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F54" w:rsidRPr="009D2D00" w:rsidRDefault="00941227">
      <w:pPr>
        <w:pStyle w:val="OTRTITULNAME"/>
        <w:spacing w:before="0" w:after="0"/>
        <w:jc w:val="both"/>
        <w:rPr>
          <w:b w:val="0"/>
          <w:sz w:val="28"/>
        </w:rPr>
      </w:pPr>
      <w:bookmarkStart w:id="0" w:name="_Toc308097623"/>
      <w:bookmarkStart w:id="1" w:name="_Toc308097622"/>
      <w:bookmarkStart w:id="2" w:name="_Toc393987858"/>
      <w:r w:rsidRPr="009D2D00">
        <w:rPr>
          <w:b w:val="0"/>
          <w:sz w:val="28"/>
        </w:rPr>
        <w:t xml:space="preserve">Утвержден </w:t>
      </w:r>
    </w:p>
    <w:p w:rsidR="00AD1F54" w:rsidRPr="009D2D00" w:rsidRDefault="00941227">
      <w:pPr>
        <w:pStyle w:val="OTRTITULNAME"/>
        <w:spacing w:before="0" w:after="0"/>
        <w:jc w:val="both"/>
        <w:rPr>
          <w:b w:val="0"/>
          <w:sz w:val="28"/>
        </w:rPr>
      </w:pPr>
      <w:r w:rsidRPr="009D2D00">
        <w:rPr>
          <w:b w:val="0"/>
          <w:sz w:val="28"/>
        </w:rPr>
        <w:fldChar w:fldCharType="begin"/>
      </w:r>
      <w:r w:rsidRPr="009D2D00">
        <w:rPr>
          <w:b w:val="0"/>
          <w:sz w:val="28"/>
        </w:rPr>
        <w:instrText xml:space="preserve"> DOCPROPERTY  DocCode  \* MERGEFORMAT </w:instrText>
      </w:r>
      <w:r w:rsidRPr="009D2D00">
        <w:rPr>
          <w:b w:val="0"/>
          <w:sz w:val="28"/>
        </w:rPr>
        <w:fldChar w:fldCharType="separate"/>
      </w:r>
      <w:r w:rsidR="005A3293">
        <w:rPr>
          <w:b w:val="0"/>
          <w:sz w:val="28"/>
        </w:rPr>
        <w:t>54819512.09.01,00(02,00).ТФ.017-36.00 1(2,5)</w:t>
      </w:r>
      <w:r w:rsidRPr="009D2D00">
        <w:rPr>
          <w:b w:val="0"/>
          <w:sz w:val="28"/>
        </w:rPr>
        <w:fldChar w:fldCharType="end"/>
      </w:r>
      <w:r w:rsidRPr="009D2D00">
        <w:rPr>
          <w:b w:val="0"/>
          <w:sz w:val="28"/>
        </w:rPr>
        <w:t>-ЛУ</w:t>
      </w:r>
    </w:p>
    <w:p w:rsidR="00116D45" w:rsidRPr="009D2D00" w:rsidRDefault="00116D45">
      <w:pPr>
        <w:pStyle w:val="OTRTITULNAME"/>
        <w:spacing w:before="0" w:after="0"/>
        <w:jc w:val="both"/>
        <w:rPr>
          <w:b w:val="0"/>
          <w:sz w:val="28"/>
        </w:rPr>
      </w:pPr>
    </w:p>
    <w:p w:rsidR="00116D45" w:rsidRPr="009D2D00" w:rsidRDefault="00116D45">
      <w:pPr>
        <w:pStyle w:val="OTRTITULNAME"/>
        <w:spacing w:before="0" w:after="0"/>
        <w:jc w:val="both"/>
      </w:pPr>
    </w:p>
    <w:p w:rsidR="00AD1F54" w:rsidRPr="009D2D00" w:rsidRDefault="00941227">
      <w:pPr>
        <w:widowControl w:val="0"/>
        <w:contextualSpacing/>
        <w:jc w:val="center"/>
        <w:rPr>
          <w:rFonts w:eastAsia="Calibri"/>
          <w:sz w:val="32"/>
          <w:szCs w:val="28"/>
        </w:rPr>
      </w:pPr>
      <w:r w:rsidRPr="009D2D00">
        <w:rPr>
          <w:rFonts w:eastAsia="Calibri"/>
          <w:sz w:val="32"/>
          <w:szCs w:val="28"/>
        </w:rPr>
        <w:t>Автоматизированная система Федерального казначейства,</w:t>
      </w:r>
    </w:p>
    <w:p w:rsidR="00AD1F54" w:rsidRPr="009D2D00" w:rsidRDefault="00116D45">
      <w:pPr>
        <w:pStyle w:val="ASFKNormal"/>
        <w:jc w:val="center"/>
        <w:rPr>
          <w:sz w:val="32"/>
          <w:szCs w:val="32"/>
        </w:rPr>
      </w:pPr>
      <w:r w:rsidRPr="009D2D00">
        <w:rPr>
          <w:sz w:val="32"/>
          <w:szCs w:val="32"/>
        </w:rPr>
        <w:t>Государственная интегрированная информационная система управления общественными финансами «Электронный бюджет»</w:t>
      </w:r>
    </w:p>
    <w:p w:rsidR="00116D45" w:rsidRPr="009D2D00" w:rsidRDefault="00116D45">
      <w:pPr>
        <w:pStyle w:val="ASFKNormal"/>
        <w:jc w:val="center"/>
        <w:rPr>
          <w:sz w:val="32"/>
          <w:szCs w:val="32"/>
        </w:rPr>
      </w:pPr>
    </w:p>
    <w:p w:rsidR="00116D45" w:rsidRPr="009D2D00" w:rsidRDefault="00116D45">
      <w:pPr>
        <w:pStyle w:val="ASFKNormal"/>
        <w:jc w:val="center"/>
        <w:rPr>
          <w:sz w:val="32"/>
          <w:szCs w:val="32"/>
        </w:rPr>
      </w:pPr>
    </w:p>
    <w:p w:rsidR="00944418" w:rsidRPr="009D2D00" w:rsidRDefault="00944418">
      <w:pPr>
        <w:pStyle w:val="ASFKNormal"/>
        <w:jc w:val="center"/>
        <w:rPr>
          <w:sz w:val="32"/>
          <w:szCs w:val="32"/>
        </w:rPr>
      </w:pPr>
    </w:p>
    <w:p w:rsidR="00944418" w:rsidRPr="009D2D00" w:rsidRDefault="00944418">
      <w:pPr>
        <w:pStyle w:val="ASFKNormal"/>
        <w:jc w:val="center"/>
        <w:rPr>
          <w:sz w:val="32"/>
          <w:szCs w:val="32"/>
        </w:rPr>
      </w:pPr>
    </w:p>
    <w:p w:rsidR="00944418" w:rsidRPr="009D2D00" w:rsidRDefault="00944418">
      <w:pPr>
        <w:pStyle w:val="ASFKNormal"/>
        <w:jc w:val="center"/>
        <w:rPr>
          <w:sz w:val="32"/>
          <w:szCs w:val="32"/>
        </w:rPr>
      </w:pPr>
    </w:p>
    <w:p w:rsidR="00944418" w:rsidRPr="009D2D00" w:rsidRDefault="00944418">
      <w:pPr>
        <w:pStyle w:val="ASFKNormal"/>
        <w:jc w:val="center"/>
        <w:rPr>
          <w:sz w:val="32"/>
          <w:szCs w:val="32"/>
        </w:rPr>
      </w:pPr>
    </w:p>
    <w:p w:rsidR="00944418" w:rsidRPr="009D2D00" w:rsidRDefault="00944418">
      <w:pPr>
        <w:pStyle w:val="ASFKNormal"/>
        <w:jc w:val="center"/>
        <w:rPr>
          <w:sz w:val="32"/>
          <w:szCs w:val="32"/>
        </w:rPr>
      </w:pPr>
    </w:p>
    <w:p w:rsidR="00944418" w:rsidRPr="009D2D00" w:rsidRDefault="00944418">
      <w:pPr>
        <w:pStyle w:val="ASFKNormal"/>
        <w:jc w:val="center"/>
        <w:rPr>
          <w:sz w:val="32"/>
          <w:szCs w:val="32"/>
        </w:rPr>
      </w:pPr>
    </w:p>
    <w:p w:rsidR="00116D45" w:rsidRPr="009D2D00" w:rsidRDefault="00116D45">
      <w:pPr>
        <w:pStyle w:val="ASFKNormal"/>
        <w:jc w:val="center"/>
        <w:rPr>
          <w:sz w:val="32"/>
          <w:szCs w:val="32"/>
        </w:rPr>
      </w:pPr>
    </w:p>
    <w:p w:rsidR="00AD1F54" w:rsidRPr="009D2D00" w:rsidRDefault="00941227">
      <w:pPr>
        <w:pStyle w:val="ASFKNormal"/>
        <w:jc w:val="center"/>
        <w:rPr>
          <w:b/>
          <w:sz w:val="32"/>
          <w:szCs w:val="32"/>
        </w:rPr>
      </w:pPr>
      <w:bookmarkStart w:id="3" w:name="_Toc411519858"/>
      <w:bookmarkStart w:id="4" w:name="_Toc411520039"/>
      <w:r w:rsidRPr="009D2D00">
        <w:rPr>
          <w:b/>
          <w:sz w:val="32"/>
          <w:szCs w:val="32"/>
        </w:rPr>
        <w:t>ТРЕБОВАНИЯ</w:t>
      </w:r>
      <w:bookmarkEnd w:id="3"/>
      <w:bookmarkEnd w:id="4"/>
    </w:p>
    <w:p w:rsidR="00AD1F54" w:rsidRPr="009D2D00" w:rsidRDefault="00941227">
      <w:pPr>
        <w:pStyle w:val="ASFKNormal"/>
        <w:jc w:val="center"/>
        <w:rPr>
          <w:b/>
          <w:sz w:val="32"/>
          <w:szCs w:val="32"/>
        </w:rPr>
      </w:pPr>
      <w:r w:rsidRPr="009D2D00">
        <w:rPr>
          <w:b/>
          <w:sz w:val="32"/>
          <w:szCs w:val="32"/>
        </w:rPr>
        <w:t>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p w:rsidR="00AD1F54" w:rsidRPr="009D2D00" w:rsidRDefault="00941227">
      <w:pPr>
        <w:jc w:val="center"/>
        <w:rPr>
          <w:b/>
          <w:sz w:val="32"/>
          <w:szCs w:val="32"/>
        </w:rPr>
      </w:pPr>
      <w:bookmarkStart w:id="5" w:name="_Toc411519859"/>
      <w:bookmarkStart w:id="6" w:name="_Toc411520040"/>
      <w:r w:rsidRPr="009D2D00">
        <w:rPr>
          <w:b/>
          <w:sz w:val="32"/>
          <w:szCs w:val="32"/>
        </w:rPr>
        <w:t xml:space="preserve">Том </w:t>
      </w:r>
      <w:bookmarkEnd w:id="5"/>
      <w:bookmarkEnd w:id="6"/>
      <w:r w:rsidRPr="009D2D00">
        <w:rPr>
          <w:b/>
          <w:sz w:val="32"/>
          <w:szCs w:val="32"/>
        </w:rPr>
        <w:t>7</w:t>
      </w:r>
    </w:p>
    <w:p w:rsidR="00AD1F54" w:rsidRPr="009D2D00" w:rsidRDefault="00941227">
      <w:pPr>
        <w:jc w:val="center"/>
        <w:rPr>
          <w:b/>
          <w:sz w:val="32"/>
          <w:szCs w:val="32"/>
        </w:rPr>
      </w:pPr>
      <w:r w:rsidRPr="009D2D00">
        <w:rPr>
          <w:b/>
          <w:sz w:val="32"/>
          <w:szCs w:val="32"/>
        </w:rPr>
        <w:t xml:space="preserve">Требования к форматам </w:t>
      </w:r>
      <w:r w:rsidR="00A744F0">
        <w:rPr>
          <w:b/>
          <w:sz w:val="32"/>
          <w:szCs w:val="32"/>
          <w:lang w:val="en-US"/>
        </w:rPr>
        <w:t>xml</w:t>
      </w:r>
      <w:r w:rsidRPr="009D2D00">
        <w:rPr>
          <w:b/>
          <w:sz w:val="32"/>
          <w:szCs w:val="32"/>
        </w:rPr>
        <w:t>-сообщений, передаваемых</w:t>
      </w:r>
    </w:p>
    <w:p w:rsidR="00AD1F54" w:rsidRPr="009D2D00" w:rsidRDefault="00941227">
      <w:pPr>
        <w:jc w:val="center"/>
        <w:rPr>
          <w:b/>
          <w:sz w:val="32"/>
          <w:szCs w:val="32"/>
        </w:rPr>
      </w:pPr>
      <w:r w:rsidRPr="009D2D00">
        <w:rPr>
          <w:b/>
          <w:sz w:val="32"/>
          <w:szCs w:val="32"/>
        </w:rPr>
        <w:t>подсистемами государственной интегрированной информационной системы управления общественными финансами «Электронный бюджет», внешними получателями в территориальные органы Федерального казначейства</w:t>
      </w:r>
    </w:p>
    <w:p w:rsidR="00AD1F54" w:rsidRPr="009D2D00" w:rsidRDefault="00941227">
      <w:pPr>
        <w:spacing w:before="240" w:after="240"/>
        <w:jc w:val="center"/>
        <w:rPr>
          <w:b/>
          <w:sz w:val="32"/>
          <w:szCs w:val="32"/>
        </w:rPr>
      </w:pPr>
      <w:r w:rsidRPr="009D2D00">
        <w:rPr>
          <w:sz w:val="28"/>
          <w:szCs w:val="28"/>
        </w:rPr>
        <w:t>Версия</w:t>
      </w:r>
      <w:r w:rsidRPr="009D2D00">
        <w:rPr>
          <w:szCs w:val="28"/>
        </w:rPr>
        <w:t xml:space="preserve"> </w:t>
      </w:r>
      <w:r w:rsidRPr="009D2D00">
        <w:rPr>
          <w:sz w:val="28"/>
          <w:szCs w:val="28"/>
        </w:rPr>
        <w:t>3</w:t>
      </w:r>
      <w:r w:rsidR="00944418" w:rsidRPr="009D2D00">
        <w:rPr>
          <w:sz w:val="28"/>
          <w:szCs w:val="28"/>
        </w:rPr>
        <w:t>6</w:t>
      </w:r>
      <w:r w:rsidRPr="009D2D00">
        <w:rPr>
          <w:sz w:val="28"/>
          <w:szCs w:val="28"/>
        </w:rPr>
        <w:t>.0</w:t>
      </w:r>
    </w:p>
    <w:p w:rsidR="00AD1F54" w:rsidRPr="009D2D00" w:rsidRDefault="00941227">
      <w:pPr>
        <w:spacing w:before="240" w:after="240"/>
        <w:jc w:val="center"/>
        <w:rPr>
          <w:sz w:val="28"/>
          <w:szCs w:val="28"/>
        </w:rPr>
      </w:pPr>
      <w:r w:rsidRPr="009D2D00">
        <w:rPr>
          <w:sz w:val="28"/>
          <w:szCs w:val="28"/>
        </w:rPr>
        <w:t xml:space="preserve">Код документа: </w:t>
      </w:r>
      <w:r w:rsidRPr="009D2D00">
        <w:rPr>
          <w:sz w:val="28"/>
          <w:szCs w:val="28"/>
        </w:rPr>
        <w:fldChar w:fldCharType="begin"/>
      </w:r>
      <w:r w:rsidRPr="009D2D00">
        <w:rPr>
          <w:sz w:val="28"/>
          <w:szCs w:val="28"/>
        </w:rPr>
        <w:instrText xml:space="preserve"> DOCPROPERTY  DocCode  \* MERGEFORMAT </w:instrText>
      </w:r>
      <w:r w:rsidRPr="009D2D00">
        <w:rPr>
          <w:sz w:val="28"/>
          <w:szCs w:val="28"/>
        </w:rPr>
        <w:fldChar w:fldCharType="separate"/>
      </w:r>
      <w:r w:rsidR="005A3293">
        <w:rPr>
          <w:sz w:val="28"/>
          <w:szCs w:val="28"/>
        </w:rPr>
        <w:t>54819512.09.01,00(02,00).ТФ.017-36.00 1(2,5)</w:t>
      </w:r>
      <w:r w:rsidRPr="009D2D00">
        <w:rPr>
          <w:sz w:val="28"/>
          <w:szCs w:val="28"/>
        </w:rPr>
        <w:fldChar w:fldCharType="end"/>
      </w:r>
    </w:p>
    <w:p w:rsidR="00AD1F54" w:rsidRPr="009D2D00" w:rsidRDefault="00941227">
      <w:pPr>
        <w:spacing w:before="400" w:after="400" w:line="360" w:lineRule="auto"/>
        <w:jc w:val="center"/>
        <w:rPr>
          <w:sz w:val="28"/>
          <w:szCs w:val="28"/>
        </w:rPr>
      </w:pPr>
      <w:r w:rsidRPr="009D2D00">
        <w:rPr>
          <w:sz w:val="28"/>
          <w:szCs w:val="28"/>
        </w:rPr>
        <w:t xml:space="preserve">Листов: </w:t>
      </w:r>
      <w:r w:rsidRPr="009D2D00">
        <w:rPr>
          <w:sz w:val="28"/>
          <w:szCs w:val="28"/>
        </w:rPr>
        <w:fldChar w:fldCharType="begin"/>
      </w:r>
      <w:r w:rsidRPr="009D2D00">
        <w:rPr>
          <w:sz w:val="28"/>
          <w:szCs w:val="28"/>
        </w:rPr>
        <w:instrText xml:space="preserve"> NUMPAGES   \* MERGEFORMAT </w:instrText>
      </w:r>
      <w:r w:rsidRPr="009D2D00">
        <w:rPr>
          <w:sz w:val="28"/>
          <w:szCs w:val="28"/>
        </w:rPr>
        <w:fldChar w:fldCharType="separate"/>
      </w:r>
      <w:r w:rsidR="00F65F65">
        <w:rPr>
          <w:noProof/>
          <w:sz w:val="28"/>
          <w:szCs w:val="28"/>
        </w:rPr>
        <w:t>582</w:t>
      </w:r>
      <w:r w:rsidRPr="009D2D00">
        <w:rPr>
          <w:sz w:val="28"/>
          <w:szCs w:val="28"/>
        </w:rPr>
        <w:fldChar w:fldCharType="end"/>
      </w:r>
    </w:p>
    <w:p w:rsidR="00AD1F54" w:rsidRPr="009D2D00" w:rsidRDefault="00AD1F54">
      <w:pPr>
        <w:pStyle w:val="OTRTitulnamedoc"/>
        <w:spacing w:before="400" w:line="360" w:lineRule="auto"/>
        <w:rPr>
          <w:b w:val="0"/>
          <w:sz w:val="28"/>
        </w:rPr>
        <w:sectPr w:rsidR="00AD1F54" w:rsidRPr="009D2D00">
          <w:headerReference w:type="default" r:id="rId8"/>
          <w:headerReference w:type="first" r:id="rId9"/>
          <w:footerReference w:type="first" r:id="rId10"/>
          <w:pgSz w:w="11906" w:h="16838"/>
          <w:pgMar w:top="1134" w:right="567" w:bottom="851" w:left="1701" w:header="567" w:footer="284" w:gutter="0"/>
          <w:cols w:space="708"/>
          <w:titlePg/>
          <w:docGrid w:linePitch="360"/>
        </w:sectPr>
      </w:pPr>
      <w:bookmarkStart w:id="7" w:name="_GoBack"/>
      <w:bookmarkEnd w:id="7"/>
    </w:p>
    <w:p w:rsidR="00AD1F54" w:rsidRPr="009D2D00" w:rsidRDefault="00941227">
      <w:pPr>
        <w:pStyle w:val="ASFKNormal"/>
        <w:spacing w:before="0" w:after="240"/>
        <w:ind w:firstLine="0"/>
        <w:contextualSpacing w:val="0"/>
        <w:jc w:val="center"/>
        <w:rPr>
          <w:b/>
          <w:sz w:val="32"/>
        </w:rPr>
      </w:pPr>
      <w:r w:rsidRPr="009D2D00">
        <w:rPr>
          <w:b/>
          <w:sz w:val="32"/>
        </w:rPr>
        <w:lastRenderedPageBreak/>
        <w:t>Аннотация</w:t>
      </w:r>
    </w:p>
    <w:p w:rsidR="00AD1F54" w:rsidRPr="009D2D00" w:rsidRDefault="00941227">
      <w:pPr>
        <w:spacing w:before="60" w:after="120"/>
        <w:ind w:firstLine="567"/>
        <w:contextualSpacing/>
        <w:rPr>
          <w:sz w:val="22"/>
          <w:szCs w:val="22"/>
        </w:rPr>
      </w:pPr>
      <w:r w:rsidRPr="009D2D00">
        <w:rPr>
          <w:szCs w:val="22"/>
        </w:rPr>
        <w:t xml:space="preserve">Документ «Требования к форматам обмена, используемым при информационном взаимодействии между </w:t>
      </w:r>
      <w:r w:rsidRPr="009D2D00">
        <w:t xml:space="preserve">территориальными </w:t>
      </w:r>
      <w:r w:rsidRPr="009D2D00">
        <w:rPr>
          <w:szCs w:val="22"/>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7.</w:t>
      </w:r>
      <w:r w:rsidRPr="009D2D00">
        <w:rPr>
          <w:sz w:val="22"/>
          <w:szCs w:val="22"/>
        </w:rPr>
        <w:t xml:space="preserve"> </w:t>
      </w:r>
      <w:r w:rsidRPr="009D2D00">
        <w:rPr>
          <w:szCs w:val="22"/>
        </w:rPr>
        <w:t xml:space="preserve">Требования к форматам </w:t>
      </w:r>
      <w:r w:rsidR="00A744F0">
        <w:rPr>
          <w:szCs w:val="22"/>
          <w:lang w:val="en-US"/>
        </w:rPr>
        <w:t>xml</w:t>
      </w:r>
      <w:r w:rsidRPr="009D2D00">
        <w:rPr>
          <w:szCs w:val="22"/>
        </w:rPr>
        <w:t xml:space="preserve">-сообщений, передаваемых подсистемами государственной интегрированной информационной системы управления общественными финансами «Электронный бюджет», внешними получателями в </w:t>
      </w:r>
      <w:r w:rsidRPr="009D2D00">
        <w:t xml:space="preserve">территориальные </w:t>
      </w:r>
      <w:r w:rsidRPr="009D2D00">
        <w:rPr>
          <w:szCs w:val="22"/>
        </w:rPr>
        <w:t>органы Федерального казначейства» создан для:</w:t>
      </w:r>
    </w:p>
    <w:p w:rsidR="00AD1F54" w:rsidRPr="009D2D00" w:rsidRDefault="00941227">
      <w:pPr>
        <w:numPr>
          <w:ilvl w:val="0"/>
          <w:numId w:val="1"/>
        </w:numPr>
      </w:pPr>
      <w:r w:rsidRPr="009D2D00">
        <w:t>прикладного программного обеспечения «Автоматизированная система Федерального казначейства (Oracle E-</w:t>
      </w:r>
      <w:r w:rsidRPr="009D2D00">
        <w:rPr>
          <w:lang w:val="en-US"/>
        </w:rPr>
        <w:t>Business</w:t>
      </w:r>
      <w:r w:rsidRPr="009D2D00">
        <w:t xml:space="preserve"> </w:t>
      </w:r>
      <w:r w:rsidRPr="009D2D00">
        <w:rPr>
          <w:lang w:val="en-US"/>
        </w:rPr>
        <w:t>Suite</w:t>
      </w:r>
      <w:r w:rsidRPr="009D2D00">
        <w:t xml:space="preserve">)» (ППО OEBS АСФК), обеспечивающего реализацию учетных функций автоматизированной системы Федерального казначейства и формирование отчетности; </w:t>
      </w:r>
    </w:p>
    <w:p w:rsidR="00AD1F54" w:rsidRPr="009D2D00" w:rsidRDefault="00941227">
      <w:pPr>
        <w:numPr>
          <w:ilvl w:val="0"/>
          <w:numId w:val="1"/>
        </w:numPr>
      </w:pPr>
      <w:r w:rsidRPr="009D2D00">
        <w:t>прикладного программного обеспечения «Система удаленного финансового документооборота» (ППО СУФД АСФК), обеспечивающего реализацию юридически значимого информационного обмена между подсистемами автоматизированной системы Федерального казначейства;</w:t>
      </w:r>
    </w:p>
    <w:p w:rsidR="00AD1F54" w:rsidRPr="009D2D00" w:rsidRDefault="00941227">
      <w:pPr>
        <w:numPr>
          <w:ilvl w:val="0"/>
          <w:numId w:val="1"/>
        </w:numPr>
      </w:pPr>
      <w:r w:rsidRPr="009D2D00">
        <w:t>прикладного программного обеспечение модуля «Система электронного документооборота», обеспечивающего гарантированную доставку электронных документов (ППО «СЭД»);</w:t>
      </w:r>
    </w:p>
    <w:p w:rsidR="00AD1F54" w:rsidRPr="009D2D00" w:rsidRDefault="00941227">
      <w:pPr>
        <w:pStyle w:val="GOSTListmark1"/>
        <w:numPr>
          <w:ilvl w:val="0"/>
          <w:numId w:val="1"/>
        </w:numPr>
        <w:jc w:val="both"/>
      </w:pPr>
      <w:r w:rsidRPr="009D2D00">
        <w:t>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rsidR="00AD1F54" w:rsidRPr="009D2D00" w:rsidRDefault="00941227">
      <w:pPr>
        <w:pStyle w:val="GOSTListmark1"/>
        <w:numPr>
          <w:ilvl w:val="0"/>
          <w:numId w:val="1"/>
        </w:numPr>
        <w:jc w:val="both"/>
      </w:pPr>
      <w:r w:rsidRPr="009D2D00">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rsidR="00AD1F54" w:rsidRPr="009D2D00" w:rsidRDefault="00941227">
      <w:pPr>
        <w:pStyle w:val="GOSTListmark1"/>
        <w:numPr>
          <w:ilvl w:val="0"/>
          <w:numId w:val="1"/>
        </w:numPr>
        <w:jc w:val="both"/>
      </w:pPr>
      <w:r w:rsidRPr="009D2D00">
        <w:t>подсистемы управления доходами, государственной интегрированной информационной системы управления общественными финансами «Электронный бюджет».</w:t>
      </w:r>
    </w:p>
    <w:p w:rsidR="00AD1F54" w:rsidRPr="009D2D00" w:rsidRDefault="00941227">
      <w:pPr>
        <w:spacing w:before="60" w:after="120"/>
        <w:ind w:firstLine="567"/>
        <w:contextualSpacing/>
        <w:rPr>
          <w:szCs w:val="22"/>
        </w:rPr>
      </w:pPr>
      <w:r w:rsidRPr="009D2D00">
        <w:rPr>
          <w:szCs w:val="22"/>
        </w:rPr>
        <w:t>Документ соответствует 32.1</w:t>
      </w:r>
      <w:r w:rsidR="009D2D00">
        <w:rPr>
          <w:szCs w:val="22"/>
        </w:rPr>
        <w:t>4</w:t>
      </w:r>
      <w:r w:rsidRPr="009D2D00">
        <w:rPr>
          <w:szCs w:val="22"/>
        </w:rPr>
        <w:t>.0 версии программного обеспечения.</w:t>
      </w:r>
    </w:p>
    <w:p w:rsidR="00AD1F54" w:rsidRPr="009D2D00" w:rsidRDefault="00941227">
      <w:pPr>
        <w:spacing w:before="60" w:after="120"/>
        <w:ind w:firstLine="567"/>
        <w:contextualSpacing/>
        <w:rPr>
          <w:szCs w:val="22"/>
        </w:rPr>
        <w:sectPr w:rsidR="00AD1F54" w:rsidRPr="009D2D00">
          <w:headerReference w:type="even" r:id="rId11"/>
          <w:headerReference w:type="default" r:id="rId12"/>
          <w:headerReference w:type="first" r:id="rId13"/>
          <w:footerReference w:type="first" r:id="rId14"/>
          <w:pgSz w:w="11906" w:h="16838"/>
          <w:pgMar w:top="1134" w:right="567" w:bottom="851" w:left="1701" w:header="567" w:footer="284" w:gutter="0"/>
          <w:pgNumType w:start="2"/>
          <w:cols w:space="60"/>
          <w:docGrid w:linePitch="360"/>
        </w:sectPr>
      </w:pPr>
      <w:r w:rsidRPr="009D2D00">
        <w:t>Документ относится к Автоматизированной системе Федерального казначейства (подсистемы «СУФД» (01,00), «OEBS» (02,00))</w:t>
      </w:r>
      <w:r w:rsidRPr="009D2D00">
        <w:rPr>
          <w:szCs w:val="22"/>
        </w:rPr>
        <w:t xml:space="preserve">. Также касается </w:t>
      </w:r>
      <w:r w:rsidRPr="009D2D00">
        <w:t xml:space="preserve">подсистема управления доходами государственной интегрированной информационной системы управления общественными финансами «Электронный бюджет» (02,00), </w:t>
      </w:r>
      <w:r w:rsidRPr="009D2D00">
        <w:rPr>
          <w:szCs w:val="22"/>
        </w:rPr>
        <w:t>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rsidR="00AD1F54" w:rsidRPr="009D2D00" w:rsidRDefault="00941227">
      <w:pPr>
        <w:pStyle w:val="GOSTSign"/>
      </w:pPr>
      <w:r w:rsidRPr="009D2D00">
        <w:lastRenderedPageBreak/>
        <w:t>Содержание</w:t>
      </w:r>
      <w:bookmarkEnd w:id="0"/>
      <w:bookmarkEnd w:id="1"/>
    </w:p>
    <w:bookmarkStart w:id="8" w:name="_Ref106791029"/>
    <w:bookmarkStart w:id="9" w:name="_Toc107037949"/>
    <w:p w:rsidR="00554303" w:rsidRDefault="00941227">
      <w:pPr>
        <w:pStyle w:val="16"/>
        <w:rPr>
          <w:rFonts w:asciiTheme="minorHAnsi" w:eastAsiaTheme="minorEastAsia" w:hAnsiTheme="minorHAnsi" w:cstheme="minorBidi"/>
          <w:b w:val="0"/>
          <w:caps w:val="0"/>
          <w:noProof/>
          <w:sz w:val="22"/>
          <w:szCs w:val="22"/>
        </w:rPr>
      </w:pPr>
      <w:r w:rsidRPr="009D2D00">
        <w:rPr>
          <w:sz w:val="22"/>
          <w:szCs w:val="22"/>
        </w:rPr>
        <w:fldChar w:fldCharType="begin"/>
      </w:r>
      <w:r w:rsidRPr="009D2D00">
        <w:rPr>
          <w:sz w:val="22"/>
          <w:szCs w:val="22"/>
        </w:rPr>
        <w:instrText xml:space="preserve"> TOC \o "1-3" \h \z \u </w:instrText>
      </w:r>
      <w:r w:rsidRPr="009D2D00">
        <w:rPr>
          <w:sz w:val="22"/>
          <w:szCs w:val="22"/>
        </w:rPr>
        <w:fldChar w:fldCharType="separate"/>
      </w:r>
      <w:hyperlink w:anchor="_Toc185883657" w:history="1">
        <w:r w:rsidR="00554303" w:rsidRPr="00340BF6">
          <w:rPr>
            <w:rStyle w:val="af7"/>
            <w:noProof/>
          </w:rPr>
          <w:t>Перечень таблиц</w:t>
        </w:r>
        <w:r w:rsidR="00554303">
          <w:rPr>
            <w:noProof/>
            <w:webHidden/>
          </w:rPr>
          <w:tab/>
        </w:r>
        <w:r w:rsidR="00554303">
          <w:rPr>
            <w:noProof/>
            <w:webHidden/>
          </w:rPr>
          <w:fldChar w:fldCharType="begin"/>
        </w:r>
        <w:r w:rsidR="00554303">
          <w:rPr>
            <w:noProof/>
            <w:webHidden/>
          </w:rPr>
          <w:instrText xml:space="preserve"> PAGEREF _Toc185883657 \h </w:instrText>
        </w:r>
        <w:r w:rsidR="00554303">
          <w:rPr>
            <w:noProof/>
            <w:webHidden/>
          </w:rPr>
        </w:r>
        <w:r w:rsidR="00554303">
          <w:rPr>
            <w:noProof/>
            <w:webHidden/>
          </w:rPr>
          <w:fldChar w:fldCharType="separate"/>
        </w:r>
        <w:r w:rsidR="00554303">
          <w:rPr>
            <w:noProof/>
            <w:webHidden/>
          </w:rPr>
          <w:t>14</w:t>
        </w:r>
        <w:r w:rsidR="00554303">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3658" w:history="1">
        <w:r w:rsidRPr="00340BF6">
          <w:rPr>
            <w:rStyle w:val="af7"/>
            <w:noProof/>
          </w:rPr>
          <w:t>1.</w:t>
        </w:r>
        <w:r>
          <w:rPr>
            <w:rFonts w:asciiTheme="minorHAnsi" w:eastAsiaTheme="minorEastAsia" w:hAnsiTheme="minorHAnsi" w:cstheme="minorBidi"/>
            <w:b w:val="0"/>
            <w:caps w:val="0"/>
            <w:noProof/>
            <w:sz w:val="22"/>
            <w:szCs w:val="22"/>
          </w:rPr>
          <w:tab/>
        </w:r>
        <w:r w:rsidRPr="00340BF6">
          <w:rPr>
            <w:rStyle w:val="af7"/>
            <w:noProof/>
          </w:rPr>
          <w:t>Введение</w:t>
        </w:r>
        <w:r>
          <w:rPr>
            <w:noProof/>
            <w:webHidden/>
          </w:rPr>
          <w:tab/>
        </w:r>
        <w:r>
          <w:rPr>
            <w:noProof/>
            <w:webHidden/>
          </w:rPr>
          <w:fldChar w:fldCharType="begin"/>
        </w:r>
        <w:r>
          <w:rPr>
            <w:noProof/>
            <w:webHidden/>
          </w:rPr>
          <w:instrText xml:space="preserve"> PAGEREF _Toc185883658 \h </w:instrText>
        </w:r>
        <w:r>
          <w:rPr>
            <w:noProof/>
            <w:webHidden/>
          </w:rPr>
        </w:r>
        <w:r>
          <w:rPr>
            <w:noProof/>
            <w:webHidden/>
          </w:rPr>
          <w:fldChar w:fldCharType="separate"/>
        </w:r>
        <w:r>
          <w:rPr>
            <w:noProof/>
            <w:webHidden/>
          </w:rPr>
          <w:t>23</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3659" w:history="1">
        <w:r w:rsidRPr="00340BF6">
          <w:rPr>
            <w:rStyle w:val="af7"/>
            <w:noProof/>
            <w:highlight w:val="green"/>
          </w:rPr>
          <w:t>2.</w:t>
        </w:r>
        <w:r>
          <w:rPr>
            <w:rFonts w:asciiTheme="minorHAnsi" w:eastAsiaTheme="minorEastAsia" w:hAnsiTheme="minorHAnsi" w:cstheme="minorBidi"/>
            <w:b w:val="0"/>
            <w:caps w:val="0"/>
            <w:noProof/>
            <w:sz w:val="22"/>
            <w:szCs w:val="22"/>
          </w:rPr>
          <w:tab/>
        </w:r>
        <w:r w:rsidRPr="00340BF6">
          <w:rPr>
            <w:rStyle w:val="af7"/>
            <w:noProof/>
            <w:highlight w:val="green"/>
          </w:rPr>
          <w:t>Сокращения и определения</w:t>
        </w:r>
        <w:r>
          <w:rPr>
            <w:noProof/>
            <w:webHidden/>
          </w:rPr>
          <w:tab/>
        </w:r>
        <w:r>
          <w:rPr>
            <w:noProof/>
            <w:webHidden/>
          </w:rPr>
          <w:fldChar w:fldCharType="begin"/>
        </w:r>
        <w:r>
          <w:rPr>
            <w:noProof/>
            <w:webHidden/>
          </w:rPr>
          <w:instrText xml:space="preserve"> PAGEREF _Toc185883659 \h </w:instrText>
        </w:r>
        <w:r>
          <w:rPr>
            <w:noProof/>
            <w:webHidden/>
          </w:rPr>
        </w:r>
        <w:r>
          <w:rPr>
            <w:noProof/>
            <w:webHidden/>
          </w:rPr>
          <w:fldChar w:fldCharType="separate"/>
        </w:r>
        <w:r>
          <w:rPr>
            <w:noProof/>
            <w:webHidden/>
          </w:rPr>
          <w:t>24</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3660" w:history="1">
        <w:r w:rsidRPr="00340BF6">
          <w:rPr>
            <w:rStyle w:val="af7"/>
            <w:noProof/>
            <w:highlight w:val="green"/>
          </w:rPr>
          <w:t>3.</w:t>
        </w:r>
        <w:r>
          <w:rPr>
            <w:rFonts w:asciiTheme="minorHAnsi" w:eastAsiaTheme="minorEastAsia" w:hAnsiTheme="minorHAnsi" w:cstheme="minorBidi"/>
            <w:b w:val="0"/>
            <w:caps w:val="0"/>
            <w:noProof/>
            <w:sz w:val="22"/>
            <w:szCs w:val="22"/>
          </w:rPr>
          <w:tab/>
        </w:r>
        <w:r w:rsidRPr="00340BF6">
          <w:rPr>
            <w:rStyle w:val="af7"/>
            <w:noProof/>
            <w:highlight w:val="green"/>
          </w:rPr>
          <w:t>Общие требования к формату сообщений документов и справочников</w:t>
        </w:r>
        <w:r>
          <w:rPr>
            <w:noProof/>
            <w:webHidden/>
          </w:rPr>
          <w:tab/>
        </w:r>
        <w:r>
          <w:rPr>
            <w:noProof/>
            <w:webHidden/>
          </w:rPr>
          <w:fldChar w:fldCharType="begin"/>
        </w:r>
        <w:r>
          <w:rPr>
            <w:noProof/>
            <w:webHidden/>
          </w:rPr>
          <w:instrText xml:space="preserve"> PAGEREF _Toc185883660 \h </w:instrText>
        </w:r>
        <w:r>
          <w:rPr>
            <w:noProof/>
            <w:webHidden/>
          </w:rPr>
        </w:r>
        <w:r>
          <w:rPr>
            <w:noProof/>
            <w:webHidden/>
          </w:rPr>
          <w:fldChar w:fldCharType="separate"/>
        </w:r>
        <w:r>
          <w:rPr>
            <w:noProof/>
            <w:webHidden/>
          </w:rPr>
          <w:t>32</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3661" w:history="1">
        <w:r w:rsidRPr="00340BF6">
          <w:rPr>
            <w:rStyle w:val="af7"/>
            <w:noProof/>
          </w:rPr>
          <w:t>4.</w:t>
        </w:r>
        <w:r>
          <w:rPr>
            <w:rFonts w:asciiTheme="minorHAnsi" w:eastAsiaTheme="minorEastAsia" w:hAnsiTheme="minorHAnsi" w:cstheme="minorBidi"/>
            <w:b w:val="0"/>
            <w:caps w:val="0"/>
            <w:noProof/>
            <w:sz w:val="22"/>
            <w:szCs w:val="22"/>
          </w:rPr>
          <w:tab/>
        </w:r>
        <w:r w:rsidRPr="00340BF6">
          <w:rPr>
            <w:rStyle w:val="af7"/>
            <w:noProof/>
          </w:rPr>
          <w:t>Описание информационного взаимодействия</w:t>
        </w:r>
        <w:r>
          <w:rPr>
            <w:noProof/>
            <w:webHidden/>
          </w:rPr>
          <w:tab/>
        </w:r>
        <w:r>
          <w:rPr>
            <w:noProof/>
            <w:webHidden/>
          </w:rPr>
          <w:fldChar w:fldCharType="begin"/>
        </w:r>
        <w:r>
          <w:rPr>
            <w:noProof/>
            <w:webHidden/>
          </w:rPr>
          <w:instrText xml:space="preserve"> PAGEREF _Toc185883661 \h </w:instrText>
        </w:r>
        <w:r>
          <w:rPr>
            <w:noProof/>
            <w:webHidden/>
          </w:rPr>
        </w:r>
        <w:r>
          <w:rPr>
            <w:noProof/>
            <w:webHidden/>
          </w:rPr>
          <w:fldChar w:fldCharType="separate"/>
        </w:r>
        <w:r>
          <w:rPr>
            <w:noProof/>
            <w:webHidden/>
          </w:rPr>
          <w:t>45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62" w:history="1">
        <w:r w:rsidRPr="00340BF6">
          <w:rPr>
            <w:rStyle w:val="af7"/>
            <w:noProof/>
          </w:rPr>
          <w:t>4.1.</w:t>
        </w:r>
        <w:r>
          <w:rPr>
            <w:rFonts w:asciiTheme="minorHAnsi" w:eastAsiaTheme="minorEastAsia" w:hAnsiTheme="minorHAnsi" w:cstheme="minorBidi"/>
            <w:noProof/>
            <w:sz w:val="22"/>
            <w:szCs w:val="22"/>
          </w:rPr>
          <w:tab/>
        </w:r>
        <w:r w:rsidRPr="00340BF6">
          <w:rPr>
            <w:rStyle w:val="af7"/>
            <w:noProof/>
          </w:rPr>
          <w:t>Версионность сообщений</w:t>
        </w:r>
        <w:r>
          <w:rPr>
            <w:noProof/>
            <w:webHidden/>
          </w:rPr>
          <w:tab/>
        </w:r>
        <w:r>
          <w:rPr>
            <w:noProof/>
            <w:webHidden/>
          </w:rPr>
          <w:fldChar w:fldCharType="begin"/>
        </w:r>
        <w:r>
          <w:rPr>
            <w:noProof/>
            <w:webHidden/>
          </w:rPr>
          <w:instrText xml:space="preserve"> PAGEREF _Toc185883662 \h </w:instrText>
        </w:r>
        <w:r>
          <w:rPr>
            <w:noProof/>
            <w:webHidden/>
          </w:rPr>
        </w:r>
        <w:r>
          <w:rPr>
            <w:noProof/>
            <w:webHidden/>
          </w:rPr>
          <w:fldChar w:fldCharType="separate"/>
        </w:r>
        <w:r>
          <w:rPr>
            <w:noProof/>
            <w:webHidden/>
          </w:rPr>
          <w:t>45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63" w:history="1">
        <w:r w:rsidRPr="00340BF6">
          <w:rPr>
            <w:rStyle w:val="af7"/>
            <w:noProof/>
          </w:rPr>
          <w:t>4.2.</w:t>
        </w:r>
        <w:r>
          <w:rPr>
            <w:rFonts w:asciiTheme="minorHAnsi" w:eastAsiaTheme="minorEastAsia" w:hAnsiTheme="minorHAnsi" w:cstheme="minorBidi"/>
            <w:noProof/>
            <w:sz w:val="22"/>
            <w:szCs w:val="22"/>
          </w:rPr>
          <w:tab/>
        </w:r>
        <w:r w:rsidRPr="00340BF6">
          <w:rPr>
            <w:rStyle w:val="af7"/>
            <w:noProof/>
          </w:rPr>
          <w:t>Кодировка сообщений</w:t>
        </w:r>
        <w:r>
          <w:rPr>
            <w:noProof/>
            <w:webHidden/>
          </w:rPr>
          <w:tab/>
        </w:r>
        <w:r>
          <w:rPr>
            <w:noProof/>
            <w:webHidden/>
          </w:rPr>
          <w:fldChar w:fldCharType="begin"/>
        </w:r>
        <w:r>
          <w:rPr>
            <w:noProof/>
            <w:webHidden/>
          </w:rPr>
          <w:instrText xml:space="preserve"> PAGEREF _Toc185883663 \h </w:instrText>
        </w:r>
        <w:r>
          <w:rPr>
            <w:noProof/>
            <w:webHidden/>
          </w:rPr>
        </w:r>
        <w:r>
          <w:rPr>
            <w:noProof/>
            <w:webHidden/>
          </w:rPr>
          <w:fldChar w:fldCharType="separate"/>
        </w:r>
        <w:r>
          <w:rPr>
            <w:noProof/>
            <w:webHidden/>
          </w:rPr>
          <w:t>45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64" w:history="1">
        <w:r w:rsidRPr="00340BF6">
          <w:rPr>
            <w:rStyle w:val="af7"/>
            <w:noProof/>
          </w:rPr>
          <w:t>4.3.</w:t>
        </w:r>
        <w:r>
          <w:rPr>
            <w:rFonts w:asciiTheme="minorHAnsi" w:eastAsiaTheme="minorEastAsia" w:hAnsiTheme="minorHAnsi" w:cstheme="minorBidi"/>
            <w:noProof/>
            <w:sz w:val="22"/>
            <w:szCs w:val="22"/>
          </w:rPr>
          <w:tab/>
        </w:r>
        <w:r w:rsidRPr="00340BF6">
          <w:rPr>
            <w:rStyle w:val="af7"/>
            <w:noProof/>
          </w:rPr>
          <w:t>Описание сообщения обмена</w:t>
        </w:r>
        <w:r>
          <w:rPr>
            <w:noProof/>
            <w:webHidden/>
          </w:rPr>
          <w:tab/>
        </w:r>
        <w:r>
          <w:rPr>
            <w:noProof/>
            <w:webHidden/>
          </w:rPr>
          <w:fldChar w:fldCharType="begin"/>
        </w:r>
        <w:r>
          <w:rPr>
            <w:noProof/>
            <w:webHidden/>
          </w:rPr>
          <w:instrText xml:space="preserve"> PAGEREF _Toc185883664 \h </w:instrText>
        </w:r>
        <w:r>
          <w:rPr>
            <w:noProof/>
            <w:webHidden/>
          </w:rPr>
        </w:r>
        <w:r>
          <w:rPr>
            <w:noProof/>
            <w:webHidden/>
          </w:rPr>
          <w:fldChar w:fldCharType="separate"/>
        </w:r>
        <w:r>
          <w:rPr>
            <w:noProof/>
            <w:webHidden/>
          </w:rPr>
          <w:t>45</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3665" w:history="1">
        <w:r w:rsidRPr="00340BF6">
          <w:rPr>
            <w:rStyle w:val="af7"/>
            <w:noProof/>
          </w:rPr>
          <w:t>5.</w:t>
        </w:r>
        <w:r>
          <w:rPr>
            <w:rFonts w:asciiTheme="minorHAnsi" w:eastAsiaTheme="minorEastAsia" w:hAnsiTheme="minorHAnsi" w:cstheme="minorBidi"/>
            <w:b w:val="0"/>
            <w:caps w:val="0"/>
            <w:noProof/>
            <w:sz w:val="22"/>
            <w:szCs w:val="22"/>
          </w:rPr>
          <w:tab/>
        </w:r>
        <w:r w:rsidRPr="00340BF6">
          <w:rPr>
            <w:rStyle w:val="af7"/>
            <w:noProof/>
          </w:rPr>
          <w:t>Описание структуры XML</w:t>
        </w:r>
        <w:r>
          <w:rPr>
            <w:noProof/>
            <w:webHidden/>
          </w:rPr>
          <w:tab/>
        </w:r>
        <w:r>
          <w:rPr>
            <w:noProof/>
            <w:webHidden/>
          </w:rPr>
          <w:fldChar w:fldCharType="begin"/>
        </w:r>
        <w:r>
          <w:rPr>
            <w:noProof/>
            <w:webHidden/>
          </w:rPr>
          <w:instrText xml:space="preserve"> PAGEREF _Toc185883665 \h </w:instrText>
        </w:r>
        <w:r>
          <w:rPr>
            <w:noProof/>
            <w:webHidden/>
          </w:rPr>
        </w:r>
        <w:r>
          <w:rPr>
            <w:noProof/>
            <w:webHidden/>
          </w:rPr>
          <w:fldChar w:fldCharType="separate"/>
        </w:r>
        <w:r>
          <w:rPr>
            <w:noProof/>
            <w:webHidden/>
          </w:rPr>
          <w:t>47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66" w:history="1">
        <w:r w:rsidRPr="00340BF6">
          <w:rPr>
            <w:rStyle w:val="af7"/>
            <w:noProof/>
          </w:rPr>
          <w:t>5.1.</w:t>
        </w:r>
        <w:r>
          <w:rPr>
            <w:rFonts w:asciiTheme="minorHAnsi" w:eastAsiaTheme="minorEastAsia" w:hAnsiTheme="minorHAnsi" w:cstheme="minorBidi"/>
            <w:noProof/>
            <w:sz w:val="22"/>
            <w:szCs w:val="22"/>
          </w:rPr>
          <w:tab/>
        </w:r>
        <w:r w:rsidRPr="00340BF6">
          <w:rPr>
            <w:rStyle w:val="af7"/>
            <w:noProof/>
          </w:rPr>
          <w:t>Типы данных</w:t>
        </w:r>
        <w:r>
          <w:rPr>
            <w:noProof/>
            <w:webHidden/>
          </w:rPr>
          <w:tab/>
        </w:r>
        <w:r>
          <w:rPr>
            <w:noProof/>
            <w:webHidden/>
          </w:rPr>
          <w:fldChar w:fldCharType="begin"/>
        </w:r>
        <w:r>
          <w:rPr>
            <w:noProof/>
            <w:webHidden/>
          </w:rPr>
          <w:instrText xml:space="preserve"> PAGEREF _Toc185883666 \h </w:instrText>
        </w:r>
        <w:r>
          <w:rPr>
            <w:noProof/>
            <w:webHidden/>
          </w:rPr>
        </w:r>
        <w:r>
          <w:rPr>
            <w:noProof/>
            <w:webHidden/>
          </w:rPr>
          <w:fldChar w:fldCharType="separate"/>
        </w:r>
        <w:r>
          <w:rPr>
            <w:noProof/>
            <w:webHidden/>
          </w:rPr>
          <w:t>47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67" w:history="1">
        <w:r w:rsidRPr="00340BF6">
          <w:rPr>
            <w:rStyle w:val="af7"/>
            <w:noProof/>
            <w:highlight w:val="green"/>
          </w:rPr>
          <w:t>5.2.</w:t>
        </w:r>
        <w:r>
          <w:rPr>
            <w:rFonts w:asciiTheme="minorHAnsi" w:eastAsiaTheme="minorEastAsia" w:hAnsiTheme="minorHAnsi" w:cstheme="minorBidi"/>
            <w:noProof/>
            <w:sz w:val="22"/>
            <w:szCs w:val="22"/>
          </w:rPr>
          <w:tab/>
        </w:r>
        <w:r w:rsidRPr="00340BF6">
          <w:rPr>
            <w:rStyle w:val="af7"/>
            <w:noProof/>
            <w:highlight w:val="green"/>
          </w:rPr>
          <w:t>Общее описание структуры XML</w:t>
        </w:r>
        <w:r>
          <w:rPr>
            <w:noProof/>
            <w:webHidden/>
          </w:rPr>
          <w:tab/>
        </w:r>
        <w:r>
          <w:rPr>
            <w:noProof/>
            <w:webHidden/>
          </w:rPr>
          <w:fldChar w:fldCharType="begin"/>
        </w:r>
        <w:r>
          <w:rPr>
            <w:noProof/>
            <w:webHidden/>
          </w:rPr>
          <w:instrText xml:space="preserve"> PAGEREF _Toc185883667 \h </w:instrText>
        </w:r>
        <w:r>
          <w:rPr>
            <w:noProof/>
            <w:webHidden/>
          </w:rPr>
        </w:r>
        <w:r>
          <w:rPr>
            <w:noProof/>
            <w:webHidden/>
          </w:rPr>
          <w:fldChar w:fldCharType="separate"/>
        </w:r>
        <w:r>
          <w:rPr>
            <w:noProof/>
            <w:webHidden/>
          </w:rPr>
          <w:t>48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68" w:history="1">
        <w:r w:rsidRPr="00340BF6">
          <w:rPr>
            <w:rStyle w:val="af7"/>
            <w:noProof/>
          </w:rPr>
          <w:t>5.2.1.</w:t>
        </w:r>
        <w:r>
          <w:rPr>
            <w:rFonts w:asciiTheme="minorHAnsi" w:eastAsiaTheme="minorEastAsia" w:hAnsiTheme="minorHAnsi" w:cstheme="minorBidi"/>
            <w:iCs w:val="0"/>
            <w:noProof/>
            <w:sz w:val="22"/>
            <w:szCs w:val="22"/>
          </w:rPr>
          <w:tab/>
        </w:r>
        <w:r w:rsidRPr="00340BF6">
          <w:rPr>
            <w:rStyle w:val="af7"/>
            <w:noProof/>
          </w:rPr>
          <w:t>Файловое взаимодействие по формату формуляра</w:t>
        </w:r>
        <w:r>
          <w:rPr>
            <w:noProof/>
            <w:webHidden/>
          </w:rPr>
          <w:tab/>
        </w:r>
        <w:r>
          <w:rPr>
            <w:noProof/>
            <w:webHidden/>
          </w:rPr>
          <w:fldChar w:fldCharType="begin"/>
        </w:r>
        <w:r>
          <w:rPr>
            <w:noProof/>
            <w:webHidden/>
          </w:rPr>
          <w:instrText xml:space="preserve"> PAGEREF _Toc185883668 \h </w:instrText>
        </w:r>
        <w:r>
          <w:rPr>
            <w:noProof/>
            <w:webHidden/>
          </w:rPr>
        </w:r>
        <w:r>
          <w:rPr>
            <w:noProof/>
            <w:webHidden/>
          </w:rPr>
          <w:fldChar w:fldCharType="separate"/>
        </w:r>
        <w:r>
          <w:rPr>
            <w:noProof/>
            <w:webHidden/>
          </w:rPr>
          <w:t>48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69" w:history="1">
        <w:r w:rsidRPr="00340BF6">
          <w:rPr>
            <w:rStyle w:val="af7"/>
            <w:noProof/>
            <w:highlight w:val="green"/>
          </w:rPr>
          <w:t>5.2.2.</w:t>
        </w:r>
        <w:r>
          <w:rPr>
            <w:rFonts w:asciiTheme="minorHAnsi" w:eastAsiaTheme="minorEastAsia" w:hAnsiTheme="minorHAnsi" w:cstheme="minorBidi"/>
            <w:iCs w:val="0"/>
            <w:noProof/>
            <w:sz w:val="22"/>
            <w:szCs w:val="22"/>
          </w:rPr>
          <w:tab/>
        </w:r>
        <w:r w:rsidRPr="00340BF6">
          <w:rPr>
            <w:rStyle w:val="af7"/>
            <w:noProof/>
            <w:highlight w:val="green"/>
          </w:rPr>
          <w:t>Сервисное взаимодействие по формату формуляра</w:t>
        </w:r>
        <w:r>
          <w:rPr>
            <w:noProof/>
            <w:webHidden/>
          </w:rPr>
          <w:tab/>
        </w:r>
        <w:r>
          <w:rPr>
            <w:noProof/>
            <w:webHidden/>
          </w:rPr>
          <w:fldChar w:fldCharType="begin"/>
        </w:r>
        <w:r>
          <w:rPr>
            <w:noProof/>
            <w:webHidden/>
          </w:rPr>
          <w:instrText xml:space="preserve"> PAGEREF _Toc185883669 \h </w:instrText>
        </w:r>
        <w:r>
          <w:rPr>
            <w:noProof/>
            <w:webHidden/>
          </w:rPr>
        </w:r>
        <w:r>
          <w:rPr>
            <w:noProof/>
            <w:webHidden/>
          </w:rPr>
          <w:fldChar w:fldCharType="separate"/>
        </w:r>
        <w:r>
          <w:rPr>
            <w:noProof/>
            <w:webHidden/>
          </w:rPr>
          <w:t>49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0" w:history="1">
        <w:r w:rsidRPr="00340BF6">
          <w:rPr>
            <w:rStyle w:val="af7"/>
            <w:noProof/>
          </w:rPr>
          <w:t>5.2.3.</w:t>
        </w:r>
        <w:r>
          <w:rPr>
            <w:rFonts w:asciiTheme="minorHAnsi" w:eastAsiaTheme="minorEastAsia" w:hAnsiTheme="minorHAnsi" w:cstheme="minorBidi"/>
            <w:iCs w:val="0"/>
            <w:noProof/>
            <w:sz w:val="22"/>
            <w:szCs w:val="22"/>
          </w:rPr>
          <w:tab/>
        </w:r>
        <w:r w:rsidRPr="00340BF6">
          <w:rPr>
            <w:rStyle w:val="af7"/>
            <w:noProof/>
          </w:rPr>
          <w:t>Импорт/экспорт по формату формуляра</w:t>
        </w:r>
        <w:r>
          <w:rPr>
            <w:noProof/>
            <w:webHidden/>
          </w:rPr>
          <w:tab/>
        </w:r>
        <w:r>
          <w:rPr>
            <w:noProof/>
            <w:webHidden/>
          </w:rPr>
          <w:fldChar w:fldCharType="begin"/>
        </w:r>
        <w:r>
          <w:rPr>
            <w:noProof/>
            <w:webHidden/>
          </w:rPr>
          <w:instrText xml:space="preserve"> PAGEREF _Toc185883670 \h </w:instrText>
        </w:r>
        <w:r>
          <w:rPr>
            <w:noProof/>
            <w:webHidden/>
          </w:rPr>
        </w:r>
        <w:r>
          <w:rPr>
            <w:noProof/>
            <w:webHidden/>
          </w:rPr>
          <w:fldChar w:fldCharType="separate"/>
        </w:r>
        <w:r>
          <w:rPr>
            <w:noProof/>
            <w:webHidden/>
          </w:rPr>
          <w:t>54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1" w:history="1">
        <w:r w:rsidRPr="00340BF6">
          <w:rPr>
            <w:rStyle w:val="af7"/>
            <w:noProof/>
          </w:rPr>
          <w:t>5.2.4.</w:t>
        </w:r>
        <w:r>
          <w:rPr>
            <w:rFonts w:asciiTheme="minorHAnsi" w:eastAsiaTheme="minorEastAsia" w:hAnsiTheme="minorHAnsi" w:cstheme="minorBidi"/>
            <w:iCs w:val="0"/>
            <w:noProof/>
            <w:sz w:val="22"/>
            <w:szCs w:val="22"/>
          </w:rPr>
          <w:tab/>
        </w:r>
        <w:r w:rsidRPr="00340BF6">
          <w:rPr>
            <w:rStyle w:val="af7"/>
            <w:noProof/>
          </w:rPr>
          <w:t>Файловое взаимодействие по формату OAGIS</w:t>
        </w:r>
        <w:r>
          <w:rPr>
            <w:noProof/>
            <w:webHidden/>
          </w:rPr>
          <w:tab/>
        </w:r>
        <w:r>
          <w:rPr>
            <w:noProof/>
            <w:webHidden/>
          </w:rPr>
          <w:fldChar w:fldCharType="begin"/>
        </w:r>
        <w:r>
          <w:rPr>
            <w:noProof/>
            <w:webHidden/>
          </w:rPr>
          <w:instrText xml:space="preserve"> PAGEREF _Toc185883671 \h </w:instrText>
        </w:r>
        <w:r>
          <w:rPr>
            <w:noProof/>
            <w:webHidden/>
          </w:rPr>
        </w:r>
        <w:r>
          <w:rPr>
            <w:noProof/>
            <w:webHidden/>
          </w:rPr>
          <w:fldChar w:fldCharType="separate"/>
        </w:r>
        <w:r>
          <w:rPr>
            <w:noProof/>
            <w:webHidden/>
          </w:rPr>
          <w:t>54</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72" w:history="1">
        <w:r w:rsidRPr="00340BF6">
          <w:rPr>
            <w:rStyle w:val="af7"/>
            <w:noProof/>
          </w:rPr>
          <w:t>5.3.</w:t>
        </w:r>
        <w:r>
          <w:rPr>
            <w:rFonts w:asciiTheme="minorHAnsi" w:eastAsiaTheme="minorEastAsia" w:hAnsiTheme="minorHAnsi" w:cstheme="minorBidi"/>
            <w:noProof/>
            <w:sz w:val="22"/>
            <w:szCs w:val="22"/>
          </w:rPr>
          <w:tab/>
        </w:r>
        <w:r w:rsidRPr="00340BF6">
          <w:rPr>
            <w:rStyle w:val="af7"/>
            <w:noProof/>
          </w:rPr>
          <w:t>Описание корневого элемента пакета «exchangePacket»</w:t>
        </w:r>
        <w:r>
          <w:rPr>
            <w:noProof/>
            <w:webHidden/>
          </w:rPr>
          <w:tab/>
        </w:r>
        <w:r>
          <w:rPr>
            <w:noProof/>
            <w:webHidden/>
          </w:rPr>
          <w:fldChar w:fldCharType="begin"/>
        </w:r>
        <w:r>
          <w:rPr>
            <w:noProof/>
            <w:webHidden/>
          </w:rPr>
          <w:instrText xml:space="preserve"> PAGEREF _Toc185883672 \h </w:instrText>
        </w:r>
        <w:r>
          <w:rPr>
            <w:noProof/>
            <w:webHidden/>
          </w:rPr>
        </w:r>
        <w:r>
          <w:rPr>
            <w:noProof/>
            <w:webHidden/>
          </w:rPr>
          <w:fldChar w:fldCharType="separate"/>
        </w:r>
        <w:r>
          <w:rPr>
            <w:noProof/>
            <w:webHidden/>
          </w:rPr>
          <w:t>55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73" w:history="1">
        <w:r w:rsidRPr="00340BF6">
          <w:rPr>
            <w:rStyle w:val="af7"/>
            <w:noProof/>
          </w:rPr>
          <w:t>5.4.</w:t>
        </w:r>
        <w:r>
          <w:rPr>
            <w:rFonts w:asciiTheme="minorHAnsi" w:eastAsiaTheme="minorEastAsia" w:hAnsiTheme="minorHAnsi" w:cstheme="minorBidi"/>
            <w:noProof/>
            <w:sz w:val="22"/>
            <w:szCs w:val="22"/>
          </w:rPr>
          <w:tab/>
        </w:r>
        <w:r w:rsidRPr="00340BF6">
          <w:rPr>
            <w:rStyle w:val="af7"/>
            <w:noProof/>
          </w:rPr>
          <w:t>Описание заголовка пакета «packetHeader»</w:t>
        </w:r>
        <w:r>
          <w:rPr>
            <w:noProof/>
            <w:webHidden/>
          </w:rPr>
          <w:tab/>
        </w:r>
        <w:r>
          <w:rPr>
            <w:noProof/>
            <w:webHidden/>
          </w:rPr>
          <w:fldChar w:fldCharType="begin"/>
        </w:r>
        <w:r>
          <w:rPr>
            <w:noProof/>
            <w:webHidden/>
          </w:rPr>
          <w:instrText xml:space="preserve"> PAGEREF _Toc185883673 \h </w:instrText>
        </w:r>
        <w:r>
          <w:rPr>
            <w:noProof/>
            <w:webHidden/>
          </w:rPr>
        </w:r>
        <w:r>
          <w:rPr>
            <w:noProof/>
            <w:webHidden/>
          </w:rPr>
          <w:fldChar w:fldCharType="separate"/>
        </w:r>
        <w:r>
          <w:rPr>
            <w:noProof/>
            <w:webHidden/>
          </w:rPr>
          <w:t>55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4" w:history="1">
        <w:r w:rsidRPr="00340BF6">
          <w:rPr>
            <w:rStyle w:val="af7"/>
            <w:noProof/>
          </w:rPr>
          <w:t>5.4.1.</w:t>
        </w:r>
        <w:r>
          <w:rPr>
            <w:rFonts w:asciiTheme="minorHAnsi" w:eastAsiaTheme="minorEastAsia" w:hAnsiTheme="minorHAnsi" w:cstheme="minorBidi"/>
            <w:iCs w:val="0"/>
            <w:noProof/>
            <w:sz w:val="22"/>
            <w:szCs w:val="22"/>
          </w:rPr>
          <w:tab/>
        </w:r>
        <w:r w:rsidRPr="00340BF6">
          <w:rPr>
            <w:rStyle w:val="af7"/>
            <w:noProof/>
          </w:rPr>
          <w:t>Описание комплексного типа «tPacketHeader»</w:t>
        </w:r>
        <w:r>
          <w:rPr>
            <w:noProof/>
            <w:webHidden/>
          </w:rPr>
          <w:tab/>
        </w:r>
        <w:r>
          <w:rPr>
            <w:noProof/>
            <w:webHidden/>
          </w:rPr>
          <w:fldChar w:fldCharType="begin"/>
        </w:r>
        <w:r>
          <w:rPr>
            <w:noProof/>
            <w:webHidden/>
          </w:rPr>
          <w:instrText xml:space="preserve"> PAGEREF _Toc185883674 \h </w:instrText>
        </w:r>
        <w:r>
          <w:rPr>
            <w:noProof/>
            <w:webHidden/>
          </w:rPr>
        </w:r>
        <w:r>
          <w:rPr>
            <w:noProof/>
            <w:webHidden/>
          </w:rPr>
          <w:fldChar w:fldCharType="separate"/>
        </w:r>
        <w:r>
          <w:rPr>
            <w:noProof/>
            <w:webHidden/>
          </w:rPr>
          <w:t>55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5" w:history="1">
        <w:r w:rsidRPr="00340BF6">
          <w:rPr>
            <w:rStyle w:val="af7"/>
            <w:noProof/>
          </w:rPr>
          <w:t>5.4.2.</w:t>
        </w:r>
        <w:r>
          <w:rPr>
            <w:rFonts w:asciiTheme="minorHAnsi" w:eastAsiaTheme="minorEastAsia" w:hAnsiTheme="minorHAnsi" w:cstheme="minorBidi"/>
            <w:iCs w:val="0"/>
            <w:noProof/>
            <w:sz w:val="22"/>
            <w:szCs w:val="22"/>
          </w:rPr>
          <w:tab/>
        </w:r>
        <w:r w:rsidRPr="00340BF6">
          <w:rPr>
            <w:rStyle w:val="af7"/>
            <w:noProof/>
          </w:rPr>
          <w:t>Описание комплексного типа «tServiceInfo»</w:t>
        </w:r>
        <w:r>
          <w:rPr>
            <w:noProof/>
            <w:webHidden/>
          </w:rPr>
          <w:tab/>
        </w:r>
        <w:r>
          <w:rPr>
            <w:noProof/>
            <w:webHidden/>
          </w:rPr>
          <w:fldChar w:fldCharType="begin"/>
        </w:r>
        <w:r>
          <w:rPr>
            <w:noProof/>
            <w:webHidden/>
          </w:rPr>
          <w:instrText xml:space="preserve"> PAGEREF _Toc185883675 \h </w:instrText>
        </w:r>
        <w:r>
          <w:rPr>
            <w:noProof/>
            <w:webHidden/>
          </w:rPr>
        </w:r>
        <w:r>
          <w:rPr>
            <w:noProof/>
            <w:webHidden/>
          </w:rPr>
          <w:fldChar w:fldCharType="separate"/>
        </w:r>
        <w:r>
          <w:rPr>
            <w:noProof/>
            <w:webHidden/>
          </w:rPr>
          <w:t>56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6" w:history="1">
        <w:r w:rsidRPr="00340BF6">
          <w:rPr>
            <w:rStyle w:val="af7"/>
            <w:noProof/>
          </w:rPr>
          <w:t>5.4.3.</w:t>
        </w:r>
        <w:r>
          <w:rPr>
            <w:rFonts w:asciiTheme="minorHAnsi" w:eastAsiaTheme="minorEastAsia" w:hAnsiTheme="minorHAnsi" w:cstheme="minorBidi"/>
            <w:iCs w:val="0"/>
            <w:noProof/>
            <w:sz w:val="22"/>
            <w:szCs w:val="22"/>
          </w:rPr>
          <w:tab/>
        </w:r>
        <w:r w:rsidRPr="00340BF6">
          <w:rPr>
            <w:rStyle w:val="af7"/>
            <w:noProof/>
          </w:rPr>
          <w:t>Описание комплексного типа «tPartyIdentifier»</w:t>
        </w:r>
        <w:r>
          <w:rPr>
            <w:noProof/>
            <w:webHidden/>
          </w:rPr>
          <w:tab/>
        </w:r>
        <w:r>
          <w:rPr>
            <w:noProof/>
            <w:webHidden/>
          </w:rPr>
          <w:fldChar w:fldCharType="begin"/>
        </w:r>
        <w:r>
          <w:rPr>
            <w:noProof/>
            <w:webHidden/>
          </w:rPr>
          <w:instrText xml:space="preserve"> PAGEREF _Toc185883676 \h </w:instrText>
        </w:r>
        <w:r>
          <w:rPr>
            <w:noProof/>
            <w:webHidden/>
          </w:rPr>
        </w:r>
        <w:r>
          <w:rPr>
            <w:noProof/>
            <w:webHidden/>
          </w:rPr>
          <w:fldChar w:fldCharType="separate"/>
        </w:r>
        <w:r>
          <w:rPr>
            <w:noProof/>
            <w:webHidden/>
          </w:rPr>
          <w:t>56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7" w:history="1">
        <w:r w:rsidRPr="00340BF6">
          <w:rPr>
            <w:rStyle w:val="af7"/>
            <w:noProof/>
          </w:rPr>
          <w:t>5.4.4.</w:t>
        </w:r>
        <w:r>
          <w:rPr>
            <w:rFonts w:asciiTheme="minorHAnsi" w:eastAsiaTheme="minorEastAsia" w:hAnsiTheme="minorHAnsi" w:cstheme="minorBidi"/>
            <w:iCs w:val="0"/>
            <w:noProof/>
            <w:sz w:val="22"/>
            <w:szCs w:val="22"/>
          </w:rPr>
          <w:tab/>
        </w:r>
        <w:r w:rsidRPr="00340BF6">
          <w:rPr>
            <w:rStyle w:val="af7"/>
            <w:noProof/>
          </w:rPr>
          <w:t>Описание комплексного типа «tOrganization»</w:t>
        </w:r>
        <w:r>
          <w:rPr>
            <w:noProof/>
            <w:webHidden/>
          </w:rPr>
          <w:tab/>
        </w:r>
        <w:r>
          <w:rPr>
            <w:noProof/>
            <w:webHidden/>
          </w:rPr>
          <w:fldChar w:fldCharType="begin"/>
        </w:r>
        <w:r>
          <w:rPr>
            <w:noProof/>
            <w:webHidden/>
          </w:rPr>
          <w:instrText xml:space="preserve"> PAGEREF _Toc185883677 \h </w:instrText>
        </w:r>
        <w:r>
          <w:rPr>
            <w:noProof/>
            <w:webHidden/>
          </w:rPr>
        </w:r>
        <w:r>
          <w:rPr>
            <w:noProof/>
            <w:webHidden/>
          </w:rPr>
          <w:fldChar w:fldCharType="separate"/>
        </w:r>
        <w:r>
          <w:rPr>
            <w:noProof/>
            <w:webHidden/>
          </w:rPr>
          <w:t>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8" w:history="1">
        <w:r w:rsidRPr="00340BF6">
          <w:rPr>
            <w:rStyle w:val="af7"/>
            <w:noProof/>
          </w:rPr>
          <w:t>5.4.5.</w:t>
        </w:r>
        <w:r>
          <w:rPr>
            <w:rFonts w:asciiTheme="minorHAnsi" w:eastAsiaTheme="minorEastAsia" w:hAnsiTheme="minorHAnsi" w:cstheme="minorBidi"/>
            <w:iCs w:val="0"/>
            <w:noProof/>
            <w:sz w:val="22"/>
            <w:szCs w:val="22"/>
          </w:rPr>
          <w:tab/>
        </w:r>
        <w:r w:rsidRPr="00340BF6">
          <w:rPr>
            <w:rStyle w:val="af7"/>
            <w:noProof/>
          </w:rPr>
          <w:t>Описание комплексного типа «tTOFK»</w:t>
        </w:r>
        <w:r>
          <w:rPr>
            <w:noProof/>
            <w:webHidden/>
          </w:rPr>
          <w:tab/>
        </w:r>
        <w:r>
          <w:rPr>
            <w:noProof/>
            <w:webHidden/>
          </w:rPr>
          <w:fldChar w:fldCharType="begin"/>
        </w:r>
        <w:r>
          <w:rPr>
            <w:noProof/>
            <w:webHidden/>
          </w:rPr>
          <w:instrText xml:space="preserve"> PAGEREF _Toc185883678 \h </w:instrText>
        </w:r>
        <w:r>
          <w:rPr>
            <w:noProof/>
            <w:webHidden/>
          </w:rPr>
        </w:r>
        <w:r>
          <w:rPr>
            <w:noProof/>
            <w:webHidden/>
          </w:rPr>
          <w:fldChar w:fldCharType="separate"/>
        </w:r>
        <w:r>
          <w:rPr>
            <w:noProof/>
            <w:webHidden/>
          </w:rPr>
          <w:t>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79" w:history="1">
        <w:r w:rsidRPr="00340BF6">
          <w:rPr>
            <w:rStyle w:val="af7"/>
            <w:noProof/>
          </w:rPr>
          <w:t>5.4.6.</w:t>
        </w:r>
        <w:r>
          <w:rPr>
            <w:rFonts w:asciiTheme="minorHAnsi" w:eastAsiaTheme="minorEastAsia" w:hAnsiTheme="minorHAnsi" w:cstheme="minorBidi"/>
            <w:iCs w:val="0"/>
            <w:noProof/>
            <w:sz w:val="22"/>
            <w:szCs w:val="22"/>
          </w:rPr>
          <w:tab/>
        </w:r>
        <w:r w:rsidRPr="00340BF6">
          <w:rPr>
            <w:rStyle w:val="af7"/>
            <w:noProof/>
          </w:rPr>
          <w:t>Описание комплексного типа «tSysIdentifier»</w:t>
        </w:r>
        <w:r>
          <w:rPr>
            <w:noProof/>
            <w:webHidden/>
          </w:rPr>
          <w:tab/>
        </w:r>
        <w:r>
          <w:rPr>
            <w:noProof/>
            <w:webHidden/>
          </w:rPr>
          <w:fldChar w:fldCharType="begin"/>
        </w:r>
        <w:r>
          <w:rPr>
            <w:noProof/>
            <w:webHidden/>
          </w:rPr>
          <w:instrText xml:space="preserve"> PAGEREF _Toc185883679 \h </w:instrText>
        </w:r>
        <w:r>
          <w:rPr>
            <w:noProof/>
            <w:webHidden/>
          </w:rPr>
        </w:r>
        <w:r>
          <w:rPr>
            <w:noProof/>
            <w:webHidden/>
          </w:rPr>
          <w:fldChar w:fldCharType="separate"/>
        </w:r>
        <w:r>
          <w:rPr>
            <w:noProof/>
            <w:webHidden/>
          </w:rPr>
          <w:t>58</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80" w:history="1">
        <w:r w:rsidRPr="00340BF6">
          <w:rPr>
            <w:rStyle w:val="af7"/>
            <w:noProof/>
          </w:rPr>
          <w:t>5.5.</w:t>
        </w:r>
        <w:r>
          <w:rPr>
            <w:rFonts w:asciiTheme="minorHAnsi" w:eastAsiaTheme="minorEastAsia" w:hAnsiTheme="minorHAnsi" w:cstheme="minorBidi"/>
            <w:noProof/>
            <w:sz w:val="22"/>
            <w:szCs w:val="22"/>
          </w:rPr>
          <w:tab/>
        </w:r>
        <w:r w:rsidRPr="00340BF6">
          <w:rPr>
            <w:rStyle w:val="af7"/>
            <w:noProof/>
          </w:rPr>
          <w:t>Описание комплексного типа «tFormularCollection»</w:t>
        </w:r>
        <w:r>
          <w:rPr>
            <w:noProof/>
            <w:webHidden/>
          </w:rPr>
          <w:tab/>
        </w:r>
        <w:r>
          <w:rPr>
            <w:noProof/>
            <w:webHidden/>
          </w:rPr>
          <w:fldChar w:fldCharType="begin"/>
        </w:r>
        <w:r>
          <w:rPr>
            <w:noProof/>
            <w:webHidden/>
          </w:rPr>
          <w:instrText xml:space="preserve"> PAGEREF _Toc185883680 \h </w:instrText>
        </w:r>
        <w:r>
          <w:rPr>
            <w:noProof/>
            <w:webHidden/>
          </w:rPr>
        </w:r>
        <w:r>
          <w:rPr>
            <w:noProof/>
            <w:webHidden/>
          </w:rPr>
          <w:fldChar w:fldCharType="separate"/>
        </w:r>
        <w:r>
          <w:rPr>
            <w:noProof/>
            <w:webHidden/>
          </w:rPr>
          <w:t>58</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81" w:history="1">
        <w:r w:rsidRPr="00340BF6">
          <w:rPr>
            <w:rStyle w:val="af7"/>
            <w:noProof/>
          </w:rPr>
          <w:t>5.6.</w:t>
        </w:r>
        <w:r>
          <w:rPr>
            <w:rFonts w:asciiTheme="minorHAnsi" w:eastAsiaTheme="minorEastAsia" w:hAnsiTheme="minorHAnsi" w:cstheme="minorBidi"/>
            <w:noProof/>
            <w:sz w:val="22"/>
            <w:szCs w:val="22"/>
          </w:rPr>
          <w:tab/>
        </w:r>
        <w:r w:rsidRPr="00340BF6">
          <w:rPr>
            <w:rStyle w:val="af7"/>
            <w:noProof/>
          </w:rPr>
          <w:t>Описание комплексного типа «tFormular»</w:t>
        </w:r>
        <w:r>
          <w:rPr>
            <w:noProof/>
            <w:webHidden/>
          </w:rPr>
          <w:tab/>
        </w:r>
        <w:r>
          <w:rPr>
            <w:noProof/>
            <w:webHidden/>
          </w:rPr>
          <w:fldChar w:fldCharType="begin"/>
        </w:r>
        <w:r>
          <w:rPr>
            <w:noProof/>
            <w:webHidden/>
          </w:rPr>
          <w:instrText xml:space="preserve"> PAGEREF _Toc185883681 \h </w:instrText>
        </w:r>
        <w:r>
          <w:rPr>
            <w:noProof/>
            <w:webHidden/>
          </w:rPr>
        </w:r>
        <w:r>
          <w:rPr>
            <w:noProof/>
            <w:webHidden/>
          </w:rPr>
          <w:fldChar w:fldCharType="separate"/>
        </w:r>
        <w:r>
          <w:rPr>
            <w:noProof/>
            <w:webHidden/>
          </w:rPr>
          <w:t>58</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82" w:history="1">
        <w:r w:rsidRPr="00340BF6">
          <w:rPr>
            <w:rStyle w:val="af7"/>
            <w:noProof/>
          </w:rPr>
          <w:t>5.7.</w:t>
        </w:r>
        <w:r>
          <w:rPr>
            <w:rFonts w:asciiTheme="minorHAnsi" w:eastAsiaTheme="minorEastAsia" w:hAnsiTheme="minorHAnsi" w:cstheme="minorBidi"/>
            <w:noProof/>
            <w:sz w:val="22"/>
            <w:szCs w:val="22"/>
          </w:rPr>
          <w:tab/>
        </w:r>
        <w:r w:rsidRPr="00340BF6">
          <w:rPr>
            <w:rStyle w:val="af7"/>
            <w:noProof/>
          </w:rPr>
          <w:t>Описание корневого элемента пакета «BOD»</w:t>
        </w:r>
        <w:r>
          <w:rPr>
            <w:noProof/>
            <w:webHidden/>
          </w:rPr>
          <w:tab/>
        </w:r>
        <w:r>
          <w:rPr>
            <w:noProof/>
            <w:webHidden/>
          </w:rPr>
          <w:fldChar w:fldCharType="begin"/>
        </w:r>
        <w:r>
          <w:rPr>
            <w:noProof/>
            <w:webHidden/>
          </w:rPr>
          <w:instrText xml:space="preserve"> PAGEREF _Toc185883682 \h </w:instrText>
        </w:r>
        <w:r>
          <w:rPr>
            <w:noProof/>
            <w:webHidden/>
          </w:rPr>
        </w:r>
        <w:r>
          <w:rPr>
            <w:noProof/>
            <w:webHidden/>
          </w:rPr>
          <w:fldChar w:fldCharType="separate"/>
        </w:r>
        <w:r>
          <w:rPr>
            <w:noProof/>
            <w:webHidden/>
          </w:rPr>
          <w:t>59</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83" w:history="1">
        <w:r w:rsidRPr="00340BF6">
          <w:rPr>
            <w:rStyle w:val="af7"/>
            <w:noProof/>
          </w:rPr>
          <w:t>5.8.</w:t>
        </w:r>
        <w:r>
          <w:rPr>
            <w:rFonts w:asciiTheme="minorHAnsi" w:eastAsiaTheme="minorEastAsia" w:hAnsiTheme="minorHAnsi" w:cstheme="minorBidi"/>
            <w:noProof/>
            <w:sz w:val="22"/>
            <w:szCs w:val="22"/>
          </w:rPr>
          <w:tab/>
        </w:r>
        <w:r w:rsidRPr="00340BF6">
          <w:rPr>
            <w:rStyle w:val="af7"/>
            <w:noProof/>
          </w:rPr>
          <w:t>Описание заголовка пакета «ApplicationArea»</w:t>
        </w:r>
        <w:r>
          <w:rPr>
            <w:noProof/>
            <w:webHidden/>
          </w:rPr>
          <w:tab/>
        </w:r>
        <w:r>
          <w:rPr>
            <w:noProof/>
            <w:webHidden/>
          </w:rPr>
          <w:fldChar w:fldCharType="begin"/>
        </w:r>
        <w:r>
          <w:rPr>
            <w:noProof/>
            <w:webHidden/>
          </w:rPr>
          <w:instrText xml:space="preserve"> PAGEREF _Toc185883683 \h </w:instrText>
        </w:r>
        <w:r>
          <w:rPr>
            <w:noProof/>
            <w:webHidden/>
          </w:rPr>
        </w:r>
        <w:r>
          <w:rPr>
            <w:noProof/>
            <w:webHidden/>
          </w:rPr>
          <w:fldChar w:fldCharType="separate"/>
        </w:r>
        <w:r>
          <w:rPr>
            <w:noProof/>
            <w:webHidden/>
          </w:rPr>
          <w:t>59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84" w:history="1">
        <w:r w:rsidRPr="00340BF6">
          <w:rPr>
            <w:rStyle w:val="af7"/>
            <w:noProof/>
          </w:rPr>
          <w:t>5.8.1.</w:t>
        </w:r>
        <w:r>
          <w:rPr>
            <w:rFonts w:asciiTheme="minorHAnsi" w:eastAsiaTheme="minorEastAsia" w:hAnsiTheme="minorHAnsi" w:cstheme="minorBidi"/>
            <w:iCs w:val="0"/>
            <w:noProof/>
            <w:sz w:val="22"/>
            <w:szCs w:val="22"/>
          </w:rPr>
          <w:tab/>
        </w:r>
        <w:r w:rsidRPr="00340BF6">
          <w:rPr>
            <w:rStyle w:val="af7"/>
            <w:noProof/>
          </w:rPr>
          <w:t>Описание комплексного типа «ApplicationAreaContent»</w:t>
        </w:r>
        <w:r>
          <w:rPr>
            <w:noProof/>
            <w:webHidden/>
          </w:rPr>
          <w:tab/>
        </w:r>
        <w:r>
          <w:rPr>
            <w:noProof/>
            <w:webHidden/>
          </w:rPr>
          <w:fldChar w:fldCharType="begin"/>
        </w:r>
        <w:r>
          <w:rPr>
            <w:noProof/>
            <w:webHidden/>
          </w:rPr>
          <w:instrText xml:space="preserve"> PAGEREF _Toc185883684 \h </w:instrText>
        </w:r>
        <w:r>
          <w:rPr>
            <w:noProof/>
            <w:webHidden/>
          </w:rPr>
        </w:r>
        <w:r>
          <w:rPr>
            <w:noProof/>
            <w:webHidden/>
          </w:rPr>
          <w:fldChar w:fldCharType="separate"/>
        </w:r>
        <w:r>
          <w:rPr>
            <w:noProof/>
            <w:webHidden/>
          </w:rPr>
          <w:t>59</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85" w:history="1">
        <w:r w:rsidRPr="00340BF6">
          <w:rPr>
            <w:rStyle w:val="af7"/>
            <w:noProof/>
          </w:rPr>
          <w:t>5.9.</w:t>
        </w:r>
        <w:r>
          <w:rPr>
            <w:rFonts w:asciiTheme="minorHAnsi" w:eastAsiaTheme="minorEastAsia" w:hAnsiTheme="minorHAnsi" w:cstheme="minorBidi"/>
            <w:noProof/>
            <w:sz w:val="22"/>
            <w:szCs w:val="22"/>
          </w:rPr>
          <w:tab/>
        </w:r>
        <w:r w:rsidRPr="00340BF6">
          <w:rPr>
            <w:rStyle w:val="af7"/>
            <w:noProof/>
          </w:rPr>
          <w:t>Описание бизнес данных пакета «DataArea»</w:t>
        </w:r>
        <w:r>
          <w:rPr>
            <w:noProof/>
            <w:webHidden/>
          </w:rPr>
          <w:tab/>
        </w:r>
        <w:r>
          <w:rPr>
            <w:noProof/>
            <w:webHidden/>
          </w:rPr>
          <w:fldChar w:fldCharType="begin"/>
        </w:r>
        <w:r>
          <w:rPr>
            <w:noProof/>
            <w:webHidden/>
          </w:rPr>
          <w:instrText xml:space="preserve"> PAGEREF _Toc185883685 \h </w:instrText>
        </w:r>
        <w:r>
          <w:rPr>
            <w:noProof/>
            <w:webHidden/>
          </w:rPr>
        </w:r>
        <w:r>
          <w:rPr>
            <w:noProof/>
            <w:webHidden/>
          </w:rPr>
          <w:fldChar w:fldCharType="separate"/>
        </w:r>
        <w:r>
          <w:rPr>
            <w:noProof/>
            <w:webHidden/>
          </w:rPr>
          <w:t>63</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3686" w:history="1">
        <w:r w:rsidRPr="00340BF6">
          <w:rPr>
            <w:rStyle w:val="af7"/>
            <w:noProof/>
            <w:highlight w:val="green"/>
          </w:rPr>
          <w:t>6.</w:t>
        </w:r>
        <w:r>
          <w:rPr>
            <w:rFonts w:asciiTheme="minorHAnsi" w:eastAsiaTheme="minorEastAsia" w:hAnsiTheme="minorHAnsi" w:cstheme="minorBidi"/>
            <w:b w:val="0"/>
            <w:caps w:val="0"/>
            <w:noProof/>
            <w:sz w:val="22"/>
            <w:szCs w:val="22"/>
          </w:rPr>
          <w:tab/>
        </w:r>
        <w:r w:rsidRPr="00340BF6">
          <w:rPr>
            <w:rStyle w:val="af7"/>
            <w:noProof/>
            <w:highlight w:val="green"/>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r>
          <w:rPr>
            <w:noProof/>
            <w:webHidden/>
          </w:rPr>
          <w:tab/>
        </w:r>
        <w:r>
          <w:rPr>
            <w:noProof/>
            <w:webHidden/>
          </w:rPr>
          <w:fldChar w:fldCharType="begin"/>
        </w:r>
        <w:r>
          <w:rPr>
            <w:noProof/>
            <w:webHidden/>
          </w:rPr>
          <w:instrText xml:space="preserve"> PAGEREF _Toc185883686 \h </w:instrText>
        </w:r>
        <w:r>
          <w:rPr>
            <w:noProof/>
            <w:webHidden/>
          </w:rPr>
        </w:r>
        <w:r>
          <w:rPr>
            <w:noProof/>
            <w:webHidden/>
          </w:rPr>
          <w:fldChar w:fldCharType="separate"/>
        </w:r>
        <w:r>
          <w:rPr>
            <w:noProof/>
            <w:webHidden/>
          </w:rPr>
          <w:t>65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687" w:history="1">
        <w:r w:rsidRPr="00340BF6">
          <w:rPr>
            <w:rStyle w:val="af7"/>
            <w:noProof/>
          </w:rPr>
          <w:t>6.1.</w:t>
        </w:r>
        <w:r>
          <w:rPr>
            <w:rFonts w:asciiTheme="minorHAnsi" w:eastAsiaTheme="minorEastAsia" w:hAnsiTheme="minorHAnsi" w:cstheme="minorBidi"/>
            <w:noProof/>
            <w:sz w:val="22"/>
            <w:szCs w:val="22"/>
          </w:rPr>
          <w:tab/>
        </w:r>
        <w:r w:rsidRPr="00340BF6">
          <w:rPr>
            <w:rStyle w:val="af7"/>
            <w:noProof/>
          </w:rPr>
          <w:t>Описание документа «Расходное расписание»</w:t>
        </w:r>
        <w:r>
          <w:rPr>
            <w:noProof/>
            <w:webHidden/>
          </w:rPr>
          <w:tab/>
        </w:r>
        <w:r>
          <w:rPr>
            <w:noProof/>
            <w:webHidden/>
          </w:rPr>
          <w:fldChar w:fldCharType="begin"/>
        </w:r>
        <w:r>
          <w:rPr>
            <w:noProof/>
            <w:webHidden/>
          </w:rPr>
          <w:instrText xml:space="preserve"> PAGEREF _Toc185883687 \h </w:instrText>
        </w:r>
        <w:r>
          <w:rPr>
            <w:noProof/>
            <w:webHidden/>
          </w:rPr>
        </w:r>
        <w:r>
          <w:rPr>
            <w:noProof/>
            <w:webHidden/>
          </w:rPr>
          <w:fldChar w:fldCharType="separate"/>
        </w:r>
        <w:r>
          <w:rPr>
            <w:noProof/>
            <w:webHidden/>
          </w:rPr>
          <w:t>68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88" w:history="1">
        <w:r w:rsidRPr="00340BF6">
          <w:rPr>
            <w:rStyle w:val="af7"/>
            <w:noProof/>
          </w:rPr>
          <w:t>6.1.1.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_Toc185883688 \h </w:instrText>
        </w:r>
        <w:r>
          <w:rPr>
            <w:noProof/>
            <w:webHidden/>
          </w:rPr>
        </w:r>
        <w:r>
          <w:rPr>
            <w:noProof/>
            <w:webHidden/>
          </w:rPr>
          <w:fldChar w:fldCharType="separate"/>
        </w:r>
        <w:r>
          <w:rPr>
            <w:noProof/>
            <w:webHidden/>
          </w:rPr>
          <w:t>68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89" w:history="1">
        <w:r w:rsidRPr="00340BF6">
          <w:rPr>
            <w:rStyle w:val="af7"/>
            <w:noProof/>
          </w:rPr>
          <w:t>6.1.2.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«tMSC_ExpndblSchdl»</w:t>
        </w:r>
        <w:r>
          <w:rPr>
            <w:noProof/>
            <w:webHidden/>
          </w:rPr>
          <w:tab/>
        </w:r>
        <w:r>
          <w:rPr>
            <w:noProof/>
            <w:webHidden/>
          </w:rPr>
          <w:fldChar w:fldCharType="begin"/>
        </w:r>
        <w:r>
          <w:rPr>
            <w:noProof/>
            <w:webHidden/>
          </w:rPr>
          <w:instrText xml:space="preserve"> PAGEREF _Toc185883689 \h </w:instrText>
        </w:r>
        <w:r>
          <w:rPr>
            <w:noProof/>
            <w:webHidden/>
          </w:rPr>
        </w:r>
        <w:r>
          <w:rPr>
            <w:noProof/>
            <w:webHidden/>
          </w:rPr>
          <w:fldChar w:fldCharType="separate"/>
        </w:r>
        <w:r>
          <w:rPr>
            <w:noProof/>
            <w:webHidden/>
          </w:rPr>
          <w:t>68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0" w:history="1">
        <w:r w:rsidRPr="00340BF6">
          <w:rPr>
            <w:rStyle w:val="af7"/>
            <w:noProof/>
          </w:rPr>
          <w:t>6.1.3.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«tAPREORG»</w:t>
        </w:r>
        <w:r>
          <w:rPr>
            <w:noProof/>
            <w:webHidden/>
          </w:rPr>
          <w:tab/>
        </w:r>
        <w:r>
          <w:rPr>
            <w:noProof/>
            <w:webHidden/>
          </w:rPr>
          <w:fldChar w:fldCharType="begin"/>
        </w:r>
        <w:r>
          <w:rPr>
            <w:noProof/>
            <w:webHidden/>
          </w:rPr>
          <w:instrText xml:space="preserve"> PAGEREF _Toc185883690 \h </w:instrText>
        </w:r>
        <w:r>
          <w:rPr>
            <w:noProof/>
            <w:webHidden/>
          </w:rPr>
        </w:r>
        <w:r>
          <w:rPr>
            <w:noProof/>
            <w:webHidden/>
          </w:rPr>
          <w:fldChar w:fldCharType="separate"/>
        </w:r>
        <w:r>
          <w:rPr>
            <w:noProof/>
            <w:webHidden/>
          </w:rPr>
          <w:t>73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1" w:history="1">
        <w:r w:rsidRPr="00340BF6">
          <w:rPr>
            <w:rStyle w:val="af7"/>
            <w:noProof/>
          </w:rPr>
          <w:t>6.1.4.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«tMSC_PBS_UBP1»</w:t>
        </w:r>
        <w:r>
          <w:rPr>
            <w:noProof/>
            <w:webHidden/>
          </w:rPr>
          <w:tab/>
        </w:r>
        <w:r>
          <w:rPr>
            <w:noProof/>
            <w:webHidden/>
          </w:rPr>
          <w:fldChar w:fldCharType="begin"/>
        </w:r>
        <w:r>
          <w:rPr>
            <w:noProof/>
            <w:webHidden/>
          </w:rPr>
          <w:instrText xml:space="preserve"> PAGEREF _Toc185883691 \h </w:instrText>
        </w:r>
        <w:r>
          <w:rPr>
            <w:noProof/>
            <w:webHidden/>
          </w:rPr>
        </w:r>
        <w:r>
          <w:rPr>
            <w:noProof/>
            <w:webHidden/>
          </w:rPr>
          <w:fldChar w:fldCharType="separate"/>
        </w:r>
        <w:r>
          <w:rPr>
            <w:noProof/>
            <w:webHidden/>
          </w:rPr>
          <w:t>74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2" w:history="1">
        <w:r w:rsidRPr="00340BF6">
          <w:rPr>
            <w:rStyle w:val="af7"/>
            <w:noProof/>
          </w:rPr>
          <w:t>6.1.5.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«tMSC_GRBS4»</w:t>
        </w:r>
        <w:r>
          <w:rPr>
            <w:noProof/>
            <w:webHidden/>
          </w:rPr>
          <w:tab/>
        </w:r>
        <w:r>
          <w:rPr>
            <w:noProof/>
            <w:webHidden/>
          </w:rPr>
          <w:fldChar w:fldCharType="begin"/>
        </w:r>
        <w:r>
          <w:rPr>
            <w:noProof/>
            <w:webHidden/>
          </w:rPr>
          <w:instrText xml:space="preserve"> PAGEREF _Toc185883692 \h </w:instrText>
        </w:r>
        <w:r>
          <w:rPr>
            <w:noProof/>
            <w:webHidden/>
          </w:rPr>
        </w:r>
        <w:r>
          <w:rPr>
            <w:noProof/>
            <w:webHidden/>
          </w:rPr>
          <w:fldChar w:fldCharType="separate"/>
        </w:r>
        <w:r>
          <w:rPr>
            <w:noProof/>
            <w:webHidden/>
          </w:rPr>
          <w:t>74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3" w:history="1">
        <w:r w:rsidRPr="00340BF6">
          <w:rPr>
            <w:rStyle w:val="af7"/>
            <w:noProof/>
          </w:rPr>
          <w:t>6.1.6.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«tMSC_OrFK»</w:t>
        </w:r>
        <w:r>
          <w:rPr>
            <w:noProof/>
            <w:webHidden/>
          </w:rPr>
          <w:tab/>
        </w:r>
        <w:r>
          <w:rPr>
            <w:noProof/>
            <w:webHidden/>
          </w:rPr>
          <w:fldChar w:fldCharType="begin"/>
        </w:r>
        <w:r>
          <w:rPr>
            <w:noProof/>
            <w:webHidden/>
          </w:rPr>
          <w:instrText xml:space="preserve"> PAGEREF _Toc185883693 \h </w:instrText>
        </w:r>
        <w:r>
          <w:rPr>
            <w:noProof/>
            <w:webHidden/>
          </w:rPr>
        </w:r>
        <w:r>
          <w:rPr>
            <w:noProof/>
            <w:webHidden/>
          </w:rPr>
          <w:fldChar w:fldCharType="separate"/>
        </w:r>
        <w:r>
          <w:rPr>
            <w:noProof/>
            <w:webHidden/>
          </w:rPr>
          <w:t>75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4" w:history="1">
        <w:r w:rsidRPr="00340BF6">
          <w:rPr>
            <w:rStyle w:val="af7"/>
            <w:noProof/>
          </w:rPr>
          <w:t>6.1.7.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«tMSC_FnclInst2»</w:t>
        </w:r>
        <w:r>
          <w:rPr>
            <w:noProof/>
            <w:webHidden/>
          </w:rPr>
          <w:tab/>
        </w:r>
        <w:r>
          <w:rPr>
            <w:noProof/>
            <w:webHidden/>
          </w:rPr>
          <w:fldChar w:fldCharType="begin"/>
        </w:r>
        <w:r>
          <w:rPr>
            <w:noProof/>
            <w:webHidden/>
          </w:rPr>
          <w:instrText xml:space="preserve"> PAGEREF _Toc185883694 \h </w:instrText>
        </w:r>
        <w:r>
          <w:rPr>
            <w:noProof/>
            <w:webHidden/>
          </w:rPr>
        </w:r>
        <w:r>
          <w:rPr>
            <w:noProof/>
            <w:webHidden/>
          </w:rPr>
          <w:fldChar w:fldCharType="separate"/>
        </w:r>
        <w:r>
          <w:rPr>
            <w:noProof/>
            <w:webHidden/>
          </w:rPr>
          <w:t>75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5" w:history="1">
        <w:r w:rsidRPr="00340BF6">
          <w:rPr>
            <w:rStyle w:val="af7"/>
            <w:noProof/>
          </w:rPr>
          <w:t>6.1.8.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«tMSC_Hd»</w:t>
        </w:r>
        <w:r>
          <w:rPr>
            <w:noProof/>
            <w:webHidden/>
          </w:rPr>
          <w:tab/>
        </w:r>
        <w:r>
          <w:rPr>
            <w:noProof/>
            <w:webHidden/>
          </w:rPr>
          <w:fldChar w:fldCharType="begin"/>
        </w:r>
        <w:r>
          <w:rPr>
            <w:noProof/>
            <w:webHidden/>
          </w:rPr>
          <w:instrText xml:space="preserve"> PAGEREF _Toc185883695 \h </w:instrText>
        </w:r>
        <w:r>
          <w:rPr>
            <w:noProof/>
            <w:webHidden/>
          </w:rPr>
        </w:r>
        <w:r>
          <w:rPr>
            <w:noProof/>
            <w:webHidden/>
          </w:rPr>
          <w:fldChar w:fldCharType="separate"/>
        </w:r>
        <w:r>
          <w:rPr>
            <w:noProof/>
            <w:webHidden/>
          </w:rPr>
          <w:t>75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6" w:history="1">
        <w:r w:rsidRPr="00340BF6">
          <w:rPr>
            <w:rStyle w:val="af7"/>
            <w:noProof/>
          </w:rPr>
          <w:t>6.1.9.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«tMSC_RspnExctr»</w:t>
        </w:r>
        <w:r>
          <w:rPr>
            <w:noProof/>
            <w:webHidden/>
          </w:rPr>
          <w:tab/>
        </w:r>
        <w:r>
          <w:rPr>
            <w:noProof/>
            <w:webHidden/>
          </w:rPr>
          <w:fldChar w:fldCharType="begin"/>
        </w:r>
        <w:r>
          <w:rPr>
            <w:noProof/>
            <w:webHidden/>
          </w:rPr>
          <w:instrText xml:space="preserve"> PAGEREF _Toc185883696 \h </w:instrText>
        </w:r>
        <w:r>
          <w:rPr>
            <w:noProof/>
            <w:webHidden/>
          </w:rPr>
        </w:r>
        <w:r>
          <w:rPr>
            <w:noProof/>
            <w:webHidden/>
          </w:rPr>
          <w:fldChar w:fldCharType="separate"/>
        </w:r>
        <w:r>
          <w:rPr>
            <w:noProof/>
            <w:webHidden/>
          </w:rPr>
          <w:t>76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7" w:history="1">
        <w:r w:rsidRPr="00340BF6">
          <w:rPr>
            <w:rStyle w:val="af7"/>
            <w:noProof/>
          </w:rPr>
          <w:t>6.1.10.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«tMSC_Infrmtn3»</w:t>
        </w:r>
        <w:r>
          <w:rPr>
            <w:noProof/>
            <w:webHidden/>
          </w:rPr>
          <w:tab/>
        </w:r>
        <w:r>
          <w:rPr>
            <w:noProof/>
            <w:webHidden/>
          </w:rPr>
          <w:fldChar w:fldCharType="begin"/>
        </w:r>
        <w:r>
          <w:rPr>
            <w:noProof/>
            <w:webHidden/>
          </w:rPr>
          <w:instrText xml:space="preserve"> PAGEREF _Toc185883697 \h </w:instrText>
        </w:r>
        <w:r>
          <w:rPr>
            <w:noProof/>
            <w:webHidden/>
          </w:rPr>
        </w:r>
        <w:r>
          <w:rPr>
            <w:noProof/>
            <w:webHidden/>
          </w:rPr>
          <w:fldChar w:fldCharType="separate"/>
        </w:r>
        <w:r>
          <w:rPr>
            <w:noProof/>
            <w:webHidden/>
          </w:rPr>
          <w:t>76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8" w:history="1">
        <w:r w:rsidRPr="00340BF6">
          <w:rPr>
            <w:rStyle w:val="af7"/>
            <w:noProof/>
          </w:rPr>
          <w:t>6.1.11.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«tMSC_SpclInst»</w:t>
        </w:r>
        <w:r>
          <w:rPr>
            <w:noProof/>
            <w:webHidden/>
          </w:rPr>
          <w:tab/>
        </w:r>
        <w:r>
          <w:rPr>
            <w:noProof/>
            <w:webHidden/>
          </w:rPr>
          <w:fldChar w:fldCharType="begin"/>
        </w:r>
        <w:r>
          <w:rPr>
            <w:noProof/>
            <w:webHidden/>
          </w:rPr>
          <w:instrText xml:space="preserve"> PAGEREF _Toc185883698 \h </w:instrText>
        </w:r>
        <w:r>
          <w:rPr>
            <w:noProof/>
            <w:webHidden/>
          </w:rPr>
        </w:r>
        <w:r>
          <w:rPr>
            <w:noProof/>
            <w:webHidden/>
          </w:rPr>
          <w:fldChar w:fldCharType="separate"/>
        </w:r>
        <w:r>
          <w:rPr>
            <w:noProof/>
            <w:webHidden/>
          </w:rPr>
          <w:t>76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699" w:history="1">
        <w:r w:rsidRPr="00340BF6">
          <w:rPr>
            <w:rStyle w:val="af7"/>
            <w:noProof/>
          </w:rPr>
          <w:t>6.1.12.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«tMSC_Amount»</w:t>
        </w:r>
        <w:r>
          <w:rPr>
            <w:noProof/>
            <w:webHidden/>
          </w:rPr>
          <w:tab/>
        </w:r>
        <w:r>
          <w:rPr>
            <w:noProof/>
            <w:webHidden/>
          </w:rPr>
          <w:fldChar w:fldCharType="begin"/>
        </w:r>
        <w:r>
          <w:rPr>
            <w:noProof/>
            <w:webHidden/>
          </w:rPr>
          <w:instrText xml:space="preserve"> PAGEREF _Toc185883699 \h </w:instrText>
        </w:r>
        <w:r>
          <w:rPr>
            <w:noProof/>
            <w:webHidden/>
          </w:rPr>
        </w:r>
        <w:r>
          <w:rPr>
            <w:noProof/>
            <w:webHidden/>
          </w:rPr>
          <w:fldChar w:fldCharType="separate"/>
        </w:r>
        <w:r>
          <w:rPr>
            <w:noProof/>
            <w:webHidden/>
          </w:rPr>
          <w:t>77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0" w:history="1">
        <w:r w:rsidRPr="00340BF6">
          <w:rPr>
            <w:rStyle w:val="af7"/>
            <w:noProof/>
          </w:rPr>
          <w:t>6.1.13.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«tAPBASTR»</w:t>
        </w:r>
        <w:r>
          <w:rPr>
            <w:noProof/>
            <w:webHidden/>
          </w:rPr>
          <w:tab/>
        </w:r>
        <w:r>
          <w:rPr>
            <w:noProof/>
            <w:webHidden/>
          </w:rPr>
          <w:fldChar w:fldCharType="begin"/>
        </w:r>
        <w:r>
          <w:rPr>
            <w:noProof/>
            <w:webHidden/>
          </w:rPr>
          <w:instrText xml:space="preserve"> PAGEREF _Toc185883700 \h </w:instrText>
        </w:r>
        <w:r>
          <w:rPr>
            <w:noProof/>
            <w:webHidden/>
          </w:rPr>
        </w:r>
        <w:r>
          <w:rPr>
            <w:noProof/>
            <w:webHidden/>
          </w:rPr>
          <w:fldChar w:fldCharType="separate"/>
        </w:r>
        <w:r>
          <w:rPr>
            <w:noProof/>
            <w:webHidden/>
          </w:rPr>
          <w:t>77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1" w:history="1">
        <w:r w:rsidRPr="00340BF6">
          <w:rPr>
            <w:rStyle w:val="af7"/>
            <w:noProof/>
          </w:rPr>
          <w:t>6.1.14.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«tAPBASTR_ITEM»</w:t>
        </w:r>
        <w:r>
          <w:rPr>
            <w:noProof/>
            <w:webHidden/>
          </w:rPr>
          <w:tab/>
        </w:r>
        <w:r>
          <w:rPr>
            <w:noProof/>
            <w:webHidden/>
          </w:rPr>
          <w:fldChar w:fldCharType="begin"/>
        </w:r>
        <w:r>
          <w:rPr>
            <w:noProof/>
            <w:webHidden/>
          </w:rPr>
          <w:instrText xml:space="preserve"> PAGEREF _Toc185883701 \h </w:instrText>
        </w:r>
        <w:r>
          <w:rPr>
            <w:noProof/>
            <w:webHidden/>
          </w:rPr>
        </w:r>
        <w:r>
          <w:rPr>
            <w:noProof/>
            <w:webHidden/>
          </w:rPr>
          <w:fldChar w:fldCharType="separate"/>
        </w:r>
        <w:r>
          <w:rPr>
            <w:noProof/>
            <w:webHidden/>
          </w:rPr>
          <w:t>77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2" w:history="1">
        <w:r w:rsidRPr="00340BF6">
          <w:rPr>
            <w:rStyle w:val="af7"/>
            <w:noProof/>
          </w:rPr>
          <w:t>6.1.15.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«tAPLBOSTR»</w:t>
        </w:r>
        <w:r>
          <w:rPr>
            <w:noProof/>
            <w:webHidden/>
          </w:rPr>
          <w:tab/>
        </w:r>
        <w:r>
          <w:rPr>
            <w:noProof/>
            <w:webHidden/>
          </w:rPr>
          <w:fldChar w:fldCharType="begin"/>
        </w:r>
        <w:r>
          <w:rPr>
            <w:noProof/>
            <w:webHidden/>
          </w:rPr>
          <w:instrText xml:space="preserve"> PAGEREF _Toc185883702 \h </w:instrText>
        </w:r>
        <w:r>
          <w:rPr>
            <w:noProof/>
            <w:webHidden/>
          </w:rPr>
        </w:r>
        <w:r>
          <w:rPr>
            <w:noProof/>
            <w:webHidden/>
          </w:rPr>
          <w:fldChar w:fldCharType="separate"/>
        </w:r>
        <w:r>
          <w:rPr>
            <w:noProof/>
            <w:webHidden/>
          </w:rPr>
          <w:t>78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3" w:history="1">
        <w:r w:rsidRPr="00340BF6">
          <w:rPr>
            <w:rStyle w:val="af7"/>
            <w:noProof/>
          </w:rPr>
          <w:t>6.1.16.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«tAPLBOSTR_ITEM»</w:t>
        </w:r>
        <w:r>
          <w:rPr>
            <w:noProof/>
            <w:webHidden/>
          </w:rPr>
          <w:tab/>
        </w:r>
        <w:r>
          <w:rPr>
            <w:noProof/>
            <w:webHidden/>
          </w:rPr>
          <w:fldChar w:fldCharType="begin"/>
        </w:r>
        <w:r>
          <w:rPr>
            <w:noProof/>
            <w:webHidden/>
          </w:rPr>
          <w:instrText xml:space="preserve"> PAGEREF _Toc185883703 \h </w:instrText>
        </w:r>
        <w:r>
          <w:rPr>
            <w:noProof/>
            <w:webHidden/>
          </w:rPr>
        </w:r>
        <w:r>
          <w:rPr>
            <w:noProof/>
            <w:webHidden/>
          </w:rPr>
          <w:fldChar w:fldCharType="separate"/>
        </w:r>
        <w:r>
          <w:rPr>
            <w:noProof/>
            <w:webHidden/>
          </w:rPr>
          <w:t>78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4" w:history="1">
        <w:r w:rsidRPr="00340BF6">
          <w:rPr>
            <w:rStyle w:val="af7"/>
            <w:noProof/>
          </w:rPr>
          <w:t>6.1.17.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«tMSC_KBKAmount»</w:t>
        </w:r>
        <w:r>
          <w:rPr>
            <w:noProof/>
            <w:webHidden/>
          </w:rPr>
          <w:tab/>
        </w:r>
        <w:r>
          <w:rPr>
            <w:noProof/>
            <w:webHidden/>
          </w:rPr>
          <w:fldChar w:fldCharType="begin"/>
        </w:r>
        <w:r>
          <w:rPr>
            <w:noProof/>
            <w:webHidden/>
          </w:rPr>
          <w:instrText xml:space="preserve"> PAGEREF _Toc185883704 \h </w:instrText>
        </w:r>
        <w:r>
          <w:rPr>
            <w:noProof/>
            <w:webHidden/>
          </w:rPr>
        </w:r>
        <w:r>
          <w:rPr>
            <w:noProof/>
            <w:webHidden/>
          </w:rPr>
          <w:fldChar w:fldCharType="separate"/>
        </w:r>
        <w:r>
          <w:rPr>
            <w:noProof/>
            <w:webHidden/>
          </w:rPr>
          <w:t>78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5" w:history="1">
        <w:r w:rsidRPr="00340BF6">
          <w:rPr>
            <w:rStyle w:val="af7"/>
            <w:noProof/>
          </w:rPr>
          <w:t>6.1.18.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«tAPPOFSTR»</w:t>
        </w:r>
        <w:r>
          <w:rPr>
            <w:noProof/>
            <w:webHidden/>
          </w:rPr>
          <w:tab/>
        </w:r>
        <w:r>
          <w:rPr>
            <w:noProof/>
            <w:webHidden/>
          </w:rPr>
          <w:fldChar w:fldCharType="begin"/>
        </w:r>
        <w:r>
          <w:rPr>
            <w:noProof/>
            <w:webHidden/>
          </w:rPr>
          <w:instrText xml:space="preserve"> PAGEREF _Toc185883705 \h </w:instrText>
        </w:r>
        <w:r>
          <w:rPr>
            <w:noProof/>
            <w:webHidden/>
          </w:rPr>
        </w:r>
        <w:r>
          <w:rPr>
            <w:noProof/>
            <w:webHidden/>
          </w:rPr>
          <w:fldChar w:fldCharType="separate"/>
        </w:r>
        <w:r>
          <w:rPr>
            <w:noProof/>
            <w:webHidden/>
          </w:rPr>
          <w:t>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6" w:history="1">
        <w:r w:rsidRPr="00340BF6">
          <w:rPr>
            <w:rStyle w:val="af7"/>
            <w:noProof/>
          </w:rPr>
          <w:t>6.1.19.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«tAPPOFSTR_ITEM»</w:t>
        </w:r>
        <w:r>
          <w:rPr>
            <w:noProof/>
            <w:webHidden/>
          </w:rPr>
          <w:tab/>
        </w:r>
        <w:r>
          <w:rPr>
            <w:noProof/>
            <w:webHidden/>
          </w:rPr>
          <w:fldChar w:fldCharType="begin"/>
        </w:r>
        <w:r>
          <w:rPr>
            <w:noProof/>
            <w:webHidden/>
          </w:rPr>
          <w:instrText xml:space="preserve"> PAGEREF _Toc185883706 \h </w:instrText>
        </w:r>
        <w:r>
          <w:rPr>
            <w:noProof/>
            <w:webHidden/>
          </w:rPr>
        </w:r>
        <w:r>
          <w:rPr>
            <w:noProof/>
            <w:webHidden/>
          </w:rPr>
          <w:fldChar w:fldCharType="separate"/>
        </w:r>
        <w:r>
          <w:rPr>
            <w:noProof/>
            <w:webHidden/>
          </w:rPr>
          <w:t>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7" w:history="1">
        <w:r w:rsidRPr="00340BF6">
          <w:rPr>
            <w:rStyle w:val="af7"/>
            <w:noProof/>
          </w:rPr>
          <w:t>6.1.20.</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«tMSC_KBK»</w:t>
        </w:r>
        <w:r>
          <w:rPr>
            <w:noProof/>
            <w:webHidden/>
          </w:rPr>
          <w:tab/>
        </w:r>
        <w:r>
          <w:rPr>
            <w:noProof/>
            <w:webHidden/>
          </w:rPr>
          <w:fldChar w:fldCharType="begin"/>
        </w:r>
        <w:r>
          <w:rPr>
            <w:noProof/>
            <w:webHidden/>
          </w:rPr>
          <w:instrText xml:space="preserve"> PAGEREF _Toc185883707 \h </w:instrText>
        </w:r>
        <w:r>
          <w:rPr>
            <w:noProof/>
            <w:webHidden/>
          </w:rPr>
        </w:r>
        <w:r>
          <w:rPr>
            <w:noProof/>
            <w:webHidden/>
          </w:rPr>
          <w:fldChar w:fldCharType="separate"/>
        </w:r>
        <w:r>
          <w:rPr>
            <w:noProof/>
            <w:webHidden/>
          </w:rPr>
          <w:t>80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8" w:history="1">
        <w:r w:rsidRPr="00340BF6">
          <w:rPr>
            <w:rStyle w:val="af7"/>
            <w:noProof/>
          </w:rPr>
          <w:t>6.1.21.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«tMSC_ScrcSgnComplex1»</w:t>
        </w:r>
        <w:r>
          <w:rPr>
            <w:noProof/>
            <w:webHidden/>
          </w:rPr>
          <w:tab/>
        </w:r>
        <w:r>
          <w:rPr>
            <w:noProof/>
            <w:webHidden/>
          </w:rPr>
          <w:fldChar w:fldCharType="begin"/>
        </w:r>
        <w:r>
          <w:rPr>
            <w:noProof/>
            <w:webHidden/>
          </w:rPr>
          <w:instrText xml:space="preserve"> PAGEREF _Toc185883708 \h </w:instrText>
        </w:r>
        <w:r>
          <w:rPr>
            <w:noProof/>
            <w:webHidden/>
          </w:rPr>
        </w:r>
        <w:r>
          <w:rPr>
            <w:noProof/>
            <w:webHidden/>
          </w:rPr>
          <w:fldChar w:fldCharType="separate"/>
        </w:r>
        <w:r>
          <w:rPr>
            <w:noProof/>
            <w:webHidden/>
          </w:rPr>
          <w:t>80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09" w:history="1">
        <w:r w:rsidRPr="00340BF6">
          <w:rPr>
            <w:rStyle w:val="af7"/>
            <w:noProof/>
          </w:rPr>
          <w:t>6.1.22.</w:t>
        </w:r>
        <w:r>
          <w:rPr>
            <w:rFonts w:asciiTheme="minorHAnsi" w:eastAsiaTheme="minorEastAsia" w:hAnsiTheme="minorHAnsi" w:cstheme="minorBidi"/>
            <w:iCs w:val="0"/>
            <w:noProof/>
            <w:sz w:val="22"/>
            <w:szCs w:val="22"/>
          </w:rPr>
          <w:tab/>
        </w:r>
        <w:r w:rsidRPr="00340BF6">
          <w:rPr>
            <w:rStyle w:val="af7"/>
            <w:noProof/>
          </w:rPr>
          <w:t>Описание комплексного типа «tDocSrcComplex1»</w:t>
        </w:r>
        <w:r>
          <w:rPr>
            <w:noProof/>
            <w:webHidden/>
          </w:rPr>
          <w:tab/>
        </w:r>
        <w:r>
          <w:rPr>
            <w:noProof/>
            <w:webHidden/>
          </w:rPr>
          <w:fldChar w:fldCharType="begin"/>
        </w:r>
        <w:r>
          <w:rPr>
            <w:noProof/>
            <w:webHidden/>
          </w:rPr>
          <w:instrText xml:space="preserve"> PAGEREF _Toc185883709 \h </w:instrText>
        </w:r>
        <w:r>
          <w:rPr>
            <w:noProof/>
            <w:webHidden/>
          </w:rPr>
        </w:r>
        <w:r>
          <w:rPr>
            <w:noProof/>
            <w:webHidden/>
          </w:rPr>
          <w:fldChar w:fldCharType="separate"/>
        </w:r>
        <w:r>
          <w:rPr>
            <w:noProof/>
            <w:webHidden/>
          </w:rPr>
          <w:t>80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0" w:history="1">
        <w:r w:rsidRPr="00340BF6">
          <w:rPr>
            <w:rStyle w:val="af7"/>
            <w:noProof/>
          </w:rPr>
          <w:t>6.1.23.</w:t>
        </w:r>
        <w:r>
          <w:rPr>
            <w:rFonts w:asciiTheme="minorHAnsi" w:eastAsiaTheme="minorEastAsia" w:hAnsiTheme="minorHAnsi" w:cstheme="minorBidi"/>
            <w:iCs w:val="0"/>
            <w:noProof/>
            <w:sz w:val="22"/>
            <w:szCs w:val="22"/>
          </w:rPr>
          <w:tab/>
        </w:r>
        <w:r w:rsidRPr="00340BF6">
          <w:rPr>
            <w:rStyle w:val="af7"/>
            <w:noProof/>
          </w:rPr>
          <w:t>Описание комплексного типа «tExtrAttrbDt»</w:t>
        </w:r>
        <w:r>
          <w:rPr>
            <w:noProof/>
            <w:webHidden/>
          </w:rPr>
          <w:tab/>
        </w:r>
        <w:r>
          <w:rPr>
            <w:noProof/>
            <w:webHidden/>
          </w:rPr>
          <w:fldChar w:fldCharType="begin"/>
        </w:r>
        <w:r>
          <w:rPr>
            <w:noProof/>
            <w:webHidden/>
          </w:rPr>
          <w:instrText xml:space="preserve"> PAGEREF _Toc185883710 \h </w:instrText>
        </w:r>
        <w:r>
          <w:rPr>
            <w:noProof/>
            <w:webHidden/>
          </w:rPr>
        </w:r>
        <w:r>
          <w:rPr>
            <w:noProof/>
            <w:webHidden/>
          </w:rPr>
          <w:fldChar w:fldCharType="separate"/>
        </w:r>
        <w:r>
          <w:rPr>
            <w:noProof/>
            <w:webHidden/>
          </w:rPr>
          <w:t>81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1" w:history="1">
        <w:r w:rsidRPr="00340BF6">
          <w:rPr>
            <w:rStyle w:val="af7"/>
            <w:noProof/>
          </w:rPr>
          <w:t>6.1.24.</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_Toc185883711 \h </w:instrText>
        </w:r>
        <w:r>
          <w:rPr>
            <w:noProof/>
            <w:webHidden/>
          </w:rPr>
        </w:r>
        <w:r>
          <w:rPr>
            <w:noProof/>
            <w:webHidden/>
          </w:rPr>
          <w:fldChar w:fldCharType="separate"/>
        </w:r>
        <w:r>
          <w:rPr>
            <w:noProof/>
            <w:webHidden/>
          </w:rPr>
          <w:t>82</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712" w:history="1">
        <w:r w:rsidRPr="00340BF6">
          <w:rPr>
            <w:rStyle w:val="af7"/>
            <w:noProof/>
            <w:highlight w:val="green"/>
          </w:rPr>
          <w:t>6.2.</w:t>
        </w:r>
        <w:r>
          <w:rPr>
            <w:rFonts w:asciiTheme="minorHAnsi" w:eastAsiaTheme="minorEastAsia" w:hAnsiTheme="minorHAnsi" w:cstheme="minorBidi"/>
            <w:noProof/>
            <w:sz w:val="22"/>
            <w:szCs w:val="22"/>
          </w:rPr>
          <w:tab/>
        </w:r>
        <w:r w:rsidRPr="00340BF6">
          <w:rPr>
            <w:rStyle w:val="af7"/>
            <w:noProof/>
            <w:highlight w:val="green"/>
          </w:rPr>
          <w:t>Описание документа «Заявка на кассовый расход» (ф. 0531801)</w:t>
        </w:r>
        <w:r>
          <w:rPr>
            <w:noProof/>
            <w:webHidden/>
          </w:rPr>
          <w:tab/>
        </w:r>
        <w:r>
          <w:rPr>
            <w:noProof/>
            <w:webHidden/>
          </w:rPr>
          <w:fldChar w:fldCharType="begin"/>
        </w:r>
        <w:r>
          <w:rPr>
            <w:noProof/>
            <w:webHidden/>
          </w:rPr>
          <w:instrText xml:space="preserve"> PAGEREF _Toc185883712 \h </w:instrText>
        </w:r>
        <w:r>
          <w:rPr>
            <w:noProof/>
            <w:webHidden/>
          </w:rPr>
        </w:r>
        <w:r>
          <w:rPr>
            <w:noProof/>
            <w:webHidden/>
          </w:rPr>
          <w:fldChar w:fldCharType="separate"/>
        </w:r>
        <w:r>
          <w:rPr>
            <w:noProof/>
            <w:webHidden/>
          </w:rPr>
          <w:t>89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3" w:history="1">
        <w:r w:rsidRPr="00340BF6">
          <w:rPr>
            <w:rStyle w:val="af7"/>
            <w:noProof/>
            <w:highlight w:val="green"/>
          </w:rPr>
          <w:t>6.2.1.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_Toc185883713 \h </w:instrText>
        </w:r>
        <w:r>
          <w:rPr>
            <w:noProof/>
            <w:webHidden/>
          </w:rPr>
        </w:r>
        <w:r>
          <w:rPr>
            <w:noProof/>
            <w:webHidden/>
          </w:rPr>
          <w:fldChar w:fldCharType="separate"/>
        </w:r>
        <w:r>
          <w:rPr>
            <w:noProof/>
            <w:webHidden/>
          </w:rPr>
          <w:t>89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4" w:history="1">
        <w:r w:rsidRPr="00340BF6">
          <w:rPr>
            <w:rStyle w:val="af7"/>
            <w:noProof/>
          </w:rPr>
          <w:t>6.2.2.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«tMSC_ApplCashFlow»</w:t>
        </w:r>
        <w:r>
          <w:rPr>
            <w:noProof/>
            <w:webHidden/>
          </w:rPr>
          <w:tab/>
        </w:r>
        <w:r>
          <w:rPr>
            <w:noProof/>
            <w:webHidden/>
          </w:rPr>
          <w:fldChar w:fldCharType="begin"/>
        </w:r>
        <w:r>
          <w:rPr>
            <w:noProof/>
            <w:webHidden/>
          </w:rPr>
          <w:instrText xml:space="preserve"> PAGEREF _Toc185883714 \h </w:instrText>
        </w:r>
        <w:r>
          <w:rPr>
            <w:noProof/>
            <w:webHidden/>
          </w:rPr>
        </w:r>
        <w:r>
          <w:rPr>
            <w:noProof/>
            <w:webHidden/>
          </w:rPr>
          <w:fldChar w:fldCharType="separate"/>
        </w:r>
        <w:r>
          <w:rPr>
            <w:noProof/>
            <w:webHidden/>
          </w:rPr>
          <w:t>90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5" w:history="1">
        <w:r w:rsidRPr="00340BF6">
          <w:rPr>
            <w:rStyle w:val="af7"/>
            <w:noProof/>
          </w:rPr>
          <w:t>6.2.3.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«tMSC_Cstmr5»</w:t>
        </w:r>
        <w:r>
          <w:rPr>
            <w:noProof/>
            <w:webHidden/>
          </w:rPr>
          <w:tab/>
        </w:r>
        <w:r>
          <w:rPr>
            <w:noProof/>
            <w:webHidden/>
          </w:rPr>
          <w:fldChar w:fldCharType="begin"/>
        </w:r>
        <w:r>
          <w:rPr>
            <w:noProof/>
            <w:webHidden/>
          </w:rPr>
          <w:instrText xml:space="preserve"> PAGEREF _Toc185883715 \h </w:instrText>
        </w:r>
        <w:r>
          <w:rPr>
            <w:noProof/>
            <w:webHidden/>
          </w:rPr>
        </w:r>
        <w:r>
          <w:rPr>
            <w:noProof/>
            <w:webHidden/>
          </w:rPr>
          <w:fldChar w:fldCharType="separate"/>
        </w:r>
        <w:r>
          <w:rPr>
            <w:noProof/>
            <w:webHidden/>
          </w:rPr>
          <w:t>96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6" w:history="1">
        <w:r w:rsidRPr="00340BF6">
          <w:rPr>
            <w:rStyle w:val="af7"/>
            <w:noProof/>
          </w:rPr>
          <w:t>6.2.4.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«tMSC_GRBS»</w:t>
        </w:r>
        <w:r>
          <w:rPr>
            <w:noProof/>
            <w:webHidden/>
          </w:rPr>
          <w:tab/>
        </w:r>
        <w:r>
          <w:rPr>
            <w:noProof/>
            <w:webHidden/>
          </w:rPr>
          <w:fldChar w:fldCharType="begin"/>
        </w:r>
        <w:r>
          <w:rPr>
            <w:noProof/>
            <w:webHidden/>
          </w:rPr>
          <w:instrText xml:space="preserve"> PAGEREF _Toc185883716 \h </w:instrText>
        </w:r>
        <w:r>
          <w:rPr>
            <w:noProof/>
            <w:webHidden/>
          </w:rPr>
        </w:r>
        <w:r>
          <w:rPr>
            <w:noProof/>
            <w:webHidden/>
          </w:rPr>
          <w:fldChar w:fldCharType="separate"/>
        </w:r>
        <w:r>
          <w:rPr>
            <w:noProof/>
            <w:webHidden/>
          </w:rPr>
          <w:t>97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7" w:history="1">
        <w:r w:rsidRPr="00340BF6">
          <w:rPr>
            <w:rStyle w:val="af7"/>
            <w:noProof/>
          </w:rPr>
          <w:t>6.2.5.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«tMSC_Orgnztn»</w:t>
        </w:r>
        <w:r>
          <w:rPr>
            <w:noProof/>
            <w:webHidden/>
          </w:rPr>
          <w:tab/>
        </w:r>
        <w:r>
          <w:rPr>
            <w:noProof/>
            <w:webHidden/>
          </w:rPr>
          <w:fldChar w:fldCharType="begin"/>
        </w:r>
        <w:r>
          <w:rPr>
            <w:noProof/>
            <w:webHidden/>
          </w:rPr>
          <w:instrText xml:space="preserve"> PAGEREF _Toc185883717 \h </w:instrText>
        </w:r>
        <w:r>
          <w:rPr>
            <w:noProof/>
            <w:webHidden/>
          </w:rPr>
        </w:r>
        <w:r>
          <w:rPr>
            <w:noProof/>
            <w:webHidden/>
          </w:rPr>
          <w:fldChar w:fldCharType="separate"/>
        </w:r>
        <w:r>
          <w:rPr>
            <w:noProof/>
            <w:webHidden/>
          </w:rPr>
          <w:t>97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8" w:history="1">
        <w:r w:rsidRPr="00340BF6">
          <w:rPr>
            <w:rStyle w:val="af7"/>
            <w:noProof/>
          </w:rPr>
          <w:t>6.2.6.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«tMSC_FnclInst»</w:t>
        </w:r>
        <w:r>
          <w:rPr>
            <w:noProof/>
            <w:webHidden/>
          </w:rPr>
          <w:tab/>
        </w:r>
        <w:r>
          <w:rPr>
            <w:noProof/>
            <w:webHidden/>
          </w:rPr>
          <w:fldChar w:fldCharType="begin"/>
        </w:r>
        <w:r>
          <w:rPr>
            <w:noProof/>
            <w:webHidden/>
          </w:rPr>
          <w:instrText xml:space="preserve"> PAGEREF _Toc185883718 \h </w:instrText>
        </w:r>
        <w:r>
          <w:rPr>
            <w:noProof/>
            <w:webHidden/>
          </w:rPr>
        </w:r>
        <w:r>
          <w:rPr>
            <w:noProof/>
            <w:webHidden/>
          </w:rPr>
          <w:fldChar w:fldCharType="separate"/>
        </w:r>
        <w:r>
          <w:rPr>
            <w:noProof/>
            <w:webHidden/>
          </w:rPr>
          <w:t>98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19" w:history="1">
        <w:r w:rsidRPr="00340BF6">
          <w:rPr>
            <w:rStyle w:val="af7"/>
            <w:noProof/>
          </w:rPr>
          <w:t>6.2.7.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_Toc185883719 \h </w:instrText>
        </w:r>
        <w:r>
          <w:rPr>
            <w:noProof/>
            <w:webHidden/>
          </w:rPr>
        </w:r>
        <w:r>
          <w:rPr>
            <w:noProof/>
            <w:webHidden/>
          </w:rPr>
          <w:fldChar w:fldCharType="separate"/>
        </w:r>
        <w:r>
          <w:rPr>
            <w:noProof/>
            <w:webHidden/>
          </w:rPr>
          <w:t>98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0" w:history="1">
        <w:r w:rsidRPr="00340BF6">
          <w:rPr>
            <w:rStyle w:val="af7"/>
            <w:noProof/>
          </w:rPr>
          <w:t>6.2.8.</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«tMSC_PrtExctn»</w:t>
        </w:r>
        <w:r>
          <w:rPr>
            <w:noProof/>
            <w:webHidden/>
          </w:rPr>
          <w:tab/>
        </w:r>
        <w:r>
          <w:rPr>
            <w:noProof/>
            <w:webHidden/>
          </w:rPr>
          <w:fldChar w:fldCharType="begin"/>
        </w:r>
        <w:r>
          <w:rPr>
            <w:noProof/>
            <w:webHidden/>
          </w:rPr>
          <w:instrText xml:space="preserve"> PAGEREF _Toc185883720 \h </w:instrText>
        </w:r>
        <w:r>
          <w:rPr>
            <w:noProof/>
            <w:webHidden/>
          </w:rPr>
        </w:r>
        <w:r>
          <w:rPr>
            <w:noProof/>
            <w:webHidden/>
          </w:rPr>
          <w:fldChar w:fldCharType="separate"/>
        </w:r>
        <w:r>
          <w:rPr>
            <w:noProof/>
            <w:webHidden/>
          </w:rPr>
          <w:t>99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1" w:history="1">
        <w:r w:rsidRPr="00340BF6">
          <w:rPr>
            <w:rStyle w:val="af7"/>
            <w:noProof/>
          </w:rPr>
          <w:t>6.2.9.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«tMSC_Pmnt1»</w:t>
        </w:r>
        <w:r>
          <w:rPr>
            <w:noProof/>
            <w:webHidden/>
          </w:rPr>
          <w:tab/>
        </w:r>
        <w:r>
          <w:rPr>
            <w:noProof/>
            <w:webHidden/>
          </w:rPr>
          <w:fldChar w:fldCharType="begin"/>
        </w:r>
        <w:r>
          <w:rPr>
            <w:noProof/>
            <w:webHidden/>
          </w:rPr>
          <w:instrText xml:space="preserve"> PAGEREF _Toc185883721 \h </w:instrText>
        </w:r>
        <w:r>
          <w:rPr>
            <w:noProof/>
            <w:webHidden/>
          </w:rPr>
        </w:r>
        <w:r>
          <w:rPr>
            <w:noProof/>
            <w:webHidden/>
          </w:rPr>
          <w:fldChar w:fldCharType="separate"/>
        </w:r>
        <w:r>
          <w:rPr>
            <w:noProof/>
            <w:webHidden/>
          </w:rPr>
          <w:t>99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2" w:history="1">
        <w:r w:rsidRPr="00340BF6">
          <w:rPr>
            <w:rStyle w:val="af7"/>
            <w:noProof/>
          </w:rPr>
          <w:t>6.2.10.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«tMSC_AdvnPySgnComplex»</w:t>
        </w:r>
        <w:r>
          <w:rPr>
            <w:noProof/>
            <w:webHidden/>
          </w:rPr>
          <w:tab/>
        </w:r>
        <w:r>
          <w:rPr>
            <w:noProof/>
            <w:webHidden/>
          </w:rPr>
          <w:fldChar w:fldCharType="begin"/>
        </w:r>
        <w:r>
          <w:rPr>
            <w:noProof/>
            <w:webHidden/>
          </w:rPr>
          <w:instrText xml:space="preserve"> PAGEREF _Toc185883722 \h </w:instrText>
        </w:r>
        <w:r>
          <w:rPr>
            <w:noProof/>
            <w:webHidden/>
          </w:rPr>
        </w:r>
        <w:r>
          <w:rPr>
            <w:noProof/>
            <w:webHidden/>
          </w:rPr>
          <w:fldChar w:fldCharType="separate"/>
        </w:r>
        <w:r>
          <w:rPr>
            <w:noProof/>
            <w:webHidden/>
          </w:rPr>
          <w:t>100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3" w:history="1">
        <w:r w:rsidRPr="00340BF6">
          <w:rPr>
            <w:rStyle w:val="af7"/>
            <w:noProof/>
          </w:rPr>
          <w:t>6.2.11.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«tMSC_ShrtPyKndComplex»</w:t>
        </w:r>
        <w:r>
          <w:rPr>
            <w:noProof/>
            <w:webHidden/>
          </w:rPr>
          <w:tab/>
        </w:r>
        <w:r>
          <w:rPr>
            <w:noProof/>
            <w:webHidden/>
          </w:rPr>
          <w:fldChar w:fldCharType="begin"/>
        </w:r>
        <w:r>
          <w:rPr>
            <w:noProof/>
            <w:webHidden/>
          </w:rPr>
          <w:instrText xml:space="preserve"> PAGEREF _Toc185883723 \h </w:instrText>
        </w:r>
        <w:r>
          <w:rPr>
            <w:noProof/>
            <w:webHidden/>
          </w:rPr>
        </w:r>
        <w:r>
          <w:rPr>
            <w:noProof/>
            <w:webHidden/>
          </w:rPr>
          <w:fldChar w:fldCharType="separate"/>
        </w:r>
        <w:r>
          <w:rPr>
            <w:noProof/>
            <w:webHidden/>
          </w:rPr>
          <w:t>100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4" w:history="1">
        <w:r w:rsidRPr="00340BF6">
          <w:rPr>
            <w:rStyle w:val="af7"/>
            <w:noProof/>
          </w:rPr>
          <w:t>6.2.12.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«tMSC_Cntrctr»</w:t>
        </w:r>
        <w:r>
          <w:rPr>
            <w:noProof/>
            <w:webHidden/>
          </w:rPr>
          <w:tab/>
        </w:r>
        <w:r>
          <w:rPr>
            <w:noProof/>
            <w:webHidden/>
          </w:rPr>
          <w:fldChar w:fldCharType="begin"/>
        </w:r>
        <w:r>
          <w:rPr>
            <w:noProof/>
            <w:webHidden/>
          </w:rPr>
          <w:instrText xml:space="preserve"> PAGEREF _Toc185883724 \h </w:instrText>
        </w:r>
        <w:r>
          <w:rPr>
            <w:noProof/>
            <w:webHidden/>
          </w:rPr>
        </w:r>
        <w:r>
          <w:rPr>
            <w:noProof/>
            <w:webHidden/>
          </w:rPr>
          <w:fldChar w:fldCharType="separate"/>
        </w:r>
        <w:r>
          <w:rPr>
            <w:noProof/>
            <w:webHidden/>
          </w:rPr>
          <w:t>101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5" w:history="1">
        <w:r w:rsidRPr="00340BF6">
          <w:rPr>
            <w:rStyle w:val="af7"/>
            <w:noProof/>
          </w:rPr>
          <w:t>6.2.13.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«tMSC_Bnk»</w:t>
        </w:r>
        <w:r>
          <w:rPr>
            <w:noProof/>
            <w:webHidden/>
          </w:rPr>
          <w:tab/>
        </w:r>
        <w:r>
          <w:rPr>
            <w:noProof/>
            <w:webHidden/>
          </w:rPr>
          <w:fldChar w:fldCharType="begin"/>
        </w:r>
        <w:r>
          <w:rPr>
            <w:noProof/>
            <w:webHidden/>
          </w:rPr>
          <w:instrText xml:space="preserve"> PAGEREF _Toc185883725 \h </w:instrText>
        </w:r>
        <w:r>
          <w:rPr>
            <w:noProof/>
            <w:webHidden/>
          </w:rPr>
        </w:r>
        <w:r>
          <w:rPr>
            <w:noProof/>
            <w:webHidden/>
          </w:rPr>
          <w:fldChar w:fldCharType="separate"/>
        </w:r>
        <w:r>
          <w:rPr>
            <w:noProof/>
            <w:webHidden/>
          </w:rPr>
          <w:t>102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6" w:history="1">
        <w:r w:rsidRPr="00340BF6">
          <w:rPr>
            <w:rStyle w:val="af7"/>
            <w:noProof/>
          </w:rPr>
          <w:t>6.2.14.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w:t>
        </w:r>
        <w:r>
          <w:rPr>
            <w:noProof/>
            <w:webHidden/>
          </w:rPr>
          <w:tab/>
        </w:r>
        <w:r>
          <w:rPr>
            <w:noProof/>
            <w:webHidden/>
          </w:rPr>
          <w:fldChar w:fldCharType="begin"/>
        </w:r>
        <w:r>
          <w:rPr>
            <w:noProof/>
            <w:webHidden/>
          </w:rPr>
          <w:instrText xml:space="preserve"> PAGEREF _Toc185883726 \h </w:instrText>
        </w:r>
        <w:r>
          <w:rPr>
            <w:noProof/>
            <w:webHidden/>
          </w:rPr>
        </w:r>
        <w:r>
          <w:rPr>
            <w:noProof/>
            <w:webHidden/>
          </w:rPr>
          <w:fldChar w:fldCharType="separate"/>
        </w:r>
        <w:r>
          <w:rPr>
            <w:noProof/>
            <w:webHidden/>
          </w:rPr>
          <w:t>104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7" w:history="1">
        <w:r w:rsidRPr="00340BF6">
          <w:rPr>
            <w:rStyle w:val="af7"/>
            <w:noProof/>
          </w:rPr>
          <w:t>6.2.15.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«tMSC_MrkOrFK»</w:t>
        </w:r>
        <w:r>
          <w:rPr>
            <w:noProof/>
            <w:webHidden/>
          </w:rPr>
          <w:tab/>
        </w:r>
        <w:r>
          <w:rPr>
            <w:noProof/>
            <w:webHidden/>
          </w:rPr>
          <w:fldChar w:fldCharType="begin"/>
        </w:r>
        <w:r>
          <w:rPr>
            <w:noProof/>
            <w:webHidden/>
          </w:rPr>
          <w:instrText xml:space="preserve"> PAGEREF _Toc185883727 \h </w:instrText>
        </w:r>
        <w:r>
          <w:rPr>
            <w:noProof/>
            <w:webHidden/>
          </w:rPr>
        </w:r>
        <w:r>
          <w:rPr>
            <w:noProof/>
            <w:webHidden/>
          </w:rPr>
          <w:fldChar w:fldCharType="separate"/>
        </w:r>
        <w:r>
          <w:rPr>
            <w:noProof/>
            <w:webHidden/>
          </w:rPr>
          <w:t>104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8" w:history="1">
        <w:r w:rsidRPr="00340BF6">
          <w:rPr>
            <w:rStyle w:val="af7"/>
            <w:noProof/>
          </w:rPr>
          <w:t>6.2.16.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«tMSC_InfrmtnZKR»</w:t>
        </w:r>
        <w:r>
          <w:rPr>
            <w:noProof/>
            <w:webHidden/>
          </w:rPr>
          <w:tab/>
        </w:r>
        <w:r>
          <w:rPr>
            <w:noProof/>
            <w:webHidden/>
          </w:rPr>
          <w:fldChar w:fldCharType="begin"/>
        </w:r>
        <w:r>
          <w:rPr>
            <w:noProof/>
            <w:webHidden/>
          </w:rPr>
          <w:instrText xml:space="preserve"> PAGEREF _Toc185883728 \h </w:instrText>
        </w:r>
        <w:r>
          <w:rPr>
            <w:noProof/>
            <w:webHidden/>
          </w:rPr>
        </w:r>
        <w:r>
          <w:rPr>
            <w:noProof/>
            <w:webHidden/>
          </w:rPr>
          <w:fldChar w:fldCharType="separate"/>
        </w:r>
        <w:r>
          <w:rPr>
            <w:noProof/>
            <w:webHidden/>
          </w:rPr>
          <w:t>105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29" w:history="1">
        <w:r w:rsidRPr="00340BF6">
          <w:rPr>
            <w:rStyle w:val="af7"/>
            <w:noProof/>
          </w:rPr>
          <w:t>6.2.17.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«tZROSN»</w:t>
        </w:r>
        <w:r>
          <w:rPr>
            <w:noProof/>
            <w:webHidden/>
          </w:rPr>
          <w:tab/>
        </w:r>
        <w:r>
          <w:rPr>
            <w:noProof/>
            <w:webHidden/>
          </w:rPr>
          <w:fldChar w:fldCharType="begin"/>
        </w:r>
        <w:r>
          <w:rPr>
            <w:noProof/>
            <w:webHidden/>
          </w:rPr>
          <w:instrText xml:space="preserve"> PAGEREF _Toc185883729 \h </w:instrText>
        </w:r>
        <w:r>
          <w:rPr>
            <w:noProof/>
            <w:webHidden/>
          </w:rPr>
        </w:r>
        <w:r>
          <w:rPr>
            <w:noProof/>
            <w:webHidden/>
          </w:rPr>
          <w:fldChar w:fldCharType="separate"/>
        </w:r>
        <w:r>
          <w:rPr>
            <w:noProof/>
            <w:webHidden/>
          </w:rPr>
          <w:t>105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0" w:history="1">
        <w:r w:rsidRPr="00340BF6">
          <w:rPr>
            <w:rStyle w:val="af7"/>
            <w:noProof/>
          </w:rPr>
          <w:t>6.2.18.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«tZROSN_ITEM»</w:t>
        </w:r>
        <w:r>
          <w:rPr>
            <w:noProof/>
            <w:webHidden/>
          </w:rPr>
          <w:tab/>
        </w:r>
        <w:r>
          <w:rPr>
            <w:noProof/>
            <w:webHidden/>
          </w:rPr>
          <w:fldChar w:fldCharType="begin"/>
        </w:r>
        <w:r>
          <w:rPr>
            <w:noProof/>
            <w:webHidden/>
          </w:rPr>
          <w:instrText xml:space="preserve"> PAGEREF _Toc185883730 \h </w:instrText>
        </w:r>
        <w:r>
          <w:rPr>
            <w:noProof/>
            <w:webHidden/>
          </w:rPr>
        </w:r>
        <w:r>
          <w:rPr>
            <w:noProof/>
            <w:webHidden/>
          </w:rPr>
          <w:fldChar w:fldCharType="separate"/>
        </w:r>
        <w:r>
          <w:rPr>
            <w:noProof/>
            <w:webHidden/>
          </w:rPr>
          <w:t>106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1" w:history="1">
        <w:r w:rsidRPr="00340BF6">
          <w:rPr>
            <w:rStyle w:val="af7"/>
            <w:noProof/>
          </w:rPr>
          <w:t>6.2.19.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«tMSC_DcBs»</w:t>
        </w:r>
        <w:r>
          <w:rPr>
            <w:noProof/>
            <w:webHidden/>
          </w:rPr>
          <w:tab/>
        </w:r>
        <w:r>
          <w:rPr>
            <w:noProof/>
            <w:webHidden/>
          </w:rPr>
          <w:fldChar w:fldCharType="begin"/>
        </w:r>
        <w:r>
          <w:rPr>
            <w:noProof/>
            <w:webHidden/>
          </w:rPr>
          <w:instrText xml:space="preserve"> PAGEREF _Toc185883731 \h </w:instrText>
        </w:r>
        <w:r>
          <w:rPr>
            <w:noProof/>
            <w:webHidden/>
          </w:rPr>
        </w:r>
        <w:r>
          <w:rPr>
            <w:noProof/>
            <w:webHidden/>
          </w:rPr>
          <w:fldChar w:fldCharType="separate"/>
        </w:r>
        <w:r>
          <w:rPr>
            <w:noProof/>
            <w:webHidden/>
          </w:rPr>
          <w:t>106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2" w:history="1">
        <w:r w:rsidRPr="00340BF6">
          <w:rPr>
            <w:rStyle w:val="af7"/>
            <w:noProof/>
          </w:rPr>
          <w:t>6.2.20.</w:t>
        </w:r>
        <w:r>
          <w:rPr>
            <w:rFonts w:asciiTheme="minorHAnsi" w:eastAsiaTheme="minorEastAsia" w:hAnsiTheme="minorHAnsi" w:cstheme="minorBidi"/>
            <w:iCs w:val="0"/>
            <w:noProof/>
            <w:sz w:val="22"/>
            <w:szCs w:val="22"/>
          </w:rPr>
          <w:tab/>
        </w:r>
        <w:r w:rsidRPr="00340BF6">
          <w:rPr>
            <w:rStyle w:val="af7"/>
            <w:noProof/>
          </w:rPr>
          <w:t>Описание комплексного типа «tZRST»</w:t>
        </w:r>
        <w:r>
          <w:rPr>
            <w:noProof/>
            <w:webHidden/>
          </w:rPr>
          <w:tab/>
        </w:r>
        <w:r>
          <w:rPr>
            <w:noProof/>
            <w:webHidden/>
          </w:rPr>
          <w:fldChar w:fldCharType="begin"/>
        </w:r>
        <w:r>
          <w:rPr>
            <w:noProof/>
            <w:webHidden/>
          </w:rPr>
          <w:instrText xml:space="preserve"> PAGEREF _Toc185883732 \h </w:instrText>
        </w:r>
        <w:r>
          <w:rPr>
            <w:noProof/>
            <w:webHidden/>
          </w:rPr>
        </w:r>
        <w:r>
          <w:rPr>
            <w:noProof/>
            <w:webHidden/>
          </w:rPr>
          <w:fldChar w:fldCharType="separate"/>
        </w:r>
        <w:r>
          <w:rPr>
            <w:noProof/>
            <w:webHidden/>
          </w:rPr>
          <w:t>108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3" w:history="1">
        <w:r w:rsidRPr="00340BF6">
          <w:rPr>
            <w:rStyle w:val="af7"/>
            <w:noProof/>
            <w:highlight w:val="green"/>
          </w:rPr>
          <w:t>6.2.21.</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«tZRST_ITEM»</w:t>
        </w:r>
        <w:r>
          <w:rPr>
            <w:noProof/>
            <w:webHidden/>
          </w:rPr>
          <w:tab/>
        </w:r>
        <w:r>
          <w:rPr>
            <w:noProof/>
            <w:webHidden/>
          </w:rPr>
          <w:fldChar w:fldCharType="begin"/>
        </w:r>
        <w:r>
          <w:rPr>
            <w:noProof/>
            <w:webHidden/>
          </w:rPr>
          <w:instrText xml:space="preserve"> PAGEREF _Toc185883733 \h </w:instrText>
        </w:r>
        <w:r>
          <w:rPr>
            <w:noProof/>
            <w:webHidden/>
          </w:rPr>
        </w:r>
        <w:r>
          <w:rPr>
            <w:noProof/>
            <w:webHidden/>
          </w:rPr>
          <w:fldChar w:fldCharType="separate"/>
        </w:r>
        <w:r>
          <w:rPr>
            <w:noProof/>
            <w:webHidden/>
          </w:rPr>
          <w:t>108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4" w:history="1">
        <w:r w:rsidRPr="00340BF6">
          <w:rPr>
            <w:rStyle w:val="af7"/>
            <w:noProof/>
          </w:rPr>
          <w:t>6.2.22.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«tMSC_SrcTypeComplex6»</w:t>
        </w:r>
        <w:r>
          <w:rPr>
            <w:noProof/>
            <w:webHidden/>
          </w:rPr>
          <w:tab/>
        </w:r>
        <w:r>
          <w:rPr>
            <w:noProof/>
            <w:webHidden/>
          </w:rPr>
          <w:fldChar w:fldCharType="begin"/>
        </w:r>
        <w:r>
          <w:rPr>
            <w:noProof/>
            <w:webHidden/>
          </w:rPr>
          <w:instrText xml:space="preserve"> PAGEREF _Toc185883734 \h </w:instrText>
        </w:r>
        <w:r>
          <w:rPr>
            <w:noProof/>
            <w:webHidden/>
          </w:rPr>
        </w:r>
        <w:r>
          <w:rPr>
            <w:noProof/>
            <w:webHidden/>
          </w:rPr>
          <w:fldChar w:fldCharType="separate"/>
        </w:r>
        <w:r>
          <w:rPr>
            <w:noProof/>
            <w:webHidden/>
          </w:rPr>
          <w:t>109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5" w:history="1">
        <w:r w:rsidRPr="00340BF6">
          <w:rPr>
            <w:rStyle w:val="af7"/>
            <w:noProof/>
            <w:highlight w:val="green"/>
          </w:rPr>
          <w:t>6.2.23.</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«tMSC_KBK10_20_31_32»</w:t>
        </w:r>
        <w:r>
          <w:rPr>
            <w:noProof/>
            <w:webHidden/>
          </w:rPr>
          <w:tab/>
        </w:r>
        <w:r>
          <w:rPr>
            <w:noProof/>
            <w:webHidden/>
          </w:rPr>
          <w:fldChar w:fldCharType="begin"/>
        </w:r>
        <w:r>
          <w:rPr>
            <w:noProof/>
            <w:webHidden/>
          </w:rPr>
          <w:instrText xml:space="preserve"> PAGEREF _Toc185883735 \h </w:instrText>
        </w:r>
        <w:r>
          <w:rPr>
            <w:noProof/>
            <w:webHidden/>
          </w:rPr>
        </w:r>
        <w:r>
          <w:rPr>
            <w:noProof/>
            <w:webHidden/>
          </w:rPr>
          <w:fldChar w:fldCharType="separate"/>
        </w:r>
        <w:r>
          <w:rPr>
            <w:noProof/>
            <w:webHidden/>
          </w:rPr>
          <w:t>110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6" w:history="1">
        <w:r w:rsidRPr="00340BF6">
          <w:rPr>
            <w:rStyle w:val="af7"/>
            <w:noProof/>
            <w:highlight w:val="green"/>
          </w:rPr>
          <w:t>6.2.24.</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«tMSC_KBK10_20_31_32_1»</w:t>
        </w:r>
        <w:r>
          <w:rPr>
            <w:noProof/>
            <w:webHidden/>
          </w:rPr>
          <w:tab/>
        </w:r>
        <w:r>
          <w:rPr>
            <w:noProof/>
            <w:webHidden/>
          </w:rPr>
          <w:fldChar w:fldCharType="begin"/>
        </w:r>
        <w:r>
          <w:rPr>
            <w:noProof/>
            <w:webHidden/>
          </w:rPr>
          <w:instrText xml:space="preserve"> PAGEREF _Toc185883736 \h </w:instrText>
        </w:r>
        <w:r>
          <w:rPr>
            <w:noProof/>
            <w:webHidden/>
          </w:rPr>
        </w:r>
        <w:r>
          <w:rPr>
            <w:noProof/>
            <w:webHidden/>
          </w:rPr>
          <w:fldChar w:fldCharType="separate"/>
        </w:r>
        <w:r>
          <w:rPr>
            <w:noProof/>
            <w:webHidden/>
          </w:rPr>
          <w:t>110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7" w:history="1">
        <w:r w:rsidRPr="00340BF6">
          <w:rPr>
            <w:rStyle w:val="af7"/>
            <w:noProof/>
          </w:rPr>
          <w:t>6.2.25.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«tMSC_BKTp10_20_31_32Complex»</w:t>
        </w:r>
        <w:r>
          <w:rPr>
            <w:noProof/>
            <w:webHidden/>
          </w:rPr>
          <w:tab/>
        </w:r>
        <w:r>
          <w:rPr>
            <w:noProof/>
            <w:webHidden/>
          </w:rPr>
          <w:fldChar w:fldCharType="begin"/>
        </w:r>
        <w:r>
          <w:rPr>
            <w:noProof/>
            <w:webHidden/>
          </w:rPr>
          <w:instrText xml:space="preserve"> PAGEREF _Toc185883737 \h </w:instrText>
        </w:r>
        <w:r>
          <w:rPr>
            <w:noProof/>
            <w:webHidden/>
          </w:rPr>
        </w:r>
        <w:r>
          <w:rPr>
            <w:noProof/>
            <w:webHidden/>
          </w:rPr>
          <w:fldChar w:fldCharType="separate"/>
        </w:r>
        <w:r>
          <w:rPr>
            <w:noProof/>
            <w:webHidden/>
          </w:rPr>
          <w:t>112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8" w:history="1">
        <w:r w:rsidRPr="00340BF6">
          <w:rPr>
            <w:rStyle w:val="af7"/>
            <w:noProof/>
          </w:rPr>
          <w:t>6.2.26.</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«tCntrlNf»</w:t>
        </w:r>
        <w:r>
          <w:rPr>
            <w:noProof/>
            <w:webHidden/>
          </w:rPr>
          <w:tab/>
        </w:r>
        <w:r>
          <w:rPr>
            <w:noProof/>
            <w:webHidden/>
          </w:rPr>
          <w:fldChar w:fldCharType="begin"/>
        </w:r>
        <w:r>
          <w:rPr>
            <w:noProof/>
            <w:webHidden/>
          </w:rPr>
          <w:instrText xml:space="preserve"> PAGEREF _Toc185883738 \h </w:instrText>
        </w:r>
        <w:r>
          <w:rPr>
            <w:noProof/>
            <w:webHidden/>
          </w:rPr>
        </w:r>
        <w:r>
          <w:rPr>
            <w:noProof/>
            <w:webHidden/>
          </w:rPr>
          <w:fldChar w:fldCharType="separate"/>
        </w:r>
        <w:r>
          <w:rPr>
            <w:noProof/>
            <w:webHidden/>
          </w:rPr>
          <w:t>113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39" w:history="1">
        <w:r w:rsidRPr="00340BF6">
          <w:rPr>
            <w:rStyle w:val="af7"/>
            <w:noProof/>
          </w:rPr>
          <w:t>6.2.27.</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«tCntrRslts»</w:t>
        </w:r>
        <w:r>
          <w:rPr>
            <w:noProof/>
            <w:webHidden/>
          </w:rPr>
          <w:tab/>
        </w:r>
        <w:r>
          <w:rPr>
            <w:noProof/>
            <w:webHidden/>
          </w:rPr>
          <w:fldChar w:fldCharType="begin"/>
        </w:r>
        <w:r>
          <w:rPr>
            <w:noProof/>
            <w:webHidden/>
          </w:rPr>
          <w:instrText xml:space="preserve"> PAGEREF _Toc185883739 \h </w:instrText>
        </w:r>
        <w:r>
          <w:rPr>
            <w:noProof/>
            <w:webHidden/>
          </w:rPr>
        </w:r>
        <w:r>
          <w:rPr>
            <w:noProof/>
            <w:webHidden/>
          </w:rPr>
          <w:fldChar w:fldCharType="separate"/>
        </w:r>
        <w:r>
          <w:rPr>
            <w:noProof/>
            <w:webHidden/>
          </w:rPr>
          <w:t>113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0" w:history="1">
        <w:r w:rsidRPr="00340BF6">
          <w:rPr>
            <w:rStyle w:val="af7"/>
            <w:noProof/>
          </w:rPr>
          <w:t>6.2.28.</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«tCntrRslts_ITEM»</w:t>
        </w:r>
        <w:r>
          <w:rPr>
            <w:noProof/>
            <w:webHidden/>
          </w:rPr>
          <w:tab/>
        </w:r>
        <w:r>
          <w:rPr>
            <w:noProof/>
            <w:webHidden/>
          </w:rPr>
          <w:fldChar w:fldCharType="begin"/>
        </w:r>
        <w:r>
          <w:rPr>
            <w:noProof/>
            <w:webHidden/>
          </w:rPr>
          <w:instrText xml:space="preserve"> PAGEREF _Toc185883740 \h </w:instrText>
        </w:r>
        <w:r>
          <w:rPr>
            <w:noProof/>
            <w:webHidden/>
          </w:rPr>
        </w:r>
        <w:r>
          <w:rPr>
            <w:noProof/>
            <w:webHidden/>
          </w:rPr>
          <w:fldChar w:fldCharType="separate"/>
        </w:r>
        <w:r>
          <w:rPr>
            <w:noProof/>
            <w:webHidden/>
          </w:rPr>
          <w:t>113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1" w:history="1">
        <w:r w:rsidRPr="00340BF6">
          <w:rPr>
            <w:rStyle w:val="af7"/>
            <w:noProof/>
          </w:rPr>
          <w:t>6.2.29.</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«tRskNfs»</w:t>
        </w:r>
        <w:r>
          <w:rPr>
            <w:noProof/>
            <w:webHidden/>
          </w:rPr>
          <w:tab/>
        </w:r>
        <w:r>
          <w:rPr>
            <w:noProof/>
            <w:webHidden/>
          </w:rPr>
          <w:fldChar w:fldCharType="begin"/>
        </w:r>
        <w:r>
          <w:rPr>
            <w:noProof/>
            <w:webHidden/>
          </w:rPr>
          <w:instrText xml:space="preserve"> PAGEREF _Toc185883741 \h </w:instrText>
        </w:r>
        <w:r>
          <w:rPr>
            <w:noProof/>
            <w:webHidden/>
          </w:rPr>
        </w:r>
        <w:r>
          <w:rPr>
            <w:noProof/>
            <w:webHidden/>
          </w:rPr>
          <w:fldChar w:fldCharType="separate"/>
        </w:r>
        <w:r>
          <w:rPr>
            <w:noProof/>
            <w:webHidden/>
          </w:rPr>
          <w:t>115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2" w:history="1">
        <w:r w:rsidRPr="00340BF6">
          <w:rPr>
            <w:rStyle w:val="af7"/>
            <w:noProof/>
          </w:rPr>
          <w:t>6.2.30.</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«tRsk_crt»</w:t>
        </w:r>
        <w:r>
          <w:rPr>
            <w:noProof/>
            <w:webHidden/>
          </w:rPr>
          <w:tab/>
        </w:r>
        <w:r>
          <w:rPr>
            <w:noProof/>
            <w:webHidden/>
          </w:rPr>
          <w:fldChar w:fldCharType="begin"/>
        </w:r>
        <w:r>
          <w:rPr>
            <w:noProof/>
            <w:webHidden/>
          </w:rPr>
          <w:instrText xml:space="preserve"> PAGEREF _Toc185883742 \h </w:instrText>
        </w:r>
        <w:r>
          <w:rPr>
            <w:noProof/>
            <w:webHidden/>
          </w:rPr>
        </w:r>
        <w:r>
          <w:rPr>
            <w:noProof/>
            <w:webHidden/>
          </w:rPr>
          <w:fldChar w:fldCharType="separate"/>
        </w:r>
        <w:r>
          <w:rPr>
            <w:noProof/>
            <w:webHidden/>
          </w:rPr>
          <w:t>115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3" w:history="1">
        <w:r w:rsidRPr="00340BF6">
          <w:rPr>
            <w:rStyle w:val="af7"/>
            <w:noProof/>
          </w:rPr>
          <w:t>6.2.31.</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«tRsk_crt_ITEM»</w:t>
        </w:r>
        <w:r>
          <w:rPr>
            <w:noProof/>
            <w:webHidden/>
          </w:rPr>
          <w:tab/>
        </w:r>
        <w:r>
          <w:rPr>
            <w:noProof/>
            <w:webHidden/>
          </w:rPr>
          <w:fldChar w:fldCharType="begin"/>
        </w:r>
        <w:r>
          <w:rPr>
            <w:noProof/>
            <w:webHidden/>
          </w:rPr>
          <w:instrText xml:space="preserve"> PAGEREF _Toc185883743 \h </w:instrText>
        </w:r>
        <w:r>
          <w:rPr>
            <w:noProof/>
            <w:webHidden/>
          </w:rPr>
        </w:r>
        <w:r>
          <w:rPr>
            <w:noProof/>
            <w:webHidden/>
          </w:rPr>
          <w:fldChar w:fldCharType="separate"/>
        </w:r>
        <w:r>
          <w:rPr>
            <w:noProof/>
            <w:webHidden/>
          </w:rPr>
          <w:t>115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4" w:history="1">
        <w:r w:rsidRPr="00340BF6">
          <w:rPr>
            <w:rStyle w:val="af7"/>
            <w:noProof/>
          </w:rPr>
          <w:t>6.2.32.</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_Toc185883744 \h </w:instrText>
        </w:r>
        <w:r>
          <w:rPr>
            <w:noProof/>
            <w:webHidden/>
          </w:rPr>
        </w:r>
        <w:r>
          <w:rPr>
            <w:noProof/>
            <w:webHidden/>
          </w:rPr>
          <w:fldChar w:fldCharType="separate"/>
        </w:r>
        <w:r>
          <w:rPr>
            <w:noProof/>
            <w:webHidden/>
          </w:rPr>
          <w:t>115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745" w:history="1">
        <w:r w:rsidRPr="00340BF6">
          <w:rPr>
            <w:rStyle w:val="af7"/>
            <w:noProof/>
          </w:rPr>
          <w:t>6.3.</w:t>
        </w:r>
        <w:r>
          <w:rPr>
            <w:rFonts w:asciiTheme="minorHAnsi" w:eastAsiaTheme="minorEastAsia" w:hAnsiTheme="minorHAnsi" w:cstheme="minorBidi"/>
            <w:noProof/>
            <w:sz w:val="22"/>
            <w:szCs w:val="22"/>
          </w:rPr>
          <w:tab/>
        </w:r>
        <w:r w:rsidRPr="00340BF6">
          <w:rPr>
            <w:rStyle w:val="af7"/>
            <w:noProof/>
          </w:rPr>
          <w:t>Описание документа «Заявка на кассовый расход (сокращенная)» (ф. 0531851)</w:t>
        </w:r>
        <w:r>
          <w:rPr>
            <w:noProof/>
            <w:webHidden/>
          </w:rPr>
          <w:tab/>
        </w:r>
        <w:r>
          <w:rPr>
            <w:noProof/>
            <w:webHidden/>
          </w:rPr>
          <w:fldChar w:fldCharType="begin"/>
        </w:r>
        <w:r>
          <w:rPr>
            <w:noProof/>
            <w:webHidden/>
          </w:rPr>
          <w:instrText xml:space="preserve"> PAGEREF _Toc185883745 \h </w:instrText>
        </w:r>
        <w:r>
          <w:rPr>
            <w:noProof/>
            <w:webHidden/>
          </w:rPr>
        </w:r>
        <w:r>
          <w:rPr>
            <w:noProof/>
            <w:webHidden/>
          </w:rPr>
          <w:fldChar w:fldCharType="separate"/>
        </w:r>
        <w:r>
          <w:rPr>
            <w:noProof/>
            <w:webHidden/>
          </w:rPr>
          <w:t>121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6" w:history="1">
        <w:r w:rsidRPr="00340BF6">
          <w:rPr>
            <w:rStyle w:val="af7"/>
            <w:noProof/>
          </w:rPr>
          <w:t>6.3.1.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_Toc185883746 \h </w:instrText>
        </w:r>
        <w:r>
          <w:rPr>
            <w:noProof/>
            <w:webHidden/>
          </w:rPr>
        </w:r>
        <w:r>
          <w:rPr>
            <w:noProof/>
            <w:webHidden/>
          </w:rPr>
          <w:fldChar w:fldCharType="separate"/>
        </w:r>
        <w:r>
          <w:rPr>
            <w:noProof/>
            <w:webHidden/>
          </w:rPr>
          <w:t>121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7" w:history="1">
        <w:r w:rsidRPr="00340BF6">
          <w:rPr>
            <w:rStyle w:val="af7"/>
            <w:noProof/>
          </w:rPr>
          <w:t>6.3.2.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«tMSC_ApplCashFlowShrt»</w:t>
        </w:r>
        <w:r>
          <w:rPr>
            <w:noProof/>
            <w:webHidden/>
          </w:rPr>
          <w:tab/>
        </w:r>
        <w:r>
          <w:rPr>
            <w:noProof/>
            <w:webHidden/>
          </w:rPr>
          <w:fldChar w:fldCharType="begin"/>
        </w:r>
        <w:r>
          <w:rPr>
            <w:noProof/>
            <w:webHidden/>
          </w:rPr>
          <w:instrText xml:space="preserve"> PAGEREF _Toc185883747 \h </w:instrText>
        </w:r>
        <w:r>
          <w:rPr>
            <w:noProof/>
            <w:webHidden/>
          </w:rPr>
        </w:r>
        <w:r>
          <w:rPr>
            <w:noProof/>
            <w:webHidden/>
          </w:rPr>
          <w:fldChar w:fldCharType="separate"/>
        </w:r>
        <w:r>
          <w:rPr>
            <w:noProof/>
            <w:webHidden/>
          </w:rPr>
          <w:t>122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8" w:history="1">
        <w:r w:rsidRPr="00340BF6">
          <w:rPr>
            <w:rStyle w:val="af7"/>
            <w:noProof/>
          </w:rPr>
          <w:t>6.3.3.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«tMSC_Cstmr4»</w:t>
        </w:r>
        <w:r>
          <w:rPr>
            <w:noProof/>
            <w:webHidden/>
          </w:rPr>
          <w:tab/>
        </w:r>
        <w:r>
          <w:rPr>
            <w:noProof/>
            <w:webHidden/>
          </w:rPr>
          <w:fldChar w:fldCharType="begin"/>
        </w:r>
        <w:r>
          <w:rPr>
            <w:noProof/>
            <w:webHidden/>
          </w:rPr>
          <w:instrText xml:space="preserve"> PAGEREF _Toc185883748 \h </w:instrText>
        </w:r>
        <w:r>
          <w:rPr>
            <w:noProof/>
            <w:webHidden/>
          </w:rPr>
        </w:r>
        <w:r>
          <w:rPr>
            <w:noProof/>
            <w:webHidden/>
          </w:rPr>
          <w:fldChar w:fldCharType="separate"/>
        </w:r>
        <w:r>
          <w:rPr>
            <w:noProof/>
            <w:webHidden/>
          </w:rPr>
          <w:t>129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49" w:history="1">
        <w:r w:rsidRPr="00340BF6">
          <w:rPr>
            <w:rStyle w:val="af7"/>
            <w:noProof/>
          </w:rPr>
          <w:t>6.3.4.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«tMSC_Orgnztn5»</w:t>
        </w:r>
        <w:r>
          <w:rPr>
            <w:noProof/>
            <w:webHidden/>
          </w:rPr>
          <w:tab/>
        </w:r>
        <w:r>
          <w:rPr>
            <w:noProof/>
            <w:webHidden/>
          </w:rPr>
          <w:fldChar w:fldCharType="begin"/>
        </w:r>
        <w:r>
          <w:rPr>
            <w:noProof/>
            <w:webHidden/>
          </w:rPr>
          <w:instrText xml:space="preserve"> PAGEREF _Toc185883749 \h </w:instrText>
        </w:r>
        <w:r>
          <w:rPr>
            <w:noProof/>
            <w:webHidden/>
          </w:rPr>
        </w:r>
        <w:r>
          <w:rPr>
            <w:noProof/>
            <w:webHidden/>
          </w:rPr>
          <w:fldChar w:fldCharType="separate"/>
        </w:r>
        <w:r>
          <w:rPr>
            <w:noProof/>
            <w:webHidden/>
          </w:rPr>
          <w:t>130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0" w:history="1">
        <w:r w:rsidRPr="00340BF6">
          <w:rPr>
            <w:rStyle w:val="af7"/>
            <w:noProof/>
          </w:rPr>
          <w:t>6.3.5.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«tMSC_Cntrctr1»</w:t>
        </w:r>
        <w:r>
          <w:rPr>
            <w:noProof/>
            <w:webHidden/>
          </w:rPr>
          <w:tab/>
        </w:r>
        <w:r>
          <w:rPr>
            <w:noProof/>
            <w:webHidden/>
          </w:rPr>
          <w:fldChar w:fldCharType="begin"/>
        </w:r>
        <w:r>
          <w:rPr>
            <w:noProof/>
            <w:webHidden/>
          </w:rPr>
          <w:instrText xml:space="preserve"> PAGEREF _Toc185883750 \h </w:instrText>
        </w:r>
        <w:r>
          <w:rPr>
            <w:noProof/>
            <w:webHidden/>
          </w:rPr>
        </w:r>
        <w:r>
          <w:rPr>
            <w:noProof/>
            <w:webHidden/>
          </w:rPr>
          <w:fldChar w:fldCharType="separate"/>
        </w:r>
        <w:r>
          <w:rPr>
            <w:noProof/>
            <w:webHidden/>
          </w:rPr>
          <w:t>130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1" w:history="1">
        <w:r w:rsidRPr="00340BF6">
          <w:rPr>
            <w:rStyle w:val="af7"/>
            <w:noProof/>
          </w:rPr>
          <w:t>6.3.6.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«tMSC_Pmnt1»</w:t>
        </w:r>
        <w:r>
          <w:rPr>
            <w:noProof/>
            <w:webHidden/>
          </w:rPr>
          <w:tab/>
        </w:r>
        <w:r>
          <w:rPr>
            <w:noProof/>
            <w:webHidden/>
          </w:rPr>
          <w:fldChar w:fldCharType="begin"/>
        </w:r>
        <w:r>
          <w:rPr>
            <w:noProof/>
            <w:webHidden/>
          </w:rPr>
          <w:instrText xml:space="preserve"> PAGEREF _Toc185883751 \h </w:instrText>
        </w:r>
        <w:r>
          <w:rPr>
            <w:noProof/>
            <w:webHidden/>
          </w:rPr>
        </w:r>
        <w:r>
          <w:rPr>
            <w:noProof/>
            <w:webHidden/>
          </w:rPr>
          <w:fldChar w:fldCharType="separate"/>
        </w:r>
        <w:r>
          <w:rPr>
            <w:noProof/>
            <w:webHidden/>
          </w:rPr>
          <w:t>131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2" w:history="1">
        <w:r w:rsidRPr="00340BF6">
          <w:rPr>
            <w:rStyle w:val="af7"/>
            <w:noProof/>
          </w:rPr>
          <w:t>6.3.7.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«tMSC_AdvnPySgnComplex»</w:t>
        </w:r>
        <w:r>
          <w:rPr>
            <w:noProof/>
            <w:webHidden/>
          </w:rPr>
          <w:tab/>
        </w:r>
        <w:r>
          <w:rPr>
            <w:noProof/>
            <w:webHidden/>
          </w:rPr>
          <w:fldChar w:fldCharType="begin"/>
        </w:r>
        <w:r>
          <w:rPr>
            <w:noProof/>
            <w:webHidden/>
          </w:rPr>
          <w:instrText xml:space="preserve"> PAGEREF _Toc185883752 \h </w:instrText>
        </w:r>
        <w:r>
          <w:rPr>
            <w:noProof/>
            <w:webHidden/>
          </w:rPr>
        </w:r>
        <w:r>
          <w:rPr>
            <w:noProof/>
            <w:webHidden/>
          </w:rPr>
          <w:fldChar w:fldCharType="separate"/>
        </w:r>
        <w:r>
          <w:rPr>
            <w:noProof/>
            <w:webHidden/>
          </w:rPr>
          <w:t>132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3" w:history="1">
        <w:r w:rsidRPr="00340BF6">
          <w:rPr>
            <w:rStyle w:val="af7"/>
            <w:noProof/>
          </w:rPr>
          <w:t>6.3.8.</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«tMSC_ShrtPyKndComplex»</w:t>
        </w:r>
        <w:r>
          <w:rPr>
            <w:noProof/>
            <w:webHidden/>
          </w:rPr>
          <w:tab/>
        </w:r>
        <w:r>
          <w:rPr>
            <w:noProof/>
            <w:webHidden/>
          </w:rPr>
          <w:fldChar w:fldCharType="begin"/>
        </w:r>
        <w:r>
          <w:rPr>
            <w:noProof/>
            <w:webHidden/>
          </w:rPr>
          <w:instrText xml:space="preserve"> PAGEREF _Toc185883753 \h </w:instrText>
        </w:r>
        <w:r>
          <w:rPr>
            <w:noProof/>
            <w:webHidden/>
          </w:rPr>
        </w:r>
        <w:r>
          <w:rPr>
            <w:noProof/>
            <w:webHidden/>
          </w:rPr>
          <w:fldChar w:fldCharType="separate"/>
        </w:r>
        <w:r>
          <w:rPr>
            <w:noProof/>
            <w:webHidden/>
          </w:rPr>
          <w:t>133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4" w:history="1">
        <w:r w:rsidRPr="00340BF6">
          <w:rPr>
            <w:rStyle w:val="af7"/>
            <w:noProof/>
          </w:rPr>
          <w:t>6.3.9.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«tMSC_Bnk»</w:t>
        </w:r>
        <w:r>
          <w:rPr>
            <w:noProof/>
            <w:webHidden/>
          </w:rPr>
          <w:tab/>
        </w:r>
        <w:r>
          <w:rPr>
            <w:noProof/>
            <w:webHidden/>
          </w:rPr>
          <w:fldChar w:fldCharType="begin"/>
        </w:r>
        <w:r>
          <w:rPr>
            <w:noProof/>
            <w:webHidden/>
          </w:rPr>
          <w:instrText xml:space="preserve"> PAGEREF _Toc185883754 \h </w:instrText>
        </w:r>
        <w:r>
          <w:rPr>
            <w:noProof/>
            <w:webHidden/>
          </w:rPr>
        </w:r>
        <w:r>
          <w:rPr>
            <w:noProof/>
            <w:webHidden/>
          </w:rPr>
          <w:fldChar w:fldCharType="separate"/>
        </w:r>
        <w:r>
          <w:rPr>
            <w:noProof/>
            <w:webHidden/>
          </w:rPr>
          <w:t>133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5" w:history="1">
        <w:r w:rsidRPr="00340BF6">
          <w:rPr>
            <w:rStyle w:val="af7"/>
            <w:noProof/>
          </w:rPr>
          <w:t>6.3.10.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«tZROSN»</w:t>
        </w:r>
        <w:r>
          <w:rPr>
            <w:noProof/>
            <w:webHidden/>
          </w:rPr>
          <w:tab/>
        </w:r>
        <w:r>
          <w:rPr>
            <w:noProof/>
            <w:webHidden/>
          </w:rPr>
          <w:fldChar w:fldCharType="begin"/>
        </w:r>
        <w:r>
          <w:rPr>
            <w:noProof/>
            <w:webHidden/>
          </w:rPr>
          <w:instrText xml:space="preserve"> PAGEREF _Toc185883755 \h </w:instrText>
        </w:r>
        <w:r>
          <w:rPr>
            <w:noProof/>
            <w:webHidden/>
          </w:rPr>
        </w:r>
        <w:r>
          <w:rPr>
            <w:noProof/>
            <w:webHidden/>
          </w:rPr>
          <w:fldChar w:fldCharType="separate"/>
        </w:r>
        <w:r>
          <w:rPr>
            <w:noProof/>
            <w:webHidden/>
          </w:rPr>
          <w:t>134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6" w:history="1">
        <w:r w:rsidRPr="00340BF6">
          <w:rPr>
            <w:rStyle w:val="af7"/>
            <w:noProof/>
          </w:rPr>
          <w:t>6.3.11.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«tZROSN_ITEM»</w:t>
        </w:r>
        <w:r>
          <w:rPr>
            <w:noProof/>
            <w:webHidden/>
          </w:rPr>
          <w:tab/>
        </w:r>
        <w:r>
          <w:rPr>
            <w:noProof/>
            <w:webHidden/>
          </w:rPr>
          <w:fldChar w:fldCharType="begin"/>
        </w:r>
        <w:r>
          <w:rPr>
            <w:noProof/>
            <w:webHidden/>
          </w:rPr>
          <w:instrText xml:space="preserve"> PAGEREF _Toc185883756 \h </w:instrText>
        </w:r>
        <w:r>
          <w:rPr>
            <w:noProof/>
            <w:webHidden/>
          </w:rPr>
        </w:r>
        <w:r>
          <w:rPr>
            <w:noProof/>
            <w:webHidden/>
          </w:rPr>
          <w:fldChar w:fldCharType="separate"/>
        </w:r>
        <w:r>
          <w:rPr>
            <w:noProof/>
            <w:webHidden/>
          </w:rPr>
          <w:t>134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7" w:history="1">
        <w:r w:rsidRPr="00340BF6">
          <w:rPr>
            <w:rStyle w:val="af7"/>
            <w:noProof/>
          </w:rPr>
          <w:t>6.3.12.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«tMSC_DcBs1»</w:t>
        </w:r>
        <w:r>
          <w:rPr>
            <w:noProof/>
            <w:webHidden/>
          </w:rPr>
          <w:tab/>
        </w:r>
        <w:r>
          <w:rPr>
            <w:noProof/>
            <w:webHidden/>
          </w:rPr>
          <w:fldChar w:fldCharType="begin"/>
        </w:r>
        <w:r>
          <w:rPr>
            <w:noProof/>
            <w:webHidden/>
          </w:rPr>
          <w:instrText xml:space="preserve"> PAGEREF _Toc185883757 \h </w:instrText>
        </w:r>
        <w:r>
          <w:rPr>
            <w:noProof/>
            <w:webHidden/>
          </w:rPr>
        </w:r>
        <w:r>
          <w:rPr>
            <w:noProof/>
            <w:webHidden/>
          </w:rPr>
          <w:fldChar w:fldCharType="separate"/>
        </w:r>
        <w:r>
          <w:rPr>
            <w:noProof/>
            <w:webHidden/>
          </w:rPr>
          <w:t>135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8" w:history="1">
        <w:r w:rsidRPr="00340BF6">
          <w:rPr>
            <w:rStyle w:val="af7"/>
            <w:noProof/>
          </w:rPr>
          <w:t>6.3.13.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«tMSC_BsPySgnComplex»</w:t>
        </w:r>
        <w:r>
          <w:rPr>
            <w:noProof/>
            <w:webHidden/>
          </w:rPr>
          <w:tab/>
        </w:r>
        <w:r>
          <w:rPr>
            <w:noProof/>
            <w:webHidden/>
          </w:rPr>
          <w:fldChar w:fldCharType="begin"/>
        </w:r>
        <w:r>
          <w:rPr>
            <w:noProof/>
            <w:webHidden/>
          </w:rPr>
          <w:instrText xml:space="preserve"> PAGEREF _Toc185883758 \h </w:instrText>
        </w:r>
        <w:r>
          <w:rPr>
            <w:noProof/>
            <w:webHidden/>
          </w:rPr>
        </w:r>
        <w:r>
          <w:rPr>
            <w:noProof/>
            <w:webHidden/>
          </w:rPr>
          <w:fldChar w:fldCharType="separate"/>
        </w:r>
        <w:r>
          <w:rPr>
            <w:noProof/>
            <w:webHidden/>
          </w:rPr>
          <w:t>136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59" w:history="1">
        <w:r w:rsidRPr="00340BF6">
          <w:rPr>
            <w:rStyle w:val="af7"/>
            <w:noProof/>
          </w:rPr>
          <w:t>6.3.14.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«tZRST»</w:t>
        </w:r>
        <w:r>
          <w:rPr>
            <w:noProof/>
            <w:webHidden/>
          </w:rPr>
          <w:tab/>
        </w:r>
        <w:r>
          <w:rPr>
            <w:noProof/>
            <w:webHidden/>
          </w:rPr>
          <w:fldChar w:fldCharType="begin"/>
        </w:r>
        <w:r>
          <w:rPr>
            <w:noProof/>
            <w:webHidden/>
          </w:rPr>
          <w:instrText xml:space="preserve"> PAGEREF _Toc185883759 \h </w:instrText>
        </w:r>
        <w:r>
          <w:rPr>
            <w:noProof/>
            <w:webHidden/>
          </w:rPr>
        </w:r>
        <w:r>
          <w:rPr>
            <w:noProof/>
            <w:webHidden/>
          </w:rPr>
          <w:fldChar w:fldCharType="separate"/>
        </w:r>
        <w:r>
          <w:rPr>
            <w:noProof/>
            <w:webHidden/>
          </w:rPr>
          <w:t>137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0" w:history="1">
        <w:r w:rsidRPr="00340BF6">
          <w:rPr>
            <w:rStyle w:val="af7"/>
            <w:noProof/>
          </w:rPr>
          <w:t>6.3.15.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«tZRST_ITEM»</w:t>
        </w:r>
        <w:r>
          <w:rPr>
            <w:noProof/>
            <w:webHidden/>
          </w:rPr>
          <w:tab/>
        </w:r>
        <w:r>
          <w:rPr>
            <w:noProof/>
            <w:webHidden/>
          </w:rPr>
          <w:fldChar w:fldCharType="begin"/>
        </w:r>
        <w:r>
          <w:rPr>
            <w:noProof/>
            <w:webHidden/>
          </w:rPr>
          <w:instrText xml:space="preserve"> PAGEREF _Toc185883760 \h </w:instrText>
        </w:r>
        <w:r>
          <w:rPr>
            <w:noProof/>
            <w:webHidden/>
          </w:rPr>
        </w:r>
        <w:r>
          <w:rPr>
            <w:noProof/>
            <w:webHidden/>
          </w:rPr>
          <w:fldChar w:fldCharType="separate"/>
        </w:r>
        <w:r>
          <w:rPr>
            <w:noProof/>
            <w:webHidden/>
          </w:rPr>
          <w:t>137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1" w:history="1">
        <w:r w:rsidRPr="00340BF6">
          <w:rPr>
            <w:rStyle w:val="af7"/>
            <w:noProof/>
          </w:rPr>
          <w:t>6.3.16.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«tMSC_KBK10_20_31_32»</w:t>
        </w:r>
        <w:r>
          <w:rPr>
            <w:noProof/>
            <w:webHidden/>
          </w:rPr>
          <w:tab/>
        </w:r>
        <w:r>
          <w:rPr>
            <w:noProof/>
            <w:webHidden/>
          </w:rPr>
          <w:fldChar w:fldCharType="begin"/>
        </w:r>
        <w:r>
          <w:rPr>
            <w:noProof/>
            <w:webHidden/>
          </w:rPr>
          <w:instrText xml:space="preserve"> PAGEREF _Toc185883761 \h </w:instrText>
        </w:r>
        <w:r>
          <w:rPr>
            <w:noProof/>
            <w:webHidden/>
          </w:rPr>
        </w:r>
        <w:r>
          <w:rPr>
            <w:noProof/>
            <w:webHidden/>
          </w:rPr>
          <w:fldChar w:fldCharType="separate"/>
        </w:r>
        <w:r>
          <w:rPr>
            <w:noProof/>
            <w:webHidden/>
          </w:rPr>
          <w:t>138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2" w:history="1">
        <w:r w:rsidRPr="00340BF6">
          <w:rPr>
            <w:rStyle w:val="af7"/>
            <w:noProof/>
          </w:rPr>
          <w:t>6.3.17.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w:t>
        </w:r>
        <w:r>
          <w:rPr>
            <w:noProof/>
            <w:webHidden/>
          </w:rPr>
          <w:tab/>
        </w:r>
        <w:r>
          <w:rPr>
            <w:noProof/>
            <w:webHidden/>
          </w:rPr>
          <w:fldChar w:fldCharType="begin"/>
        </w:r>
        <w:r>
          <w:rPr>
            <w:noProof/>
            <w:webHidden/>
          </w:rPr>
          <w:instrText xml:space="preserve"> PAGEREF _Toc185883762 \h </w:instrText>
        </w:r>
        <w:r>
          <w:rPr>
            <w:noProof/>
            <w:webHidden/>
          </w:rPr>
        </w:r>
        <w:r>
          <w:rPr>
            <w:noProof/>
            <w:webHidden/>
          </w:rPr>
          <w:fldChar w:fldCharType="separate"/>
        </w:r>
        <w:r>
          <w:rPr>
            <w:noProof/>
            <w:webHidden/>
          </w:rPr>
          <w:t>139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3" w:history="1">
        <w:r w:rsidRPr="00340BF6">
          <w:rPr>
            <w:rStyle w:val="af7"/>
            <w:noProof/>
          </w:rPr>
          <w:t>6.3.18.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«tMSC_Infrmtn»</w:t>
        </w:r>
        <w:r>
          <w:rPr>
            <w:noProof/>
            <w:webHidden/>
          </w:rPr>
          <w:tab/>
        </w:r>
        <w:r>
          <w:rPr>
            <w:noProof/>
            <w:webHidden/>
          </w:rPr>
          <w:fldChar w:fldCharType="begin"/>
        </w:r>
        <w:r>
          <w:rPr>
            <w:noProof/>
            <w:webHidden/>
          </w:rPr>
          <w:instrText xml:space="preserve"> PAGEREF _Toc185883763 \h </w:instrText>
        </w:r>
        <w:r>
          <w:rPr>
            <w:noProof/>
            <w:webHidden/>
          </w:rPr>
        </w:r>
        <w:r>
          <w:rPr>
            <w:noProof/>
            <w:webHidden/>
          </w:rPr>
          <w:fldChar w:fldCharType="separate"/>
        </w:r>
        <w:r>
          <w:rPr>
            <w:noProof/>
            <w:webHidden/>
          </w:rPr>
          <w:t>139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4" w:history="1">
        <w:r w:rsidRPr="00340BF6">
          <w:rPr>
            <w:rStyle w:val="af7"/>
            <w:noProof/>
          </w:rPr>
          <w:t>6.3.19.</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_Toc185883764 \h </w:instrText>
        </w:r>
        <w:r>
          <w:rPr>
            <w:noProof/>
            <w:webHidden/>
          </w:rPr>
        </w:r>
        <w:r>
          <w:rPr>
            <w:noProof/>
            <w:webHidden/>
          </w:rPr>
          <w:fldChar w:fldCharType="separate"/>
        </w:r>
        <w:r>
          <w:rPr>
            <w:noProof/>
            <w:webHidden/>
          </w:rPr>
          <w:t>140</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765" w:history="1">
        <w:r w:rsidRPr="00340BF6">
          <w:rPr>
            <w:rStyle w:val="af7"/>
            <w:noProof/>
          </w:rPr>
          <w:t>6.4.</w:t>
        </w:r>
        <w:r>
          <w:rPr>
            <w:rFonts w:asciiTheme="minorHAnsi" w:eastAsiaTheme="minorEastAsia" w:hAnsiTheme="minorHAnsi" w:cstheme="minorBidi"/>
            <w:noProof/>
            <w:sz w:val="22"/>
            <w:szCs w:val="22"/>
          </w:rPr>
          <w:tab/>
        </w:r>
        <w:r w:rsidRPr="00340BF6">
          <w:rPr>
            <w:rStyle w:val="af7"/>
            <w:noProof/>
          </w:rPr>
          <w:t>Описание документа «Сводная заявка на кассовый расход» (ф. 0531860)</w:t>
        </w:r>
        <w:r>
          <w:rPr>
            <w:noProof/>
            <w:webHidden/>
          </w:rPr>
          <w:tab/>
        </w:r>
        <w:r>
          <w:rPr>
            <w:noProof/>
            <w:webHidden/>
          </w:rPr>
          <w:fldChar w:fldCharType="begin"/>
        </w:r>
        <w:r>
          <w:rPr>
            <w:noProof/>
            <w:webHidden/>
          </w:rPr>
          <w:instrText xml:space="preserve"> PAGEREF _Toc185883765 \h </w:instrText>
        </w:r>
        <w:r>
          <w:rPr>
            <w:noProof/>
            <w:webHidden/>
          </w:rPr>
        </w:r>
        <w:r>
          <w:rPr>
            <w:noProof/>
            <w:webHidden/>
          </w:rPr>
          <w:fldChar w:fldCharType="separate"/>
        </w:r>
        <w:r>
          <w:rPr>
            <w:noProof/>
            <w:webHidden/>
          </w:rPr>
          <w:t>145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6" w:history="1">
        <w:r w:rsidRPr="00340BF6">
          <w:rPr>
            <w:rStyle w:val="af7"/>
            <w:noProof/>
          </w:rPr>
          <w:t>6.4.1.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_Toc185883766 \h </w:instrText>
        </w:r>
        <w:r>
          <w:rPr>
            <w:noProof/>
            <w:webHidden/>
          </w:rPr>
        </w:r>
        <w:r>
          <w:rPr>
            <w:noProof/>
            <w:webHidden/>
          </w:rPr>
          <w:fldChar w:fldCharType="separate"/>
        </w:r>
        <w:r>
          <w:rPr>
            <w:noProof/>
            <w:webHidden/>
          </w:rPr>
          <w:t>145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7" w:history="1">
        <w:r w:rsidRPr="00340BF6">
          <w:rPr>
            <w:rStyle w:val="af7"/>
            <w:noProof/>
          </w:rPr>
          <w:t>6.4.2.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«tMSC_SmApplCshFlwTx»</w:t>
        </w:r>
        <w:r>
          <w:rPr>
            <w:noProof/>
            <w:webHidden/>
          </w:rPr>
          <w:tab/>
        </w:r>
        <w:r>
          <w:rPr>
            <w:noProof/>
            <w:webHidden/>
          </w:rPr>
          <w:fldChar w:fldCharType="begin"/>
        </w:r>
        <w:r>
          <w:rPr>
            <w:noProof/>
            <w:webHidden/>
          </w:rPr>
          <w:instrText xml:space="preserve"> PAGEREF _Toc185883767 \h </w:instrText>
        </w:r>
        <w:r>
          <w:rPr>
            <w:noProof/>
            <w:webHidden/>
          </w:rPr>
        </w:r>
        <w:r>
          <w:rPr>
            <w:noProof/>
            <w:webHidden/>
          </w:rPr>
          <w:fldChar w:fldCharType="separate"/>
        </w:r>
        <w:r>
          <w:rPr>
            <w:noProof/>
            <w:webHidden/>
          </w:rPr>
          <w:t>145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8" w:history="1">
        <w:r w:rsidRPr="00340BF6">
          <w:rPr>
            <w:rStyle w:val="af7"/>
            <w:noProof/>
          </w:rPr>
          <w:t>6.4.3.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«tMSC_GRBS»</w:t>
        </w:r>
        <w:r>
          <w:rPr>
            <w:noProof/>
            <w:webHidden/>
          </w:rPr>
          <w:tab/>
        </w:r>
        <w:r>
          <w:rPr>
            <w:noProof/>
            <w:webHidden/>
          </w:rPr>
          <w:fldChar w:fldCharType="begin"/>
        </w:r>
        <w:r>
          <w:rPr>
            <w:noProof/>
            <w:webHidden/>
          </w:rPr>
          <w:instrText xml:space="preserve"> PAGEREF _Toc185883768 \h </w:instrText>
        </w:r>
        <w:r>
          <w:rPr>
            <w:noProof/>
            <w:webHidden/>
          </w:rPr>
        </w:r>
        <w:r>
          <w:rPr>
            <w:noProof/>
            <w:webHidden/>
          </w:rPr>
          <w:fldChar w:fldCharType="separate"/>
        </w:r>
        <w:r>
          <w:rPr>
            <w:noProof/>
            <w:webHidden/>
          </w:rPr>
          <w:t>148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69" w:history="1">
        <w:r w:rsidRPr="00340BF6">
          <w:rPr>
            <w:rStyle w:val="af7"/>
            <w:noProof/>
          </w:rPr>
          <w:t>6.4.4.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«tMSC_Orgnztn»</w:t>
        </w:r>
        <w:r>
          <w:rPr>
            <w:noProof/>
            <w:webHidden/>
          </w:rPr>
          <w:tab/>
        </w:r>
        <w:r>
          <w:rPr>
            <w:noProof/>
            <w:webHidden/>
          </w:rPr>
          <w:fldChar w:fldCharType="begin"/>
        </w:r>
        <w:r>
          <w:rPr>
            <w:noProof/>
            <w:webHidden/>
          </w:rPr>
          <w:instrText xml:space="preserve"> PAGEREF _Toc185883769 \h </w:instrText>
        </w:r>
        <w:r>
          <w:rPr>
            <w:noProof/>
            <w:webHidden/>
          </w:rPr>
        </w:r>
        <w:r>
          <w:rPr>
            <w:noProof/>
            <w:webHidden/>
          </w:rPr>
          <w:fldChar w:fldCharType="separate"/>
        </w:r>
        <w:r>
          <w:rPr>
            <w:noProof/>
            <w:webHidden/>
          </w:rPr>
          <w:t>149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0" w:history="1">
        <w:r w:rsidRPr="00340BF6">
          <w:rPr>
            <w:rStyle w:val="af7"/>
            <w:noProof/>
          </w:rPr>
          <w:t>6.4.5.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«tMSC_Pmnt»</w:t>
        </w:r>
        <w:r>
          <w:rPr>
            <w:noProof/>
            <w:webHidden/>
          </w:rPr>
          <w:tab/>
        </w:r>
        <w:r>
          <w:rPr>
            <w:noProof/>
            <w:webHidden/>
          </w:rPr>
          <w:fldChar w:fldCharType="begin"/>
        </w:r>
        <w:r>
          <w:rPr>
            <w:noProof/>
            <w:webHidden/>
          </w:rPr>
          <w:instrText xml:space="preserve"> PAGEREF _Toc185883770 \h </w:instrText>
        </w:r>
        <w:r>
          <w:rPr>
            <w:noProof/>
            <w:webHidden/>
          </w:rPr>
        </w:r>
        <w:r>
          <w:rPr>
            <w:noProof/>
            <w:webHidden/>
          </w:rPr>
          <w:fldChar w:fldCharType="separate"/>
        </w:r>
        <w:r>
          <w:rPr>
            <w:noProof/>
            <w:webHidden/>
          </w:rPr>
          <w:t>149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1" w:history="1">
        <w:r w:rsidRPr="00340BF6">
          <w:rPr>
            <w:rStyle w:val="af7"/>
            <w:noProof/>
          </w:rPr>
          <w:t>6.4.6.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«tMSC_ShrtPyKndComplex»</w:t>
        </w:r>
        <w:r>
          <w:rPr>
            <w:noProof/>
            <w:webHidden/>
          </w:rPr>
          <w:tab/>
        </w:r>
        <w:r>
          <w:rPr>
            <w:noProof/>
            <w:webHidden/>
          </w:rPr>
          <w:fldChar w:fldCharType="begin"/>
        </w:r>
        <w:r>
          <w:rPr>
            <w:noProof/>
            <w:webHidden/>
          </w:rPr>
          <w:instrText xml:space="preserve"> PAGEREF _Toc185883771 \h </w:instrText>
        </w:r>
        <w:r>
          <w:rPr>
            <w:noProof/>
            <w:webHidden/>
          </w:rPr>
        </w:r>
        <w:r>
          <w:rPr>
            <w:noProof/>
            <w:webHidden/>
          </w:rPr>
          <w:fldChar w:fldCharType="separate"/>
        </w:r>
        <w:r>
          <w:rPr>
            <w:noProof/>
            <w:webHidden/>
          </w:rPr>
          <w:t>150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2" w:history="1">
        <w:r w:rsidRPr="00340BF6">
          <w:rPr>
            <w:rStyle w:val="af7"/>
            <w:noProof/>
          </w:rPr>
          <w:t>6.4.7.</w:t>
        </w:r>
        <w:r>
          <w:rPr>
            <w:rFonts w:asciiTheme="minorHAnsi" w:eastAsiaTheme="minorEastAsia" w:hAnsiTheme="minorHAnsi" w:cstheme="minorBidi"/>
            <w:iCs w:val="0"/>
            <w:noProof/>
            <w:sz w:val="22"/>
            <w:szCs w:val="22"/>
          </w:rPr>
          <w:tab/>
        </w:r>
        <w:r w:rsidRPr="00340BF6">
          <w:rPr>
            <w:rStyle w:val="af7"/>
            <w:noProof/>
          </w:rPr>
          <w:t>Описание комплексного типа «tZK2»</w:t>
        </w:r>
        <w:r>
          <w:rPr>
            <w:noProof/>
            <w:webHidden/>
          </w:rPr>
          <w:tab/>
        </w:r>
        <w:r>
          <w:rPr>
            <w:noProof/>
            <w:webHidden/>
          </w:rPr>
          <w:fldChar w:fldCharType="begin"/>
        </w:r>
        <w:r>
          <w:rPr>
            <w:noProof/>
            <w:webHidden/>
          </w:rPr>
          <w:instrText xml:space="preserve"> PAGEREF _Toc185883772 \h </w:instrText>
        </w:r>
        <w:r>
          <w:rPr>
            <w:noProof/>
            <w:webHidden/>
          </w:rPr>
        </w:r>
        <w:r>
          <w:rPr>
            <w:noProof/>
            <w:webHidden/>
          </w:rPr>
          <w:fldChar w:fldCharType="separate"/>
        </w:r>
        <w:r>
          <w:rPr>
            <w:noProof/>
            <w:webHidden/>
          </w:rPr>
          <w:t>150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3" w:history="1">
        <w:r w:rsidRPr="00340BF6">
          <w:rPr>
            <w:rStyle w:val="af7"/>
            <w:noProof/>
          </w:rPr>
          <w:t>6.4.8.</w:t>
        </w:r>
        <w:r>
          <w:rPr>
            <w:rFonts w:asciiTheme="minorHAnsi" w:eastAsiaTheme="minorEastAsia" w:hAnsiTheme="minorHAnsi" w:cstheme="minorBidi"/>
            <w:iCs w:val="0"/>
            <w:noProof/>
            <w:sz w:val="22"/>
            <w:szCs w:val="22"/>
          </w:rPr>
          <w:tab/>
        </w:r>
        <w:r w:rsidRPr="00340BF6">
          <w:rPr>
            <w:rStyle w:val="af7"/>
            <w:noProof/>
          </w:rPr>
          <w:t>Описание комплексного типа «tZK2_ITEM»</w:t>
        </w:r>
        <w:r>
          <w:rPr>
            <w:noProof/>
            <w:webHidden/>
          </w:rPr>
          <w:tab/>
        </w:r>
        <w:r>
          <w:rPr>
            <w:noProof/>
            <w:webHidden/>
          </w:rPr>
          <w:fldChar w:fldCharType="begin"/>
        </w:r>
        <w:r>
          <w:rPr>
            <w:noProof/>
            <w:webHidden/>
          </w:rPr>
          <w:instrText xml:space="preserve"> PAGEREF _Toc185883773 \h </w:instrText>
        </w:r>
        <w:r>
          <w:rPr>
            <w:noProof/>
            <w:webHidden/>
          </w:rPr>
        </w:r>
        <w:r>
          <w:rPr>
            <w:noProof/>
            <w:webHidden/>
          </w:rPr>
          <w:fldChar w:fldCharType="separate"/>
        </w:r>
        <w:r>
          <w:rPr>
            <w:noProof/>
            <w:webHidden/>
          </w:rPr>
          <w:t>151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4" w:history="1">
        <w:r w:rsidRPr="00340BF6">
          <w:rPr>
            <w:rStyle w:val="af7"/>
            <w:noProof/>
          </w:rPr>
          <w:t>6.4.9.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«tMSC_IncmAdmn1»</w:t>
        </w:r>
        <w:r>
          <w:rPr>
            <w:noProof/>
            <w:webHidden/>
          </w:rPr>
          <w:tab/>
        </w:r>
        <w:r>
          <w:rPr>
            <w:noProof/>
            <w:webHidden/>
          </w:rPr>
          <w:fldChar w:fldCharType="begin"/>
        </w:r>
        <w:r>
          <w:rPr>
            <w:noProof/>
            <w:webHidden/>
          </w:rPr>
          <w:instrText xml:space="preserve"> PAGEREF _Toc185883774 \h </w:instrText>
        </w:r>
        <w:r>
          <w:rPr>
            <w:noProof/>
            <w:webHidden/>
          </w:rPr>
        </w:r>
        <w:r>
          <w:rPr>
            <w:noProof/>
            <w:webHidden/>
          </w:rPr>
          <w:fldChar w:fldCharType="separate"/>
        </w:r>
        <w:r>
          <w:rPr>
            <w:noProof/>
            <w:webHidden/>
          </w:rPr>
          <w:t>155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5" w:history="1">
        <w:r w:rsidRPr="00340BF6">
          <w:rPr>
            <w:rStyle w:val="af7"/>
            <w:noProof/>
          </w:rPr>
          <w:t>6.4.10.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«tMSC_Bnk1»</w:t>
        </w:r>
        <w:r>
          <w:rPr>
            <w:noProof/>
            <w:webHidden/>
          </w:rPr>
          <w:tab/>
        </w:r>
        <w:r>
          <w:rPr>
            <w:noProof/>
            <w:webHidden/>
          </w:rPr>
          <w:fldChar w:fldCharType="begin"/>
        </w:r>
        <w:r>
          <w:rPr>
            <w:noProof/>
            <w:webHidden/>
          </w:rPr>
          <w:instrText xml:space="preserve"> PAGEREF _Toc185883775 \h </w:instrText>
        </w:r>
        <w:r>
          <w:rPr>
            <w:noProof/>
            <w:webHidden/>
          </w:rPr>
        </w:r>
        <w:r>
          <w:rPr>
            <w:noProof/>
            <w:webHidden/>
          </w:rPr>
          <w:fldChar w:fldCharType="separate"/>
        </w:r>
        <w:r>
          <w:rPr>
            <w:noProof/>
            <w:webHidden/>
          </w:rPr>
          <w:t>157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6" w:history="1">
        <w:r w:rsidRPr="00340BF6">
          <w:rPr>
            <w:rStyle w:val="af7"/>
            <w:noProof/>
          </w:rPr>
          <w:t>6.4.11.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«tMSC_DcBs4»</w:t>
        </w:r>
        <w:r>
          <w:rPr>
            <w:noProof/>
            <w:webHidden/>
          </w:rPr>
          <w:tab/>
        </w:r>
        <w:r>
          <w:rPr>
            <w:noProof/>
            <w:webHidden/>
          </w:rPr>
          <w:fldChar w:fldCharType="begin"/>
        </w:r>
        <w:r>
          <w:rPr>
            <w:noProof/>
            <w:webHidden/>
          </w:rPr>
          <w:instrText xml:space="preserve"> PAGEREF _Toc185883776 \h </w:instrText>
        </w:r>
        <w:r>
          <w:rPr>
            <w:noProof/>
            <w:webHidden/>
          </w:rPr>
        </w:r>
        <w:r>
          <w:rPr>
            <w:noProof/>
            <w:webHidden/>
          </w:rPr>
          <w:fldChar w:fldCharType="separate"/>
        </w:r>
        <w:r>
          <w:rPr>
            <w:noProof/>
            <w:webHidden/>
          </w:rPr>
          <w:t>158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7" w:history="1">
        <w:r w:rsidRPr="00340BF6">
          <w:rPr>
            <w:rStyle w:val="af7"/>
            <w:noProof/>
          </w:rPr>
          <w:t>6.4.12.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«tMSC_Pmnt2»</w:t>
        </w:r>
        <w:r>
          <w:rPr>
            <w:noProof/>
            <w:webHidden/>
          </w:rPr>
          <w:tab/>
        </w:r>
        <w:r>
          <w:rPr>
            <w:noProof/>
            <w:webHidden/>
          </w:rPr>
          <w:fldChar w:fldCharType="begin"/>
        </w:r>
        <w:r>
          <w:rPr>
            <w:noProof/>
            <w:webHidden/>
          </w:rPr>
          <w:instrText xml:space="preserve"> PAGEREF _Toc185883777 \h </w:instrText>
        </w:r>
        <w:r>
          <w:rPr>
            <w:noProof/>
            <w:webHidden/>
          </w:rPr>
        </w:r>
        <w:r>
          <w:rPr>
            <w:noProof/>
            <w:webHidden/>
          </w:rPr>
          <w:fldChar w:fldCharType="separate"/>
        </w:r>
        <w:r>
          <w:rPr>
            <w:noProof/>
            <w:webHidden/>
          </w:rPr>
          <w:t>158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8" w:history="1">
        <w:r w:rsidRPr="00340BF6">
          <w:rPr>
            <w:rStyle w:val="af7"/>
            <w:noProof/>
          </w:rPr>
          <w:t>6.4.13.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«tSGNNmPs1»</w:t>
        </w:r>
        <w:r>
          <w:rPr>
            <w:noProof/>
            <w:webHidden/>
          </w:rPr>
          <w:tab/>
        </w:r>
        <w:r>
          <w:rPr>
            <w:noProof/>
            <w:webHidden/>
          </w:rPr>
          <w:fldChar w:fldCharType="begin"/>
        </w:r>
        <w:r>
          <w:rPr>
            <w:noProof/>
            <w:webHidden/>
          </w:rPr>
          <w:instrText xml:space="preserve"> PAGEREF _Toc185883778 \h </w:instrText>
        </w:r>
        <w:r>
          <w:rPr>
            <w:noProof/>
            <w:webHidden/>
          </w:rPr>
        </w:r>
        <w:r>
          <w:rPr>
            <w:noProof/>
            <w:webHidden/>
          </w:rPr>
          <w:fldChar w:fldCharType="separate"/>
        </w:r>
        <w:r>
          <w:rPr>
            <w:noProof/>
            <w:webHidden/>
          </w:rPr>
          <w:t>159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79" w:history="1">
        <w:r w:rsidRPr="00340BF6">
          <w:rPr>
            <w:rStyle w:val="af7"/>
            <w:noProof/>
          </w:rPr>
          <w:t>6.4.14.</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_Toc185883779 \h </w:instrText>
        </w:r>
        <w:r>
          <w:rPr>
            <w:noProof/>
            <w:webHidden/>
          </w:rPr>
        </w:r>
        <w:r>
          <w:rPr>
            <w:noProof/>
            <w:webHidden/>
          </w:rPr>
          <w:fldChar w:fldCharType="separate"/>
        </w:r>
        <w:r>
          <w:rPr>
            <w:noProof/>
            <w:webHidden/>
          </w:rPr>
          <w:t>159</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780" w:history="1">
        <w:r w:rsidRPr="00340BF6">
          <w:rPr>
            <w:rStyle w:val="af7"/>
            <w:noProof/>
            <w:highlight w:val="green"/>
          </w:rPr>
          <w:t>6.5.</w:t>
        </w:r>
        <w:r>
          <w:rPr>
            <w:rFonts w:asciiTheme="minorHAnsi" w:eastAsiaTheme="minorEastAsia" w:hAnsiTheme="minorHAnsi" w:cstheme="minorBidi"/>
            <w:noProof/>
            <w:sz w:val="22"/>
            <w:szCs w:val="22"/>
          </w:rPr>
          <w:tab/>
        </w:r>
        <w:r w:rsidRPr="00340BF6">
          <w:rPr>
            <w:rStyle w:val="af7"/>
            <w:noProof/>
            <w:highlight w:val="green"/>
          </w:rPr>
          <w:t>Описание документа «Запрос на отзыв распоряжения (запрос на аннулирование)»</w:t>
        </w:r>
        <w:r>
          <w:rPr>
            <w:noProof/>
            <w:webHidden/>
          </w:rPr>
          <w:tab/>
        </w:r>
        <w:r>
          <w:rPr>
            <w:noProof/>
            <w:webHidden/>
          </w:rPr>
          <w:fldChar w:fldCharType="begin"/>
        </w:r>
        <w:r>
          <w:rPr>
            <w:noProof/>
            <w:webHidden/>
          </w:rPr>
          <w:instrText xml:space="preserve"> PAGEREF _Toc185883780 \h </w:instrText>
        </w:r>
        <w:r>
          <w:rPr>
            <w:noProof/>
            <w:webHidden/>
          </w:rPr>
        </w:r>
        <w:r>
          <w:rPr>
            <w:noProof/>
            <w:webHidden/>
          </w:rPr>
          <w:fldChar w:fldCharType="separate"/>
        </w:r>
        <w:r>
          <w:rPr>
            <w:noProof/>
            <w:webHidden/>
          </w:rPr>
          <w:t>164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1" w:history="1">
        <w:r w:rsidRPr="00340BF6">
          <w:rPr>
            <w:rStyle w:val="af7"/>
            <w:noProof/>
            <w:highlight w:val="green"/>
          </w:rPr>
          <w:t>6.5.1.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_Toc185883781 \h </w:instrText>
        </w:r>
        <w:r>
          <w:rPr>
            <w:noProof/>
            <w:webHidden/>
          </w:rPr>
        </w:r>
        <w:r>
          <w:rPr>
            <w:noProof/>
            <w:webHidden/>
          </w:rPr>
          <w:fldChar w:fldCharType="separate"/>
        </w:r>
        <w:r>
          <w:rPr>
            <w:noProof/>
            <w:webHidden/>
          </w:rPr>
          <w:t>164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2" w:history="1">
        <w:r w:rsidRPr="00340BF6">
          <w:rPr>
            <w:rStyle w:val="af7"/>
            <w:noProof/>
            <w:highlight w:val="green"/>
          </w:rPr>
          <w:t>6.5.2.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«tMSC_CANCDOC_REQ»</w:t>
        </w:r>
        <w:r>
          <w:rPr>
            <w:noProof/>
            <w:webHidden/>
          </w:rPr>
          <w:tab/>
        </w:r>
        <w:r>
          <w:rPr>
            <w:noProof/>
            <w:webHidden/>
          </w:rPr>
          <w:fldChar w:fldCharType="begin"/>
        </w:r>
        <w:r>
          <w:rPr>
            <w:noProof/>
            <w:webHidden/>
          </w:rPr>
          <w:instrText xml:space="preserve"> PAGEREF _Toc185883782 \h </w:instrText>
        </w:r>
        <w:r>
          <w:rPr>
            <w:noProof/>
            <w:webHidden/>
          </w:rPr>
        </w:r>
        <w:r>
          <w:rPr>
            <w:noProof/>
            <w:webHidden/>
          </w:rPr>
          <w:fldChar w:fldCharType="separate"/>
        </w:r>
        <w:r>
          <w:rPr>
            <w:noProof/>
            <w:webHidden/>
          </w:rPr>
          <w:t>166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3" w:history="1">
        <w:r w:rsidRPr="00340BF6">
          <w:rPr>
            <w:rStyle w:val="af7"/>
            <w:noProof/>
            <w:highlight w:val="green"/>
          </w:rPr>
          <w:t>6.5.3.</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«tMSC_PBS_UBP1»</w:t>
        </w:r>
        <w:r>
          <w:rPr>
            <w:noProof/>
            <w:webHidden/>
          </w:rPr>
          <w:tab/>
        </w:r>
        <w:r>
          <w:rPr>
            <w:noProof/>
            <w:webHidden/>
          </w:rPr>
          <w:fldChar w:fldCharType="begin"/>
        </w:r>
        <w:r>
          <w:rPr>
            <w:noProof/>
            <w:webHidden/>
          </w:rPr>
          <w:instrText xml:space="preserve"> PAGEREF _Toc185883783 \h </w:instrText>
        </w:r>
        <w:r>
          <w:rPr>
            <w:noProof/>
            <w:webHidden/>
          </w:rPr>
        </w:r>
        <w:r>
          <w:rPr>
            <w:noProof/>
            <w:webHidden/>
          </w:rPr>
          <w:fldChar w:fldCharType="separate"/>
        </w:r>
        <w:r>
          <w:rPr>
            <w:noProof/>
            <w:webHidden/>
          </w:rPr>
          <w:t>169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4" w:history="1">
        <w:r w:rsidRPr="00340BF6">
          <w:rPr>
            <w:rStyle w:val="af7"/>
            <w:noProof/>
          </w:rPr>
          <w:t>6.5.4.</w:t>
        </w:r>
        <w:r>
          <w:rPr>
            <w:rFonts w:asciiTheme="minorHAnsi" w:eastAsiaTheme="minorEastAsia" w:hAnsiTheme="minorHAnsi" w:cstheme="minorBidi"/>
            <w:iCs w:val="0"/>
            <w:noProof/>
            <w:sz w:val="22"/>
            <w:szCs w:val="22"/>
          </w:rPr>
          <w:tab/>
        </w:r>
        <w:r w:rsidRPr="00340BF6">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_Toc185883784 \h </w:instrText>
        </w:r>
        <w:r>
          <w:rPr>
            <w:noProof/>
            <w:webHidden/>
          </w:rPr>
        </w:r>
        <w:r>
          <w:rPr>
            <w:noProof/>
            <w:webHidden/>
          </w:rPr>
          <w:fldChar w:fldCharType="separate"/>
        </w:r>
        <w:r>
          <w:rPr>
            <w:noProof/>
            <w:webHidden/>
          </w:rPr>
          <w:t>169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5" w:history="1">
        <w:r w:rsidRPr="00340BF6">
          <w:rPr>
            <w:rStyle w:val="af7"/>
            <w:noProof/>
            <w:highlight w:val="green"/>
          </w:rPr>
          <w:t>6.5.5.</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«tDocTypeDBDComplex1»</w:t>
        </w:r>
        <w:r>
          <w:rPr>
            <w:noProof/>
            <w:webHidden/>
          </w:rPr>
          <w:tab/>
        </w:r>
        <w:r>
          <w:rPr>
            <w:noProof/>
            <w:webHidden/>
          </w:rPr>
          <w:fldChar w:fldCharType="begin"/>
        </w:r>
        <w:r>
          <w:rPr>
            <w:noProof/>
            <w:webHidden/>
          </w:rPr>
          <w:instrText xml:space="preserve"> PAGEREF _Toc185883785 \h </w:instrText>
        </w:r>
        <w:r>
          <w:rPr>
            <w:noProof/>
            <w:webHidden/>
          </w:rPr>
        </w:r>
        <w:r>
          <w:rPr>
            <w:noProof/>
            <w:webHidden/>
          </w:rPr>
          <w:fldChar w:fldCharType="separate"/>
        </w:r>
        <w:r>
          <w:rPr>
            <w:noProof/>
            <w:webHidden/>
          </w:rPr>
          <w:t>170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6" w:history="1">
        <w:r w:rsidRPr="00340BF6">
          <w:rPr>
            <w:rStyle w:val="af7"/>
            <w:noProof/>
          </w:rPr>
          <w:t>6.5.6.</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w:t>
        </w:r>
        <w:r>
          <w:rPr>
            <w:noProof/>
            <w:webHidden/>
          </w:rPr>
          <w:tab/>
        </w:r>
        <w:r>
          <w:rPr>
            <w:noProof/>
            <w:webHidden/>
          </w:rPr>
          <w:fldChar w:fldCharType="begin"/>
        </w:r>
        <w:r>
          <w:rPr>
            <w:noProof/>
            <w:webHidden/>
          </w:rPr>
          <w:instrText xml:space="preserve"> PAGEREF _Toc185883786 \h </w:instrText>
        </w:r>
        <w:r>
          <w:rPr>
            <w:noProof/>
            <w:webHidden/>
          </w:rPr>
        </w:r>
        <w:r>
          <w:rPr>
            <w:noProof/>
            <w:webHidden/>
          </w:rPr>
          <w:fldChar w:fldCharType="separate"/>
        </w:r>
        <w:r>
          <w:rPr>
            <w:noProof/>
            <w:webHidden/>
          </w:rPr>
          <w:t>172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7" w:history="1">
        <w:r w:rsidRPr="00340BF6">
          <w:rPr>
            <w:rStyle w:val="af7"/>
            <w:noProof/>
          </w:rPr>
          <w:t>6.5.7.</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w:t>
        </w:r>
        <w:r>
          <w:rPr>
            <w:noProof/>
            <w:webHidden/>
          </w:rPr>
          <w:tab/>
        </w:r>
        <w:r>
          <w:rPr>
            <w:noProof/>
            <w:webHidden/>
          </w:rPr>
          <w:fldChar w:fldCharType="begin"/>
        </w:r>
        <w:r>
          <w:rPr>
            <w:noProof/>
            <w:webHidden/>
          </w:rPr>
          <w:instrText xml:space="preserve"> PAGEREF _Toc185883787 \h </w:instrText>
        </w:r>
        <w:r>
          <w:rPr>
            <w:noProof/>
            <w:webHidden/>
          </w:rPr>
        </w:r>
        <w:r>
          <w:rPr>
            <w:noProof/>
            <w:webHidden/>
          </w:rPr>
          <w:fldChar w:fldCharType="separate"/>
        </w:r>
        <w:r>
          <w:rPr>
            <w:noProof/>
            <w:webHidden/>
          </w:rPr>
          <w:t>172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8" w:history="1">
        <w:r w:rsidRPr="00340BF6">
          <w:rPr>
            <w:rStyle w:val="af7"/>
            <w:noProof/>
          </w:rPr>
          <w:t>6.5.8.</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_Toc185883788 \h </w:instrText>
        </w:r>
        <w:r>
          <w:rPr>
            <w:noProof/>
            <w:webHidden/>
          </w:rPr>
        </w:r>
        <w:r>
          <w:rPr>
            <w:noProof/>
            <w:webHidden/>
          </w:rPr>
          <w:fldChar w:fldCharType="separate"/>
        </w:r>
        <w:r>
          <w:rPr>
            <w:noProof/>
            <w:webHidden/>
          </w:rPr>
          <w:t>173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89" w:history="1">
        <w:r w:rsidRPr="00340BF6">
          <w:rPr>
            <w:rStyle w:val="af7"/>
            <w:noProof/>
          </w:rPr>
          <w:t>6.5.9.</w:t>
        </w:r>
        <w:r>
          <w:rPr>
            <w:rFonts w:asciiTheme="minorHAnsi" w:eastAsiaTheme="minorEastAsia" w:hAnsiTheme="minorHAnsi" w:cstheme="minorBidi"/>
            <w:iCs w:val="0"/>
            <w:noProof/>
            <w:sz w:val="22"/>
            <w:szCs w:val="22"/>
          </w:rPr>
          <w:tab/>
        </w:r>
        <w:r w:rsidRPr="00340BF6">
          <w:rPr>
            <w:rStyle w:val="af7"/>
            <w:noProof/>
          </w:rPr>
          <w:t>Пример XML (ЕСМВ)</w:t>
        </w:r>
        <w:r>
          <w:rPr>
            <w:noProof/>
            <w:webHidden/>
          </w:rPr>
          <w:tab/>
        </w:r>
        <w:r>
          <w:rPr>
            <w:noProof/>
            <w:webHidden/>
          </w:rPr>
          <w:fldChar w:fldCharType="begin"/>
        </w:r>
        <w:r>
          <w:rPr>
            <w:noProof/>
            <w:webHidden/>
          </w:rPr>
          <w:instrText xml:space="preserve"> PAGEREF _Toc185883789 \h </w:instrText>
        </w:r>
        <w:r>
          <w:rPr>
            <w:noProof/>
            <w:webHidden/>
          </w:rPr>
        </w:r>
        <w:r>
          <w:rPr>
            <w:noProof/>
            <w:webHidden/>
          </w:rPr>
          <w:fldChar w:fldCharType="separate"/>
        </w:r>
        <w:r>
          <w:rPr>
            <w:noProof/>
            <w:webHidden/>
          </w:rPr>
          <w:t>174</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790" w:history="1">
        <w:r w:rsidRPr="00340BF6">
          <w:rPr>
            <w:rStyle w:val="af7"/>
            <w:noProof/>
            <w:highlight w:val="green"/>
          </w:rPr>
          <w:t>6.6.</w:t>
        </w:r>
        <w:r>
          <w:rPr>
            <w:rFonts w:asciiTheme="minorHAnsi" w:eastAsiaTheme="minorEastAsia" w:hAnsiTheme="minorHAnsi" w:cstheme="minorBidi"/>
            <w:noProof/>
            <w:sz w:val="22"/>
            <w:szCs w:val="22"/>
          </w:rPr>
          <w:tab/>
        </w:r>
        <w:r w:rsidRPr="00340BF6">
          <w:rPr>
            <w:rStyle w:val="af7"/>
            <w:noProof/>
            <w:highlight w:val="green"/>
          </w:rPr>
          <w:t>Описание документа «Заявка на возврат» (ф. 0531803)</w:t>
        </w:r>
        <w:r>
          <w:rPr>
            <w:noProof/>
            <w:webHidden/>
          </w:rPr>
          <w:tab/>
        </w:r>
        <w:r>
          <w:rPr>
            <w:noProof/>
            <w:webHidden/>
          </w:rPr>
          <w:fldChar w:fldCharType="begin"/>
        </w:r>
        <w:r>
          <w:rPr>
            <w:noProof/>
            <w:webHidden/>
          </w:rPr>
          <w:instrText xml:space="preserve"> PAGEREF _Toc185883790 \h </w:instrText>
        </w:r>
        <w:r>
          <w:rPr>
            <w:noProof/>
            <w:webHidden/>
          </w:rPr>
        </w:r>
        <w:r>
          <w:rPr>
            <w:noProof/>
            <w:webHidden/>
          </w:rPr>
          <w:fldChar w:fldCharType="separate"/>
        </w:r>
        <w:r>
          <w:rPr>
            <w:noProof/>
            <w:webHidden/>
          </w:rPr>
          <w:t>178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1" w:history="1">
        <w:r w:rsidRPr="00340BF6">
          <w:rPr>
            <w:rStyle w:val="af7"/>
            <w:noProof/>
            <w:highlight w:val="green"/>
          </w:rPr>
          <w:t>6.6.1.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_Toc185883791 \h </w:instrText>
        </w:r>
        <w:r>
          <w:rPr>
            <w:noProof/>
            <w:webHidden/>
          </w:rPr>
        </w:r>
        <w:r>
          <w:rPr>
            <w:noProof/>
            <w:webHidden/>
          </w:rPr>
          <w:fldChar w:fldCharType="separate"/>
        </w:r>
        <w:r>
          <w:rPr>
            <w:noProof/>
            <w:webHidden/>
          </w:rPr>
          <w:t>178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2" w:history="1">
        <w:r w:rsidRPr="00340BF6">
          <w:rPr>
            <w:rStyle w:val="af7"/>
            <w:noProof/>
          </w:rPr>
          <w:t>6.6.2.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«tMSC_ApplRfnd»</w:t>
        </w:r>
        <w:r>
          <w:rPr>
            <w:noProof/>
            <w:webHidden/>
          </w:rPr>
          <w:tab/>
        </w:r>
        <w:r>
          <w:rPr>
            <w:noProof/>
            <w:webHidden/>
          </w:rPr>
          <w:fldChar w:fldCharType="begin"/>
        </w:r>
        <w:r>
          <w:rPr>
            <w:noProof/>
            <w:webHidden/>
          </w:rPr>
          <w:instrText xml:space="preserve"> PAGEREF _Toc185883792 \h </w:instrText>
        </w:r>
        <w:r>
          <w:rPr>
            <w:noProof/>
            <w:webHidden/>
          </w:rPr>
        </w:r>
        <w:r>
          <w:rPr>
            <w:noProof/>
            <w:webHidden/>
          </w:rPr>
          <w:fldChar w:fldCharType="separate"/>
        </w:r>
        <w:r>
          <w:rPr>
            <w:noProof/>
            <w:webHidden/>
          </w:rPr>
          <w:t>179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3" w:history="1">
        <w:r w:rsidRPr="00340BF6">
          <w:rPr>
            <w:rStyle w:val="af7"/>
            <w:noProof/>
          </w:rPr>
          <w:t>6.6.3.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«tMSC_Cstmr6»</w:t>
        </w:r>
        <w:r>
          <w:rPr>
            <w:noProof/>
            <w:webHidden/>
          </w:rPr>
          <w:tab/>
        </w:r>
        <w:r>
          <w:rPr>
            <w:noProof/>
            <w:webHidden/>
          </w:rPr>
          <w:fldChar w:fldCharType="begin"/>
        </w:r>
        <w:r>
          <w:rPr>
            <w:noProof/>
            <w:webHidden/>
          </w:rPr>
          <w:instrText xml:space="preserve"> PAGEREF _Toc185883793 \h </w:instrText>
        </w:r>
        <w:r>
          <w:rPr>
            <w:noProof/>
            <w:webHidden/>
          </w:rPr>
        </w:r>
        <w:r>
          <w:rPr>
            <w:noProof/>
            <w:webHidden/>
          </w:rPr>
          <w:fldChar w:fldCharType="separate"/>
        </w:r>
        <w:r>
          <w:rPr>
            <w:noProof/>
            <w:webHidden/>
          </w:rPr>
          <w:t>182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4" w:history="1">
        <w:r w:rsidRPr="00340BF6">
          <w:rPr>
            <w:rStyle w:val="af7"/>
            <w:noProof/>
          </w:rPr>
          <w:t>6.6.4.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«tMSC_Orgnztn»</w:t>
        </w:r>
        <w:r>
          <w:rPr>
            <w:noProof/>
            <w:webHidden/>
          </w:rPr>
          <w:tab/>
        </w:r>
        <w:r>
          <w:rPr>
            <w:noProof/>
            <w:webHidden/>
          </w:rPr>
          <w:fldChar w:fldCharType="begin"/>
        </w:r>
        <w:r>
          <w:rPr>
            <w:noProof/>
            <w:webHidden/>
          </w:rPr>
          <w:instrText xml:space="preserve"> PAGEREF _Toc185883794 \h </w:instrText>
        </w:r>
        <w:r>
          <w:rPr>
            <w:noProof/>
            <w:webHidden/>
          </w:rPr>
        </w:r>
        <w:r>
          <w:rPr>
            <w:noProof/>
            <w:webHidden/>
          </w:rPr>
          <w:fldChar w:fldCharType="separate"/>
        </w:r>
        <w:r>
          <w:rPr>
            <w:noProof/>
            <w:webHidden/>
          </w:rPr>
          <w:t>182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5" w:history="1">
        <w:r w:rsidRPr="00340BF6">
          <w:rPr>
            <w:rStyle w:val="af7"/>
            <w:noProof/>
          </w:rPr>
          <w:t>6.6.5.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_Toc185883795 \h </w:instrText>
        </w:r>
        <w:r>
          <w:rPr>
            <w:noProof/>
            <w:webHidden/>
          </w:rPr>
        </w:r>
        <w:r>
          <w:rPr>
            <w:noProof/>
            <w:webHidden/>
          </w:rPr>
          <w:fldChar w:fldCharType="separate"/>
        </w:r>
        <w:r>
          <w:rPr>
            <w:noProof/>
            <w:webHidden/>
          </w:rPr>
          <w:t>183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6" w:history="1">
        <w:r w:rsidRPr="00340BF6">
          <w:rPr>
            <w:rStyle w:val="af7"/>
            <w:noProof/>
          </w:rPr>
          <w:t>6.6.6.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«tMSC_FnclInst»</w:t>
        </w:r>
        <w:r>
          <w:rPr>
            <w:noProof/>
            <w:webHidden/>
          </w:rPr>
          <w:tab/>
        </w:r>
        <w:r>
          <w:rPr>
            <w:noProof/>
            <w:webHidden/>
          </w:rPr>
          <w:fldChar w:fldCharType="begin"/>
        </w:r>
        <w:r>
          <w:rPr>
            <w:noProof/>
            <w:webHidden/>
          </w:rPr>
          <w:instrText xml:space="preserve"> PAGEREF _Toc185883796 \h </w:instrText>
        </w:r>
        <w:r>
          <w:rPr>
            <w:noProof/>
            <w:webHidden/>
          </w:rPr>
        </w:r>
        <w:r>
          <w:rPr>
            <w:noProof/>
            <w:webHidden/>
          </w:rPr>
          <w:fldChar w:fldCharType="separate"/>
        </w:r>
        <w:r>
          <w:rPr>
            <w:noProof/>
            <w:webHidden/>
          </w:rPr>
          <w:t>183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7" w:history="1">
        <w:r w:rsidRPr="00340BF6">
          <w:rPr>
            <w:rStyle w:val="af7"/>
            <w:noProof/>
          </w:rPr>
          <w:t>6.6.7.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«tMSC_GRBS»</w:t>
        </w:r>
        <w:r>
          <w:rPr>
            <w:noProof/>
            <w:webHidden/>
          </w:rPr>
          <w:tab/>
        </w:r>
        <w:r>
          <w:rPr>
            <w:noProof/>
            <w:webHidden/>
          </w:rPr>
          <w:fldChar w:fldCharType="begin"/>
        </w:r>
        <w:r>
          <w:rPr>
            <w:noProof/>
            <w:webHidden/>
          </w:rPr>
          <w:instrText xml:space="preserve"> PAGEREF _Toc185883797 \h </w:instrText>
        </w:r>
        <w:r>
          <w:rPr>
            <w:noProof/>
            <w:webHidden/>
          </w:rPr>
        </w:r>
        <w:r>
          <w:rPr>
            <w:noProof/>
            <w:webHidden/>
          </w:rPr>
          <w:fldChar w:fldCharType="separate"/>
        </w:r>
        <w:r>
          <w:rPr>
            <w:noProof/>
            <w:webHidden/>
          </w:rPr>
          <w:t>184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8" w:history="1">
        <w:r w:rsidRPr="00340BF6">
          <w:rPr>
            <w:rStyle w:val="af7"/>
            <w:noProof/>
          </w:rPr>
          <w:t>6.6.8.</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«tSGNNmPs1»</w:t>
        </w:r>
        <w:r>
          <w:rPr>
            <w:noProof/>
            <w:webHidden/>
          </w:rPr>
          <w:tab/>
        </w:r>
        <w:r>
          <w:rPr>
            <w:noProof/>
            <w:webHidden/>
          </w:rPr>
          <w:fldChar w:fldCharType="begin"/>
        </w:r>
        <w:r>
          <w:rPr>
            <w:noProof/>
            <w:webHidden/>
          </w:rPr>
          <w:instrText xml:space="preserve"> PAGEREF _Toc185883798 \h </w:instrText>
        </w:r>
        <w:r>
          <w:rPr>
            <w:noProof/>
            <w:webHidden/>
          </w:rPr>
        </w:r>
        <w:r>
          <w:rPr>
            <w:noProof/>
            <w:webHidden/>
          </w:rPr>
          <w:fldChar w:fldCharType="separate"/>
        </w:r>
        <w:r>
          <w:rPr>
            <w:noProof/>
            <w:webHidden/>
          </w:rPr>
          <w:t>184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799" w:history="1">
        <w:r w:rsidRPr="00340BF6">
          <w:rPr>
            <w:rStyle w:val="af7"/>
            <w:noProof/>
          </w:rPr>
          <w:t>6.6.9.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«tMSC_MrkOrFK»</w:t>
        </w:r>
        <w:r>
          <w:rPr>
            <w:noProof/>
            <w:webHidden/>
          </w:rPr>
          <w:tab/>
        </w:r>
        <w:r>
          <w:rPr>
            <w:noProof/>
            <w:webHidden/>
          </w:rPr>
          <w:fldChar w:fldCharType="begin"/>
        </w:r>
        <w:r>
          <w:rPr>
            <w:noProof/>
            <w:webHidden/>
          </w:rPr>
          <w:instrText xml:space="preserve"> PAGEREF _Toc185883799 \h </w:instrText>
        </w:r>
        <w:r>
          <w:rPr>
            <w:noProof/>
            <w:webHidden/>
          </w:rPr>
        </w:r>
        <w:r>
          <w:rPr>
            <w:noProof/>
            <w:webHidden/>
          </w:rPr>
          <w:fldChar w:fldCharType="separate"/>
        </w:r>
        <w:r>
          <w:rPr>
            <w:noProof/>
            <w:webHidden/>
          </w:rPr>
          <w:t>184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0" w:history="1">
        <w:r w:rsidRPr="00340BF6">
          <w:rPr>
            <w:rStyle w:val="af7"/>
            <w:noProof/>
          </w:rPr>
          <w:t>6.6.10.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«tMSC_KBK31_32»</w:t>
        </w:r>
        <w:r>
          <w:rPr>
            <w:noProof/>
            <w:webHidden/>
          </w:rPr>
          <w:tab/>
        </w:r>
        <w:r>
          <w:rPr>
            <w:noProof/>
            <w:webHidden/>
          </w:rPr>
          <w:fldChar w:fldCharType="begin"/>
        </w:r>
        <w:r>
          <w:rPr>
            <w:noProof/>
            <w:webHidden/>
          </w:rPr>
          <w:instrText xml:space="preserve"> PAGEREF _Toc185883800 \h </w:instrText>
        </w:r>
        <w:r>
          <w:rPr>
            <w:noProof/>
            <w:webHidden/>
          </w:rPr>
        </w:r>
        <w:r>
          <w:rPr>
            <w:noProof/>
            <w:webHidden/>
          </w:rPr>
          <w:fldChar w:fldCharType="separate"/>
        </w:r>
        <w:r>
          <w:rPr>
            <w:noProof/>
            <w:webHidden/>
          </w:rPr>
          <w:t>185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1" w:history="1">
        <w:r w:rsidRPr="00340BF6">
          <w:rPr>
            <w:rStyle w:val="af7"/>
            <w:noProof/>
          </w:rPr>
          <w:t>6.6.11.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«tMSC_BKTpComplex»</w:t>
        </w:r>
        <w:r>
          <w:rPr>
            <w:noProof/>
            <w:webHidden/>
          </w:rPr>
          <w:tab/>
        </w:r>
        <w:r>
          <w:rPr>
            <w:noProof/>
            <w:webHidden/>
          </w:rPr>
          <w:fldChar w:fldCharType="begin"/>
        </w:r>
        <w:r>
          <w:rPr>
            <w:noProof/>
            <w:webHidden/>
          </w:rPr>
          <w:instrText xml:space="preserve"> PAGEREF _Toc185883801 \h </w:instrText>
        </w:r>
        <w:r>
          <w:rPr>
            <w:noProof/>
            <w:webHidden/>
          </w:rPr>
        </w:r>
        <w:r>
          <w:rPr>
            <w:noProof/>
            <w:webHidden/>
          </w:rPr>
          <w:fldChar w:fldCharType="separate"/>
        </w:r>
        <w:r>
          <w:rPr>
            <w:noProof/>
            <w:webHidden/>
          </w:rPr>
          <w:t>185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2" w:history="1">
        <w:r w:rsidRPr="00340BF6">
          <w:rPr>
            <w:rStyle w:val="af7"/>
            <w:noProof/>
          </w:rPr>
          <w:t>6.6.12.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«tMSC_SrcTypeComplex2»</w:t>
        </w:r>
        <w:r>
          <w:rPr>
            <w:noProof/>
            <w:webHidden/>
          </w:rPr>
          <w:tab/>
        </w:r>
        <w:r>
          <w:rPr>
            <w:noProof/>
            <w:webHidden/>
          </w:rPr>
          <w:fldChar w:fldCharType="begin"/>
        </w:r>
        <w:r>
          <w:rPr>
            <w:noProof/>
            <w:webHidden/>
          </w:rPr>
          <w:instrText xml:space="preserve"> PAGEREF _Toc185883802 \h </w:instrText>
        </w:r>
        <w:r>
          <w:rPr>
            <w:noProof/>
            <w:webHidden/>
          </w:rPr>
        </w:r>
        <w:r>
          <w:rPr>
            <w:noProof/>
            <w:webHidden/>
          </w:rPr>
          <w:fldChar w:fldCharType="separate"/>
        </w:r>
        <w:r>
          <w:rPr>
            <w:noProof/>
            <w:webHidden/>
          </w:rPr>
          <w:t>186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3" w:history="1">
        <w:r w:rsidRPr="00340BF6">
          <w:rPr>
            <w:rStyle w:val="af7"/>
            <w:noProof/>
          </w:rPr>
          <w:t>6.6.13.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«tMSC_Pmnt»</w:t>
        </w:r>
        <w:r>
          <w:rPr>
            <w:noProof/>
            <w:webHidden/>
          </w:rPr>
          <w:tab/>
        </w:r>
        <w:r>
          <w:rPr>
            <w:noProof/>
            <w:webHidden/>
          </w:rPr>
          <w:fldChar w:fldCharType="begin"/>
        </w:r>
        <w:r>
          <w:rPr>
            <w:noProof/>
            <w:webHidden/>
          </w:rPr>
          <w:instrText xml:space="preserve"> PAGEREF _Toc185883803 \h </w:instrText>
        </w:r>
        <w:r>
          <w:rPr>
            <w:noProof/>
            <w:webHidden/>
          </w:rPr>
        </w:r>
        <w:r>
          <w:rPr>
            <w:noProof/>
            <w:webHidden/>
          </w:rPr>
          <w:fldChar w:fldCharType="separate"/>
        </w:r>
        <w:r>
          <w:rPr>
            <w:noProof/>
            <w:webHidden/>
          </w:rPr>
          <w:t>187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4" w:history="1">
        <w:r w:rsidRPr="00340BF6">
          <w:rPr>
            <w:rStyle w:val="af7"/>
            <w:noProof/>
          </w:rPr>
          <w:t>6.6.14.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«tMSC_ShrtDcBs»</w:t>
        </w:r>
        <w:r>
          <w:rPr>
            <w:noProof/>
            <w:webHidden/>
          </w:rPr>
          <w:tab/>
        </w:r>
        <w:r>
          <w:rPr>
            <w:noProof/>
            <w:webHidden/>
          </w:rPr>
          <w:fldChar w:fldCharType="begin"/>
        </w:r>
        <w:r>
          <w:rPr>
            <w:noProof/>
            <w:webHidden/>
          </w:rPr>
          <w:instrText xml:space="preserve"> PAGEREF _Toc185883804 \h </w:instrText>
        </w:r>
        <w:r>
          <w:rPr>
            <w:noProof/>
            <w:webHidden/>
          </w:rPr>
        </w:r>
        <w:r>
          <w:rPr>
            <w:noProof/>
            <w:webHidden/>
          </w:rPr>
          <w:fldChar w:fldCharType="separate"/>
        </w:r>
        <w:r>
          <w:rPr>
            <w:noProof/>
            <w:webHidden/>
          </w:rPr>
          <w:t>187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5" w:history="1">
        <w:r w:rsidRPr="00340BF6">
          <w:rPr>
            <w:rStyle w:val="af7"/>
            <w:noProof/>
            <w:highlight w:val="green"/>
          </w:rPr>
          <w:t>6.6.15.</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«tMSC_ShrtDcBs_ITEM»</w:t>
        </w:r>
        <w:r>
          <w:rPr>
            <w:noProof/>
            <w:webHidden/>
          </w:rPr>
          <w:tab/>
        </w:r>
        <w:r>
          <w:rPr>
            <w:noProof/>
            <w:webHidden/>
          </w:rPr>
          <w:fldChar w:fldCharType="begin"/>
        </w:r>
        <w:r>
          <w:rPr>
            <w:noProof/>
            <w:webHidden/>
          </w:rPr>
          <w:instrText xml:space="preserve"> PAGEREF _Toc185883805 \h </w:instrText>
        </w:r>
        <w:r>
          <w:rPr>
            <w:noProof/>
            <w:webHidden/>
          </w:rPr>
        </w:r>
        <w:r>
          <w:rPr>
            <w:noProof/>
            <w:webHidden/>
          </w:rPr>
          <w:fldChar w:fldCharType="separate"/>
        </w:r>
        <w:r>
          <w:rPr>
            <w:noProof/>
            <w:webHidden/>
          </w:rPr>
          <w:t>187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6" w:history="1">
        <w:r w:rsidRPr="00340BF6">
          <w:rPr>
            <w:rStyle w:val="af7"/>
            <w:noProof/>
          </w:rPr>
          <w:t>6.6.16.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«tMSC_Cntrctr»</w:t>
        </w:r>
        <w:r>
          <w:rPr>
            <w:noProof/>
            <w:webHidden/>
          </w:rPr>
          <w:tab/>
        </w:r>
        <w:r>
          <w:rPr>
            <w:noProof/>
            <w:webHidden/>
          </w:rPr>
          <w:fldChar w:fldCharType="begin"/>
        </w:r>
        <w:r>
          <w:rPr>
            <w:noProof/>
            <w:webHidden/>
          </w:rPr>
          <w:instrText xml:space="preserve"> PAGEREF _Toc185883806 \h </w:instrText>
        </w:r>
        <w:r>
          <w:rPr>
            <w:noProof/>
            <w:webHidden/>
          </w:rPr>
        </w:r>
        <w:r>
          <w:rPr>
            <w:noProof/>
            <w:webHidden/>
          </w:rPr>
          <w:fldChar w:fldCharType="separate"/>
        </w:r>
        <w:r>
          <w:rPr>
            <w:noProof/>
            <w:webHidden/>
          </w:rPr>
          <w:t>189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7" w:history="1">
        <w:r w:rsidRPr="00340BF6">
          <w:rPr>
            <w:rStyle w:val="af7"/>
            <w:noProof/>
          </w:rPr>
          <w:t>6.6.17.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«tMSC_ShrtPyKndComplex»</w:t>
        </w:r>
        <w:r>
          <w:rPr>
            <w:noProof/>
            <w:webHidden/>
          </w:rPr>
          <w:tab/>
        </w:r>
        <w:r>
          <w:rPr>
            <w:noProof/>
            <w:webHidden/>
          </w:rPr>
          <w:fldChar w:fldCharType="begin"/>
        </w:r>
        <w:r>
          <w:rPr>
            <w:noProof/>
            <w:webHidden/>
          </w:rPr>
          <w:instrText xml:space="preserve"> PAGEREF _Toc185883807 \h </w:instrText>
        </w:r>
        <w:r>
          <w:rPr>
            <w:noProof/>
            <w:webHidden/>
          </w:rPr>
        </w:r>
        <w:r>
          <w:rPr>
            <w:noProof/>
            <w:webHidden/>
          </w:rPr>
          <w:fldChar w:fldCharType="separate"/>
        </w:r>
        <w:r>
          <w:rPr>
            <w:noProof/>
            <w:webHidden/>
          </w:rPr>
          <w:t>191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8" w:history="1">
        <w:r w:rsidRPr="00340BF6">
          <w:rPr>
            <w:rStyle w:val="af7"/>
            <w:noProof/>
          </w:rPr>
          <w:t>6.6.18.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«tMSC_Bnk»</w:t>
        </w:r>
        <w:r>
          <w:rPr>
            <w:noProof/>
            <w:webHidden/>
          </w:rPr>
          <w:tab/>
        </w:r>
        <w:r>
          <w:rPr>
            <w:noProof/>
            <w:webHidden/>
          </w:rPr>
          <w:fldChar w:fldCharType="begin"/>
        </w:r>
        <w:r>
          <w:rPr>
            <w:noProof/>
            <w:webHidden/>
          </w:rPr>
          <w:instrText xml:space="preserve"> PAGEREF _Toc185883808 \h </w:instrText>
        </w:r>
        <w:r>
          <w:rPr>
            <w:noProof/>
            <w:webHidden/>
          </w:rPr>
        </w:r>
        <w:r>
          <w:rPr>
            <w:noProof/>
            <w:webHidden/>
          </w:rPr>
          <w:fldChar w:fldCharType="separate"/>
        </w:r>
        <w:r>
          <w:rPr>
            <w:noProof/>
            <w:webHidden/>
          </w:rPr>
          <w:t>191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09" w:history="1">
        <w:r w:rsidRPr="00340BF6">
          <w:rPr>
            <w:rStyle w:val="af7"/>
            <w:noProof/>
          </w:rPr>
          <w:t>6.6.19.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«tMSC_Infrmtn»</w:t>
        </w:r>
        <w:r>
          <w:rPr>
            <w:noProof/>
            <w:webHidden/>
          </w:rPr>
          <w:tab/>
        </w:r>
        <w:r>
          <w:rPr>
            <w:noProof/>
            <w:webHidden/>
          </w:rPr>
          <w:fldChar w:fldCharType="begin"/>
        </w:r>
        <w:r>
          <w:rPr>
            <w:noProof/>
            <w:webHidden/>
          </w:rPr>
          <w:instrText xml:space="preserve"> PAGEREF _Toc185883809 \h </w:instrText>
        </w:r>
        <w:r>
          <w:rPr>
            <w:noProof/>
            <w:webHidden/>
          </w:rPr>
        </w:r>
        <w:r>
          <w:rPr>
            <w:noProof/>
            <w:webHidden/>
          </w:rPr>
          <w:fldChar w:fldCharType="separate"/>
        </w:r>
        <w:r>
          <w:rPr>
            <w:noProof/>
            <w:webHidden/>
          </w:rPr>
          <w:t>192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0" w:history="1">
        <w:r w:rsidRPr="00340BF6">
          <w:rPr>
            <w:rStyle w:val="af7"/>
            <w:noProof/>
          </w:rPr>
          <w:t>6.6.20.</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_Toc185883810 \h </w:instrText>
        </w:r>
        <w:r>
          <w:rPr>
            <w:noProof/>
            <w:webHidden/>
          </w:rPr>
        </w:r>
        <w:r>
          <w:rPr>
            <w:noProof/>
            <w:webHidden/>
          </w:rPr>
          <w:fldChar w:fldCharType="separate"/>
        </w:r>
        <w:r>
          <w:rPr>
            <w:noProof/>
            <w:webHidden/>
          </w:rPr>
          <w:t>193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1" w:history="1">
        <w:r w:rsidRPr="00340BF6">
          <w:rPr>
            <w:rStyle w:val="af7"/>
            <w:noProof/>
          </w:rPr>
          <w:t>6.6.21.</w:t>
        </w:r>
        <w:r>
          <w:rPr>
            <w:rFonts w:asciiTheme="minorHAnsi" w:eastAsiaTheme="minorEastAsia" w:hAnsiTheme="minorHAnsi" w:cstheme="minorBidi"/>
            <w:iCs w:val="0"/>
            <w:noProof/>
            <w:sz w:val="22"/>
            <w:szCs w:val="22"/>
          </w:rPr>
          <w:tab/>
        </w:r>
        <w:r w:rsidRPr="00340BF6">
          <w:rPr>
            <w:rStyle w:val="af7"/>
            <w:noProof/>
          </w:rPr>
          <w:t>Пример XML (ЕСМВ)</w:t>
        </w:r>
        <w:r>
          <w:rPr>
            <w:noProof/>
            <w:webHidden/>
          </w:rPr>
          <w:tab/>
        </w:r>
        <w:r>
          <w:rPr>
            <w:noProof/>
            <w:webHidden/>
          </w:rPr>
          <w:fldChar w:fldCharType="begin"/>
        </w:r>
        <w:r>
          <w:rPr>
            <w:noProof/>
            <w:webHidden/>
          </w:rPr>
          <w:instrText xml:space="preserve"> PAGEREF _Toc185883811 \h </w:instrText>
        </w:r>
        <w:r>
          <w:rPr>
            <w:noProof/>
            <w:webHidden/>
          </w:rPr>
        </w:r>
        <w:r>
          <w:rPr>
            <w:noProof/>
            <w:webHidden/>
          </w:rPr>
          <w:fldChar w:fldCharType="separate"/>
        </w:r>
        <w:r>
          <w:rPr>
            <w:noProof/>
            <w:webHidden/>
          </w:rPr>
          <w:t>194</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812" w:history="1">
        <w:r w:rsidRPr="00340BF6">
          <w:rPr>
            <w:rStyle w:val="af7"/>
            <w:noProof/>
            <w:highlight w:val="green"/>
          </w:rPr>
          <w:t>6.7.</w:t>
        </w:r>
        <w:r>
          <w:rPr>
            <w:rFonts w:asciiTheme="minorHAnsi" w:eastAsiaTheme="minorEastAsia" w:hAnsiTheme="minorHAnsi" w:cstheme="minorBidi"/>
            <w:noProof/>
            <w:sz w:val="22"/>
            <w:szCs w:val="22"/>
          </w:rPr>
          <w:tab/>
        </w:r>
        <w:r w:rsidRPr="00340BF6">
          <w:rPr>
            <w:rStyle w:val="af7"/>
            <w:noProof/>
            <w:highlight w:val="green"/>
          </w:rPr>
          <w:t>Описание документа «Сведения о бюджетном обязательстве»</w:t>
        </w:r>
        <w:r>
          <w:rPr>
            <w:noProof/>
            <w:webHidden/>
          </w:rPr>
          <w:tab/>
        </w:r>
        <w:r>
          <w:rPr>
            <w:noProof/>
            <w:webHidden/>
          </w:rPr>
          <w:fldChar w:fldCharType="begin"/>
        </w:r>
        <w:r>
          <w:rPr>
            <w:noProof/>
            <w:webHidden/>
          </w:rPr>
          <w:instrText xml:space="preserve"> PAGEREF _Toc185883812 \h </w:instrText>
        </w:r>
        <w:r>
          <w:rPr>
            <w:noProof/>
            <w:webHidden/>
          </w:rPr>
        </w:r>
        <w:r>
          <w:rPr>
            <w:noProof/>
            <w:webHidden/>
          </w:rPr>
          <w:fldChar w:fldCharType="separate"/>
        </w:r>
        <w:r>
          <w:rPr>
            <w:noProof/>
            <w:webHidden/>
          </w:rPr>
          <w:t>199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3" w:history="1">
        <w:r w:rsidRPr="00340BF6">
          <w:rPr>
            <w:rStyle w:val="af7"/>
            <w:noProof/>
          </w:rPr>
          <w:t>6.7.1.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_Toc185883813 \h </w:instrText>
        </w:r>
        <w:r>
          <w:rPr>
            <w:noProof/>
            <w:webHidden/>
          </w:rPr>
        </w:r>
        <w:r>
          <w:rPr>
            <w:noProof/>
            <w:webHidden/>
          </w:rPr>
          <w:fldChar w:fldCharType="separate"/>
        </w:r>
        <w:r>
          <w:rPr>
            <w:noProof/>
            <w:webHidden/>
          </w:rPr>
          <w:t>199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4" w:history="1">
        <w:r w:rsidRPr="00340BF6">
          <w:rPr>
            <w:rStyle w:val="af7"/>
            <w:noProof/>
            <w:highlight w:val="green"/>
          </w:rPr>
          <w:t>6.7.2.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«tInfrmtnBdgtOblgtns»</w:t>
        </w:r>
        <w:r>
          <w:rPr>
            <w:noProof/>
            <w:webHidden/>
          </w:rPr>
          <w:tab/>
        </w:r>
        <w:r>
          <w:rPr>
            <w:noProof/>
            <w:webHidden/>
          </w:rPr>
          <w:fldChar w:fldCharType="begin"/>
        </w:r>
        <w:r>
          <w:rPr>
            <w:noProof/>
            <w:webHidden/>
          </w:rPr>
          <w:instrText xml:space="preserve"> PAGEREF _Toc185883814 \h </w:instrText>
        </w:r>
        <w:r>
          <w:rPr>
            <w:noProof/>
            <w:webHidden/>
          </w:rPr>
        </w:r>
        <w:r>
          <w:rPr>
            <w:noProof/>
            <w:webHidden/>
          </w:rPr>
          <w:fldChar w:fldCharType="separate"/>
        </w:r>
        <w:r>
          <w:rPr>
            <w:noProof/>
            <w:webHidden/>
          </w:rPr>
          <w:t>201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5" w:history="1">
        <w:r w:rsidRPr="00340BF6">
          <w:rPr>
            <w:rStyle w:val="af7"/>
            <w:noProof/>
          </w:rPr>
          <w:t>6.7.3.</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«tCntrlNf»</w:t>
        </w:r>
        <w:r>
          <w:rPr>
            <w:noProof/>
            <w:webHidden/>
          </w:rPr>
          <w:tab/>
        </w:r>
        <w:r>
          <w:rPr>
            <w:noProof/>
            <w:webHidden/>
          </w:rPr>
          <w:fldChar w:fldCharType="begin"/>
        </w:r>
        <w:r>
          <w:rPr>
            <w:noProof/>
            <w:webHidden/>
          </w:rPr>
          <w:instrText xml:space="preserve"> PAGEREF _Toc185883815 \h </w:instrText>
        </w:r>
        <w:r>
          <w:rPr>
            <w:noProof/>
            <w:webHidden/>
          </w:rPr>
        </w:r>
        <w:r>
          <w:rPr>
            <w:noProof/>
            <w:webHidden/>
          </w:rPr>
          <w:fldChar w:fldCharType="separate"/>
        </w:r>
        <w:r>
          <w:rPr>
            <w:noProof/>
            <w:webHidden/>
          </w:rPr>
          <w:t>213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6" w:history="1">
        <w:r w:rsidRPr="00340BF6">
          <w:rPr>
            <w:rStyle w:val="af7"/>
            <w:noProof/>
          </w:rPr>
          <w:t>6.7.4.</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«tCntrRslts»</w:t>
        </w:r>
        <w:r>
          <w:rPr>
            <w:noProof/>
            <w:webHidden/>
          </w:rPr>
          <w:tab/>
        </w:r>
        <w:r>
          <w:rPr>
            <w:noProof/>
            <w:webHidden/>
          </w:rPr>
          <w:fldChar w:fldCharType="begin"/>
        </w:r>
        <w:r>
          <w:rPr>
            <w:noProof/>
            <w:webHidden/>
          </w:rPr>
          <w:instrText xml:space="preserve"> PAGEREF _Toc185883816 \h </w:instrText>
        </w:r>
        <w:r>
          <w:rPr>
            <w:noProof/>
            <w:webHidden/>
          </w:rPr>
        </w:r>
        <w:r>
          <w:rPr>
            <w:noProof/>
            <w:webHidden/>
          </w:rPr>
          <w:fldChar w:fldCharType="separate"/>
        </w:r>
        <w:r>
          <w:rPr>
            <w:noProof/>
            <w:webHidden/>
          </w:rPr>
          <w:t>213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7" w:history="1">
        <w:r w:rsidRPr="00340BF6">
          <w:rPr>
            <w:rStyle w:val="af7"/>
            <w:noProof/>
          </w:rPr>
          <w:t>6.7.5.</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«tCntrRslts_ITEM»</w:t>
        </w:r>
        <w:r>
          <w:rPr>
            <w:noProof/>
            <w:webHidden/>
          </w:rPr>
          <w:tab/>
        </w:r>
        <w:r>
          <w:rPr>
            <w:noProof/>
            <w:webHidden/>
          </w:rPr>
          <w:fldChar w:fldCharType="begin"/>
        </w:r>
        <w:r>
          <w:rPr>
            <w:noProof/>
            <w:webHidden/>
          </w:rPr>
          <w:instrText xml:space="preserve"> PAGEREF _Toc185883817 \h </w:instrText>
        </w:r>
        <w:r>
          <w:rPr>
            <w:noProof/>
            <w:webHidden/>
          </w:rPr>
        </w:r>
        <w:r>
          <w:rPr>
            <w:noProof/>
            <w:webHidden/>
          </w:rPr>
          <w:fldChar w:fldCharType="separate"/>
        </w:r>
        <w:r>
          <w:rPr>
            <w:noProof/>
            <w:webHidden/>
          </w:rPr>
          <w:t>213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8" w:history="1">
        <w:r w:rsidRPr="00340BF6">
          <w:rPr>
            <w:rStyle w:val="af7"/>
            <w:noProof/>
          </w:rPr>
          <w:t>6.7.6.</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«tRskNfs»</w:t>
        </w:r>
        <w:r>
          <w:rPr>
            <w:noProof/>
            <w:webHidden/>
          </w:rPr>
          <w:tab/>
        </w:r>
        <w:r>
          <w:rPr>
            <w:noProof/>
            <w:webHidden/>
          </w:rPr>
          <w:fldChar w:fldCharType="begin"/>
        </w:r>
        <w:r>
          <w:rPr>
            <w:noProof/>
            <w:webHidden/>
          </w:rPr>
          <w:instrText xml:space="preserve"> PAGEREF _Toc185883818 \h </w:instrText>
        </w:r>
        <w:r>
          <w:rPr>
            <w:noProof/>
            <w:webHidden/>
          </w:rPr>
        </w:r>
        <w:r>
          <w:rPr>
            <w:noProof/>
            <w:webHidden/>
          </w:rPr>
          <w:fldChar w:fldCharType="separate"/>
        </w:r>
        <w:r>
          <w:rPr>
            <w:noProof/>
            <w:webHidden/>
          </w:rPr>
          <w:t>214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19" w:history="1">
        <w:r w:rsidRPr="00340BF6">
          <w:rPr>
            <w:rStyle w:val="af7"/>
            <w:noProof/>
          </w:rPr>
          <w:t>6.7.7.</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«tRsk_crt»</w:t>
        </w:r>
        <w:r>
          <w:rPr>
            <w:noProof/>
            <w:webHidden/>
          </w:rPr>
          <w:tab/>
        </w:r>
        <w:r>
          <w:rPr>
            <w:noProof/>
            <w:webHidden/>
          </w:rPr>
          <w:fldChar w:fldCharType="begin"/>
        </w:r>
        <w:r>
          <w:rPr>
            <w:noProof/>
            <w:webHidden/>
          </w:rPr>
          <w:instrText xml:space="preserve"> PAGEREF _Toc185883819 \h </w:instrText>
        </w:r>
        <w:r>
          <w:rPr>
            <w:noProof/>
            <w:webHidden/>
          </w:rPr>
        </w:r>
        <w:r>
          <w:rPr>
            <w:noProof/>
            <w:webHidden/>
          </w:rPr>
          <w:fldChar w:fldCharType="separate"/>
        </w:r>
        <w:r>
          <w:rPr>
            <w:noProof/>
            <w:webHidden/>
          </w:rPr>
          <w:t>214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0" w:history="1">
        <w:r w:rsidRPr="00340BF6">
          <w:rPr>
            <w:rStyle w:val="af7"/>
            <w:noProof/>
          </w:rPr>
          <w:t>6.7.8.</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«tRsk_crt_ITEM»</w:t>
        </w:r>
        <w:r>
          <w:rPr>
            <w:noProof/>
            <w:webHidden/>
          </w:rPr>
          <w:tab/>
        </w:r>
        <w:r>
          <w:rPr>
            <w:noProof/>
            <w:webHidden/>
          </w:rPr>
          <w:fldChar w:fldCharType="begin"/>
        </w:r>
        <w:r>
          <w:rPr>
            <w:noProof/>
            <w:webHidden/>
          </w:rPr>
          <w:instrText xml:space="preserve"> PAGEREF _Toc185883820 \h </w:instrText>
        </w:r>
        <w:r>
          <w:rPr>
            <w:noProof/>
            <w:webHidden/>
          </w:rPr>
        </w:r>
        <w:r>
          <w:rPr>
            <w:noProof/>
            <w:webHidden/>
          </w:rPr>
          <w:fldChar w:fldCharType="separate"/>
        </w:r>
        <w:r>
          <w:rPr>
            <w:noProof/>
            <w:webHidden/>
          </w:rPr>
          <w:t>215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1" w:history="1">
        <w:r w:rsidRPr="00340BF6">
          <w:rPr>
            <w:rStyle w:val="af7"/>
            <w:noProof/>
          </w:rPr>
          <w:t>6.7.9.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«tMSC_Infrmtn»</w:t>
        </w:r>
        <w:r>
          <w:rPr>
            <w:noProof/>
            <w:webHidden/>
          </w:rPr>
          <w:tab/>
        </w:r>
        <w:r>
          <w:rPr>
            <w:noProof/>
            <w:webHidden/>
          </w:rPr>
          <w:fldChar w:fldCharType="begin"/>
        </w:r>
        <w:r>
          <w:rPr>
            <w:noProof/>
            <w:webHidden/>
          </w:rPr>
          <w:instrText xml:space="preserve"> PAGEREF _Toc185883821 \h </w:instrText>
        </w:r>
        <w:r>
          <w:rPr>
            <w:noProof/>
            <w:webHidden/>
          </w:rPr>
        </w:r>
        <w:r>
          <w:rPr>
            <w:noProof/>
            <w:webHidden/>
          </w:rPr>
          <w:fldChar w:fldCharType="separate"/>
        </w:r>
        <w:r>
          <w:rPr>
            <w:noProof/>
            <w:webHidden/>
          </w:rPr>
          <w:t>215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2" w:history="1">
        <w:r w:rsidRPr="00340BF6">
          <w:rPr>
            <w:rStyle w:val="af7"/>
            <w:noProof/>
            <w:highlight w:val="green"/>
          </w:rPr>
          <w:t>6.7.10.</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«tRqsts_TblSbsd»</w:t>
        </w:r>
        <w:r>
          <w:rPr>
            <w:noProof/>
            <w:webHidden/>
          </w:rPr>
          <w:tab/>
        </w:r>
        <w:r>
          <w:rPr>
            <w:noProof/>
            <w:webHidden/>
          </w:rPr>
          <w:fldChar w:fldCharType="begin"/>
        </w:r>
        <w:r>
          <w:rPr>
            <w:noProof/>
            <w:webHidden/>
          </w:rPr>
          <w:instrText xml:space="preserve"> PAGEREF _Toc185883822 \h </w:instrText>
        </w:r>
        <w:r>
          <w:rPr>
            <w:noProof/>
            <w:webHidden/>
          </w:rPr>
        </w:r>
        <w:r>
          <w:rPr>
            <w:noProof/>
            <w:webHidden/>
          </w:rPr>
          <w:fldChar w:fldCharType="separate"/>
        </w:r>
        <w:r>
          <w:rPr>
            <w:noProof/>
            <w:webHidden/>
          </w:rPr>
          <w:t>216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3" w:history="1">
        <w:r w:rsidRPr="00340BF6">
          <w:rPr>
            <w:rStyle w:val="af7"/>
            <w:noProof/>
          </w:rPr>
          <w:t>6.7.11.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«tRqsts_TblSbsd_ITEM»</w:t>
        </w:r>
        <w:r>
          <w:rPr>
            <w:noProof/>
            <w:webHidden/>
          </w:rPr>
          <w:tab/>
        </w:r>
        <w:r>
          <w:rPr>
            <w:noProof/>
            <w:webHidden/>
          </w:rPr>
          <w:fldChar w:fldCharType="begin"/>
        </w:r>
        <w:r>
          <w:rPr>
            <w:noProof/>
            <w:webHidden/>
          </w:rPr>
          <w:instrText xml:space="preserve"> PAGEREF _Toc185883823 \h </w:instrText>
        </w:r>
        <w:r>
          <w:rPr>
            <w:noProof/>
            <w:webHidden/>
          </w:rPr>
        </w:r>
        <w:r>
          <w:rPr>
            <w:noProof/>
            <w:webHidden/>
          </w:rPr>
          <w:fldChar w:fldCharType="separate"/>
        </w:r>
        <w:r>
          <w:rPr>
            <w:noProof/>
            <w:webHidden/>
          </w:rPr>
          <w:t>216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4" w:history="1">
        <w:r w:rsidRPr="00340BF6">
          <w:rPr>
            <w:rStyle w:val="af7"/>
            <w:noProof/>
          </w:rPr>
          <w:t>6.7.12.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«tOblgtns_Pmnts»</w:t>
        </w:r>
        <w:r>
          <w:rPr>
            <w:noProof/>
            <w:webHidden/>
          </w:rPr>
          <w:tab/>
        </w:r>
        <w:r>
          <w:rPr>
            <w:noProof/>
            <w:webHidden/>
          </w:rPr>
          <w:fldChar w:fldCharType="begin"/>
        </w:r>
        <w:r>
          <w:rPr>
            <w:noProof/>
            <w:webHidden/>
          </w:rPr>
          <w:instrText xml:space="preserve"> PAGEREF _Toc185883824 \h </w:instrText>
        </w:r>
        <w:r>
          <w:rPr>
            <w:noProof/>
            <w:webHidden/>
          </w:rPr>
        </w:r>
        <w:r>
          <w:rPr>
            <w:noProof/>
            <w:webHidden/>
          </w:rPr>
          <w:fldChar w:fldCharType="separate"/>
        </w:r>
        <w:r>
          <w:rPr>
            <w:noProof/>
            <w:webHidden/>
          </w:rPr>
          <w:t>218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5" w:history="1">
        <w:r w:rsidRPr="00340BF6">
          <w:rPr>
            <w:rStyle w:val="af7"/>
            <w:noProof/>
          </w:rPr>
          <w:t>6.7.13.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«tOblgtns_Pmnts_ITEM»</w:t>
        </w:r>
        <w:r>
          <w:rPr>
            <w:noProof/>
            <w:webHidden/>
          </w:rPr>
          <w:tab/>
        </w:r>
        <w:r>
          <w:rPr>
            <w:noProof/>
            <w:webHidden/>
          </w:rPr>
          <w:fldChar w:fldCharType="begin"/>
        </w:r>
        <w:r>
          <w:rPr>
            <w:noProof/>
            <w:webHidden/>
          </w:rPr>
          <w:instrText xml:space="preserve"> PAGEREF _Toc185883825 \h </w:instrText>
        </w:r>
        <w:r>
          <w:rPr>
            <w:noProof/>
            <w:webHidden/>
          </w:rPr>
        </w:r>
        <w:r>
          <w:rPr>
            <w:noProof/>
            <w:webHidden/>
          </w:rPr>
          <w:fldChar w:fldCharType="separate"/>
        </w:r>
        <w:r>
          <w:rPr>
            <w:noProof/>
            <w:webHidden/>
          </w:rPr>
          <w:t>218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6" w:history="1">
        <w:r w:rsidRPr="00340BF6">
          <w:rPr>
            <w:rStyle w:val="af7"/>
            <w:noProof/>
          </w:rPr>
          <w:t>6.7.14.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«tOblgtns_Rslts»</w:t>
        </w:r>
        <w:r>
          <w:rPr>
            <w:noProof/>
            <w:webHidden/>
          </w:rPr>
          <w:tab/>
        </w:r>
        <w:r>
          <w:rPr>
            <w:noProof/>
            <w:webHidden/>
          </w:rPr>
          <w:fldChar w:fldCharType="begin"/>
        </w:r>
        <w:r>
          <w:rPr>
            <w:noProof/>
            <w:webHidden/>
          </w:rPr>
          <w:instrText xml:space="preserve"> PAGEREF _Toc185883826 \h </w:instrText>
        </w:r>
        <w:r>
          <w:rPr>
            <w:noProof/>
            <w:webHidden/>
          </w:rPr>
        </w:r>
        <w:r>
          <w:rPr>
            <w:noProof/>
            <w:webHidden/>
          </w:rPr>
          <w:fldChar w:fldCharType="separate"/>
        </w:r>
        <w:r>
          <w:rPr>
            <w:noProof/>
            <w:webHidden/>
          </w:rPr>
          <w:t>222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7" w:history="1">
        <w:r w:rsidRPr="00340BF6">
          <w:rPr>
            <w:rStyle w:val="af7"/>
            <w:noProof/>
          </w:rPr>
          <w:t>6.7.15.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«tOblgtns_Rslts_ITEM»</w:t>
        </w:r>
        <w:r>
          <w:rPr>
            <w:noProof/>
            <w:webHidden/>
          </w:rPr>
          <w:tab/>
        </w:r>
        <w:r>
          <w:rPr>
            <w:noProof/>
            <w:webHidden/>
          </w:rPr>
          <w:fldChar w:fldCharType="begin"/>
        </w:r>
        <w:r>
          <w:rPr>
            <w:noProof/>
            <w:webHidden/>
          </w:rPr>
          <w:instrText xml:space="preserve"> PAGEREF _Toc185883827 \h </w:instrText>
        </w:r>
        <w:r>
          <w:rPr>
            <w:noProof/>
            <w:webHidden/>
          </w:rPr>
        </w:r>
        <w:r>
          <w:rPr>
            <w:noProof/>
            <w:webHidden/>
          </w:rPr>
          <w:fldChar w:fldCharType="separate"/>
        </w:r>
        <w:r>
          <w:rPr>
            <w:noProof/>
            <w:webHidden/>
          </w:rPr>
          <w:t>222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8" w:history="1">
        <w:r w:rsidRPr="00340BF6">
          <w:rPr>
            <w:rStyle w:val="af7"/>
            <w:noProof/>
          </w:rPr>
          <w:t>6.7.16.</w:t>
        </w:r>
        <w:r>
          <w:rPr>
            <w:rFonts w:asciiTheme="minorHAnsi" w:eastAsiaTheme="minorEastAsia" w:hAnsiTheme="minorHAnsi" w:cstheme="minorBidi"/>
            <w:iCs w:val="0"/>
            <w:noProof/>
            <w:sz w:val="22"/>
            <w:szCs w:val="22"/>
          </w:rPr>
          <w:tab/>
        </w:r>
        <w:r w:rsidRPr="00340BF6">
          <w:rPr>
            <w:rStyle w:val="af7"/>
            <w:noProof/>
          </w:rPr>
          <w:t>Пример XML (файловое взаимодействие)</w:t>
        </w:r>
        <w:r>
          <w:rPr>
            <w:noProof/>
            <w:webHidden/>
          </w:rPr>
          <w:tab/>
        </w:r>
        <w:r>
          <w:rPr>
            <w:noProof/>
            <w:webHidden/>
          </w:rPr>
          <w:fldChar w:fldCharType="begin"/>
        </w:r>
        <w:r>
          <w:rPr>
            <w:noProof/>
            <w:webHidden/>
          </w:rPr>
          <w:instrText xml:space="preserve"> PAGEREF _Toc185883828 \h </w:instrText>
        </w:r>
        <w:r>
          <w:rPr>
            <w:noProof/>
            <w:webHidden/>
          </w:rPr>
        </w:r>
        <w:r>
          <w:rPr>
            <w:noProof/>
            <w:webHidden/>
          </w:rPr>
          <w:fldChar w:fldCharType="separate"/>
        </w:r>
        <w:r>
          <w:rPr>
            <w:noProof/>
            <w:webHidden/>
          </w:rPr>
          <w:t>225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29" w:history="1">
        <w:r w:rsidRPr="00340BF6">
          <w:rPr>
            <w:rStyle w:val="af7"/>
            <w:noProof/>
          </w:rPr>
          <w:t>6.7.17.</w:t>
        </w:r>
        <w:r>
          <w:rPr>
            <w:rFonts w:asciiTheme="minorHAnsi" w:eastAsiaTheme="minorEastAsia" w:hAnsiTheme="minorHAnsi" w:cstheme="minorBidi"/>
            <w:iCs w:val="0"/>
            <w:noProof/>
            <w:sz w:val="22"/>
            <w:szCs w:val="22"/>
          </w:rPr>
          <w:tab/>
        </w:r>
        <w:r w:rsidRPr="00340BF6">
          <w:rPr>
            <w:rStyle w:val="af7"/>
            <w:noProof/>
          </w:rPr>
          <w:t>Пример XML (сервисное взаимодействие)</w:t>
        </w:r>
        <w:r>
          <w:rPr>
            <w:noProof/>
            <w:webHidden/>
          </w:rPr>
          <w:tab/>
        </w:r>
        <w:r>
          <w:rPr>
            <w:noProof/>
            <w:webHidden/>
          </w:rPr>
          <w:fldChar w:fldCharType="begin"/>
        </w:r>
        <w:r>
          <w:rPr>
            <w:noProof/>
            <w:webHidden/>
          </w:rPr>
          <w:instrText xml:space="preserve"> PAGEREF _Toc185883829 \h </w:instrText>
        </w:r>
        <w:r>
          <w:rPr>
            <w:noProof/>
            <w:webHidden/>
          </w:rPr>
        </w:r>
        <w:r>
          <w:rPr>
            <w:noProof/>
            <w:webHidden/>
          </w:rPr>
          <w:fldChar w:fldCharType="separate"/>
        </w:r>
        <w:r>
          <w:rPr>
            <w:noProof/>
            <w:webHidden/>
          </w:rPr>
          <w:t>227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830" w:history="1">
        <w:r w:rsidRPr="00340BF6">
          <w:rPr>
            <w:rStyle w:val="af7"/>
            <w:noProof/>
            <w:highlight w:val="green"/>
          </w:rPr>
          <w:t>6.8.</w:t>
        </w:r>
        <w:r>
          <w:rPr>
            <w:rFonts w:asciiTheme="minorHAnsi" w:eastAsiaTheme="minorEastAsia" w:hAnsiTheme="minorHAnsi" w:cstheme="minorBidi"/>
            <w:noProof/>
            <w:sz w:val="22"/>
            <w:szCs w:val="22"/>
          </w:rPr>
          <w:tab/>
        </w:r>
        <w:r w:rsidRPr="00340BF6">
          <w:rPr>
            <w:rStyle w:val="af7"/>
            <w:noProof/>
            <w:highlight w:val="green"/>
          </w:rPr>
          <w:t>Описание документа «Сведения о денежном обязательстве»</w:t>
        </w:r>
        <w:r>
          <w:rPr>
            <w:noProof/>
            <w:webHidden/>
          </w:rPr>
          <w:tab/>
        </w:r>
        <w:r>
          <w:rPr>
            <w:noProof/>
            <w:webHidden/>
          </w:rPr>
          <w:fldChar w:fldCharType="begin"/>
        </w:r>
        <w:r>
          <w:rPr>
            <w:noProof/>
            <w:webHidden/>
          </w:rPr>
          <w:instrText xml:space="preserve"> PAGEREF _Toc185883830 \h </w:instrText>
        </w:r>
        <w:r>
          <w:rPr>
            <w:noProof/>
            <w:webHidden/>
          </w:rPr>
        </w:r>
        <w:r>
          <w:rPr>
            <w:noProof/>
            <w:webHidden/>
          </w:rPr>
          <w:fldChar w:fldCharType="separate"/>
        </w:r>
        <w:r>
          <w:rPr>
            <w:noProof/>
            <w:webHidden/>
          </w:rPr>
          <w:t>230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1" w:history="1">
        <w:r w:rsidRPr="00340BF6">
          <w:rPr>
            <w:rStyle w:val="af7"/>
            <w:noProof/>
          </w:rPr>
          <w:t>6.8.1.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_Toc185883831 \h </w:instrText>
        </w:r>
        <w:r>
          <w:rPr>
            <w:noProof/>
            <w:webHidden/>
          </w:rPr>
        </w:r>
        <w:r>
          <w:rPr>
            <w:noProof/>
            <w:webHidden/>
          </w:rPr>
          <w:fldChar w:fldCharType="separate"/>
        </w:r>
        <w:r>
          <w:rPr>
            <w:noProof/>
            <w:webHidden/>
          </w:rPr>
          <w:t>230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2" w:history="1">
        <w:r w:rsidRPr="00340BF6">
          <w:rPr>
            <w:rStyle w:val="af7"/>
            <w:noProof/>
          </w:rPr>
          <w:t>6.8.2.</w:t>
        </w:r>
        <w:r>
          <w:rPr>
            <w:rFonts w:asciiTheme="minorHAnsi" w:eastAsiaTheme="minorEastAsia" w:hAnsiTheme="minorHAnsi" w:cstheme="minorBidi"/>
            <w:iCs w:val="0"/>
            <w:noProof/>
            <w:sz w:val="22"/>
            <w:szCs w:val="22"/>
          </w:rPr>
          <w:tab/>
        </w:r>
        <w:r w:rsidRPr="00340BF6">
          <w:rPr>
            <w:rStyle w:val="af7"/>
            <w:noProof/>
          </w:rPr>
          <w:t>Описание комплексного типа «tEXP_SDO»</w:t>
        </w:r>
        <w:r>
          <w:rPr>
            <w:noProof/>
            <w:webHidden/>
          </w:rPr>
          <w:tab/>
        </w:r>
        <w:r>
          <w:rPr>
            <w:noProof/>
            <w:webHidden/>
          </w:rPr>
          <w:fldChar w:fldCharType="begin"/>
        </w:r>
        <w:r>
          <w:rPr>
            <w:noProof/>
            <w:webHidden/>
          </w:rPr>
          <w:instrText xml:space="preserve"> PAGEREF _Toc185883832 \h </w:instrText>
        </w:r>
        <w:r>
          <w:rPr>
            <w:noProof/>
            <w:webHidden/>
          </w:rPr>
        </w:r>
        <w:r>
          <w:rPr>
            <w:noProof/>
            <w:webHidden/>
          </w:rPr>
          <w:fldChar w:fldCharType="separate"/>
        </w:r>
        <w:r>
          <w:rPr>
            <w:noProof/>
            <w:webHidden/>
          </w:rPr>
          <w:t>231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3" w:history="1">
        <w:r w:rsidRPr="00340BF6">
          <w:rPr>
            <w:rStyle w:val="af7"/>
            <w:noProof/>
          </w:rPr>
          <w:t>6.8.3.</w:t>
        </w:r>
        <w:r>
          <w:rPr>
            <w:rFonts w:asciiTheme="minorHAnsi" w:eastAsiaTheme="minorEastAsia" w:hAnsiTheme="minorHAnsi" w:cstheme="minorBidi"/>
            <w:iCs w:val="0"/>
            <w:noProof/>
            <w:sz w:val="22"/>
            <w:szCs w:val="22"/>
          </w:rPr>
          <w:tab/>
        </w:r>
        <w:r w:rsidRPr="00340BF6">
          <w:rPr>
            <w:rStyle w:val="af7"/>
            <w:noProof/>
          </w:rPr>
          <w:t>Описание комплексного типа «tPmn»</w:t>
        </w:r>
        <w:r>
          <w:rPr>
            <w:noProof/>
            <w:webHidden/>
          </w:rPr>
          <w:tab/>
        </w:r>
        <w:r>
          <w:rPr>
            <w:noProof/>
            <w:webHidden/>
          </w:rPr>
          <w:fldChar w:fldCharType="begin"/>
        </w:r>
        <w:r>
          <w:rPr>
            <w:noProof/>
            <w:webHidden/>
          </w:rPr>
          <w:instrText xml:space="preserve"> PAGEREF _Toc185883833 \h </w:instrText>
        </w:r>
        <w:r>
          <w:rPr>
            <w:noProof/>
            <w:webHidden/>
          </w:rPr>
        </w:r>
        <w:r>
          <w:rPr>
            <w:noProof/>
            <w:webHidden/>
          </w:rPr>
          <w:fldChar w:fldCharType="separate"/>
        </w:r>
        <w:r>
          <w:rPr>
            <w:noProof/>
            <w:webHidden/>
          </w:rPr>
          <w:t>238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4" w:history="1">
        <w:r w:rsidRPr="00340BF6">
          <w:rPr>
            <w:rStyle w:val="af7"/>
            <w:noProof/>
          </w:rPr>
          <w:t>6.8.4.</w:t>
        </w:r>
        <w:r>
          <w:rPr>
            <w:rFonts w:asciiTheme="minorHAnsi" w:eastAsiaTheme="minorEastAsia" w:hAnsiTheme="minorHAnsi" w:cstheme="minorBidi"/>
            <w:iCs w:val="0"/>
            <w:noProof/>
            <w:sz w:val="22"/>
            <w:szCs w:val="22"/>
          </w:rPr>
          <w:tab/>
        </w:r>
        <w:r w:rsidRPr="00340BF6">
          <w:rPr>
            <w:rStyle w:val="af7"/>
            <w:noProof/>
          </w:rPr>
          <w:t>Описание комплексного типа «tPmn_ITEM»</w:t>
        </w:r>
        <w:r>
          <w:rPr>
            <w:noProof/>
            <w:webHidden/>
          </w:rPr>
          <w:tab/>
        </w:r>
        <w:r>
          <w:rPr>
            <w:noProof/>
            <w:webHidden/>
          </w:rPr>
          <w:fldChar w:fldCharType="begin"/>
        </w:r>
        <w:r>
          <w:rPr>
            <w:noProof/>
            <w:webHidden/>
          </w:rPr>
          <w:instrText xml:space="preserve"> PAGEREF _Toc185883834 \h </w:instrText>
        </w:r>
        <w:r>
          <w:rPr>
            <w:noProof/>
            <w:webHidden/>
          </w:rPr>
        </w:r>
        <w:r>
          <w:rPr>
            <w:noProof/>
            <w:webHidden/>
          </w:rPr>
          <w:fldChar w:fldCharType="separate"/>
        </w:r>
        <w:r>
          <w:rPr>
            <w:noProof/>
            <w:webHidden/>
          </w:rPr>
          <w:t>238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5" w:history="1">
        <w:r w:rsidRPr="00340BF6">
          <w:rPr>
            <w:rStyle w:val="af7"/>
            <w:noProof/>
          </w:rPr>
          <w:t>6.8.5.</w:t>
        </w:r>
        <w:r>
          <w:rPr>
            <w:rFonts w:asciiTheme="minorHAnsi" w:eastAsiaTheme="minorEastAsia" w:hAnsiTheme="minorHAnsi" w:cstheme="minorBidi"/>
            <w:iCs w:val="0"/>
            <w:noProof/>
            <w:sz w:val="22"/>
            <w:szCs w:val="22"/>
          </w:rPr>
          <w:tab/>
        </w:r>
        <w:r w:rsidRPr="00340BF6">
          <w:rPr>
            <w:rStyle w:val="af7"/>
            <w:noProof/>
          </w:rPr>
          <w:t>Описание комплексного типа «tUPD»</w:t>
        </w:r>
        <w:r>
          <w:rPr>
            <w:noProof/>
            <w:webHidden/>
          </w:rPr>
          <w:tab/>
        </w:r>
        <w:r>
          <w:rPr>
            <w:noProof/>
            <w:webHidden/>
          </w:rPr>
          <w:fldChar w:fldCharType="begin"/>
        </w:r>
        <w:r>
          <w:rPr>
            <w:noProof/>
            <w:webHidden/>
          </w:rPr>
          <w:instrText xml:space="preserve"> PAGEREF _Toc185883835 \h </w:instrText>
        </w:r>
        <w:r>
          <w:rPr>
            <w:noProof/>
            <w:webHidden/>
          </w:rPr>
        </w:r>
        <w:r>
          <w:rPr>
            <w:noProof/>
            <w:webHidden/>
          </w:rPr>
          <w:fldChar w:fldCharType="separate"/>
        </w:r>
        <w:r>
          <w:rPr>
            <w:noProof/>
            <w:webHidden/>
          </w:rPr>
          <w:t>240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6" w:history="1">
        <w:r w:rsidRPr="00340BF6">
          <w:rPr>
            <w:rStyle w:val="af7"/>
            <w:noProof/>
          </w:rPr>
          <w:t>6.8.6.</w:t>
        </w:r>
        <w:r>
          <w:rPr>
            <w:rFonts w:asciiTheme="minorHAnsi" w:eastAsiaTheme="minorEastAsia" w:hAnsiTheme="minorHAnsi" w:cstheme="minorBidi"/>
            <w:iCs w:val="0"/>
            <w:noProof/>
            <w:sz w:val="22"/>
            <w:szCs w:val="22"/>
          </w:rPr>
          <w:tab/>
        </w:r>
        <w:r w:rsidRPr="00340BF6">
          <w:rPr>
            <w:rStyle w:val="af7"/>
            <w:noProof/>
          </w:rPr>
          <w:t>Описание комплексного типа «tPjs»</w:t>
        </w:r>
        <w:r>
          <w:rPr>
            <w:noProof/>
            <w:webHidden/>
          </w:rPr>
          <w:tab/>
        </w:r>
        <w:r>
          <w:rPr>
            <w:noProof/>
            <w:webHidden/>
          </w:rPr>
          <w:fldChar w:fldCharType="begin"/>
        </w:r>
        <w:r>
          <w:rPr>
            <w:noProof/>
            <w:webHidden/>
          </w:rPr>
          <w:instrText xml:space="preserve"> PAGEREF _Toc185883836 \h </w:instrText>
        </w:r>
        <w:r>
          <w:rPr>
            <w:noProof/>
            <w:webHidden/>
          </w:rPr>
        </w:r>
        <w:r>
          <w:rPr>
            <w:noProof/>
            <w:webHidden/>
          </w:rPr>
          <w:fldChar w:fldCharType="separate"/>
        </w:r>
        <w:r>
          <w:rPr>
            <w:noProof/>
            <w:webHidden/>
          </w:rPr>
          <w:t>243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7" w:history="1">
        <w:r w:rsidRPr="00340BF6">
          <w:rPr>
            <w:rStyle w:val="af7"/>
            <w:noProof/>
            <w:highlight w:val="green"/>
          </w:rPr>
          <w:t>6.8.7.</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«tPjs_ITEM»</w:t>
        </w:r>
        <w:r>
          <w:rPr>
            <w:noProof/>
            <w:webHidden/>
          </w:rPr>
          <w:tab/>
        </w:r>
        <w:r>
          <w:rPr>
            <w:noProof/>
            <w:webHidden/>
          </w:rPr>
          <w:fldChar w:fldCharType="begin"/>
        </w:r>
        <w:r>
          <w:rPr>
            <w:noProof/>
            <w:webHidden/>
          </w:rPr>
          <w:instrText xml:space="preserve"> PAGEREF _Toc185883837 \h </w:instrText>
        </w:r>
        <w:r>
          <w:rPr>
            <w:noProof/>
            <w:webHidden/>
          </w:rPr>
        </w:r>
        <w:r>
          <w:rPr>
            <w:noProof/>
            <w:webHidden/>
          </w:rPr>
          <w:fldChar w:fldCharType="separate"/>
        </w:r>
        <w:r>
          <w:rPr>
            <w:noProof/>
            <w:webHidden/>
          </w:rPr>
          <w:t>243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8" w:history="1">
        <w:r w:rsidRPr="00340BF6">
          <w:rPr>
            <w:rStyle w:val="af7"/>
            <w:noProof/>
          </w:rPr>
          <w:t>6.8.8.</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«tCntrlNf»</w:t>
        </w:r>
        <w:r>
          <w:rPr>
            <w:noProof/>
            <w:webHidden/>
          </w:rPr>
          <w:tab/>
        </w:r>
        <w:r>
          <w:rPr>
            <w:noProof/>
            <w:webHidden/>
          </w:rPr>
          <w:fldChar w:fldCharType="begin"/>
        </w:r>
        <w:r>
          <w:rPr>
            <w:noProof/>
            <w:webHidden/>
          </w:rPr>
          <w:instrText xml:space="preserve"> PAGEREF _Toc185883838 \h </w:instrText>
        </w:r>
        <w:r>
          <w:rPr>
            <w:noProof/>
            <w:webHidden/>
          </w:rPr>
        </w:r>
        <w:r>
          <w:rPr>
            <w:noProof/>
            <w:webHidden/>
          </w:rPr>
          <w:fldChar w:fldCharType="separate"/>
        </w:r>
        <w:r>
          <w:rPr>
            <w:noProof/>
            <w:webHidden/>
          </w:rPr>
          <w:t>246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39" w:history="1">
        <w:r w:rsidRPr="00340BF6">
          <w:rPr>
            <w:rStyle w:val="af7"/>
            <w:noProof/>
          </w:rPr>
          <w:t>6.8.9.</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«tCntrRslts»</w:t>
        </w:r>
        <w:r>
          <w:rPr>
            <w:noProof/>
            <w:webHidden/>
          </w:rPr>
          <w:tab/>
        </w:r>
        <w:r>
          <w:rPr>
            <w:noProof/>
            <w:webHidden/>
          </w:rPr>
          <w:fldChar w:fldCharType="begin"/>
        </w:r>
        <w:r>
          <w:rPr>
            <w:noProof/>
            <w:webHidden/>
          </w:rPr>
          <w:instrText xml:space="preserve"> PAGEREF _Toc185883839 \h </w:instrText>
        </w:r>
        <w:r>
          <w:rPr>
            <w:noProof/>
            <w:webHidden/>
          </w:rPr>
        </w:r>
        <w:r>
          <w:rPr>
            <w:noProof/>
            <w:webHidden/>
          </w:rPr>
          <w:fldChar w:fldCharType="separate"/>
        </w:r>
        <w:r>
          <w:rPr>
            <w:noProof/>
            <w:webHidden/>
          </w:rPr>
          <w:t>246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0" w:history="1">
        <w:r w:rsidRPr="00340BF6">
          <w:rPr>
            <w:rStyle w:val="af7"/>
            <w:noProof/>
          </w:rPr>
          <w:t>6.8.10.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«tCntrRslts_ITEM»</w:t>
        </w:r>
        <w:r>
          <w:rPr>
            <w:noProof/>
            <w:webHidden/>
          </w:rPr>
          <w:tab/>
        </w:r>
        <w:r>
          <w:rPr>
            <w:noProof/>
            <w:webHidden/>
          </w:rPr>
          <w:fldChar w:fldCharType="begin"/>
        </w:r>
        <w:r>
          <w:rPr>
            <w:noProof/>
            <w:webHidden/>
          </w:rPr>
          <w:instrText xml:space="preserve"> PAGEREF _Toc185883840 \h </w:instrText>
        </w:r>
        <w:r>
          <w:rPr>
            <w:noProof/>
            <w:webHidden/>
          </w:rPr>
        </w:r>
        <w:r>
          <w:rPr>
            <w:noProof/>
            <w:webHidden/>
          </w:rPr>
          <w:fldChar w:fldCharType="separate"/>
        </w:r>
        <w:r>
          <w:rPr>
            <w:noProof/>
            <w:webHidden/>
          </w:rPr>
          <w:t>246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1" w:history="1">
        <w:r w:rsidRPr="00340BF6">
          <w:rPr>
            <w:rStyle w:val="af7"/>
            <w:noProof/>
          </w:rPr>
          <w:t>6.8.11.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«tRskNfs»</w:t>
        </w:r>
        <w:r>
          <w:rPr>
            <w:noProof/>
            <w:webHidden/>
          </w:rPr>
          <w:tab/>
        </w:r>
        <w:r>
          <w:rPr>
            <w:noProof/>
            <w:webHidden/>
          </w:rPr>
          <w:fldChar w:fldCharType="begin"/>
        </w:r>
        <w:r>
          <w:rPr>
            <w:noProof/>
            <w:webHidden/>
          </w:rPr>
          <w:instrText xml:space="preserve"> PAGEREF _Toc185883841 \h </w:instrText>
        </w:r>
        <w:r>
          <w:rPr>
            <w:noProof/>
            <w:webHidden/>
          </w:rPr>
        </w:r>
        <w:r>
          <w:rPr>
            <w:noProof/>
            <w:webHidden/>
          </w:rPr>
          <w:fldChar w:fldCharType="separate"/>
        </w:r>
        <w:r>
          <w:rPr>
            <w:noProof/>
            <w:webHidden/>
          </w:rPr>
          <w:t>247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2" w:history="1">
        <w:r w:rsidRPr="00340BF6">
          <w:rPr>
            <w:rStyle w:val="af7"/>
            <w:noProof/>
          </w:rPr>
          <w:t>6.8.12.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«tRsk_crt»</w:t>
        </w:r>
        <w:r>
          <w:rPr>
            <w:noProof/>
            <w:webHidden/>
          </w:rPr>
          <w:tab/>
        </w:r>
        <w:r>
          <w:rPr>
            <w:noProof/>
            <w:webHidden/>
          </w:rPr>
          <w:fldChar w:fldCharType="begin"/>
        </w:r>
        <w:r>
          <w:rPr>
            <w:noProof/>
            <w:webHidden/>
          </w:rPr>
          <w:instrText xml:space="preserve"> PAGEREF _Toc185883842 \h </w:instrText>
        </w:r>
        <w:r>
          <w:rPr>
            <w:noProof/>
            <w:webHidden/>
          </w:rPr>
        </w:r>
        <w:r>
          <w:rPr>
            <w:noProof/>
            <w:webHidden/>
          </w:rPr>
          <w:fldChar w:fldCharType="separate"/>
        </w:r>
        <w:r>
          <w:rPr>
            <w:noProof/>
            <w:webHidden/>
          </w:rPr>
          <w:t>247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3" w:history="1">
        <w:r w:rsidRPr="00340BF6">
          <w:rPr>
            <w:rStyle w:val="af7"/>
            <w:noProof/>
          </w:rPr>
          <w:t>6.8.13.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«tRsk_crt_ITEM»</w:t>
        </w:r>
        <w:r>
          <w:rPr>
            <w:noProof/>
            <w:webHidden/>
          </w:rPr>
          <w:tab/>
        </w:r>
        <w:r>
          <w:rPr>
            <w:noProof/>
            <w:webHidden/>
          </w:rPr>
          <w:fldChar w:fldCharType="begin"/>
        </w:r>
        <w:r>
          <w:rPr>
            <w:noProof/>
            <w:webHidden/>
          </w:rPr>
          <w:instrText xml:space="preserve"> PAGEREF _Toc185883843 \h </w:instrText>
        </w:r>
        <w:r>
          <w:rPr>
            <w:noProof/>
            <w:webHidden/>
          </w:rPr>
        </w:r>
        <w:r>
          <w:rPr>
            <w:noProof/>
            <w:webHidden/>
          </w:rPr>
          <w:fldChar w:fldCharType="separate"/>
        </w:r>
        <w:r>
          <w:rPr>
            <w:noProof/>
            <w:webHidden/>
          </w:rPr>
          <w:t>248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4" w:history="1">
        <w:r w:rsidRPr="00340BF6">
          <w:rPr>
            <w:rStyle w:val="af7"/>
            <w:noProof/>
          </w:rPr>
          <w:t>6.8.14.</w:t>
        </w:r>
        <w:r>
          <w:rPr>
            <w:rFonts w:asciiTheme="minorHAnsi" w:eastAsiaTheme="minorEastAsia" w:hAnsiTheme="minorHAnsi" w:cstheme="minorBidi"/>
            <w:iCs w:val="0"/>
            <w:noProof/>
            <w:sz w:val="22"/>
            <w:szCs w:val="22"/>
          </w:rPr>
          <w:tab/>
        </w:r>
        <w:r w:rsidRPr="00340BF6">
          <w:rPr>
            <w:rStyle w:val="af7"/>
            <w:noProof/>
          </w:rPr>
          <w:t>Пример XML (файловое взаимодействие)</w:t>
        </w:r>
        <w:r>
          <w:rPr>
            <w:noProof/>
            <w:webHidden/>
          </w:rPr>
          <w:tab/>
        </w:r>
        <w:r>
          <w:rPr>
            <w:noProof/>
            <w:webHidden/>
          </w:rPr>
          <w:fldChar w:fldCharType="begin"/>
        </w:r>
        <w:r>
          <w:rPr>
            <w:noProof/>
            <w:webHidden/>
          </w:rPr>
          <w:instrText xml:space="preserve"> PAGEREF _Toc185883844 \h </w:instrText>
        </w:r>
        <w:r>
          <w:rPr>
            <w:noProof/>
            <w:webHidden/>
          </w:rPr>
        </w:r>
        <w:r>
          <w:rPr>
            <w:noProof/>
            <w:webHidden/>
          </w:rPr>
          <w:fldChar w:fldCharType="separate"/>
        </w:r>
        <w:r>
          <w:rPr>
            <w:noProof/>
            <w:webHidden/>
          </w:rPr>
          <w:t>248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5" w:history="1">
        <w:r w:rsidRPr="00340BF6">
          <w:rPr>
            <w:rStyle w:val="af7"/>
            <w:noProof/>
          </w:rPr>
          <w:t>6.8.15.</w:t>
        </w:r>
        <w:r>
          <w:rPr>
            <w:rFonts w:asciiTheme="minorHAnsi" w:eastAsiaTheme="minorEastAsia" w:hAnsiTheme="minorHAnsi" w:cstheme="minorBidi"/>
            <w:iCs w:val="0"/>
            <w:noProof/>
            <w:sz w:val="22"/>
            <w:szCs w:val="22"/>
          </w:rPr>
          <w:tab/>
        </w:r>
        <w:r w:rsidRPr="00340BF6">
          <w:rPr>
            <w:rStyle w:val="af7"/>
            <w:noProof/>
          </w:rPr>
          <w:t>Пример XML (сервисное взаимодействие)</w:t>
        </w:r>
        <w:r>
          <w:rPr>
            <w:noProof/>
            <w:webHidden/>
          </w:rPr>
          <w:tab/>
        </w:r>
        <w:r>
          <w:rPr>
            <w:noProof/>
            <w:webHidden/>
          </w:rPr>
          <w:fldChar w:fldCharType="begin"/>
        </w:r>
        <w:r>
          <w:rPr>
            <w:noProof/>
            <w:webHidden/>
          </w:rPr>
          <w:instrText xml:space="preserve"> PAGEREF _Toc185883845 \h </w:instrText>
        </w:r>
        <w:r>
          <w:rPr>
            <w:noProof/>
            <w:webHidden/>
          </w:rPr>
        </w:r>
        <w:r>
          <w:rPr>
            <w:noProof/>
            <w:webHidden/>
          </w:rPr>
          <w:fldChar w:fldCharType="separate"/>
        </w:r>
        <w:r>
          <w:rPr>
            <w:noProof/>
            <w:webHidden/>
          </w:rPr>
          <w:t>249</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846" w:history="1">
        <w:r w:rsidRPr="00340BF6">
          <w:rPr>
            <w:rStyle w:val="af7"/>
            <w:noProof/>
          </w:rPr>
          <w:t>6.9.</w:t>
        </w:r>
        <w:r>
          <w:rPr>
            <w:rFonts w:asciiTheme="minorHAnsi" w:eastAsiaTheme="minorEastAsia" w:hAnsiTheme="minorHAnsi" w:cstheme="minorBidi"/>
            <w:noProof/>
            <w:sz w:val="22"/>
            <w:szCs w:val="22"/>
          </w:rPr>
          <w:tab/>
        </w:r>
        <w:r w:rsidRPr="00340BF6">
          <w:rPr>
            <w:rStyle w:val="af7"/>
            <w:noProof/>
          </w:rPr>
          <w:t>Описание документа «Уведомление об уточнении вида и принадлежности платежа» (ф. 0531809)</w:t>
        </w:r>
        <w:r>
          <w:rPr>
            <w:noProof/>
            <w:webHidden/>
          </w:rPr>
          <w:tab/>
        </w:r>
        <w:r>
          <w:rPr>
            <w:noProof/>
            <w:webHidden/>
          </w:rPr>
          <w:fldChar w:fldCharType="begin"/>
        </w:r>
        <w:r>
          <w:rPr>
            <w:noProof/>
            <w:webHidden/>
          </w:rPr>
          <w:instrText xml:space="preserve"> PAGEREF _Toc185883846 \h </w:instrText>
        </w:r>
        <w:r>
          <w:rPr>
            <w:noProof/>
            <w:webHidden/>
          </w:rPr>
        </w:r>
        <w:r>
          <w:rPr>
            <w:noProof/>
            <w:webHidden/>
          </w:rPr>
          <w:fldChar w:fldCharType="separate"/>
        </w:r>
        <w:r>
          <w:rPr>
            <w:noProof/>
            <w:webHidden/>
          </w:rPr>
          <w:t>252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7" w:history="1">
        <w:r w:rsidRPr="00340BF6">
          <w:rPr>
            <w:rStyle w:val="af7"/>
            <w:noProof/>
          </w:rPr>
          <w:t>6.9.1.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_Toc185883847 \h </w:instrText>
        </w:r>
        <w:r>
          <w:rPr>
            <w:noProof/>
            <w:webHidden/>
          </w:rPr>
        </w:r>
        <w:r>
          <w:rPr>
            <w:noProof/>
            <w:webHidden/>
          </w:rPr>
          <w:fldChar w:fldCharType="separate"/>
        </w:r>
        <w:r>
          <w:rPr>
            <w:noProof/>
            <w:webHidden/>
          </w:rPr>
          <w:t>252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8" w:history="1">
        <w:r w:rsidRPr="00340BF6">
          <w:rPr>
            <w:rStyle w:val="af7"/>
            <w:noProof/>
          </w:rPr>
          <w:t>6.9.2.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«tMSC_NtcClrTpPy»</w:t>
        </w:r>
        <w:r>
          <w:rPr>
            <w:noProof/>
            <w:webHidden/>
          </w:rPr>
          <w:tab/>
        </w:r>
        <w:r>
          <w:rPr>
            <w:noProof/>
            <w:webHidden/>
          </w:rPr>
          <w:fldChar w:fldCharType="begin"/>
        </w:r>
        <w:r>
          <w:rPr>
            <w:noProof/>
            <w:webHidden/>
          </w:rPr>
          <w:instrText xml:space="preserve"> PAGEREF _Toc185883848 \h </w:instrText>
        </w:r>
        <w:r>
          <w:rPr>
            <w:noProof/>
            <w:webHidden/>
          </w:rPr>
        </w:r>
        <w:r>
          <w:rPr>
            <w:noProof/>
            <w:webHidden/>
          </w:rPr>
          <w:fldChar w:fldCharType="separate"/>
        </w:r>
        <w:r>
          <w:rPr>
            <w:noProof/>
            <w:webHidden/>
          </w:rPr>
          <w:t>253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49" w:history="1">
        <w:r w:rsidRPr="00340BF6">
          <w:rPr>
            <w:rStyle w:val="af7"/>
            <w:noProof/>
          </w:rPr>
          <w:t>6.9.3.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«tMSC_PBS1»</w:t>
        </w:r>
        <w:r>
          <w:rPr>
            <w:noProof/>
            <w:webHidden/>
          </w:rPr>
          <w:tab/>
        </w:r>
        <w:r>
          <w:rPr>
            <w:noProof/>
            <w:webHidden/>
          </w:rPr>
          <w:fldChar w:fldCharType="begin"/>
        </w:r>
        <w:r>
          <w:rPr>
            <w:noProof/>
            <w:webHidden/>
          </w:rPr>
          <w:instrText xml:space="preserve"> PAGEREF _Toc185883849 \h </w:instrText>
        </w:r>
        <w:r>
          <w:rPr>
            <w:noProof/>
            <w:webHidden/>
          </w:rPr>
        </w:r>
        <w:r>
          <w:rPr>
            <w:noProof/>
            <w:webHidden/>
          </w:rPr>
          <w:fldChar w:fldCharType="separate"/>
        </w:r>
        <w:r>
          <w:rPr>
            <w:noProof/>
            <w:webHidden/>
          </w:rPr>
          <w:t>256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0" w:history="1">
        <w:r w:rsidRPr="00340BF6">
          <w:rPr>
            <w:rStyle w:val="af7"/>
            <w:noProof/>
          </w:rPr>
          <w:t>6.9.4.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«tMSC_PBS_UBP1»</w:t>
        </w:r>
        <w:r>
          <w:rPr>
            <w:noProof/>
            <w:webHidden/>
          </w:rPr>
          <w:tab/>
        </w:r>
        <w:r>
          <w:rPr>
            <w:noProof/>
            <w:webHidden/>
          </w:rPr>
          <w:fldChar w:fldCharType="begin"/>
        </w:r>
        <w:r>
          <w:rPr>
            <w:noProof/>
            <w:webHidden/>
          </w:rPr>
          <w:instrText xml:space="preserve"> PAGEREF _Toc185883850 \h </w:instrText>
        </w:r>
        <w:r>
          <w:rPr>
            <w:noProof/>
            <w:webHidden/>
          </w:rPr>
        </w:r>
        <w:r>
          <w:rPr>
            <w:noProof/>
            <w:webHidden/>
          </w:rPr>
          <w:fldChar w:fldCharType="separate"/>
        </w:r>
        <w:r>
          <w:rPr>
            <w:noProof/>
            <w:webHidden/>
          </w:rPr>
          <w:t>257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1" w:history="1">
        <w:r w:rsidRPr="00340BF6">
          <w:rPr>
            <w:rStyle w:val="af7"/>
            <w:noProof/>
          </w:rPr>
          <w:t>6.9.5.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«tMSC_GRBS»</w:t>
        </w:r>
        <w:r>
          <w:rPr>
            <w:noProof/>
            <w:webHidden/>
          </w:rPr>
          <w:tab/>
        </w:r>
        <w:r>
          <w:rPr>
            <w:noProof/>
            <w:webHidden/>
          </w:rPr>
          <w:fldChar w:fldCharType="begin"/>
        </w:r>
        <w:r>
          <w:rPr>
            <w:noProof/>
            <w:webHidden/>
          </w:rPr>
          <w:instrText xml:space="preserve"> PAGEREF _Toc185883851 \h </w:instrText>
        </w:r>
        <w:r>
          <w:rPr>
            <w:noProof/>
            <w:webHidden/>
          </w:rPr>
        </w:r>
        <w:r>
          <w:rPr>
            <w:noProof/>
            <w:webHidden/>
          </w:rPr>
          <w:fldChar w:fldCharType="separate"/>
        </w:r>
        <w:r>
          <w:rPr>
            <w:noProof/>
            <w:webHidden/>
          </w:rPr>
          <w:t>257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2" w:history="1">
        <w:r w:rsidRPr="00340BF6">
          <w:rPr>
            <w:rStyle w:val="af7"/>
            <w:noProof/>
          </w:rPr>
          <w:t>6.9.6.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«tMSC_Orgnztn3»</w:t>
        </w:r>
        <w:r>
          <w:rPr>
            <w:noProof/>
            <w:webHidden/>
          </w:rPr>
          <w:tab/>
        </w:r>
        <w:r>
          <w:rPr>
            <w:noProof/>
            <w:webHidden/>
          </w:rPr>
          <w:fldChar w:fldCharType="begin"/>
        </w:r>
        <w:r>
          <w:rPr>
            <w:noProof/>
            <w:webHidden/>
          </w:rPr>
          <w:instrText xml:space="preserve"> PAGEREF _Toc185883852 \h </w:instrText>
        </w:r>
        <w:r>
          <w:rPr>
            <w:noProof/>
            <w:webHidden/>
          </w:rPr>
        </w:r>
        <w:r>
          <w:rPr>
            <w:noProof/>
            <w:webHidden/>
          </w:rPr>
          <w:fldChar w:fldCharType="separate"/>
        </w:r>
        <w:r>
          <w:rPr>
            <w:noProof/>
            <w:webHidden/>
          </w:rPr>
          <w:t>258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3" w:history="1">
        <w:r w:rsidRPr="00340BF6">
          <w:rPr>
            <w:rStyle w:val="af7"/>
            <w:noProof/>
          </w:rPr>
          <w:t>6.9.7.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«tMSC_FnclInst»</w:t>
        </w:r>
        <w:r>
          <w:rPr>
            <w:noProof/>
            <w:webHidden/>
          </w:rPr>
          <w:tab/>
        </w:r>
        <w:r>
          <w:rPr>
            <w:noProof/>
            <w:webHidden/>
          </w:rPr>
          <w:fldChar w:fldCharType="begin"/>
        </w:r>
        <w:r>
          <w:rPr>
            <w:noProof/>
            <w:webHidden/>
          </w:rPr>
          <w:instrText xml:space="preserve"> PAGEREF _Toc185883853 \h </w:instrText>
        </w:r>
        <w:r>
          <w:rPr>
            <w:noProof/>
            <w:webHidden/>
          </w:rPr>
        </w:r>
        <w:r>
          <w:rPr>
            <w:noProof/>
            <w:webHidden/>
          </w:rPr>
          <w:fldChar w:fldCharType="separate"/>
        </w:r>
        <w:r>
          <w:rPr>
            <w:noProof/>
            <w:webHidden/>
          </w:rPr>
          <w:t>258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4" w:history="1">
        <w:r w:rsidRPr="00340BF6">
          <w:rPr>
            <w:rStyle w:val="af7"/>
            <w:noProof/>
          </w:rPr>
          <w:t>6.9.8.</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«tMSC_SrcTypeComplex5»</w:t>
        </w:r>
        <w:r>
          <w:rPr>
            <w:noProof/>
            <w:webHidden/>
          </w:rPr>
          <w:tab/>
        </w:r>
        <w:r>
          <w:rPr>
            <w:noProof/>
            <w:webHidden/>
          </w:rPr>
          <w:fldChar w:fldCharType="begin"/>
        </w:r>
        <w:r>
          <w:rPr>
            <w:noProof/>
            <w:webHidden/>
          </w:rPr>
          <w:instrText xml:space="preserve"> PAGEREF _Toc185883854 \h </w:instrText>
        </w:r>
        <w:r>
          <w:rPr>
            <w:noProof/>
            <w:webHidden/>
          </w:rPr>
        </w:r>
        <w:r>
          <w:rPr>
            <w:noProof/>
            <w:webHidden/>
          </w:rPr>
          <w:fldChar w:fldCharType="separate"/>
        </w:r>
        <w:r>
          <w:rPr>
            <w:noProof/>
            <w:webHidden/>
          </w:rPr>
          <w:t>259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5" w:history="1">
        <w:r w:rsidRPr="00340BF6">
          <w:rPr>
            <w:rStyle w:val="af7"/>
            <w:noProof/>
          </w:rPr>
          <w:t>6.9.9.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«tMSC_Pyr»</w:t>
        </w:r>
        <w:r>
          <w:rPr>
            <w:noProof/>
            <w:webHidden/>
          </w:rPr>
          <w:tab/>
        </w:r>
        <w:r>
          <w:rPr>
            <w:noProof/>
            <w:webHidden/>
          </w:rPr>
          <w:fldChar w:fldCharType="begin"/>
        </w:r>
        <w:r>
          <w:rPr>
            <w:noProof/>
            <w:webHidden/>
          </w:rPr>
          <w:instrText xml:space="preserve"> PAGEREF _Toc185883855 \h </w:instrText>
        </w:r>
        <w:r>
          <w:rPr>
            <w:noProof/>
            <w:webHidden/>
          </w:rPr>
        </w:r>
        <w:r>
          <w:rPr>
            <w:noProof/>
            <w:webHidden/>
          </w:rPr>
          <w:fldChar w:fldCharType="separate"/>
        </w:r>
        <w:r>
          <w:rPr>
            <w:noProof/>
            <w:webHidden/>
          </w:rPr>
          <w:t>259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6" w:history="1">
        <w:r w:rsidRPr="00340BF6">
          <w:rPr>
            <w:rStyle w:val="af7"/>
            <w:noProof/>
          </w:rPr>
          <w:t>6.9.10.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«tSGNNmPsPh»</w:t>
        </w:r>
        <w:r>
          <w:rPr>
            <w:noProof/>
            <w:webHidden/>
          </w:rPr>
          <w:tab/>
        </w:r>
        <w:r>
          <w:rPr>
            <w:noProof/>
            <w:webHidden/>
          </w:rPr>
          <w:fldChar w:fldCharType="begin"/>
        </w:r>
        <w:r>
          <w:rPr>
            <w:noProof/>
            <w:webHidden/>
          </w:rPr>
          <w:instrText xml:space="preserve"> PAGEREF _Toc185883856 \h </w:instrText>
        </w:r>
        <w:r>
          <w:rPr>
            <w:noProof/>
            <w:webHidden/>
          </w:rPr>
        </w:r>
        <w:r>
          <w:rPr>
            <w:noProof/>
            <w:webHidden/>
          </w:rPr>
          <w:fldChar w:fldCharType="separate"/>
        </w:r>
        <w:r>
          <w:rPr>
            <w:noProof/>
            <w:webHidden/>
          </w:rPr>
          <w:t>261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7" w:history="1">
        <w:r w:rsidRPr="00340BF6">
          <w:rPr>
            <w:rStyle w:val="af7"/>
            <w:noProof/>
          </w:rPr>
          <w:t>6.9.11.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«tSGNNmPsPh2»</w:t>
        </w:r>
        <w:r>
          <w:rPr>
            <w:noProof/>
            <w:webHidden/>
          </w:rPr>
          <w:tab/>
        </w:r>
        <w:r>
          <w:rPr>
            <w:noProof/>
            <w:webHidden/>
          </w:rPr>
          <w:fldChar w:fldCharType="begin"/>
        </w:r>
        <w:r>
          <w:rPr>
            <w:noProof/>
            <w:webHidden/>
          </w:rPr>
          <w:instrText xml:space="preserve"> PAGEREF _Toc185883857 \h </w:instrText>
        </w:r>
        <w:r>
          <w:rPr>
            <w:noProof/>
            <w:webHidden/>
          </w:rPr>
        </w:r>
        <w:r>
          <w:rPr>
            <w:noProof/>
            <w:webHidden/>
          </w:rPr>
          <w:fldChar w:fldCharType="separate"/>
        </w:r>
        <w:r>
          <w:rPr>
            <w:noProof/>
            <w:webHidden/>
          </w:rPr>
          <w:t>261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8" w:history="1">
        <w:r w:rsidRPr="00340BF6">
          <w:rPr>
            <w:rStyle w:val="af7"/>
            <w:noProof/>
          </w:rPr>
          <w:t>6.9.12.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«tUFPP»</w:t>
        </w:r>
        <w:r>
          <w:rPr>
            <w:noProof/>
            <w:webHidden/>
          </w:rPr>
          <w:tab/>
        </w:r>
        <w:r>
          <w:rPr>
            <w:noProof/>
            <w:webHidden/>
          </w:rPr>
          <w:fldChar w:fldCharType="begin"/>
        </w:r>
        <w:r>
          <w:rPr>
            <w:noProof/>
            <w:webHidden/>
          </w:rPr>
          <w:instrText xml:space="preserve"> PAGEREF _Toc185883858 \h </w:instrText>
        </w:r>
        <w:r>
          <w:rPr>
            <w:noProof/>
            <w:webHidden/>
          </w:rPr>
        </w:r>
        <w:r>
          <w:rPr>
            <w:noProof/>
            <w:webHidden/>
          </w:rPr>
          <w:fldChar w:fldCharType="separate"/>
        </w:r>
        <w:r>
          <w:rPr>
            <w:noProof/>
            <w:webHidden/>
          </w:rPr>
          <w:t>262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59" w:history="1">
        <w:r w:rsidRPr="00340BF6">
          <w:rPr>
            <w:rStyle w:val="af7"/>
            <w:noProof/>
          </w:rPr>
          <w:t>6.9.13.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«tUFPP_ITEM»</w:t>
        </w:r>
        <w:r>
          <w:rPr>
            <w:noProof/>
            <w:webHidden/>
          </w:rPr>
          <w:tab/>
        </w:r>
        <w:r>
          <w:rPr>
            <w:noProof/>
            <w:webHidden/>
          </w:rPr>
          <w:fldChar w:fldCharType="begin"/>
        </w:r>
        <w:r>
          <w:rPr>
            <w:noProof/>
            <w:webHidden/>
          </w:rPr>
          <w:instrText xml:space="preserve"> PAGEREF _Toc185883859 \h </w:instrText>
        </w:r>
        <w:r>
          <w:rPr>
            <w:noProof/>
            <w:webHidden/>
          </w:rPr>
        </w:r>
        <w:r>
          <w:rPr>
            <w:noProof/>
            <w:webHidden/>
          </w:rPr>
          <w:fldChar w:fldCharType="separate"/>
        </w:r>
        <w:r>
          <w:rPr>
            <w:noProof/>
            <w:webHidden/>
          </w:rPr>
          <w:t>262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0" w:history="1">
        <w:r w:rsidRPr="00340BF6">
          <w:rPr>
            <w:rStyle w:val="af7"/>
            <w:noProof/>
          </w:rPr>
          <w:t>6.9.14.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«tMSC_PymntOrdr»</w:t>
        </w:r>
        <w:r>
          <w:rPr>
            <w:noProof/>
            <w:webHidden/>
          </w:rPr>
          <w:tab/>
        </w:r>
        <w:r>
          <w:rPr>
            <w:noProof/>
            <w:webHidden/>
          </w:rPr>
          <w:fldChar w:fldCharType="begin"/>
        </w:r>
        <w:r>
          <w:rPr>
            <w:noProof/>
            <w:webHidden/>
          </w:rPr>
          <w:instrText xml:space="preserve"> PAGEREF _Toc185883860 \h </w:instrText>
        </w:r>
        <w:r>
          <w:rPr>
            <w:noProof/>
            <w:webHidden/>
          </w:rPr>
        </w:r>
        <w:r>
          <w:rPr>
            <w:noProof/>
            <w:webHidden/>
          </w:rPr>
          <w:fldChar w:fldCharType="separate"/>
        </w:r>
        <w:r>
          <w:rPr>
            <w:noProof/>
            <w:webHidden/>
          </w:rPr>
          <w:t>265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1" w:history="1">
        <w:r w:rsidRPr="00340BF6">
          <w:rPr>
            <w:rStyle w:val="af7"/>
            <w:noProof/>
          </w:rPr>
          <w:t>6.9.15.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«tMSC_IncmAdmn»</w:t>
        </w:r>
        <w:r>
          <w:rPr>
            <w:noProof/>
            <w:webHidden/>
          </w:rPr>
          <w:tab/>
        </w:r>
        <w:r>
          <w:rPr>
            <w:noProof/>
            <w:webHidden/>
          </w:rPr>
          <w:fldChar w:fldCharType="begin"/>
        </w:r>
        <w:r>
          <w:rPr>
            <w:noProof/>
            <w:webHidden/>
          </w:rPr>
          <w:instrText xml:space="preserve"> PAGEREF _Toc185883861 \h </w:instrText>
        </w:r>
        <w:r>
          <w:rPr>
            <w:noProof/>
            <w:webHidden/>
          </w:rPr>
        </w:r>
        <w:r>
          <w:rPr>
            <w:noProof/>
            <w:webHidden/>
          </w:rPr>
          <w:fldChar w:fldCharType="separate"/>
        </w:r>
        <w:r>
          <w:rPr>
            <w:noProof/>
            <w:webHidden/>
          </w:rPr>
          <w:t>267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2" w:history="1">
        <w:r w:rsidRPr="00340BF6">
          <w:rPr>
            <w:rStyle w:val="af7"/>
            <w:noProof/>
          </w:rPr>
          <w:t>6.9.16.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«tMSC_KBK10_20_31_32»</w:t>
        </w:r>
        <w:r>
          <w:rPr>
            <w:noProof/>
            <w:webHidden/>
          </w:rPr>
          <w:tab/>
        </w:r>
        <w:r>
          <w:rPr>
            <w:noProof/>
            <w:webHidden/>
          </w:rPr>
          <w:fldChar w:fldCharType="begin"/>
        </w:r>
        <w:r>
          <w:rPr>
            <w:noProof/>
            <w:webHidden/>
          </w:rPr>
          <w:instrText xml:space="preserve"> PAGEREF _Toc185883862 \h </w:instrText>
        </w:r>
        <w:r>
          <w:rPr>
            <w:noProof/>
            <w:webHidden/>
          </w:rPr>
        </w:r>
        <w:r>
          <w:rPr>
            <w:noProof/>
            <w:webHidden/>
          </w:rPr>
          <w:fldChar w:fldCharType="separate"/>
        </w:r>
        <w:r>
          <w:rPr>
            <w:noProof/>
            <w:webHidden/>
          </w:rPr>
          <w:t>269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3" w:history="1">
        <w:r w:rsidRPr="00340BF6">
          <w:rPr>
            <w:rStyle w:val="af7"/>
            <w:noProof/>
          </w:rPr>
          <w:t>6.9.17.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«tMSC_BKTp10_20_31_32Complex»</w:t>
        </w:r>
        <w:r>
          <w:rPr>
            <w:noProof/>
            <w:webHidden/>
          </w:rPr>
          <w:tab/>
        </w:r>
        <w:r>
          <w:rPr>
            <w:noProof/>
            <w:webHidden/>
          </w:rPr>
          <w:fldChar w:fldCharType="begin"/>
        </w:r>
        <w:r>
          <w:rPr>
            <w:noProof/>
            <w:webHidden/>
          </w:rPr>
          <w:instrText xml:space="preserve"> PAGEREF _Toc185883863 \h </w:instrText>
        </w:r>
        <w:r>
          <w:rPr>
            <w:noProof/>
            <w:webHidden/>
          </w:rPr>
        </w:r>
        <w:r>
          <w:rPr>
            <w:noProof/>
            <w:webHidden/>
          </w:rPr>
          <w:fldChar w:fldCharType="separate"/>
        </w:r>
        <w:r>
          <w:rPr>
            <w:noProof/>
            <w:webHidden/>
          </w:rPr>
          <w:t>270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4" w:history="1">
        <w:r w:rsidRPr="00340BF6">
          <w:rPr>
            <w:rStyle w:val="af7"/>
            <w:noProof/>
          </w:rPr>
          <w:t>6.9.18.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«tUFPP_N»</w:t>
        </w:r>
        <w:r>
          <w:rPr>
            <w:noProof/>
            <w:webHidden/>
          </w:rPr>
          <w:tab/>
        </w:r>
        <w:r>
          <w:rPr>
            <w:noProof/>
            <w:webHidden/>
          </w:rPr>
          <w:fldChar w:fldCharType="begin"/>
        </w:r>
        <w:r>
          <w:rPr>
            <w:noProof/>
            <w:webHidden/>
          </w:rPr>
          <w:instrText xml:space="preserve"> PAGEREF _Toc185883864 \h </w:instrText>
        </w:r>
        <w:r>
          <w:rPr>
            <w:noProof/>
            <w:webHidden/>
          </w:rPr>
        </w:r>
        <w:r>
          <w:rPr>
            <w:noProof/>
            <w:webHidden/>
          </w:rPr>
          <w:fldChar w:fldCharType="separate"/>
        </w:r>
        <w:r>
          <w:rPr>
            <w:noProof/>
            <w:webHidden/>
          </w:rPr>
          <w:t>271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5" w:history="1">
        <w:r w:rsidRPr="00340BF6">
          <w:rPr>
            <w:rStyle w:val="af7"/>
            <w:noProof/>
          </w:rPr>
          <w:t>6.9.19.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«tUFPP_N_ITEM»</w:t>
        </w:r>
        <w:r>
          <w:rPr>
            <w:noProof/>
            <w:webHidden/>
          </w:rPr>
          <w:tab/>
        </w:r>
        <w:r>
          <w:rPr>
            <w:noProof/>
            <w:webHidden/>
          </w:rPr>
          <w:fldChar w:fldCharType="begin"/>
        </w:r>
        <w:r>
          <w:rPr>
            <w:noProof/>
            <w:webHidden/>
          </w:rPr>
          <w:instrText xml:space="preserve"> PAGEREF _Toc185883865 \h </w:instrText>
        </w:r>
        <w:r>
          <w:rPr>
            <w:noProof/>
            <w:webHidden/>
          </w:rPr>
        </w:r>
        <w:r>
          <w:rPr>
            <w:noProof/>
            <w:webHidden/>
          </w:rPr>
          <w:fldChar w:fldCharType="separate"/>
        </w:r>
        <w:r>
          <w:rPr>
            <w:noProof/>
            <w:webHidden/>
          </w:rPr>
          <w:t>271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6" w:history="1">
        <w:r w:rsidRPr="00340BF6">
          <w:rPr>
            <w:rStyle w:val="af7"/>
            <w:noProof/>
          </w:rPr>
          <w:t>6.9.20.</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«tMSC_Rcpnt»</w:t>
        </w:r>
        <w:r>
          <w:rPr>
            <w:noProof/>
            <w:webHidden/>
          </w:rPr>
          <w:tab/>
        </w:r>
        <w:r>
          <w:rPr>
            <w:noProof/>
            <w:webHidden/>
          </w:rPr>
          <w:fldChar w:fldCharType="begin"/>
        </w:r>
        <w:r>
          <w:rPr>
            <w:noProof/>
            <w:webHidden/>
          </w:rPr>
          <w:instrText xml:space="preserve"> PAGEREF _Toc185883866 \h </w:instrText>
        </w:r>
        <w:r>
          <w:rPr>
            <w:noProof/>
            <w:webHidden/>
          </w:rPr>
        </w:r>
        <w:r>
          <w:rPr>
            <w:noProof/>
            <w:webHidden/>
          </w:rPr>
          <w:fldChar w:fldCharType="separate"/>
        </w:r>
        <w:r>
          <w:rPr>
            <w:noProof/>
            <w:webHidden/>
          </w:rPr>
          <w:t>272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7" w:history="1">
        <w:r w:rsidRPr="00340BF6">
          <w:rPr>
            <w:rStyle w:val="af7"/>
            <w:noProof/>
          </w:rPr>
          <w:t>6.9.21.</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_Toc185883867 \h </w:instrText>
        </w:r>
        <w:r>
          <w:rPr>
            <w:noProof/>
            <w:webHidden/>
          </w:rPr>
        </w:r>
        <w:r>
          <w:rPr>
            <w:noProof/>
            <w:webHidden/>
          </w:rPr>
          <w:fldChar w:fldCharType="separate"/>
        </w:r>
        <w:r>
          <w:rPr>
            <w:noProof/>
            <w:webHidden/>
          </w:rPr>
          <w:t>274</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868" w:history="1">
        <w:r w:rsidRPr="00340BF6">
          <w:rPr>
            <w:rStyle w:val="af7"/>
            <w:noProof/>
            <w:highlight w:val="green"/>
          </w:rPr>
          <w:t>6.10.</w:t>
        </w:r>
        <w:r>
          <w:rPr>
            <w:rFonts w:asciiTheme="minorHAnsi" w:eastAsiaTheme="minorEastAsia" w:hAnsiTheme="minorHAnsi" w:cstheme="minorBidi"/>
            <w:noProof/>
            <w:sz w:val="22"/>
            <w:szCs w:val="22"/>
          </w:rPr>
          <w:tab/>
        </w:r>
        <w:r w:rsidRPr="00340BF6">
          <w:rPr>
            <w:rStyle w:val="af7"/>
            <w:noProof/>
            <w:highlight w:val="green"/>
          </w:rPr>
          <w:t>Описание документа «Распоряжение о перечислении денежных средств на банковские карты «Мир» физических лиц»</w:t>
        </w:r>
        <w:r>
          <w:rPr>
            <w:noProof/>
            <w:webHidden/>
          </w:rPr>
          <w:tab/>
        </w:r>
        <w:r>
          <w:rPr>
            <w:noProof/>
            <w:webHidden/>
          </w:rPr>
          <w:fldChar w:fldCharType="begin"/>
        </w:r>
        <w:r>
          <w:rPr>
            <w:noProof/>
            <w:webHidden/>
          </w:rPr>
          <w:instrText xml:space="preserve"> PAGEREF _Toc185883868 \h </w:instrText>
        </w:r>
        <w:r>
          <w:rPr>
            <w:noProof/>
            <w:webHidden/>
          </w:rPr>
        </w:r>
        <w:r>
          <w:rPr>
            <w:noProof/>
            <w:webHidden/>
          </w:rPr>
          <w:fldChar w:fldCharType="separate"/>
        </w:r>
        <w:r>
          <w:rPr>
            <w:noProof/>
            <w:webHidden/>
          </w:rPr>
          <w:t>279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69" w:history="1">
        <w:r w:rsidRPr="00340BF6">
          <w:rPr>
            <w:rStyle w:val="af7"/>
            <w:noProof/>
            <w:highlight w:val="green"/>
          </w:rPr>
          <w:t>6.10.1.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_Toc185883869 \h </w:instrText>
        </w:r>
        <w:r>
          <w:rPr>
            <w:noProof/>
            <w:webHidden/>
          </w:rPr>
        </w:r>
        <w:r>
          <w:rPr>
            <w:noProof/>
            <w:webHidden/>
          </w:rPr>
          <w:fldChar w:fldCharType="separate"/>
        </w:r>
        <w:r>
          <w:rPr>
            <w:noProof/>
            <w:webHidden/>
          </w:rPr>
          <w:t>279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0" w:history="1">
        <w:r w:rsidRPr="00340BF6">
          <w:rPr>
            <w:rStyle w:val="af7"/>
            <w:noProof/>
            <w:highlight w:val="green"/>
          </w:rPr>
          <w:t>6.10.2.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«tOrder_Mir»</w:t>
        </w:r>
        <w:r>
          <w:rPr>
            <w:noProof/>
            <w:webHidden/>
          </w:rPr>
          <w:tab/>
        </w:r>
        <w:r>
          <w:rPr>
            <w:noProof/>
            <w:webHidden/>
          </w:rPr>
          <w:fldChar w:fldCharType="begin"/>
        </w:r>
        <w:r>
          <w:rPr>
            <w:noProof/>
            <w:webHidden/>
          </w:rPr>
          <w:instrText xml:space="preserve"> PAGEREF _Toc185883870 \h </w:instrText>
        </w:r>
        <w:r>
          <w:rPr>
            <w:noProof/>
            <w:webHidden/>
          </w:rPr>
        </w:r>
        <w:r>
          <w:rPr>
            <w:noProof/>
            <w:webHidden/>
          </w:rPr>
          <w:fldChar w:fldCharType="separate"/>
        </w:r>
        <w:r>
          <w:rPr>
            <w:noProof/>
            <w:webHidden/>
          </w:rPr>
          <w:t>280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1" w:history="1">
        <w:r w:rsidRPr="00340BF6">
          <w:rPr>
            <w:rStyle w:val="af7"/>
            <w:noProof/>
          </w:rPr>
          <w:t>6.10.3.</w:t>
        </w:r>
        <w:r>
          <w:rPr>
            <w:rFonts w:asciiTheme="minorHAnsi" w:eastAsiaTheme="minorEastAsia" w:hAnsiTheme="minorHAnsi" w:cstheme="minorBidi"/>
            <w:iCs w:val="0"/>
            <w:noProof/>
            <w:sz w:val="22"/>
            <w:szCs w:val="22"/>
          </w:rPr>
          <w:tab/>
        </w:r>
        <w:r w:rsidRPr="00340BF6">
          <w:rPr>
            <w:rStyle w:val="af7"/>
            <w:noProof/>
          </w:rPr>
          <w:t>Описание комплексного типа «tInf_Pmnts»</w:t>
        </w:r>
        <w:r>
          <w:rPr>
            <w:noProof/>
            <w:webHidden/>
          </w:rPr>
          <w:tab/>
        </w:r>
        <w:r>
          <w:rPr>
            <w:noProof/>
            <w:webHidden/>
          </w:rPr>
          <w:fldChar w:fldCharType="begin"/>
        </w:r>
        <w:r>
          <w:rPr>
            <w:noProof/>
            <w:webHidden/>
          </w:rPr>
          <w:instrText xml:space="preserve"> PAGEREF _Toc185883871 \h </w:instrText>
        </w:r>
        <w:r>
          <w:rPr>
            <w:noProof/>
            <w:webHidden/>
          </w:rPr>
        </w:r>
        <w:r>
          <w:rPr>
            <w:noProof/>
            <w:webHidden/>
          </w:rPr>
          <w:fldChar w:fldCharType="separate"/>
        </w:r>
        <w:r>
          <w:rPr>
            <w:noProof/>
            <w:webHidden/>
          </w:rPr>
          <w:t>285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2" w:history="1">
        <w:r w:rsidRPr="00340BF6">
          <w:rPr>
            <w:rStyle w:val="af7"/>
            <w:noProof/>
            <w:highlight w:val="green"/>
          </w:rPr>
          <w:t>6.10.4.</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«tInf_Pmnts_ITEM»</w:t>
        </w:r>
        <w:r>
          <w:rPr>
            <w:noProof/>
            <w:webHidden/>
          </w:rPr>
          <w:tab/>
        </w:r>
        <w:r>
          <w:rPr>
            <w:noProof/>
            <w:webHidden/>
          </w:rPr>
          <w:fldChar w:fldCharType="begin"/>
        </w:r>
        <w:r>
          <w:rPr>
            <w:noProof/>
            <w:webHidden/>
          </w:rPr>
          <w:instrText xml:space="preserve"> PAGEREF _Toc185883872 \h </w:instrText>
        </w:r>
        <w:r>
          <w:rPr>
            <w:noProof/>
            <w:webHidden/>
          </w:rPr>
        </w:r>
        <w:r>
          <w:rPr>
            <w:noProof/>
            <w:webHidden/>
          </w:rPr>
          <w:fldChar w:fldCharType="separate"/>
        </w:r>
        <w:r>
          <w:rPr>
            <w:noProof/>
            <w:webHidden/>
          </w:rPr>
          <w:t>285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3" w:history="1">
        <w:r w:rsidRPr="00340BF6">
          <w:rPr>
            <w:rStyle w:val="af7"/>
            <w:noProof/>
          </w:rPr>
          <w:t>6.10.5.</w:t>
        </w:r>
        <w:r>
          <w:rPr>
            <w:rFonts w:asciiTheme="minorHAnsi" w:eastAsiaTheme="minorEastAsia" w:hAnsiTheme="minorHAnsi" w:cstheme="minorBidi"/>
            <w:iCs w:val="0"/>
            <w:noProof/>
            <w:sz w:val="22"/>
            <w:szCs w:val="22"/>
          </w:rPr>
          <w:tab/>
        </w:r>
        <w:r w:rsidRPr="00340BF6">
          <w:rPr>
            <w:rStyle w:val="af7"/>
            <w:noProof/>
          </w:rPr>
          <w:t>Описание комплексного типа «tAmntKBK»</w:t>
        </w:r>
        <w:r>
          <w:rPr>
            <w:noProof/>
            <w:webHidden/>
          </w:rPr>
          <w:tab/>
        </w:r>
        <w:r>
          <w:rPr>
            <w:noProof/>
            <w:webHidden/>
          </w:rPr>
          <w:fldChar w:fldCharType="begin"/>
        </w:r>
        <w:r>
          <w:rPr>
            <w:noProof/>
            <w:webHidden/>
          </w:rPr>
          <w:instrText xml:space="preserve"> PAGEREF _Toc185883873 \h </w:instrText>
        </w:r>
        <w:r>
          <w:rPr>
            <w:noProof/>
            <w:webHidden/>
          </w:rPr>
        </w:r>
        <w:r>
          <w:rPr>
            <w:noProof/>
            <w:webHidden/>
          </w:rPr>
          <w:fldChar w:fldCharType="separate"/>
        </w:r>
        <w:r>
          <w:rPr>
            <w:noProof/>
            <w:webHidden/>
          </w:rPr>
          <w:t>288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4" w:history="1">
        <w:r w:rsidRPr="00340BF6">
          <w:rPr>
            <w:rStyle w:val="af7"/>
            <w:noProof/>
          </w:rPr>
          <w:t>6.10.6.</w:t>
        </w:r>
        <w:r>
          <w:rPr>
            <w:rFonts w:asciiTheme="minorHAnsi" w:eastAsiaTheme="minorEastAsia" w:hAnsiTheme="minorHAnsi" w:cstheme="minorBidi"/>
            <w:iCs w:val="0"/>
            <w:noProof/>
            <w:sz w:val="22"/>
            <w:szCs w:val="22"/>
          </w:rPr>
          <w:tab/>
        </w:r>
        <w:r w:rsidRPr="00340BF6">
          <w:rPr>
            <w:rStyle w:val="af7"/>
            <w:noProof/>
          </w:rPr>
          <w:t>Описание комплексного типа «tAmntKBK_ITEM»</w:t>
        </w:r>
        <w:r>
          <w:rPr>
            <w:noProof/>
            <w:webHidden/>
          </w:rPr>
          <w:tab/>
        </w:r>
        <w:r>
          <w:rPr>
            <w:noProof/>
            <w:webHidden/>
          </w:rPr>
          <w:fldChar w:fldCharType="begin"/>
        </w:r>
        <w:r>
          <w:rPr>
            <w:noProof/>
            <w:webHidden/>
          </w:rPr>
          <w:instrText xml:space="preserve"> PAGEREF _Toc185883874 \h </w:instrText>
        </w:r>
        <w:r>
          <w:rPr>
            <w:noProof/>
            <w:webHidden/>
          </w:rPr>
        </w:r>
        <w:r>
          <w:rPr>
            <w:noProof/>
            <w:webHidden/>
          </w:rPr>
          <w:fldChar w:fldCharType="separate"/>
        </w:r>
        <w:r>
          <w:rPr>
            <w:noProof/>
            <w:webHidden/>
          </w:rPr>
          <w:t>288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5" w:history="1">
        <w:r w:rsidRPr="00340BF6">
          <w:rPr>
            <w:rStyle w:val="af7"/>
            <w:noProof/>
          </w:rPr>
          <w:t>6.10.7.</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w:t>
        </w:r>
        <w:r>
          <w:rPr>
            <w:noProof/>
            <w:webHidden/>
          </w:rPr>
          <w:tab/>
        </w:r>
        <w:r>
          <w:rPr>
            <w:noProof/>
            <w:webHidden/>
          </w:rPr>
          <w:fldChar w:fldCharType="begin"/>
        </w:r>
        <w:r>
          <w:rPr>
            <w:noProof/>
            <w:webHidden/>
          </w:rPr>
          <w:instrText xml:space="preserve"> PAGEREF _Toc185883875 \h </w:instrText>
        </w:r>
        <w:r>
          <w:rPr>
            <w:noProof/>
            <w:webHidden/>
          </w:rPr>
        </w:r>
        <w:r>
          <w:rPr>
            <w:noProof/>
            <w:webHidden/>
          </w:rPr>
          <w:fldChar w:fldCharType="separate"/>
        </w:r>
        <w:r>
          <w:rPr>
            <w:noProof/>
            <w:webHidden/>
          </w:rPr>
          <w:t>288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6" w:history="1">
        <w:r w:rsidRPr="00340BF6">
          <w:rPr>
            <w:rStyle w:val="af7"/>
            <w:noProof/>
          </w:rPr>
          <w:t>6.10.8.</w:t>
        </w:r>
        <w:r>
          <w:rPr>
            <w:rFonts w:asciiTheme="minorHAnsi" w:eastAsiaTheme="minorEastAsia" w:hAnsiTheme="minorHAnsi" w:cstheme="minorBidi"/>
            <w:iCs w:val="0"/>
            <w:noProof/>
            <w:sz w:val="22"/>
            <w:szCs w:val="22"/>
          </w:rPr>
          <w:tab/>
        </w:r>
        <w:r w:rsidRPr="00340BF6">
          <w:rPr>
            <w:rStyle w:val="af7"/>
            <w:noProof/>
          </w:rPr>
          <w:t>Пример XML (файловое взаимодействие)</w:t>
        </w:r>
        <w:r>
          <w:rPr>
            <w:noProof/>
            <w:webHidden/>
          </w:rPr>
          <w:tab/>
        </w:r>
        <w:r>
          <w:rPr>
            <w:noProof/>
            <w:webHidden/>
          </w:rPr>
          <w:fldChar w:fldCharType="begin"/>
        </w:r>
        <w:r>
          <w:rPr>
            <w:noProof/>
            <w:webHidden/>
          </w:rPr>
          <w:instrText xml:space="preserve"> PAGEREF _Toc185883876 \h </w:instrText>
        </w:r>
        <w:r>
          <w:rPr>
            <w:noProof/>
            <w:webHidden/>
          </w:rPr>
        </w:r>
        <w:r>
          <w:rPr>
            <w:noProof/>
            <w:webHidden/>
          </w:rPr>
          <w:fldChar w:fldCharType="separate"/>
        </w:r>
        <w:r>
          <w:rPr>
            <w:noProof/>
            <w:webHidden/>
          </w:rPr>
          <w:t>289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77" w:history="1">
        <w:r w:rsidRPr="00340BF6">
          <w:rPr>
            <w:rStyle w:val="af7"/>
            <w:noProof/>
          </w:rPr>
          <w:t>6.10.9.</w:t>
        </w:r>
        <w:r>
          <w:rPr>
            <w:rFonts w:asciiTheme="minorHAnsi" w:eastAsiaTheme="minorEastAsia" w:hAnsiTheme="minorHAnsi" w:cstheme="minorBidi"/>
            <w:iCs w:val="0"/>
            <w:noProof/>
            <w:sz w:val="22"/>
            <w:szCs w:val="22"/>
          </w:rPr>
          <w:tab/>
        </w:r>
        <w:r w:rsidRPr="00340BF6">
          <w:rPr>
            <w:rStyle w:val="af7"/>
            <w:noProof/>
          </w:rPr>
          <w:t>Пример XML (сервисное взаимодействие)</w:t>
        </w:r>
        <w:r>
          <w:rPr>
            <w:noProof/>
            <w:webHidden/>
          </w:rPr>
          <w:tab/>
        </w:r>
        <w:r>
          <w:rPr>
            <w:noProof/>
            <w:webHidden/>
          </w:rPr>
          <w:fldChar w:fldCharType="begin"/>
        </w:r>
        <w:r>
          <w:rPr>
            <w:noProof/>
            <w:webHidden/>
          </w:rPr>
          <w:instrText xml:space="preserve"> PAGEREF _Toc185883877 \h </w:instrText>
        </w:r>
        <w:r>
          <w:rPr>
            <w:noProof/>
            <w:webHidden/>
          </w:rPr>
        </w:r>
        <w:r>
          <w:rPr>
            <w:noProof/>
            <w:webHidden/>
          </w:rPr>
          <w:fldChar w:fldCharType="separate"/>
        </w:r>
        <w:r>
          <w:rPr>
            <w:noProof/>
            <w:webHidden/>
          </w:rPr>
          <w:t>290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78" w:history="1">
        <w:r w:rsidRPr="00340BF6">
          <w:rPr>
            <w:rStyle w:val="af7"/>
            <w:noProof/>
          </w:rPr>
          <w:t>6.10.10.</w:t>
        </w:r>
        <w:r>
          <w:rPr>
            <w:rFonts w:asciiTheme="minorHAnsi" w:eastAsiaTheme="minorEastAsia" w:hAnsiTheme="minorHAnsi" w:cstheme="minorBidi"/>
            <w:iCs w:val="0"/>
            <w:noProof/>
            <w:sz w:val="22"/>
            <w:szCs w:val="22"/>
          </w:rPr>
          <w:tab/>
        </w:r>
        <w:r w:rsidRPr="00340BF6">
          <w:rPr>
            <w:rStyle w:val="af7"/>
            <w:noProof/>
          </w:rPr>
          <w:t>Пример XML (ЕСМВ)</w:t>
        </w:r>
        <w:r>
          <w:rPr>
            <w:noProof/>
            <w:webHidden/>
          </w:rPr>
          <w:tab/>
        </w:r>
        <w:r>
          <w:rPr>
            <w:noProof/>
            <w:webHidden/>
          </w:rPr>
          <w:fldChar w:fldCharType="begin"/>
        </w:r>
        <w:r>
          <w:rPr>
            <w:noProof/>
            <w:webHidden/>
          </w:rPr>
          <w:instrText xml:space="preserve"> PAGEREF _Toc185883878 \h </w:instrText>
        </w:r>
        <w:r>
          <w:rPr>
            <w:noProof/>
            <w:webHidden/>
          </w:rPr>
        </w:r>
        <w:r>
          <w:rPr>
            <w:noProof/>
            <w:webHidden/>
          </w:rPr>
          <w:fldChar w:fldCharType="separate"/>
        </w:r>
        <w:r>
          <w:rPr>
            <w:noProof/>
            <w:webHidden/>
          </w:rPr>
          <w:t>291</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879" w:history="1">
        <w:r w:rsidRPr="00340BF6">
          <w:rPr>
            <w:rStyle w:val="af7"/>
            <w:noProof/>
          </w:rPr>
          <w:t>6.11.</w:t>
        </w:r>
        <w:r>
          <w:rPr>
            <w:rFonts w:asciiTheme="minorHAnsi" w:eastAsiaTheme="minorEastAsia" w:hAnsiTheme="minorHAnsi" w:cstheme="minorBidi"/>
            <w:noProof/>
            <w:sz w:val="22"/>
            <w:szCs w:val="22"/>
          </w:rPr>
          <w:tab/>
        </w:r>
        <w:r w:rsidRPr="00340BF6">
          <w:rPr>
            <w:rStyle w:val="af7"/>
            <w:noProof/>
          </w:rPr>
          <w:t>Описание документа «Сведения о соглашении/об изменении соглашения»</w:t>
        </w:r>
        <w:r>
          <w:rPr>
            <w:noProof/>
            <w:webHidden/>
          </w:rPr>
          <w:tab/>
        </w:r>
        <w:r>
          <w:rPr>
            <w:noProof/>
            <w:webHidden/>
          </w:rPr>
          <w:fldChar w:fldCharType="begin"/>
        </w:r>
        <w:r>
          <w:rPr>
            <w:noProof/>
            <w:webHidden/>
          </w:rPr>
          <w:instrText xml:space="preserve"> PAGEREF _Toc185883879 \h </w:instrText>
        </w:r>
        <w:r>
          <w:rPr>
            <w:noProof/>
            <w:webHidden/>
          </w:rPr>
        </w:r>
        <w:r>
          <w:rPr>
            <w:noProof/>
            <w:webHidden/>
          </w:rPr>
          <w:fldChar w:fldCharType="separate"/>
        </w:r>
        <w:r>
          <w:rPr>
            <w:noProof/>
            <w:webHidden/>
          </w:rPr>
          <w:t>294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0" w:history="1">
        <w:r w:rsidRPr="00340BF6">
          <w:rPr>
            <w:rStyle w:val="af7"/>
            <w:noProof/>
            <w:lang w:val="en-US"/>
          </w:rPr>
          <w:t>6.11.1.</w:t>
        </w:r>
        <w:r>
          <w:rPr>
            <w:rFonts w:asciiTheme="minorHAnsi" w:eastAsiaTheme="minorEastAsia" w:hAnsiTheme="minorHAnsi" w:cstheme="minorBidi"/>
            <w:iCs w:val="0"/>
            <w:noProof/>
            <w:sz w:val="22"/>
            <w:szCs w:val="22"/>
          </w:rPr>
          <w:tab/>
        </w:r>
        <w:r w:rsidRPr="00340BF6">
          <w:rPr>
            <w:rStyle w:val="af7"/>
            <w:noProof/>
          </w:rPr>
          <w:t>Назначение</w:t>
        </w:r>
        <w:r w:rsidRPr="00340BF6">
          <w:rPr>
            <w:rStyle w:val="af7"/>
            <w:noProof/>
            <w:lang w:val="en-US"/>
          </w:rPr>
          <w:t xml:space="preserve"> </w:t>
        </w:r>
        <w:r w:rsidRPr="00340BF6">
          <w:rPr>
            <w:rStyle w:val="af7"/>
            <w:noProof/>
          </w:rPr>
          <w:t>и</w:t>
        </w:r>
        <w:r w:rsidRPr="00340BF6">
          <w:rPr>
            <w:rStyle w:val="af7"/>
            <w:noProof/>
            <w:lang w:val="en-US"/>
          </w:rPr>
          <w:t xml:space="preserve"> </w:t>
        </w:r>
        <w:r w:rsidRPr="00340BF6">
          <w:rPr>
            <w:rStyle w:val="af7"/>
            <w:noProof/>
          </w:rPr>
          <w:t>маршрут</w:t>
        </w:r>
        <w:r w:rsidRPr="00340BF6">
          <w:rPr>
            <w:rStyle w:val="af7"/>
            <w:noProof/>
            <w:lang w:val="en-US"/>
          </w:rPr>
          <w:t xml:space="preserve"> </w:t>
        </w:r>
        <w:r w:rsidRPr="00340BF6">
          <w:rPr>
            <w:rStyle w:val="af7"/>
            <w:noProof/>
          </w:rPr>
          <w:t>документа</w:t>
        </w:r>
        <w:r>
          <w:rPr>
            <w:noProof/>
            <w:webHidden/>
          </w:rPr>
          <w:tab/>
        </w:r>
        <w:r>
          <w:rPr>
            <w:noProof/>
            <w:webHidden/>
          </w:rPr>
          <w:fldChar w:fldCharType="begin"/>
        </w:r>
        <w:r>
          <w:rPr>
            <w:noProof/>
            <w:webHidden/>
          </w:rPr>
          <w:instrText xml:space="preserve"> PAGEREF _Toc185883880 \h </w:instrText>
        </w:r>
        <w:r>
          <w:rPr>
            <w:noProof/>
            <w:webHidden/>
          </w:rPr>
        </w:r>
        <w:r>
          <w:rPr>
            <w:noProof/>
            <w:webHidden/>
          </w:rPr>
          <w:fldChar w:fldCharType="separate"/>
        </w:r>
        <w:r>
          <w:rPr>
            <w:noProof/>
            <w:webHidden/>
          </w:rPr>
          <w:t>294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1" w:history="1">
        <w:r w:rsidRPr="00340BF6">
          <w:rPr>
            <w:rStyle w:val="af7"/>
            <w:noProof/>
            <w:lang w:val="en-US"/>
          </w:rPr>
          <w:t>6.11.2.</w:t>
        </w:r>
        <w:r>
          <w:rPr>
            <w:rFonts w:asciiTheme="minorHAnsi" w:eastAsiaTheme="minorEastAsia" w:hAnsiTheme="minorHAnsi" w:cstheme="minorBidi"/>
            <w:iCs w:val="0"/>
            <w:noProof/>
            <w:sz w:val="22"/>
            <w:szCs w:val="22"/>
          </w:rPr>
          <w:tab/>
        </w:r>
        <w:r w:rsidRPr="00340BF6">
          <w:rPr>
            <w:rStyle w:val="af7"/>
            <w:noProof/>
          </w:rPr>
          <w:t>Описание</w:t>
        </w:r>
        <w:r w:rsidRPr="00340BF6">
          <w:rPr>
            <w:rStyle w:val="af7"/>
            <w:noProof/>
            <w:lang w:val="en-US"/>
          </w:rPr>
          <w:t xml:space="preserve"> </w:t>
        </w:r>
        <w:r w:rsidRPr="00340BF6">
          <w:rPr>
            <w:rStyle w:val="af7"/>
            <w:noProof/>
          </w:rPr>
          <w:t>комплексного</w:t>
        </w:r>
        <w:r w:rsidRPr="00340BF6">
          <w:rPr>
            <w:rStyle w:val="af7"/>
            <w:noProof/>
            <w:lang w:val="en-US"/>
          </w:rPr>
          <w:t xml:space="preserve"> </w:t>
        </w:r>
        <w:r w:rsidRPr="00340BF6">
          <w:rPr>
            <w:rStyle w:val="af7"/>
            <w:noProof/>
          </w:rPr>
          <w:t>типа</w:t>
        </w:r>
        <w:r w:rsidRPr="00340BF6">
          <w:rPr>
            <w:rStyle w:val="af7"/>
            <w:noProof/>
            <w:lang w:val="en-US"/>
          </w:rPr>
          <w:t xml:space="preserve"> «tImpAgr»</w:t>
        </w:r>
        <w:r>
          <w:rPr>
            <w:noProof/>
            <w:webHidden/>
          </w:rPr>
          <w:tab/>
        </w:r>
        <w:r>
          <w:rPr>
            <w:noProof/>
            <w:webHidden/>
          </w:rPr>
          <w:fldChar w:fldCharType="begin"/>
        </w:r>
        <w:r>
          <w:rPr>
            <w:noProof/>
            <w:webHidden/>
          </w:rPr>
          <w:instrText xml:space="preserve"> PAGEREF _Toc185883881 \h </w:instrText>
        </w:r>
        <w:r>
          <w:rPr>
            <w:noProof/>
            <w:webHidden/>
          </w:rPr>
        </w:r>
        <w:r>
          <w:rPr>
            <w:noProof/>
            <w:webHidden/>
          </w:rPr>
          <w:fldChar w:fldCharType="separate"/>
        </w:r>
        <w:r>
          <w:rPr>
            <w:noProof/>
            <w:webHidden/>
          </w:rPr>
          <w:t>295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2" w:history="1">
        <w:r w:rsidRPr="00340BF6">
          <w:rPr>
            <w:rStyle w:val="af7"/>
            <w:noProof/>
          </w:rPr>
          <w:t>6.11.3.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«tCalendar»</w:t>
        </w:r>
        <w:r>
          <w:rPr>
            <w:noProof/>
            <w:webHidden/>
          </w:rPr>
          <w:tab/>
        </w:r>
        <w:r>
          <w:rPr>
            <w:noProof/>
            <w:webHidden/>
          </w:rPr>
          <w:fldChar w:fldCharType="begin"/>
        </w:r>
        <w:r>
          <w:rPr>
            <w:noProof/>
            <w:webHidden/>
          </w:rPr>
          <w:instrText xml:space="preserve"> PAGEREF _Toc185883882 \h </w:instrText>
        </w:r>
        <w:r>
          <w:rPr>
            <w:noProof/>
            <w:webHidden/>
          </w:rPr>
        </w:r>
        <w:r>
          <w:rPr>
            <w:noProof/>
            <w:webHidden/>
          </w:rPr>
          <w:fldChar w:fldCharType="separate"/>
        </w:r>
        <w:r>
          <w:rPr>
            <w:noProof/>
            <w:webHidden/>
          </w:rPr>
          <w:t>302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3" w:history="1">
        <w:r w:rsidRPr="00340BF6">
          <w:rPr>
            <w:rStyle w:val="af7"/>
            <w:noProof/>
          </w:rPr>
          <w:t>6.11.4.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«tCalendarDate»</w:t>
        </w:r>
        <w:r>
          <w:rPr>
            <w:noProof/>
            <w:webHidden/>
          </w:rPr>
          <w:tab/>
        </w:r>
        <w:r>
          <w:rPr>
            <w:noProof/>
            <w:webHidden/>
          </w:rPr>
          <w:fldChar w:fldCharType="begin"/>
        </w:r>
        <w:r>
          <w:rPr>
            <w:noProof/>
            <w:webHidden/>
          </w:rPr>
          <w:instrText xml:space="preserve"> PAGEREF _Toc185883883 \h </w:instrText>
        </w:r>
        <w:r>
          <w:rPr>
            <w:noProof/>
            <w:webHidden/>
          </w:rPr>
        </w:r>
        <w:r>
          <w:rPr>
            <w:noProof/>
            <w:webHidden/>
          </w:rPr>
          <w:fldChar w:fldCharType="separate"/>
        </w:r>
        <w:r>
          <w:rPr>
            <w:noProof/>
            <w:webHidden/>
          </w:rPr>
          <w:t>303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4" w:history="1">
        <w:r w:rsidRPr="00340BF6">
          <w:rPr>
            <w:rStyle w:val="af7"/>
            <w:noProof/>
          </w:rPr>
          <w:t>6.11.5.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«tRequisites»</w:t>
        </w:r>
        <w:r>
          <w:rPr>
            <w:noProof/>
            <w:webHidden/>
          </w:rPr>
          <w:tab/>
        </w:r>
        <w:r>
          <w:rPr>
            <w:noProof/>
            <w:webHidden/>
          </w:rPr>
          <w:fldChar w:fldCharType="begin"/>
        </w:r>
        <w:r>
          <w:rPr>
            <w:noProof/>
            <w:webHidden/>
          </w:rPr>
          <w:instrText xml:space="preserve"> PAGEREF _Toc185883884 \h </w:instrText>
        </w:r>
        <w:r>
          <w:rPr>
            <w:noProof/>
            <w:webHidden/>
          </w:rPr>
        </w:r>
        <w:r>
          <w:rPr>
            <w:noProof/>
            <w:webHidden/>
          </w:rPr>
          <w:fldChar w:fldCharType="separate"/>
        </w:r>
        <w:r>
          <w:rPr>
            <w:noProof/>
            <w:webHidden/>
          </w:rPr>
          <w:t>303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5" w:history="1">
        <w:r w:rsidRPr="00340BF6">
          <w:rPr>
            <w:rStyle w:val="af7"/>
            <w:noProof/>
          </w:rPr>
          <w:t>6.11.6.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«tLctn»</w:t>
        </w:r>
        <w:r>
          <w:rPr>
            <w:noProof/>
            <w:webHidden/>
          </w:rPr>
          <w:tab/>
        </w:r>
        <w:r>
          <w:rPr>
            <w:noProof/>
            <w:webHidden/>
          </w:rPr>
          <w:fldChar w:fldCharType="begin"/>
        </w:r>
        <w:r>
          <w:rPr>
            <w:noProof/>
            <w:webHidden/>
          </w:rPr>
          <w:instrText xml:space="preserve"> PAGEREF _Toc185883885 \h </w:instrText>
        </w:r>
        <w:r>
          <w:rPr>
            <w:noProof/>
            <w:webHidden/>
          </w:rPr>
        </w:r>
        <w:r>
          <w:rPr>
            <w:noProof/>
            <w:webHidden/>
          </w:rPr>
          <w:fldChar w:fldCharType="separate"/>
        </w:r>
        <w:r>
          <w:rPr>
            <w:noProof/>
            <w:webHidden/>
          </w:rPr>
          <w:t>308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6" w:history="1">
        <w:r w:rsidRPr="00340BF6">
          <w:rPr>
            <w:rStyle w:val="af7"/>
            <w:noProof/>
          </w:rPr>
          <w:t>6.11.7.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«tFrgnLctn»</w:t>
        </w:r>
        <w:r>
          <w:rPr>
            <w:noProof/>
            <w:webHidden/>
          </w:rPr>
          <w:tab/>
        </w:r>
        <w:r>
          <w:rPr>
            <w:noProof/>
            <w:webHidden/>
          </w:rPr>
          <w:fldChar w:fldCharType="begin"/>
        </w:r>
        <w:r>
          <w:rPr>
            <w:noProof/>
            <w:webHidden/>
          </w:rPr>
          <w:instrText xml:space="preserve"> PAGEREF _Toc185883886 \h </w:instrText>
        </w:r>
        <w:r>
          <w:rPr>
            <w:noProof/>
            <w:webHidden/>
          </w:rPr>
        </w:r>
        <w:r>
          <w:rPr>
            <w:noProof/>
            <w:webHidden/>
          </w:rPr>
          <w:fldChar w:fldCharType="separate"/>
        </w:r>
        <w:r>
          <w:rPr>
            <w:noProof/>
            <w:webHidden/>
          </w:rPr>
          <w:t>309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7" w:history="1">
        <w:r w:rsidRPr="00340BF6">
          <w:rPr>
            <w:rStyle w:val="af7"/>
            <w:noProof/>
          </w:rPr>
          <w:t>6.11.8.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«tFrgnRes»</w:t>
        </w:r>
        <w:r>
          <w:rPr>
            <w:noProof/>
            <w:webHidden/>
          </w:rPr>
          <w:tab/>
        </w:r>
        <w:r>
          <w:rPr>
            <w:noProof/>
            <w:webHidden/>
          </w:rPr>
          <w:fldChar w:fldCharType="begin"/>
        </w:r>
        <w:r>
          <w:rPr>
            <w:noProof/>
            <w:webHidden/>
          </w:rPr>
          <w:instrText xml:space="preserve"> PAGEREF _Toc185883887 \h </w:instrText>
        </w:r>
        <w:r>
          <w:rPr>
            <w:noProof/>
            <w:webHidden/>
          </w:rPr>
        </w:r>
        <w:r>
          <w:rPr>
            <w:noProof/>
            <w:webHidden/>
          </w:rPr>
          <w:fldChar w:fldCharType="separate"/>
        </w:r>
        <w:r>
          <w:rPr>
            <w:noProof/>
            <w:webHidden/>
          </w:rPr>
          <w:t>311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888" w:history="1">
        <w:r w:rsidRPr="00340BF6">
          <w:rPr>
            <w:rStyle w:val="af7"/>
            <w:noProof/>
          </w:rPr>
          <w:t>6.11.9.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«tGRBSLS»</w:t>
        </w:r>
        <w:r>
          <w:rPr>
            <w:noProof/>
            <w:webHidden/>
          </w:rPr>
          <w:tab/>
        </w:r>
        <w:r>
          <w:rPr>
            <w:noProof/>
            <w:webHidden/>
          </w:rPr>
          <w:fldChar w:fldCharType="begin"/>
        </w:r>
        <w:r>
          <w:rPr>
            <w:noProof/>
            <w:webHidden/>
          </w:rPr>
          <w:instrText xml:space="preserve"> PAGEREF _Toc185883888 \h </w:instrText>
        </w:r>
        <w:r>
          <w:rPr>
            <w:noProof/>
            <w:webHidden/>
          </w:rPr>
        </w:r>
        <w:r>
          <w:rPr>
            <w:noProof/>
            <w:webHidden/>
          </w:rPr>
          <w:fldChar w:fldCharType="separate"/>
        </w:r>
        <w:r>
          <w:rPr>
            <w:noProof/>
            <w:webHidden/>
          </w:rPr>
          <w:t>312</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89" w:history="1">
        <w:r w:rsidRPr="00340BF6">
          <w:rPr>
            <w:rStyle w:val="af7"/>
            <w:noProof/>
          </w:rPr>
          <w:t>6.11.10.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«tBdgName»</w:t>
        </w:r>
        <w:r>
          <w:rPr>
            <w:noProof/>
            <w:webHidden/>
          </w:rPr>
          <w:tab/>
        </w:r>
        <w:r>
          <w:rPr>
            <w:noProof/>
            <w:webHidden/>
          </w:rPr>
          <w:fldChar w:fldCharType="begin"/>
        </w:r>
        <w:r>
          <w:rPr>
            <w:noProof/>
            <w:webHidden/>
          </w:rPr>
          <w:instrText xml:space="preserve"> PAGEREF _Toc185883889 \h </w:instrText>
        </w:r>
        <w:r>
          <w:rPr>
            <w:noProof/>
            <w:webHidden/>
          </w:rPr>
        </w:r>
        <w:r>
          <w:rPr>
            <w:noProof/>
            <w:webHidden/>
          </w:rPr>
          <w:fldChar w:fldCharType="separate"/>
        </w:r>
        <w:r>
          <w:rPr>
            <w:noProof/>
            <w:webHidden/>
          </w:rPr>
          <w:t>313</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0" w:history="1">
        <w:r w:rsidRPr="00340BF6">
          <w:rPr>
            <w:rStyle w:val="af7"/>
            <w:noProof/>
          </w:rPr>
          <w:t>6.11.11.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«tSumm»</w:t>
        </w:r>
        <w:r>
          <w:rPr>
            <w:noProof/>
            <w:webHidden/>
          </w:rPr>
          <w:tab/>
        </w:r>
        <w:r>
          <w:rPr>
            <w:noProof/>
            <w:webHidden/>
          </w:rPr>
          <w:fldChar w:fldCharType="begin"/>
        </w:r>
        <w:r>
          <w:rPr>
            <w:noProof/>
            <w:webHidden/>
          </w:rPr>
          <w:instrText xml:space="preserve"> PAGEREF _Toc185883890 \h </w:instrText>
        </w:r>
        <w:r>
          <w:rPr>
            <w:noProof/>
            <w:webHidden/>
          </w:rPr>
        </w:r>
        <w:r>
          <w:rPr>
            <w:noProof/>
            <w:webHidden/>
          </w:rPr>
          <w:fldChar w:fldCharType="separate"/>
        </w:r>
        <w:r>
          <w:rPr>
            <w:noProof/>
            <w:webHidden/>
          </w:rPr>
          <w:t>313</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1" w:history="1">
        <w:r w:rsidRPr="00340BF6">
          <w:rPr>
            <w:rStyle w:val="af7"/>
            <w:noProof/>
          </w:rPr>
          <w:t>6.11.12.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«tAgrSumKbk»</w:t>
        </w:r>
        <w:r>
          <w:rPr>
            <w:noProof/>
            <w:webHidden/>
          </w:rPr>
          <w:tab/>
        </w:r>
        <w:r>
          <w:rPr>
            <w:noProof/>
            <w:webHidden/>
          </w:rPr>
          <w:fldChar w:fldCharType="begin"/>
        </w:r>
        <w:r>
          <w:rPr>
            <w:noProof/>
            <w:webHidden/>
          </w:rPr>
          <w:instrText xml:space="preserve"> PAGEREF _Toc185883891 \h </w:instrText>
        </w:r>
        <w:r>
          <w:rPr>
            <w:noProof/>
            <w:webHidden/>
          </w:rPr>
        </w:r>
        <w:r>
          <w:rPr>
            <w:noProof/>
            <w:webHidden/>
          </w:rPr>
          <w:fldChar w:fldCharType="separate"/>
        </w:r>
        <w:r>
          <w:rPr>
            <w:noProof/>
            <w:webHidden/>
          </w:rPr>
          <w:t>314</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2" w:history="1">
        <w:r w:rsidRPr="00340BF6">
          <w:rPr>
            <w:rStyle w:val="af7"/>
            <w:noProof/>
          </w:rPr>
          <w:t>6.11.13.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«tVolSub»</w:t>
        </w:r>
        <w:r>
          <w:rPr>
            <w:noProof/>
            <w:webHidden/>
          </w:rPr>
          <w:tab/>
        </w:r>
        <w:r>
          <w:rPr>
            <w:noProof/>
            <w:webHidden/>
          </w:rPr>
          <w:fldChar w:fldCharType="begin"/>
        </w:r>
        <w:r>
          <w:rPr>
            <w:noProof/>
            <w:webHidden/>
          </w:rPr>
          <w:instrText xml:space="preserve"> PAGEREF _Toc185883892 \h </w:instrText>
        </w:r>
        <w:r>
          <w:rPr>
            <w:noProof/>
            <w:webHidden/>
          </w:rPr>
        </w:r>
        <w:r>
          <w:rPr>
            <w:noProof/>
            <w:webHidden/>
          </w:rPr>
          <w:fldChar w:fldCharType="separate"/>
        </w:r>
        <w:r>
          <w:rPr>
            <w:noProof/>
            <w:webHidden/>
          </w:rPr>
          <w:t>316</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3" w:history="1">
        <w:r w:rsidRPr="00340BF6">
          <w:rPr>
            <w:rStyle w:val="af7"/>
            <w:noProof/>
          </w:rPr>
          <w:t>6.11.14.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«tPrfrmnsInd»</w:t>
        </w:r>
        <w:r>
          <w:rPr>
            <w:noProof/>
            <w:webHidden/>
          </w:rPr>
          <w:tab/>
        </w:r>
        <w:r>
          <w:rPr>
            <w:noProof/>
            <w:webHidden/>
          </w:rPr>
          <w:fldChar w:fldCharType="begin"/>
        </w:r>
        <w:r>
          <w:rPr>
            <w:noProof/>
            <w:webHidden/>
          </w:rPr>
          <w:instrText xml:space="preserve"> PAGEREF _Toc185883893 \h </w:instrText>
        </w:r>
        <w:r>
          <w:rPr>
            <w:noProof/>
            <w:webHidden/>
          </w:rPr>
        </w:r>
        <w:r>
          <w:rPr>
            <w:noProof/>
            <w:webHidden/>
          </w:rPr>
          <w:fldChar w:fldCharType="separate"/>
        </w:r>
        <w:r>
          <w:rPr>
            <w:noProof/>
            <w:webHidden/>
          </w:rPr>
          <w:t>317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4" w:history="1">
        <w:r w:rsidRPr="00340BF6">
          <w:rPr>
            <w:rStyle w:val="af7"/>
            <w:noProof/>
          </w:rPr>
          <w:t>6.11.15.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«tAgrInf»</w:t>
        </w:r>
        <w:r>
          <w:rPr>
            <w:noProof/>
            <w:webHidden/>
          </w:rPr>
          <w:tab/>
        </w:r>
        <w:r>
          <w:rPr>
            <w:noProof/>
            <w:webHidden/>
          </w:rPr>
          <w:fldChar w:fldCharType="begin"/>
        </w:r>
        <w:r>
          <w:rPr>
            <w:noProof/>
            <w:webHidden/>
          </w:rPr>
          <w:instrText xml:space="preserve"> PAGEREF _Toc185883894 \h </w:instrText>
        </w:r>
        <w:r>
          <w:rPr>
            <w:noProof/>
            <w:webHidden/>
          </w:rPr>
        </w:r>
        <w:r>
          <w:rPr>
            <w:noProof/>
            <w:webHidden/>
          </w:rPr>
          <w:fldChar w:fldCharType="separate"/>
        </w:r>
        <w:r>
          <w:rPr>
            <w:noProof/>
            <w:webHidden/>
          </w:rPr>
          <w:t>318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5" w:history="1">
        <w:r w:rsidRPr="00340BF6">
          <w:rPr>
            <w:rStyle w:val="af7"/>
            <w:noProof/>
          </w:rPr>
          <w:t>6.11.16.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«tNPA»</w:t>
        </w:r>
        <w:r>
          <w:rPr>
            <w:noProof/>
            <w:webHidden/>
          </w:rPr>
          <w:tab/>
        </w:r>
        <w:r>
          <w:rPr>
            <w:noProof/>
            <w:webHidden/>
          </w:rPr>
          <w:fldChar w:fldCharType="begin"/>
        </w:r>
        <w:r>
          <w:rPr>
            <w:noProof/>
            <w:webHidden/>
          </w:rPr>
          <w:instrText xml:space="preserve"> PAGEREF _Toc185883895 \h </w:instrText>
        </w:r>
        <w:r>
          <w:rPr>
            <w:noProof/>
            <w:webHidden/>
          </w:rPr>
        </w:r>
        <w:r>
          <w:rPr>
            <w:noProof/>
            <w:webHidden/>
          </w:rPr>
          <w:fldChar w:fldCharType="separate"/>
        </w:r>
        <w:r>
          <w:rPr>
            <w:noProof/>
            <w:webHidden/>
          </w:rPr>
          <w:t>320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6" w:history="1">
        <w:r w:rsidRPr="00340BF6">
          <w:rPr>
            <w:rStyle w:val="af7"/>
            <w:noProof/>
          </w:rPr>
          <w:t>6.11.17.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«tCptlConstrctnLst»</w:t>
        </w:r>
        <w:r>
          <w:rPr>
            <w:noProof/>
            <w:webHidden/>
          </w:rPr>
          <w:tab/>
        </w:r>
        <w:r>
          <w:rPr>
            <w:noProof/>
            <w:webHidden/>
          </w:rPr>
          <w:fldChar w:fldCharType="begin"/>
        </w:r>
        <w:r>
          <w:rPr>
            <w:noProof/>
            <w:webHidden/>
          </w:rPr>
          <w:instrText xml:space="preserve"> PAGEREF _Toc185883896 \h </w:instrText>
        </w:r>
        <w:r>
          <w:rPr>
            <w:noProof/>
            <w:webHidden/>
          </w:rPr>
        </w:r>
        <w:r>
          <w:rPr>
            <w:noProof/>
            <w:webHidden/>
          </w:rPr>
          <w:fldChar w:fldCharType="separate"/>
        </w:r>
        <w:r>
          <w:rPr>
            <w:noProof/>
            <w:webHidden/>
          </w:rPr>
          <w:t>321</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7" w:history="1">
        <w:r w:rsidRPr="00340BF6">
          <w:rPr>
            <w:rStyle w:val="af7"/>
            <w:noProof/>
          </w:rPr>
          <w:t>6.11.18.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«tShedule»</w:t>
        </w:r>
        <w:r>
          <w:rPr>
            <w:noProof/>
            <w:webHidden/>
          </w:rPr>
          <w:tab/>
        </w:r>
        <w:r>
          <w:rPr>
            <w:noProof/>
            <w:webHidden/>
          </w:rPr>
          <w:fldChar w:fldCharType="begin"/>
        </w:r>
        <w:r>
          <w:rPr>
            <w:noProof/>
            <w:webHidden/>
          </w:rPr>
          <w:instrText xml:space="preserve"> PAGEREF _Toc185883897 \h </w:instrText>
        </w:r>
        <w:r>
          <w:rPr>
            <w:noProof/>
            <w:webHidden/>
          </w:rPr>
        </w:r>
        <w:r>
          <w:rPr>
            <w:noProof/>
            <w:webHidden/>
          </w:rPr>
          <w:fldChar w:fldCharType="separate"/>
        </w:r>
        <w:r>
          <w:rPr>
            <w:noProof/>
            <w:webHidden/>
          </w:rPr>
          <w:t>322</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8" w:history="1">
        <w:r w:rsidRPr="00340BF6">
          <w:rPr>
            <w:rStyle w:val="af7"/>
            <w:noProof/>
          </w:rPr>
          <w:t>6.11.19.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«tSheduleKbkInfs»</w:t>
        </w:r>
        <w:r>
          <w:rPr>
            <w:noProof/>
            <w:webHidden/>
          </w:rPr>
          <w:tab/>
        </w:r>
        <w:r>
          <w:rPr>
            <w:noProof/>
            <w:webHidden/>
          </w:rPr>
          <w:fldChar w:fldCharType="begin"/>
        </w:r>
        <w:r>
          <w:rPr>
            <w:noProof/>
            <w:webHidden/>
          </w:rPr>
          <w:instrText xml:space="preserve"> PAGEREF _Toc185883898 \h </w:instrText>
        </w:r>
        <w:r>
          <w:rPr>
            <w:noProof/>
            <w:webHidden/>
          </w:rPr>
        </w:r>
        <w:r>
          <w:rPr>
            <w:noProof/>
            <w:webHidden/>
          </w:rPr>
          <w:fldChar w:fldCharType="separate"/>
        </w:r>
        <w:r>
          <w:rPr>
            <w:noProof/>
            <w:webHidden/>
          </w:rPr>
          <w:t>322</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899" w:history="1">
        <w:r w:rsidRPr="00340BF6">
          <w:rPr>
            <w:rStyle w:val="af7"/>
            <w:noProof/>
          </w:rPr>
          <w:t>6.11.20.</w:t>
        </w:r>
        <w:r>
          <w:rPr>
            <w:rFonts w:asciiTheme="minorHAnsi" w:eastAsiaTheme="minorEastAsia" w:hAnsiTheme="minorHAnsi" w:cstheme="minorBidi"/>
            <w:iCs w:val="0"/>
            <w:noProof/>
            <w:sz w:val="22"/>
            <w:szCs w:val="22"/>
          </w:rPr>
          <w:tab/>
        </w:r>
        <w:r w:rsidRPr="00340BF6">
          <w:rPr>
            <w:rStyle w:val="af7"/>
            <w:noProof/>
          </w:rPr>
          <w:t>Описание комплексного типа «tTotalsSumInfs»</w:t>
        </w:r>
        <w:r>
          <w:rPr>
            <w:noProof/>
            <w:webHidden/>
          </w:rPr>
          <w:tab/>
        </w:r>
        <w:r>
          <w:rPr>
            <w:noProof/>
            <w:webHidden/>
          </w:rPr>
          <w:fldChar w:fldCharType="begin"/>
        </w:r>
        <w:r>
          <w:rPr>
            <w:noProof/>
            <w:webHidden/>
          </w:rPr>
          <w:instrText xml:space="preserve"> PAGEREF _Toc185883899 \h </w:instrText>
        </w:r>
        <w:r>
          <w:rPr>
            <w:noProof/>
            <w:webHidden/>
          </w:rPr>
        </w:r>
        <w:r>
          <w:rPr>
            <w:noProof/>
            <w:webHidden/>
          </w:rPr>
          <w:fldChar w:fldCharType="separate"/>
        </w:r>
        <w:r>
          <w:rPr>
            <w:noProof/>
            <w:webHidden/>
          </w:rPr>
          <w:t>323</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0" w:history="1">
        <w:r w:rsidRPr="00340BF6">
          <w:rPr>
            <w:rStyle w:val="af7"/>
            <w:noProof/>
          </w:rPr>
          <w:t>6.11.21.</w:t>
        </w:r>
        <w:r>
          <w:rPr>
            <w:rFonts w:asciiTheme="minorHAnsi" w:eastAsiaTheme="minorEastAsia" w:hAnsiTheme="minorHAnsi" w:cstheme="minorBidi"/>
            <w:iCs w:val="0"/>
            <w:noProof/>
            <w:sz w:val="22"/>
            <w:szCs w:val="22"/>
          </w:rPr>
          <w:tab/>
        </w:r>
        <w:r w:rsidRPr="00340BF6">
          <w:rPr>
            <w:rStyle w:val="af7"/>
            <w:noProof/>
          </w:rPr>
          <w:t>Описание комплексного типа «tDetalsSumInf»</w:t>
        </w:r>
        <w:r>
          <w:rPr>
            <w:noProof/>
            <w:webHidden/>
          </w:rPr>
          <w:tab/>
        </w:r>
        <w:r>
          <w:rPr>
            <w:noProof/>
            <w:webHidden/>
          </w:rPr>
          <w:fldChar w:fldCharType="begin"/>
        </w:r>
        <w:r>
          <w:rPr>
            <w:noProof/>
            <w:webHidden/>
          </w:rPr>
          <w:instrText xml:space="preserve"> PAGEREF _Toc185883900 \h </w:instrText>
        </w:r>
        <w:r>
          <w:rPr>
            <w:noProof/>
            <w:webHidden/>
          </w:rPr>
        </w:r>
        <w:r>
          <w:rPr>
            <w:noProof/>
            <w:webHidden/>
          </w:rPr>
          <w:fldChar w:fldCharType="separate"/>
        </w:r>
        <w:r>
          <w:rPr>
            <w:noProof/>
            <w:webHidden/>
          </w:rPr>
          <w:t>325</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1" w:history="1">
        <w:r w:rsidRPr="00340BF6">
          <w:rPr>
            <w:rStyle w:val="af7"/>
            <w:noProof/>
          </w:rPr>
          <w:t>6.11.22.</w:t>
        </w:r>
        <w:r>
          <w:rPr>
            <w:rFonts w:asciiTheme="minorHAnsi" w:eastAsiaTheme="minorEastAsia" w:hAnsiTheme="minorHAnsi" w:cstheme="minorBidi"/>
            <w:iCs w:val="0"/>
            <w:noProof/>
            <w:sz w:val="22"/>
            <w:szCs w:val="22"/>
          </w:rPr>
          <w:tab/>
        </w:r>
        <w:r w:rsidRPr="00340BF6">
          <w:rPr>
            <w:rStyle w:val="af7"/>
            <w:noProof/>
          </w:rPr>
          <w:t>Описание комплексного типа «tSumThisYear»</w:t>
        </w:r>
        <w:r>
          <w:rPr>
            <w:noProof/>
            <w:webHidden/>
          </w:rPr>
          <w:tab/>
        </w:r>
        <w:r>
          <w:rPr>
            <w:noProof/>
            <w:webHidden/>
          </w:rPr>
          <w:fldChar w:fldCharType="begin"/>
        </w:r>
        <w:r>
          <w:rPr>
            <w:noProof/>
            <w:webHidden/>
          </w:rPr>
          <w:instrText xml:space="preserve"> PAGEREF _Toc185883901 \h </w:instrText>
        </w:r>
        <w:r>
          <w:rPr>
            <w:noProof/>
            <w:webHidden/>
          </w:rPr>
        </w:r>
        <w:r>
          <w:rPr>
            <w:noProof/>
            <w:webHidden/>
          </w:rPr>
          <w:fldChar w:fldCharType="separate"/>
        </w:r>
        <w:r>
          <w:rPr>
            <w:noProof/>
            <w:webHidden/>
          </w:rPr>
          <w:t>325</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2" w:history="1">
        <w:r w:rsidRPr="00340BF6">
          <w:rPr>
            <w:rStyle w:val="af7"/>
            <w:noProof/>
          </w:rPr>
          <w:t>6.11.23.</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Calibri"/>
            <w:noProof/>
          </w:rPr>
          <w:t>tSumPlanPeriod</w:t>
        </w:r>
        <w:r w:rsidRPr="00340BF6">
          <w:rPr>
            <w:rStyle w:val="af7"/>
            <w:noProof/>
          </w:rPr>
          <w:t>»</w:t>
        </w:r>
        <w:r>
          <w:rPr>
            <w:noProof/>
            <w:webHidden/>
          </w:rPr>
          <w:tab/>
        </w:r>
        <w:r>
          <w:rPr>
            <w:noProof/>
            <w:webHidden/>
          </w:rPr>
          <w:fldChar w:fldCharType="begin"/>
        </w:r>
        <w:r>
          <w:rPr>
            <w:noProof/>
            <w:webHidden/>
          </w:rPr>
          <w:instrText xml:space="preserve"> PAGEREF _Toc185883902 \h </w:instrText>
        </w:r>
        <w:r>
          <w:rPr>
            <w:noProof/>
            <w:webHidden/>
          </w:rPr>
        </w:r>
        <w:r>
          <w:rPr>
            <w:noProof/>
            <w:webHidden/>
          </w:rPr>
          <w:fldChar w:fldCharType="separate"/>
        </w:r>
        <w:r>
          <w:rPr>
            <w:noProof/>
            <w:webHidden/>
          </w:rPr>
          <w:t>327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3" w:history="1">
        <w:r w:rsidRPr="00340BF6">
          <w:rPr>
            <w:rStyle w:val="af7"/>
            <w:noProof/>
          </w:rPr>
          <w:t>6.11.24.</w:t>
        </w:r>
        <w:r>
          <w:rPr>
            <w:rFonts w:asciiTheme="minorHAnsi" w:eastAsiaTheme="minorEastAsia" w:hAnsiTheme="minorHAnsi" w:cstheme="minorBidi"/>
            <w:iCs w:val="0"/>
            <w:noProof/>
            <w:sz w:val="22"/>
            <w:szCs w:val="22"/>
          </w:rPr>
          <w:tab/>
        </w:r>
        <w:r w:rsidRPr="00340BF6">
          <w:rPr>
            <w:rStyle w:val="af7"/>
            <w:noProof/>
          </w:rPr>
          <w:t>Описание комплексного типа «tTotalFaips»</w:t>
        </w:r>
        <w:r>
          <w:rPr>
            <w:noProof/>
            <w:webHidden/>
          </w:rPr>
          <w:tab/>
        </w:r>
        <w:r>
          <w:rPr>
            <w:noProof/>
            <w:webHidden/>
          </w:rPr>
          <w:fldChar w:fldCharType="begin"/>
        </w:r>
        <w:r>
          <w:rPr>
            <w:noProof/>
            <w:webHidden/>
          </w:rPr>
          <w:instrText xml:space="preserve"> PAGEREF _Toc185883903 \h </w:instrText>
        </w:r>
        <w:r>
          <w:rPr>
            <w:noProof/>
            <w:webHidden/>
          </w:rPr>
        </w:r>
        <w:r>
          <w:rPr>
            <w:noProof/>
            <w:webHidden/>
          </w:rPr>
          <w:fldChar w:fldCharType="separate"/>
        </w:r>
        <w:r>
          <w:rPr>
            <w:noProof/>
            <w:webHidden/>
          </w:rPr>
          <w:t>328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4" w:history="1">
        <w:r w:rsidRPr="00340BF6">
          <w:rPr>
            <w:rStyle w:val="af7"/>
            <w:noProof/>
          </w:rPr>
          <w:t>6.11.25.</w:t>
        </w:r>
        <w:r>
          <w:rPr>
            <w:rFonts w:asciiTheme="minorHAnsi" w:eastAsiaTheme="minorEastAsia" w:hAnsiTheme="minorHAnsi" w:cstheme="minorBidi"/>
            <w:iCs w:val="0"/>
            <w:noProof/>
            <w:sz w:val="22"/>
            <w:szCs w:val="22"/>
          </w:rPr>
          <w:tab/>
        </w:r>
        <w:r w:rsidRPr="00340BF6">
          <w:rPr>
            <w:rStyle w:val="af7"/>
            <w:noProof/>
          </w:rPr>
          <w:t>Описание комплексного типа «tTotalFaip»</w:t>
        </w:r>
        <w:r>
          <w:rPr>
            <w:noProof/>
            <w:webHidden/>
          </w:rPr>
          <w:tab/>
        </w:r>
        <w:r>
          <w:rPr>
            <w:noProof/>
            <w:webHidden/>
          </w:rPr>
          <w:fldChar w:fldCharType="begin"/>
        </w:r>
        <w:r>
          <w:rPr>
            <w:noProof/>
            <w:webHidden/>
          </w:rPr>
          <w:instrText xml:space="preserve"> PAGEREF _Toc185883904 \h </w:instrText>
        </w:r>
        <w:r>
          <w:rPr>
            <w:noProof/>
            <w:webHidden/>
          </w:rPr>
        </w:r>
        <w:r>
          <w:rPr>
            <w:noProof/>
            <w:webHidden/>
          </w:rPr>
          <w:fldChar w:fldCharType="separate"/>
        </w:r>
        <w:r>
          <w:rPr>
            <w:noProof/>
            <w:webHidden/>
          </w:rPr>
          <w:t>329</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5" w:history="1">
        <w:r w:rsidRPr="00340BF6">
          <w:rPr>
            <w:rStyle w:val="af7"/>
            <w:noProof/>
          </w:rPr>
          <w:t>6.11.26.</w:t>
        </w:r>
        <w:r>
          <w:rPr>
            <w:rFonts w:asciiTheme="minorHAnsi" w:eastAsiaTheme="minorEastAsia" w:hAnsiTheme="minorHAnsi" w:cstheme="minorBidi"/>
            <w:iCs w:val="0"/>
            <w:noProof/>
            <w:sz w:val="22"/>
            <w:szCs w:val="22"/>
          </w:rPr>
          <w:tab/>
        </w:r>
        <w:r w:rsidRPr="00340BF6">
          <w:rPr>
            <w:rStyle w:val="af7"/>
            <w:noProof/>
          </w:rPr>
          <w:t>Описание комплексного типа «tSheduleKbkInf»</w:t>
        </w:r>
        <w:r>
          <w:rPr>
            <w:noProof/>
            <w:webHidden/>
          </w:rPr>
          <w:tab/>
        </w:r>
        <w:r>
          <w:rPr>
            <w:noProof/>
            <w:webHidden/>
          </w:rPr>
          <w:fldChar w:fldCharType="begin"/>
        </w:r>
        <w:r>
          <w:rPr>
            <w:noProof/>
            <w:webHidden/>
          </w:rPr>
          <w:instrText xml:space="preserve"> PAGEREF _Toc185883905 \h </w:instrText>
        </w:r>
        <w:r>
          <w:rPr>
            <w:noProof/>
            <w:webHidden/>
          </w:rPr>
        </w:r>
        <w:r>
          <w:rPr>
            <w:noProof/>
            <w:webHidden/>
          </w:rPr>
          <w:fldChar w:fldCharType="separate"/>
        </w:r>
        <w:r>
          <w:rPr>
            <w:noProof/>
            <w:webHidden/>
          </w:rPr>
          <w:t>330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6" w:history="1">
        <w:r w:rsidRPr="00340BF6">
          <w:rPr>
            <w:rStyle w:val="af7"/>
            <w:noProof/>
          </w:rPr>
          <w:t>6.11.27.</w:t>
        </w:r>
        <w:r>
          <w:rPr>
            <w:rFonts w:asciiTheme="minorHAnsi" w:eastAsiaTheme="minorEastAsia" w:hAnsiTheme="minorHAnsi" w:cstheme="minorBidi"/>
            <w:iCs w:val="0"/>
            <w:noProof/>
            <w:sz w:val="22"/>
            <w:szCs w:val="22"/>
          </w:rPr>
          <w:tab/>
        </w:r>
        <w:r w:rsidRPr="00340BF6">
          <w:rPr>
            <w:rStyle w:val="af7"/>
            <w:noProof/>
          </w:rPr>
          <w:t>Описание комплексного типа «tSheduleSumInf»</w:t>
        </w:r>
        <w:r>
          <w:rPr>
            <w:noProof/>
            <w:webHidden/>
          </w:rPr>
          <w:tab/>
        </w:r>
        <w:r>
          <w:rPr>
            <w:noProof/>
            <w:webHidden/>
          </w:rPr>
          <w:fldChar w:fldCharType="begin"/>
        </w:r>
        <w:r>
          <w:rPr>
            <w:noProof/>
            <w:webHidden/>
          </w:rPr>
          <w:instrText xml:space="preserve"> PAGEREF _Toc185883906 \h </w:instrText>
        </w:r>
        <w:r>
          <w:rPr>
            <w:noProof/>
            <w:webHidden/>
          </w:rPr>
        </w:r>
        <w:r>
          <w:rPr>
            <w:noProof/>
            <w:webHidden/>
          </w:rPr>
          <w:fldChar w:fldCharType="separate"/>
        </w:r>
        <w:r>
          <w:rPr>
            <w:noProof/>
            <w:webHidden/>
          </w:rPr>
          <w:t>331</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7" w:history="1">
        <w:r w:rsidRPr="00340BF6">
          <w:rPr>
            <w:rStyle w:val="af7"/>
            <w:noProof/>
          </w:rPr>
          <w:t>6.11.28.</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«tSgnGRBS_PBS»</w:t>
        </w:r>
        <w:r>
          <w:rPr>
            <w:noProof/>
            <w:webHidden/>
          </w:rPr>
          <w:tab/>
        </w:r>
        <w:r>
          <w:rPr>
            <w:noProof/>
            <w:webHidden/>
          </w:rPr>
          <w:fldChar w:fldCharType="begin"/>
        </w:r>
        <w:r>
          <w:rPr>
            <w:noProof/>
            <w:webHidden/>
          </w:rPr>
          <w:instrText xml:space="preserve"> PAGEREF _Toc185883907 \h </w:instrText>
        </w:r>
        <w:r>
          <w:rPr>
            <w:noProof/>
            <w:webHidden/>
          </w:rPr>
        </w:r>
        <w:r>
          <w:rPr>
            <w:noProof/>
            <w:webHidden/>
          </w:rPr>
          <w:fldChar w:fldCharType="separate"/>
        </w:r>
        <w:r>
          <w:rPr>
            <w:noProof/>
            <w:webHidden/>
          </w:rPr>
          <w:t>333</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8" w:history="1">
        <w:r w:rsidRPr="00340BF6">
          <w:rPr>
            <w:rStyle w:val="af7"/>
            <w:noProof/>
          </w:rPr>
          <w:t>6.11.29.</w:t>
        </w:r>
        <w:r>
          <w:rPr>
            <w:rFonts w:asciiTheme="minorHAnsi" w:eastAsiaTheme="minorEastAsia" w:hAnsiTheme="minorHAnsi" w:cstheme="minorBidi"/>
            <w:iCs w:val="0"/>
            <w:noProof/>
            <w:sz w:val="22"/>
            <w:szCs w:val="22"/>
          </w:rPr>
          <w:tab/>
        </w:r>
        <w:r w:rsidRPr="00340BF6">
          <w:rPr>
            <w:rStyle w:val="af7"/>
            <w:noProof/>
          </w:rPr>
          <w:t>Пример XML (файловое взаимодействие)</w:t>
        </w:r>
        <w:r>
          <w:rPr>
            <w:noProof/>
            <w:webHidden/>
          </w:rPr>
          <w:tab/>
        </w:r>
        <w:r>
          <w:rPr>
            <w:noProof/>
            <w:webHidden/>
          </w:rPr>
          <w:fldChar w:fldCharType="begin"/>
        </w:r>
        <w:r>
          <w:rPr>
            <w:noProof/>
            <w:webHidden/>
          </w:rPr>
          <w:instrText xml:space="preserve"> PAGEREF _Toc185883908 \h </w:instrText>
        </w:r>
        <w:r>
          <w:rPr>
            <w:noProof/>
            <w:webHidden/>
          </w:rPr>
        </w:r>
        <w:r>
          <w:rPr>
            <w:noProof/>
            <w:webHidden/>
          </w:rPr>
          <w:fldChar w:fldCharType="separate"/>
        </w:r>
        <w:r>
          <w:rPr>
            <w:noProof/>
            <w:webHidden/>
          </w:rPr>
          <w:t>333</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09" w:history="1">
        <w:r w:rsidRPr="00340BF6">
          <w:rPr>
            <w:rStyle w:val="af7"/>
            <w:noProof/>
          </w:rPr>
          <w:t>6.11.30.</w:t>
        </w:r>
        <w:r>
          <w:rPr>
            <w:rFonts w:asciiTheme="minorHAnsi" w:eastAsiaTheme="minorEastAsia" w:hAnsiTheme="minorHAnsi" w:cstheme="minorBidi"/>
            <w:iCs w:val="0"/>
            <w:noProof/>
            <w:sz w:val="22"/>
            <w:szCs w:val="22"/>
          </w:rPr>
          <w:tab/>
        </w:r>
        <w:r w:rsidRPr="00340BF6">
          <w:rPr>
            <w:rStyle w:val="af7"/>
            <w:noProof/>
          </w:rPr>
          <w:t>Пример XML (сервисное взаимодействие)</w:t>
        </w:r>
        <w:r>
          <w:rPr>
            <w:noProof/>
            <w:webHidden/>
          </w:rPr>
          <w:tab/>
        </w:r>
        <w:r>
          <w:rPr>
            <w:noProof/>
            <w:webHidden/>
          </w:rPr>
          <w:fldChar w:fldCharType="begin"/>
        </w:r>
        <w:r>
          <w:rPr>
            <w:noProof/>
            <w:webHidden/>
          </w:rPr>
          <w:instrText xml:space="preserve"> PAGEREF _Toc185883909 \h </w:instrText>
        </w:r>
        <w:r>
          <w:rPr>
            <w:noProof/>
            <w:webHidden/>
          </w:rPr>
        </w:r>
        <w:r>
          <w:rPr>
            <w:noProof/>
            <w:webHidden/>
          </w:rPr>
          <w:fldChar w:fldCharType="separate"/>
        </w:r>
        <w:r>
          <w:rPr>
            <w:noProof/>
            <w:webHidden/>
          </w:rPr>
          <w:t>337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910" w:history="1">
        <w:r w:rsidRPr="00340BF6">
          <w:rPr>
            <w:rStyle w:val="af7"/>
            <w:noProof/>
          </w:rPr>
          <w:t>6.12.</w:t>
        </w:r>
        <w:r>
          <w:rPr>
            <w:rFonts w:asciiTheme="minorHAnsi" w:eastAsiaTheme="minorEastAsia" w:hAnsiTheme="minorHAnsi" w:cstheme="minorBidi"/>
            <w:noProof/>
            <w:sz w:val="22"/>
            <w:szCs w:val="22"/>
          </w:rPr>
          <w:tab/>
        </w:r>
        <w:r w:rsidRPr="00340BF6">
          <w:rPr>
            <w:rStyle w:val="af7"/>
            <w:noProof/>
          </w:rPr>
          <w:t>Описание документа «Информация об отчетности»</w:t>
        </w:r>
        <w:r>
          <w:rPr>
            <w:noProof/>
            <w:webHidden/>
          </w:rPr>
          <w:tab/>
        </w:r>
        <w:r>
          <w:rPr>
            <w:noProof/>
            <w:webHidden/>
          </w:rPr>
          <w:fldChar w:fldCharType="begin"/>
        </w:r>
        <w:r>
          <w:rPr>
            <w:noProof/>
            <w:webHidden/>
          </w:rPr>
          <w:instrText xml:space="preserve"> PAGEREF _Toc185883910 \h </w:instrText>
        </w:r>
        <w:r>
          <w:rPr>
            <w:noProof/>
            <w:webHidden/>
          </w:rPr>
        </w:r>
        <w:r>
          <w:rPr>
            <w:noProof/>
            <w:webHidden/>
          </w:rPr>
          <w:fldChar w:fldCharType="separate"/>
        </w:r>
        <w:r>
          <w:rPr>
            <w:noProof/>
            <w:webHidden/>
          </w:rPr>
          <w:t>341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1" w:history="1">
        <w:r w:rsidRPr="00340BF6">
          <w:rPr>
            <w:rStyle w:val="af7"/>
            <w:noProof/>
          </w:rPr>
          <w:t>6.12.1.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_Toc185883911 \h </w:instrText>
        </w:r>
        <w:r>
          <w:rPr>
            <w:noProof/>
            <w:webHidden/>
          </w:rPr>
        </w:r>
        <w:r>
          <w:rPr>
            <w:noProof/>
            <w:webHidden/>
          </w:rPr>
          <w:fldChar w:fldCharType="separate"/>
        </w:r>
        <w:r>
          <w:rPr>
            <w:noProof/>
            <w:webHidden/>
          </w:rPr>
          <w:t>341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2" w:history="1">
        <w:r w:rsidRPr="00340BF6">
          <w:rPr>
            <w:rStyle w:val="af7"/>
            <w:noProof/>
          </w:rPr>
          <w:t>6.12.2.</w:t>
        </w:r>
        <w:r>
          <w:rPr>
            <w:rFonts w:asciiTheme="minorHAnsi" w:eastAsiaTheme="minorEastAsia" w:hAnsiTheme="minorHAnsi" w:cstheme="minorBidi"/>
            <w:iCs w:val="0"/>
            <w:noProof/>
            <w:sz w:val="22"/>
            <w:szCs w:val="22"/>
          </w:rPr>
          <w:tab/>
        </w:r>
        <w:r w:rsidRPr="00340BF6">
          <w:rPr>
            <w:rStyle w:val="af7"/>
            <w:noProof/>
          </w:rPr>
          <w:t>Описание комплексного типа «tEXP_InformatReport»</w:t>
        </w:r>
        <w:r>
          <w:rPr>
            <w:noProof/>
            <w:webHidden/>
          </w:rPr>
          <w:tab/>
        </w:r>
        <w:r>
          <w:rPr>
            <w:noProof/>
            <w:webHidden/>
          </w:rPr>
          <w:fldChar w:fldCharType="begin"/>
        </w:r>
        <w:r>
          <w:rPr>
            <w:noProof/>
            <w:webHidden/>
          </w:rPr>
          <w:instrText xml:space="preserve"> PAGEREF _Toc185883912 \h </w:instrText>
        </w:r>
        <w:r>
          <w:rPr>
            <w:noProof/>
            <w:webHidden/>
          </w:rPr>
        </w:r>
        <w:r>
          <w:rPr>
            <w:noProof/>
            <w:webHidden/>
          </w:rPr>
          <w:fldChar w:fldCharType="separate"/>
        </w:r>
        <w:r>
          <w:rPr>
            <w:noProof/>
            <w:webHidden/>
          </w:rPr>
          <w:t>341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3" w:history="1">
        <w:r w:rsidRPr="00340BF6">
          <w:rPr>
            <w:rStyle w:val="af7"/>
            <w:noProof/>
          </w:rPr>
          <w:t>6.12.3.</w:t>
        </w:r>
        <w:r>
          <w:rPr>
            <w:rFonts w:asciiTheme="minorHAnsi" w:eastAsiaTheme="minorEastAsia" w:hAnsiTheme="minorHAnsi" w:cstheme="minorBidi"/>
            <w:iCs w:val="0"/>
            <w:noProof/>
            <w:sz w:val="22"/>
            <w:szCs w:val="22"/>
          </w:rPr>
          <w:tab/>
        </w:r>
        <w:r w:rsidRPr="00340BF6">
          <w:rPr>
            <w:rStyle w:val="af7"/>
            <w:noProof/>
          </w:rPr>
          <w:t>Описание комплексного типа «tInformationCosts»</w:t>
        </w:r>
        <w:r>
          <w:rPr>
            <w:noProof/>
            <w:webHidden/>
          </w:rPr>
          <w:tab/>
        </w:r>
        <w:r>
          <w:rPr>
            <w:noProof/>
            <w:webHidden/>
          </w:rPr>
          <w:fldChar w:fldCharType="begin"/>
        </w:r>
        <w:r>
          <w:rPr>
            <w:noProof/>
            <w:webHidden/>
          </w:rPr>
          <w:instrText xml:space="preserve"> PAGEREF _Toc185883913 \h </w:instrText>
        </w:r>
        <w:r>
          <w:rPr>
            <w:noProof/>
            <w:webHidden/>
          </w:rPr>
        </w:r>
        <w:r>
          <w:rPr>
            <w:noProof/>
            <w:webHidden/>
          </w:rPr>
          <w:fldChar w:fldCharType="separate"/>
        </w:r>
        <w:r>
          <w:rPr>
            <w:noProof/>
            <w:webHidden/>
          </w:rPr>
          <w:t>345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4" w:history="1">
        <w:r w:rsidRPr="00340BF6">
          <w:rPr>
            <w:rStyle w:val="af7"/>
            <w:noProof/>
          </w:rPr>
          <w:t>6.12.4.</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«tCostsCommited»</w:t>
        </w:r>
        <w:r>
          <w:rPr>
            <w:noProof/>
            <w:webHidden/>
          </w:rPr>
          <w:tab/>
        </w:r>
        <w:r>
          <w:rPr>
            <w:noProof/>
            <w:webHidden/>
          </w:rPr>
          <w:fldChar w:fldCharType="begin"/>
        </w:r>
        <w:r>
          <w:rPr>
            <w:noProof/>
            <w:webHidden/>
          </w:rPr>
          <w:instrText xml:space="preserve"> PAGEREF _Toc185883914 \h </w:instrText>
        </w:r>
        <w:r>
          <w:rPr>
            <w:noProof/>
            <w:webHidden/>
          </w:rPr>
        </w:r>
        <w:r>
          <w:rPr>
            <w:noProof/>
            <w:webHidden/>
          </w:rPr>
          <w:fldChar w:fldCharType="separate"/>
        </w:r>
        <w:r>
          <w:rPr>
            <w:noProof/>
            <w:webHidden/>
          </w:rPr>
          <w:t>346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5" w:history="1">
        <w:r w:rsidRPr="00340BF6">
          <w:rPr>
            <w:rStyle w:val="af7"/>
            <w:noProof/>
          </w:rPr>
          <w:t>6.12.5.</w:t>
        </w:r>
        <w:r>
          <w:rPr>
            <w:rFonts w:asciiTheme="minorHAnsi" w:eastAsiaTheme="minorEastAsia" w:hAnsiTheme="minorHAnsi" w:cstheme="minorBidi"/>
            <w:iCs w:val="0"/>
            <w:noProof/>
            <w:sz w:val="22"/>
            <w:szCs w:val="22"/>
          </w:rPr>
          <w:tab/>
        </w:r>
        <w:r w:rsidRPr="00340BF6">
          <w:rPr>
            <w:rStyle w:val="af7"/>
            <w:noProof/>
          </w:rPr>
          <w:t>Описание комплексного типа «tAmountBalance»</w:t>
        </w:r>
        <w:r>
          <w:rPr>
            <w:noProof/>
            <w:webHidden/>
          </w:rPr>
          <w:tab/>
        </w:r>
        <w:r>
          <w:rPr>
            <w:noProof/>
            <w:webHidden/>
          </w:rPr>
          <w:fldChar w:fldCharType="begin"/>
        </w:r>
        <w:r>
          <w:rPr>
            <w:noProof/>
            <w:webHidden/>
          </w:rPr>
          <w:instrText xml:space="preserve"> PAGEREF _Toc185883915 \h </w:instrText>
        </w:r>
        <w:r>
          <w:rPr>
            <w:noProof/>
            <w:webHidden/>
          </w:rPr>
        </w:r>
        <w:r>
          <w:rPr>
            <w:noProof/>
            <w:webHidden/>
          </w:rPr>
          <w:fldChar w:fldCharType="separate"/>
        </w:r>
        <w:r>
          <w:rPr>
            <w:noProof/>
            <w:webHidden/>
          </w:rPr>
          <w:t>347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6" w:history="1">
        <w:r w:rsidRPr="00340BF6">
          <w:rPr>
            <w:rStyle w:val="af7"/>
            <w:noProof/>
          </w:rPr>
          <w:t>6.12.6.</w:t>
        </w:r>
        <w:r>
          <w:rPr>
            <w:rFonts w:asciiTheme="minorHAnsi" w:eastAsiaTheme="minorEastAsia" w:hAnsiTheme="minorHAnsi" w:cstheme="minorBidi"/>
            <w:iCs w:val="0"/>
            <w:noProof/>
            <w:sz w:val="22"/>
            <w:szCs w:val="22"/>
          </w:rPr>
          <w:tab/>
        </w:r>
        <w:r w:rsidRPr="00340BF6">
          <w:rPr>
            <w:rStyle w:val="af7"/>
            <w:noProof/>
          </w:rPr>
          <w:t>Описание комплексного типа «tAchievedInds»</w:t>
        </w:r>
        <w:r>
          <w:rPr>
            <w:noProof/>
            <w:webHidden/>
          </w:rPr>
          <w:tab/>
        </w:r>
        <w:r>
          <w:rPr>
            <w:noProof/>
            <w:webHidden/>
          </w:rPr>
          <w:fldChar w:fldCharType="begin"/>
        </w:r>
        <w:r>
          <w:rPr>
            <w:noProof/>
            <w:webHidden/>
          </w:rPr>
          <w:instrText xml:space="preserve"> PAGEREF _Toc185883916 \h </w:instrText>
        </w:r>
        <w:r>
          <w:rPr>
            <w:noProof/>
            <w:webHidden/>
          </w:rPr>
        </w:r>
        <w:r>
          <w:rPr>
            <w:noProof/>
            <w:webHidden/>
          </w:rPr>
          <w:fldChar w:fldCharType="separate"/>
        </w:r>
        <w:r>
          <w:rPr>
            <w:noProof/>
            <w:webHidden/>
          </w:rPr>
          <w:t>347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7" w:history="1">
        <w:r w:rsidRPr="00340BF6">
          <w:rPr>
            <w:rStyle w:val="af7"/>
            <w:noProof/>
          </w:rPr>
          <w:t>6.12.7.</w:t>
        </w:r>
        <w:r>
          <w:rPr>
            <w:rFonts w:asciiTheme="minorHAnsi" w:eastAsiaTheme="minorEastAsia" w:hAnsiTheme="minorHAnsi" w:cstheme="minorBidi"/>
            <w:iCs w:val="0"/>
            <w:noProof/>
            <w:sz w:val="22"/>
            <w:szCs w:val="22"/>
          </w:rPr>
          <w:tab/>
        </w:r>
        <w:r w:rsidRPr="00340BF6">
          <w:rPr>
            <w:rStyle w:val="af7"/>
            <w:noProof/>
          </w:rPr>
          <w:t>Описание комплексного типа «tAchievedInd»</w:t>
        </w:r>
        <w:r>
          <w:rPr>
            <w:noProof/>
            <w:webHidden/>
          </w:rPr>
          <w:tab/>
        </w:r>
        <w:r>
          <w:rPr>
            <w:noProof/>
            <w:webHidden/>
          </w:rPr>
          <w:fldChar w:fldCharType="begin"/>
        </w:r>
        <w:r>
          <w:rPr>
            <w:noProof/>
            <w:webHidden/>
          </w:rPr>
          <w:instrText xml:space="preserve"> PAGEREF _Toc185883917 \h </w:instrText>
        </w:r>
        <w:r>
          <w:rPr>
            <w:noProof/>
            <w:webHidden/>
          </w:rPr>
        </w:r>
        <w:r>
          <w:rPr>
            <w:noProof/>
            <w:webHidden/>
          </w:rPr>
          <w:fldChar w:fldCharType="separate"/>
        </w:r>
        <w:r>
          <w:rPr>
            <w:noProof/>
            <w:webHidden/>
          </w:rPr>
          <w:t>348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18" w:history="1">
        <w:r w:rsidRPr="00340BF6">
          <w:rPr>
            <w:rStyle w:val="af7"/>
            <w:noProof/>
          </w:rPr>
          <w:t>6.12.8.</w:t>
        </w:r>
        <w:r>
          <w:rPr>
            <w:rFonts w:asciiTheme="minorHAnsi" w:eastAsiaTheme="minorEastAsia" w:hAnsiTheme="minorHAnsi" w:cstheme="minorBidi"/>
            <w:iCs w:val="0"/>
            <w:noProof/>
            <w:sz w:val="22"/>
            <w:szCs w:val="22"/>
          </w:rPr>
          <w:tab/>
        </w:r>
        <w:r w:rsidRPr="00340BF6">
          <w:rPr>
            <w:rStyle w:val="af7"/>
            <w:noProof/>
          </w:rPr>
          <w:t>Пример XML (файловое взаимодействие)</w:t>
        </w:r>
        <w:r>
          <w:rPr>
            <w:noProof/>
            <w:webHidden/>
          </w:rPr>
          <w:tab/>
        </w:r>
        <w:r>
          <w:rPr>
            <w:noProof/>
            <w:webHidden/>
          </w:rPr>
          <w:fldChar w:fldCharType="begin"/>
        </w:r>
        <w:r>
          <w:rPr>
            <w:noProof/>
            <w:webHidden/>
          </w:rPr>
          <w:instrText xml:space="preserve"> PAGEREF _Toc185883918 \h </w:instrText>
        </w:r>
        <w:r>
          <w:rPr>
            <w:noProof/>
            <w:webHidden/>
          </w:rPr>
        </w:r>
        <w:r>
          <w:rPr>
            <w:noProof/>
            <w:webHidden/>
          </w:rPr>
          <w:fldChar w:fldCharType="separate"/>
        </w:r>
        <w:r>
          <w:rPr>
            <w:noProof/>
            <w:webHidden/>
          </w:rPr>
          <w:t>349</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919" w:history="1">
        <w:r w:rsidRPr="00340BF6">
          <w:rPr>
            <w:rStyle w:val="af7"/>
            <w:noProof/>
          </w:rPr>
          <w:t>6.13.</w:t>
        </w:r>
        <w:r>
          <w:rPr>
            <w:rFonts w:asciiTheme="minorHAnsi" w:eastAsiaTheme="minorEastAsia" w:hAnsiTheme="minorHAnsi" w:cstheme="minorBidi"/>
            <w:noProof/>
            <w:sz w:val="22"/>
            <w:szCs w:val="22"/>
          </w:rPr>
          <w:tab/>
        </w:r>
        <w:r w:rsidRPr="00340BF6">
          <w:rPr>
            <w:rStyle w:val="af7"/>
            <w:noProof/>
          </w:rPr>
          <w:t>Описание документа «Заявление на выдачу (перевод, отзыв) Казначейского обеспечения обязательств» (ф. 0506108)</w:t>
        </w:r>
        <w:r>
          <w:rPr>
            <w:noProof/>
            <w:webHidden/>
          </w:rPr>
          <w:tab/>
        </w:r>
        <w:r>
          <w:rPr>
            <w:noProof/>
            <w:webHidden/>
          </w:rPr>
          <w:fldChar w:fldCharType="begin"/>
        </w:r>
        <w:r>
          <w:rPr>
            <w:noProof/>
            <w:webHidden/>
          </w:rPr>
          <w:instrText xml:space="preserve"> PAGEREF _Toc185883919 \h </w:instrText>
        </w:r>
        <w:r>
          <w:rPr>
            <w:noProof/>
            <w:webHidden/>
          </w:rPr>
        </w:r>
        <w:r>
          <w:rPr>
            <w:noProof/>
            <w:webHidden/>
          </w:rPr>
          <w:fldChar w:fldCharType="separate"/>
        </w:r>
        <w:r>
          <w:rPr>
            <w:noProof/>
            <w:webHidden/>
          </w:rPr>
          <w:t>350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0" w:history="1">
        <w:r w:rsidRPr="00340BF6">
          <w:rPr>
            <w:rStyle w:val="af7"/>
            <w:noProof/>
          </w:rPr>
          <w:t>6.13.1.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_Toc185883920 \h </w:instrText>
        </w:r>
        <w:r>
          <w:rPr>
            <w:noProof/>
            <w:webHidden/>
          </w:rPr>
        </w:r>
        <w:r>
          <w:rPr>
            <w:noProof/>
            <w:webHidden/>
          </w:rPr>
          <w:fldChar w:fldCharType="separate"/>
        </w:r>
        <w:r>
          <w:rPr>
            <w:noProof/>
            <w:webHidden/>
          </w:rPr>
          <w:t>350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1" w:history="1">
        <w:r w:rsidRPr="00340BF6">
          <w:rPr>
            <w:rStyle w:val="af7"/>
            <w:noProof/>
          </w:rPr>
          <w:t>6.13.2.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«tMSC_LETTEROFCREDITAPP»</w:t>
        </w:r>
        <w:r>
          <w:rPr>
            <w:noProof/>
            <w:webHidden/>
          </w:rPr>
          <w:tab/>
        </w:r>
        <w:r>
          <w:rPr>
            <w:noProof/>
            <w:webHidden/>
          </w:rPr>
          <w:fldChar w:fldCharType="begin"/>
        </w:r>
        <w:r>
          <w:rPr>
            <w:noProof/>
            <w:webHidden/>
          </w:rPr>
          <w:instrText xml:space="preserve"> PAGEREF _Toc185883921 \h </w:instrText>
        </w:r>
        <w:r>
          <w:rPr>
            <w:noProof/>
            <w:webHidden/>
          </w:rPr>
        </w:r>
        <w:r>
          <w:rPr>
            <w:noProof/>
            <w:webHidden/>
          </w:rPr>
          <w:fldChar w:fldCharType="separate"/>
        </w:r>
        <w:r>
          <w:rPr>
            <w:noProof/>
            <w:webHidden/>
          </w:rPr>
          <w:t>351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2" w:history="1">
        <w:r w:rsidRPr="00340BF6">
          <w:rPr>
            <w:rStyle w:val="af7"/>
            <w:noProof/>
          </w:rPr>
          <w:t>6.13.3.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_Toc185883922 \h </w:instrText>
        </w:r>
        <w:r>
          <w:rPr>
            <w:noProof/>
            <w:webHidden/>
          </w:rPr>
        </w:r>
        <w:r>
          <w:rPr>
            <w:noProof/>
            <w:webHidden/>
          </w:rPr>
          <w:fldChar w:fldCharType="separate"/>
        </w:r>
        <w:r>
          <w:rPr>
            <w:noProof/>
            <w:webHidden/>
          </w:rPr>
          <w:t>357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3" w:history="1">
        <w:r w:rsidRPr="00340BF6">
          <w:rPr>
            <w:rStyle w:val="af7"/>
            <w:noProof/>
          </w:rPr>
          <w:t>6.13.4.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«tMSC_PBS_UBP»</w:t>
        </w:r>
        <w:r>
          <w:rPr>
            <w:noProof/>
            <w:webHidden/>
          </w:rPr>
          <w:tab/>
        </w:r>
        <w:r>
          <w:rPr>
            <w:noProof/>
            <w:webHidden/>
          </w:rPr>
          <w:fldChar w:fldCharType="begin"/>
        </w:r>
        <w:r>
          <w:rPr>
            <w:noProof/>
            <w:webHidden/>
          </w:rPr>
          <w:instrText xml:space="preserve"> PAGEREF _Toc185883923 \h </w:instrText>
        </w:r>
        <w:r>
          <w:rPr>
            <w:noProof/>
            <w:webHidden/>
          </w:rPr>
        </w:r>
        <w:r>
          <w:rPr>
            <w:noProof/>
            <w:webHidden/>
          </w:rPr>
          <w:fldChar w:fldCharType="separate"/>
        </w:r>
        <w:r>
          <w:rPr>
            <w:noProof/>
            <w:webHidden/>
          </w:rPr>
          <w:t>357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4" w:history="1">
        <w:r w:rsidRPr="00340BF6">
          <w:rPr>
            <w:rStyle w:val="af7"/>
            <w:noProof/>
          </w:rPr>
          <w:t>6.13.5.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«tMSC_PBS_UBP2»</w:t>
        </w:r>
        <w:r>
          <w:rPr>
            <w:noProof/>
            <w:webHidden/>
          </w:rPr>
          <w:tab/>
        </w:r>
        <w:r>
          <w:rPr>
            <w:noProof/>
            <w:webHidden/>
          </w:rPr>
          <w:fldChar w:fldCharType="begin"/>
        </w:r>
        <w:r>
          <w:rPr>
            <w:noProof/>
            <w:webHidden/>
          </w:rPr>
          <w:instrText xml:space="preserve"> PAGEREF _Toc185883924 \h </w:instrText>
        </w:r>
        <w:r>
          <w:rPr>
            <w:noProof/>
            <w:webHidden/>
          </w:rPr>
        </w:r>
        <w:r>
          <w:rPr>
            <w:noProof/>
            <w:webHidden/>
          </w:rPr>
          <w:fldChar w:fldCharType="separate"/>
        </w:r>
        <w:r>
          <w:rPr>
            <w:noProof/>
            <w:webHidden/>
          </w:rPr>
          <w:t>357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5" w:history="1">
        <w:r w:rsidRPr="00340BF6">
          <w:rPr>
            <w:rStyle w:val="af7"/>
            <w:noProof/>
          </w:rPr>
          <w:t>6.13.6.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«tMSC_GRBS1»</w:t>
        </w:r>
        <w:r>
          <w:rPr>
            <w:noProof/>
            <w:webHidden/>
          </w:rPr>
          <w:tab/>
        </w:r>
        <w:r>
          <w:rPr>
            <w:noProof/>
            <w:webHidden/>
          </w:rPr>
          <w:fldChar w:fldCharType="begin"/>
        </w:r>
        <w:r>
          <w:rPr>
            <w:noProof/>
            <w:webHidden/>
          </w:rPr>
          <w:instrText xml:space="preserve"> PAGEREF _Toc185883925 \h </w:instrText>
        </w:r>
        <w:r>
          <w:rPr>
            <w:noProof/>
            <w:webHidden/>
          </w:rPr>
        </w:r>
        <w:r>
          <w:rPr>
            <w:noProof/>
            <w:webHidden/>
          </w:rPr>
          <w:fldChar w:fldCharType="separate"/>
        </w:r>
        <w:r>
          <w:rPr>
            <w:noProof/>
            <w:webHidden/>
          </w:rPr>
          <w:t>358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6" w:history="1">
        <w:r w:rsidRPr="00340BF6">
          <w:rPr>
            <w:rStyle w:val="af7"/>
            <w:noProof/>
          </w:rPr>
          <w:t>6.13.7.</w:t>
        </w:r>
        <w:r>
          <w:rPr>
            <w:rFonts w:asciiTheme="minorHAnsi" w:eastAsiaTheme="minorEastAsia" w:hAnsiTheme="minorHAnsi" w:cstheme="minorBidi"/>
            <w:iCs w:val="0"/>
            <w:noProof/>
            <w:sz w:val="22"/>
            <w:szCs w:val="22"/>
          </w:rPr>
          <w:tab/>
        </w:r>
        <w:r w:rsidRPr="00340BF6">
          <w:rPr>
            <w:rStyle w:val="af7"/>
            <w:noProof/>
          </w:rPr>
          <w:t>Описание комплексного типа «tUnt»</w:t>
        </w:r>
        <w:r>
          <w:rPr>
            <w:noProof/>
            <w:webHidden/>
          </w:rPr>
          <w:tab/>
        </w:r>
        <w:r>
          <w:rPr>
            <w:noProof/>
            <w:webHidden/>
          </w:rPr>
          <w:fldChar w:fldCharType="begin"/>
        </w:r>
        <w:r>
          <w:rPr>
            <w:noProof/>
            <w:webHidden/>
          </w:rPr>
          <w:instrText xml:space="preserve"> PAGEREF _Toc185883926 \h </w:instrText>
        </w:r>
        <w:r>
          <w:rPr>
            <w:noProof/>
            <w:webHidden/>
          </w:rPr>
        </w:r>
        <w:r>
          <w:rPr>
            <w:noProof/>
            <w:webHidden/>
          </w:rPr>
          <w:fldChar w:fldCharType="separate"/>
        </w:r>
        <w:r>
          <w:rPr>
            <w:noProof/>
            <w:webHidden/>
          </w:rPr>
          <w:t>358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7" w:history="1">
        <w:r w:rsidRPr="00340BF6">
          <w:rPr>
            <w:rStyle w:val="af7"/>
            <w:noProof/>
          </w:rPr>
          <w:t>6.13.8.</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w:t>
        </w:r>
        <w:r>
          <w:rPr>
            <w:noProof/>
            <w:webHidden/>
          </w:rPr>
          <w:tab/>
        </w:r>
        <w:r>
          <w:rPr>
            <w:noProof/>
            <w:webHidden/>
          </w:rPr>
          <w:fldChar w:fldCharType="begin"/>
        </w:r>
        <w:r>
          <w:rPr>
            <w:noProof/>
            <w:webHidden/>
          </w:rPr>
          <w:instrText xml:space="preserve"> PAGEREF _Toc185883927 \h </w:instrText>
        </w:r>
        <w:r>
          <w:rPr>
            <w:noProof/>
            <w:webHidden/>
          </w:rPr>
        </w:r>
        <w:r>
          <w:rPr>
            <w:noProof/>
            <w:webHidden/>
          </w:rPr>
          <w:fldChar w:fldCharType="separate"/>
        </w:r>
        <w:r>
          <w:rPr>
            <w:noProof/>
            <w:webHidden/>
          </w:rPr>
          <w:t>358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28" w:history="1">
        <w:r w:rsidRPr="00340BF6">
          <w:rPr>
            <w:rStyle w:val="af7"/>
            <w:noProof/>
          </w:rPr>
          <w:t>6.13.9.</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«tSGNNmPsPhDt2»</w:t>
        </w:r>
        <w:r>
          <w:rPr>
            <w:noProof/>
            <w:webHidden/>
          </w:rPr>
          <w:tab/>
        </w:r>
        <w:r>
          <w:rPr>
            <w:noProof/>
            <w:webHidden/>
          </w:rPr>
          <w:fldChar w:fldCharType="begin"/>
        </w:r>
        <w:r>
          <w:rPr>
            <w:noProof/>
            <w:webHidden/>
          </w:rPr>
          <w:instrText xml:space="preserve"> PAGEREF _Toc185883928 \h </w:instrText>
        </w:r>
        <w:r>
          <w:rPr>
            <w:noProof/>
            <w:webHidden/>
          </w:rPr>
        </w:r>
        <w:r>
          <w:rPr>
            <w:noProof/>
            <w:webHidden/>
          </w:rPr>
          <w:fldChar w:fldCharType="separate"/>
        </w:r>
        <w:r>
          <w:rPr>
            <w:noProof/>
            <w:webHidden/>
          </w:rPr>
          <w:t>359</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29" w:history="1">
        <w:r w:rsidRPr="00340BF6">
          <w:rPr>
            <w:rStyle w:val="af7"/>
            <w:noProof/>
          </w:rPr>
          <w:t>6.13.10.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«tBaseDoc_TAB_BASEDOC_D031»</w:t>
        </w:r>
        <w:r>
          <w:rPr>
            <w:noProof/>
            <w:webHidden/>
          </w:rPr>
          <w:tab/>
        </w:r>
        <w:r>
          <w:rPr>
            <w:noProof/>
            <w:webHidden/>
          </w:rPr>
          <w:fldChar w:fldCharType="begin"/>
        </w:r>
        <w:r>
          <w:rPr>
            <w:noProof/>
            <w:webHidden/>
          </w:rPr>
          <w:instrText xml:space="preserve"> PAGEREF _Toc185883929 \h </w:instrText>
        </w:r>
        <w:r>
          <w:rPr>
            <w:noProof/>
            <w:webHidden/>
          </w:rPr>
        </w:r>
        <w:r>
          <w:rPr>
            <w:noProof/>
            <w:webHidden/>
          </w:rPr>
          <w:fldChar w:fldCharType="separate"/>
        </w:r>
        <w:r>
          <w:rPr>
            <w:noProof/>
            <w:webHidden/>
          </w:rPr>
          <w:t>359</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30" w:history="1">
        <w:r w:rsidRPr="00340BF6">
          <w:rPr>
            <w:rStyle w:val="af7"/>
            <w:noProof/>
          </w:rPr>
          <w:t>6.13.11.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«tTAB_BASEDOC_D031_ITEM»</w:t>
        </w:r>
        <w:r>
          <w:rPr>
            <w:noProof/>
            <w:webHidden/>
          </w:rPr>
          <w:tab/>
        </w:r>
        <w:r>
          <w:rPr>
            <w:noProof/>
            <w:webHidden/>
          </w:rPr>
          <w:fldChar w:fldCharType="begin"/>
        </w:r>
        <w:r>
          <w:rPr>
            <w:noProof/>
            <w:webHidden/>
          </w:rPr>
          <w:instrText xml:space="preserve"> PAGEREF _Toc185883930 \h </w:instrText>
        </w:r>
        <w:r>
          <w:rPr>
            <w:noProof/>
            <w:webHidden/>
          </w:rPr>
        </w:r>
        <w:r>
          <w:rPr>
            <w:noProof/>
            <w:webHidden/>
          </w:rPr>
          <w:fldChar w:fldCharType="separate"/>
        </w:r>
        <w:r>
          <w:rPr>
            <w:noProof/>
            <w:webHidden/>
          </w:rPr>
          <w:t>360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31" w:history="1">
        <w:r w:rsidRPr="00340BF6">
          <w:rPr>
            <w:rStyle w:val="af7"/>
            <w:noProof/>
          </w:rPr>
          <w:t>6.13.12.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«tCalculationTypeComplex»</w:t>
        </w:r>
        <w:r>
          <w:rPr>
            <w:noProof/>
            <w:webHidden/>
          </w:rPr>
          <w:tab/>
        </w:r>
        <w:r>
          <w:rPr>
            <w:noProof/>
            <w:webHidden/>
          </w:rPr>
          <w:fldChar w:fldCharType="begin"/>
        </w:r>
        <w:r>
          <w:rPr>
            <w:noProof/>
            <w:webHidden/>
          </w:rPr>
          <w:instrText xml:space="preserve"> PAGEREF _Toc185883931 \h </w:instrText>
        </w:r>
        <w:r>
          <w:rPr>
            <w:noProof/>
            <w:webHidden/>
          </w:rPr>
        </w:r>
        <w:r>
          <w:rPr>
            <w:noProof/>
            <w:webHidden/>
          </w:rPr>
          <w:fldChar w:fldCharType="separate"/>
        </w:r>
        <w:r>
          <w:rPr>
            <w:noProof/>
            <w:webHidden/>
          </w:rPr>
          <w:t>360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32" w:history="1">
        <w:r w:rsidRPr="00340BF6">
          <w:rPr>
            <w:rStyle w:val="af7"/>
            <w:noProof/>
          </w:rPr>
          <w:t>6.13.13.</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_Toc185883932 \h </w:instrText>
        </w:r>
        <w:r>
          <w:rPr>
            <w:noProof/>
            <w:webHidden/>
          </w:rPr>
        </w:r>
        <w:r>
          <w:rPr>
            <w:noProof/>
            <w:webHidden/>
          </w:rPr>
          <w:fldChar w:fldCharType="separate"/>
        </w:r>
        <w:r>
          <w:rPr>
            <w:noProof/>
            <w:webHidden/>
          </w:rPr>
          <w:t>361</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933" w:history="1">
        <w:r w:rsidRPr="00340BF6">
          <w:rPr>
            <w:rStyle w:val="af7"/>
            <w:noProof/>
          </w:rPr>
          <w:t>6.14.</w:t>
        </w:r>
        <w:r>
          <w:rPr>
            <w:rFonts w:asciiTheme="minorHAnsi" w:eastAsiaTheme="minorEastAsia" w:hAnsiTheme="minorHAnsi" w:cstheme="minorBidi"/>
            <w:noProof/>
            <w:sz w:val="22"/>
            <w:szCs w:val="22"/>
          </w:rPr>
          <w:tab/>
        </w:r>
        <w:r w:rsidRPr="00340BF6">
          <w:rPr>
            <w:rStyle w:val="af7"/>
            <w:noProof/>
          </w:rPr>
          <w:t>Описание документа «Заявление на выдачу (перевод, исполнение) Казначейского обеспечения обязательств (банковское)»</w:t>
        </w:r>
        <w:r>
          <w:rPr>
            <w:noProof/>
            <w:webHidden/>
          </w:rPr>
          <w:tab/>
        </w:r>
        <w:r>
          <w:rPr>
            <w:noProof/>
            <w:webHidden/>
          </w:rPr>
          <w:fldChar w:fldCharType="begin"/>
        </w:r>
        <w:r>
          <w:rPr>
            <w:noProof/>
            <w:webHidden/>
          </w:rPr>
          <w:instrText xml:space="preserve"> PAGEREF _Toc185883933 \h </w:instrText>
        </w:r>
        <w:r>
          <w:rPr>
            <w:noProof/>
            <w:webHidden/>
          </w:rPr>
        </w:r>
        <w:r>
          <w:rPr>
            <w:noProof/>
            <w:webHidden/>
          </w:rPr>
          <w:fldChar w:fldCharType="separate"/>
        </w:r>
        <w:r>
          <w:rPr>
            <w:noProof/>
            <w:webHidden/>
          </w:rPr>
          <w:t>365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34" w:history="1">
        <w:r w:rsidRPr="00340BF6">
          <w:rPr>
            <w:rStyle w:val="af7"/>
            <w:noProof/>
          </w:rPr>
          <w:t>6.14.1.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_Toc185883934 \h </w:instrText>
        </w:r>
        <w:r>
          <w:rPr>
            <w:noProof/>
            <w:webHidden/>
          </w:rPr>
        </w:r>
        <w:r>
          <w:rPr>
            <w:noProof/>
            <w:webHidden/>
          </w:rPr>
          <w:fldChar w:fldCharType="separate"/>
        </w:r>
        <w:r>
          <w:rPr>
            <w:noProof/>
            <w:webHidden/>
          </w:rPr>
          <w:t>365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35" w:history="1">
        <w:r w:rsidRPr="00340BF6">
          <w:rPr>
            <w:rStyle w:val="af7"/>
            <w:noProof/>
          </w:rPr>
          <w:t>6.14.2.</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«tApp_Extradition»</w:t>
        </w:r>
        <w:r>
          <w:rPr>
            <w:noProof/>
            <w:webHidden/>
          </w:rPr>
          <w:tab/>
        </w:r>
        <w:r>
          <w:rPr>
            <w:noProof/>
            <w:webHidden/>
          </w:rPr>
          <w:fldChar w:fldCharType="begin"/>
        </w:r>
        <w:r>
          <w:rPr>
            <w:noProof/>
            <w:webHidden/>
          </w:rPr>
          <w:instrText xml:space="preserve"> PAGEREF _Toc185883935 \h </w:instrText>
        </w:r>
        <w:r>
          <w:rPr>
            <w:noProof/>
            <w:webHidden/>
          </w:rPr>
        </w:r>
        <w:r>
          <w:rPr>
            <w:noProof/>
            <w:webHidden/>
          </w:rPr>
          <w:fldChar w:fldCharType="separate"/>
        </w:r>
        <w:r>
          <w:rPr>
            <w:noProof/>
            <w:webHidden/>
          </w:rPr>
          <w:t>365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36" w:history="1">
        <w:r w:rsidRPr="00340BF6">
          <w:rPr>
            <w:rStyle w:val="af7"/>
            <w:noProof/>
          </w:rPr>
          <w:t>6.14.3.</w:t>
        </w:r>
        <w:r>
          <w:rPr>
            <w:rFonts w:asciiTheme="minorHAnsi" w:eastAsiaTheme="minorEastAsia" w:hAnsiTheme="minorHAnsi" w:cstheme="minorBidi"/>
            <w:iCs w:val="0"/>
            <w:noProof/>
            <w:sz w:val="22"/>
            <w:szCs w:val="22"/>
          </w:rPr>
          <w:tab/>
        </w:r>
        <w:r w:rsidRPr="00340BF6">
          <w:rPr>
            <w:rStyle w:val="af7"/>
            <w:noProof/>
          </w:rPr>
          <w:t>Описание комплексного типа «tGovСontract»</w:t>
        </w:r>
        <w:r>
          <w:rPr>
            <w:noProof/>
            <w:webHidden/>
          </w:rPr>
          <w:tab/>
        </w:r>
        <w:r>
          <w:rPr>
            <w:noProof/>
            <w:webHidden/>
          </w:rPr>
          <w:fldChar w:fldCharType="begin"/>
        </w:r>
        <w:r>
          <w:rPr>
            <w:noProof/>
            <w:webHidden/>
          </w:rPr>
          <w:instrText xml:space="preserve"> PAGEREF _Toc185883936 \h </w:instrText>
        </w:r>
        <w:r>
          <w:rPr>
            <w:noProof/>
            <w:webHidden/>
          </w:rPr>
        </w:r>
        <w:r>
          <w:rPr>
            <w:noProof/>
            <w:webHidden/>
          </w:rPr>
          <w:fldChar w:fldCharType="separate"/>
        </w:r>
        <w:r>
          <w:rPr>
            <w:noProof/>
            <w:webHidden/>
          </w:rPr>
          <w:t>366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37" w:history="1">
        <w:r w:rsidRPr="00340BF6">
          <w:rPr>
            <w:rStyle w:val="af7"/>
            <w:noProof/>
          </w:rPr>
          <w:t>6.14.4.</w:t>
        </w:r>
        <w:r>
          <w:rPr>
            <w:rFonts w:asciiTheme="minorHAnsi" w:eastAsiaTheme="minorEastAsia" w:hAnsiTheme="minorHAnsi" w:cstheme="minorBidi"/>
            <w:iCs w:val="0"/>
            <w:noProof/>
            <w:sz w:val="22"/>
            <w:szCs w:val="22"/>
          </w:rPr>
          <w:tab/>
        </w:r>
        <w:r w:rsidRPr="00340BF6">
          <w:rPr>
            <w:rStyle w:val="af7"/>
            <w:noProof/>
          </w:rPr>
          <w:t>Описание комплексного типа «tLinkDoc»</w:t>
        </w:r>
        <w:r>
          <w:rPr>
            <w:noProof/>
            <w:webHidden/>
          </w:rPr>
          <w:tab/>
        </w:r>
        <w:r>
          <w:rPr>
            <w:noProof/>
            <w:webHidden/>
          </w:rPr>
          <w:fldChar w:fldCharType="begin"/>
        </w:r>
        <w:r>
          <w:rPr>
            <w:noProof/>
            <w:webHidden/>
          </w:rPr>
          <w:instrText xml:space="preserve"> PAGEREF _Toc185883937 \h </w:instrText>
        </w:r>
        <w:r>
          <w:rPr>
            <w:noProof/>
            <w:webHidden/>
          </w:rPr>
        </w:r>
        <w:r>
          <w:rPr>
            <w:noProof/>
            <w:webHidden/>
          </w:rPr>
          <w:fldChar w:fldCharType="separate"/>
        </w:r>
        <w:r>
          <w:rPr>
            <w:noProof/>
            <w:webHidden/>
          </w:rPr>
          <w:t>367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38" w:history="1">
        <w:r w:rsidRPr="00340BF6">
          <w:rPr>
            <w:rStyle w:val="af7"/>
            <w:noProof/>
          </w:rPr>
          <w:t>6.14.5.</w:t>
        </w:r>
        <w:r>
          <w:rPr>
            <w:rFonts w:asciiTheme="minorHAnsi" w:eastAsiaTheme="minorEastAsia" w:hAnsiTheme="minorHAnsi" w:cstheme="minorBidi"/>
            <w:iCs w:val="0"/>
            <w:noProof/>
            <w:sz w:val="22"/>
            <w:szCs w:val="22"/>
          </w:rPr>
          <w:tab/>
        </w:r>
        <w:r w:rsidRPr="00340BF6">
          <w:rPr>
            <w:rStyle w:val="af7"/>
            <w:noProof/>
          </w:rPr>
          <w:t>Описание комплексного типа «tApplicant»</w:t>
        </w:r>
        <w:r>
          <w:rPr>
            <w:noProof/>
            <w:webHidden/>
          </w:rPr>
          <w:tab/>
        </w:r>
        <w:r>
          <w:rPr>
            <w:noProof/>
            <w:webHidden/>
          </w:rPr>
          <w:fldChar w:fldCharType="begin"/>
        </w:r>
        <w:r>
          <w:rPr>
            <w:noProof/>
            <w:webHidden/>
          </w:rPr>
          <w:instrText xml:space="preserve"> PAGEREF _Toc185883938 \h </w:instrText>
        </w:r>
        <w:r>
          <w:rPr>
            <w:noProof/>
            <w:webHidden/>
          </w:rPr>
        </w:r>
        <w:r>
          <w:rPr>
            <w:noProof/>
            <w:webHidden/>
          </w:rPr>
          <w:fldChar w:fldCharType="separate"/>
        </w:r>
        <w:r>
          <w:rPr>
            <w:noProof/>
            <w:webHidden/>
          </w:rPr>
          <w:t>368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39" w:history="1">
        <w:r w:rsidRPr="00340BF6">
          <w:rPr>
            <w:rStyle w:val="af7"/>
            <w:noProof/>
          </w:rPr>
          <w:t>6.14.6.</w:t>
        </w:r>
        <w:r>
          <w:rPr>
            <w:rFonts w:asciiTheme="minorHAnsi" w:eastAsiaTheme="minorEastAsia" w:hAnsiTheme="minorHAnsi" w:cstheme="minorBidi"/>
            <w:iCs w:val="0"/>
            <w:noProof/>
            <w:sz w:val="22"/>
            <w:szCs w:val="22"/>
          </w:rPr>
          <w:tab/>
        </w:r>
        <w:r w:rsidRPr="00340BF6">
          <w:rPr>
            <w:rStyle w:val="af7"/>
            <w:noProof/>
          </w:rPr>
          <w:t>Описание комплексного типа «tRecipient»</w:t>
        </w:r>
        <w:r>
          <w:rPr>
            <w:noProof/>
            <w:webHidden/>
          </w:rPr>
          <w:tab/>
        </w:r>
        <w:r>
          <w:rPr>
            <w:noProof/>
            <w:webHidden/>
          </w:rPr>
          <w:fldChar w:fldCharType="begin"/>
        </w:r>
        <w:r>
          <w:rPr>
            <w:noProof/>
            <w:webHidden/>
          </w:rPr>
          <w:instrText xml:space="preserve"> PAGEREF _Toc185883939 \h </w:instrText>
        </w:r>
        <w:r>
          <w:rPr>
            <w:noProof/>
            <w:webHidden/>
          </w:rPr>
        </w:r>
        <w:r>
          <w:rPr>
            <w:noProof/>
            <w:webHidden/>
          </w:rPr>
          <w:fldChar w:fldCharType="separate"/>
        </w:r>
        <w:r>
          <w:rPr>
            <w:noProof/>
            <w:webHidden/>
          </w:rPr>
          <w:t>368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40" w:history="1">
        <w:r w:rsidRPr="00340BF6">
          <w:rPr>
            <w:rStyle w:val="af7"/>
            <w:noProof/>
          </w:rPr>
          <w:t>6.14.7.</w:t>
        </w:r>
        <w:r>
          <w:rPr>
            <w:rFonts w:asciiTheme="minorHAnsi" w:eastAsiaTheme="minorEastAsia" w:hAnsiTheme="minorHAnsi" w:cstheme="minorBidi"/>
            <w:iCs w:val="0"/>
            <w:noProof/>
            <w:sz w:val="22"/>
            <w:szCs w:val="22"/>
          </w:rPr>
          <w:tab/>
        </w:r>
        <w:r w:rsidRPr="00340BF6">
          <w:rPr>
            <w:rStyle w:val="af7"/>
            <w:noProof/>
          </w:rPr>
          <w:t>Описание комплексного типа «tBankRecip»</w:t>
        </w:r>
        <w:r>
          <w:rPr>
            <w:noProof/>
            <w:webHidden/>
          </w:rPr>
          <w:tab/>
        </w:r>
        <w:r>
          <w:rPr>
            <w:noProof/>
            <w:webHidden/>
          </w:rPr>
          <w:fldChar w:fldCharType="begin"/>
        </w:r>
        <w:r>
          <w:rPr>
            <w:noProof/>
            <w:webHidden/>
          </w:rPr>
          <w:instrText xml:space="preserve"> PAGEREF _Toc185883940 \h </w:instrText>
        </w:r>
        <w:r>
          <w:rPr>
            <w:noProof/>
            <w:webHidden/>
          </w:rPr>
        </w:r>
        <w:r>
          <w:rPr>
            <w:noProof/>
            <w:webHidden/>
          </w:rPr>
          <w:fldChar w:fldCharType="separate"/>
        </w:r>
        <w:r>
          <w:rPr>
            <w:noProof/>
            <w:webHidden/>
          </w:rPr>
          <w:t>369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41" w:history="1">
        <w:r w:rsidRPr="00340BF6">
          <w:rPr>
            <w:rStyle w:val="af7"/>
            <w:noProof/>
          </w:rPr>
          <w:t>6.14.8.</w:t>
        </w:r>
        <w:r>
          <w:rPr>
            <w:rFonts w:asciiTheme="minorHAnsi" w:eastAsiaTheme="minorEastAsia" w:hAnsiTheme="minorHAnsi" w:cstheme="minorBidi"/>
            <w:iCs w:val="0"/>
            <w:noProof/>
            <w:sz w:val="22"/>
            <w:szCs w:val="22"/>
          </w:rPr>
          <w:tab/>
        </w:r>
        <w:r w:rsidRPr="00340BF6">
          <w:rPr>
            <w:rStyle w:val="af7"/>
            <w:noProof/>
          </w:rPr>
          <w:t>Описание комплексного типа «tSuppDocs»</w:t>
        </w:r>
        <w:r>
          <w:rPr>
            <w:noProof/>
            <w:webHidden/>
          </w:rPr>
          <w:tab/>
        </w:r>
        <w:r>
          <w:rPr>
            <w:noProof/>
            <w:webHidden/>
          </w:rPr>
          <w:fldChar w:fldCharType="begin"/>
        </w:r>
        <w:r>
          <w:rPr>
            <w:noProof/>
            <w:webHidden/>
          </w:rPr>
          <w:instrText xml:space="preserve"> PAGEREF _Toc185883941 \h </w:instrText>
        </w:r>
        <w:r>
          <w:rPr>
            <w:noProof/>
            <w:webHidden/>
          </w:rPr>
        </w:r>
        <w:r>
          <w:rPr>
            <w:noProof/>
            <w:webHidden/>
          </w:rPr>
          <w:fldChar w:fldCharType="separate"/>
        </w:r>
        <w:r>
          <w:rPr>
            <w:noProof/>
            <w:webHidden/>
          </w:rPr>
          <w:t>369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42" w:history="1">
        <w:r w:rsidRPr="00340BF6">
          <w:rPr>
            <w:rStyle w:val="af7"/>
            <w:noProof/>
          </w:rPr>
          <w:t>6.14.9.</w:t>
        </w:r>
        <w:r>
          <w:rPr>
            <w:rFonts w:asciiTheme="minorHAnsi" w:eastAsiaTheme="minorEastAsia" w:hAnsiTheme="minorHAnsi" w:cstheme="minorBidi"/>
            <w:iCs w:val="0"/>
            <w:noProof/>
            <w:sz w:val="22"/>
            <w:szCs w:val="22"/>
          </w:rPr>
          <w:tab/>
        </w:r>
        <w:r w:rsidRPr="00340BF6">
          <w:rPr>
            <w:rStyle w:val="af7"/>
            <w:noProof/>
          </w:rPr>
          <w:t>Описание комплексного типа «tSuppDocsItem»</w:t>
        </w:r>
        <w:r>
          <w:rPr>
            <w:noProof/>
            <w:webHidden/>
          </w:rPr>
          <w:tab/>
        </w:r>
        <w:r>
          <w:rPr>
            <w:noProof/>
            <w:webHidden/>
          </w:rPr>
          <w:fldChar w:fldCharType="begin"/>
        </w:r>
        <w:r>
          <w:rPr>
            <w:noProof/>
            <w:webHidden/>
          </w:rPr>
          <w:instrText xml:space="preserve"> PAGEREF _Toc185883942 \h </w:instrText>
        </w:r>
        <w:r>
          <w:rPr>
            <w:noProof/>
            <w:webHidden/>
          </w:rPr>
        </w:r>
        <w:r>
          <w:rPr>
            <w:noProof/>
            <w:webHidden/>
          </w:rPr>
          <w:fldChar w:fldCharType="separate"/>
        </w:r>
        <w:r>
          <w:rPr>
            <w:noProof/>
            <w:webHidden/>
          </w:rPr>
          <w:t>369</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43" w:history="1">
        <w:r w:rsidRPr="00340BF6">
          <w:rPr>
            <w:rStyle w:val="af7"/>
            <w:noProof/>
          </w:rPr>
          <w:t>6.14.10.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«tSignature»</w:t>
        </w:r>
        <w:r>
          <w:rPr>
            <w:noProof/>
            <w:webHidden/>
          </w:rPr>
          <w:tab/>
        </w:r>
        <w:r>
          <w:rPr>
            <w:noProof/>
            <w:webHidden/>
          </w:rPr>
          <w:fldChar w:fldCharType="begin"/>
        </w:r>
        <w:r>
          <w:rPr>
            <w:noProof/>
            <w:webHidden/>
          </w:rPr>
          <w:instrText xml:space="preserve"> PAGEREF _Toc185883943 \h </w:instrText>
        </w:r>
        <w:r>
          <w:rPr>
            <w:noProof/>
            <w:webHidden/>
          </w:rPr>
        </w:r>
        <w:r>
          <w:rPr>
            <w:noProof/>
            <w:webHidden/>
          </w:rPr>
          <w:fldChar w:fldCharType="separate"/>
        </w:r>
        <w:r>
          <w:rPr>
            <w:noProof/>
            <w:webHidden/>
          </w:rPr>
          <w:t>370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44" w:history="1">
        <w:r w:rsidRPr="00340BF6">
          <w:rPr>
            <w:rStyle w:val="af7"/>
            <w:noProof/>
          </w:rPr>
          <w:t>6.14.11.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«tMarksFK»</w:t>
        </w:r>
        <w:r>
          <w:rPr>
            <w:noProof/>
            <w:webHidden/>
          </w:rPr>
          <w:tab/>
        </w:r>
        <w:r>
          <w:rPr>
            <w:noProof/>
            <w:webHidden/>
          </w:rPr>
          <w:fldChar w:fldCharType="begin"/>
        </w:r>
        <w:r>
          <w:rPr>
            <w:noProof/>
            <w:webHidden/>
          </w:rPr>
          <w:instrText xml:space="preserve"> PAGEREF _Toc185883944 \h </w:instrText>
        </w:r>
        <w:r>
          <w:rPr>
            <w:noProof/>
            <w:webHidden/>
          </w:rPr>
        </w:r>
        <w:r>
          <w:rPr>
            <w:noProof/>
            <w:webHidden/>
          </w:rPr>
          <w:fldChar w:fldCharType="separate"/>
        </w:r>
        <w:r>
          <w:rPr>
            <w:noProof/>
            <w:webHidden/>
          </w:rPr>
          <w:t>371</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45" w:history="1">
        <w:r w:rsidRPr="00340BF6">
          <w:rPr>
            <w:rStyle w:val="af7"/>
            <w:noProof/>
          </w:rPr>
          <w:t>6.14.12.</w:t>
        </w:r>
        <w:r>
          <w:rPr>
            <w:rFonts w:asciiTheme="minorHAnsi" w:eastAsiaTheme="minorEastAsia" w:hAnsiTheme="minorHAnsi" w:cstheme="minorBidi"/>
            <w:iCs w:val="0"/>
            <w:noProof/>
            <w:sz w:val="22"/>
            <w:szCs w:val="22"/>
          </w:rPr>
          <w:tab/>
        </w:r>
        <w:r w:rsidRPr="00340BF6">
          <w:rPr>
            <w:rStyle w:val="af7"/>
            <w:noProof/>
          </w:rPr>
          <w:t>Пример XML (файловое взаимодействие)</w:t>
        </w:r>
        <w:r>
          <w:rPr>
            <w:noProof/>
            <w:webHidden/>
          </w:rPr>
          <w:tab/>
        </w:r>
        <w:r>
          <w:rPr>
            <w:noProof/>
            <w:webHidden/>
          </w:rPr>
          <w:fldChar w:fldCharType="begin"/>
        </w:r>
        <w:r>
          <w:rPr>
            <w:noProof/>
            <w:webHidden/>
          </w:rPr>
          <w:instrText xml:space="preserve"> PAGEREF _Toc185883945 \h </w:instrText>
        </w:r>
        <w:r>
          <w:rPr>
            <w:noProof/>
            <w:webHidden/>
          </w:rPr>
        </w:r>
        <w:r>
          <w:rPr>
            <w:noProof/>
            <w:webHidden/>
          </w:rPr>
          <w:fldChar w:fldCharType="separate"/>
        </w:r>
        <w:r>
          <w:rPr>
            <w:noProof/>
            <w:webHidden/>
          </w:rPr>
          <w:t>371</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46" w:history="1">
        <w:r w:rsidRPr="00340BF6">
          <w:rPr>
            <w:rStyle w:val="af7"/>
            <w:noProof/>
          </w:rPr>
          <w:t>6.14.13.</w:t>
        </w:r>
        <w:r>
          <w:rPr>
            <w:rFonts w:asciiTheme="minorHAnsi" w:eastAsiaTheme="minorEastAsia" w:hAnsiTheme="minorHAnsi" w:cstheme="minorBidi"/>
            <w:iCs w:val="0"/>
            <w:noProof/>
            <w:sz w:val="22"/>
            <w:szCs w:val="22"/>
          </w:rPr>
          <w:tab/>
        </w:r>
        <w:r w:rsidRPr="00340BF6">
          <w:rPr>
            <w:rStyle w:val="af7"/>
            <w:noProof/>
          </w:rPr>
          <w:t>Пример XML (сервисное взаимодействие)</w:t>
        </w:r>
        <w:r>
          <w:rPr>
            <w:noProof/>
            <w:webHidden/>
          </w:rPr>
          <w:tab/>
        </w:r>
        <w:r>
          <w:rPr>
            <w:noProof/>
            <w:webHidden/>
          </w:rPr>
          <w:fldChar w:fldCharType="begin"/>
        </w:r>
        <w:r>
          <w:rPr>
            <w:noProof/>
            <w:webHidden/>
          </w:rPr>
          <w:instrText xml:space="preserve"> PAGEREF _Toc185883946 \h </w:instrText>
        </w:r>
        <w:r>
          <w:rPr>
            <w:noProof/>
            <w:webHidden/>
          </w:rPr>
        </w:r>
        <w:r>
          <w:rPr>
            <w:noProof/>
            <w:webHidden/>
          </w:rPr>
          <w:fldChar w:fldCharType="separate"/>
        </w:r>
        <w:r>
          <w:rPr>
            <w:noProof/>
            <w:webHidden/>
          </w:rPr>
          <w:t>373</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947" w:history="1">
        <w:r w:rsidRPr="00340BF6">
          <w:rPr>
            <w:rStyle w:val="af7"/>
            <w:noProof/>
          </w:rPr>
          <w:t>6.15.</w:t>
        </w:r>
        <w:r>
          <w:rPr>
            <w:rFonts w:asciiTheme="minorHAnsi" w:eastAsiaTheme="minorEastAsia" w:hAnsiTheme="minorHAnsi" w:cstheme="minorBidi"/>
            <w:noProof/>
            <w:sz w:val="22"/>
            <w:szCs w:val="22"/>
          </w:rPr>
          <w:tab/>
        </w:r>
        <w:r w:rsidRPr="00340BF6">
          <w:rPr>
            <w:rStyle w:val="af7"/>
            <w:noProof/>
          </w:rPr>
          <w:t>Описание документа «Заявка на получение денежных средств, перечисляемых на карту» (ф. 0531243)</w:t>
        </w:r>
        <w:r>
          <w:rPr>
            <w:noProof/>
            <w:webHidden/>
          </w:rPr>
          <w:tab/>
        </w:r>
        <w:r>
          <w:rPr>
            <w:noProof/>
            <w:webHidden/>
          </w:rPr>
          <w:fldChar w:fldCharType="begin"/>
        </w:r>
        <w:r>
          <w:rPr>
            <w:noProof/>
            <w:webHidden/>
          </w:rPr>
          <w:instrText xml:space="preserve"> PAGEREF _Toc185883947 \h </w:instrText>
        </w:r>
        <w:r>
          <w:rPr>
            <w:noProof/>
            <w:webHidden/>
          </w:rPr>
        </w:r>
        <w:r>
          <w:rPr>
            <w:noProof/>
            <w:webHidden/>
          </w:rPr>
          <w:fldChar w:fldCharType="separate"/>
        </w:r>
        <w:r>
          <w:rPr>
            <w:noProof/>
            <w:webHidden/>
          </w:rPr>
          <w:t>374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48" w:history="1">
        <w:r w:rsidRPr="00340BF6">
          <w:rPr>
            <w:rStyle w:val="af7"/>
            <w:noProof/>
          </w:rPr>
          <w:t>6.15.1.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_Toc185883948 \h </w:instrText>
        </w:r>
        <w:r>
          <w:rPr>
            <w:noProof/>
            <w:webHidden/>
          </w:rPr>
        </w:r>
        <w:r>
          <w:rPr>
            <w:noProof/>
            <w:webHidden/>
          </w:rPr>
          <w:fldChar w:fldCharType="separate"/>
        </w:r>
        <w:r>
          <w:rPr>
            <w:noProof/>
            <w:webHidden/>
          </w:rPr>
          <w:t>374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49" w:history="1">
        <w:r w:rsidRPr="00340BF6">
          <w:rPr>
            <w:rStyle w:val="af7"/>
            <w:noProof/>
          </w:rPr>
          <w:t>6.15.2.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«tMSC_AplFndsCrd»</w:t>
        </w:r>
        <w:r>
          <w:rPr>
            <w:noProof/>
            <w:webHidden/>
          </w:rPr>
          <w:tab/>
        </w:r>
        <w:r>
          <w:rPr>
            <w:noProof/>
            <w:webHidden/>
          </w:rPr>
          <w:fldChar w:fldCharType="begin"/>
        </w:r>
        <w:r>
          <w:rPr>
            <w:noProof/>
            <w:webHidden/>
          </w:rPr>
          <w:instrText xml:space="preserve"> PAGEREF _Toc185883949 \h </w:instrText>
        </w:r>
        <w:r>
          <w:rPr>
            <w:noProof/>
            <w:webHidden/>
          </w:rPr>
        </w:r>
        <w:r>
          <w:rPr>
            <w:noProof/>
            <w:webHidden/>
          </w:rPr>
          <w:fldChar w:fldCharType="separate"/>
        </w:r>
        <w:r>
          <w:rPr>
            <w:noProof/>
            <w:webHidden/>
          </w:rPr>
          <w:t>374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50" w:history="1">
        <w:r w:rsidRPr="00340BF6">
          <w:rPr>
            <w:rStyle w:val="af7"/>
            <w:noProof/>
          </w:rPr>
          <w:t>6.15.3.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«tMSC_Cstmr1»</w:t>
        </w:r>
        <w:r>
          <w:rPr>
            <w:noProof/>
            <w:webHidden/>
          </w:rPr>
          <w:tab/>
        </w:r>
        <w:r>
          <w:rPr>
            <w:noProof/>
            <w:webHidden/>
          </w:rPr>
          <w:fldChar w:fldCharType="begin"/>
        </w:r>
        <w:r>
          <w:rPr>
            <w:noProof/>
            <w:webHidden/>
          </w:rPr>
          <w:instrText xml:space="preserve"> PAGEREF _Toc185883950 \h </w:instrText>
        </w:r>
        <w:r>
          <w:rPr>
            <w:noProof/>
            <w:webHidden/>
          </w:rPr>
        </w:r>
        <w:r>
          <w:rPr>
            <w:noProof/>
            <w:webHidden/>
          </w:rPr>
          <w:fldChar w:fldCharType="separate"/>
        </w:r>
        <w:r>
          <w:rPr>
            <w:noProof/>
            <w:webHidden/>
          </w:rPr>
          <w:t>377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51" w:history="1">
        <w:r w:rsidRPr="00340BF6">
          <w:rPr>
            <w:rStyle w:val="af7"/>
            <w:noProof/>
          </w:rPr>
          <w:t>6.15.4.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«tMSC_SrcTypeComplex6»</w:t>
        </w:r>
        <w:r>
          <w:rPr>
            <w:noProof/>
            <w:webHidden/>
          </w:rPr>
          <w:tab/>
        </w:r>
        <w:r>
          <w:rPr>
            <w:noProof/>
            <w:webHidden/>
          </w:rPr>
          <w:fldChar w:fldCharType="begin"/>
        </w:r>
        <w:r>
          <w:rPr>
            <w:noProof/>
            <w:webHidden/>
          </w:rPr>
          <w:instrText xml:space="preserve"> PAGEREF _Toc185883951 \h </w:instrText>
        </w:r>
        <w:r>
          <w:rPr>
            <w:noProof/>
            <w:webHidden/>
          </w:rPr>
        </w:r>
        <w:r>
          <w:rPr>
            <w:noProof/>
            <w:webHidden/>
          </w:rPr>
          <w:fldChar w:fldCharType="separate"/>
        </w:r>
        <w:r>
          <w:rPr>
            <w:noProof/>
            <w:webHidden/>
          </w:rPr>
          <w:t>377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52" w:history="1">
        <w:r w:rsidRPr="00340BF6">
          <w:rPr>
            <w:rStyle w:val="af7"/>
            <w:noProof/>
          </w:rPr>
          <w:t>6.15.5.</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«tSGNNmPs100»</w:t>
        </w:r>
        <w:r>
          <w:rPr>
            <w:noProof/>
            <w:webHidden/>
          </w:rPr>
          <w:tab/>
        </w:r>
        <w:r>
          <w:rPr>
            <w:noProof/>
            <w:webHidden/>
          </w:rPr>
          <w:fldChar w:fldCharType="begin"/>
        </w:r>
        <w:r>
          <w:rPr>
            <w:noProof/>
            <w:webHidden/>
          </w:rPr>
          <w:instrText xml:space="preserve"> PAGEREF _Toc185883952 \h </w:instrText>
        </w:r>
        <w:r>
          <w:rPr>
            <w:noProof/>
            <w:webHidden/>
          </w:rPr>
        </w:r>
        <w:r>
          <w:rPr>
            <w:noProof/>
            <w:webHidden/>
          </w:rPr>
          <w:fldChar w:fldCharType="separate"/>
        </w:r>
        <w:r>
          <w:rPr>
            <w:noProof/>
            <w:webHidden/>
          </w:rPr>
          <w:t>378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53" w:history="1">
        <w:r w:rsidRPr="00340BF6">
          <w:rPr>
            <w:rStyle w:val="af7"/>
            <w:noProof/>
          </w:rPr>
          <w:t>6.15.6.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«tMSC_FlNm»</w:t>
        </w:r>
        <w:r>
          <w:rPr>
            <w:noProof/>
            <w:webHidden/>
          </w:rPr>
          <w:tab/>
        </w:r>
        <w:r>
          <w:rPr>
            <w:noProof/>
            <w:webHidden/>
          </w:rPr>
          <w:fldChar w:fldCharType="begin"/>
        </w:r>
        <w:r>
          <w:rPr>
            <w:noProof/>
            <w:webHidden/>
          </w:rPr>
          <w:instrText xml:space="preserve"> PAGEREF _Toc185883953 \h </w:instrText>
        </w:r>
        <w:r>
          <w:rPr>
            <w:noProof/>
            <w:webHidden/>
          </w:rPr>
        </w:r>
        <w:r>
          <w:rPr>
            <w:noProof/>
            <w:webHidden/>
          </w:rPr>
          <w:fldChar w:fldCharType="separate"/>
        </w:r>
        <w:r>
          <w:rPr>
            <w:noProof/>
            <w:webHidden/>
          </w:rPr>
          <w:t>378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54" w:history="1">
        <w:r w:rsidRPr="00340BF6">
          <w:rPr>
            <w:rStyle w:val="af7"/>
            <w:noProof/>
          </w:rPr>
          <w:t>6.15.7.</w:t>
        </w:r>
        <w:r>
          <w:rPr>
            <w:rFonts w:asciiTheme="minorHAnsi" w:eastAsiaTheme="minorEastAsia" w:hAnsiTheme="minorHAnsi" w:cstheme="minorBidi"/>
            <w:iCs w:val="0"/>
            <w:noProof/>
            <w:sz w:val="22"/>
            <w:szCs w:val="22"/>
          </w:rPr>
          <w:tab/>
        </w:r>
        <w:r w:rsidRPr="00340BF6">
          <w:rPr>
            <w:rStyle w:val="af7"/>
            <w:noProof/>
          </w:rPr>
          <w:t>Описание комплексного типа «tZNKBK»</w:t>
        </w:r>
        <w:r>
          <w:rPr>
            <w:noProof/>
            <w:webHidden/>
          </w:rPr>
          <w:tab/>
        </w:r>
        <w:r>
          <w:rPr>
            <w:noProof/>
            <w:webHidden/>
          </w:rPr>
          <w:fldChar w:fldCharType="begin"/>
        </w:r>
        <w:r>
          <w:rPr>
            <w:noProof/>
            <w:webHidden/>
          </w:rPr>
          <w:instrText xml:space="preserve"> PAGEREF _Toc185883954 \h </w:instrText>
        </w:r>
        <w:r>
          <w:rPr>
            <w:noProof/>
            <w:webHidden/>
          </w:rPr>
        </w:r>
        <w:r>
          <w:rPr>
            <w:noProof/>
            <w:webHidden/>
          </w:rPr>
          <w:fldChar w:fldCharType="separate"/>
        </w:r>
        <w:r>
          <w:rPr>
            <w:noProof/>
            <w:webHidden/>
          </w:rPr>
          <w:t>379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55" w:history="1">
        <w:r w:rsidRPr="00340BF6">
          <w:rPr>
            <w:rStyle w:val="af7"/>
            <w:noProof/>
          </w:rPr>
          <w:t>6.15.8.</w:t>
        </w:r>
        <w:r>
          <w:rPr>
            <w:rFonts w:asciiTheme="minorHAnsi" w:eastAsiaTheme="minorEastAsia" w:hAnsiTheme="minorHAnsi" w:cstheme="minorBidi"/>
            <w:iCs w:val="0"/>
            <w:noProof/>
            <w:sz w:val="22"/>
            <w:szCs w:val="22"/>
          </w:rPr>
          <w:tab/>
        </w:r>
        <w:r w:rsidRPr="00340BF6">
          <w:rPr>
            <w:rStyle w:val="af7"/>
            <w:noProof/>
          </w:rPr>
          <w:t>Описание комплексного типа «tZNKBK_ITEM»</w:t>
        </w:r>
        <w:r>
          <w:rPr>
            <w:noProof/>
            <w:webHidden/>
          </w:rPr>
          <w:tab/>
        </w:r>
        <w:r>
          <w:rPr>
            <w:noProof/>
            <w:webHidden/>
          </w:rPr>
          <w:fldChar w:fldCharType="begin"/>
        </w:r>
        <w:r>
          <w:rPr>
            <w:noProof/>
            <w:webHidden/>
          </w:rPr>
          <w:instrText xml:space="preserve"> PAGEREF _Toc185883955 \h </w:instrText>
        </w:r>
        <w:r>
          <w:rPr>
            <w:noProof/>
            <w:webHidden/>
          </w:rPr>
        </w:r>
        <w:r>
          <w:rPr>
            <w:noProof/>
            <w:webHidden/>
          </w:rPr>
          <w:fldChar w:fldCharType="separate"/>
        </w:r>
        <w:r>
          <w:rPr>
            <w:noProof/>
            <w:webHidden/>
          </w:rPr>
          <w:t>379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56" w:history="1">
        <w:r w:rsidRPr="00340BF6">
          <w:rPr>
            <w:rStyle w:val="af7"/>
            <w:noProof/>
          </w:rPr>
          <w:t>6.15.9.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«tMSC_KBK10_20_KS»</w:t>
        </w:r>
        <w:r>
          <w:rPr>
            <w:noProof/>
            <w:webHidden/>
          </w:rPr>
          <w:tab/>
        </w:r>
        <w:r>
          <w:rPr>
            <w:noProof/>
            <w:webHidden/>
          </w:rPr>
          <w:fldChar w:fldCharType="begin"/>
        </w:r>
        <w:r>
          <w:rPr>
            <w:noProof/>
            <w:webHidden/>
          </w:rPr>
          <w:instrText xml:space="preserve"> PAGEREF _Toc185883956 \h </w:instrText>
        </w:r>
        <w:r>
          <w:rPr>
            <w:noProof/>
            <w:webHidden/>
          </w:rPr>
        </w:r>
        <w:r>
          <w:rPr>
            <w:noProof/>
            <w:webHidden/>
          </w:rPr>
          <w:fldChar w:fldCharType="separate"/>
        </w:r>
        <w:r>
          <w:rPr>
            <w:noProof/>
            <w:webHidden/>
          </w:rPr>
          <w:t>380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57" w:history="1">
        <w:r w:rsidRPr="00340BF6">
          <w:rPr>
            <w:rStyle w:val="af7"/>
            <w:noProof/>
          </w:rPr>
          <w:t>6.15.10.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«tMSC_BKTp10_20Complex»</w:t>
        </w:r>
        <w:r>
          <w:rPr>
            <w:noProof/>
            <w:webHidden/>
          </w:rPr>
          <w:tab/>
        </w:r>
        <w:r>
          <w:rPr>
            <w:noProof/>
            <w:webHidden/>
          </w:rPr>
          <w:fldChar w:fldCharType="begin"/>
        </w:r>
        <w:r>
          <w:rPr>
            <w:noProof/>
            <w:webHidden/>
          </w:rPr>
          <w:instrText xml:space="preserve"> PAGEREF _Toc185883957 \h </w:instrText>
        </w:r>
        <w:r>
          <w:rPr>
            <w:noProof/>
            <w:webHidden/>
          </w:rPr>
        </w:r>
        <w:r>
          <w:rPr>
            <w:noProof/>
            <w:webHidden/>
          </w:rPr>
          <w:fldChar w:fldCharType="separate"/>
        </w:r>
        <w:r>
          <w:rPr>
            <w:noProof/>
            <w:webHidden/>
          </w:rPr>
          <w:t>380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58" w:history="1">
        <w:r w:rsidRPr="00340BF6">
          <w:rPr>
            <w:rStyle w:val="af7"/>
            <w:noProof/>
          </w:rPr>
          <w:t>6.15.11.</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_Toc185883958 \h </w:instrText>
        </w:r>
        <w:r>
          <w:rPr>
            <w:noProof/>
            <w:webHidden/>
          </w:rPr>
        </w:r>
        <w:r>
          <w:rPr>
            <w:noProof/>
            <w:webHidden/>
          </w:rPr>
          <w:fldChar w:fldCharType="separate"/>
        </w:r>
        <w:r>
          <w:rPr>
            <w:noProof/>
            <w:webHidden/>
          </w:rPr>
          <w:t>381</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959" w:history="1">
        <w:r w:rsidRPr="00340BF6">
          <w:rPr>
            <w:rStyle w:val="af7"/>
            <w:noProof/>
            <w:highlight w:val="green"/>
          </w:rPr>
          <w:t>6.16.</w:t>
        </w:r>
        <w:r>
          <w:rPr>
            <w:rFonts w:asciiTheme="minorHAnsi" w:eastAsiaTheme="minorEastAsia" w:hAnsiTheme="minorHAnsi" w:cstheme="minorBidi"/>
            <w:noProof/>
            <w:sz w:val="22"/>
            <w:szCs w:val="22"/>
          </w:rPr>
          <w:tab/>
        </w:r>
        <w:r w:rsidRPr="00340BF6">
          <w:rPr>
            <w:rStyle w:val="af7"/>
            <w:noProof/>
            <w:highlight w:val="green"/>
          </w:rPr>
          <w:t>Описание документа «Расшифровка сумм неиспользованных средств (ф.0531251), Заявка о внесении наличных денежных средств»</w:t>
        </w:r>
        <w:r>
          <w:rPr>
            <w:noProof/>
            <w:webHidden/>
          </w:rPr>
          <w:tab/>
        </w:r>
        <w:r>
          <w:rPr>
            <w:noProof/>
            <w:webHidden/>
          </w:rPr>
          <w:fldChar w:fldCharType="begin"/>
        </w:r>
        <w:r>
          <w:rPr>
            <w:noProof/>
            <w:webHidden/>
          </w:rPr>
          <w:instrText xml:space="preserve"> PAGEREF _Toc185883959 \h </w:instrText>
        </w:r>
        <w:r>
          <w:rPr>
            <w:noProof/>
            <w:webHidden/>
          </w:rPr>
        </w:r>
        <w:r>
          <w:rPr>
            <w:noProof/>
            <w:webHidden/>
          </w:rPr>
          <w:fldChar w:fldCharType="separate"/>
        </w:r>
        <w:r>
          <w:rPr>
            <w:noProof/>
            <w:webHidden/>
          </w:rPr>
          <w:t>386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0" w:history="1">
        <w:r w:rsidRPr="00340BF6">
          <w:rPr>
            <w:rStyle w:val="af7"/>
            <w:noProof/>
          </w:rPr>
          <w:t>6.16.1.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_Toc185883960 \h </w:instrText>
        </w:r>
        <w:r>
          <w:rPr>
            <w:noProof/>
            <w:webHidden/>
          </w:rPr>
        </w:r>
        <w:r>
          <w:rPr>
            <w:noProof/>
            <w:webHidden/>
          </w:rPr>
          <w:fldChar w:fldCharType="separate"/>
        </w:r>
        <w:r>
          <w:rPr>
            <w:noProof/>
            <w:webHidden/>
          </w:rPr>
          <w:t>386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1" w:history="1">
        <w:r w:rsidRPr="00340BF6">
          <w:rPr>
            <w:rStyle w:val="af7"/>
            <w:noProof/>
            <w:highlight w:val="green"/>
          </w:rPr>
          <w:t>6.16.2.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«tMSC_RKG_0531251»</w:t>
        </w:r>
        <w:r>
          <w:rPr>
            <w:noProof/>
            <w:webHidden/>
          </w:rPr>
          <w:tab/>
        </w:r>
        <w:r>
          <w:rPr>
            <w:noProof/>
            <w:webHidden/>
          </w:rPr>
          <w:fldChar w:fldCharType="begin"/>
        </w:r>
        <w:r>
          <w:rPr>
            <w:noProof/>
            <w:webHidden/>
          </w:rPr>
          <w:instrText xml:space="preserve"> PAGEREF _Toc185883961 \h </w:instrText>
        </w:r>
        <w:r>
          <w:rPr>
            <w:noProof/>
            <w:webHidden/>
          </w:rPr>
        </w:r>
        <w:r>
          <w:rPr>
            <w:noProof/>
            <w:webHidden/>
          </w:rPr>
          <w:fldChar w:fldCharType="separate"/>
        </w:r>
        <w:r>
          <w:rPr>
            <w:noProof/>
            <w:webHidden/>
          </w:rPr>
          <w:t>386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2" w:history="1">
        <w:r w:rsidRPr="00340BF6">
          <w:rPr>
            <w:rStyle w:val="af7"/>
            <w:noProof/>
          </w:rPr>
          <w:t>6.16.3.</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tTtlPrt_DocKindCodeComplex</w:t>
        </w:r>
        <w:r w:rsidRPr="00340BF6">
          <w:rPr>
            <w:rStyle w:val="af7"/>
            <w:noProof/>
          </w:rPr>
          <w:t>»</w:t>
        </w:r>
        <w:r>
          <w:rPr>
            <w:noProof/>
            <w:webHidden/>
          </w:rPr>
          <w:tab/>
        </w:r>
        <w:r>
          <w:rPr>
            <w:noProof/>
            <w:webHidden/>
          </w:rPr>
          <w:fldChar w:fldCharType="begin"/>
        </w:r>
        <w:r>
          <w:rPr>
            <w:noProof/>
            <w:webHidden/>
          </w:rPr>
          <w:instrText xml:space="preserve"> PAGEREF _Toc185883962 \h </w:instrText>
        </w:r>
        <w:r>
          <w:rPr>
            <w:noProof/>
            <w:webHidden/>
          </w:rPr>
        </w:r>
        <w:r>
          <w:rPr>
            <w:noProof/>
            <w:webHidden/>
          </w:rPr>
          <w:fldChar w:fldCharType="separate"/>
        </w:r>
        <w:r>
          <w:rPr>
            <w:noProof/>
            <w:webHidden/>
          </w:rPr>
          <w:t>394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3" w:history="1">
        <w:r w:rsidRPr="00340BF6">
          <w:rPr>
            <w:rStyle w:val="af7"/>
            <w:noProof/>
          </w:rPr>
          <w:t>6.16.4.</w:t>
        </w:r>
        <w:r>
          <w:rPr>
            <w:rFonts w:asciiTheme="minorHAnsi" w:eastAsiaTheme="minorEastAsia" w:hAnsiTheme="minorHAnsi" w:cstheme="minorBidi"/>
            <w:iCs w:val="0"/>
            <w:noProof/>
            <w:sz w:val="22"/>
            <w:szCs w:val="22"/>
          </w:rPr>
          <w:tab/>
        </w:r>
        <w:r w:rsidRPr="00340BF6">
          <w:rPr>
            <w:rStyle w:val="af7"/>
            <w:noProof/>
          </w:rPr>
          <w:t>Описание комплексного типа «tOprTpComplex»</w:t>
        </w:r>
        <w:r>
          <w:rPr>
            <w:noProof/>
            <w:webHidden/>
          </w:rPr>
          <w:tab/>
        </w:r>
        <w:r>
          <w:rPr>
            <w:noProof/>
            <w:webHidden/>
          </w:rPr>
          <w:fldChar w:fldCharType="begin"/>
        </w:r>
        <w:r>
          <w:rPr>
            <w:noProof/>
            <w:webHidden/>
          </w:rPr>
          <w:instrText xml:space="preserve"> PAGEREF _Toc185883963 \h </w:instrText>
        </w:r>
        <w:r>
          <w:rPr>
            <w:noProof/>
            <w:webHidden/>
          </w:rPr>
        </w:r>
        <w:r>
          <w:rPr>
            <w:noProof/>
            <w:webHidden/>
          </w:rPr>
          <w:fldChar w:fldCharType="separate"/>
        </w:r>
        <w:r>
          <w:rPr>
            <w:noProof/>
            <w:webHidden/>
          </w:rPr>
          <w:t>394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4" w:history="1">
        <w:r w:rsidRPr="00340BF6">
          <w:rPr>
            <w:rStyle w:val="af7"/>
            <w:noProof/>
          </w:rPr>
          <w:t>6.16.5.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«tMSC_PBS_UBP1»</w:t>
        </w:r>
        <w:r>
          <w:rPr>
            <w:noProof/>
            <w:webHidden/>
          </w:rPr>
          <w:tab/>
        </w:r>
        <w:r>
          <w:rPr>
            <w:noProof/>
            <w:webHidden/>
          </w:rPr>
          <w:fldChar w:fldCharType="begin"/>
        </w:r>
        <w:r>
          <w:rPr>
            <w:noProof/>
            <w:webHidden/>
          </w:rPr>
          <w:instrText xml:space="preserve"> PAGEREF _Toc185883964 \h </w:instrText>
        </w:r>
        <w:r>
          <w:rPr>
            <w:noProof/>
            <w:webHidden/>
          </w:rPr>
        </w:r>
        <w:r>
          <w:rPr>
            <w:noProof/>
            <w:webHidden/>
          </w:rPr>
          <w:fldChar w:fldCharType="separate"/>
        </w:r>
        <w:r>
          <w:rPr>
            <w:noProof/>
            <w:webHidden/>
          </w:rPr>
          <w:t>395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5" w:history="1">
        <w:r w:rsidRPr="00340BF6">
          <w:rPr>
            <w:rStyle w:val="af7"/>
            <w:noProof/>
          </w:rPr>
          <w:t>6.16.6.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_Toc185883965 \h </w:instrText>
        </w:r>
        <w:r>
          <w:rPr>
            <w:noProof/>
            <w:webHidden/>
          </w:rPr>
        </w:r>
        <w:r>
          <w:rPr>
            <w:noProof/>
            <w:webHidden/>
          </w:rPr>
          <w:fldChar w:fldCharType="separate"/>
        </w:r>
        <w:r>
          <w:rPr>
            <w:noProof/>
            <w:webHidden/>
          </w:rPr>
          <w:t>395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6" w:history="1">
        <w:r w:rsidRPr="00340BF6">
          <w:rPr>
            <w:rStyle w:val="af7"/>
            <w:noProof/>
          </w:rPr>
          <w:t>6.16.7.</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tNominalInfo</w:t>
        </w:r>
        <w:r w:rsidRPr="00340BF6">
          <w:rPr>
            <w:rStyle w:val="af7"/>
            <w:noProof/>
          </w:rPr>
          <w:t>»</w:t>
        </w:r>
        <w:r>
          <w:rPr>
            <w:noProof/>
            <w:webHidden/>
          </w:rPr>
          <w:tab/>
        </w:r>
        <w:r>
          <w:rPr>
            <w:noProof/>
            <w:webHidden/>
          </w:rPr>
          <w:fldChar w:fldCharType="begin"/>
        </w:r>
        <w:r>
          <w:rPr>
            <w:noProof/>
            <w:webHidden/>
          </w:rPr>
          <w:instrText xml:space="preserve"> PAGEREF _Toc185883966 \h </w:instrText>
        </w:r>
        <w:r>
          <w:rPr>
            <w:noProof/>
            <w:webHidden/>
          </w:rPr>
        </w:r>
        <w:r>
          <w:rPr>
            <w:noProof/>
            <w:webHidden/>
          </w:rPr>
          <w:fldChar w:fldCharType="separate"/>
        </w:r>
        <w:r>
          <w:rPr>
            <w:noProof/>
            <w:webHidden/>
          </w:rPr>
          <w:t>396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7" w:history="1">
        <w:r w:rsidRPr="00340BF6">
          <w:rPr>
            <w:rStyle w:val="af7"/>
            <w:noProof/>
          </w:rPr>
          <w:t>6.16.8.</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tNominalInfo_ITEM</w:t>
        </w:r>
        <w:r w:rsidRPr="00340BF6">
          <w:rPr>
            <w:rStyle w:val="af7"/>
            <w:noProof/>
          </w:rPr>
          <w:t>»</w:t>
        </w:r>
        <w:r>
          <w:rPr>
            <w:noProof/>
            <w:webHidden/>
          </w:rPr>
          <w:tab/>
        </w:r>
        <w:r>
          <w:rPr>
            <w:noProof/>
            <w:webHidden/>
          </w:rPr>
          <w:fldChar w:fldCharType="begin"/>
        </w:r>
        <w:r>
          <w:rPr>
            <w:noProof/>
            <w:webHidden/>
          </w:rPr>
          <w:instrText xml:space="preserve"> PAGEREF _Toc185883967 \h </w:instrText>
        </w:r>
        <w:r>
          <w:rPr>
            <w:noProof/>
            <w:webHidden/>
          </w:rPr>
        </w:r>
        <w:r>
          <w:rPr>
            <w:noProof/>
            <w:webHidden/>
          </w:rPr>
          <w:fldChar w:fldCharType="separate"/>
        </w:r>
        <w:r>
          <w:rPr>
            <w:noProof/>
            <w:webHidden/>
          </w:rPr>
          <w:t>396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68" w:history="1">
        <w:r w:rsidRPr="00340BF6">
          <w:rPr>
            <w:rStyle w:val="af7"/>
            <w:noProof/>
          </w:rPr>
          <w:t>6.16.9.</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tNominalInfo_CashKindComplex</w:t>
        </w:r>
        <w:r w:rsidRPr="00340BF6">
          <w:rPr>
            <w:rStyle w:val="af7"/>
            <w:noProof/>
          </w:rPr>
          <w:t>»</w:t>
        </w:r>
        <w:r>
          <w:rPr>
            <w:noProof/>
            <w:webHidden/>
          </w:rPr>
          <w:tab/>
        </w:r>
        <w:r>
          <w:rPr>
            <w:noProof/>
            <w:webHidden/>
          </w:rPr>
          <w:fldChar w:fldCharType="begin"/>
        </w:r>
        <w:r>
          <w:rPr>
            <w:noProof/>
            <w:webHidden/>
          </w:rPr>
          <w:instrText xml:space="preserve"> PAGEREF _Toc185883968 \h </w:instrText>
        </w:r>
        <w:r>
          <w:rPr>
            <w:noProof/>
            <w:webHidden/>
          </w:rPr>
        </w:r>
        <w:r>
          <w:rPr>
            <w:noProof/>
            <w:webHidden/>
          </w:rPr>
          <w:fldChar w:fldCharType="separate"/>
        </w:r>
        <w:r>
          <w:rPr>
            <w:noProof/>
            <w:webHidden/>
          </w:rPr>
          <w:t>397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69" w:history="1">
        <w:r w:rsidRPr="00340BF6">
          <w:rPr>
            <w:rStyle w:val="af7"/>
            <w:noProof/>
          </w:rPr>
          <w:t>6.16.10.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«tSGNNmPs100»</w:t>
        </w:r>
        <w:r>
          <w:rPr>
            <w:noProof/>
            <w:webHidden/>
          </w:rPr>
          <w:tab/>
        </w:r>
        <w:r>
          <w:rPr>
            <w:noProof/>
            <w:webHidden/>
          </w:rPr>
          <w:fldChar w:fldCharType="begin"/>
        </w:r>
        <w:r>
          <w:rPr>
            <w:noProof/>
            <w:webHidden/>
          </w:rPr>
          <w:instrText xml:space="preserve"> PAGEREF _Toc185883969 \h </w:instrText>
        </w:r>
        <w:r>
          <w:rPr>
            <w:noProof/>
            <w:webHidden/>
          </w:rPr>
        </w:r>
        <w:r>
          <w:rPr>
            <w:noProof/>
            <w:webHidden/>
          </w:rPr>
          <w:fldChar w:fldCharType="separate"/>
        </w:r>
        <w:r>
          <w:rPr>
            <w:noProof/>
            <w:webHidden/>
          </w:rPr>
          <w:t>397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0" w:history="1">
        <w:r w:rsidRPr="00340BF6">
          <w:rPr>
            <w:rStyle w:val="af7"/>
            <w:noProof/>
          </w:rPr>
          <w:t>6.16.11.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«tRKG_RKG251»</w:t>
        </w:r>
        <w:r>
          <w:rPr>
            <w:noProof/>
            <w:webHidden/>
          </w:rPr>
          <w:tab/>
        </w:r>
        <w:r>
          <w:rPr>
            <w:noProof/>
            <w:webHidden/>
          </w:rPr>
          <w:fldChar w:fldCharType="begin"/>
        </w:r>
        <w:r>
          <w:rPr>
            <w:noProof/>
            <w:webHidden/>
          </w:rPr>
          <w:instrText xml:space="preserve"> PAGEREF _Toc185883970 \h </w:instrText>
        </w:r>
        <w:r>
          <w:rPr>
            <w:noProof/>
            <w:webHidden/>
          </w:rPr>
        </w:r>
        <w:r>
          <w:rPr>
            <w:noProof/>
            <w:webHidden/>
          </w:rPr>
          <w:fldChar w:fldCharType="separate"/>
        </w:r>
        <w:r>
          <w:rPr>
            <w:noProof/>
            <w:webHidden/>
          </w:rPr>
          <w:t>397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1" w:history="1">
        <w:r w:rsidRPr="00340BF6">
          <w:rPr>
            <w:rStyle w:val="af7"/>
            <w:noProof/>
            <w:highlight w:val="green"/>
          </w:rPr>
          <w:t>6.16.12.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«tRKG_RKG251_ITEM»</w:t>
        </w:r>
        <w:r>
          <w:rPr>
            <w:noProof/>
            <w:webHidden/>
          </w:rPr>
          <w:tab/>
        </w:r>
        <w:r>
          <w:rPr>
            <w:noProof/>
            <w:webHidden/>
          </w:rPr>
          <w:fldChar w:fldCharType="begin"/>
        </w:r>
        <w:r>
          <w:rPr>
            <w:noProof/>
            <w:webHidden/>
          </w:rPr>
          <w:instrText xml:space="preserve"> PAGEREF _Toc185883971 \h </w:instrText>
        </w:r>
        <w:r>
          <w:rPr>
            <w:noProof/>
            <w:webHidden/>
          </w:rPr>
        </w:r>
        <w:r>
          <w:rPr>
            <w:noProof/>
            <w:webHidden/>
          </w:rPr>
          <w:fldChar w:fldCharType="separate"/>
        </w:r>
        <w:r>
          <w:rPr>
            <w:noProof/>
            <w:webHidden/>
          </w:rPr>
          <w:t>398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2" w:history="1">
        <w:r w:rsidRPr="00340BF6">
          <w:rPr>
            <w:rStyle w:val="af7"/>
            <w:noProof/>
          </w:rPr>
          <w:t>6.16.13.</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«tMSC_KBK10_20_KS»</w:t>
        </w:r>
        <w:r>
          <w:rPr>
            <w:noProof/>
            <w:webHidden/>
          </w:rPr>
          <w:tab/>
        </w:r>
        <w:r>
          <w:rPr>
            <w:noProof/>
            <w:webHidden/>
          </w:rPr>
          <w:fldChar w:fldCharType="begin"/>
        </w:r>
        <w:r>
          <w:rPr>
            <w:noProof/>
            <w:webHidden/>
          </w:rPr>
          <w:instrText xml:space="preserve"> PAGEREF _Toc185883972 \h </w:instrText>
        </w:r>
        <w:r>
          <w:rPr>
            <w:noProof/>
            <w:webHidden/>
          </w:rPr>
        </w:r>
        <w:r>
          <w:rPr>
            <w:noProof/>
            <w:webHidden/>
          </w:rPr>
          <w:fldChar w:fldCharType="separate"/>
        </w:r>
        <w:r>
          <w:rPr>
            <w:noProof/>
            <w:webHidden/>
          </w:rPr>
          <w:t>399</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3" w:history="1">
        <w:r w:rsidRPr="00340BF6">
          <w:rPr>
            <w:rStyle w:val="af7"/>
            <w:noProof/>
          </w:rPr>
          <w:t>6.16.14.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«tMSC_BKTp10_20Complex»</w:t>
        </w:r>
        <w:r>
          <w:rPr>
            <w:noProof/>
            <w:webHidden/>
          </w:rPr>
          <w:tab/>
        </w:r>
        <w:r>
          <w:rPr>
            <w:noProof/>
            <w:webHidden/>
          </w:rPr>
          <w:fldChar w:fldCharType="begin"/>
        </w:r>
        <w:r>
          <w:rPr>
            <w:noProof/>
            <w:webHidden/>
          </w:rPr>
          <w:instrText xml:space="preserve"> PAGEREF _Toc185883973 \h </w:instrText>
        </w:r>
        <w:r>
          <w:rPr>
            <w:noProof/>
            <w:webHidden/>
          </w:rPr>
        </w:r>
        <w:r>
          <w:rPr>
            <w:noProof/>
            <w:webHidden/>
          </w:rPr>
          <w:fldChar w:fldCharType="separate"/>
        </w:r>
        <w:r>
          <w:rPr>
            <w:noProof/>
            <w:webHidden/>
          </w:rPr>
          <w:t>401</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4" w:history="1">
        <w:r w:rsidRPr="00340BF6">
          <w:rPr>
            <w:rStyle w:val="af7"/>
            <w:noProof/>
          </w:rPr>
          <w:t>6.16.15.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«tMSC_SrcTypeComplex»</w:t>
        </w:r>
        <w:r>
          <w:rPr>
            <w:noProof/>
            <w:webHidden/>
          </w:rPr>
          <w:tab/>
        </w:r>
        <w:r>
          <w:rPr>
            <w:noProof/>
            <w:webHidden/>
          </w:rPr>
          <w:fldChar w:fldCharType="begin"/>
        </w:r>
        <w:r>
          <w:rPr>
            <w:noProof/>
            <w:webHidden/>
          </w:rPr>
          <w:instrText xml:space="preserve"> PAGEREF _Toc185883974 \h </w:instrText>
        </w:r>
        <w:r>
          <w:rPr>
            <w:noProof/>
            <w:webHidden/>
          </w:rPr>
        </w:r>
        <w:r>
          <w:rPr>
            <w:noProof/>
            <w:webHidden/>
          </w:rPr>
          <w:fldChar w:fldCharType="separate"/>
        </w:r>
        <w:r>
          <w:rPr>
            <w:noProof/>
            <w:webHidden/>
          </w:rPr>
          <w:t>401</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5" w:history="1">
        <w:r w:rsidRPr="00340BF6">
          <w:rPr>
            <w:rStyle w:val="af7"/>
            <w:noProof/>
          </w:rPr>
          <w:t>6.16.16.</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tRKG251_OprContentComplex</w:t>
        </w:r>
        <w:r w:rsidRPr="00340BF6">
          <w:rPr>
            <w:rStyle w:val="af7"/>
            <w:noProof/>
          </w:rPr>
          <w:t>»</w:t>
        </w:r>
        <w:r>
          <w:rPr>
            <w:noProof/>
            <w:webHidden/>
          </w:rPr>
          <w:tab/>
        </w:r>
        <w:r>
          <w:rPr>
            <w:noProof/>
            <w:webHidden/>
          </w:rPr>
          <w:fldChar w:fldCharType="begin"/>
        </w:r>
        <w:r>
          <w:rPr>
            <w:noProof/>
            <w:webHidden/>
          </w:rPr>
          <w:instrText xml:space="preserve"> PAGEREF _Toc185883975 \h </w:instrText>
        </w:r>
        <w:r>
          <w:rPr>
            <w:noProof/>
            <w:webHidden/>
          </w:rPr>
        </w:r>
        <w:r>
          <w:rPr>
            <w:noProof/>
            <w:webHidden/>
          </w:rPr>
          <w:fldChar w:fldCharType="separate"/>
        </w:r>
        <w:r>
          <w:rPr>
            <w:noProof/>
            <w:webHidden/>
          </w:rPr>
          <w:t>402</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6" w:history="1">
        <w:r w:rsidRPr="00340BF6">
          <w:rPr>
            <w:rStyle w:val="af7"/>
            <w:noProof/>
          </w:rPr>
          <w:t>6.16.17.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_Toc185883976 \h </w:instrText>
        </w:r>
        <w:r>
          <w:rPr>
            <w:noProof/>
            <w:webHidden/>
          </w:rPr>
        </w:r>
        <w:r>
          <w:rPr>
            <w:noProof/>
            <w:webHidden/>
          </w:rPr>
          <w:fldChar w:fldCharType="separate"/>
        </w:r>
        <w:r>
          <w:rPr>
            <w:noProof/>
            <w:webHidden/>
          </w:rPr>
          <w:t>402</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77" w:history="1">
        <w:r w:rsidRPr="00340BF6">
          <w:rPr>
            <w:rStyle w:val="af7"/>
            <w:noProof/>
          </w:rPr>
          <w:t>6.16.18.</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_Toc185883977 \h </w:instrText>
        </w:r>
        <w:r>
          <w:rPr>
            <w:noProof/>
            <w:webHidden/>
          </w:rPr>
        </w:r>
        <w:r>
          <w:rPr>
            <w:noProof/>
            <w:webHidden/>
          </w:rPr>
          <w:fldChar w:fldCharType="separate"/>
        </w:r>
        <w:r>
          <w:rPr>
            <w:noProof/>
            <w:webHidden/>
          </w:rPr>
          <w:t>403</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3978" w:history="1">
        <w:r w:rsidRPr="00340BF6">
          <w:rPr>
            <w:rStyle w:val="af7"/>
            <w:noProof/>
            <w:highlight w:val="green"/>
          </w:rPr>
          <w:t>6.17.</w:t>
        </w:r>
        <w:r>
          <w:rPr>
            <w:rFonts w:asciiTheme="minorHAnsi" w:eastAsiaTheme="minorEastAsia" w:hAnsiTheme="minorHAnsi" w:cstheme="minorBidi"/>
            <w:noProof/>
            <w:sz w:val="22"/>
            <w:szCs w:val="22"/>
          </w:rPr>
          <w:tab/>
        </w:r>
        <w:r w:rsidRPr="00340BF6">
          <w:rPr>
            <w:rStyle w:val="af7"/>
            <w:noProof/>
            <w:highlight w:val="green"/>
          </w:rPr>
          <w:t>Описание документа «Заявка на получение наличных денег (ф. 0531802), Заявка для обеспечения наличными денежными средствами в электронном виде»</w:t>
        </w:r>
        <w:r>
          <w:rPr>
            <w:noProof/>
            <w:webHidden/>
          </w:rPr>
          <w:tab/>
        </w:r>
        <w:r>
          <w:rPr>
            <w:noProof/>
            <w:webHidden/>
          </w:rPr>
          <w:fldChar w:fldCharType="begin"/>
        </w:r>
        <w:r>
          <w:rPr>
            <w:noProof/>
            <w:webHidden/>
          </w:rPr>
          <w:instrText xml:space="preserve"> PAGEREF _Toc185883978 \h </w:instrText>
        </w:r>
        <w:r>
          <w:rPr>
            <w:noProof/>
            <w:webHidden/>
          </w:rPr>
        </w:r>
        <w:r>
          <w:rPr>
            <w:noProof/>
            <w:webHidden/>
          </w:rPr>
          <w:fldChar w:fldCharType="separate"/>
        </w:r>
        <w:r>
          <w:rPr>
            <w:noProof/>
            <w:webHidden/>
          </w:rPr>
          <w:t>407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79" w:history="1">
        <w:r w:rsidRPr="00340BF6">
          <w:rPr>
            <w:rStyle w:val="af7"/>
            <w:noProof/>
            <w:highlight w:val="green"/>
          </w:rPr>
          <w:t>6.17.1.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_Toc185883979 \h </w:instrText>
        </w:r>
        <w:r>
          <w:rPr>
            <w:noProof/>
            <w:webHidden/>
          </w:rPr>
        </w:r>
        <w:r>
          <w:rPr>
            <w:noProof/>
            <w:webHidden/>
          </w:rPr>
          <w:fldChar w:fldCharType="separate"/>
        </w:r>
        <w:r>
          <w:rPr>
            <w:noProof/>
            <w:webHidden/>
          </w:rPr>
          <w:t>407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0" w:history="1">
        <w:r w:rsidRPr="00340BF6">
          <w:rPr>
            <w:rStyle w:val="af7"/>
            <w:noProof/>
            <w:highlight w:val="green"/>
          </w:rPr>
          <w:t>6.17.2.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«tMSC_AplCsh»</w:t>
        </w:r>
        <w:r>
          <w:rPr>
            <w:noProof/>
            <w:webHidden/>
          </w:rPr>
          <w:tab/>
        </w:r>
        <w:r>
          <w:rPr>
            <w:noProof/>
            <w:webHidden/>
          </w:rPr>
          <w:fldChar w:fldCharType="begin"/>
        </w:r>
        <w:r>
          <w:rPr>
            <w:noProof/>
            <w:webHidden/>
          </w:rPr>
          <w:instrText xml:space="preserve"> PAGEREF _Toc185883980 \h </w:instrText>
        </w:r>
        <w:r>
          <w:rPr>
            <w:noProof/>
            <w:webHidden/>
          </w:rPr>
        </w:r>
        <w:r>
          <w:rPr>
            <w:noProof/>
            <w:webHidden/>
          </w:rPr>
          <w:fldChar w:fldCharType="separate"/>
        </w:r>
        <w:r>
          <w:rPr>
            <w:noProof/>
            <w:webHidden/>
          </w:rPr>
          <w:t>408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1" w:history="1">
        <w:r w:rsidRPr="00340BF6">
          <w:rPr>
            <w:rStyle w:val="af7"/>
            <w:noProof/>
            <w:highlight w:val="green"/>
          </w:rPr>
          <w:t>6.17.3.</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w:t>
        </w:r>
        <w:r w:rsidRPr="00340BF6">
          <w:rPr>
            <w:rStyle w:val="af7"/>
            <w:rFonts w:eastAsiaTheme="minorHAnsi"/>
            <w:noProof/>
            <w:highlight w:val="green"/>
          </w:rPr>
          <w:t>tZS_DocKindCodeComplex</w:t>
        </w:r>
        <w:r w:rsidRPr="00340BF6">
          <w:rPr>
            <w:rStyle w:val="af7"/>
            <w:noProof/>
            <w:highlight w:val="green"/>
          </w:rPr>
          <w:t>»</w:t>
        </w:r>
        <w:r>
          <w:rPr>
            <w:noProof/>
            <w:webHidden/>
          </w:rPr>
          <w:tab/>
        </w:r>
        <w:r>
          <w:rPr>
            <w:noProof/>
            <w:webHidden/>
          </w:rPr>
          <w:fldChar w:fldCharType="begin"/>
        </w:r>
        <w:r>
          <w:rPr>
            <w:noProof/>
            <w:webHidden/>
          </w:rPr>
          <w:instrText xml:space="preserve"> PAGEREF _Toc185883981 \h </w:instrText>
        </w:r>
        <w:r>
          <w:rPr>
            <w:noProof/>
            <w:webHidden/>
          </w:rPr>
        </w:r>
        <w:r>
          <w:rPr>
            <w:noProof/>
            <w:webHidden/>
          </w:rPr>
          <w:fldChar w:fldCharType="separate"/>
        </w:r>
        <w:r>
          <w:rPr>
            <w:noProof/>
            <w:webHidden/>
          </w:rPr>
          <w:t>414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2" w:history="1">
        <w:r w:rsidRPr="00340BF6">
          <w:rPr>
            <w:rStyle w:val="af7"/>
            <w:noProof/>
          </w:rPr>
          <w:t>6.17.4.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«tMSC_FnclInst»</w:t>
        </w:r>
        <w:r>
          <w:rPr>
            <w:noProof/>
            <w:webHidden/>
          </w:rPr>
          <w:tab/>
        </w:r>
        <w:r>
          <w:rPr>
            <w:noProof/>
            <w:webHidden/>
          </w:rPr>
          <w:fldChar w:fldCharType="begin"/>
        </w:r>
        <w:r>
          <w:rPr>
            <w:noProof/>
            <w:webHidden/>
          </w:rPr>
          <w:instrText xml:space="preserve"> PAGEREF _Toc185883982 \h </w:instrText>
        </w:r>
        <w:r>
          <w:rPr>
            <w:noProof/>
            <w:webHidden/>
          </w:rPr>
        </w:r>
        <w:r>
          <w:rPr>
            <w:noProof/>
            <w:webHidden/>
          </w:rPr>
          <w:fldChar w:fldCharType="separate"/>
        </w:r>
        <w:r>
          <w:rPr>
            <w:noProof/>
            <w:webHidden/>
          </w:rPr>
          <w:t>415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3" w:history="1">
        <w:r w:rsidRPr="00340BF6">
          <w:rPr>
            <w:rStyle w:val="af7"/>
            <w:noProof/>
          </w:rPr>
          <w:t>6.17.5.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«tMSC_GRBS3»</w:t>
        </w:r>
        <w:r>
          <w:rPr>
            <w:noProof/>
            <w:webHidden/>
          </w:rPr>
          <w:tab/>
        </w:r>
        <w:r>
          <w:rPr>
            <w:noProof/>
            <w:webHidden/>
          </w:rPr>
          <w:fldChar w:fldCharType="begin"/>
        </w:r>
        <w:r>
          <w:rPr>
            <w:noProof/>
            <w:webHidden/>
          </w:rPr>
          <w:instrText xml:space="preserve"> PAGEREF _Toc185883983 \h </w:instrText>
        </w:r>
        <w:r>
          <w:rPr>
            <w:noProof/>
            <w:webHidden/>
          </w:rPr>
        </w:r>
        <w:r>
          <w:rPr>
            <w:noProof/>
            <w:webHidden/>
          </w:rPr>
          <w:fldChar w:fldCharType="separate"/>
        </w:r>
        <w:r>
          <w:rPr>
            <w:noProof/>
            <w:webHidden/>
          </w:rPr>
          <w:t>415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4" w:history="1">
        <w:r w:rsidRPr="00340BF6">
          <w:rPr>
            <w:rStyle w:val="af7"/>
            <w:noProof/>
            <w:highlight w:val="green"/>
          </w:rPr>
          <w:t>6.17.6.</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«tMSC_Cstmr7»</w:t>
        </w:r>
        <w:r>
          <w:rPr>
            <w:noProof/>
            <w:webHidden/>
          </w:rPr>
          <w:tab/>
        </w:r>
        <w:r>
          <w:rPr>
            <w:noProof/>
            <w:webHidden/>
          </w:rPr>
          <w:fldChar w:fldCharType="begin"/>
        </w:r>
        <w:r>
          <w:rPr>
            <w:noProof/>
            <w:webHidden/>
          </w:rPr>
          <w:instrText xml:space="preserve"> PAGEREF _Toc185883984 \h </w:instrText>
        </w:r>
        <w:r>
          <w:rPr>
            <w:noProof/>
            <w:webHidden/>
          </w:rPr>
        </w:r>
        <w:r>
          <w:rPr>
            <w:noProof/>
            <w:webHidden/>
          </w:rPr>
          <w:fldChar w:fldCharType="separate"/>
        </w:r>
        <w:r>
          <w:rPr>
            <w:noProof/>
            <w:webHidden/>
          </w:rPr>
          <w:t>416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5" w:history="1">
        <w:r w:rsidRPr="00340BF6">
          <w:rPr>
            <w:rStyle w:val="af7"/>
            <w:noProof/>
          </w:rPr>
          <w:t>6.17.7.</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tMSC_Cntrctr2</w:t>
        </w:r>
        <w:r w:rsidRPr="00340BF6">
          <w:rPr>
            <w:rStyle w:val="af7"/>
            <w:noProof/>
          </w:rPr>
          <w:t>»</w:t>
        </w:r>
        <w:r>
          <w:rPr>
            <w:noProof/>
            <w:webHidden/>
          </w:rPr>
          <w:tab/>
        </w:r>
        <w:r>
          <w:rPr>
            <w:noProof/>
            <w:webHidden/>
          </w:rPr>
          <w:fldChar w:fldCharType="begin"/>
        </w:r>
        <w:r>
          <w:rPr>
            <w:noProof/>
            <w:webHidden/>
          </w:rPr>
          <w:instrText xml:space="preserve"> PAGEREF _Toc185883985 \h </w:instrText>
        </w:r>
        <w:r>
          <w:rPr>
            <w:noProof/>
            <w:webHidden/>
          </w:rPr>
        </w:r>
        <w:r>
          <w:rPr>
            <w:noProof/>
            <w:webHidden/>
          </w:rPr>
          <w:fldChar w:fldCharType="separate"/>
        </w:r>
        <w:r>
          <w:rPr>
            <w:noProof/>
            <w:webHidden/>
          </w:rPr>
          <w:t>417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6" w:history="1">
        <w:r w:rsidRPr="00340BF6">
          <w:rPr>
            <w:rStyle w:val="af7"/>
            <w:noProof/>
          </w:rPr>
          <w:t>6.17.8.</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tMSC_Bnk2</w:t>
        </w:r>
        <w:r w:rsidRPr="00340BF6">
          <w:rPr>
            <w:rStyle w:val="af7"/>
            <w:noProof/>
          </w:rPr>
          <w:t>»</w:t>
        </w:r>
        <w:r>
          <w:rPr>
            <w:noProof/>
            <w:webHidden/>
          </w:rPr>
          <w:tab/>
        </w:r>
        <w:r>
          <w:rPr>
            <w:noProof/>
            <w:webHidden/>
          </w:rPr>
          <w:fldChar w:fldCharType="begin"/>
        </w:r>
        <w:r>
          <w:rPr>
            <w:noProof/>
            <w:webHidden/>
          </w:rPr>
          <w:instrText xml:space="preserve"> PAGEREF _Toc185883986 \h </w:instrText>
        </w:r>
        <w:r>
          <w:rPr>
            <w:noProof/>
            <w:webHidden/>
          </w:rPr>
        </w:r>
        <w:r>
          <w:rPr>
            <w:noProof/>
            <w:webHidden/>
          </w:rPr>
          <w:fldChar w:fldCharType="separate"/>
        </w:r>
        <w:r>
          <w:rPr>
            <w:noProof/>
            <w:webHidden/>
          </w:rPr>
          <w:t>417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3987" w:history="1">
        <w:r w:rsidRPr="00340BF6">
          <w:rPr>
            <w:rStyle w:val="af7"/>
            <w:noProof/>
          </w:rPr>
          <w:t>6.17.9.</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_Toc185883987 \h </w:instrText>
        </w:r>
        <w:r>
          <w:rPr>
            <w:noProof/>
            <w:webHidden/>
          </w:rPr>
        </w:r>
        <w:r>
          <w:rPr>
            <w:noProof/>
            <w:webHidden/>
          </w:rPr>
          <w:fldChar w:fldCharType="separate"/>
        </w:r>
        <w:r>
          <w:rPr>
            <w:noProof/>
            <w:webHidden/>
          </w:rPr>
          <w:t>417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88" w:history="1">
        <w:r w:rsidRPr="00340BF6">
          <w:rPr>
            <w:rStyle w:val="af7"/>
            <w:noProof/>
          </w:rPr>
          <w:t>6.17.10.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«tSGNNmPs1»</w:t>
        </w:r>
        <w:r>
          <w:rPr>
            <w:noProof/>
            <w:webHidden/>
          </w:rPr>
          <w:tab/>
        </w:r>
        <w:r>
          <w:rPr>
            <w:noProof/>
            <w:webHidden/>
          </w:rPr>
          <w:fldChar w:fldCharType="begin"/>
        </w:r>
        <w:r>
          <w:rPr>
            <w:noProof/>
            <w:webHidden/>
          </w:rPr>
          <w:instrText xml:space="preserve"> PAGEREF _Toc185883988 \h </w:instrText>
        </w:r>
        <w:r>
          <w:rPr>
            <w:noProof/>
            <w:webHidden/>
          </w:rPr>
        </w:r>
        <w:r>
          <w:rPr>
            <w:noProof/>
            <w:webHidden/>
          </w:rPr>
          <w:fldChar w:fldCharType="separate"/>
        </w:r>
        <w:r>
          <w:rPr>
            <w:noProof/>
            <w:webHidden/>
          </w:rPr>
          <w:t>418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89" w:history="1">
        <w:r w:rsidRPr="00340BF6">
          <w:rPr>
            <w:rStyle w:val="af7"/>
            <w:noProof/>
          </w:rPr>
          <w:t>6.17.11.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«tSGNNmPs2»</w:t>
        </w:r>
        <w:r>
          <w:rPr>
            <w:noProof/>
            <w:webHidden/>
          </w:rPr>
          <w:tab/>
        </w:r>
        <w:r>
          <w:rPr>
            <w:noProof/>
            <w:webHidden/>
          </w:rPr>
          <w:fldChar w:fldCharType="begin"/>
        </w:r>
        <w:r>
          <w:rPr>
            <w:noProof/>
            <w:webHidden/>
          </w:rPr>
          <w:instrText xml:space="preserve"> PAGEREF _Toc185883989 \h </w:instrText>
        </w:r>
        <w:r>
          <w:rPr>
            <w:noProof/>
            <w:webHidden/>
          </w:rPr>
        </w:r>
        <w:r>
          <w:rPr>
            <w:noProof/>
            <w:webHidden/>
          </w:rPr>
          <w:fldChar w:fldCharType="separate"/>
        </w:r>
        <w:r>
          <w:rPr>
            <w:noProof/>
            <w:webHidden/>
          </w:rPr>
          <w:t>418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0" w:history="1">
        <w:r w:rsidRPr="00340BF6">
          <w:rPr>
            <w:rStyle w:val="af7"/>
            <w:noProof/>
          </w:rPr>
          <w:t>6.17.12.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«tMSC_Psprt»</w:t>
        </w:r>
        <w:r>
          <w:rPr>
            <w:noProof/>
            <w:webHidden/>
          </w:rPr>
          <w:tab/>
        </w:r>
        <w:r>
          <w:rPr>
            <w:noProof/>
            <w:webHidden/>
          </w:rPr>
          <w:fldChar w:fldCharType="begin"/>
        </w:r>
        <w:r>
          <w:rPr>
            <w:noProof/>
            <w:webHidden/>
          </w:rPr>
          <w:instrText xml:space="preserve"> PAGEREF _Toc185883990 \h </w:instrText>
        </w:r>
        <w:r>
          <w:rPr>
            <w:noProof/>
            <w:webHidden/>
          </w:rPr>
        </w:r>
        <w:r>
          <w:rPr>
            <w:noProof/>
            <w:webHidden/>
          </w:rPr>
          <w:fldChar w:fldCharType="separate"/>
        </w:r>
        <w:r>
          <w:rPr>
            <w:noProof/>
            <w:webHidden/>
          </w:rPr>
          <w:t>418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1" w:history="1">
        <w:r w:rsidRPr="00340BF6">
          <w:rPr>
            <w:rStyle w:val="af7"/>
            <w:noProof/>
          </w:rPr>
          <w:t>6.17.13.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«tMSC_MrkOrFK1»</w:t>
        </w:r>
        <w:r>
          <w:rPr>
            <w:noProof/>
            <w:webHidden/>
          </w:rPr>
          <w:tab/>
        </w:r>
        <w:r>
          <w:rPr>
            <w:noProof/>
            <w:webHidden/>
          </w:rPr>
          <w:fldChar w:fldCharType="begin"/>
        </w:r>
        <w:r>
          <w:rPr>
            <w:noProof/>
            <w:webHidden/>
          </w:rPr>
          <w:instrText xml:space="preserve"> PAGEREF _Toc185883991 \h </w:instrText>
        </w:r>
        <w:r>
          <w:rPr>
            <w:noProof/>
            <w:webHidden/>
          </w:rPr>
        </w:r>
        <w:r>
          <w:rPr>
            <w:noProof/>
            <w:webHidden/>
          </w:rPr>
          <w:fldChar w:fldCharType="separate"/>
        </w:r>
        <w:r>
          <w:rPr>
            <w:noProof/>
            <w:webHidden/>
          </w:rPr>
          <w:t>419</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2" w:history="1">
        <w:r w:rsidRPr="00340BF6">
          <w:rPr>
            <w:rStyle w:val="af7"/>
            <w:noProof/>
          </w:rPr>
          <w:t>6.17.14.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«tZSCH1»</w:t>
        </w:r>
        <w:r>
          <w:rPr>
            <w:noProof/>
            <w:webHidden/>
          </w:rPr>
          <w:tab/>
        </w:r>
        <w:r>
          <w:rPr>
            <w:noProof/>
            <w:webHidden/>
          </w:rPr>
          <w:fldChar w:fldCharType="begin"/>
        </w:r>
        <w:r>
          <w:rPr>
            <w:noProof/>
            <w:webHidden/>
          </w:rPr>
          <w:instrText xml:space="preserve"> PAGEREF _Toc185883992 \h </w:instrText>
        </w:r>
        <w:r>
          <w:rPr>
            <w:noProof/>
            <w:webHidden/>
          </w:rPr>
        </w:r>
        <w:r>
          <w:rPr>
            <w:noProof/>
            <w:webHidden/>
          </w:rPr>
          <w:fldChar w:fldCharType="separate"/>
        </w:r>
        <w:r>
          <w:rPr>
            <w:noProof/>
            <w:webHidden/>
          </w:rPr>
          <w:t>420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3" w:history="1">
        <w:r w:rsidRPr="00340BF6">
          <w:rPr>
            <w:rStyle w:val="af7"/>
            <w:noProof/>
          </w:rPr>
          <w:t>6.17.15.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«tZSCH1_ITEM»</w:t>
        </w:r>
        <w:r>
          <w:rPr>
            <w:noProof/>
            <w:webHidden/>
          </w:rPr>
          <w:tab/>
        </w:r>
        <w:r>
          <w:rPr>
            <w:noProof/>
            <w:webHidden/>
          </w:rPr>
          <w:fldChar w:fldCharType="begin"/>
        </w:r>
        <w:r>
          <w:rPr>
            <w:noProof/>
            <w:webHidden/>
          </w:rPr>
          <w:instrText xml:space="preserve"> PAGEREF _Toc185883993 \h </w:instrText>
        </w:r>
        <w:r>
          <w:rPr>
            <w:noProof/>
            <w:webHidden/>
          </w:rPr>
        </w:r>
        <w:r>
          <w:rPr>
            <w:noProof/>
            <w:webHidden/>
          </w:rPr>
          <w:fldChar w:fldCharType="separate"/>
        </w:r>
        <w:r>
          <w:rPr>
            <w:noProof/>
            <w:webHidden/>
          </w:rPr>
          <w:t>420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4" w:history="1">
        <w:r w:rsidRPr="00340BF6">
          <w:rPr>
            <w:rStyle w:val="af7"/>
            <w:noProof/>
          </w:rPr>
          <w:t>6.17.16.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«tZSCH2»</w:t>
        </w:r>
        <w:r>
          <w:rPr>
            <w:noProof/>
            <w:webHidden/>
          </w:rPr>
          <w:tab/>
        </w:r>
        <w:r>
          <w:rPr>
            <w:noProof/>
            <w:webHidden/>
          </w:rPr>
          <w:fldChar w:fldCharType="begin"/>
        </w:r>
        <w:r>
          <w:rPr>
            <w:noProof/>
            <w:webHidden/>
          </w:rPr>
          <w:instrText xml:space="preserve"> PAGEREF _Toc185883994 \h </w:instrText>
        </w:r>
        <w:r>
          <w:rPr>
            <w:noProof/>
            <w:webHidden/>
          </w:rPr>
        </w:r>
        <w:r>
          <w:rPr>
            <w:noProof/>
            <w:webHidden/>
          </w:rPr>
          <w:fldChar w:fldCharType="separate"/>
        </w:r>
        <w:r>
          <w:rPr>
            <w:noProof/>
            <w:webHidden/>
          </w:rPr>
          <w:t>420</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5" w:history="1">
        <w:r w:rsidRPr="00340BF6">
          <w:rPr>
            <w:rStyle w:val="af7"/>
            <w:noProof/>
            <w:highlight w:val="green"/>
          </w:rPr>
          <w:t>6.17.17.</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«tZSCH2_ITEM»</w:t>
        </w:r>
        <w:r>
          <w:rPr>
            <w:noProof/>
            <w:webHidden/>
          </w:rPr>
          <w:tab/>
        </w:r>
        <w:r>
          <w:rPr>
            <w:noProof/>
            <w:webHidden/>
          </w:rPr>
          <w:fldChar w:fldCharType="begin"/>
        </w:r>
        <w:r>
          <w:rPr>
            <w:noProof/>
            <w:webHidden/>
          </w:rPr>
          <w:instrText xml:space="preserve"> PAGEREF _Toc185883995 \h </w:instrText>
        </w:r>
        <w:r>
          <w:rPr>
            <w:noProof/>
            <w:webHidden/>
          </w:rPr>
        </w:r>
        <w:r>
          <w:rPr>
            <w:noProof/>
            <w:webHidden/>
          </w:rPr>
          <w:fldChar w:fldCharType="separate"/>
        </w:r>
        <w:r>
          <w:rPr>
            <w:noProof/>
            <w:webHidden/>
          </w:rPr>
          <w:t>421</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6" w:history="1">
        <w:r w:rsidRPr="00340BF6">
          <w:rPr>
            <w:rStyle w:val="af7"/>
            <w:noProof/>
          </w:rPr>
          <w:t>6.17.18.</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tNominalInfo</w:t>
        </w:r>
        <w:r w:rsidRPr="00340BF6">
          <w:rPr>
            <w:rStyle w:val="af7"/>
            <w:noProof/>
          </w:rPr>
          <w:t>»</w:t>
        </w:r>
        <w:r>
          <w:rPr>
            <w:noProof/>
            <w:webHidden/>
          </w:rPr>
          <w:tab/>
        </w:r>
        <w:r>
          <w:rPr>
            <w:noProof/>
            <w:webHidden/>
          </w:rPr>
          <w:fldChar w:fldCharType="begin"/>
        </w:r>
        <w:r>
          <w:rPr>
            <w:noProof/>
            <w:webHidden/>
          </w:rPr>
          <w:instrText xml:space="preserve"> PAGEREF _Toc185883996 \h </w:instrText>
        </w:r>
        <w:r>
          <w:rPr>
            <w:noProof/>
            <w:webHidden/>
          </w:rPr>
        </w:r>
        <w:r>
          <w:rPr>
            <w:noProof/>
            <w:webHidden/>
          </w:rPr>
          <w:fldChar w:fldCharType="separate"/>
        </w:r>
        <w:r>
          <w:rPr>
            <w:noProof/>
            <w:webHidden/>
          </w:rPr>
          <w:t>422</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7" w:history="1">
        <w:r w:rsidRPr="00340BF6">
          <w:rPr>
            <w:rStyle w:val="af7"/>
            <w:noProof/>
          </w:rPr>
          <w:t>6.17.19.</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tNominalInfo</w:t>
        </w:r>
        <w:r w:rsidRPr="00340BF6">
          <w:rPr>
            <w:rStyle w:val="af7"/>
            <w:noProof/>
          </w:rPr>
          <w:t>_ITEM»</w:t>
        </w:r>
        <w:r>
          <w:rPr>
            <w:noProof/>
            <w:webHidden/>
          </w:rPr>
          <w:tab/>
        </w:r>
        <w:r>
          <w:rPr>
            <w:noProof/>
            <w:webHidden/>
          </w:rPr>
          <w:fldChar w:fldCharType="begin"/>
        </w:r>
        <w:r>
          <w:rPr>
            <w:noProof/>
            <w:webHidden/>
          </w:rPr>
          <w:instrText xml:space="preserve"> PAGEREF _Toc185883997 \h </w:instrText>
        </w:r>
        <w:r>
          <w:rPr>
            <w:noProof/>
            <w:webHidden/>
          </w:rPr>
        </w:r>
        <w:r>
          <w:rPr>
            <w:noProof/>
            <w:webHidden/>
          </w:rPr>
          <w:fldChar w:fldCharType="separate"/>
        </w:r>
        <w:r>
          <w:rPr>
            <w:noProof/>
            <w:webHidden/>
          </w:rPr>
          <w:t>423</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8" w:history="1">
        <w:r w:rsidRPr="00340BF6">
          <w:rPr>
            <w:rStyle w:val="af7"/>
            <w:noProof/>
          </w:rPr>
          <w:t>6.17.20.</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Theme="minorHAnsi"/>
            <w:noProof/>
          </w:rPr>
          <w:t>tNominalInfo_CashKindComplex</w:t>
        </w:r>
        <w:r w:rsidRPr="00340BF6">
          <w:rPr>
            <w:rStyle w:val="af7"/>
            <w:noProof/>
          </w:rPr>
          <w:t>»</w:t>
        </w:r>
        <w:r>
          <w:rPr>
            <w:noProof/>
            <w:webHidden/>
          </w:rPr>
          <w:tab/>
        </w:r>
        <w:r>
          <w:rPr>
            <w:noProof/>
            <w:webHidden/>
          </w:rPr>
          <w:fldChar w:fldCharType="begin"/>
        </w:r>
        <w:r>
          <w:rPr>
            <w:noProof/>
            <w:webHidden/>
          </w:rPr>
          <w:instrText xml:space="preserve"> PAGEREF _Toc185883998 \h </w:instrText>
        </w:r>
        <w:r>
          <w:rPr>
            <w:noProof/>
            <w:webHidden/>
          </w:rPr>
        </w:r>
        <w:r>
          <w:rPr>
            <w:noProof/>
            <w:webHidden/>
          </w:rPr>
          <w:fldChar w:fldCharType="separate"/>
        </w:r>
        <w:r>
          <w:rPr>
            <w:noProof/>
            <w:webHidden/>
          </w:rPr>
          <w:t>423</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3999" w:history="1">
        <w:r w:rsidRPr="00340BF6">
          <w:rPr>
            <w:rStyle w:val="af7"/>
            <w:noProof/>
          </w:rPr>
          <w:t>6.17.21.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«tMSC_SrcTypeComplex6»</w:t>
        </w:r>
        <w:r>
          <w:rPr>
            <w:noProof/>
            <w:webHidden/>
          </w:rPr>
          <w:tab/>
        </w:r>
        <w:r>
          <w:rPr>
            <w:noProof/>
            <w:webHidden/>
          </w:rPr>
          <w:fldChar w:fldCharType="begin"/>
        </w:r>
        <w:r>
          <w:rPr>
            <w:noProof/>
            <w:webHidden/>
          </w:rPr>
          <w:instrText xml:space="preserve"> PAGEREF _Toc185883999 \h </w:instrText>
        </w:r>
        <w:r>
          <w:rPr>
            <w:noProof/>
            <w:webHidden/>
          </w:rPr>
        </w:r>
        <w:r>
          <w:rPr>
            <w:noProof/>
            <w:webHidden/>
          </w:rPr>
          <w:fldChar w:fldCharType="separate"/>
        </w:r>
        <w:r>
          <w:rPr>
            <w:noProof/>
            <w:webHidden/>
          </w:rPr>
          <w:t>424</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000" w:history="1">
        <w:r w:rsidRPr="00340BF6">
          <w:rPr>
            <w:rStyle w:val="af7"/>
            <w:noProof/>
          </w:rPr>
          <w:t>6.17.22.</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noProof/>
            <w:highlight w:val="green"/>
          </w:rPr>
          <w:t>tMSC_KBK10_20_KS</w:t>
        </w:r>
        <w:r w:rsidRPr="00340BF6">
          <w:rPr>
            <w:rStyle w:val="af7"/>
            <w:noProof/>
          </w:rPr>
          <w:t>»</w:t>
        </w:r>
        <w:r>
          <w:rPr>
            <w:noProof/>
            <w:webHidden/>
          </w:rPr>
          <w:tab/>
        </w:r>
        <w:r>
          <w:rPr>
            <w:noProof/>
            <w:webHidden/>
          </w:rPr>
          <w:fldChar w:fldCharType="begin"/>
        </w:r>
        <w:r>
          <w:rPr>
            <w:noProof/>
            <w:webHidden/>
          </w:rPr>
          <w:instrText xml:space="preserve"> PAGEREF _Toc185884000 \h </w:instrText>
        </w:r>
        <w:r>
          <w:rPr>
            <w:noProof/>
            <w:webHidden/>
          </w:rPr>
        </w:r>
        <w:r>
          <w:rPr>
            <w:noProof/>
            <w:webHidden/>
          </w:rPr>
          <w:fldChar w:fldCharType="separate"/>
        </w:r>
        <w:r>
          <w:rPr>
            <w:noProof/>
            <w:webHidden/>
          </w:rPr>
          <w:t>424</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001" w:history="1">
        <w:r w:rsidRPr="00340BF6">
          <w:rPr>
            <w:rStyle w:val="af7"/>
            <w:noProof/>
          </w:rPr>
          <w:t>6.17.23.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«tMSC_BKTp10_20Complex»</w:t>
        </w:r>
        <w:r>
          <w:rPr>
            <w:noProof/>
            <w:webHidden/>
          </w:rPr>
          <w:tab/>
        </w:r>
        <w:r>
          <w:rPr>
            <w:noProof/>
            <w:webHidden/>
          </w:rPr>
          <w:fldChar w:fldCharType="begin"/>
        </w:r>
        <w:r>
          <w:rPr>
            <w:noProof/>
            <w:webHidden/>
          </w:rPr>
          <w:instrText xml:space="preserve"> PAGEREF _Toc185884001 \h </w:instrText>
        </w:r>
        <w:r>
          <w:rPr>
            <w:noProof/>
            <w:webHidden/>
          </w:rPr>
        </w:r>
        <w:r>
          <w:rPr>
            <w:noProof/>
            <w:webHidden/>
          </w:rPr>
          <w:fldChar w:fldCharType="separate"/>
        </w:r>
        <w:r>
          <w:rPr>
            <w:noProof/>
            <w:webHidden/>
          </w:rPr>
          <w:t>426</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002" w:history="1">
        <w:r w:rsidRPr="00340BF6">
          <w:rPr>
            <w:rStyle w:val="af7"/>
            <w:noProof/>
          </w:rPr>
          <w:t>6.17.24.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«tMSC_Infrmtn»</w:t>
        </w:r>
        <w:r>
          <w:rPr>
            <w:noProof/>
            <w:webHidden/>
          </w:rPr>
          <w:tab/>
        </w:r>
        <w:r>
          <w:rPr>
            <w:noProof/>
            <w:webHidden/>
          </w:rPr>
          <w:fldChar w:fldCharType="begin"/>
        </w:r>
        <w:r>
          <w:rPr>
            <w:noProof/>
            <w:webHidden/>
          </w:rPr>
          <w:instrText xml:space="preserve"> PAGEREF _Toc185884002 \h </w:instrText>
        </w:r>
        <w:r>
          <w:rPr>
            <w:noProof/>
            <w:webHidden/>
          </w:rPr>
        </w:r>
        <w:r>
          <w:rPr>
            <w:noProof/>
            <w:webHidden/>
          </w:rPr>
          <w:fldChar w:fldCharType="separate"/>
        </w:r>
        <w:r>
          <w:rPr>
            <w:noProof/>
            <w:webHidden/>
          </w:rPr>
          <w:t>427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003" w:history="1">
        <w:r w:rsidRPr="00340BF6">
          <w:rPr>
            <w:rStyle w:val="af7"/>
            <w:noProof/>
          </w:rPr>
          <w:t>6.17.25.</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_Toc185884003 \h </w:instrText>
        </w:r>
        <w:r>
          <w:rPr>
            <w:noProof/>
            <w:webHidden/>
          </w:rPr>
        </w:r>
        <w:r>
          <w:rPr>
            <w:noProof/>
            <w:webHidden/>
          </w:rPr>
          <w:fldChar w:fldCharType="separate"/>
        </w:r>
        <w:r>
          <w:rPr>
            <w:noProof/>
            <w:webHidden/>
          </w:rPr>
          <w:t>427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04" w:history="1">
        <w:r w:rsidRPr="00340BF6">
          <w:rPr>
            <w:rStyle w:val="af7"/>
            <w:noProof/>
          </w:rPr>
          <w:t>6.18.</w:t>
        </w:r>
        <w:r>
          <w:rPr>
            <w:rFonts w:asciiTheme="minorHAnsi" w:eastAsiaTheme="minorEastAsia" w:hAnsiTheme="minorHAnsi" w:cstheme="minorBidi"/>
            <w:noProof/>
            <w:sz w:val="22"/>
            <w:szCs w:val="22"/>
          </w:rPr>
          <w:tab/>
        </w:r>
        <w:r w:rsidRPr="00340BF6">
          <w:rPr>
            <w:rStyle w:val="af7"/>
            <w:noProof/>
          </w:rPr>
          <w:t>Описание документа «</w:t>
        </w:r>
        <w:r w:rsidRPr="00340BF6">
          <w:rPr>
            <w:rStyle w:val="af7"/>
            <w:rFonts w:eastAsia="Calibri"/>
            <w:noProof/>
            <w:lang w:eastAsia="en-US"/>
          </w:rPr>
          <w:t>Сообщение для передачи акта</w:t>
        </w:r>
        <w:r w:rsidRPr="00340BF6">
          <w:rPr>
            <w:rStyle w:val="af7"/>
            <w:noProof/>
          </w:rPr>
          <w:t>»</w:t>
        </w:r>
        <w:r>
          <w:rPr>
            <w:noProof/>
            <w:webHidden/>
          </w:rPr>
          <w:tab/>
        </w:r>
        <w:r>
          <w:rPr>
            <w:noProof/>
            <w:webHidden/>
          </w:rPr>
          <w:fldChar w:fldCharType="begin"/>
        </w:r>
        <w:r>
          <w:rPr>
            <w:noProof/>
            <w:webHidden/>
          </w:rPr>
          <w:instrText xml:space="preserve"> PAGEREF _Toc185884004 \h </w:instrText>
        </w:r>
        <w:r>
          <w:rPr>
            <w:noProof/>
            <w:webHidden/>
          </w:rPr>
        </w:r>
        <w:r>
          <w:rPr>
            <w:noProof/>
            <w:webHidden/>
          </w:rPr>
          <w:fldChar w:fldCharType="separate"/>
        </w:r>
        <w:r>
          <w:rPr>
            <w:noProof/>
            <w:webHidden/>
          </w:rPr>
          <w:t>432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05" w:history="1">
        <w:r w:rsidRPr="00340BF6">
          <w:rPr>
            <w:rStyle w:val="af7"/>
            <w:noProof/>
          </w:rPr>
          <w:t>6.18.1.</w:t>
        </w:r>
        <w:r>
          <w:rPr>
            <w:rFonts w:asciiTheme="minorHAnsi" w:eastAsiaTheme="minorEastAsia" w:hAnsiTheme="minorHAnsi" w:cstheme="minorBidi"/>
            <w:iCs w:val="0"/>
            <w:noProof/>
            <w:sz w:val="22"/>
            <w:szCs w:val="22"/>
          </w:rPr>
          <w:tab/>
        </w:r>
        <w:r w:rsidRPr="00340BF6">
          <w:rPr>
            <w:rStyle w:val="af7"/>
            <w:noProof/>
          </w:rPr>
          <w:t>Назначение документа</w:t>
        </w:r>
        <w:r>
          <w:rPr>
            <w:noProof/>
            <w:webHidden/>
          </w:rPr>
          <w:tab/>
        </w:r>
        <w:r>
          <w:rPr>
            <w:noProof/>
            <w:webHidden/>
          </w:rPr>
          <w:fldChar w:fldCharType="begin"/>
        </w:r>
        <w:r>
          <w:rPr>
            <w:noProof/>
            <w:webHidden/>
          </w:rPr>
          <w:instrText xml:space="preserve"> PAGEREF _Toc185884005 \h </w:instrText>
        </w:r>
        <w:r>
          <w:rPr>
            <w:noProof/>
            <w:webHidden/>
          </w:rPr>
        </w:r>
        <w:r>
          <w:rPr>
            <w:noProof/>
            <w:webHidden/>
          </w:rPr>
          <w:fldChar w:fldCharType="separate"/>
        </w:r>
        <w:r>
          <w:rPr>
            <w:noProof/>
            <w:webHidden/>
          </w:rPr>
          <w:t>432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06" w:history="1">
        <w:r w:rsidRPr="00340BF6">
          <w:rPr>
            <w:rStyle w:val="af7"/>
            <w:noProof/>
          </w:rPr>
          <w:t>6.18.2.</w:t>
        </w:r>
        <w:r>
          <w:rPr>
            <w:rFonts w:asciiTheme="minorHAnsi" w:eastAsiaTheme="minorEastAsia" w:hAnsiTheme="minorHAnsi" w:cstheme="minorBidi"/>
            <w:iCs w:val="0"/>
            <w:noProof/>
            <w:sz w:val="22"/>
            <w:szCs w:val="22"/>
          </w:rPr>
          <w:tab/>
        </w:r>
        <w:r w:rsidRPr="00340BF6">
          <w:rPr>
            <w:rStyle w:val="af7"/>
            <w:noProof/>
          </w:rPr>
          <w:t>Описание блока «PeriodicReport»</w:t>
        </w:r>
        <w:r>
          <w:rPr>
            <w:noProof/>
            <w:webHidden/>
          </w:rPr>
          <w:tab/>
        </w:r>
        <w:r>
          <w:rPr>
            <w:noProof/>
            <w:webHidden/>
          </w:rPr>
          <w:fldChar w:fldCharType="begin"/>
        </w:r>
        <w:r>
          <w:rPr>
            <w:noProof/>
            <w:webHidden/>
          </w:rPr>
          <w:instrText xml:space="preserve"> PAGEREF _Toc185884006 \h </w:instrText>
        </w:r>
        <w:r>
          <w:rPr>
            <w:noProof/>
            <w:webHidden/>
          </w:rPr>
        </w:r>
        <w:r>
          <w:rPr>
            <w:noProof/>
            <w:webHidden/>
          </w:rPr>
          <w:fldChar w:fldCharType="separate"/>
        </w:r>
        <w:r>
          <w:rPr>
            <w:noProof/>
            <w:webHidden/>
          </w:rPr>
          <w:t>433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07" w:history="1">
        <w:r w:rsidRPr="00340BF6">
          <w:rPr>
            <w:rStyle w:val="af7"/>
            <w:noProof/>
          </w:rPr>
          <w:t>6.18.3.</w:t>
        </w:r>
        <w:r>
          <w:rPr>
            <w:rFonts w:asciiTheme="minorHAnsi" w:eastAsiaTheme="minorEastAsia" w:hAnsiTheme="minorHAnsi" w:cstheme="minorBidi"/>
            <w:iCs w:val="0"/>
            <w:noProof/>
            <w:sz w:val="22"/>
            <w:szCs w:val="22"/>
          </w:rPr>
          <w:tab/>
        </w:r>
        <w:r w:rsidRPr="00340BF6">
          <w:rPr>
            <w:rStyle w:val="af7"/>
            <w:noProof/>
          </w:rPr>
          <w:t>Описание блока «Header»</w:t>
        </w:r>
        <w:r>
          <w:rPr>
            <w:noProof/>
            <w:webHidden/>
          </w:rPr>
          <w:tab/>
        </w:r>
        <w:r>
          <w:rPr>
            <w:noProof/>
            <w:webHidden/>
          </w:rPr>
          <w:fldChar w:fldCharType="begin"/>
        </w:r>
        <w:r>
          <w:rPr>
            <w:noProof/>
            <w:webHidden/>
          </w:rPr>
          <w:instrText xml:space="preserve"> PAGEREF _Toc185884007 \h </w:instrText>
        </w:r>
        <w:r>
          <w:rPr>
            <w:noProof/>
            <w:webHidden/>
          </w:rPr>
        </w:r>
        <w:r>
          <w:rPr>
            <w:noProof/>
            <w:webHidden/>
          </w:rPr>
          <w:fldChar w:fldCharType="separate"/>
        </w:r>
        <w:r>
          <w:rPr>
            <w:noProof/>
            <w:webHidden/>
          </w:rPr>
          <w:t>433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08" w:history="1">
        <w:r w:rsidRPr="00340BF6">
          <w:rPr>
            <w:rStyle w:val="af7"/>
            <w:noProof/>
          </w:rPr>
          <w:t>6.18.4.</w:t>
        </w:r>
        <w:r>
          <w:rPr>
            <w:rFonts w:asciiTheme="minorHAnsi" w:eastAsiaTheme="minorEastAsia" w:hAnsiTheme="minorHAnsi" w:cstheme="minorBidi"/>
            <w:iCs w:val="0"/>
            <w:noProof/>
            <w:sz w:val="22"/>
            <w:szCs w:val="22"/>
          </w:rPr>
          <w:tab/>
        </w:r>
        <w:r w:rsidRPr="00340BF6">
          <w:rPr>
            <w:rStyle w:val="af7"/>
            <w:noProof/>
          </w:rPr>
          <w:t>Описание блока «commonAttrs»</w:t>
        </w:r>
        <w:r>
          <w:rPr>
            <w:noProof/>
            <w:webHidden/>
          </w:rPr>
          <w:tab/>
        </w:r>
        <w:r>
          <w:rPr>
            <w:noProof/>
            <w:webHidden/>
          </w:rPr>
          <w:fldChar w:fldCharType="begin"/>
        </w:r>
        <w:r>
          <w:rPr>
            <w:noProof/>
            <w:webHidden/>
          </w:rPr>
          <w:instrText xml:space="preserve"> PAGEREF _Toc185884008 \h </w:instrText>
        </w:r>
        <w:r>
          <w:rPr>
            <w:noProof/>
            <w:webHidden/>
          </w:rPr>
        </w:r>
        <w:r>
          <w:rPr>
            <w:noProof/>
            <w:webHidden/>
          </w:rPr>
          <w:fldChar w:fldCharType="separate"/>
        </w:r>
        <w:r>
          <w:rPr>
            <w:noProof/>
            <w:webHidden/>
          </w:rPr>
          <w:t>437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09" w:history="1">
        <w:r w:rsidRPr="00340BF6">
          <w:rPr>
            <w:rStyle w:val="af7"/>
            <w:noProof/>
          </w:rPr>
          <w:t>6.18.5.</w:t>
        </w:r>
        <w:r>
          <w:rPr>
            <w:rFonts w:asciiTheme="minorHAnsi" w:eastAsiaTheme="minorEastAsia" w:hAnsiTheme="minorHAnsi" w:cstheme="minorBidi"/>
            <w:iCs w:val="0"/>
            <w:noProof/>
            <w:sz w:val="22"/>
            <w:szCs w:val="22"/>
          </w:rPr>
          <w:tab/>
        </w:r>
        <w:r w:rsidRPr="00340BF6">
          <w:rPr>
            <w:rStyle w:val="af7"/>
            <w:noProof/>
          </w:rPr>
          <w:t>Описание блока «Line»</w:t>
        </w:r>
        <w:r>
          <w:rPr>
            <w:noProof/>
            <w:webHidden/>
          </w:rPr>
          <w:tab/>
        </w:r>
        <w:r>
          <w:rPr>
            <w:noProof/>
            <w:webHidden/>
          </w:rPr>
          <w:fldChar w:fldCharType="begin"/>
        </w:r>
        <w:r>
          <w:rPr>
            <w:noProof/>
            <w:webHidden/>
          </w:rPr>
          <w:instrText xml:space="preserve"> PAGEREF _Toc185884009 \h </w:instrText>
        </w:r>
        <w:r>
          <w:rPr>
            <w:noProof/>
            <w:webHidden/>
          </w:rPr>
        </w:r>
        <w:r>
          <w:rPr>
            <w:noProof/>
            <w:webHidden/>
          </w:rPr>
          <w:fldChar w:fldCharType="separate"/>
        </w:r>
        <w:r>
          <w:rPr>
            <w:noProof/>
            <w:webHidden/>
          </w:rPr>
          <w:t>437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0" w:history="1">
        <w:r w:rsidRPr="00340BF6">
          <w:rPr>
            <w:rStyle w:val="af7"/>
            <w:noProof/>
          </w:rPr>
          <w:t>6.18.6.</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 «</w:t>
        </w:r>
        <w:r w:rsidRPr="00340BF6">
          <w:rPr>
            <w:rStyle w:val="af7"/>
            <w:rFonts w:eastAsia="Calibri"/>
            <w:noProof/>
            <w:lang w:eastAsia="en-US"/>
          </w:rPr>
          <w:t>Акт приемки-передачи кассовых выплат, поступлений и обязательств при реорганизации участников бюджетного процесса» (ф. 0531728)</w:t>
        </w:r>
        <w:r>
          <w:rPr>
            <w:noProof/>
            <w:webHidden/>
          </w:rPr>
          <w:tab/>
        </w:r>
        <w:r>
          <w:rPr>
            <w:noProof/>
            <w:webHidden/>
          </w:rPr>
          <w:fldChar w:fldCharType="begin"/>
        </w:r>
        <w:r>
          <w:rPr>
            <w:noProof/>
            <w:webHidden/>
          </w:rPr>
          <w:instrText xml:space="preserve"> PAGEREF _Toc185884010 \h </w:instrText>
        </w:r>
        <w:r>
          <w:rPr>
            <w:noProof/>
            <w:webHidden/>
          </w:rPr>
        </w:r>
        <w:r>
          <w:rPr>
            <w:noProof/>
            <w:webHidden/>
          </w:rPr>
          <w:fldChar w:fldCharType="separate"/>
        </w:r>
        <w:r>
          <w:rPr>
            <w:noProof/>
            <w:webHidden/>
          </w:rPr>
          <w:t>439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1" w:history="1">
        <w:r w:rsidRPr="00340BF6">
          <w:rPr>
            <w:rStyle w:val="af7"/>
            <w:noProof/>
          </w:rPr>
          <w:t>6.18.7.</w:t>
        </w:r>
        <w:r>
          <w:rPr>
            <w:rFonts w:asciiTheme="minorHAnsi" w:eastAsiaTheme="minorEastAsia" w:hAnsiTheme="minorHAnsi" w:cstheme="minorBidi"/>
            <w:iCs w:val="0"/>
            <w:noProof/>
            <w:sz w:val="22"/>
            <w:szCs w:val="22"/>
          </w:rPr>
          <w:tab/>
        </w:r>
        <w:r w:rsidRPr="00340BF6">
          <w:rPr>
            <w:rStyle w:val="af7"/>
            <w:noProof/>
          </w:rPr>
          <w:t>Структура электронного документа «Акт приемки-передачи кассовых выплат, поступлений и обязательств при реорганизации участников бюджетного процесса» (ф. 0531728)</w:t>
        </w:r>
        <w:r>
          <w:rPr>
            <w:noProof/>
            <w:webHidden/>
          </w:rPr>
          <w:tab/>
        </w:r>
        <w:r>
          <w:rPr>
            <w:noProof/>
            <w:webHidden/>
          </w:rPr>
          <w:fldChar w:fldCharType="begin"/>
        </w:r>
        <w:r>
          <w:rPr>
            <w:noProof/>
            <w:webHidden/>
          </w:rPr>
          <w:instrText xml:space="preserve"> PAGEREF _Toc185884011 \h </w:instrText>
        </w:r>
        <w:r>
          <w:rPr>
            <w:noProof/>
            <w:webHidden/>
          </w:rPr>
        </w:r>
        <w:r>
          <w:rPr>
            <w:noProof/>
            <w:webHidden/>
          </w:rPr>
          <w:fldChar w:fldCharType="separate"/>
        </w:r>
        <w:r>
          <w:rPr>
            <w:noProof/>
            <w:webHidden/>
          </w:rPr>
          <w:t>440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2" w:history="1">
        <w:r w:rsidRPr="00340BF6">
          <w:rPr>
            <w:rStyle w:val="af7"/>
            <w:noProof/>
          </w:rPr>
          <w:t>6.18.8.</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_Toc185884012 \h </w:instrText>
        </w:r>
        <w:r>
          <w:rPr>
            <w:noProof/>
            <w:webHidden/>
          </w:rPr>
        </w:r>
        <w:r>
          <w:rPr>
            <w:noProof/>
            <w:webHidden/>
          </w:rPr>
          <w:fldChar w:fldCharType="separate"/>
        </w:r>
        <w:r>
          <w:rPr>
            <w:noProof/>
            <w:webHidden/>
          </w:rPr>
          <w:t>454</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13" w:history="1">
        <w:r w:rsidRPr="00340BF6">
          <w:rPr>
            <w:rStyle w:val="af7"/>
            <w:noProof/>
          </w:rPr>
          <w:t>6.19.</w:t>
        </w:r>
        <w:r>
          <w:rPr>
            <w:rFonts w:asciiTheme="minorHAnsi" w:eastAsiaTheme="minorEastAsia" w:hAnsiTheme="minorHAnsi" w:cstheme="minorBidi"/>
            <w:noProof/>
            <w:sz w:val="22"/>
            <w:szCs w:val="22"/>
          </w:rPr>
          <w:tab/>
        </w:r>
        <w:r w:rsidRPr="00340BF6">
          <w:rPr>
            <w:rStyle w:val="af7"/>
            <w:noProof/>
          </w:rPr>
          <w:t>Описание документа «Пакет платежных поручений»</w:t>
        </w:r>
        <w:r>
          <w:rPr>
            <w:noProof/>
            <w:webHidden/>
          </w:rPr>
          <w:tab/>
        </w:r>
        <w:r>
          <w:rPr>
            <w:noProof/>
            <w:webHidden/>
          </w:rPr>
          <w:fldChar w:fldCharType="begin"/>
        </w:r>
        <w:r>
          <w:rPr>
            <w:noProof/>
            <w:webHidden/>
          </w:rPr>
          <w:instrText xml:space="preserve"> PAGEREF _Toc185884013 \h </w:instrText>
        </w:r>
        <w:r>
          <w:rPr>
            <w:noProof/>
            <w:webHidden/>
          </w:rPr>
        </w:r>
        <w:r>
          <w:rPr>
            <w:noProof/>
            <w:webHidden/>
          </w:rPr>
          <w:fldChar w:fldCharType="separate"/>
        </w:r>
        <w:r>
          <w:rPr>
            <w:noProof/>
            <w:webHidden/>
          </w:rPr>
          <w:t>463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4" w:history="1">
        <w:r w:rsidRPr="00340BF6">
          <w:rPr>
            <w:rStyle w:val="af7"/>
            <w:noProof/>
          </w:rPr>
          <w:t>6.19.1.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_Toc185884014 \h </w:instrText>
        </w:r>
        <w:r>
          <w:rPr>
            <w:noProof/>
            <w:webHidden/>
          </w:rPr>
        </w:r>
        <w:r>
          <w:rPr>
            <w:noProof/>
            <w:webHidden/>
          </w:rPr>
          <w:fldChar w:fldCharType="separate"/>
        </w:r>
        <w:r>
          <w:rPr>
            <w:noProof/>
            <w:webHidden/>
          </w:rPr>
          <w:t>463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5" w:history="1">
        <w:r w:rsidRPr="00340BF6">
          <w:rPr>
            <w:rStyle w:val="af7"/>
            <w:noProof/>
          </w:rPr>
          <w:t>6.19.2.</w:t>
        </w:r>
        <w:r>
          <w:rPr>
            <w:rFonts w:asciiTheme="minorHAnsi" w:eastAsiaTheme="minorEastAsia" w:hAnsiTheme="minorHAnsi" w:cstheme="minorBidi"/>
            <w:iCs w:val="0"/>
            <w:noProof/>
            <w:sz w:val="22"/>
            <w:szCs w:val="22"/>
          </w:rPr>
          <w:tab/>
        </w:r>
        <w:r w:rsidRPr="00340BF6">
          <w:rPr>
            <w:rStyle w:val="af7"/>
            <w:noProof/>
          </w:rPr>
          <w:t>Описание комплексного типа «tPaymOrder_PPP»</w:t>
        </w:r>
        <w:r>
          <w:rPr>
            <w:noProof/>
            <w:webHidden/>
          </w:rPr>
          <w:tab/>
        </w:r>
        <w:r>
          <w:rPr>
            <w:noProof/>
            <w:webHidden/>
          </w:rPr>
          <w:fldChar w:fldCharType="begin"/>
        </w:r>
        <w:r>
          <w:rPr>
            <w:noProof/>
            <w:webHidden/>
          </w:rPr>
          <w:instrText xml:space="preserve"> PAGEREF _Toc185884015 \h </w:instrText>
        </w:r>
        <w:r>
          <w:rPr>
            <w:noProof/>
            <w:webHidden/>
          </w:rPr>
        </w:r>
        <w:r>
          <w:rPr>
            <w:noProof/>
            <w:webHidden/>
          </w:rPr>
          <w:fldChar w:fldCharType="separate"/>
        </w:r>
        <w:r>
          <w:rPr>
            <w:noProof/>
            <w:webHidden/>
          </w:rPr>
          <w:t>463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6" w:history="1">
        <w:r w:rsidRPr="00340BF6">
          <w:rPr>
            <w:rStyle w:val="af7"/>
            <w:noProof/>
          </w:rPr>
          <w:t>6.19.3.</w:t>
        </w:r>
        <w:r>
          <w:rPr>
            <w:rFonts w:asciiTheme="minorHAnsi" w:eastAsiaTheme="minorEastAsia" w:hAnsiTheme="minorHAnsi" w:cstheme="minorBidi"/>
            <w:iCs w:val="0"/>
            <w:noProof/>
            <w:sz w:val="22"/>
            <w:szCs w:val="22"/>
          </w:rPr>
          <w:tab/>
        </w:r>
        <w:r w:rsidRPr="00340BF6">
          <w:rPr>
            <w:rStyle w:val="af7"/>
            <w:noProof/>
          </w:rPr>
          <w:t>Описание комплексного типа «tBudgetLevel»</w:t>
        </w:r>
        <w:r>
          <w:rPr>
            <w:noProof/>
            <w:webHidden/>
          </w:rPr>
          <w:tab/>
        </w:r>
        <w:r>
          <w:rPr>
            <w:noProof/>
            <w:webHidden/>
          </w:rPr>
          <w:fldChar w:fldCharType="begin"/>
        </w:r>
        <w:r>
          <w:rPr>
            <w:noProof/>
            <w:webHidden/>
          </w:rPr>
          <w:instrText xml:space="preserve"> PAGEREF _Toc185884016 \h </w:instrText>
        </w:r>
        <w:r>
          <w:rPr>
            <w:noProof/>
            <w:webHidden/>
          </w:rPr>
        </w:r>
        <w:r>
          <w:rPr>
            <w:noProof/>
            <w:webHidden/>
          </w:rPr>
          <w:fldChar w:fldCharType="separate"/>
        </w:r>
        <w:r>
          <w:rPr>
            <w:noProof/>
            <w:webHidden/>
          </w:rPr>
          <w:t>464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7" w:history="1">
        <w:r w:rsidRPr="00340BF6">
          <w:rPr>
            <w:rStyle w:val="af7"/>
            <w:noProof/>
          </w:rPr>
          <w:t>6.19.4.</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w:t>
        </w:r>
        <w:r>
          <w:rPr>
            <w:noProof/>
            <w:webHidden/>
          </w:rPr>
          <w:tab/>
        </w:r>
        <w:r>
          <w:rPr>
            <w:noProof/>
            <w:webHidden/>
          </w:rPr>
          <w:fldChar w:fldCharType="begin"/>
        </w:r>
        <w:r>
          <w:rPr>
            <w:noProof/>
            <w:webHidden/>
          </w:rPr>
          <w:instrText xml:space="preserve"> PAGEREF _Toc185884017 \h </w:instrText>
        </w:r>
        <w:r>
          <w:rPr>
            <w:noProof/>
            <w:webHidden/>
          </w:rPr>
        </w:r>
        <w:r>
          <w:rPr>
            <w:noProof/>
            <w:webHidden/>
          </w:rPr>
          <w:fldChar w:fldCharType="separate"/>
        </w:r>
        <w:r>
          <w:rPr>
            <w:noProof/>
            <w:webHidden/>
          </w:rPr>
          <w:t>464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8" w:history="1">
        <w:r w:rsidRPr="00340BF6">
          <w:rPr>
            <w:rStyle w:val="af7"/>
            <w:noProof/>
          </w:rPr>
          <w:t>6.19.5.</w:t>
        </w:r>
        <w:r>
          <w:rPr>
            <w:rFonts w:asciiTheme="minorHAnsi" w:eastAsiaTheme="minorEastAsia" w:hAnsiTheme="minorHAnsi" w:cstheme="minorBidi"/>
            <w:iCs w:val="0"/>
            <w:noProof/>
            <w:sz w:val="22"/>
            <w:szCs w:val="22"/>
          </w:rPr>
          <w:tab/>
        </w:r>
        <w:r w:rsidRPr="00340BF6">
          <w:rPr>
            <w:rStyle w:val="af7"/>
            <w:noProof/>
          </w:rPr>
          <w:t>Описание комплексного типа «tData_PPP»</w:t>
        </w:r>
        <w:r>
          <w:rPr>
            <w:noProof/>
            <w:webHidden/>
          </w:rPr>
          <w:tab/>
        </w:r>
        <w:r>
          <w:rPr>
            <w:noProof/>
            <w:webHidden/>
          </w:rPr>
          <w:fldChar w:fldCharType="begin"/>
        </w:r>
        <w:r>
          <w:rPr>
            <w:noProof/>
            <w:webHidden/>
          </w:rPr>
          <w:instrText xml:space="preserve"> PAGEREF _Toc185884018 \h </w:instrText>
        </w:r>
        <w:r>
          <w:rPr>
            <w:noProof/>
            <w:webHidden/>
          </w:rPr>
        </w:r>
        <w:r>
          <w:rPr>
            <w:noProof/>
            <w:webHidden/>
          </w:rPr>
          <w:fldChar w:fldCharType="separate"/>
        </w:r>
        <w:r>
          <w:rPr>
            <w:noProof/>
            <w:webHidden/>
          </w:rPr>
          <w:t>465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19" w:history="1">
        <w:r w:rsidRPr="00340BF6">
          <w:rPr>
            <w:rStyle w:val="af7"/>
            <w:noProof/>
          </w:rPr>
          <w:t>6.19.6.</w:t>
        </w:r>
        <w:r>
          <w:rPr>
            <w:rFonts w:asciiTheme="minorHAnsi" w:eastAsiaTheme="minorEastAsia" w:hAnsiTheme="minorHAnsi" w:cstheme="minorBidi"/>
            <w:iCs w:val="0"/>
            <w:noProof/>
            <w:sz w:val="22"/>
            <w:szCs w:val="22"/>
          </w:rPr>
          <w:tab/>
        </w:r>
        <w:r w:rsidRPr="00340BF6">
          <w:rPr>
            <w:rStyle w:val="af7"/>
            <w:noProof/>
          </w:rPr>
          <w:t>Описание комплексного типа «tData_PPP_ITEM»</w:t>
        </w:r>
        <w:r>
          <w:rPr>
            <w:noProof/>
            <w:webHidden/>
          </w:rPr>
          <w:tab/>
        </w:r>
        <w:r>
          <w:rPr>
            <w:noProof/>
            <w:webHidden/>
          </w:rPr>
          <w:fldChar w:fldCharType="begin"/>
        </w:r>
        <w:r>
          <w:rPr>
            <w:noProof/>
            <w:webHidden/>
          </w:rPr>
          <w:instrText xml:space="preserve"> PAGEREF _Toc185884019 \h </w:instrText>
        </w:r>
        <w:r>
          <w:rPr>
            <w:noProof/>
            <w:webHidden/>
          </w:rPr>
        </w:r>
        <w:r>
          <w:rPr>
            <w:noProof/>
            <w:webHidden/>
          </w:rPr>
          <w:fldChar w:fldCharType="separate"/>
        </w:r>
        <w:r>
          <w:rPr>
            <w:noProof/>
            <w:webHidden/>
          </w:rPr>
          <w:t>465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0" w:history="1">
        <w:r w:rsidRPr="00340BF6">
          <w:rPr>
            <w:rStyle w:val="af7"/>
            <w:noProof/>
          </w:rPr>
          <w:t>6.19.7.</w:t>
        </w:r>
        <w:r>
          <w:rPr>
            <w:rFonts w:asciiTheme="minorHAnsi" w:eastAsiaTheme="minorEastAsia" w:hAnsiTheme="minorHAnsi" w:cstheme="minorBidi"/>
            <w:iCs w:val="0"/>
            <w:noProof/>
            <w:sz w:val="22"/>
            <w:szCs w:val="22"/>
          </w:rPr>
          <w:tab/>
        </w:r>
        <w:r w:rsidRPr="00340BF6">
          <w:rPr>
            <w:rStyle w:val="af7"/>
            <w:noProof/>
          </w:rPr>
          <w:t>Описание комплексного типа «tBasicRequisites_PayView»</w:t>
        </w:r>
        <w:r>
          <w:rPr>
            <w:noProof/>
            <w:webHidden/>
          </w:rPr>
          <w:tab/>
        </w:r>
        <w:r>
          <w:rPr>
            <w:noProof/>
            <w:webHidden/>
          </w:rPr>
          <w:fldChar w:fldCharType="begin"/>
        </w:r>
        <w:r>
          <w:rPr>
            <w:noProof/>
            <w:webHidden/>
          </w:rPr>
          <w:instrText xml:space="preserve"> PAGEREF _Toc185884020 \h </w:instrText>
        </w:r>
        <w:r>
          <w:rPr>
            <w:noProof/>
            <w:webHidden/>
          </w:rPr>
        </w:r>
        <w:r>
          <w:rPr>
            <w:noProof/>
            <w:webHidden/>
          </w:rPr>
          <w:fldChar w:fldCharType="separate"/>
        </w:r>
        <w:r>
          <w:rPr>
            <w:noProof/>
            <w:webHidden/>
          </w:rPr>
          <w:t>473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1" w:history="1">
        <w:r w:rsidRPr="00340BF6">
          <w:rPr>
            <w:rStyle w:val="af7"/>
            <w:noProof/>
          </w:rPr>
          <w:t>6.19.8.</w:t>
        </w:r>
        <w:r>
          <w:rPr>
            <w:rFonts w:asciiTheme="minorHAnsi" w:eastAsiaTheme="minorEastAsia" w:hAnsiTheme="minorHAnsi" w:cstheme="minorBidi"/>
            <w:iCs w:val="0"/>
            <w:noProof/>
            <w:sz w:val="22"/>
            <w:szCs w:val="22"/>
          </w:rPr>
          <w:tab/>
        </w:r>
        <w:r w:rsidRPr="00340BF6">
          <w:rPr>
            <w:rStyle w:val="af7"/>
            <w:noProof/>
          </w:rPr>
          <w:t>Описание комплексного типа «tFAHTeh»</w:t>
        </w:r>
        <w:r>
          <w:rPr>
            <w:noProof/>
            <w:webHidden/>
          </w:rPr>
          <w:tab/>
        </w:r>
        <w:r>
          <w:rPr>
            <w:noProof/>
            <w:webHidden/>
          </w:rPr>
          <w:fldChar w:fldCharType="begin"/>
        </w:r>
        <w:r>
          <w:rPr>
            <w:noProof/>
            <w:webHidden/>
          </w:rPr>
          <w:instrText xml:space="preserve"> PAGEREF _Toc185884021 \h </w:instrText>
        </w:r>
        <w:r>
          <w:rPr>
            <w:noProof/>
            <w:webHidden/>
          </w:rPr>
        </w:r>
        <w:r>
          <w:rPr>
            <w:noProof/>
            <w:webHidden/>
          </w:rPr>
          <w:fldChar w:fldCharType="separate"/>
        </w:r>
        <w:r>
          <w:rPr>
            <w:noProof/>
            <w:webHidden/>
          </w:rPr>
          <w:t>474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2" w:history="1">
        <w:r w:rsidRPr="00340BF6">
          <w:rPr>
            <w:rStyle w:val="af7"/>
            <w:noProof/>
          </w:rPr>
          <w:t>6.19.9.</w:t>
        </w:r>
        <w:r>
          <w:rPr>
            <w:rFonts w:asciiTheme="minorHAnsi" w:eastAsiaTheme="minorEastAsia" w:hAnsiTheme="minorHAnsi" w:cstheme="minorBidi"/>
            <w:iCs w:val="0"/>
            <w:noProof/>
            <w:sz w:val="22"/>
            <w:szCs w:val="22"/>
          </w:rPr>
          <w:tab/>
        </w:r>
        <w:r w:rsidRPr="00340BF6">
          <w:rPr>
            <w:rStyle w:val="af7"/>
            <w:noProof/>
          </w:rPr>
          <w:t>Описание комплексного типа «tFAHTeh_ITEM»</w:t>
        </w:r>
        <w:r>
          <w:rPr>
            <w:noProof/>
            <w:webHidden/>
          </w:rPr>
          <w:tab/>
        </w:r>
        <w:r>
          <w:rPr>
            <w:noProof/>
            <w:webHidden/>
          </w:rPr>
          <w:fldChar w:fldCharType="begin"/>
        </w:r>
        <w:r>
          <w:rPr>
            <w:noProof/>
            <w:webHidden/>
          </w:rPr>
          <w:instrText xml:space="preserve"> PAGEREF _Toc185884022 \h </w:instrText>
        </w:r>
        <w:r>
          <w:rPr>
            <w:noProof/>
            <w:webHidden/>
          </w:rPr>
        </w:r>
        <w:r>
          <w:rPr>
            <w:noProof/>
            <w:webHidden/>
          </w:rPr>
          <w:fldChar w:fldCharType="separate"/>
        </w:r>
        <w:r>
          <w:rPr>
            <w:noProof/>
            <w:webHidden/>
          </w:rPr>
          <w:t>474</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023" w:history="1">
        <w:r w:rsidRPr="00340BF6">
          <w:rPr>
            <w:rStyle w:val="af7"/>
            <w:noProof/>
          </w:rPr>
          <w:t>6.19.10.</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_Toc185884023 \h </w:instrText>
        </w:r>
        <w:r>
          <w:rPr>
            <w:noProof/>
            <w:webHidden/>
          </w:rPr>
        </w:r>
        <w:r>
          <w:rPr>
            <w:noProof/>
            <w:webHidden/>
          </w:rPr>
          <w:fldChar w:fldCharType="separate"/>
        </w:r>
        <w:r>
          <w:rPr>
            <w:noProof/>
            <w:webHidden/>
          </w:rPr>
          <w:t>475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24" w:history="1">
        <w:r w:rsidRPr="00340BF6">
          <w:rPr>
            <w:rStyle w:val="af7"/>
            <w:noProof/>
          </w:rPr>
          <w:t>6.20.</w:t>
        </w:r>
        <w:r>
          <w:rPr>
            <w:rFonts w:asciiTheme="minorHAnsi" w:eastAsiaTheme="minorEastAsia" w:hAnsiTheme="minorHAnsi" w:cstheme="minorBidi"/>
            <w:noProof/>
            <w:sz w:val="22"/>
            <w:szCs w:val="22"/>
          </w:rPr>
          <w:tab/>
        </w:r>
        <w:r w:rsidRPr="00340BF6">
          <w:rPr>
            <w:rStyle w:val="af7"/>
            <w:noProof/>
          </w:rPr>
          <w:t>Описание документа «Сведения об осуществлении операций со средствами во временном распоряжении»</w:t>
        </w:r>
        <w:r>
          <w:rPr>
            <w:noProof/>
            <w:webHidden/>
          </w:rPr>
          <w:tab/>
        </w:r>
        <w:r>
          <w:rPr>
            <w:noProof/>
            <w:webHidden/>
          </w:rPr>
          <w:fldChar w:fldCharType="begin"/>
        </w:r>
        <w:r>
          <w:rPr>
            <w:noProof/>
            <w:webHidden/>
          </w:rPr>
          <w:instrText xml:space="preserve"> PAGEREF _Toc185884024 \h </w:instrText>
        </w:r>
        <w:r>
          <w:rPr>
            <w:noProof/>
            <w:webHidden/>
          </w:rPr>
        </w:r>
        <w:r>
          <w:rPr>
            <w:noProof/>
            <w:webHidden/>
          </w:rPr>
          <w:fldChar w:fldCharType="separate"/>
        </w:r>
        <w:r>
          <w:rPr>
            <w:noProof/>
            <w:webHidden/>
          </w:rPr>
          <w:t>477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5" w:history="1">
        <w:r w:rsidRPr="00340BF6">
          <w:rPr>
            <w:rStyle w:val="af7"/>
            <w:noProof/>
          </w:rPr>
          <w:t>6.20.1.</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«tMSC_RecAndPaySVR»</w:t>
        </w:r>
        <w:r>
          <w:rPr>
            <w:noProof/>
            <w:webHidden/>
          </w:rPr>
          <w:tab/>
        </w:r>
        <w:r>
          <w:rPr>
            <w:noProof/>
            <w:webHidden/>
          </w:rPr>
          <w:fldChar w:fldCharType="begin"/>
        </w:r>
        <w:r>
          <w:rPr>
            <w:noProof/>
            <w:webHidden/>
          </w:rPr>
          <w:instrText xml:space="preserve"> PAGEREF _Toc185884025 \h </w:instrText>
        </w:r>
        <w:r>
          <w:rPr>
            <w:noProof/>
            <w:webHidden/>
          </w:rPr>
        </w:r>
        <w:r>
          <w:rPr>
            <w:noProof/>
            <w:webHidden/>
          </w:rPr>
          <w:fldChar w:fldCharType="separate"/>
        </w:r>
        <w:r>
          <w:rPr>
            <w:noProof/>
            <w:webHidden/>
          </w:rPr>
          <w:t>477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6" w:history="1">
        <w:r w:rsidRPr="00340BF6">
          <w:rPr>
            <w:rStyle w:val="af7"/>
            <w:noProof/>
          </w:rPr>
          <w:t>6.20.2.</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«tMSC_PBS_UBP1»</w:t>
        </w:r>
        <w:r>
          <w:rPr>
            <w:noProof/>
            <w:webHidden/>
          </w:rPr>
          <w:tab/>
        </w:r>
        <w:r>
          <w:rPr>
            <w:noProof/>
            <w:webHidden/>
          </w:rPr>
          <w:fldChar w:fldCharType="begin"/>
        </w:r>
        <w:r>
          <w:rPr>
            <w:noProof/>
            <w:webHidden/>
          </w:rPr>
          <w:instrText xml:space="preserve"> PAGEREF _Toc185884026 \h </w:instrText>
        </w:r>
        <w:r>
          <w:rPr>
            <w:noProof/>
            <w:webHidden/>
          </w:rPr>
        </w:r>
        <w:r>
          <w:rPr>
            <w:noProof/>
            <w:webHidden/>
          </w:rPr>
          <w:fldChar w:fldCharType="separate"/>
        </w:r>
        <w:r>
          <w:rPr>
            <w:noProof/>
            <w:webHidden/>
          </w:rPr>
          <w:t>479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7" w:history="1">
        <w:r w:rsidRPr="00340BF6">
          <w:rPr>
            <w:rStyle w:val="af7"/>
            <w:noProof/>
          </w:rPr>
          <w:t>6.20.3.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_Toc185884027 \h </w:instrText>
        </w:r>
        <w:r>
          <w:rPr>
            <w:noProof/>
            <w:webHidden/>
          </w:rPr>
        </w:r>
        <w:r>
          <w:rPr>
            <w:noProof/>
            <w:webHidden/>
          </w:rPr>
          <w:fldChar w:fldCharType="separate"/>
        </w:r>
        <w:r>
          <w:rPr>
            <w:noProof/>
            <w:webHidden/>
          </w:rPr>
          <w:t>479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8" w:history="1">
        <w:r w:rsidRPr="00340BF6">
          <w:rPr>
            <w:rStyle w:val="af7"/>
            <w:noProof/>
          </w:rPr>
          <w:t>6.20.4.</w:t>
        </w:r>
        <w:r>
          <w:rPr>
            <w:rFonts w:asciiTheme="minorHAnsi" w:eastAsiaTheme="minorEastAsia" w:hAnsiTheme="minorHAnsi" w:cstheme="minorBidi"/>
            <w:iCs w:val="0"/>
            <w:noProof/>
            <w:sz w:val="22"/>
            <w:szCs w:val="22"/>
          </w:rPr>
          <w:tab/>
        </w:r>
        <w:r w:rsidRPr="00340BF6">
          <w:rPr>
            <w:rStyle w:val="af7"/>
            <w:noProof/>
          </w:rPr>
          <w:t>Описание комплексного типа «tSFDU_SVR»</w:t>
        </w:r>
        <w:r>
          <w:rPr>
            <w:noProof/>
            <w:webHidden/>
          </w:rPr>
          <w:tab/>
        </w:r>
        <w:r>
          <w:rPr>
            <w:noProof/>
            <w:webHidden/>
          </w:rPr>
          <w:fldChar w:fldCharType="begin"/>
        </w:r>
        <w:r>
          <w:rPr>
            <w:noProof/>
            <w:webHidden/>
          </w:rPr>
          <w:instrText xml:space="preserve"> PAGEREF _Toc185884028 \h </w:instrText>
        </w:r>
        <w:r>
          <w:rPr>
            <w:noProof/>
            <w:webHidden/>
          </w:rPr>
        </w:r>
        <w:r>
          <w:rPr>
            <w:noProof/>
            <w:webHidden/>
          </w:rPr>
          <w:fldChar w:fldCharType="separate"/>
        </w:r>
        <w:r>
          <w:rPr>
            <w:noProof/>
            <w:webHidden/>
          </w:rPr>
          <w:t>480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29" w:history="1">
        <w:r w:rsidRPr="00340BF6">
          <w:rPr>
            <w:rStyle w:val="af7"/>
            <w:noProof/>
          </w:rPr>
          <w:t>6.20.5.</w:t>
        </w:r>
        <w:r>
          <w:rPr>
            <w:rFonts w:asciiTheme="minorHAnsi" w:eastAsiaTheme="minorEastAsia" w:hAnsiTheme="minorHAnsi" w:cstheme="minorBidi"/>
            <w:iCs w:val="0"/>
            <w:noProof/>
            <w:sz w:val="22"/>
            <w:szCs w:val="22"/>
          </w:rPr>
          <w:tab/>
        </w:r>
        <w:r w:rsidRPr="00340BF6">
          <w:rPr>
            <w:rStyle w:val="af7"/>
            <w:noProof/>
          </w:rPr>
          <w:t>Описание комплексного типа «tSFDU_SVR_ITEM»</w:t>
        </w:r>
        <w:r>
          <w:rPr>
            <w:noProof/>
            <w:webHidden/>
          </w:rPr>
          <w:tab/>
        </w:r>
        <w:r>
          <w:rPr>
            <w:noProof/>
            <w:webHidden/>
          </w:rPr>
          <w:fldChar w:fldCharType="begin"/>
        </w:r>
        <w:r>
          <w:rPr>
            <w:noProof/>
            <w:webHidden/>
          </w:rPr>
          <w:instrText xml:space="preserve"> PAGEREF _Toc185884029 \h </w:instrText>
        </w:r>
        <w:r>
          <w:rPr>
            <w:noProof/>
            <w:webHidden/>
          </w:rPr>
        </w:r>
        <w:r>
          <w:rPr>
            <w:noProof/>
            <w:webHidden/>
          </w:rPr>
          <w:fldChar w:fldCharType="separate"/>
        </w:r>
        <w:r>
          <w:rPr>
            <w:noProof/>
            <w:webHidden/>
          </w:rPr>
          <w:t>480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0" w:history="1">
        <w:r w:rsidRPr="00340BF6">
          <w:rPr>
            <w:rStyle w:val="af7"/>
            <w:noProof/>
          </w:rPr>
          <w:t>6.20.6.</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«tSGNNmPsDt3»</w:t>
        </w:r>
        <w:r>
          <w:rPr>
            <w:noProof/>
            <w:webHidden/>
          </w:rPr>
          <w:tab/>
        </w:r>
        <w:r>
          <w:rPr>
            <w:noProof/>
            <w:webHidden/>
          </w:rPr>
          <w:fldChar w:fldCharType="begin"/>
        </w:r>
        <w:r>
          <w:rPr>
            <w:noProof/>
            <w:webHidden/>
          </w:rPr>
          <w:instrText xml:space="preserve"> PAGEREF _Toc185884030 \h </w:instrText>
        </w:r>
        <w:r>
          <w:rPr>
            <w:noProof/>
            <w:webHidden/>
          </w:rPr>
        </w:r>
        <w:r>
          <w:rPr>
            <w:noProof/>
            <w:webHidden/>
          </w:rPr>
          <w:fldChar w:fldCharType="separate"/>
        </w:r>
        <w:r>
          <w:rPr>
            <w:noProof/>
            <w:webHidden/>
          </w:rPr>
          <w:t>480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1" w:history="1">
        <w:r w:rsidRPr="00340BF6">
          <w:rPr>
            <w:rStyle w:val="af7"/>
            <w:noProof/>
          </w:rPr>
          <w:t>6.20.7.</w:t>
        </w:r>
        <w:r>
          <w:rPr>
            <w:rFonts w:asciiTheme="minorHAnsi" w:eastAsiaTheme="minorEastAsia" w:hAnsiTheme="minorHAnsi" w:cstheme="minorBidi"/>
            <w:iCs w:val="0"/>
            <w:noProof/>
            <w:sz w:val="22"/>
            <w:szCs w:val="22"/>
          </w:rPr>
          <w:tab/>
        </w:r>
        <w:r w:rsidRPr="00340BF6">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_Toc185884031 \h </w:instrText>
        </w:r>
        <w:r>
          <w:rPr>
            <w:noProof/>
            <w:webHidden/>
          </w:rPr>
        </w:r>
        <w:r>
          <w:rPr>
            <w:noProof/>
            <w:webHidden/>
          </w:rPr>
          <w:fldChar w:fldCharType="separate"/>
        </w:r>
        <w:r>
          <w:rPr>
            <w:noProof/>
            <w:webHidden/>
          </w:rPr>
          <w:t>481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2" w:history="1">
        <w:r w:rsidRPr="00340BF6">
          <w:rPr>
            <w:rStyle w:val="af7"/>
            <w:noProof/>
          </w:rPr>
          <w:t>6.20.8.</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_Toc185884032 \h </w:instrText>
        </w:r>
        <w:r>
          <w:rPr>
            <w:noProof/>
            <w:webHidden/>
          </w:rPr>
        </w:r>
        <w:r>
          <w:rPr>
            <w:noProof/>
            <w:webHidden/>
          </w:rPr>
          <w:fldChar w:fldCharType="separate"/>
        </w:r>
        <w:r>
          <w:rPr>
            <w:noProof/>
            <w:webHidden/>
          </w:rPr>
          <w:t>481</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33" w:history="1">
        <w:r w:rsidRPr="00340BF6">
          <w:rPr>
            <w:rStyle w:val="af7"/>
            <w:noProof/>
            <w:highlight w:val="green"/>
          </w:rPr>
          <w:t>6.21.</w:t>
        </w:r>
        <w:r>
          <w:rPr>
            <w:rFonts w:asciiTheme="minorHAnsi" w:eastAsiaTheme="minorEastAsia" w:hAnsiTheme="minorHAnsi" w:cstheme="minorBidi"/>
            <w:noProof/>
            <w:sz w:val="22"/>
            <w:szCs w:val="22"/>
          </w:rPr>
          <w:tab/>
        </w:r>
        <w:r w:rsidRPr="00340BF6">
          <w:rPr>
            <w:rStyle w:val="af7"/>
            <w:noProof/>
            <w:highlight w:val="green"/>
          </w:rPr>
          <w:t>Описание документа «Ответ на запрос (уведомление) по ЭПС участника»</w:t>
        </w:r>
        <w:r>
          <w:rPr>
            <w:noProof/>
            <w:webHidden/>
          </w:rPr>
          <w:tab/>
        </w:r>
        <w:r>
          <w:rPr>
            <w:noProof/>
            <w:webHidden/>
          </w:rPr>
          <w:fldChar w:fldCharType="begin"/>
        </w:r>
        <w:r>
          <w:rPr>
            <w:noProof/>
            <w:webHidden/>
          </w:rPr>
          <w:instrText xml:space="preserve"> PAGEREF _Toc185884033 \h </w:instrText>
        </w:r>
        <w:r>
          <w:rPr>
            <w:noProof/>
            <w:webHidden/>
          </w:rPr>
        </w:r>
        <w:r>
          <w:rPr>
            <w:noProof/>
            <w:webHidden/>
          </w:rPr>
          <w:fldChar w:fldCharType="separate"/>
        </w:r>
        <w:r>
          <w:rPr>
            <w:noProof/>
            <w:webHidden/>
          </w:rPr>
          <w:t>484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4" w:history="1">
        <w:r w:rsidRPr="00340BF6">
          <w:rPr>
            <w:rStyle w:val="af7"/>
            <w:noProof/>
            <w:highlight w:val="green"/>
          </w:rPr>
          <w:t>6.21.1.</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«tMSC_RespInformEPS»</w:t>
        </w:r>
        <w:r>
          <w:rPr>
            <w:noProof/>
            <w:webHidden/>
          </w:rPr>
          <w:tab/>
        </w:r>
        <w:r>
          <w:rPr>
            <w:noProof/>
            <w:webHidden/>
          </w:rPr>
          <w:fldChar w:fldCharType="begin"/>
        </w:r>
        <w:r>
          <w:rPr>
            <w:noProof/>
            <w:webHidden/>
          </w:rPr>
          <w:instrText xml:space="preserve"> PAGEREF _Toc185884034 \h </w:instrText>
        </w:r>
        <w:r>
          <w:rPr>
            <w:noProof/>
            <w:webHidden/>
          </w:rPr>
        </w:r>
        <w:r>
          <w:rPr>
            <w:noProof/>
            <w:webHidden/>
          </w:rPr>
          <w:fldChar w:fldCharType="separate"/>
        </w:r>
        <w:r>
          <w:rPr>
            <w:noProof/>
            <w:webHidden/>
          </w:rPr>
          <w:t>485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5" w:history="1">
        <w:r w:rsidRPr="00340BF6">
          <w:rPr>
            <w:rStyle w:val="af7"/>
            <w:noProof/>
          </w:rPr>
          <w:t>6.21.2.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«tEDRowRequest»</w:t>
        </w:r>
        <w:r>
          <w:rPr>
            <w:noProof/>
            <w:webHidden/>
          </w:rPr>
          <w:tab/>
        </w:r>
        <w:r>
          <w:rPr>
            <w:noProof/>
            <w:webHidden/>
          </w:rPr>
          <w:fldChar w:fldCharType="begin"/>
        </w:r>
        <w:r>
          <w:rPr>
            <w:noProof/>
            <w:webHidden/>
          </w:rPr>
          <w:instrText xml:space="preserve"> PAGEREF _Toc185884035 \h </w:instrText>
        </w:r>
        <w:r>
          <w:rPr>
            <w:noProof/>
            <w:webHidden/>
          </w:rPr>
        </w:r>
        <w:r>
          <w:rPr>
            <w:noProof/>
            <w:webHidden/>
          </w:rPr>
          <w:fldChar w:fldCharType="separate"/>
        </w:r>
        <w:r>
          <w:rPr>
            <w:noProof/>
            <w:webHidden/>
          </w:rPr>
          <w:t>488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6" w:history="1">
        <w:r w:rsidRPr="00340BF6">
          <w:rPr>
            <w:rStyle w:val="af7"/>
            <w:noProof/>
          </w:rPr>
          <w:t>6.21.3.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«tEDRowRequest_ITEM»</w:t>
        </w:r>
        <w:r>
          <w:rPr>
            <w:noProof/>
            <w:webHidden/>
          </w:rPr>
          <w:tab/>
        </w:r>
        <w:r>
          <w:rPr>
            <w:noProof/>
            <w:webHidden/>
          </w:rPr>
          <w:fldChar w:fldCharType="begin"/>
        </w:r>
        <w:r>
          <w:rPr>
            <w:noProof/>
            <w:webHidden/>
          </w:rPr>
          <w:instrText xml:space="preserve"> PAGEREF _Toc185884036 \h </w:instrText>
        </w:r>
        <w:r>
          <w:rPr>
            <w:noProof/>
            <w:webHidden/>
          </w:rPr>
        </w:r>
        <w:r>
          <w:rPr>
            <w:noProof/>
            <w:webHidden/>
          </w:rPr>
          <w:fldChar w:fldCharType="separate"/>
        </w:r>
        <w:r>
          <w:rPr>
            <w:noProof/>
            <w:webHidden/>
          </w:rPr>
          <w:t>488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7" w:history="1">
        <w:r w:rsidRPr="00340BF6">
          <w:rPr>
            <w:rStyle w:val="af7"/>
            <w:noProof/>
          </w:rPr>
          <w:t>6.21.4.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«tSGNNmPsPhDt»</w:t>
        </w:r>
        <w:r>
          <w:rPr>
            <w:noProof/>
            <w:webHidden/>
          </w:rPr>
          <w:tab/>
        </w:r>
        <w:r>
          <w:rPr>
            <w:noProof/>
            <w:webHidden/>
          </w:rPr>
          <w:fldChar w:fldCharType="begin"/>
        </w:r>
        <w:r>
          <w:rPr>
            <w:noProof/>
            <w:webHidden/>
          </w:rPr>
          <w:instrText xml:space="preserve"> PAGEREF _Toc185884037 \h </w:instrText>
        </w:r>
        <w:r>
          <w:rPr>
            <w:noProof/>
            <w:webHidden/>
          </w:rPr>
        </w:r>
        <w:r>
          <w:rPr>
            <w:noProof/>
            <w:webHidden/>
          </w:rPr>
          <w:fldChar w:fldCharType="separate"/>
        </w:r>
        <w:r>
          <w:rPr>
            <w:noProof/>
            <w:webHidden/>
          </w:rPr>
          <w:t>488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8" w:history="1">
        <w:r w:rsidRPr="00340BF6">
          <w:rPr>
            <w:rStyle w:val="af7"/>
            <w:noProof/>
          </w:rPr>
          <w:t>6.21.5.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«tSGNNmPsDt»</w:t>
        </w:r>
        <w:r>
          <w:rPr>
            <w:noProof/>
            <w:webHidden/>
          </w:rPr>
          <w:tab/>
        </w:r>
        <w:r>
          <w:rPr>
            <w:noProof/>
            <w:webHidden/>
          </w:rPr>
          <w:fldChar w:fldCharType="begin"/>
        </w:r>
        <w:r>
          <w:rPr>
            <w:noProof/>
            <w:webHidden/>
          </w:rPr>
          <w:instrText xml:space="preserve"> PAGEREF _Toc185884038 \h </w:instrText>
        </w:r>
        <w:r>
          <w:rPr>
            <w:noProof/>
            <w:webHidden/>
          </w:rPr>
        </w:r>
        <w:r>
          <w:rPr>
            <w:noProof/>
            <w:webHidden/>
          </w:rPr>
          <w:fldChar w:fldCharType="separate"/>
        </w:r>
        <w:r>
          <w:rPr>
            <w:noProof/>
            <w:webHidden/>
          </w:rPr>
          <w:t>489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39" w:history="1">
        <w:r w:rsidRPr="00340BF6">
          <w:rPr>
            <w:rStyle w:val="af7"/>
            <w:noProof/>
          </w:rPr>
          <w:t>6.21.6.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«tSGNNmPs1»</w:t>
        </w:r>
        <w:r>
          <w:rPr>
            <w:noProof/>
            <w:webHidden/>
          </w:rPr>
          <w:tab/>
        </w:r>
        <w:r>
          <w:rPr>
            <w:noProof/>
            <w:webHidden/>
          </w:rPr>
          <w:fldChar w:fldCharType="begin"/>
        </w:r>
        <w:r>
          <w:rPr>
            <w:noProof/>
            <w:webHidden/>
          </w:rPr>
          <w:instrText xml:space="preserve"> PAGEREF _Toc185884039 \h </w:instrText>
        </w:r>
        <w:r>
          <w:rPr>
            <w:noProof/>
            <w:webHidden/>
          </w:rPr>
        </w:r>
        <w:r>
          <w:rPr>
            <w:noProof/>
            <w:webHidden/>
          </w:rPr>
          <w:fldChar w:fldCharType="separate"/>
        </w:r>
        <w:r>
          <w:rPr>
            <w:noProof/>
            <w:webHidden/>
          </w:rPr>
          <w:t>489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0" w:history="1">
        <w:r w:rsidRPr="00340BF6">
          <w:rPr>
            <w:rStyle w:val="af7"/>
            <w:noProof/>
          </w:rPr>
          <w:t>6.21.7.</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_Toc185884040 \h </w:instrText>
        </w:r>
        <w:r>
          <w:rPr>
            <w:noProof/>
            <w:webHidden/>
          </w:rPr>
        </w:r>
        <w:r>
          <w:rPr>
            <w:noProof/>
            <w:webHidden/>
          </w:rPr>
          <w:fldChar w:fldCharType="separate"/>
        </w:r>
        <w:r>
          <w:rPr>
            <w:noProof/>
            <w:webHidden/>
          </w:rPr>
          <w:t>490</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4041" w:history="1">
        <w:r w:rsidRPr="00340BF6">
          <w:rPr>
            <w:rStyle w:val="af7"/>
            <w:noProof/>
          </w:rPr>
          <w:t>7.</w:t>
        </w:r>
        <w:r>
          <w:rPr>
            <w:rFonts w:asciiTheme="minorHAnsi" w:eastAsiaTheme="minorEastAsia" w:hAnsiTheme="minorHAnsi" w:cstheme="minorBidi"/>
            <w:b w:val="0"/>
            <w:caps w:val="0"/>
            <w:noProof/>
            <w:sz w:val="22"/>
            <w:szCs w:val="22"/>
          </w:rPr>
          <w:tab/>
        </w:r>
        <w:r w:rsidRPr="00340BF6">
          <w:rPr>
            <w:rStyle w:val="af7"/>
            <w:noProof/>
          </w:rPr>
          <w:t>Требования к составу информации при информационном взаимодействии между получателями бюджетных средств или ЕИС и территориальными органами Федерального казначейства в сфере закупок</w:t>
        </w:r>
        <w:r>
          <w:rPr>
            <w:noProof/>
            <w:webHidden/>
          </w:rPr>
          <w:tab/>
        </w:r>
        <w:r>
          <w:rPr>
            <w:noProof/>
            <w:webHidden/>
          </w:rPr>
          <w:fldChar w:fldCharType="begin"/>
        </w:r>
        <w:r>
          <w:rPr>
            <w:noProof/>
            <w:webHidden/>
          </w:rPr>
          <w:instrText xml:space="preserve"> PAGEREF _Toc185884041 \h </w:instrText>
        </w:r>
        <w:r>
          <w:rPr>
            <w:noProof/>
            <w:webHidden/>
          </w:rPr>
        </w:r>
        <w:r>
          <w:rPr>
            <w:noProof/>
            <w:webHidden/>
          </w:rPr>
          <w:fldChar w:fldCharType="separate"/>
        </w:r>
        <w:r>
          <w:rPr>
            <w:noProof/>
            <w:webHidden/>
          </w:rPr>
          <w:t>495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42" w:history="1">
        <w:r w:rsidRPr="00340BF6">
          <w:rPr>
            <w:rStyle w:val="af7"/>
            <w:noProof/>
          </w:rPr>
          <w:t>7.1.</w:t>
        </w:r>
        <w:r>
          <w:rPr>
            <w:rFonts w:asciiTheme="minorHAnsi" w:eastAsiaTheme="minorEastAsia" w:hAnsiTheme="minorHAnsi" w:cstheme="minorBidi"/>
            <w:noProof/>
            <w:sz w:val="22"/>
            <w:szCs w:val="22"/>
          </w:rPr>
          <w:tab/>
        </w:r>
        <w:r w:rsidRPr="00340BF6">
          <w:rPr>
            <w:rStyle w:val="af7"/>
            <w:noProof/>
          </w:rPr>
          <w:t>Описание документа «Сведения из плана закупок/плана-графика закупок»</w:t>
        </w:r>
        <w:r>
          <w:rPr>
            <w:noProof/>
            <w:webHidden/>
          </w:rPr>
          <w:tab/>
        </w:r>
        <w:r>
          <w:rPr>
            <w:noProof/>
            <w:webHidden/>
          </w:rPr>
          <w:fldChar w:fldCharType="begin"/>
        </w:r>
        <w:r>
          <w:rPr>
            <w:noProof/>
            <w:webHidden/>
          </w:rPr>
          <w:instrText xml:space="preserve"> PAGEREF _Toc185884042 \h </w:instrText>
        </w:r>
        <w:r>
          <w:rPr>
            <w:noProof/>
            <w:webHidden/>
          </w:rPr>
        </w:r>
        <w:r>
          <w:rPr>
            <w:noProof/>
            <w:webHidden/>
          </w:rPr>
          <w:fldChar w:fldCharType="separate"/>
        </w:r>
        <w:r>
          <w:rPr>
            <w:noProof/>
            <w:webHidden/>
          </w:rPr>
          <w:t>496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3" w:history="1">
        <w:r w:rsidRPr="00340BF6">
          <w:rPr>
            <w:rStyle w:val="af7"/>
            <w:noProof/>
          </w:rPr>
          <w:t>7.1.1.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_Toc185884043 \h </w:instrText>
        </w:r>
        <w:r>
          <w:rPr>
            <w:noProof/>
            <w:webHidden/>
          </w:rPr>
        </w:r>
        <w:r>
          <w:rPr>
            <w:noProof/>
            <w:webHidden/>
          </w:rPr>
          <w:fldChar w:fldCharType="separate"/>
        </w:r>
        <w:r>
          <w:rPr>
            <w:noProof/>
            <w:webHidden/>
          </w:rPr>
          <w:t>496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4" w:history="1">
        <w:r w:rsidRPr="00340BF6">
          <w:rPr>
            <w:rStyle w:val="af7"/>
            <w:noProof/>
          </w:rPr>
          <w:t>7.1.2.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«tPUR_InformPlan»</w:t>
        </w:r>
        <w:r>
          <w:rPr>
            <w:noProof/>
            <w:webHidden/>
          </w:rPr>
          <w:tab/>
        </w:r>
        <w:r>
          <w:rPr>
            <w:noProof/>
            <w:webHidden/>
          </w:rPr>
          <w:fldChar w:fldCharType="begin"/>
        </w:r>
        <w:r>
          <w:rPr>
            <w:noProof/>
            <w:webHidden/>
          </w:rPr>
          <w:instrText xml:space="preserve"> PAGEREF _Toc185884044 \h </w:instrText>
        </w:r>
        <w:r>
          <w:rPr>
            <w:noProof/>
            <w:webHidden/>
          </w:rPr>
        </w:r>
        <w:r>
          <w:rPr>
            <w:noProof/>
            <w:webHidden/>
          </w:rPr>
          <w:fldChar w:fldCharType="separate"/>
        </w:r>
        <w:r>
          <w:rPr>
            <w:noProof/>
            <w:webHidden/>
          </w:rPr>
          <w:t>496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5" w:history="1">
        <w:r w:rsidRPr="00340BF6">
          <w:rPr>
            <w:rStyle w:val="af7"/>
            <w:noProof/>
          </w:rPr>
          <w:t>7.1.3.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«tTypeComplex»</w:t>
        </w:r>
        <w:r>
          <w:rPr>
            <w:noProof/>
            <w:webHidden/>
          </w:rPr>
          <w:tab/>
        </w:r>
        <w:r>
          <w:rPr>
            <w:noProof/>
            <w:webHidden/>
          </w:rPr>
          <w:fldChar w:fldCharType="begin"/>
        </w:r>
        <w:r>
          <w:rPr>
            <w:noProof/>
            <w:webHidden/>
          </w:rPr>
          <w:instrText xml:space="preserve"> PAGEREF _Toc185884045 \h </w:instrText>
        </w:r>
        <w:r>
          <w:rPr>
            <w:noProof/>
            <w:webHidden/>
          </w:rPr>
        </w:r>
        <w:r>
          <w:rPr>
            <w:noProof/>
            <w:webHidden/>
          </w:rPr>
          <w:fldChar w:fldCharType="separate"/>
        </w:r>
        <w:r>
          <w:rPr>
            <w:noProof/>
            <w:webHidden/>
          </w:rPr>
          <w:t>499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6" w:history="1">
        <w:r w:rsidRPr="00340BF6">
          <w:rPr>
            <w:rStyle w:val="af7"/>
            <w:noProof/>
          </w:rPr>
          <w:t>7.1.4.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«tFinanceInfo»</w:t>
        </w:r>
        <w:r>
          <w:rPr>
            <w:noProof/>
            <w:webHidden/>
          </w:rPr>
          <w:tab/>
        </w:r>
        <w:r>
          <w:rPr>
            <w:noProof/>
            <w:webHidden/>
          </w:rPr>
          <w:fldChar w:fldCharType="begin"/>
        </w:r>
        <w:r>
          <w:rPr>
            <w:noProof/>
            <w:webHidden/>
          </w:rPr>
          <w:instrText xml:space="preserve"> PAGEREF _Toc185884046 \h </w:instrText>
        </w:r>
        <w:r>
          <w:rPr>
            <w:noProof/>
            <w:webHidden/>
          </w:rPr>
        </w:r>
        <w:r>
          <w:rPr>
            <w:noProof/>
            <w:webHidden/>
          </w:rPr>
          <w:fldChar w:fldCharType="separate"/>
        </w:r>
        <w:r>
          <w:rPr>
            <w:noProof/>
            <w:webHidden/>
          </w:rPr>
          <w:t>499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7" w:history="1">
        <w:r w:rsidRPr="00340BF6">
          <w:rPr>
            <w:rStyle w:val="af7"/>
            <w:noProof/>
          </w:rPr>
          <w:t>7.1.5.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«tFinanceInfoItem»</w:t>
        </w:r>
        <w:r>
          <w:rPr>
            <w:noProof/>
            <w:webHidden/>
          </w:rPr>
          <w:tab/>
        </w:r>
        <w:r>
          <w:rPr>
            <w:noProof/>
            <w:webHidden/>
          </w:rPr>
          <w:fldChar w:fldCharType="begin"/>
        </w:r>
        <w:r>
          <w:rPr>
            <w:noProof/>
            <w:webHidden/>
          </w:rPr>
          <w:instrText xml:space="preserve"> PAGEREF _Toc185884047 \h </w:instrText>
        </w:r>
        <w:r>
          <w:rPr>
            <w:noProof/>
            <w:webHidden/>
          </w:rPr>
        </w:r>
        <w:r>
          <w:rPr>
            <w:noProof/>
            <w:webHidden/>
          </w:rPr>
          <w:fldChar w:fldCharType="separate"/>
        </w:r>
        <w:r>
          <w:rPr>
            <w:noProof/>
            <w:webHidden/>
          </w:rPr>
          <w:t>499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8" w:history="1">
        <w:r w:rsidRPr="00340BF6">
          <w:rPr>
            <w:rStyle w:val="af7"/>
            <w:noProof/>
          </w:rPr>
          <w:t>7.1.6.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«tfinanceInfoKBK»</w:t>
        </w:r>
        <w:r>
          <w:rPr>
            <w:noProof/>
            <w:webHidden/>
          </w:rPr>
          <w:tab/>
        </w:r>
        <w:r>
          <w:rPr>
            <w:noProof/>
            <w:webHidden/>
          </w:rPr>
          <w:fldChar w:fldCharType="begin"/>
        </w:r>
        <w:r>
          <w:rPr>
            <w:noProof/>
            <w:webHidden/>
          </w:rPr>
          <w:instrText xml:space="preserve"> PAGEREF _Toc185884048 \h </w:instrText>
        </w:r>
        <w:r>
          <w:rPr>
            <w:noProof/>
            <w:webHidden/>
          </w:rPr>
        </w:r>
        <w:r>
          <w:rPr>
            <w:noProof/>
            <w:webHidden/>
          </w:rPr>
          <w:fldChar w:fldCharType="separate"/>
        </w:r>
        <w:r>
          <w:rPr>
            <w:noProof/>
            <w:webHidden/>
          </w:rPr>
          <w:t>500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49" w:history="1">
        <w:r w:rsidRPr="00340BF6">
          <w:rPr>
            <w:rStyle w:val="af7"/>
            <w:noProof/>
          </w:rPr>
          <w:t>7.1.7.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«tfinanceInfoKBKItem»</w:t>
        </w:r>
        <w:r>
          <w:rPr>
            <w:noProof/>
            <w:webHidden/>
          </w:rPr>
          <w:tab/>
        </w:r>
        <w:r>
          <w:rPr>
            <w:noProof/>
            <w:webHidden/>
          </w:rPr>
          <w:fldChar w:fldCharType="begin"/>
        </w:r>
        <w:r>
          <w:rPr>
            <w:noProof/>
            <w:webHidden/>
          </w:rPr>
          <w:instrText xml:space="preserve"> PAGEREF _Toc185884049 \h </w:instrText>
        </w:r>
        <w:r>
          <w:rPr>
            <w:noProof/>
            <w:webHidden/>
          </w:rPr>
        </w:r>
        <w:r>
          <w:rPr>
            <w:noProof/>
            <w:webHidden/>
          </w:rPr>
          <w:fldChar w:fldCharType="separate"/>
        </w:r>
        <w:r>
          <w:rPr>
            <w:noProof/>
            <w:webHidden/>
          </w:rPr>
          <w:t>501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0" w:history="1">
        <w:r w:rsidRPr="00340BF6">
          <w:rPr>
            <w:rStyle w:val="af7"/>
            <w:noProof/>
          </w:rPr>
          <w:t>7.1.8.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«tfinanceInfoKOKS»</w:t>
        </w:r>
        <w:r>
          <w:rPr>
            <w:noProof/>
            <w:webHidden/>
          </w:rPr>
          <w:tab/>
        </w:r>
        <w:r>
          <w:rPr>
            <w:noProof/>
            <w:webHidden/>
          </w:rPr>
          <w:fldChar w:fldCharType="begin"/>
        </w:r>
        <w:r>
          <w:rPr>
            <w:noProof/>
            <w:webHidden/>
          </w:rPr>
          <w:instrText xml:space="preserve"> PAGEREF _Toc185884050 \h </w:instrText>
        </w:r>
        <w:r>
          <w:rPr>
            <w:noProof/>
            <w:webHidden/>
          </w:rPr>
        </w:r>
        <w:r>
          <w:rPr>
            <w:noProof/>
            <w:webHidden/>
          </w:rPr>
          <w:fldChar w:fldCharType="separate"/>
        </w:r>
        <w:r>
          <w:rPr>
            <w:noProof/>
            <w:webHidden/>
          </w:rPr>
          <w:t>502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1" w:history="1">
        <w:r w:rsidRPr="00340BF6">
          <w:rPr>
            <w:rStyle w:val="af7"/>
            <w:noProof/>
          </w:rPr>
          <w:t>7.1.9.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«tfinanceInfoKOKSItem»</w:t>
        </w:r>
        <w:r>
          <w:rPr>
            <w:noProof/>
            <w:webHidden/>
          </w:rPr>
          <w:tab/>
        </w:r>
        <w:r>
          <w:rPr>
            <w:noProof/>
            <w:webHidden/>
          </w:rPr>
          <w:fldChar w:fldCharType="begin"/>
        </w:r>
        <w:r>
          <w:rPr>
            <w:noProof/>
            <w:webHidden/>
          </w:rPr>
          <w:instrText xml:space="preserve"> PAGEREF _Toc185884051 \h </w:instrText>
        </w:r>
        <w:r>
          <w:rPr>
            <w:noProof/>
            <w:webHidden/>
          </w:rPr>
        </w:r>
        <w:r>
          <w:rPr>
            <w:noProof/>
            <w:webHidden/>
          </w:rPr>
          <w:fldChar w:fldCharType="separate"/>
        </w:r>
        <w:r>
          <w:rPr>
            <w:noProof/>
            <w:webHidden/>
          </w:rPr>
          <w:t>502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2" w:history="1">
        <w:r w:rsidRPr="00340BF6">
          <w:rPr>
            <w:rStyle w:val="af7"/>
            <w:noProof/>
          </w:rPr>
          <w:t>7.1.10.</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_Toc185884052 \h </w:instrText>
        </w:r>
        <w:r>
          <w:rPr>
            <w:noProof/>
            <w:webHidden/>
          </w:rPr>
        </w:r>
        <w:r>
          <w:rPr>
            <w:noProof/>
            <w:webHidden/>
          </w:rPr>
          <w:fldChar w:fldCharType="separate"/>
        </w:r>
        <w:r>
          <w:rPr>
            <w:noProof/>
            <w:webHidden/>
          </w:rPr>
          <w:t>503</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53" w:history="1">
        <w:r w:rsidRPr="00340BF6">
          <w:rPr>
            <w:rStyle w:val="af7"/>
            <w:noProof/>
          </w:rPr>
          <w:t>7.2.</w:t>
        </w:r>
        <w:r>
          <w:rPr>
            <w:rFonts w:asciiTheme="minorHAnsi" w:eastAsiaTheme="minorEastAsia" w:hAnsiTheme="minorHAnsi" w:cstheme="minorBidi"/>
            <w:noProof/>
            <w:sz w:val="22"/>
            <w:szCs w:val="22"/>
          </w:rPr>
          <w:tab/>
        </w:r>
        <w:r w:rsidRPr="00340BF6">
          <w:rPr>
            <w:rStyle w:val="af7"/>
            <w:noProof/>
          </w:rPr>
          <w:t>Описание документа «Сведения о приглашении принять участие в определении поставщика (подрядчика, исполнителя)»</w:t>
        </w:r>
        <w:r>
          <w:rPr>
            <w:noProof/>
            <w:webHidden/>
          </w:rPr>
          <w:tab/>
        </w:r>
        <w:r>
          <w:rPr>
            <w:noProof/>
            <w:webHidden/>
          </w:rPr>
          <w:fldChar w:fldCharType="begin"/>
        </w:r>
        <w:r>
          <w:rPr>
            <w:noProof/>
            <w:webHidden/>
          </w:rPr>
          <w:instrText xml:space="preserve"> PAGEREF _Toc185884053 \h </w:instrText>
        </w:r>
        <w:r>
          <w:rPr>
            <w:noProof/>
            <w:webHidden/>
          </w:rPr>
        </w:r>
        <w:r>
          <w:rPr>
            <w:noProof/>
            <w:webHidden/>
          </w:rPr>
          <w:fldChar w:fldCharType="separate"/>
        </w:r>
        <w:r>
          <w:rPr>
            <w:noProof/>
            <w:webHidden/>
          </w:rPr>
          <w:t>505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4" w:history="1">
        <w:r w:rsidRPr="00340BF6">
          <w:rPr>
            <w:rStyle w:val="af7"/>
            <w:noProof/>
          </w:rPr>
          <w:t>7.2.1.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_Toc185884054 \h </w:instrText>
        </w:r>
        <w:r>
          <w:rPr>
            <w:noProof/>
            <w:webHidden/>
          </w:rPr>
        </w:r>
        <w:r>
          <w:rPr>
            <w:noProof/>
            <w:webHidden/>
          </w:rPr>
          <w:fldChar w:fldCharType="separate"/>
        </w:r>
        <w:r>
          <w:rPr>
            <w:noProof/>
            <w:webHidden/>
          </w:rPr>
          <w:t>505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5" w:history="1">
        <w:r w:rsidRPr="00340BF6">
          <w:rPr>
            <w:rStyle w:val="af7"/>
            <w:noProof/>
          </w:rPr>
          <w:t>7.2.2.</w:t>
        </w:r>
        <w:r>
          <w:rPr>
            <w:rFonts w:asciiTheme="minorHAnsi" w:eastAsiaTheme="minorEastAsia" w:hAnsiTheme="minorHAnsi" w:cstheme="minorBidi"/>
            <w:iCs w:val="0"/>
            <w:noProof/>
            <w:sz w:val="22"/>
            <w:szCs w:val="22"/>
          </w:rPr>
          <w:tab/>
        </w:r>
        <w:r w:rsidRPr="00340BF6">
          <w:rPr>
            <w:rStyle w:val="af7"/>
            <w:noProof/>
          </w:rPr>
          <w:t>Описание комплексного типа «tPUR_INFORM_INVITE»</w:t>
        </w:r>
        <w:r>
          <w:rPr>
            <w:noProof/>
            <w:webHidden/>
          </w:rPr>
          <w:tab/>
        </w:r>
        <w:r>
          <w:rPr>
            <w:noProof/>
            <w:webHidden/>
          </w:rPr>
          <w:fldChar w:fldCharType="begin"/>
        </w:r>
        <w:r>
          <w:rPr>
            <w:noProof/>
            <w:webHidden/>
          </w:rPr>
          <w:instrText xml:space="preserve"> PAGEREF _Toc185884055 \h </w:instrText>
        </w:r>
        <w:r>
          <w:rPr>
            <w:noProof/>
            <w:webHidden/>
          </w:rPr>
        </w:r>
        <w:r>
          <w:rPr>
            <w:noProof/>
            <w:webHidden/>
          </w:rPr>
          <w:fldChar w:fldCharType="separate"/>
        </w:r>
        <w:r>
          <w:rPr>
            <w:noProof/>
            <w:webHidden/>
          </w:rPr>
          <w:t>505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6" w:history="1">
        <w:r w:rsidRPr="00340BF6">
          <w:rPr>
            <w:rStyle w:val="af7"/>
            <w:noProof/>
          </w:rPr>
          <w:t>7.2.3.</w:t>
        </w:r>
        <w:r>
          <w:rPr>
            <w:rFonts w:asciiTheme="minorHAnsi" w:eastAsiaTheme="minorEastAsia" w:hAnsiTheme="minorHAnsi" w:cstheme="minorBidi"/>
            <w:iCs w:val="0"/>
            <w:noProof/>
            <w:sz w:val="22"/>
            <w:szCs w:val="22"/>
          </w:rPr>
          <w:tab/>
        </w:r>
        <w:r w:rsidRPr="00340BF6">
          <w:rPr>
            <w:rStyle w:val="af7"/>
            <w:noProof/>
          </w:rPr>
          <w:t>Описание комплексного типа «tVidDocComplex»</w:t>
        </w:r>
        <w:r>
          <w:rPr>
            <w:noProof/>
            <w:webHidden/>
          </w:rPr>
          <w:tab/>
        </w:r>
        <w:r>
          <w:rPr>
            <w:noProof/>
            <w:webHidden/>
          </w:rPr>
          <w:fldChar w:fldCharType="begin"/>
        </w:r>
        <w:r>
          <w:rPr>
            <w:noProof/>
            <w:webHidden/>
          </w:rPr>
          <w:instrText xml:space="preserve"> PAGEREF _Toc185884056 \h </w:instrText>
        </w:r>
        <w:r>
          <w:rPr>
            <w:noProof/>
            <w:webHidden/>
          </w:rPr>
        </w:r>
        <w:r>
          <w:rPr>
            <w:noProof/>
            <w:webHidden/>
          </w:rPr>
          <w:fldChar w:fldCharType="separate"/>
        </w:r>
        <w:r>
          <w:rPr>
            <w:noProof/>
            <w:webHidden/>
          </w:rPr>
          <w:t>507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7" w:history="1">
        <w:r w:rsidRPr="00340BF6">
          <w:rPr>
            <w:rStyle w:val="af7"/>
            <w:noProof/>
          </w:rPr>
          <w:t>7.2.4.</w:t>
        </w:r>
        <w:r>
          <w:rPr>
            <w:rFonts w:asciiTheme="minorHAnsi" w:eastAsiaTheme="minorEastAsia" w:hAnsiTheme="minorHAnsi" w:cstheme="minorBidi"/>
            <w:iCs w:val="0"/>
            <w:noProof/>
            <w:sz w:val="22"/>
            <w:szCs w:val="22"/>
          </w:rPr>
          <w:tab/>
        </w:r>
        <w:r w:rsidRPr="00340BF6">
          <w:rPr>
            <w:rStyle w:val="af7"/>
            <w:noProof/>
          </w:rPr>
          <w:t>Описание комплексного типа «tTablePart»</w:t>
        </w:r>
        <w:r>
          <w:rPr>
            <w:noProof/>
            <w:webHidden/>
          </w:rPr>
          <w:tab/>
        </w:r>
        <w:r>
          <w:rPr>
            <w:noProof/>
            <w:webHidden/>
          </w:rPr>
          <w:fldChar w:fldCharType="begin"/>
        </w:r>
        <w:r>
          <w:rPr>
            <w:noProof/>
            <w:webHidden/>
          </w:rPr>
          <w:instrText xml:space="preserve"> PAGEREF _Toc185884057 \h </w:instrText>
        </w:r>
        <w:r>
          <w:rPr>
            <w:noProof/>
            <w:webHidden/>
          </w:rPr>
        </w:r>
        <w:r>
          <w:rPr>
            <w:noProof/>
            <w:webHidden/>
          </w:rPr>
          <w:fldChar w:fldCharType="separate"/>
        </w:r>
        <w:r>
          <w:rPr>
            <w:noProof/>
            <w:webHidden/>
          </w:rPr>
          <w:t>507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8" w:history="1">
        <w:r w:rsidRPr="00340BF6">
          <w:rPr>
            <w:rStyle w:val="af7"/>
            <w:noProof/>
          </w:rPr>
          <w:t>7.2.5.</w:t>
        </w:r>
        <w:r>
          <w:rPr>
            <w:rFonts w:asciiTheme="minorHAnsi" w:eastAsiaTheme="minorEastAsia" w:hAnsiTheme="minorHAnsi" w:cstheme="minorBidi"/>
            <w:iCs w:val="0"/>
            <w:noProof/>
            <w:sz w:val="22"/>
            <w:szCs w:val="22"/>
          </w:rPr>
          <w:tab/>
        </w:r>
        <w:r w:rsidRPr="00340BF6">
          <w:rPr>
            <w:rStyle w:val="af7"/>
            <w:noProof/>
          </w:rPr>
          <w:t>Описание комплексного типа «tTablePartITEM»</w:t>
        </w:r>
        <w:r>
          <w:rPr>
            <w:noProof/>
            <w:webHidden/>
          </w:rPr>
          <w:tab/>
        </w:r>
        <w:r>
          <w:rPr>
            <w:noProof/>
            <w:webHidden/>
          </w:rPr>
          <w:fldChar w:fldCharType="begin"/>
        </w:r>
        <w:r>
          <w:rPr>
            <w:noProof/>
            <w:webHidden/>
          </w:rPr>
          <w:instrText xml:space="preserve"> PAGEREF _Toc185884058 \h </w:instrText>
        </w:r>
        <w:r>
          <w:rPr>
            <w:noProof/>
            <w:webHidden/>
          </w:rPr>
        </w:r>
        <w:r>
          <w:rPr>
            <w:noProof/>
            <w:webHidden/>
          </w:rPr>
          <w:fldChar w:fldCharType="separate"/>
        </w:r>
        <w:r>
          <w:rPr>
            <w:noProof/>
            <w:webHidden/>
          </w:rPr>
          <w:t>507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59" w:history="1">
        <w:r w:rsidRPr="00340BF6">
          <w:rPr>
            <w:rStyle w:val="af7"/>
            <w:noProof/>
          </w:rPr>
          <w:t>7.2.6.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«tMARK_ORFK»</w:t>
        </w:r>
        <w:r>
          <w:rPr>
            <w:noProof/>
            <w:webHidden/>
          </w:rPr>
          <w:tab/>
        </w:r>
        <w:r>
          <w:rPr>
            <w:noProof/>
            <w:webHidden/>
          </w:rPr>
          <w:fldChar w:fldCharType="begin"/>
        </w:r>
        <w:r>
          <w:rPr>
            <w:noProof/>
            <w:webHidden/>
          </w:rPr>
          <w:instrText xml:space="preserve"> PAGEREF _Toc185884059 \h </w:instrText>
        </w:r>
        <w:r>
          <w:rPr>
            <w:noProof/>
            <w:webHidden/>
          </w:rPr>
        </w:r>
        <w:r>
          <w:rPr>
            <w:noProof/>
            <w:webHidden/>
          </w:rPr>
          <w:fldChar w:fldCharType="separate"/>
        </w:r>
        <w:r>
          <w:rPr>
            <w:noProof/>
            <w:webHidden/>
          </w:rPr>
          <w:t>508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0" w:history="1">
        <w:r w:rsidRPr="00340BF6">
          <w:rPr>
            <w:rStyle w:val="af7"/>
            <w:noProof/>
          </w:rPr>
          <w:t>7.2.7.</w:t>
        </w:r>
        <w:r>
          <w:rPr>
            <w:rFonts w:asciiTheme="minorHAnsi" w:eastAsiaTheme="minorEastAsia" w:hAnsiTheme="minorHAnsi" w:cstheme="minorBidi"/>
            <w:iCs w:val="0"/>
            <w:noProof/>
            <w:sz w:val="22"/>
            <w:szCs w:val="22"/>
          </w:rPr>
          <w:tab/>
        </w:r>
        <w:r w:rsidRPr="00340BF6">
          <w:rPr>
            <w:rStyle w:val="af7"/>
            <w:noProof/>
          </w:rPr>
          <w:t>Описание комплексного типа «tMARK_ORFK_ITEM»</w:t>
        </w:r>
        <w:r>
          <w:rPr>
            <w:noProof/>
            <w:webHidden/>
          </w:rPr>
          <w:tab/>
        </w:r>
        <w:r>
          <w:rPr>
            <w:noProof/>
            <w:webHidden/>
          </w:rPr>
          <w:fldChar w:fldCharType="begin"/>
        </w:r>
        <w:r>
          <w:rPr>
            <w:noProof/>
            <w:webHidden/>
          </w:rPr>
          <w:instrText xml:space="preserve"> PAGEREF _Toc185884060 \h </w:instrText>
        </w:r>
        <w:r>
          <w:rPr>
            <w:noProof/>
            <w:webHidden/>
          </w:rPr>
        </w:r>
        <w:r>
          <w:rPr>
            <w:noProof/>
            <w:webHidden/>
          </w:rPr>
          <w:fldChar w:fldCharType="separate"/>
        </w:r>
        <w:r>
          <w:rPr>
            <w:noProof/>
            <w:webHidden/>
          </w:rPr>
          <w:t>508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1" w:history="1">
        <w:r w:rsidRPr="00340BF6">
          <w:rPr>
            <w:rStyle w:val="af7"/>
            <w:noProof/>
          </w:rPr>
          <w:t>7.2.8.</w:t>
        </w:r>
        <w:r>
          <w:rPr>
            <w:rFonts w:asciiTheme="minorHAnsi" w:eastAsiaTheme="minorEastAsia" w:hAnsiTheme="minorHAnsi" w:cstheme="minorBidi"/>
            <w:iCs w:val="0"/>
            <w:noProof/>
            <w:sz w:val="22"/>
            <w:szCs w:val="22"/>
          </w:rPr>
          <w:tab/>
        </w:r>
        <w:r w:rsidRPr="00340BF6">
          <w:rPr>
            <w:rStyle w:val="af7"/>
            <w:noProof/>
          </w:rPr>
          <w:t>Описание комплексного типа «tMediumComplex»</w:t>
        </w:r>
        <w:r>
          <w:rPr>
            <w:noProof/>
            <w:webHidden/>
          </w:rPr>
          <w:tab/>
        </w:r>
        <w:r>
          <w:rPr>
            <w:noProof/>
            <w:webHidden/>
          </w:rPr>
          <w:fldChar w:fldCharType="begin"/>
        </w:r>
        <w:r>
          <w:rPr>
            <w:noProof/>
            <w:webHidden/>
          </w:rPr>
          <w:instrText xml:space="preserve"> PAGEREF _Toc185884061 \h </w:instrText>
        </w:r>
        <w:r>
          <w:rPr>
            <w:noProof/>
            <w:webHidden/>
          </w:rPr>
        </w:r>
        <w:r>
          <w:rPr>
            <w:noProof/>
            <w:webHidden/>
          </w:rPr>
          <w:fldChar w:fldCharType="separate"/>
        </w:r>
        <w:r>
          <w:rPr>
            <w:noProof/>
            <w:webHidden/>
          </w:rPr>
          <w:t>509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2" w:history="1">
        <w:r w:rsidRPr="00340BF6">
          <w:rPr>
            <w:rStyle w:val="af7"/>
            <w:noProof/>
          </w:rPr>
          <w:t>7.2.9.</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«tContrInfoComplex»</w:t>
        </w:r>
        <w:r>
          <w:rPr>
            <w:noProof/>
            <w:webHidden/>
          </w:rPr>
          <w:tab/>
        </w:r>
        <w:r>
          <w:rPr>
            <w:noProof/>
            <w:webHidden/>
          </w:rPr>
          <w:fldChar w:fldCharType="begin"/>
        </w:r>
        <w:r>
          <w:rPr>
            <w:noProof/>
            <w:webHidden/>
          </w:rPr>
          <w:instrText xml:space="preserve"> PAGEREF _Toc185884062 \h </w:instrText>
        </w:r>
        <w:r>
          <w:rPr>
            <w:noProof/>
            <w:webHidden/>
          </w:rPr>
        </w:r>
        <w:r>
          <w:rPr>
            <w:noProof/>
            <w:webHidden/>
          </w:rPr>
          <w:fldChar w:fldCharType="separate"/>
        </w:r>
        <w:r>
          <w:rPr>
            <w:noProof/>
            <w:webHidden/>
          </w:rPr>
          <w:t>510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3" w:history="1">
        <w:r w:rsidRPr="00340BF6">
          <w:rPr>
            <w:rStyle w:val="af7"/>
            <w:noProof/>
          </w:rPr>
          <w:t>7.2.10.</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_Toc185884063 \h </w:instrText>
        </w:r>
        <w:r>
          <w:rPr>
            <w:noProof/>
            <w:webHidden/>
          </w:rPr>
        </w:r>
        <w:r>
          <w:rPr>
            <w:noProof/>
            <w:webHidden/>
          </w:rPr>
          <w:fldChar w:fldCharType="separate"/>
        </w:r>
        <w:r>
          <w:rPr>
            <w:noProof/>
            <w:webHidden/>
          </w:rPr>
          <w:t>510</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4064" w:history="1">
        <w:r w:rsidRPr="00340BF6">
          <w:rPr>
            <w:rStyle w:val="af7"/>
            <w:noProof/>
            <w:highlight w:val="green"/>
          </w:rPr>
          <w:t>8.</w:t>
        </w:r>
        <w:r>
          <w:rPr>
            <w:rFonts w:asciiTheme="minorHAnsi" w:eastAsiaTheme="minorEastAsia" w:hAnsiTheme="minorHAnsi" w:cstheme="minorBidi"/>
            <w:b w:val="0"/>
            <w:caps w:val="0"/>
            <w:noProof/>
            <w:sz w:val="22"/>
            <w:szCs w:val="22"/>
          </w:rPr>
          <w:tab/>
        </w:r>
        <w:r w:rsidRPr="00340BF6">
          <w:rPr>
            <w:rStyle w:val="af7"/>
            <w:noProof/>
            <w:highlight w:val="green"/>
          </w:rPr>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w:t>
        </w:r>
        <w:r>
          <w:rPr>
            <w:noProof/>
            <w:webHidden/>
          </w:rPr>
          <w:tab/>
        </w:r>
        <w:r>
          <w:rPr>
            <w:noProof/>
            <w:webHidden/>
          </w:rPr>
          <w:fldChar w:fldCharType="begin"/>
        </w:r>
        <w:r>
          <w:rPr>
            <w:noProof/>
            <w:webHidden/>
          </w:rPr>
          <w:instrText xml:space="preserve"> PAGEREF _Toc185884064 \h </w:instrText>
        </w:r>
        <w:r>
          <w:rPr>
            <w:noProof/>
            <w:webHidden/>
          </w:rPr>
        </w:r>
        <w:r>
          <w:rPr>
            <w:noProof/>
            <w:webHidden/>
          </w:rPr>
          <w:fldChar w:fldCharType="separate"/>
        </w:r>
        <w:r>
          <w:rPr>
            <w:noProof/>
            <w:webHidden/>
          </w:rPr>
          <w:t>512</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65" w:history="1">
        <w:r w:rsidRPr="00340BF6">
          <w:rPr>
            <w:rStyle w:val="af7"/>
            <w:noProof/>
          </w:rPr>
          <w:t>8.1.</w:t>
        </w:r>
        <w:r>
          <w:rPr>
            <w:rFonts w:asciiTheme="minorHAnsi" w:eastAsiaTheme="minorEastAsia" w:hAnsiTheme="minorHAnsi" w:cstheme="minorBidi"/>
            <w:noProof/>
            <w:sz w:val="22"/>
            <w:szCs w:val="22"/>
          </w:rPr>
          <w:tab/>
        </w:r>
        <w:r w:rsidRPr="00340BF6">
          <w:rPr>
            <w:rStyle w:val="af7"/>
            <w:noProof/>
          </w:rPr>
          <w:t>Описание документа «Запрос на предоставление выписки из казначейского счета»</w:t>
        </w:r>
        <w:r>
          <w:rPr>
            <w:noProof/>
            <w:webHidden/>
          </w:rPr>
          <w:tab/>
        </w:r>
        <w:r>
          <w:rPr>
            <w:noProof/>
            <w:webHidden/>
          </w:rPr>
          <w:fldChar w:fldCharType="begin"/>
        </w:r>
        <w:r>
          <w:rPr>
            <w:noProof/>
            <w:webHidden/>
          </w:rPr>
          <w:instrText xml:space="preserve"> PAGEREF _Toc185884065 \h </w:instrText>
        </w:r>
        <w:r>
          <w:rPr>
            <w:noProof/>
            <w:webHidden/>
          </w:rPr>
        </w:r>
        <w:r>
          <w:rPr>
            <w:noProof/>
            <w:webHidden/>
          </w:rPr>
          <w:fldChar w:fldCharType="separate"/>
        </w:r>
        <w:r>
          <w:rPr>
            <w:noProof/>
            <w:webHidden/>
          </w:rPr>
          <w:t>513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6" w:history="1">
        <w:r w:rsidRPr="00340BF6">
          <w:rPr>
            <w:rStyle w:val="af7"/>
            <w:noProof/>
          </w:rPr>
          <w:t>8.1.1.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_Toc185884066 \h </w:instrText>
        </w:r>
        <w:r>
          <w:rPr>
            <w:noProof/>
            <w:webHidden/>
          </w:rPr>
        </w:r>
        <w:r>
          <w:rPr>
            <w:noProof/>
            <w:webHidden/>
          </w:rPr>
          <w:fldChar w:fldCharType="separate"/>
        </w:r>
        <w:r>
          <w:rPr>
            <w:noProof/>
            <w:webHidden/>
          </w:rPr>
          <w:t>513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7" w:history="1">
        <w:r w:rsidRPr="00340BF6">
          <w:rPr>
            <w:rStyle w:val="af7"/>
            <w:noProof/>
          </w:rPr>
          <w:t>8.1.2.</w:t>
        </w:r>
        <w:r>
          <w:rPr>
            <w:rFonts w:asciiTheme="minorHAnsi" w:eastAsiaTheme="minorEastAsia" w:hAnsiTheme="minorHAnsi" w:cstheme="minorBidi"/>
            <w:iCs w:val="0"/>
            <w:noProof/>
            <w:sz w:val="22"/>
            <w:szCs w:val="22"/>
          </w:rPr>
          <w:tab/>
        </w:r>
        <w:r w:rsidRPr="00340BF6">
          <w:rPr>
            <w:rStyle w:val="af7"/>
            <w:noProof/>
          </w:rPr>
          <w:t>Описание комплексного типа «tSKP_REQREP_KS»</w:t>
        </w:r>
        <w:r>
          <w:rPr>
            <w:noProof/>
            <w:webHidden/>
          </w:rPr>
          <w:tab/>
        </w:r>
        <w:r>
          <w:rPr>
            <w:noProof/>
            <w:webHidden/>
          </w:rPr>
          <w:fldChar w:fldCharType="begin"/>
        </w:r>
        <w:r>
          <w:rPr>
            <w:noProof/>
            <w:webHidden/>
          </w:rPr>
          <w:instrText xml:space="preserve"> PAGEREF _Toc185884067 \h </w:instrText>
        </w:r>
        <w:r>
          <w:rPr>
            <w:noProof/>
            <w:webHidden/>
          </w:rPr>
        </w:r>
        <w:r>
          <w:rPr>
            <w:noProof/>
            <w:webHidden/>
          </w:rPr>
          <w:fldChar w:fldCharType="separate"/>
        </w:r>
        <w:r>
          <w:rPr>
            <w:noProof/>
            <w:webHidden/>
          </w:rPr>
          <w:t>513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8" w:history="1">
        <w:r w:rsidRPr="00340BF6">
          <w:rPr>
            <w:rStyle w:val="af7"/>
            <w:noProof/>
          </w:rPr>
          <w:t>8.1.3.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_Toc185884068 \h </w:instrText>
        </w:r>
        <w:r>
          <w:rPr>
            <w:noProof/>
            <w:webHidden/>
          </w:rPr>
        </w:r>
        <w:r>
          <w:rPr>
            <w:noProof/>
            <w:webHidden/>
          </w:rPr>
          <w:fldChar w:fldCharType="separate"/>
        </w:r>
        <w:r>
          <w:rPr>
            <w:noProof/>
            <w:webHidden/>
          </w:rPr>
          <w:t>514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69" w:history="1">
        <w:r w:rsidRPr="00340BF6">
          <w:rPr>
            <w:rStyle w:val="af7"/>
            <w:noProof/>
          </w:rPr>
          <w:t>8.1.4.</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Calibri"/>
            <w:noProof/>
            <w:lang w:eastAsia="en-US"/>
          </w:rPr>
          <w:t>tMSC_Bdgt4</w:t>
        </w:r>
        <w:r w:rsidRPr="00340BF6">
          <w:rPr>
            <w:rStyle w:val="af7"/>
            <w:noProof/>
          </w:rPr>
          <w:t>»</w:t>
        </w:r>
        <w:r>
          <w:rPr>
            <w:noProof/>
            <w:webHidden/>
          </w:rPr>
          <w:tab/>
        </w:r>
        <w:r>
          <w:rPr>
            <w:noProof/>
            <w:webHidden/>
          </w:rPr>
          <w:fldChar w:fldCharType="begin"/>
        </w:r>
        <w:r>
          <w:rPr>
            <w:noProof/>
            <w:webHidden/>
          </w:rPr>
          <w:instrText xml:space="preserve"> PAGEREF _Toc185884069 \h </w:instrText>
        </w:r>
        <w:r>
          <w:rPr>
            <w:noProof/>
            <w:webHidden/>
          </w:rPr>
        </w:r>
        <w:r>
          <w:rPr>
            <w:noProof/>
            <w:webHidden/>
          </w:rPr>
          <w:fldChar w:fldCharType="separate"/>
        </w:r>
        <w:r>
          <w:rPr>
            <w:noProof/>
            <w:webHidden/>
          </w:rPr>
          <w:t>515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0" w:history="1">
        <w:r w:rsidRPr="00340BF6">
          <w:rPr>
            <w:rStyle w:val="af7"/>
            <w:noProof/>
          </w:rPr>
          <w:t>8.1.5.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_Toc185884070 \h </w:instrText>
        </w:r>
        <w:r>
          <w:rPr>
            <w:noProof/>
            <w:webHidden/>
          </w:rPr>
        </w:r>
        <w:r>
          <w:rPr>
            <w:noProof/>
            <w:webHidden/>
          </w:rPr>
          <w:fldChar w:fldCharType="separate"/>
        </w:r>
        <w:r>
          <w:rPr>
            <w:noProof/>
            <w:webHidden/>
          </w:rPr>
          <w:t>515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1" w:history="1">
        <w:r w:rsidRPr="00340BF6">
          <w:rPr>
            <w:rStyle w:val="af7"/>
            <w:noProof/>
          </w:rPr>
          <w:t>8.1.6.</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_Toc185884071 \h </w:instrText>
        </w:r>
        <w:r>
          <w:rPr>
            <w:noProof/>
            <w:webHidden/>
          </w:rPr>
        </w:r>
        <w:r>
          <w:rPr>
            <w:noProof/>
            <w:webHidden/>
          </w:rPr>
          <w:fldChar w:fldCharType="separate"/>
        </w:r>
        <w:r>
          <w:rPr>
            <w:noProof/>
            <w:webHidden/>
          </w:rPr>
          <w:t>515</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4072" w:history="1">
        <w:r w:rsidRPr="00340BF6">
          <w:rPr>
            <w:rStyle w:val="af7"/>
            <w:noProof/>
            <w:highlight w:val="green"/>
          </w:rPr>
          <w:t>9.</w:t>
        </w:r>
        <w:r>
          <w:rPr>
            <w:rFonts w:asciiTheme="minorHAnsi" w:eastAsiaTheme="minorEastAsia" w:hAnsiTheme="minorHAnsi" w:cstheme="minorBidi"/>
            <w:b w:val="0"/>
            <w:caps w:val="0"/>
            <w:noProof/>
            <w:sz w:val="22"/>
            <w:szCs w:val="22"/>
          </w:rPr>
          <w:tab/>
        </w:r>
        <w:r w:rsidRPr="00340BF6">
          <w:rPr>
            <w:rStyle w:val="af7"/>
            <w:noProof/>
            <w:highlight w:val="green"/>
          </w:rPr>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w:t>
        </w:r>
        <w:r>
          <w:rPr>
            <w:noProof/>
            <w:webHidden/>
          </w:rPr>
          <w:tab/>
        </w:r>
        <w:r>
          <w:rPr>
            <w:noProof/>
            <w:webHidden/>
          </w:rPr>
          <w:fldChar w:fldCharType="begin"/>
        </w:r>
        <w:r>
          <w:rPr>
            <w:noProof/>
            <w:webHidden/>
          </w:rPr>
          <w:instrText xml:space="preserve"> PAGEREF _Toc185884072 \h </w:instrText>
        </w:r>
        <w:r>
          <w:rPr>
            <w:noProof/>
            <w:webHidden/>
          </w:rPr>
        </w:r>
        <w:r>
          <w:rPr>
            <w:noProof/>
            <w:webHidden/>
          </w:rPr>
          <w:fldChar w:fldCharType="separate"/>
        </w:r>
        <w:r>
          <w:rPr>
            <w:noProof/>
            <w:webHidden/>
          </w:rPr>
          <w:t>517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73" w:history="1">
        <w:r w:rsidRPr="00340BF6">
          <w:rPr>
            <w:rStyle w:val="af7"/>
            <w:noProof/>
          </w:rPr>
          <w:t>9.1.</w:t>
        </w:r>
        <w:r>
          <w:rPr>
            <w:rFonts w:asciiTheme="minorHAnsi" w:eastAsiaTheme="minorEastAsia" w:hAnsiTheme="minorHAnsi" w:cstheme="minorBidi"/>
            <w:noProof/>
            <w:sz w:val="22"/>
            <w:szCs w:val="22"/>
          </w:rPr>
          <w:tab/>
        </w:r>
        <w:r w:rsidRPr="00340BF6">
          <w:rPr>
            <w:rStyle w:val="af7"/>
            <w:noProof/>
          </w:rPr>
          <w:t>Описание документа «Реестр администрируемых доходов»</w:t>
        </w:r>
        <w:r>
          <w:rPr>
            <w:noProof/>
            <w:webHidden/>
          </w:rPr>
          <w:tab/>
        </w:r>
        <w:r>
          <w:rPr>
            <w:noProof/>
            <w:webHidden/>
          </w:rPr>
          <w:fldChar w:fldCharType="begin"/>
        </w:r>
        <w:r>
          <w:rPr>
            <w:noProof/>
            <w:webHidden/>
          </w:rPr>
          <w:instrText xml:space="preserve"> PAGEREF _Toc185884073 \h </w:instrText>
        </w:r>
        <w:r>
          <w:rPr>
            <w:noProof/>
            <w:webHidden/>
          </w:rPr>
        </w:r>
        <w:r>
          <w:rPr>
            <w:noProof/>
            <w:webHidden/>
          </w:rPr>
          <w:fldChar w:fldCharType="separate"/>
        </w:r>
        <w:r>
          <w:rPr>
            <w:noProof/>
            <w:webHidden/>
          </w:rPr>
          <w:t>518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4" w:history="1">
        <w:r w:rsidRPr="00340BF6">
          <w:rPr>
            <w:rStyle w:val="af7"/>
            <w:noProof/>
          </w:rPr>
          <w:t>9.1.1.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_Toc185884074 \h </w:instrText>
        </w:r>
        <w:r>
          <w:rPr>
            <w:noProof/>
            <w:webHidden/>
          </w:rPr>
        </w:r>
        <w:r>
          <w:rPr>
            <w:noProof/>
            <w:webHidden/>
          </w:rPr>
          <w:fldChar w:fldCharType="separate"/>
        </w:r>
        <w:r>
          <w:rPr>
            <w:noProof/>
            <w:webHidden/>
          </w:rPr>
          <w:t>518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5" w:history="1">
        <w:r w:rsidRPr="00340BF6">
          <w:rPr>
            <w:rStyle w:val="af7"/>
            <w:noProof/>
          </w:rPr>
          <w:t>9.1.2.</w:t>
        </w:r>
        <w:r>
          <w:rPr>
            <w:rFonts w:asciiTheme="minorHAnsi" w:eastAsiaTheme="minorEastAsia" w:hAnsiTheme="minorHAnsi" w:cstheme="minorBidi"/>
            <w:iCs w:val="0"/>
            <w:noProof/>
            <w:sz w:val="22"/>
            <w:szCs w:val="22"/>
          </w:rPr>
          <w:tab/>
        </w:r>
        <w:r w:rsidRPr="00340BF6">
          <w:rPr>
            <w:rStyle w:val="af7"/>
            <w:noProof/>
          </w:rPr>
          <w:t>Описание комплексного типа «</w:t>
        </w:r>
        <w:r w:rsidRPr="00340BF6">
          <w:rPr>
            <w:rStyle w:val="af7"/>
            <w:rFonts w:eastAsia="Calibri"/>
            <w:noProof/>
          </w:rPr>
          <w:t>t</w:t>
        </w:r>
        <w:r w:rsidRPr="00340BF6">
          <w:rPr>
            <w:rStyle w:val="af7"/>
            <w:noProof/>
          </w:rPr>
          <w:t>RegAdmRev»</w:t>
        </w:r>
        <w:r>
          <w:rPr>
            <w:noProof/>
            <w:webHidden/>
          </w:rPr>
          <w:tab/>
        </w:r>
        <w:r>
          <w:rPr>
            <w:noProof/>
            <w:webHidden/>
          </w:rPr>
          <w:fldChar w:fldCharType="begin"/>
        </w:r>
        <w:r>
          <w:rPr>
            <w:noProof/>
            <w:webHidden/>
          </w:rPr>
          <w:instrText xml:space="preserve"> PAGEREF _Toc185884075 \h </w:instrText>
        </w:r>
        <w:r>
          <w:rPr>
            <w:noProof/>
            <w:webHidden/>
          </w:rPr>
        </w:r>
        <w:r>
          <w:rPr>
            <w:noProof/>
            <w:webHidden/>
          </w:rPr>
          <w:fldChar w:fldCharType="separate"/>
        </w:r>
        <w:r>
          <w:rPr>
            <w:noProof/>
            <w:webHidden/>
          </w:rPr>
          <w:t>518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6" w:history="1">
        <w:r w:rsidRPr="00340BF6">
          <w:rPr>
            <w:rStyle w:val="af7"/>
            <w:noProof/>
          </w:rPr>
          <w:t>9.1.3.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«tRegAdmPayments»</w:t>
        </w:r>
        <w:r>
          <w:rPr>
            <w:noProof/>
            <w:webHidden/>
          </w:rPr>
          <w:tab/>
        </w:r>
        <w:r>
          <w:rPr>
            <w:noProof/>
            <w:webHidden/>
          </w:rPr>
          <w:fldChar w:fldCharType="begin"/>
        </w:r>
        <w:r>
          <w:rPr>
            <w:noProof/>
            <w:webHidden/>
          </w:rPr>
          <w:instrText xml:space="preserve"> PAGEREF _Toc185884076 \h </w:instrText>
        </w:r>
        <w:r>
          <w:rPr>
            <w:noProof/>
            <w:webHidden/>
          </w:rPr>
        </w:r>
        <w:r>
          <w:rPr>
            <w:noProof/>
            <w:webHidden/>
          </w:rPr>
          <w:fldChar w:fldCharType="separate"/>
        </w:r>
        <w:r>
          <w:rPr>
            <w:noProof/>
            <w:webHidden/>
          </w:rPr>
          <w:t>520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7" w:history="1">
        <w:r w:rsidRPr="00340BF6">
          <w:rPr>
            <w:rStyle w:val="af7"/>
            <w:noProof/>
          </w:rPr>
          <w:t>9.1.4.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«tRegAdmPayments_ITEM»</w:t>
        </w:r>
        <w:r>
          <w:rPr>
            <w:noProof/>
            <w:webHidden/>
          </w:rPr>
          <w:tab/>
        </w:r>
        <w:r>
          <w:rPr>
            <w:noProof/>
            <w:webHidden/>
          </w:rPr>
          <w:fldChar w:fldCharType="begin"/>
        </w:r>
        <w:r>
          <w:rPr>
            <w:noProof/>
            <w:webHidden/>
          </w:rPr>
          <w:instrText xml:space="preserve"> PAGEREF _Toc185884077 \h </w:instrText>
        </w:r>
        <w:r>
          <w:rPr>
            <w:noProof/>
            <w:webHidden/>
          </w:rPr>
        </w:r>
        <w:r>
          <w:rPr>
            <w:noProof/>
            <w:webHidden/>
          </w:rPr>
          <w:fldChar w:fldCharType="separate"/>
        </w:r>
        <w:r>
          <w:rPr>
            <w:noProof/>
            <w:webHidden/>
          </w:rPr>
          <w:t>520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8" w:history="1">
        <w:r w:rsidRPr="00340BF6">
          <w:rPr>
            <w:rStyle w:val="af7"/>
            <w:noProof/>
          </w:rPr>
          <w:t>9.1.5.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«tMarks»</w:t>
        </w:r>
        <w:r>
          <w:rPr>
            <w:noProof/>
            <w:webHidden/>
          </w:rPr>
          <w:tab/>
        </w:r>
        <w:r>
          <w:rPr>
            <w:noProof/>
            <w:webHidden/>
          </w:rPr>
          <w:fldChar w:fldCharType="begin"/>
        </w:r>
        <w:r>
          <w:rPr>
            <w:noProof/>
            <w:webHidden/>
          </w:rPr>
          <w:instrText xml:space="preserve"> PAGEREF _Toc185884078 \h </w:instrText>
        </w:r>
        <w:r>
          <w:rPr>
            <w:noProof/>
            <w:webHidden/>
          </w:rPr>
        </w:r>
        <w:r>
          <w:rPr>
            <w:noProof/>
            <w:webHidden/>
          </w:rPr>
          <w:fldChar w:fldCharType="separate"/>
        </w:r>
        <w:r>
          <w:rPr>
            <w:noProof/>
            <w:webHidden/>
          </w:rPr>
          <w:t>522</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79" w:history="1">
        <w:r w:rsidRPr="00340BF6">
          <w:rPr>
            <w:rStyle w:val="af7"/>
            <w:noProof/>
          </w:rPr>
          <w:t>9.1.6.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«tMarks_FK»</w:t>
        </w:r>
        <w:r>
          <w:rPr>
            <w:noProof/>
            <w:webHidden/>
          </w:rPr>
          <w:tab/>
        </w:r>
        <w:r>
          <w:rPr>
            <w:noProof/>
            <w:webHidden/>
          </w:rPr>
          <w:fldChar w:fldCharType="begin"/>
        </w:r>
        <w:r>
          <w:rPr>
            <w:noProof/>
            <w:webHidden/>
          </w:rPr>
          <w:instrText xml:space="preserve"> PAGEREF _Toc185884079 \h </w:instrText>
        </w:r>
        <w:r>
          <w:rPr>
            <w:noProof/>
            <w:webHidden/>
          </w:rPr>
        </w:r>
        <w:r>
          <w:rPr>
            <w:noProof/>
            <w:webHidden/>
          </w:rPr>
          <w:fldChar w:fldCharType="separate"/>
        </w:r>
        <w:r>
          <w:rPr>
            <w:noProof/>
            <w:webHidden/>
          </w:rPr>
          <w:t>523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80" w:history="1">
        <w:r w:rsidRPr="00340BF6">
          <w:rPr>
            <w:rStyle w:val="af7"/>
            <w:noProof/>
          </w:rPr>
          <w:t>9.1.7.</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_Toc185884080 \h </w:instrText>
        </w:r>
        <w:r>
          <w:rPr>
            <w:noProof/>
            <w:webHidden/>
          </w:rPr>
        </w:r>
        <w:r>
          <w:rPr>
            <w:noProof/>
            <w:webHidden/>
          </w:rPr>
          <w:fldChar w:fldCharType="separate"/>
        </w:r>
        <w:r>
          <w:rPr>
            <w:noProof/>
            <w:webHidden/>
          </w:rPr>
          <w:t>523</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81" w:history="1">
        <w:r w:rsidRPr="00340BF6">
          <w:rPr>
            <w:rStyle w:val="af7"/>
            <w:noProof/>
          </w:rPr>
          <w:t>9.2.</w:t>
        </w:r>
        <w:r>
          <w:rPr>
            <w:rFonts w:asciiTheme="minorHAnsi" w:eastAsiaTheme="minorEastAsia" w:hAnsiTheme="minorHAnsi" w:cstheme="minorBidi"/>
            <w:noProof/>
            <w:sz w:val="22"/>
            <w:szCs w:val="22"/>
          </w:rPr>
          <w:tab/>
        </w:r>
        <w:r w:rsidRPr="00340BF6">
          <w:rPr>
            <w:rStyle w:val="af7"/>
            <w:noProof/>
          </w:rPr>
          <w:t>Описание документа «Запрос на предоставление отчета клиента»</w:t>
        </w:r>
        <w:r>
          <w:rPr>
            <w:noProof/>
            <w:webHidden/>
          </w:rPr>
          <w:tab/>
        </w:r>
        <w:r>
          <w:rPr>
            <w:noProof/>
            <w:webHidden/>
          </w:rPr>
          <w:fldChar w:fldCharType="begin"/>
        </w:r>
        <w:r>
          <w:rPr>
            <w:noProof/>
            <w:webHidden/>
          </w:rPr>
          <w:instrText xml:space="preserve"> PAGEREF _Toc185884081 \h </w:instrText>
        </w:r>
        <w:r>
          <w:rPr>
            <w:noProof/>
            <w:webHidden/>
          </w:rPr>
        </w:r>
        <w:r>
          <w:rPr>
            <w:noProof/>
            <w:webHidden/>
          </w:rPr>
          <w:fldChar w:fldCharType="separate"/>
        </w:r>
        <w:r>
          <w:rPr>
            <w:noProof/>
            <w:webHidden/>
          </w:rPr>
          <w:t>524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82" w:history="1">
        <w:r w:rsidRPr="00340BF6">
          <w:rPr>
            <w:rStyle w:val="af7"/>
            <w:noProof/>
          </w:rPr>
          <w:t>9.2.1.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_Toc185884082 \h </w:instrText>
        </w:r>
        <w:r>
          <w:rPr>
            <w:noProof/>
            <w:webHidden/>
          </w:rPr>
        </w:r>
        <w:r>
          <w:rPr>
            <w:noProof/>
            <w:webHidden/>
          </w:rPr>
          <w:fldChar w:fldCharType="separate"/>
        </w:r>
        <w:r>
          <w:rPr>
            <w:noProof/>
            <w:webHidden/>
          </w:rPr>
          <w:t>524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83" w:history="1">
        <w:r w:rsidRPr="00340BF6">
          <w:rPr>
            <w:rStyle w:val="af7"/>
            <w:noProof/>
          </w:rPr>
          <w:t>9.2.2.</w:t>
        </w:r>
        <w:r>
          <w:rPr>
            <w:rFonts w:asciiTheme="minorHAnsi" w:eastAsiaTheme="minorEastAsia" w:hAnsiTheme="minorHAnsi" w:cstheme="minorBidi"/>
            <w:iCs w:val="0"/>
            <w:noProof/>
            <w:sz w:val="22"/>
            <w:szCs w:val="22"/>
          </w:rPr>
          <w:tab/>
        </w:r>
        <w:r w:rsidRPr="00340BF6">
          <w:rPr>
            <w:rStyle w:val="af7"/>
            <w:noProof/>
          </w:rPr>
          <w:t>Описание комплексного типа «tCustReportReq»</w:t>
        </w:r>
        <w:r>
          <w:rPr>
            <w:noProof/>
            <w:webHidden/>
          </w:rPr>
          <w:tab/>
        </w:r>
        <w:r>
          <w:rPr>
            <w:noProof/>
            <w:webHidden/>
          </w:rPr>
          <w:fldChar w:fldCharType="begin"/>
        </w:r>
        <w:r>
          <w:rPr>
            <w:noProof/>
            <w:webHidden/>
          </w:rPr>
          <w:instrText xml:space="preserve"> PAGEREF _Toc185884083 \h </w:instrText>
        </w:r>
        <w:r>
          <w:rPr>
            <w:noProof/>
            <w:webHidden/>
          </w:rPr>
        </w:r>
        <w:r>
          <w:rPr>
            <w:noProof/>
            <w:webHidden/>
          </w:rPr>
          <w:fldChar w:fldCharType="separate"/>
        </w:r>
        <w:r>
          <w:rPr>
            <w:noProof/>
            <w:webHidden/>
          </w:rPr>
          <w:t>524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84" w:history="1">
        <w:r w:rsidRPr="00340BF6">
          <w:rPr>
            <w:rStyle w:val="af7"/>
            <w:noProof/>
          </w:rPr>
          <w:t>9.2.3.</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_Toc185884084 \h </w:instrText>
        </w:r>
        <w:r>
          <w:rPr>
            <w:noProof/>
            <w:webHidden/>
          </w:rPr>
        </w:r>
        <w:r>
          <w:rPr>
            <w:noProof/>
            <w:webHidden/>
          </w:rPr>
          <w:fldChar w:fldCharType="separate"/>
        </w:r>
        <w:r>
          <w:rPr>
            <w:noProof/>
            <w:webHidden/>
          </w:rPr>
          <w:t>526</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85" w:history="1">
        <w:r w:rsidRPr="00340BF6">
          <w:rPr>
            <w:rStyle w:val="af7"/>
            <w:noProof/>
          </w:rPr>
          <w:t>9.3.</w:t>
        </w:r>
        <w:r>
          <w:rPr>
            <w:rFonts w:asciiTheme="minorHAnsi" w:eastAsiaTheme="minorEastAsia" w:hAnsiTheme="minorHAnsi" w:cstheme="minorBidi"/>
            <w:noProof/>
            <w:sz w:val="22"/>
            <w:szCs w:val="22"/>
          </w:rPr>
          <w:tab/>
        </w:r>
        <w:r w:rsidRPr="00340BF6">
          <w:rPr>
            <w:rStyle w:val="af7"/>
            <w:noProof/>
          </w:rPr>
          <w:t>Описание документа «Запрос о получении информации по ЭПС участника» (ED243)</w:t>
        </w:r>
        <w:r>
          <w:rPr>
            <w:noProof/>
            <w:webHidden/>
          </w:rPr>
          <w:tab/>
        </w:r>
        <w:r>
          <w:rPr>
            <w:noProof/>
            <w:webHidden/>
          </w:rPr>
          <w:fldChar w:fldCharType="begin"/>
        </w:r>
        <w:r>
          <w:rPr>
            <w:noProof/>
            <w:webHidden/>
          </w:rPr>
          <w:instrText xml:space="preserve"> PAGEREF _Toc185884085 \h </w:instrText>
        </w:r>
        <w:r>
          <w:rPr>
            <w:noProof/>
            <w:webHidden/>
          </w:rPr>
        </w:r>
        <w:r>
          <w:rPr>
            <w:noProof/>
            <w:webHidden/>
          </w:rPr>
          <w:fldChar w:fldCharType="separate"/>
        </w:r>
        <w:r>
          <w:rPr>
            <w:noProof/>
            <w:webHidden/>
          </w:rPr>
          <w:t>526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86" w:history="1">
        <w:r w:rsidRPr="00340BF6">
          <w:rPr>
            <w:rStyle w:val="af7"/>
            <w:noProof/>
          </w:rPr>
          <w:t>9.3.1.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_Toc185884086 \h </w:instrText>
        </w:r>
        <w:r>
          <w:rPr>
            <w:noProof/>
            <w:webHidden/>
          </w:rPr>
        </w:r>
        <w:r>
          <w:rPr>
            <w:noProof/>
            <w:webHidden/>
          </w:rPr>
          <w:fldChar w:fldCharType="separate"/>
        </w:r>
        <w:r>
          <w:rPr>
            <w:noProof/>
            <w:webHidden/>
          </w:rPr>
          <w:t>526</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87" w:history="1">
        <w:r w:rsidRPr="00340BF6">
          <w:rPr>
            <w:rStyle w:val="af7"/>
            <w:noProof/>
          </w:rPr>
          <w:t>9.4.</w:t>
        </w:r>
        <w:r>
          <w:rPr>
            <w:rFonts w:asciiTheme="minorHAnsi" w:eastAsiaTheme="minorEastAsia" w:hAnsiTheme="minorHAnsi" w:cstheme="minorBidi"/>
            <w:noProof/>
            <w:sz w:val="22"/>
            <w:szCs w:val="22"/>
          </w:rPr>
          <w:tab/>
        </w:r>
        <w:r w:rsidRPr="00340BF6">
          <w:rPr>
            <w:rStyle w:val="af7"/>
            <w:noProof/>
          </w:rPr>
          <w:t>Описание документа «Ответ на запрос (уведомление) по ЭПС участника» (ED244)</w:t>
        </w:r>
        <w:r>
          <w:rPr>
            <w:noProof/>
            <w:webHidden/>
          </w:rPr>
          <w:tab/>
        </w:r>
        <w:r>
          <w:rPr>
            <w:noProof/>
            <w:webHidden/>
          </w:rPr>
          <w:fldChar w:fldCharType="begin"/>
        </w:r>
        <w:r>
          <w:rPr>
            <w:noProof/>
            <w:webHidden/>
          </w:rPr>
          <w:instrText xml:space="preserve"> PAGEREF _Toc185884087 \h </w:instrText>
        </w:r>
        <w:r>
          <w:rPr>
            <w:noProof/>
            <w:webHidden/>
          </w:rPr>
        </w:r>
        <w:r>
          <w:rPr>
            <w:noProof/>
            <w:webHidden/>
          </w:rPr>
          <w:fldChar w:fldCharType="separate"/>
        </w:r>
        <w:r>
          <w:rPr>
            <w:noProof/>
            <w:webHidden/>
          </w:rPr>
          <w:t>527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88" w:history="1">
        <w:r w:rsidRPr="00340BF6">
          <w:rPr>
            <w:rStyle w:val="af7"/>
            <w:noProof/>
          </w:rPr>
          <w:t>9.4.1.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_Toc185884088 \h </w:instrText>
        </w:r>
        <w:r>
          <w:rPr>
            <w:noProof/>
            <w:webHidden/>
          </w:rPr>
        </w:r>
        <w:r>
          <w:rPr>
            <w:noProof/>
            <w:webHidden/>
          </w:rPr>
          <w:fldChar w:fldCharType="separate"/>
        </w:r>
        <w:r>
          <w:rPr>
            <w:noProof/>
            <w:webHidden/>
          </w:rPr>
          <w:t>527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89" w:history="1">
        <w:r w:rsidRPr="00340BF6">
          <w:rPr>
            <w:rStyle w:val="af7"/>
            <w:noProof/>
            <w:highlight w:val="green"/>
          </w:rPr>
          <w:t>9.5.</w:t>
        </w:r>
        <w:r>
          <w:rPr>
            <w:rFonts w:asciiTheme="minorHAnsi" w:eastAsiaTheme="minorEastAsia" w:hAnsiTheme="minorHAnsi" w:cstheme="minorBidi"/>
            <w:noProof/>
            <w:sz w:val="22"/>
            <w:szCs w:val="22"/>
          </w:rPr>
          <w:tab/>
        </w:r>
        <w:r w:rsidRPr="00340BF6">
          <w:rPr>
            <w:rStyle w:val="af7"/>
            <w:noProof/>
            <w:highlight w:val="green"/>
          </w:rPr>
          <w:t>Описание документа «Распоряжение о совершении казначейского платежа (возврат)»</w:t>
        </w:r>
        <w:r>
          <w:rPr>
            <w:noProof/>
            <w:webHidden/>
          </w:rPr>
          <w:tab/>
        </w:r>
        <w:r>
          <w:rPr>
            <w:noProof/>
            <w:webHidden/>
          </w:rPr>
          <w:fldChar w:fldCharType="begin"/>
        </w:r>
        <w:r>
          <w:rPr>
            <w:noProof/>
            <w:webHidden/>
          </w:rPr>
          <w:instrText xml:space="preserve"> PAGEREF _Toc185884089 \h </w:instrText>
        </w:r>
        <w:r>
          <w:rPr>
            <w:noProof/>
            <w:webHidden/>
          </w:rPr>
        </w:r>
        <w:r>
          <w:rPr>
            <w:noProof/>
            <w:webHidden/>
          </w:rPr>
          <w:fldChar w:fldCharType="separate"/>
        </w:r>
        <w:r>
          <w:rPr>
            <w:noProof/>
            <w:webHidden/>
          </w:rPr>
          <w:t>527</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0" w:history="1">
        <w:r w:rsidRPr="00340BF6">
          <w:rPr>
            <w:rStyle w:val="af7"/>
            <w:noProof/>
            <w:highlight w:val="green"/>
          </w:rPr>
          <w:t>9.5.1.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_Toc185884090 \h </w:instrText>
        </w:r>
        <w:r>
          <w:rPr>
            <w:noProof/>
            <w:webHidden/>
          </w:rPr>
        </w:r>
        <w:r>
          <w:rPr>
            <w:noProof/>
            <w:webHidden/>
          </w:rPr>
          <w:fldChar w:fldCharType="separate"/>
        </w:r>
        <w:r>
          <w:rPr>
            <w:noProof/>
            <w:webHidden/>
          </w:rPr>
          <w:t>527</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91" w:history="1">
        <w:r w:rsidRPr="00340BF6">
          <w:rPr>
            <w:rStyle w:val="af7"/>
            <w:noProof/>
            <w:highlight w:val="green"/>
          </w:rPr>
          <w:t>9.6.</w:t>
        </w:r>
        <w:r>
          <w:rPr>
            <w:rFonts w:asciiTheme="minorHAnsi" w:eastAsiaTheme="minorEastAsia" w:hAnsiTheme="minorHAnsi" w:cstheme="minorBidi"/>
            <w:noProof/>
            <w:sz w:val="22"/>
            <w:szCs w:val="22"/>
          </w:rPr>
          <w:tab/>
        </w:r>
        <w:r w:rsidRPr="00340BF6">
          <w:rPr>
            <w:rStyle w:val="af7"/>
            <w:noProof/>
            <w:highlight w:val="green"/>
          </w:rPr>
          <w:t>Описание документа «Распоряжение о совершении казначейского платежа (уточнение)»</w:t>
        </w:r>
        <w:r>
          <w:rPr>
            <w:noProof/>
            <w:webHidden/>
          </w:rPr>
          <w:tab/>
        </w:r>
        <w:r>
          <w:rPr>
            <w:noProof/>
            <w:webHidden/>
          </w:rPr>
          <w:fldChar w:fldCharType="begin"/>
        </w:r>
        <w:r>
          <w:rPr>
            <w:noProof/>
            <w:webHidden/>
          </w:rPr>
          <w:instrText xml:space="preserve"> PAGEREF _Toc185884091 \h </w:instrText>
        </w:r>
        <w:r>
          <w:rPr>
            <w:noProof/>
            <w:webHidden/>
          </w:rPr>
        </w:r>
        <w:r>
          <w:rPr>
            <w:noProof/>
            <w:webHidden/>
          </w:rPr>
          <w:fldChar w:fldCharType="separate"/>
        </w:r>
        <w:r>
          <w:rPr>
            <w:noProof/>
            <w:webHidden/>
          </w:rPr>
          <w:t>528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2" w:history="1">
        <w:r w:rsidRPr="00340BF6">
          <w:rPr>
            <w:rStyle w:val="af7"/>
            <w:noProof/>
            <w:highlight w:val="green"/>
          </w:rPr>
          <w:t>9.6.1.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_Toc185884092 \h </w:instrText>
        </w:r>
        <w:r>
          <w:rPr>
            <w:noProof/>
            <w:webHidden/>
          </w:rPr>
        </w:r>
        <w:r>
          <w:rPr>
            <w:noProof/>
            <w:webHidden/>
          </w:rPr>
          <w:fldChar w:fldCharType="separate"/>
        </w:r>
        <w:r>
          <w:rPr>
            <w:noProof/>
            <w:webHidden/>
          </w:rPr>
          <w:t>528</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093" w:history="1">
        <w:r w:rsidRPr="00340BF6">
          <w:rPr>
            <w:rStyle w:val="af7"/>
            <w:noProof/>
            <w:highlight w:val="green"/>
          </w:rPr>
          <w:t>9.7.</w:t>
        </w:r>
        <w:r>
          <w:rPr>
            <w:rFonts w:asciiTheme="minorHAnsi" w:eastAsiaTheme="minorEastAsia" w:hAnsiTheme="minorHAnsi" w:cstheme="minorBidi"/>
            <w:noProof/>
            <w:sz w:val="22"/>
            <w:szCs w:val="22"/>
          </w:rPr>
          <w:tab/>
        </w:r>
        <w:r w:rsidRPr="00340BF6">
          <w:rPr>
            <w:rStyle w:val="af7"/>
            <w:noProof/>
            <w:highlight w:val="green"/>
          </w:rPr>
          <w:t>Описание документа «Распоряжение налогового органа (зачет)»</w:t>
        </w:r>
        <w:r>
          <w:rPr>
            <w:noProof/>
            <w:webHidden/>
          </w:rPr>
          <w:tab/>
        </w:r>
        <w:r>
          <w:rPr>
            <w:noProof/>
            <w:webHidden/>
          </w:rPr>
          <w:fldChar w:fldCharType="begin"/>
        </w:r>
        <w:r>
          <w:rPr>
            <w:noProof/>
            <w:webHidden/>
          </w:rPr>
          <w:instrText xml:space="preserve"> PAGEREF _Toc185884093 \h </w:instrText>
        </w:r>
        <w:r>
          <w:rPr>
            <w:noProof/>
            <w:webHidden/>
          </w:rPr>
        </w:r>
        <w:r>
          <w:rPr>
            <w:noProof/>
            <w:webHidden/>
          </w:rPr>
          <w:fldChar w:fldCharType="separate"/>
        </w:r>
        <w:r>
          <w:rPr>
            <w:noProof/>
            <w:webHidden/>
          </w:rPr>
          <w:t>528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4" w:history="1">
        <w:r w:rsidRPr="00340BF6">
          <w:rPr>
            <w:rStyle w:val="af7"/>
            <w:noProof/>
            <w:highlight w:val="green"/>
          </w:rPr>
          <w:t>9.7.1.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_Toc185884094 \h </w:instrText>
        </w:r>
        <w:r>
          <w:rPr>
            <w:noProof/>
            <w:webHidden/>
          </w:rPr>
        </w:r>
        <w:r>
          <w:rPr>
            <w:noProof/>
            <w:webHidden/>
          </w:rPr>
          <w:fldChar w:fldCharType="separate"/>
        </w:r>
        <w:r>
          <w:rPr>
            <w:noProof/>
            <w:webHidden/>
          </w:rPr>
          <w:t>528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5" w:history="1">
        <w:r w:rsidRPr="00340BF6">
          <w:rPr>
            <w:rStyle w:val="af7"/>
            <w:noProof/>
            <w:highlight w:val="green"/>
          </w:rPr>
          <w:t>9.7.2.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w:t>
        </w:r>
        <w:r w:rsidRPr="00340BF6">
          <w:rPr>
            <w:rStyle w:val="af7"/>
            <w:rFonts w:eastAsia="Calibri"/>
            <w:noProof/>
            <w:highlight w:val="green"/>
          </w:rPr>
          <w:t>t</w:t>
        </w:r>
        <w:r w:rsidRPr="00340BF6">
          <w:rPr>
            <w:rStyle w:val="af7"/>
            <w:noProof/>
            <w:highlight w:val="green"/>
            <w:lang w:val="en-US"/>
          </w:rPr>
          <w:t>B</w:t>
        </w:r>
        <w:r w:rsidRPr="00340BF6">
          <w:rPr>
            <w:rStyle w:val="af7"/>
            <w:rFonts w:eastAsia="Calibri"/>
            <w:noProof/>
            <w:highlight w:val="green"/>
          </w:rPr>
          <w:t>RA_DOC_D_006</w:t>
        </w:r>
        <w:r w:rsidRPr="00340BF6">
          <w:rPr>
            <w:rStyle w:val="af7"/>
            <w:noProof/>
            <w:highlight w:val="green"/>
          </w:rPr>
          <w:t>»</w:t>
        </w:r>
        <w:r>
          <w:rPr>
            <w:noProof/>
            <w:webHidden/>
          </w:rPr>
          <w:tab/>
        </w:r>
        <w:r>
          <w:rPr>
            <w:noProof/>
            <w:webHidden/>
          </w:rPr>
          <w:fldChar w:fldCharType="begin"/>
        </w:r>
        <w:r>
          <w:rPr>
            <w:noProof/>
            <w:webHidden/>
          </w:rPr>
          <w:instrText xml:space="preserve"> PAGEREF _Toc185884095 \h </w:instrText>
        </w:r>
        <w:r>
          <w:rPr>
            <w:noProof/>
            <w:webHidden/>
          </w:rPr>
        </w:r>
        <w:r>
          <w:rPr>
            <w:noProof/>
            <w:webHidden/>
          </w:rPr>
          <w:fldChar w:fldCharType="separate"/>
        </w:r>
        <w:r>
          <w:rPr>
            <w:noProof/>
            <w:webHidden/>
          </w:rPr>
          <w:t>529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6" w:history="1">
        <w:r w:rsidRPr="00340BF6">
          <w:rPr>
            <w:rStyle w:val="af7"/>
            <w:noProof/>
            <w:highlight w:val="green"/>
          </w:rPr>
          <w:t>9.7.3.</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w:t>
        </w:r>
        <w:r w:rsidRPr="00340BF6">
          <w:rPr>
            <w:rStyle w:val="af7"/>
            <w:noProof/>
            <w:highlight w:val="green"/>
            <w:lang w:val="en-US"/>
          </w:rPr>
          <w:t>tB</w:t>
        </w:r>
        <w:r w:rsidRPr="00340BF6">
          <w:rPr>
            <w:rStyle w:val="af7"/>
            <w:rFonts w:eastAsia="Calibri"/>
            <w:noProof/>
            <w:highlight w:val="green"/>
          </w:rPr>
          <w:t>RA_DOC_D_006</w:t>
        </w:r>
        <w:r w:rsidRPr="00340BF6">
          <w:rPr>
            <w:rStyle w:val="af7"/>
            <w:noProof/>
            <w:highlight w:val="green"/>
          </w:rPr>
          <w:t>_Tab»</w:t>
        </w:r>
        <w:r>
          <w:rPr>
            <w:noProof/>
            <w:webHidden/>
          </w:rPr>
          <w:tab/>
        </w:r>
        <w:r>
          <w:rPr>
            <w:noProof/>
            <w:webHidden/>
          </w:rPr>
          <w:fldChar w:fldCharType="begin"/>
        </w:r>
        <w:r>
          <w:rPr>
            <w:noProof/>
            <w:webHidden/>
          </w:rPr>
          <w:instrText xml:space="preserve"> PAGEREF _Toc185884096 \h </w:instrText>
        </w:r>
        <w:r>
          <w:rPr>
            <w:noProof/>
            <w:webHidden/>
          </w:rPr>
        </w:r>
        <w:r>
          <w:rPr>
            <w:noProof/>
            <w:webHidden/>
          </w:rPr>
          <w:fldChar w:fldCharType="separate"/>
        </w:r>
        <w:r>
          <w:rPr>
            <w:noProof/>
            <w:webHidden/>
          </w:rPr>
          <w:t>530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7" w:history="1">
        <w:r w:rsidRPr="00340BF6">
          <w:rPr>
            <w:rStyle w:val="af7"/>
            <w:noProof/>
            <w:highlight w:val="green"/>
          </w:rPr>
          <w:t>9.7.4.</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w:t>
        </w:r>
        <w:r w:rsidRPr="00340BF6">
          <w:rPr>
            <w:rStyle w:val="af7"/>
            <w:noProof/>
            <w:highlight w:val="green"/>
            <w:lang w:val="en-US"/>
          </w:rPr>
          <w:t>B</w:t>
        </w:r>
        <w:r w:rsidRPr="00340BF6">
          <w:rPr>
            <w:rStyle w:val="af7"/>
            <w:rFonts w:eastAsia="Calibri"/>
            <w:noProof/>
            <w:highlight w:val="green"/>
          </w:rPr>
          <w:t>RA_DOC_D_006</w:t>
        </w:r>
        <w:r w:rsidRPr="00340BF6">
          <w:rPr>
            <w:rStyle w:val="af7"/>
            <w:noProof/>
            <w:highlight w:val="green"/>
          </w:rPr>
          <w:t>_Tab_ITEM»</w:t>
        </w:r>
        <w:r>
          <w:rPr>
            <w:noProof/>
            <w:webHidden/>
          </w:rPr>
          <w:tab/>
        </w:r>
        <w:r>
          <w:rPr>
            <w:noProof/>
            <w:webHidden/>
          </w:rPr>
          <w:fldChar w:fldCharType="begin"/>
        </w:r>
        <w:r>
          <w:rPr>
            <w:noProof/>
            <w:webHidden/>
          </w:rPr>
          <w:instrText xml:space="preserve"> PAGEREF _Toc185884097 \h </w:instrText>
        </w:r>
        <w:r>
          <w:rPr>
            <w:noProof/>
            <w:webHidden/>
          </w:rPr>
        </w:r>
        <w:r>
          <w:rPr>
            <w:noProof/>
            <w:webHidden/>
          </w:rPr>
          <w:fldChar w:fldCharType="separate"/>
        </w:r>
        <w:r>
          <w:rPr>
            <w:noProof/>
            <w:webHidden/>
          </w:rPr>
          <w:t>530</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8" w:history="1">
        <w:r w:rsidRPr="00340BF6">
          <w:rPr>
            <w:rStyle w:val="af7"/>
            <w:noProof/>
            <w:highlight w:val="green"/>
          </w:rPr>
          <w:t>9.7.5.</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«tSGNNmDt1»</w:t>
        </w:r>
        <w:r>
          <w:rPr>
            <w:noProof/>
            <w:webHidden/>
          </w:rPr>
          <w:tab/>
        </w:r>
        <w:r>
          <w:rPr>
            <w:noProof/>
            <w:webHidden/>
          </w:rPr>
          <w:fldChar w:fldCharType="begin"/>
        </w:r>
        <w:r>
          <w:rPr>
            <w:noProof/>
            <w:webHidden/>
          </w:rPr>
          <w:instrText xml:space="preserve"> PAGEREF _Toc185884098 \h </w:instrText>
        </w:r>
        <w:r>
          <w:rPr>
            <w:noProof/>
            <w:webHidden/>
          </w:rPr>
        </w:r>
        <w:r>
          <w:rPr>
            <w:noProof/>
            <w:webHidden/>
          </w:rPr>
          <w:fldChar w:fldCharType="separate"/>
        </w:r>
        <w:r>
          <w:rPr>
            <w:noProof/>
            <w:webHidden/>
          </w:rPr>
          <w:t>531</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099" w:history="1">
        <w:r w:rsidRPr="00340BF6">
          <w:rPr>
            <w:rStyle w:val="af7"/>
            <w:noProof/>
            <w:highlight w:val="green"/>
          </w:rPr>
          <w:t>9.7.6.</w:t>
        </w:r>
        <w:r>
          <w:rPr>
            <w:rFonts w:asciiTheme="minorHAnsi" w:eastAsiaTheme="minorEastAsia" w:hAnsiTheme="minorHAnsi" w:cstheme="minorBidi"/>
            <w:iCs w:val="0"/>
            <w:noProof/>
            <w:sz w:val="22"/>
            <w:szCs w:val="22"/>
          </w:rPr>
          <w:tab/>
        </w:r>
        <w:r w:rsidRPr="00340BF6">
          <w:rPr>
            <w:rStyle w:val="af7"/>
            <w:noProof/>
            <w:highlight w:val="green"/>
          </w:rPr>
          <w:t xml:space="preserve">Пример </w:t>
        </w:r>
        <w:r w:rsidRPr="00340BF6">
          <w:rPr>
            <w:rStyle w:val="af7"/>
            <w:noProof/>
            <w:highlight w:val="green"/>
            <w:lang w:val="en-US"/>
          </w:rPr>
          <w:t>XML</w:t>
        </w:r>
        <w:r>
          <w:rPr>
            <w:noProof/>
            <w:webHidden/>
          </w:rPr>
          <w:tab/>
        </w:r>
        <w:r>
          <w:rPr>
            <w:noProof/>
            <w:webHidden/>
          </w:rPr>
          <w:fldChar w:fldCharType="begin"/>
        </w:r>
        <w:r>
          <w:rPr>
            <w:noProof/>
            <w:webHidden/>
          </w:rPr>
          <w:instrText xml:space="preserve"> PAGEREF _Toc185884099 \h </w:instrText>
        </w:r>
        <w:r>
          <w:rPr>
            <w:noProof/>
            <w:webHidden/>
          </w:rPr>
        </w:r>
        <w:r>
          <w:rPr>
            <w:noProof/>
            <w:webHidden/>
          </w:rPr>
          <w:fldChar w:fldCharType="separate"/>
        </w:r>
        <w:r>
          <w:rPr>
            <w:noProof/>
            <w:webHidden/>
          </w:rPr>
          <w:t>531</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100" w:history="1">
        <w:r w:rsidRPr="00340BF6">
          <w:rPr>
            <w:rStyle w:val="af7"/>
            <w:noProof/>
            <w:highlight w:val="green"/>
          </w:rPr>
          <w:t>9.8.</w:t>
        </w:r>
        <w:r>
          <w:rPr>
            <w:rFonts w:asciiTheme="minorHAnsi" w:eastAsiaTheme="minorEastAsia" w:hAnsiTheme="minorHAnsi" w:cstheme="minorBidi"/>
            <w:noProof/>
            <w:sz w:val="22"/>
            <w:szCs w:val="22"/>
          </w:rPr>
          <w:tab/>
        </w:r>
        <w:r w:rsidRPr="00340BF6">
          <w:rPr>
            <w:rStyle w:val="af7"/>
            <w:noProof/>
            <w:highlight w:val="green"/>
          </w:rPr>
          <w:t>Описание документа «Распоряжение налогового органа (уточнение)»</w:t>
        </w:r>
        <w:r>
          <w:rPr>
            <w:noProof/>
            <w:webHidden/>
          </w:rPr>
          <w:tab/>
        </w:r>
        <w:r>
          <w:rPr>
            <w:noProof/>
            <w:webHidden/>
          </w:rPr>
          <w:fldChar w:fldCharType="begin"/>
        </w:r>
        <w:r>
          <w:rPr>
            <w:noProof/>
            <w:webHidden/>
          </w:rPr>
          <w:instrText xml:space="preserve"> PAGEREF _Toc185884100 \h </w:instrText>
        </w:r>
        <w:r>
          <w:rPr>
            <w:noProof/>
            <w:webHidden/>
          </w:rPr>
        </w:r>
        <w:r>
          <w:rPr>
            <w:noProof/>
            <w:webHidden/>
          </w:rPr>
          <w:fldChar w:fldCharType="separate"/>
        </w:r>
        <w:r>
          <w:rPr>
            <w:noProof/>
            <w:webHidden/>
          </w:rPr>
          <w:t>536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01" w:history="1">
        <w:r w:rsidRPr="00340BF6">
          <w:rPr>
            <w:rStyle w:val="af7"/>
            <w:noProof/>
            <w:highlight w:val="green"/>
          </w:rPr>
          <w:t>9.8.1.</w:t>
        </w:r>
        <w:r>
          <w:rPr>
            <w:rFonts w:asciiTheme="minorHAnsi" w:eastAsiaTheme="minorEastAsia" w:hAnsiTheme="minorHAnsi" w:cstheme="minorBidi"/>
            <w:iCs w:val="0"/>
            <w:noProof/>
            <w:sz w:val="22"/>
            <w:szCs w:val="22"/>
          </w:rPr>
          <w:tab/>
        </w:r>
        <w:r w:rsidRPr="00340BF6">
          <w:rPr>
            <w:rStyle w:val="af7"/>
            <w:noProof/>
            <w:highlight w:val="green"/>
          </w:rPr>
          <w:t>Назначение и маршрут документа</w:t>
        </w:r>
        <w:r>
          <w:rPr>
            <w:noProof/>
            <w:webHidden/>
          </w:rPr>
          <w:tab/>
        </w:r>
        <w:r>
          <w:rPr>
            <w:noProof/>
            <w:webHidden/>
          </w:rPr>
          <w:fldChar w:fldCharType="begin"/>
        </w:r>
        <w:r>
          <w:rPr>
            <w:noProof/>
            <w:webHidden/>
          </w:rPr>
          <w:instrText xml:space="preserve"> PAGEREF _Toc185884101 \h </w:instrText>
        </w:r>
        <w:r>
          <w:rPr>
            <w:noProof/>
            <w:webHidden/>
          </w:rPr>
        </w:r>
        <w:r>
          <w:rPr>
            <w:noProof/>
            <w:webHidden/>
          </w:rPr>
          <w:fldChar w:fldCharType="separate"/>
        </w:r>
        <w:r>
          <w:rPr>
            <w:noProof/>
            <w:webHidden/>
          </w:rPr>
          <w:t>536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02" w:history="1">
        <w:r w:rsidRPr="00340BF6">
          <w:rPr>
            <w:rStyle w:val="af7"/>
            <w:noProof/>
            <w:highlight w:val="green"/>
          </w:rPr>
          <w:t>9.8.2.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w:t>
        </w:r>
        <w:r w:rsidRPr="00340BF6">
          <w:rPr>
            <w:rStyle w:val="af7"/>
            <w:rFonts w:eastAsia="Calibri"/>
            <w:noProof/>
            <w:highlight w:val="green"/>
          </w:rPr>
          <w:t>t</w:t>
        </w:r>
        <w:r w:rsidRPr="00340BF6">
          <w:rPr>
            <w:rStyle w:val="af7"/>
            <w:noProof/>
            <w:highlight w:val="green"/>
          </w:rPr>
          <w:t>B</w:t>
        </w:r>
        <w:r w:rsidRPr="00340BF6">
          <w:rPr>
            <w:rStyle w:val="af7"/>
            <w:rFonts w:eastAsia="Calibri"/>
            <w:noProof/>
            <w:highlight w:val="green"/>
          </w:rPr>
          <w:t>RA_DOC_D_005</w:t>
        </w:r>
        <w:r w:rsidRPr="00340BF6">
          <w:rPr>
            <w:rStyle w:val="af7"/>
            <w:noProof/>
            <w:highlight w:val="green"/>
          </w:rPr>
          <w:t>»</w:t>
        </w:r>
        <w:r>
          <w:rPr>
            <w:noProof/>
            <w:webHidden/>
          </w:rPr>
          <w:tab/>
        </w:r>
        <w:r>
          <w:rPr>
            <w:noProof/>
            <w:webHidden/>
          </w:rPr>
          <w:fldChar w:fldCharType="begin"/>
        </w:r>
        <w:r>
          <w:rPr>
            <w:noProof/>
            <w:webHidden/>
          </w:rPr>
          <w:instrText xml:space="preserve"> PAGEREF _Toc185884102 \h </w:instrText>
        </w:r>
        <w:r>
          <w:rPr>
            <w:noProof/>
            <w:webHidden/>
          </w:rPr>
        </w:r>
        <w:r>
          <w:rPr>
            <w:noProof/>
            <w:webHidden/>
          </w:rPr>
          <w:fldChar w:fldCharType="separate"/>
        </w:r>
        <w:r>
          <w:rPr>
            <w:noProof/>
            <w:webHidden/>
          </w:rPr>
          <w:t>536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03" w:history="1">
        <w:r w:rsidRPr="00340BF6">
          <w:rPr>
            <w:rStyle w:val="af7"/>
            <w:noProof/>
            <w:highlight w:val="green"/>
          </w:rPr>
          <w:t>9.8.3.</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w:t>
        </w:r>
        <w:r w:rsidRPr="00340BF6">
          <w:rPr>
            <w:rStyle w:val="af7"/>
            <w:noProof/>
            <w:highlight w:val="green"/>
            <w:lang w:val="en-US"/>
          </w:rPr>
          <w:t>tB</w:t>
        </w:r>
        <w:r w:rsidRPr="00340BF6">
          <w:rPr>
            <w:rStyle w:val="af7"/>
            <w:rFonts w:eastAsia="Calibri"/>
            <w:noProof/>
            <w:highlight w:val="green"/>
          </w:rPr>
          <w:t>RA_DOC_D_005</w:t>
        </w:r>
        <w:r w:rsidRPr="00340BF6">
          <w:rPr>
            <w:rStyle w:val="af7"/>
            <w:noProof/>
            <w:highlight w:val="green"/>
          </w:rPr>
          <w:t>_Tab»</w:t>
        </w:r>
        <w:r>
          <w:rPr>
            <w:noProof/>
            <w:webHidden/>
          </w:rPr>
          <w:tab/>
        </w:r>
        <w:r>
          <w:rPr>
            <w:noProof/>
            <w:webHidden/>
          </w:rPr>
          <w:fldChar w:fldCharType="begin"/>
        </w:r>
        <w:r>
          <w:rPr>
            <w:noProof/>
            <w:webHidden/>
          </w:rPr>
          <w:instrText xml:space="preserve"> PAGEREF _Toc185884103 \h </w:instrText>
        </w:r>
        <w:r>
          <w:rPr>
            <w:noProof/>
            <w:webHidden/>
          </w:rPr>
        </w:r>
        <w:r>
          <w:rPr>
            <w:noProof/>
            <w:webHidden/>
          </w:rPr>
          <w:fldChar w:fldCharType="separate"/>
        </w:r>
        <w:r>
          <w:rPr>
            <w:noProof/>
            <w:webHidden/>
          </w:rPr>
          <w:t>538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04" w:history="1">
        <w:r w:rsidRPr="00340BF6">
          <w:rPr>
            <w:rStyle w:val="af7"/>
            <w:noProof/>
            <w:highlight w:val="green"/>
          </w:rPr>
          <w:t>9.8.4.</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w:t>
        </w:r>
        <w:r w:rsidRPr="00340BF6">
          <w:rPr>
            <w:rStyle w:val="af7"/>
            <w:noProof/>
            <w:highlight w:val="green"/>
            <w:lang w:val="en-US"/>
          </w:rPr>
          <w:t>B</w:t>
        </w:r>
        <w:r w:rsidRPr="00340BF6">
          <w:rPr>
            <w:rStyle w:val="af7"/>
            <w:rFonts w:eastAsia="Calibri"/>
            <w:noProof/>
            <w:highlight w:val="green"/>
          </w:rPr>
          <w:t>RA_DOC_D_005</w:t>
        </w:r>
        <w:r w:rsidRPr="00340BF6">
          <w:rPr>
            <w:rStyle w:val="af7"/>
            <w:noProof/>
            <w:highlight w:val="green"/>
          </w:rPr>
          <w:t>_Tab_ITEM»</w:t>
        </w:r>
        <w:r>
          <w:rPr>
            <w:noProof/>
            <w:webHidden/>
          </w:rPr>
          <w:tab/>
        </w:r>
        <w:r>
          <w:rPr>
            <w:noProof/>
            <w:webHidden/>
          </w:rPr>
          <w:fldChar w:fldCharType="begin"/>
        </w:r>
        <w:r>
          <w:rPr>
            <w:noProof/>
            <w:webHidden/>
          </w:rPr>
          <w:instrText xml:space="preserve"> PAGEREF _Toc185884104 \h </w:instrText>
        </w:r>
        <w:r>
          <w:rPr>
            <w:noProof/>
            <w:webHidden/>
          </w:rPr>
        </w:r>
        <w:r>
          <w:rPr>
            <w:noProof/>
            <w:webHidden/>
          </w:rPr>
          <w:fldChar w:fldCharType="separate"/>
        </w:r>
        <w:r>
          <w:rPr>
            <w:noProof/>
            <w:webHidden/>
          </w:rPr>
          <w:t>538</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05" w:history="1">
        <w:r w:rsidRPr="00340BF6">
          <w:rPr>
            <w:rStyle w:val="af7"/>
            <w:noProof/>
            <w:highlight w:val="green"/>
          </w:rPr>
          <w:t>9.8.5.</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«tSGNNmDt1»</w:t>
        </w:r>
        <w:r>
          <w:rPr>
            <w:noProof/>
            <w:webHidden/>
          </w:rPr>
          <w:tab/>
        </w:r>
        <w:r>
          <w:rPr>
            <w:noProof/>
            <w:webHidden/>
          </w:rPr>
          <w:fldChar w:fldCharType="begin"/>
        </w:r>
        <w:r>
          <w:rPr>
            <w:noProof/>
            <w:webHidden/>
          </w:rPr>
          <w:instrText xml:space="preserve"> PAGEREF _Toc185884105 \h </w:instrText>
        </w:r>
        <w:r>
          <w:rPr>
            <w:noProof/>
            <w:webHidden/>
          </w:rPr>
        </w:r>
        <w:r>
          <w:rPr>
            <w:noProof/>
            <w:webHidden/>
          </w:rPr>
          <w:fldChar w:fldCharType="separate"/>
        </w:r>
        <w:r>
          <w:rPr>
            <w:noProof/>
            <w:webHidden/>
          </w:rPr>
          <w:t>539</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06" w:history="1">
        <w:r w:rsidRPr="00340BF6">
          <w:rPr>
            <w:rStyle w:val="af7"/>
            <w:noProof/>
            <w:highlight w:val="green"/>
          </w:rPr>
          <w:t>9.8.6.</w:t>
        </w:r>
        <w:r>
          <w:rPr>
            <w:rFonts w:asciiTheme="minorHAnsi" w:eastAsiaTheme="minorEastAsia" w:hAnsiTheme="minorHAnsi" w:cstheme="minorBidi"/>
            <w:iCs w:val="0"/>
            <w:noProof/>
            <w:sz w:val="22"/>
            <w:szCs w:val="22"/>
          </w:rPr>
          <w:tab/>
        </w:r>
        <w:r w:rsidRPr="00340BF6">
          <w:rPr>
            <w:rStyle w:val="af7"/>
            <w:noProof/>
            <w:highlight w:val="green"/>
          </w:rPr>
          <w:t xml:space="preserve">Пример </w:t>
        </w:r>
        <w:r w:rsidRPr="00340BF6">
          <w:rPr>
            <w:rStyle w:val="af7"/>
            <w:noProof/>
            <w:highlight w:val="green"/>
            <w:lang w:val="en-US"/>
          </w:rPr>
          <w:t>XML</w:t>
        </w:r>
        <w:r>
          <w:rPr>
            <w:noProof/>
            <w:webHidden/>
          </w:rPr>
          <w:tab/>
        </w:r>
        <w:r>
          <w:rPr>
            <w:noProof/>
            <w:webHidden/>
          </w:rPr>
          <w:fldChar w:fldCharType="begin"/>
        </w:r>
        <w:r>
          <w:rPr>
            <w:noProof/>
            <w:webHidden/>
          </w:rPr>
          <w:instrText xml:space="preserve"> PAGEREF _Toc185884106 \h </w:instrText>
        </w:r>
        <w:r>
          <w:rPr>
            <w:noProof/>
            <w:webHidden/>
          </w:rPr>
        </w:r>
        <w:r>
          <w:rPr>
            <w:noProof/>
            <w:webHidden/>
          </w:rPr>
          <w:fldChar w:fldCharType="separate"/>
        </w:r>
        <w:r>
          <w:rPr>
            <w:noProof/>
            <w:webHidden/>
          </w:rPr>
          <w:t>540</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4107" w:history="1">
        <w:r w:rsidRPr="00340BF6">
          <w:rPr>
            <w:rStyle w:val="af7"/>
            <w:noProof/>
          </w:rPr>
          <w:t>10.</w:t>
        </w:r>
        <w:r>
          <w:rPr>
            <w:rFonts w:asciiTheme="minorHAnsi" w:eastAsiaTheme="minorEastAsia" w:hAnsiTheme="minorHAnsi" w:cstheme="minorBidi"/>
            <w:b w:val="0"/>
            <w:caps w:val="0"/>
            <w:noProof/>
            <w:sz w:val="22"/>
            <w:szCs w:val="22"/>
          </w:rPr>
          <w:tab/>
        </w:r>
        <w:r w:rsidRPr="00340BF6">
          <w:rPr>
            <w:rStyle w:val="af7"/>
            <w:noProof/>
          </w:rPr>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w:t>
        </w:r>
        <w:r>
          <w:rPr>
            <w:noProof/>
            <w:webHidden/>
          </w:rPr>
          <w:tab/>
        </w:r>
        <w:r>
          <w:rPr>
            <w:noProof/>
            <w:webHidden/>
          </w:rPr>
          <w:fldChar w:fldCharType="begin"/>
        </w:r>
        <w:r>
          <w:rPr>
            <w:noProof/>
            <w:webHidden/>
          </w:rPr>
          <w:instrText xml:space="preserve"> PAGEREF _Toc185884107 \h </w:instrText>
        </w:r>
        <w:r>
          <w:rPr>
            <w:noProof/>
            <w:webHidden/>
          </w:rPr>
        </w:r>
        <w:r>
          <w:rPr>
            <w:noProof/>
            <w:webHidden/>
          </w:rPr>
          <w:fldChar w:fldCharType="separate"/>
        </w:r>
        <w:r>
          <w:rPr>
            <w:noProof/>
            <w:webHidden/>
          </w:rPr>
          <w:t>545</w:t>
        </w:r>
        <w:r>
          <w:rPr>
            <w:noProof/>
            <w:webHidden/>
          </w:rPr>
          <w:fldChar w:fldCharType="end"/>
        </w:r>
      </w:hyperlink>
    </w:p>
    <w:p w:rsidR="00554303" w:rsidRDefault="00554303">
      <w:pPr>
        <w:pStyle w:val="2a"/>
        <w:tabs>
          <w:tab w:val="left" w:pos="960"/>
          <w:tab w:val="right" w:leader="dot" w:pos="9628"/>
        </w:tabs>
        <w:rPr>
          <w:rFonts w:asciiTheme="minorHAnsi" w:eastAsiaTheme="minorEastAsia" w:hAnsiTheme="minorHAnsi" w:cstheme="minorBidi"/>
          <w:noProof/>
          <w:sz w:val="22"/>
          <w:szCs w:val="22"/>
        </w:rPr>
      </w:pPr>
      <w:hyperlink w:anchor="_Toc185884108" w:history="1">
        <w:r w:rsidRPr="00340BF6">
          <w:rPr>
            <w:rStyle w:val="af7"/>
            <w:noProof/>
            <w:highlight w:val="green"/>
          </w:rPr>
          <w:t>10.1.</w:t>
        </w:r>
        <w:r>
          <w:rPr>
            <w:rFonts w:asciiTheme="minorHAnsi" w:eastAsiaTheme="minorEastAsia" w:hAnsiTheme="minorHAnsi" w:cstheme="minorBidi"/>
            <w:noProof/>
            <w:sz w:val="22"/>
            <w:szCs w:val="22"/>
          </w:rPr>
          <w:tab/>
        </w:r>
        <w:r w:rsidRPr="00340BF6">
          <w:rPr>
            <w:rStyle w:val="af7"/>
            <w:noProof/>
            <w:highlight w:val="green"/>
          </w:rPr>
          <w:t>Описание документа «Заявление на проведение операций с иностранной валютой»</w:t>
        </w:r>
        <w:r>
          <w:rPr>
            <w:noProof/>
            <w:webHidden/>
          </w:rPr>
          <w:tab/>
        </w:r>
        <w:r>
          <w:rPr>
            <w:noProof/>
            <w:webHidden/>
          </w:rPr>
          <w:fldChar w:fldCharType="begin"/>
        </w:r>
        <w:r>
          <w:rPr>
            <w:noProof/>
            <w:webHidden/>
          </w:rPr>
          <w:instrText xml:space="preserve"> PAGEREF _Toc185884108 \h </w:instrText>
        </w:r>
        <w:r>
          <w:rPr>
            <w:noProof/>
            <w:webHidden/>
          </w:rPr>
        </w:r>
        <w:r>
          <w:rPr>
            <w:noProof/>
            <w:webHidden/>
          </w:rPr>
          <w:fldChar w:fldCharType="separate"/>
        </w:r>
        <w:r>
          <w:rPr>
            <w:noProof/>
            <w:webHidden/>
          </w:rPr>
          <w:t>546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09" w:history="1">
        <w:r w:rsidRPr="00340BF6">
          <w:rPr>
            <w:rStyle w:val="af7"/>
            <w:noProof/>
          </w:rPr>
          <w:t>10.1.1.</w:t>
        </w:r>
        <w:r>
          <w:rPr>
            <w:rFonts w:asciiTheme="minorHAnsi" w:eastAsiaTheme="minorEastAsia" w:hAnsiTheme="minorHAnsi" w:cstheme="minorBidi"/>
            <w:iCs w:val="0"/>
            <w:noProof/>
            <w:sz w:val="22"/>
            <w:szCs w:val="22"/>
          </w:rPr>
          <w:tab/>
        </w:r>
        <w:r w:rsidRPr="00340BF6">
          <w:rPr>
            <w:rStyle w:val="af7"/>
            <w:noProof/>
          </w:rPr>
          <w:t>Назначение и маршрут документа</w:t>
        </w:r>
        <w:r>
          <w:rPr>
            <w:noProof/>
            <w:webHidden/>
          </w:rPr>
          <w:tab/>
        </w:r>
        <w:r>
          <w:rPr>
            <w:noProof/>
            <w:webHidden/>
          </w:rPr>
          <w:fldChar w:fldCharType="begin"/>
        </w:r>
        <w:r>
          <w:rPr>
            <w:noProof/>
            <w:webHidden/>
          </w:rPr>
          <w:instrText xml:space="preserve"> PAGEREF _Toc185884109 \h </w:instrText>
        </w:r>
        <w:r>
          <w:rPr>
            <w:noProof/>
            <w:webHidden/>
          </w:rPr>
        </w:r>
        <w:r>
          <w:rPr>
            <w:noProof/>
            <w:webHidden/>
          </w:rPr>
          <w:fldChar w:fldCharType="separate"/>
        </w:r>
        <w:r>
          <w:rPr>
            <w:noProof/>
            <w:webHidden/>
          </w:rPr>
          <w:t>546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1" w:history="1">
        <w:r w:rsidRPr="00340BF6">
          <w:rPr>
            <w:rStyle w:val="af7"/>
            <w:noProof/>
            <w:highlight w:val="green"/>
          </w:rPr>
          <w:t>10.1.2.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«MSC_AppForeignCurr»</w:t>
        </w:r>
        <w:r>
          <w:rPr>
            <w:noProof/>
            <w:webHidden/>
          </w:rPr>
          <w:tab/>
        </w:r>
        <w:r>
          <w:rPr>
            <w:noProof/>
            <w:webHidden/>
          </w:rPr>
          <w:fldChar w:fldCharType="begin"/>
        </w:r>
        <w:r>
          <w:rPr>
            <w:noProof/>
            <w:webHidden/>
          </w:rPr>
          <w:instrText xml:space="preserve"> PAGEREF _Toc185884111 \h </w:instrText>
        </w:r>
        <w:r>
          <w:rPr>
            <w:noProof/>
            <w:webHidden/>
          </w:rPr>
        </w:r>
        <w:r>
          <w:rPr>
            <w:noProof/>
            <w:webHidden/>
          </w:rPr>
          <w:fldChar w:fldCharType="separate"/>
        </w:r>
        <w:r>
          <w:rPr>
            <w:noProof/>
            <w:webHidden/>
          </w:rPr>
          <w:t>546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2" w:history="1">
        <w:r w:rsidRPr="00340BF6">
          <w:rPr>
            <w:rStyle w:val="af7"/>
            <w:noProof/>
          </w:rPr>
          <w:t>10.1.3.</w:t>
        </w:r>
        <w:r>
          <w:rPr>
            <w:rFonts w:asciiTheme="minorHAnsi" w:eastAsiaTheme="minorEastAsia" w:hAnsiTheme="minorHAnsi" w:cstheme="minorBidi"/>
            <w:iCs w:val="0"/>
            <w:noProof/>
            <w:sz w:val="22"/>
            <w:szCs w:val="22"/>
          </w:rPr>
          <w:tab/>
        </w:r>
        <w:r w:rsidRPr="00340BF6">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_Toc185884112 \h </w:instrText>
        </w:r>
        <w:r>
          <w:rPr>
            <w:noProof/>
            <w:webHidden/>
          </w:rPr>
        </w:r>
        <w:r>
          <w:rPr>
            <w:noProof/>
            <w:webHidden/>
          </w:rPr>
          <w:fldChar w:fldCharType="separate"/>
        </w:r>
        <w:r>
          <w:rPr>
            <w:noProof/>
            <w:webHidden/>
          </w:rPr>
          <w:t>553</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3" w:history="1">
        <w:r w:rsidRPr="00340BF6">
          <w:rPr>
            <w:rStyle w:val="af7"/>
            <w:noProof/>
          </w:rPr>
          <w:t>10.1.4.</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«tMSC_OperTypeComplex»</w:t>
        </w:r>
        <w:r>
          <w:rPr>
            <w:noProof/>
            <w:webHidden/>
          </w:rPr>
          <w:tab/>
        </w:r>
        <w:r>
          <w:rPr>
            <w:noProof/>
            <w:webHidden/>
          </w:rPr>
          <w:fldChar w:fldCharType="begin"/>
        </w:r>
        <w:r>
          <w:rPr>
            <w:noProof/>
            <w:webHidden/>
          </w:rPr>
          <w:instrText xml:space="preserve"> PAGEREF _Toc185884113 \h </w:instrText>
        </w:r>
        <w:r>
          <w:rPr>
            <w:noProof/>
            <w:webHidden/>
          </w:rPr>
        </w:r>
        <w:r>
          <w:rPr>
            <w:noProof/>
            <w:webHidden/>
          </w:rPr>
          <w:fldChar w:fldCharType="separate"/>
        </w:r>
        <w:r>
          <w:rPr>
            <w:noProof/>
            <w:webHidden/>
          </w:rPr>
          <w:t>554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4" w:history="1">
        <w:r w:rsidRPr="00340BF6">
          <w:rPr>
            <w:rStyle w:val="af7"/>
            <w:noProof/>
          </w:rPr>
          <w:t>10.1.5.</w:t>
        </w:r>
        <w:r>
          <w:rPr>
            <w:rFonts w:asciiTheme="minorHAnsi" w:eastAsiaTheme="minorEastAsia" w:hAnsiTheme="minorHAnsi" w:cstheme="minorBidi"/>
            <w:iCs w:val="0"/>
            <w:noProof/>
            <w:sz w:val="22"/>
            <w:szCs w:val="22"/>
          </w:rPr>
          <w:tab/>
        </w:r>
        <w:r w:rsidRPr="00340BF6">
          <w:rPr>
            <w:rStyle w:val="af7"/>
            <w:noProof/>
          </w:rPr>
          <w:t>Описание комплексного типа «tMSC_ChargeDetailsComplex»</w:t>
        </w:r>
        <w:r>
          <w:rPr>
            <w:noProof/>
            <w:webHidden/>
          </w:rPr>
          <w:tab/>
        </w:r>
        <w:r>
          <w:rPr>
            <w:noProof/>
            <w:webHidden/>
          </w:rPr>
          <w:fldChar w:fldCharType="begin"/>
        </w:r>
        <w:r>
          <w:rPr>
            <w:noProof/>
            <w:webHidden/>
          </w:rPr>
          <w:instrText xml:space="preserve"> PAGEREF _Toc185884114 \h </w:instrText>
        </w:r>
        <w:r>
          <w:rPr>
            <w:noProof/>
            <w:webHidden/>
          </w:rPr>
        </w:r>
        <w:r>
          <w:rPr>
            <w:noProof/>
            <w:webHidden/>
          </w:rPr>
          <w:fldChar w:fldCharType="separate"/>
        </w:r>
        <w:r>
          <w:rPr>
            <w:noProof/>
            <w:webHidden/>
          </w:rPr>
          <w:t>554</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5" w:history="1">
        <w:r w:rsidRPr="00340BF6">
          <w:rPr>
            <w:rStyle w:val="af7"/>
            <w:noProof/>
          </w:rPr>
          <w:t>10.1.6.</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«tCOWFCE»</w:t>
        </w:r>
        <w:r>
          <w:rPr>
            <w:noProof/>
            <w:webHidden/>
          </w:rPr>
          <w:tab/>
        </w:r>
        <w:r>
          <w:rPr>
            <w:noProof/>
            <w:webHidden/>
          </w:rPr>
          <w:fldChar w:fldCharType="begin"/>
        </w:r>
        <w:r>
          <w:rPr>
            <w:noProof/>
            <w:webHidden/>
          </w:rPr>
          <w:instrText xml:space="preserve"> PAGEREF _Toc185884115 \h </w:instrText>
        </w:r>
        <w:r>
          <w:rPr>
            <w:noProof/>
            <w:webHidden/>
          </w:rPr>
        </w:r>
        <w:r>
          <w:rPr>
            <w:noProof/>
            <w:webHidden/>
          </w:rPr>
          <w:fldChar w:fldCharType="separate"/>
        </w:r>
        <w:r>
          <w:rPr>
            <w:noProof/>
            <w:webHidden/>
          </w:rPr>
          <w:t>555</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6" w:history="1">
        <w:r w:rsidRPr="00340BF6">
          <w:rPr>
            <w:rStyle w:val="af7"/>
            <w:noProof/>
          </w:rPr>
          <w:t>10.1.7.</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«tCOWFCE_ITEM»</w:t>
        </w:r>
        <w:r>
          <w:rPr>
            <w:noProof/>
            <w:webHidden/>
          </w:rPr>
          <w:tab/>
        </w:r>
        <w:r>
          <w:rPr>
            <w:noProof/>
            <w:webHidden/>
          </w:rPr>
          <w:fldChar w:fldCharType="begin"/>
        </w:r>
        <w:r>
          <w:rPr>
            <w:noProof/>
            <w:webHidden/>
          </w:rPr>
          <w:instrText xml:space="preserve"> PAGEREF _Toc185884116 \h </w:instrText>
        </w:r>
        <w:r>
          <w:rPr>
            <w:noProof/>
            <w:webHidden/>
          </w:rPr>
        </w:r>
        <w:r>
          <w:rPr>
            <w:noProof/>
            <w:webHidden/>
          </w:rPr>
          <w:fldChar w:fldCharType="separate"/>
        </w:r>
        <w:r>
          <w:rPr>
            <w:noProof/>
            <w:webHidden/>
          </w:rPr>
          <w:t>556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7" w:history="1">
        <w:r w:rsidRPr="00340BF6">
          <w:rPr>
            <w:rStyle w:val="af7"/>
            <w:noProof/>
          </w:rPr>
          <w:t>10.1.8.</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«tCOWFCS»</w:t>
        </w:r>
        <w:r>
          <w:rPr>
            <w:noProof/>
            <w:webHidden/>
          </w:rPr>
          <w:tab/>
        </w:r>
        <w:r>
          <w:rPr>
            <w:noProof/>
            <w:webHidden/>
          </w:rPr>
          <w:fldChar w:fldCharType="begin"/>
        </w:r>
        <w:r>
          <w:rPr>
            <w:noProof/>
            <w:webHidden/>
          </w:rPr>
          <w:instrText xml:space="preserve"> PAGEREF _Toc185884117 \h </w:instrText>
        </w:r>
        <w:r>
          <w:rPr>
            <w:noProof/>
            <w:webHidden/>
          </w:rPr>
        </w:r>
        <w:r>
          <w:rPr>
            <w:noProof/>
            <w:webHidden/>
          </w:rPr>
          <w:fldChar w:fldCharType="separate"/>
        </w:r>
        <w:r>
          <w:rPr>
            <w:noProof/>
            <w:webHidden/>
          </w:rPr>
          <w:t>556</w:t>
        </w:r>
        <w:r>
          <w:rPr>
            <w:noProof/>
            <w:webHidden/>
          </w:rPr>
          <w:fldChar w:fldCharType="end"/>
        </w:r>
      </w:hyperlink>
    </w:p>
    <w:p w:rsidR="00554303" w:rsidRDefault="00554303">
      <w:pPr>
        <w:pStyle w:val="34"/>
        <w:tabs>
          <w:tab w:val="left" w:pos="1440"/>
          <w:tab w:val="right" w:leader="dot" w:pos="9628"/>
        </w:tabs>
        <w:rPr>
          <w:rFonts w:asciiTheme="minorHAnsi" w:eastAsiaTheme="minorEastAsia" w:hAnsiTheme="minorHAnsi" w:cstheme="minorBidi"/>
          <w:iCs w:val="0"/>
          <w:noProof/>
          <w:sz w:val="22"/>
          <w:szCs w:val="22"/>
        </w:rPr>
      </w:pPr>
      <w:hyperlink w:anchor="_Toc185884118" w:history="1">
        <w:r w:rsidRPr="00340BF6">
          <w:rPr>
            <w:rStyle w:val="af7"/>
            <w:noProof/>
          </w:rPr>
          <w:t>10.1.9.</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«tCOWFCS_ITEM»</w:t>
        </w:r>
        <w:r>
          <w:rPr>
            <w:noProof/>
            <w:webHidden/>
          </w:rPr>
          <w:tab/>
        </w:r>
        <w:r>
          <w:rPr>
            <w:noProof/>
            <w:webHidden/>
          </w:rPr>
          <w:fldChar w:fldCharType="begin"/>
        </w:r>
        <w:r>
          <w:rPr>
            <w:noProof/>
            <w:webHidden/>
          </w:rPr>
          <w:instrText xml:space="preserve"> PAGEREF _Toc185884118 \h </w:instrText>
        </w:r>
        <w:r>
          <w:rPr>
            <w:noProof/>
            <w:webHidden/>
          </w:rPr>
        </w:r>
        <w:r>
          <w:rPr>
            <w:noProof/>
            <w:webHidden/>
          </w:rPr>
          <w:fldChar w:fldCharType="separate"/>
        </w:r>
        <w:r>
          <w:rPr>
            <w:noProof/>
            <w:webHidden/>
          </w:rPr>
          <w:t>557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119" w:history="1">
        <w:r w:rsidRPr="00340BF6">
          <w:rPr>
            <w:rStyle w:val="af7"/>
            <w:noProof/>
          </w:rPr>
          <w:t>10.1.10.</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«tCOWFCR»</w:t>
        </w:r>
        <w:r>
          <w:rPr>
            <w:noProof/>
            <w:webHidden/>
          </w:rPr>
          <w:tab/>
        </w:r>
        <w:r>
          <w:rPr>
            <w:noProof/>
            <w:webHidden/>
          </w:rPr>
          <w:fldChar w:fldCharType="begin"/>
        </w:r>
        <w:r>
          <w:rPr>
            <w:noProof/>
            <w:webHidden/>
          </w:rPr>
          <w:instrText xml:space="preserve"> PAGEREF _Toc185884119 \h </w:instrText>
        </w:r>
        <w:r>
          <w:rPr>
            <w:noProof/>
            <w:webHidden/>
          </w:rPr>
        </w:r>
        <w:r>
          <w:rPr>
            <w:noProof/>
            <w:webHidden/>
          </w:rPr>
          <w:fldChar w:fldCharType="separate"/>
        </w:r>
        <w:r>
          <w:rPr>
            <w:noProof/>
            <w:webHidden/>
          </w:rPr>
          <w:t>557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120" w:history="1">
        <w:r w:rsidRPr="00340BF6">
          <w:rPr>
            <w:rStyle w:val="af7"/>
            <w:noProof/>
          </w:rPr>
          <w:t>10.1.11.</w:t>
        </w:r>
        <w:r>
          <w:rPr>
            <w:rFonts w:asciiTheme="minorHAnsi" w:eastAsiaTheme="minorEastAsia" w:hAnsiTheme="minorHAnsi" w:cstheme="minorBidi"/>
            <w:iCs w:val="0"/>
            <w:noProof/>
            <w:sz w:val="22"/>
            <w:szCs w:val="22"/>
          </w:rPr>
          <w:tab/>
        </w:r>
        <w:r w:rsidRPr="00340BF6">
          <w:rPr>
            <w:rStyle w:val="af7"/>
            <w:noProof/>
          </w:rPr>
          <w:t>Описание комплексного типа «tCOWFCR_ITEM»</w:t>
        </w:r>
        <w:r>
          <w:rPr>
            <w:noProof/>
            <w:webHidden/>
          </w:rPr>
          <w:tab/>
        </w:r>
        <w:r>
          <w:rPr>
            <w:noProof/>
            <w:webHidden/>
          </w:rPr>
          <w:fldChar w:fldCharType="begin"/>
        </w:r>
        <w:r>
          <w:rPr>
            <w:noProof/>
            <w:webHidden/>
          </w:rPr>
          <w:instrText xml:space="preserve"> PAGEREF _Toc185884120 \h </w:instrText>
        </w:r>
        <w:r>
          <w:rPr>
            <w:noProof/>
            <w:webHidden/>
          </w:rPr>
        </w:r>
        <w:r>
          <w:rPr>
            <w:noProof/>
            <w:webHidden/>
          </w:rPr>
          <w:fldChar w:fldCharType="separate"/>
        </w:r>
        <w:r>
          <w:rPr>
            <w:noProof/>
            <w:webHidden/>
          </w:rPr>
          <w:t>557</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121" w:history="1">
        <w:r w:rsidRPr="00340BF6">
          <w:rPr>
            <w:rStyle w:val="af7"/>
            <w:noProof/>
            <w:highlight w:val="green"/>
          </w:rPr>
          <w:t>10.1.12.</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«tCOW</w:t>
        </w:r>
        <w:r w:rsidRPr="00340BF6">
          <w:rPr>
            <w:rStyle w:val="af7"/>
            <w:noProof/>
            <w:highlight w:val="green"/>
            <w:lang w:val="en-US"/>
          </w:rPr>
          <w:t>SVR</w:t>
        </w:r>
        <w:r w:rsidRPr="00340BF6">
          <w:rPr>
            <w:rStyle w:val="af7"/>
            <w:noProof/>
            <w:highlight w:val="green"/>
          </w:rPr>
          <w:t>»</w:t>
        </w:r>
        <w:r>
          <w:rPr>
            <w:noProof/>
            <w:webHidden/>
          </w:rPr>
          <w:tab/>
        </w:r>
        <w:r>
          <w:rPr>
            <w:noProof/>
            <w:webHidden/>
          </w:rPr>
          <w:fldChar w:fldCharType="begin"/>
        </w:r>
        <w:r>
          <w:rPr>
            <w:noProof/>
            <w:webHidden/>
          </w:rPr>
          <w:instrText xml:space="preserve"> PAGEREF _Toc185884121 \h </w:instrText>
        </w:r>
        <w:r>
          <w:rPr>
            <w:noProof/>
            <w:webHidden/>
          </w:rPr>
        </w:r>
        <w:r>
          <w:rPr>
            <w:noProof/>
            <w:webHidden/>
          </w:rPr>
          <w:fldChar w:fldCharType="separate"/>
        </w:r>
        <w:r>
          <w:rPr>
            <w:noProof/>
            <w:webHidden/>
          </w:rPr>
          <w:t>558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122" w:history="1">
        <w:r w:rsidRPr="00340BF6">
          <w:rPr>
            <w:rStyle w:val="af7"/>
            <w:noProof/>
            <w:highlight w:val="green"/>
          </w:rPr>
          <w:t>10.1.13.</w:t>
        </w:r>
        <w:r>
          <w:rPr>
            <w:rFonts w:asciiTheme="minorHAnsi" w:eastAsiaTheme="minorEastAsia" w:hAnsiTheme="minorHAnsi" w:cstheme="minorBidi"/>
            <w:iCs w:val="0"/>
            <w:noProof/>
            <w:sz w:val="22"/>
            <w:szCs w:val="22"/>
          </w:rPr>
          <w:tab/>
        </w:r>
        <w:r w:rsidRPr="00340BF6">
          <w:rPr>
            <w:rStyle w:val="af7"/>
            <w:noProof/>
            <w:highlight w:val="green"/>
          </w:rPr>
          <w:t>Описание комплексного типа «tCOW</w:t>
        </w:r>
        <w:r w:rsidRPr="00340BF6">
          <w:rPr>
            <w:rStyle w:val="af7"/>
            <w:noProof/>
            <w:highlight w:val="green"/>
            <w:lang w:val="en-US"/>
          </w:rPr>
          <w:t>SVR</w:t>
        </w:r>
        <w:r w:rsidRPr="00340BF6">
          <w:rPr>
            <w:rStyle w:val="af7"/>
            <w:noProof/>
            <w:highlight w:val="green"/>
          </w:rPr>
          <w:t>_ITEM»</w:t>
        </w:r>
        <w:r>
          <w:rPr>
            <w:noProof/>
            <w:webHidden/>
          </w:rPr>
          <w:tab/>
        </w:r>
        <w:r>
          <w:rPr>
            <w:noProof/>
            <w:webHidden/>
          </w:rPr>
          <w:fldChar w:fldCharType="begin"/>
        </w:r>
        <w:r>
          <w:rPr>
            <w:noProof/>
            <w:webHidden/>
          </w:rPr>
          <w:instrText xml:space="preserve"> PAGEREF _Toc185884122 \h </w:instrText>
        </w:r>
        <w:r>
          <w:rPr>
            <w:noProof/>
            <w:webHidden/>
          </w:rPr>
        </w:r>
        <w:r>
          <w:rPr>
            <w:noProof/>
            <w:webHidden/>
          </w:rPr>
          <w:fldChar w:fldCharType="separate"/>
        </w:r>
        <w:r>
          <w:rPr>
            <w:noProof/>
            <w:webHidden/>
          </w:rPr>
          <w:t>558</w:t>
        </w:r>
        <w:r>
          <w:rPr>
            <w:noProof/>
            <w:webHidden/>
          </w:rPr>
          <w:fldChar w:fldCharType="end"/>
        </w:r>
      </w:hyperlink>
    </w:p>
    <w:p w:rsidR="00554303" w:rsidRDefault="00554303">
      <w:pPr>
        <w:pStyle w:val="34"/>
        <w:tabs>
          <w:tab w:val="left" w:pos="1680"/>
          <w:tab w:val="right" w:leader="dot" w:pos="9628"/>
        </w:tabs>
        <w:rPr>
          <w:rFonts w:asciiTheme="minorHAnsi" w:eastAsiaTheme="minorEastAsia" w:hAnsiTheme="minorHAnsi" w:cstheme="minorBidi"/>
          <w:iCs w:val="0"/>
          <w:noProof/>
          <w:sz w:val="22"/>
          <w:szCs w:val="22"/>
        </w:rPr>
      </w:pPr>
      <w:hyperlink w:anchor="_Toc185884123" w:history="1">
        <w:r w:rsidRPr="00340BF6">
          <w:rPr>
            <w:rStyle w:val="af7"/>
            <w:noProof/>
          </w:rPr>
          <w:t>10.1.14.</w:t>
        </w:r>
        <w:r>
          <w:rPr>
            <w:rFonts w:asciiTheme="minorHAnsi" w:eastAsiaTheme="minorEastAsia" w:hAnsiTheme="minorHAnsi" w:cstheme="minorBidi"/>
            <w:iCs w:val="0"/>
            <w:noProof/>
            <w:sz w:val="22"/>
            <w:szCs w:val="22"/>
          </w:rPr>
          <w:tab/>
        </w:r>
        <w:r w:rsidRPr="00340BF6">
          <w:rPr>
            <w:rStyle w:val="af7"/>
            <w:noProof/>
          </w:rPr>
          <w:t>Пример XML</w:t>
        </w:r>
        <w:r>
          <w:rPr>
            <w:noProof/>
            <w:webHidden/>
          </w:rPr>
          <w:tab/>
        </w:r>
        <w:r>
          <w:rPr>
            <w:noProof/>
            <w:webHidden/>
          </w:rPr>
          <w:fldChar w:fldCharType="begin"/>
        </w:r>
        <w:r>
          <w:rPr>
            <w:noProof/>
            <w:webHidden/>
          </w:rPr>
          <w:instrText xml:space="preserve"> PAGEREF _Toc185884123 \h </w:instrText>
        </w:r>
        <w:r>
          <w:rPr>
            <w:noProof/>
            <w:webHidden/>
          </w:rPr>
        </w:r>
        <w:r>
          <w:rPr>
            <w:noProof/>
            <w:webHidden/>
          </w:rPr>
          <w:fldChar w:fldCharType="separate"/>
        </w:r>
        <w:r>
          <w:rPr>
            <w:noProof/>
            <w:webHidden/>
          </w:rPr>
          <w:t>559</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4124" w:history="1">
        <w:r w:rsidRPr="00340BF6">
          <w:rPr>
            <w:rStyle w:val="af7"/>
            <w:noProof/>
          </w:rPr>
          <w:t>СОГЛАСОВАНО</w:t>
        </w:r>
        <w:r>
          <w:rPr>
            <w:noProof/>
            <w:webHidden/>
          </w:rPr>
          <w:tab/>
        </w:r>
        <w:r>
          <w:rPr>
            <w:noProof/>
            <w:webHidden/>
          </w:rPr>
          <w:fldChar w:fldCharType="begin"/>
        </w:r>
        <w:r>
          <w:rPr>
            <w:noProof/>
            <w:webHidden/>
          </w:rPr>
          <w:instrText xml:space="preserve"> PAGEREF _Toc185884124 \h </w:instrText>
        </w:r>
        <w:r>
          <w:rPr>
            <w:noProof/>
            <w:webHidden/>
          </w:rPr>
        </w:r>
        <w:r>
          <w:rPr>
            <w:noProof/>
            <w:webHidden/>
          </w:rPr>
          <w:fldChar w:fldCharType="separate"/>
        </w:r>
        <w:r>
          <w:rPr>
            <w:noProof/>
            <w:webHidden/>
          </w:rPr>
          <w:t>563</w:t>
        </w:r>
        <w:r>
          <w:rPr>
            <w:noProof/>
            <w:webHidden/>
          </w:rPr>
          <w:fldChar w:fldCharType="end"/>
        </w:r>
      </w:hyperlink>
    </w:p>
    <w:p w:rsidR="00554303" w:rsidRDefault="00554303">
      <w:pPr>
        <w:pStyle w:val="16"/>
        <w:rPr>
          <w:rFonts w:asciiTheme="minorHAnsi" w:eastAsiaTheme="minorEastAsia" w:hAnsiTheme="minorHAnsi" w:cstheme="minorBidi"/>
          <w:b w:val="0"/>
          <w:caps w:val="0"/>
          <w:noProof/>
          <w:sz w:val="22"/>
          <w:szCs w:val="22"/>
        </w:rPr>
      </w:pPr>
      <w:hyperlink w:anchor="_Toc185884125" w:history="1">
        <w:r w:rsidRPr="00340BF6">
          <w:rPr>
            <w:rStyle w:val="af7"/>
            <w:noProof/>
          </w:rPr>
          <w:t>ЛИСТ РЕГИСТРАЦИИ ИЗМЕНЕНИЙ</w:t>
        </w:r>
        <w:r>
          <w:rPr>
            <w:noProof/>
            <w:webHidden/>
          </w:rPr>
          <w:tab/>
        </w:r>
        <w:r>
          <w:rPr>
            <w:noProof/>
            <w:webHidden/>
          </w:rPr>
          <w:fldChar w:fldCharType="begin"/>
        </w:r>
        <w:r>
          <w:rPr>
            <w:noProof/>
            <w:webHidden/>
          </w:rPr>
          <w:instrText xml:space="preserve"> PAGEREF _Toc185884125 \h </w:instrText>
        </w:r>
        <w:r>
          <w:rPr>
            <w:noProof/>
            <w:webHidden/>
          </w:rPr>
        </w:r>
        <w:r>
          <w:rPr>
            <w:noProof/>
            <w:webHidden/>
          </w:rPr>
          <w:fldChar w:fldCharType="separate"/>
        </w:r>
        <w:r>
          <w:rPr>
            <w:noProof/>
            <w:webHidden/>
          </w:rPr>
          <w:t>564</w:t>
        </w:r>
        <w:r>
          <w:rPr>
            <w:noProof/>
            <w:webHidden/>
          </w:rPr>
          <w:fldChar w:fldCharType="end"/>
        </w:r>
      </w:hyperlink>
    </w:p>
    <w:p w:rsidR="00AD1F54" w:rsidRPr="009D2D00" w:rsidRDefault="00941227">
      <w:pPr>
        <w:pStyle w:val="16"/>
      </w:pPr>
      <w:r w:rsidRPr="009D2D00">
        <w:rPr>
          <w:sz w:val="22"/>
          <w:szCs w:val="22"/>
        </w:rPr>
        <w:fldChar w:fldCharType="end"/>
      </w:r>
    </w:p>
    <w:p w:rsidR="00AD1F54" w:rsidRPr="009D2D00" w:rsidRDefault="00941227">
      <w:pPr>
        <w:pStyle w:val="GOSTReg"/>
      </w:pPr>
      <w:bookmarkStart w:id="10" w:name="_Toc474859344"/>
      <w:bookmarkStart w:id="11" w:name="_Toc516140026"/>
      <w:bookmarkStart w:id="12" w:name="_Toc27058513"/>
      <w:bookmarkStart w:id="13" w:name="_Toc30415177"/>
      <w:bookmarkStart w:id="14" w:name="_Toc185883657"/>
      <w:bookmarkEnd w:id="8"/>
      <w:bookmarkEnd w:id="9"/>
      <w:r w:rsidRPr="009D2D00">
        <w:lastRenderedPageBreak/>
        <w:t>Перечень таблиц</w:t>
      </w:r>
      <w:bookmarkEnd w:id="10"/>
      <w:bookmarkEnd w:id="11"/>
      <w:bookmarkEnd w:id="12"/>
      <w:bookmarkEnd w:id="13"/>
      <w:bookmarkEnd w:id="14"/>
    </w:p>
    <w:p w:rsidR="00554303" w:rsidRDefault="00941227">
      <w:pPr>
        <w:pStyle w:val="affffffe"/>
        <w:tabs>
          <w:tab w:val="left" w:pos="1200"/>
          <w:tab w:val="right" w:leader="dot" w:pos="9628"/>
        </w:tabs>
        <w:rPr>
          <w:rFonts w:asciiTheme="minorHAnsi" w:eastAsiaTheme="minorEastAsia" w:hAnsiTheme="minorHAnsi" w:cstheme="minorBidi"/>
          <w:noProof/>
          <w:sz w:val="22"/>
          <w:szCs w:val="22"/>
        </w:rPr>
      </w:pPr>
      <w:r w:rsidRPr="009D2D00">
        <w:fldChar w:fldCharType="begin"/>
      </w:r>
      <w:r w:rsidRPr="009D2D00">
        <w:instrText xml:space="preserve"> TOC \f T \h \z \t "_GOST_Name_Table" \c "Таблица" </w:instrText>
      </w:r>
      <w:r w:rsidRPr="009D2D00">
        <w:fldChar w:fldCharType="separate"/>
      </w:r>
      <w:hyperlink w:anchor="_Toc185882329" w:history="1">
        <w:r w:rsidR="00554303" w:rsidRPr="00AD2C4F">
          <w:rPr>
            <w:rStyle w:val="af7"/>
            <w:rFonts w:eastAsia="Calibri"/>
            <w:noProof/>
            <w:highlight w:val="green"/>
          </w:rPr>
          <w:t>Таблица </w:t>
        </w:r>
        <w:r w:rsidR="00554303">
          <w:rPr>
            <w:rFonts w:asciiTheme="minorHAnsi" w:eastAsiaTheme="minorEastAsia" w:hAnsiTheme="minorHAnsi" w:cstheme="minorBidi"/>
            <w:noProof/>
            <w:sz w:val="22"/>
            <w:szCs w:val="22"/>
          </w:rPr>
          <w:tab/>
        </w:r>
        <w:r w:rsidR="00554303" w:rsidRPr="00AD2C4F">
          <w:rPr>
            <w:rStyle w:val="af7"/>
            <w:rFonts w:eastAsia="Calibri"/>
            <w:noProof/>
            <w:highlight w:val="green"/>
          </w:rPr>
          <w:t>1 – Перечень используемых сокращений и определений</w:t>
        </w:r>
        <w:r w:rsidR="00554303">
          <w:rPr>
            <w:noProof/>
            <w:webHidden/>
          </w:rPr>
          <w:tab/>
        </w:r>
        <w:r w:rsidR="00554303">
          <w:rPr>
            <w:noProof/>
            <w:webHidden/>
          </w:rPr>
          <w:fldChar w:fldCharType="begin"/>
        </w:r>
        <w:r w:rsidR="00554303">
          <w:rPr>
            <w:noProof/>
            <w:webHidden/>
          </w:rPr>
          <w:instrText xml:space="preserve"> PAGEREF _Toc185882329 \h </w:instrText>
        </w:r>
        <w:r w:rsidR="00554303">
          <w:rPr>
            <w:noProof/>
            <w:webHidden/>
          </w:rPr>
        </w:r>
        <w:r w:rsidR="00554303">
          <w:rPr>
            <w:noProof/>
            <w:webHidden/>
          </w:rPr>
          <w:fldChar w:fldCharType="separate"/>
        </w:r>
        <w:r w:rsidR="00554303">
          <w:rPr>
            <w:noProof/>
            <w:webHidden/>
          </w:rPr>
          <w:t>24</w:t>
        </w:r>
        <w:r w:rsidR="00554303">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0"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2 – Перечень документов и справочников </w:t>
        </w:r>
        <w:r w:rsidRPr="00AD2C4F">
          <w:rPr>
            <w:rStyle w:val="af7"/>
            <w:noProof/>
            <w:highlight w:val="green"/>
          </w:rPr>
          <w:t>с указанием кодов и маркеров массивов информации</w:t>
        </w:r>
        <w:r>
          <w:rPr>
            <w:noProof/>
            <w:webHidden/>
          </w:rPr>
          <w:tab/>
        </w:r>
        <w:r>
          <w:rPr>
            <w:noProof/>
            <w:webHidden/>
          </w:rPr>
          <w:fldChar w:fldCharType="begin"/>
        </w:r>
        <w:r>
          <w:rPr>
            <w:noProof/>
            <w:webHidden/>
          </w:rPr>
          <w:instrText xml:space="preserve"> PAGEREF _Toc185882330 \h </w:instrText>
        </w:r>
        <w:r>
          <w:rPr>
            <w:noProof/>
            <w:webHidden/>
          </w:rPr>
        </w:r>
        <w:r>
          <w:rPr>
            <w:noProof/>
            <w:webHidden/>
          </w:rPr>
          <w:fldChar w:fldCharType="separate"/>
        </w:r>
        <w:r>
          <w:rPr>
            <w:noProof/>
            <w:webHidden/>
          </w:rPr>
          <w:t>32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 – Типы данных</w:t>
        </w:r>
        <w:r>
          <w:rPr>
            <w:noProof/>
            <w:webHidden/>
          </w:rPr>
          <w:tab/>
        </w:r>
        <w:r>
          <w:rPr>
            <w:noProof/>
            <w:webHidden/>
          </w:rPr>
          <w:fldChar w:fldCharType="begin"/>
        </w:r>
        <w:r>
          <w:rPr>
            <w:noProof/>
            <w:webHidden/>
          </w:rPr>
          <w:instrText xml:space="preserve"> PAGEREF _Toc185882331 \h </w:instrText>
        </w:r>
        <w:r>
          <w:rPr>
            <w:noProof/>
            <w:webHidden/>
          </w:rPr>
        </w:r>
        <w:r>
          <w:rPr>
            <w:noProof/>
            <w:webHidden/>
          </w:rPr>
          <w:fldChar w:fldCharType="separate"/>
        </w:r>
        <w:r>
          <w:rPr>
            <w:noProof/>
            <w:webHidden/>
          </w:rPr>
          <w:t>47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 xml:space="preserve">4 </w:t>
        </w:r>
        <w:r w:rsidRPr="00AD2C4F">
          <w:rPr>
            <w:rStyle w:val="af7"/>
            <w:rFonts w:eastAsia="Calibri"/>
            <w:noProof/>
          </w:rPr>
          <w:t xml:space="preserve">– </w:t>
        </w:r>
        <w:r w:rsidRPr="00AD2C4F">
          <w:rPr>
            <w:rStyle w:val="af7"/>
            <w:noProof/>
          </w:rPr>
          <w:t>Структура сообщения</w:t>
        </w:r>
        <w:r>
          <w:rPr>
            <w:noProof/>
            <w:webHidden/>
          </w:rPr>
          <w:tab/>
        </w:r>
        <w:r>
          <w:rPr>
            <w:noProof/>
            <w:webHidden/>
          </w:rPr>
          <w:fldChar w:fldCharType="begin"/>
        </w:r>
        <w:r>
          <w:rPr>
            <w:noProof/>
            <w:webHidden/>
          </w:rPr>
          <w:instrText xml:space="preserve"> PAGEREF _Toc185882332 \h </w:instrText>
        </w:r>
        <w:r>
          <w:rPr>
            <w:noProof/>
            <w:webHidden/>
          </w:rPr>
        </w:r>
        <w:r>
          <w:rPr>
            <w:noProof/>
            <w:webHidden/>
          </w:rPr>
          <w:fldChar w:fldCharType="separate"/>
        </w:r>
        <w:r>
          <w:rPr>
            <w:noProof/>
            <w:webHidden/>
          </w:rPr>
          <w:t>50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 xml:space="preserve">5 </w:t>
        </w:r>
        <w:r w:rsidRPr="00AD2C4F">
          <w:rPr>
            <w:rStyle w:val="af7"/>
            <w:rFonts w:eastAsia="Calibri"/>
            <w:noProof/>
          </w:rPr>
          <w:t xml:space="preserve">– </w:t>
        </w:r>
        <w:r w:rsidRPr="00AD2C4F">
          <w:rPr>
            <w:rStyle w:val="af7"/>
            <w:noProof/>
          </w:rPr>
          <w:t>Дополнительные параметры Запроса</w:t>
        </w:r>
        <w:r>
          <w:rPr>
            <w:noProof/>
            <w:webHidden/>
          </w:rPr>
          <w:tab/>
        </w:r>
        <w:r>
          <w:rPr>
            <w:noProof/>
            <w:webHidden/>
          </w:rPr>
          <w:fldChar w:fldCharType="begin"/>
        </w:r>
        <w:r>
          <w:rPr>
            <w:noProof/>
            <w:webHidden/>
          </w:rPr>
          <w:instrText xml:space="preserve"> PAGEREF _Toc185882333 \h </w:instrText>
        </w:r>
        <w:r>
          <w:rPr>
            <w:noProof/>
            <w:webHidden/>
          </w:rPr>
        </w:r>
        <w:r>
          <w:rPr>
            <w:noProof/>
            <w:webHidden/>
          </w:rPr>
          <w:fldChar w:fldCharType="separate"/>
        </w:r>
        <w:r>
          <w:rPr>
            <w:noProof/>
            <w:webHidden/>
          </w:rPr>
          <w:t>52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4"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 xml:space="preserve">6 </w:t>
        </w:r>
        <w:r w:rsidRPr="00AD2C4F">
          <w:rPr>
            <w:rStyle w:val="af7"/>
            <w:rFonts w:eastAsia="Calibri"/>
            <w:noProof/>
            <w:highlight w:val="green"/>
          </w:rPr>
          <w:t xml:space="preserve">– </w:t>
        </w:r>
        <w:r w:rsidRPr="00AD2C4F">
          <w:rPr>
            <w:rStyle w:val="af7"/>
            <w:noProof/>
            <w:highlight w:val="green"/>
          </w:rPr>
          <w:t>Коды (идентификаторы) систем</w:t>
        </w:r>
        <w:r>
          <w:rPr>
            <w:noProof/>
            <w:webHidden/>
          </w:rPr>
          <w:tab/>
        </w:r>
        <w:r>
          <w:rPr>
            <w:noProof/>
            <w:webHidden/>
          </w:rPr>
          <w:fldChar w:fldCharType="begin"/>
        </w:r>
        <w:r>
          <w:rPr>
            <w:noProof/>
            <w:webHidden/>
          </w:rPr>
          <w:instrText xml:space="preserve"> PAGEREF _Toc185882334 \h </w:instrText>
        </w:r>
        <w:r>
          <w:rPr>
            <w:noProof/>
            <w:webHidden/>
          </w:rPr>
        </w:r>
        <w:r>
          <w:rPr>
            <w:noProof/>
            <w:webHidden/>
          </w:rPr>
          <w:fldChar w:fldCharType="separate"/>
        </w:r>
        <w:r>
          <w:rPr>
            <w:noProof/>
            <w:webHidden/>
          </w:rPr>
          <w:t>53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7 – Реквизитный состав корневого элемента пакета «exchangePacket»</w:t>
        </w:r>
        <w:r>
          <w:rPr>
            <w:noProof/>
            <w:webHidden/>
          </w:rPr>
          <w:tab/>
        </w:r>
        <w:r>
          <w:rPr>
            <w:noProof/>
            <w:webHidden/>
          </w:rPr>
          <w:fldChar w:fldCharType="begin"/>
        </w:r>
        <w:r>
          <w:rPr>
            <w:noProof/>
            <w:webHidden/>
          </w:rPr>
          <w:instrText xml:space="preserve"> PAGEREF _Toc185882335 \h </w:instrText>
        </w:r>
        <w:r>
          <w:rPr>
            <w:noProof/>
            <w:webHidden/>
          </w:rPr>
        </w:r>
        <w:r>
          <w:rPr>
            <w:noProof/>
            <w:webHidden/>
          </w:rPr>
          <w:fldChar w:fldCharType="separate"/>
        </w:r>
        <w:r>
          <w:rPr>
            <w:noProof/>
            <w:webHidden/>
          </w:rPr>
          <w:t>55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8 – Описание комплексного типа «tPacketHeader» заголовка пакета «packetHeader»</w:t>
        </w:r>
        <w:r>
          <w:rPr>
            <w:noProof/>
            <w:webHidden/>
          </w:rPr>
          <w:tab/>
        </w:r>
        <w:r>
          <w:rPr>
            <w:noProof/>
            <w:webHidden/>
          </w:rPr>
          <w:fldChar w:fldCharType="begin"/>
        </w:r>
        <w:r>
          <w:rPr>
            <w:noProof/>
            <w:webHidden/>
          </w:rPr>
          <w:instrText xml:space="preserve"> PAGEREF _Toc185882336 \h </w:instrText>
        </w:r>
        <w:r>
          <w:rPr>
            <w:noProof/>
            <w:webHidden/>
          </w:rPr>
        </w:r>
        <w:r>
          <w:rPr>
            <w:noProof/>
            <w:webHidden/>
          </w:rPr>
          <w:fldChar w:fldCharType="separate"/>
        </w:r>
        <w:r>
          <w:rPr>
            <w:noProof/>
            <w:webHidden/>
          </w:rPr>
          <w:t>55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9 – Описание комплексного типа «tServiceInfo» блока сервисной информации «ServiceInfo»</w:t>
        </w:r>
        <w:r>
          <w:rPr>
            <w:noProof/>
            <w:webHidden/>
          </w:rPr>
          <w:tab/>
        </w:r>
        <w:r>
          <w:rPr>
            <w:noProof/>
            <w:webHidden/>
          </w:rPr>
          <w:fldChar w:fldCharType="begin"/>
        </w:r>
        <w:r>
          <w:rPr>
            <w:noProof/>
            <w:webHidden/>
          </w:rPr>
          <w:instrText xml:space="preserve"> PAGEREF _Toc185882337 \h </w:instrText>
        </w:r>
        <w:r>
          <w:rPr>
            <w:noProof/>
            <w:webHidden/>
          </w:rPr>
        </w:r>
        <w:r>
          <w:rPr>
            <w:noProof/>
            <w:webHidden/>
          </w:rPr>
          <w:fldChar w:fldCharType="separate"/>
        </w:r>
        <w:r>
          <w:rPr>
            <w:noProof/>
            <w:webHidden/>
          </w:rPr>
          <w:t>56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rFonts w:eastAsia="Calibri"/>
            <w:noProof/>
          </w:rPr>
          <w:t>10 – Описание комплексного типа «</w:t>
        </w:r>
        <w:r w:rsidRPr="00AD2C4F">
          <w:rPr>
            <w:rStyle w:val="af7"/>
            <w:noProof/>
          </w:rPr>
          <w:t>tPartyIdentifier</w:t>
        </w:r>
        <w:r w:rsidRPr="00AD2C4F">
          <w:rPr>
            <w:rStyle w:val="af7"/>
            <w:rFonts w:eastAsia="Calibri"/>
            <w:noProof/>
          </w:rPr>
          <w:t>» блоков информации об отправителе «</w:t>
        </w:r>
        <w:r w:rsidRPr="00AD2C4F">
          <w:rPr>
            <w:rStyle w:val="af7"/>
            <w:noProof/>
            <w:lang w:val="en-US"/>
          </w:rPr>
          <w:t>senderParty</w:t>
        </w:r>
        <w:r w:rsidRPr="00AD2C4F">
          <w:rPr>
            <w:rStyle w:val="af7"/>
            <w:noProof/>
          </w:rPr>
          <w:t>» и получателе «receiverParty»</w:t>
        </w:r>
        <w:r>
          <w:rPr>
            <w:noProof/>
            <w:webHidden/>
          </w:rPr>
          <w:tab/>
        </w:r>
        <w:r>
          <w:rPr>
            <w:noProof/>
            <w:webHidden/>
          </w:rPr>
          <w:fldChar w:fldCharType="begin"/>
        </w:r>
        <w:r>
          <w:rPr>
            <w:noProof/>
            <w:webHidden/>
          </w:rPr>
          <w:instrText xml:space="preserve"> PAGEREF _Toc185882338 \h </w:instrText>
        </w:r>
        <w:r>
          <w:rPr>
            <w:noProof/>
            <w:webHidden/>
          </w:rPr>
        </w:r>
        <w:r>
          <w:rPr>
            <w:noProof/>
            <w:webHidden/>
          </w:rPr>
          <w:fldChar w:fldCharType="separate"/>
        </w:r>
        <w:r>
          <w:rPr>
            <w:noProof/>
            <w:webHidden/>
          </w:rPr>
          <w:t>56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3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11 – Описание комплексного типа «</w:t>
        </w:r>
        <w:r w:rsidRPr="00AD2C4F">
          <w:rPr>
            <w:rStyle w:val="af7"/>
            <w:rFonts w:eastAsia="Calibri"/>
            <w:noProof/>
            <w:lang w:val="en-US"/>
          </w:rPr>
          <w:t>tOrganization</w:t>
        </w:r>
        <w:r w:rsidRPr="00AD2C4F">
          <w:rPr>
            <w:rStyle w:val="af7"/>
            <w:rFonts w:eastAsia="Calibri"/>
            <w:noProof/>
          </w:rPr>
          <w:t>» блока «</w:t>
        </w:r>
        <w:r w:rsidRPr="00AD2C4F">
          <w:rPr>
            <w:rStyle w:val="af7"/>
            <w:noProof/>
            <w:lang w:val="en-US"/>
          </w:rPr>
          <w:t>tPartyIdentifier</w:t>
        </w:r>
        <w:r w:rsidRPr="00AD2C4F">
          <w:rPr>
            <w:rStyle w:val="af7"/>
            <w:rFonts w:eastAsia="Calibri"/>
            <w:noProof/>
          </w:rPr>
          <w:t>»</w:t>
        </w:r>
        <w:r>
          <w:rPr>
            <w:noProof/>
            <w:webHidden/>
          </w:rPr>
          <w:tab/>
        </w:r>
        <w:r>
          <w:rPr>
            <w:noProof/>
            <w:webHidden/>
          </w:rPr>
          <w:fldChar w:fldCharType="begin"/>
        </w:r>
        <w:r>
          <w:rPr>
            <w:noProof/>
            <w:webHidden/>
          </w:rPr>
          <w:instrText xml:space="preserve"> PAGEREF _Toc185882339 \h </w:instrText>
        </w:r>
        <w:r>
          <w:rPr>
            <w:noProof/>
            <w:webHidden/>
          </w:rPr>
        </w:r>
        <w:r>
          <w:rPr>
            <w:noProof/>
            <w:webHidden/>
          </w:rPr>
          <w:fldChar w:fldCharType="separate"/>
        </w:r>
        <w:r>
          <w:rPr>
            <w:noProof/>
            <w:webHidden/>
          </w:rPr>
          <w:t>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12 – Описание комплексного типа «</w:t>
        </w:r>
        <w:r w:rsidRPr="00AD2C4F">
          <w:rPr>
            <w:rStyle w:val="af7"/>
            <w:rFonts w:eastAsia="Calibri"/>
            <w:noProof/>
            <w:lang w:val="en-US"/>
          </w:rPr>
          <w:t>tTOFK</w:t>
        </w:r>
        <w:r w:rsidRPr="00AD2C4F">
          <w:rPr>
            <w:rStyle w:val="af7"/>
            <w:rFonts w:eastAsia="Calibri"/>
            <w:noProof/>
          </w:rPr>
          <w:t>» блока «</w:t>
        </w:r>
        <w:r w:rsidRPr="00AD2C4F">
          <w:rPr>
            <w:rStyle w:val="af7"/>
            <w:noProof/>
            <w:lang w:val="en-US"/>
          </w:rPr>
          <w:t>tPartyIdentifier</w:t>
        </w:r>
        <w:r w:rsidRPr="00AD2C4F">
          <w:rPr>
            <w:rStyle w:val="af7"/>
            <w:rFonts w:eastAsia="Calibri"/>
            <w:noProof/>
          </w:rPr>
          <w:t>»</w:t>
        </w:r>
        <w:r>
          <w:rPr>
            <w:noProof/>
            <w:webHidden/>
          </w:rPr>
          <w:tab/>
        </w:r>
        <w:r>
          <w:rPr>
            <w:noProof/>
            <w:webHidden/>
          </w:rPr>
          <w:fldChar w:fldCharType="begin"/>
        </w:r>
        <w:r>
          <w:rPr>
            <w:noProof/>
            <w:webHidden/>
          </w:rPr>
          <w:instrText xml:space="preserve"> PAGEREF _Toc185882340 \h </w:instrText>
        </w:r>
        <w:r>
          <w:rPr>
            <w:noProof/>
            <w:webHidden/>
          </w:rPr>
        </w:r>
        <w:r>
          <w:rPr>
            <w:noProof/>
            <w:webHidden/>
          </w:rPr>
          <w:fldChar w:fldCharType="separate"/>
        </w:r>
        <w:r>
          <w:rPr>
            <w:noProof/>
            <w:webHidden/>
          </w:rPr>
          <w:t>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13 – Описание комплексного типа «</w:t>
        </w:r>
        <w:r w:rsidRPr="00AD2C4F">
          <w:rPr>
            <w:rStyle w:val="af7"/>
            <w:rFonts w:eastAsia="Calibri"/>
            <w:noProof/>
            <w:lang w:val="en-US"/>
          </w:rPr>
          <w:t>tSysIdentifier</w:t>
        </w:r>
        <w:r w:rsidRPr="00AD2C4F">
          <w:rPr>
            <w:rStyle w:val="af7"/>
            <w:rFonts w:eastAsia="Calibri"/>
            <w:noProof/>
          </w:rPr>
          <w:t>» блока «</w:t>
        </w:r>
        <w:r w:rsidRPr="00AD2C4F">
          <w:rPr>
            <w:rStyle w:val="af7"/>
            <w:noProof/>
            <w:lang w:val="en-US"/>
          </w:rPr>
          <w:t>tPartyIdentifier</w:t>
        </w:r>
        <w:r w:rsidRPr="00AD2C4F">
          <w:rPr>
            <w:rStyle w:val="af7"/>
            <w:rFonts w:eastAsia="Calibri"/>
            <w:noProof/>
          </w:rPr>
          <w:t>»</w:t>
        </w:r>
        <w:r>
          <w:rPr>
            <w:noProof/>
            <w:webHidden/>
          </w:rPr>
          <w:tab/>
        </w:r>
        <w:r>
          <w:rPr>
            <w:noProof/>
            <w:webHidden/>
          </w:rPr>
          <w:fldChar w:fldCharType="begin"/>
        </w:r>
        <w:r>
          <w:rPr>
            <w:noProof/>
            <w:webHidden/>
          </w:rPr>
          <w:instrText xml:space="preserve"> PAGEREF _Toc185882341 \h </w:instrText>
        </w:r>
        <w:r>
          <w:rPr>
            <w:noProof/>
            <w:webHidden/>
          </w:rPr>
        </w:r>
        <w:r>
          <w:rPr>
            <w:noProof/>
            <w:webHidden/>
          </w:rPr>
          <w:fldChar w:fldCharType="separate"/>
        </w:r>
        <w:r>
          <w:rPr>
            <w:noProof/>
            <w:webHidden/>
          </w:rPr>
          <w:t>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rFonts w:eastAsia="Calibri"/>
            <w:noProof/>
          </w:rPr>
          <w:t>14</w:t>
        </w:r>
        <w:r w:rsidRPr="00AD2C4F">
          <w:rPr>
            <w:rStyle w:val="af7"/>
            <w:noProof/>
          </w:rPr>
          <w:t xml:space="preserve"> </w:t>
        </w:r>
        <w:r w:rsidRPr="00AD2C4F">
          <w:rPr>
            <w:rStyle w:val="af7"/>
            <w:rFonts w:eastAsia="Calibri"/>
            <w:noProof/>
          </w:rPr>
          <w:t>–</w:t>
        </w:r>
        <w:r w:rsidRPr="00AD2C4F">
          <w:rPr>
            <w:rStyle w:val="af7"/>
            <w:noProof/>
          </w:rPr>
          <w:t xml:space="preserve"> Описание комплексного типа «tFormularCollection»</w:t>
        </w:r>
        <w:r>
          <w:rPr>
            <w:noProof/>
            <w:webHidden/>
          </w:rPr>
          <w:tab/>
        </w:r>
        <w:r>
          <w:rPr>
            <w:noProof/>
            <w:webHidden/>
          </w:rPr>
          <w:fldChar w:fldCharType="begin"/>
        </w:r>
        <w:r>
          <w:rPr>
            <w:noProof/>
            <w:webHidden/>
          </w:rPr>
          <w:instrText xml:space="preserve"> PAGEREF _Toc185882342 \h </w:instrText>
        </w:r>
        <w:r>
          <w:rPr>
            <w:noProof/>
            <w:webHidden/>
          </w:rPr>
        </w:r>
        <w:r>
          <w:rPr>
            <w:noProof/>
            <w:webHidden/>
          </w:rPr>
          <w:fldChar w:fldCharType="separate"/>
        </w:r>
        <w:r>
          <w:rPr>
            <w:noProof/>
            <w:webHidden/>
          </w:rPr>
          <w:t>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rFonts w:eastAsia="Calibri"/>
            <w:noProof/>
          </w:rPr>
          <w:t>15</w:t>
        </w:r>
        <w:r w:rsidRPr="00AD2C4F">
          <w:rPr>
            <w:rStyle w:val="af7"/>
            <w:noProof/>
          </w:rPr>
          <w:t xml:space="preserve"> </w:t>
        </w:r>
        <w:r w:rsidRPr="00AD2C4F">
          <w:rPr>
            <w:rStyle w:val="af7"/>
            <w:rFonts w:eastAsia="Calibri"/>
            <w:noProof/>
          </w:rPr>
          <w:t>–</w:t>
        </w:r>
        <w:r w:rsidRPr="00AD2C4F">
          <w:rPr>
            <w:rStyle w:val="af7"/>
            <w:noProof/>
          </w:rPr>
          <w:t xml:space="preserve"> Описание комплексного типа «tFormular»</w:t>
        </w:r>
        <w:r>
          <w:rPr>
            <w:noProof/>
            <w:webHidden/>
          </w:rPr>
          <w:tab/>
        </w:r>
        <w:r>
          <w:rPr>
            <w:noProof/>
            <w:webHidden/>
          </w:rPr>
          <w:fldChar w:fldCharType="begin"/>
        </w:r>
        <w:r>
          <w:rPr>
            <w:noProof/>
            <w:webHidden/>
          </w:rPr>
          <w:instrText xml:space="preserve"> PAGEREF _Toc185882343 \h </w:instrText>
        </w:r>
        <w:r>
          <w:rPr>
            <w:noProof/>
            <w:webHidden/>
          </w:rPr>
        </w:r>
        <w:r>
          <w:rPr>
            <w:noProof/>
            <w:webHidden/>
          </w:rPr>
          <w:fldChar w:fldCharType="separate"/>
        </w:r>
        <w:r>
          <w:rPr>
            <w:noProof/>
            <w:webHidden/>
          </w:rPr>
          <w:t>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16 – Реквизитный состав корневого элемента пакета «</w:t>
        </w:r>
        <w:r w:rsidRPr="00AD2C4F">
          <w:rPr>
            <w:rStyle w:val="af7"/>
            <w:rFonts w:eastAsia="Calibri"/>
            <w:noProof/>
            <w:lang w:val="en-US"/>
          </w:rPr>
          <w:t>BOD</w:t>
        </w:r>
        <w:r w:rsidRPr="00AD2C4F">
          <w:rPr>
            <w:rStyle w:val="af7"/>
            <w:rFonts w:eastAsia="Calibri"/>
            <w:noProof/>
          </w:rPr>
          <w:t>»</w:t>
        </w:r>
        <w:r>
          <w:rPr>
            <w:noProof/>
            <w:webHidden/>
          </w:rPr>
          <w:tab/>
        </w:r>
        <w:r>
          <w:rPr>
            <w:noProof/>
            <w:webHidden/>
          </w:rPr>
          <w:fldChar w:fldCharType="begin"/>
        </w:r>
        <w:r>
          <w:rPr>
            <w:noProof/>
            <w:webHidden/>
          </w:rPr>
          <w:instrText xml:space="preserve"> PAGEREF _Toc185882344 \h </w:instrText>
        </w:r>
        <w:r>
          <w:rPr>
            <w:noProof/>
            <w:webHidden/>
          </w:rPr>
        </w:r>
        <w:r>
          <w:rPr>
            <w:noProof/>
            <w:webHidden/>
          </w:rPr>
          <w:fldChar w:fldCharType="separate"/>
        </w:r>
        <w:r>
          <w:rPr>
            <w:noProof/>
            <w:webHidden/>
          </w:rPr>
          <w:t>59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17 – Описание комплексного типа «</w:t>
        </w:r>
        <w:r w:rsidRPr="00AD2C4F">
          <w:rPr>
            <w:rStyle w:val="af7"/>
            <w:noProof/>
            <w:lang w:val="en-US"/>
          </w:rPr>
          <w:t>ApplicationAreaContent</w:t>
        </w:r>
        <w:r w:rsidRPr="00AD2C4F">
          <w:rPr>
            <w:rStyle w:val="af7"/>
            <w:rFonts w:eastAsia="Calibri"/>
            <w:noProof/>
          </w:rPr>
          <w:t>» заголовка пакета «</w:t>
        </w:r>
        <w:r w:rsidRPr="00AD2C4F">
          <w:rPr>
            <w:rStyle w:val="af7"/>
            <w:noProof/>
            <w:lang w:val="en-US"/>
          </w:rPr>
          <w:t>ApplicationArea</w:t>
        </w:r>
        <w:r w:rsidRPr="00AD2C4F">
          <w:rPr>
            <w:rStyle w:val="af7"/>
            <w:rFonts w:eastAsia="Calibri"/>
            <w:noProof/>
          </w:rPr>
          <w:t>»</w:t>
        </w:r>
        <w:r>
          <w:rPr>
            <w:noProof/>
            <w:webHidden/>
          </w:rPr>
          <w:tab/>
        </w:r>
        <w:r>
          <w:rPr>
            <w:noProof/>
            <w:webHidden/>
          </w:rPr>
          <w:fldChar w:fldCharType="begin"/>
        </w:r>
        <w:r>
          <w:rPr>
            <w:noProof/>
            <w:webHidden/>
          </w:rPr>
          <w:instrText xml:space="preserve"> PAGEREF _Toc185882345 \h </w:instrText>
        </w:r>
        <w:r>
          <w:rPr>
            <w:noProof/>
            <w:webHidden/>
          </w:rPr>
        </w:r>
        <w:r>
          <w:rPr>
            <w:noProof/>
            <w:webHidden/>
          </w:rPr>
          <w:fldChar w:fldCharType="separate"/>
        </w:r>
        <w:r>
          <w:rPr>
            <w:noProof/>
            <w:webHidden/>
          </w:rPr>
          <w:t>60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18</w:t>
        </w:r>
        <w:r w:rsidRPr="00AD2C4F">
          <w:rPr>
            <w:rStyle w:val="af7"/>
            <w:rFonts w:eastAsia="Calibri"/>
            <w:noProof/>
          </w:rPr>
          <w:t xml:space="preserve"> – </w:t>
        </w:r>
        <w:r w:rsidRPr="00AD2C4F">
          <w:rPr>
            <w:rStyle w:val="af7"/>
            <w:noProof/>
          </w:rPr>
          <w:t>Описание составного элемента «</w:t>
        </w:r>
        <w:r w:rsidRPr="00AD2C4F">
          <w:rPr>
            <w:rStyle w:val="af7"/>
            <w:noProof/>
            <w:lang w:val="en-US"/>
          </w:rPr>
          <w:t>Sender</w:t>
        </w:r>
        <w:r w:rsidRPr="00AD2C4F">
          <w:rPr>
            <w:rStyle w:val="af7"/>
            <w:noProof/>
          </w:rPr>
          <w:t>»</w:t>
        </w:r>
        <w:r>
          <w:rPr>
            <w:noProof/>
            <w:webHidden/>
          </w:rPr>
          <w:tab/>
        </w:r>
        <w:r>
          <w:rPr>
            <w:noProof/>
            <w:webHidden/>
          </w:rPr>
          <w:fldChar w:fldCharType="begin"/>
        </w:r>
        <w:r>
          <w:rPr>
            <w:noProof/>
            <w:webHidden/>
          </w:rPr>
          <w:instrText xml:space="preserve"> PAGEREF _Toc185882346 \h </w:instrText>
        </w:r>
        <w:r>
          <w:rPr>
            <w:noProof/>
            <w:webHidden/>
          </w:rPr>
        </w:r>
        <w:r>
          <w:rPr>
            <w:noProof/>
            <w:webHidden/>
          </w:rPr>
          <w:fldChar w:fldCharType="separate"/>
        </w:r>
        <w:r>
          <w:rPr>
            <w:noProof/>
            <w:webHidden/>
          </w:rPr>
          <w:t>60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19</w:t>
        </w:r>
        <w:r w:rsidRPr="00AD2C4F">
          <w:rPr>
            <w:rStyle w:val="af7"/>
            <w:rFonts w:eastAsia="Calibri"/>
            <w:noProof/>
          </w:rPr>
          <w:t xml:space="preserve"> – </w:t>
        </w:r>
        <w:r w:rsidRPr="00AD2C4F">
          <w:rPr>
            <w:rStyle w:val="af7"/>
            <w:noProof/>
          </w:rPr>
          <w:t>Описание составного элемента «UserArea»</w:t>
        </w:r>
        <w:r>
          <w:rPr>
            <w:noProof/>
            <w:webHidden/>
          </w:rPr>
          <w:tab/>
        </w:r>
        <w:r>
          <w:rPr>
            <w:noProof/>
            <w:webHidden/>
          </w:rPr>
          <w:fldChar w:fldCharType="begin"/>
        </w:r>
        <w:r>
          <w:rPr>
            <w:noProof/>
            <w:webHidden/>
          </w:rPr>
          <w:instrText xml:space="preserve"> PAGEREF _Toc185882347 \h </w:instrText>
        </w:r>
        <w:r>
          <w:rPr>
            <w:noProof/>
            <w:webHidden/>
          </w:rPr>
        </w:r>
        <w:r>
          <w:rPr>
            <w:noProof/>
            <w:webHidden/>
          </w:rPr>
          <w:fldChar w:fldCharType="separate"/>
        </w:r>
        <w:r>
          <w:rPr>
            <w:noProof/>
            <w:webHidden/>
          </w:rPr>
          <w:t>61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20</w:t>
        </w:r>
        <w:r w:rsidRPr="00AD2C4F">
          <w:rPr>
            <w:rStyle w:val="af7"/>
            <w:rFonts w:eastAsia="Calibri"/>
            <w:noProof/>
          </w:rPr>
          <w:t xml:space="preserve"> – </w:t>
        </w:r>
        <w:r w:rsidRPr="00AD2C4F">
          <w:rPr>
            <w:rStyle w:val="af7"/>
            <w:noProof/>
          </w:rPr>
          <w:t>Описание составного элемента</w:t>
        </w:r>
        <w:r w:rsidRPr="00AD2C4F">
          <w:rPr>
            <w:rStyle w:val="af7"/>
            <w:noProof/>
            <w:lang w:val="en-US"/>
          </w:rPr>
          <w:t xml:space="preserve"> </w:t>
        </w:r>
        <w:r w:rsidRPr="00AD2C4F">
          <w:rPr>
            <w:rStyle w:val="af7"/>
            <w:noProof/>
          </w:rPr>
          <w:t>«</w:t>
        </w:r>
        <w:r w:rsidRPr="00AD2C4F">
          <w:rPr>
            <w:rStyle w:val="af7"/>
            <w:noProof/>
            <w:lang w:val="en-US"/>
          </w:rPr>
          <w:t>Group</w:t>
        </w:r>
        <w:r w:rsidRPr="00AD2C4F">
          <w:rPr>
            <w:rStyle w:val="af7"/>
            <w:noProof/>
          </w:rPr>
          <w:t>»</w:t>
        </w:r>
        <w:r>
          <w:rPr>
            <w:noProof/>
            <w:webHidden/>
          </w:rPr>
          <w:tab/>
        </w:r>
        <w:r>
          <w:rPr>
            <w:noProof/>
            <w:webHidden/>
          </w:rPr>
          <w:fldChar w:fldCharType="begin"/>
        </w:r>
        <w:r>
          <w:rPr>
            <w:noProof/>
            <w:webHidden/>
          </w:rPr>
          <w:instrText xml:space="preserve"> PAGEREF _Toc185882348 \h </w:instrText>
        </w:r>
        <w:r>
          <w:rPr>
            <w:noProof/>
            <w:webHidden/>
          </w:rPr>
        </w:r>
        <w:r>
          <w:rPr>
            <w:noProof/>
            <w:webHidden/>
          </w:rPr>
          <w:fldChar w:fldCharType="separate"/>
        </w:r>
        <w:r>
          <w:rPr>
            <w:noProof/>
            <w:webHidden/>
          </w:rPr>
          <w:t>61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4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21</w:t>
        </w:r>
        <w:r w:rsidRPr="00AD2C4F">
          <w:rPr>
            <w:rStyle w:val="af7"/>
            <w:rFonts w:eastAsia="Calibri"/>
            <w:noProof/>
          </w:rPr>
          <w:t xml:space="preserve"> – </w:t>
        </w:r>
        <w:r w:rsidRPr="00AD2C4F">
          <w:rPr>
            <w:rStyle w:val="af7"/>
            <w:noProof/>
          </w:rPr>
          <w:t>Описание составного элемента «</w:t>
        </w:r>
        <w:r w:rsidRPr="00AD2C4F">
          <w:rPr>
            <w:rStyle w:val="af7"/>
            <w:noProof/>
            <w:lang w:val="en-US"/>
          </w:rPr>
          <w:t>Property</w:t>
        </w:r>
        <w:r w:rsidRPr="00AD2C4F">
          <w:rPr>
            <w:rStyle w:val="af7"/>
            <w:noProof/>
          </w:rPr>
          <w:t>»</w:t>
        </w:r>
        <w:r>
          <w:rPr>
            <w:noProof/>
            <w:webHidden/>
          </w:rPr>
          <w:tab/>
        </w:r>
        <w:r>
          <w:rPr>
            <w:noProof/>
            <w:webHidden/>
          </w:rPr>
          <w:fldChar w:fldCharType="begin"/>
        </w:r>
        <w:r>
          <w:rPr>
            <w:noProof/>
            <w:webHidden/>
          </w:rPr>
          <w:instrText xml:space="preserve"> PAGEREF _Toc185882349 \h </w:instrText>
        </w:r>
        <w:r>
          <w:rPr>
            <w:noProof/>
            <w:webHidden/>
          </w:rPr>
        </w:r>
        <w:r>
          <w:rPr>
            <w:noProof/>
            <w:webHidden/>
          </w:rPr>
          <w:fldChar w:fldCharType="separate"/>
        </w:r>
        <w:r>
          <w:rPr>
            <w:noProof/>
            <w:webHidden/>
          </w:rPr>
          <w:t>61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22</w:t>
        </w:r>
        <w:r w:rsidRPr="00AD2C4F">
          <w:rPr>
            <w:rStyle w:val="af7"/>
            <w:rFonts w:eastAsia="Calibri"/>
            <w:noProof/>
          </w:rPr>
          <w:t xml:space="preserve"> – </w:t>
        </w:r>
        <w:r w:rsidRPr="00AD2C4F">
          <w:rPr>
            <w:rStyle w:val="af7"/>
            <w:noProof/>
          </w:rPr>
          <w:t>Описание составного элемента «DataArea»</w:t>
        </w:r>
        <w:r>
          <w:rPr>
            <w:noProof/>
            <w:webHidden/>
          </w:rPr>
          <w:tab/>
        </w:r>
        <w:r>
          <w:rPr>
            <w:noProof/>
            <w:webHidden/>
          </w:rPr>
          <w:fldChar w:fldCharType="begin"/>
        </w:r>
        <w:r>
          <w:rPr>
            <w:noProof/>
            <w:webHidden/>
          </w:rPr>
          <w:instrText xml:space="preserve"> PAGEREF _Toc185882350 \h </w:instrText>
        </w:r>
        <w:r>
          <w:rPr>
            <w:noProof/>
            <w:webHidden/>
          </w:rPr>
        </w:r>
        <w:r>
          <w:rPr>
            <w:noProof/>
            <w:webHidden/>
          </w:rPr>
          <w:fldChar w:fldCharType="separate"/>
        </w:r>
        <w:r>
          <w:rPr>
            <w:noProof/>
            <w:webHidden/>
          </w:rPr>
          <w:t>63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1"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23</w:t>
        </w:r>
        <w:r w:rsidRPr="00AD2C4F">
          <w:rPr>
            <w:rStyle w:val="af7"/>
            <w:rFonts w:eastAsia="Calibri"/>
            <w:noProof/>
            <w:highlight w:val="green"/>
          </w:rPr>
          <w:t xml:space="preserve"> – </w:t>
        </w:r>
        <w:r w:rsidRPr="00AD2C4F">
          <w:rPr>
            <w:rStyle w:val="af7"/>
            <w:noProof/>
            <w:highlight w:val="green"/>
          </w:rPr>
          <w:t xml:space="preserve">Документы для обмена в </w:t>
        </w:r>
        <w:r w:rsidRPr="00AD2C4F">
          <w:rPr>
            <w:rStyle w:val="af7"/>
            <w:noProof/>
            <w:highlight w:val="green"/>
            <w:lang w:val="en-US"/>
          </w:rPr>
          <w:t>xml</w:t>
        </w:r>
        <w:r w:rsidRPr="00AD2C4F">
          <w:rPr>
            <w:rStyle w:val="af7"/>
            <w:noProof/>
            <w:highlight w:val="green"/>
          </w:rPr>
          <w:t>-формате</w:t>
        </w:r>
        <w:r>
          <w:rPr>
            <w:noProof/>
            <w:webHidden/>
          </w:rPr>
          <w:tab/>
        </w:r>
        <w:r>
          <w:rPr>
            <w:noProof/>
            <w:webHidden/>
          </w:rPr>
          <w:fldChar w:fldCharType="begin"/>
        </w:r>
        <w:r>
          <w:rPr>
            <w:noProof/>
            <w:webHidden/>
          </w:rPr>
          <w:instrText xml:space="preserve"> PAGEREF _Toc185882351 \h </w:instrText>
        </w:r>
        <w:r>
          <w:rPr>
            <w:noProof/>
            <w:webHidden/>
          </w:rPr>
        </w:r>
        <w:r>
          <w:rPr>
            <w:noProof/>
            <w:webHidden/>
          </w:rPr>
          <w:fldChar w:fldCharType="separate"/>
        </w:r>
        <w:r>
          <w:rPr>
            <w:noProof/>
            <w:webHidden/>
          </w:rPr>
          <w:t>65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24</w:t>
        </w:r>
        <w:r w:rsidRPr="00AD2C4F">
          <w:rPr>
            <w:rStyle w:val="af7"/>
            <w:rFonts w:eastAsia="Calibri"/>
            <w:noProof/>
          </w:rPr>
          <w:t xml:space="preserve"> – </w:t>
        </w:r>
        <w:r w:rsidRPr="00AD2C4F">
          <w:rPr>
            <w:rStyle w:val="af7"/>
            <w:noProof/>
          </w:rPr>
          <w:t xml:space="preserve">Маршрут документа </w:t>
        </w:r>
        <w:r w:rsidRPr="00AD2C4F">
          <w:rPr>
            <w:rStyle w:val="af7"/>
            <w:rFonts w:eastAsia="Calibri"/>
            <w:noProof/>
          </w:rPr>
          <w:t>«Расходное расписание»</w:t>
        </w:r>
        <w:r>
          <w:rPr>
            <w:noProof/>
            <w:webHidden/>
          </w:rPr>
          <w:tab/>
        </w:r>
        <w:r>
          <w:rPr>
            <w:noProof/>
            <w:webHidden/>
          </w:rPr>
          <w:fldChar w:fldCharType="begin"/>
        </w:r>
        <w:r>
          <w:rPr>
            <w:noProof/>
            <w:webHidden/>
          </w:rPr>
          <w:instrText xml:space="preserve"> PAGEREF _Toc185882352 \h </w:instrText>
        </w:r>
        <w:r>
          <w:rPr>
            <w:noProof/>
            <w:webHidden/>
          </w:rPr>
        </w:r>
        <w:r>
          <w:rPr>
            <w:noProof/>
            <w:webHidden/>
          </w:rPr>
          <w:fldChar w:fldCharType="separate"/>
        </w:r>
        <w:r>
          <w:rPr>
            <w:noProof/>
            <w:webHidden/>
          </w:rPr>
          <w:t>68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w:t>
        </w:r>
        <w:r w:rsidRPr="00AD2C4F">
          <w:rPr>
            <w:rStyle w:val="af7"/>
            <w:rFonts w:eastAsia="Calibri"/>
            <w:noProof/>
          </w:rPr>
          <w:t xml:space="preserve"> – </w:t>
        </w:r>
        <w:r w:rsidRPr="00AD2C4F">
          <w:rPr>
            <w:rStyle w:val="af7"/>
            <w:noProof/>
          </w:rPr>
          <w:t>Описание комплексного типа «tMSC_ExpndblSchdl»</w:t>
        </w:r>
        <w:r>
          <w:rPr>
            <w:noProof/>
            <w:webHidden/>
          </w:rPr>
          <w:tab/>
        </w:r>
        <w:r>
          <w:rPr>
            <w:noProof/>
            <w:webHidden/>
          </w:rPr>
          <w:fldChar w:fldCharType="begin"/>
        </w:r>
        <w:r>
          <w:rPr>
            <w:noProof/>
            <w:webHidden/>
          </w:rPr>
          <w:instrText xml:space="preserve"> PAGEREF _Toc185882353 \h </w:instrText>
        </w:r>
        <w:r>
          <w:rPr>
            <w:noProof/>
            <w:webHidden/>
          </w:rPr>
        </w:r>
        <w:r>
          <w:rPr>
            <w:noProof/>
            <w:webHidden/>
          </w:rPr>
          <w:fldChar w:fldCharType="separate"/>
        </w:r>
        <w:r>
          <w:rPr>
            <w:noProof/>
            <w:webHidden/>
          </w:rPr>
          <w:t>68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w:t>
        </w:r>
        <w:r w:rsidRPr="00AD2C4F">
          <w:rPr>
            <w:rStyle w:val="af7"/>
            <w:rFonts w:eastAsia="Calibri"/>
            <w:noProof/>
          </w:rPr>
          <w:t xml:space="preserve"> – </w:t>
        </w:r>
        <w:r w:rsidRPr="00AD2C4F">
          <w:rPr>
            <w:rStyle w:val="af7"/>
            <w:noProof/>
          </w:rPr>
          <w:t>Описание комплексного типа «tAPREORG»</w:t>
        </w:r>
        <w:r>
          <w:rPr>
            <w:noProof/>
            <w:webHidden/>
          </w:rPr>
          <w:tab/>
        </w:r>
        <w:r>
          <w:rPr>
            <w:noProof/>
            <w:webHidden/>
          </w:rPr>
          <w:fldChar w:fldCharType="begin"/>
        </w:r>
        <w:r>
          <w:rPr>
            <w:noProof/>
            <w:webHidden/>
          </w:rPr>
          <w:instrText xml:space="preserve"> PAGEREF _Toc185882354 \h </w:instrText>
        </w:r>
        <w:r>
          <w:rPr>
            <w:noProof/>
            <w:webHidden/>
          </w:rPr>
        </w:r>
        <w:r>
          <w:rPr>
            <w:noProof/>
            <w:webHidden/>
          </w:rPr>
          <w:fldChar w:fldCharType="separate"/>
        </w:r>
        <w:r>
          <w:rPr>
            <w:noProof/>
            <w:webHidden/>
          </w:rPr>
          <w:t>73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27 – Описание комплексного типа «tMSC_PBS_UBP1»</w:t>
        </w:r>
        <w:r>
          <w:rPr>
            <w:noProof/>
            <w:webHidden/>
          </w:rPr>
          <w:tab/>
        </w:r>
        <w:r>
          <w:rPr>
            <w:noProof/>
            <w:webHidden/>
          </w:rPr>
          <w:fldChar w:fldCharType="begin"/>
        </w:r>
        <w:r>
          <w:rPr>
            <w:noProof/>
            <w:webHidden/>
          </w:rPr>
          <w:instrText xml:space="preserve"> PAGEREF _Toc185882355 \h </w:instrText>
        </w:r>
        <w:r>
          <w:rPr>
            <w:noProof/>
            <w:webHidden/>
          </w:rPr>
        </w:r>
        <w:r>
          <w:rPr>
            <w:noProof/>
            <w:webHidden/>
          </w:rPr>
          <w:fldChar w:fldCharType="separate"/>
        </w:r>
        <w:r>
          <w:rPr>
            <w:noProof/>
            <w:webHidden/>
          </w:rPr>
          <w:t>74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 – Описание комплексного типа «tMSC_GRBS4»</w:t>
        </w:r>
        <w:r>
          <w:rPr>
            <w:noProof/>
            <w:webHidden/>
          </w:rPr>
          <w:tab/>
        </w:r>
        <w:r>
          <w:rPr>
            <w:noProof/>
            <w:webHidden/>
          </w:rPr>
          <w:fldChar w:fldCharType="begin"/>
        </w:r>
        <w:r>
          <w:rPr>
            <w:noProof/>
            <w:webHidden/>
          </w:rPr>
          <w:instrText xml:space="preserve"> PAGEREF _Toc185882356 \h </w:instrText>
        </w:r>
        <w:r>
          <w:rPr>
            <w:noProof/>
            <w:webHidden/>
          </w:rPr>
        </w:r>
        <w:r>
          <w:rPr>
            <w:noProof/>
            <w:webHidden/>
          </w:rPr>
          <w:fldChar w:fldCharType="separate"/>
        </w:r>
        <w:r>
          <w:rPr>
            <w:noProof/>
            <w:webHidden/>
          </w:rPr>
          <w:t>74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 – Описание комплексного типа «tMSC_OrFK»</w:t>
        </w:r>
        <w:r>
          <w:rPr>
            <w:noProof/>
            <w:webHidden/>
          </w:rPr>
          <w:tab/>
        </w:r>
        <w:r>
          <w:rPr>
            <w:noProof/>
            <w:webHidden/>
          </w:rPr>
          <w:fldChar w:fldCharType="begin"/>
        </w:r>
        <w:r>
          <w:rPr>
            <w:noProof/>
            <w:webHidden/>
          </w:rPr>
          <w:instrText xml:space="preserve"> PAGEREF _Toc185882357 \h </w:instrText>
        </w:r>
        <w:r>
          <w:rPr>
            <w:noProof/>
            <w:webHidden/>
          </w:rPr>
        </w:r>
        <w:r>
          <w:rPr>
            <w:noProof/>
            <w:webHidden/>
          </w:rPr>
          <w:fldChar w:fldCharType="separate"/>
        </w:r>
        <w:r>
          <w:rPr>
            <w:noProof/>
            <w:webHidden/>
          </w:rPr>
          <w:t>75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 – Описание комплексного типа «tMSC_FnclInst2»</w:t>
        </w:r>
        <w:r>
          <w:rPr>
            <w:noProof/>
            <w:webHidden/>
          </w:rPr>
          <w:tab/>
        </w:r>
        <w:r>
          <w:rPr>
            <w:noProof/>
            <w:webHidden/>
          </w:rPr>
          <w:fldChar w:fldCharType="begin"/>
        </w:r>
        <w:r>
          <w:rPr>
            <w:noProof/>
            <w:webHidden/>
          </w:rPr>
          <w:instrText xml:space="preserve"> PAGEREF _Toc185882358 \h </w:instrText>
        </w:r>
        <w:r>
          <w:rPr>
            <w:noProof/>
            <w:webHidden/>
          </w:rPr>
        </w:r>
        <w:r>
          <w:rPr>
            <w:noProof/>
            <w:webHidden/>
          </w:rPr>
          <w:fldChar w:fldCharType="separate"/>
        </w:r>
        <w:r>
          <w:rPr>
            <w:noProof/>
            <w:webHidden/>
          </w:rPr>
          <w:t>75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5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 – Описание комплексного типа «tMSC_Hd»</w:t>
        </w:r>
        <w:r>
          <w:rPr>
            <w:noProof/>
            <w:webHidden/>
          </w:rPr>
          <w:tab/>
        </w:r>
        <w:r>
          <w:rPr>
            <w:noProof/>
            <w:webHidden/>
          </w:rPr>
          <w:fldChar w:fldCharType="begin"/>
        </w:r>
        <w:r>
          <w:rPr>
            <w:noProof/>
            <w:webHidden/>
          </w:rPr>
          <w:instrText xml:space="preserve"> PAGEREF _Toc185882359 \h </w:instrText>
        </w:r>
        <w:r>
          <w:rPr>
            <w:noProof/>
            <w:webHidden/>
          </w:rPr>
        </w:r>
        <w:r>
          <w:rPr>
            <w:noProof/>
            <w:webHidden/>
          </w:rPr>
          <w:fldChar w:fldCharType="separate"/>
        </w:r>
        <w:r>
          <w:rPr>
            <w:noProof/>
            <w:webHidden/>
          </w:rPr>
          <w:t>75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 – Описание комплексного типа «tMSC_RspnExctr»</w:t>
        </w:r>
        <w:r>
          <w:rPr>
            <w:noProof/>
            <w:webHidden/>
          </w:rPr>
          <w:tab/>
        </w:r>
        <w:r>
          <w:rPr>
            <w:noProof/>
            <w:webHidden/>
          </w:rPr>
          <w:fldChar w:fldCharType="begin"/>
        </w:r>
        <w:r>
          <w:rPr>
            <w:noProof/>
            <w:webHidden/>
          </w:rPr>
          <w:instrText xml:space="preserve"> PAGEREF _Toc185882360 \h </w:instrText>
        </w:r>
        <w:r>
          <w:rPr>
            <w:noProof/>
            <w:webHidden/>
          </w:rPr>
        </w:r>
        <w:r>
          <w:rPr>
            <w:noProof/>
            <w:webHidden/>
          </w:rPr>
          <w:fldChar w:fldCharType="separate"/>
        </w:r>
        <w:r>
          <w:rPr>
            <w:noProof/>
            <w:webHidden/>
          </w:rPr>
          <w:t>76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33 – Описание комплексного типа «tMSC_Infrmtn3»</w:t>
        </w:r>
        <w:r>
          <w:rPr>
            <w:noProof/>
            <w:webHidden/>
          </w:rPr>
          <w:tab/>
        </w:r>
        <w:r>
          <w:rPr>
            <w:noProof/>
            <w:webHidden/>
          </w:rPr>
          <w:fldChar w:fldCharType="begin"/>
        </w:r>
        <w:r>
          <w:rPr>
            <w:noProof/>
            <w:webHidden/>
          </w:rPr>
          <w:instrText xml:space="preserve"> PAGEREF _Toc185882361 \h </w:instrText>
        </w:r>
        <w:r>
          <w:rPr>
            <w:noProof/>
            <w:webHidden/>
          </w:rPr>
        </w:r>
        <w:r>
          <w:rPr>
            <w:noProof/>
            <w:webHidden/>
          </w:rPr>
          <w:fldChar w:fldCharType="separate"/>
        </w:r>
        <w:r>
          <w:rPr>
            <w:noProof/>
            <w:webHidden/>
          </w:rPr>
          <w:t>76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34 – Описание комплексного типа «tMSC_SpclInst»</w:t>
        </w:r>
        <w:r>
          <w:rPr>
            <w:noProof/>
            <w:webHidden/>
          </w:rPr>
          <w:tab/>
        </w:r>
        <w:r>
          <w:rPr>
            <w:noProof/>
            <w:webHidden/>
          </w:rPr>
          <w:fldChar w:fldCharType="begin"/>
        </w:r>
        <w:r>
          <w:rPr>
            <w:noProof/>
            <w:webHidden/>
          </w:rPr>
          <w:instrText xml:space="preserve"> PAGEREF _Toc185882362 \h </w:instrText>
        </w:r>
        <w:r>
          <w:rPr>
            <w:noProof/>
            <w:webHidden/>
          </w:rPr>
        </w:r>
        <w:r>
          <w:rPr>
            <w:noProof/>
            <w:webHidden/>
          </w:rPr>
          <w:fldChar w:fldCharType="separate"/>
        </w:r>
        <w:r>
          <w:rPr>
            <w:noProof/>
            <w:webHidden/>
          </w:rPr>
          <w:t>76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35 – Описание комплексного типа «tMSC_Amount»</w:t>
        </w:r>
        <w:r>
          <w:rPr>
            <w:noProof/>
            <w:webHidden/>
          </w:rPr>
          <w:tab/>
        </w:r>
        <w:r>
          <w:rPr>
            <w:noProof/>
            <w:webHidden/>
          </w:rPr>
          <w:fldChar w:fldCharType="begin"/>
        </w:r>
        <w:r>
          <w:rPr>
            <w:noProof/>
            <w:webHidden/>
          </w:rPr>
          <w:instrText xml:space="preserve"> PAGEREF _Toc185882363 \h </w:instrText>
        </w:r>
        <w:r>
          <w:rPr>
            <w:noProof/>
            <w:webHidden/>
          </w:rPr>
        </w:r>
        <w:r>
          <w:rPr>
            <w:noProof/>
            <w:webHidden/>
          </w:rPr>
          <w:fldChar w:fldCharType="separate"/>
        </w:r>
        <w:r>
          <w:rPr>
            <w:noProof/>
            <w:webHidden/>
          </w:rPr>
          <w:t>77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36 – Описание комплексного типа «tAPBASTR»</w:t>
        </w:r>
        <w:r>
          <w:rPr>
            <w:noProof/>
            <w:webHidden/>
          </w:rPr>
          <w:tab/>
        </w:r>
        <w:r>
          <w:rPr>
            <w:noProof/>
            <w:webHidden/>
          </w:rPr>
          <w:fldChar w:fldCharType="begin"/>
        </w:r>
        <w:r>
          <w:rPr>
            <w:noProof/>
            <w:webHidden/>
          </w:rPr>
          <w:instrText xml:space="preserve"> PAGEREF _Toc185882364 \h </w:instrText>
        </w:r>
        <w:r>
          <w:rPr>
            <w:noProof/>
            <w:webHidden/>
          </w:rPr>
        </w:r>
        <w:r>
          <w:rPr>
            <w:noProof/>
            <w:webHidden/>
          </w:rPr>
          <w:fldChar w:fldCharType="separate"/>
        </w:r>
        <w:r>
          <w:rPr>
            <w:noProof/>
            <w:webHidden/>
          </w:rPr>
          <w:t>77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37 – Описание комплексного типа «tAPBASTR_ITEM»</w:t>
        </w:r>
        <w:r>
          <w:rPr>
            <w:noProof/>
            <w:webHidden/>
          </w:rPr>
          <w:tab/>
        </w:r>
        <w:r>
          <w:rPr>
            <w:noProof/>
            <w:webHidden/>
          </w:rPr>
          <w:fldChar w:fldCharType="begin"/>
        </w:r>
        <w:r>
          <w:rPr>
            <w:noProof/>
            <w:webHidden/>
          </w:rPr>
          <w:instrText xml:space="preserve"> PAGEREF _Toc185882365 \h </w:instrText>
        </w:r>
        <w:r>
          <w:rPr>
            <w:noProof/>
            <w:webHidden/>
          </w:rPr>
        </w:r>
        <w:r>
          <w:rPr>
            <w:noProof/>
            <w:webHidden/>
          </w:rPr>
          <w:fldChar w:fldCharType="separate"/>
        </w:r>
        <w:r>
          <w:rPr>
            <w:noProof/>
            <w:webHidden/>
          </w:rPr>
          <w:t>77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38 – Описание комплексного типа «tAPLBOSTR»</w:t>
        </w:r>
        <w:r>
          <w:rPr>
            <w:noProof/>
            <w:webHidden/>
          </w:rPr>
          <w:tab/>
        </w:r>
        <w:r>
          <w:rPr>
            <w:noProof/>
            <w:webHidden/>
          </w:rPr>
          <w:fldChar w:fldCharType="begin"/>
        </w:r>
        <w:r>
          <w:rPr>
            <w:noProof/>
            <w:webHidden/>
          </w:rPr>
          <w:instrText xml:space="preserve"> PAGEREF _Toc185882366 \h </w:instrText>
        </w:r>
        <w:r>
          <w:rPr>
            <w:noProof/>
            <w:webHidden/>
          </w:rPr>
        </w:r>
        <w:r>
          <w:rPr>
            <w:noProof/>
            <w:webHidden/>
          </w:rPr>
          <w:fldChar w:fldCharType="separate"/>
        </w:r>
        <w:r>
          <w:rPr>
            <w:noProof/>
            <w:webHidden/>
          </w:rPr>
          <w:t>78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39 – Описание комплексного типа «tAPLBOSTR_ITEM»</w:t>
        </w:r>
        <w:r>
          <w:rPr>
            <w:noProof/>
            <w:webHidden/>
          </w:rPr>
          <w:tab/>
        </w:r>
        <w:r>
          <w:rPr>
            <w:noProof/>
            <w:webHidden/>
          </w:rPr>
          <w:fldChar w:fldCharType="begin"/>
        </w:r>
        <w:r>
          <w:rPr>
            <w:noProof/>
            <w:webHidden/>
          </w:rPr>
          <w:instrText xml:space="preserve"> PAGEREF _Toc185882367 \h </w:instrText>
        </w:r>
        <w:r>
          <w:rPr>
            <w:noProof/>
            <w:webHidden/>
          </w:rPr>
        </w:r>
        <w:r>
          <w:rPr>
            <w:noProof/>
            <w:webHidden/>
          </w:rPr>
          <w:fldChar w:fldCharType="separate"/>
        </w:r>
        <w:r>
          <w:rPr>
            <w:noProof/>
            <w:webHidden/>
          </w:rPr>
          <w:t>78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40 – Описание комплексного типа «tMSC_KBKAmount»</w:t>
        </w:r>
        <w:r>
          <w:rPr>
            <w:noProof/>
            <w:webHidden/>
          </w:rPr>
          <w:tab/>
        </w:r>
        <w:r>
          <w:rPr>
            <w:noProof/>
            <w:webHidden/>
          </w:rPr>
          <w:fldChar w:fldCharType="begin"/>
        </w:r>
        <w:r>
          <w:rPr>
            <w:noProof/>
            <w:webHidden/>
          </w:rPr>
          <w:instrText xml:space="preserve"> PAGEREF _Toc185882368 \h </w:instrText>
        </w:r>
        <w:r>
          <w:rPr>
            <w:noProof/>
            <w:webHidden/>
          </w:rPr>
        </w:r>
        <w:r>
          <w:rPr>
            <w:noProof/>
            <w:webHidden/>
          </w:rPr>
          <w:fldChar w:fldCharType="separate"/>
        </w:r>
        <w:r>
          <w:rPr>
            <w:noProof/>
            <w:webHidden/>
          </w:rPr>
          <w:t>78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6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41 – Описание комплексного типа «tAPPOFSTR»</w:t>
        </w:r>
        <w:r>
          <w:rPr>
            <w:noProof/>
            <w:webHidden/>
          </w:rPr>
          <w:tab/>
        </w:r>
        <w:r>
          <w:rPr>
            <w:noProof/>
            <w:webHidden/>
          </w:rPr>
          <w:fldChar w:fldCharType="begin"/>
        </w:r>
        <w:r>
          <w:rPr>
            <w:noProof/>
            <w:webHidden/>
          </w:rPr>
          <w:instrText xml:space="preserve"> PAGEREF _Toc185882369 \h </w:instrText>
        </w:r>
        <w:r>
          <w:rPr>
            <w:noProof/>
            <w:webHidden/>
          </w:rPr>
        </w:r>
        <w:r>
          <w:rPr>
            <w:noProof/>
            <w:webHidden/>
          </w:rPr>
          <w:fldChar w:fldCharType="separate"/>
        </w:r>
        <w:r>
          <w:rPr>
            <w:noProof/>
            <w:webHidden/>
          </w:rPr>
          <w:t>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42 – Описание комплексного типа «tAPPOFSTR_ITEM»</w:t>
        </w:r>
        <w:r>
          <w:rPr>
            <w:noProof/>
            <w:webHidden/>
          </w:rPr>
          <w:tab/>
        </w:r>
        <w:r>
          <w:rPr>
            <w:noProof/>
            <w:webHidden/>
          </w:rPr>
          <w:fldChar w:fldCharType="begin"/>
        </w:r>
        <w:r>
          <w:rPr>
            <w:noProof/>
            <w:webHidden/>
          </w:rPr>
          <w:instrText xml:space="preserve"> PAGEREF _Toc185882370 \h </w:instrText>
        </w:r>
        <w:r>
          <w:rPr>
            <w:noProof/>
            <w:webHidden/>
          </w:rPr>
        </w:r>
        <w:r>
          <w:rPr>
            <w:noProof/>
            <w:webHidden/>
          </w:rPr>
          <w:fldChar w:fldCharType="separate"/>
        </w:r>
        <w:r>
          <w:rPr>
            <w:noProof/>
            <w:webHidden/>
          </w:rPr>
          <w:t>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43 – Описание комплексного типа «tMSC_KBK»</w:t>
        </w:r>
        <w:r>
          <w:rPr>
            <w:noProof/>
            <w:webHidden/>
          </w:rPr>
          <w:tab/>
        </w:r>
        <w:r>
          <w:rPr>
            <w:noProof/>
            <w:webHidden/>
          </w:rPr>
          <w:fldChar w:fldCharType="begin"/>
        </w:r>
        <w:r>
          <w:rPr>
            <w:noProof/>
            <w:webHidden/>
          </w:rPr>
          <w:instrText xml:space="preserve"> PAGEREF _Toc185882371 \h </w:instrText>
        </w:r>
        <w:r>
          <w:rPr>
            <w:noProof/>
            <w:webHidden/>
          </w:rPr>
        </w:r>
        <w:r>
          <w:rPr>
            <w:noProof/>
            <w:webHidden/>
          </w:rPr>
          <w:fldChar w:fldCharType="separate"/>
        </w:r>
        <w:r>
          <w:rPr>
            <w:noProof/>
            <w:webHidden/>
          </w:rPr>
          <w:t>80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44 – Описание комплексного типа «tMSC_ScrcSgnComplex1»</w:t>
        </w:r>
        <w:r>
          <w:rPr>
            <w:noProof/>
            <w:webHidden/>
          </w:rPr>
          <w:tab/>
        </w:r>
        <w:r>
          <w:rPr>
            <w:noProof/>
            <w:webHidden/>
          </w:rPr>
          <w:fldChar w:fldCharType="begin"/>
        </w:r>
        <w:r>
          <w:rPr>
            <w:noProof/>
            <w:webHidden/>
          </w:rPr>
          <w:instrText xml:space="preserve"> PAGEREF _Toc185882372 \h </w:instrText>
        </w:r>
        <w:r>
          <w:rPr>
            <w:noProof/>
            <w:webHidden/>
          </w:rPr>
        </w:r>
        <w:r>
          <w:rPr>
            <w:noProof/>
            <w:webHidden/>
          </w:rPr>
          <w:fldChar w:fldCharType="separate"/>
        </w:r>
        <w:r>
          <w:rPr>
            <w:noProof/>
            <w:webHidden/>
          </w:rPr>
          <w:t>80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45 – Описание комплексного типа «tDocSrcComplex</w:t>
        </w:r>
        <w:r w:rsidRPr="00AD2C4F">
          <w:rPr>
            <w:rStyle w:val="af7"/>
            <w:noProof/>
            <w:lang w:val="en-US"/>
          </w:rPr>
          <w:t>1</w:t>
        </w:r>
        <w:r w:rsidRPr="00AD2C4F">
          <w:rPr>
            <w:rStyle w:val="af7"/>
            <w:noProof/>
          </w:rPr>
          <w:t>»</w:t>
        </w:r>
        <w:r>
          <w:rPr>
            <w:noProof/>
            <w:webHidden/>
          </w:rPr>
          <w:tab/>
        </w:r>
        <w:r>
          <w:rPr>
            <w:noProof/>
            <w:webHidden/>
          </w:rPr>
          <w:fldChar w:fldCharType="begin"/>
        </w:r>
        <w:r>
          <w:rPr>
            <w:noProof/>
            <w:webHidden/>
          </w:rPr>
          <w:instrText xml:space="preserve"> PAGEREF _Toc185882373 \h </w:instrText>
        </w:r>
        <w:r>
          <w:rPr>
            <w:noProof/>
            <w:webHidden/>
          </w:rPr>
        </w:r>
        <w:r>
          <w:rPr>
            <w:noProof/>
            <w:webHidden/>
          </w:rPr>
          <w:fldChar w:fldCharType="separate"/>
        </w:r>
        <w:r>
          <w:rPr>
            <w:noProof/>
            <w:webHidden/>
          </w:rPr>
          <w:t>81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46 – Описание комплексного типа «tExtrAttrbDt»</w:t>
        </w:r>
        <w:r>
          <w:rPr>
            <w:noProof/>
            <w:webHidden/>
          </w:rPr>
          <w:tab/>
        </w:r>
        <w:r>
          <w:rPr>
            <w:noProof/>
            <w:webHidden/>
          </w:rPr>
          <w:fldChar w:fldCharType="begin"/>
        </w:r>
        <w:r>
          <w:rPr>
            <w:noProof/>
            <w:webHidden/>
          </w:rPr>
          <w:instrText xml:space="preserve"> PAGEREF _Toc185882374 \h </w:instrText>
        </w:r>
        <w:r>
          <w:rPr>
            <w:noProof/>
            <w:webHidden/>
          </w:rPr>
        </w:r>
        <w:r>
          <w:rPr>
            <w:noProof/>
            <w:webHidden/>
          </w:rPr>
          <w:fldChar w:fldCharType="separate"/>
        </w:r>
        <w:r>
          <w:rPr>
            <w:noProof/>
            <w:webHidden/>
          </w:rPr>
          <w:t>81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5"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47</w:t>
        </w:r>
        <w:r w:rsidRPr="00AD2C4F">
          <w:rPr>
            <w:rStyle w:val="af7"/>
            <w:rFonts w:eastAsia="Calibri"/>
            <w:noProof/>
            <w:highlight w:val="green"/>
          </w:rPr>
          <w:t xml:space="preserve"> – </w:t>
        </w:r>
        <w:r w:rsidRPr="00AD2C4F">
          <w:rPr>
            <w:rStyle w:val="af7"/>
            <w:noProof/>
            <w:highlight w:val="green"/>
          </w:rPr>
          <w:t>Маршрут документа «Заявка на кассовый расход» (ф. 0531801)</w:t>
        </w:r>
        <w:r>
          <w:rPr>
            <w:noProof/>
            <w:webHidden/>
          </w:rPr>
          <w:tab/>
        </w:r>
        <w:r>
          <w:rPr>
            <w:noProof/>
            <w:webHidden/>
          </w:rPr>
          <w:fldChar w:fldCharType="begin"/>
        </w:r>
        <w:r>
          <w:rPr>
            <w:noProof/>
            <w:webHidden/>
          </w:rPr>
          <w:instrText xml:space="preserve"> PAGEREF _Toc185882375 \h </w:instrText>
        </w:r>
        <w:r>
          <w:rPr>
            <w:noProof/>
            <w:webHidden/>
          </w:rPr>
        </w:r>
        <w:r>
          <w:rPr>
            <w:noProof/>
            <w:webHidden/>
          </w:rPr>
          <w:fldChar w:fldCharType="separate"/>
        </w:r>
        <w:r>
          <w:rPr>
            <w:noProof/>
            <w:webHidden/>
          </w:rPr>
          <w:t>89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48</w:t>
        </w:r>
        <w:r w:rsidRPr="00AD2C4F">
          <w:rPr>
            <w:rStyle w:val="af7"/>
            <w:rFonts w:eastAsia="Calibri"/>
            <w:noProof/>
          </w:rPr>
          <w:t xml:space="preserve"> – </w:t>
        </w:r>
        <w:r w:rsidRPr="00AD2C4F">
          <w:rPr>
            <w:rStyle w:val="af7"/>
            <w:noProof/>
          </w:rPr>
          <w:t>Описание комплексного типа «tMSC_ApplCashFlow»</w:t>
        </w:r>
        <w:r>
          <w:rPr>
            <w:noProof/>
            <w:webHidden/>
          </w:rPr>
          <w:tab/>
        </w:r>
        <w:r>
          <w:rPr>
            <w:noProof/>
            <w:webHidden/>
          </w:rPr>
          <w:fldChar w:fldCharType="begin"/>
        </w:r>
        <w:r>
          <w:rPr>
            <w:noProof/>
            <w:webHidden/>
          </w:rPr>
          <w:instrText xml:space="preserve"> PAGEREF _Toc185882376 \h </w:instrText>
        </w:r>
        <w:r>
          <w:rPr>
            <w:noProof/>
            <w:webHidden/>
          </w:rPr>
        </w:r>
        <w:r>
          <w:rPr>
            <w:noProof/>
            <w:webHidden/>
          </w:rPr>
          <w:fldChar w:fldCharType="separate"/>
        </w:r>
        <w:r>
          <w:rPr>
            <w:noProof/>
            <w:webHidden/>
          </w:rPr>
          <w:t>90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49</w:t>
        </w:r>
        <w:r w:rsidRPr="00AD2C4F">
          <w:rPr>
            <w:rStyle w:val="af7"/>
            <w:rFonts w:eastAsia="Calibri"/>
            <w:noProof/>
          </w:rPr>
          <w:t xml:space="preserve"> –</w:t>
        </w:r>
        <w:r w:rsidRPr="00AD2C4F">
          <w:rPr>
            <w:rStyle w:val="af7"/>
            <w:noProof/>
          </w:rPr>
          <w:t xml:space="preserve"> Описание комплексного типа «tMSC_Cstmr5»</w:t>
        </w:r>
        <w:r>
          <w:rPr>
            <w:noProof/>
            <w:webHidden/>
          </w:rPr>
          <w:tab/>
        </w:r>
        <w:r>
          <w:rPr>
            <w:noProof/>
            <w:webHidden/>
          </w:rPr>
          <w:fldChar w:fldCharType="begin"/>
        </w:r>
        <w:r>
          <w:rPr>
            <w:noProof/>
            <w:webHidden/>
          </w:rPr>
          <w:instrText xml:space="preserve"> PAGEREF _Toc185882377 \h </w:instrText>
        </w:r>
        <w:r>
          <w:rPr>
            <w:noProof/>
            <w:webHidden/>
          </w:rPr>
        </w:r>
        <w:r>
          <w:rPr>
            <w:noProof/>
            <w:webHidden/>
          </w:rPr>
          <w:fldChar w:fldCharType="separate"/>
        </w:r>
        <w:r>
          <w:rPr>
            <w:noProof/>
            <w:webHidden/>
          </w:rPr>
          <w:t>97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50</w:t>
        </w:r>
        <w:r w:rsidRPr="00AD2C4F">
          <w:rPr>
            <w:rStyle w:val="af7"/>
            <w:rFonts w:eastAsia="Calibri"/>
            <w:noProof/>
          </w:rPr>
          <w:t xml:space="preserve"> –</w:t>
        </w:r>
        <w:r w:rsidRPr="00AD2C4F">
          <w:rPr>
            <w:rStyle w:val="af7"/>
            <w:noProof/>
          </w:rPr>
          <w:t xml:space="preserve"> Описание комплексного типа «tMSC_GRBS»</w:t>
        </w:r>
        <w:r>
          <w:rPr>
            <w:noProof/>
            <w:webHidden/>
          </w:rPr>
          <w:tab/>
        </w:r>
        <w:r>
          <w:rPr>
            <w:noProof/>
            <w:webHidden/>
          </w:rPr>
          <w:fldChar w:fldCharType="begin"/>
        </w:r>
        <w:r>
          <w:rPr>
            <w:noProof/>
            <w:webHidden/>
          </w:rPr>
          <w:instrText xml:space="preserve"> PAGEREF _Toc185882378 \h </w:instrText>
        </w:r>
        <w:r>
          <w:rPr>
            <w:noProof/>
            <w:webHidden/>
          </w:rPr>
        </w:r>
        <w:r>
          <w:rPr>
            <w:noProof/>
            <w:webHidden/>
          </w:rPr>
          <w:fldChar w:fldCharType="separate"/>
        </w:r>
        <w:r>
          <w:rPr>
            <w:noProof/>
            <w:webHidden/>
          </w:rPr>
          <w:t>97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7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51</w:t>
        </w:r>
        <w:r w:rsidRPr="00AD2C4F">
          <w:rPr>
            <w:rStyle w:val="af7"/>
            <w:rFonts w:eastAsia="Calibri"/>
            <w:noProof/>
          </w:rPr>
          <w:t xml:space="preserve"> –</w:t>
        </w:r>
        <w:r w:rsidRPr="00AD2C4F">
          <w:rPr>
            <w:rStyle w:val="af7"/>
            <w:noProof/>
          </w:rPr>
          <w:t xml:space="preserve"> Описание комплексного типа «tMSC_Orgnztn»</w:t>
        </w:r>
        <w:r>
          <w:rPr>
            <w:noProof/>
            <w:webHidden/>
          </w:rPr>
          <w:tab/>
        </w:r>
        <w:r>
          <w:rPr>
            <w:noProof/>
            <w:webHidden/>
          </w:rPr>
          <w:fldChar w:fldCharType="begin"/>
        </w:r>
        <w:r>
          <w:rPr>
            <w:noProof/>
            <w:webHidden/>
          </w:rPr>
          <w:instrText xml:space="preserve"> PAGEREF _Toc185882379 \h </w:instrText>
        </w:r>
        <w:r>
          <w:rPr>
            <w:noProof/>
            <w:webHidden/>
          </w:rPr>
        </w:r>
        <w:r>
          <w:rPr>
            <w:noProof/>
            <w:webHidden/>
          </w:rPr>
          <w:fldChar w:fldCharType="separate"/>
        </w:r>
        <w:r>
          <w:rPr>
            <w:noProof/>
            <w:webHidden/>
          </w:rPr>
          <w:t>97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52</w:t>
        </w:r>
        <w:r w:rsidRPr="00AD2C4F">
          <w:rPr>
            <w:rStyle w:val="af7"/>
            <w:rFonts w:eastAsia="Calibri"/>
            <w:noProof/>
          </w:rPr>
          <w:t xml:space="preserve"> –</w:t>
        </w:r>
        <w:r w:rsidRPr="00AD2C4F">
          <w:rPr>
            <w:rStyle w:val="af7"/>
            <w:noProof/>
          </w:rPr>
          <w:t xml:space="preserve"> Описание комплексного типа «tMSC_FnclInst»</w:t>
        </w:r>
        <w:r>
          <w:rPr>
            <w:noProof/>
            <w:webHidden/>
          </w:rPr>
          <w:tab/>
        </w:r>
        <w:r>
          <w:rPr>
            <w:noProof/>
            <w:webHidden/>
          </w:rPr>
          <w:fldChar w:fldCharType="begin"/>
        </w:r>
        <w:r>
          <w:rPr>
            <w:noProof/>
            <w:webHidden/>
          </w:rPr>
          <w:instrText xml:space="preserve"> PAGEREF _Toc185882380 \h </w:instrText>
        </w:r>
        <w:r>
          <w:rPr>
            <w:noProof/>
            <w:webHidden/>
          </w:rPr>
        </w:r>
        <w:r>
          <w:rPr>
            <w:noProof/>
            <w:webHidden/>
          </w:rPr>
          <w:fldChar w:fldCharType="separate"/>
        </w:r>
        <w:r>
          <w:rPr>
            <w:noProof/>
            <w:webHidden/>
          </w:rPr>
          <w:t>98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53</w:t>
        </w:r>
        <w:r w:rsidRPr="00AD2C4F">
          <w:rPr>
            <w:rStyle w:val="af7"/>
            <w:rFonts w:eastAsia="Calibri"/>
            <w:noProof/>
          </w:rPr>
          <w:t xml:space="preserve"> –</w:t>
        </w:r>
        <w:r w:rsidRPr="00AD2C4F">
          <w:rPr>
            <w:rStyle w:val="af7"/>
            <w:noProof/>
          </w:rPr>
          <w:t xml:space="preserve"> Описание комплексного типа «tMSC_TOFK»</w:t>
        </w:r>
        <w:r>
          <w:rPr>
            <w:noProof/>
            <w:webHidden/>
          </w:rPr>
          <w:tab/>
        </w:r>
        <w:r>
          <w:rPr>
            <w:noProof/>
            <w:webHidden/>
          </w:rPr>
          <w:fldChar w:fldCharType="begin"/>
        </w:r>
        <w:r>
          <w:rPr>
            <w:noProof/>
            <w:webHidden/>
          </w:rPr>
          <w:instrText xml:space="preserve"> PAGEREF _Toc185882381 \h </w:instrText>
        </w:r>
        <w:r>
          <w:rPr>
            <w:noProof/>
            <w:webHidden/>
          </w:rPr>
        </w:r>
        <w:r>
          <w:rPr>
            <w:noProof/>
            <w:webHidden/>
          </w:rPr>
          <w:fldChar w:fldCharType="separate"/>
        </w:r>
        <w:r>
          <w:rPr>
            <w:noProof/>
            <w:webHidden/>
          </w:rPr>
          <w:t>98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54</w:t>
        </w:r>
        <w:r w:rsidRPr="00AD2C4F">
          <w:rPr>
            <w:rStyle w:val="af7"/>
            <w:rFonts w:eastAsia="Calibri"/>
            <w:noProof/>
          </w:rPr>
          <w:t xml:space="preserve"> –</w:t>
        </w:r>
        <w:r w:rsidRPr="00AD2C4F">
          <w:rPr>
            <w:rStyle w:val="af7"/>
            <w:noProof/>
          </w:rPr>
          <w:t xml:space="preserve"> Описание комплексного типа «tMSC_PrtExctn»</w:t>
        </w:r>
        <w:r>
          <w:rPr>
            <w:noProof/>
            <w:webHidden/>
          </w:rPr>
          <w:tab/>
        </w:r>
        <w:r>
          <w:rPr>
            <w:noProof/>
            <w:webHidden/>
          </w:rPr>
          <w:fldChar w:fldCharType="begin"/>
        </w:r>
        <w:r>
          <w:rPr>
            <w:noProof/>
            <w:webHidden/>
          </w:rPr>
          <w:instrText xml:space="preserve"> PAGEREF _Toc185882382 \h </w:instrText>
        </w:r>
        <w:r>
          <w:rPr>
            <w:noProof/>
            <w:webHidden/>
          </w:rPr>
        </w:r>
        <w:r>
          <w:rPr>
            <w:noProof/>
            <w:webHidden/>
          </w:rPr>
          <w:fldChar w:fldCharType="separate"/>
        </w:r>
        <w:r>
          <w:rPr>
            <w:noProof/>
            <w:webHidden/>
          </w:rPr>
          <w:t>99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55</w:t>
        </w:r>
        <w:r w:rsidRPr="00AD2C4F">
          <w:rPr>
            <w:rStyle w:val="af7"/>
            <w:rFonts w:eastAsia="Calibri"/>
            <w:noProof/>
          </w:rPr>
          <w:t xml:space="preserve"> –</w:t>
        </w:r>
        <w:r w:rsidRPr="00AD2C4F">
          <w:rPr>
            <w:rStyle w:val="af7"/>
            <w:noProof/>
          </w:rPr>
          <w:t xml:space="preserve"> Описание комплексного типа «tMSC_Pmnt1»</w:t>
        </w:r>
        <w:r>
          <w:rPr>
            <w:noProof/>
            <w:webHidden/>
          </w:rPr>
          <w:tab/>
        </w:r>
        <w:r>
          <w:rPr>
            <w:noProof/>
            <w:webHidden/>
          </w:rPr>
          <w:fldChar w:fldCharType="begin"/>
        </w:r>
        <w:r>
          <w:rPr>
            <w:noProof/>
            <w:webHidden/>
          </w:rPr>
          <w:instrText xml:space="preserve"> PAGEREF _Toc185882383 \h </w:instrText>
        </w:r>
        <w:r>
          <w:rPr>
            <w:noProof/>
            <w:webHidden/>
          </w:rPr>
        </w:r>
        <w:r>
          <w:rPr>
            <w:noProof/>
            <w:webHidden/>
          </w:rPr>
          <w:fldChar w:fldCharType="separate"/>
        </w:r>
        <w:r>
          <w:rPr>
            <w:noProof/>
            <w:webHidden/>
          </w:rPr>
          <w:t>99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56</w:t>
        </w:r>
        <w:r w:rsidRPr="00AD2C4F">
          <w:rPr>
            <w:rStyle w:val="af7"/>
            <w:rFonts w:eastAsia="Calibri"/>
            <w:noProof/>
          </w:rPr>
          <w:t xml:space="preserve"> –</w:t>
        </w:r>
        <w:r w:rsidRPr="00AD2C4F">
          <w:rPr>
            <w:rStyle w:val="af7"/>
            <w:noProof/>
          </w:rPr>
          <w:t xml:space="preserve"> Описание комплексного типа «tMSC_AdvnPySgnComplex»</w:t>
        </w:r>
        <w:r>
          <w:rPr>
            <w:noProof/>
            <w:webHidden/>
          </w:rPr>
          <w:tab/>
        </w:r>
        <w:r>
          <w:rPr>
            <w:noProof/>
            <w:webHidden/>
          </w:rPr>
          <w:fldChar w:fldCharType="begin"/>
        </w:r>
        <w:r>
          <w:rPr>
            <w:noProof/>
            <w:webHidden/>
          </w:rPr>
          <w:instrText xml:space="preserve"> PAGEREF _Toc185882384 \h </w:instrText>
        </w:r>
        <w:r>
          <w:rPr>
            <w:noProof/>
            <w:webHidden/>
          </w:rPr>
        </w:r>
        <w:r>
          <w:rPr>
            <w:noProof/>
            <w:webHidden/>
          </w:rPr>
          <w:fldChar w:fldCharType="separate"/>
        </w:r>
        <w:r>
          <w:rPr>
            <w:noProof/>
            <w:webHidden/>
          </w:rPr>
          <w:t>100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57</w:t>
        </w:r>
        <w:r w:rsidRPr="00AD2C4F">
          <w:rPr>
            <w:rStyle w:val="af7"/>
            <w:rFonts w:eastAsia="Calibri"/>
            <w:noProof/>
          </w:rPr>
          <w:t xml:space="preserve"> –</w:t>
        </w:r>
        <w:r w:rsidRPr="00AD2C4F">
          <w:rPr>
            <w:rStyle w:val="af7"/>
            <w:noProof/>
          </w:rPr>
          <w:t xml:space="preserve"> Описание комплексного типа «tMSC_ShrtPyKndComplex»</w:t>
        </w:r>
        <w:r>
          <w:rPr>
            <w:noProof/>
            <w:webHidden/>
          </w:rPr>
          <w:tab/>
        </w:r>
        <w:r>
          <w:rPr>
            <w:noProof/>
            <w:webHidden/>
          </w:rPr>
          <w:fldChar w:fldCharType="begin"/>
        </w:r>
        <w:r>
          <w:rPr>
            <w:noProof/>
            <w:webHidden/>
          </w:rPr>
          <w:instrText xml:space="preserve"> PAGEREF _Toc185882385 \h </w:instrText>
        </w:r>
        <w:r>
          <w:rPr>
            <w:noProof/>
            <w:webHidden/>
          </w:rPr>
        </w:r>
        <w:r>
          <w:rPr>
            <w:noProof/>
            <w:webHidden/>
          </w:rPr>
          <w:fldChar w:fldCharType="separate"/>
        </w:r>
        <w:r>
          <w:rPr>
            <w:noProof/>
            <w:webHidden/>
          </w:rPr>
          <w:t>101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58</w:t>
        </w:r>
        <w:r w:rsidRPr="00AD2C4F">
          <w:rPr>
            <w:rStyle w:val="af7"/>
            <w:rFonts w:eastAsia="Calibri"/>
            <w:noProof/>
          </w:rPr>
          <w:t xml:space="preserve"> –</w:t>
        </w:r>
        <w:r w:rsidRPr="00AD2C4F">
          <w:rPr>
            <w:rStyle w:val="af7"/>
            <w:noProof/>
          </w:rPr>
          <w:t xml:space="preserve"> Описание комплексного типа «tMSC_Cntrctr»</w:t>
        </w:r>
        <w:r>
          <w:rPr>
            <w:noProof/>
            <w:webHidden/>
          </w:rPr>
          <w:tab/>
        </w:r>
        <w:r>
          <w:rPr>
            <w:noProof/>
            <w:webHidden/>
          </w:rPr>
          <w:fldChar w:fldCharType="begin"/>
        </w:r>
        <w:r>
          <w:rPr>
            <w:noProof/>
            <w:webHidden/>
          </w:rPr>
          <w:instrText xml:space="preserve"> PAGEREF _Toc185882386 \h </w:instrText>
        </w:r>
        <w:r>
          <w:rPr>
            <w:noProof/>
            <w:webHidden/>
          </w:rPr>
        </w:r>
        <w:r>
          <w:rPr>
            <w:noProof/>
            <w:webHidden/>
          </w:rPr>
          <w:fldChar w:fldCharType="separate"/>
        </w:r>
        <w:r>
          <w:rPr>
            <w:noProof/>
            <w:webHidden/>
          </w:rPr>
          <w:t>101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59</w:t>
        </w:r>
        <w:r w:rsidRPr="00AD2C4F">
          <w:rPr>
            <w:rStyle w:val="af7"/>
            <w:rFonts w:eastAsia="Calibri"/>
            <w:noProof/>
          </w:rPr>
          <w:t xml:space="preserve"> –</w:t>
        </w:r>
        <w:r w:rsidRPr="00AD2C4F">
          <w:rPr>
            <w:rStyle w:val="af7"/>
            <w:noProof/>
          </w:rPr>
          <w:t xml:space="preserve"> Описание комплексного типа «tMSC_Bnk»</w:t>
        </w:r>
        <w:r>
          <w:rPr>
            <w:noProof/>
            <w:webHidden/>
          </w:rPr>
          <w:tab/>
        </w:r>
        <w:r>
          <w:rPr>
            <w:noProof/>
            <w:webHidden/>
          </w:rPr>
          <w:fldChar w:fldCharType="begin"/>
        </w:r>
        <w:r>
          <w:rPr>
            <w:noProof/>
            <w:webHidden/>
          </w:rPr>
          <w:instrText xml:space="preserve"> PAGEREF _Toc185882387 \h </w:instrText>
        </w:r>
        <w:r>
          <w:rPr>
            <w:noProof/>
            <w:webHidden/>
          </w:rPr>
        </w:r>
        <w:r>
          <w:rPr>
            <w:noProof/>
            <w:webHidden/>
          </w:rPr>
          <w:fldChar w:fldCharType="separate"/>
        </w:r>
        <w:r>
          <w:rPr>
            <w:noProof/>
            <w:webHidden/>
          </w:rPr>
          <w:t>103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60</w:t>
        </w:r>
        <w:r w:rsidRPr="00AD2C4F">
          <w:rPr>
            <w:rStyle w:val="af7"/>
            <w:rFonts w:eastAsia="Calibri"/>
            <w:noProof/>
          </w:rPr>
          <w:t xml:space="preserve"> –</w:t>
        </w:r>
        <w:r w:rsidRPr="00AD2C4F">
          <w:rPr>
            <w:rStyle w:val="af7"/>
            <w:noProof/>
          </w:rPr>
          <w:t xml:space="preserve"> Описание комплексного типа «tSGNNmPs»</w:t>
        </w:r>
        <w:r>
          <w:rPr>
            <w:noProof/>
            <w:webHidden/>
          </w:rPr>
          <w:tab/>
        </w:r>
        <w:r>
          <w:rPr>
            <w:noProof/>
            <w:webHidden/>
          </w:rPr>
          <w:fldChar w:fldCharType="begin"/>
        </w:r>
        <w:r>
          <w:rPr>
            <w:noProof/>
            <w:webHidden/>
          </w:rPr>
          <w:instrText xml:space="preserve"> PAGEREF _Toc185882388 \h </w:instrText>
        </w:r>
        <w:r>
          <w:rPr>
            <w:noProof/>
            <w:webHidden/>
          </w:rPr>
        </w:r>
        <w:r>
          <w:rPr>
            <w:noProof/>
            <w:webHidden/>
          </w:rPr>
          <w:fldChar w:fldCharType="separate"/>
        </w:r>
        <w:r>
          <w:rPr>
            <w:noProof/>
            <w:webHidden/>
          </w:rPr>
          <w:t>104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8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61</w:t>
        </w:r>
        <w:r w:rsidRPr="00AD2C4F">
          <w:rPr>
            <w:rStyle w:val="af7"/>
            <w:rFonts w:eastAsia="Calibri"/>
            <w:noProof/>
          </w:rPr>
          <w:t xml:space="preserve"> –</w:t>
        </w:r>
        <w:r w:rsidRPr="00AD2C4F">
          <w:rPr>
            <w:rStyle w:val="af7"/>
            <w:noProof/>
          </w:rPr>
          <w:t xml:space="preserve"> Описание комплексного типа «tMSC_MrkOrFK»</w:t>
        </w:r>
        <w:r>
          <w:rPr>
            <w:noProof/>
            <w:webHidden/>
          </w:rPr>
          <w:tab/>
        </w:r>
        <w:r>
          <w:rPr>
            <w:noProof/>
            <w:webHidden/>
          </w:rPr>
          <w:fldChar w:fldCharType="begin"/>
        </w:r>
        <w:r>
          <w:rPr>
            <w:noProof/>
            <w:webHidden/>
          </w:rPr>
          <w:instrText xml:space="preserve"> PAGEREF _Toc185882389 \h </w:instrText>
        </w:r>
        <w:r>
          <w:rPr>
            <w:noProof/>
            <w:webHidden/>
          </w:rPr>
        </w:r>
        <w:r>
          <w:rPr>
            <w:noProof/>
            <w:webHidden/>
          </w:rPr>
          <w:fldChar w:fldCharType="separate"/>
        </w:r>
        <w:r>
          <w:rPr>
            <w:noProof/>
            <w:webHidden/>
          </w:rPr>
          <w:t>104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62</w:t>
        </w:r>
        <w:r w:rsidRPr="00AD2C4F">
          <w:rPr>
            <w:rStyle w:val="af7"/>
            <w:rFonts w:eastAsia="Calibri"/>
            <w:noProof/>
          </w:rPr>
          <w:t xml:space="preserve"> –</w:t>
        </w:r>
        <w:r w:rsidRPr="00AD2C4F">
          <w:rPr>
            <w:rStyle w:val="af7"/>
            <w:noProof/>
          </w:rPr>
          <w:t xml:space="preserve"> Описание комплексного типа «tMSC_Infrmtn</w:t>
        </w:r>
        <w:r w:rsidRPr="00AD2C4F">
          <w:rPr>
            <w:rStyle w:val="af7"/>
            <w:noProof/>
            <w:lang w:val="en-US"/>
          </w:rPr>
          <w:t>ZKR</w:t>
        </w:r>
        <w:r w:rsidRPr="00AD2C4F">
          <w:rPr>
            <w:rStyle w:val="af7"/>
            <w:noProof/>
          </w:rPr>
          <w:t>»</w:t>
        </w:r>
        <w:r>
          <w:rPr>
            <w:noProof/>
            <w:webHidden/>
          </w:rPr>
          <w:tab/>
        </w:r>
        <w:r>
          <w:rPr>
            <w:noProof/>
            <w:webHidden/>
          </w:rPr>
          <w:fldChar w:fldCharType="begin"/>
        </w:r>
        <w:r>
          <w:rPr>
            <w:noProof/>
            <w:webHidden/>
          </w:rPr>
          <w:instrText xml:space="preserve"> PAGEREF _Toc185882390 \h </w:instrText>
        </w:r>
        <w:r>
          <w:rPr>
            <w:noProof/>
            <w:webHidden/>
          </w:rPr>
        </w:r>
        <w:r>
          <w:rPr>
            <w:noProof/>
            <w:webHidden/>
          </w:rPr>
          <w:fldChar w:fldCharType="separate"/>
        </w:r>
        <w:r>
          <w:rPr>
            <w:noProof/>
            <w:webHidden/>
          </w:rPr>
          <w:t>105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63</w:t>
        </w:r>
        <w:r w:rsidRPr="00AD2C4F">
          <w:rPr>
            <w:rStyle w:val="af7"/>
            <w:rFonts w:eastAsia="Calibri"/>
            <w:noProof/>
          </w:rPr>
          <w:t xml:space="preserve"> –</w:t>
        </w:r>
        <w:r w:rsidRPr="00AD2C4F">
          <w:rPr>
            <w:rStyle w:val="af7"/>
            <w:noProof/>
          </w:rPr>
          <w:t xml:space="preserve"> Описание комплексного типа «tZROSN»</w:t>
        </w:r>
        <w:r>
          <w:rPr>
            <w:noProof/>
            <w:webHidden/>
          </w:rPr>
          <w:tab/>
        </w:r>
        <w:r>
          <w:rPr>
            <w:noProof/>
            <w:webHidden/>
          </w:rPr>
          <w:fldChar w:fldCharType="begin"/>
        </w:r>
        <w:r>
          <w:rPr>
            <w:noProof/>
            <w:webHidden/>
          </w:rPr>
          <w:instrText xml:space="preserve"> PAGEREF _Toc185882391 \h </w:instrText>
        </w:r>
        <w:r>
          <w:rPr>
            <w:noProof/>
            <w:webHidden/>
          </w:rPr>
        </w:r>
        <w:r>
          <w:rPr>
            <w:noProof/>
            <w:webHidden/>
          </w:rPr>
          <w:fldChar w:fldCharType="separate"/>
        </w:r>
        <w:r>
          <w:rPr>
            <w:noProof/>
            <w:webHidden/>
          </w:rPr>
          <w:t>105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64 – Описание комплексного типа «tZROSN_ITEM»</w:t>
        </w:r>
        <w:r>
          <w:rPr>
            <w:noProof/>
            <w:webHidden/>
          </w:rPr>
          <w:tab/>
        </w:r>
        <w:r>
          <w:rPr>
            <w:noProof/>
            <w:webHidden/>
          </w:rPr>
          <w:fldChar w:fldCharType="begin"/>
        </w:r>
        <w:r>
          <w:rPr>
            <w:noProof/>
            <w:webHidden/>
          </w:rPr>
          <w:instrText xml:space="preserve"> PAGEREF _Toc185882392 \h </w:instrText>
        </w:r>
        <w:r>
          <w:rPr>
            <w:noProof/>
            <w:webHidden/>
          </w:rPr>
        </w:r>
        <w:r>
          <w:rPr>
            <w:noProof/>
            <w:webHidden/>
          </w:rPr>
          <w:fldChar w:fldCharType="separate"/>
        </w:r>
        <w:r>
          <w:rPr>
            <w:noProof/>
            <w:webHidden/>
          </w:rPr>
          <w:t>106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65 – Описание комплексного типа «tMSC_DcBs»</w:t>
        </w:r>
        <w:r>
          <w:rPr>
            <w:noProof/>
            <w:webHidden/>
          </w:rPr>
          <w:tab/>
        </w:r>
        <w:r>
          <w:rPr>
            <w:noProof/>
            <w:webHidden/>
          </w:rPr>
          <w:fldChar w:fldCharType="begin"/>
        </w:r>
        <w:r>
          <w:rPr>
            <w:noProof/>
            <w:webHidden/>
          </w:rPr>
          <w:instrText xml:space="preserve"> PAGEREF _Toc185882393 \h </w:instrText>
        </w:r>
        <w:r>
          <w:rPr>
            <w:noProof/>
            <w:webHidden/>
          </w:rPr>
        </w:r>
        <w:r>
          <w:rPr>
            <w:noProof/>
            <w:webHidden/>
          </w:rPr>
          <w:fldChar w:fldCharType="separate"/>
        </w:r>
        <w:r>
          <w:rPr>
            <w:noProof/>
            <w:webHidden/>
          </w:rPr>
          <w:t>106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66 – Описание комплексного типа «tZRST»</w:t>
        </w:r>
        <w:r>
          <w:rPr>
            <w:noProof/>
            <w:webHidden/>
          </w:rPr>
          <w:tab/>
        </w:r>
        <w:r>
          <w:rPr>
            <w:noProof/>
            <w:webHidden/>
          </w:rPr>
          <w:fldChar w:fldCharType="begin"/>
        </w:r>
        <w:r>
          <w:rPr>
            <w:noProof/>
            <w:webHidden/>
          </w:rPr>
          <w:instrText xml:space="preserve"> PAGEREF _Toc185882394 \h </w:instrText>
        </w:r>
        <w:r>
          <w:rPr>
            <w:noProof/>
            <w:webHidden/>
          </w:rPr>
        </w:r>
        <w:r>
          <w:rPr>
            <w:noProof/>
            <w:webHidden/>
          </w:rPr>
          <w:fldChar w:fldCharType="separate"/>
        </w:r>
        <w:r>
          <w:rPr>
            <w:noProof/>
            <w:webHidden/>
          </w:rPr>
          <w:t>108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5"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67 – Описание комплексного типа «tZRST_ITEM»</w:t>
        </w:r>
        <w:r>
          <w:rPr>
            <w:noProof/>
            <w:webHidden/>
          </w:rPr>
          <w:tab/>
        </w:r>
        <w:r>
          <w:rPr>
            <w:noProof/>
            <w:webHidden/>
          </w:rPr>
          <w:fldChar w:fldCharType="begin"/>
        </w:r>
        <w:r>
          <w:rPr>
            <w:noProof/>
            <w:webHidden/>
          </w:rPr>
          <w:instrText xml:space="preserve"> PAGEREF _Toc185882395 \h </w:instrText>
        </w:r>
        <w:r>
          <w:rPr>
            <w:noProof/>
            <w:webHidden/>
          </w:rPr>
        </w:r>
        <w:r>
          <w:rPr>
            <w:noProof/>
            <w:webHidden/>
          </w:rPr>
          <w:fldChar w:fldCharType="separate"/>
        </w:r>
        <w:r>
          <w:rPr>
            <w:noProof/>
            <w:webHidden/>
          </w:rPr>
          <w:t>108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68 – Описание комплексного типа «tMSC_SrcTypeComplex6»</w:t>
        </w:r>
        <w:r>
          <w:rPr>
            <w:noProof/>
            <w:webHidden/>
          </w:rPr>
          <w:tab/>
        </w:r>
        <w:r>
          <w:rPr>
            <w:noProof/>
            <w:webHidden/>
          </w:rPr>
          <w:fldChar w:fldCharType="begin"/>
        </w:r>
        <w:r>
          <w:rPr>
            <w:noProof/>
            <w:webHidden/>
          </w:rPr>
          <w:instrText xml:space="preserve"> PAGEREF _Toc185882396 \h </w:instrText>
        </w:r>
        <w:r>
          <w:rPr>
            <w:noProof/>
            <w:webHidden/>
          </w:rPr>
        </w:r>
        <w:r>
          <w:rPr>
            <w:noProof/>
            <w:webHidden/>
          </w:rPr>
          <w:fldChar w:fldCharType="separate"/>
        </w:r>
        <w:r>
          <w:rPr>
            <w:noProof/>
            <w:webHidden/>
          </w:rPr>
          <w:t>109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7"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69 – Описание комплексного типа «tMSC_KBK10_20_31_32»</w:t>
        </w:r>
        <w:r>
          <w:rPr>
            <w:noProof/>
            <w:webHidden/>
          </w:rPr>
          <w:tab/>
        </w:r>
        <w:r>
          <w:rPr>
            <w:noProof/>
            <w:webHidden/>
          </w:rPr>
          <w:fldChar w:fldCharType="begin"/>
        </w:r>
        <w:r>
          <w:rPr>
            <w:noProof/>
            <w:webHidden/>
          </w:rPr>
          <w:instrText xml:space="preserve"> PAGEREF _Toc185882397 \h </w:instrText>
        </w:r>
        <w:r>
          <w:rPr>
            <w:noProof/>
            <w:webHidden/>
          </w:rPr>
        </w:r>
        <w:r>
          <w:rPr>
            <w:noProof/>
            <w:webHidden/>
          </w:rPr>
          <w:fldChar w:fldCharType="separate"/>
        </w:r>
        <w:r>
          <w:rPr>
            <w:noProof/>
            <w:webHidden/>
          </w:rPr>
          <w:t>110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8"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70 – Описание комплексного типа «tMSC_KBK10_20_31_32_1»</w:t>
        </w:r>
        <w:r>
          <w:rPr>
            <w:noProof/>
            <w:webHidden/>
          </w:rPr>
          <w:tab/>
        </w:r>
        <w:r>
          <w:rPr>
            <w:noProof/>
            <w:webHidden/>
          </w:rPr>
          <w:fldChar w:fldCharType="begin"/>
        </w:r>
        <w:r>
          <w:rPr>
            <w:noProof/>
            <w:webHidden/>
          </w:rPr>
          <w:instrText xml:space="preserve"> PAGEREF _Toc185882398 \h </w:instrText>
        </w:r>
        <w:r>
          <w:rPr>
            <w:noProof/>
            <w:webHidden/>
          </w:rPr>
        </w:r>
        <w:r>
          <w:rPr>
            <w:noProof/>
            <w:webHidden/>
          </w:rPr>
          <w:fldChar w:fldCharType="separate"/>
        </w:r>
        <w:r>
          <w:rPr>
            <w:noProof/>
            <w:webHidden/>
          </w:rPr>
          <w:t>110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39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71 – Описание комплексного типа «tMSC_BKTp10_20_31_32Complex»</w:t>
        </w:r>
        <w:r>
          <w:rPr>
            <w:noProof/>
            <w:webHidden/>
          </w:rPr>
          <w:tab/>
        </w:r>
        <w:r>
          <w:rPr>
            <w:noProof/>
            <w:webHidden/>
          </w:rPr>
          <w:fldChar w:fldCharType="begin"/>
        </w:r>
        <w:r>
          <w:rPr>
            <w:noProof/>
            <w:webHidden/>
          </w:rPr>
          <w:instrText xml:space="preserve"> PAGEREF _Toc185882399 \h </w:instrText>
        </w:r>
        <w:r>
          <w:rPr>
            <w:noProof/>
            <w:webHidden/>
          </w:rPr>
        </w:r>
        <w:r>
          <w:rPr>
            <w:noProof/>
            <w:webHidden/>
          </w:rPr>
          <w:fldChar w:fldCharType="separate"/>
        </w:r>
        <w:r>
          <w:rPr>
            <w:noProof/>
            <w:webHidden/>
          </w:rPr>
          <w:t>112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72</w:t>
        </w:r>
        <w:r w:rsidRPr="00AD2C4F">
          <w:rPr>
            <w:rStyle w:val="af7"/>
            <w:rFonts w:eastAsia="Calibri"/>
            <w:noProof/>
          </w:rPr>
          <w:t xml:space="preserve"> – </w:t>
        </w:r>
        <w:r w:rsidRPr="00AD2C4F">
          <w:rPr>
            <w:rStyle w:val="af7"/>
            <w:noProof/>
          </w:rPr>
          <w:t>Описание комплексного типа «tCntrlNf»</w:t>
        </w:r>
        <w:r>
          <w:rPr>
            <w:noProof/>
            <w:webHidden/>
          </w:rPr>
          <w:tab/>
        </w:r>
        <w:r>
          <w:rPr>
            <w:noProof/>
            <w:webHidden/>
          </w:rPr>
          <w:fldChar w:fldCharType="begin"/>
        </w:r>
        <w:r>
          <w:rPr>
            <w:noProof/>
            <w:webHidden/>
          </w:rPr>
          <w:instrText xml:space="preserve"> PAGEREF _Toc185882400 \h </w:instrText>
        </w:r>
        <w:r>
          <w:rPr>
            <w:noProof/>
            <w:webHidden/>
          </w:rPr>
        </w:r>
        <w:r>
          <w:rPr>
            <w:noProof/>
            <w:webHidden/>
          </w:rPr>
          <w:fldChar w:fldCharType="separate"/>
        </w:r>
        <w:r>
          <w:rPr>
            <w:noProof/>
            <w:webHidden/>
          </w:rPr>
          <w:t>113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73</w:t>
        </w:r>
        <w:r w:rsidRPr="00AD2C4F">
          <w:rPr>
            <w:rStyle w:val="af7"/>
            <w:rFonts w:eastAsia="Calibri"/>
            <w:noProof/>
          </w:rPr>
          <w:t xml:space="preserve"> – </w:t>
        </w:r>
        <w:r w:rsidRPr="00AD2C4F">
          <w:rPr>
            <w:rStyle w:val="af7"/>
            <w:noProof/>
          </w:rPr>
          <w:t>Описание комплексного типа «tCntrRslts»</w:t>
        </w:r>
        <w:r>
          <w:rPr>
            <w:noProof/>
            <w:webHidden/>
          </w:rPr>
          <w:tab/>
        </w:r>
        <w:r>
          <w:rPr>
            <w:noProof/>
            <w:webHidden/>
          </w:rPr>
          <w:fldChar w:fldCharType="begin"/>
        </w:r>
        <w:r>
          <w:rPr>
            <w:noProof/>
            <w:webHidden/>
          </w:rPr>
          <w:instrText xml:space="preserve"> PAGEREF _Toc185882401 \h </w:instrText>
        </w:r>
        <w:r>
          <w:rPr>
            <w:noProof/>
            <w:webHidden/>
          </w:rPr>
        </w:r>
        <w:r>
          <w:rPr>
            <w:noProof/>
            <w:webHidden/>
          </w:rPr>
          <w:fldChar w:fldCharType="separate"/>
        </w:r>
        <w:r>
          <w:rPr>
            <w:noProof/>
            <w:webHidden/>
          </w:rPr>
          <w:t>113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74</w:t>
        </w:r>
        <w:r w:rsidRPr="00AD2C4F">
          <w:rPr>
            <w:rStyle w:val="af7"/>
            <w:rFonts w:eastAsia="Calibri"/>
            <w:noProof/>
          </w:rPr>
          <w:t xml:space="preserve"> – </w:t>
        </w:r>
        <w:r w:rsidRPr="00AD2C4F">
          <w:rPr>
            <w:rStyle w:val="af7"/>
            <w:noProof/>
          </w:rPr>
          <w:t>Описание комплексного типа «tCntrRslts_ITEM»</w:t>
        </w:r>
        <w:r>
          <w:rPr>
            <w:noProof/>
            <w:webHidden/>
          </w:rPr>
          <w:tab/>
        </w:r>
        <w:r>
          <w:rPr>
            <w:noProof/>
            <w:webHidden/>
          </w:rPr>
          <w:fldChar w:fldCharType="begin"/>
        </w:r>
        <w:r>
          <w:rPr>
            <w:noProof/>
            <w:webHidden/>
          </w:rPr>
          <w:instrText xml:space="preserve"> PAGEREF _Toc185882402 \h </w:instrText>
        </w:r>
        <w:r>
          <w:rPr>
            <w:noProof/>
            <w:webHidden/>
          </w:rPr>
        </w:r>
        <w:r>
          <w:rPr>
            <w:noProof/>
            <w:webHidden/>
          </w:rPr>
          <w:fldChar w:fldCharType="separate"/>
        </w:r>
        <w:r>
          <w:rPr>
            <w:noProof/>
            <w:webHidden/>
          </w:rPr>
          <w:t>113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75</w:t>
        </w:r>
        <w:r w:rsidRPr="00AD2C4F">
          <w:rPr>
            <w:rStyle w:val="af7"/>
            <w:rFonts w:eastAsia="Calibri"/>
            <w:noProof/>
          </w:rPr>
          <w:t xml:space="preserve"> – </w:t>
        </w:r>
        <w:r w:rsidRPr="00AD2C4F">
          <w:rPr>
            <w:rStyle w:val="af7"/>
            <w:noProof/>
          </w:rPr>
          <w:t>Описание комплексного типа «tRskNfs»</w:t>
        </w:r>
        <w:r>
          <w:rPr>
            <w:noProof/>
            <w:webHidden/>
          </w:rPr>
          <w:tab/>
        </w:r>
        <w:r>
          <w:rPr>
            <w:noProof/>
            <w:webHidden/>
          </w:rPr>
          <w:fldChar w:fldCharType="begin"/>
        </w:r>
        <w:r>
          <w:rPr>
            <w:noProof/>
            <w:webHidden/>
          </w:rPr>
          <w:instrText xml:space="preserve"> PAGEREF _Toc185882403 \h </w:instrText>
        </w:r>
        <w:r>
          <w:rPr>
            <w:noProof/>
            <w:webHidden/>
          </w:rPr>
        </w:r>
        <w:r>
          <w:rPr>
            <w:noProof/>
            <w:webHidden/>
          </w:rPr>
          <w:fldChar w:fldCharType="separate"/>
        </w:r>
        <w:r>
          <w:rPr>
            <w:noProof/>
            <w:webHidden/>
          </w:rPr>
          <w:t>115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76</w:t>
        </w:r>
        <w:r w:rsidRPr="00AD2C4F">
          <w:rPr>
            <w:rStyle w:val="af7"/>
            <w:rFonts w:eastAsia="Calibri"/>
            <w:noProof/>
          </w:rPr>
          <w:t xml:space="preserve"> – </w:t>
        </w:r>
        <w:r w:rsidRPr="00AD2C4F">
          <w:rPr>
            <w:rStyle w:val="af7"/>
            <w:noProof/>
          </w:rPr>
          <w:t>Описание комплексного типа «tRsk_crt»</w:t>
        </w:r>
        <w:r>
          <w:rPr>
            <w:noProof/>
            <w:webHidden/>
          </w:rPr>
          <w:tab/>
        </w:r>
        <w:r>
          <w:rPr>
            <w:noProof/>
            <w:webHidden/>
          </w:rPr>
          <w:fldChar w:fldCharType="begin"/>
        </w:r>
        <w:r>
          <w:rPr>
            <w:noProof/>
            <w:webHidden/>
          </w:rPr>
          <w:instrText xml:space="preserve"> PAGEREF _Toc185882404 \h </w:instrText>
        </w:r>
        <w:r>
          <w:rPr>
            <w:noProof/>
            <w:webHidden/>
          </w:rPr>
        </w:r>
        <w:r>
          <w:rPr>
            <w:noProof/>
            <w:webHidden/>
          </w:rPr>
          <w:fldChar w:fldCharType="separate"/>
        </w:r>
        <w:r>
          <w:rPr>
            <w:noProof/>
            <w:webHidden/>
          </w:rPr>
          <w:t>115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77</w:t>
        </w:r>
        <w:r w:rsidRPr="00AD2C4F">
          <w:rPr>
            <w:rStyle w:val="af7"/>
            <w:rFonts w:eastAsia="Calibri"/>
            <w:noProof/>
          </w:rPr>
          <w:t xml:space="preserve"> – </w:t>
        </w:r>
        <w:r w:rsidRPr="00AD2C4F">
          <w:rPr>
            <w:rStyle w:val="af7"/>
            <w:noProof/>
          </w:rPr>
          <w:t>Описание комплексного типа «tRsk_crt_ITEM»</w:t>
        </w:r>
        <w:r>
          <w:rPr>
            <w:noProof/>
            <w:webHidden/>
          </w:rPr>
          <w:tab/>
        </w:r>
        <w:r>
          <w:rPr>
            <w:noProof/>
            <w:webHidden/>
          </w:rPr>
          <w:fldChar w:fldCharType="begin"/>
        </w:r>
        <w:r>
          <w:rPr>
            <w:noProof/>
            <w:webHidden/>
          </w:rPr>
          <w:instrText xml:space="preserve"> PAGEREF _Toc185882405 \h </w:instrText>
        </w:r>
        <w:r>
          <w:rPr>
            <w:noProof/>
            <w:webHidden/>
          </w:rPr>
        </w:r>
        <w:r>
          <w:rPr>
            <w:noProof/>
            <w:webHidden/>
          </w:rPr>
          <w:fldChar w:fldCharType="separate"/>
        </w:r>
        <w:r>
          <w:rPr>
            <w:noProof/>
            <w:webHidden/>
          </w:rPr>
          <w:t>115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78</w:t>
        </w:r>
        <w:r w:rsidRPr="00AD2C4F">
          <w:rPr>
            <w:rStyle w:val="af7"/>
            <w:rFonts w:eastAsia="Calibri"/>
            <w:noProof/>
          </w:rPr>
          <w:t xml:space="preserve"> – </w:t>
        </w:r>
        <w:r w:rsidRPr="00AD2C4F">
          <w:rPr>
            <w:rStyle w:val="af7"/>
            <w:noProof/>
          </w:rPr>
          <w:t>Маршрут документа «</w:t>
        </w:r>
        <w:r w:rsidRPr="00AD2C4F">
          <w:rPr>
            <w:rStyle w:val="af7"/>
            <w:rFonts w:eastAsia="Calibri"/>
            <w:noProof/>
          </w:rPr>
          <w:t>Заявка на кассовый расход (сокращенная)» (ф. 0531851)</w:t>
        </w:r>
        <w:r>
          <w:rPr>
            <w:noProof/>
            <w:webHidden/>
          </w:rPr>
          <w:tab/>
        </w:r>
        <w:r>
          <w:rPr>
            <w:noProof/>
            <w:webHidden/>
          </w:rPr>
          <w:fldChar w:fldCharType="begin"/>
        </w:r>
        <w:r>
          <w:rPr>
            <w:noProof/>
            <w:webHidden/>
          </w:rPr>
          <w:instrText xml:space="preserve"> PAGEREF _Toc185882406 \h </w:instrText>
        </w:r>
        <w:r>
          <w:rPr>
            <w:noProof/>
            <w:webHidden/>
          </w:rPr>
        </w:r>
        <w:r>
          <w:rPr>
            <w:noProof/>
            <w:webHidden/>
          </w:rPr>
          <w:fldChar w:fldCharType="separate"/>
        </w:r>
        <w:r>
          <w:rPr>
            <w:noProof/>
            <w:webHidden/>
          </w:rPr>
          <w:t>122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79</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w:t>
        </w:r>
        <w:r w:rsidRPr="00AD2C4F">
          <w:rPr>
            <w:rStyle w:val="af7"/>
            <w:rFonts w:eastAsia="Calibri"/>
            <w:noProof/>
          </w:rPr>
          <w:t>MSC_ApplCashFlowShrt</w:t>
        </w:r>
        <w:r w:rsidRPr="00AD2C4F">
          <w:rPr>
            <w:rStyle w:val="af7"/>
            <w:noProof/>
          </w:rPr>
          <w:t>»</w:t>
        </w:r>
        <w:r>
          <w:rPr>
            <w:noProof/>
            <w:webHidden/>
          </w:rPr>
          <w:tab/>
        </w:r>
        <w:r>
          <w:rPr>
            <w:noProof/>
            <w:webHidden/>
          </w:rPr>
          <w:fldChar w:fldCharType="begin"/>
        </w:r>
        <w:r>
          <w:rPr>
            <w:noProof/>
            <w:webHidden/>
          </w:rPr>
          <w:instrText xml:space="preserve"> PAGEREF _Toc185882407 \h </w:instrText>
        </w:r>
        <w:r>
          <w:rPr>
            <w:noProof/>
            <w:webHidden/>
          </w:rPr>
        </w:r>
        <w:r>
          <w:rPr>
            <w:noProof/>
            <w:webHidden/>
          </w:rPr>
          <w:fldChar w:fldCharType="separate"/>
        </w:r>
        <w:r>
          <w:rPr>
            <w:noProof/>
            <w:webHidden/>
          </w:rPr>
          <w:t>122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80 – Описание комплексного типа «tMSC_Cstmr4»</w:t>
        </w:r>
        <w:r>
          <w:rPr>
            <w:noProof/>
            <w:webHidden/>
          </w:rPr>
          <w:tab/>
        </w:r>
        <w:r>
          <w:rPr>
            <w:noProof/>
            <w:webHidden/>
          </w:rPr>
          <w:fldChar w:fldCharType="begin"/>
        </w:r>
        <w:r>
          <w:rPr>
            <w:noProof/>
            <w:webHidden/>
          </w:rPr>
          <w:instrText xml:space="preserve"> PAGEREF _Toc185882408 \h </w:instrText>
        </w:r>
        <w:r>
          <w:rPr>
            <w:noProof/>
            <w:webHidden/>
          </w:rPr>
        </w:r>
        <w:r>
          <w:rPr>
            <w:noProof/>
            <w:webHidden/>
          </w:rPr>
          <w:fldChar w:fldCharType="separate"/>
        </w:r>
        <w:r>
          <w:rPr>
            <w:noProof/>
            <w:webHidden/>
          </w:rPr>
          <w:t>129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0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81 – Описание комплексного типа «tMSC_Orgnztn5»</w:t>
        </w:r>
        <w:r>
          <w:rPr>
            <w:noProof/>
            <w:webHidden/>
          </w:rPr>
          <w:tab/>
        </w:r>
        <w:r>
          <w:rPr>
            <w:noProof/>
            <w:webHidden/>
          </w:rPr>
          <w:fldChar w:fldCharType="begin"/>
        </w:r>
        <w:r>
          <w:rPr>
            <w:noProof/>
            <w:webHidden/>
          </w:rPr>
          <w:instrText xml:space="preserve"> PAGEREF _Toc185882409 \h </w:instrText>
        </w:r>
        <w:r>
          <w:rPr>
            <w:noProof/>
            <w:webHidden/>
          </w:rPr>
        </w:r>
        <w:r>
          <w:rPr>
            <w:noProof/>
            <w:webHidden/>
          </w:rPr>
          <w:fldChar w:fldCharType="separate"/>
        </w:r>
        <w:r>
          <w:rPr>
            <w:noProof/>
            <w:webHidden/>
          </w:rPr>
          <w:t>130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82 – Описание комплексного типа «tMSC_Cntrctr1»</w:t>
        </w:r>
        <w:r>
          <w:rPr>
            <w:noProof/>
            <w:webHidden/>
          </w:rPr>
          <w:tab/>
        </w:r>
        <w:r>
          <w:rPr>
            <w:noProof/>
            <w:webHidden/>
          </w:rPr>
          <w:fldChar w:fldCharType="begin"/>
        </w:r>
        <w:r>
          <w:rPr>
            <w:noProof/>
            <w:webHidden/>
          </w:rPr>
          <w:instrText xml:space="preserve"> PAGEREF _Toc185882410 \h </w:instrText>
        </w:r>
        <w:r>
          <w:rPr>
            <w:noProof/>
            <w:webHidden/>
          </w:rPr>
        </w:r>
        <w:r>
          <w:rPr>
            <w:noProof/>
            <w:webHidden/>
          </w:rPr>
          <w:fldChar w:fldCharType="separate"/>
        </w:r>
        <w:r>
          <w:rPr>
            <w:noProof/>
            <w:webHidden/>
          </w:rPr>
          <w:t>130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83</w:t>
        </w:r>
        <w:r w:rsidRPr="00AD2C4F">
          <w:rPr>
            <w:rStyle w:val="af7"/>
            <w:rFonts w:eastAsia="Calibri"/>
            <w:noProof/>
          </w:rPr>
          <w:t xml:space="preserve"> –</w:t>
        </w:r>
        <w:r w:rsidRPr="00AD2C4F">
          <w:rPr>
            <w:rStyle w:val="af7"/>
            <w:noProof/>
          </w:rPr>
          <w:t xml:space="preserve"> Описание комплексного типа «tMSC_Pmnt1»</w:t>
        </w:r>
        <w:r>
          <w:rPr>
            <w:noProof/>
            <w:webHidden/>
          </w:rPr>
          <w:tab/>
        </w:r>
        <w:r>
          <w:rPr>
            <w:noProof/>
            <w:webHidden/>
          </w:rPr>
          <w:fldChar w:fldCharType="begin"/>
        </w:r>
        <w:r>
          <w:rPr>
            <w:noProof/>
            <w:webHidden/>
          </w:rPr>
          <w:instrText xml:space="preserve"> PAGEREF _Toc185882411 \h </w:instrText>
        </w:r>
        <w:r>
          <w:rPr>
            <w:noProof/>
            <w:webHidden/>
          </w:rPr>
        </w:r>
        <w:r>
          <w:rPr>
            <w:noProof/>
            <w:webHidden/>
          </w:rPr>
          <w:fldChar w:fldCharType="separate"/>
        </w:r>
        <w:r>
          <w:rPr>
            <w:noProof/>
            <w:webHidden/>
          </w:rPr>
          <w:t>132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84</w:t>
        </w:r>
        <w:r w:rsidRPr="00AD2C4F">
          <w:rPr>
            <w:rStyle w:val="af7"/>
            <w:rFonts w:eastAsia="Calibri"/>
            <w:noProof/>
          </w:rPr>
          <w:t xml:space="preserve"> –</w:t>
        </w:r>
        <w:r w:rsidRPr="00AD2C4F">
          <w:rPr>
            <w:rStyle w:val="af7"/>
            <w:noProof/>
          </w:rPr>
          <w:t xml:space="preserve"> Описание комплексного типа «tMSC_AdvnPySgnComplex»</w:t>
        </w:r>
        <w:r>
          <w:rPr>
            <w:noProof/>
            <w:webHidden/>
          </w:rPr>
          <w:tab/>
        </w:r>
        <w:r>
          <w:rPr>
            <w:noProof/>
            <w:webHidden/>
          </w:rPr>
          <w:fldChar w:fldCharType="begin"/>
        </w:r>
        <w:r>
          <w:rPr>
            <w:noProof/>
            <w:webHidden/>
          </w:rPr>
          <w:instrText xml:space="preserve"> PAGEREF _Toc185882412 \h </w:instrText>
        </w:r>
        <w:r>
          <w:rPr>
            <w:noProof/>
            <w:webHidden/>
          </w:rPr>
        </w:r>
        <w:r>
          <w:rPr>
            <w:noProof/>
            <w:webHidden/>
          </w:rPr>
          <w:fldChar w:fldCharType="separate"/>
        </w:r>
        <w:r>
          <w:rPr>
            <w:noProof/>
            <w:webHidden/>
          </w:rPr>
          <w:t>132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85</w:t>
        </w:r>
        <w:r w:rsidRPr="00AD2C4F">
          <w:rPr>
            <w:rStyle w:val="af7"/>
            <w:rFonts w:eastAsia="Calibri"/>
            <w:noProof/>
          </w:rPr>
          <w:t xml:space="preserve"> –</w:t>
        </w:r>
        <w:r w:rsidRPr="00AD2C4F">
          <w:rPr>
            <w:rStyle w:val="af7"/>
            <w:noProof/>
          </w:rPr>
          <w:t xml:space="preserve"> Описание комплексного типа «tMSC_ShrtPyKndComplex»</w:t>
        </w:r>
        <w:r>
          <w:rPr>
            <w:noProof/>
            <w:webHidden/>
          </w:rPr>
          <w:tab/>
        </w:r>
        <w:r>
          <w:rPr>
            <w:noProof/>
            <w:webHidden/>
          </w:rPr>
          <w:fldChar w:fldCharType="begin"/>
        </w:r>
        <w:r>
          <w:rPr>
            <w:noProof/>
            <w:webHidden/>
          </w:rPr>
          <w:instrText xml:space="preserve"> PAGEREF _Toc185882413 \h </w:instrText>
        </w:r>
        <w:r>
          <w:rPr>
            <w:noProof/>
            <w:webHidden/>
          </w:rPr>
        </w:r>
        <w:r>
          <w:rPr>
            <w:noProof/>
            <w:webHidden/>
          </w:rPr>
          <w:fldChar w:fldCharType="separate"/>
        </w:r>
        <w:r>
          <w:rPr>
            <w:noProof/>
            <w:webHidden/>
          </w:rPr>
          <w:t>133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86 – Описание комплексного типа «tMSC_Bnk»</w:t>
        </w:r>
        <w:r>
          <w:rPr>
            <w:noProof/>
            <w:webHidden/>
          </w:rPr>
          <w:tab/>
        </w:r>
        <w:r>
          <w:rPr>
            <w:noProof/>
            <w:webHidden/>
          </w:rPr>
          <w:fldChar w:fldCharType="begin"/>
        </w:r>
        <w:r>
          <w:rPr>
            <w:noProof/>
            <w:webHidden/>
          </w:rPr>
          <w:instrText xml:space="preserve"> PAGEREF _Toc185882414 \h </w:instrText>
        </w:r>
        <w:r>
          <w:rPr>
            <w:noProof/>
            <w:webHidden/>
          </w:rPr>
        </w:r>
        <w:r>
          <w:rPr>
            <w:noProof/>
            <w:webHidden/>
          </w:rPr>
          <w:fldChar w:fldCharType="separate"/>
        </w:r>
        <w:r>
          <w:rPr>
            <w:noProof/>
            <w:webHidden/>
          </w:rPr>
          <w:t>133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87 – Описание комплексного типа «tZROSN»</w:t>
        </w:r>
        <w:r>
          <w:rPr>
            <w:noProof/>
            <w:webHidden/>
          </w:rPr>
          <w:tab/>
        </w:r>
        <w:r>
          <w:rPr>
            <w:noProof/>
            <w:webHidden/>
          </w:rPr>
          <w:fldChar w:fldCharType="begin"/>
        </w:r>
        <w:r>
          <w:rPr>
            <w:noProof/>
            <w:webHidden/>
          </w:rPr>
          <w:instrText xml:space="preserve"> PAGEREF _Toc185882415 \h </w:instrText>
        </w:r>
        <w:r>
          <w:rPr>
            <w:noProof/>
            <w:webHidden/>
          </w:rPr>
        </w:r>
        <w:r>
          <w:rPr>
            <w:noProof/>
            <w:webHidden/>
          </w:rPr>
          <w:fldChar w:fldCharType="separate"/>
        </w:r>
        <w:r>
          <w:rPr>
            <w:noProof/>
            <w:webHidden/>
          </w:rPr>
          <w:t>134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88 – Описание комплексного типа «tZROSN_ITEM»</w:t>
        </w:r>
        <w:r>
          <w:rPr>
            <w:noProof/>
            <w:webHidden/>
          </w:rPr>
          <w:tab/>
        </w:r>
        <w:r>
          <w:rPr>
            <w:noProof/>
            <w:webHidden/>
          </w:rPr>
          <w:fldChar w:fldCharType="begin"/>
        </w:r>
        <w:r>
          <w:rPr>
            <w:noProof/>
            <w:webHidden/>
          </w:rPr>
          <w:instrText xml:space="preserve"> PAGEREF _Toc185882416 \h </w:instrText>
        </w:r>
        <w:r>
          <w:rPr>
            <w:noProof/>
            <w:webHidden/>
          </w:rPr>
        </w:r>
        <w:r>
          <w:rPr>
            <w:noProof/>
            <w:webHidden/>
          </w:rPr>
          <w:fldChar w:fldCharType="separate"/>
        </w:r>
        <w:r>
          <w:rPr>
            <w:noProof/>
            <w:webHidden/>
          </w:rPr>
          <w:t>135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89 – Описание комплексного типа «tMSC_DcBs1»</w:t>
        </w:r>
        <w:r>
          <w:rPr>
            <w:noProof/>
            <w:webHidden/>
          </w:rPr>
          <w:tab/>
        </w:r>
        <w:r>
          <w:rPr>
            <w:noProof/>
            <w:webHidden/>
          </w:rPr>
          <w:fldChar w:fldCharType="begin"/>
        </w:r>
        <w:r>
          <w:rPr>
            <w:noProof/>
            <w:webHidden/>
          </w:rPr>
          <w:instrText xml:space="preserve"> PAGEREF _Toc185882417 \h </w:instrText>
        </w:r>
        <w:r>
          <w:rPr>
            <w:noProof/>
            <w:webHidden/>
          </w:rPr>
        </w:r>
        <w:r>
          <w:rPr>
            <w:noProof/>
            <w:webHidden/>
          </w:rPr>
          <w:fldChar w:fldCharType="separate"/>
        </w:r>
        <w:r>
          <w:rPr>
            <w:noProof/>
            <w:webHidden/>
          </w:rPr>
          <w:t>135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90 – Описание комплексного типа «tMSC_BsPySgnComplex»</w:t>
        </w:r>
        <w:r>
          <w:rPr>
            <w:noProof/>
            <w:webHidden/>
          </w:rPr>
          <w:tab/>
        </w:r>
        <w:r>
          <w:rPr>
            <w:noProof/>
            <w:webHidden/>
          </w:rPr>
          <w:fldChar w:fldCharType="begin"/>
        </w:r>
        <w:r>
          <w:rPr>
            <w:noProof/>
            <w:webHidden/>
          </w:rPr>
          <w:instrText xml:space="preserve"> PAGEREF _Toc185882418 \h </w:instrText>
        </w:r>
        <w:r>
          <w:rPr>
            <w:noProof/>
            <w:webHidden/>
          </w:rPr>
        </w:r>
        <w:r>
          <w:rPr>
            <w:noProof/>
            <w:webHidden/>
          </w:rPr>
          <w:fldChar w:fldCharType="separate"/>
        </w:r>
        <w:r>
          <w:rPr>
            <w:noProof/>
            <w:webHidden/>
          </w:rPr>
          <w:t>136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1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91 – Описание комплексного типа «tZRST»</w:t>
        </w:r>
        <w:r>
          <w:rPr>
            <w:noProof/>
            <w:webHidden/>
          </w:rPr>
          <w:tab/>
        </w:r>
        <w:r>
          <w:rPr>
            <w:noProof/>
            <w:webHidden/>
          </w:rPr>
          <w:fldChar w:fldCharType="begin"/>
        </w:r>
        <w:r>
          <w:rPr>
            <w:noProof/>
            <w:webHidden/>
          </w:rPr>
          <w:instrText xml:space="preserve"> PAGEREF _Toc185882419 \h </w:instrText>
        </w:r>
        <w:r>
          <w:rPr>
            <w:noProof/>
            <w:webHidden/>
          </w:rPr>
        </w:r>
        <w:r>
          <w:rPr>
            <w:noProof/>
            <w:webHidden/>
          </w:rPr>
          <w:fldChar w:fldCharType="separate"/>
        </w:r>
        <w:r>
          <w:rPr>
            <w:noProof/>
            <w:webHidden/>
          </w:rPr>
          <w:t>137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92 – Описание комплексного типа «tZRST_ITEM»</w:t>
        </w:r>
        <w:r>
          <w:rPr>
            <w:noProof/>
            <w:webHidden/>
          </w:rPr>
          <w:tab/>
        </w:r>
        <w:r>
          <w:rPr>
            <w:noProof/>
            <w:webHidden/>
          </w:rPr>
          <w:fldChar w:fldCharType="begin"/>
        </w:r>
        <w:r>
          <w:rPr>
            <w:noProof/>
            <w:webHidden/>
          </w:rPr>
          <w:instrText xml:space="preserve"> PAGEREF _Toc185882420 \h </w:instrText>
        </w:r>
        <w:r>
          <w:rPr>
            <w:noProof/>
            <w:webHidden/>
          </w:rPr>
        </w:r>
        <w:r>
          <w:rPr>
            <w:noProof/>
            <w:webHidden/>
          </w:rPr>
          <w:fldChar w:fldCharType="separate"/>
        </w:r>
        <w:r>
          <w:rPr>
            <w:noProof/>
            <w:webHidden/>
          </w:rPr>
          <w:t>137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93 – Описание комплексного типа «tMSC_KBK10_20_31_32»</w:t>
        </w:r>
        <w:r>
          <w:rPr>
            <w:noProof/>
            <w:webHidden/>
          </w:rPr>
          <w:tab/>
        </w:r>
        <w:r>
          <w:rPr>
            <w:noProof/>
            <w:webHidden/>
          </w:rPr>
          <w:fldChar w:fldCharType="begin"/>
        </w:r>
        <w:r>
          <w:rPr>
            <w:noProof/>
            <w:webHidden/>
          </w:rPr>
          <w:instrText xml:space="preserve"> PAGEREF _Toc185882421 \h </w:instrText>
        </w:r>
        <w:r>
          <w:rPr>
            <w:noProof/>
            <w:webHidden/>
          </w:rPr>
        </w:r>
        <w:r>
          <w:rPr>
            <w:noProof/>
            <w:webHidden/>
          </w:rPr>
          <w:fldChar w:fldCharType="separate"/>
        </w:r>
        <w:r>
          <w:rPr>
            <w:noProof/>
            <w:webHidden/>
          </w:rPr>
          <w:t>138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94 – Описание комплексного типа «tSGN»</w:t>
        </w:r>
        <w:r>
          <w:rPr>
            <w:noProof/>
            <w:webHidden/>
          </w:rPr>
          <w:tab/>
        </w:r>
        <w:r>
          <w:rPr>
            <w:noProof/>
            <w:webHidden/>
          </w:rPr>
          <w:fldChar w:fldCharType="begin"/>
        </w:r>
        <w:r>
          <w:rPr>
            <w:noProof/>
            <w:webHidden/>
          </w:rPr>
          <w:instrText xml:space="preserve"> PAGEREF _Toc185882422 \h </w:instrText>
        </w:r>
        <w:r>
          <w:rPr>
            <w:noProof/>
            <w:webHidden/>
          </w:rPr>
        </w:r>
        <w:r>
          <w:rPr>
            <w:noProof/>
            <w:webHidden/>
          </w:rPr>
          <w:fldChar w:fldCharType="separate"/>
        </w:r>
        <w:r>
          <w:rPr>
            <w:noProof/>
            <w:webHidden/>
          </w:rPr>
          <w:t>139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95</w:t>
        </w:r>
        <w:r w:rsidRPr="00AD2C4F">
          <w:rPr>
            <w:rStyle w:val="af7"/>
            <w:rFonts w:eastAsia="Calibri"/>
            <w:noProof/>
          </w:rPr>
          <w:t xml:space="preserve"> –</w:t>
        </w:r>
        <w:r w:rsidRPr="00AD2C4F">
          <w:rPr>
            <w:rStyle w:val="af7"/>
            <w:noProof/>
          </w:rPr>
          <w:t xml:space="preserve"> Описание комплексного типа «tMSC_Infrmtn»</w:t>
        </w:r>
        <w:r>
          <w:rPr>
            <w:noProof/>
            <w:webHidden/>
          </w:rPr>
          <w:tab/>
        </w:r>
        <w:r>
          <w:rPr>
            <w:noProof/>
            <w:webHidden/>
          </w:rPr>
          <w:fldChar w:fldCharType="begin"/>
        </w:r>
        <w:r>
          <w:rPr>
            <w:noProof/>
            <w:webHidden/>
          </w:rPr>
          <w:instrText xml:space="preserve"> PAGEREF _Toc185882423 \h </w:instrText>
        </w:r>
        <w:r>
          <w:rPr>
            <w:noProof/>
            <w:webHidden/>
          </w:rPr>
        </w:r>
        <w:r>
          <w:rPr>
            <w:noProof/>
            <w:webHidden/>
          </w:rPr>
          <w:fldChar w:fldCharType="separate"/>
        </w:r>
        <w:r>
          <w:rPr>
            <w:noProof/>
            <w:webHidden/>
          </w:rPr>
          <w:t>139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96</w:t>
        </w:r>
        <w:r w:rsidRPr="00AD2C4F">
          <w:rPr>
            <w:rStyle w:val="af7"/>
            <w:rFonts w:eastAsia="Calibri"/>
            <w:noProof/>
          </w:rPr>
          <w:t xml:space="preserve"> – </w:t>
        </w:r>
        <w:r w:rsidRPr="00AD2C4F">
          <w:rPr>
            <w:rStyle w:val="af7"/>
            <w:noProof/>
          </w:rPr>
          <w:t>Маршрут документа «</w:t>
        </w:r>
        <w:r w:rsidRPr="00AD2C4F">
          <w:rPr>
            <w:rStyle w:val="af7"/>
            <w:rFonts w:eastAsia="Calibri"/>
            <w:noProof/>
          </w:rPr>
          <w:t>Сводная заявка на кассовый расход» (ф. 0531860)</w:t>
        </w:r>
        <w:r>
          <w:rPr>
            <w:noProof/>
            <w:webHidden/>
          </w:rPr>
          <w:tab/>
        </w:r>
        <w:r>
          <w:rPr>
            <w:noProof/>
            <w:webHidden/>
          </w:rPr>
          <w:fldChar w:fldCharType="begin"/>
        </w:r>
        <w:r>
          <w:rPr>
            <w:noProof/>
            <w:webHidden/>
          </w:rPr>
          <w:instrText xml:space="preserve"> PAGEREF _Toc185882424 \h </w:instrText>
        </w:r>
        <w:r>
          <w:rPr>
            <w:noProof/>
            <w:webHidden/>
          </w:rPr>
        </w:r>
        <w:r>
          <w:rPr>
            <w:noProof/>
            <w:webHidden/>
          </w:rPr>
          <w:fldChar w:fldCharType="separate"/>
        </w:r>
        <w:r>
          <w:rPr>
            <w:noProof/>
            <w:webHidden/>
          </w:rPr>
          <w:t>145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97</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w:t>
        </w:r>
        <w:r w:rsidRPr="00AD2C4F">
          <w:rPr>
            <w:rStyle w:val="af7"/>
            <w:noProof/>
          </w:rPr>
          <w:t>MSC_SmApplCshFlwTx»</w:t>
        </w:r>
        <w:r>
          <w:rPr>
            <w:noProof/>
            <w:webHidden/>
          </w:rPr>
          <w:tab/>
        </w:r>
        <w:r>
          <w:rPr>
            <w:noProof/>
            <w:webHidden/>
          </w:rPr>
          <w:fldChar w:fldCharType="begin"/>
        </w:r>
        <w:r>
          <w:rPr>
            <w:noProof/>
            <w:webHidden/>
          </w:rPr>
          <w:instrText xml:space="preserve"> PAGEREF _Toc185882425 \h </w:instrText>
        </w:r>
        <w:r>
          <w:rPr>
            <w:noProof/>
            <w:webHidden/>
          </w:rPr>
        </w:r>
        <w:r>
          <w:rPr>
            <w:noProof/>
            <w:webHidden/>
          </w:rPr>
          <w:fldChar w:fldCharType="separate"/>
        </w:r>
        <w:r>
          <w:rPr>
            <w:noProof/>
            <w:webHidden/>
          </w:rPr>
          <w:t>145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98 – Описание комплексного типа «tMSC_GRBS»</w:t>
        </w:r>
        <w:r>
          <w:rPr>
            <w:noProof/>
            <w:webHidden/>
          </w:rPr>
          <w:tab/>
        </w:r>
        <w:r>
          <w:rPr>
            <w:noProof/>
            <w:webHidden/>
          </w:rPr>
          <w:fldChar w:fldCharType="begin"/>
        </w:r>
        <w:r>
          <w:rPr>
            <w:noProof/>
            <w:webHidden/>
          </w:rPr>
          <w:instrText xml:space="preserve"> PAGEREF _Toc185882426 \h </w:instrText>
        </w:r>
        <w:r>
          <w:rPr>
            <w:noProof/>
            <w:webHidden/>
          </w:rPr>
        </w:r>
        <w:r>
          <w:rPr>
            <w:noProof/>
            <w:webHidden/>
          </w:rPr>
          <w:fldChar w:fldCharType="separate"/>
        </w:r>
        <w:r>
          <w:rPr>
            <w:noProof/>
            <w:webHidden/>
          </w:rPr>
          <w:t>148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99 – Описание комплексного типа «tMSC_Orgnztn»</w:t>
        </w:r>
        <w:r>
          <w:rPr>
            <w:noProof/>
            <w:webHidden/>
          </w:rPr>
          <w:tab/>
        </w:r>
        <w:r>
          <w:rPr>
            <w:noProof/>
            <w:webHidden/>
          </w:rPr>
          <w:fldChar w:fldCharType="begin"/>
        </w:r>
        <w:r>
          <w:rPr>
            <w:noProof/>
            <w:webHidden/>
          </w:rPr>
          <w:instrText xml:space="preserve"> PAGEREF _Toc185882427 \h </w:instrText>
        </w:r>
        <w:r>
          <w:rPr>
            <w:noProof/>
            <w:webHidden/>
          </w:rPr>
        </w:r>
        <w:r>
          <w:rPr>
            <w:noProof/>
            <w:webHidden/>
          </w:rPr>
          <w:fldChar w:fldCharType="separate"/>
        </w:r>
        <w:r>
          <w:rPr>
            <w:noProof/>
            <w:webHidden/>
          </w:rPr>
          <w:t>149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100 – Описание комплексного типа «</w:t>
        </w:r>
        <w:r w:rsidRPr="00AD2C4F">
          <w:rPr>
            <w:rStyle w:val="af7"/>
            <w:noProof/>
          </w:rPr>
          <w:t>tMSC_Pmnt</w:t>
        </w:r>
        <w:r w:rsidRPr="00AD2C4F">
          <w:rPr>
            <w:rStyle w:val="af7"/>
            <w:rFonts w:eastAsia="Calibri"/>
            <w:noProof/>
          </w:rPr>
          <w:t>»</w:t>
        </w:r>
        <w:r>
          <w:rPr>
            <w:noProof/>
            <w:webHidden/>
          </w:rPr>
          <w:tab/>
        </w:r>
        <w:r>
          <w:rPr>
            <w:noProof/>
            <w:webHidden/>
          </w:rPr>
          <w:fldChar w:fldCharType="begin"/>
        </w:r>
        <w:r>
          <w:rPr>
            <w:noProof/>
            <w:webHidden/>
          </w:rPr>
          <w:instrText xml:space="preserve"> PAGEREF _Toc185882428 \h </w:instrText>
        </w:r>
        <w:r>
          <w:rPr>
            <w:noProof/>
            <w:webHidden/>
          </w:rPr>
        </w:r>
        <w:r>
          <w:rPr>
            <w:noProof/>
            <w:webHidden/>
          </w:rPr>
          <w:fldChar w:fldCharType="separate"/>
        </w:r>
        <w:r>
          <w:rPr>
            <w:noProof/>
            <w:webHidden/>
          </w:rPr>
          <w:t>150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2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101 – Описание комплексного типа «tMSC_ShrtPyKndComplex»</w:t>
        </w:r>
        <w:r>
          <w:rPr>
            <w:noProof/>
            <w:webHidden/>
          </w:rPr>
          <w:tab/>
        </w:r>
        <w:r>
          <w:rPr>
            <w:noProof/>
            <w:webHidden/>
          </w:rPr>
          <w:fldChar w:fldCharType="begin"/>
        </w:r>
        <w:r>
          <w:rPr>
            <w:noProof/>
            <w:webHidden/>
          </w:rPr>
          <w:instrText xml:space="preserve"> PAGEREF _Toc185882429 \h </w:instrText>
        </w:r>
        <w:r>
          <w:rPr>
            <w:noProof/>
            <w:webHidden/>
          </w:rPr>
        </w:r>
        <w:r>
          <w:rPr>
            <w:noProof/>
            <w:webHidden/>
          </w:rPr>
          <w:fldChar w:fldCharType="separate"/>
        </w:r>
        <w:r>
          <w:rPr>
            <w:noProof/>
            <w:webHidden/>
          </w:rPr>
          <w:t>150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102 – Описание комплексного типа «tZK2»</w:t>
        </w:r>
        <w:r>
          <w:rPr>
            <w:noProof/>
            <w:webHidden/>
          </w:rPr>
          <w:tab/>
        </w:r>
        <w:r>
          <w:rPr>
            <w:noProof/>
            <w:webHidden/>
          </w:rPr>
          <w:fldChar w:fldCharType="begin"/>
        </w:r>
        <w:r>
          <w:rPr>
            <w:noProof/>
            <w:webHidden/>
          </w:rPr>
          <w:instrText xml:space="preserve"> PAGEREF _Toc185882430 \h </w:instrText>
        </w:r>
        <w:r>
          <w:rPr>
            <w:noProof/>
            <w:webHidden/>
          </w:rPr>
        </w:r>
        <w:r>
          <w:rPr>
            <w:noProof/>
            <w:webHidden/>
          </w:rPr>
          <w:fldChar w:fldCharType="separate"/>
        </w:r>
        <w:r>
          <w:rPr>
            <w:noProof/>
            <w:webHidden/>
          </w:rPr>
          <w:t>151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103 – Описание комплексного типа «tZK2_ITEM»</w:t>
        </w:r>
        <w:r>
          <w:rPr>
            <w:noProof/>
            <w:webHidden/>
          </w:rPr>
          <w:tab/>
        </w:r>
        <w:r>
          <w:rPr>
            <w:noProof/>
            <w:webHidden/>
          </w:rPr>
          <w:fldChar w:fldCharType="begin"/>
        </w:r>
        <w:r>
          <w:rPr>
            <w:noProof/>
            <w:webHidden/>
          </w:rPr>
          <w:instrText xml:space="preserve"> PAGEREF _Toc185882431 \h </w:instrText>
        </w:r>
        <w:r>
          <w:rPr>
            <w:noProof/>
            <w:webHidden/>
          </w:rPr>
        </w:r>
        <w:r>
          <w:rPr>
            <w:noProof/>
            <w:webHidden/>
          </w:rPr>
          <w:fldChar w:fldCharType="separate"/>
        </w:r>
        <w:r>
          <w:rPr>
            <w:noProof/>
            <w:webHidden/>
          </w:rPr>
          <w:t>151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104 – Описание комплексного типа «tMSC_IncmAdmn1»</w:t>
        </w:r>
        <w:r>
          <w:rPr>
            <w:noProof/>
            <w:webHidden/>
          </w:rPr>
          <w:tab/>
        </w:r>
        <w:r>
          <w:rPr>
            <w:noProof/>
            <w:webHidden/>
          </w:rPr>
          <w:fldChar w:fldCharType="begin"/>
        </w:r>
        <w:r>
          <w:rPr>
            <w:noProof/>
            <w:webHidden/>
          </w:rPr>
          <w:instrText xml:space="preserve"> PAGEREF _Toc185882432 \h </w:instrText>
        </w:r>
        <w:r>
          <w:rPr>
            <w:noProof/>
            <w:webHidden/>
          </w:rPr>
        </w:r>
        <w:r>
          <w:rPr>
            <w:noProof/>
            <w:webHidden/>
          </w:rPr>
          <w:fldChar w:fldCharType="separate"/>
        </w:r>
        <w:r>
          <w:rPr>
            <w:noProof/>
            <w:webHidden/>
          </w:rPr>
          <w:t>155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105 – Описание комплексного типа «tMSC_Bnk1»</w:t>
        </w:r>
        <w:r>
          <w:rPr>
            <w:noProof/>
            <w:webHidden/>
          </w:rPr>
          <w:tab/>
        </w:r>
        <w:r>
          <w:rPr>
            <w:noProof/>
            <w:webHidden/>
          </w:rPr>
          <w:fldChar w:fldCharType="begin"/>
        </w:r>
        <w:r>
          <w:rPr>
            <w:noProof/>
            <w:webHidden/>
          </w:rPr>
          <w:instrText xml:space="preserve"> PAGEREF _Toc185882433 \h </w:instrText>
        </w:r>
        <w:r>
          <w:rPr>
            <w:noProof/>
            <w:webHidden/>
          </w:rPr>
        </w:r>
        <w:r>
          <w:rPr>
            <w:noProof/>
            <w:webHidden/>
          </w:rPr>
          <w:fldChar w:fldCharType="separate"/>
        </w:r>
        <w:r>
          <w:rPr>
            <w:noProof/>
            <w:webHidden/>
          </w:rPr>
          <w:t>157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106 – Описание комплексного типа «tMSC_DcBs4»</w:t>
        </w:r>
        <w:r>
          <w:rPr>
            <w:noProof/>
            <w:webHidden/>
          </w:rPr>
          <w:tab/>
        </w:r>
        <w:r>
          <w:rPr>
            <w:noProof/>
            <w:webHidden/>
          </w:rPr>
          <w:fldChar w:fldCharType="begin"/>
        </w:r>
        <w:r>
          <w:rPr>
            <w:noProof/>
            <w:webHidden/>
          </w:rPr>
          <w:instrText xml:space="preserve"> PAGEREF _Toc185882434 \h </w:instrText>
        </w:r>
        <w:r>
          <w:rPr>
            <w:noProof/>
            <w:webHidden/>
          </w:rPr>
        </w:r>
        <w:r>
          <w:rPr>
            <w:noProof/>
            <w:webHidden/>
          </w:rPr>
          <w:fldChar w:fldCharType="separate"/>
        </w:r>
        <w:r>
          <w:rPr>
            <w:noProof/>
            <w:webHidden/>
          </w:rPr>
          <w:t>158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107 – Описание комплексного типа «tMSC_Pmnt2»</w:t>
        </w:r>
        <w:r>
          <w:rPr>
            <w:noProof/>
            <w:webHidden/>
          </w:rPr>
          <w:tab/>
        </w:r>
        <w:r>
          <w:rPr>
            <w:noProof/>
            <w:webHidden/>
          </w:rPr>
          <w:fldChar w:fldCharType="begin"/>
        </w:r>
        <w:r>
          <w:rPr>
            <w:noProof/>
            <w:webHidden/>
          </w:rPr>
          <w:instrText xml:space="preserve"> PAGEREF _Toc185882435 \h </w:instrText>
        </w:r>
        <w:r>
          <w:rPr>
            <w:noProof/>
            <w:webHidden/>
          </w:rPr>
        </w:r>
        <w:r>
          <w:rPr>
            <w:noProof/>
            <w:webHidden/>
          </w:rPr>
          <w:fldChar w:fldCharType="separate"/>
        </w:r>
        <w:r>
          <w:rPr>
            <w:noProof/>
            <w:webHidden/>
          </w:rPr>
          <w:t>158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108</w:t>
        </w:r>
        <w:r w:rsidRPr="00AD2C4F">
          <w:rPr>
            <w:rStyle w:val="af7"/>
            <w:rFonts w:eastAsia="Calibri"/>
            <w:noProof/>
          </w:rPr>
          <w:t xml:space="preserve"> – </w:t>
        </w:r>
        <w:r w:rsidRPr="00AD2C4F">
          <w:rPr>
            <w:rStyle w:val="af7"/>
            <w:noProof/>
          </w:rPr>
          <w:t>Описание комплексного типа «tSGNNmPs1»</w:t>
        </w:r>
        <w:r>
          <w:rPr>
            <w:noProof/>
            <w:webHidden/>
          </w:rPr>
          <w:tab/>
        </w:r>
        <w:r>
          <w:rPr>
            <w:noProof/>
            <w:webHidden/>
          </w:rPr>
          <w:fldChar w:fldCharType="begin"/>
        </w:r>
        <w:r>
          <w:rPr>
            <w:noProof/>
            <w:webHidden/>
          </w:rPr>
          <w:instrText xml:space="preserve"> PAGEREF _Toc185882436 \h </w:instrText>
        </w:r>
        <w:r>
          <w:rPr>
            <w:noProof/>
            <w:webHidden/>
          </w:rPr>
        </w:r>
        <w:r>
          <w:rPr>
            <w:noProof/>
            <w:webHidden/>
          </w:rPr>
          <w:fldChar w:fldCharType="separate"/>
        </w:r>
        <w:r>
          <w:rPr>
            <w:noProof/>
            <w:webHidden/>
          </w:rPr>
          <w:t>159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7"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109</w:t>
        </w:r>
        <w:r w:rsidRPr="00AD2C4F">
          <w:rPr>
            <w:rStyle w:val="af7"/>
            <w:rFonts w:eastAsia="Calibri"/>
            <w:noProof/>
            <w:highlight w:val="green"/>
          </w:rPr>
          <w:t xml:space="preserve"> – </w:t>
        </w:r>
        <w:r w:rsidRPr="00AD2C4F">
          <w:rPr>
            <w:rStyle w:val="af7"/>
            <w:noProof/>
            <w:highlight w:val="green"/>
          </w:rPr>
          <w:t>Маршрут документа «Запрос на отзыв распоряжения (запрос на аннулирование)»</w:t>
        </w:r>
        <w:r>
          <w:rPr>
            <w:noProof/>
            <w:webHidden/>
          </w:rPr>
          <w:tab/>
        </w:r>
        <w:r>
          <w:rPr>
            <w:noProof/>
            <w:webHidden/>
          </w:rPr>
          <w:fldChar w:fldCharType="begin"/>
        </w:r>
        <w:r>
          <w:rPr>
            <w:noProof/>
            <w:webHidden/>
          </w:rPr>
          <w:instrText xml:space="preserve"> PAGEREF _Toc185882437 \h </w:instrText>
        </w:r>
        <w:r>
          <w:rPr>
            <w:noProof/>
            <w:webHidden/>
          </w:rPr>
        </w:r>
        <w:r>
          <w:rPr>
            <w:noProof/>
            <w:webHidden/>
          </w:rPr>
          <w:fldChar w:fldCharType="separate"/>
        </w:r>
        <w:r>
          <w:rPr>
            <w:noProof/>
            <w:webHidden/>
          </w:rPr>
          <w:t>165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8"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110</w:t>
        </w:r>
        <w:r w:rsidRPr="00AD2C4F">
          <w:rPr>
            <w:rStyle w:val="af7"/>
            <w:rFonts w:eastAsia="Calibri"/>
            <w:noProof/>
            <w:highlight w:val="green"/>
          </w:rPr>
          <w:t xml:space="preserve"> – </w:t>
        </w:r>
        <w:r w:rsidRPr="00AD2C4F">
          <w:rPr>
            <w:rStyle w:val="af7"/>
            <w:noProof/>
            <w:highlight w:val="green"/>
          </w:rPr>
          <w:t>Описание комплексного типа «tMSC_CANCDOC_REQ»</w:t>
        </w:r>
        <w:r>
          <w:rPr>
            <w:noProof/>
            <w:webHidden/>
          </w:rPr>
          <w:tab/>
        </w:r>
        <w:r>
          <w:rPr>
            <w:noProof/>
            <w:webHidden/>
          </w:rPr>
          <w:fldChar w:fldCharType="begin"/>
        </w:r>
        <w:r>
          <w:rPr>
            <w:noProof/>
            <w:webHidden/>
          </w:rPr>
          <w:instrText xml:space="preserve"> PAGEREF _Toc185882438 \h </w:instrText>
        </w:r>
        <w:r>
          <w:rPr>
            <w:noProof/>
            <w:webHidden/>
          </w:rPr>
        </w:r>
        <w:r>
          <w:rPr>
            <w:noProof/>
            <w:webHidden/>
          </w:rPr>
          <w:fldChar w:fldCharType="separate"/>
        </w:r>
        <w:r>
          <w:rPr>
            <w:noProof/>
            <w:webHidden/>
          </w:rPr>
          <w:t>166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39"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111</w:t>
        </w:r>
        <w:r w:rsidRPr="00AD2C4F">
          <w:rPr>
            <w:rStyle w:val="af7"/>
            <w:rFonts w:eastAsia="Calibri"/>
            <w:noProof/>
            <w:highlight w:val="green"/>
          </w:rPr>
          <w:t xml:space="preserve"> – </w:t>
        </w:r>
        <w:r w:rsidRPr="00AD2C4F">
          <w:rPr>
            <w:rStyle w:val="af7"/>
            <w:noProof/>
            <w:highlight w:val="green"/>
          </w:rPr>
          <w:t>Описание комплексного типа «tMSC_PBS_UBP1»</w:t>
        </w:r>
        <w:r>
          <w:rPr>
            <w:noProof/>
            <w:webHidden/>
          </w:rPr>
          <w:tab/>
        </w:r>
        <w:r>
          <w:rPr>
            <w:noProof/>
            <w:webHidden/>
          </w:rPr>
          <w:fldChar w:fldCharType="begin"/>
        </w:r>
        <w:r>
          <w:rPr>
            <w:noProof/>
            <w:webHidden/>
          </w:rPr>
          <w:instrText xml:space="preserve"> PAGEREF _Toc185882439 \h </w:instrText>
        </w:r>
        <w:r>
          <w:rPr>
            <w:noProof/>
            <w:webHidden/>
          </w:rPr>
        </w:r>
        <w:r>
          <w:rPr>
            <w:noProof/>
            <w:webHidden/>
          </w:rPr>
          <w:fldChar w:fldCharType="separate"/>
        </w:r>
        <w:r>
          <w:rPr>
            <w:noProof/>
            <w:webHidden/>
          </w:rPr>
          <w:t>169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112</w:t>
        </w:r>
        <w:r w:rsidRPr="00AD2C4F">
          <w:rPr>
            <w:rStyle w:val="af7"/>
            <w:rFonts w:eastAsia="Calibri"/>
            <w:noProof/>
          </w:rPr>
          <w:t xml:space="preserve"> – </w:t>
        </w:r>
        <w:r w:rsidRPr="00AD2C4F">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_Toc185882440 \h </w:instrText>
        </w:r>
        <w:r>
          <w:rPr>
            <w:noProof/>
            <w:webHidden/>
          </w:rPr>
        </w:r>
        <w:r>
          <w:rPr>
            <w:noProof/>
            <w:webHidden/>
          </w:rPr>
          <w:fldChar w:fldCharType="separate"/>
        </w:r>
        <w:r>
          <w:rPr>
            <w:noProof/>
            <w:webHidden/>
          </w:rPr>
          <w:t>170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1"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113</w:t>
        </w:r>
        <w:r w:rsidRPr="00AD2C4F">
          <w:rPr>
            <w:rStyle w:val="af7"/>
            <w:rFonts w:eastAsia="Calibri"/>
            <w:noProof/>
            <w:highlight w:val="green"/>
          </w:rPr>
          <w:t xml:space="preserve"> – </w:t>
        </w:r>
        <w:r w:rsidRPr="00AD2C4F">
          <w:rPr>
            <w:rStyle w:val="af7"/>
            <w:noProof/>
            <w:highlight w:val="green"/>
          </w:rPr>
          <w:t>Описание комплексного типа «tDocTypeDBDComplex1»</w:t>
        </w:r>
        <w:r>
          <w:rPr>
            <w:noProof/>
            <w:webHidden/>
          </w:rPr>
          <w:tab/>
        </w:r>
        <w:r>
          <w:rPr>
            <w:noProof/>
            <w:webHidden/>
          </w:rPr>
          <w:fldChar w:fldCharType="begin"/>
        </w:r>
        <w:r>
          <w:rPr>
            <w:noProof/>
            <w:webHidden/>
          </w:rPr>
          <w:instrText xml:space="preserve"> PAGEREF _Toc185882441 \h </w:instrText>
        </w:r>
        <w:r>
          <w:rPr>
            <w:noProof/>
            <w:webHidden/>
          </w:rPr>
        </w:r>
        <w:r>
          <w:rPr>
            <w:noProof/>
            <w:webHidden/>
          </w:rPr>
          <w:fldChar w:fldCharType="separate"/>
        </w:r>
        <w:r>
          <w:rPr>
            <w:noProof/>
            <w:webHidden/>
          </w:rPr>
          <w:t>170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114</w:t>
        </w:r>
        <w:r w:rsidRPr="00AD2C4F">
          <w:rPr>
            <w:rStyle w:val="af7"/>
            <w:rFonts w:eastAsia="Calibri"/>
            <w:noProof/>
          </w:rPr>
          <w:t xml:space="preserve"> – </w:t>
        </w:r>
        <w:r w:rsidRPr="00AD2C4F">
          <w:rPr>
            <w:rStyle w:val="af7"/>
            <w:noProof/>
          </w:rPr>
          <w:t>Описание комплексного типа «tSGNNmPs»</w:t>
        </w:r>
        <w:r>
          <w:rPr>
            <w:noProof/>
            <w:webHidden/>
          </w:rPr>
          <w:tab/>
        </w:r>
        <w:r>
          <w:rPr>
            <w:noProof/>
            <w:webHidden/>
          </w:rPr>
          <w:fldChar w:fldCharType="begin"/>
        </w:r>
        <w:r>
          <w:rPr>
            <w:noProof/>
            <w:webHidden/>
          </w:rPr>
          <w:instrText xml:space="preserve"> PAGEREF _Toc185882442 \h </w:instrText>
        </w:r>
        <w:r>
          <w:rPr>
            <w:noProof/>
            <w:webHidden/>
          </w:rPr>
        </w:r>
        <w:r>
          <w:rPr>
            <w:noProof/>
            <w:webHidden/>
          </w:rPr>
          <w:fldChar w:fldCharType="separate"/>
        </w:r>
        <w:r>
          <w:rPr>
            <w:noProof/>
            <w:webHidden/>
          </w:rPr>
          <w:t>172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115 – Описание комплексного типа «tSGN»</w:t>
        </w:r>
        <w:r>
          <w:rPr>
            <w:noProof/>
            <w:webHidden/>
          </w:rPr>
          <w:tab/>
        </w:r>
        <w:r>
          <w:rPr>
            <w:noProof/>
            <w:webHidden/>
          </w:rPr>
          <w:fldChar w:fldCharType="begin"/>
        </w:r>
        <w:r>
          <w:rPr>
            <w:noProof/>
            <w:webHidden/>
          </w:rPr>
          <w:instrText xml:space="preserve"> PAGEREF _Toc185882443 \h </w:instrText>
        </w:r>
        <w:r>
          <w:rPr>
            <w:noProof/>
            <w:webHidden/>
          </w:rPr>
        </w:r>
        <w:r>
          <w:rPr>
            <w:noProof/>
            <w:webHidden/>
          </w:rPr>
          <w:fldChar w:fldCharType="separate"/>
        </w:r>
        <w:r>
          <w:rPr>
            <w:noProof/>
            <w:webHidden/>
          </w:rPr>
          <w:t>173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4"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116</w:t>
        </w:r>
        <w:r w:rsidRPr="00AD2C4F">
          <w:rPr>
            <w:rStyle w:val="af7"/>
            <w:rFonts w:eastAsia="Calibri"/>
            <w:noProof/>
            <w:highlight w:val="green"/>
          </w:rPr>
          <w:t xml:space="preserve"> – </w:t>
        </w:r>
        <w:r w:rsidRPr="00AD2C4F">
          <w:rPr>
            <w:rStyle w:val="af7"/>
            <w:noProof/>
            <w:highlight w:val="green"/>
          </w:rPr>
          <w:t>Маршрут документа «Заявка на возврат» (ф. 0531803)</w:t>
        </w:r>
        <w:r>
          <w:rPr>
            <w:noProof/>
            <w:webHidden/>
          </w:rPr>
          <w:tab/>
        </w:r>
        <w:r>
          <w:rPr>
            <w:noProof/>
            <w:webHidden/>
          </w:rPr>
          <w:fldChar w:fldCharType="begin"/>
        </w:r>
        <w:r>
          <w:rPr>
            <w:noProof/>
            <w:webHidden/>
          </w:rPr>
          <w:instrText xml:space="preserve"> PAGEREF _Toc185882444 \h </w:instrText>
        </w:r>
        <w:r>
          <w:rPr>
            <w:noProof/>
            <w:webHidden/>
          </w:rPr>
        </w:r>
        <w:r>
          <w:rPr>
            <w:noProof/>
            <w:webHidden/>
          </w:rPr>
          <w:fldChar w:fldCharType="separate"/>
        </w:r>
        <w:r>
          <w:rPr>
            <w:noProof/>
            <w:webHidden/>
          </w:rPr>
          <w:t>178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117 – </w:t>
        </w:r>
        <w:r w:rsidRPr="00AD2C4F">
          <w:rPr>
            <w:rStyle w:val="af7"/>
            <w:noProof/>
          </w:rPr>
          <w:t>Описание</w:t>
        </w:r>
        <w:r w:rsidRPr="00AD2C4F">
          <w:rPr>
            <w:rStyle w:val="af7"/>
            <w:rFonts w:eastAsia="Calibri"/>
            <w:noProof/>
          </w:rPr>
          <w:t xml:space="preserve"> комплексного типа «tMSC_ApplRfnd»</w:t>
        </w:r>
        <w:r>
          <w:rPr>
            <w:noProof/>
            <w:webHidden/>
          </w:rPr>
          <w:tab/>
        </w:r>
        <w:r>
          <w:rPr>
            <w:noProof/>
            <w:webHidden/>
          </w:rPr>
          <w:fldChar w:fldCharType="begin"/>
        </w:r>
        <w:r>
          <w:rPr>
            <w:noProof/>
            <w:webHidden/>
          </w:rPr>
          <w:instrText xml:space="preserve"> PAGEREF _Toc185882445 \h </w:instrText>
        </w:r>
        <w:r>
          <w:rPr>
            <w:noProof/>
            <w:webHidden/>
          </w:rPr>
        </w:r>
        <w:r>
          <w:rPr>
            <w:noProof/>
            <w:webHidden/>
          </w:rPr>
          <w:fldChar w:fldCharType="separate"/>
        </w:r>
        <w:r>
          <w:rPr>
            <w:noProof/>
            <w:webHidden/>
          </w:rPr>
          <w:t>179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118 – Описание комплексного типа «</w:t>
        </w:r>
        <w:r w:rsidRPr="00AD2C4F">
          <w:rPr>
            <w:rStyle w:val="af7"/>
            <w:noProof/>
          </w:rPr>
          <w:t>tMSC_Cstmr6</w:t>
        </w:r>
        <w:r w:rsidRPr="00AD2C4F">
          <w:rPr>
            <w:rStyle w:val="af7"/>
            <w:rFonts w:eastAsia="Calibri"/>
            <w:noProof/>
          </w:rPr>
          <w:t>»</w:t>
        </w:r>
        <w:r>
          <w:rPr>
            <w:noProof/>
            <w:webHidden/>
          </w:rPr>
          <w:tab/>
        </w:r>
        <w:r>
          <w:rPr>
            <w:noProof/>
            <w:webHidden/>
          </w:rPr>
          <w:fldChar w:fldCharType="begin"/>
        </w:r>
        <w:r>
          <w:rPr>
            <w:noProof/>
            <w:webHidden/>
          </w:rPr>
          <w:instrText xml:space="preserve"> PAGEREF _Toc185882446 \h </w:instrText>
        </w:r>
        <w:r>
          <w:rPr>
            <w:noProof/>
            <w:webHidden/>
          </w:rPr>
        </w:r>
        <w:r>
          <w:rPr>
            <w:noProof/>
            <w:webHidden/>
          </w:rPr>
          <w:fldChar w:fldCharType="separate"/>
        </w:r>
        <w:r>
          <w:rPr>
            <w:noProof/>
            <w:webHidden/>
          </w:rPr>
          <w:t>182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119</w:t>
        </w:r>
        <w:r w:rsidRPr="00AD2C4F">
          <w:rPr>
            <w:rStyle w:val="af7"/>
            <w:rFonts w:eastAsia="Calibri"/>
            <w:noProof/>
          </w:rPr>
          <w:t xml:space="preserve"> – </w:t>
        </w:r>
        <w:r w:rsidRPr="00AD2C4F">
          <w:rPr>
            <w:rStyle w:val="af7"/>
            <w:noProof/>
          </w:rPr>
          <w:t>Описание комплексного типа «tMSC_Orgnztn»</w:t>
        </w:r>
        <w:r>
          <w:rPr>
            <w:noProof/>
            <w:webHidden/>
          </w:rPr>
          <w:tab/>
        </w:r>
        <w:r>
          <w:rPr>
            <w:noProof/>
            <w:webHidden/>
          </w:rPr>
          <w:fldChar w:fldCharType="begin"/>
        </w:r>
        <w:r>
          <w:rPr>
            <w:noProof/>
            <w:webHidden/>
          </w:rPr>
          <w:instrText xml:space="preserve"> PAGEREF _Toc185882447 \h </w:instrText>
        </w:r>
        <w:r>
          <w:rPr>
            <w:noProof/>
            <w:webHidden/>
          </w:rPr>
        </w:r>
        <w:r>
          <w:rPr>
            <w:noProof/>
            <w:webHidden/>
          </w:rPr>
          <w:fldChar w:fldCharType="separate"/>
        </w:r>
        <w:r>
          <w:rPr>
            <w:noProof/>
            <w:webHidden/>
          </w:rPr>
          <w:t>183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120</w:t>
        </w:r>
        <w:r w:rsidRPr="00AD2C4F">
          <w:rPr>
            <w:rStyle w:val="af7"/>
            <w:rFonts w:eastAsia="Calibri"/>
            <w:noProof/>
          </w:rPr>
          <w:t xml:space="preserve"> – </w:t>
        </w:r>
        <w:r w:rsidRPr="00AD2C4F">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_Toc185882448 \h </w:instrText>
        </w:r>
        <w:r>
          <w:rPr>
            <w:noProof/>
            <w:webHidden/>
          </w:rPr>
        </w:r>
        <w:r>
          <w:rPr>
            <w:noProof/>
            <w:webHidden/>
          </w:rPr>
          <w:fldChar w:fldCharType="separate"/>
        </w:r>
        <w:r>
          <w:rPr>
            <w:noProof/>
            <w:webHidden/>
          </w:rPr>
          <w:t>183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4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121 – Описание комплексного типа «</w:t>
        </w:r>
        <w:r w:rsidRPr="00AD2C4F">
          <w:rPr>
            <w:rStyle w:val="af7"/>
            <w:noProof/>
            <w:lang w:val="en-US"/>
          </w:rPr>
          <w:t>tMSC</w:t>
        </w:r>
        <w:r w:rsidRPr="00AD2C4F">
          <w:rPr>
            <w:rStyle w:val="af7"/>
            <w:noProof/>
          </w:rPr>
          <w:t>_</w:t>
        </w:r>
        <w:r w:rsidRPr="00AD2C4F">
          <w:rPr>
            <w:rStyle w:val="af7"/>
            <w:noProof/>
            <w:lang w:val="en-US"/>
          </w:rPr>
          <w:t>FnclInst</w:t>
        </w:r>
        <w:r w:rsidRPr="00AD2C4F">
          <w:rPr>
            <w:rStyle w:val="af7"/>
            <w:rFonts w:eastAsia="Calibri"/>
            <w:noProof/>
          </w:rPr>
          <w:t>»</w:t>
        </w:r>
        <w:r>
          <w:rPr>
            <w:noProof/>
            <w:webHidden/>
          </w:rPr>
          <w:tab/>
        </w:r>
        <w:r>
          <w:rPr>
            <w:noProof/>
            <w:webHidden/>
          </w:rPr>
          <w:fldChar w:fldCharType="begin"/>
        </w:r>
        <w:r>
          <w:rPr>
            <w:noProof/>
            <w:webHidden/>
          </w:rPr>
          <w:instrText xml:space="preserve"> PAGEREF _Toc185882449 \h </w:instrText>
        </w:r>
        <w:r>
          <w:rPr>
            <w:noProof/>
            <w:webHidden/>
          </w:rPr>
        </w:r>
        <w:r>
          <w:rPr>
            <w:noProof/>
            <w:webHidden/>
          </w:rPr>
          <w:fldChar w:fldCharType="separate"/>
        </w:r>
        <w:r>
          <w:rPr>
            <w:noProof/>
            <w:webHidden/>
          </w:rPr>
          <w:t>183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122</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tMSC</w:t>
        </w:r>
        <w:r w:rsidRPr="00AD2C4F">
          <w:rPr>
            <w:rStyle w:val="af7"/>
            <w:noProof/>
          </w:rPr>
          <w:t>_</w:t>
        </w:r>
        <w:r w:rsidRPr="00AD2C4F">
          <w:rPr>
            <w:rStyle w:val="af7"/>
            <w:noProof/>
            <w:lang w:val="en-US"/>
          </w:rPr>
          <w:t>GRBS</w:t>
        </w:r>
        <w:r w:rsidRPr="00AD2C4F">
          <w:rPr>
            <w:rStyle w:val="af7"/>
            <w:noProof/>
          </w:rPr>
          <w:t>»</w:t>
        </w:r>
        <w:r>
          <w:rPr>
            <w:noProof/>
            <w:webHidden/>
          </w:rPr>
          <w:tab/>
        </w:r>
        <w:r>
          <w:rPr>
            <w:noProof/>
            <w:webHidden/>
          </w:rPr>
          <w:fldChar w:fldCharType="begin"/>
        </w:r>
        <w:r>
          <w:rPr>
            <w:noProof/>
            <w:webHidden/>
          </w:rPr>
          <w:instrText xml:space="preserve"> PAGEREF _Toc185882450 \h </w:instrText>
        </w:r>
        <w:r>
          <w:rPr>
            <w:noProof/>
            <w:webHidden/>
          </w:rPr>
        </w:r>
        <w:r>
          <w:rPr>
            <w:noProof/>
            <w:webHidden/>
          </w:rPr>
          <w:fldChar w:fldCharType="separate"/>
        </w:r>
        <w:r>
          <w:rPr>
            <w:noProof/>
            <w:webHidden/>
          </w:rPr>
          <w:t>184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123</w:t>
        </w:r>
        <w:r w:rsidRPr="00AD2C4F">
          <w:rPr>
            <w:rStyle w:val="af7"/>
            <w:rFonts w:eastAsia="Calibri"/>
            <w:noProof/>
          </w:rPr>
          <w:t xml:space="preserve"> – </w:t>
        </w:r>
        <w:r w:rsidRPr="00AD2C4F">
          <w:rPr>
            <w:rStyle w:val="af7"/>
            <w:noProof/>
          </w:rPr>
          <w:t>Описание комплексного типа «tSGNNmPs1»</w:t>
        </w:r>
        <w:r>
          <w:rPr>
            <w:noProof/>
            <w:webHidden/>
          </w:rPr>
          <w:tab/>
        </w:r>
        <w:r>
          <w:rPr>
            <w:noProof/>
            <w:webHidden/>
          </w:rPr>
          <w:fldChar w:fldCharType="begin"/>
        </w:r>
        <w:r>
          <w:rPr>
            <w:noProof/>
            <w:webHidden/>
          </w:rPr>
          <w:instrText xml:space="preserve"> PAGEREF _Toc185882451 \h </w:instrText>
        </w:r>
        <w:r>
          <w:rPr>
            <w:noProof/>
            <w:webHidden/>
          </w:rPr>
        </w:r>
        <w:r>
          <w:rPr>
            <w:noProof/>
            <w:webHidden/>
          </w:rPr>
          <w:fldChar w:fldCharType="separate"/>
        </w:r>
        <w:r>
          <w:rPr>
            <w:noProof/>
            <w:webHidden/>
          </w:rPr>
          <w:t>184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124 – Описание комплексного типа «tMSC_MrkOrFK»</w:t>
        </w:r>
        <w:r>
          <w:rPr>
            <w:noProof/>
            <w:webHidden/>
          </w:rPr>
          <w:tab/>
        </w:r>
        <w:r>
          <w:rPr>
            <w:noProof/>
            <w:webHidden/>
          </w:rPr>
          <w:fldChar w:fldCharType="begin"/>
        </w:r>
        <w:r>
          <w:rPr>
            <w:noProof/>
            <w:webHidden/>
          </w:rPr>
          <w:instrText xml:space="preserve"> PAGEREF _Toc185882452 \h </w:instrText>
        </w:r>
        <w:r>
          <w:rPr>
            <w:noProof/>
            <w:webHidden/>
          </w:rPr>
        </w:r>
        <w:r>
          <w:rPr>
            <w:noProof/>
            <w:webHidden/>
          </w:rPr>
          <w:fldChar w:fldCharType="separate"/>
        </w:r>
        <w:r>
          <w:rPr>
            <w:noProof/>
            <w:webHidden/>
          </w:rPr>
          <w:t>184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125</w:t>
        </w:r>
        <w:r w:rsidRPr="00AD2C4F">
          <w:rPr>
            <w:rStyle w:val="af7"/>
            <w:rFonts w:eastAsia="Calibri"/>
            <w:noProof/>
          </w:rPr>
          <w:t xml:space="preserve"> – </w:t>
        </w:r>
        <w:r w:rsidRPr="00AD2C4F">
          <w:rPr>
            <w:rStyle w:val="af7"/>
            <w:noProof/>
          </w:rPr>
          <w:t>Описание комплексного типа «tMSC_KBK31_32»</w:t>
        </w:r>
        <w:r>
          <w:rPr>
            <w:noProof/>
            <w:webHidden/>
          </w:rPr>
          <w:tab/>
        </w:r>
        <w:r>
          <w:rPr>
            <w:noProof/>
            <w:webHidden/>
          </w:rPr>
          <w:fldChar w:fldCharType="begin"/>
        </w:r>
        <w:r>
          <w:rPr>
            <w:noProof/>
            <w:webHidden/>
          </w:rPr>
          <w:instrText xml:space="preserve"> PAGEREF _Toc185882453 \h </w:instrText>
        </w:r>
        <w:r>
          <w:rPr>
            <w:noProof/>
            <w:webHidden/>
          </w:rPr>
        </w:r>
        <w:r>
          <w:rPr>
            <w:noProof/>
            <w:webHidden/>
          </w:rPr>
          <w:fldChar w:fldCharType="separate"/>
        </w:r>
        <w:r>
          <w:rPr>
            <w:noProof/>
            <w:webHidden/>
          </w:rPr>
          <w:t>185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126</w:t>
        </w:r>
        <w:r w:rsidRPr="00AD2C4F">
          <w:rPr>
            <w:rStyle w:val="af7"/>
            <w:rFonts w:eastAsia="Calibri"/>
            <w:noProof/>
          </w:rPr>
          <w:t xml:space="preserve"> – </w:t>
        </w:r>
        <w:r w:rsidRPr="00AD2C4F">
          <w:rPr>
            <w:rStyle w:val="af7"/>
            <w:noProof/>
          </w:rPr>
          <w:t>Описание комплексного типа «tMSC_BKTpComplex»</w:t>
        </w:r>
        <w:r>
          <w:rPr>
            <w:noProof/>
            <w:webHidden/>
          </w:rPr>
          <w:tab/>
        </w:r>
        <w:r>
          <w:rPr>
            <w:noProof/>
            <w:webHidden/>
          </w:rPr>
          <w:fldChar w:fldCharType="begin"/>
        </w:r>
        <w:r>
          <w:rPr>
            <w:noProof/>
            <w:webHidden/>
          </w:rPr>
          <w:instrText xml:space="preserve"> PAGEREF _Toc185882454 \h </w:instrText>
        </w:r>
        <w:r>
          <w:rPr>
            <w:noProof/>
            <w:webHidden/>
          </w:rPr>
        </w:r>
        <w:r>
          <w:rPr>
            <w:noProof/>
            <w:webHidden/>
          </w:rPr>
          <w:fldChar w:fldCharType="separate"/>
        </w:r>
        <w:r>
          <w:rPr>
            <w:noProof/>
            <w:webHidden/>
          </w:rPr>
          <w:t>186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127 – Описание комплексного типа «</w:t>
        </w:r>
        <w:r w:rsidRPr="00AD2C4F">
          <w:rPr>
            <w:rStyle w:val="af7"/>
            <w:noProof/>
          </w:rPr>
          <w:t>tMSC_SrcTypeComplex2</w:t>
        </w:r>
        <w:r w:rsidRPr="00AD2C4F">
          <w:rPr>
            <w:rStyle w:val="af7"/>
            <w:rFonts w:eastAsia="Calibri"/>
            <w:noProof/>
          </w:rPr>
          <w:t>»</w:t>
        </w:r>
        <w:r>
          <w:rPr>
            <w:noProof/>
            <w:webHidden/>
          </w:rPr>
          <w:tab/>
        </w:r>
        <w:r>
          <w:rPr>
            <w:noProof/>
            <w:webHidden/>
          </w:rPr>
          <w:fldChar w:fldCharType="begin"/>
        </w:r>
        <w:r>
          <w:rPr>
            <w:noProof/>
            <w:webHidden/>
          </w:rPr>
          <w:instrText xml:space="preserve"> PAGEREF _Toc185882455 \h </w:instrText>
        </w:r>
        <w:r>
          <w:rPr>
            <w:noProof/>
            <w:webHidden/>
          </w:rPr>
        </w:r>
        <w:r>
          <w:rPr>
            <w:noProof/>
            <w:webHidden/>
          </w:rPr>
          <w:fldChar w:fldCharType="separate"/>
        </w:r>
        <w:r>
          <w:rPr>
            <w:noProof/>
            <w:webHidden/>
          </w:rPr>
          <w:t>186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128 – Описание комплексного типа «</w:t>
        </w:r>
        <w:r w:rsidRPr="00AD2C4F">
          <w:rPr>
            <w:rStyle w:val="af7"/>
            <w:noProof/>
          </w:rPr>
          <w:t>tMSC_Pmnt</w:t>
        </w:r>
        <w:r w:rsidRPr="00AD2C4F">
          <w:rPr>
            <w:rStyle w:val="af7"/>
            <w:rFonts w:eastAsia="Calibri"/>
            <w:noProof/>
          </w:rPr>
          <w:t>»</w:t>
        </w:r>
        <w:r>
          <w:rPr>
            <w:noProof/>
            <w:webHidden/>
          </w:rPr>
          <w:tab/>
        </w:r>
        <w:r>
          <w:rPr>
            <w:noProof/>
            <w:webHidden/>
          </w:rPr>
          <w:fldChar w:fldCharType="begin"/>
        </w:r>
        <w:r>
          <w:rPr>
            <w:noProof/>
            <w:webHidden/>
          </w:rPr>
          <w:instrText xml:space="preserve"> PAGEREF _Toc185882456 \h </w:instrText>
        </w:r>
        <w:r>
          <w:rPr>
            <w:noProof/>
            <w:webHidden/>
          </w:rPr>
        </w:r>
        <w:r>
          <w:rPr>
            <w:noProof/>
            <w:webHidden/>
          </w:rPr>
          <w:fldChar w:fldCharType="separate"/>
        </w:r>
        <w:r>
          <w:rPr>
            <w:noProof/>
            <w:webHidden/>
          </w:rPr>
          <w:t>187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129</w:t>
        </w:r>
        <w:r w:rsidRPr="00AD2C4F">
          <w:rPr>
            <w:rStyle w:val="af7"/>
            <w:rFonts w:eastAsia="Calibri"/>
            <w:noProof/>
          </w:rPr>
          <w:t xml:space="preserve"> – </w:t>
        </w:r>
        <w:r w:rsidRPr="00AD2C4F">
          <w:rPr>
            <w:rStyle w:val="af7"/>
            <w:noProof/>
          </w:rPr>
          <w:t>Описание комплексного типа «tMSC_ShrtDcBs»</w:t>
        </w:r>
        <w:r>
          <w:rPr>
            <w:noProof/>
            <w:webHidden/>
          </w:rPr>
          <w:tab/>
        </w:r>
        <w:r>
          <w:rPr>
            <w:noProof/>
            <w:webHidden/>
          </w:rPr>
          <w:fldChar w:fldCharType="begin"/>
        </w:r>
        <w:r>
          <w:rPr>
            <w:noProof/>
            <w:webHidden/>
          </w:rPr>
          <w:instrText xml:space="preserve"> PAGEREF _Toc185882457 \h </w:instrText>
        </w:r>
        <w:r>
          <w:rPr>
            <w:noProof/>
            <w:webHidden/>
          </w:rPr>
        </w:r>
        <w:r>
          <w:rPr>
            <w:noProof/>
            <w:webHidden/>
          </w:rPr>
          <w:fldChar w:fldCharType="separate"/>
        </w:r>
        <w:r>
          <w:rPr>
            <w:noProof/>
            <w:webHidden/>
          </w:rPr>
          <w:t>187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8"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130 – Описание комплексного типа «</w:t>
        </w:r>
        <w:r w:rsidRPr="00AD2C4F">
          <w:rPr>
            <w:rStyle w:val="af7"/>
            <w:noProof/>
            <w:highlight w:val="green"/>
          </w:rPr>
          <w:t>tMSC_ShrtDcBs_ITEM</w:t>
        </w:r>
        <w:r w:rsidRPr="00AD2C4F">
          <w:rPr>
            <w:rStyle w:val="af7"/>
            <w:rFonts w:eastAsia="Calibri"/>
            <w:noProof/>
            <w:highlight w:val="green"/>
          </w:rPr>
          <w:t>»</w:t>
        </w:r>
        <w:r>
          <w:rPr>
            <w:noProof/>
            <w:webHidden/>
          </w:rPr>
          <w:tab/>
        </w:r>
        <w:r>
          <w:rPr>
            <w:noProof/>
            <w:webHidden/>
          </w:rPr>
          <w:fldChar w:fldCharType="begin"/>
        </w:r>
        <w:r>
          <w:rPr>
            <w:noProof/>
            <w:webHidden/>
          </w:rPr>
          <w:instrText xml:space="preserve"> PAGEREF _Toc185882458 \h </w:instrText>
        </w:r>
        <w:r>
          <w:rPr>
            <w:noProof/>
            <w:webHidden/>
          </w:rPr>
        </w:r>
        <w:r>
          <w:rPr>
            <w:noProof/>
            <w:webHidden/>
          </w:rPr>
          <w:fldChar w:fldCharType="separate"/>
        </w:r>
        <w:r>
          <w:rPr>
            <w:noProof/>
            <w:webHidden/>
          </w:rPr>
          <w:t>187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5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131 – Описание комплексного типа «tMSC_Cntrctr»</w:t>
        </w:r>
        <w:r>
          <w:rPr>
            <w:noProof/>
            <w:webHidden/>
          </w:rPr>
          <w:tab/>
        </w:r>
        <w:r>
          <w:rPr>
            <w:noProof/>
            <w:webHidden/>
          </w:rPr>
          <w:fldChar w:fldCharType="begin"/>
        </w:r>
        <w:r>
          <w:rPr>
            <w:noProof/>
            <w:webHidden/>
          </w:rPr>
          <w:instrText xml:space="preserve"> PAGEREF _Toc185882459 \h </w:instrText>
        </w:r>
        <w:r>
          <w:rPr>
            <w:noProof/>
            <w:webHidden/>
          </w:rPr>
        </w:r>
        <w:r>
          <w:rPr>
            <w:noProof/>
            <w:webHidden/>
          </w:rPr>
          <w:fldChar w:fldCharType="separate"/>
        </w:r>
        <w:r>
          <w:rPr>
            <w:noProof/>
            <w:webHidden/>
          </w:rPr>
          <w:t>189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132</w:t>
        </w:r>
        <w:r w:rsidRPr="00AD2C4F">
          <w:rPr>
            <w:rStyle w:val="af7"/>
            <w:rFonts w:eastAsia="Calibri"/>
            <w:noProof/>
          </w:rPr>
          <w:t xml:space="preserve"> – </w:t>
        </w:r>
        <w:r w:rsidRPr="00AD2C4F">
          <w:rPr>
            <w:rStyle w:val="af7"/>
            <w:noProof/>
          </w:rPr>
          <w:t>Описание комплексного типа «tMSC_ShrtPyKndComplex»</w:t>
        </w:r>
        <w:r>
          <w:rPr>
            <w:noProof/>
            <w:webHidden/>
          </w:rPr>
          <w:tab/>
        </w:r>
        <w:r>
          <w:rPr>
            <w:noProof/>
            <w:webHidden/>
          </w:rPr>
          <w:fldChar w:fldCharType="begin"/>
        </w:r>
        <w:r>
          <w:rPr>
            <w:noProof/>
            <w:webHidden/>
          </w:rPr>
          <w:instrText xml:space="preserve"> PAGEREF _Toc185882460 \h </w:instrText>
        </w:r>
        <w:r>
          <w:rPr>
            <w:noProof/>
            <w:webHidden/>
          </w:rPr>
        </w:r>
        <w:r>
          <w:rPr>
            <w:noProof/>
            <w:webHidden/>
          </w:rPr>
          <w:fldChar w:fldCharType="separate"/>
        </w:r>
        <w:r>
          <w:rPr>
            <w:noProof/>
            <w:webHidden/>
          </w:rPr>
          <w:t>191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133</w:t>
        </w:r>
        <w:r w:rsidRPr="00AD2C4F">
          <w:rPr>
            <w:rStyle w:val="af7"/>
            <w:rFonts w:eastAsia="Calibri"/>
            <w:noProof/>
          </w:rPr>
          <w:t xml:space="preserve"> – </w:t>
        </w:r>
        <w:r w:rsidRPr="00AD2C4F">
          <w:rPr>
            <w:rStyle w:val="af7"/>
            <w:noProof/>
          </w:rPr>
          <w:t>Описание комплексного типа «tMSC_</w:t>
        </w:r>
        <w:r w:rsidRPr="00AD2C4F">
          <w:rPr>
            <w:rStyle w:val="af7"/>
            <w:noProof/>
            <w:lang w:val="en-US"/>
          </w:rPr>
          <w:t>Bnk</w:t>
        </w:r>
        <w:r w:rsidRPr="00AD2C4F">
          <w:rPr>
            <w:rStyle w:val="af7"/>
            <w:noProof/>
          </w:rPr>
          <w:t>»</w:t>
        </w:r>
        <w:r>
          <w:rPr>
            <w:noProof/>
            <w:webHidden/>
          </w:rPr>
          <w:tab/>
        </w:r>
        <w:r>
          <w:rPr>
            <w:noProof/>
            <w:webHidden/>
          </w:rPr>
          <w:fldChar w:fldCharType="begin"/>
        </w:r>
        <w:r>
          <w:rPr>
            <w:noProof/>
            <w:webHidden/>
          </w:rPr>
          <w:instrText xml:space="preserve"> PAGEREF _Toc185882461 \h </w:instrText>
        </w:r>
        <w:r>
          <w:rPr>
            <w:noProof/>
            <w:webHidden/>
          </w:rPr>
        </w:r>
        <w:r>
          <w:rPr>
            <w:noProof/>
            <w:webHidden/>
          </w:rPr>
          <w:fldChar w:fldCharType="separate"/>
        </w:r>
        <w:r>
          <w:rPr>
            <w:noProof/>
            <w:webHidden/>
          </w:rPr>
          <w:t>191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134 – Описание комплексного типа «</w:t>
        </w:r>
        <w:r w:rsidRPr="00AD2C4F">
          <w:rPr>
            <w:rStyle w:val="af7"/>
            <w:noProof/>
          </w:rPr>
          <w:t>tMSC_Infrmtn</w:t>
        </w:r>
        <w:r w:rsidRPr="00AD2C4F">
          <w:rPr>
            <w:rStyle w:val="af7"/>
            <w:rFonts w:eastAsia="Calibri"/>
            <w:noProof/>
          </w:rPr>
          <w:t>»</w:t>
        </w:r>
        <w:r>
          <w:rPr>
            <w:noProof/>
            <w:webHidden/>
          </w:rPr>
          <w:tab/>
        </w:r>
        <w:r>
          <w:rPr>
            <w:noProof/>
            <w:webHidden/>
          </w:rPr>
          <w:fldChar w:fldCharType="begin"/>
        </w:r>
        <w:r>
          <w:rPr>
            <w:noProof/>
            <w:webHidden/>
          </w:rPr>
          <w:instrText xml:space="preserve"> PAGEREF _Toc185882462 \h </w:instrText>
        </w:r>
        <w:r>
          <w:rPr>
            <w:noProof/>
            <w:webHidden/>
          </w:rPr>
        </w:r>
        <w:r>
          <w:rPr>
            <w:noProof/>
            <w:webHidden/>
          </w:rPr>
          <w:fldChar w:fldCharType="separate"/>
        </w:r>
        <w:r>
          <w:rPr>
            <w:noProof/>
            <w:webHidden/>
          </w:rPr>
          <w:t>193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135 – Маршрут документа «</w:t>
        </w:r>
        <w:r w:rsidRPr="00AD2C4F">
          <w:rPr>
            <w:rStyle w:val="af7"/>
            <w:noProof/>
          </w:rPr>
          <w:t>Сведения БО</w:t>
        </w:r>
        <w:r w:rsidRPr="00AD2C4F">
          <w:rPr>
            <w:rStyle w:val="af7"/>
            <w:rFonts w:eastAsia="Calibri"/>
            <w:noProof/>
          </w:rPr>
          <w:t>»</w:t>
        </w:r>
        <w:r>
          <w:rPr>
            <w:noProof/>
            <w:webHidden/>
          </w:rPr>
          <w:tab/>
        </w:r>
        <w:r>
          <w:rPr>
            <w:noProof/>
            <w:webHidden/>
          </w:rPr>
          <w:fldChar w:fldCharType="begin"/>
        </w:r>
        <w:r>
          <w:rPr>
            <w:noProof/>
            <w:webHidden/>
          </w:rPr>
          <w:instrText xml:space="preserve"> PAGEREF _Toc185882463 \h </w:instrText>
        </w:r>
        <w:r>
          <w:rPr>
            <w:noProof/>
            <w:webHidden/>
          </w:rPr>
        </w:r>
        <w:r>
          <w:rPr>
            <w:noProof/>
            <w:webHidden/>
          </w:rPr>
          <w:fldChar w:fldCharType="separate"/>
        </w:r>
        <w:r>
          <w:rPr>
            <w:noProof/>
            <w:webHidden/>
          </w:rPr>
          <w:t>200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4"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136 – Описание комплексного типа «</w:t>
        </w:r>
        <w:r w:rsidRPr="00AD2C4F">
          <w:rPr>
            <w:rStyle w:val="af7"/>
            <w:rFonts w:eastAsia="Calibri"/>
            <w:noProof/>
            <w:highlight w:val="green"/>
            <w:lang w:val="en-US"/>
          </w:rPr>
          <w:t>t</w:t>
        </w:r>
        <w:r w:rsidRPr="00AD2C4F">
          <w:rPr>
            <w:rStyle w:val="af7"/>
            <w:rFonts w:eastAsia="Calibri"/>
            <w:noProof/>
            <w:highlight w:val="green"/>
          </w:rPr>
          <w:t>InfrmtnBdgtOblgtns»</w:t>
        </w:r>
        <w:r>
          <w:rPr>
            <w:noProof/>
            <w:webHidden/>
          </w:rPr>
          <w:tab/>
        </w:r>
        <w:r>
          <w:rPr>
            <w:noProof/>
            <w:webHidden/>
          </w:rPr>
          <w:fldChar w:fldCharType="begin"/>
        </w:r>
        <w:r>
          <w:rPr>
            <w:noProof/>
            <w:webHidden/>
          </w:rPr>
          <w:instrText xml:space="preserve"> PAGEREF _Toc185882464 \h </w:instrText>
        </w:r>
        <w:r>
          <w:rPr>
            <w:noProof/>
            <w:webHidden/>
          </w:rPr>
        </w:r>
        <w:r>
          <w:rPr>
            <w:noProof/>
            <w:webHidden/>
          </w:rPr>
          <w:fldChar w:fldCharType="separate"/>
        </w:r>
        <w:r>
          <w:rPr>
            <w:noProof/>
            <w:webHidden/>
          </w:rPr>
          <w:t>201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137</w:t>
        </w:r>
        <w:r w:rsidRPr="00AD2C4F">
          <w:rPr>
            <w:rStyle w:val="af7"/>
            <w:rFonts w:eastAsia="Calibri"/>
            <w:noProof/>
          </w:rPr>
          <w:t xml:space="preserve"> – </w:t>
        </w:r>
        <w:r w:rsidRPr="00AD2C4F">
          <w:rPr>
            <w:rStyle w:val="af7"/>
            <w:noProof/>
          </w:rPr>
          <w:t>Описание комплексного типа «tCntrlNf»</w:t>
        </w:r>
        <w:r>
          <w:rPr>
            <w:noProof/>
            <w:webHidden/>
          </w:rPr>
          <w:tab/>
        </w:r>
        <w:r>
          <w:rPr>
            <w:noProof/>
            <w:webHidden/>
          </w:rPr>
          <w:fldChar w:fldCharType="begin"/>
        </w:r>
        <w:r>
          <w:rPr>
            <w:noProof/>
            <w:webHidden/>
          </w:rPr>
          <w:instrText xml:space="preserve"> PAGEREF _Toc185882465 \h </w:instrText>
        </w:r>
        <w:r>
          <w:rPr>
            <w:noProof/>
            <w:webHidden/>
          </w:rPr>
        </w:r>
        <w:r>
          <w:rPr>
            <w:noProof/>
            <w:webHidden/>
          </w:rPr>
          <w:fldChar w:fldCharType="separate"/>
        </w:r>
        <w:r>
          <w:rPr>
            <w:noProof/>
            <w:webHidden/>
          </w:rPr>
          <w:t>213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138</w:t>
        </w:r>
        <w:r w:rsidRPr="00AD2C4F">
          <w:rPr>
            <w:rStyle w:val="af7"/>
            <w:rFonts w:eastAsia="Calibri"/>
            <w:noProof/>
          </w:rPr>
          <w:t xml:space="preserve"> – </w:t>
        </w:r>
        <w:r w:rsidRPr="00AD2C4F">
          <w:rPr>
            <w:rStyle w:val="af7"/>
            <w:noProof/>
          </w:rPr>
          <w:t>Описание комплексного типа «tCntrRslts»</w:t>
        </w:r>
        <w:r>
          <w:rPr>
            <w:noProof/>
            <w:webHidden/>
          </w:rPr>
          <w:tab/>
        </w:r>
        <w:r>
          <w:rPr>
            <w:noProof/>
            <w:webHidden/>
          </w:rPr>
          <w:fldChar w:fldCharType="begin"/>
        </w:r>
        <w:r>
          <w:rPr>
            <w:noProof/>
            <w:webHidden/>
          </w:rPr>
          <w:instrText xml:space="preserve"> PAGEREF _Toc185882466 \h </w:instrText>
        </w:r>
        <w:r>
          <w:rPr>
            <w:noProof/>
            <w:webHidden/>
          </w:rPr>
        </w:r>
        <w:r>
          <w:rPr>
            <w:noProof/>
            <w:webHidden/>
          </w:rPr>
          <w:fldChar w:fldCharType="separate"/>
        </w:r>
        <w:r>
          <w:rPr>
            <w:noProof/>
            <w:webHidden/>
          </w:rPr>
          <w:t>213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139</w:t>
        </w:r>
        <w:r w:rsidRPr="00AD2C4F">
          <w:rPr>
            <w:rStyle w:val="af7"/>
            <w:rFonts w:eastAsia="Calibri"/>
            <w:noProof/>
          </w:rPr>
          <w:t xml:space="preserve"> – </w:t>
        </w:r>
        <w:r w:rsidRPr="00AD2C4F">
          <w:rPr>
            <w:rStyle w:val="af7"/>
            <w:noProof/>
          </w:rPr>
          <w:t>Описание комплексного типа «tCntrRslts_ITEM»</w:t>
        </w:r>
        <w:r>
          <w:rPr>
            <w:noProof/>
            <w:webHidden/>
          </w:rPr>
          <w:tab/>
        </w:r>
        <w:r>
          <w:rPr>
            <w:noProof/>
            <w:webHidden/>
          </w:rPr>
          <w:fldChar w:fldCharType="begin"/>
        </w:r>
        <w:r>
          <w:rPr>
            <w:noProof/>
            <w:webHidden/>
          </w:rPr>
          <w:instrText xml:space="preserve"> PAGEREF _Toc185882467 \h </w:instrText>
        </w:r>
        <w:r>
          <w:rPr>
            <w:noProof/>
            <w:webHidden/>
          </w:rPr>
        </w:r>
        <w:r>
          <w:rPr>
            <w:noProof/>
            <w:webHidden/>
          </w:rPr>
          <w:fldChar w:fldCharType="separate"/>
        </w:r>
        <w:r>
          <w:rPr>
            <w:noProof/>
            <w:webHidden/>
          </w:rPr>
          <w:t>214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140</w:t>
        </w:r>
        <w:r w:rsidRPr="00AD2C4F">
          <w:rPr>
            <w:rStyle w:val="af7"/>
            <w:rFonts w:eastAsia="Calibri"/>
            <w:noProof/>
          </w:rPr>
          <w:t xml:space="preserve"> – </w:t>
        </w:r>
        <w:r w:rsidRPr="00AD2C4F">
          <w:rPr>
            <w:rStyle w:val="af7"/>
            <w:noProof/>
          </w:rPr>
          <w:t>Описание комплексного типа «tRskNfs»</w:t>
        </w:r>
        <w:r>
          <w:rPr>
            <w:noProof/>
            <w:webHidden/>
          </w:rPr>
          <w:tab/>
        </w:r>
        <w:r>
          <w:rPr>
            <w:noProof/>
            <w:webHidden/>
          </w:rPr>
          <w:fldChar w:fldCharType="begin"/>
        </w:r>
        <w:r>
          <w:rPr>
            <w:noProof/>
            <w:webHidden/>
          </w:rPr>
          <w:instrText xml:space="preserve"> PAGEREF _Toc185882468 \h </w:instrText>
        </w:r>
        <w:r>
          <w:rPr>
            <w:noProof/>
            <w:webHidden/>
          </w:rPr>
        </w:r>
        <w:r>
          <w:rPr>
            <w:noProof/>
            <w:webHidden/>
          </w:rPr>
          <w:fldChar w:fldCharType="separate"/>
        </w:r>
        <w:r>
          <w:rPr>
            <w:noProof/>
            <w:webHidden/>
          </w:rPr>
          <w:t>214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6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141</w:t>
        </w:r>
        <w:r w:rsidRPr="00AD2C4F">
          <w:rPr>
            <w:rStyle w:val="af7"/>
            <w:rFonts w:eastAsia="Calibri"/>
            <w:noProof/>
          </w:rPr>
          <w:t xml:space="preserve"> – </w:t>
        </w:r>
        <w:r w:rsidRPr="00AD2C4F">
          <w:rPr>
            <w:rStyle w:val="af7"/>
            <w:noProof/>
          </w:rPr>
          <w:t>Описание комплексного типа «tRsk_crt»</w:t>
        </w:r>
        <w:r>
          <w:rPr>
            <w:noProof/>
            <w:webHidden/>
          </w:rPr>
          <w:tab/>
        </w:r>
        <w:r>
          <w:rPr>
            <w:noProof/>
            <w:webHidden/>
          </w:rPr>
          <w:fldChar w:fldCharType="begin"/>
        </w:r>
        <w:r>
          <w:rPr>
            <w:noProof/>
            <w:webHidden/>
          </w:rPr>
          <w:instrText xml:space="preserve"> PAGEREF _Toc185882469 \h </w:instrText>
        </w:r>
        <w:r>
          <w:rPr>
            <w:noProof/>
            <w:webHidden/>
          </w:rPr>
        </w:r>
        <w:r>
          <w:rPr>
            <w:noProof/>
            <w:webHidden/>
          </w:rPr>
          <w:fldChar w:fldCharType="separate"/>
        </w:r>
        <w:r>
          <w:rPr>
            <w:noProof/>
            <w:webHidden/>
          </w:rPr>
          <w:t>214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142</w:t>
        </w:r>
        <w:r w:rsidRPr="00AD2C4F">
          <w:rPr>
            <w:rStyle w:val="af7"/>
            <w:rFonts w:eastAsia="Calibri"/>
            <w:noProof/>
          </w:rPr>
          <w:t xml:space="preserve"> – </w:t>
        </w:r>
        <w:r w:rsidRPr="00AD2C4F">
          <w:rPr>
            <w:rStyle w:val="af7"/>
            <w:noProof/>
          </w:rPr>
          <w:t>Описание комплексного типа «tRsk_crt_ITEM»</w:t>
        </w:r>
        <w:r>
          <w:rPr>
            <w:noProof/>
            <w:webHidden/>
          </w:rPr>
          <w:tab/>
        </w:r>
        <w:r>
          <w:rPr>
            <w:noProof/>
            <w:webHidden/>
          </w:rPr>
          <w:fldChar w:fldCharType="begin"/>
        </w:r>
        <w:r>
          <w:rPr>
            <w:noProof/>
            <w:webHidden/>
          </w:rPr>
          <w:instrText xml:space="preserve"> PAGEREF _Toc185882470 \h </w:instrText>
        </w:r>
        <w:r>
          <w:rPr>
            <w:noProof/>
            <w:webHidden/>
          </w:rPr>
        </w:r>
        <w:r>
          <w:rPr>
            <w:noProof/>
            <w:webHidden/>
          </w:rPr>
          <w:fldChar w:fldCharType="separate"/>
        </w:r>
        <w:r>
          <w:rPr>
            <w:noProof/>
            <w:webHidden/>
          </w:rPr>
          <w:t>215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143 – Описание комплексного типа «tMSC_Infrmtn»</w:t>
        </w:r>
        <w:r>
          <w:rPr>
            <w:noProof/>
            <w:webHidden/>
          </w:rPr>
          <w:tab/>
        </w:r>
        <w:r>
          <w:rPr>
            <w:noProof/>
            <w:webHidden/>
          </w:rPr>
          <w:fldChar w:fldCharType="begin"/>
        </w:r>
        <w:r>
          <w:rPr>
            <w:noProof/>
            <w:webHidden/>
          </w:rPr>
          <w:instrText xml:space="preserve"> PAGEREF _Toc185882471 \h </w:instrText>
        </w:r>
        <w:r>
          <w:rPr>
            <w:noProof/>
            <w:webHidden/>
          </w:rPr>
        </w:r>
        <w:r>
          <w:rPr>
            <w:noProof/>
            <w:webHidden/>
          </w:rPr>
          <w:fldChar w:fldCharType="separate"/>
        </w:r>
        <w:r>
          <w:rPr>
            <w:noProof/>
            <w:webHidden/>
          </w:rPr>
          <w:t>215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2"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144 – Описание комплексного типа «tRqsts_TblSbsd»</w:t>
        </w:r>
        <w:r>
          <w:rPr>
            <w:noProof/>
            <w:webHidden/>
          </w:rPr>
          <w:tab/>
        </w:r>
        <w:r>
          <w:rPr>
            <w:noProof/>
            <w:webHidden/>
          </w:rPr>
          <w:fldChar w:fldCharType="begin"/>
        </w:r>
        <w:r>
          <w:rPr>
            <w:noProof/>
            <w:webHidden/>
          </w:rPr>
          <w:instrText xml:space="preserve"> PAGEREF _Toc185882472 \h </w:instrText>
        </w:r>
        <w:r>
          <w:rPr>
            <w:noProof/>
            <w:webHidden/>
          </w:rPr>
        </w:r>
        <w:r>
          <w:rPr>
            <w:noProof/>
            <w:webHidden/>
          </w:rPr>
          <w:fldChar w:fldCharType="separate"/>
        </w:r>
        <w:r>
          <w:rPr>
            <w:noProof/>
            <w:webHidden/>
          </w:rPr>
          <w:t>216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145 – Описание комплексного типа «tRqsts_TblSbsd_ITEM»</w:t>
        </w:r>
        <w:r>
          <w:rPr>
            <w:noProof/>
            <w:webHidden/>
          </w:rPr>
          <w:tab/>
        </w:r>
        <w:r>
          <w:rPr>
            <w:noProof/>
            <w:webHidden/>
          </w:rPr>
          <w:fldChar w:fldCharType="begin"/>
        </w:r>
        <w:r>
          <w:rPr>
            <w:noProof/>
            <w:webHidden/>
          </w:rPr>
          <w:instrText xml:space="preserve"> PAGEREF _Toc185882473 \h </w:instrText>
        </w:r>
        <w:r>
          <w:rPr>
            <w:noProof/>
            <w:webHidden/>
          </w:rPr>
        </w:r>
        <w:r>
          <w:rPr>
            <w:noProof/>
            <w:webHidden/>
          </w:rPr>
          <w:fldChar w:fldCharType="separate"/>
        </w:r>
        <w:r>
          <w:rPr>
            <w:noProof/>
            <w:webHidden/>
          </w:rPr>
          <w:t>216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rFonts w:eastAsia="Calibri"/>
            <w:noProof/>
          </w:rPr>
          <w:t>146 – Описание комплексного типа «tOblgtns_Pmnts»</w:t>
        </w:r>
        <w:r>
          <w:rPr>
            <w:noProof/>
            <w:webHidden/>
          </w:rPr>
          <w:tab/>
        </w:r>
        <w:r>
          <w:rPr>
            <w:noProof/>
            <w:webHidden/>
          </w:rPr>
          <w:fldChar w:fldCharType="begin"/>
        </w:r>
        <w:r>
          <w:rPr>
            <w:noProof/>
            <w:webHidden/>
          </w:rPr>
          <w:instrText xml:space="preserve"> PAGEREF _Toc185882474 \h </w:instrText>
        </w:r>
        <w:r>
          <w:rPr>
            <w:noProof/>
            <w:webHidden/>
          </w:rPr>
        </w:r>
        <w:r>
          <w:rPr>
            <w:noProof/>
            <w:webHidden/>
          </w:rPr>
          <w:fldChar w:fldCharType="separate"/>
        </w:r>
        <w:r>
          <w:rPr>
            <w:noProof/>
            <w:webHidden/>
          </w:rPr>
          <w:t>218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147 – Описание комплексного типа «tOblgtns_Pmnts_ITEM»</w:t>
        </w:r>
        <w:r>
          <w:rPr>
            <w:noProof/>
            <w:webHidden/>
          </w:rPr>
          <w:tab/>
        </w:r>
        <w:r>
          <w:rPr>
            <w:noProof/>
            <w:webHidden/>
          </w:rPr>
          <w:fldChar w:fldCharType="begin"/>
        </w:r>
        <w:r>
          <w:rPr>
            <w:noProof/>
            <w:webHidden/>
          </w:rPr>
          <w:instrText xml:space="preserve"> PAGEREF _Toc185882475 \h </w:instrText>
        </w:r>
        <w:r>
          <w:rPr>
            <w:noProof/>
            <w:webHidden/>
          </w:rPr>
        </w:r>
        <w:r>
          <w:rPr>
            <w:noProof/>
            <w:webHidden/>
          </w:rPr>
          <w:fldChar w:fldCharType="separate"/>
        </w:r>
        <w:r>
          <w:rPr>
            <w:noProof/>
            <w:webHidden/>
          </w:rPr>
          <w:t>218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148 – Описание комплексного типа «tOblgtns_Rslts»</w:t>
        </w:r>
        <w:r>
          <w:rPr>
            <w:noProof/>
            <w:webHidden/>
          </w:rPr>
          <w:tab/>
        </w:r>
        <w:r>
          <w:rPr>
            <w:noProof/>
            <w:webHidden/>
          </w:rPr>
          <w:fldChar w:fldCharType="begin"/>
        </w:r>
        <w:r>
          <w:rPr>
            <w:noProof/>
            <w:webHidden/>
          </w:rPr>
          <w:instrText xml:space="preserve"> PAGEREF _Toc185882476 \h </w:instrText>
        </w:r>
        <w:r>
          <w:rPr>
            <w:noProof/>
            <w:webHidden/>
          </w:rPr>
        </w:r>
        <w:r>
          <w:rPr>
            <w:noProof/>
            <w:webHidden/>
          </w:rPr>
          <w:fldChar w:fldCharType="separate"/>
        </w:r>
        <w:r>
          <w:rPr>
            <w:noProof/>
            <w:webHidden/>
          </w:rPr>
          <w:t>222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149 – Описание комплексного типа «tOblgtns_Rslts_ITEM»</w:t>
        </w:r>
        <w:r>
          <w:rPr>
            <w:noProof/>
            <w:webHidden/>
          </w:rPr>
          <w:tab/>
        </w:r>
        <w:r>
          <w:rPr>
            <w:noProof/>
            <w:webHidden/>
          </w:rPr>
          <w:fldChar w:fldCharType="begin"/>
        </w:r>
        <w:r>
          <w:rPr>
            <w:noProof/>
            <w:webHidden/>
          </w:rPr>
          <w:instrText xml:space="preserve"> PAGEREF _Toc185882477 \h </w:instrText>
        </w:r>
        <w:r>
          <w:rPr>
            <w:noProof/>
            <w:webHidden/>
          </w:rPr>
        </w:r>
        <w:r>
          <w:rPr>
            <w:noProof/>
            <w:webHidden/>
          </w:rPr>
          <w:fldChar w:fldCharType="separate"/>
        </w:r>
        <w:r>
          <w:rPr>
            <w:noProof/>
            <w:webHidden/>
          </w:rPr>
          <w:t>223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150 – Маршрут документа «</w:t>
        </w:r>
        <w:r w:rsidRPr="00AD2C4F">
          <w:rPr>
            <w:rStyle w:val="af7"/>
            <w:noProof/>
          </w:rPr>
          <w:t>Сведения ДО</w:t>
        </w:r>
        <w:r w:rsidRPr="00AD2C4F">
          <w:rPr>
            <w:rStyle w:val="af7"/>
            <w:rFonts w:eastAsia="Calibri"/>
            <w:noProof/>
          </w:rPr>
          <w:t>»</w:t>
        </w:r>
        <w:r>
          <w:rPr>
            <w:noProof/>
            <w:webHidden/>
          </w:rPr>
          <w:tab/>
        </w:r>
        <w:r>
          <w:rPr>
            <w:noProof/>
            <w:webHidden/>
          </w:rPr>
          <w:fldChar w:fldCharType="begin"/>
        </w:r>
        <w:r>
          <w:rPr>
            <w:noProof/>
            <w:webHidden/>
          </w:rPr>
          <w:instrText xml:space="preserve"> PAGEREF _Toc185882478 \h </w:instrText>
        </w:r>
        <w:r>
          <w:rPr>
            <w:noProof/>
            <w:webHidden/>
          </w:rPr>
        </w:r>
        <w:r>
          <w:rPr>
            <w:noProof/>
            <w:webHidden/>
          </w:rPr>
          <w:fldChar w:fldCharType="separate"/>
        </w:r>
        <w:r>
          <w:rPr>
            <w:noProof/>
            <w:webHidden/>
          </w:rPr>
          <w:t>231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7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151 – Описание комплексного типа «</w:t>
        </w:r>
        <w:r w:rsidRPr="00AD2C4F">
          <w:rPr>
            <w:rStyle w:val="af7"/>
            <w:noProof/>
          </w:rPr>
          <w:t>t</w:t>
        </w:r>
        <w:r w:rsidRPr="00AD2C4F">
          <w:rPr>
            <w:rStyle w:val="af7"/>
            <w:noProof/>
            <w:lang w:val="en-US"/>
          </w:rPr>
          <w:t>EXP</w:t>
        </w:r>
        <w:r w:rsidRPr="00AD2C4F">
          <w:rPr>
            <w:rStyle w:val="af7"/>
            <w:noProof/>
          </w:rPr>
          <w:t>_</w:t>
        </w:r>
        <w:r w:rsidRPr="00AD2C4F">
          <w:rPr>
            <w:rStyle w:val="af7"/>
            <w:noProof/>
            <w:lang w:val="en-US"/>
          </w:rPr>
          <w:t>SDO</w:t>
        </w:r>
        <w:r w:rsidRPr="00AD2C4F">
          <w:rPr>
            <w:rStyle w:val="af7"/>
            <w:rFonts w:eastAsia="Calibri"/>
            <w:noProof/>
          </w:rPr>
          <w:t>»</w:t>
        </w:r>
        <w:r>
          <w:rPr>
            <w:noProof/>
            <w:webHidden/>
          </w:rPr>
          <w:tab/>
        </w:r>
        <w:r>
          <w:rPr>
            <w:noProof/>
            <w:webHidden/>
          </w:rPr>
          <w:fldChar w:fldCharType="begin"/>
        </w:r>
        <w:r>
          <w:rPr>
            <w:noProof/>
            <w:webHidden/>
          </w:rPr>
          <w:instrText xml:space="preserve"> PAGEREF _Toc185882479 \h </w:instrText>
        </w:r>
        <w:r>
          <w:rPr>
            <w:noProof/>
            <w:webHidden/>
          </w:rPr>
        </w:r>
        <w:r>
          <w:rPr>
            <w:noProof/>
            <w:webHidden/>
          </w:rPr>
          <w:fldChar w:fldCharType="separate"/>
        </w:r>
        <w:r>
          <w:rPr>
            <w:noProof/>
            <w:webHidden/>
          </w:rPr>
          <w:t>231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152 – Описание комплексного типа «tPmn»</w:t>
        </w:r>
        <w:r>
          <w:rPr>
            <w:noProof/>
            <w:webHidden/>
          </w:rPr>
          <w:tab/>
        </w:r>
        <w:r>
          <w:rPr>
            <w:noProof/>
            <w:webHidden/>
          </w:rPr>
          <w:fldChar w:fldCharType="begin"/>
        </w:r>
        <w:r>
          <w:rPr>
            <w:noProof/>
            <w:webHidden/>
          </w:rPr>
          <w:instrText xml:space="preserve"> PAGEREF _Toc185882480 \h </w:instrText>
        </w:r>
        <w:r>
          <w:rPr>
            <w:noProof/>
            <w:webHidden/>
          </w:rPr>
        </w:r>
        <w:r>
          <w:rPr>
            <w:noProof/>
            <w:webHidden/>
          </w:rPr>
          <w:fldChar w:fldCharType="separate"/>
        </w:r>
        <w:r>
          <w:rPr>
            <w:noProof/>
            <w:webHidden/>
          </w:rPr>
          <w:t>238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153 – Описание комплексного типа «tPmn_ITEM»</w:t>
        </w:r>
        <w:r>
          <w:rPr>
            <w:noProof/>
            <w:webHidden/>
          </w:rPr>
          <w:tab/>
        </w:r>
        <w:r>
          <w:rPr>
            <w:noProof/>
            <w:webHidden/>
          </w:rPr>
          <w:fldChar w:fldCharType="begin"/>
        </w:r>
        <w:r>
          <w:rPr>
            <w:noProof/>
            <w:webHidden/>
          </w:rPr>
          <w:instrText xml:space="preserve"> PAGEREF _Toc185882481 \h </w:instrText>
        </w:r>
        <w:r>
          <w:rPr>
            <w:noProof/>
            <w:webHidden/>
          </w:rPr>
        </w:r>
        <w:r>
          <w:rPr>
            <w:noProof/>
            <w:webHidden/>
          </w:rPr>
          <w:fldChar w:fldCharType="separate"/>
        </w:r>
        <w:r>
          <w:rPr>
            <w:noProof/>
            <w:webHidden/>
          </w:rPr>
          <w:t>238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154</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tUPD</w:t>
        </w:r>
        <w:r w:rsidRPr="00AD2C4F">
          <w:rPr>
            <w:rStyle w:val="af7"/>
            <w:noProof/>
          </w:rPr>
          <w:t>»</w:t>
        </w:r>
        <w:r>
          <w:rPr>
            <w:noProof/>
            <w:webHidden/>
          </w:rPr>
          <w:tab/>
        </w:r>
        <w:r>
          <w:rPr>
            <w:noProof/>
            <w:webHidden/>
          </w:rPr>
          <w:fldChar w:fldCharType="begin"/>
        </w:r>
        <w:r>
          <w:rPr>
            <w:noProof/>
            <w:webHidden/>
          </w:rPr>
          <w:instrText xml:space="preserve"> PAGEREF _Toc185882482 \h </w:instrText>
        </w:r>
        <w:r>
          <w:rPr>
            <w:noProof/>
            <w:webHidden/>
          </w:rPr>
        </w:r>
        <w:r>
          <w:rPr>
            <w:noProof/>
            <w:webHidden/>
          </w:rPr>
          <w:fldChar w:fldCharType="separate"/>
        </w:r>
        <w:r>
          <w:rPr>
            <w:noProof/>
            <w:webHidden/>
          </w:rPr>
          <w:t>240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155</w:t>
        </w:r>
        <w:r w:rsidRPr="00AD2C4F">
          <w:rPr>
            <w:rStyle w:val="af7"/>
            <w:rFonts w:eastAsia="Calibri"/>
            <w:noProof/>
          </w:rPr>
          <w:t xml:space="preserve"> – </w:t>
        </w:r>
        <w:r w:rsidRPr="00AD2C4F">
          <w:rPr>
            <w:rStyle w:val="af7"/>
            <w:noProof/>
          </w:rPr>
          <w:t>Описание комплексного типа «tP</w:t>
        </w:r>
        <w:r w:rsidRPr="00AD2C4F">
          <w:rPr>
            <w:rStyle w:val="af7"/>
            <w:noProof/>
            <w:lang w:val="en-US"/>
          </w:rPr>
          <w:t>js</w:t>
        </w:r>
        <w:r w:rsidRPr="00AD2C4F">
          <w:rPr>
            <w:rStyle w:val="af7"/>
            <w:noProof/>
          </w:rPr>
          <w:t>»</w:t>
        </w:r>
        <w:r>
          <w:rPr>
            <w:noProof/>
            <w:webHidden/>
          </w:rPr>
          <w:tab/>
        </w:r>
        <w:r>
          <w:rPr>
            <w:noProof/>
            <w:webHidden/>
          </w:rPr>
          <w:fldChar w:fldCharType="begin"/>
        </w:r>
        <w:r>
          <w:rPr>
            <w:noProof/>
            <w:webHidden/>
          </w:rPr>
          <w:instrText xml:space="preserve"> PAGEREF _Toc185882483 \h </w:instrText>
        </w:r>
        <w:r>
          <w:rPr>
            <w:noProof/>
            <w:webHidden/>
          </w:rPr>
        </w:r>
        <w:r>
          <w:rPr>
            <w:noProof/>
            <w:webHidden/>
          </w:rPr>
          <w:fldChar w:fldCharType="separate"/>
        </w:r>
        <w:r>
          <w:rPr>
            <w:noProof/>
            <w:webHidden/>
          </w:rPr>
          <w:t>243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4"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156</w:t>
        </w:r>
        <w:r w:rsidRPr="00AD2C4F">
          <w:rPr>
            <w:rStyle w:val="af7"/>
            <w:rFonts w:eastAsia="Calibri"/>
            <w:noProof/>
            <w:highlight w:val="green"/>
          </w:rPr>
          <w:t xml:space="preserve"> – </w:t>
        </w:r>
        <w:r w:rsidRPr="00AD2C4F">
          <w:rPr>
            <w:rStyle w:val="af7"/>
            <w:noProof/>
            <w:highlight w:val="green"/>
          </w:rPr>
          <w:t>Описание комплексного типа «tP</w:t>
        </w:r>
        <w:r w:rsidRPr="00AD2C4F">
          <w:rPr>
            <w:rStyle w:val="af7"/>
            <w:noProof/>
            <w:highlight w:val="green"/>
            <w:lang w:val="en-US"/>
          </w:rPr>
          <w:t>js</w:t>
        </w:r>
        <w:r w:rsidRPr="00AD2C4F">
          <w:rPr>
            <w:rStyle w:val="af7"/>
            <w:noProof/>
            <w:highlight w:val="green"/>
          </w:rPr>
          <w:t>_ITEM»</w:t>
        </w:r>
        <w:r>
          <w:rPr>
            <w:noProof/>
            <w:webHidden/>
          </w:rPr>
          <w:tab/>
        </w:r>
        <w:r>
          <w:rPr>
            <w:noProof/>
            <w:webHidden/>
          </w:rPr>
          <w:fldChar w:fldCharType="begin"/>
        </w:r>
        <w:r>
          <w:rPr>
            <w:noProof/>
            <w:webHidden/>
          </w:rPr>
          <w:instrText xml:space="preserve"> PAGEREF _Toc185882484 \h </w:instrText>
        </w:r>
        <w:r>
          <w:rPr>
            <w:noProof/>
            <w:webHidden/>
          </w:rPr>
        </w:r>
        <w:r>
          <w:rPr>
            <w:noProof/>
            <w:webHidden/>
          </w:rPr>
          <w:fldChar w:fldCharType="separate"/>
        </w:r>
        <w:r>
          <w:rPr>
            <w:noProof/>
            <w:webHidden/>
          </w:rPr>
          <w:t>243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157</w:t>
        </w:r>
        <w:r w:rsidRPr="00AD2C4F">
          <w:rPr>
            <w:rStyle w:val="af7"/>
            <w:rFonts w:eastAsia="Calibri"/>
            <w:noProof/>
          </w:rPr>
          <w:t xml:space="preserve"> – </w:t>
        </w:r>
        <w:r w:rsidRPr="00AD2C4F">
          <w:rPr>
            <w:rStyle w:val="af7"/>
            <w:noProof/>
          </w:rPr>
          <w:t>Описание комплексного типа «tCntrlNf»</w:t>
        </w:r>
        <w:r>
          <w:rPr>
            <w:noProof/>
            <w:webHidden/>
          </w:rPr>
          <w:tab/>
        </w:r>
        <w:r>
          <w:rPr>
            <w:noProof/>
            <w:webHidden/>
          </w:rPr>
          <w:fldChar w:fldCharType="begin"/>
        </w:r>
        <w:r>
          <w:rPr>
            <w:noProof/>
            <w:webHidden/>
          </w:rPr>
          <w:instrText xml:space="preserve"> PAGEREF _Toc185882485 \h </w:instrText>
        </w:r>
        <w:r>
          <w:rPr>
            <w:noProof/>
            <w:webHidden/>
          </w:rPr>
        </w:r>
        <w:r>
          <w:rPr>
            <w:noProof/>
            <w:webHidden/>
          </w:rPr>
          <w:fldChar w:fldCharType="separate"/>
        </w:r>
        <w:r>
          <w:rPr>
            <w:noProof/>
            <w:webHidden/>
          </w:rPr>
          <w:t>246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158</w:t>
        </w:r>
        <w:r w:rsidRPr="00AD2C4F">
          <w:rPr>
            <w:rStyle w:val="af7"/>
            <w:rFonts w:eastAsia="Calibri"/>
            <w:noProof/>
          </w:rPr>
          <w:t xml:space="preserve"> – </w:t>
        </w:r>
        <w:r w:rsidRPr="00AD2C4F">
          <w:rPr>
            <w:rStyle w:val="af7"/>
            <w:noProof/>
          </w:rPr>
          <w:t>Описание комплексного типа «tCntrRslts»</w:t>
        </w:r>
        <w:r>
          <w:rPr>
            <w:noProof/>
            <w:webHidden/>
          </w:rPr>
          <w:tab/>
        </w:r>
        <w:r>
          <w:rPr>
            <w:noProof/>
            <w:webHidden/>
          </w:rPr>
          <w:fldChar w:fldCharType="begin"/>
        </w:r>
        <w:r>
          <w:rPr>
            <w:noProof/>
            <w:webHidden/>
          </w:rPr>
          <w:instrText xml:space="preserve"> PAGEREF _Toc185882486 \h </w:instrText>
        </w:r>
        <w:r>
          <w:rPr>
            <w:noProof/>
            <w:webHidden/>
          </w:rPr>
        </w:r>
        <w:r>
          <w:rPr>
            <w:noProof/>
            <w:webHidden/>
          </w:rPr>
          <w:fldChar w:fldCharType="separate"/>
        </w:r>
        <w:r>
          <w:rPr>
            <w:noProof/>
            <w:webHidden/>
          </w:rPr>
          <w:t>246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159</w:t>
        </w:r>
        <w:r w:rsidRPr="00AD2C4F">
          <w:rPr>
            <w:rStyle w:val="af7"/>
            <w:rFonts w:eastAsia="Calibri"/>
            <w:noProof/>
          </w:rPr>
          <w:t xml:space="preserve"> – </w:t>
        </w:r>
        <w:r w:rsidRPr="00AD2C4F">
          <w:rPr>
            <w:rStyle w:val="af7"/>
            <w:noProof/>
          </w:rPr>
          <w:t>Описание комплексного типа «tCntrRslts_ITEM»</w:t>
        </w:r>
        <w:r>
          <w:rPr>
            <w:noProof/>
            <w:webHidden/>
          </w:rPr>
          <w:tab/>
        </w:r>
        <w:r>
          <w:rPr>
            <w:noProof/>
            <w:webHidden/>
          </w:rPr>
          <w:fldChar w:fldCharType="begin"/>
        </w:r>
        <w:r>
          <w:rPr>
            <w:noProof/>
            <w:webHidden/>
          </w:rPr>
          <w:instrText xml:space="preserve"> PAGEREF _Toc185882487 \h </w:instrText>
        </w:r>
        <w:r>
          <w:rPr>
            <w:noProof/>
            <w:webHidden/>
          </w:rPr>
        </w:r>
        <w:r>
          <w:rPr>
            <w:noProof/>
            <w:webHidden/>
          </w:rPr>
          <w:fldChar w:fldCharType="separate"/>
        </w:r>
        <w:r>
          <w:rPr>
            <w:noProof/>
            <w:webHidden/>
          </w:rPr>
          <w:t>247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160</w:t>
        </w:r>
        <w:r w:rsidRPr="00AD2C4F">
          <w:rPr>
            <w:rStyle w:val="af7"/>
            <w:rFonts w:eastAsia="Calibri"/>
            <w:noProof/>
          </w:rPr>
          <w:t xml:space="preserve"> – </w:t>
        </w:r>
        <w:r w:rsidRPr="00AD2C4F">
          <w:rPr>
            <w:rStyle w:val="af7"/>
            <w:noProof/>
          </w:rPr>
          <w:t>Описание комплексного типа «tRskNfs»</w:t>
        </w:r>
        <w:r>
          <w:rPr>
            <w:noProof/>
            <w:webHidden/>
          </w:rPr>
          <w:tab/>
        </w:r>
        <w:r>
          <w:rPr>
            <w:noProof/>
            <w:webHidden/>
          </w:rPr>
          <w:fldChar w:fldCharType="begin"/>
        </w:r>
        <w:r>
          <w:rPr>
            <w:noProof/>
            <w:webHidden/>
          </w:rPr>
          <w:instrText xml:space="preserve"> PAGEREF _Toc185882488 \h </w:instrText>
        </w:r>
        <w:r>
          <w:rPr>
            <w:noProof/>
            <w:webHidden/>
          </w:rPr>
        </w:r>
        <w:r>
          <w:rPr>
            <w:noProof/>
            <w:webHidden/>
          </w:rPr>
          <w:fldChar w:fldCharType="separate"/>
        </w:r>
        <w:r>
          <w:rPr>
            <w:noProof/>
            <w:webHidden/>
          </w:rPr>
          <w:t>247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8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161</w:t>
        </w:r>
        <w:r w:rsidRPr="00AD2C4F">
          <w:rPr>
            <w:rStyle w:val="af7"/>
            <w:rFonts w:eastAsia="Calibri"/>
            <w:noProof/>
          </w:rPr>
          <w:t xml:space="preserve"> – </w:t>
        </w:r>
        <w:r w:rsidRPr="00AD2C4F">
          <w:rPr>
            <w:rStyle w:val="af7"/>
            <w:noProof/>
          </w:rPr>
          <w:t>Описание комплексного типа «tRsk_crt»</w:t>
        </w:r>
        <w:r>
          <w:rPr>
            <w:noProof/>
            <w:webHidden/>
          </w:rPr>
          <w:tab/>
        </w:r>
        <w:r>
          <w:rPr>
            <w:noProof/>
            <w:webHidden/>
          </w:rPr>
          <w:fldChar w:fldCharType="begin"/>
        </w:r>
        <w:r>
          <w:rPr>
            <w:noProof/>
            <w:webHidden/>
          </w:rPr>
          <w:instrText xml:space="preserve"> PAGEREF _Toc185882489 \h </w:instrText>
        </w:r>
        <w:r>
          <w:rPr>
            <w:noProof/>
            <w:webHidden/>
          </w:rPr>
        </w:r>
        <w:r>
          <w:rPr>
            <w:noProof/>
            <w:webHidden/>
          </w:rPr>
          <w:fldChar w:fldCharType="separate"/>
        </w:r>
        <w:r>
          <w:rPr>
            <w:noProof/>
            <w:webHidden/>
          </w:rPr>
          <w:t>247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162</w:t>
        </w:r>
        <w:r w:rsidRPr="00AD2C4F">
          <w:rPr>
            <w:rStyle w:val="af7"/>
            <w:rFonts w:eastAsia="Calibri"/>
            <w:noProof/>
          </w:rPr>
          <w:t xml:space="preserve"> – </w:t>
        </w:r>
        <w:r w:rsidRPr="00AD2C4F">
          <w:rPr>
            <w:rStyle w:val="af7"/>
            <w:noProof/>
          </w:rPr>
          <w:t>Описание комплексного типа «tRsk_crt_ITEM»</w:t>
        </w:r>
        <w:r>
          <w:rPr>
            <w:noProof/>
            <w:webHidden/>
          </w:rPr>
          <w:tab/>
        </w:r>
        <w:r>
          <w:rPr>
            <w:noProof/>
            <w:webHidden/>
          </w:rPr>
          <w:fldChar w:fldCharType="begin"/>
        </w:r>
        <w:r>
          <w:rPr>
            <w:noProof/>
            <w:webHidden/>
          </w:rPr>
          <w:instrText xml:space="preserve"> PAGEREF _Toc185882490 \h </w:instrText>
        </w:r>
        <w:r>
          <w:rPr>
            <w:noProof/>
            <w:webHidden/>
          </w:rPr>
        </w:r>
        <w:r>
          <w:rPr>
            <w:noProof/>
            <w:webHidden/>
          </w:rPr>
          <w:fldChar w:fldCharType="separate"/>
        </w:r>
        <w:r>
          <w:rPr>
            <w:noProof/>
            <w:webHidden/>
          </w:rPr>
          <w:t>248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163</w:t>
        </w:r>
        <w:r w:rsidRPr="00AD2C4F">
          <w:rPr>
            <w:rStyle w:val="af7"/>
            <w:rFonts w:eastAsia="Calibri"/>
            <w:noProof/>
          </w:rPr>
          <w:t xml:space="preserve"> – </w:t>
        </w:r>
        <w:r w:rsidRPr="00AD2C4F">
          <w:rPr>
            <w:rStyle w:val="af7"/>
            <w:noProof/>
          </w:rPr>
          <w:t>Маршрут документа «</w:t>
        </w:r>
        <w:r w:rsidRPr="00AD2C4F">
          <w:rPr>
            <w:rStyle w:val="af7"/>
            <w:rFonts w:eastAsia="Calibri"/>
            <w:noProof/>
          </w:rPr>
          <w:t>Уведомление об уточнении вида и принадлежности платежа» (ф. 0531809)</w:t>
        </w:r>
        <w:r>
          <w:rPr>
            <w:noProof/>
            <w:webHidden/>
          </w:rPr>
          <w:tab/>
        </w:r>
        <w:r>
          <w:rPr>
            <w:noProof/>
            <w:webHidden/>
          </w:rPr>
          <w:fldChar w:fldCharType="begin"/>
        </w:r>
        <w:r>
          <w:rPr>
            <w:noProof/>
            <w:webHidden/>
          </w:rPr>
          <w:instrText xml:space="preserve"> PAGEREF _Toc185882491 \h </w:instrText>
        </w:r>
        <w:r>
          <w:rPr>
            <w:noProof/>
            <w:webHidden/>
          </w:rPr>
        </w:r>
        <w:r>
          <w:rPr>
            <w:noProof/>
            <w:webHidden/>
          </w:rPr>
          <w:fldChar w:fldCharType="separate"/>
        </w:r>
        <w:r>
          <w:rPr>
            <w:noProof/>
            <w:webHidden/>
          </w:rPr>
          <w:t>253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164</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tMSC</w:t>
        </w:r>
        <w:r w:rsidRPr="00AD2C4F">
          <w:rPr>
            <w:rStyle w:val="af7"/>
            <w:noProof/>
          </w:rPr>
          <w:t>_</w:t>
        </w:r>
        <w:r w:rsidRPr="00AD2C4F">
          <w:rPr>
            <w:rStyle w:val="af7"/>
            <w:noProof/>
            <w:lang w:val="en-US"/>
          </w:rPr>
          <w:t>NtcClrTpPy</w:t>
        </w:r>
        <w:r w:rsidRPr="00AD2C4F">
          <w:rPr>
            <w:rStyle w:val="af7"/>
            <w:noProof/>
          </w:rPr>
          <w:t>»</w:t>
        </w:r>
        <w:r>
          <w:rPr>
            <w:noProof/>
            <w:webHidden/>
          </w:rPr>
          <w:tab/>
        </w:r>
        <w:r>
          <w:rPr>
            <w:noProof/>
            <w:webHidden/>
          </w:rPr>
          <w:fldChar w:fldCharType="begin"/>
        </w:r>
        <w:r>
          <w:rPr>
            <w:noProof/>
            <w:webHidden/>
          </w:rPr>
          <w:instrText xml:space="preserve"> PAGEREF _Toc185882492 \h </w:instrText>
        </w:r>
        <w:r>
          <w:rPr>
            <w:noProof/>
            <w:webHidden/>
          </w:rPr>
        </w:r>
        <w:r>
          <w:rPr>
            <w:noProof/>
            <w:webHidden/>
          </w:rPr>
          <w:fldChar w:fldCharType="separate"/>
        </w:r>
        <w:r>
          <w:rPr>
            <w:noProof/>
            <w:webHidden/>
          </w:rPr>
          <w:t>253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165 – Описание комплексного типа «tMSC_PBS1»</w:t>
        </w:r>
        <w:r>
          <w:rPr>
            <w:noProof/>
            <w:webHidden/>
          </w:rPr>
          <w:tab/>
        </w:r>
        <w:r>
          <w:rPr>
            <w:noProof/>
            <w:webHidden/>
          </w:rPr>
          <w:fldChar w:fldCharType="begin"/>
        </w:r>
        <w:r>
          <w:rPr>
            <w:noProof/>
            <w:webHidden/>
          </w:rPr>
          <w:instrText xml:space="preserve"> PAGEREF _Toc185882493 \h </w:instrText>
        </w:r>
        <w:r>
          <w:rPr>
            <w:noProof/>
            <w:webHidden/>
          </w:rPr>
        </w:r>
        <w:r>
          <w:rPr>
            <w:noProof/>
            <w:webHidden/>
          </w:rPr>
          <w:fldChar w:fldCharType="separate"/>
        </w:r>
        <w:r>
          <w:rPr>
            <w:noProof/>
            <w:webHidden/>
          </w:rPr>
          <w:t>256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166 – Описание комплексного типа «tMSC_PBS_UBP1»</w:t>
        </w:r>
        <w:r>
          <w:rPr>
            <w:noProof/>
            <w:webHidden/>
          </w:rPr>
          <w:tab/>
        </w:r>
        <w:r>
          <w:rPr>
            <w:noProof/>
            <w:webHidden/>
          </w:rPr>
          <w:fldChar w:fldCharType="begin"/>
        </w:r>
        <w:r>
          <w:rPr>
            <w:noProof/>
            <w:webHidden/>
          </w:rPr>
          <w:instrText xml:space="preserve"> PAGEREF _Toc185882494 \h </w:instrText>
        </w:r>
        <w:r>
          <w:rPr>
            <w:noProof/>
            <w:webHidden/>
          </w:rPr>
        </w:r>
        <w:r>
          <w:rPr>
            <w:noProof/>
            <w:webHidden/>
          </w:rPr>
          <w:fldChar w:fldCharType="separate"/>
        </w:r>
        <w:r>
          <w:rPr>
            <w:noProof/>
            <w:webHidden/>
          </w:rPr>
          <w:t>257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167 – Описание комплексного типа «tMSC_GRBS»</w:t>
        </w:r>
        <w:r>
          <w:rPr>
            <w:noProof/>
            <w:webHidden/>
          </w:rPr>
          <w:tab/>
        </w:r>
        <w:r>
          <w:rPr>
            <w:noProof/>
            <w:webHidden/>
          </w:rPr>
          <w:fldChar w:fldCharType="begin"/>
        </w:r>
        <w:r>
          <w:rPr>
            <w:noProof/>
            <w:webHidden/>
          </w:rPr>
          <w:instrText xml:space="preserve"> PAGEREF _Toc185882495 \h </w:instrText>
        </w:r>
        <w:r>
          <w:rPr>
            <w:noProof/>
            <w:webHidden/>
          </w:rPr>
        </w:r>
        <w:r>
          <w:rPr>
            <w:noProof/>
            <w:webHidden/>
          </w:rPr>
          <w:fldChar w:fldCharType="separate"/>
        </w:r>
        <w:r>
          <w:rPr>
            <w:noProof/>
            <w:webHidden/>
          </w:rPr>
          <w:t>257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168 – Описание комплексного типа «tMSC_Orgnztn3»</w:t>
        </w:r>
        <w:r>
          <w:rPr>
            <w:noProof/>
            <w:webHidden/>
          </w:rPr>
          <w:tab/>
        </w:r>
        <w:r>
          <w:rPr>
            <w:noProof/>
            <w:webHidden/>
          </w:rPr>
          <w:fldChar w:fldCharType="begin"/>
        </w:r>
        <w:r>
          <w:rPr>
            <w:noProof/>
            <w:webHidden/>
          </w:rPr>
          <w:instrText xml:space="preserve"> PAGEREF _Toc185882496 \h </w:instrText>
        </w:r>
        <w:r>
          <w:rPr>
            <w:noProof/>
            <w:webHidden/>
          </w:rPr>
        </w:r>
        <w:r>
          <w:rPr>
            <w:noProof/>
            <w:webHidden/>
          </w:rPr>
          <w:fldChar w:fldCharType="separate"/>
        </w:r>
        <w:r>
          <w:rPr>
            <w:noProof/>
            <w:webHidden/>
          </w:rPr>
          <w:t>258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169 – Описание комплексного типа «tMSC_FnclInst»</w:t>
        </w:r>
        <w:r>
          <w:rPr>
            <w:noProof/>
            <w:webHidden/>
          </w:rPr>
          <w:tab/>
        </w:r>
        <w:r>
          <w:rPr>
            <w:noProof/>
            <w:webHidden/>
          </w:rPr>
          <w:fldChar w:fldCharType="begin"/>
        </w:r>
        <w:r>
          <w:rPr>
            <w:noProof/>
            <w:webHidden/>
          </w:rPr>
          <w:instrText xml:space="preserve"> PAGEREF _Toc185882497 \h </w:instrText>
        </w:r>
        <w:r>
          <w:rPr>
            <w:noProof/>
            <w:webHidden/>
          </w:rPr>
        </w:r>
        <w:r>
          <w:rPr>
            <w:noProof/>
            <w:webHidden/>
          </w:rPr>
          <w:fldChar w:fldCharType="separate"/>
        </w:r>
        <w:r>
          <w:rPr>
            <w:noProof/>
            <w:webHidden/>
          </w:rPr>
          <w:t>258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170 – Описание комплексного типа «tMSC_SrcTypeComplex5»</w:t>
        </w:r>
        <w:r>
          <w:rPr>
            <w:noProof/>
            <w:webHidden/>
          </w:rPr>
          <w:tab/>
        </w:r>
        <w:r>
          <w:rPr>
            <w:noProof/>
            <w:webHidden/>
          </w:rPr>
          <w:fldChar w:fldCharType="begin"/>
        </w:r>
        <w:r>
          <w:rPr>
            <w:noProof/>
            <w:webHidden/>
          </w:rPr>
          <w:instrText xml:space="preserve"> PAGEREF _Toc185882498 \h </w:instrText>
        </w:r>
        <w:r>
          <w:rPr>
            <w:noProof/>
            <w:webHidden/>
          </w:rPr>
        </w:r>
        <w:r>
          <w:rPr>
            <w:noProof/>
            <w:webHidden/>
          </w:rPr>
          <w:fldChar w:fldCharType="separate"/>
        </w:r>
        <w:r>
          <w:rPr>
            <w:noProof/>
            <w:webHidden/>
          </w:rPr>
          <w:t>259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49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171 – Описание комплексного типа «tMSC_Pyr»</w:t>
        </w:r>
        <w:r>
          <w:rPr>
            <w:noProof/>
            <w:webHidden/>
          </w:rPr>
          <w:tab/>
        </w:r>
        <w:r>
          <w:rPr>
            <w:noProof/>
            <w:webHidden/>
          </w:rPr>
          <w:fldChar w:fldCharType="begin"/>
        </w:r>
        <w:r>
          <w:rPr>
            <w:noProof/>
            <w:webHidden/>
          </w:rPr>
          <w:instrText xml:space="preserve"> PAGEREF _Toc185882499 \h </w:instrText>
        </w:r>
        <w:r>
          <w:rPr>
            <w:noProof/>
            <w:webHidden/>
          </w:rPr>
        </w:r>
        <w:r>
          <w:rPr>
            <w:noProof/>
            <w:webHidden/>
          </w:rPr>
          <w:fldChar w:fldCharType="separate"/>
        </w:r>
        <w:r>
          <w:rPr>
            <w:noProof/>
            <w:webHidden/>
          </w:rPr>
          <w:t>259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172 – Описание комплексного типа «tSGNNmPsPh»</w:t>
        </w:r>
        <w:r>
          <w:rPr>
            <w:noProof/>
            <w:webHidden/>
          </w:rPr>
          <w:tab/>
        </w:r>
        <w:r>
          <w:rPr>
            <w:noProof/>
            <w:webHidden/>
          </w:rPr>
          <w:fldChar w:fldCharType="begin"/>
        </w:r>
        <w:r>
          <w:rPr>
            <w:noProof/>
            <w:webHidden/>
          </w:rPr>
          <w:instrText xml:space="preserve"> PAGEREF _Toc185882500 \h </w:instrText>
        </w:r>
        <w:r>
          <w:rPr>
            <w:noProof/>
            <w:webHidden/>
          </w:rPr>
        </w:r>
        <w:r>
          <w:rPr>
            <w:noProof/>
            <w:webHidden/>
          </w:rPr>
          <w:fldChar w:fldCharType="separate"/>
        </w:r>
        <w:r>
          <w:rPr>
            <w:noProof/>
            <w:webHidden/>
          </w:rPr>
          <w:t>261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173 – Описание комплексного типа «tSGNNmPsPh2»</w:t>
        </w:r>
        <w:r>
          <w:rPr>
            <w:noProof/>
            <w:webHidden/>
          </w:rPr>
          <w:tab/>
        </w:r>
        <w:r>
          <w:rPr>
            <w:noProof/>
            <w:webHidden/>
          </w:rPr>
          <w:fldChar w:fldCharType="begin"/>
        </w:r>
        <w:r>
          <w:rPr>
            <w:noProof/>
            <w:webHidden/>
          </w:rPr>
          <w:instrText xml:space="preserve"> PAGEREF _Toc185882501 \h </w:instrText>
        </w:r>
        <w:r>
          <w:rPr>
            <w:noProof/>
            <w:webHidden/>
          </w:rPr>
        </w:r>
        <w:r>
          <w:rPr>
            <w:noProof/>
            <w:webHidden/>
          </w:rPr>
          <w:fldChar w:fldCharType="separate"/>
        </w:r>
        <w:r>
          <w:rPr>
            <w:noProof/>
            <w:webHidden/>
          </w:rPr>
          <w:t>261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174 – Описание комплексного типа «tUFPP»</w:t>
        </w:r>
        <w:r>
          <w:rPr>
            <w:noProof/>
            <w:webHidden/>
          </w:rPr>
          <w:tab/>
        </w:r>
        <w:r>
          <w:rPr>
            <w:noProof/>
            <w:webHidden/>
          </w:rPr>
          <w:fldChar w:fldCharType="begin"/>
        </w:r>
        <w:r>
          <w:rPr>
            <w:noProof/>
            <w:webHidden/>
          </w:rPr>
          <w:instrText xml:space="preserve"> PAGEREF _Toc185882502 \h </w:instrText>
        </w:r>
        <w:r>
          <w:rPr>
            <w:noProof/>
            <w:webHidden/>
          </w:rPr>
        </w:r>
        <w:r>
          <w:rPr>
            <w:noProof/>
            <w:webHidden/>
          </w:rPr>
          <w:fldChar w:fldCharType="separate"/>
        </w:r>
        <w:r>
          <w:rPr>
            <w:noProof/>
            <w:webHidden/>
          </w:rPr>
          <w:t>262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175 – Описание комплексного типа «tUFPP_ITEM»</w:t>
        </w:r>
        <w:r>
          <w:rPr>
            <w:noProof/>
            <w:webHidden/>
          </w:rPr>
          <w:tab/>
        </w:r>
        <w:r>
          <w:rPr>
            <w:noProof/>
            <w:webHidden/>
          </w:rPr>
          <w:fldChar w:fldCharType="begin"/>
        </w:r>
        <w:r>
          <w:rPr>
            <w:noProof/>
            <w:webHidden/>
          </w:rPr>
          <w:instrText xml:space="preserve"> PAGEREF _Toc185882503 \h </w:instrText>
        </w:r>
        <w:r>
          <w:rPr>
            <w:noProof/>
            <w:webHidden/>
          </w:rPr>
        </w:r>
        <w:r>
          <w:rPr>
            <w:noProof/>
            <w:webHidden/>
          </w:rPr>
          <w:fldChar w:fldCharType="separate"/>
        </w:r>
        <w:r>
          <w:rPr>
            <w:noProof/>
            <w:webHidden/>
          </w:rPr>
          <w:t>262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176 – Описание комплексного типа «tMSC_PymntOrdr»</w:t>
        </w:r>
        <w:r>
          <w:rPr>
            <w:noProof/>
            <w:webHidden/>
          </w:rPr>
          <w:tab/>
        </w:r>
        <w:r>
          <w:rPr>
            <w:noProof/>
            <w:webHidden/>
          </w:rPr>
          <w:fldChar w:fldCharType="begin"/>
        </w:r>
        <w:r>
          <w:rPr>
            <w:noProof/>
            <w:webHidden/>
          </w:rPr>
          <w:instrText xml:space="preserve"> PAGEREF _Toc185882504 \h </w:instrText>
        </w:r>
        <w:r>
          <w:rPr>
            <w:noProof/>
            <w:webHidden/>
          </w:rPr>
        </w:r>
        <w:r>
          <w:rPr>
            <w:noProof/>
            <w:webHidden/>
          </w:rPr>
          <w:fldChar w:fldCharType="separate"/>
        </w:r>
        <w:r>
          <w:rPr>
            <w:noProof/>
            <w:webHidden/>
          </w:rPr>
          <w:t>265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177 – Описание комплексного типа «tMSC_IncmAdmn»</w:t>
        </w:r>
        <w:r>
          <w:rPr>
            <w:noProof/>
            <w:webHidden/>
          </w:rPr>
          <w:tab/>
        </w:r>
        <w:r>
          <w:rPr>
            <w:noProof/>
            <w:webHidden/>
          </w:rPr>
          <w:fldChar w:fldCharType="begin"/>
        </w:r>
        <w:r>
          <w:rPr>
            <w:noProof/>
            <w:webHidden/>
          </w:rPr>
          <w:instrText xml:space="preserve"> PAGEREF _Toc185882505 \h </w:instrText>
        </w:r>
        <w:r>
          <w:rPr>
            <w:noProof/>
            <w:webHidden/>
          </w:rPr>
        </w:r>
        <w:r>
          <w:rPr>
            <w:noProof/>
            <w:webHidden/>
          </w:rPr>
          <w:fldChar w:fldCharType="separate"/>
        </w:r>
        <w:r>
          <w:rPr>
            <w:noProof/>
            <w:webHidden/>
          </w:rPr>
          <w:t>267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178 – Описание комплексного типа «tMSC_KBK10_20_31_32»</w:t>
        </w:r>
        <w:r>
          <w:rPr>
            <w:noProof/>
            <w:webHidden/>
          </w:rPr>
          <w:tab/>
        </w:r>
        <w:r>
          <w:rPr>
            <w:noProof/>
            <w:webHidden/>
          </w:rPr>
          <w:fldChar w:fldCharType="begin"/>
        </w:r>
        <w:r>
          <w:rPr>
            <w:noProof/>
            <w:webHidden/>
          </w:rPr>
          <w:instrText xml:space="preserve"> PAGEREF _Toc185882506 \h </w:instrText>
        </w:r>
        <w:r>
          <w:rPr>
            <w:noProof/>
            <w:webHidden/>
          </w:rPr>
        </w:r>
        <w:r>
          <w:rPr>
            <w:noProof/>
            <w:webHidden/>
          </w:rPr>
          <w:fldChar w:fldCharType="separate"/>
        </w:r>
        <w:r>
          <w:rPr>
            <w:noProof/>
            <w:webHidden/>
          </w:rPr>
          <w:t>269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179 – Описание комплексного типа «tMSC_BKTp10_20_31_32Complex»</w:t>
        </w:r>
        <w:r>
          <w:rPr>
            <w:noProof/>
            <w:webHidden/>
          </w:rPr>
          <w:tab/>
        </w:r>
        <w:r>
          <w:rPr>
            <w:noProof/>
            <w:webHidden/>
          </w:rPr>
          <w:fldChar w:fldCharType="begin"/>
        </w:r>
        <w:r>
          <w:rPr>
            <w:noProof/>
            <w:webHidden/>
          </w:rPr>
          <w:instrText xml:space="preserve"> PAGEREF _Toc185882507 \h </w:instrText>
        </w:r>
        <w:r>
          <w:rPr>
            <w:noProof/>
            <w:webHidden/>
          </w:rPr>
        </w:r>
        <w:r>
          <w:rPr>
            <w:noProof/>
            <w:webHidden/>
          </w:rPr>
          <w:fldChar w:fldCharType="separate"/>
        </w:r>
        <w:r>
          <w:rPr>
            <w:noProof/>
            <w:webHidden/>
          </w:rPr>
          <w:t>270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180 – Описание комплексного типа «tUFPP_N»</w:t>
        </w:r>
        <w:r>
          <w:rPr>
            <w:noProof/>
            <w:webHidden/>
          </w:rPr>
          <w:tab/>
        </w:r>
        <w:r>
          <w:rPr>
            <w:noProof/>
            <w:webHidden/>
          </w:rPr>
          <w:fldChar w:fldCharType="begin"/>
        </w:r>
        <w:r>
          <w:rPr>
            <w:noProof/>
            <w:webHidden/>
          </w:rPr>
          <w:instrText xml:space="preserve"> PAGEREF _Toc185882508 \h </w:instrText>
        </w:r>
        <w:r>
          <w:rPr>
            <w:noProof/>
            <w:webHidden/>
          </w:rPr>
        </w:r>
        <w:r>
          <w:rPr>
            <w:noProof/>
            <w:webHidden/>
          </w:rPr>
          <w:fldChar w:fldCharType="separate"/>
        </w:r>
        <w:r>
          <w:rPr>
            <w:noProof/>
            <w:webHidden/>
          </w:rPr>
          <w:t>271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0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181 – Описание комплексного типа «tUFPP_N_ITEM»</w:t>
        </w:r>
        <w:r>
          <w:rPr>
            <w:noProof/>
            <w:webHidden/>
          </w:rPr>
          <w:tab/>
        </w:r>
        <w:r>
          <w:rPr>
            <w:noProof/>
            <w:webHidden/>
          </w:rPr>
          <w:fldChar w:fldCharType="begin"/>
        </w:r>
        <w:r>
          <w:rPr>
            <w:noProof/>
            <w:webHidden/>
          </w:rPr>
          <w:instrText xml:space="preserve"> PAGEREF _Toc185882509 \h </w:instrText>
        </w:r>
        <w:r>
          <w:rPr>
            <w:noProof/>
            <w:webHidden/>
          </w:rPr>
        </w:r>
        <w:r>
          <w:rPr>
            <w:noProof/>
            <w:webHidden/>
          </w:rPr>
          <w:fldChar w:fldCharType="separate"/>
        </w:r>
        <w:r>
          <w:rPr>
            <w:noProof/>
            <w:webHidden/>
          </w:rPr>
          <w:t>271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182 – Описание комплексного типа «tMSC_Rcpnt»</w:t>
        </w:r>
        <w:r>
          <w:rPr>
            <w:noProof/>
            <w:webHidden/>
          </w:rPr>
          <w:tab/>
        </w:r>
        <w:r>
          <w:rPr>
            <w:noProof/>
            <w:webHidden/>
          </w:rPr>
          <w:fldChar w:fldCharType="begin"/>
        </w:r>
        <w:r>
          <w:rPr>
            <w:noProof/>
            <w:webHidden/>
          </w:rPr>
          <w:instrText xml:space="preserve"> PAGEREF _Toc185882510 \h </w:instrText>
        </w:r>
        <w:r>
          <w:rPr>
            <w:noProof/>
            <w:webHidden/>
          </w:rPr>
        </w:r>
        <w:r>
          <w:rPr>
            <w:noProof/>
            <w:webHidden/>
          </w:rPr>
          <w:fldChar w:fldCharType="separate"/>
        </w:r>
        <w:r>
          <w:rPr>
            <w:noProof/>
            <w:webHidden/>
          </w:rPr>
          <w:t>273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1"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183 – </w:t>
        </w:r>
        <w:r w:rsidRPr="00AD2C4F">
          <w:rPr>
            <w:rStyle w:val="af7"/>
            <w:noProof/>
            <w:highlight w:val="green"/>
          </w:rPr>
          <w:t>Маршрут документа «Распоряжение о перечислении денежных средств на банковские карты «Мир» физических лиц»</w:t>
        </w:r>
        <w:r>
          <w:rPr>
            <w:noProof/>
            <w:webHidden/>
          </w:rPr>
          <w:tab/>
        </w:r>
        <w:r>
          <w:rPr>
            <w:noProof/>
            <w:webHidden/>
          </w:rPr>
          <w:fldChar w:fldCharType="begin"/>
        </w:r>
        <w:r>
          <w:rPr>
            <w:noProof/>
            <w:webHidden/>
          </w:rPr>
          <w:instrText xml:space="preserve"> PAGEREF _Toc185882511 \h </w:instrText>
        </w:r>
        <w:r>
          <w:rPr>
            <w:noProof/>
            <w:webHidden/>
          </w:rPr>
        </w:r>
        <w:r>
          <w:rPr>
            <w:noProof/>
            <w:webHidden/>
          </w:rPr>
          <w:fldChar w:fldCharType="separate"/>
        </w:r>
        <w:r>
          <w:rPr>
            <w:noProof/>
            <w:webHidden/>
          </w:rPr>
          <w:t>279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2"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184 – </w:t>
        </w:r>
        <w:r w:rsidRPr="00AD2C4F">
          <w:rPr>
            <w:rStyle w:val="af7"/>
            <w:noProof/>
            <w:highlight w:val="green"/>
          </w:rPr>
          <w:t>Описание комплексного типа «tOrder_Mir»</w:t>
        </w:r>
        <w:r>
          <w:rPr>
            <w:noProof/>
            <w:webHidden/>
          </w:rPr>
          <w:tab/>
        </w:r>
        <w:r>
          <w:rPr>
            <w:noProof/>
            <w:webHidden/>
          </w:rPr>
          <w:fldChar w:fldCharType="begin"/>
        </w:r>
        <w:r>
          <w:rPr>
            <w:noProof/>
            <w:webHidden/>
          </w:rPr>
          <w:instrText xml:space="preserve"> PAGEREF _Toc185882512 \h </w:instrText>
        </w:r>
        <w:r>
          <w:rPr>
            <w:noProof/>
            <w:webHidden/>
          </w:rPr>
        </w:r>
        <w:r>
          <w:rPr>
            <w:noProof/>
            <w:webHidden/>
          </w:rPr>
          <w:fldChar w:fldCharType="separate"/>
        </w:r>
        <w:r>
          <w:rPr>
            <w:noProof/>
            <w:webHidden/>
          </w:rPr>
          <w:t>280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185 – </w:t>
        </w:r>
        <w:r w:rsidRPr="00AD2C4F">
          <w:rPr>
            <w:rStyle w:val="af7"/>
            <w:noProof/>
          </w:rPr>
          <w:t>Описание комплексного типа «tInf_Pmnts»</w:t>
        </w:r>
        <w:r>
          <w:rPr>
            <w:noProof/>
            <w:webHidden/>
          </w:rPr>
          <w:tab/>
        </w:r>
        <w:r>
          <w:rPr>
            <w:noProof/>
            <w:webHidden/>
          </w:rPr>
          <w:fldChar w:fldCharType="begin"/>
        </w:r>
        <w:r>
          <w:rPr>
            <w:noProof/>
            <w:webHidden/>
          </w:rPr>
          <w:instrText xml:space="preserve"> PAGEREF _Toc185882513 \h </w:instrText>
        </w:r>
        <w:r>
          <w:rPr>
            <w:noProof/>
            <w:webHidden/>
          </w:rPr>
        </w:r>
        <w:r>
          <w:rPr>
            <w:noProof/>
            <w:webHidden/>
          </w:rPr>
          <w:fldChar w:fldCharType="separate"/>
        </w:r>
        <w:r>
          <w:rPr>
            <w:noProof/>
            <w:webHidden/>
          </w:rPr>
          <w:t>285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4"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186 – </w:t>
        </w:r>
        <w:r w:rsidRPr="00AD2C4F">
          <w:rPr>
            <w:rStyle w:val="af7"/>
            <w:noProof/>
            <w:highlight w:val="green"/>
          </w:rPr>
          <w:t>Описание комплексного типа «tInf_Pmnts_ITEM»</w:t>
        </w:r>
        <w:r>
          <w:rPr>
            <w:noProof/>
            <w:webHidden/>
          </w:rPr>
          <w:tab/>
        </w:r>
        <w:r>
          <w:rPr>
            <w:noProof/>
            <w:webHidden/>
          </w:rPr>
          <w:fldChar w:fldCharType="begin"/>
        </w:r>
        <w:r>
          <w:rPr>
            <w:noProof/>
            <w:webHidden/>
          </w:rPr>
          <w:instrText xml:space="preserve"> PAGEREF _Toc185882514 \h </w:instrText>
        </w:r>
        <w:r>
          <w:rPr>
            <w:noProof/>
            <w:webHidden/>
          </w:rPr>
        </w:r>
        <w:r>
          <w:rPr>
            <w:noProof/>
            <w:webHidden/>
          </w:rPr>
          <w:fldChar w:fldCharType="separate"/>
        </w:r>
        <w:r>
          <w:rPr>
            <w:noProof/>
            <w:webHidden/>
          </w:rPr>
          <w:t>285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187 – </w:t>
        </w:r>
        <w:r w:rsidRPr="00AD2C4F">
          <w:rPr>
            <w:rStyle w:val="af7"/>
            <w:noProof/>
          </w:rPr>
          <w:t>Описание комплексного типа «tAmntKBK»</w:t>
        </w:r>
        <w:r>
          <w:rPr>
            <w:noProof/>
            <w:webHidden/>
          </w:rPr>
          <w:tab/>
        </w:r>
        <w:r>
          <w:rPr>
            <w:noProof/>
            <w:webHidden/>
          </w:rPr>
          <w:fldChar w:fldCharType="begin"/>
        </w:r>
        <w:r>
          <w:rPr>
            <w:noProof/>
            <w:webHidden/>
          </w:rPr>
          <w:instrText xml:space="preserve"> PAGEREF _Toc185882515 \h </w:instrText>
        </w:r>
        <w:r>
          <w:rPr>
            <w:noProof/>
            <w:webHidden/>
          </w:rPr>
        </w:r>
        <w:r>
          <w:rPr>
            <w:noProof/>
            <w:webHidden/>
          </w:rPr>
          <w:fldChar w:fldCharType="separate"/>
        </w:r>
        <w:r>
          <w:rPr>
            <w:noProof/>
            <w:webHidden/>
          </w:rPr>
          <w:t>288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188 – </w:t>
        </w:r>
        <w:r w:rsidRPr="00AD2C4F">
          <w:rPr>
            <w:rStyle w:val="af7"/>
            <w:noProof/>
          </w:rPr>
          <w:t>Описание комплексного типа «tAmntKBK_ITEM»</w:t>
        </w:r>
        <w:r>
          <w:rPr>
            <w:noProof/>
            <w:webHidden/>
          </w:rPr>
          <w:tab/>
        </w:r>
        <w:r>
          <w:rPr>
            <w:noProof/>
            <w:webHidden/>
          </w:rPr>
          <w:fldChar w:fldCharType="begin"/>
        </w:r>
        <w:r>
          <w:rPr>
            <w:noProof/>
            <w:webHidden/>
          </w:rPr>
          <w:instrText xml:space="preserve"> PAGEREF _Toc185882516 \h </w:instrText>
        </w:r>
        <w:r>
          <w:rPr>
            <w:noProof/>
            <w:webHidden/>
          </w:rPr>
        </w:r>
        <w:r>
          <w:rPr>
            <w:noProof/>
            <w:webHidden/>
          </w:rPr>
          <w:fldChar w:fldCharType="separate"/>
        </w:r>
        <w:r>
          <w:rPr>
            <w:noProof/>
            <w:webHidden/>
          </w:rPr>
          <w:t>288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189 – Описание комплексного типа «tSGN»</w:t>
        </w:r>
        <w:r>
          <w:rPr>
            <w:noProof/>
            <w:webHidden/>
          </w:rPr>
          <w:tab/>
        </w:r>
        <w:r>
          <w:rPr>
            <w:noProof/>
            <w:webHidden/>
          </w:rPr>
          <w:fldChar w:fldCharType="begin"/>
        </w:r>
        <w:r>
          <w:rPr>
            <w:noProof/>
            <w:webHidden/>
          </w:rPr>
          <w:instrText xml:space="preserve"> PAGEREF _Toc185882517 \h </w:instrText>
        </w:r>
        <w:r>
          <w:rPr>
            <w:noProof/>
            <w:webHidden/>
          </w:rPr>
        </w:r>
        <w:r>
          <w:rPr>
            <w:noProof/>
            <w:webHidden/>
          </w:rPr>
          <w:fldChar w:fldCharType="separate"/>
        </w:r>
        <w:r>
          <w:rPr>
            <w:noProof/>
            <w:webHidden/>
          </w:rPr>
          <w:t>288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190 – Маршрут документа «Сведения о соглашении/</w:t>
        </w:r>
        <w:r w:rsidRPr="00AD2C4F">
          <w:rPr>
            <w:rStyle w:val="af7"/>
            <w:rFonts w:eastAsia="Calibri"/>
            <w:noProof/>
            <w:lang w:eastAsia="en-US"/>
          </w:rPr>
          <w:t>об изменении соглашения</w:t>
        </w:r>
        <w:r w:rsidRPr="00AD2C4F">
          <w:rPr>
            <w:rStyle w:val="af7"/>
            <w:rFonts w:eastAsia="Calibri"/>
            <w:noProof/>
          </w:rPr>
          <w:t>»</w:t>
        </w:r>
        <w:r>
          <w:rPr>
            <w:noProof/>
            <w:webHidden/>
          </w:rPr>
          <w:tab/>
        </w:r>
        <w:r>
          <w:rPr>
            <w:noProof/>
            <w:webHidden/>
          </w:rPr>
          <w:fldChar w:fldCharType="begin"/>
        </w:r>
        <w:r>
          <w:rPr>
            <w:noProof/>
            <w:webHidden/>
          </w:rPr>
          <w:instrText xml:space="preserve"> PAGEREF _Toc185882518 \h </w:instrText>
        </w:r>
        <w:r>
          <w:rPr>
            <w:noProof/>
            <w:webHidden/>
          </w:rPr>
        </w:r>
        <w:r>
          <w:rPr>
            <w:noProof/>
            <w:webHidden/>
          </w:rPr>
          <w:fldChar w:fldCharType="separate"/>
        </w:r>
        <w:r>
          <w:rPr>
            <w:noProof/>
            <w:webHidden/>
          </w:rPr>
          <w:t>294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19" w:history="1">
        <w:r w:rsidRPr="00AD2C4F">
          <w:rPr>
            <w:rStyle w:val="af7"/>
            <w:rFonts w:eastAsia="Calibri"/>
            <w:noProof/>
            <w:lang w:val="en-US"/>
          </w:rPr>
          <w:t>Таблица </w:t>
        </w:r>
        <w:r>
          <w:rPr>
            <w:rFonts w:asciiTheme="minorHAnsi" w:eastAsiaTheme="minorEastAsia" w:hAnsiTheme="minorHAnsi" w:cstheme="minorBidi"/>
            <w:noProof/>
            <w:sz w:val="22"/>
            <w:szCs w:val="22"/>
          </w:rPr>
          <w:tab/>
        </w:r>
        <w:r w:rsidRPr="00AD2C4F">
          <w:rPr>
            <w:rStyle w:val="af7"/>
            <w:rFonts w:eastAsia="Calibri"/>
            <w:noProof/>
            <w:lang w:val="en-US"/>
          </w:rPr>
          <w:t xml:space="preserve">191 – </w:t>
        </w:r>
        <w:r w:rsidRPr="00AD2C4F">
          <w:rPr>
            <w:rStyle w:val="af7"/>
            <w:rFonts w:eastAsia="Calibri"/>
            <w:noProof/>
          </w:rPr>
          <w:t>Описание</w:t>
        </w:r>
        <w:r w:rsidRPr="00AD2C4F">
          <w:rPr>
            <w:rStyle w:val="af7"/>
            <w:rFonts w:eastAsia="Calibri"/>
            <w:noProof/>
            <w:lang w:val="en-US"/>
          </w:rPr>
          <w:t xml:space="preserve"> </w:t>
        </w:r>
        <w:r w:rsidRPr="00AD2C4F">
          <w:rPr>
            <w:rStyle w:val="af7"/>
            <w:rFonts w:eastAsia="Calibri"/>
            <w:noProof/>
          </w:rPr>
          <w:t>комплексного</w:t>
        </w:r>
        <w:r w:rsidRPr="00AD2C4F">
          <w:rPr>
            <w:rStyle w:val="af7"/>
            <w:rFonts w:eastAsia="Calibri"/>
            <w:noProof/>
            <w:lang w:val="en-US"/>
          </w:rPr>
          <w:t xml:space="preserve"> </w:t>
        </w:r>
        <w:r w:rsidRPr="00AD2C4F">
          <w:rPr>
            <w:rStyle w:val="af7"/>
            <w:rFonts w:eastAsia="Calibri"/>
            <w:noProof/>
          </w:rPr>
          <w:t>типа</w:t>
        </w:r>
        <w:r w:rsidRPr="00AD2C4F">
          <w:rPr>
            <w:rStyle w:val="af7"/>
            <w:rFonts w:eastAsia="Calibri"/>
            <w:noProof/>
            <w:lang w:val="en-US"/>
          </w:rPr>
          <w:t xml:space="preserve"> «tImpAgr»</w:t>
        </w:r>
        <w:r>
          <w:rPr>
            <w:noProof/>
            <w:webHidden/>
          </w:rPr>
          <w:tab/>
        </w:r>
        <w:r>
          <w:rPr>
            <w:noProof/>
            <w:webHidden/>
          </w:rPr>
          <w:fldChar w:fldCharType="begin"/>
        </w:r>
        <w:r>
          <w:rPr>
            <w:noProof/>
            <w:webHidden/>
          </w:rPr>
          <w:instrText xml:space="preserve"> PAGEREF _Toc185882519 \h </w:instrText>
        </w:r>
        <w:r>
          <w:rPr>
            <w:noProof/>
            <w:webHidden/>
          </w:rPr>
        </w:r>
        <w:r>
          <w:rPr>
            <w:noProof/>
            <w:webHidden/>
          </w:rPr>
          <w:fldChar w:fldCharType="separate"/>
        </w:r>
        <w:r>
          <w:rPr>
            <w:noProof/>
            <w:webHidden/>
          </w:rPr>
          <w:t>295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192 – Описание комплексного типа «</w:t>
        </w:r>
        <w:r w:rsidRPr="00AD2C4F">
          <w:rPr>
            <w:rStyle w:val="af7"/>
            <w:noProof/>
            <w:lang w:val="en-US"/>
          </w:rPr>
          <w:t>tCalendar</w:t>
        </w:r>
        <w:r w:rsidRPr="00AD2C4F">
          <w:rPr>
            <w:rStyle w:val="af7"/>
            <w:rFonts w:eastAsia="Calibri"/>
            <w:noProof/>
          </w:rPr>
          <w:t>»</w:t>
        </w:r>
        <w:r>
          <w:rPr>
            <w:noProof/>
            <w:webHidden/>
          </w:rPr>
          <w:tab/>
        </w:r>
        <w:r>
          <w:rPr>
            <w:noProof/>
            <w:webHidden/>
          </w:rPr>
          <w:fldChar w:fldCharType="begin"/>
        </w:r>
        <w:r>
          <w:rPr>
            <w:noProof/>
            <w:webHidden/>
          </w:rPr>
          <w:instrText xml:space="preserve"> PAGEREF _Toc185882520 \h </w:instrText>
        </w:r>
        <w:r>
          <w:rPr>
            <w:noProof/>
            <w:webHidden/>
          </w:rPr>
        </w:r>
        <w:r>
          <w:rPr>
            <w:noProof/>
            <w:webHidden/>
          </w:rPr>
          <w:fldChar w:fldCharType="separate"/>
        </w:r>
        <w:r>
          <w:rPr>
            <w:noProof/>
            <w:webHidden/>
          </w:rPr>
          <w:t>302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193 – Описание комплексного типа «</w:t>
        </w:r>
        <w:r w:rsidRPr="00AD2C4F">
          <w:rPr>
            <w:rStyle w:val="af7"/>
            <w:noProof/>
          </w:rPr>
          <w:t>tCalendarDate</w:t>
        </w:r>
        <w:r w:rsidRPr="00AD2C4F">
          <w:rPr>
            <w:rStyle w:val="af7"/>
            <w:rFonts w:eastAsia="Calibri"/>
            <w:noProof/>
          </w:rPr>
          <w:t>»</w:t>
        </w:r>
        <w:r>
          <w:rPr>
            <w:noProof/>
            <w:webHidden/>
          </w:rPr>
          <w:tab/>
        </w:r>
        <w:r>
          <w:rPr>
            <w:noProof/>
            <w:webHidden/>
          </w:rPr>
          <w:fldChar w:fldCharType="begin"/>
        </w:r>
        <w:r>
          <w:rPr>
            <w:noProof/>
            <w:webHidden/>
          </w:rPr>
          <w:instrText xml:space="preserve"> PAGEREF _Toc185882521 \h </w:instrText>
        </w:r>
        <w:r>
          <w:rPr>
            <w:noProof/>
            <w:webHidden/>
          </w:rPr>
        </w:r>
        <w:r>
          <w:rPr>
            <w:noProof/>
            <w:webHidden/>
          </w:rPr>
          <w:fldChar w:fldCharType="separate"/>
        </w:r>
        <w:r>
          <w:rPr>
            <w:noProof/>
            <w:webHidden/>
          </w:rPr>
          <w:t>303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194 – Описание комплексного типа «tRequisites»</w:t>
        </w:r>
        <w:r>
          <w:rPr>
            <w:noProof/>
            <w:webHidden/>
          </w:rPr>
          <w:tab/>
        </w:r>
        <w:r>
          <w:rPr>
            <w:noProof/>
            <w:webHidden/>
          </w:rPr>
          <w:fldChar w:fldCharType="begin"/>
        </w:r>
        <w:r>
          <w:rPr>
            <w:noProof/>
            <w:webHidden/>
          </w:rPr>
          <w:instrText xml:space="preserve"> PAGEREF _Toc185882522 \h </w:instrText>
        </w:r>
        <w:r>
          <w:rPr>
            <w:noProof/>
            <w:webHidden/>
          </w:rPr>
        </w:r>
        <w:r>
          <w:rPr>
            <w:noProof/>
            <w:webHidden/>
          </w:rPr>
          <w:fldChar w:fldCharType="separate"/>
        </w:r>
        <w:r>
          <w:rPr>
            <w:noProof/>
            <w:webHidden/>
          </w:rPr>
          <w:t>303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195 – Описание комплексного типа «tLctn»</w:t>
        </w:r>
        <w:r>
          <w:rPr>
            <w:noProof/>
            <w:webHidden/>
          </w:rPr>
          <w:tab/>
        </w:r>
        <w:r>
          <w:rPr>
            <w:noProof/>
            <w:webHidden/>
          </w:rPr>
          <w:fldChar w:fldCharType="begin"/>
        </w:r>
        <w:r>
          <w:rPr>
            <w:noProof/>
            <w:webHidden/>
          </w:rPr>
          <w:instrText xml:space="preserve"> PAGEREF _Toc185882523 \h </w:instrText>
        </w:r>
        <w:r>
          <w:rPr>
            <w:noProof/>
            <w:webHidden/>
          </w:rPr>
        </w:r>
        <w:r>
          <w:rPr>
            <w:noProof/>
            <w:webHidden/>
          </w:rPr>
          <w:fldChar w:fldCharType="separate"/>
        </w:r>
        <w:r>
          <w:rPr>
            <w:noProof/>
            <w:webHidden/>
          </w:rPr>
          <w:t>308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196 – Описание комплексного типа «tFrgnLctn»</w:t>
        </w:r>
        <w:r>
          <w:rPr>
            <w:noProof/>
            <w:webHidden/>
          </w:rPr>
          <w:tab/>
        </w:r>
        <w:r>
          <w:rPr>
            <w:noProof/>
            <w:webHidden/>
          </w:rPr>
          <w:fldChar w:fldCharType="begin"/>
        </w:r>
        <w:r>
          <w:rPr>
            <w:noProof/>
            <w:webHidden/>
          </w:rPr>
          <w:instrText xml:space="preserve"> PAGEREF _Toc185882524 \h </w:instrText>
        </w:r>
        <w:r>
          <w:rPr>
            <w:noProof/>
            <w:webHidden/>
          </w:rPr>
        </w:r>
        <w:r>
          <w:rPr>
            <w:noProof/>
            <w:webHidden/>
          </w:rPr>
          <w:fldChar w:fldCharType="separate"/>
        </w:r>
        <w:r>
          <w:rPr>
            <w:noProof/>
            <w:webHidden/>
          </w:rPr>
          <w:t>310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197 – Описание комплексного типа «tFrgnRes»</w:t>
        </w:r>
        <w:r>
          <w:rPr>
            <w:noProof/>
            <w:webHidden/>
          </w:rPr>
          <w:tab/>
        </w:r>
        <w:r>
          <w:rPr>
            <w:noProof/>
            <w:webHidden/>
          </w:rPr>
          <w:fldChar w:fldCharType="begin"/>
        </w:r>
        <w:r>
          <w:rPr>
            <w:noProof/>
            <w:webHidden/>
          </w:rPr>
          <w:instrText xml:space="preserve"> PAGEREF _Toc185882525 \h </w:instrText>
        </w:r>
        <w:r>
          <w:rPr>
            <w:noProof/>
            <w:webHidden/>
          </w:rPr>
        </w:r>
        <w:r>
          <w:rPr>
            <w:noProof/>
            <w:webHidden/>
          </w:rPr>
          <w:fldChar w:fldCharType="separate"/>
        </w:r>
        <w:r>
          <w:rPr>
            <w:noProof/>
            <w:webHidden/>
          </w:rPr>
          <w:t>311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198 – Описание комплексного типа «tGRBSLS»</w:t>
        </w:r>
        <w:r>
          <w:rPr>
            <w:noProof/>
            <w:webHidden/>
          </w:rPr>
          <w:tab/>
        </w:r>
        <w:r>
          <w:rPr>
            <w:noProof/>
            <w:webHidden/>
          </w:rPr>
          <w:fldChar w:fldCharType="begin"/>
        </w:r>
        <w:r>
          <w:rPr>
            <w:noProof/>
            <w:webHidden/>
          </w:rPr>
          <w:instrText xml:space="preserve"> PAGEREF _Toc185882526 \h </w:instrText>
        </w:r>
        <w:r>
          <w:rPr>
            <w:noProof/>
            <w:webHidden/>
          </w:rPr>
        </w:r>
        <w:r>
          <w:rPr>
            <w:noProof/>
            <w:webHidden/>
          </w:rPr>
          <w:fldChar w:fldCharType="separate"/>
        </w:r>
        <w:r>
          <w:rPr>
            <w:noProof/>
            <w:webHidden/>
          </w:rPr>
          <w:t>312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199 – Описание комплексного типа «tBdgName»</w:t>
        </w:r>
        <w:r>
          <w:rPr>
            <w:noProof/>
            <w:webHidden/>
          </w:rPr>
          <w:tab/>
        </w:r>
        <w:r>
          <w:rPr>
            <w:noProof/>
            <w:webHidden/>
          </w:rPr>
          <w:fldChar w:fldCharType="begin"/>
        </w:r>
        <w:r>
          <w:rPr>
            <w:noProof/>
            <w:webHidden/>
          </w:rPr>
          <w:instrText xml:space="preserve"> PAGEREF _Toc185882527 \h </w:instrText>
        </w:r>
        <w:r>
          <w:rPr>
            <w:noProof/>
            <w:webHidden/>
          </w:rPr>
        </w:r>
        <w:r>
          <w:rPr>
            <w:noProof/>
            <w:webHidden/>
          </w:rPr>
          <w:fldChar w:fldCharType="separate"/>
        </w:r>
        <w:r>
          <w:rPr>
            <w:noProof/>
            <w:webHidden/>
          </w:rPr>
          <w:t>313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200 – Описание комплексного типа «tSumm»</w:t>
        </w:r>
        <w:r>
          <w:rPr>
            <w:noProof/>
            <w:webHidden/>
          </w:rPr>
          <w:tab/>
        </w:r>
        <w:r>
          <w:rPr>
            <w:noProof/>
            <w:webHidden/>
          </w:rPr>
          <w:fldChar w:fldCharType="begin"/>
        </w:r>
        <w:r>
          <w:rPr>
            <w:noProof/>
            <w:webHidden/>
          </w:rPr>
          <w:instrText xml:space="preserve"> PAGEREF _Toc185882528 \h </w:instrText>
        </w:r>
        <w:r>
          <w:rPr>
            <w:noProof/>
            <w:webHidden/>
          </w:rPr>
        </w:r>
        <w:r>
          <w:rPr>
            <w:noProof/>
            <w:webHidden/>
          </w:rPr>
          <w:fldChar w:fldCharType="separate"/>
        </w:r>
        <w:r>
          <w:rPr>
            <w:noProof/>
            <w:webHidden/>
          </w:rPr>
          <w:t>313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2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201 – Описание комплексного типа «tAgrSumKbk»</w:t>
        </w:r>
        <w:r>
          <w:rPr>
            <w:noProof/>
            <w:webHidden/>
          </w:rPr>
          <w:tab/>
        </w:r>
        <w:r>
          <w:rPr>
            <w:noProof/>
            <w:webHidden/>
          </w:rPr>
          <w:fldChar w:fldCharType="begin"/>
        </w:r>
        <w:r>
          <w:rPr>
            <w:noProof/>
            <w:webHidden/>
          </w:rPr>
          <w:instrText xml:space="preserve"> PAGEREF _Toc185882529 \h </w:instrText>
        </w:r>
        <w:r>
          <w:rPr>
            <w:noProof/>
            <w:webHidden/>
          </w:rPr>
        </w:r>
        <w:r>
          <w:rPr>
            <w:noProof/>
            <w:webHidden/>
          </w:rPr>
          <w:fldChar w:fldCharType="separate"/>
        </w:r>
        <w:r>
          <w:rPr>
            <w:noProof/>
            <w:webHidden/>
          </w:rPr>
          <w:t>314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202 – Описание комплексного типа «</w:t>
        </w:r>
        <w:r w:rsidRPr="00AD2C4F">
          <w:rPr>
            <w:rStyle w:val="af7"/>
            <w:noProof/>
            <w:lang w:val="en-US"/>
          </w:rPr>
          <w:t>t</w:t>
        </w:r>
        <w:r w:rsidRPr="00AD2C4F">
          <w:rPr>
            <w:rStyle w:val="af7"/>
            <w:noProof/>
          </w:rPr>
          <w:t>Vol</w:t>
        </w:r>
        <w:r w:rsidRPr="00AD2C4F">
          <w:rPr>
            <w:rStyle w:val="af7"/>
            <w:noProof/>
            <w:lang w:val="en-US"/>
          </w:rPr>
          <w:t>Sub</w:t>
        </w:r>
        <w:r w:rsidRPr="00AD2C4F">
          <w:rPr>
            <w:rStyle w:val="af7"/>
            <w:rFonts w:eastAsia="Calibri"/>
            <w:noProof/>
          </w:rPr>
          <w:t>»</w:t>
        </w:r>
        <w:r>
          <w:rPr>
            <w:noProof/>
            <w:webHidden/>
          </w:rPr>
          <w:tab/>
        </w:r>
        <w:r>
          <w:rPr>
            <w:noProof/>
            <w:webHidden/>
          </w:rPr>
          <w:fldChar w:fldCharType="begin"/>
        </w:r>
        <w:r>
          <w:rPr>
            <w:noProof/>
            <w:webHidden/>
          </w:rPr>
          <w:instrText xml:space="preserve"> PAGEREF _Toc185882530 \h </w:instrText>
        </w:r>
        <w:r>
          <w:rPr>
            <w:noProof/>
            <w:webHidden/>
          </w:rPr>
        </w:r>
        <w:r>
          <w:rPr>
            <w:noProof/>
            <w:webHidden/>
          </w:rPr>
          <w:fldChar w:fldCharType="separate"/>
        </w:r>
        <w:r>
          <w:rPr>
            <w:noProof/>
            <w:webHidden/>
          </w:rPr>
          <w:t>316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203 – Описание комплексного типа «tPrfrmnsInd»</w:t>
        </w:r>
        <w:r>
          <w:rPr>
            <w:noProof/>
            <w:webHidden/>
          </w:rPr>
          <w:tab/>
        </w:r>
        <w:r>
          <w:rPr>
            <w:noProof/>
            <w:webHidden/>
          </w:rPr>
          <w:fldChar w:fldCharType="begin"/>
        </w:r>
        <w:r>
          <w:rPr>
            <w:noProof/>
            <w:webHidden/>
          </w:rPr>
          <w:instrText xml:space="preserve"> PAGEREF _Toc185882531 \h </w:instrText>
        </w:r>
        <w:r>
          <w:rPr>
            <w:noProof/>
            <w:webHidden/>
          </w:rPr>
        </w:r>
        <w:r>
          <w:rPr>
            <w:noProof/>
            <w:webHidden/>
          </w:rPr>
          <w:fldChar w:fldCharType="separate"/>
        </w:r>
        <w:r>
          <w:rPr>
            <w:noProof/>
            <w:webHidden/>
          </w:rPr>
          <w:t>317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204 – Описание комплексного типа «tAgrInf»</w:t>
        </w:r>
        <w:r>
          <w:rPr>
            <w:noProof/>
            <w:webHidden/>
          </w:rPr>
          <w:tab/>
        </w:r>
        <w:r>
          <w:rPr>
            <w:noProof/>
            <w:webHidden/>
          </w:rPr>
          <w:fldChar w:fldCharType="begin"/>
        </w:r>
        <w:r>
          <w:rPr>
            <w:noProof/>
            <w:webHidden/>
          </w:rPr>
          <w:instrText xml:space="preserve"> PAGEREF _Toc185882532 \h </w:instrText>
        </w:r>
        <w:r>
          <w:rPr>
            <w:noProof/>
            <w:webHidden/>
          </w:rPr>
        </w:r>
        <w:r>
          <w:rPr>
            <w:noProof/>
            <w:webHidden/>
          </w:rPr>
          <w:fldChar w:fldCharType="separate"/>
        </w:r>
        <w:r>
          <w:rPr>
            <w:noProof/>
            <w:webHidden/>
          </w:rPr>
          <w:t>318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205 – Описание комплексного типа «tNPA»</w:t>
        </w:r>
        <w:r>
          <w:rPr>
            <w:noProof/>
            <w:webHidden/>
          </w:rPr>
          <w:tab/>
        </w:r>
        <w:r>
          <w:rPr>
            <w:noProof/>
            <w:webHidden/>
          </w:rPr>
          <w:fldChar w:fldCharType="begin"/>
        </w:r>
        <w:r>
          <w:rPr>
            <w:noProof/>
            <w:webHidden/>
          </w:rPr>
          <w:instrText xml:space="preserve"> PAGEREF _Toc185882533 \h </w:instrText>
        </w:r>
        <w:r>
          <w:rPr>
            <w:noProof/>
            <w:webHidden/>
          </w:rPr>
        </w:r>
        <w:r>
          <w:rPr>
            <w:noProof/>
            <w:webHidden/>
          </w:rPr>
          <w:fldChar w:fldCharType="separate"/>
        </w:r>
        <w:r>
          <w:rPr>
            <w:noProof/>
            <w:webHidden/>
          </w:rPr>
          <w:t>320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206 – Описание комплексного типа «tCptlConstrctnLst»</w:t>
        </w:r>
        <w:r>
          <w:rPr>
            <w:noProof/>
            <w:webHidden/>
          </w:rPr>
          <w:tab/>
        </w:r>
        <w:r>
          <w:rPr>
            <w:noProof/>
            <w:webHidden/>
          </w:rPr>
          <w:fldChar w:fldCharType="begin"/>
        </w:r>
        <w:r>
          <w:rPr>
            <w:noProof/>
            <w:webHidden/>
          </w:rPr>
          <w:instrText xml:space="preserve"> PAGEREF _Toc185882534 \h </w:instrText>
        </w:r>
        <w:r>
          <w:rPr>
            <w:noProof/>
            <w:webHidden/>
          </w:rPr>
        </w:r>
        <w:r>
          <w:rPr>
            <w:noProof/>
            <w:webHidden/>
          </w:rPr>
          <w:fldChar w:fldCharType="separate"/>
        </w:r>
        <w:r>
          <w:rPr>
            <w:noProof/>
            <w:webHidden/>
          </w:rPr>
          <w:t>321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207 – Описание комплексного типа «tShedule»</w:t>
        </w:r>
        <w:r>
          <w:rPr>
            <w:noProof/>
            <w:webHidden/>
          </w:rPr>
          <w:tab/>
        </w:r>
        <w:r>
          <w:rPr>
            <w:noProof/>
            <w:webHidden/>
          </w:rPr>
          <w:fldChar w:fldCharType="begin"/>
        </w:r>
        <w:r>
          <w:rPr>
            <w:noProof/>
            <w:webHidden/>
          </w:rPr>
          <w:instrText xml:space="preserve"> PAGEREF _Toc185882535 \h </w:instrText>
        </w:r>
        <w:r>
          <w:rPr>
            <w:noProof/>
            <w:webHidden/>
          </w:rPr>
        </w:r>
        <w:r>
          <w:rPr>
            <w:noProof/>
            <w:webHidden/>
          </w:rPr>
          <w:fldChar w:fldCharType="separate"/>
        </w:r>
        <w:r>
          <w:rPr>
            <w:noProof/>
            <w:webHidden/>
          </w:rPr>
          <w:t>322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208 – Описание комплексного типа «tSheduleKbkInfs»</w:t>
        </w:r>
        <w:r>
          <w:rPr>
            <w:noProof/>
            <w:webHidden/>
          </w:rPr>
          <w:tab/>
        </w:r>
        <w:r>
          <w:rPr>
            <w:noProof/>
            <w:webHidden/>
          </w:rPr>
          <w:fldChar w:fldCharType="begin"/>
        </w:r>
        <w:r>
          <w:rPr>
            <w:noProof/>
            <w:webHidden/>
          </w:rPr>
          <w:instrText xml:space="preserve"> PAGEREF _Toc185882536 \h </w:instrText>
        </w:r>
        <w:r>
          <w:rPr>
            <w:noProof/>
            <w:webHidden/>
          </w:rPr>
        </w:r>
        <w:r>
          <w:rPr>
            <w:noProof/>
            <w:webHidden/>
          </w:rPr>
          <w:fldChar w:fldCharType="separate"/>
        </w:r>
        <w:r>
          <w:rPr>
            <w:noProof/>
            <w:webHidden/>
          </w:rPr>
          <w:t>323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209 – Описание комплексного типа «tTotalsSumInfs»</w:t>
        </w:r>
        <w:r>
          <w:rPr>
            <w:noProof/>
            <w:webHidden/>
          </w:rPr>
          <w:tab/>
        </w:r>
        <w:r>
          <w:rPr>
            <w:noProof/>
            <w:webHidden/>
          </w:rPr>
          <w:fldChar w:fldCharType="begin"/>
        </w:r>
        <w:r>
          <w:rPr>
            <w:noProof/>
            <w:webHidden/>
          </w:rPr>
          <w:instrText xml:space="preserve"> PAGEREF _Toc185882537 \h </w:instrText>
        </w:r>
        <w:r>
          <w:rPr>
            <w:noProof/>
            <w:webHidden/>
          </w:rPr>
        </w:r>
        <w:r>
          <w:rPr>
            <w:noProof/>
            <w:webHidden/>
          </w:rPr>
          <w:fldChar w:fldCharType="separate"/>
        </w:r>
        <w:r>
          <w:rPr>
            <w:noProof/>
            <w:webHidden/>
          </w:rPr>
          <w:t>324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210 – Описание комплексного типа «tDetalsSumInf»</w:t>
        </w:r>
        <w:r>
          <w:rPr>
            <w:noProof/>
            <w:webHidden/>
          </w:rPr>
          <w:tab/>
        </w:r>
        <w:r>
          <w:rPr>
            <w:noProof/>
            <w:webHidden/>
          </w:rPr>
          <w:fldChar w:fldCharType="begin"/>
        </w:r>
        <w:r>
          <w:rPr>
            <w:noProof/>
            <w:webHidden/>
          </w:rPr>
          <w:instrText xml:space="preserve"> PAGEREF _Toc185882538 \h </w:instrText>
        </w:r>
        <w:r>
          <w:rPr>
            <w:noProof/>
            <w:webHidden/>
          </w:rPr>
        </w:r>
        <w:r>
          <w:rPr>
            <w:noProof/>
            <w:webHidden/>
          </w:rPr>
          <w:fldChar w:fldCharType="separate"/>
        </w:r>
        <w:r>
          <w:rPr>
            <w:noProof/>
            <w:webHidden/>
          </w:rPr>
          <w:t>325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3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211 – Описание комплексного типа «tSumThisYear»</w:t>
        </w:r>
        <w:r>
          <w:rPr>
            <w:noProof/>
            <w:webHidden/>
          </w:rPr>
          <w:tab/>
        </w:r>
        <w:r>
          <w:rPr>
            <w:noProof/>
            <w:webHidden/>
          </w:rPr>
          <w:fldChar w:fldCharType="begin"/>
        </w:r>
        <w:r>
          <w:rPr>
            <w:noProof/>
            <w:webHidden/>
          </w:rPr>
          <w:instrText xml:space="preserve"> PAGEREF _Toc185882539 \h </w:instrText>
        </w:r>
        <w:r>
          <w:rPr>
            <w:noProof/>
            <w:webHidden/>
          </w:rPr>
        </w:r>
        <w:r>
          <w:rPr>
            <w:noProof/>
            <w:webHidden/>
          </w:rPr>
          <w:fldChar w:fldCharType="separate"/>
        </w:r>
        <w:r>
          <w:rPr>
            <w:noProof/>
            <w:webHidden/>
          </w:rPr>
          <w:t>325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212 – Описание комплексного типа «tSumPlanPeriod»</w:t>
        </w:r>
        <w:r>
          <w:rPr>
            <w:noProof/>
            <w:webHidden/>
          </w:rPr>
          <w:tab/>
        </w:r>
        <w:r>
          <w:rPr>
            <w:noProof/>
            <w:webHidden/>
          </w:rPr>
          <w:fldChar w:fldCharType="begin"/>
        </w:r>
        <w:r>
          <w:rPr>
            <w:noProof/>
            <w:webHidden/>
          </w:rPr>
          <w:instrText xml:space="preserve"> PAGEREF _Toc185882540 \h </w:instrText>
        </w:r>
        <w:r>
          <w:rPr>
            <w:noProof/>
            <w:webHidden/>
          </w:rPr>
        </w:r>
        <w:r>
          <w:rPr>
            <w:noProof/>
            <w:webHidden/>
          </w:rPr>
          <w:fldChar w:fldCharType="separate"/>
        </w:r>
        <w:r>
          <w:rPr>
            <w:noProof/>
            <w:webHidden/>
          </w:rPr>
          <w:t>327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213 – Описание комплексного типа «tTotalFaips»</w:t>
        </w:r>
        <w:r>
          <w:rPr>
            <w:noProof/>
            <w:webHidden/>
          </w:rPr>
          <w:tab/>
        </w:r>
        <w:r>
          <w:rPr>
            <w:noProof/>
            <w:webHidden/>
          </w:rPr>
          <w:fldChar w:fldCharType="begin"/>
        </w:r>
        <w:r>
          <w:rPr>
            <w:noProof/>
            <w:webHidden/>
          </w:rPr>
          <w:instrText xml:space="preserve"> PAGEREF _Toc185882541 \h </w:instrText>
        </w:r>
        <w:r>
          <w:rPr>
            <w:noProof/>
            <w:webHidden/>
          </w:rPr>
        </w:r>
        <w:r>
          <w:rPr>
            <w:noProof/>
            <w:webHidden/>
          </w:rPr>
          <w:fldChar w:fldCharType="separate"/>
        </w:r>
        <w:r>
          <w:rPr>
            <w:noProof/>
            <w:webHidden/>
          </w:rPr>
          <w:t>328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214 – Описание комплексного типа «tTotalFaip»</w:t>
        </w:r>
        <w:r>
          <w:rPr>
            <w:noProof/>
            <w:webHidden/>
          </w:rPr>
          <w:tab/>
        </w:r>
        <w:r>
          <w:rPr>
            <w:noProof/>
            <w:webHidden/>
          </w:rPr>
          <w:fldChar w:fldCharType="begin"/>
        </w:r>
        <w:r>
          <w:rPr>
            <w:noProof/>
            <w:webHidden/>
          </w:rPr>
          <w:instrText xml:space="preserve"> PAGEREF _Toc185882542 \h </w:instrText>
        </w:r>
        <w:r>
          <w:rPr>
            <w:noProof/>
            <w:webHidden/>
          </w:rPr>
        </w:r>
        <w:r>
          <w:rPr>
            <w:noProof/>
            <w:webHidden/>
          </w:rPr>
          <w:fldChar w:fldCharType="separate"/>
        </w:r>
        <w:r>
          <w:rPr>
            <w:noProof/>
            <w:webHidden/>
          </w:rPr>
          <w:t>329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215 – Описание комплексного типа «tSheduleKbkInf»</w:t>
        </w:r>
        <w:r>
          <w:rPr>
            <w:noProof/>
            <w:webHidden/>
          </w:rPr>
          <w:tab/>
        </w:r>
        <w:r>
          <w:rPr>
            <w:noProof/>
            <w:webHidden/>
          </w:rPr>
          <w:fldChar w:fldCharType="begin"/>
        </w:r>
        <w:r>
          <w:rPr>
            <w:noProof/>
            <w:webHidden/>
          </w:rPr>
          <w:instrText xml:space="preserve"> PAGEREF _Toc185882543 \h </w:instrText>
        </w:r>
        <w:r>
          <w:rPr>
            <w:noProof/>
            <w:webHidden/>
          </w:rPr>
        </w:r>
        <w:r>
          <w:rPr>
            <w:noProof/>
            <w:webHidden/>
          </w:rPr>
          <w:fldChar w:fldCharType="separate"/>
        </w:r>
        <w:r>
          <w:rPr>
            <w:noProof/>
            <w:webHidden/>
          </w:rPr>
          <w:t>330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216 – Описание комплексного типа «tSheduleSumInf»</w:t>
        </w:r>
        <w:r>
          <w:rPr>
            <w:noProof/>
            <w:webHidden/>
          </w:rPr>
          <w:tab/>
        </w:r>
        <w:r>
          <w:rPr>
            <w:noProof/>
            <w:webHidden/>
          </w:rPr>
          <w:fldChar w:fldCharType="begin"/>
        </w:r>
        <w:r>
          <w:rPr>
            <w:noProof/>
            <w:webHidden/>
          </w:rPr>
          <w:instrText xml:space="preserve"> PAGEREF _Toc185882544 \h </w:instrText>
        </w:r>
        <w:r>
          <w:rPr>
            <w:noProof/>
            <w:webHidden/>
          </w:rPr>
        </w:r>
        <w:r>
          <w:rPr>
            <w:noProof/>
            <w:webHidden/>
          </w:rPr>
          <w:fldChar w:fldCharType="separate"/>
        </w:r>
        <w:r>
          <w:rPr>
            <w:noProof/>
            <w:webHidden/>
          </w:rPr>
          <w:t>332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217 – Описание комплексного типа «tSgnGRBS_PBS»</w:t>
        </w:r>
        <w:r>
          <w:rPr>
            <w:noProof/>
            <w:webHidden/>
          </w:rPr>
          <w:tab/>
        </w:r>
        <w:r>
          <w:rPr>
            <w:noProof/>
            <w:webHidden/>
          </w:rPr>
          <w:fldChar w:fldCharType="begin"/>
        </w:r>
        <w:r>
          <w:rPr>
            <w:noProof/>
            <w:webHidden/>
          </w:rPr>
          <w:instrText xml:space="preserve"> PAGEREF _Toc185882545 \h </w:instrText>
        </w:r>
        <w:r>
          <w:rPr>
            <w:noProof/>
            <w:webHidden/>
          </w:rPr>
        </w:r>
        <w:r>
          <w:rPr>
            <w:noProof/>
            <w:webHidden/>
          </w:rPr>
          <w:fldChar w:fldCharType="separate"/>
        </w:r>
        <w:r>
          <w:rPr>
            <w:noProof/>
            <w:webHidden/>
          </w:rPr>
          <w:t>333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218 – Маршрут документа «Информация об отчетности»</w:t>
        </w:r>
        <w:r>
          <w:rPr>
            <w:noProof/>
            <w:webHidden/>
          </w:rPr>
          <w:tab/>
        </w:r>
        <w:r>
          <w:rPr>
            <w:noProof/>
            <w:webHidden/>
          </w:rPr>
          <w:fldChar w:fldCharType="begin"/>
        </w:r>
        <w:r>
          <w:rPr>
            <w:noProof/>
            <w:webHidden/>
          </w:rPr>
          <w:instrText xml:space="preserve"> PAGEREF _Toc185882546 \h </w:instrText>
        </w:r>
        <w:r>
          <w:rPr>
            <w:noProof/>
            <w:webHidden/>
          </w:rPr>
        </w:r>
        <w:r>
          <w:rPr>
            <w:noProof/>
            <w:webHidden/>
          </w:rPr>
          <w:fldChar w:fldCharType="separate"/>
        </w:r>
        <w:r>
          <w:rPr>
            <w:noProof/>
            <w:webHidden/>
          </w:rPr>
          <w:t>341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219 – Описание комплексного типа «tEXP_InformatReport»</w:t>
        </w:r>
        <w:r>
          <w:rPr>
            <w:noProof/>
            <w:webHidden/>
          </w:rPr>
          <w:tab/>
        </w:r>
        <w:r>
          <w:rPr>
            <w:noProof/>
            <w:webHidden/>
          </w:rPr>
          <w:fldChar w:fldCharType="begin"/>
        </w:r>
        <w:r>
          <w:rPr>
            <w:noProof/>
            <w:webHidden/>
          </w:rPr>
          <w:instrText xml:space="preserve"> PAGEREF _Toc185882547 \h </w:instrText>
        </w:r>
        <w:r>
          <w:rPr>
            <w:noProof/>
            <w:webHidden/>
          </w:rPr>
        </w:r>
        <w:r>
          <w:rPr>
            <w:noProof/>
            <w:webHidden/>
          </w:rPr>
          <w:fldChar w:fldCharType="separate"/>
        </w:r>
        <w:r>
          <w:rPr>
            <w:noProof/>
            <w:webHidden/>
          </w:rPr>
          <w:t>341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220 – Описание комплексного типа «tInformationCosts»</w:t>
        </w:r>
        <w:r>
          <w:rPr>
            <w:noProof/>
            <w:webHidden/>
          </w:rPr>
          <w:tab/>
        </w:r>
        <w:r>
          <w:rPr>
            <w:noProof/>
            <w:webHidden/>
          </w:rPr>
          <w:fldChar w:fldCharType="begin"/>
        </w:r>
        <w:r>
          <w:rPr>
            <w:noProof/>
            <w:webHidden/>
          </w:rPr>
          <w:instrText xml:space="preserve"> PAGEREF _Toc185882548 \h </w:instrText>
        </w:r>
        <w:r>
          <w:rPr>
            <w:noProof/>
            <w:webHidden/>
          </w:rPr>
        </w:r>
        <w:r>
          <w:rPr>
            <w:noProof/>
            <w:webHidden/>
          </w:rPr>
          <w:fldChar w:fldCharType="separate"/>
        </w:r>
        <w:r>
          <w:rPr>
            <w:noProof/>
            <w:webHidden/>
          </w:rPr>
          <w:t>345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4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221 – Описание комплексного типа «tCostsCommited»</w:t>
        </w:r>
        <w:r>
          <w:rPr>
            <w:noProof/>
            <w:webHidden/>
          </w:rPr>
          <w:tab/>
        </w:r>
        <w:r>
          <w:rPr>
            <w:noProof/>
            <w:webHidden/>
          </w:rPr>
          <w:fldChar w:fldCharType="begin"/>
        </w:r>
        <w:r>
          <w:rPr>
            <w:noProof/>
            <w:webHidden/>
          </w:rPr>
          <w:instrText xml:space="preserve"> PAGEREF _Toc185882549 \h </w:instrText>
        </w:r>
        <w:r>
          <w:rPr>
            <w:noProof/>
            <w:webHidden/>
          </w:rPr>
        </w:r>
        <w:r>
          <w:rPr>
            <w:noProof/>
            <w:webHidden/>
          </w:rPr>
          <w:fldChar w:fldCharType="separate"/>
        </w:r>
        <w:r>
          <w:rPr>
            <w:noProof/>
            <w:webHidden/>
          </w:rPr>
          <w:t>346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222 – Описание комплексного типа «tAmountBalance»</w:t>
        </w:r>
        <w:r>
          <w:rPr>
            <w:noProof/>
            <w:webHidden/>
          </w:rPr>
          <w:tab/>
        </w:r>
        <w:r>
          <w:rPr>
            <w:noProof/>
            <w:webHidden/>
          </w:rPr>
          <w:fldChar w:fldCharType="begin"/>
        </w:r>
        <w:r>
          <w:rPr>
            <w:noProof/>
            <w:webHidden/>
          </w:rPr>
          <w:instrText xml:space="preserve"> PAGEREF _Toc185882550 \h </w:instrText>
        </w:r>
        <w:r>
          <w:rPr>
            <w:noProof/>
            <w:webHidden/>
          </w:rPr>
        </w:r>
        <w:r>
          <w:rPr>
            <w:noProof/>
            <w:webHidden/>
          </w:rPr>
          <w:fldChar w:fldCharType="separate"/>
        </w:r>
        <w:r>
          <w:rPr>
            <w:noProof/>
            <w:webHidden/>
          </w:rPr>
          <w:t>347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223 – Описание комплексного типа «tAchievedInds»</w:t>
        </w:r>
        <w:r>
          <w:rPr>
            <w:noProof/>
            <w:webHidden/>
          </w:rPr>
          <w:tab/>
        </w:r>
        <w:r>
          <w:rPr>
            <w:noProof/>
            <w:webHidden/>
          </w:rPr>
          <w:fldChar w:fldCharType="begin"/>
        </w:r>
        <w:r>
          <w:rPr>
            <w:noProof/>
            <w:webHidden/>
          </w:rPr>
          <w:instrText xml:space="preserve"> PAGEREF _Toc185882551 \h </w:instrText>
        </w:r>
        <w:r>
          <w:rPr>
            <w:noProof/>
            <w:webHidden/>
          </w:rPr>
        </w:r>
        <w:r>
          <w:rPr>
            <w:noProof/>
            <w:webHidden/>
          </w:rPr>
          <w:fldChar w:fldCharType="separate"/>
        </w:r>
        <w:r>
          <w:rPr>
            <w:noProof/>
            <w:webHidden/>
          </w:rPr>
          <w:t>348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224 – Описание комплексного типа «tAchievedInd»</w:t>
        </w:r>
        <w:r>
          <w:rPr>
            <w:noProof/>
            <w:webHidden/>
          </w:rPr>
          <w:tab/>
        </w:r>
        <w:r>
          <w:rPr>
            <w:noProof/>
            <w:webHidden/>
          </w:rPr>
          <w:fldChar w:fldCharType="begin"/>
        </w:r>
        <w:r>
          <w:rPr>
            <w:noProof/>
            <w:webHidden/>
          </w:rPr>
          <w:instrText xml:space="preserve"> PAGEREF _Toc185882552 \h </w:instrText>
        </w:r>
        <w:r>
          <w:rPr>
            <w:noProof/>
            <w:webHidden/>
          </w:rPr>
        </w:r>
        <w:r>
          <w:rPr>
            <w:noProof/>
            <w:webHidden/>
          </w:rPr>
          <w:fldChar w:fldCharType="separate"/>
        </w:r>
        <w:r>
          <w:rPr>
            <w:noProof/>
            <w:webHidden/>
          </w:rPr>
          <w:t>348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225</w:t>
        </w:r>
        <w:r w:rsidRPr="00AD2C4F">
          <w:rPr>
            <w:rStyle w:val="af7"/>
            <w:rFonts w:eastAsia="Calibri"/>
            <w:noProof/>
          </w:rPr>
          <w:t xml:space="preserve"> – </w:t>
        </w:r>
        <w:r w:rsidRPr="00AD2C4F">
          <w:rPr>
            <w:rStyle w:val="af7"/>
            <w:noProof/>
          </w:rPr>
          <w:t>Маршрут документа «Заявление на выдачу (перевод, отзыв) Казначейского обеспечения обязательств» (ф. 0506108)</w:t>
        </w:r>
        <w:r>
          <w:rPr>
            <w:noProof/>
            <w:webHidden/>
          </w:rPr>
          <w:tab/>
        </w:r>
        <w:r>
          <w:rPr>
            <w:noProof/>
            <w:webHidden/>
          </w:rPr>
          <w:fldChar w:fldCharType="begin"/>
        </w:r>
        <w:r>
          <w:rPr>
            <w:noProof/>
            <w:webHidden/>
          </w:rPr>
          <w:instrText xml:space="preserve"> PAGEREF _Toc185882553 \h </w:instrText>
        </w:r>
        <w:r>
          <w:rPr>
            <w:noProof/>
            <w:webHidden/>
          </w:rPr>
        </w:r>
        <w:r>
          <w:rPr>
            <w:noProof/>
            <w:webHidden/>
          </w:rPr>
          <w:fldChar w:fldCharType="separate"/>
        </w:r>
        <w:r>
          <w:rPr>
            <w:noProof/>
            <w:webHidden/>
          </w:rPr>
          <w:t>350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226</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tMSC</w:t>
        </w:r>
        <w:r w:rsidRPr="00AD2C4F">
          <w:rPr>
            <w:rStyle w:val="af7"/>
            <w:noProof/>
          </w:rPr>
          <w:t>_</w:t>
        </w:r>
        <w:r w:rsidRPr="00AD2C4F">
          <w:rPr>
            <w:rStyle w:val="af7"/>
            <w:noProof/>
            <w:lang w:val="en-US"/>
          </w:rPr>
          <w:t>LETTEROFCREDITAPP</w:t>
        </w:r>
        <w:r w:rsidRPr="00AD2C4F">
          <w:rPr>
            <w:rStyle w:val="af7"/>
            <w:noProof/>
          </w:rPr>
          <w:t>»</w:t>
        </w:r>
        <w:r>
          <w:rPr>
            <w:noProof/>
            <w:webHidden/>
          </w:rPr>
          <w:tab/>
        </w:r>
        <w:r>
          <w:rPr>
            <w:noProof/>
            <w:webHidden/>
          </w:rPr>
          <w:fldChar w:fldCharType="begin"/>
        </w:r>
        <w:r>
          <w:rPr>
            <w:noProof/>
            <w:webHidden/>
          </w:rPr>
          <w:instrText xml:space="preserve"> PAGEREF _Toc185882554 \h </w:instrText>
        </w:r>
        <w:r>
          <w:rPr>
            <w:noProof/>
            <w:webHidden/>
          </w:rPr>
        </w:r>
        <w:r>
          <w:rPr>
            <w:noProof/>
            <w:webHidden/>
          </w:rPr>
          <w:fldChar w:fldCharType="separate"/>
        </w:r>
        <w:r>
          <w:rPr>
            <w:noProof/>
            <w:webHidden/>
          </w:rPr>
          <w:t>351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227 – Описание комплексного типа «tMSC_TOFK»</w:t>
        </w:r>
        <w:r>
          <w:rPr>
            <w:noProof/>
            <w:webHidden/>
          </w:rPr>
          <w:tab/>
        </w:r>
        <w:r>
          <w:rPr>
            <w:noProof/>
            <w:webHidden/>
          </w:rPr>
          <w:fldChar w:fldCharType="begin"/>
        </w:r>
        <w:r>
          <w:rPr>
            <w:noProof/>
            <w:webHidden/>
          </w:rPr>
          <w:instrText xml:space="preserve"> PAGEREF _Toc185882555 \h </w:instrText>
        </w:r>
        <w:r>
          <w:rPr>
            <w:noProof/>
            <w:webHidden/>
          </w:rPr>
        </w:r>
        <w:r>
          <w:rPr>
            <w:noProof/>
            <w:webHidden/>
          </w:rPr>
          <w:fldChar w:fldCharType="separate"/>
        </w:r>
        <w:r>
          <w:rPr>
            <w:noProof/>
            <w:webHidden/>
          </w:rPr>
          <w:t>357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228 – Описание комплексного типа «tMSC_PBS_UBP»</w:t>
        </w:r>
        <w:r>
          <w:rPr>
            <w:noProof/>
            <w:webHidden/>
          </w:rPr>
          <w:tab/>
        </w:r>
        <w:r>
          <w:rPr>
            <w:noProof/>
            <w:webHidden/>
          </w:rPr>
          <w:fldChar w:fldCharType="begin"/>
        </w:r>
        <w:r>
          <w:rPr>
            <w:noProof/>
            <w:webHidden/>
          </w:rPr>
          <w:instrText xml:space="preserve"> PAGEREF _Toc185882556 \h </w:instrText>
        </w:r>
        <w:r>
          <w:rPr>
            <w:noProof/>
            <w:webHidden/>
          </w:rPr>
        </w:r>
        <w:r>
          <w:rPr>
            <w:noProof/>
            <w:webHidden/>
          </w:rPr>
          <w:fldChar w:fldCharType="separate"/>
        </w:r>
        <w:r>
          <w:rPr>
            <w:noProof/>
            <w:webHidden/>
          </w:rPr>
          <w:t>357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229 – Описание комплексного типа «tMSC_PBS_UBP2»</w:t>
        </w:r>
        <w:r>
          <w:rPr>
            <w:noProof/>
            <w:webHidden/>
          </w:rPr>
          <w:tab/>
        </w:r>
        <w:r>
          <w:rPr>
            <w:noProof/>
            <w:webHidden/>
          </w:rPr>
          <w:fldChar w:fldCharType="begin"/>
        </w:r>
        <w:r>
          <w:rPr>
            <w:noProof/>
            <w:webHidden/>
          </w:rPr>
          <w:instrText xml:space="preserve"> PAGEREF _Toc185882557 \h </w:instrText>
        </w:r>
        <w:r>
          <w:rPr>
            <w:noProof/>
            <w:webHidden/>
          </w:rPr>
        </w:r>
        <w:r>
          <w:rPr>
            <w:noProof/>
            <w:webHidden/>
          </w:rPr>
          <w:fldChar w:fldCharType="separate"/>
        </w:r>
        <w:r>
          <w:rPr>
            <w:noProof/>
            <w:webHidden/>
          </w:rPr>
          <w:t>358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230 – Описание комплексного типа «tMSC_GRBS1»</w:t>
        </w:r>
        <w:r>
          <w:rPr>
            <w:noProof/>
            <w:webHidden/>
          </w:rPr>
          <w:tab/>
        </w:r>
        <w:r>
          <w:rPr>
            <w:noProof/>
            <w:webHidden/>
          </w:rPr>
          <w:fldChar w:fldCharType="begin"/>
        </w:r>
        <w:r>
          <w:rPr>
            <w:noProof/>
            <w:webHidden/>
          </w:rPr>
          <w:instrText xml:space="preserve"> PAGEREF _Toc185882558 \h </w:instrText>
        </w:r>
        <w:r>
          <w:rPr>
            <w:noProof/>
            <w:webHidden/>
          </w:rPr>
        </w:r>
        <w:r>
          <w:rPr>
            <w:noProof/>
            <w:webHidden/>
          </w:rPr>
          <w:fldChar w:fldCharType="separate"/>
        </w:r>
        <w:r>
          <w:rPr>
            <w:noProof/>
            <w:webHidden/>
          </w:rPr>
          <w:t>358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5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231 – Описание комплексного типа «</w:t>
        </w:r>
        <w:r w:rsidRPr="00AD2C4F">
          <w:rPr>
            <w:rStyle w:val="af7"/>
            <w:noProof/>
            <w:lang w:val="en-US"/>
          </w:rPr>
          <w:t>tUnt</w:t>
        </w:r>
        <w:r w:rsidRPr="00AD2C4F">
          <w:rPr>
            <w:rStyle w:val="af7"/>
            <w:rFonts w:eastAsia="Calibri"/>
            <w:noProof/>
          </w:rPr>
          <w:t>»</w:t>
        </w:r>
        <w:r>
          <w:rPr>
            <w:noProof/>
            <w:webHidden/>
          </w:rPr>
          <w:tab/>
        </w:r>
        <w:r>
          <w:rPr>
            <w:noProof/>
            <w:webHidden/>
          </w:rPr>
          <w:fldChar w:fldCharType="begin"/>
        </w:r>
        <w:r>
          <w:rPr>
            <w:noProof/>
            <w:webHidden/>
          </w:rPr>
          <w:instrText xml:space="preserve"> PAGEREF _Toc185882559 \h </w:instrText>
        </w:r>
        <w:r>
          <w:rPr>
            <w:noProof/>
            <w:webHidden/>
          </w:rPr>
        </w:r>
        <w:r>
          <w:rPr>
            <w:noProof/>
            <w:webHidden/>
          </w:rPr>
          <w:fldChar w:fldCharType="separate"/>
        </w:r>
        <w:r>
          <w:rPr>
            <w:noProof/>
            <w:webHidden/>
          </w:rPr>
          <w:t>358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232 – Описание комплексного типа «tSGNNmPs»</w:t>
        </w:r>
        <w:r>
          <w:rPr>
            <w:noProof/>
            <w:webHidden/>
          </w:rPr>
          <w:tab/>
        </w:r>
        <w:r>
          <w:rPr>
            <w:noProof/>
            <w:webHidden/>
          </w:rPr>
          <w:fldChar w:fldCharType="begin"/>
        </w:r>
        <w:r>
          <w:rPr>
            <w:noProof/>
            <w:webHidden/>
          </w:rPr>
          <w:instrText xml:space="preserve"> PAGEREF _Toc185882560 \h </w:instrText>
        </w:r>
        <w:r>
          <w:rPr>
            <w:noProof/>
            <w:webHidden/>
          </w:rPr>
        </w:r>
        <w:r>
          <w:rPr>
            <w:noProof/>
            <w:webHidden/>
          </w:rPr>
          <w:fldChar w:fldCharType="separate"/>
        </w:r>
        <w:r>
          <w:rPr>
            <w:noProof/>
            <w:webHidden/>
          </w:rPr>
          <w:t>359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233 – Описание комплексного типа «</w:t>
        </w:r>
        <w:r w:rsidRPr="00AD2C4F">
          <w:rPr>
            <w:rStyle w:val="af7"/>
            <w:noProof/>
            <w:lang w:val="en-US"/>
          </w:rPr>
          <w:t>tSGNNmPsPhDt2</w:t>
        </w:r>
        <w:r w:rsidRPr="00AD2C4F">
          <w:rPr>
            <w:rStyle w:val="af7"/>
            <w:noProof/>
          </w:rPr>
          <w:t>»</w:t>
        </w:r>
        <w:r>
          <w:rPr>
            <w:noProof/>
            <w:webHidden/>
          </w:rPr>
          <w:tab/>
        </w:r>
        <w:r>
          <w:rPr>
            <w:noProof/>
            <w:webHidden/>
          </w:rPr>
          <w:fldChar w:fldCharType="begin"/>
        </w:r>
        <w:r>
          <w:rPr>
            <w:noProof/>
            <w:webHidden/>
          </w:rPr>
          <w:instrText xml:space="preserve"> PAGEREF _Toc185882561 \h </w:instrText>
        </w:r>
        <w:r>
          <w:rPr>
            <w:noProof/>
            <w:webHidden/>
          </w:rPr>
        </w:r>
        <w:r>
          <w:rPr>
            <w:noProof/>
            <w:webHidden/>
          </w:rPr>
          <w:fldChar w:fldCharType="separate"/>
        </w:r>
        <w:r>
          <w:rPr>
            <w:noProof/>
            <w:webHidden/>
          </w:rPr>
          <w:t>359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234 – Описание комплексного типа «tBaseDoc_TAB_BASEDOC_D031»</w:t>
        </w:r>
        <w:r>
          <w:rPr>
            <w:noProof/>
            <w:webHidden/>
          </w:rPr>
          <w:tab/>
        </w:r>
        <w:r>
          <w:rPr>
            <w:noProof/>
            <w:webHidden/>
          </w:rPr>
          <w:fldChar w:fldCharType="begin"/>
        </w:r>
        <w:r>
          <w:rPr>
            <w:noProof/>
            <w:webHidden/>
          </w:rPr>
          <w:instrText xml:space="preserve"> PAGEREF _Toc185882562 \h </w:instrText>
        </w:r>
        <w:r>
          <w:rPr>
            <w:noProof/>
            <w:webHidden/>
          </w:rPr>
        </w:r>
        <w:r>
          <w:rPr>
            <w:noProof/>
            <w:webHidden/>
          </w:rPr>
          <w:fldChar w:fldCharType="separate"/>
        </w:r>
        <w:r>
          <w:rPr>
            <w:noProof/>
            <w:webHidden/>
          </w:rPr>
          <w:t>359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235 – Описание комплексного типа «tTAB_BASEDOC_D031_ITEM»</w:t>
        </w:r>
        <w:r>
          <w:rPr>
            <w:noProof/>
            <w:webHidden/>
          </w:rPr>
          <w:tab/>
        </w:r>
        <w:r>
          <w:rPr>
            <w:noProof/>
            <w:webHidden/>
          </w:rPr>
          <w:fldChar w:fldCharType="begin"/>
        </w:r>
        <w:r>
          <w:rPr>
            <w:noProof/>
            <w:webHidden/>
          </w:rPr>
          <w:instrText xml:space="preserve"> PAGEREF _Toc185882563 \h </w:instrText>
        </w:r>
        <w:r>
          <w:rPr>
            <w:noProof/>
            <w:webHidden/>
          </w:rPr>
        </w:r>
        <w:r>
          <w:rPr>
            <w:noProof/>
            <w:webHidden/>
          </w:rPr>
          <w:fldChar w:fldCharType="separate"/>
        </w:r>
        <w:r>
          <w:rPr>
            <w:noProof/>
            <w:webHidden/>
          </w:rPr>
          <w:t>360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236 – Описание комплексного типа «tCalculationTypeComplex»</w:t>
        </w:r>
        <w:r>
          <w:rPr>
            <w:noProof/>
            <w:webHidden/>
          </w:rPr>
          <w:tab/>
        </w:r>
        <w:r>
          <w:rPr>
            <w:noProof/>
            <w:webHidden/>
          </w:rPr>
          <w:fldChar w:fldCharType="begin"/>
        </w:r>
        <w:r>
          <w:rPr>
            <w:noProof/>
            <w:webHidden/>
          </w:rPr>
          <w:instrText xml:space="preserve"> PAGEREF _Toc185882564 \h </w:instrText>
        </w:r>
        <w:r>
          <w:rPr>
            <w:noProof/>
            <w:webHidden/>
          </w:rPr>
        </w:r>
        <w:r>
          <w:rPr>
            <w:noProof/>
            <w:webHidden/>
          </w:rPr>
          <w:fldChar w:fldCharType="separate"/>
        </w:r>
        <w:r>
          <w:rPr>
            <w:noProof/>
            <w:webHidden/>
          </w:rPr>
          <w:t>360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237 – Маршрут документа «</w:t>
        </w:r>
        <w:r w:rsidRPr="00AD2C4F">
          <w:rPr>
            <w:rStyle w:val="af7"/>
            <w:noProof/>
          </w:rPr>
          <w:t>Заявление на выдачу (перевод, исполнение) Казначейского обеспечения обязательств (банковское)</w:t>
        </w:r>
        <w:r w:rsidRPr="00AD2C4F">
          <w:rPr>
            <w:rStyle w:val="af7"/>
            <w:rFonts w:eastAsia="Calibri"/>
            <w:noProof/>
          </w:rPr>
          <w:t>»</w:t>
        </w:r>
        <w:r>
          <w:rPr>
            <w:noProof/>
            <w:webHidden/>
          </w:rPr>
          <w:tab/>
        </w:r>
        <w:r>
          <w:rPr>
            <w:noProof/>
            <w:webHidden/>
          </w:rPr>
          <w:fldChar w:fldCharType="begin"/>
        </w:r>
        <w:r>
          <w:rPr>
            <w:noProof/>
            <w:webHidden/>
          </w:rPr>
          <w:instrText xml:space="preserve"> PAGEREF _Toc185882565 \h </w:instrText>
        </w:r>
        <w:r>
          <w:rPr>
            <w:noProof/>
            <w:webHidden/>
          </w:rPr>
        </w:r>
        <w:r>
          <w:rPr>
            <w:noProof/>
            <w:webHidden/>
          </w:rPr>
          <w:fldChar w:fldCharType="separate"/>
        </w:r>
        <w:r>
          <w:rPr>
            <w:noProof/>
            <w:webHidden/>
          </w:rPr>
          <w:t>365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238 – Описание комплексного типа «</w:t>
        </w:r>
        <w:r w:rsidRPr="00AD2C4F">
          <w:rPr>
            <w:rStyle w:val="af7"/>
            <w:noProof/>
          </w:rPr>
          <w:t>tApp_Extradition</w:t>
        </w:r>
        <w:r w:rsidRPr="00AD2C4F">
          <w:rPr>
            <w:rStyle w:val="af7"/>
            <w:rFonts w:eastAsia="Calibri"/>
            <w:noProof/>
          </w:rPr>
          <w:t>»</w:t>
        </w:r>
        <w:r>
          <w:rPr>
            <w:noProof/>
            <w:webHidden/>
          </w:rPr>
          <w:tab/>
        </w:r>
        <w:r>
          <w:rPr>
            <w:noProof/>
            <w:webHidden/>
          </w:rPr>
          <w:fldChar w:fldCharType="begin"/>
        </w:r>
        <w:r>
          <w:rPr>
            <w:noProof/>
            <w:webHidden/>
          </w:rPr>
          <w:instrText xml:space="preserve"> PAGEREF _Toc185882566 \h </w:instrText>
        </w:r>
        <w:r>
          <w:rPr>
            <w:noProof/>
            <w:webHidden/>
          </w:rPr>
        </w:r>
        <w:r>
          <w:rPr>
            <w:noProof/>
            <w:webHidden/>
          </w:rPr>
          <w:fldChar w:fldCharType="separate"/>
        </w:r>
        <w:r>
          <w:rPr>
            <w:noProof/>
            <w:webHidden/>
          </w:rPr>
          <w:t>365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239 – Описание комплексного типа «tGovСontract»</w:t>
        </w:r>
        <w:r>
          <w:rPr>
            <w:noProof/>
            <w:webHidden/>
          </w:rPr>
          <w:tab/>
        </w:r>
        <w:r>
          <w:rPr>
            <w:noProof/>
            <w:webHidden/>
          </w:rPr>
          <w:fldChar w:fldCharType="begin"/>
        </w:r>
        <w:r>
          <w:rPr>
            <w:noProof/>
            <w:webHidden/>
          </w:rPr>
          <w:instrText xml:space="preserve"> PAGEREF _Toc185882567 \h </w:instrText>
        </w:r>
        <w:r>
          <w:rPr>
            <w:noProof/>
            <w:webHidden/>
          </w:rPr>
        </w:r>
        <w:r>
          <w:rPr>
            <w:noProof/>
            <w:webHidden/>
          </w:rPr>
          <w:fldChar w:fldCharType="separate"/>
        </w:r>
        <w:r>
          <w:rPr>
            <w:noProof/>
            <w:webHidden/>
          </w:rPr>
          <w:t>366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240 – Описание комплексного типа «tLinkDoc»</w:t>
        </w:r>
        <w:r>
          <w:rPr>
            <w:noProof/>
            <w:webHidden/>
          </w:rPr>
          <w:tab/>
        </w:r>
        <w:r>
          <w:rPr>
            <w:noProof/>
            <w:webHidden/>
          </w:rPr>
          <w:fldChar w:fldCharType="begin"/>
        </w:r>
        <w:r>
          <w:rPr>
            <w:noProof/>
            <w:webHidden/>
          </w:rPr>
          <w:instrText xml:space="preserve"> PAGEREF _Toc185882568 \h </w:instrText>
        </w:r>
        <w:r>
          <w:rPr>
            <w:noProof/>
            <w:webHidden/>
          </w:rPr>
        </w:r>
        <w:r>
          <w:rPr>
            <w:noProof/>
            <w:webHidden/>
          </w:rPr>
          <w:fldChar w:fldCharType="separate"/>
        </w:r>
        <w:r>
          <w:rPr>
            <w:noProof/>
            <w:webHidden/>
          </w:rPr>
          <w:t>367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6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241 – Описание комплексного типа «tApplicant»</w:t>
        </w:r>
        <w:r>
          <w:rPr>
            <w:noProof/>
            <w:webHidden/>
          </w:rPr>
          <w:tab/>
        </w:r>
        <w:r>
          <w:rPr>
            <w:noProof/>
            <w:webHidden/>
          </w:rPr>
          <w:fldChar w:fldCharType="begin"/>
        </w:r>
        <w:r>
          <w:rPr>
            <w:noProof/>
            <w:webHidden/>
          </w:rPr>
          <w:instrText xml:space="preserve"> PAGEREF _Toc185882569 \h </w:instrText>
        </w:r>
        <w:r>
          <w:rPr>
            <w:noProof/>
            <w:webHidden/>
          </w:rPr>
        </w:r>
        <w:r>
          <w:rPr>
            <w:noProof/>
            <w:webHidden/>
          </w:rPr>
          <w:fldChar w:fldCharType="separate"/>
        </w:r>
        <w:r>
          <w:rPr>
            <w:noProof/>
            <w:webHidden/>
          </w:rPr>
          <w:t>368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242 – Описание комплексного типа «tRecipient»</w:t>
        </w:r>
        <w:r>
          <w:rPr>
            <w:noProof/>
            <w:webHidden/>
          </w:rPr>
          <w:tab/>
        </w:r>
        <w:r>
          <w:rPr>
            <w:noProof/>
            <w:webHidden/>
          </w:rPr>
          <w:fldChar w:fldCharType="begin"/>
        </w:r>
        <w:r>
          <w:rPr>
            <w:noProof/>
            <w:webHidden/>
          </w:rPr>
          <w:instrText xml:space="preserve"> PAGEREF _Toc185882570 \h </w:instrText>
        </w:r>
        <w:r>
          <w:rPr>
            <w:noProof/>
            <w:webHidden/>
          </w:rPr>
        </w:r>
        <w:r>
          <w:rPr>
            <w:noProof/>
            <w:webHidden/>
          </w:rPr>
          <w:fldChar w:fldCharType="separate"/>
        </w:r>
        <w:r>
          <w:rPr>
            <w:noProof/>
            <w:webHidden/>
          </w:rPr>
          <w:t>368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243 – Описание комплексного типа «</w:t>
        </w:r>
        <w:r w:rsidRPr="00AD2C4F">
          <w:rPr>
            <w:rStyle w:val="af7"/>
            <w:noProof/>
          </w:rPr>
          <w:t>tBankRecip</w:t>
        </w:r>
        <w:r w:rsidRPr="00AD2C4F">
          <w:rPr>
            <w:rStyle w:val="af7"/>
            <w:rFonts w:eastAsia="Calibri"/>
            <w:noProof/>
          </w:rPr>
          <w:t>»</w:t>
        </w:r>
        <w:r>
          <w:rPr>
            <w:noProof/>
            <w:webHidden/>
          </w:rPr>
          <w:tab/>
        </w:r>
        <w:r>
          <w:rPr>
            <w:noProof/>
            <w:webHidden/>
          </w:rPr>
          <w:fldChar w:fldCharType="begin"/>
        </w:r>
        <w:r>
          <w:rPr>
            <w:noProof/>
            <w:webHidden/>
          </w:rPr>
          <w:instrText xml:space="preserve"> PAGEREF _Toc185882571 \h </w:instrText>
        </w:r>
        <w:r>
          <w:rPr>
            <w:noProof/>
            <w:webHidden/>
          </w:rPr>
        </w:r>
        <w:r>
          <w:rPr>
            <w:noProof/>
            <w:webHidden/>
          </w:rPr>
          <w:fldChar w:fldCharType="separate"/>
        </w:r>
        <w:r>
          <w:rPr>
            <w:noProof/>
            <w:webHidden/>
          </w:rPr>
          <w:t>369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244 – Описание комплексного типа «tSuppDocs»</w:t>
        </w:r>
        <w:r>
          <w:rPr>
            <w:noProof/>
            <w:webHidden/>
          </w:rPr>
          <w:tab/>
        </w:r>
        <w:r>
          <w:rPr>
            <w:noProof/>
            <w:webHidden/>
          </w:rPr>
          <w:fldChar w:fldCharType="begin"/>
        </w:r>
        <w:r>
          <w:rPr>
            <w:noProof/>
            <w:webHidden/>
          </w:rPr>
          <w:instrText xml:space="preserve"> PAGEREF _Toc185882572 \h </w:instrText>
        </w:r>
        <w:r>
          <w:rPr>
            <w:noProof/>
            <w:webHidden/>
          </w:rPr>
        </w:r>
        <w:r>
          <w:rPr>
            <w:noProof/>
            <w:webHidden/>
          </w:rPr>
          <w:fldChar w:fldCharType="separate"/>
        </w:r>
        <w:r>
          <w:rPr>
            <w:noProof/>
            <w:webHidden/>
          </w:rPr>
          <w:t>369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245 – Описание комплексного типа «tSuppDocsItem»</w:t>
        </w:r>
        <w:r>
          <w:rPr>
            <w:noProof/>
            <w:webHidden/>
          </w:rPr>
          <w:tab/>
        </w:r>
        <w:r>
          <w:rPr>
            <w:noProof/>
            <w:webHidden/>
          </w:rPr>
          <w:fldChar w:fldCharType="begin"/>
        </w:r>
        <w:r>
          <w:rPr>
            <w:noProof/>
            <w:webHidden/>
          </w:rPr>
          <w:instrText xml:space="preserve"> PAGEREF _Toc185882573 \h </w:instrText>
        </w:r>
        <w:r>
          <w:rPr>
            <w:noProof/>
            <w:webHidden/>
          </w:rPr>
        </w:r>
        <w:r>
          <w:rPr>
            <w:noProof/>
            <w:webHidden/>
          </w:rPr>
          <w:fldChar w:fldCharType="separate"/>
        </w:r>
        <w:r>
          <w:rPr>
            <w:noProof/>
            <w:webHidden/>
          </w:rPr>
          <w:t>370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246 – Описание комплексного типа «tSignature»</w:t>
        </w:r>
        <w:r>
          <w:rPr>
            <w:noProof/>
            <w:webHidden/>
          </w:rPr>
          <w:tab/>
        </w:r>
        <w:r>
          <w:rPr>
            <w:noProof/>
            <w:webHidden/>
          </w:rPr>
          <w:fldChar w:fldCharType="begin"/>
        </w:r>
        <w:r>
          <w:rPr>
            <w:noProof/>
            <w:webHidden/>
          </w:rPr>
          <w:instrText xml:space="preserve"> PAGEREF _Toc185882574 \h </w:instrText>
        </w:r>
        <w:r>
          <w:rPr>
            <w:noProof/>
            <w:webHidden/>
          </w:rPr>
        </w:r>
        <w:r>
          <w:rPr>
            <w:noProof/>
            <w:webHidden/>
          </w:rPr>
          <w:fldChar w:fldCharType="separate"/>
        </w:r>
        <w:r>
          <w:rPr>
            <w:noProof/>
            <w:webHidden/>
          </w:rPr>
          <w:t>370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247 – Описание комплексного типа «</w:t>
        </w:r>
        <w:r w:rsidRPr="00AD2C4F">
          <w:rPr>
            <w:rStyle w:val="af7"/>
            <w:noProof/>
            <w:lang w:val="en-US"/>
          </w:rPr>
          <w:t>tMarksFK</w:t>
        </w:r>
        <w:r w:rsidRPr="00AD2C4F">
          <w:rPr>
            <w:rStyle w:val="af7"/>
            <w:rFonts w:eastAsia="Calibri"/>
            <w:noProof/>
          </w:rPr>
          <w:t>»</w:t>
        </w:r>
        <w:r>
          <w:rPr>
            <w:noProof/>
            <w:webHidden/>
          </w:rPr>
          <w:tab/>
        </w:r>
        <w:r>
          <w:rPr>
            <w:noProof/>
            <w:webHidden/>
          </w:rPr>
          <w:fldChar w:fldCharType="begin"/>
        </w:r>
        <w:r>
          <w:rPr>
            <w:noProof/>
            <w:webHidden/>
          </w:rPr>
          <w:instrText xml:space="preserve"> PAGEREF _Toc185882575 \h </w:instrText>
        </w:r>
        <w:r>
          <w:rPr>
            <w:noProof/>
            <w:webHidden/>
          </w:rPr>
        </w:r>
        <w:r>
          <w:rPr>
            <w:noProof/>
            <w:webHidden/>
          </w:rPr>
          <w:fldChar w:fldCharType="separate"/>
        </w:r>
        <w:r>
          <w:rPr>
            <w:noProof/>
            <w:webHidden/>
          </w:rPr>
          <w:t>371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 xml:space="preserve">248 </w:t>
        </w:r>
        <w:r w:rsidRPr="00AD2C4F">
          <w:rPr>
            <w:rStyle w:val="af7"/>
            <w:rFonts w:eastAsia="Calibri"/>
            <w:noProof/>
          </w:rPr>
          <w:t xml:space="preserve">– </w:t>
        </w:r>
        <w:r w:rsidRPr="00AD2C4F">
          <w:rPr>
            <w:rStyle w:val="af7"/>
            <w:noProof/>
          </w:rPr>
          <w:t>Маршрут документа «Заявка на получение денежных средств, перечисляемых на карту» (ф. 0531243)</w:t>
        </w:r>
        <w:r>
          <w:rPr>
            <w:noProof/>
            <w:webHidden/>
          </w:rPr>
          <w:tab/>
        </w:r>
        <w:r>
          <w:rPr>
            <w:noProof/>
            <w:webHidden/>
          </w:rPr>
          <w:fldChar w:fldCharType="begin"/>
        </w:r>
        <w:r>
          <w:rPr>
            <w:noProof/>
            <w:webHidden/>
          </w:rPr>
          <w:instrText xml:space="preserve"> PAGEREF _Toc185882576 \h </w:instrText>
        </w:r>
        <w:r>
          <w:rPr>
            <w:noProof/>
            <w:webHidden/>
          </w:rPr>
        </w:r>
        <w:r>
          <w:rPr>
            <w:noProof/>
            <w:webHidden/>
          </w:rPr>
          <w:fldChar w:fldCharType="separate"/>
        </w:r>
        <w:r>
          <w:rPr>
            <w:noProof/>
            <w:webHidden/>
          </w:rPr>
          <w:t>374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249</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tMSC</w:t>
        </w:r>
        <w:r w:rsidRPr="00AD2C4F">
          <w:rPr>
            <w:rStyle w:val="af7"/>
            <w:noProof/>
          </w:rPr>
          <w:t>_</w:t>
        </w:r>
        <w:r w:rsidRPr="00AD2C4F">
          <w:rPr>
            <w:rStyle w:val="af7"/>
            <w:noProof/>
            <w:lang w:val="en-US"/>
          </w:rPr>
          <w:t>AplFndsCrd</w:t>
        </w:r>
        <w:r w:rsidRPr="00AD2C4F">
          <w:rPr>
            <w:rStyle w:val="af7"/>
            <w:noProof/>
          </w:rPr>
          <w:t>»</w:t>
        </w:r>
        <w:r>
          <w:rPr>
            <w:noProof/>
            <w:webHidden/>
          </w:rPr>
          <w:tab/>
        </w:r>
        <w:r>
          <w:rPr>
            <w:noProof/>
            <w:webHidden/>
          </w:rPr>
          <w:fldChar w:fldCharType="begin"/>
        </w:r>
        <w:r>
          <w:rPr>
            <w:noProof/>
            <w:webHidden/>
          </w:rPr>
          <w:instrText xml:space="preserve"> PAGEREF _Toc185882577 \h </w:instrText>
        </w:r>
        <w:r>
          <w:rPr>
            <w:noProof/>
            <w:webHidden/>
          </w:rPr>
        </w:r>
        <w:r>
          <w:rPr>
            <w:noProof/>
            <w:webHidden/>
          </w:rPr>
          <w:fldChar w:fldCharType="separate"/>
        </w:r>
        <w:r>
          <w:rPr>
            <w:noProof/>
            <w:webHidden/>
          </w:rPr>
          <w:t>374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250 – Описание комплексного типа «tMSC_Cstmr1»</w:t>
        </w:r>
        <w:r>
          <w:rPr>
            <w:noProof/>
            <w:webHidden/>
          </w:rPr>
          <w:tab/>
        </w:r>
        <w:r>
          <w:rPr>
            <w:noProof/>
            <w:webHidden/>
          </w:rPr>
          <w:fldChar w:fldCharType="begin"/>
        </w:r>
        <w:r>
          <w:rPr>
            <w:noProof/>
            <w:webHidden/>
          </w:rPr>
          <w:instrText xml:space="preserve"> PAGEREF _Toc185882578 \h </w:instrText>
        </w:r>
        <w:r>
          <w:rPr>
            <w:noProof/>
            <w:webHidden/>
          </w:rPr>
        </w:r>
        <w:r>
          <w:rPr>
            <w:noProof/>
            <w:webHidden/>
          </w:rPr>
          <w:fldChar w:fldCharType="separate"/>
        </w:r>
        <w:r>
          <w:rPr>
            <w:noProof/>
            <w:webHidden/>
          </w:rPr>
          <w:t>377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7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251 – Описание комплексного типа «tMSC_SrcTypeComplex6»</w:t>
        </w:r>
        <w:r>
          <w:rPr>
            <w:noProof/>
            <w:webHidden/>
          </w:rPr>
          <w:tab/>
        </w:r>
        <w:r>
          <w:rPr>
            <w:noProof/>
            <w:webHidden/>
          </w:rPr>
          <w:fldChar w:fldCharType="begin"/>
        </w:r>
        <w:r>
          <w:rPr>
            <w:noProof/>
            <w:webHidden/>
          </w:rPr>
          <w:instrText xml:space="preserve"> PAGEREF _Toc185882579 \h </w:instrText>
        </w:r>
        <w:r>
          <w:rPr>
            <w:noProof/>
            <w:webHidden/>
          </w:rPr>
        </w:r>
        <w:r>
          <w:rPr>
            <w:noProof/>
            <w:webHidden/>
          </w:rPr>
          <w:fldChar w:fldCharType="separate"/>
        </w:r>
        <w:r>
          <w:rPr>
            <w:noProof/>
            <w:webHidden/>
          </w:rPr>
          <w:t>377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252 – Описание комплексного типа «tSGNNmPs100»</w:t>
        </w:r>
        <w:r>
          <w:rPr>
            <w:noProof/>
            <w:webHidden/>
          </w:rPr>
          <w:tab/>
        </w:r>
        <w:r>
          <w:rPr>
            <w:noProof/>
            <w:webHidden/>
          </w:rPr>
          <w:fldChar w:fldCharType="begin"/>
        </w:r>
        <w:r>
          <w:rPr>
            <w:noProof/>
            <w:webHidden/>
          </w:rPr>
          <w:instrText xml:space="preserve"> PAGEREF _Toc185882580 \h </w:instrText>
        </w:r>
        <w:r>
          <w:rPr>
            <w:noProof/>
            <w:webHidden/>
          </w:rPr>
        </w:r>
        <w:r>
          <w:rPr>
            <w:noProof/>
            <w:webHidden/>
          </w:rPr>
          <w:fldChar w:fldCharType="separate"/>
        </w:r>
        <w:r>
          <w:rPr>
            <w:noProof/>
            <w:webHidden/>
          </w:rPr>
          <w:t>378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253 – Описание комплексного типа «tMSC_FlNm»</w:t>
        </w:r>
        <w:r>
          <w:rPr>
            <w:noProof/>
            <w:webHidden/>
          </w:rPr>
          <w:tab/>
        </w:r>
        <w:r>
          <w:rPr>
            <w:noProof/>
            <w:webHidden/>
          </w:rPr>
          <w:fldChar w:fldCharType="begin"/>
        </w:r>
        <w:r>
          <w:rPr>
            <w:noProof/>
            <w:webHidden/>
          </w:rPr>
          <w:instrText xml:space="preserve"> PAGEREF _Toc185882581 \h </w:instrText>
        </w:r>
        <w:r>
          <w:rPr>
            <w:noProof/>
            <w:webHidden/>
          </w:rPr>
        </w:r>
        <w:r>
          <w:rPr>
            <w:noProof/>
            <w:webHidden/>
          </w:rPr>
          <w:fldChar w:fldCharType="separate"/>
        </w:r>
        <w:r>
          <w:rPr>
            <w:noProof/>
            <w:webHidden/>
          </w:rPr>
          <w:t>378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254 – Описание комплексного типа «tZNKBK»</w:t>
        </w:r>
        <w:r>
          <w:rPr>
            <w:noProof/>
            <w:webHidden/>
          </w:rPr>
          <w:tab/>
        </w:r>
        <w:r>
          <w:rPr>
            <w:noProof/>
            <w:webHidden/>
          </w:rPr>
          <w:fldChar w:fldCharType="begin"/>
        </w:r>
        <w:r>
          <w:rPr>
            <w:noProof/>
            <w:webHidden/>
          </w:rPr>
          <w:instrText xml:space="preserve"> PAGEREF _Toc185882582 \h </w:instrText>
        </w:r>
        <w:r>
          <w:rPr>
            <w:noProof/>
            <w:webHidden/>
          </w:rPr>
        </w:r>
        <w:r>
          <w:rPr>
            <w:noProof/>
            <w:webHidden/>
          </w:rPr>
          <w:fldChar w:fldCharType="separate"/>
        </w:r>
        <w:r>
          <w:rPr>
            <w:noProof/>
            <w:webHidden/>
          </w:rPr>
          <w:t>379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255 – Описание комплексного типа «tZNKBK_ITEM»</w:t>
        </w:r>
        <w:r>
          <w:rPr>
            <w:noProof/>
            <w:webHidden/>
          </w:rPr>
          <w:tab/>
        </w:r>
        <w:r>
          <w:rPr>
            <w:noProof/>
            <w:webHidden/>
          </w:rPr>
          <w:fldChar w:fldCharType="begin"/>
        </w:r>
        <w:r>
          <w:rPr>
            <w:noProof/>
            <w:webHidden/>
          </w:rPr>
          <w:instrText xml:space="preserve"> PAGEREF _Toc185882583 \h </w:instrText>
        </w:r>
        <w:r>
          <w:rPr>
            <w:noProof/>
            <w:webHidden/>
          </w:rPr>
        </w:r>
        <w:r>
          <w:rPr>
            <w:noProof/>
            <w:webHidden/>
          </w:rPr>
          <w:fldChar w:fldCharType="separate"/>
        </w:r>
        <w:r>
          <w:rPr>
            <w:noProof/>
            <w:webHidden/>
          </w:rPr>
          <w:t>379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256 – Описание комплексного типа «tMSC_KBK10_20_KS»</w:t>
        </w:r>
        <w:r>
          <w:rPr>
            <w:noProof/>
            <w:webHidden/>
          </w:rPr>
          <w:tab/>
        </w:r>
        <w:r>
          <w:rPr>
            <w:noProof/>
            <w:webHidden/>
          </w:rPr>
          <w:fldChar w:fldCharType="begin"/>
        </w:r>
        <w:r>
          <w:rPr>
            <w:noProof/>
            <w:webHidden/>
          </w:rPr>
          <w:instrText xml:space="preserve"> PAGEREF _Toc185882584 \h </w:instrText>
        </w:r>
        <w:r>
          <w:rPr>
            <w:noProof/>
            <w:webHidden/>
          </w:rPr>
        </w:r>
        <w:r>
          <w:rPr>
            <w:noProof/>
            <w:webHidden/>
          </w:rPr>
          <w:fldChar w:fldCharType="separate"/>
        </w:r>
        <w:r>
          <w:rPr>
            <w:noProof/>
            <w:webHidden/>
          </w:rPr>
          <w:t>380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257 – Описание комплексного типа «tMSC_BKTp10_20Complex»</w:t>
        </w:r>
        <w:r>
          <w:rPr>
            <w:noProof/>
            <w:webHidden/>
          </w:rPr>
          <w:tab/>
        </w:r>
        <w:r>
          <w:rPr>
            <w:noProof/>
            <w:webHidden/>
          </w:rPr>
          <w:fldChar w:fldCharType="begin"/>
        </w:r>
        <w:r>
          <w:rPr>
            <w:noProof/>
            <w:webHidden/>
          </w:rPr>
          <w:instrText xml:space="preserve"> PAGEREF _Toc185882585 \h </w:instrText>
        </w:r>
        <w:r>
          <w:rPr>
            <w:noProof/>
            <w:webHidden/>
          </w:rPr>
        </w:r>
        <w:r>
          <w:rPr>
            <w:noProof/>
            <w:webHidden/>
          </w:rPr>
          <w:fldChar w:fldCharType="separate"/>
        </w:r>
        <w:r>
          <w:rPr>
            <w:noProof/>
            <w:webHidden/>
          </w:rPr>
          <w:t>381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6"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258</w:t>
        </w:r>
        <w:r w:rsidRPr="00AD2C4F">
          <w:rPr>
            <w:rStyle w:val="af7"/>
            <w:rFonts w:eastAsia="Calibri"/>
            <w:noProof/>
            <w:highlight w:val="green"/>
          </w:rPr>
          <w:t xml:space="preserve"> – </w:t>
        </w:r>
        <w:r w:rsidRPr="00AD2C4F">
          <w:rPr>
            <w:rStyle w:val="af7"/>
            <w:noProof/>
            <w:highlight w:val="green"/>
          </w:rPr>
          <w:t>Маршрут документа «Расшифровка сумм неиспользованных средств (ф.0531251), Заявка о внесении наличных денежных средств»</w:t>
        </w:r>
        <w:r>
          <w:rPr>
            <w:noProof/>
            <w:webHidden/>
          </w:rPr>
          <w:tab/>
        </w:r>
        <w:r>
          <w:rPr>
            <w:noProof/>
            <w:webHidden/>
          </w:rPr>
          <w:fldChar w:fldCharType="begin"/>
        </w:r>
        <w:r>
          <w:rPr>
            <w:noProof/>
            <w:webHidden/>
          </w:rPr>
          <w:instrText xml:space="preserve"> PAGEREF _Toc185882586 \h </w:instrText>
        </w:r>
        <w:r>
          <w:rPr>
            <w:noProof/>
            <w:webHidden/>
          </w:rPr>
        </w:r>
        <w:r>
          <w:rPr>
            <w:noProof/>
            <w:webHidden/>
          </w:rPr>
          <w:fldChar w:fldCharType="separate"/>
        </w:r>
        <w:r>
          <w:rPr>
            <w:noProof/>
            <w:webHidden/>
          </w:rPr>
          <w:t>386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7"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259</w:t>
        </w:r>
        <w:r w:rsidRPr="00AD2C4F">
          <w:rPr>
            <w:rStyle w:val="af7"/>
            <w:rFonts w:eastAsia="Calibri"/>
            <w:noProof/>
            <w:highlight w:val="green"/>
          </w:rPr>
          <w:t xml:space="preserve"> – </w:t>
        </w:r>
        <w:r w:rsidRPr="00AD2C4F">
          <w:rPr>
            <w:rStyle w:val="af7"/>
            <w:noProof/>
            <w:highlight w:val="green"/>
          </w:rPr>
          <w:t>Описание комплексного типа «</w:t>
        </w:r>
        <w:r w:rsidRPr="00AD2C4F">
          <w:rPr>
            <w:rStyle w:val="af7"/>
            <w:noProof/>
            <w:highlight w:val="green"/>
            <w:lang w:val="en-US"/>
          </w:rPr>
          <w:t>tMSC</w:t>
        </w:r>
        <w:r w:rsidRPr="00AD2C4F">
          <w:rPr>
            <w:rStyle w:val="af7"/>
            <w:noProof/>
            <w:highlight w:val="green"/>
          </w:rPr>
          <w:t>_</w:t>
        </w:r>
        <w:r w:rsidRPr="00AD2C4F">
          <w:rPr>
            <w:rStyle w:val="af7"/>
            <w:noProof/>
            <w:highlight w:val="green"/>
            <w:lang w:val="en-US"/>
          </w:rPr>
          <w:t>RKG</w:t>
        </w:r>
        <w:r w:rsidRPr="00AD2C4F">
          <w:rPr>
            <w:rStyle w:val="af7"/>
            <w:noProof/>
            <w:highlight w:val="green"/>
          </w:rPr>
          <w:t>_0531251»</w:t>
        </w:r>
        <w:r>
          <w:rPr>
            <w:noProof/>
            <w:webHidden/>
          </w:rPr>
          <w:tab/>
        </w:r>
        <w:r>
          <w:rPr>
            <w:noProof/>
            <w:webHidden/>
          </w:rPr>
          <w:fldChar w:fldCharType="begin"/>
        </w:r>
        <w:r>
          <w:rPr>
            <w:noProof/>
            <w:webHidden/>
          </w:rPr>
          <w:instrText xml:space="preserve"> PAGEREF _Toc185882587 \h </w:instrText>
        </w:r>
        <w:r>
          <w:rPr>
            <w:noProof/>
            <w:webHidden/>
          </w:rPr>
        </w:r>
        <w:r>
          <w:rPr>
            <w:noProof/>
            <w:webHidden/>
          </w:rPr>
          <w:fldChar w:fldCharType="separate"/>
        </w:r>
        <w:r>
          <w:rPr>
            <w:noProof/>
            <w:webHidden/>
          </w:rPr>
          <w:t>386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260 – Описание комплексного типа «</w:t>
        </w:r>
        <w:r w:rsidRPr="00AD2C4F">
          <w:rPr>
            <w:rStyle w:val="af7"/>
            <w:rFonts w:eastAsiaTheme="minorHAnsi"/>
            <w:noProof/>
          </w:rPr>
          <w:t>tTtlPrt_DocKindCodeComplex</w:t>
        </w:r>
        <w:r w:rsidRPr="00AD2C4F">
          <w:rPr>
            <w:rStyle w:val="af7"/>
            <w:noProof/>
          </w:rPr>
          <w:t>»</w:t>
        </w:r>
        <w:r>
          <w:rPr>
            <w:noProof/>
            <w:webHidden/>
          </w:rPr>
          <w:tab/>
        </w:r>
        <w:r>
          <w:rPr>
            <w:noProof/>
            <w:webHidden/>
          </w:rPr>
          <w:fldChar w:fldCharType="begin"/>
        </w:r>
        <w:r>
          <w:rPr>
            <w:noProof/>
            <w:webHidden/>
          </w:rPr>
          <w:instrText xml:space="preserve"> PAGEREF _Toc185882588 \h </w:instrText>
        </w:r>
        <w:r>
          <w:rPr>
            <w:noProof/>
            <w:webHidden/>
          </w:rPr>
        </w:r>
        <w:r>
          <w:rPr>
            <w:noProof/>
            <w:webHidden/>
          </w:rPr>
          <w:fldChar w:fldCharType="separate"/>
        </w:r>
        <w:r>
          <w:rPr>
            <w:noProof/>
            <w:webHidden/>
          </w:rPr>
          <w:t>394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8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261 – Описание комплексного типа «tOprTpComplex»</w:t>
        </w:r>
        <w:r>
          <w:rPr>
            <w:noProof/>
            <w:webHidden/>
          </w:rPr>
          <w:tab/>
        </w:r>
        <w:r>
          <w:rPr>
            <w:noProof/>
            <w:webHidden/>
          </w:rPr>
          <w:fldChar w:fldCharType="begin"/>
        </w:r>
        <w:r>
          <w:rPr>
            <w:noProof/>
            <w:webHidden/>
          </w:rPr>
          <w:instrText xml:space="preserve"> PAGEREF _Toc185882589 \h </w:instrText>
        </w:r>
        <w:r>
          <w:rPr>
            <w:noProof/>
            <w:webHidden/>
          </w:rPr>
        </w:r>
        <w:r>
          <w:rPr>
            <w:noProof/>
            <w:webHidden/>
          </w:rPr>
          <w:fldChar w:fldCharType="separate"/>
        </w:r>
        <w:r>
          <w:rPr>
            <w:noProof/>
            <w:webHidden/>
          </w:rPr>
          <w:t>395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262 – Описание комплексного типа «tMSC_PBS_UBP1»</w:t>
        </w:r>
        <w:r>
          <w:rPr>
            <w:noProof/>
            <w:webHidden/>
          </w:rPr>
          <w:tab/>
        </w:r>
        <w:r>
          <w:rPr>
            <w:noProof/>
            <w:webHidden/>
          </w:rPr>
          <w:fldChar w:fldCharType="begin"/>
        </w:r>
        <w:r>
          <w:rPr>
            <w:noProof/>
            <w:webHidden/>
          </w:rPr>
          <w:instrText xml:space="preserve"> PAGEREF _Toc185882590 \h </w:instrText>
        </w:r>
        <w:r>
          <w:rPr>
            <w:noProof/>
            <w:webHidden/>
          </w:rPr>
        </w:r>
        <w:r>
          <w:rPr>
            <w:noProof/>
            <w:webHidden/>
          </w:rPr>
          <w:fldChar w:fldCharType="separate"/>
        </w:r>
        <w:r>
          <w:rPr>
            <w:noProof/>
            <w:webHidden/>
          </w:rPr>
          <w:t>395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263</w:t>
        </w:r>
        <w:r w:rsidRPr="00AD2C4F">
          <w:rPr>
            <w:rStyle w:val="af7"/>
            <w:rFonts w:eastAsia="Calibri"/>
            <w:noProof/>
          </w:rPr>
          <w:t xml:space="preserve"> – </w:t>
        </w:r>
        <w:r w:rsidRPr="00AD2C4F">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_Toc185882591 \h </w:instrText>
        </w:r>
        <w:r>
          <w:rPr>
            <w:noProof/>
            <w:webHidden/>
          </w:rPr>
        </w:r>
        <w:r>
          <w:rPr>
            <w:noProof/>
            <w:webHidden/>
          </w:rPr>
          <w:fldChar w:fldCharType="separate"/>
        </w:r>
        <w:r>
          <w:rPr>
            <w:noProof/>
            <w:webHidden/>
          </w:rPr>
          <w:t>396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264</w:t>
        </w:r>
        <w:r w:rsidRPr="00AD2C4F">
          <w:rPr>
            <w:rStyle w:val="af7"/>
            <w:rFonts w:eastAsia="Calibri"/>
            <w:noProof/>
          </w:rPr>
          <w:t xml:space="preserve"> – </w:t>
        </w:r>
        <w:r w:rsidRPr="00AD2C4F">
          <w:rPr>
            <w:rStyle w:val="af7"/>
            <w:noProof/>
          </w:rPr>
          <w:t>Описание комплексного типа «</w:t>
        </w:r>
        <w:r w:rsidRPr="00AD2C4F">
          <w:rPr>
            <w:rStyle w:val="af7"/>
            <w:rFonts w:eastAsiaTheme="minorHAnsi"/>
            <w:noProof/>
          </w:rPr>
          <w:t>tNominalInfo</w:t>
        </w:r>
        <w:r w:rsidRPr="00AD2C4F">
          <w:rPr>
            <w:rStyle w:val="af7"/>
            <w:noProof/>
          </w:rPr>
          <w:t>»</w:t>
        </w:r>
        <w:r>
          <w:rPr>
            <w:noProof/>
            <w:webHidden/>
          </w:rPr>
          <w:tab/>
        </w:r>
        <w:r>
          <w:rPr>
            <w:noProof/>
            <w:webHidden/>
          </w:rPr>
          <w:fldChar w:fldCharType="begin"/>
        </w:r>
        <w:r>
          <w:rPr>
            <w:noProof/>
            <w:webHidden/>
          </w:rPr>
          <w:instrText xml:space="preserve"> PAGEREF _Toc185882592 \h </w:instrText>
        </w:r>
        <w:r>
          <w:rPr>
            <w:noProof/>
            <w:webHidden/>
          </w:rPr>
        </w:r>
        <w:r>
          <w:rPr>
            <w:noProof/>
            <w:webHidden/>
          </w:rPr>
          <w:fldChar w:fldCharType="separate"/>
        </w:r>
        <w:r>
          <w:rPr>
            <w:noProof/>
            <w:webHidden/>
          </w:rPr>
          <w:t>396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265</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rFonts w:eastAsiaTheme="minorHAnsi"/>
            <w:noProof/>
          </w:rPr>
          <w:t>tNominalInfo_ITEM</w:t>
        </w:r>
        <w:r w:rsidRPr="00AD2C4F">
          <w:rPr>
            <w:rStyle w:val="af7"/>
            <w:noProof/>
          </w:rPr>
          <w:t>»</w:t>
        </w:r>
        <w:r>
          <w:rPr>
            <w:noProof/>
            <w:webHidden/>
          </w:rPr>
          <w:tab/>
        </w:r>
        <w:r>
          <w:rPr>
            <w:noProof/>
            <w:webHidden/>
          </w:rPr>
          <w:fldChar w:fldCharType="begin"/>
        </w:r>
        <w:r>
          <w:rPr>
            <w:noProof/>
            <w:webHidden/>
          </w:rPr>
          <w:instrText xml:space="preserve"> PAGEREF _Toc185882593 \h </w:instrText>
        </w:r>
        <w:r>
          <w:rPr>
            <w:noProof/>
            <w:webHidden/>
          </w:rPr>
        </w:r>
        <w:r>
          <w:rPr>
            <w:noProof/>
            <w:webHidden/>
          </w:rPr>
          <w:fldChar w:fldCharType="separate"/>
        </w:r>
        <w:r>
          <w:rPr>
            <w:noProof/>
            <w:webHidden/>
          </w:rPr>
          <w:t>396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266</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rFonts w:eastAsiaTheme="minorHAnsi"/>
            <w:noProof/>
          </w:rPr>
          <w:t>tNominalInfo_CashKindComplex</w:t>
        </w:r>
        <w:r w:rsidRPr="00AD2C4F">
          <w:rPr>
            <w:rStyle w:val="af7"/>
            <w:noProof/>
          </w:rPr>
          <w:t>»</w:t>
        </w:r>
        <w:r>
          <w:rPr>
            <w:noProof/>
            <w:webHidden/>
          </w:rPr>
          <w:tab/>
        </w:r>
        <w:r>
          <w:rPr>
            <w:noProof/>
            <w:webHidden/>
          </w:rPr>
          <w:fldChar w:fldCharType="begin"/>
        </w:r>
        <w:r>
          <w:rPr>
            <w:noProof/>
            <w:webHidden/>
          </w:rPr>
          <w:instrText xml:space="preserve"> PAGEREF _Toc185882594 \h </w:instrText>
        </w:r>
        <w:r>
          <w:rPr>
            <w:noProof/>
            <w:webHidden/>
          </w:rPr>
        </w:r>
        <w:r>
          <w:rPr>
            <w:noProof/>
            <w:webHidden/>
          </w:rPr>
          <w:fldChar w:fldCharType="separate"/>
        </w:r>
        <w:r>
          <w:rPr>
            <w:noProof/>
            <w:webHidden/>
          </w:rPr>
          <w:t>397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267 – Описание комплексного типа «tSGNNmPs100»</w:t>
        </w:r>
        <w:r>
          <w:rPr>
            <w:noProof/>
            <w:webHidden/>
          </w:rPr>
          <w:tab/>
        </w:r>
        <w:r>
          <w:rPr>
            <w:noProof/>
            <w:webHidden/>
          </w:rPr>
          <w:fldChar w:fldCharType="begin"/>
        </w:r>
        <w:r>
          <w:rPr>
            <w:noProof/>
            <w:webHidden/>
          </w:rPr>
          <w:instrText xml:space="preserve"> PAGEREF _Toc185882595 \h </w:instrText>
        </w:r>
        <w:r>
          <w:rPr>
            <w:noProof/>
            <w:webHidden/>
          </w:rPr>
        </w:r>
        <w:r>
          <w:rPr>
            <w:noProof/>
            <w:webHidden/>
          </w:rPr>
          <w:fldChar w:fldCharType="separate"/>
        </w:r>
        <w:r>
          <w:rPr>
            <w:noProof/>
            <w:webHidden/>
          </w:rPr>
          <w:t>397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268 – Описание комплексного типа «tRKG_RKG251»</w:t>
        </w:r>
        <w:r>
          <w:rPr>
            <w:noProof/>
            <w:webHidden/>
          </w:rPr>
          <w:tab/>
        </w:r>
        <w:r>
          <w:rPr>
            <w:noProof/>
            <w:webHidden/>
          </w:rPr>
          <w:fldChar w:fldCharType="begin"/>
        </w:r>
        <w:r>
          <w:rPr>
            <w:noProof/>
            <w:webHidden/>
          </w:rPr>
          <w:instrText xml:space="preserve"> PAGEREF _Toc185882596 \h </w:instrText>
        </w:r>
        <w:r>
          <w:rPr>
            <w:noProof/>
            <w:webHidden/>
          </w:rPr>
        </w:r>
        <w:r>
          <w:rPr>
            <w:noProof/>
            <w:webHidden/>
          </w:rPr>
          <w:fldChar w:fldCharType="separate"/>
        </w:r>
        <w:r>
          <w:rPr>
            <w:noProof/>
            <w:webHidden/>
          </w:rPr>
          <w:t>398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7"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269 – Описание комплексного типа «tRKG_RKG251_ITEM»</w:t>
        </w:r>
        <w:r>
          <w:rPr>
            <w:noProof/>
            <w:webHidden/>
          </w:rPr>
          <w:tab/>
        </w:r>
        <w:r>
          <w:rPr>
            <w:noProof/>
            <w:webHidden/>
          </w:rPr>
          <w:fldChar w:fldCharType="begin"/>
        </w:r>
        <w:r>
          <w:rPr>
            <w:noProof/>
            <w:webHidden/>
          </w:rPr>
          <w:instrText xml:space="preserve"> PAGEREF _Toc185882597 \h </w:instrText>
        </w:r>
        <w:r>
          <w:rPr>
            <w:noProof/>
            <w:webHidden/>
          </w:rPr>
        </w:r>
        <w:r>
          <w:rPr>
            <w:noProof/>
            <w:webHidden/>
          </w:rPr>
          <w:fldChar w:fldCharType="separate"/>
        </w:r>
        <w:r>
          <w:rPr>
            <w:noProof/>
            <w:webHidden/>
          </w:rPr>
          <w:t>398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8"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270 – Описание комплексного типа «tMSC_KBK10_20_KS»</w:t>
        </w:r>
        <w:r>
          <w:rPr>
            <w:noProof/>
            <w:webHidden/>
          </w:rPr>
          <w:tab/>
        </w:r>
        <w:r>
          <w:rPr>
            <w:noProof/>
            <w:webHidden/>
          </w:rPr>
          <w:fldChar w:fldCharType="begin"/>
        </w:r>
        <w:r>
          <w:rPr>
            <w:noProof/>
            <w:webHidden/>
          </w:rPr>
          <w:instrText xml:space="preserve"> PAGEREF _Toc185882598 \h </w:instrText>
        </w:r>
        <w:r>
          <w:rPr>
            <w:noProof/>
            <w:webHidden/>
          </w:rPr>
        </w:r>
        <w:r>
          <w:rPr>
            <w:noProof/>
            <w:webHidden/>
          </w:rPr>
          <w:fldChar w:fldCharType="separate"/>
        </w:r>
        <w:r>
          <w:rPr>
            <w:noProof/>
            <w:webHidden/>
          </w:rPr>
          <w:t>399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59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271 – Описание комплексного типа «tMSC_BKTp10_20Complex»</w:t>
        </w:r>
        <w:r>
          <w:rPr>
            <w:noProof/>
            <w:webHidden/>
          </w:rPr>
          <w:tab/>
        </w:r>
        <w:r>
          <w:rPr>
            <w:noProof/>
            <w:webHidden/>
          </w:rPr>
          <w:fldChar w:fldCharType="begin"/>
        </w:r>
        <w:r>
          <w:rPr>
            <w:noProof/>
            <w:webHidden/>
          </w:rPr>
          <w:instrText xml:space="preserve"> PAGEREF _Toc185882599 \h </w:instrText>
        </w:r>
        <w:r>
          <w:rPr>
            <w:noProof/>
            <w:webHidden/>
          </w:rPr>
        </w:r>
        <w:r>
          <w:rPr>
            <w:noProof/>
            <w:webHidden/>
          </w:rPr>
          <w:fldChar w:fldCharType="separate"/>
        </w:r>
        <w:r>
          <w:rPr>
            <w:noProof/>
            <w:webHidden/>
          </w:rPr>
          <w:t>401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272 – Описание комплексного типа «tMSC_SrcTypeComplex»</w:t>
        </w:r>
        <w:r>
          <w:rPr>
            <w:noProof/>
            <w:webHidden/>
          </w:rPr>
          <w:tab/>
        </w:r>
        <w:r>
          <w:rPr>
            <w:noProof/>
            <w:webHidden/>
          </w:rPr>
          <w:fldChar w:fldCharType="begin"/>
        </w:r>
        <w:r>
          <w:rPr>
            <w:noProof/>
            <w:webHidden/>
          </w:rPr>
          <w:instrText xml:space="preserve"> PAGEREF _Toc185882600 \h </w:instrText>
        </w:r>
        <w:r>
          <w:rPr>
            <w:noProof/>
            <w:webHidden/>
          </w:rPr>
        </w:r>
        <w:r>
          <w:rPr>
            <w:noProof/>
            <w:webHidden/>
          </w:rPr>
          <w:fldChar w:fldCharType="separate"/>
        </w:r>
        <w:r>
          <w:rPr>
            <w:noProof/>
            <w:webHidden/>
          </w:rPr>
          <w:t>401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273 – Описание комплексного типа «</w:t>
        </w:r>
        <w:r w:rsidRPr="00AD2C4F">
          <w:rPr>
            <w:rStyle w:val="af7"/>
            <w:rFonts w:eastAsiaTheme="minorHAnsi"/>
            <w:noProof/>
          </w:rPr>
          <w:t>tRKG251_OprContentComplex</w:t>
        </w:r>
        <w:r w:rsidRPr="00AD2C4F">
          <w:rPr>
            <w:rStyle w:val="af7"/>
            <w:noProof/>
          </w:rPr>
          <w:t>»</w:t>
        </w:r>
        <w:r>
          <w:rPr>
            <w:noProof/>
            <w:webHidden/>
          </w:rPr>
          <w:tab/>
        </w:r>
        <w:r>
          <w:rPr>
            <w:noProof/>
            <w:webHidden/>
          </w:rPr>
          <w:fldChar w:fldCharType="begin"/>
        </w:r>
        <w:r>
          <w:rPr>
            <w:noProof/>
            <w:webHidden/>
          </w:rPr>
          <w:instrText xml:space="preserve"> PAGEREF _Toc185882601 \h </w:instrText>
        </w:r>
        <w:r>
          <w:rPr>
            <w:noProof/>
            <w:webHidden/>
          </w:rPr>
        </w:r>
        <w:r>
          <w:rPr>
            <w:noProof/>
            <w:webHidden/>
          </w:rPr>
          <w:fldChar w:fldCharType="separate"/>
        </w:r>
        <w:r>
          <w:rPr>
            <w:noProof/>
            <w:webHidden/>
          </w:rPr>
          <w:t>402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274</w:t>
        </w:r>
        <w:r w:rsidRPr="00AD2C4F">
          <w:rPr>
            <w:rStyle w:val="af7"/>
            <w:rFonts w:eastAsia="Calibri"/>
            <w:noProof/>
          </w:rPr>
          <w:t xml:space="preserve"> – </w:t>
        </w:r>
        <w:r w:rsidRPr="00AD2C4F">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_Toc185882602 \h </w:instrText>
        </w:r>
        <w:r>
          <w:rPr>
            <w:noProof/>
            <w:webHidden/>
          </w:rPr>
        </w:r>
        <w:r>
          <w:rPr>
            <w:noProof/>
            <w:webHidden/>
          </w:rPr>
          <w:fldChar w:fldCharType="separate"/>
        </w:r>
        <w:r>
          <w:rPr>
            <w:noProof/>
            <w:webHidden/>
          </w:rPr>
          <w:t>403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3"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275</w:t>
        </w:r>
        <w:r w:rsidRPr="00AD2C4F">
          <w:rPr>
            <w:rStyle w:val="af7"/>
            <w:rFonts w:eastAsia="Calibri"/>
            <w:noProof/>
            <w:highlight w:val="green"/>
          </w:rPr>
          <w:t xml:space="preserve"> – </w:t>
        </w:r>
        <w:r w:rsidRPr="00AD2C4F">
          <w:rPr>
            <w:rStyle w:val="af7"/>
            <w:noProof/>
            <w:highlight w:val="green"/>
          </w:rPr>
          <w:t>Маршрут документа «Заявка на получение наличных денег (ф. 0531802), Заявка для обеспечения наличными денежными средствами в электронном виде»</w:t>
        </w:r>
        <w:r>
          <w:rPr>
            <w:noProof/>
            <w:webHidden/>
          </w:rPr>
          <w:tab/>
        </w:r>
        <w:r>
          <w:rPr>
            <w:noProof/>
            <w:webHidden/>
          </w:rPr>
          <w:fldChar w:fldCharType="begin"/>
        </w:r>
        <w:r>
          <w:rPr>
            <w:noProof/>
            <w:webHidden/>
          </w:rPr>
          <w:instrText xml:space="preserve"> PAGEREF _Toc185882603 \h </w:instrText>
        </w:r>
        <w:r>
          <w:rPr>
            <w:noProof/>
            <w:webHidden/>
          </w:rPr>
        </w:r>
        <w:r>
          <w:rPr>
            <w:noProof/>
            <w:webHidden/>
          </w:rPr>
          <w:fldChar w:fldCharType="separate"/>
        </w:r>
        <w:r>
          <w:rPr>
            <w:noProof/>
            <w:webHidden/>
          </w:rPr>
          <w:t>408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4"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276</w:t>
        </w:r>
        <w:r w:rsidRPr="00AD2C4F">
          <w:rPr>
            <w:rStyle w:val="af7"/>
            <w:rFonts w:eastAsia="Calibri"/>
            <w:noProof/>
            <w:highlight w:val="green"/>
          </w:rPr>
          <w:t xml:space="preserve"> – </w:t>
        </w:r>
        <w:r w:rsidRPr="00AD2C4F">
          <w:rPr>
            <w:rStyle w:val="af7"/>
            <w:noProof/>
            <w:highlight w:val="green"/>
          </w:rPr>
          <w:t>Описание комплексного типа «</w:t>
        </w:r>
        <w:r w:rsidRPr="00AD2C4F">
          <w:rPr>
            <w:rStyle w:val="af7"/>
            <w:noProof/>
            <w:highlight w:val="green"/>
            <w:lang w:val="en-US"/>
          </w:rPr>
          <w:t>t</w:t>
        </w:r>
        <w:r w:rsidRPr="00AD2C4F">
          <w:rPr>
            <w:rStyle w:val="af7"/>
            <w:noProof/>
            <w:highlight w:val="green"/>
          </w:rPr>
          <w:t>MSC_AplCsh»</w:t>
        </w:r>
        <w:r>
          <w:rPr>
            <w:noProof/>
            <w:webHidden/>
          </w:rPr>
          <w:tab/>
        </w:r>
        <w:r>
          <w:rPr>
            <w:noProof/>
            <w:webHidden/>
          </w:rPr>
          <w:fldChar w:fldCharType="begin"/>
        </w:r>
        <w:r>
          <w:rPr>
            <w:noProof/>
            <w:webHidden/>
          </w:rPr>
          <w:instrText xml:space="preserve"> PAGEREF _Toc185882604 \h </w:instrText>
        </w:r>
        <w:r>
          <w:rPr>
            <w:noProof/>
            <w:webHidden/>
          </w:rPr>
        </w:r>
        <w:r>
          <w:rPr>
            <w:noProof/>
            <w:webHidden/>
          </w:rPr>
          <w:fldChar w:fldCharType="separate"/>
        </w:r>
        <w:r>
          <w:rPr>
            <w:noProof/>
            <w:webHidden/>
          </w:rPr>
          <w:t>408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5"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277 – Описание комплексного типа «</w:t>
        </w:r>
        <w:r w:rsidRPr="00AD2C4F">
          <w:rPr>
            <w:rStyle w:val="af7"/>
            <w:rFonts w:eastAsiaTheme="minorHAnsi"/>
            <w:noProof/>
            <w:highlight w:val="green"/>
          </w:rPr>
          <w:t>tZS_DocKindCodeComplex</w:t>
        </w:r>
        <w:r w:rsidRPr="00AD2C4F">
          <w:rPr>
            <w:rStyle w:val="af7"/>
            <w:noProof/>
            <w:highlight w:val="green"/>
          </w:rPr>
          <w:t>»</w:t>
        </w:r>
        <w:r>
          <w:rPr>
            <w:noProof/>
            <w:webHidden/>
          </w:rPr>
          <w:tab/>
        </w:r>
        <w:r>
          <w:rPr>
            <w:noProof/>
            <w:webHidden/>
          </w:rPr>
          <w:fldChar w:fldCharType="begin"/>
        </w:r>
        <w:r>
          <w:rPr>
            <w:noProof/>
            <w:webHidden/>
          </w:rPr>
          <w:instrText xml:space="preserve"> PAGEREF _Toc185882605 \h </w:instrText>
        </w:r>
        <w:r>
          <w:rPr>
            <w:noProof/>
            <w:webHidden/>
          </w:rPr>
        </w:r>
        <w:r>
          <w:rPr>
            <w:noProof/>
            <w:webHidden/>
          </w:rPr>
          <w:fldChar w:fldCharType="separate"/>
        </w:r>
        <w:r>
          <w:rPr>
            <w:noProof/>
            <w:webHidden/>
          </w:rPr>
          <w:t>414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278</w:t>
        </w:r>
        <w:r w:rsidRPr="00AD2C4F">
          <w:rPr>
            <w:rStyle w:val="af7"/>
            <w:rFonts w:eastAsia="Calibri"/>
            <w:noProof/>
          </w:rPr>
          <w:t xml:space="preserve"> – </w:t>
        </w:r>
        <w:r w:rsidRPr="00AD2C4F">
          <w:rPr>
            <w:rStyle w:val="af7"/>
            <w:noProof/>
          </w:rPr>
          <w:t>Описание комплексного типа «tMSC_FnclInst»</w:t>
        </w:r>
        <w:r>
          <w:rPr>
            <w:noProof/>
            <w:webHidden/>
          </w:rPr>
          <w:tab/>
        </w:r>
        <w:r>
          <w:rPr>
            <w:noProof/>
            <w:webHidden/>
          </w:rPr>
          <w:fldChar w:fldCharType="begin"/>
        </w:r>
        <w:r>
          <w:rPr>
            <w:noProof/>
            <w:webHidden/>
          </w:rPr>
          <w:instrText xml:space="preserve"> PAGEREF _Toc185882606 \h </w:instrText>
        </w:r>
        <w:r>
          <w:rPr>
            <w:noProof/>
            <w:webHidden/>
          </w:rPr>
        </w:r>
        <w:r>
          <w:rPr>
            <w:noProof/>
            <w:webHidden/>
          </w:rPr>
          <w:fldChar w:fldCharType="separate"/>
        </w:r>
        <w:r>
          <w:rPr>
            <w:noProof/>
            <w:webHidden/>
          </w:rPr>
          <w:t>415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279</w:t>
        </w:r>
        <w:r w:rsidRPr="00AD2C4F">
          <w:rPr>
            <w:rStyle w:val="af7"/>
            <w:rFonts w:eastAsia="Calibri"/>
            <w:noProof/>
          </w:rPr>
          <w:t xml:space="preserve"> – </w:t>
        </w:r>
        <w:r w:rsidRPr="00AD2C4F">
          <w:rPr>
            <w:rStyle w:val="af7"/>
            <w:noProof/>
          </w:rPr>
          <w:t>Описание комплексного типа «tMSC_GRBS3»</w:t>
        </w:r>
        <w:r>
          <w:rPr>
            <w:noProof/>
            <w:webHidden/>
          </w:rPr>
          <w:tab/>
        </w:r>
        <w:r>
          <w:rPr>
            <w:noProof/>
            <w:webHidden/>
          </w:rPr>
          <w:fldChar w:fldCharType="begin"/>
        </w:r>
        <w:r>
          <w:rPr>
            <w:noProof/>
            <w:webHidden/>
          </w:rPr>
          <w:instrText xml:space="preserve"> PAGEREF _Toc185882607 \h </w:instrText>
        </w:r>
        <w:r>
          <w:rPr>
            <w:noProof/>
            <w:webHidden/>
          </w:rPr>
        </w:r>
        <w:r>
          <w:rPr>
            <w:noProof/>
            <w:webHidden/>
          </w:rPr>
          <w:fldChar w:fldCharType="separate"/>
        </w:r>
        <w:r>
          <w:rPr>
            <w:noProof/>
            <w:webHidden/>
          </w:rPr>
          <w:t>415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8"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280</w:t>
        </w:r>
        <w:r w:rsidRPr="00AD2C4F">
          <w:rPr>
            <w:rStyle w:val="af7"/>
            <w:rFonts w:eastAsia="Calibri"/>
            <w:noProof/>
            <w:highlight w:val="green"/>
          </w:rPr>
          <w:t xml:space="preserve"> – </w:t>
        </w:r>
        <w:r w:rsidRPr="00AD2C4F">
          <w:rPr>
            <w:rStyle w:val="af7"/>
            <w:noProof/>
            <w:highlight w:val="green"/>
          </w:rPr>
          <w:t>Описание комплексного типа «tMSC_Cstmr7»</w:t>
        </w:r>
        <w:r>
          <w:rPr>
            <w:noProof/>
            <w:webHidden/>
          </w:rPr>
          <w:tab/>
        </w:r>
        <w:r>
          <w:rPr>
            <w:noProof/>
            <w:webHidden/>
          </w:rPr>
          <w:fldChar w:fldCharType="begin"/>
        </w:r>
        <w:r>
          <w:rPr>
            <w:noProof/>
            <w:webHidden/>
          </w:rPr>
          <w:instrText xml:space="preserve"> PAGEREF _Toc185882608 \h </w:instrText>
        </w:r>
        <w:r>
          <w:rPr>
            <w:noProof/>
            <w:webHidden/>
          </w:rPr>
        </w:r>
        <w:r>
          <w:rPr>
            <w:noProof/>
            <w:webHidden/>
          </w:rPr>
          <w:fldChar w:fldCharType="separate"/>
        </w:r>
        <w:r>
          <w:rPr>
            <w:noProof/>
            <w:webHidden/>
          </w:rPr>
          <w:t>416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0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281</w:t>
        </w:r>
        <w:r w:rsidRPr="00AD2C4F">
          <w:rPr>
            <w:rStyle w:val="af7"/>
            <w:rFonts w:eastAsia="Calibri"/>
            <w:noProof/>
          </w:rPr>
          <w:t xml:space="preserve"> – </w:t>
        </w:r>
        <w:r w:rsidRPr="00AD2C4F">
          <w:rPr>
            <w:rStyle w:val="af7"/>
            <w:noProof/>
          </w:rPr>
          <w:t>Описание комплексного типа «</w:t>
        </w:r>
        <w:r w:rsidRPr="00AD2C4F">
          <w:rPr>
            <w:rStyle w:val="af7"/>
            <w:rFonts w:eastAsiaTheme="minorHAnsi"/>
            <w:noProof/>
          </w:rPr>
          <w:t>tMSC_Cntrctr2</w:t>
        </w:r>
        <w:r w:rsidRPr="00AD2C4F">
          <w:rPr>
            <w:rStyle w:val="af7"/>
            <w:noProof/>
          </w:rPr>
          <w:t>»</w:t>
        </w:r>
        <w:r>
          <w:rPr>
            <w:noProof/>
            <w:webHidden/>
          </w:rPr>
          <w:tab/>
        </w:r>
        <w:r>
          <w:rPr>
            <w:noProof/>
            <w:webHidden/>
          </w:rPr>
          <w:fldChar w:fldCharType="begin"/>
        </w:r>
        <w:r>
          <w:rPr>
            <w:noProof/>
            <w:webHidden/>
          </w:rPr>
          <w:instrText xml:space="preserve"> PAGEREF _Toc185882609 \h </w:instrText>
        </w:r>
        <w:r>
          <w:rPr>
            <w:noProof/>
            <w:webHidden/>
          </w:rPr>
        </w:r>
        <w:r>
          <w:rPr>
            <w:noProof/>
            <w:webHidden/>
          </w:rPr>
          <w:fldChar w:fldCharType="separate"/>
        </w:r>
        <w:r>
          <w:rPr>
            <w:noProof/>
            <w:webHidden/>
          </w:rPr>
          <w:t>417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282</w:t>
        </w:r>
        <w:r w:rsidRPr="00AD2C4F">
          <w:rPr>
            <w:rStyle w:val="af7"/>
            <w:rFonts w:eastAsia="Calibri"/>
            <w:noProof/>
          </w:rPr>
          <w:t xml:space="preserve"> – </w:t>
        </w:r>
        <w:r w:rsidRPr="00AD2C4F">
          <w:rPr>
            <w:rStyle w:val="af7"/>
            <w:noProof/>
          </w:rPr>
          <w:t>Описание комплексного типа «</w:t>
        </w:r>
        <w:r w:rsidRPr="00AD2C4F">
          <w:rPr>
            <w:rStyle w:val="af7"/>
            <w:rFonts w:eastAsiaTheme="minorHAnsi"/>
            <w:noProof/>
          </w:rPr>
          <w:t>tMSC_Bnk2</w:t>
        </w:r>
        <w:r w:rsidRPr="00AD2C4F">
          <w:rPr>
            <w:rStyle w:val="af7"/>
            <w:noProof/>
          </w:rPr>
          <w:t>»</w:t>
        </w:r>
        <w:r>
          <w:rPr>
            <w:noProof/>
            <w:webHidden/>
          </w:rPr>
          <w:tab/>
        </w:r>
        <w:r>
          <w:rPr>
            <w:noProof/>
            <w:webHidden/>
          </w:rPr>
          <w:fldChar w:fldCharType="begin"/>
        </w:r>
        <w:r>
          <w:rPr>
            <w:noProof/>
            <w:webHidden/>
          </w:rPr>
          <w:instrText xml:space="preserve"> PAGEREF _Toc185882610 \h </w:instrText>
        </w:r>
        <w:r>
          <w:rPr>
            <w:noProof/>
            <w:webHidden/>
          </w:rPr>
        </w:r>
        <w:r>
          <w:rPr>
            <w:noProof/>
            <w:webHidden/>
          </w:rPr>
          <w:fldChar w:fldCharType="separate"/>
        </w:r>
        <w:r>
          <w:rPr>
            <w:noProof/>
            <w:webHidden/>
          </w:rPr>
          <w:t>417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283</w:t>
        </w:r>
        <w:r w:rsidRPr="00AD2C4F">
          <w:rPr>
            <w:rStyle w:val="af7"/>
            <w:rFonts w:eastAsia="Calibri"/>
            <w:noProof/>
          </w:rPr>
          <w:t xml:space="preserve"> – </w:t>
        </w:r>
        <w:r w:rsidRPr="00AD2C4F">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_Toc185882611 \h </w:instrText>
        </w:r>
        <w:r>
          <w:rPr>
            <w:noProof/>
            <w:webHidden/>
          </w:rPr>
        </w:r>
        <w:r>
          <w:rPr>
            <w:noProof/>
            <w:webHidden/>
          </w:rPr>
          <w:fldChar w:fldCharType="separate"/>
        </w:r>
        <w:r>
          <w:rPr>
            <w:noProof/>
            <w:webHidden/>
          </w:rPr>
          <w:t>418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 xml:space="preserve">284 </w:t>
        </w:r>
        <w:r w:rsidRPr="00AD2C4F">
          <w:rPr>
            <w:rStyle w:val="af7"/>
            <w:rFonts w:eastAsia="Calibri"/>
            <w:noProof/>
          </w:rPr>
          <w:t xml:space="preserve">– </w:t>
        </w:r>
        <w:r w:rsidRPr="00AD2C4F">
          <w:rPr>
            <w:rStyle w:val="af7"/>
            <w:noProof/>
          </w:rPr>
          <w:t>Описание комплексного типа «tSGNNmPs1»</w:t>
        </w:r>
        <w:r>
          <w:rPr>
            <w:noProof/>
            <w:webHidden/>
          </w:rPr>
          <w:tab/>
        </w:r>
        <w:r>
          <w:rPr>
            <w:noProof/>
            <w:webHidden/>
          </w:rPr>
          <w:fldChar w:fldCharType="begin"/>
        </w:r>
        <w:r>
          <w:rPr>
            <w:noProof/>
            <w:webHidden/>
          </w:rPr>
          <w:instrText xml:space="preserve"> PAGEREF _Toc185882612 \h </w:instrText>
        </w:r>
        <w:r>
          <w:rPr>
            <w:noProof/>
            <w:webHidden/>
          </w:rPr>
        </w:r>
        <w:r>
          <w:rPr>
            <w:noProof/>
            <w:webHidden/>
          </w:rPr>
          <w:fldChar w:fldCharType="separate"/>
        </w:r>
        <w:r>
          <w:rPr>
            <w:noProof/>
            <w:webHidden/>
          </w:rPr>
          <w:t>418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285</w:t>
        </w:r>
        <w:r w:rsidRPr="00AD2C4F">
          <w:rPr>
            <w:rStyle w:val="af7"/>
            <w:rFonts w:eastAsia="Calibri"/>
            <w:noProof/>
          </w:rPr>
          <w:t xml:space="preserve"> – </w:t>
        </w:r>
        <w:r w:rsidRPr="00AD2C4F">
          <w:rPr>
            <w:rStyle w:val="af7"/>
            <w:noProof/>
          </w:rPr>
          <w:t>Описание комплексного типа «tSGNNmPs2»</w:t>
        </w:r>
        <w:r>
          <w:rPr>
            <w:noProof/>
            <w:webHidden/>
          </w:rPr>
          <w:tab/>
        </w:r>
        <w:r>
          <w:rPr>
            <w:noProof/>
            <w:webHidden/>
          </w:rPr>
          <w:fldChar w:fldCharType="begin"/>
        </w:r>
        <w:r>
          <w:rPr>
            <w:noProof/>
            <w:webHidden/>
          </w:rPr>
          <w:instrText xml:space="preserve"> PAGEREF _Toc185882613 \h </w:instrText>
        </w:r>
        <w:r>
          <w:rPr>
            <w:noProof/>
            <w:webHidden/>
          </w:rPr>
        </w:r>
        <w:r>
          <w:rPr>
            <w:noProof/>
            <w:webHidden/>
          </w:rPr>
          <w:fldChar w:fldCharType="separate"/>
        </w:r>
        <w:r>
          <w:rPr>
            <w:noProof/>
            <w:webHidden/>
          </w:rPr>
          <w:t>418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286</w:t>
        </w:r>
        <w:r w:rsidRPr="00AD2C4F">
          <w:rPr>
            <w:rStyle w:val="af7"/>
            <w:rFonts w:eastAsia="Calibri"/>
            <w:noProof/>
          </w:rPr>
          <w:t xml:space="preserve"> – </w:t>
        </w:r>
        <w:r w:rsidRPr="00AD2C4F">
          <w:rPr>
            <w:rStyle w:val="af7"/>
            <w:noProof/>
          </w:rPr>
          <w:t>Описание комплексного типа «tMSC_Psprt»</w:t>
        </w:r>
        <w:r>
          <w:rPr>
            <w:noProof/>
            <w:webHidden/>
          </w:rPr>
          <w:tab/>
        </w:r>
        <w:r>
          <w:rPr>
            <w:noProof/>
            <w:webHidden/>
          </w:rPr>
          <w:fldChar w:fldCharType="begin"/>
        </w:r>
        <w:r>
          <w:rPr>
            <w:noProof/>
            <w:webHidden/>
          </w:rPr>
          <w:instrText xml:space="preserve"> PAGEREF _Toc185882614 \h </w:instrText>
        </w:r>
        <w:r>
          <w:rPr>
            <w:noProof/>
            <w:webHidden/>
          </w:rPr>
        </w:r>
        <w:r>
          <w:rPr>
            <w:noProof/>
            <w:webHidden/>
          </w:rPr>
          <w:fldChar w:fldCharType="separate"/>
        </w:r>
        <w:r>
          <w:rPr>
            <w:noProof/>
            <w:webHidden/>
          </w:rPr>
          <w:t>419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287</w:t>
        </w:r>
        <w:r w:rsidRPr="00AD2C4F">
          <w:rPr>
            <w:rStyle w:val="af7"/>
            <w:rFonts w:eastAsia="Calibri"/>
            <w:noProof/>
          </w:rPr>
          <w:t xml:space="preserve"> – </w:t>
        </w:r>
        <w:r w:rsidRPr="00AD2C4F">
          <w:rPr>
            <w:rStyle w:val="af7"/>
            <w:noProof/>
          </w:rPr>
          <w:t>Описание комплексного типа «tMSC_MrkOrFK1»</w:t>
        </w:r>
        <w:r>
          <w:rPr>
            <w:noProof/>
            <w:webHidden/>
          </w:rPr>
          <w:tab/>
        </w:r>
        <w:r>
          <w:rPr>
            <w:noProof/>
            <w:webHidden/>
          </w:rPr>
          <w:fldChar w:fldCharType="begin"/>
        </w:r>
        <w:r>
          <w:rPr>
            <w:noProof/>
            <w:webHidden/>
          </w:rPr>
          <w:instrText xml:space="preserve"> PAGEREF _Toc185882615 \h </w:instrText>
        </w:r>
        <w:r>
          <w:rPr>
            <w:noProof/>
            <w:webHidden/>
          </w:rPr>
        </w:r>
        <w:r>
          <w:rPr>
            <w:noProof/>
            <w:webHidden/>
          </w:rPr>
          <w:fldChar w:fldCharType="separate"/>
        </w:r>
        <w:r>
          <w:rPr>
            <w:noProof/>
            <w:webHidden/>
          </w:rPr>
          <w:t>419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288</w:t>
        </w:r>
        <w:r w:rsidRPr="00AD2C4F">
          <w:rPr>
            <w:rStyle w:val="af7"/>
            <w:rFonts w:eastAsia="Calibri"/>
            <w:noProof/>
          </w:rPr>
          <w:t xml:space="preserve"> – </w:t>
        </w:r>
        <w:r w:rsidRPr="00AD2C4F">
          <w:rPr>
            <w:rStyle w:val="af7"/>
            <w:noProof/>
          </w:rPr>
          <w:t>Описание комплексного типа «tZSCH1»</w:t>
        </w:r>
        <w:r>
          <w:rPr>
            <w:noProof/>
            <w:webHidden/>
          </w:rPr>
          <w:tab/>
        </w:r>
        <w:r>
          <w:rPr>
            <w:noProof/>
            <w:webHidden/>
          </w:rPr>
          <w:fldChar w:fldCharType="begin"/>
        </w:r>
        <w:r>
          <w:rPr>
            <w:noProof/>
            <w:webHidden/>
          </w:rPr>
          <w:instrText xml:space="preserve"> PAGEREF _Toc185882616 \h </w:instrText>
        </w:r>
        <w:r>
          <w:rPr>
            <w:noProof/>
            <w:webHidden/>
          </w:rPr>
        </w:r>
        <w:r>
          <w:rPr>
            <w:noProof/>
            <w:webHidden/>
          </w:rPr>
          <w:fldChar w:fldCharType="separate"/>
        </w:r>
        <w:r>
          <w:rPr>
            <w:noProof/>
            <w:webHidden/>
          </w:rPr>
          <w:t>420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 xml:space="preserve">289 </w:t>
        </w:r>
        <w:r w:rsidRPr="00AD2C4F">
          <w:rPr>
            <w:rStyle w:val="af7"/>
            <w:rFonts w:eastAsia="Calibri"/>
            <w:noProof/>
          </w:rPr>
          <w:t xml:space="preserve">– </w:t>
        </w:r>
        <w:r w:rsidRPr="00AD2C4F">
          <w:rPr>
            <w:rStyle w:val="af7"/>
            <w:noProof/>
          </w:rPr>
          <w:t>Описание комплексного типа «tZSCH1_ITEM»</w:t>
        </w:r>
        <w:r>
          <w:rPr>
            <w:noProof/>
            <w:webHidden/>
          </w:rPr>
          <w:tab/>
        </w:r>
        <w:r>
          <w:rPr>
            <w:noProof/>
            <w:webHidden/>
          </w:rPr>
          <w:fldChar w:fldCharType="begin"/>
        </w:r>
        <w:r>
          <w:rPr>
            <w:noProof/>
            <w:webHidden/>
          </w:rPr>
          <w:instrText xml:space="preserve"> PAGEREF _Toc185882617 \h </w:instrText>
        </w:r>
        <w:r>
          <w:rPr>
            <w:noProof/>
            <w:webHidden/>
          </w:rPr>
        </w:r>
        <w:r>
          <w:rPr>
            <w:noProof/>
            <w:webHidden/>
          </w:rPr>
          <w:fldChar w:fldCharType="separate"/>
        </w:r>
        <w:r>
          <w:rPr>
            <w:noProof/>
            <w:webHidden/>
          </w:rPr>
          <w:t>420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290</w:t>
        </w:r>
        <w:r w:rsidRPr="00AD2C4F">
          <w:rPr>
            <w:rStyle w:val="af7"/>
            <w:rFonts w:eastAsia="Calibri"/>
            <w:noProof/>
          </w:rPr>
          <w:t xml:space="preserve"> – </w:t>
        </w:r>
        <w:r w:rsidRPr="00AD2C4F">
          <w:rPr>
            <w:rStyle w:val="af7"/>
            <w:noProof/>
          </w:rPr>
          <w:t>Описание комплексного типа «tZSCH2»</w:t>
        </w:r>
        <w:r>
          <w:rPr>
            <w:noProof/>
            <w:webHidden/>
          </w:rPr>
          <w:tab/>
        </w:r>
        <w:r>
          <w:rPr>
            <w:noProof/>
            <w:webHidden/>
          </w:rPr>
          <w:fldChar w:fldCharType="begin"/>
        </w:r>
        <w:r>
          <w:rPr>
            <w:noProof/>
            <w:webHidden/>
          </w:rPr>
          <w:instrText xml:space="preserve"> PAGEREF _Toc185882618 \h </w:instrText>
        </w:r>
        <w:r>
          <w:rPr>
            <w:noProof/>
            <w:webHidden/>
          </w:rPr>
        </w:r>
        <w:r>
          <w:rPr>
            <w:noProof/>
            <w:webHidden/>
          </w:rPr>
          <w:fldChar w:fldCharType="separate"/>
        </w:r>
        <w:r>
          <w:rPr>
            <w:noProof/>
            <w:webHidden/>
          </w:rPr>
          <w:t>420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19"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291</w:t>
        </w:r>
        <w:r w:rsidRPr="00AD2C4F">
          <w:rPr>
            <w:rStyle w:val="af7"/>
            <w:rFonts w:eastAsia="Calibri"/>
            <w:noProof/>
            <w:highlight w:val="green"/>
          </w:rPr>
          <w:t xml:space="preserve"> –</w:t>
        </w:r>
        <w:r w:rsidRPr="00AD2C4F">
          <w:rPr>
            <w:rStyle w:val="af7"/>
            <w:noProof/>
            <w:highlight w:val="green"/>
          </w:rPr>
          <w:t xml:space="preserve"> Описание комплексного типа «tZSCH2_ITEM»</w:t>
        </w:r>
        <w:r>
          <w:rPr>
            <w:noProof/>
            <w:webHidden/>
          </w:rPr>
          <w:tab/>
        </w:r>
        <w:r>
          <w:rPr>
            <w:noProof/>
            <w:webHidden/>
          </w:rPr>
          <w:fldChar w:fldCharType="begin"/>
        </w:r>
        <w:r>
          <w:rPr>
            <w:noProof/>
            <w:webHidden/>
          </w:rPr>
          <w:instrText xml:space="preserve"> PAGEREF _Toc185882619 \h </w:instrText>
        </w:r>
        <w:r>
          <w:rPr>
            <w:noProof/>
            <w:webHidden/>
          </w:rPr>
        </w:r>
        <w:r>
          <w:rPr>
            <w:noProof/>
            <w:webHidden/>
          </w:rPr>
          <w:fldChar w:fldCharType="separate"/>
        </w:r>
        <w:r>
          <w:rPr>
            <w:noProof/>
            <w:webHidden/>
          </w:rPr>
          <w:t>421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292</w:t>
        </w:r>
        <w:r w:rsidRPr="00AD2C4F">
          <w:rPr>
            <w:rStyle w:val="af7"/>
            <w:rFonts w:eastAsia="Calibri"/>
            <w:noProof/>
          </w:rPr>
          <w:t xml:space="preserve"> – </w:t>
        </w:r>
        <w:r w:rsidRPr="00AD2C4F">
          <w:rPr>
            <w:rStyle w:val="af7"/>
            <w:noProof/>
          </w:rPr>
          <w:t>Описание комплексного типа «</w:t>
        </w:r>
        <w:r w:rsidRPr="00AD2C4F">
          <w:rPr>
            <w:rStyle w:val="af7"/>
            <w:rFonts w:eastAsiaTheme="minorHAnsi"/>
            <w:noProof/>
          </w:rPr>
          <w:t>tNominalInfo</w:t>
        </w:r>
        <w:r w:rsidRPr="00AD2C4F">
          <w:rPr>
            <w:rStyle w:val="af7"/>
            <w:noProof/>
          </w:rPr>
          <w:t>»</w:t>
        </w:r>
        <w:r>
          <w:rPr>
            <w:noProof/>
            <w:webHidden/>
          </w:rPr>
          <w:tab/>
        </w:r>
        <w:r>
          <w:rPr>
            <w:noProof/>
            <w:webHidden/>
          </w:rPr>
          <w:fldChar w:fldCharType="begin"/>
        </w:r>
        <w:r>
          <w:rPr>
            <w:noProof/>
            <w:webHidden/>
          </w:rPr>
          <w:instrText xml:space="preserve"> PAGEREF _Toc185882620 \h </w:instrText>
        </w:r>
        <w:r>
          <w:rPr>
            <w:noProof/>
            <w:webHidden/>
          </w:rPr>
        </w:r>
        <w:r>
          <w:rPr>
            <w:noProof/>
            <w:webHidden/>
          </w:rPr>
          <w:fldChar w:fldCharType="separate"/>
        </w:r>
        <w:r>
          <w:rPr>
            <w:noProof/>
            <w:webHidden/>
          </w:rPr>
          <w:t>422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293</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rFonts w:eastAsiaTheme="minorHAnsi"/>
            <w:noProof/>
          </w:rPr>
          <w:t>tNominalInfo</w:t>
        </w:r>
        <w:r w:rsidRPr="00AD2C4F">
          <w:rPr>
            <w:rStyle w:val="af7"/>
            <w:noProof/>
          </w:rPr>
          <w:t>_ITEM»</w:t>
        </w:r>
        <w:r>
          <w:rPr>
            <w:noProof/>
            <w:webHidden/>
          </w:rPr>
          <w:tab/>
        </w:r>
        <w:r>
          <w:rPr>
            <w:noProof/>
            <w:webHidden/>
          </w:rPr>
          <w:fldChar w:fldCharType="begin"/>
        </w:r>
        <w:r>
          <w:rPr>
            <w:noProof/>
            <w:webHidden/>
          </w:rPr>
          <w:instrText xml:space="preserve"> PAGEREF _Toc185882621 \h </w:instrText>
        </w:r>
        <w:r>
          <w:rPr>
            <w:noProof/>
            <w:webHidden/>
          </w:rPr>
        </w:r>
        <w:r>
          <w:rPr>
            <w:noProof/>
            <w:webHidden/>
          </w:rPr>
          <w:fldChar w:fldCharType="separate"/>
        </w:r>
        <w:r>
          <w:rPr>
            <w:noProof/>
            <w:webHidden/>
          </w:rPr>
          <w:t>423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294</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rFonts w:eastAsiaTheme="minorHAnsi"/>
            <w:noProof/>
          </w:rPr>
          <w:t>tNominalInfo_CashKindComplex</w:t>
        </w:r>
        <w:r w:rsidRPr="00AD2C4F">
          <w:rPr>
            <w:rStyle w:val="af7"/>
            <w:noProof/>
          </w:rPr>
          <w:t>»</w:t>
        </w:r>
        <w:r>
          <w:rPr>
            <w:noProof/>
            <w:webHidden/>
          </w:rPr>
          <w:tab/>
        </w:r>
        <w:r>
          <w:rPr>
            <w:noProof/>
            <w:webHidden/>
          </w:rPr>
          <w:fldChar w:fldCharType="begin"/>
        </w:r>
        <w:r>
          <w:rPr>
            <w:noProof/>
            <w:webHidden/>
          </w:rPr>
          <w:instrText xml:space="preserve"> PAGEREF _Toc185882622 \h </w:instrText>
        </w:r>
        <w:r>
          <w:rPr>
            <w:noProof/>
            <w:webHidden/>
          </w:rPr>
        </w:r>
        <w:r>
          <w:rPr>
            <w:noProof/>
            <w:webHidden/>
          </w:rPr>
          <w:fldChar w:fldCharType="separate"/>
        </w:r>
        <w:r>
          <w:rPr>
            <w:noProof/>
            <w:webHidden/>
          </w:rPr>
          <w:t>423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295</w:t>
        </w:r>
        <w:r w:rsidRPr="00AD2C4F">
          <w:rPr>
            <w:rStyle w:val="af7"/>
            <w:rFonts w:eastAsia="Calibri"/>
            <w:noProof/>
          </w:rPr>
          <w:t xml:space="preserve"> –</w:t>
        </w:r>
        <w:r w:rsidRPr="00AD2C4F">
          <w:rPr>
            <w:rStyle w:val="af7"/>
            <w:noProof/>
          </w:rPr>
          <w:t xml:space="preserve"> Описание комплексного типа «tMSC_SrcTypeComplex6»</w:t>
        </w:r>
        <w:r>
          <w:rPr>
            <w:noProof/>
            <w:webHidden/>
          </w:rPr>
          <w:tab/>
        </w:r>
        <w:r>
          <w:rPr>
            <w:noProof/>
            <w:webHidden/>
          </w:rPr>
          <w:fldChar w:fldCharType="begin"/>
        </w:r>
        <w:r>
          <w:rPr>
            <w:noProof/>
            <w:webHidden/>
          </w:rPr>
          <w:instrText xml:space="preserve"> PAGEREF _Toc185882623 \h </w:instrText>
        </w:r>
        <w:r>
          <w:rPr>
            <w:noProof/>
            <w:webHidden/>
          </w:rPr>
        </w:r>
        <w:r>
          <w:rPr>
            <w:noProof/>
            <w:webHidden/>
          </w:rPr>
          <w:fldChar w:fldCharType="separate"/>
        </w:r>
        <w:r>
          <w:rPr>
            <w:noProof/>
            <w:webHidden/>
          </w:rPr>
          <w:t>424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296</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noProof/>
            <w:highlight w:val="green"/>
          </w:rPr>
          <w:t>tMSC_KBK10_20_KS</w:t>
        </w:r>
        <w:r w:rsidRPr="00AD2C4F">
          <w:rPr>
            <w:rStyle w:val="af7"/>
            <w:noProof/>
          </w:rPr>
          <w:t>»</w:t>
        </w:r>
        <w:r>
          <w:rPr>
            <w:noProof/>
            <w:webHidden/>
          </w:rPr>
          <w:tab/>
        </w:r>
        <w:r>
          <w:rPr>
            <w:noProof/>
            <w:webHidden/>
          </w:rPr>
          <w:fldChar w:fldCharType="begin"/>
        </w:r>
        <w:r>
          <w:rPr>
            <w:noProof/>
            <w:webHidden/>
          </w:rPr>
          <w:instrText xml:space="preserve"> PAGEREF _Toc185882624 \h </w:instrText>
        </w:r>
        <w:r>
          <w:rPr>
            <w:noProof/>
            <w:webHidden/>
          </w:rPr>
        </w:r>
        <w:r>
          <w:rPr>
            <w:noProof/>
            <w:webHidden/>
          </w:rPr>
          <w:fldChar w:fldCharType="separate"/>
        </w:r>
        <w:r>
          <w:rPr>
            <w:noProof/>
            <w:webHidden/>
          </w:rPr>
          <w:t>424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297</w:t>
        </w:r>
        <w:r w:rsidRPr="00AD2C4F">
          <w:rPr>
            <w:rStyle w:val="af7"/>
            <w:rFonts w:eastAsia="Calibri"/>
            <w:noProof/>
          </w:rPr>
          <w:t xml:space="preserve"> –</w:t>
        </w:r>
        <w:r w:rsidRPr="00AD2C4F">
          <w:rPr>
            <w:rStyle w:val="af7"/>
            <w:noProof/>
          </w:rPr>
          <w:t xml:space="preserve"> Описание комплексного типа «tMSC_BKTp10_20Complex»</w:t>
        </w:r>
        <w:r>
          <w:rPr>
            <w:noProof/>
            <w:webHidden/>
          </w:rPr>
          <w:tab/>
        </w:r>
        <w:r>
          <w:rPr>
            <w:noProof/>
            <w:webHidden/>
          </w:rPr>
          <w:fldChar w:fldCharType="begin"/>
        </w:r>
        <w:r>
          <w:rPr>
            <w:noProof/>
            <w:webHidden/>
          </w:rPr>
          <w:instrText xml:space="preserve"> PAGEREF _Toc185882625 \h </w:instrText>
        </w:r>
        <w:r>
          <w:rPr>
            <w:noProof/>
            <w:webHidden/>
          </w:rPr>
        </w:r>
        <w:r>
          <w:rPr>
            <w:noProof/>
            <w:webHidden/>
          </w:rPr>
          <w:fldChar w:fldCharType="separate"/>
        </w:r>
        <w:r>
          <w:rPr>
            <w:noProof/>
            <w:webHidden/>
          </w:rPr>
          <w:t>426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298</w:t>
        </w:r>
        <w:r w:rsidRPr="00AD2C4F">
          <w:rPr>
            <w:rStyle w:val="af7"/>
            <w:rFonts w:eastAsia="Calibri"/>
            <w:noProof/>
          </w:rPr>
          <w:t xml:space="preserve"> –</w:t>
        </w:r>
        <w:r w:rsidRPr="00AD2C4F">
          <w:rPr>
            <w:rStyle w:val="af7"/>
            <w:noProof/>
          </w:rPr>
          <w:t xml:space="preserve"> Описание комплексного типа «tMSC_Infrmtn»</w:t>
        </w:r>
        <w:r>
          <w:rPr>
            <w:noProof/>
            <w:webHidden/>
          </w:rPr>
          <w:tab/>
        </w:r>
        <w:r>
          <w:rPr>
            <w:noProof/>
            <w:webHidden/>
          </w:rPr>
          <w:fldChar w:fldCharType="begin"/>
        </w:r>
        <w:r>
          <w:rPr>
            <w:noProof/>
            <w:webHidden/>
          </w:rPr>
          <w:instrText xml:space="preserve"> PAGEREF _Toc185882626 \h </w:instrText>
        </w:r>
        <w:r>
          <w:rPr>
            <w:noProof/>
            <w:webHidden/>
          </w:rPr>
        </w:r>
        <w:r>
          <w:rPr>
            <w:noProof/>
            <w:webHidden/>
          </w:rPr>
          <w:fldChar w:fldCharType="separate"/>
        </w:r>
        <w:r>
          <w:rPr>
            <w:noProof/>
            <w:webHidden/>
          </w:rPr>
          <w:t>427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299</w:t>
        </w:r>
        <w:r w:rsidRPr="00AD2C4F">
          <w:rPr>
            <w:rStyle w:val="af7"/>
            <w:rFonts w:eastAsia="Calibri"/>
            <w:noProof/>
          </w:rPr>
          <w:t xml:space="preserve"> – </w:t>
        </w:r>
        <w:r w:rsidRPr="00AD2C4F">
          <w:rPr>
            <w:rStyle w:val="af7"/>
            <w:noProof/>
          </w:rPr>
          <w:t>Описание блока «PeriodicReport»</w:t>
        </w:r>
        <w:r>
          <w:rPr>
            <w:noProof/>
            <w:webHidden/>
          </w:rPr>
          <w:tab/>
        </w:r>
        <w:r>
          <w:rPr>
            <w:noProof/>
            <w:webHidden/>
          </w:rPr>
          <w:fldChar w:fldCharType="begin"/>
        </w:r>
        <w:r>
          <w:rPr>
            <w:noProof/>
            <w:webHidden/>
          </w:rPr>
          <w:instrText xml:space="preserve"> PAGEREF _Toc185882627 \h </w:instrText>
        </w:r>
        <w:r>
          <w:rPr>
            <w:noProof/>
            <w:webHidden/>
          </w:rPr>
        </w:r>
        <w:r>
          <w:rPr>
            <w:noProof/>
            <w:webHidden/>
          </w:rPr>
          <w:fldChar w:fldCharType="separate"/>
        </w:r>
        <w:r>
          <w:rPr>
            <w:noProof/>
            <w:webHidden/>
          </w:rPr>
          <w:t>433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300</w:t>
        </w:r>
        <w:r w:rsidRPr="00AD2C4F">
          <w:rPr>
            <w:rStyle w:val="af7"/>
            <w:rFonts w:eastAsia="Calibri"/>
            <w:noProof/>
          </w:rPr>
          <w:t xml:space="preserve"> – </w:t>
        </w:r>
        <w:r w:rsidRPr="00AD2C4F">
          <w:rPr>
            <w:rStyle w:val="af7"/>
            <w:noProof/>
          </w:rPr>
          <w:t>Описание блока «Header»</w:t>
        </w:r>
        <w:r>
          <w:rPr>
            <w:noProof/>
            <w:webHidden/>
          </w:rPr>
          <w:tab/>
        </w:r>
        <w:r>
          <w:rPr>
            <w:noProof/>
            <w:webHidden/>
          </w:rPr>
          <w:fldChar w:fldCharType="begin"/>
        </w:r>
        <w:r>
          <w:rPr>
            <w:noProof/>
            <w:webHidden/>
          </w:rPr>
          <w:instrText xml:space="preserve"> PAGEREF _Toc185882628 \h </w:instrText>
        </w:r>
        <w:r>
          <w:rPr>
            <w:noProof/>
            <w:webHidden/>
          </w:rPr>
        </w:r>
        <w:r>
          <w:rPr>
            <w:noProof/>
            <w:webHidden/>
          </w:rPr>
          <w:fldChar w:fldCharType="separate"/>
        </w:r>
        <w:r>
          <w:rPr>
            <w:noProof/>
            <w:webHidden/>
          </w:rPr>
          <w:t>433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2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301</w:t>
        </w:r>
        <w:r w:rsidRPr="00AD2C4F">
          <w:rPr>
            <w:rStyle w:val="af7"/>
            <w:rFonts w:eastAsia="Calibri"/>
            <w:noProof/>
          </w:rPr>
          <w:t xml:space="preserve"> – </w:t>
        </w:r>
        <w:r w:rsidRPr="00AD2C4F">
          <w:rPr>
            <w:rStyle w:val="af7"/>
            <w:noProof/>
          </w:rPr>
          <w:t>Описание блока «</w:t>
        </w:r>
        <w:r w:rsidRPr="00AD2C4F">
          <w:rPr>
            <w:rStyle w:val="af7"/>
            <w:noProof/>
            <w:lang w:val="en-US"/>
          </w:rPr>
          <w:t>commonAttrs</w:t>
        </w:r>
        <w:r w:rsidRPr="00AD2C4F">
          <w:rPr>
            <w:rStyle w:val="af7"/>
            <w:noProof/>
          </w:rPr>
          <w:t>»</w:t>
        </w:r>
        <w:r>
          <w:rPr>
            <w:noProof/>
            <w:webHidden/>
          </w:rPr>
          <w:tab/>
        </w:r>
        <w:r>
          <w:rPr>
            <w:noProof/>
            <w:webHidden/>
          </w:rPr>
          <w:fldChar w:fldCharType="begin"/>
        </w:r>
        <w:r>
          <w:rPr>
            <w:noProof/>
            <w:webHidden/>
          </w:rPr>
          <w:instrText xml:space="preserve"> PAGEREF _Toc185882629 \h </w:instrText>
        </w:r>
        <w:r>
          <w:rPr>
            <w:noProof/>
            <w:webHidden/>
          </w:rPr>
        </w:r>
        <w:r>
          <w:rPr>
            <w:noProof/>
            <w:webHidden/>
          </w:rPr>
          <w:fldChar w:fldCharType="separate"/>
        </w:r>
        <w:r>
          <w:rPr>
            <w:noProof/>
            <w:webHidden/>
          </w:rPr>
          <w:t>437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302</w:t>
        </w:r>
        <w:r w:rsidRPr="00AD2C4F">
          <w:rPr>
            <w:rStyle w:val="af7"/>
            <w:rFonts w:eastAsia="Calibri"/>
            <w:noProof/>
          </w:rPr>
          <w:t xml:space="preserve"> – </w:t>
        </w:r>
        <w:r w:rsidRPr="00AD2C4F">
          <w:rPr>
            <w:rStyle w:val="af7"/>
            <w:noProof/>
          </w:rPr>
          <w:t>Описание блока «Line»</w:t>
        </w:r>
        <w:r>
          <w:rPr>
            <w:noProof/>
            <w:webHidden/>
          </w:rPr>
          <w:tab/>
        </w:r>
        <w:r>
          <w:rPr>
            <w:noProof/>
            <w:webHidden/>
          </w:rPr>
          <w:fldChar w:fldCharType="begin"/>
        </w:r>
        <w:r>
          <w:rPr>
            <w:noProof/>
            <w:webHidden/>
          </w:rPr>
          <w:instrText xml:space="preserve"> PAGEREF _Toc185882630 \h </w:instrText>
        </w:r>
        <w:r>
          <w:rPr>
            <w:noProof/>
            <w:webHidden/>
          </w:rPr>
        </w:r>
        <w:r>
          <w:rPr>
            <w:noProof/>
            <w:webHidden/>
          </w:rPr>
          <w:fldChar w:fldCharType="separate"/>
        </w:r>
        <w:r>
          <w:rPr>
            <w:noProof/>
            <w:webHidden/>
          </w:rPr>
          <w:t>437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303 – Маршрут документа «</w:t>
        </w:r>
        <w:r w:rsidRPr="00AD2C4F">
          <w:rPr>
            <w:rStyle w:val="af7"/>
            <w:rFonts w:eastAsia="Calibri"/>
            <w:noProof/>
            <w:lang w:eastAsia="en-US"/>
          </w:rPr>
          <w:t>Акт приемки-передачи кассовых выплат, поступлений и обязательств при реорганизации участников бюджетного процесса» (ф. 0531728)</w:t>
        </w:r>
        <w:r>
          <w:rPr>
            <w:noProof/>
            <w:webHidden/>
          </w:rPr>
          <w:tab/>
        </w:r>
        <w:r>
          <w:rPr>
            <w:noProof/>
            <w:webHidden/>
          </w:rPr>
          <w:fldChar w:fldCharType="begin"/>
        </w:r>
        <w:r>
          <w:rPr>
            <w:noProof/>
            <w:webHidden/>
          </w:rPr>
          <w:instrText xml:space="preserve"> PAGEREF _Toc185882631 \h </w:instrText>
        </w:r>
        <w:r>
          <w:rPr>
            <w:noProof/>
            <w:webHidden/>
          </w:rPr>
        </w:r>
        <w:r>
          <w:rPr>
            <w:noProof/>
            <w:webHidden/>
          </w:rPr>
          <w:fldChar w:fldCharType="separate"/>
        </w:r>
        <w:r>
          <w:rPr>
            <w:noProof/>
            <w:webHidden/>
          </w:rPr>
          <w:t>439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304</w:t>
        </w:r>
        <w:r w:rsidRPr="00AD2C4F">
          <w:rPr>
            <w:rStyle w:val="af7"/>
            <w:rFonts w:eastAsia="Calibri"/>
            <w:noProof/>
          </w:rPr>
          <w:t xml:space="preserve"> – </w:t>
        </w:r>
        <w:r w:rsidRPr="00AD2C4F">
          <w:rPr>
            <w:rStyle w:val="af7"/>
            <w:bCs/>
            <w:noProof/>
          </w:rPr>
          <w:t>Правила заполнения тегов электронного документа «Акт приемки-передачи кассовых выплат, поступлений и обязательств при реорганизации участников бюджетного процесса» (ф. 0531728)</w:t>
        </w:r>
        <w:r>
          <w:rPr>
            <w:noProof/>
            <w:webHidden/>
          </w:rPr>
          <w:tab/>
        </w:r>
        <w:r>
          <w:rPr>
            <w:noProof/>
            <w:webHidden/>
          </w:rPr>
          <w:fldChar w:fldCharType="begin"/>
        </w:r>
        <w:r>
          <w:rPr>
            <w:noProof/>
            <w:webHidden/>
          </w:rPr>
          <w:instrText xml:space="preserve"> PAGEREF _Toc185882632 \h </w:instrText>
        </w:r>
        <w:r>
          <w:rPr>
            <w:noProof/>
            <w:webHidden/>
          </w:rPr>
        </w:r>
        <w:r>
          <w:rPr>
            <w:noProof/>
            <w:webHidden/>
          </w:rPr>
          <w:fldChar w:fldCharType="separate"/>
        </w:r>
        <w:r>
          <w:rPr>
            <w:noProof/>
            <w:webHidden/>
          </w:rPr>
          <w:t>440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305 – Маршрут документа «</w:t>
        </w:r>
        <w:r w:rsidRPr="00AD2C4F">
          <w:rPr>
            <w:rStyle w:val="af7"/>
            <w:noProof/>
          </w:rPr>
          <w:t>Пакет платежных поручений</w:t>
        </w:r>
        <w:r w:rsidRPr="00AD2C4F">
          <w:rPr>
            <w:rStyle w:val="af7"/>
            <w:rFonts w:eastAsia="Calibri"/>
            <w:noProof/>
          </w:rPr>
          <w:t>»</w:t>
        </w:r>
        <w:r>
          <w:rPr>
            <w:noProof/>
            <w:webHidden/>
          </w:rPr>
          <w:tab/>
        </w:r>
        <w:r>
          <w:rPr>
            <w:noProof/>
            <w:webHidden/>
          </w:rPr>
          <w:fldChar w:fldCharType="begin"/>
        </w:r>
        <w:r>
          <w:rPr>
            <w:noProof/>
            <w:webHidden/>
          </w:rPr>
          <w:instrText xml:space="preserve"> PAGEREF _Toc185882633 \h </w:instrText>
        </w:r>
        <w:r>
          <w:rPr>
            <w:noProof/>
            <w:webHidden/>
          </w:rPr>
        </w:r>
        <w:r>
          <w:rPr>
            <w:noProof/>
            <w:webHidden/>
          </w:rPr>
          <w:fldChar w:fldCharType="separate"/>
        </w:r>
        <w:r>
          <w:rPr>
            <w:noProof/>
            <w:webHidden/>
          </w:rPr>
          <w:t>463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306 – Описание комплексного типа «t</w:t>
        </w:r>
        <w:r w:rsidRPr="00AD2C4F">
          <w:rPr>
            <w:rStyle w:val="af7"/>
            <w:noProof/>
            <w:lang w:val="en-US"/>
          </w:rPr>
          <w:t>PaymOrder</w:t>
        </w:r>
        <w:r w:rsidRPr="00AD2C4F">
          <w:rPr>
            <w:rStyle w:val="af7"/>
            <w:noProof/>
          </w:rPr>
          <w:t>_</w:t>
        </w:r>
        <w:r w:rsidRPr="00AD2C4F">
          <w:rPr>
            <w:rStyle w:val="af7"/>
            <w:noProof/>
            <w:lang w:val="en-US"/>
          </w:rPr>
          <w:t>PPP</w:t>
        </w:r>
        <w:r w:rsidRPr="00AD2C4F">
          <w:rPr>
            <w:rStyle w:val="af7"/>
            <w:noProof/>
          </w:rPr>
          <w:t>»</w:t>
        </w:r>
        <w:r>
          <w:rPr>
            <w:noProof/>
            <w:webHidden/>
          </w:rPr>
          <w:tab/>
        </w:r>
        <w:r>
          <w:rPr>
            <w:noProof/>
            <w:webHidden/>
          </w:rPr>
          <w:fldChar w:fldCharType="begin"/>
        </w:r>
        <w:r>
          <w:rPr>
            <w:noProof/>
            <w:webHidden/>
          </w:rPr>
          <w:instrText xml:space="preserve"> PAGEREF _Toc185882634 \h </w:instrText>
        </w:r>
        <w:r>
          <w:rPr>
            <w:noProof/>
            <w:webHidden/>
          </w:rPr>
        </w:r>
        <w:r>
          <w:rPr>
            <w:noProof/>
            <w:webHidden/>
          </w:rPr>
          <w:fldChar w:fldCharType="separate"/>
        </w:r>
        <w:r>
          <w:rPr>
            <w:noProof/>
            <w:webHidden/>
          </w:rPr>
          <w:t>463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307</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noProof/>
            <w:lang w:val="en-US" w:eastAsia="en-US"/>
          </w:rPr>
          <w:t>tBudgetLevel</w:t>
        </w:r>
        <w:r w:rsidRPr="00AD2C4F">
          <w:rPr>
            <w:rStyle w:val="af7"/>
            <w:noProof/>
          </w:rPr>
          <w:t>»</w:t>
        </w:r>
        <w:r>
          <w:rPr>
            <w:noProof/>
            <w:webHidden/>
          </w:rPr>
          <w:tab/>
        </w:r>
        <w:r>
          <w:rPr>
            <w:noProof/>
            <w:webHidden/>
          </w:rPr>
          <w:fldChar w:fldCharType="begin"/>
        </w:r>
        <w:r>
          <w:rPr>
            <w:noProof/>
            <w:webHidden/>
          </w:rPr>
          <w:instrText xml:space="preserve"> PAGEREF _Toc185882635 \h </w:instrText>
        </w:r>
        <w:r>
          <w:rPr>
            <w:noProof/>
            <w:webHidden/>
          </w:rPr>
        </w:r>
        <w:r>
          <w:rPr>
            <w:noProof/>
            <w:webHidden/>
          </w:rPr>
          <w:fldChar w:fldCharType="separate"/>
        </w:r>
        <w:r>
          <w:rPr>
            <w:noProof/>
            <w:webHidden/>
          </w:rPr>
          <w:t>464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308 – Описание комплексного типа «tSGN»</w:t>
        </w:r>
        <w:r>
          <w:rPr>
            <w:noProof/>
            <w:webHidden/>
          </w:rPr>
          <w:tab/>
        </w:r>
        <w:r>
          <w:rPr>
            <w:noProof/>
            <w:webHidden/>
          </w:rPr>
          <w:fldChar w:fldCharType="begin"/>
        </w:r>
        <w:r>
          <w:rPr>
            <w:noProof/>
            <w:webHidden/>
          </w:rPr>
          <w:instrText xml:space="preserve"> PAGEREF _Toc185882636 \h </w:instrText>
        </w:r>
        <w:r>
          <w:rPr>
            <w:noProof/>
            <w:webHidden/>
          </w:rPr>
        </w:r>
        <w:r>
          <w:rPr>
            <w:noProof/>
            <w:webHidden/>
          </w:rPr>
          <w:fldChar w:fldCharType="separate"/>
        </w:r>
        <w:r>
          <w:rPr>
            <w:noProof/>
            <w:webHidden/>
          </w:rPr>
          <w:t>464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309 – Описание комплексного типа «</w:t>
        </w:r>
        <w:r w:rsidRPr="00AD2C4F">
          <w:rPr>
            <w:rStyle w:val="af7"/>
            <w:noProof/>
          </w:rPr>
          <w:t>tData_PPP</w:t>
        </w:r>
        <w:r w:rsidRPr="00AD2C4F">
          <w:rPr>
            <w:rStyle w:val="af7"/>
            <w:rFonts w:eastAsia="Calibri"/>
            <w:noProof/>
          </w:rPr>
          <w:t>»</w:t>
        </w:r>
        <w:r>
          <w:rPr>
            <w:noProof/>
            <w:webHidden/>
          </w:rPr>
          <w:tab/>
        </w:r>
        <w:r>
          <w:rPr>
            <w:noProof/>
            <w:webHidden/>
          </w:rPr>
          <w:fldChar w:fldCharType="begin"/>
        </w:r>
        <w:r>
          <w:rPr>
            <w:noProof/>
            <w:webHidden/>
          </w:rPr>
          <w:instrText xml:space="preserve"> PAGEREF _Toc185882637 \h </w:instrText>
        </w:r>
        <w:r>
          <w:rPr>
            <w:noProof/>
            <w:webHidden/>
          </w:rPr>
        </w:r>
        <w:r>
          <w:rPr>
            <w:noProof/>
            <w:webHidden/>
          </w:rPr>
          <w:fldChar w:fldCharType="separate"/>
        </w:r>
        <w:r>
          <w:rPr>
            <w:noProof/>
            <w:webHidden/>
          </w:rPr>
          <w:t>465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310 – Описание комплексного типа «</w:t>
        </w:r>
        <w:r w:rsidRPr="00AD2C4F">
          <w:rPr>
            <w:rStyle w:val="af7"/>
            <w:noProof/>
            <w:lang w:val="en-US"/>
          </w:rPr>
          <w:t>tData</w:t>
        </w:r>
        <w:r w:rsidRPr="00AD2C4F">
          <w:rPr>
            <w:rStyle w:val="af7"/>
            <w:noProof/>
          </w:rPr>
          <w:t>_</w:t>
        </w:r>
        <w:r w:rsidRPr="00AD2C4F">
          <w:rPr>
            <w:rStyle w:val="af7"/>
            <w:noProof/>
            <w:lang w:val="en-US"/>
          </w:rPr>
          <w:t>PPP</w:t>
        </w:r>
        <w:r w:rsidRPr="00AD2C4F">
          <w:rPr>
            <w:rStyle w:val="af7"/>
            <w:noProof/>
          </w:rPr>
          <w:t>_</w:t>
        </w:r>
        <w:r w:rsidRPr="00AD2C4F">
          <w:rPr>
            <w:rStyle w:val="af7"/>
            <w:noProof/>
            <w:lang w:val="en-US"/>
          </w:rPr>
          <w:t>ITEM</w:t>
        </w:r>
        <w:r w:rsidRPr="00AD2C4F">
          <w:rPr>
            <w:rStyle w:val="af7"/>
            <w:rFonts w:eastAsia="Calibri"/>
            <w:noProof/>
          </w:rPr>
          <w:t>»</w:t>
        </w:r>
        <w:r>
          <w:rPr>
            <w:noProof/>
            <w:webHidden/>
          </w:rPr>
          <w:tab/>
        </w:r>
        <w:r>
          <w:rPr>
            <w:noProof/>
            <w:webHidden/>
          </w:rPr>
          <w:fldChar w:fldCharType="begin"/>
        </w:r>
        <w:r>
          <w:rPr>
            <w:noProof/>
            <w:webHidden/>
          </w:rPr>
          <w:instrText xml:space="preserve"> PAGEREF _Toc185882638 \h </w:instrText>
        </w:r>
        <w:r>
          <w:rPr>
            <w:noProof/>
            <w:webHidden/>
          </w:rPr>
        </w:r>
        <w:r>
          <w:rPr>
            <w:noProof/>
            <w:webHidden/>
          </w:rPr>
          <w:fldChar w:fldCharType="separate"/>
        </w:r>
        <w:r>
          <w:rPr>
            <w:noProof/>
            <w:webHidden/>
          </w:rPr>
          <w:t>465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3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311</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noProof/>
            <w:lang w:val="en-US" w:eastAsia="en-US"/>
          </w:rPr>
          <w:t>tBasicRequisites</w:t>
        </w:r>
        <w:r w:rsidRPr="00AD2C4F">
          <w:rPr>
            <w:rStyle w:val="af7"/>
            <w:noProof/>
            <w:lang w:eastAsia="en-US"/>
          </w:rPr>
          <w:t>_</w:t>
        </w:r>
        <w:r w:rsidRPr="00AD2C4F">
          <w:rPr>
            <w:rStyle w:val="af7"/>
            <w:noProof/>
            <w:lang w:val="en-US" w:eastAsia="en-US"/>
          </w:rPr>
          <w:t>PayView</w:t>
        </w:r>
        <w:r w:rsidRPr="00AD2C4F">
          <w:rPr>
            <w:rStyle w:val="af7"/>
            <w:noProof/>
          </w:rPr>
          <w:t>»</w:t>
        </w:r>
        <w:r>
          <w:rPr>
            <w:noProof/>
            <w:webHidden/>
          </w:rPr>
          <w:tab/>
        </w:r>
        <w:r>
          <w:rPr>
            <w:noProof/>
            <w:webHidden/>
          </w:rPr>
          <w:fldChar w:fldCharType="begin"/>
        </w:r>
        <w:r>
          <w:rPr>
            <w:noProof/>
            <w:webHidden/>
          </w:rPr>
          <w:instrText xml:space="preserve"> PAGEREF _Toc185882639 \h </w:instrText>
        </w:r>
        <w:r>
          <w:rPr>
            <w:noProof/>
            <w:webHidden/>
          </w:rPr>
        </w:r>
        <w:r>
          <w:rPr>
            <w:noProof/>
            <w:webHidden/>
          </w:rPr>
          <w:fldChar w:fldCharType="separate"/>
        </w:r>
        <w:r>
          <w:rPr>
            <w:noProof/>
            <w:webHidden/>
          </w:rPr>
          <w:t>474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lang w:val="en-US"/>
          </w:rPr>
          <w:t>312</w:t>
        </w:r>
        <w:r w:rsidRPr="00AD2C4F">
          <w:rPr>
            <w:rStyle w:val="af7"/>
            <w:rFonts w:eastAsia="Calibri"/>
            <w:noProof/>
          </w:rPr>
          <w:t xml:space="preserve"> – Описание комплексного типа «</w:t>
        </w:r>
        <w:r w:rsidRPr="00AD2C4F">
          <w:rPr>
            <w:rStyle w:val="af7"/>
            <w:noProof/>
          </w:rPr>
          <w:t>tFAHTeh</w:t>
        </w:r>
        <w:r w:rsidRPr="00AD2C4F">
          <w:rPr>
            <w:rStyle w:val="af7"/>
            <w:rFonts w:eastAsia="Calibri"/>
            <w:noProof/>
          </w:rPr>
          <w:t>»</w:t>
        </w:r>
        <w:r>
          <w:rPr>
            <w:noProof/>
            <w:webHidden/>
          </w:rPr>
          <w:tab/>
        </w:r>
        <w:r>
          <w:rPr>
            <w:noProof/>
            <w:webHidden/>
          </w:rPr>
          <w:fldChar w:fldCharType="begin"/>
        </w:r>
        <w:r>
          <w:rPr>
            <w:noProof/>
            <w:webHidden/>
          </w:rPr>
          <w:instrText xml:space="preserve"> PAGEREF _Toc185882640 \h </w:instrText>
        </w:r>
        <w:r>
          <w:rPr>
            <w:noProof/>
            <w:webHidden/>
          </w:rPr>
        </w:r>
        <w:r>
          <w:rPr>
            <w:noProof/>
            <w:webHidden/>
          </w:rPr>
          <w:fldChar w:fldCharType="separate"/>
        </w:r>
        <w:r>
          <w:rPr>
            <w:noProof/>
            <w:webHidden/>
          </w:rPr>
          <w:t>474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313 – Описание комплексного типа «</w:t>
        </w:r>
        <w:r w:rsidRPr="00AD2C4F">
          <w:rPr>
            <w:rStyle w:val="af7"/>
            <w:noProof/>
            <w:lang w:val="en-US"/>
          </w:rPr>
          <w:t>tFAHTeh</w:t>
        </w:r>
        <w:r w:rsidRPr="00AD2C4F">
          <w:rPr>
            <w:rStyle w:val="af7"/>
            <w:noProof/>
          </w:rPr>
          <w:t>_</w:t>
        </w:r>
        <w:r w:rsidRPr="00AD2C4F">
          <w:rPr>
            <w:rStyle w:val="af7"/>
            <w:noProof/>
            <w:lang w:val="en-US"/>
          </w:rPr>
          <w:t>ITEM</w:t>
        </w:r>
        <w:r w:rsidRPr="00AD2C4F">
          <w:rPr>
            <w:rStyle w:val="af7"/>
            <w:rFonts w:eastAsia="Calibri"/>
            <w:noProof/>
          </w:rPr>
          <w:t>»</w:t>
        </w:r>
        <w:r>
          <w:rPr>
            <w:noProof/>
            <w:webHidden/>
          </w:rPr>
          <w:tab/>
        </w:r>
        <w:r>
          <w:rPr>
            <w:noProof/>
            <w:webHidden/>
          </w:rPr>
          <w:fldChar w:fldCharType="begin"/>
        </w:r>
        <w:r>
          <w:rPr>
            <w:noProof/>
            <w:webHidden/>
          </w:rPr>
          <w:instrText xml:space="preserve"> PAGEREF _Toc185882641 \h </w:instrText>
        </w:r>
        <w:r>
          <w:rPr>
            <w:noProof/>
            <w:webHidden/>
          </w:rPr>
        </w:r>
        <w:r>
          <w:rPr>
            <w:noProof/>
            <w:webHidden/>
          </w:rPr>
          <w:fldChar w:fldCharType="separate"/>
        </w:r>
        <w:r>
          <w:rPr>
            <w:noProof/>
            <w:webHidden/>
          </w:rPr>
          <w:t>474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314</w:t>
        </w:r>
        <w:r w:rsidRPr="00AD2C4F">
          <w:rPr>
            <w:rStyle w:val="af7"/>
            <w:rFonts w:eastAsia="Calibri"/>
            <w:noProof/>
          </w:rPr>
          <w:t xml:space="preserve"> – </w:t>
        </w:r>
        <w:r w:rsidRPr="00AD2C4F">
          <w:rPr>
            <w:rStyle w:val="af7"/>
            <w:noProof/>
          </w:rPr>
          <w:t>Маршрут документа «Сведения об осуществлении операций со средствами во временном распоряжении»</w:t>
        </w:r>
        <w:r>
          <w:rPr>
            <w:noProof/>
            <w:webHidden/>
          </w:rPr>
          <w:tab/>
        </w:r>
        <w:r>
          <w:rPr>
            <w:noProof/>
            <w:webHidden/>
          </w:rPr>
          <w:fldChar w:fldCharType="begin"/>
        </w:r>
        <w:r>
          <w:rPr>
            <w:noProof/>
            <w:webHidden/>
          </w:rPr>
          <w:instrText xml:space="preserve"> PAGEREF _Toc185882642 \h </w:instrText>
        </w:r>
        <w:r>
          <w:rPr>
            <w:noProof/>
            <w:webHidden/>
          </w:rPr>
        </w:r>
        <w:r>
          <w:rPr>
            <w:noProof/>
            <w:webHidden/>
          </w:rPr>
          <w:fldChar w:fldCharType="separate"/>
        </w:r>
        <w:r>
          <w:rPr>
            <w:noProof/>
            <w:webHidden/>
          </w:rPr>
          <w:t>477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315</w:t>
        </w:r>
        <w:r w:rsidRPr="00AD2C4F">
          <w:rPr>
            <w:rStyle w:val="af7"/>
            <w:rFonts w:eastAsia="Calibri"/>
            <w:noProof/>
          </w:rPr>
          <w:t xml:space="preserve"> – </w:t>
        </w:r>
        <w:r w:rsidRPr="00AD2C4F">
          <w:rPr>
            <w:rStyle w:val="af7"/>
            <w:noProof/>
          </w:rPr>
          <w:t>Описание комплексного типа «</w:t>
        </w:r>
        <w:r w:rsidRPr="00AD2C4F">
          <w:rPr>
            <w:rStyle w:val="af7"/>
            <w:noProof/>
            <w:lang w:val="en-US"/>
          </w:rPr>
          <w:t>tMSC</w:t>
        </w:r>
        <w:r w:rsidRPr="00AD2C4F">
          <w:rPr>
            <w:rStyle w:val="af7"/>
            <w:noProof/>
          </w:rPr>
          <w:t>_</w:t>
        </w:r>
        <w:r w:rsidRPr="00AD2C4F">
          <w:rPr>
            <w:rStyle w:val="af7"/>
            <w:noProof/>
            <w:lang w:val="en-US"/>
          </w:rPr>
          <w:t>RecAndPaySVR</w:t>
        </w:r>
        <w:r w:rsidRPr="00AD2C4F">
          <w:rPr>
            <w:rStyle w:val="af7"/>
            <w:noProof/>
          </w:rPr>
          <w:t>»</w:t>
        </w:r>
        <w:r>
          <w:rPr>
            <w:noProof/>
            <w:webHidden/>
          </w:rPr>
          <w:tab/>
        </w:r>
        <w:r>
          <w:rPr>
            <w:noProof/>
            <w:webHidden/>
          </w:rPr>
          <w:fldChar w:fldCharType="begin"/>
        </w:r>
        <w:r>
          <w:rPr>
            <w:noProof/>
            <w:webHidden/>
          </w:rPr>
          <w:instrText xml:space="preserve"> PAGEREF _Toc185882643 \h </w:instrText>
        </w:r>
        <w:r>
          <w:rPr>
            <w:noProof/>
            <w:webHidden/>
          </w:rPr>
        </w:r>
        <w:r>
          <w:rPr>
            <w:noProof/>
            <w:webHidden/>
          </w:rPr>
          <w:fldChar w:fldCharType="separate"/>
        </w:r>
        <w:r>
          <w:rPr>
            <w:noProof/>
            <w:webHidden/>
          </w:rPr>
          <w:t>477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316</w:t>
        </w:r>
        <w:r w:rsidRPr="00AD2C4F">
          <w:rPr>
            <w:rStyle w:val="af7"/>
            <w:rFonts w:eastAsia="Calibri"/>
            <w:noProof/>
          </w:rPr>
          <w:t xml:space="preserve"> – </w:t>
        </w:r>
        <w:r w:rsidRPr="00AD2C4F">
          <w:rPr>
            <w:rStyle w:val="af7"/>
            <w:noProof/>
          </w:rPr>
          <w:t>Описание комплексного типа «tMSC_PBS_UBP1»</w:t>
        </w:r>
        <w:r>
          <w:rPr>
            <w:noProof/>
            <w:webHidden/>
          </w:rPr>
          <w:tab/>
        </w:r>
        <w:r>
          <w:rPr>
            <w:noProof/>
            <w:webHidden/>
          </w:rPr>
          <w:fldChar w:fldCharType="begin"/>
        </w:r>
        <w:r>
          <w:rPr>
            <w:noProof/>
            <w:webHidden/>
          </w:rPr>
          <w:instrText xml:space="preserve"> PAGEREF _Toc185882644 \h </w:instrText>
        </w:r>
        <w:r>
          <w:rPr>
            <w:noProof/>
            <w:webHidden/>
          </w:rPr>
        </w:r>
        <w:r>
          <w:rPr>
            <w:noProof/>
            <w:webHidden/>
          </w:rPr>
          <w:fldChar w:fldCharType="separate"/>
        </w:r>
        <w:r>
          <w:rPr>
            <w:noProof/>
            <w:webHidden/>
          </w:rPr>
          <w:t>479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317</w:t>
        </w:r>
        <w:r w:rsidRPr="00AD2C4F">
          <w:rPr>
            <w:rStyle w:val="af7"/>
            <w:rFonts w:eastAsia="Calibri"/>
            <w:noProof/>
          </w:rPr>
          <w:t xml:space="preserve"> – </w:t>
        </w:r>
        <w:r w:rsidRPr="00AD2C4F">
          <w:rPr>
            <w:rStyle w:val="af7"/>
            <w:noProof/>
          </w:rPr>
          <w:t>Описание комплексного типа «tMSC_TOFK»</w:t>
        </w:r>
        <w:r>
          <w:rPr>
            <w:noProof/>
            <w:webHidden/>
          </w:rPr>
          <w:tab/>
        </w:r>
        <w:r>
          <w:rPr>
            <w:noProof/>
            <w:webHidden/>
          </w:rPr>
          <w:fldChar w:fldCharType="begin"/>
        </w:r>
        <w:r>
          <w:rPr>
            <w:noProof/>
            <w:webHidden/>
          </w:rPr>
          <w:instrText xml:space="preserve"> PAGEREF _Toc185882645 \h </w:instrText>
        </w:r>
        <w:r>
          <w:rPr>
            <w:noProof/>
            <w:webHidden/>
          </w:rPr>
        </w:r>
        <w:r>
          <w:rPr>
            <w:noProof/>
            <w:webHidden/>
          </w:rPr>
          <w:fldChar w:fldCharType="separate"/>
        </w:r>
        <w:r>
          <w:rPr>
            <w:noProof/>
            <w:webHidden/>
          </w:rPr>
          <w:t>479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318</w:t>
        </w:r>
        <w:r w:rsidRPr="00AD2C4F">
          <w:rPr>
            <w:rStyle w:val="af7"/>
            <w:rFonts w:eastAsia="Calibri"/>
            <w:noProof/>
          </w:rPr>
          <w:t xml:space="preserve"> – </w:t>
        </w:r>
        <w:r w:rsidRPr="00AD2C4F">
          <w:rPr>
            <w:rStyle w:val="af7"/>
            <w:noProof/>
          </w:rPr>
          <w:t>Описание комплексного типа «tSFDU_SVR»</w:t>
        </w:r>
        <w:r>
          <w:rPr>
            <w:noProof/>
            <w:webHidden/>
          </w:rPr>
          <w:tab/>
        </w:r>
        <w:r>
          <w:rPr>
            <w:noProof/>
            <w:webHidden/>
          </w:rPr>
          <w:fldChar w:fldCharType="begin"/>
        </w:r>
        <w:r>
          <w:rPr>
            <w:noProof/>
            <w:webHidden/>
          </w:rPr>
          <w:instrText xml:space="preserve"> PAGEREF _Toc185882646 \h </w:instrText>
        </w:r>
        <w:r>
          <w:rPr>
            <w:noProof/>
            <w:webHidden/>
          </w:rPr>
        </w:r>
        <w:r>
          <w:rPr>
            <w:noProof/>
            <w:webHidden/>
          </w:rPr>
          <w:fldChar w:fldCharType="separate"/>
        </w:r>
        <w:r>
          <w:rPr>
            <w:noProof/>
            <w:webHidden/>
          </w:rPr>
          <w:t>480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319</w:t>
        </w:r>
        <w:r w:rsidRPr="00AD2C4F">
          <w:rPr>
            <w:rStyle w:val="af7"/>
            <w:rFonts w:eastAsia="Calibri"/>
            <w:noProof/>
          </w:rPr>
          <w:t xml:space="preserve"> – </w:t>
        </w:r>
        <w:r w:rsidRPr="00AD2C4F">
          <w:rPr>
            <w:rStyle w:val="af7"/>
            <w:noProof/>
          </w:rPr>
          <w:t>Описание комплексного типа «tSFDU_SVR_ITEM»</w:t>
        </w:r>
        <w:r>
          <w:rPr>
            <w:noProof/>
            <w:webHidden/>
          </w:rPr>
          <w:tab/>
        </w:r>
        <w:r>
          <w:rPr>
            <w:noProof/>
            <w:webHidden/>
          </w:rPr>
          <w:fldChar w:fldCharType="begin"/>
        </w:r>
        <w:r>
          <w:rPr>
            <w:noProof/>
            <w:webHidden/>
          </w:rPr>
          <w:instrText xml:space="preserve"> PAGEREF _Toc185882647 \h </w:instrText>
        </w:r>
        <w:r>
          <w:rPr>
            <w:noProof/>
            <w:webHidden/>
          </w:rPr>
        </w:r>
        <w:r>
          <w:rPr>
            <w:noProof/>
            <w:webHidden/>
          </w:rPr>
          <w:fldChar w:fldCharType="separate"/>
        </w:r>
        <w:r>
          <w:rPr>
            <w:noProof/>
            <w:webHidden/>
          </w:rPr>
          <w:t>480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320</w:t>
        </w:r>
        <w:r w:rsidRPr="00AD2C4F">
          <w:rPr>
            <w:rStyle w:val="af7"/>
            <w:rFonts w:eastAsia="Calibri"/>
            <w:noProof/>
          </w:rPr>
          <w:t xml:space="preserve"> – </w:t>
        </w:r>
        <w:r w:rsidRPr="00AD2C4F">
          <w:rPr>
            <w:rStyle w:val="af7"/>
            <w:noProof/>
          </w:rPr>
          <w:t>Описание комплексного типа «tSGNNmPsDt3»</w:t>
        </w:r>
        <w:r>
          <w:rPr>
            <w:noProof/>
            <w:webHidden/>
          </w:rPr>
          <w:tab/>
        </w:r>
        <w:r>
          <w:rPr>
            <w:noProof/>
            <w:webHidden/>
          </w:rPr>
          <w:fldChar w:fldCharType="begin"/>
        </w:r>
        <w:r>
          <w:rPr>
            <w:noProof/>
            <w:webHidden/>
          </w:rPr>
          <w:instrText xml:space="preserve"> PAGEREF _Toc185882648 \h </w:instrText>
        </w:r>
        <w:r>
          <w:rPr>
            <w:noProof/>
            <w:webHidden/>
          </w:rPr>
        </w:r>
        <w:r>
          <w:rPr>
            <w:noProof/>
            <w:webHidden/>
          </w:rPr>
          <w:fldChar w:fldCharType="separate"/>
        </w:r>
        <w:r>
          <w:rPr>
            <w:noProof/>
            <w:webHidden/>
          </w:rPr>
          <w:t>481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4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321</w:t>
        </w:r>
        <w:r w:rsidRPr="00AD2C4F">
          <w:rPr>
            <w:rStyle w:val="af7"/>
            <w:rFonts w:eastAsia="Calibri"/>
            <w:noProof/>
          </w:rPr>
          <w:t xml:space="preserve"> – </w:t>
        </w:r>
        <w:r w:rsidRPr="00AD2C4F">
          <w:rPr>
            <w:rStyle w:val="af7"/>
            <w:noProof/>
          </w:rPr>
          <w:t>Описание комплексного типа «tTF»</w:t>
        </w:r>
        <w:r>
          <w:rPr>
            <w:noProof/>
            <w:webHidden/>
          </w:rPr>
          <w:tab/>
        </w:r>
        <w:r>
          <w:rPr>
            <w:noProof/>
            <w:webHidden/>
          </w:rPr>
          <w:fldChar w:fldCharType="begin"/>
        </w:r>
        <w:r>
          <w:rPr>
            <w:noProof/>
            <w:webHidden/>
          </w:rPr>
          <w:instrText xml:space="preserve"> PAGEREF _Toc185882649 \h </w:instrText>
        </w:r>
        <w:r>
          <w:rPr>
            <w:noProof/>
            <w:webHidden/>
          </w:rPr>
        </w:r>
        <w:r>
          <w:rPr>
            <w:noProof/>
            <w:webHidden/>
          </w:rPr>
          <w:fldChar w:fldCharType="separate"/>
        </w:r>
        <w:r>
          <w:rPr>
            <w:noProof/>
            <w:webHidden/>
          </w:rPr>
          <w:t>481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0"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 xml:space="preserve">322 – Маршрут документа «Ответ на запрос </w:t>
        </w:r>
        <w:r w:rsidRPr="00AD2C4F">
          <w:rPr>
            <w:rStyle w:val="af7"/>
            <w:rFonts w:eastAsia="Calibri"/>
            <w:noProof/>
            <w:highlight w:val="green"/>
          </w:rPr>
          <w:t xml:space="preserve">(уведомление) </w:t>
        </w:r>
        <w:r w:rsidRPr="00AD2C4F">
          <w:rPr>
            <w:rStyle w:val="af7"/>
            <w:noProof/>
            <w:highlight w:val="green"/>
          </w:rPr>
          <w:t>по ЭПС участника»</w:t>
        </w:r>
        <w:r>
          <w:rPr>
            <w:noProof/>
            <w:webHidden/>
          </w:rPr>
          <w:tab/>
        </w:r>
        <w:r>
          <w:rPr>
            <w:noProof/>
            <w:webHidden/>
          </w:rPr>
          <w:fldChar w:fldCharType="begin"/>
        </w:r>
        <w:r>
          <w:rPr>
            <w:noProof/>
            <w:webHidden/>
          </w:rPr>
          <w:instrText xml:space="preserve"> PAGEREF _Toc185882650 \h </w:instrText>
        </w:r>
        <w:r>
          <w:rPr>
            <w:noProof/>
            <w:webHidden/>
          </w:rPr>
        </w:r>
        <w:r>
          <w:rPr>
            <w:noProof/>
            <w:webHidden/>
          </w:rPr>
          <w:fldChar w:fldCharType="separate"/>
        </w:r>
        <w:r>
          <w:rPr>
            <w:noProof/>
            <w:webHidden/>
          </w:rPr>
          <w:t>484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1"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323 – Описание комплексного типа «</w:t>
        </w:r>
        <w:r w:rsidRPr="00AD2C4F">
          <w:rPr>
            <w:rStyle w:val="af7"/>
            <w:noProof/>
            <w:highlight w:val="green"/>
            <w:lang w:val="en-US"/>
          </w:rPr>
          <w:t>t</w:t>
        </w:r>
        <w:r w:rsidRPr="00AD2C4F">
          <w:rPr>
            <w:rStyle w:val="af7"/>
            <w:noProof/>
            <w:highlight w:val="green"/>
          </w:rPr>
          <w:t>MSC_RespInformEPS»</w:t>
        </w:r>
        <w:r>
          <w:rPr>
            <w:noProof/>
            <w:webHidden/>
          </w:rPr>
          <w:tab/>
        </w:r>
        <w:r>
          <w:rPr>
            <w:noProof/>
            <w:webHidden/>
          </w:rPr>
          <w:fldChar w:fldCharType="begin"/>
        </w:r>
        <w:r>
          <w:rPr>
            <w:noProof/>
            <w:webHidden/>
          </w:rPr>
          <w:instrText xml:space="preserve"> PAGEREF _Toc185882651 \h </w:instrText>
        </w:r>
        <w:r>
          <w:rPr>
            <w:noProof/>
            <w:webHidden/>
          </w:rPr>
        </w:r>
        <w:r>
          <w:rPr>
            <w:noProof/>
            <w:webHidden/>
          </w:rPr>
          <w:fldChar w:fldCharType="separate"/>
        </w:r>
        <w:r>
          <w:rPr>
            <w:noProof/>
            <w:webHidden/>
          </w:rPr>
          <w:t>485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324 – Описание комплексного типа «tEDRowRequest»</w:t>
        </w:r>
        <w:r>
          <w:rPr>
            <w:noProof/>
            <w:webHidden/>
          </w:rPr>
          <w:tab/>
        </w:r>
        <w:r>
          <w:rPr>
            <w:noProof/>
            <w:webHidden/>
          </w:rPr>
          <w:fldChar w:fldCharType="begin"/>
        </w:r>
        <w:r>
          <w:rPr>
            <w:noProof/>
            <w:webHidden/>
          </w:rPr>
          <w:instrText xml:space="preserve"> PAGEREF _Toc185882652 \h </w:instrText>
        </w:r>
        <w:r>
          <w:rPr>
            <w:noProof/>
            <w:webHidden/>
          </w:rPr>
        </w:r>
        <w:r>
          <w:rPr>
            <w:noProof/>
            <w:webHidden/>
          </w:rPr>
          <w:fldChar w:fldCharType="separate"/>
        </w:r>
        <w:r>
          <w:rPr>
            <w:noProof/>
            <w:webHidden/>
          </w:rPr>
          <w:t>488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325 – Описание комплексного типа «tEDRowRequest_ITEM»</w:t>
        </w:r>
        <w:r>
          <w:rPr>
            <w:noProof/>
            <w:webHidden/>
          </w:rPr>
          <w:tab/>
        </w:r>
        <w:r>
          <w:rPr>
            <w:noProof/>
            <w:webHidden/>
          </w:rPr>
          <w:fldChar w:fldCharType="begin"/>
        </w:r>
        <w:r>
          <w:rPr>
            <w:noProof/>
            <w:webHidden/>
          </w:rPr>
          <w:instrText xml:space="preserve"> PAGEREF _Toc185882653 \h </w:instrText>
        </w:r>
        <w:r>
          <w:rPr>
            <w:noProof/>
            <w:webHidden/>
          </w:rPr>
        </w:r>
        <w:r>
          <w:rPr>
            <w:noProof/>
            <w:webHidden/>
          </w:rPr>
          <w:fldChar w:fldCharType="separate"/>
        </w:r>
        <w:r>
          <w:rPr>
            <w:noProof/>
            <w:webHidden/>
          </w:rPr>
          <w:t>488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326 – Описание комплексного типа «tSGNNmPsPhDt»</w:t>
        </w:r>
        <w:r>
          <w:rPr>
            <w:noProof/>
            <w:webHidden/>
          </w:rPr>
          <w:tab/>
        </w:r>
        <w:r>
          <w:rPr>
            <w:noProof/>
            <w:webHidden/>
          </w:rPr>
          <w:fldChar w:fldCharType="begin"/>
        </w:r>
        <w:r>
          <w:rPr>
            <w:noProof/>
            <w:webHidden/>
          </w:rPr>
          <w:instrText xml:space="preserve"> PAGEREF _Toc185882654 \h </w:instrText>
        </w:r>
        <w:r>
          <w:rPr>
            <w:noProof/>
            <w:webHidden/>
          </w:rPr>
        </w:r>
        <w:r>
          <w:rPr>
            <w:noProof/>
            <w:webHidden/>
          </w:rPr>
          <w:fldChar w:fldCharType="separate"/>
        </w:r>
        <w:r>
          <w:rPr>
            <w:noProof/>
            <w:webHidden/>
          </w:rPr>
          <w:t>489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327 – Описание комплексного типа «tSGNNmPsDt»</w:t>
        </w:r>
        <w:r>
          <w:rPr>
            <w:noProof/>
            <w:webHidden/>
          </w:rPr>
          <w:tab/>
        </w:r>
        <w:r>
          <w:rPr>
            <w:noProof/>
            <w:webHidden/>
          </w:rPr>
          <w:fldChar w:fldCharType="begin"/>
        </w:r>
        <w:r>
          <w:rPr>
            <w:noProof/>
            <w:webHidden/>
          </w:rPr>
          <w:instrText xml:space="preserve"> PAGEREF _Toc185882655 \h </w:instrText>
        </w:r>
        <w:r>
          <w:rPr>
            <w:noProof/>
            <w:webHidden/>
          </w:rPr>
        </w:r>
        <w:r>
          <w:rPr>
            <w:noProof/>
            <w:webHidden/>
          </w:rPr>
          <w:fldChar w:fldCharType="separate"/>
        </w:r>
        <w:r>
          <w:rPr>
            <w:noProof/>
            <w:webHidden/>
          </w:rPr>
          <w:t>489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328 – Описание комплексного типа «tSGNNmPs</w:t>
        </w:r>
        <w:r w:rsidRPr="00AD2C4F">
          <w:rPr>
            <w:rStyle w:val="af7"/>
            <w:noProof/>
            <w:lang w:val="en-US"/>
          </w:rPr>
          <w:t>1</w:t>
        </w:r>
        <w:r w:rsidRPr="00AD2C4F">
          <w:rPr>
            <w:rStyle w:val="af7"/>
            <w:noProof/>
          </w:rPr>
          <w:t>»</w:t>
        </w:r>
        <w:r>
          <w:rPr>
            <w:noProof/>
            <w:webHidden/>
          </w:rPr>
          <w:tab/>
        </w:r>
        <w:r>
          <w:rPr>
            <w:noProof/>
            <w:webHidden/>
          </w:rPr>
          <w:fldChar w:fldCharType="begin"/>
        </w:r>
        <w:r>
          <w:rPr>
            <w:noProof/>
            <w:webHidden/>
          </w:rPr>
          <w:instrText xml:space="preserve"> PAGEREF _Toc185882656 \h </w:instrText>
        </w:r>
        <w:r>
          <w:rPr>
            <w:noProof/>
            <w:webHidden/>
          </w:rPr>
        </w:r>
        <w:r>
          <w:rPr>
            <w:noProof/>
            <w:webHidden/>
          </w:rPr>
          <w:fldChar w:fldCharType="separate"/>
        </w:r>
        <w:r>
          <w:rPr>
            <w:noProof/>
            <w:webHidden/>
          </w:rPr>
          <w:t>489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329 – </w:t>
        </w:r>
        <w:r w:rsidRPr="00AD2C4F">
          <w:rPr>
            <w:rStyle w:val="af7"/>
            <w:noProof/>
          </w:rPr>
          <w:t xml:space="preserve">Документы для обмена в </w:t>
        </w:r>
        <w:r w:rsidRPr="00AD2C4F">
          <w:rPr>
            <w:rStyle w:val="af7"/>
            <w:noProof/>
            <w:lang w:val="en-US"/>
          </w:rPr>
          <w:t>xml</w:t>
        </w:r>
        <w:r w:rsidRPr="00AD2C4F">
          <w:rPr>
            <w:rStyle w:val="af7"/>
            <w:noProof/>
          </w:rPr>
          <w:t>-формате</w:t>
        </w:r>
        <w:r>
          <w:rPr>
            <w:noProof/>
            <w:webHidden/>
          </w:rPr>
          <w:tab/>
        </w:r>
        <w:r>
          <w:rPr>
            <w:noProof/>
            <w:webHidden/>
          </w:rPr>
          <w:fldChar w:fldCharType="begin"/>
        </w:r>
        <w:r>
          <w:rPr>
            <w:noProof/>
            <w:webHidden/>
          </w:rPr>
          <w:instrText xml:space="preserve"> PAGEREF _Toc185882657 \h </w:instrText>
        </w:r>
        <w:r>
          <w:rPr>
            <w:noProof/>
            <w:webHidden/>
          </w:rPr>
        </w:r>
        <w:r>
          <w:rPr>
            <w:noProof/>
            <w:webHidden/>
          </w:rPr>
          <w:fldChar w:fldCharType="separate"/>
        </w:r>
        <w:r>
          <w:rPr>
            <w:noProof/>
            <w:webHidden/>
          </w:rPr>
          <w:t>495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rFonts w:eastAsia="Calibri"/>
            <w:noProof/>
          </w:rPr>
          <w:t>330 – Маршрут документа «</w:t>
        </w:r>
        <w:r w:rsidRPr="00AD2C4F">
          <w:rPr>
            <w:rStyle w:val="af7"/>
            <w:noProof/>
          </w:rPr>
          <w:t>Сведения из плана закупок/плана-графика закупок»</w:t>
        </w:r>
        <w:r>
          <w:rPr>
            <w:noProof/>
            <w:webHidden/>
          </w:rPr>
          <w:tab/>
        </w:r>
        <w:r>
          <w:rPr>
            <w:noProof/>
            <w:webHidden/>
          </w:rPr>
          <w:fldChar w:fldCharType="begin"/>
        </w:r>
        <w:r>
          <w:rPr>
            <w:noProof/>
            <w:webHidden/>
          </w:rPr>
          <w:instrText xml:space="preserve"> PAGEREF _Toc185882658 \h </w:instrText>
        </w:r>
        <w:r>
          <w:rPr>
            <w:noProof/>
            <w:webHidden/>
          </w:rPr>
        </w:r>
        <w:r>
          <w:rPr>
            <w:noProof/>
            <w:webHidden/>
          </w:rPr>
          <w:fldChar w:fldCharType="separate"/>
        </w:r>
        <w:r>
          <w:rPr>
            <w:noProof/>
            <w:webHidden/>
          </w:rPr>
          <w:t>496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5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331 – Описание комплексного типа «tPUR_InformPlan»</w:t>
        </w:r>
        <w:r>
          <w:rPr>
            <w:noProof/>
            <w:webHidden/>
          </w:rPr>
          <w:tab/>
        </w:r>
        <w:r>
          <w:rPr>
            <w:noProof/>
            <w:webHidden/>
          </w:rPr>
          <w:fldChar w:fldCharType="begin"/>
        </w:r>
        <w:r>
          <w:rPr>
            <w:noProof/>
            <w:webHidden/>
          </w:rPr>
          <w:instrText xml:space="preserve"> PAGEREF _Toc185882659 \h </w:instrText>
        </w:r>
        <w:r>
          <w:rPr>
            <w:noProof/>
            <w:webHidden/>
          </w:rPr>
        </w:r>
        <w:r>
          <w:rPr>
            <w:noProof/>
            <w:webHidden/>
          </w:rPr>
          <w:fldChar w:fldCharType="separate"/>
        </w:r>
        <w:r>
          <w:rPr>
            <w:noProof/>
            <w:webHidden/>
          </w:rPr>
          <w:t>496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332 – Описание комплексного типа «t</w:t>
        </w:r>
        <w:r w:rsidRPr="00AD2C4F">
          <w:rPr>
            <w:rStyle w:val="af7"/>
            <w:rFonts w:eastAsia="Calibri"/>
            <w:noProof/>
            <w:lang w:val="en-US"/>
          </w:rPr>
          <w:t>Type</w:t>
        </w:r>
        <w:r w:rsidRPr="00AD2C4F">
          <w:rPr>
            <w:rStyle w:val="af7"/>
            <w:rFonts w:eastAsia="Calibri"/>
            <w:noProof/>
          </w:rPr>
          <w:t>Complex»</w:t>
        </w:r>
        <w:r>
          <w:rPr>
            <w:noProof/>
            <w:webHidden/>
          </w:rPr>
          <w:tab/>
        </w:r>
        <w:r>
          <w:rPr>
            <w:noProof/>
            <w:webHidden/>
          </w:rPr>
          <w:fldChar w:fldCharType="begin"/>
        </w:r>
        <w:r>
          <w:rPr>
            <w:noProof/>
            <w:webHidden/>
          </w:rPr>
          <w:instrText xml:space="preserve"> PAGEREF _Toc185882660 \h </w:instrText>
        </w:r>
        <w:r>
          <w:rPr>
            <w:noProof/>
            <w:webHidden/>
          </w:rPr>
        </w:r>
        <w:r>
          <w:rPr>
            <w:noProof/>
            <w:webHidden/>
          </w:rPr>
          <w:fldChar w:fldCharType="separate"/>
        </w:r>
        <w:r>
          <w:rPr>
            <w:noProof/>
            <w:webHidden/>
          </w:rPr>
          <w:t>499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lang w:val="en-US"/>
          </w:rPr>
          <w:t>333</w:t>
        </w:r>
        <w:r w:rsidRPr="00AD2C4F">
          <w:rPr>
            <w:rStyle w:val="af7"/>
            <w:rFonts w:eastAsia="Calibri"/>
            <w:noProof/>
          </w:rPr>
          <w:t xml:space="preserve"> – Описание комплексного типа «</w:t>
        </w:r>
        <w:r w:rsidRPr="00AD2C4F">
          <w:rPr>
            <w:rStyle w:val="af7"/>
            <w:rFonts w:eastAsia="Calibri"/>
            <w:noProof/>
            <w:lang w:val="en-US"/>
          </w:rPr>
          <w:t>t</w:t>
        </w:r>
        <w:r w:rsidRPr="00AD2C4F">
          <w:rPr>
            <w:rStyle w:val="af7"/>
            <w:noProof/>
            <w:lang w:val="en-US"/>
          </w:rPr>
          <w:t>F</w:t>
        </w:r>
        <w:r w:rsidRPr="00AD2C4F">
          <w:rPr>
            <w:rStyle w:val="af7"/>
            <w:noProof/>
          </w:rPr>
          <w:t>inanceInfo</w:t>
        </w:r>
        <w:r w:rsidRPr="00AD2C4F">
          <w:rPr>
            <w:rStyle w:val="af7"/>
            <w:rFonts w:eastAsia="Calibri"/>
            <w:noProof/>
          </w:rPr>
          <w:t>»</w:t>
        </w:r>
        <w:r>
          <w:rPr>
            <w:noProof/>
            <w:webHidden/>
          </w:rPr>
          <w:tab/>
        </w:r>
        <w:r>
          <w:rPr>
            <w:noProof/>
            <w:webHidden/>
          </w:rPr>
          <w:fldChar w:fldCharType="begin"/>
        </w:r>
        <w:r>
          <w:rPr>
            <w:noProof/>
            <w:webHidden/>
          </w:rPr>
          <w:instrText xml:space="preserve"> PAGEREF _Toc185882661 \h </w:instrText>
        </w:r>
        <w:r>
          <w:rPr>
            <w:noProof/>
            <w:webHidden/>
          </w:rPr>
        </w:r>
        <w:r>
          <w:rPr>
            <w:noProof/>
            <w:webHidden/>
          </w:rPr>
          <w:fldChar w:fldCharType="separate"/>
        </w:r>
        <w:r>
          <w:rPr>
            <w:noProof/>
            <w:webHidden/>
          </w:rPr>
          <w:t>499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lang w:val="en-US"/>
          </w:rPr>
          <w:t>334</w:t>
        </w:r>
        <w:r w:rsidRPr="00AD2C4F">
          <w:rPr>
            <w:rStyle w:val="af7"/>
            <w:rFonts w:eastAsia="Calibri"/>
            <w:noProof/>
          </w:rPr>
          <w:t xml:space="preserve"> – Описание комплексного типа «</w:t>
        </w:r>
        <w:r w:rsidRPr="00AD2C4F">
          <w:rPr>
            <w:rStyle w:val="af7"/>
            <w:rFonts w:eastAsia="Calibri"/>
            <w:noProof/>
            <w:lang w:val="en-US"/>
          </w:rPr>
          <w:t>tF</w:t>
        </w:r>
        <w:r w:rsidRPr="00AD2C4F">
          <w:rPr>
            <w:rStyle w:val="af7"/>
            <w:rFonts w:eastAsia="Calibri"/>
            <w:noProof/>
          </w:rPr>
          <w:t>inanceInfoItem»</w:t>
        </w:r>
        <w:r>
          <w:rPr>
            <w:noProof/>
            <w:webHidden/>
          </w:rPr>
          <w:tab/>
        </w:r>
        <w:r>
          <w:rPr>
            <w:noProof/>
            <w:webHidden/>
          </w:rPr>
          <w:fldChar w:fldCharType="begin"/>
        </w:r>
        <w:r>
          <w:rPr>
            <w:noProof/>
            <w:webHidden/>
          </w:rPr>
          <w:instrText xml:space="preserve"> PAGEREF _Toc185882662 \h </w:instrText>
        </w:r>
        <w:r>
          <w:rPr>
            <w:noProof/>
            <w:webHidden/>
          </w:rPr>
        </w:r>
        <w:r>
          <w:rPr>
            <w:noProof/>
            <w:webHidden/>
          </w:rPr>
          <w:fldChar w:fldCharType="separate"/>
        </w:r>
        <w:r>
          <w:rPr>
            <w:noProof/>
            <w:webHidden/>
          </w:rPr>
          <w:t>500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lang w:val="en-US"/>
          </w:rPr>
          <w:t>335</w:t>
        </w:r>
        <w:r w:rsidRPr="00AD2C4F">
          <w:rPr>
            <w:rStyle w:val="af7"/>
            <w:rFonts w:eastAsia="Calibri"/>
            <w:noProof/>
          </w:rPr>
          <w:t xml:space="preserve"> – Описание комплексного типа «</w:t>
        </w:r>
        <w:r w:rsidRPr="00AD2C4F">
          <w:rPr>
            <w:rStyle w:val="af7"/>
            <w:rFonts w:eastAsia="Calibri"/>
            <w:noProof/>
            <w:lang w:val="en-US"/>
          </w:rPr>
          <w:t>t</w:t>
        </w:r>
        <w:r w:rsidRPr="00AD2C4F">
          <w:rPr>
            <w:rStyle w:val="af7"/>
            <w:noProof/>
            <w:lang w:val="en-US"/>
          </w:rPr>
          <w:t>f</w:t>
        </w:r>
        <w:r w:rsidRPr="00AD2C4F">
          <w:rPr>
            <w:rStyle w:val="af7"/>
            <w:noProof/>
          </w:rPr>
          <w:t>inanceInfo</w:t>
        </w:r>
        <w:r w:rsidRPr="00AD2C4F">
          <w:rPr>
            <w:rStyle w:val="af7"/>
            <w:noProof/>
            <w:lang w:val="en-US"/>
          </w:rPr>
          <w:t>KBK</w:t>
        </w:r>
        <w:r w:rsidRPr="00AD2C4F">
          <w:rPr>
            <w:rStyle w:val="af7"/>
            <w:rFonts w:eastAsia="Calibri"/>
            <w:noProof/>
          </w:rPr>
          <w:t>»</w:t>
        </w:r>
        <w:r>
          <w:rPr>
            <w:noProof/>
            <w:webHidden/>
          </w:rPr>
          <w:tab/>
        </w:r>
        <w:r>
          <w:rPr>
            <w:noProof/>
            <w:webHidden/>
          </w:rPr>
          <w:fldChar w:fldCharType="begin"/>
        </w:r>
        <w:r>
          <w:rPr>
            <w:noProof/>
            <w:webHidden/>
          </w:rPr>
          <w:instrText xml:space="preserve"> PAGEREF _Toc185882663 \h </w:instrText>
        </w:r>
        <w:r>
          <w:rPr>
            <w:noProof/>
            <w:webHidden/>
          </w:rPr>
        </w:r>
        <w:r>
          <w:rPr>
            <w:noProof/>
            <w:webHidden/>
          </w:rPr>
          <w:fldChar w:fldCharType="separate"/>
        </w:r>
        <w:r>
          <w:rPr>
            <w:noProof/>
            <w:webHidden/>
          </w:rPr>
          <w:t>501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lang w:val="en-US"/>
          </w:rPr>
          <w:t>336</w:t>
        </w:r>
        <w:r w:rsidRPr="00AD2C4F">
          <w:rPr>
            <w:rStyle w:val="af7"/>
            <w:rFonts w:eastAsia="Calibri"/>
            <w:noProof/>
          </w:rPr>
          <w:t xml:space="preserve"> – Описание комплексного типа «</w:t>
        </w:r>
        <w:r w:rsidRPr="00AD2C4F">
          <w:rPr>
            <w:rStyle w:val="af7"/>
            <w:rFonts w:eastAsia="Calibri"/>
            <w:noProof/>
            <w:lang w:val="en-US"/>
          </w:rPr>
          <w:t>tf</w:t>
        </w:r>
        <w:r w:rsidRPr="00AD2C4F">
          <w:rPr>
            <w:rStyle w:val="af7"/>
            <w:rFonts w:eastAsia="Calibri"/>
            <w:noProof/>
          </w:rPr>
          <w:t>inanceInfo</w:t>
        </w:r>
        <w:r w:rsidRPr="00AD2C4F">
          <w:rPr>
            <w:rStyle w:val="af7"/>
            <w:rFonts w:eastAsia="Calibri"/>
            <w:noProof/>
            <w:lang w:val="en-US"/>
          </w:rPr>
          <w:t>KBK</w:t>
        </w:r>
        <w:r w:rsidRPr="00AD2C4F">
          <w:rPr>
            <w:rStyle w:val="af7"/>
            <w:rFonts w:eastAsia="Calibri"/>
            <w:noProof/>
          </w:rPr>
          <w:t>Item»</w:t>
        </w:r>
        <w:r>
          <w:rPr>
            <w:noProof/>
            <w:webHidden/>
          </w:rPr>
          <w:tab/>
        </w:r>
        <w:r>
          <w:rPr>
            <w:noProof/>
            <w:webHidden/>
          </w:rPr>
          <w:fldChar w:fldCharType="begin"/>
        </w:r>
        <w:r>
          <w:rPr>
            <w:noProof/>
            <w:webHidden/>
          </w:rPr>
          <w:instrText xml:space="preserve"> PAGEREF _Toc185882664 \h </w:instrText>
        </w:r>
        <w:r>
          <w:rPr>
            <w:noProof/>
            <w:webHidden/>
          </w:rPr>
        </w:r>
        <w:r>
          <w:rPr>
            <w:noProof/>
            <w:webHidden/>
          </w:rPr>
          <w:fldChar w:fldCharType="separate"/>
        </w:r>
        <w:r>
          <w:rPr>
            <w:noProof/>
            <w:webHidden/>
          </w:rPr>
          <w:t>501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lang w:val="en-US"/>
          </w:rPr>
          <w:t>337</w:t>
        </w:r>
        <w:r w:rsidRPr="00AD2C4F">
          <w:rPr>
            <w:rStyle w:val="af7"/>
            <w:rFonts w:eastAsia="Calibri"/>
            <w:noProof/>
          </w:rPr>
          <w:t xml:space="preserve"> – Описание комплексного типа «</w:t>
        </w:r>
        <w:r w:rsidRPr="00AD2C4F">
          <w:rPr>
            <w:rStyle w:val="af7"/>
            <w:rFonts w:eastAsia="Calibri"/>
            <w:noProof/>
            <w:lang w:val="en-US"/>
          </w:rPr>
          <w:t>t</w:t>
        </w:r>
        <w:r w:rsidRPr="00AD2C4F">
          <w:rPr>
            <w:rStyle w:val="af7"/>
            <w:noProof/>
            <w:lang w:val="en-US"/>
          </w:rPr>
          <w:t>f</w:t>
        </w:r>
        <w:r w:rsidRPr="00AD2C4F">
          <w:rPr>
            <w:rStyle w:val="af7"/>
            <w:noProof/>
          </w:rPr>
          <w:t>inanceInfo</w:t>
        </w:r>
        <w:r w:rsidRPr="00AD2C4F">
          <w:rPr>
            <w:rStyle w:val="af7"/>
            <w:noProof/>
            <w:lang w:val="en-US"/>
          </w:rPr>
          <w:t>KOKS</w:t>
        </w:r>
        <w:r w:rsidRPr="00AD2C4F">
          <w:rPr>
            <w:rStyle w:val="af7"/>
            <w:rFonts w:eastAsia="Calibri"/>
            <w:noProof/>
          </w:rPr>
          <w:t>»</w:t>
        </w:r>
        <w:r>
          <w:rPr>
            <w:noProof/>
            <w:webHidden/>
          </w:rPr>
          <w:tab/>
        </w:r>
        <w:r>
          <w:rPr>
            <w:noProof/>
            <w:webHidden/>
          </w:rPr>
          <w:fldChar w:fldCharType="begin"/>
        </w:r>
        <w:r>
          <w:rPr>
            <w:noProof/>
            <w:webHidden/>
          </w:rPr>
          <w:instrText xml:space="preserve"> PAGEREF _Toc185882665 \h </w:instrText>
        </w:r>
        <w:r>
          <w:rPr>
            <w:noProof/>
            <w:webHidden/>
          </w:rPr>
        </w:r>
        <w:r>
          <w:rPr>
            <w:noProof/>
            <w:webHidden/>
          </w:rPr>
          <w:fldChar w:fldCharType="separate"/>
        </w:r>
        <w:r>
          <w:rPr>
            <w:noProof/>
            <w:webHidden/>
          </w:rPr>
          <w:t>502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lang w:val="en-US"/>
          </w:rPr>
          <w:t>338</w:t>
        </w:r>
        <w:r w:rsidRPr="00AD2C4F">
          <w:rPr>
            <w:rStyle w:val="af7"/>
            <w:rFonts w:eastAsia="Calibri"/>
            <w:noProof/>
          </w:rPr>
          <w:t xml:space="preserve"> – Описание комплексного типа «</w:t>
        </w:r>
        <w:r w:rsidRPr="00AD2C4F">
          <w:rPr>
            <w:rStyle w:val="af7"/>
            <w:rFonts w:eastAsia="Calibri"/>
            <w:noProof/>
            <w:lang w:val="en-US"/>
          </w:rPr>
          <w:t>tf</w:t>
        </w:r>
        <w:r w:rsidRPr="00AD2C4F">
          <w:rPr>
            <w:rStyle w:val="af7"/>
            <w:rFonts w:eastAsia="Calibri"/>
            <w:noProof/>
          </w:rPr>
          <w:t>inanceInfo</w:t>
        </w:r>
        <w:r w:rsidRPr="00AD2C4F">
          <w:rPr>
            <w:rStyle w:val="af7"/>
            <w:rFonts w:eastAsia="Calibri"/>
            <w:noProof/>
            <w:lang w:val="en-US"/>
          </w:rPr>
          <w:t>KOKS</w:t>
        </w:r>
        <w:r w:rsidRPr="00AD2C4F">
          <w:rPr>
            <w:rStyle w:val="af7"/>
            <w:rFonts w:eastAsia="Calibri"/>
            <w:noProof/>
          </w:rPr>
          <w:t>Item»</w:t>
        </w:r>
        <w:r>
          <w:rPr>
            <w:noProof/>
            <w:webHidden/>
          </w:rPr>
          <w:tab/>
        </w:r>
        <w:r>
          <w:rPr>
            <w:noProof/>
            <w:webHidden/>
          </w:rPr>
          <w:fldChar w:fldCharType="begin"/>
        </w:r>
        <w:r>
          <w:rPr>
            <w:noProof/>
            <w:webHidden/>
          </w:rPr>
          <w:instrText xml:space="preserve"> PAGEREF _Toc185882666 \h </w:instrText>
        </w:r>
        <w:r>
          <w:rPr>
            <w:noProof/>
            <w:webHidden/>
          </w:rPr>
        </w:r>
        <w:r>
          <w:rPr>
            <w:noProof/>
            <w:webHidden/>
          </w:rPr>
          <w:fldChar w:fldCharType="separate"/>
        </w:r>
        <w:r>
          <w:rPr>
            <w:noProof/>
            <w:webHidden/>
          </w:rPr>
          <w:t>502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339 – Маршрут документа «</w:t>
        </w:r>
        <w:r w:rsidRPr="00AD2C4F">
          <w:rPr>
            <w:rStyle w:val="af7"/>
            <w:noProof/>
          </w:rPr>
          <w:t>Сведения о приглашении принять участие в определении поставщика (подрядчика, исполнителя)</w:t>
        </w:r>
        <w:r w:rsidRPr="00AD2C4F">
          <w:rPr>
            <w:rStyle w:val="af7"/>
            <w:rFonts w:eastAsia="Calibri"/>
            <w:noProof/>
          </w:rPr>
          <w:t>»</w:t>
        </w:r>
        <w:r>
          <w:rPr>
            <w:noProof/>
            <w:webHidden/>
          </w:rPr>
          <w:tab/>
        </w:r>
        <w:r>
          <w:rPr>
            <w:noProof/>
            <w:webHidden/>
          </w:rPr>
          <w:fldChar w:fldCharType="begin"/>
        </w:r>
        <w:r>
          <w:rPr>
            <w:noProof/>
            <w:webHidden/>
          </w:rPr>
          <w:instrText xml:space="preserve"> PAGEREF _Toc185882667 \h </w:instrText>
        </w:r>
        <w:r>
          <w:rPr>
            <w:noProof/>
            <w:webHidden/>
          </w:rPr>
        </w:r>
        <w:r>
          <w:rPr>
            <w:noProof/>
            <w:webHidden/>
          </w:rPr>
          <w:fldChar w:fldCharType="separate"/>
        </w:r>
        <w:r>
          <w:rPr>
            <w:noProof/>
            <w:webHidden/>
          </w:rPr>
          <w:t>505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340 – Описание комплексного типа «</w:t>
        </w:r>
        <w:r w:rsidRPr="00AD2C4F">
          <w:rPr>
            <w:rStyle w:val="af7"/>
            <w:noProof/>
          </w:rPr>
          <w:t>t</w:t>
        </w:r>
        <w:r w:rsidRPr="00AD2C4F">
          <w:rPr>
            <w:rStyle w:val="af7"/>
            <w:noProof/>
            <w:lang w:val="en-US"/>
          </w:rPr>
          <w:t>PUR</w:t>
        </w:r>
        <w:r w:rsidRPr="00AD2C4F">
          <w:rPr>
            <w:rStyle w:val="af7"/>
            <w:noProof/>
          </w:rPr>
          <w:t>_INFORM_INVITE</w:t>
        </w:r>
        <w:r w:rsidRPr="00AD2C4F">
          <w:rPr>
            <w:rStyle w:val="af7"/>
            <w:rFonts w:eastAsia="Calibri"/>
            <w:noProof/>
          </w:rPr>
          <w:t>»</w:t>
        </w:r>
        <w:r>
          <w:rPr>
            <w:noProof/>
            <w:webHidden/>
          </w:rPr>
          <w:tab/>
        </w:r>
        <w:r>
          <w:rPr>
            <w:noProof/>
            <w:webHidden/>
          </w:rPr>
          <w:fldChar w:fldCharType="begin"/>
        </w:r>
        <w:r>
          <w:rPr>
            <w:noProof/>
            <w:webHidden/>
          </w:rPr>
          <w:instrText xml:space="preserve"> PAGEREF _Toc185882668 \h </w:instrText>
        </w:r>
        <w:r>
          <w:rPr>
            <w:noProof/>
            <w:webHidden/>
          </w:rPr>
        </w:r>
        <w:r>
          <w:rPr>
            <w:noProof/>
            <w:webHidden/>
          </w:rPr>
          <w:fldChar w:fldCharType="separate"/>
        </w:r>
        <w:r>
          <w:rPr>
            <w:noProof/>
            <w:webHidden/>
          </w:rPr>
          <w:t>505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6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341 – Описание комплексного типа «tV</w:t>
        </w:r>
        <w:r w:rsidRPr="00AD2C4F">
          <w:rPr>
            <w:rStyle w:val="af7"/>
            <w:rFonts w:eastAsia="Calibri"/>
            <w:noProof/>
            <w:lang w:val="en-US"/>
          </w:rPr>
          <w:t>id</w:t>
        </w:r>
        <w:r w:rsidRPr="00AD2C4F">
          <w:rPr>
            <w:rStyle w:val="af7"/>
            <w:rFonts w:eastAsia="Calibri"/>
            <w:noProof/>
          </w:rPr>
          <w:t>D</w:t>
        </w:r>
        <w:r w:rsidRPr="00AD2C4F">
          <w:rPr>
            <w:rStyle w:val="af7"/>
            <w:rFonts w:eastAsia="Calibri"/>
            <w:noProof/>
            <w:lang w:val="en-US"/>
          </w:rPr>
          <w:t>oc</w:t>
        </w:r>
        <w:r w:rsidRPr="00AD2C4F">
          <w:rPr>
            <w:rStyle w:val="af7"/>
            <w:rFonts w:eastAsia="Calibri"/>
            <w:noProof/>
          </w:rPr>
          <w:t>Complex»</w:t>
        </w:r>
        <w:r>
          <w:rPr>
            <w:noProof/>
            <w:webHidden/>
          </w:rPr>
          <w:tab/>
        </w:r>
        <w:r>
          <w:rPr>
            <w:noProof/>
            <w:webHidden/>
          </w:rPr>
          <w:fldChar w:fldCharType="begin"/>
        </w:r>
        <w:r>
          <w:rPr>
            <w:noProof/>
            <w:webHidden/>
          </w:rPr>
          <w:instrText xml:space="preserve"> PAGEREF _Toc185882669 \h </w:instrText>
        </w:r>
        <w:r>
          <w:rPr>
            <w:noProof/>
            <w:webHidden/>
          </w:rPr>
        </w:r>
        <w:r>
          <w:rPr>
            <w:noProof/>
            <w:webHidden/>
          </w:rPr>
          <w:fldChar w:fldCharType="separate"/>
        </w:r>
        <w:r>
          <w:rPr>
            <w:noProof/>
            <w:webHidden/>
          </w:rPr>
          <w:t>507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342 – Описание комплексного типа «tTablePart»</w:t>
        </w:r>
        <w:r>
          <w:rPr>
            <w:noProof/>
            <w:webHidden/>
          </w:rPr>
          <w:tab/>
        </w:r>
        <w:r>
          <w:rPr>
            <w:noProof/>
            <w:webHidden/>
          </w:rPr>
          <w:fldChar w:fldCharType="begin"/>
        </w:r>
        <w:r>
          <w:rPr>
            <w:noProof/>
            <w:webHidden/>
          </w:rPr>
          <w:instrText xml:space="preserve"> PAGEREF _Toc185882670 \h </w:instrText>
        </w:r>
        <w:r>
          <w:rPr>
            <w:noProof/>
            <w:webHidden/>
          </w:rPr>
        </w:r>
        <w:r>
          <w:rPr>
            <w:noProof/>
            <w:webHidden/>
          </w:rPr>
          <w:fldChar w:fldCharType="separate"/>
        </w:r>
        <w:r>
          <w:rPr>
            <w:noProof/>
            <w:webHidden/>
          </w:rPr>
          <w:t>507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343 – Описание комплексного типа «tTablePartITEM»</w:t>
        </w:r>
        <w:r>
          <w:rPr>
            <w:noProof/>
            <w:webHidden/>
          </w:rPr>
          <w:tab/>
        </w:r>
        <w:r>
          <w:rPr>
            <w:noProof/>
            <w:webHidden/>
          </w:rPr>
          <w:fldChar w:fldCharType="begin"/>
        </w:r>
        <w:r>
          <w:rPr>
            <w:noProof/>
            <w:webHidden/>
          </w:rPr>
          <w:instrText xml:space="preserve"> PAGEREF _Toc185882671 \h </w:instrText>
        </w:r>
        <w:r>
          <w:rPr>
            <w:noProof/>
            <w:webHidden/>
          </w:rPr>
        </w:r>
        <w:r>
          <w:rPr>
            <w:noProof/>
            <w:webHidden/>
          </w:rPr>
          <w:fldChar w:fldCharType="separate"/>
        </w:r>
        <w:r>
          <w:rPr>
            <w:noProof/>
            <w:webHidden/>
          </w:rPr>
          <w:t>507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344 – Описание комплексного типа «tM</w:t>
        </w:r>
        <w:r w:rsidRPr="00AD2C4F">
          <w:rPr>
            <w:rStyle w:val="af7"/>
            <w:rFonts w:eastAsia="Calibri"/>
            <w:noProof/>
            <w:lang w:val="en-US"/>
          </w:rPr>
          <w:t>ARK</w:t>
        </w:r>
        <w:r w:rsidRPr="00AD2C4F">
          <w:rPr>
            <w:rStyle w:val="af7"/>
            <w:rFonts w:eastAsia="Calibri"/>
            <w:noProof/>
          </w:rPr>
          <w:t>_ORFK»</w:t>
        </w:r>
        <w:r>
          <w:rPr>
            <w:noProof/>
            <w:webHidden/>
          </w:rPr>
          <w:tab/>
        </w:r>
        <w:r>
          <w:rPr>
            <w:noProof/>
            <w:webHidden/>
          </w:rPr>
          <w:fldChar w:fldCharType="begin"/>
        </w:r>
        <w:r>
          <w:rPr>
            <w:noProof/>
            <w:webHidden/>
          </w:rPr>
          <w:instrText xml:space="preserve"> PAGEREF _Toc185882672 \h </w:instrText>
        </w:r>
        <w:r>
          <w:rPr>
            <w:noProof/>
            <w:webHidden/>
          </w:rPr>
        </w:r>
        <w:r>
          <w:rPr>
            <w:noProof/>
            <w:webHidden/>
          </w:rPr>
          <w:fldChar w:fldCharType="separate"/>
        </w:r>
        <w:r>
          <w:rPr>
            <w:noProof/>
            <w:webHidden/>
          </w:rPr>
          <w:t>508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345 – Описание комплексного типа «tMARK_ORFK_ITEM»</w:t>
        </w:r>
        <w:r>
          <w:rPr>
            <w:noProof/>
            <w:webHidden/>
          </w:rPr>
          <w:tab/>
        </w:r>
        <w:r>
          <w:rPr>
            <w:noProof/>
            <w:webHidden/>
          </w:rPr>
          <w:fldChar w:fldCharType="begin"/>
        </w:r>
        <w:r>
          <w:rPr>
            <w:noProof/>
            <w:webHidden/>
          </w:rPr>
          <w:instrText xml:space="preserve"> PAGEREF _Toc185882673 \h </w:instrText>
        </w:r>
        <w:r>
          <w:rPr>
            <w:noProof/>
            <w:webHidden/>
          </w:rPr>
        </w:r>
        <w:r>
          <w:rPr>
            <w:noProof/>
            <w:webHidden/>
          </w:rPr>
          <w:fldChar w:fldCharType="separate"/>
        </w:r>
        <w:r>
          <w:rPr>
            <w:noProof/>
            <w:webHidden/>
          </w:rPr>
          <w:t>508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4"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346 – Описание комплексного типа «tM</w:t>
        </w:r>
        <w:r w:rsidRPr="00AD2C4F">
          <w:rPr>
            <w:rStyle w:val="af7"/>
            <w:rFonts w:eastAsia="Calibri"/>
            <w:noProof/>
            <w:lang w:val="en-US"/>
          </w:rPr>
          <w:t>edium</w:t>
        </w:r>
        <w:r w:rsidRPr="00AD2C4F">
          <w:rPr>
            <w:rStyle w:val="af7"/>
            <w:rFonts w:eastAsia="Calibri"/>
            <w:noProof/>
          </w:rPr>
          <w:t>Complex»</w:t>
        </w:r>
        <w:r>
          <w:rPr>
            <w:noProof/>
            <w:webHidden/>
          </w:rPr>
          <w:tab/>
        </w:r>
        <w:r>
          <w:rPr>
            <w:noProof/>
            <w:webHidden/>
          </w:rPr>
          <w:fldChar w:fldCharType="begin"/>
        </w:r>
        <w:r>
          <w:rPr>
            <w:noProof/>
            <w:webHidden/>
          </w:rPr>
          <w:instrText xml:space="preserve"> PAGEREF _Toc185882674 \h </w:instrText>
        </w:r>
        <w:r>
          <w:rPr>
            <w:noProof/>
            <w:webHidden/>
          </w:rPr>
        </w:r>
        <w:r>
          <w:rPr>
            <w:noProof/>
            <w:webHidden/>
          </w:rPr>
          <w:fldChar w:fldCharType="separate"/>
        </w:r>
        <w:r>
          <w:rPr>
            <w:noProof/>
            <w:webHidden/>
          </w:rPr>
          <w:t>510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347 – Описание комплексного типа «tC</w:t>
        </w:r>
        <w:r w:rsidRPr="00AD2C4F">
          <w:rPr>
            <w:rStyle w:val="af7"/>
            <w:rFonts w:eastAsia="Calibri"/>
            <w:noProof/>
            <w:lang w:val="en-US"/>
          </w:rPr>
          <w:t>ontr</w:t>
        </w:r>
        <w:r w:rsidRPr="00AD2C4F">
          <w:rPr>
            <w:rStyle w:val="af7"/>
            <w:rFonts w:eastAsia="Calibri"/>
            <w:noProof/>
          </w:rPr>
          <w:t>I</w:t>
        </w:r>
        <w:r w:rsidRPr="00AD2C4F">
          <w:rPr>
            <w:rStyle w:val="af7"/>
            <w:rFonts w:eastAsia="Calibri"/>
            <w:noProof/>
            <w:lang w:val="en-US"/>
          </w:rPr>
          <w:t>nfo</w:t>
        </w:r>
        <w:r w:rsidRPr="00AD2C4F">
          <w:rPr>
            <w:rStyle w:val="af7"/>
            <w:rFonts w:eastAsia="Calibri"/>
            <w:noProof/>
          </w:rPr>
          <w:t>Complex»</w:t>
        </w:r>
        <w:r>
          <w:rPr>
            <w:noProof/>
            <w:webHidden/>
          </w:rPr>
          <w:tab/>
        </w:r>
        <w:r>
          <w:rPr>
            <w:noProof/>
            <w:webHidden/>
          </w:rPr>
          <w:fldChar w:fldCharType="begin"/>
        </w:r>
        <w:r>
          <w:rPr>
            <w:noProof/>
            <w:webHidden/>
          </w:rPr>
          <w:instrText xml:space="preserve"> PAGEREF _Toc185882675 \h </w:instrText>
        </w:r>
        <w:r>
          <w:rPr>
            <w:noProof/>
            <w:webHidden/>
          </w:rPr>
        </w:r>
        <w:r>
          <w:rPr>
            <w:noProof/>
            <w:webHidden/>
          </w:rPr>
          <w:fldChar w:fldCharType="separate"/>
        </w:r>
        <w:r>
          <w:rPr>
            <w:noProof/>
            <w:webHidden/>
          </w:rPr>
          <w:t>510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6"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348</w:t>
        </w:r>
        <w:r w:rsidRPr="00AD2C4F">
          <w:rPr>
            <w:rStyle w:val="af7"/>
            <w:rFonts w:eastAsia="Calibri"/>
            <w:noProof/>
            <w:highlight w:val="green"/>
          </w:rPr>
          <w:t xml:space="preserve"> –</w:t>
        </w:r>
        <w:r w:rsidRPr="00AD2C4F">
          <w:rPr>
            <w:rStyle w:val="af7"/>
            <w:noProof/>
            <w:highlight w:val="green"/>
          </w:rPr>
          <w:t xml:space="preserve"> Документы для обмена в </w:t>
        </w:r>
        <w:r w:rsidRPr="00AD2C4F">
          <w:rPr>
            <w:rStyle w:val="af7"/>
            <w:noProof/>
            <w:highlight w:val="green"/>
            <w:lang w:val="en-US"/>
          </w:rPr>
          <w:t>xml</w:t>
        </w:r>
        <w:r w:rsidRPr="00AD2C4F">
          <w:rPr>
            <w:rStyle w:val="af7"/>
            <w:noProof/>
            <w:highlight w:val="green"/>
          </w:rPr>
          <w:t>-формате</w:t>
        </w:r>
        <w:r>
          <w:rPr>
            <w:noProof/>
            <w:webHidden/>
          </w:rPr>
          <w:tab/>
        </w:r>
        <w:r>
          <w:rPr>
            <w:noProof/>
            <w:webHidden/>
          </w:rPr>
          <w:fldChar w:fldCharType="begin"/>
        </w:r>
        <w:r>
          <w:rPr>
            <w:noProof/>
            <w:webHidden/>
          </w:rPr>
          <w:instrText xml:space="preserve"> PAGEREF _Toc185882676 \h </w:instrText>
        </w:r>
        <w:r>
          <w:rPr>
            <w:noProof/>
            <w:webHidden/>
          </w:rPr>
        </w:r>
        <w:r>
          <w:rPr>
            <w:noProof/>
            <w:webHidden/>
          </w:rPr>
          <w:fldChar w:fldCharType="separate"/>
        </w:r>
        <w:r>
          <w:rPr>
            <w:noProof/>
            <w:webHidden/>
          </w:rPr>
          <w:t>512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7"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349</w:t>
        </w:r>
        <w:r w:rsidRPr="00AD2C4F">
          <w:rPr>
            <w:rStyle w:val="af7"/>
            <w:rFonts w:eastAsia="Calibri"/>
            <w:noProof/>
          </w:rPr>
          <w:t xml:space="preserve"> –</w:t>
        </w:r>
        <w:r w:rsidRPr="00AD2C4F">
          <w:rPr>
            <w:rStyle w:val="af7"/>
            <w:noProof/>
          </w:rPr>
          <w:t xml:space="preserve"> Маршрут документа «Запрос на предоставление выписки из казначейского счета»</w:t>
        </w:r>
        <w:r>
          <w:rPr>
            <w:noProof/>
            <w:webHidden/>
          </w:rPr>
          <w:tab/>
        </w:r>
        <w:r>
          <w:rPr>
            <w:noProof/>
            <w:webHidden/>
          </w:rPr>
          <w:fldChar w:fldCharType="begin"/>
        </w:r>
        <w:r>
          <w:rPr>
            <w:noProof/>
            <w:webHidden/>
          </w:rPr>
          <w:instrText xml:space="preserve"> PAGEREF _Toc185882677 \h </w:instrText>
        </w:r>
        <w:r>
          <w:rPr>
            <w:noProof/>
            <w:webHidden/>
          </w:rPr>
        </w:r>
        <w:r>
          <w:rPr>
            <w:noProof/>
            <w:webHidden/>
          </w:rPr>
          <w:fldChar w:fldCharType="separate"/>
        </w:r>
        <w:r>
          <w:rPr>
            <w:noProof/>
            <w:webHidden/>
          </w:rPr>
          <w:t>513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8"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350</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noProof/>
            <w:lang w:val="en-US"/>
          </w:rPr>
          <w:t>tSKP</w:t>
        </w:r>
        <w:r w:rsidRPr="00AD2C4F">
          <w:rPr>
            <w:rStyle w:val="af7"/>
            <w:noProof/>
          </w:rPr>
          <w:t>_</w:t>
        </w:r>
        <w:r w:rsidRPr="00AD2C4F">
          <w:rPr>
            <w:rStyle w:val="af7"/>
            <w:noProof/>
            <w:lang w:val="en-US"/>
          </w:rPr>
          <w:t>REQREP</w:t>
        </w:r>
        <w:r w:rsidRPr="00AD2C4F">
          <w:rPr>
            <w:rStyle w:val="af7"/>
            <w:noProof/>
          </w:rPr>
          <w:t>_</w:t>
        </w:r>
        <w:r w:rsidRPr="00AD2C4F">
          <w:rPr>
            <w:rStyle w:val="af7"/>
            <w:noProof/>
            <w:lang w:val="en-US"/>
          </w:rPr>
          <w:t>KS</w:t>
        </w:r>
        <w:r w:rsidRPr="00AD2C4F">
          <w:rPr>
            <w:rStyle w:val="af7"/>
            <w:noProof/>
          </w:rPr>
          <w:t>»</w:t>
        </w:r>
        <w:r>
          <w:rPr>
            <w:noProof/>
            <w:webHidden/>
          </w:rPr>
          <w:tab/>
        </w:r>
        <w:r>
          <w:rPr>
            <w:noProof/>
            <w:webHidden/>
          </w:rPr>
          <w:fldChar w:fldCharType="begin"/>
        </w:r>
        <w:r>
          <w:rPr>
            <w:noProof/>
            <w:webHidden/>
          </w:rPr>
          <w:instrText xml:space="preserve"> PAGEREF _Toc185882678 \h </w:instrText>
        </w:r>
        <w:r>
          <w:rPr>
            <w:noProof/>
            <w:webHidden/>
          </w:rPr>
        </w:r>
        <w:r>
          <w:rPr>
            <w:noProof/>
            <w:webHidden/>
          </w:rPr>
          <w:fldChar w:fldCharType="separate"/>
        </w:r>
        <w:r>
          <w:rPr>
            <w:noProof/>
            <w:webHidden/>
          </w:rPr>
          <w:t>513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7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351</w:t>
        </w:r>
        <w:r w:rsidRPr="00AD2C4F">
          <w:rPr>
            <w:rStyle w:val="af7"/>
            <w:rFonts w:eastAsia="Calibri"/>
            <w:noProof/>
          </w:rPr>
          <w:t xml:space="preserve"> –</w:t>
        </w:r>
        <w:r w:rsidRPr="00AD2C4F">
          <w:rPr>
            <w:rStyle w:val="af7"/>
            <w:noProof/>
          </w:rPr>
          <w:t xml:space="preserve"> Описание комплексного типа «tMSC_TOFK»</w:t>
        </w:r>
        <w:r>
          <w:rPr>
            <w:noProof/>
            <w:webHidden/>
          </w:rPr>
          <w:tab/>
        </w:r>
        <w:r>
          <w:rPr>
            <w:noProof/>
            <w:webHidden/>
          </w:rPr>
          <w:fldChar w:fldCharType="begin"/>
        </w:r>
        <w:r>
          <w:rPr>
            <w:noProof/>
            <w:webHidden/>
          </w:rPr>
          <w:instrText xml:space="preserve"> PAGEREF _Toc185882679 \h </w:instrText>
        </w:r>
        <w:r>
          <w:rPr>
            <w:noProof/>
            <w:webHidden/>
          </w:rPr>
        </w:r>
        <w:r>
          <w:rPr>
            <w:noProof/>
            <w:webHidden/>
          </w:rPr>
          <w:fldChar w:fldCharType="separate"/>
        </w:r>
        <w:r>
          <w:rPr>
            <w:noProof/>
            <w:webHidden/>
          </w:rPr>
          <w:t>514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0"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352</w:t>
        </w:r>
        <w:r w:rsidRPr="00AD2C4F">
          <w:rPr>
            <w:rStyle w:val="af7"/>
            <w:rFonts w:eastAsia="Calibri"/>
            <w:noProof/>
          </w:rPr>
          <w:t xml:space="preserve"> –</w:t>
        </w:r>
        <w:r w:rsidRPr="00AD2C4F">
          <w:rPr>
            <w:rStyle w:val="af7"/>
            <w:noProof/>
          </w:rPr>
          <w:t xml:space="preserve"> Описание комплексного типа «</w:t>
        </w:r>
        <w:r w:rsidRPr="00AD2C4F">
          <w:rPr>
            <w:rStyle w:val="af7"/>
            <w:rFonts w:eastAsia="Calibri"/>
            <w:noProof/>
            <w:lang w:eastAsia="en-US"/>
          </w:rPr>
          <w:t>tMSC_Bdgt4</w:t>
        </w:r>
        <w:r w:rsidRPr="00AD2C4F">
          <w:rPr>
            <w:rStyle w:val="af7"/>
            <w:noProof/>
          </w:rPr>
          <w:t>»</w:t>
        </w:r>
        <w:r>
          <w:rPr>
            <w:noProof/>
            <w:webHidden/>
          </w:rPr>
          <w:tab/>
        </w:r>
        <w:r>
          <w:rPr>
            <w:noProof/>
            <w:webHidden/>
          </w:rPr>
          <w:fldChar w:fldCharType="begin"/>
        </w:r>
        <w:r>
          <w:rPr>
            <w:noProof/>
            <w:webHidden/>
          </w:rPr>
          <w:instrText xml:space="preserve"> PAGEREF _Toc185882680 \h </w:instrText>
        </w:r>
        <w:r>
          <w:rPr>
            <w:noProof/>
            <w:webHidden/>
          </w:rPr>
        </w:r>
        <w:r>
          <w:rPr>
            <w:noProof/>
            <w:webHidden/>
          </w:rPr>
          <w:fldChar w:fldCharType="separate"/>
        </w:r>
        <w:r>
          <w:rPr>
            <w:noProof/>
            <w:webHidden/>
          </w:rPr>
          <w:t>515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353 – Описание комплексного типа «</w:t>
        </w:r>
        <w:r w:rsidRPr="00AD2C4F">
          <w:rPr>
            <w:rStyle w:val="af7"/>
            <w:noProof/>
          </w:rPr>
          <w:t>tTF</w:t>
        </w:r>
        <w:r w:rsidRPr="00AD2C4F">
          <w:rPr>
            <w:rStyle w:val="af7"/>
            <w:rFonts w:eastAsia="Calibri"/>
            <w:noProof/>
          </w:rPr>
          <w:t>»</w:t>
        </w:r>
        <w:r>
          <w:rPr>
            <w:noProof/>
            <w:webHidden/>
          </w:rPr>
          <w:tab/>
        </w:r>
        <w:r>
          <w:rPr>
            <w:noProof/>
            <w:webHidden/>
          </w:rPr>
          <w:fldChar w:fldCharType="begin"/>
        </w:r>
        <w:r>
          <w:rPr>
            <w:noProof/>
            <w:webHidden/>
          </w:rPr>
          <w:instrText xml:space="preserve"> PAGEREF _Toc185882681 \h </w:instrText>
        </w:r>
        <w:r>
          <w:rPr>
            <w:noProof/>
            <w:webHidden/>
          </w:rPr>
        </w:r>
        <w:r>
          <w:rPr>
            <w:noProof/>
            <w:webHidden/>
          </w:rPr>
          <w:fldChar w:fldCharType="separate"/>
        </w:r>
        <w:r>
          <w:rPr>
            <w:noProof/>
            <w:webHidden/>
          </w:rPr>
          <w:t>515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2"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354</w:t>
        </w:r>
        <w:r w:rsidRPr="00AD2C4F">
          <w:rPr>
            <w:rStyle w:val="af7"/>
            <w:rFonts w:eastAsia="Calibri"/>
            <w:noProof/>
            <w:highlight w:val="green"/>
          </w:rPr>
          <w:t xml:space="preserve"> – </w:t>
        </w:r>
        <w:r w:rsidRPr="00AD2C4F">
          <w:rPr>
            <w:rStyle w:val="af7"/>
            <w:noProof/>
            <w:highlight w:val="green"/>
          </w:rPr>
          <w:t xml:space="preserve">Документы для обмена в </w:t>
        </w:r>
        <w:r w:rsidRPr="00AD2C4F">
          <w:rPr>
            <w:rStyle w:val="af7"/>
            <w:noProof/>
            <w:highlight w:val="green"/>
            <w:lang w:val="en-US"/>
          </w:rPr>
          <w:t>xml</w:t>
        </w:r>
        <w:r w:rsidRPr="00AD2C4F">
          <w:rPr>
            <w:rStyle w:val="af7"/>
            <w:noProof/>
            <w:highlight w:val="green"/>
          </w:rPr>
          <w:t>-формате</w:t>
        </w:r>
        <w:r>
          <w:rPr>
            <w:noProof/>
            <w:webHidden/>
          </w:rPr>
          <w:tab/>
        </w:r>
        <w:r>
          <w:rPr>
            <w:noProof/>
            <w:webHidden/>
          </w:rPr>
          <w:fldChar w:fldCharType="begin"/>
        </w:r>
        <w:r>
          <w:rPr>
            <w:noProof/>
            <w:webHidden/>
          </w:rPr>
          <w:instrText xml:space="preserve"> PAGEREF _Toc185882682 \h </w:instrText>
        </w:r>
        <w:r>
          <w:rPr>
            <w:noProof/>
            <w:webHidden/>
          </w:rPr>
        </w:r>
        <w:r>
          <w:rPr>
            <w:noProof/>
            <w:webHidden/>
          </w:rPr>
          <w:fldChar w:fldCharType="separate"/>
        </w:r>
        <w:r>
          <w:rPr>
            <w:noProof/>
            <w:webHidden/>
          </w:rPr>
          <w:t>517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3"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355 – Маршрут документа «Реестр администрируемых доходов»</w:t>
        </w:r>
        <w:r>
          <w:rPr>
            <w:noProof/>
            <w:webHidden/>
          </w:rPr>
          <w:tab/>
        </w:r>
        <w:r>
          <w:rPr>
            <w:noProof/>
            <w:webHidden/>
          </w:rPr>
          <w:fldChar w:fldCharType="begin"/>
        </w:r>
        <w:r>
          <w:rPr>
            <w:noProof/>
            <w:webHidden/>
          </w:rPr>
          <w:instrText xml:space="preserve"> PAGEREF _Toc185882683 \h </w:instrText>
        </w:r>
        <w:r>
          <w:rPr>
            <w:noProof/>
            <w:webHidden/>
          </w:rPr>
        </w:r>
        <w:r>
          <w:rPr>
            <w:noProof/>
            <w:webHidden/>
          </w:rPr>
          <w:fldChar w:fldCharType="separate"/>
        </w:r>
        <w:r>
          <w:rPr>
            <w:noProof/>
            <w:webHidden/>
          </w:rPr>
          <w:t>518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4" w:history="1">
        <w:r w:rsidRPr="00AD2C4F">
          <w:rPr>
            <w:rStyle w:val="af7"/>
            <w:rFonts w:eastAsia="Calibri"/>
            <w:noProof/>
            <w:lang w:val="en-US"/>
          </w:rPr>
          <w:t>Таблица </w:t>
        </w:r>
        <w:r>
          <w:rPr>
            <w:rFonts w:asciiTheme="minorHAnsi" w:eastAsiaTheme="minorEastAsia" w:hAnsiTheme="minorHAnsi" w:cstheme="minorBidi"/>
            <w:noProof/>
            <w:sz w:val="22"/>
            <w:szCs w:val="22"/>
          </w:rPr>
          <w:tab/>
        </w:r>
        <w:r w:rsidRPr="00AD2C4F">
          <w:rPr>
            <w:rStyle w:val="af7"/>
            <w:rFonts w:eastAsia="Calibri"/>
            <w:noProof/>
            <w:lang w:val="en-US"/>
          </w:rPr>
          <w:t>356</w:t>
        </w:r>
        <w:r w:rsidRPr="00AD2C4F">
          <w:rPr>
            <w:rStyle w:val="af7"/>
            <w:rFonts w:eastAsia="Calibri"/>
            <w:noProof/>
          </w:rPr>
          <w:t xml:space="preserve"> </w:t>
        </w:r>
        <w:r w:rsidRPr="00AD2C4F">
          <w:rPr>
            <w:rStyle w:val="af7"/>
            <w:noProof/>
          </w:rPr>
          <w:t>–</w:t>
        </w:r>
        <w:r w:rsidRPr="00AD2C4F">
          <w:rPr>
            <w:rStyle w:val="af7"/>
            <w:rFonts w:eastAsia="Calibri"/>
            <w:noProof/>
            <w:lang w:val="en-US"/>
          </w:rPr>
          <w:t xml:space="preserve"> </w:t>
        </w:r>
        <w:r w:rsidRPr="00AD2C4F">
          <w:rPr>
            <w:rStyle w:val="af7"/>
            <w:noProof/>
          </w:rPr>
          <w:t>Описание</w:t>
        </w:r>
        <w:r w:rsidRPr="00AD2C4F">
          <w:rPr>
            <w:rStyle w:val="af7"/>
            <w:rFonts w:eastAsia="Calibri"/>
            <w:noProof/>
            <w:lang w:val="en-US"/>
          </w:rPr>
          <w:t xml:space="preserve"> </w:t>
        </w:r>
        <w:r w:rsidRPr="00AD2C4F">
          <w:rPr>
            <w:rStyle w:val="af7"/>
            <w:rFonts w:eastAsia="Calibri"/>
            <w:noProof/>
          </w:rPr>
          <w:t>комплексного</w:t>
        </w:r>
        <w:r w:rsidRPr="00AD2C4F">
          <w:rPr>
            <w:rStyle w:val="af7"/>
            <w:rFonts w:eastAsia="Calibri"/>
            <w:noProof/>
            <w:lang w:val="en-US"/>
          </w:rPr>
          <w:t xml:space="preserve"> </w:t>
        </w:r>
        <w:r w:rsidRPr="00AD2C4F">
          <w:rPr>
            <w:rStyle w:val="af7"/>
            <w:rFonts w:eastAsia="Calibri"/>
            <w:noProof/>
          </w:rPr>
          <w:t>типа</w:t>
        </w:r>
        <w:r w:rsidRPr="00AD2C4F">
          <w:rPr>
            <w:rStyle w:val="af7"/>
            <w:rFonts w:eastAsia="Calibri"/>
            <w:noProof/>
            <w:lang w:val="en-US"/>
          </w:rPr>
          <w:t xml:space="preserve"> «t</w:t>
        </w:r>
        <w:r w:rsidRPr="00AD2C4F">
          <w:rPr>
            <w:rStyle w:val="af7"/>
            <w:noProof/>
            <w:lang w:val="en-US"/>
          </w:rPr>
          <w:t>RegAdmRev</w:t>
        </w:r>
        <w:r w:rsidRPr="00AD2C4F">
          <w:rPr>
            <w:rStyle w:val="af7"/>
            <w:rFonts w:eastAsia="Calibri"/>
            <w:noProof/>
            <w:lang w:val="en-US"/>
          </w:rPr>
          <w:t>»</w:t>
        </w:r>
        <w:r>
          <w:rPr>
            <w:noProof/>
            <w:webHidden/>
          </w:rPr>
          <w:tab/>
        </w:r>
        <w:r>
          <w:rPr>
            <w:noProof/>
            <w:webHidden/>
          </w:rPr>
          <w:fldChar w:fldCharType="begin"/>
        </w:r>
        <w:r>
          <w:rPr>
            <w:noProof/>
            <w:webHidden/>
          </w:rPr>
          <w:instrText xml:space="preserve"> PAGEREF _Toc185882684 \h </w:instrText>
        </w:r>
        <w:r>
          <w:rPr>
            <w:noProof/>
            <w:webHidden/>
          </w:rPr>
        </w:r>
        <w:r>
          <w:rPr>
            <w:noProof/>
            <w:webHidden/>
          </w:rPr>
          <w:fldChar w:fldCharType="separate"/>
        </w:r>
        <w:r>
          <w:rPr>
            <w:noProof/>
            <w:webHidden/>
          </w:rPr>
          <w:t>518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357 – Описание комплексного типа «</w:t>
        </w:r>
        <w:r w:rsidRPr="00AD2C4F">
          <w:rPr>
            <w:rStyle w:val="af7"/>
            <w:noProof/>
            <w:lang w:val="en-US"/>
          </w:rPr>
          <w:t>tRegAdmPayments</w:t>
        </w:r>
        <w:r w:rsidRPr="00AD2C4F">
          <w:rPr>
            <w:rStyle w:val="af7"/>
            <w:noProof/>
          </w:rPr>
          <w:t>»</w:t>
        </w:r>
        <w:r>
          <w:rPr>
            <w:noProof/>
            <w:webHidden/>
          </w:rPr>
          <w:tab/>
        </w:r>
        <w:r>
          <w:rPr>
            <w:noProof/>
            <w:webHidden/>
          </w:rPr>
          <w:fldChar w:fldCharType="begin"/>
        </w:r>
        <w:r>
          <w:rPr>
            <w:noProof/>
            <w:webHidden/>
          </w:rPr>
          <w:instrText xml:space="preserve"> PAGEREF _Toc185882685 \h </w:instrText>
        </w:r>
        <w:r>
          <w:rPr>
            <w:noProof/>
            <w:webHidden/>
          </w:rPr>
        </w:r>
        <w:r>
          <w:rPr>
            <w:noProof/>
            <w:webHidden/>
          </w:rPr>
          <w:fldChar w:fldCharType="separate"/>
        </w:r>
        <w:r>
          <w:rPr>
            <w:noProof/>
            <w:webHidden/>
          </w:rPr>
          <w:t>520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358 </w:t>
        </w:r>
        <w:r w:rsidRPr="00AD2C4F">
          <w:rPr>
            <w:rStyle w:val="af7"/>
            <w:noProof/>
          </w:rPr>
          <w:t xml:space="preserve">– </w:t>
        </w:r>
        <w:r w:rsidRPr="00AD2C4F">
          <w:rPr>
            <w:rStyle w:val="af7"/>
            <w:rFonts w:eastAsia="Calibri"/>
            <w:noProof/>
          </w:rPr>
          <w:t>Описание комплексного типа «</w:t>
        </w:r>
        <w:r w:rsidRPr="00AD2C4F">
          <w:rPr>
            <w:rStyle w:val="af7"/>
            <w:noProof/>
          </w:rPr>
          <w:t>t</w:t>
        </w:r>
        <w:r w:rsidRPr="00AD2C4F">
          <w:rPr>
            <w:rStyle w:val="af7"/>
            <w:noProof/>
            <w:lang w:val="en-US"/>
          </w:rPr>
          <w:t>RegAdmPayments</w:t>
        </w:r>
        <w:r w:rsidRPr="00AD2C4F">
          <w:rPr>
            <w:rStyle w:val="af7"/>
            <w:noProof/>
          </w:rPr>
          <w:t>_</w:t>
        </w:r>
        <w:r w:rsidRPr="00AD2C4F">
          <w:rPr>
            <w:rStyle w:val="af7"/>
            <w:noProof/>
            <w:lang w:val="en-US"/>
          </w:rPr>
          <w:t>ITEM</w:t>
        </w:r>
        <w:r w:rsidRPr="00AD2C4F">
          <w:rPr>
            <w:rStyle w:val="af7"/>
            <w:rFonts w:eastAsia="Calibri"/>
            <w:noProof/>
          </w:rPr>
          <w:t>»</w:t>
        </w:r>
        <w:r>
          <w:rPr>
            <w:noProof/>
            <w:webHidden/>
          </w:rPr>
          <w:tab/>
        </w:r>
        <w:r>
          <w:rPr>
            <w:noProof/>
            <w:webHidden/>
          </w:rPr>
          <w:fldChar w:fldCharType="begin"/>
        </w:r>
        <w:r>
          <w:rPr>
            <w:noProof/>
            <w:webHidden/>
          </w:rPr>
          <w:instrText xml:space="preserve"> PAGEREF _Toc185882686 \h </w:instrText>
        </w:r>
        <w:r>
          <w:rPr>
            <w:noProof/>
            <w:webHidden/>
          </w:rPr>
        </w:r>
        <w:r>
          <w:rPr>
            <w:noProof/>
            <w:webHidden/>
          </w:rPr>
          <w:fldChar w:fldCharType="separate"/>
        </w:r>
        <w:r>
          <w:rPr>
            <w:noProof/>
            <w:webHidden/>
          </w:rPr>
          <w:t>520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7"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359 </w:t>
        </w:r>
        <w:r w:rsidRPr="00AD2C4F">
          <w:rPr>
            <w:rStyle w:val="af7"/>
            <w:noProof/>
          </w:rPr>
          <w:t>–</w:t>
        </w:r>
        <w:r w:rsidRPr="00AD2C4F">
          <w:rPr>
            <w:rStyle w:val="af7"/>
            <w:rFonts w:eastAsia="Calibri"/>
            <w:noProof/>
          </w:rPr>
          <w:t xml:space="preserve"> Описание комплексного типа «</w:t>
        </w:r>
        <w:r w:rsidRPr="00AD2C4F">
          <w:rPr>
            <w:rStyle w:val="af7"/>
            <w:noProof/>
            <w:lang w:val="en-US"/>
          </w:rPr>
          <w:t>t</w:t>
        </w:r>
        <w:r w:rsidRPr="00AD2C4F">
          <w:rPr>
            <w:rStyle w:val="af7"/>
            <w:noProof/>
          </w:rPr>
          <w:t>Marks</w:t>
        </w:r>
        <w:r w:rsidRPr="00AD2C4F">
          <w:rPr>
            <w:rStyle w:val="af7"/>
            <w:rFonts w:eastAsia="Calibri"/>
            <w:noProof/>
          </w:rPr>
          <w:t>»</w:t>
        </w:r>
        <w:r>
          <w:rPr>
            <w:noProof/>
            <w:webHidden/>
          </w:rPr>
          <w:tab/>
        </w:r>
        <w:r>
          <w:rPr>
            <w:noProof/>
            <w:webHidden/>
          </w:rPr>
          <w:fldChar w:fldCharType="begin"/>
        </w:r>
        <w:r>
          <w:rPr>
            <w:noProof/>
            <w:webHidden/>
          </w:rPr>
          <w:instrText xml:space="preserve"> PAGEREF _Toc185882687 \h </w:instrText>
        </w:r>
        <w:r>
          <w:rPr>
            <w:noProof/>
            <w:webHidden/>
          </w:rPr>
        </w:r>
        <w:r>
          <w:rPr>
            <w:noProof/>
            <w:webHidden/>
          </w:rPr>
          <w:fldChar w:fldCharType="separate"/>
        </w:r>
        <w:r>
          <w:rPr>
            <w:noProof/>
            <w:webHidden/>
          </w:rPr>
          <w:t>522</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360 </w:t>
        </w:r>
        <w:r w:rsidRPr="00AD2C4F">
          <w:rPr>
            <w:rStyle w:val="af7"/>
            <w:noProof/>
          </w:rPr>
          <w:t>–</w:t>
        </w:r>
        <w:r w:rsidRPr="00AD2C4F">
          <w:rPr>
            <w:rStyle w:val="af7"/>
            <w:rFonts w:eastAsia="Calibri"/>
            <w:noProof/>
          </w:rPr>
          <w:t xml:space="preserve"> Описание комплексного типа «</w:t>
        </w:r>
        <w:r w:rsidRPr="00AD2C4F">
          <w:rPr>
            <w:rStyle w:val="af7"/>
            <w:noProof/>
            <w:lang w:val="en-US"/>
          </w:rPr>
          <w:t>t</w:t>
        </w:r>
        <w:r w:rsidRPr="00AD2C4F">
          <w:rPr>
            <w:rStyle w:val="af7"/>
            <w:noProof/>
          </w:rPr>
          <w:t>Marks_</w:t>
        </w:r>
        <w:r w:rsidRPr="00AD2C4F">
          <w:rPr>
            <w:rStyle w:val="af7"/>
            <w:noProof/>
            <w:lang w:val="en-US"/>
          </w:rPr>
          <w:t>FK</w:t>
        </w:r>
        <w:r w:rsidRPr="00AD2C4F">
          <w:rPr>
            <w:rStyle w:val="af7"/>
            <w:rFonts w:eastAsia="Calibri"/>
            <w:noProof/>
          </w:rPr>
          <w:t>»</w:t>
        </w:r>
        <w:r>
          <w:rPr>
            <w:noProof/>
            <w:webHidden/>
          </w:rPr>
          <w:tab/>
        </w:r>
        <w:r>
          <w:rPr>
            <w:noProof/>
            <w:webHidden/>
          </w:rPr>
          <w:fldChar w:fldCharType="begin"/>
        </w:r>
        <w:r>
          <w:rPr>
            <w:noProof/>
            <w:webHidden/>
          </w:rPr>
          <w:instrText xml:space="preserve"> PAGEREF _Toc185882688 \h </w:instrText>
        </w:r>
        <w:r>
          <w:rPr>
            <w:noProof/>
            <w:webHidden/>
          </w:rPr>
        </w:r>
        <w:r>
          <w:rPr>
            <w:noProof/>
            <w:webHidden/>
          </w:rPr>
          <w:fldChar w:fldCharType="separate"/>
        </w:r>
        <w:r>
          <w:rPr>
            <w:noProof/>
            <w:webHidden/>
          </w:rPr>
          <w:t>523</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89"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361 – Маршрут документа «Запрос на предоставление отчета клиента»</w:t>
        </w:r>
        <w:r>
          <w:rPr>
            <w:noProof/>
            <w:webHidden/>
          </w:rPr>
          <w:tab/>
        </w:r>
        <w:r>
          <w:rPr>
            <w:noProof/>
            <w:webHidden/>
          </w:rPr>
          <w:fldChar w:fldCharType="begin"/>
        </w:r>
        <w:r>
          <w:rPr>
            <w:noProof/>
            <w:webHidden/>
          </w:rPr>
          <w:instrText xml:space="preserve"> PAGEREF _Toc185882689 \h </w:instrText>
        </w:r>
        <w:r>
          <w:rPr>
            <w:noProof/>
            <w:webHidden/>
          </w:rPr>
        </w:r>
        <w:r>
          <w:rPr>
            <w:noProof/>
            <w:webHidden/>
          </w:rPr>
          <w:fldChar w:fldCharType="separate"/>
        </w:r>
        <w:r>
          <w:rPr>
            <w:noProof/>
            <w:webHidden/>
          </w:rPr>
          <w:t>524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 xml:space="preserve">362 </w:t>
        </w:r>
        <w:r w:rsidRPr="00AD2C4F">
          <w:rPr>
            <w:rStyle w:val="af7"/>
            <w:noProof/>
          </w:rPr>
          <w:t>–</w:t>
        </w:r>
        <w:r w:rsidRPr="00AD2C4F">
          <w:rPr>
            <w:rStyle w:val="af7"/>
            <w:rFonts w:eastAsia="Calibri"/>
            <w:noProof/>
          </w:rPr>
          <w:t xml:space="preserve"> </w:t>
        </w:r>
        <w:r w:rsidRPr="00AD2C4F">
          <w:rPr>
            <w:rStyle w:val="af7"/>
            <w:noProof/>
          </w:rPr>
          <w:t>Описание</w:t>
        </w:r>
        <w:r w:rsidRPr="00AD2C4F">
          <w:rPr>
            <w:rStyle w:val="af7"/>
            <w:rFonts w:eastAsia="Calibri"/>
            <w:noProof/>
          </w:rPr>
          <w:t xml:space="preserve"> комплексного типа «</w:t>
        </w:r>
        <w:r w:rsidRPr="00AD2C4F">
          <w:rPr>
            <w:rStyle w:val="af7"/>
            <w:rFonts w:eastAsia="Calibri"/>
            <w:noProof/>
            <w:lang w:val="en-US"/>
          </w:rPr>
          <w:t>t</w:t>
        </w:r>
        <w:r w:rsidRPr="00AD2C4F">
          <w:rPr>
            <w:rStyle w:val="af7"/>
            <w:noProof/>
            <w:lang w:val="en-US"/>
          </w:rPr>
          <w:t>CustReportReq</w:t>
        </w:r>
        <w:r w:rsidRPr="00AD2C4F">
          <w:rPr>
            <w:rStyle w:val="af7"/>
            <w:rFonts w:eastAsia="Calibri"/>
            <w:noProof/>
          </w:rPr>
          <w:t>»</w:t>
        </w:r>
        <w:r>
          <w:rPr>
            <w:noProof/>
            <w:webHidden/>
          </w:rPr>
          <w:tab/>
        </w:r>
        <w:r>
          <w:rPr>
            <w:noProof/>
            <w:webHidden/>
          </w:rPr>
          <w:fldChar w:fldCharType="begin"/>
        </w:r>
        <w:r>
          <w:rPr>
            <w:noProof/>
            <w:webHidden/>
          </w:rPr>
          <w:instrText xml:space="preserve"> PAGEREF _Toc185882690 \h </w:instrText>
        </w:r>
        <w:r>
          <w:rPr>
            <w:noProof/>
            <w:webHidden/>
          </w:rPr>
        </w:r>
        <w:r>
          <w:rPr>
            <w:noProof/>
            <w:webHidden/>
          </w:rPr>
          <w:fldChar w:fldCharType="separate"/>
        </w:r>
        <w:r>
          <w:rPr>
            <w:noProof/>
            <w:webHidden/>
          </w:rPr>
          <w:t>524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1"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363</w:t>
        </w:r>
        <w:r w:rsidRPr="00AD2C4F">
          <w:rPr>
            <w:rStyle w:val="af7"/>
            <w:rFonts w:eastAsia="Calibri"/>
            <w:noProof/>
          </w:rPr>
          <w:t xml:space="preserve"> – </w:t>
        </w:r>
        <w:r w:rsidRPr="00AD2C4F">
          <w:rPr>
            <w:rStyle w:val="af7"/>
            <w:noProof/>
          </w:rPr>
          <w:t>Маршрут документа «Запрос о получении информации по ЭПС участника» (</w:t>
        </w:r>
        <w:r w:rsidRPr="00AD2C4F">
          <w:rPr>
            <w:rStyle w:val="af7"/>
            <w:noProof/>
            <w:lang w:val="en-US"/>
          </w:rPr>
          <w:t>ED</w:t>
        </w:r>
        <w:r w:rsidRPr="00AD2C4F">
          <w:rPr>
            <w:rStyle w:val="af7"/>
            <w:noProof/>
          </w:rPr>
          <w:t>243)</w:t>
        </w:r>
        <w:r>
          <w:rPr>
            <w:noProof/>
            <w:webHidden/>
          </w:rPr>
          <w:tab/>
        </w:r>
        <w:r>
          <w:rPr>
            <w:noProof/>
            <w:webHidden/>
          </w:rPr>
          <w:fldChar w:fldCharType="begin"/>
        </w:r>
        <w:r>
          <w:rPr>
            <w:noProof/>
            <w:webHidden/>
          </w:rPr>
          <w:instrText xml:space="preserve"> PAGEREF _Toc185882691 \h </w:instrText>
        </w:r>
        <w:r>
          <w:rPr>
            <w:noProof/>
            <w:webHidden/>
          </w:rPr>
        </w:r>
        <w:r>
          <w:rPr>
            <w:noProof/>
            <w:webHidden/>
          </w:rPr>
          <w:fldChar w:fldCharType="separate"/>
        </w:r>
        <w:r>
          <w:rPr>
            <w:noProof/>
            <w:webHidden/>
          </w:rPr>
          <w:t>526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2"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364</w:t>
        </w:r>
        <w:r w:rsidRPr="00AD2C4F">
          <w:rPr>
            <w:rStyle w:val="af7"/>
            <w:rFonts w:eastAsia="Calibri"/>
            <w:noProof/>
          </w:rPr>
          <w:t xml:space="preserve"> – </w:t>
        </w:r>
        <w:r w:rsidRPr="00AD2C4F">
          <w:rPr>
            <w:rStyle w:val="af7"/>
            <w:noProof/>
          </w:rPr>
          <w:t>Маршрут документа «Ответ на запрос (уведомление) по ЭПС участника» (</w:t>
        </w:r>
        <w:r w:rsidRPr="00AD2C4F">
          <w:rPr>
            <w:rStyle w:val="af7"/>
            <w:noProof/>
            <w:lang w:val="en-US"/>
          </w:rPr>
          <w:t>ED</w:t>
        </w:r>
        <w:r w:rsidRPr="00AD2C4F">
          <w:rPr>
            <w:rStyle w:val="af7"/>
            <w:noProof/>
          </w:rPr>
          <w:t>244)</w:t>
        </w:r>
        <w:r>
          <w:rPr>
            <w:noProof/>
            <w:webHidden/>
          </w:rPr>
          <w:tab/>
        </w:r>
        <w:r>
          <w:rPr>
            <w:noProof/>
            <w:webHidden/>
          </w:rPr>
          <w:fldChar w:fldCharType="begin"/>
        </w:r>
        <w:r>
          <w:rPr>
            <w:noProof/>
            <w:webHidden/>
          </w:rPr>
          <w:instrText xml:space="preserve"> PAGEREF _Toc185882692 \h </w:instrText>
        </w:r>
        <w:r>
          <w:rPr>
            <w:noProof/>
            <w:webHidden/>
          </w:rPr>
        </w:r>
        <w:r>
          <w:rPr>
            <w:noProof/>
            <w:webHidden/>
          </w:rPr>
          <w:fldChar w:fldCharType="separate"/>
        </w:r>
        <w:r>
          <w:rPr>
            <w:noProof/>
            <w:webHidden/>
          </w:rPr>
          <w:t>527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3"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365 – Маршрут документа «Распоряжение о совершении казначейского платежа (возврат)»</w:t>
        </w:r>
        <w:r>
          <w:rPr>
            <w:noProof/>
            <w:webHidden/>
          </w:rPr>
          <w:tab/>
        </w:r>
        <w:r>
          <w:rPr>
            <w:noProof/>
            <w:webHidden/>
          </w:rPr>
          <w:fldChar w:fldCharType="begin"/>
        </w:r>
        <w:r>
          <w:rPr>
            <w:noProof/>
            <w:webHidden/>
          </w:rPr>
          <w:instrText xml:space="preserve"> PAGEREF _Toc185882693 \h </w:instrText>
        </w:r>
        <w:r>
          <w:rPr>
            <w:noProof/>
            <w:webHidden/>
          </w:rPr>
        </w:r>
        <w:r>
          <w:rPr>
            <w:noProof/>
            <w:webHidden/>
          </w:rPr>
          <w:fldChar w:fldCharType="separate"/>
        </w:r>
        <w:r>
          <w:rPr>
            <w:noProof/>
            <w:webHidden/>
          </w:rPr>
          <w:t>527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4" w:history="1">
        <w:r w:rsidRPr="00AD2C4F">
          <w:rPr>
            <w:rStyle w:val="af7"/>
            <w:noProof/>
            <w:highlight w:val="green"/>
            <w:lang w:eastAsia="en-US"/>
          </w:rPr>
          <w:t>Таблица </w:t>
        </w:r>
        <w:r>
          <w:rPr>
            <w:rFonts w:asciiTheme="minorHAnsi" w:eastAsiaTheme="minorEastAsia" w:hAnsiTheme="minorHAnsi" w:cstheme="minorBidi"/>
            <w:noProof/>
            <w:sz w:val="22"/>
            <w:szCs w:val="22"/>
          </w:rPr>
          <w:tab/>
        </w:r>
        <w:r w:rsidRPr="00AD2C4F">
          <w:rPr>
            <w:rStyle w:val="af7"/>
            <w:noProof/>
            <w:highlight w:val="green"/>
          </w:rPr>
          <w:t>366</w:t>
        </w:r>
        <w:r w:rsidRPr="00AD2C4F">
          <w:rPr>
            <w:rStyle w:val="af7"/>
            <w:rFonts w:eastAsia="Calibri"/>
            <w:noProof/>
            <w:highlight w:val="green"/>
          </w:rPr>
          <w:t xml:space="preserve"> – </w:t>
        </w:r>
        <w:r w:rsidRPr="00AD2C4F">
          <w:rPr>
            <w:rStyle w:val="af7"/>
            <w:noProof/>
            <w:highlight w:val="green"/>
          </w:rPr>
          <w:t>Маршрут документа «Распоряжение о совершении казначейского платежа (уточнение)</w:t>
        </w:r>
        <w:r w:rsidRPr="00AD2C4F">
          <w:rPr>
            <w:rStyle w:val="af7"/>
            <w:rFonts w:eastAsia="Calibri"/>
            <w:noProof/>
            <w:highlight w:val="green"/>
          </w:rPr>
          <w:t>»</w:t>
        </w:r>
        <w:r>
          <w:rPr>
            <w:noProof/>
            <w:webHidden/>
          </w:rPr>
          <w:tab/>
        </w:r>
        <w:r>
          <w:rPr>
            <w:noProof/>
            <w:webHidden/>
          </w:rPr>
          <w:fldChar w:fldCharType="begin"/>
        </w:r>
        <w:r>
          <w:rPr>
            <w:noProof/>
            <w:webHidden/>
          </w:rPr>
          <w:instrText xml:space="preserve"> PAGEREF _Toc185882694 \h </w:instrText>
        </w:r>
        <w:r>
          <w:rPr>
            <w:noProof/>
            <w:webHidden/>
          </w:rPr>
        </w:r>
        <w:r>
          <w:rPr>
            <w:noProof/>
            <w:webHidden/>
          </w:rPr>
          <w:fldChar w:fldCharType="separate"/>
        </w:r>
        <w:r>
          <w:rPr>
            <w:noProof/>
            <w:webHidden/>
          </w:rPr>
          <w:t>528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5"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367 – Маршрут документа «</w:t>
        </w:r>
        <w:r w:rsidRPr="00AD2C4F">
          <w:rPr>
            <w:rStyle w:val="af7"/>
            <w:noProof/>
            <w:highlight w:val="green"/>
          </w:rPr>
          <w:t>Распоряжение налогового органа (зачет)»</w:t>
        </w:r>
        <w:r>
          <w:rPr>
            <w:noProof/>
            <w:webHidden/>
          </w:rPr>
          <w:tab/>
        </w:r>
        <w:r>
          <w:rPr>
            <w:noProof/>
            <w:webHidden/>
          </w:rPr>
          <w:fldChar w:fldCharType="begin"/>
        </w:r>
        <w:r>
          <w:rPr>
            <w:noProof/>
            <w:webHidden/>
          </w:rPr>
          <w:instrText xml:space="preserve"> PAGEREF _Toc185882695 \h </w:instrText>
        </w:r>
        <w:r>
          <w:rPr>
            <w:noProof/>
            <w:webHidden/>
          </w:rPr>
        </w:r>
        <w:r>
          <w:rPr>
            <w:noProof/>
            <w:webHidden/>
          </w:rPr>
          <w:fldChar w:fldCharType="separate"/>
        </w:r>
        <w:r>
          <w:rPr>
            <w:noProof/>
            <w:webHidden/>
          </w:rPr>
          <w:t>529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6"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368 – </w:t>
        </w:r>
        <w:r w:rsidRPr="00AD2C4F">
          <w:rPr>
            <w:rStyle w:val="af7"/>
            <w:noProof/>
            <w:highlight w:val="green"/>
          </w:rPr>
          <w:t>Описание</w:t>
        </w:r>
        <w:r w:rsidRPr="00AD2C4F">
          <w:rPr>
            <w:rStyle w:val="af7"/>
            <w:rFonts w:eastAsia="Calibri"/>
            <w:noProof/>
            <w:highlight w:val="green"/>
          </w:rPr>
          <w:t xml:space="preserve"> комплексного типа «t</w:t>
        </w:r>
        <w:r w:rsidRPr="00AD2C4F">
          <w:rPr>
            <w:rStyle w:val="af7"/>
            <w:noProof/>
            <w:highlight w:val="green"/>
            <w:lang w:val="en-US"/>
          </w:rPr>
          <w:t>B</w:t>
        </w:r>
        <w:r w:rsidRPr="00AD2C4F">
          <w:rPr>
            <w:rStyle w:val="af7"/>
            <w:rFonts w:eastAsia="Calibri"/>
            <w:noProof/>
            <w:highlight w:val="green"/>
          </w:rPr>
          <w:t>RA_DOC_D_006»</w:t>
        </w:r>
        <w:r>
          <w:rPr>
            <w:noProof/>
            <w:webHidden/>
          </w:rPr>
          <w:tab/>
        </w:r>
        <w:r>
          <w:rPr>
            <w:noProof/>
            <w:webHidden/>
          </w:rPr>
          <w:fldChar w:fldCharType="begin"/>
        </w:r>
        <w:r>
          <w:rPr>
            <w:noProof/>
            <w:webHidden/>
          </w:rPr>
          <w:instrText xml:space="preserve"> PAGEREF _Toc185882696 \h </w:instrText>
        </w:r>
        <w:r>
          <w:rPr>
            <w:noProof/>
            <w:webHidden/>
          </w:rPr>
        </w:r>
        <w:r>
          <w:rPr>
            <w:noProof/>
            <w:webHidden/>
          </w:rPr>
          <w:fldChar w:fldCharType="separate"/>
        </w:r>
        <w:r>
          <w:rPr>
            <w:noProof/>
            <w:webHidden/>
          </w:rPr>
          <w:t>529</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7"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369 – </w:t>
        </w:r>
        <w:r w:rsidRPr="00AD2C4F">
          <w:rPr>
            <w:rStyle w:val="af7"/>
            <w:noProof/>
            <w:highlight w:val="green"/>
          </w:rPr>
          <w:t>Описание</w:t>
        </w:r>
        <w:r w:rsidRPr="00AD2C4F">
          <w:rPr>
            <w:rStyle w:val="af7"/>
            <w:rFonts w:eastAsia="Calibri"/>
            <w:noProof/>
            <w:highlight w:val="green"/>
          </w:rPr>
          <w:t xml:space="preserve"> комплексного типа «</w:t>
        </w:r>
        <w:r w:rsidRPr="00AD2C4F">
          <w:rPr>
            <w:rStyle w:val="af7"/>
            <w:noProof/>
            <w:highlight w:val="green"/>
            <w:lang w:val="en-US"/>
          </w:rPr>
          <w:t>tB</w:t>
        </w:r>
        <w:r w:rsidRPr="00AD2C4F">
          <w:rPr>
            <w:rStyle w:val="af7"/>
            <w:rFonts w:eastAsia="Calibri"/>
            <w:noProof/>
            <w:highlight w:val="green"/>
          </w:rPr>
          <w:t>RA_DOC_D_006</w:t>
        </w:r>
        <w:r w:rsidRPr="00AD2C4F">
          <w:rPr>
            <w:rStyle w:val="af7"/>
            <w:noProof/>
            <w:highlight w:val="green"/>
          </w:rPr>
          <w:t>_Tab</w:t>
        </w:r>
        <w:r w:rsidRPr="00AD2C4F">
          <w:rPr>
            <w:rStyle w:val="af7"/>
            <w:rFonts w:eastAsia="Calibri"/>
            <w:noProof/>
            <w:highlight w:val="green"/>
          </w:rPr>
          <w:t>»</w:t>
        </w:r>
        <w:r>
          <w:rPr>
            <w:noProof/>
            <w:webHidden/>
          </w:rPr>
          <w:tab/>
        </w:r>
        <w:r>
          <w:rPr>
            <w:noProof/>
            <w:webHidden/>
          </w:rPr>
          <w:fldChar w:fldCharType="begin"/>
        </w:r>
        <w:r>
          <w:rPr>
            <w:noProof/>
            <w:webHidden/>
          </w:rPr>
          <w:instrText xml:space="preserve"> PAGEREF _Toc185882697 \h </w:instrText>
        </w:r>
        <w:r>
          <w:rPr>
            <w:noProof/>
            <w:webHidden/>
          </w:rPr>
        </w:r>
        <w:r>
          <w:rPr>
            <w:noProof/>
            <w:webHidden/>
          </w:rPr>
          <w:fldChar w:fldCharType="separate"/>
        </w:r>
        <w:r>
          <w:rPr>
            <w:noProof/>
            <w:webHidden/>
          </w:rPr>
          <w:t>530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8"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370 – </w:t>
        </w:r>
        <w:r w:rsidRPr="00AD2C4F">
          <w:rPr>
            <w:rStyle w:val="af7"/>
            <w:noProof/>
            <w:highlight w:val="green"/>
          </w:rPr>
          <w:t>Описание</w:t>
        </w:r>
        <w:r w:rsidRPr="00AD2C4F">
          <w:rPr>
            <w:rStyle w:val="af7"/>
            <w:rFonts w:eastAsia="Calibri"/>
            <w:noProof/>
            <w:highlight w:val="green"/>
          </w:rPr>
          <w:t xml:space="preserve"> комплексного типа «</w:t>
        </w:r>
        <w:r w:rsidRPr="00AD2C4F">
          <w:rPr>
            <w:rStyle w:val="af7"/>
            <w:noProof/>
            <w:highlight w:val="green"/>
            <w:lang w:val="en-US"/>
          </w:rPr>
          <w:t>tB</w:t>
        </w:r>
        <w:r w:rsidRPr="00AD2C4F">
          <w:rPr>
            <w:rStyle w:val="af7"/>
            <w:rFonts w:eastAsia="Calibri"/>
            <w:noProof/>
            <w:highlight w:val="green"/>
          </w:rPr>
          <w:t>RA_DOC_D_006</w:t>
        </w:r>
        <w:r w:rsidRPr="00AD2C4F">
          <w:rPr>
            <w:rStyle w:val="af7"/>
            <w:noProof/>
            <w:highlight w:val="green"/>
          </w:rPr>
          <w:t>_</w:t>
        </w:r>
        <w:r w:rsidRPr="00AD2C4F">
          <w:rPr>
            <w:rStyle w:val="af7"/>
            <w:noProof/>
            <w:highlight w:val="green"/>
            <w:lang w:val="en-US"/>
          </w:rPr>
          <w:t>Tab</w:t>
        </w:r>
        <w:r w:rsidRPr="00AD2C4F">
          <w:rPr>
            <w:rStyle w:val="af7"/>
            <w:noProof/>
            <w:highlight w:val="green"/>
          </w:rPr>
          <w:t>_</w:t>
        </w:r>
        <w:r w:rsidRPr="00AD2C4F">
          <w:rPr>
            <w:rStyle w:val="af7"/>
            <w:noProof/>
            <w:highlight w:val="green"/>
            <w:lang w:val="en-US"/>
          </w:rPr>
          <w:t>ITEM</w:t>
        </w:r>
        <w:r>
          <w:rPr>
            <w:noProof/>
            <w:webHidden/>
          </w:rPr>
          <w:tab/>
        </w:r>
        <w:r>
          <w:rPr>
            <w:noProof/>
            <w:webHidden/>
          </w:rPr>
          <w:fldChar w:fldCharType="begin"/>
        </w:r>
        <w:r>
          <w:rPr>
            <w:noProof/>
            <w:webHidden/>
          </w:rPr>
          <w:instrText xml:space="preserve"> PAGEREF _Toc185882698 \h </w:instrText>
        </w:r>
        <w:r>
          <w:rPr>
            <w:noProof/>
            <w:webHidden/>
          </w:rPr>
        </w:r>
        <w:r>
          <w:rPr>
            <w:noProof/>
            <w:webHidden/>
          </w:rPr>
          <w:fldChar w:fldCharType="separate"/>
        </w:r>
        <w:r>
          <w:rPr>
            <w:noProof/>
            <w:webHidden/>
          </w:rPr>
          <w:t>530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699"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371</w:t>
        </w:r>
        <w:r w:rsidRPr="00AD2C4F">
          <w:rPr>
            <w:rStyle w:val="af7"/>
            <w:rFonts w:eastAsia="Calibri"/>
            <w:noProof/>
            <w:highlight w:val="green"/>
          </w:rPr>
          <w:t xml:space="preserve"> –</w:t>
        </w:r>
        <w:r w:rsidRPr="00AD2C4F">
          <w:rPr>
            <w:rStyle w:val="af7"/>
            <w:noProof/>
            <w:highlight w:val="green"/>
          </w:rPr>
          <w:t xml:space="preserve"> Описание комплексного типа «tSGNNm</w:t>
        </w:r>
        <w:r w:rsidRPr="00AD2C4F">
          <w:rPr>
            <w:rStyle w:val="af7"/>
            <w:noProof/>
            <w:highlight w:val="green"/>
            <w:lang w:val="en-US"/>
          </w:rPr>
          <w:t>Dt</w:t>
        </w:r>
        <w:r w:rsidRPr="00AD2C4F">
          <w:rPr>
            <w:rStyle w:val="af7"/>
            <w:noProof/>
            <w:highlight w:val="green"/>
          </w:rPr>
          <w:t>1»</w:t>
        </w:r>
        <w:r>
          <w:rPr>
            <w:noProof/>
            <w:webHidden/>
          </w:rPr>
          <w:tab/>
        </w:r>
        <w:r>
          <w:rPr>
            <w:noProof/>
            <w:webHidden/>
          </w:rPr>
          <w:fldChar w:fldCharType="begin"/>
        </w:r>
        <w:r>
          <w:rPr>
            <w:noProof/>
            <w:webHidden/>
          </w:rPr>
          <w:instrText xml:space="preserve"> PAGEREF _Toc185882699 \h </w:instrText>
        </w:r>
        <w:r>
          <w:rPr>
            <w:noProof/>
            <w:webHidden/>
          </w:rPr>
        </w:r>
        <w:r>
          <w:rPr>
            <w:noProof/>
            <w:webHidden/>
          </w:rPr>
          <w:fldChar w:fldCharType="separate"/>
        </w:r>
        <w:r>
          <w:rPr>
            <w:noProof/>
            <w:webHidden/>
          </w:rPr>
          <w:t>531</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0"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372 – Маршрут документа «</w:t>
        </w:r>
        <w:r w:rsidRPr="00AD2C4F">
          <w:rPr>
            <w:rStyle w:val="af7"/>
            <w:noProof/>
            <w:highlight w:val="green"/>
          </w:rPr>
          <w:t>Распоряжение налогового органа (уточнение)»</w:t>
        </w:r>
        <w:r>
          <w:rPr>
            <w:noProof/>
            <w:webHidden/>
          </w:rPr>
          <w:tab/>
        </w:r>
        <w:r>
          <w:rPr>
            <w:noProof/>
            <w:webHidden/>
          </w:rPr>
          <w:fldChar w:fldCharType="begin"/>
        </w:r>
        <w:r>
          <w:rPr>
            <w:noProof/>
            <w:webHidden/>
          </w:rPr>
          <w:instrText xml:space="preserve"> PAGEREF _Toc185882700 \h </w:instrText>
        </w:r>
        <w:r>
          <w:rPr>
            <w:noProof/>
            <w:webHidden/>
          </w:rPr>
        </w:r>
        <w:r>
          <w:rPr>
            <w:noProof/>
            <w:webHidden/>
          </w:rPr>
          <w:fldChar w:fldCharType="separate"/>
        </w:r>
        <w:r>
          <w:rPr>
            <w:noProof/>
            <w:webHidden/>
          </w:rPr>
          <w:t>536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1"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373 – </w:t>
        </w:r>
        <w:r w:rsidRPr="00AD2C4F">
          <w:rPr>
            <w:rStyle w:val="af7"/>
            <w:noProof/>
            <w:highlight w:val="green"/>
          </w:rPr>
          <w:t>Описание</w:t>
        </w:r>
        <w:r w:rsidRPr="00AD2C4F">
          <w:rPr>
            <w:rStyle w:val="af7"/>
            <w:rFonts w:eastAsia="Calibri"/>
            <w:noProof/>
            <w:highlight w:val="green"/>
          </w:rPr>
          <w:t xml:space="preserve"> комплексного типа «t</w:t>
        </w:r>
        <w:r w:rsidRPr="00AD2C4F">
          <w:rPr>
            <w:rStyle w:val="af7"/>
            <w:noProof/>
            <w:highlight w:val="green"/>
            <w:lang w:val="en-US"/>
          </w:rPr>
          <w:t>B</w:t>
        </w:r>
        <w:r w:rsidRPr="00AD2C4F">
          <w:rPr>
            <w:rStyle w:val="af7"/>
            <w:rFonts w:eastAsia="Calibri"/>
            <w:noProof/>
            <w:highlight w:val="green"/>
          </w:rPr>
          <w:t>RA_DOC_D_005»</w:t>
        </w:r>
        <w:r>
          <w:rPr>
            <w:noProof/>
            <w:webHidden/>
          </w:rPr>
          <w:tab/>
        </w:r>
        <w:r>
          <w:rPr>
            <w:noProof/>
            <w:webHidden/>
          </w:rPr>
          <w:fldChar w:fldCharType="begin"/>
        </w:r>
        <w:r>
          <w:rPr>
            <w:noProof/>
            <w:webHidden/>
          </w:rPr>
          <w:instrText xml:space="preserve"> PAGEREF _Toc185882701 \h </w:instrText>
        </w:r>
        <w:r>
          <w:rPr>
            <w:noProof/>
            <w:webHidden/>
          </w:rPr>
        </w:r>
        <w:r>
          <w:rPr>
            <w:noProof/>
            <w:webHidden/>
          </w:rPr>
          <w:fldChar w:fldCharType="separate"/>
        </w:r>
        <w:r>
          <w:rPr>
            <w:noProof/>
            <w:webHidden/>
          </w:rPr>
          <w:t>536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2"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374 – </w:t>
        </w:r>
        <w:r w:rsidRPr="00AD2C4F">
          <w:rPr>
            <w:rStyle w:val="af7"/>
            <w:noProof/>
            <w:highlight w:val="green"/>
          </w:rPr>
          <w:t>Описание</w:t>
        </w:r>
        <w:r w:rsidRPr="00AD2C4F">
          <w:rPr>
            <w:rStyle w:val="af7"/>
            <w:rFonts w:eastAsia="Calibri"/>
            <w:noProof/>
            <w:highlight w:val="green"/>
          </w:rPr>
          <w:t xml:space="preserve"> комплексного типа «</w:t>
        </w:r>
        <w:r w:rsidRPr="00AD2C4F">
          <w:rPr>
            <w:rStyle w:val="af7"/>
            <w:noProof/>
            <w:highlight w:val="green"/>
            <w:lang w:val="en-US"/>
          </w:rPr>
          <w:t>tB</w:t>
        </w:r>
        <w:r w:rsidRPr="00AD2C4F">
          <w:rPr>
            <w:rStyle w:val="af7"/>
            <w:rFonts w:eastAsia="Calibri"/>
            <w:noProof/>
            <w:highlight w:val="green"/>
          </w:rPr>
          <w:t>RA_DOC_D_005</w:t>
        </w:r>
        <w:r w:rsidRPr="00AD2C4F">
          <w:rPr>
            <w:rStyle w:val="af7"/>
            <w:noProof/>
            <w:highlight w:val="green"/>
          </w:rPr>
          <w:t>_Tab</w:t>
        </w:r>
        <w:r w:rsidRPr="00AD2C4F">
          <w:rPr>
            <w:rStyle w:val="af7"/>
            <w:rFonts w:eastAsia="Calibri"/>
            <w:noProof/>
            <w:highlight w:val="green"/>
          </w:rPr>
          <w:t>»</w:t>
        </w:r>
        <w:r>
          <w:rPr>
            <w:noProof/>
            <w:webHidden/>
          </w:rPr>
          <w:tab/>
        </w:r>
        <w:r>
          <w:rPr>
            <w:noProof/>
            <w:webHidden/>
          </w:rPr>
          <w:fldChar w:fldCharType="begin"/>
        </w:r>
        <w:r>
          <w:rPr>
            <w:noProof/>
            <w:webHidden/>
          </w:rPr>
          <w:instrText xml:space="preserve"> PAGEREF _Toc185882702 \h </w:instrText>
        </w:r>
        <w:r>
          <w:rPr>
            <w:noProof/>
            <w:webHidden/>
          </w:rPr>
        </w:r>
        <w:r>
          <w:rPr>
            <w:noProof/>
            <w:webHidden/>
          </w:rPr>
          <w:fldChar w:fldCharType="separate"/>
        </w:r>
        <w:r>
          <w:rPr>
            <w:noProof/>
            <w:webHidden/>
          </w:rPr>
          <w:t>538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3"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 xml:space="preserve">375 – </w:t>
        </w:r>
        <w:r w:rsidRPr="00AD2C4F">
          <w:rPr>
            <w:rStyle w:val="af7"/>
            <w:noProof/>
            <w:highlight w:val="green"/>
          </w:rPr>
          <w:t>Описание</w:t>
        </w:r>
        <w:r w:rsidRPr="00AD2C4F">
          <w:rPr>
            <w:rStyle w:val="af7"/>
            <w:rFonts w:eastAsia="Calibri"/>
            <w:noProof/>
            <w:highlight w:val="green"/>
          </w:rPr>
          <w:t xml:space="preserve"> комплексного типа «</w:t>
        </w:r>
        <w:r w:rsidRPr="00AD2C4F">
          <w:rPr>
            <w:rStyle w:val="af7"/>
            <w:noProof/>
            <w:highlight w:val="green"/>
            <w:lang w:val="en-US"/>
          </w:rPr>
          <w:t>tB</w:t>
        </w:r>
        <w:r w:rsidRPr="00AD2C4F">
          <w:rPr>
            <w:rStyle w:val="af7"/>
            <w:rFonts w:eastAsia="Calibri"/>
            <w:noProof/>
            <w:highlight w:val="green"/>
          </w:rPr>
          <w:t>RA_DOC_D_005</w:t>
        </w:r>
        <w:r w:rsidRPr="00AD2C4F">
          <w:rPr>
            <w:rStyle w:val="af7"/>
            <w:noProof/>
            <w:highlight w:val="green"/>
          </w:rPr>
          <w:t>_</w:t>
        </w:r>
        <w:r w:rsidRPr="00AD2C4F">
          <w:rPr>
            <w:rStyle w:val="af7"/>
            <w:noProof/>
            <w:highlight w:val="green"/>
            <w:lang w:val="en-US"/>
          </w:rPr>
          <w:t>Tab</w:t>
        </w:r>
        <w:r w:rsidRPr="00AD2C4F">
          <w:rPr>
            <w:rStyle w:val="af7"/>
            <w:noProof/>
            <w:highlight w:val="green"/>
          </w:rPr>
          <w:t>_ITEM»</w:t>
        </w:r>
        <w:r>
          <w:rPr>
            <w:noProof/>
            <w:webHidden/>
          </w:rPr>
          <w:tab/>
        </w:r>
        <w:r>
          <w:rPr>
            <w:noProof/>
            <w:webHidden/>
          </w:rPr>
          <w:fldChar w:fldCharType="begin"/>
        </w:r>
        <w:r>
          <w:rPr>
            <w:noProof/>
            <w:webHidden/>
          </w:rPr>
          <w:instrText xml:space="preserve"> PAGEREF _Toc185882703 \h </w:instrText>
        </w:r>
        <w:r>
          <w:rPr>
            <w:noProof/>
            <w:webHidden/>
          </w:rPr>
        </w:r>
        <w:r>
          <w:rPr>
            <w:noProof/>
            <w:webHidden/>
          </w:rPr>
          <w:fldChar w:fldCharType="separate"/>
        </w:r>
        <w:r>
          <w:rPr>
            <w:noProof/>
            <w:webHidden/>
          </w:rPr>
          <w:t>538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4"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376</w:t>
        </w:r>
        <w:r w:rsidRPr="00AD2C4F">
          <w:rPr>
            <w:rStyle w:val="af7"/>
            <w:rFonts w:eastAsia="Calibri"/>
            <w:noProof/>
            <w:highlight w:val="green"/>
          </w:rPr>
          <w:t xml:space="preserve"> –</w:t>
        </w:r>
        <w:r w:rsidRPr="00AD2C4F">
          <w:rPr>
            <w:rStyle w:val="af7"/>
            <w:noProof/>
            <w:highlight w:val="green"/>
          </w:rPr>
          <w:t xml:space="preserve"> Описание комплексного типа «tSGNNmDt1»</w:t>
        </w:r>
        <w:r>
          <w:rPr>
            <w:noProof/>
            <w:webHidden/>
          </w:rPr>
          <w:tab/>
        </w:r>
        <w:r>
          <w:rPr>
            <w:noProof/>
            <w:webHidden/>
          </w:rPr>
          <w:fldChar w:fldCharType="begin"/>
        </w:r>
        <w:r>
          <w:rPr>
            <w:noProof/>
            <w:webHidden/>
          </w:rPr>
          <w:instrText xml:space="preserve"> PAGEREF _Toc185882704 \h </w:instrText>
        </w:r>
        <w:r>
          <w:rPr>
            <w:noProof/>
            <w:webHidden/>
          </w:rPr>
        </w:r>
        <w:r>
          <w:rPr>
            <w:noProof/>
            <w:webHidden/>
          </w:rPr>
          <w:fldChar w:fldCharType="separate"/>
        </w:r>
        <w:r>
          <w:rPr>
            <w:noProof/>
            <w:webHidden/>
          </w:rPr>
          <w:t>540</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5"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377</w:t>
        </w:r>
        <w:r w:rsidRPr="00AD2C4F">
          <w:rPr>
            <w:rStyle w:val="af7"/>
            <w:rFonts w:eastAsia="Calibri"/>
            <w:noProof/>
          </w:rPr>
          <w:t xml:space="preserve"> – </w:t>
        </w:r>
        <w:r w:rsidRPr="00AD2C4F">
          <w:rPr>
            <w:rStyle w:val="af7"/>
            <w:noProof/>
          </w:rPr>
          <w:t xml:space="preserve">Документы для обмена в </w:t>
        </w:r>
        <w:r w:rsidRPr="00AD2C4F">
          <w:rPr>
            <w:rStyle w:val="af7"/>
            <w:noProof/>
            <w:lang w:val="en-US"/>
          </w:rPr>
          <w:t>xml</w:t>
        </w:r>
        <w:r w:rsidRPr="00AD2C4F">
          <w:rPr>
            <w:rStyle w:val="af7"/>
            <w:noProof/>
          </w:rPr>
          <w:t>-формате</w:t>
        </w:r>
        <w:r>
          <w:rPr>
            <w:noProof/>
            <w:webHidden/>
          </w:rPr>
          <w:tab/>
        </w:r>
        <w:r>
          <w:rPr>
            <w:noProof/>
            <w:webHidden/>
          </w:rPr>
          <w:fldChar w:fldCharType="begin"/>
        </w:r>
        <w:r>
          <w:rPr>
            <w:noProof/>
            <w:webHidden/>
          </w:rPr>
          <w:instrText xml:space="preserve"> PAGEREF _Toc185882705 \h </w:instrText>
        </w:r>
        <w:r>
          <w:rPr>
            <w:noProof/>
            <w:webHidden/>
          </w:rPr>
        </w:r>
        <w:r>
          <w:rPr>
            <w:noProof/>
            <w:webHidden/>
          </w:rPr>
          <w:fldChar w:fldCharType="separate"/>
        </w:r>
        <w:r>
          <w:rPr>
            <w:noProof/>
            <w:webHidden/>
          </w:rPr>
          <w:t>545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6"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noProof/>
          </w:rPr>
          <w:t>378 – Маршрут документа «Заявление на проведение операций с иностранной валютой»</w:t>
        </w:r>
        <w:r>
          <w:rPr>
            <w:noProof/>
            <w:webHidden/>
          </w:rPr>
          <w:tab/>
        </w:r>
        <w:r>
          <w:rPr>
            <w:noProof/>
            <w:webHidden/>
          </w:rPr>
          <w:fldChar w:fldCharType="begin"/>
        </w:r>
        <w:r>
          <w:rPr>
            <w:noProof/>
            <w:webHidden/>
          </w:rPr>
          <w:instrText xml:space="preserve"> PAGEREF _Toc185882706 \h </w:instrText>
        </w:r>
        <w:r>
          <w:rPr>
            <w:noProof/>
            <w:webHidden/>
          </w:rPr>
        </w:r>
        <w:r>
          <w:rPr>
            <w:noProof/>
            <w:webHidden/>
          </w:rPr>
          <w:fldChar w:fldCharType="separate"/>
        </w:r>
        <w:r>
          <w:rPr>
            <w:noProof/>
            <w:webHidden/>
          </w:rPr>
          <w:t>546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7" w:history="1">
        <w:r w:rsidRPr="00AD2C4F">
          <w:rPr>
            <w:rStyle w:val="af7"/>
            <w:noProof/>
            <w:highlight w:val="green"/>
          </w:rPr>
          <w:t>Таблица </w:t>
        </w:r>
        <w:r>
          <w:rPr>
            <w:rFonts w:asciiTheme="minorHAnsi" w:eastAsiaTheme="minorEastAsia" w:hAnsiTheme="minorHAnsi" w:cstheme="minorBidi"/>
            <w:noProof/>
            <w:sz w:val="22"/>
            <w:szCs w:val="22"/>
          </w:rPr>
          <w:tab/>
        </w:r>
        <w:r w:rsidRPr="00AD2C4F">
          <w:rPr>
            <w:rStyle w:val="af7"/>
            <w:noProof/>
            <w:highlight w:val="green"/>
          </w:rPr>
          <w:t>379 – Описание комплексного типа «MSC_AppForeignCurr»</w:t>
        </w:r>
        <w:r>
          <w:rPr>
            <w:noProof/>
            <w:webHidden/>
          </w:rPr>
          <w:tab/>
        </w:r>
        <w:r>
          <w:rPr>
            <w:noProof/>
            <w:webHidden/>
          </w:rPr>
          <w:fldChar w:fldCharType="begin"/>
        </w:r>
        <w:r>
          <w:rPr>
            <w:noProof/>
            <w:webHidden/>
          </w:rPr>
          <w:instrText xml:space="preserve"> PAGEREF _Toc185882707 \h </w:instrText>
        </w:r>
        <w:r>
          <w:rPr>
            <w:noProof/>
            <w:webHidden/>
          </w:rPr>
        </w:r>
        <w:r>
          <w:rPr>
            <w:noProof/>
            <w:webHidden/>
          </w:rPr>
          <w:fldChar w:fldCharType="separate"/>
        </w:r>
        <w:r>
          <w:rPr>
            <w:noProof/>
            <w:webHidden/>
          </w:rPr>
          <w:t>546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8"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380</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tTF</w:t>
        </w:r>
        <w:r w:rsidRPr="00AD2C4F">
          <w:rPr>
            <w:rStyle w:val="af7"/>
            <w:rFonts w:eastAsia="Calibri"/>
            <w:noProof/>
          </w:rPr>
          <w:t>»</w:t>
        </w:r>
        <w:r>
          <w:rPr>
            <w:noProof/>
            <w:webHidden/>
          </w:rPr>
          <w:tab/>
        </w:r>
        <w:r>
          <w:rPr>
            <w:noProof/>
            <w:webHidden/>
          </w:rPr>
          <w:fldChar w:fldCharType="begin"/>
        </w:r>
        <w:r>
          <w:rPr>
            <w:noProof/>
            <w:webHidden/>
          </w:rPr>
          <w:instrText xml:space="preserve"> PAGEREF _Toc185882708 \h </w:instrText>
        </w:r>
        <w:r>
          <w:rPr>
            <w:noProof/>
            <w:webHidden/>
          </w:rPr>
        </w:r>
        <w:r>
          <w:rPr>
            <w:noProof/>
            <w:webHidden/>
          </w:rPr>
          <w:fldChar w:fldCharType="separate"/>
        </w:r>
        <w:r>
          <w:rPr>
            <w:noProof/>
            <w:webHidden/>
          </w:rPr>
          <w:t>554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09"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381</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tMSC_OperTypeComplex</w:t>
        </w:r>
        <w:r w:rsidRPr="00AD2C4F">
          <w:rPr>
            <w:rStyle w:val="af7"/>
            <w:rFonts w:eastAsia="Calibri"/>
            <w:noProof/>
          </w:rPr>
          <w:t>»</w:t>
        </w:r>
        <w:r>
          <w:rPr>
            <w:noProof/>
            <w:webHidden/>
          </w:rPr>
          <w:tab/>
        </w:r>
        <w:r>
          <w:rPr>
            <w:noProof/>
            <w:webHidden/>
          </w:rPr>
          <w:fldChar w:fldCharType="begin"/>
        </w:r>
        <w:r>
          <w:rPr>
            <w:noProof/>
            <w:webHidden/>
          </w:rPr>
          <w:instrText xml:space="preserve"> PAGEREF _Toc185882709 \h </w:instrText>
        </w:r>
        <w:r>
          <w:rPr>
            <w:noProof/>
            <w:webHidden/>
          </w:rPr>
        </w:r>
        <w:r>
          <w:rPr>
            <w:noProof/>
            <w:webHidden/>
          </w:rPr>
          <w:fldChar w:fldCharType="separate"/>
        </w:r>
        <w:r>
          <w:rPr>
            <w:noProof/>
            <w:webHidden/>
          </w:rPr>
          <w:t>554</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0"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382</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tMSC_ChargeDetailsComplex</w:t>
        </w:r>
        <w:r w:rsidRPr="00AD2C4F">
          <w:rPr>
            <w:rStyle w:val="af7"/>
            <w:rFonts w:eastAsia="Calibri"/>
            <w:noProof/>
          </w:rPr>
          <w:t>»</w:t>
        </w:r>
        <w:r>
          <w:rPr>
            <w:noProof/>
            <w:webHidden/>
          </w:rPr>
          <w:tab/>
        </w:r>
        <w:r>
          <w:rPr>
            <w:noProof/>
            <w:webHidden/>
          </w:rPr>
          <w:fldChar w:fldCharType="begin"/>
        </w:r>
        <w:r>
          <w:rPr>
            <w:noProof/>
            <w:webHidden/>
          </w:rPr>
          <w:instrText xml:space="preserve"> PAGEREF _Toc185882710 \h </w:instrText>
        </w:r>
        <w:r>
          <w:rPr>
            <w:noProof/>
            <w:webHidden/>
          </w:rPr>
        </w:r>
        <w:r>
          <w:rPr>
            <w:noProof/>
            <w:webHidden/>
          </w:rPr>
          <w:fldChar w:fldCharType="separate"/>
        </w:r>
        <w:r>
          <w:rPr>
            <w:noProof/>
            <w:webHidden/>
          </w:rPr>
          <w:t>555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1"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383</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tCOWFCE</w:t>
        </w:r>
        <w:r w:rsidRPr="00AD2C4F">
          <w:rPr>
            <w:rStyle w:val="af7"/>
            <w:rFonts w:eastAsia="Calibri"/>
            <w:noProof/>
          </w:rPr>
          <w:t>»</w:t>
        </w:r>
        <w:r>
          <w:rPr>
            <w:noProof/>
            <w:webHidden/>
          </w:rPr>
          <w:tab/>
        </w:r>
        <w:r>
          <w:rPr>
            <w:noProof/>
            <w:webHidden/>
          </w:rPr>
          <w:fldChar w:fldCharType="begin"/>
        </w:r>
        <w:r>
          <w:rPr>
            <w:noProof/>
            <w:webHidden/>
          </w:rPr>
          <w:instrText xml:space="preserve"> PAGEREF _Toc185882711 \h </w:instrText>
        </w:r>
        <w:r>
          <w:rPr>
            <w:noProof/>
            <w:webHidden/>
          </w:rPr>
        </w:r>
        <w:r>
          <w:rPr>
            <w:noProof/>
            <w:webHidden/>
          </w:rPr>
          <w:fldChar w:fldCharType="separate"/>
        </w:r>
        <w:r>
          <w:rPr>
            <w:noProof/>
            <w:webHidden/>
          </w:rPr>
          <w:t>555</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2"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384</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tCOWFCE_ITEM</w:t>
        </w:r>
        <w:r w:rsidRPr="00AD2C4F">
          <w:rPr>
            <w:rStyle w:val="af7"/>
            <w:rFonts w:eastAsia="Calibri"/>
            <w:noProof/>
          </w:rPr>
          <w:t>»</w:t>
        </w:r>
        <w:r>
          <w:rPr>
            <w:noProof/>
            <w:webHidden/>
          </w:rPr>
          <w:tab/>
        </w:r>
        <w:r>
          <w:rPr>
            <w:noProof/>
            <w:webHidden/>
          </w:rPr>
          <w:fldChar w:fldCharType="begin"/>
        </w:r>
        <w:r>
          <w:rPr>
            <w:noProof/>
            <w:webHidden/>
          </w:rPr>
          <w:instrText xml:space="preserve"> PAGEREF _Toc185882712 \h </w:instrText>
        </w:r>
        <w:r>
          <w:rPr>
            <w:noProof/>
            <w:webHidden/>
          </w:rPr>
        </w:r>
        <w:r>
          <w:rPr>
            <w:noProof/>
            <w:webHidden/>
          </w:rPr>
          <w:fldChar w:fldCharType="separate"/>
        </w:r>
        <w:r>
          <w:rPr>
            <w:noProof/>
            <w:webHidden/>
          </w:rPr>
          <w:t>556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3"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385</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tCOWFCS</w:t>
        </w:r>
        <w:r w:rsidRPr="00AD2C4F">
          <w:rPr>
            <w:rStyle w:val="af7"/>
            <w:rFonts w:eastAsia="Calibri"/>
            <w:noProof/>
          </w:rPr>
          <w:t>»</w:t>
        </w:r>
        <w:r>
          <w:rPr>
            <w:noProof/>
            <w:webHidden/>
          </w:rPr>
          <w:tab/>
        </w:r>
        <w:r>
          <w:rPr>
            <w:noProof/>
            <w:webHidden/>
          </w:rPr>
          <w:fldChar w:fldCharType="begin"/>
        </w:r>
        <w:r>
          <w:rPr>
            <w:noProof/>
            <w:webHidden/>
          </w:rPr>
          <w:instrText xml:space="preserve"> PAGEREF _Toc185882713 \h </w:instrText>
        </w:r>
        <w:r>
          <w:rPr>
            <w:noProof/>
            <w:webHidden/>
          </w:rPr>
        </w:r>
        <w:r>
          <w:rPr>
            <w:noProof/>
            <w:webHidden/>
          </w:rPr>
          <w:fldChar w:fldCharType="separate"/>
        </w:r>
        <w:r>
          <w:rPr>
            <w:noProof/>
            <w:webHidden/>
          </w:rPr>
          <w:t>556</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4" w:history="1">
        <w:r w:rsidRPr="00AD2C4F">
          <w:rPr>
            <w:rStyle w:val="af7"/>
            <w:noProof/>
          </w:rPr>
          <w:t>Таблица </w:t>
        </w:r>
        <w:r>
          <w:rPr>
            <w:rFonts w:asciiTheme="minorHAnsi" w:eastAsiaTheme="minorEastAsia" w:hAnsiTheme="minorHAnsi" w:cstheme="minorBidi"/>
            <w:noProof/>
            <w:sz w:val="22"/>
            <w:szCs w:val="22"/>
          </w:rPr>
          <w:tab/>
        </w:r>
        <w:r w:rsidRPr="00AD2C4F">
          <w:rPr>
            <w:rStyle w:val="af7"/>
            <w:rFonts w:eastAsia="Calibri"/>
            <w:noProof/>
          </w:rPr>
          <w:t>386</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tCOWFCS_ITEM</w:t>
        </w:r>
        <w:r w:rsidRPr="00AD2C4F">
          <w:rPr>
            <w:rStyle w:val="af7"/>
            <w:rFonts w:eastAsia="Calibri"/>
            <w:noProof/>
          </w:rPr>
          <w:t>»</w:t>
        </w:r>
        <w:r>
          <w:rPr>
            <w:noProof/>
            <w:webHidden/>
          </w:rPr>
          <w:tab/>
        </w:r>
        <w:r>
          <w:rPr>
            <w:noProof/>
            <w:webHidden/>
          </w:rPr>
          <w:fldChar w:fldCharType="begin"/>
        </w:r>
        <w:r>
          <w:rPr>
            <w:noProof/>
            <w:webHidden/>
          </w:rPr>
          <w:instrText xml:space="preserve"> PAGEREF _Toc185882714 \h </w:instrText>
        </w:r>
        <w:r>
          <w:rPr>
            <w:noProof/>
            <w:webHidden/>
          </w:rPr>
        </w:r>
        <w:r>
          <w:rPr>
            <w:noProof/>
            <w:webHidden/>
          </w:rPr>
          <w:fldChar w:fldCharType="separate"/>
        </w:r>
        <w:r>
          <w:rPr>
            <w:noProof/>
            <w:webHidden/>
          </w:rPr>
          <w:t>557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5"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387</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tCOWFCR</w:t>
        </w:r>
        <w:r w:rsidRPr="00AD2C4F">
          <w:rPr>
            <w:rStyle w:val="af7"/>
            <w:rFonts w:eastAsia="Calibri"/>
            <w:noProof/>
          </w:rPr>
          <w:t>»</w:t>
        </w:r>
        <w:r>
          <w:rPr>
            <w:noProof/>
            <w:webHidden/>
          </w:rPr>
          <w:tab/>
        </w:r>
        <w:r>
          <w:rPr>
            <w:noProof/>
            <w:webHidden/>
          </w:rPr>
          <w:fldChar w:fldCharType="begin"/>
        </w:r>
        <w:r>
          <w:rPr>
            <w:noProof/>
            <w:webHidden/>
          </w:rPr>
          <w:instrText xml:space="preserve"> PAGEREF _Toc185882715 \h </w:instrText>
        </w:r>
        <w:r>
          <w:rPr>
            <w:noProof/>
            <w:webHidden/>
          </w:rPr>
        </w:r>
        <w:r>
          <w:rPr>
            <w:noProof/>
            <w:webHidden/>
          </w:rPr>
          <w:fldChar w:fldCharType="separate"/>
        </w:r>
        <w:r>
          <w:rPr>
            <w:noProof/>
            <w:webHidden/>
          </w:rPr>
          <w:t>557</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6" w:history="1">
        <w:r w:rsidRPr="00AD2C4F">
          <w:rPr>
            <w:rStyle w:val="af7"/>
            <w:rFonts w:eastAsia="Calibri"/>
            <w:noProof/>
          </w:rPr>
          <w:t>Таблица </w:t>
        </w:r>
        <w:r>
          <w:rPr>
            <w:rFonts w:asciiTheme="minorHAnsi" w:eastAsiaTheme="minorEastAsia" w:hAnsiTheme="minorHAnsi" w:cstheme="minorBidi"/>
            <w:noProof/>
            <w:sz w:val="22"/>
            <w:szCs w:val="22"/>
          </w:rPr>
          <w:tab/>
        </w:r>
        <w:r w:rsidRPr="00AD2C4F">
          <w:rPr>
            <w:rStyle w:val="af7"/>
            <w:rFonts w:eastAsia="Calibri"/>
            <w:noProof/>
          </w:rPr>
          <w:t>388</w:t>
        </w:r>
        <w:r w:rsidRPr="00AD2C4F">
          <w:rPr>
            <w:rStyle w:val="af7"/>
            <w:noProof/>
          </w:rPr>
          <w:t xml:space="preserve"> – </w:t>
        </w:r>
        <w:r w:rsidRPr="00AD2C4F">
          <w:rPr>
            <w:rStyle w:val="af7"/>
            <w:rFonts w:eastAsia="Calibri"/>
            <w:noProof/>
          </w:rPr>
          <w:t>Описание комплексного типа «</w:t>
        </w:r>
        <w:r w:rsidRPr="00AD2C4F">
          <w:rPr>
            <w:rStyle w:val="af7"/>
            <w:noProof/>
          </w:rPr>
          <w:t>tCOWFCR_ITEM</w:t>
        </w:r>
        <w:r w:rsidRPr="00AD2C4F">
          <w:rPr>
            <w:rStyle w:val="af7"/>
            <w:rFonts w:eastAsia="Calibri"/>
            <w:noProof/>
          </w:rPr>
          <w:t>»</w:t>
        </w:r>
        <w:r>
          <w:rPr>
            <w:noProof/>
            <w:webHidden/>
          </w:rPr>
          <w:tab/>
        </w:r>
        <w:r>
          <w:rPr>
            <w:noProof/>
            <w:webHidden/>
          </w:rPr>
          <w:fldChar w:fldCharType="begin"/>
        </w:r>
        <w:r>
          <w:rPr>
            <w:noProof/>
            <w:webHidden/>
          </w:rPr>
          <w:instrText xml:space="preserve"> PAGEREF _Toc185882716 \h </w:instrText>
        </w:r>
        <w:r>
          <w:rPr>
            <w:noProof/>
            <w:webHidden/>
          </w:rPr>
        </w:r>
        <w:r>
          <w:rPr>
            <w:noProof/>
            <w:webHidden/>
          </w:rPr>
          <w:fldChar w:fldCharType="separate"/>
        </w:r>
        <w:r>
          <w:rPr>
            <w:noProof/>
            <w:webHidden/>
          </w:rPr>
          <w:t>558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7"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389</w:t>
        </w:r>
        <w:r w:rsidRPr="00AD2C4F">
          <w:rPr>
            <w:rStyle w:val="af7"/>
            <w:noProof/>
            <w:highlight w:val="green"/>
          </w:rPr>
          <w:t xml:space="preserve"> – </w:t>
        </w:r>
        <w:r w:rsidRPr="00AD2C4F">
          <w:rPr>
            <w:rStyle w:val="af7"/>
            <w:rFonts w:eastAsia="Calibri"/>
            <w:noProof/>
            <w:highlight w:val="green"/>
          </w:rPr>
          <w:t>Описание комплексного типа «</w:t>
        </w:r>
        <w:r w:rsidRPr="00AD2C4F">
          <w:rPr>
            <w:rStyle w:val="af7"/>
            <w:noProof/>
            <w:highlight w:val="green"/>
          </w:rPr>
          <w:t>tCOW</w:t>
        </w:r>
        <w:r w:rsidRPr="00AD2C4F">
          <w:rPr>
            <w:rStyle w:val="af7"/>
            <w:noProof/>
            <w:highlight w:val="green"/>
            <w:lang w:val="en-US"/>
          </w:rPr>
          <w:t>SVR</w:t>
        </w:r>
        <w:r w:rsidRPr="00AD2C4F">
          <w:rPr>
            <w:rStyle w:val="af7"/>
            <w:rFonts w:eastAsia="Calibri"/>
            <w:noProof/>
            <w:highlight w:val="green"/>
          </w:rPr>
          <w:t>»</w:t>
        </w:r>
        <w:r>
          <w:rPr>
            <w:noProof/>
            <w:webHidden/>
          </w:rPr>
          <w:tab/>
        </w:r>
        <w:r>
          <w:rPr>
            <w:noProof/>
            <w:webHidden/>
          </w:rPr>
          <w:fldChar w:fldCharType="begin"/>
        </w:r>
        <w:r>
          <w:rPr>
            <w:noProof/>
            <w:webHidden/>
          </w:rPr>
          <w:instrText xml:space="preserve"> PAGEREF _Toc185882717 \h </w:instrText>
        </w:r>
        <w:r>
          <w:rPr>
            <w:noProof/>
            <w:webHidden/>
          </w:rPr>
        </w:r>
        <w:r>
          <w:rPr>
            <w:noProof/>
            <w:webHidden/>
          </w:rPr>
          <w:fldChar w:fldCharType="separate"/>
        </w:r>
        <w:r>
          <w:rPr>
            <w:noProof/>
            <w:webHidden/>
          </w:rPr>
          <w:t>558</w:t>
        </w:r>
        <w:r>
          <w:rPr>
            <w:noProof/>
            <w:webHidden/>
          </w:rPr>
          <w:fldChar w:fldCharType="end"/>
        </w:r>
      </w:hyperlink>
    </w:p>
    <w:p w:rsidR="00554303" w:rsidRDefault="00554303">
      <w:pPr>
        <w:pStyle w:val="affffffe"/>
        <w:tabs>
          <w:tab w:val="left" w:pos="1200"/>
          <w:tab w:val="right" w:leader="dot" w:pos="9628"/>
        </w:tabs>
        <w:rPr>
          <w:rFonts w:asciiTheme="minorHAnsi" w:eastAsiaTheme="minorEastAsia" w:hAnsiTheme="minorHAnsi" w:cstheme="minorBidi"/>
          <w:noProof/>
          <w:sz w:val="22"/>
          <w:szCs w:val="22"/>
        </w:rPr>
      </w:pPr>
      <w:hyperlink w:anchor="_Toc185882718" w:history="1">
        <w:r w:rsidRPr="00AD2C4F">
          <w:rPr>
            <w:rStyle w:val="af7"/>
            <w:rFonts w:eastAsia="Calibri"/>
            <w:noProof/>
            <w:highlight w:val="green"/>
          </w:rPr>
          <w:t>Таблица </w:t>
        </w:r>
        <w:r>
          <w:rPr>
            <w:rFonts w:asciiTheme="minorHAnsi" w:eastAsiaTheme="minorEastAsia" w:hAnsiTheme="minorHAnsi" w:cstheme="minorBidi"/>
            <w:noProof/>
            <w:sz w:val="22"/>
            <w:szCs w:val="22"/>
          </w:rPr>
          <w:tab/>
        </w:r>
        <w:r w:rsidRPr="00AD2C4F">
          <w:rPr>
            <w:rStyle w:val="af7"/>
            <w:rFonts w:eastAsia="Calibri"/>
            <w:noProof/>
            <w:highlight w:val="green"/>
          </w:rPr>
          <w:t>390</w:t>
        </w:r>
        <w:r w:rsidRPr="00AD2C4F">
          <w:rPr>
            <w:rStyle w:val="af7"/>
            <w:noProof/>
            <w:highlight w:val="green"/>
          </w:rPr>
          <w:t xml:space="preserve"> – </w:t>
        </w:r>
        <w:r w:rsidRPr="00AD2C4F">
          <w:rPr>
            <w:rStyle w:val="af7"/>
            <w:rFonts w:eastAsia="Calibri"/>
            <w:noProof/>
            <w:highlight w:val="green"/>
          </w:rPr>
          <w:t>Описание комплексного типа «</w:t>
        </w:r>
        <w:r w:rsidRPr="00AD2C4F">
          <w:rPr>
            <w:rStyle w:val="af7"/>
            <w:noProof/>
            <w:highlight w:val="green"/>
          </w:rPr>
          <w:t>tCOW</w:t>
        </w:r>
        <w:r w:rsidRPr="00AD2C4F">
          <w:rPr>
            <w:rStyle w:val="af7"/>
            <w:noProof/>
            <w:highlight w:val="green"/>
            <w:lang w:val="en-US"/>
          </w:rPr>
          <w:t>SVR</w:t>
        </w:r>
        <w:r w:rsidRPr="00AD2C4F">
          <w:rPr>
            <w:rStyle w:val="af7"/>
            <w:noProof/>
            <w:highlight w:val="green"/>
          </w:rPr>
          <w:t>_ITEM</w:t>
        </w:r>
        <w:r w:rsidRPr="00AD2C4F">
          <w:rPr>
            <w:rStyle w:val="af7"/>
            <w:rFonts w:eastAsia="Calibri"/>
            <w:noProof/>
            <w:highlight w:val="green"/>
          </w:rPr>
          <w:t>»</w:t>
        </w:r>
        <w:r>
          <w:rPr>
            <w:noProof/>
            <w:webHidden/>
          </w:rPr>
          <w:tab/>
        </w:r>
        <w:r>
          <w:rPr>
            <w:noProof/>
            <w:webHidden/>
          </w:rPr>
          <w:fldChar w:fldCharType="begin"/>
        </w:r>
        <w:r>
          <w:rPr>
            <w:noProof/>
            <w:webHidden/>
          </w:rPr>
          <w:instrText xml:space="preserve"> PAGEREF _Toc185882718 \h </w:instrText>
        </w:r>
        <w:r>
          <w:rPr>
            <w:noProof/>
            <w:webHidden/>
          </w:rPr>
        </w:r>
        <w:r>
          <w:rPr>
            <w:noProof/>
            <w:webHidden/>
          </w:rPr>
          <w:fldChar w:fldCharType="separate"/>
        </w:r>
        <w:r>
          <w:rPr>
            <w:noProof/>
            <w:webHidden/>
          </w:rPr>
          <w:t>559</w:t>
        </w:r>
        <w:r>
          <w:rPr>
            <w:noProof/>
            <w:webHidden/>
          </w:rPr>
          <w:fldChar w:fldCharType="end"/>
        </w:r>
      </w:hyperlink>
    </w:p>
    <w:p w:rsidR="00AD1F54" w:rsidRPr="009D2D00" w:rsidRDefault="00941227">
      <w:pPr>
        <w:pStyle w:val="OTRNormal"/>
        <w:sectPr w:rsidR="00AD1F54" w:rsidRPr="009D2D00">
          <w:pgSz w:w="11906" w:h="16838"/>
          <w:pgMar w:top="1134" w:right="567" w:bottom="851" w:left="1701" w:header="567" w:footer="284" w:gutter="0"/>
          <w:pgNumType w:start="2"/>
          <w:cols w:space="60"/>
          <w:docGrid w:linePitch="360"/>
        </w:sectPr>
      </w:pPr>
      <w:r w:rsidRPr="009D2D00">
        <w:fldChar w:fldCharType="end"/>
      </w:r>
    </w:p>
    <w:p w:rsidR="00AD1F54" w:rsidRPr="009D2D00" w:rsidRDefault="00941227">
      <w:pPr>
        <w:pStyle w:val="10"/>
        <w:jc w:val="both"/>
      </w:pPr>
      <w:bookmarkStart w:id="15" w:name="_Toc346619928"/>
      <w:bookmarkStart w:id="16" w:name="_Toc349729649"/>
      <w:bookmarkStart w:id="17" w:name="_Toc351471136"/>
      <w:bookmarkStart w:id="18" w:name="_Toc351716099"/>
      <w:bookmarkStart w:id="19" w:name="_Toc351717263"/>
      <w:bookmarkStart w:id="20" w:name="_Toc364868999"/>
      <w:bookmarkStart w:id="21" w:name="_Toc366759397"/>
      <w:bookmarkStart w:id="22" w:name="_Toc411507332"/>
      <w:bookmarkStart w:id="23" w:name="_Toc200351857"/>
      <w:bookmarkStart w:id="24" w:name="_Toc185883658"/>
      <w:r w:rsidRPr="009D2D00">
        <w:lastRenderedPageBreak/>
        <w:t>Введение</w:t>
      </w:r>
      <w:bookmarkEnd w:id="24"/>
    </w:p>
    <w:p w:rsidR="00AD1F54" w:rsidRPr="009D2D00" w:rsidRDefault="00941227">
      <w:pPr>
        <w:spacing w:before="60" w:after="120"/>
        <w:ind w:firstLine="567"/>
      </w:pPr>
      <w:r w:rsidRPr="009D2D00">
        <w:t xml:space="preserve">Документ предназначен для описания требований к форматам </w:t>
      </w:r>
      <w:r w:rsidRPr="009D2D00">
        <w:rPr>
          <w:lang w:val="en-US"/>
        </w:rPr>
        <w:t>xml</w:t>
      </w:r>
      <w:r w:rsidRPr="009D2D00">
        <w:t>-сообщений, передаваемых подсистемами государственной интегрированной информационной системы управления общественными финансами «Электронный бюджет», внешними участниками в органы Федерального казначейства.</w:t>
      </w:r>
    </w:p>
    <w:p w:rsidR="00AD1F54" w:rsidRPr="009D2D00" w:rsidRDefault="00941227" w:rsidP="0054296D">
      <w:pPr>
        <w:spacing w:before="60" w:after="120"/>
        <w:ind w:firstLine="567"/>
      </w:pPr>
      <w:r w:rsidRPr="009D2D00">
        <w:t xml:space="preserve">Документ содержит описание информационного взаимодействия, структуры </w:t>
      </w:r>
      <w:r w:rsidRPr="009D2D00">
        <w:rPr>
          <w:lang w:val="en-US"/>
        </w:rPr>
        <w:t>xml</w:t>
      </w:r>
      <w:r w:rsidRPr="009D2D00">
        <w:t>-сообщений, требования к составу информации при информационном взаимодействии, требования к составу информации при передаче служебных документов.</w:t>
      </w:r>
    </w:p>
    <w:p w:rsidR="00AD1F54" w:rsidRPr="00D251A9" w:rsidRDefault="00941227">
      <w:pPr>
        <w:pStyle w:val="10"/>
        <w:jc w:val="both"/>
        <w:rPr>
          <w:highlight w:val="green"/>
        </w:rPr>
      </w:pPr>
      <w:bookmarkStart w:id="25" w:name="_Toc416180719"/>
      <w:bookmarkStart w:id="26" w:name="_Toc416180967"/>
      <w:bookmarkStart w:id="27" w:name="_Toc416181089"/>
      <w:bookmarkStart w:id="28" w:name="_Toc416181209"/>
      <w:bookmarkStart w:id="29" w:name="_Toc416181330"/>
      <w:bookmarkStart w:id="30" w:name="_Toc416181597"/>
      <w:bookmarkStart w:id="31" w:name="_Toc416181718"/>
      <w:bookmarkStart w:id="32" w:name="_Toc416181841"/>
      <w:bookmarkStart w:id="33" w:name="_Toc416182063"/>
      <w:bookmarkStart w:id="34" w:name="_Toc416182178"/>
      <w:bookmarkStart w:id="35" w:name="_Toc416182295"/>
      <w:bookmarkStart w:id="36" w:name="_Toc416182446"/>
      <w:bookmarkStart w:id="37" w:name="_Toc416182563"/>
      <w:bookmarkStart w:id="38" w:name="_Toc416180720"/>
      <w:bookmarkStart w:id="39" w:name="_Toc416180968"/>
      <w:bookmarkStart w:id="40" w:name="_Toc416181090"/>
      <w:bookmarkStart w:id="41" w:name="_Toc416181210"/>
      <w:bookmarkStart w:id="42" w:name="_Toc416181331"/>
      <w:bookmarkStart w:id="43" w:name="_Toc416181598"/>
      <w:bookmarkStart w:id="44" w:name="_Toc416181719"/>
      <w:bookmarkStart w:id="45" w:name="_Toc416181842"/>
      <w:bookmarkStart w:id="46" w:name="_Toc416182064"/>
      <w:bookmarkStart w:id="47" w:name="_Toc416182179"/>
      <w:bookmarkStart w:id="48" w:name="_Toc416182296"/>
      <w:bookmarkStart w:id="49" w:name="_Toc416182447"/>
      <w:bookmarkStart w:id="50" w:name="_Toc416182564"/>
      <w:bookmarkStart w:id="51" w:name="_Toc416180728"/>
      <w:bookmarkStart w:id="52" w:name="_Toc416180976"/>
      <w:bookmarkStart w:id="53" w:name="_Toc416181098"/>
      <w:bookmarkStart w:id="54" w:name="_Toc416181218"/>
      <w:bookmarkStart w:id="55" w:name="_Toc416181339"/>
      <w:bookmarkStart w:id="56" w:name="_Toc416181606"/>
      <w:bookmarkStart w:id="57" w:name="_Toc416181727"/>
      <w:bookmarkStart w:id="58" w:name="_Toc416181850"/>
      <w:bookmarkStart w:id="59" w:name="_Toc416182072"/>
      <w:bookmarkStart w:id="60" w:name="_Toc416182187"/>
      <w:bookmarkStart w:id="61" w:name="_Toc416182304"/>
      <w:bookmarkStart w:id="62" w:name="_Toc416182455"/>
      <w:bookmarkStart w:id="63" w:name="_Toc416182572"/>
      <w:bookmarkStart w:id="64" w:name="_Toc227415245"/>
      <w:bookmarkStart w:id="65" w:name="_Toc227643892"/>
      <w:bookmarkStart w:id="66" w:name="_Toc351716100"/>
      <w:bookmarkStart w:id="67" w:name="_Toc351717264"/>
      <w:bookmarkStart w:id="68" w:name="_Toc364869000"/>
      <w:bookmarkStart w:id="69" w:name="_Toc366759398"/>
      <w:bookmarkStart w:id="70" w:name="_Toc411507333"/>
      <w:bookmarkStart w:id="71" w:name="_Toc185883659"/>
      <w:bookmarkEnd w:id="15"/>
      <w:bookmarkEnd w:id="16"/>
      <w:bookmarkEnd w:id="17"/>
      <w:bookmarkEnd w:id="18"/>
      <w:bookmarkEnd w:id="19"/>
      <w:bookmarkEnd w:id="20"/>
      <w:bookmarkEnd w:id="21"/>
      <w:bookmarkEnd w:id="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D251A9">
        <w:rPr>
          <w:highlight w:val="green"/>
        </w:rPr>
        <w:lastRenderedPageBreak/>
        <w:t>Сокращения и определения</w:t>
      </w:r>
      <w:bookmarkEnd w:id="71"/>
    </w:p>
    <w:p w:rsidR="00AD1F54" w:rsidRPr="009D2D00" w:rsidRDefault="00941227">
      <w:pPr>
        <w:pStyle w:val="OTRNormal"/>
      </w:pPr>
      <w:r w:rsidRPr="009D2D00">
        <w:rPr>
          <w:rStyle w:val="OTRPacked"/>
          <w:sz w:val="24"/>
          <w:szCs w:val="24"/>
        </w:rPr>
        <w:t>Перечень сокращений и определений, используемых в документе, приведен в</w:t>
      </w:r>
      <w:r w:rsidRPr="009D2D00">
        <w:rPr>
          <w:rStyle w:val="OTRPacked"/>
          <w:sz w:val="24"/>
          <w:szCs w:val="24"/>
        </w:rPr>
        <w:br/>
        <w:t xml:space="preserve">таблице </w:t>
      </w:r>
      <w:r w:rsidRPr="009D2D00">
        <w:rPr>
          <w:rStyle w:val="OTRPacked"/>
          <w:sz w:val="24"/>
          <w:szCs w:val="24"/>
        </w:rPr>
        <w:fldChar w:fldCharType="begin"/>
      </w:r>
      <w:r w:rsidRPr="009D2D00">
        <w:rPr>
          <w:rStyle w:val="OTRPacked"/>
          <w:sz w:val="24"/>
          <w:szCs w:val="24"/>
        </w:rPr>
        <w:instrText xml:space="preserve"> REF _Ref420918417 \h  \* MERGEFORMAT </w:instrText>
      </w:r>
      <w:r w:rsidRPr="009D2D00">
        <w:rPr>
          <w:rStyle w:val="OTRPacked"/>
          <w:sz w:val="24"/>
          <w:szCs w:val="24"/>
        </w:rPr>
      </w:r>
      <w:r w:rsidRPr="009D2D00">
        <w:rPr>
          <w:rStyle w:val="OTRPacked"/>
          <w:sz w:val="24"/>
          <w:szCs w:val="24"/>
        </w:rPr>
        <w:fldChar w:fldCharType="separate"/>
      </w:r>
      <w:r w:rsidR="005A3293" w:rsidRPr="005A3293">
        <w:rPr>
          <w:sz w:val="24"/>
          <w:szCs w:val="24"/>
        </w:rPr>
        <w:t>1</w:t>
      </w:r>
      <w:r w:rsidRPr="009D2D00">
        <w:rPr>
          <w:rStyle w:val="OTRPacked"/>
          <w:sz w:val="24"/>
          <w:szCs w:val="24"/>
        </w:rPr>
        <w:fldChar w:fldCharType="end"/>
      </w:r>
      <w:r w:rsidRPr="009D2D00">
        <w:rPr>
          <w:rStyle w:val="OTRPacked"/>
          <w:sz w:val="24"/>
          <w:szCs w:val="24"/>
        </w:rPr>
        <w:t>.</w:t>
      </w:r>
      <w:bookmarkEnd w:id="64"/>
      <w:bookmarkEnd w:id="65"/>
      <w:bookmarkEnd w:id="66"/>
      <w:bookmarkEnd w:id="67"/>
      <w:bookmarkEnd w:id="68"/>
      <w:bookmarkEnd w:id="69"/>
      <w:bookmarkEnd w:id="70"/>
    </w:p>
    <w:p w:rsidR="00AD1F54" w:rsidRPr="00D251A9" w:rsidRDefault="00941227">
      <w:pPr>
        <w:pStyle w:val="OTRNameTable"/>
        <w:numPr>
          <w:ilvl w:val="0"/>
          <w:numId w:val="2"/>
        </w:numPr>
        <w:ind w:firstLine="0"/>
        <w:rPr>
          <w:rFonts w:eastAsia="Calibri"/>
          <w:szCs w:val="24"/>
          <w:highlight w:val="green"/>
        </w:rPr>
      </w:pPr>
      <w:r w:rsidRPr="00D251A9">
        <w:rPr>
          <w:rFonts w:eastAsia="Calibri"/>
          <w:szCs w:val="24"/>
          <w:highlight w:val="green"/>
        </w:rPr>
        <w:fldChar w:fldCharType="begin"/>
      </w:r>
      <w:r w:rsidRPr="00D251A9">
        <w:rPr>
          <w:rFonts w:eastAsia="Calibri"/>
          <w:szCs w:val="24"/>
          <w:highlight w:val="green"/>
        </w:rPr>
        <w:instrText xml:space="preserve"> SEQ Таблица \* ARABIC </w:instrText>
      </w:r>
      <w:r w:rsidRPr="00D251A9">
        <w:rPr>
          <w:rFonts w:eastAsia="Calibri"/>
          <w:szCs w:val="24"/>
          <w:highlight w:val="green"/>
        </w:rPr>
        <w:fldChar w:fldCharType="separate"/>
      </w:r>
      <w:bookmarkStart w:id="72" w:name="_Ref420918417"/>
      <w:bookmarkStart w:id="73" w:name="_Toc30503340"/>
      <w:bookmarkStart w:id="74" w:name="_Toc30507938"/>
      <w:bookmarkStart w:id="75" w:name="_Toc185882329"/>
      <w:r w:rsidR="005A3293">
        <w:rPr>
          <w:rFonts w:eastAsia="Calibri"/>
          <w:noProof/>
          <w:szCs w:val="24"/>
          <w:highlight w:val="green"/>
        </w:rPr>
        <w:t>1</w:t>
      </w:r>
      <w:bookmarkEnd w:id="72"/>
      <w:r w:rsidRPr="00D251A9">
        <w:rPr>
          <w:rFonts w:eastAsia="Calibri"/>
          <w:szCs w:val="24"/>
          <w:highlight w:val="green"/>
        </w:rPr>
        <w:fldChar w:fldCharType="end"/>
      </w:r>
      <w:r w:rsidRPr="00D251A9">
        <w:rPr>
          <w:rFonts w:eastAsia="Calibri"/>
          <w:szCs w:val="24"/>
          <w:highlight w:val="green"/>
        </w:rPr>
        <w:t xml:space="preserve"> – Перечень используемых сокращений и определений</w:t>
      </w:r>
      <w:bookmarkEnd w:id="73"/>
      <w:bookmarkEnd w:id="74"/>
      <w:bookmarkEnd w:id="75"/>
      <w:r w:rsidRPr="00D251A9">
        <w:rPr>
          <w:rFonts w:eastAsia="Calibri"/>
          <w:szCs w:val="24"/>
          <w:highlight w:val="green"/>
        </w:rPr>
        <w:t xml:space="preserve"> </w:t>
      </w:r>
    </w:p>
    <w:tbl>
      <w:tblPr>
        <w:tblStyle w:val="GOSTTable"/>
        <w:tblW w:w="5000" w:type="pct"/>
        <w:tblLook w:val="01E0" w:firstRow="1" w:lastRow="1" w:firstColumn="1" w:lastColumn="1" w:noHBand="0" w:noVBand="0"/>
      </w:tblPr>
      <w:tblGrid>
        <w:gridCol w:w="1992"/>
        <w:gridCol w:w="7658"/>
      </w:tblGrid>
      <w:tr w:rsidR="00AD1F54" w:rsidRPr="0054296D" w:rsidTr="008417DE">
        <w:trPr>
          <w:cnfStyle w:val="100000000000" w:firstRow="1" w:lastRow="0" w:firstColumn="0" w:lastColumn="0" w:oddVBand="0" w:evenVBand="0" w:oddHBand="0" w:evenHBand="0" w:firstRowFirstColumn="0" w:firstRowLastColumn="0" w:lastRowFirstColumn="0" w:lastRowLastColumn="0"/>
          <w:trHeight w:val="320"/>
          <w:tblHeader/>
        </w:trPr>
        <w:tc>
          <w:tcPr>
            <w:tcW w:w="1032" w:type="pct"/>
          </w:tcPr>
          <w:p w:rsidR="00AD1F54" w:rsidRPr="0054296D" w:rsidRDefault="00941227" w:rsidP="0054296D">
            <w:pPr>
              <w:keepNext/>
              <w:widowControl w:val="0"/>
              <w:spacing w:before="60" w:after="60"/>
              <w:ind w:left="57" w:right="57"/>
              <w:jc w:val="center"/>
              <w:rPr>
                <w:b/>
                <w:sz w:val="22"/>
                <w:szCs w:val="22"/>
              </w:rPr>
            </w:pPr>
            <w:r w:rsidRPr="0054296D">
              <w:rPr>
                <w:b/>
                <w:sz w:val="22"/>
                <w:szCs w:val="22"/>
              </w:rPr>
              <w:t>Сокращение</w:t>
            </w:r>
          </w:p>
        </w:tc>
        <w:tc>
          <w:tcPr>
            <w:tcW w:w="3968" w:type="pct"/>
          </w:tcPr>
          <w:p w:rsidR="00AD1F54" w:rsidRPr="0054296D" w:rsidRDefault="00941227" w:rsidP="0054296D">
            <w:pPr>
              <w:keepNext/>
              <w:widowControl w:val="0"/>
              <w:spacing w:before="60" w:after="60"/>
              <w:ind w:left="57" w:right="57"/>
              <w:jc w:val="center"/>
              <w:rPr>
                <w:b/>
                <w:sz w:val="22"/>
                <w:szCs w:val="22"/>
              </w:rPr>
            </w:pPr>
            <w:r w:rsidRPr="0054296D">
              <w:rPr>
                <w:b/>
                <w:sz w:val="22"/>
                <w:szCs w:val="22"/>
              </w:rPr>
              <w:t>Определение</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color w:val="333333"/>
                <w:sz w:val="22"/>
                <w:szCs w:val="22"/>
              </w:rPr>
              <w:t>OAGIS</w:t>
            </w:r>
          </w:p>
        </w:tc>
        <w:tc>
          <w:tcPr>
            <w:tcW w:w="3968" w:type="pct"/>
          </w:tcPr>
          <w:p w:rsidR="00AD1F54" w:rsidRPr="0054296D" w:rsidRDefault="00941227" w:rsidP="0054296D">
            <w:pPr>
              <w:spacing w:before="60" w:after="60"/>
              <w:rPr>
                <w:sz w:val="22"/>
                <w:szCs w:val="22"/>
              </w:rPr>
            </w:pPr>
            <w:r w:rsidRPr="0054296D">
              <w:rPr>
                <w:color w:val="333333"/>
                <w:sz w:val="22"/>
                <w:szCs w:val="22"/>
                <w:lang w:val="en-US"/>
              </w:rPr>
              <w:t xml:space="preserve">Open Applications Group Integration Specification. </w:t>
            </w:r>
            <w:r w:rsidRPr="0054296D">
              <w:rPr>
                <w:color w:val="333333"/>
                <w:sz w:val="22"/>
                <w:szCs w:val="22"/>
              </w:rPr>
              <w:t xml:space="preserve">Стандарт определения и структурирования XML-сообщений, обмен которыми </w:t>
            </w:r>
            <w:r w:rsidR="0054296D">
              <w:rPr>
                <w:color w:val="333333"/>
                <w:sz w:val="22"/>
                <w:szCs w:val="22"/>
              </w:rPr>
              <w:t>производится между приложениями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ASCII</w:t>
            </w:r>
          </w:p>
        </w:tc>
        <w:tc>
          <w:tcPr>
            <w:tcW w:w="3968" w:type="pct"/>
          </w:tcPr>
          <w:p w:rsidR="00AD1F54" w:rsidRPr="0054296D" w:rsidRDefault="00941227" w:rsidP="0054296D">
            <w:pPr>
              <w:spacing w:before="60" w:after="60"/>
              <w:rPr>
                <w:sz w:val="22"/>
                <w:szCs w:val="22"/>
              </w:rPr>
            </w:pPr>
            <w:r w:rsidRPr="0054296D">
              <w:rPr>
                <w:sz w:val="22"/>
                <w:szCs w:val="22"/>
              </w:rPr>
              <w:t xml:space="preserve">Семибитная компьютерная кодировка для представления латинского алфавита, десятичных цифр, некоторых знаков препинания, арифметических </w:t>
            </w:r>
            <w:r w:rsidR="0054296D">
              <w:rPr>
                <w:sz w:val="22"/>
                <w:szCs w:val="22"/>
              </w:rPr>
              <w:t>операций и управляющих символов</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GUID (ГУИД)</w:t>
            </w:r>
          </w:p>
        </w:tc>
        <w:tc>
          <w:tcPr>
            <w:tcW w:w="3968" w:type="pct"/>
          </w:tcPr>
          <w:p w:rsidR="00AD1F54" w:rsidRPr="0054296D" w:rsidRDefault="00941227" w:rsidP="0054296D">
            <w:pPr>
              <w:pStyle w:val="GOSTTablenorm"/>
              <w:rPr>
                <w:szCs w:val="22"/>
              </w:rPr>
            </w:pPr>
            <w:r w:rsidRPr="0054296D">
              <w:rPr>
                <w:szCs w:val="22"/>
              </w:rPr>
              <w:t>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rsidR="00AD1F54" w:rsidRPr="0054296D" w:rsidRDefault="00941227" w:rsidP="0054296D">
            <w:pPr>
              <w:spacing w:before="60" w:after="60"/>
              <w:rPr>
                <w:sz w:val="22"/>
                <w:szCs w:val="22"/>
              </w:rPr>
            </w:pPr>
            <w:r w:rsidRPr="0054296D">
              <w:rPr>
                <w:sz w:val="22"/>
                <w:szCs w:val="22"/>
              </w:rPr>
              <w:t>XXXXX</w:t>
            </w:r>
            <w:r w:rsidR="0054296D">
              <w:rPr>
                <w:sz w:val="22"/>
                <w:szCs w:val="22"/>
              </w:rPr>
              <w:t>XXX-XXXX-XXXX-XXXX-XXXXXXXXXXXX</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XML</w:t>
            </w:r>
          </w:p>
        </w:tc>
        <w:tc>
          <w:tcPr>
            <w:tcW w:w="3968" w:type="pct"/>
          </w:tcPr>
          <w:p w:rsidR="00AD1F54" w:rsidRPr="0054296D" w:rsidRDefault="00941227" w:rsidP="0054296D">
            <w:pPr>
              <w:spacing w:before="60" w:after="60"/>
              <w:rPr>
                <w:sz w:val="22"/>
                <w:szCs w:val="22"/>
              </w:rPr>
            </w:pPr>
            <w:r w:rsidRPr="0054296D">
              <w:rPr>
                <w:sz w:val="22"/>
                <w:szCs w:val="22"/>
              </w:rPr>
              <w:t>Расширяемый язык разметки, предназначенный для хранения и обмена инфор</w:t>
            </w:r>
            <w:r w:rsidR="0054296D">
              <w:rPr>
                <w:sz w:val="22"/>
                <w:szCs w:val="22"/>
              </w:rPr>
              <w:t>мацией в структурированном виде</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X</w:t>
            </w:r>
            <w:r w:rsidRPr="0054296D">
              <w:rPr>
                <w:sz w:val="22"/>
                <w:szCs w:val="22"/>
                <w:lang w:val="en-US"/>
              </w:rPr>
              <w:t>ml</w:t>
            </w:r>
            <w:r w:rsidRPr="0054296D">
              <w:rPr>
                <w:sz w:val="22"/>
                <w:szCs w:val="22"/>
              </w:rPr>
              <w:t>-схема</w:t>
            </w:r>
          </w:p>
        </w:tc>
        <w:tc>
          <w:tcPr>
            <w:tcW w:w="3968" w:type="pct"/>
          </w:tcPr>
          <w:p w:rsidR="00AD1F54" w:rsidRPr="0054296D" w:rsidRDefault="00941227" w:rsidP="0054296D">
            <w:pPr>
              <w:spacing w:before="60" w:after="60"/>
              <w:rPr>
                <w:sz w:val="22"/>
                <w:szCs w:val="22"/>
              </w:rPr>
            </w:pPr>
            <w:r w:rsidRPr="0054296D">
              <w:rPr>
                <w:sz w:val="22"/>
                <w:szCs w:val="22"/>
              </w:rPr>
              <w:t xml:space="preserve">Формализованный список правил, используемый для описания структуры </w:t>
            </w:r>
            <w:r w:rsidRPr="0054296D">
              <w:rPr>
                <w:sz w:val="22"/>
                <w:szCs w:val="22"/>
                <w:lang w:val="en-US"/>
              </w:rPr>
              <w:t>xml</w:t>
            </w:r>
            <w:r w:rsidRPr="0054296D">
              <w:rPr>
                <w:sz w:val="22"/>
                <w:szCs w:val="22"/>
              </w:rPr>
              <w:t>-документа и определяющий допустимые элементы, которые могут находиться в документе, порядок их следования, а также ограничения, накладываемые на определенны</w:t>
            </w:r>
            <w:r w:rsidR="0054296D">
              <w:rPr>
                <w:sz w:val="22"/>
                <w:szCs w:val="22"/>
              </w:rPr>
              <w:t>е характеристики этих элементов</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1335"/>
        </w:trPr>
        <w:tc>
          <w:tcPr>
            <w:tcW w:w="1032" w:type="pct"/>
          </w:tcPr>
          <w:p w:rsidR="00AD1F54" w:rsidRPr="0054296D" w:rsidRDefault="00941227" w:rsidP="0054296D">
            <w:pPr>
              <w:spacing w:before="60" w:after="60"/>
              <w:jc w:val="left"/>
              <w:rPr>
                <w:sz w:val="22"/>
                <w:szCs w:val="22"/>
              </w:rPr>
            </w:pPr>
            <w:r w:rsidRPr="0054296D">
              <w:rPr>
                <w:sz w:val="22"/>
                <w:szCs w:val="22"/>
                <w:lang w:val="en-US"/>
              </w:rPr>
              <w:t>XSD</w:t>
            </w:r>
          </w:p>
        </w:tc>
        <w:tc>
          <w:tcPr>
            <w:tcW w:w="3968" w:type="pct"/>
          </w:tcPr>
          <w:p w:rsidR="00AD1F54" w:rsidRPr="0054296D" w:rsidRDefault="00941227" w:rsidP="0054296D">
            <w:pPr>
              <w:spacing w:before="60" w:after="60"/>
              <w:rPr>
                <w:sz w:val="22"/>
                <w:szCs w:val="22"/>
              </w:rPr>
            </w:pPr>
            <w:r w:rsidRPr="0054296D">
              <w:rPr>
                <w:sz w:val="22"/>
                <w:szCs w:val="22"/>
              </w:rPr>
              <w:t xml:space="preserve">XML Schema Definition. Описание схемы </w:t>
            </w:r>
            <w:r w:rsidRPr="0054296D">
              <w:rPr>
                <w:sz w:val="22"/>
                <w:szCs w:val="22"/>
                <w:lang w:val="en-US"/>
              </w:rPr>
              <w:t>xml</w:t>
            </w:r>
            <w:r w:rsidRPr="0054296D">
              <w:rPr>
                <w:sz w:val="22"/>
                <w:szCs w:val="22"/>
              </w:rPr>
              <w:t xml:space="preserve">-документа </w:t>
            </w:r>
            <w:r w:rsidRPr="0054296D">
              <w:rPr>
                <w:rFonts w:eastAsia="Calibri"/>
                <w:sz w:val="22"/>
                <w:szCs w:val="22"/>
              </w:rPr>
              <w:t xml:space="preserve">– </w:t>
            </w:r>
            <w:r w:rsidRPr="0054296D">
              <w:rPr>
                <w:sz w:val="22"/>
                <w:szCs w:val="22"/>
              </w:rPr>
              <w:t>его структуры, порядка элементов; правил, которым должен соответствовать документ. В схеме определяются: элементы, атрибуты, которые будут присутствовать в документе, типы данных этих элементов и атрибутов, значения по умолч</w:t>
            </w:r>
            <w:r w:rsidR="0054296D">
              <w:rPr>
                <w:sz w:val="22"/>
                <w:szCs w:val="22"/>
              </w:rPr>
              <w:t>анию или фиксированные значения</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АДБ</w:t>
            </w:r>
          </w:p>
        </w:tc>
        <w:tc>
          <w:tcPr>
            <w:tcW w:w="3968" w:type="pct"/>
          </w:tcPr>
          <w:p w:rsidR="00AD1F54" w:rsidRPr="0054296D" w:rsidRDefault="00941227" w:rsidP="0054296D">
            <w:pPr>
              <w:spacing w:before="60" w:after="60"/>
              <w:rPr>
                <w:sz w:val="22"/>
                <w:szCs w:val="22"/>
              </w:rPr>
            </w:pPr>
            <w:r w:rsidRPr="0054296D">
              <w:rPr>
                <w:sz w:val="22"/>
                <w:szCs w:val="22"/>
              </w:rP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w:t>
            </w:r>
            <w:r w:rsidR="0054296D">
              <w:rPr>
                <w:sz w:val="22"/>
                <w:szCs w:val="22"/>
              </w:rPr>
              <w:t>м кодексом Российской Федерации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АСФК</w:t>
            </w:r>
          </w:p>
        </w:tc>
        <w:tc>
          <w:tcPr>
            <w:tcW w:w="3968" w:type="pct"/>
          </w:tcPr>
          <w:p w:rsidR="00AD1F54" w:rsidRPr="0054296D" w:rsidRDefault="00941227" w:rsidP="0054296D">
            <w:pPr>
              <w:spacing w:before="60" w:after="60"/>
              <w:rPr>
                <w:color w:val="000000"/>
                <w:sz w:val="22"/>
                <w:szCs w:val="22"/>
              </w:rPr>
            </w:pPr>
            <w:r w:rsidRPr="0054296D">
              <w:rPr>
                <w:sz w:val="22"/>
                <w:szCs w:val="22"/>
              </w:rPr>
              <w:t>Автоматизированная си</w:t>
            </w:r>
            <w:r w:rsidR="0054296D">
              <w:rPr>
                <w:sz w:val="22"/>
                <w:szCs w:val="22"/>
              </w:rPr>
              <w:t>стема Федерального казначейства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АУ</w:t>
            </w:r>
          </w:p>
        </w:tc>
        <w:tc>
          <w:tcPr>
            <w:tcW w:w="3968" w:type="pct"/>
          </w:tcPr>
          <w:p w:rsidR="00AD1F54" w:rsidRPr="0054296D" w:rsidRDefault="00941227" w:rsidP="0054296D">
            <w:pPr>
              <w:spacing w:before="60" w:after="60"/>
              <w:rPr>
                <w:sz w:val="22"/>
                <w:szCs w:val="22"/>
              </w:rPr>
            </w:pPr>
            <w:r w:rsidRPr="0054296D">
              <w:rPr>
                <w:sz w:val="22"/>
                <w:szCs w:val="22"/>
              </w:rPr>
              <w:t xml:space="preserve">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w:t>
            </w:r>
            <w:r w:rsidRPr="0054296D">
              <w:rPr>
                <w:sz w:val="22"/>
                <w:szCs w:val="22"/>
              </w:rPr>
              <w:lastRenderedPageBreak/>
              <w:t>средств массовой информации, социальной защиты, занятости населения, физической культуры и спорта, а также в иных сферах в случаях, уста</w:t>
            </w:r>
            <w:r w:rsidR="0054296D">
              <w:rPr>
                <w:sz w:val="22"/>
                <w:szCs w:val="22"/>
              </w:rPr>
              <w:t>новленных федеральными законами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lastRenderedPageBreak/>
              <w:t>БИК</w:t>
            </w:r>
          </w:p>
        </w:tc>
        <w:tc>
          <w:tcPr>
            <w:tcW w:w="3968" w:type="pct"/>
          </w:tcPr>
          <w:p w:rsidR="00AD1F54" w:rsidRPr="0054296D" w:rsidRDefault="00941227" w:rsidP="0054296D">
            <w:pPr>
              <w:spacing w:before="60" w:after="60"/>
              <w:rPr>
                <w:color w:val="000000"/>
                <w:sz w:val="22"/>
                <w:szCs w:val="22"/>
              </w:rPr>
            </w:pPr>
            <w:r w:rsidRPr="0054296D">
              <w:rPr>
                <w:sz w:val="22"/>
                <w:szCs w:val="22"/>
              </w:rPr>
              <w:t>Б</w:t>
            </w:r>
            <w:r w:rsidR="0054296D">
              <w:rPr>
                <w:sz w:val="22"/>
                <w:szCs w:val="22"/>
              </w:rPr>
              <w:t>анковский идентификационный код</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БО</w:t>
            </w:r>
          </w:p>
        </w:tc>
        <w:tc>
          <w:tcPr>
            <w:tcW w:w="3968" w:type="pct"/>
          </w:tcPr>
          <w:p w:rsidR="00AD1F54" w:rsidRPr="0054296D" w:rsidRDefault="00941227" w:rsidP="0054296D">
            <w:pPr>
              <w:spacing w:before="60" w:after="60"/>
              <w:rPr>
                <w:sz w:val="22"/>
                <w:szCs w:val="22"/>
              </w:rPr>
            </w:pPr>
            <w:r w:rsidRPr="0054296D">
              <w:rPr>
                <w:sz w:val="22"/>
                <w:szCs w:val="22"/>
              </w:rPr>
              <w:t xml:space="preserve">Бюджетные обязательства – расходные обязательства, подлежащие исполнению в </w:t>
            </w:r>
            <w:r w:rsidR="0054296D">
              <w:rPr>
                <w:sz w:val="22"/>
                <w:szCs w:val="22"/>
              </w:rPr>
              <w:t>соответствующем финансовом году</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БУ</w:t>
            </w:r>
          </w:p>
        </w:tc>
        <w:tc>
          <w:tcPr>
            <w:tcW w:w="3968" w:type="pct"/>
          </w:tcPr>
          <w:p w:rsidR="00AD1F54" w:rsidRPr="0054296D" w:rsidRDefault="00941227" w:rsidP="0054296D">
            <w:pPr>
              <w:spacing w:before="60" w:after="60"/>
              <w:rPr>
                <w:sz w:val="22"/>
                <w:szCs w:val="22"/>
              </w:rPr>
            </w:pPr>
            <w:r w:rsidRPr="0054296D">
              <w:rPr>
                <w:sz w:val="22"/>
                <w:szCs w:val="22"/>
              </w:rPr>
              <w:t xml:space="preserve">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w:t>
            </w:r>
            <w:r w:rsidR="0054296D">
              <w:rPr>
                <w:sz w:val="22"/>
                <w:szCs w:val="22"/>
              </w:rPr>
              <w:t>и спорта, а также в иных сферах</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Бюджетная классификация Российской Федерации (БК)</w:t>
            </w:r>
          </w:p>
        </w:tc>
        <w:tc>
          <w:tcPr>
            <w:tcW w:w="3968" w:type="pct"/>
          </w:tcPr>
          <w:p w:rsidR="00AD1F54" w:rsidRPr="0054296D" w:rsidRDefault="00941227" w:rsidP="0054296D">
            <w:pPr>
              <w:spacing w:before="60" w:after="60"/>
              <w:rPr>
                <w:sz w:val="22"/>
                <w:szCs w:val="22"/>
              </w:rPr>
            </w:pPr>
            <w:r w:rsidRPr="0054296D">
              <w:rPr>
                <w:sz w:val="22"/>
                <w:szCs w:val="22"/>
              </w:rPr>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бюджетной системы Российской Фед</w:t>
            </w:r>
            <w:r w:rsidR="0054296D">
              <w:rPr>
                <w:sz w:val="22"/>
                <w:szCs w:val="22"/>
              </w:rPr>
              <w:t>ерации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ГВФ РФ (ВБФ, ГВБФ)</w:t>
            </w:r>
          </w:p>
        </w:tc>
        <w:tc>
          <w:tcPr>
            <w:tcW w:w="3968" w:type="pct"/>
          </w:tcPr>
          <w:p w:rsidR="00AD1F54" w:rsidRPr="0054296D" w:rsidRDefault="00941227" w:rsidP="0054296D">
            <w:pPr>
              <w:spacing w:before="60" w:after="60"/>
              <w:rPr>
                <w:color w:val="000000"/>
                <w:sz w:val="22"/>
                <w:szCs w:val="22"/>
              </w:rPr>
            </w:pPr>
            <w:r w:rsidRPr="0054296D">
              <w:rPr>
                <w:color w:val="000000"/>
                <w:sz w:val="22"/>
                <w:szCs w:val="22"/>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w:t>
            </w:r>
            <w:r w:rsidR="0054296D">
              <w:rPr>
                <w:color w:val="000000"/>
                <w:sz w:val="22"/>
                <w:szCs w:val="22"/>
              </w:rPr>
              <w:t>ьного медицинского страхования)</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ГЗ</w:t>
            </w:r>
          </w:p>
        </w:tc>
        <w:tc>
          <w:tcPr>
            <w:tcW w:w="3968" w:type="pct"/>
          </w:tcPr>
          <w:p w:rsidR="00AD1F54" w:rsidRPr="0054296D" w:rsidRDefault="0054296D" w:rsidP="0054296D">
            <w:pPr>
              <w:spacing w:before="60" w:after="60"/>
              <w:rPr>
                <w:color w:val="000000"/>
                <w:sz w:val="22"/>
                <w:szCs w:val="22"/>
              </w:rPr>
            </w:pPr>
            <w:r>
              <w:rPr>
                <w:sz w:val="22"/>
                <w:szCs w:val="22"/>
              </w:rPr>
              <w:t>Государственный заказчик</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ГИ (И)</w:t>
            </w:r>
          </w:p>
        </w:tc>
        <w:tc>
          <w:tcPr>
            <w:tcW w:w="3968" w:type="pct"/>
          </w:tcPr>
          <w:p w:rsidR="00AD1F54" w:rsidRPr="0054296D" w:rsidRDefault="00941227" w:rsidP="0054296D">
            <w:pPr>
              <w:spacing w:before="60" w:after="60"/>
              <w:rPr>
                <w:sz w:val="22"/>
                <w:szCs w:val="22"/>
              </w:rPr>
            </w:pPr>
            <w:r w:rsidRPr="0054296D">
              <w:rPr>
                <w:sz w:val="22"/>
                <w:szCs w:val="22"/>
              </w:rPr>
              <w:t xml:space="preserve">Головной </w:t>
            </w:r>
            <w:r w:rsidR="0054296D">
              <w:rPr>
                <w:sz w:val="22"/>
                <w:szCs w:val="22"/>
              </w:rPr>
              <w:t>исполнитель (исполнитель)</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ГИИС «Электронный бюджет»</w:t>
            </w:r>
          </w:p>
        </w:tc>
        <w:tc>
          <w:tcPr>
            <w:tcW w:w="3968" w:type="pct"/>
          </w:tcPr>
          <w:p w:rsidR="00AD1F54" w:rsidRPr="0054296D" w:rsidRDefault="00941227" w:rsidP="0054296D">
            <w:pPr>
              <w:spacing w:before="60" w:after="60"/>
              <w:rPr>
                <w:sz w:val="22"/>
                <w:szCs w:val="22"/>
              </w:rPr>
            </w:pPr>
            <w:r w:rsidRPr="0054296D">
              <w:rPr>
                <w:color w:val="000000"/>
                <w:sz w:val="22"/>
                <w:szCs w:val="22"/>
              </w:rPr>
              <w:t>Государственная интегрированная информационн</w:t>
            </w:r>
            <w:r w:rsidR="0054296D">
              <w:rPr>
                <w:color w:val="000000"/>
                <w:sz w:val="22"/>
                <w:szCs w:val="22"/>
              </w:rPr>
              <w:t>ая система «Электронный бюджет»</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ГРБС</w:t>
            </w:r>
          </w:p>
        </w:tc>
        <w:tc>
          <w:tcPr>
            <w:tcW w:w="3968" w:type="pct"/>
          </w:tcPr>
          <w:p w:rsidR="00AD1F54" w:rsidRPr="0054296D" w:rsidRDefault="00941227" w:rsidP="0054296D">
            <w:pPr>
              <w:spacing w:before="60" w:after="60"/>
              <w:rPr>
                <w:sz w:val="22"/>
                <w:szCs w:val="22"/>
              </w:rPr>
            </w:pPr>
            <w:r w:rsidRPr="0054296D">
              <w:rPr>
                <w:color w:val="000000"/>
                <w:sz w:val="22"/>
                <w:szCs w:val="22"/>
              </w:rPr>
              <w:t>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Бюджетным кодексом Российской Федераци</w:t>
            </w:r>
            <w:r w:rsidR="0054296D">
              <w:rPr>
                <w:color w:val="000000"/>
                <w:sz w:val="22"/>
                <w:szCs w:val="22"/>
              </w:rPr>
              <w:t>и</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ГУП</w:t>
            </w:r>
          </w:p>
        </w:tc>
        <w:tc>
          <w:tcPr>
            <w:tcW w:w="3968" w:type="pct"/>
          </w:tcPr>
          <w:p w:rsidR="00AD1F54" w:rsidRPr="0054296D" w:rsidRDefault="00941227" w:rsidP="0054296D">
            <w:pPr>
              <w:spacing w:before="60" w:after="60"/>
              <w:rPr>
                <w:sz w:val="22"/>
                <w:szCs w:val="22"/>
              </w:rPr>
            </w:pPr>
            <w:r w:rsidRPr="0054296D">
              <w:rPr>
                <w:sz w:val="22"/>
                <w:szCs w:val="22"/>
              </w:rPr>
              <w:t>Государственное унитарное предприяти</w:t>
            </w:r>
            <w:r w:rsidR="0054296D">
              <w:rPr>
                <w:sz w:val="22"/>
                <w:szCs w:val="22"/>
              </w:rPr>
              <w:t>е субъекта Российской Федерации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ДО</w:t>
            </w:r>
          </w:p>
        </w:tc>
        <w:tc>
          <w:tcPr>
            <w:tcW w:w="3968" w:type="pct"/>
          </w:tcPr>
          <w:p w:rsidR="00AD1F54" w:rsidRPr="0054296D" w:rsidRDefault="00941227" w:rsidP="0054296D">
            <w:pPr>
              <w:spacing w:before="60" w:after="60"/>
              <w:rPr>
                <w:sz w:val="22"/>
                <w:szCs w:val="22"/>
              </w:rPr>
            </w:pPr>
            <w:r w:rsidRPr="0054296D">
              <w:rPr>
                <w:sz w:val="22"/>
                <w:szCs w:val="22"/>
              </w:rPr>
              <w:t xml:space="preserve">Денежные обязательства – обязанность получателя бюджетных средств уплатить бюджету, физическому лицу и юридическому лицу за счет средств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w:t>
            </w:r>
            <w:r w:rsidRPr="0054296D">
              <w:rPr>
                <w:sz w:val="22"/>
                <w:szCs w:val="22"/>
              </w:rPr>
              <w:lastRenderedPageBreak/>
              <w:t>правового акта, ус</w:t>
            </w:r>
            <w:r w:rsidR="0054296D">
              <w:rPr>
                <w:sz w:val="22"/>
                <w:szCs w:val="22"/>
              </w:rPr>
              <w:t>ловиями договора или соглашения</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lastRenderedPageBreak/>
              <w:t>ЕГИССО</w:t>
            </w:r>
          </w:p>
        </w:tc>
        <w:tc>
          <w:tcPr>
            <w:tcW w:w="3968" w:type="pct"/>
          </w:tcPr>
          <w:p w:rsidR="00AD1F54" w:rsidRPr="0054296D" w:rsidRDefault="00941227" w:rsidP="0054296D">
            <w:pPr>
              <w:spacing w:before="60" w:after="60"/>
              <w:rPr>
                <w:sz w:val="22"/>
                <w:szCs w:val="22"/>
              </w:rPr>
            </w:pPr>
            <w:r w:rsidRPr="0054296D">
              <w:rPr>
                <w:sz w:val="22"/>
                <w:szCs w:val="22"/>
              </w:rPr>
              <w:t xml:space="preserve">Единая государственная информационная </w:t>
            </w:r>
            <w:r w:rsidR="0054296D">
              <w:rPr>
                <w:sz w:val="22"/>
                <w:szCs w:val="22"/>
              </w:rPr>
              <w:t>система социального обеспечения</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ЕГРЮЛ</w:t>
            </w:r>
          </w:p>
        </w:tc>
        <w:tc>
          <w:tcPr>
            <w:tcW w:w="3968" w:type="pct"/>
          </w:tcPr>
          <w:p w:rsidR="00AD1F54" w:rsidRPr="0054296D" w:rsidRDefault="00941227" w:rsidP="0054296D">
            <w:pPr>
              <w:spacing w:before="60" w:after="60"/>
              <w:rPr>
                <w:color w:val="000000"/>
                <w:sz w:val="22"/>
                <w:szCs w:val="22"/>
              </w:rPr>
            </w:pPr>
            <w:r w:rsidRPr="0054296D">
              <w:rPr>
                <w:sz w:val="22"/>
                <w:szCs w:val="22"/>
              </w:rPr>
              <w:t>Единый государ</w:t>
            </w:r>
            <w:r w:rsidR="0054296D">
              <w:rPr>
                <w:sz w:val="22"/>
                <w:szCs w:val="22"/>
              </w:rPr>
              <w:t>ственный реестр юридических лиц</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ЕИС</w:t>
            </w:r>
          </w:p>
        </w:tc>
        <w:tc>
          <w:tcPr>
            <w:tcW w:w="3968" w:type="pct"/>
          </w:tcPr>
          <w:p w:rsidR="00AD1F54" w:rsidRPr="0054296D" w:rsidRDefault="00941227" w:rsidP="0054296D">
            <w:pPr>
              <w:spacing w:before="60" w:after="60"/>
              <w:rPr>
                <w:sz w:val="22"/>
                <w:szCs w:val="22"/>
              </w:rPr>
            </w:pPr>
            <w:r w:rsidRPr="0054296D">
              <w:rPr>
                <w:sz w:val="22"/>
                <w:szCs w:val="22"/>
              </w:rPr>
              <w:t>Единая информа</w:t>
            </w:r>
            <w:r w:rsidR="0054296D">
              <w:rPr>
                <w:sz w:val="22"/>
                <w:szCs w:val="22"/>
              </w:rPr>
              <w:t>ционная система в сфере закупок</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ЗК</w:t>
            </w:r>
          </w:p>
        </w:tc>
        <w:tc>
          <w:tcPr>
            <w:tcW w:w="3968" w:type="pct"/>
          </w:tcPr>
          <w:p w:rsidR="00AD1F54" w:rsidRPr="0054296D" w:rsidRDefault="0054296D" w:rsidP="0054296D">
            <w:pPr>
              <w:spacing w:before="60" w:after="60"/>
              <w:rPr>
                <w:color w:val="000000"/>
                <w:sz w:val="22"/>
                <w:szCs w:val="22"/>
              </w:rPr>
            </w:pPr>
            <w:r>
              <w:rPr>
                <w:sz w:val="22"/>
                <w:szCs w:val="22"/>
              </w:rPr>
              <w:t>Закрытый (защищенный) контур</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ИВнФДБ</w:t>
            </w:r>
          </w:p>
        </w:tc>
        <w:tc>
          <w:tcPr>
            <w:tcW w:w="3968" w:type="pct"/>
          </w:tcPr>
          <w:p w:rsidR="00AD1F54" w:rsidRPr="0054296D" w:rsidRDefault="00941227" w:rsidP="0054296D">
            <w:pPr>
              <w:spacing w:before="60" w:after="60"/>
              <w:rPr>
                <w:sz w:val="22"/>
                <w:szCs w:val="22"/>
              </w:rPr>
            </w:pPr>
            <w:r w:rsidRPr="0054296D">
              <w:rPr>
                <w:sz w:val="22"/>
                <w:szCs w:val="22"/>
              </w:rPr>
              <w:t xml:space="preserve">Источник внешнего </w:t>
            </w:r>
            <w:r w:rsidR="0054296D">
              <w:rPr>
                <w:sz w:val="22"/>
                <w:szCs w:val="22"/>
              </w:rPr>
              <w:t>финансирования дефицита бюджета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ИВФДБ</w:t>
            </w:r>
          </w:p>
        </w:tc>
        <w:tc>
          <w:tcPr>
            <w:tcW w:w="3968" w:type="pct"/>
          </w:tcPr>
          <w:p w:rsidR="00AD1F54" w:rsidRPr="0054296D" w:rsidRDefault="00941227" w:rsidP="0054296D">
            <w:pPr>
              <w:spacing w:before="60" w:after="60"/>
              <w:rPr>
                <w:sz w:val="22"/>
                <w:szCs w:val="22"/>
              </w:rPr>
            </w:pPr>
            <w:r w:rsidRPr="0054296D">
              <w:rPr>
                <w:sz w:val="22"/>
                <w:szCs w:val="22"/>
              </w:rPr>
              <w:t xml:space="preserve">Источник внутреннего </w:t>
            </w:r>
            <w:r w:rsidR="0054296D">
              <w:rPr>
                <w:sz w:val="22"/>
                <w:szCs w:val="22"/>
              </w:rPr>
              <w:t>финансирования дефицита бюджета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ИГК</w:t>
            </w:r>
          </w:p>
        </w:tc>
        <w:tc>
          <w:tcPr>
            <w:tcW w:w="3968" w:type="pct"/>
          </w:tcPr>
          <w:p w:rsidR="00AD1F54" w:rsidRPr="0054296D" w:rsidRDefault="00941227" w:rsidP="0054296D">
            <w:pPr>
              <w:spacing w:before="60" w:after="60"/>
              <w:rPr>
                <w:sz w:val="22"/>
                <w:szCs w:val="22"/>
              </w:rPr>
            </w:pPr>
            <w:r w:rsidRPr="0054296D">
              <w:rPr>
                <w:sz w:val="22"/>
                <w:szCs w:val="22"/>
              </w:rPr>
              <w:t>Идентифик</w:t>
            </w:r>
            <w:r w:rsidR="0054296D">
              <w:rPr>
                <w:sz w:val="22"/>
                <w:szCs w:val="22"/>
              </w:rPr>
              <w:t>атор государственного контракта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ИД</w:t>
            </w:r>
          </w:p>
        </w:tc>
        <w:tc>
          <w:tcPr>
            <w:tcW w:w="3968" w:type="pct"/>
          </w:tcPr>
          <w:p w:rsidR="00AD1F54" w:rsidRPr="0054296D" w:rsidRDefault="00941227" w:rsidP="0054296D">
            <w:pPr>
              <w:spacing w:before="60" w:after="60"/>
              <w:rPr>
                <w:sz w:val="22"/>
                <w:szCs w:val="22"/>
              </w:rPr>
            </w:pPr>
            <w:r w:rsidRPr="0054296D">
              <w:rPr>
                <w:sz w:val="22"/>
                <w:szCs w:val="22"/>
              </w:rPr>
              <w:t>Исполнительный документ (исполн</w:t>
            </w:r>
            <w:r w:rsidR="0054296D">
              <w:rPr>
                <w:sz w:val="22"/>
                <w:szCs w:val="22"/>
              </w:rPr>
              <w:t>ительный лист, судебный приказ)</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ИЗ</w:t>
            </w:r>
          </w:p>
        </w:tc>
        <w:tc>
          <w:tcPr>
            <w:tcW w:w="3968" w:type="pct"/>
          </w:tcPr>
          <w:p w:rsidR="00AD1F54" w:rsidRPr="0054296D" w:rsidRDefault="0054296D" w:rsidP="0054296D">
            <w:pPr>
              <w:spacing w:before="60" w:after="60"/>
              <w:rPr>
                <w:sz w:val="22"/>
                <w:szCs w:val="22"/>
              </w:rPr>
            </w:pPr>
            <w:r>
              <w:rPr>
                <w:sz w:val="22"/>
                <w:szCs w:val="22"/>
              </w:rPr>
              <w:t>Исполнитель – заказчик</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ИНН</w:t>
            </w:r>
          </w:p>
        </w:tc>
        <w:tc>
          <w:tcPr>
            <w:tcW w:w="3968" w:type="pct"/>
          </w:tcPr>
          <w:p w:rsidR="00AD1F54" w:rsidRPr="0054296D" w:rsidRDefault="00941227" w:rsidP="0054296D">
            <w:pPr>
              <w:spacing w:before="60" w:after="60"/>
              <w:rPr>
                <w:color w:val="000000"/>
                <w:sz w:val="22"/>
                <w:szCs w:val="22"/>
              </w:rPr>
            </w:pPr>
            <w:r w:rsidRPr="0054296D">
              <w:rPr>
                <w:sz w:val="22"/>
                <w:szCs w:val="22"/>
              </w:rPr>
              <w:t>Идентифика</w:t>
            </w:r>
            <w:r w:rsidR="0054296D">
              <w:rPr>
                <w:sz w:val="22"/>
                <w:szCs w:val="22"/>
              </w:rPr>
              <w:t>ционный номер налогоплательщика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ИП</w:t>
            </w:r>
          </w:p>
        </w:tc>
        <w:tc>
          <w:tcPr>
            <w:tcW w:w="3968" w:type="pct"/>
          </w:tcPr>
          <w:p w:rsidR="00AD1F54" w:rsidRPr="0054296D" w:rsidRDefault="00941227" w:rsidP="0054296D">
            <w:pPr>
              <w:spacing w:before="60" w:after="60"/>
              <w:rPr>
                <w:sz w:val="22"/>
                <w:szCs w:val="22"/>
              </w:rPr>
            </w:pPr>
            <w:r w:rsidRPr="0054296D">
              <w:rPr>
                <w:sz w:val="22"/>
                <w:szCs w:val="22"/>
              </w:rPr>
              <w:t>Индивидуальный предп</w:t>
            </w:r>
            <w:r w:rsidR="0054296D">
              <w:rPr>
                <w:sz w:val="22"/>
                <w:szCs w:val="22"/>
              </w:rPr>
              <w:t>риниматель</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ИС</w:t>
            </w:r>
          </w:p>
        </w:tc>
        <w:tc>
          <w:tcPr>
            <w:tcW w:w="3968" w:type="pct"/>
          </w:tcPr>
          <w:p w:rsidR="00AD1F54" w:rsidRPr="0054296D" w:rsidRDefault="0054296D" w:rsidP="0054296D">
            <w:pPr>
              <w:spacing w:before="60" w:after="60"/>
              <w:rPr>
                <w:sz w:val="22"/>
                <w:szCs w:val="22"/>
              </w:rPr>
            </w:pPr>
            <w:r>
              <w:rPr>
                <w:sz w:val="22"/>
                <w:szCs w:val="22"/>
              </w:rPr>
              <w:t>Информационная система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Квиток</w:t>
            </w:r>
          </w:p>
        </w:tc>
        <w:tc>
          <w:tcPr>
            <w:tcW w:w="3968" w:type="pct"/>
          </w:tcPr>
          <w:p w:rsidR="00AD1F54" w:rsidRPr="0054296D" w:rsidRDefault="00941227" w:rsidP="0054296D">
            <w:pPr>
              <w:spacing w:before="60" w:after="60"/>
              <w:rPr>
                <w:sz w:val="22"/>
                <w:szCs w:val="22"/>
              </w:rPr>
            </w:pPr>
            <w:r w:rsidRPr="0054296D">
              <w:rPr>
                <w:sz w:val="22"/>
                <w:szCs w:val="22"/>
              </w:rPr>
              <w:t>Технический электронный документ, предназначенный для доведения до внешней информационной системы информации о состоянии (с</w:t>
            </w:r>
            <w:r w:rsidR="0054296D">
              <w:rPr>
                <w:sz w:val="22"/>
                <w:szCs w:val="22"/>
              </w:rPr>
              <w:t>татусе) доставленного документа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КВР</w:t>
            </w:r>
          </w:p>
        </w:tc>
        <w:tc>
          <w:tcPr>
            <w:tcW w:w="3968" w:type="pct"/>
          </w:tcPr>
          <w:p w:rsidR="00AD1F54" w:rsidRPr="0054296D" w:rsidRDefault="00941227" w:rsidP="0054296D">
            <w:pPr>
              <w:spacing w:before="60" w:after="60"/>
              <w:rPr>
                <w:sz w:val="22"/>
                <w:szCs w:val="22"/>
              </w:rPr>
            </w:pPr>
            <w:r w:rsidRPr="0054296D">
              <w:rPr>
                <w:sz w:val="22"/>
                <w:szCs w:val="22"/>
              </w:rPr>
              <w:t>Классификатор вида расходов функционального кла</w:t>
            </w:r>
            <w:r w:rsidR="0054296D">
              <w:rPr>
                <w:sz w:val="22"/>
                <w:szCs w:val="22"/>
              </w:rPr>
              <w:t>ссификатора расходов</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КЛАДР</w:t>
            </w:r>
          </w:p>
        </w:tc>
        <w:tc>
          <w:tcPr>
            <w:tcW w:w="3968" w:type="pct"/>
          </w:tcPr>
          <w:p w:rsidR="00AD1F54" w:rsidRPr="0054296D" w:rsidRDefault="00941227" w:rsidP="0054296D">
            <w:pPr>
              <w:spacing w:before="60" w:after="60"/>
              <w:rPr>
                <w:sz w:val="22"/>
                <w:szCs w:val="22"/>
              </w:rPr>
            </w:pPr>
            <w:r w:rsidRPr="0054296D">
              <w:rPr>
                <w:sz w:val="22"/>
                <w:szCs w:val="22"/>
              </w:rPr>
              <w:t>Ведомственный классификатор адресов Российской Федерации. Ведется Федеральной налогов</w:t>
            </w:r>
            <w:r w:rsidR="0054296D">
              <w:rPr>
                <w:sz w:val="22"/>
                <w:szCs w:val="22"/>
              </w:rPr>
              <w:t>ой службой Российской Федерации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Клиент</w:t>
            </w:r>
          </w:p>
        </w:tc>
        <w:tc>
          <w:tcPr>
            <w:tcW w:w="3968" w:type="pct"/>
          </w:tcPr>
          <w:p w:rsidR="00AD1F54" w:rsidRPr="0054296D" w:rsidRDefault="00941227" w:rsidP="0054296D">
            <w:pPr>
              <w:spacing w:before="60" w:after="60"/>
              <w:rPr>
                <w:sz w:val="22"/>
                <w:szCs w:val="22"/>
              </w:rPr>
            </w:pPr>
            <w:r w:rsidRPr="0054296D">
              <w:rPr>
                <w:sz w:val="22"/>
                <w:szCs w:val="22"/>
              </w:rPr>
              <w:t>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в установленном порядке открываются лицевые счета в о</w:t>
            </w:r>
            <w:r w:rsidR="0054296D">
              <w:rPr>
                <w:sz w:val="22"/>
                <w:szCs w:val="22"/>
              </w:rPr>
              <w:t>ргане Федерального казначейства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КМИ</w:t>
            </w:r>
          </w:p>
        </w:tc>
        <w:tc>
          <w:tcPr>
            <w:tcW w:w="3968" w:type="pct"/>
          </w:tcPr>
          <w:p w:rsidR="00AD1F54" w:rsidRPr="0054296D" w:rsidRDefault="00941227" w:rsidP="0054296D">
            <w:pPr>
              <w:spacing w:before="60" w:after="60"/>
              <w:rPr>
                <w:sz w:val="22"/>
                <w:szCs w:val="22"/>
              </w:rPr>
            </w:pPr>
            <w:r w:rsidRPr="0054296D">
              <w:rPr>
                <w:sz w:val="22"/>
                <w:szCs w:val="22"/>
              </w:rPr>
              <w:t>Ко</w:t>
            </w:r>
            <w:r w:rsidR="0054296D">
              <w:rPr>
                <w:sz w:val="22"/>
                <w:szCs w:val="22"/>
              </w:rPr>
              <w:t>д мероприятия по информатизации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Код по БК (КБК)</w:t>
            </w:r>
          </w:p>
        </w:tc>
        <w:tc>
          <w:tcPr>
            <w:tcW w:w="3968" w:type="pct"/>
          </w:tcPr>
          <w:p w:rsidR="00AD1F54" w:rsidRPr="0054296D" w:rsidRDefault="00941227" w:rsidP="0054296D">
            <w:pPr>
              <w:spacing w:before="60" w:after="60"/>
              <w:rPr>
                <w:sz w:val="22"/>
                <w:szCs w:val="22"/>
              </w:rPr>
            </w:pPr>
            <w:r w:rsidRPr="0054296D">
              <w:rPr>
                <w:sz w:val="22"/>
                <w:szCs w:val="22"/>
              </w:rPr>
              <w:t>Код бюджетной кла</w:t>
            </w:r>
            <w:r w:rsidR="0054296D">
              <w:rPr>
                <w:sz w:val="22"/>
                <w:szCs w:val="22"/>
              </w:rPr>
              <w:t>ссификации Российской Федерации</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Компонент АУ, БУ ПУР ЭБ</w:t>
            </w:r>
          </w:p>
        </w:tc>
        <w:tc>
          <w:tcPr>
            <w:tcW w:w="3968" w:type="pct"/>
          </w:tcPr>
          <w:p w:rsidR="00AD1F54" w:rsidRPr="0054296D" w:rsidRDefault="00941227" w:rsidP="0054296D">
            <w:pPr>
              <w:spacing w:before="60" w:after="60"/>
              <w:rPr>
                <w:sz w:val="22"/>
                <w:szCs w:val="22"/>
              </w:rPr>
            </w:pPr>
            <w:r w:rsidRPr="0054296D">
              <w:rPr>
                <w:sz w:val="22"/>
                <w:szCs w:val="22"/>
              </w:rPr>
              <w:t>Компонент ведения операций со средствами юридических лиц,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Компонент КС ПУР ЭБ</w:t>
            </w:r>
          </w:p>
        </w:tc>
        <w:tc>
          <w:tcPr>
            <w:tcW w:w="3968" w:type="pct"/>
          </w:tcPr>
          <w:p w:rsidR="00AD1F54" w:rsidRPr="0054296D" w:rsidRDefault="00941227" w:rsidP="0054296D">
            <w:pPr>
              <w:spacing w:before="60" w:after="60"/>
              <w:rPr>
                <w:sz w:val="22"/>
                <w:szCs w:val="22"/>
              </w:rPr>
            </w:pPr>
            <w:r w:rsidRPr="0054296D">
              <w:rPr>
                <w:sz w:val="22"/>
                <w:szCs w:val="22"/>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w:t>
            </w:r>
            <w:r w:rsidR="0054296D">
              <w:rPr>
                <w:sz w:val="22"/>
                <w:szCs w:val="22"/>
              </w:rPr>
              <w:t xml:space="preserve"> финансами «Электронный бюджет»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lastRenderedPageBreak/>
              <w:t>Контракт (ГК)</w:t>
            </w:r>
          </w:p>
        </w:tc>
        <w:tc>
          <w:tcPr>
            <w:tcW w:w="3968" w:type="pct"/>
          </w:tcPr>
          <w:p w:rsidR="00AD1F54" w:rsidRPr="0054296D" w:rsidRDefault="00941227" w:rsidP="0054296D">
            <w:pPr>
              <w:spacing w:before="60" w:after="60"/>
              <w:rPr>
                <w:sz w:val="22"/>
                <w:szCs w:val="22"/>
              </w:rPr>
            </w:pPr>
            <w:r w:rsidRPr="0054296D">
              <w:rPr>
                <w:sz w:val="22"/>
                <w:szCs w:val="22"/>
              </w:rPr>
              <w:t>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w:t>
            </w:r>
            <w:r w:rsidR="0054296D">
              <w:rPr>
                <w:sz w:val="22"/>
                <w:szCs w:val="22"/>
              </w:rPr>
              <w:t>венных нужд, муниципальных нужд</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 xml:space="preserve">КОО </w:t>
            </w:r>
          </w:p>
        </w:tc>
        <w:tc>
          <w:tcPr>
            <w:tcW w:w="3968" w:type="pct"/>
          </w:tcPr>
          <w:p w:rsidR="00AD1F54" w:rsidRPr="0054296D" w:rsidRDefault="00941227" w:rsidP="0054296D">
            <w:pPr>
              <w:spacing w:before="60" w:after="60"/>
              <w:rPr>
                <w:sz w:val="22"/>
                <w:szCs w:val="22"/>
              </w:rPr>
            </w:pPr>
            <w:r w:rsidRPr="0054296D">
              <w:rPr>
                <w:sz w:val="22"/>
                <w:szCs w:val="22"/>
              </w:rPr>
              <w:t>Казнач</w:t>
            </w:r>
            <w:r w:rsidR="0054296D">
              <w:rPr>
                <w:sz w:val="22"/>
                <w:szCs w:val="22"/>
              </w:rPr>
              <w:t>ейское обеспечение обязательств</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КОФК</w:t>
            </w:r>
          </w:p>
        </w:tc>
        <w:tc>
          <w:tcPr>
            <w:tcW w:w="3968" w:type="pct"/>
          </w:tcPr>
          <w:p w:rsidR="00AD1F54" w:rsidRPr="0054296D" w:rsidRDefault="00941227" w:rsidP="0054296D">
            <w:pPr>
              <w:spacing w:before="60" w:after="60"/>
              <w:rPr>
                <w:sz w:val="22"/>
                <w:szCs w:val="22"/>
              </w:rPr>
            </w:pPr>
            <w:r w:rsidRPr="0054296D">
              <w:rPr>
                <w:sz w:val="22"/>
                <w:szCs w:val="22"/>
              </w:rPr>
              <w:t>Классификатор органов Ф</w:t>
            </w:r>
            <w:r w:rsidR="0054296D">
              <w:rPr>
                <w:sz w:val="22"/>
                <w:szCs w:val="22"/>
              </w:rPr>
              <w:t>едерального казначейства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КПП</w:t>
            </w:r>
          </w:p>
        </w:tc>
        <w:tc>
          <w:tcPr>
            <w:tcW w:w="3968" w:type="pct"/>
          </w:tcPr>
          <w:p w:rsidR="00AD1F54" w:rsidRPr="0054296D" w:rsidRDefault="00941227" w:rsidP="0054296D">
            <w:pPr>
              <w:spacing w:before="60" w:after="60"/>
              <w:rPr>
                <w:sz w:val="22"/>
                <w:szCs w:val="22"/>
              </w:rPr>
            </w:pPr>
            <w:r w:rsidRPr="0054296D">
              <w:rPr>
                <w:sz w:val="22"/>
                <w:szCs w:val="22"/>
              </w:rPr>
              <w:t>Код причи</w:t>
            </w:r>
            <w:r w:rsidR="0054296D">
              <w:rPr>
                <w:sz w:val="22"/>
                <w:szCs w:val="22"/>
              </w:rPr>
              <w:t>ны постановки на налоговый учет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КФХ</w:t>
            </w:r>
          </w:p>
        </w:tc>
        <w:tc>
          <w:tcPr>
            <w:tcW w:w="3968" w:type="pct"/>
          </w:tcPr>
          <w:p w:rsidR="00AD1F54" w:rsidRPr="0054296D" w:rsidRDefault="00941227" w:rsidP="0054296D">
            <w:pPr>
              <w:spacing w:before="60" w:after="60"/>
              <w:rPr>
                <w:sz w:val="22"/>
                <w:szCs w:val="22"/>
              </w:rPr>
            </w:pPr>
            <w:r w:rsidRPr="0054296D">
              <w:rPr>
                <w:sz w:val="22"/>
                <w:szCs w:val="22"/>
              </w:rPr>
              <w:t>Крес</w:t>
            </w:r>
            <w:r w:rsidR="0054296D">
              <w:rPr>
                <w:sz w:val="22"/>
                <w:szCs w:val="22"/>
              </w:rPr>
              <w:t>тьянское (фермерское) хозяйство</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л/с (ЛС)</w:t>
            </w:r>
          </w:p>
        </w:tc>
        <w:tc>
          <w:tcPr>
            <w:tcW w:w="3968" w:type="pct"/>
          </w:tcPr>
          <w:p w:rsidR="00AD1F54" w:rsidRPr="0054296D" w:rsidRDefault="00941227" w:rsidP="0054296D">
            <w:pPr>
              <w:spacing w:before="60" w:after="60"/>
              <w:rPr>
                <w:sz w:val="22"/>
                <w:szCs w:val="22"/>
              </w:rPr>
            </w:pPr>
            <w:r w:rsidRPr="0054296D">
              <w:rPr>
                <w:sz w:val="22"/>
                <w:szCs w:val="22"/>
              </w:rPr>
              <w:t>Лицевой счет</w:t>
            </w:r>
            <w:r w:rsidRPr="0054296D">
              <w:rPr>
                <w:spacing w:val="-2"/>
                <w:sz w:val="22"/>
                <w:szCs w:val="22"/>
              </w:rPr>
              <w:t>, открытый территориальным органом Федерального казначейства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ЛБО</w:t>
            </w:r>
          </w:p>
        </w:tc>
        <w:tc>
          <w:tcPr>
            <w:tcW w:w="3968" w:type="pct"/>
          </w:tcPr>
          <w:p w:rsidR="00AD1F54" w:rsidRPr="0054296D" w:rsidRDefault="00941227" w:rsidP="0054296D">
            <w:pPr>
              <w:spacing w:before="60" w:after="60"/>
              <w:rPr>
                <w:sz w:val="22"/>
                <w:szCs w:val="22"/>
              </w:rPr>
            </w:pPr>
            <w:r w:rsidRPr="0054296D">
              <w:rPr>
                <w:sz w:val="22"/>
                <w:szCs w:val="22"/>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w:t>
            </w:r>
            <w:r w:rsidR="0054296D">
              <w:rPr>
                <w:sz w:val="22"/>
                <w:szCs w:val="22"/>
              </w:rPr>
              <w:t>нсовом году и плановом периоде)</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Минфин России (МФ РФ)</w:t>
            </w:r>
          </w:p>
        </w:tc>
        <w:tc>
          <w:tcPr>
            <w:tcW w:w="3968" w:type="pct"/>
          </w:tcPr>
          <w:p w:rsidR="00AD1F54" w:rsidRPr="0054296D" w:rsidRDefault="00941227" w:rsidP="0054296D">
            <w:pPr>
              <w:spacing w:before="60" w:after="60"/>
              <w:rPr>
                <w:sz w:val="22"/>
                <w:szCs w:val="22"/>
              </w:rPr>
            </w:pPr>
            <w:r w:rsidRPr="0054296D">
              <w:rPr>
                <w:sz w:val="22"/>
                <w:szCs w:val="22"/>
              </w:rPr>
              <w:t>Министерств</w:t>
            </w:r>
            <w:r w:rsidR="0054296D">
              <w:rPr>
                <w:sz w:val="22"/>
                <w:szCs w:val="22"/>
              </w:rPr>
              <w:t>о финансов Российской Федерации</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Минюст</w:t>
            </w:r>
          </w:p>
        </w:tc>
        <w:tc>
          <w:tcPr>
            <w:tcW w:w="3968" w:type="pct"/>
          </w:tcPr>
          <w:p w:rsidR="00AD1F54" w:rsidRPr="0054296D" w:rsidRDefault="00941227" w:rsidP="0054296D">
            <w:pPr>
              <w:spacing w:before="60" w:after="60"/>
              <w:rPr>
                <w:sz w:val="22"/>
                <w:szCs w:val="22"/>
              </w:rPr>
            </w:pPr>
            <w:r w:rsidRPr="0054296D">
              <w:rPr>
                <w:sz w:val="22"/>
                <w:szCs w:val="22"/>
              </w:rPr>
              <w:t>Министерство юстиции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МО</w:t>
            </w:r>
          </w:p>
        </w:tc>
        <w:tc>
          <w:tcPr>
            <w:tcW w:w="3968" w:type="pct"/>
          </w:tcPr>
          <w:p w:rsidR="00AD1F54" w:rsidRPr="0054296D" w:rsidRDefault="0054296D" w:rsidP="0054296D">
            <w:pPr>
              <w:spacing w:before="60" w:after="60"/>
              <w:rPr>
                <w:sz w:val="22"/>
                <w:szCs w:val="22"/>
              </w:rPr>
            </w:pPr>
            <w:r>
              <w:rPr>
                <w:sz w:val="22"/>
                <w:szCs w:val="22"/>
              </w:rPr>
              <w:t>Муниципальное образование</w:t>
            </w:r>
          </w:p>
        </w:tc>
      </w:tr>
      <w:tr w:rsidR="00D251A9"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D251A9" w:rsidRDefault="00D251A9" w:rsidP="00D251A9">
            <w:pPr>
              <w:spacing w:before="60" w:after="60"/>
              <w:jc w:val="left"/>
              <w:rPr>
                <w:sz w:val="22"/>
              </w:rPr>
            </w:pPr>
            <w:r>
              <w:rPr>
                <w:sz w:val="22"/>
                <w:highlight w:val="green"/>
              </w:rPr>
              <w:t>Модуль ЕБП ПУР ЭБ (ЕБП)</w:t>
            </w:r>
          </w:p>
        </w:tc>
        <w:tc>
          <w:tcPr>
            <w:tcW w:w="3968" w:type="pct"/>
          </w:tcPr>
          <w:p w:rsidR="00D251A9" w:rsidRDefault="00D251A9" w:rsidP="00D251A9">
            <w:pPr>
              <w:spacing w:before="60" w:after="60"/>
              <w:rPr>
                <w:sz w:val="22"/>
              </w:rPr>
            </w:pPr>
            <w:r>
              <w:rPr>
                <w:sz w:val="22"/>
                <w:highlight w:val="green"/>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МУ</w:t>
            </w:r>
          </w:p>
        </w:tc>
        <w:tc>
          <w:tcPr>
            <w:tcW w:w="3968" w:type="pct"/>
          </w:tcPr>
          <w:p w:rsidR="00AD1F54" w:rsidRPr="0054296D" w:rsidRDefault="0054296D" w:rsidP="0054296D">
            <w:pPr>
              <w:spacing w:before="60" w:after="60"/>
              <w:rPr>
                <w:sz w:val="22"/>
                <w:szCs w:val="22"/>
              </w:rPr>
            </w:pPr>
            <w:r>
              <w:rPr>
                <w:sz w:val="22"/>
                <w:szCs w:val="22"/>
              </w:rPr>
              <w:t>Межрегиональное управление</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МУП</w:t>
            </w:r>
          </w:p>
        </w:tc>
        <w:tc>
          <w:tcPr>
            <w:tcW w:w="3968" w:type="pct"/>
          </w:tcPr>
          <w:p w:rsidR="00AD1F54" w:rsidRPr="0054296D" w:rsidRDefault="00941227" w:rsidP="0054296D">
            <w:pPr>
              <w:spacing w:before="60" w:after="60"/>
              <w:rPr>
                <w:sz w:val="22"/>
                <w:szCs w:val="22"/>
              </w:rPr>
            </w:pPr>
            <w:r w:rsidRPr="0054296D">
              <w:rPr>
                <w:sz w:val="22"/>
                <w:szCs w:val="22"/>
              </w:rPr>
              <w:t>Муни</w:t>
            </w:r>
            <w:r w:rsidR="0054296D">
              <w:rPr>
                <w:sz w:val="22"/>
                <w:szCs w:val="22"/>
              </w:rPr>
              <w:t>ципальное унитарное предприятие</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НДС</w:t>
            </w:r>
          </w:p>
        </w:tc>
        <w:tc>
          <w:tcPr>
            <w:tcW w:w="3968" w:type="pct"/>
          </w:tcPr>
          <w:p w:rsidR="00AD1F54" w:rsidRPr="0054296D" w:rsidRDefault="0054296D" w:rsidP="0054296D">
            <w:pPr>
              <w:spacing w:before="60" w:after="60"/>
              <w:rPr>
                <w:sz w:val="22"/>
                <w:szCs w:val="22"/>
              </w:rPr>
            </w:pPr>
            <w:r>
              <w:rPr>
                <w:sz w:val="22"/>
                <w:szCs w:val="22"/>
              </w:rPr>
              <w:t>Налог на добавленную стоимость</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НИР</w:t>
            </w:r>
          </w:p>
        </w:tc>
        <w:tc>
          <w:tcPr>
            <w:tcW w:w="3968" w:type="pct"/>
          </w:tcPr>
          <w:p w:rsidR="00AD1F54" w:rsidRPr="0054296D" w:rsidRDefault="0054296D" w:rsidP="0054296D">
            <w:pPr>
              <w:spacing w:before="60" w:after="60"/>
              <w:rPr>
                <w:sz w:val="22"/>
                <w:szCs w:val="22"/>
              </w:rPr>
            </w:pPr>
            <w:r>
              <w:rPr>
                <w:sz w:val="22"/>
                <w:szCs w:val="22"/>
              </w:rPr>
              <w:t>Научно-исследовательские работы</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НПА</w:t>
            </w:r>
          </w:p>
        </w:tc>
        <w:tc>
          <w:tcPr>
            <w:tcW w:w="3968" w:type="pct"/>
          </w:tcPr>
          <w:p w:rsidR="00AD1F54" w:rsidRPr="0054296D" w:rsidRDefault="0054296D" w:rsidP="0054296D">
            <w:pPr>
              <w:spacing w:before="60" w:after="60"/>
              <w:rPr>
                <w:sz w:val="22"/>
                <w:szCs w:val="22"/>
              </w:rPr>
            </w:pPr>
            <w:r>
              <w:rPr>
                <w:sz w:val="22"/>
                <w:szCs w:val="22"/>
              </w:rPr>
              <w:t>Нормативный правовой акт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НСИ</w:t>
            </w:r>
          </w:p>
        </w:tc>
        <w:tc>
          <w:tcPr>
            <w:tcW w:w="3968" w:type="pct"/>
          </w:tcPr>
          <w:p w:rsidR="00AD1F54" w:rsidRPr="0054296D" w:rsidRDefault="00941227" w:rsidP="0054296D">
            <w:pPr>
              <w:spacing w:before="60" w:after="60"/>
              <w:rPr>
                <w:sz w:val="22"/>
                <w:szCs w:val="22"/>
              </w:rPr>
            </w:pPr>
            <w:r w:rsidRPr="0054296D">
              <w:rPr>
                <w:sz w:val="22"/>
                <w:szCs w:val="22"/>
              </w:rPr>
              <w:t>Н</w:t>
            </w:r>
            <w:r w:rsidR="0054296D">
              <w:rPr>
                <w:sz w:val="22"/>
                <w:szCs w:val="22"/>
              </w:rPr>
              <w:t>ормативно-справочная информация</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НУБП</w:t>
            </w:r>
          </w:p>
        </w:tc>
        <w:tc>
          <w:tcPr>
            <w:tcW w:w="3968" w:type="pct"/>
          </w:tcPr>
          <w:p w:rsidR="00AD1F54" w:rsidRPr="0054296D" w:rsidRDefault="00941227" w:rsidP="0054296D">
            <w:pPr>
              <w:spacing w:before="60" w:after="60"/>
              <w:rPr>
                <w:color w:val="000000"/>
                <w:sz w:val="22"/>
                <w:szCs w:val="22"/>
              </w:rPr>
            </w:pPr>
            <w:r w:rsidRPr="0054296D">
              <w:rPr>
                <w:sz w:val="22"/>
                <w:szCs w:val="22"/>
              </w:rPr>
              <w:t>Юридическое лицо или его обособленное подразделение, не являющееся в соответствии с Бюджетным кодексом Российской Федерации</w:t>
            </w:r>
            <w:r w:rsidR="0054296D">
              <w:rPr>
                <w:sz w:val="22"/>
                <w:szCs w:val="22"/>
              </w:rPr>
              <w:t xml:space="preserve"> участником бюджетного процесса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ОГВ</w:t>
            </w:r>
          </w:p>
        </w:tc>
        <w:tc>
          <w:tcPr>
            <w:tcW w:w="3968" w:type="pct"/>
          </w:tcPr>
          <w:p w:rsidR="00AD1F54" w:rsidRPr="0054296D" w:rsidRDefault="0054296D" w:rsidP="0054296D">
            <w:pPr>
              <w:spacing w:before="60" w:after="60"/>
              <w:rPr>
                <w:sz w:val="22"/>
                <w:szCs w:val="22"/>
              </w:rPr>
            </w:pPr>
            <w:r>
              <w:rPr>
                <w:sz w:val="22"/>
                <w:szCs w:val="22"/>
              </w:rPr>
              <w:t>Орган государственной власти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ОГРН</w:t>
            </w:r>
          </w:p>
        </w:tc>
        <w:tc>
          <w:tcPr>
            <w:tcW w:w="3968" w:type="pct"/>
          </w:tcPr>
          <w:p w:rsidR="00AD1F54" w:rsidRPr="0054296D" w:rsidRDefault="00941227" w:rsidP="0054296D">
            <w:pPr>
              <w:spacing w:before="60" w:after="60"/>
              <w:rPr>
                <w:sz w:val="22"/>
                <w:szCs w:val="22"/>
              </w:rPr>
            </w:pPr>
            <w:r w:rsidRPr="0054296D">
              <w:rPr>
                <w:sz w:val="22"/>
                <w:szCs w:val="22"/>
              </w:rPr>
              <w:t>Основной государственный регистрационный номер – государственный регистрационный номер записи, вносимой в Единый государ</w:t>
            </w:r>
            <w:r w:rsidR="0054296D">
              <w:rPr>
                <w:sz w:val="22"/>
                <w:szCs w:val="22"/>
              </w:rPr>
              <w:t>ственный реестр юридических лиц</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w:t>
            </w:r>
          </w:p>
        </w:tc>
        <w:tc>
          <w:tcPr>
            <w:tcW w:w="3968" w:type="pct"/>
          </w:tcPr>
          <w:p w:rsidR="00AD1F54" w:rsidRPr="0054296D" w:rsidRDefault="0054296D" w:rsidP="0054296D">
            <w:pPr>
              <w:spacing w:before="60" w:after="60"/>
              <w:rPr>
                <w:sz w:val="22"/>
                <w:szCs w:val="22"/>
              </w:rPr>
            </w:pPr>
            <w:r>
              <w:rPr>
                <w:sz w:val="22"/>
                <w:szCs w:val="22"/>
              </w:rPr>
              <w:t>Открытый контур</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ОКВ</w:t>
            </w:r>
          </w:p>
        </w:tc>
        <w:tc>
          <w:tcPr>
            <w:tcW w:w="3968" w:type="pct"/>
          </w:tcPr>
          <w:p w:rsidR="00AD1F54" w:rsidRPr="0054296D" w:rsidRDefault="00941227" w:rsidP="0054296D">
            <w:pPr>
              <w:spacing w:before="60" w:after="60"/>
              <w:rPr>
                <w:sz w:val="22"/>
                <w:szCs w:val="22"/>
              </w:rPr>
            </w:pPr>
            <w:r w:rsidRPr="0054296D">
              <w:rPr>
                <w:sz w:val="22"/>
                <w:szCs w:val="22"/>
              </w:rPr>
              <w:t>Общ</w:t>
            </w:r>
            <w:r w:rsidR="0054296D">
              <w:rPr>
                <w:sz w:val="22"/>
                <w:szCs w:val="22"/>
              </w:rPr>
              <w:t>ероссийский классификатор валют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lastRenderedPageBreak/>
              <w:t>ОКВЭД</w:t>
            </w:r>
          </w:p>
        </w:tc>
        <w:tc>
          <w:tcPr>
            <w:tcW w:w="3968" w:type="pct"/>
          </w:tcPr>
          <w:p w:rsidR="00AD1F54" w:rsidRPr="0054296D" w:rsidRDefault="00941227" w:rsidP="0054296D">
            <w:pPr>
              <w:spacing w:before="60" w:after="60"/>
              <w:rPr>
                <w:sz w:val="22"/>
                <w:szCs w:val="22"/>
              </w:rPr>
            </w:pPr>
            <w:r w:rsidRPr="0054296D">
              <w:rPr>
                <w:sz w:val="22"/>
                <w:szCs w:val="22"/>
              </w:rPr>
              <w:t>Общероссийский классификатор в</w:t>
            </w:r>
            <w:r w:rsidR="0054296D">
              <w:rPr>
                <w:sz w:val="22"/>
                <w:szCs w:val="22"/>
              </w:rPr>
              <w:t>идов экономической деятельности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ОКЕИ</w:t>
            </w:r>
          </w:p>
        </w:tc>
        <w:tc>
          <w:tcPr>
            <w:tcW w:w="3968" w:type="pct"/>
          </w:tcPr>
          <w:p w:rsidR="00AD1F54" w:rsidRPr="0054296D" w:rsidRDefault="00941227" w:rsidP="0054296D">
            <w:pPr>
              <w:spacing w:before="60" w:after="60"/>
              <w:rPr>
                <w:sz w:val="22"/>
                <w:szCs w:val="22"/>
              </w:rPr>
            </w:pPr>
            <w:r w:rsidRPr="0054296D">
              <w:rPr>
                <w:sz w:val="22"/>
                <w:szCs w:val="22"/>
              </w:rPr>
              <w:t>Общероссийский классифи</w:t>
            </w:r>
            <w:r w:rsidR="0054296D">
              <w:rPr>
                <w:sz w:val="22"/>
                <w:szCs w:val="22"/>
              </w:rPr>
              <w:t>катор единиц измерения</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ОКОГУ</w:t>
            </w:r>
          </w:p>
        </w:tc>
        <w:tc>
          <w:tcPr>
            <w:tcW w:w="3968" w:type="pct"/>
          </w:tcPr>
          <w:p w:rsidR="00AD1F54" w:rsidRPr="0054296D" w:rsidRDefault="00941227" w:rsidP="0054296D">
            <w:pPr>
              <w:spacing w:before="60" w:after="60"/>
              <w:rPr>
                <w:sz w:val="22"/>
                <w:szCs w:val="22"/>
              </w:rPr>
            </w:pPr>
            <w:r w:rsidRPr="0054296D">
              <w:rPr>
                <w:sz w:val="22"/>
                <w:szCs w:val="22"/>
              </w:rPr>
              <w:t>Общероссийский классификатор органов госу</w:t>
            </w:r>
            <w:r w:rsidR="0054296D">
              <w:rPr>
                <w:sz w:val="22"/>
                <w:szCs w:val="22"/>
              </w:rPr>
              <w:t>дарственной власти и управления</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ОКОПФ</w:t>
            </w:r>
          </w:p>
        </w:tc>
        <w:tc>
          <w:tcPr>
            <w:tcW w:w="3968" w:type="pct"/>
          </w:tcPr>
          <w:p w:rsidR="00AD1F54" w:rsidRPr="0054296D" w:rsidRDefault="00941227" w:rsidP="0054296D">
            <w:pPr>
              <w:spacing w:before="60" w:after="60"/>
              <w:rPr>
                <w:sz w:val="22"/>
                <w:szCs w:val="22"/>
              </w:rPr>
            </w:pPr>
            <w:r w:rsidRPr="0054296D">
              <w:rPr>
                <w:sz w:val="22"/>
                <w:szCs w:val="22"/>
              </w:rPr>
              <w:t>Общероссийский классификат</w:t>
            </w:r>
            <w:r w:rsidR="0054296D">
              <w:rPr>
                <w:sz w:val="22"/>
                <w:szCs w:val="22"/>
              </w:rPr>
              <w:t>ор организационно-правовых форм</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ОКПО</w:t>
            </w:r>
          </w:p>
        </w:tc>
        <w:tc>
          <w:tcPr>
            <w:tcW w:w="3968" w:type="pct"/>
          </w:tcPr>
          <w:p w:rsidR="00AD1F54" w:rsidRPr="0054296D" w:rsidRDefault="00941227" w:rsidP="0054296D">
            <w:pPr>
              <w:spacing w:before="60" w:after="60"/>
              <w:rPr>
                <w:sz w:val="22"/>
                <w:szCs w:val="22"/>
              </w:rPr>
            </w:pPr>
            <w:r w:rsidRPr="0054296D">
              <w:rPr>
                <w:sz w:val="22"/>
                <w:szCs w:val="22"/>
              </w:rPr>
              <w:t>Общероссийский классифи</w:t>
            </w:r>
            <w:r w:rsidR="0054296D">
              <w:rPr>
                <w:sz w:val="22"/>
                <w:szCs w:val="22"/>
              </w:rPr>
              <w:t>катор предприятий и организаций</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ОКР</w:t>
            </w:r>
          </w:p>
        </w:tc>
        <w:tc>
          <w:tcPr>
            <w:tcW w:w="3968" w:type="pct"/>
          </w:tcPr>
          <w:p w:rsidR="00AD1F54" w:rsidRPr="0054296D" w:rsidRDefault="00941227" w:rsidP="0054296D">
            <w:pPr>
              <w:spacing w:before="60" w:after="60"/>
              <w:rPr>
                <w:sz w:val="22"/>
                <w:szCs w:val="22"/>
              </w:rPr>
            </w:pPr>
            <w:r w:rsidRPr="0054296D">
              <w:rPr>
                <w:sz w:val="22"/>
                <w:szCs w:val="22"/>
              </w:rPr>
              <w:t>Опытно-конструкторские работы</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ОКСМ</w:t>
            </w:r>
          </w:p>
        </w:tc>
        <w:tc>
          <w:tcPr>
            <w:tcW w:w="3968" w:type="pct"/>
          </w:tcPr>
          <w:p w:rsidR="00AD1F54" w:rsidRPr="0054296D" w:rsidRDefault="00941227" w:rsidP="0054296D">
            <w:pPr>
              <w:spacing w:before="60" w:after="60"/>
              <w:rPr>
                <w:sz w:val="22"/>
                <w:szCs w:val="22"/>
              </w:rPr>
            </w:pPr>
            <w:r w:rsidRPr="0054296D">
              <w:rPr>
                <w:sz w:val="22"/>
                <w:szCs w:val="22"/>
              </w:rPr>
              <w:t>Общеросс</w:t>
            </w:r>
            <w:r w:rsidR="0054296D">
              <w:rPr>
                <w:sz w:val="22"/>
                <w:szCs w:val="22"/>
              </w:rPr>
              <w:t>ийский классификатор стран мира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ОКТМО</w:t>
            </w:r>
          </w:p>
        </w:tc>
        <w:tc>
          <w:tcPr>
            <w:tcW w:w="3968" w:type="pct"/>
          </w:tcPr>
          <w:p w:rsidR="00AD1F54" w:rsidRPr="0054296D" w:rsidRDefault="00941227" w:rsidP="0054296D">
            <w:pPr>
              <w:spacing w:before="60" w:after="60"/>
              <w:rPr>
                <w:sz w:val="22"/>
                <w:szCs w:val="22"/>
              </w:rPr>
            </w:pPr>
            <w:r w:rsidRPr="0054296D">
              <w:rPr>
                <w:sz w:val="22"/>
                <w:szCs w:val="22"/>
              </w:rPr>
              <w:t>Общероссийский классификатор терри</w:t>
            </w:r>
            <w:r w:rsidR="0054296D">
              <w:rPr>
                <w:sz w:val="22"/>
                <w:szCs w:val="22"/>
              </w:rPr>
              <w:t>торий муниципальных образований</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ОКФС</w:t>
            </w:r>
          </w:p>
        </w:tc>
        <w:tc>
          <w:tcPr>
            <w:tcW w:w="3968" w:type="pct"/>
          </w:tcPr>
          <w:p w:rsidR="00AD1F54" w:rsidRPr="0054296D" w:rsidRDefault="00941227" w:rsidP="0054296D">
            <w:pPr>
              <w:spacing w:before="60" w:after="60"/>
              <w:rPr>
                <w:sz w:val="22"/>
                <w:szCs w:val="22"/>
              </w:rPr>
            </w:pPr>
            <w:r w:rsidRPr="0054296D">
              <w:rPr>
                <w:sz w:val="22"/>
                <w:szCs w:val="22"/>
              </w:rPr>
              <w:t>Общероссийский к</w:t>
            </w:r>
            <w:r w:rsidR="0054296D">
              <w:rPr>
                <w:sz w:val="22"/>
                <w:szCs w:val="22"/>
              </w:rPr>
              <w:t>лассификатор форм собственности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ПБС</w:t>
            </w:r>
          </w:p>
        </w:tc>
        <w:tc>
          <w:tcPr>
            <w:tcW w:w="3968" w:type="pct"/>
          </w:tcPr>
          <w:p w:rsidR="00AD1F54" w:rsidRPr="0054296D" w:rsidRDefault="00941227" w:rsidP="0054296D">
            <w:pPr>
              <w:spacing w:before="60" w:after="60"/>
              <w:rPr>
                <w:sz w:val="22"/>
                <w:szCs w:val="22"/>
              </w:rPr>
            </w:pPr>
            <w:r w:rsidRPr="0054296D">
              <w:rPr>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w:t>
            </w:r>
            <w:r w:rsidR="0054296D">
              <w:rPr>
                <w:sz w:val="22"/>
                <w:szCs w:val="22"/>
              </w:rPr>
              <w:t>м Кодексом Российской Федерации</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Порядок</w:t>
            </w:r>
          </w:p>
        </w:tc>
        <w:tc>
          <w:tcPr>
            <w:tcW w:w="3968" w:type="pct"/>
          </w:tcPr>
          <w:p w:rsidR="00AD1F54" w:rsidRPr="0054296D" w:rsidRDefault="00941227" w:rsidP="0054296D">
            <w:pPr>
              <w:spacing w:before="60" w:after="60"/>
              <w:rPr>
                <w:sz w:val="22"/>
                <w:szCs w:val="22"/>
              </w:rPr>
            </w:pPr>
            <w:r w:rsidRPr="0054296D">
              <w:rPr>
                <w:sz w:val="22"/>
                <w:szCs w:val="22"/>
              </w:rPr>
              <w:t>Приказ Министерства финансов Российской Федерации от 29.12.2017 № 263н «О Порядке ведения реестра соглашений (договоров) о предоставлении субсидий, бюджетных инвест</w:t>
            </w:r>
            <w:r w:rsidR="0054296D">
              <w:rPr>
                <w:sz w:val="22"/>
                <w:szCs w:val="22"/>
              </w:rPr>
              <w:t>иций, межбюджетных трансфертов»</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ППО</w:t>
            </w:r>
          </w:p>
        </w:tc>
        <w:tc>
          <w:tcPr>
            <w:tcW w:w="3968" w:type="pct"/>
          </w:tcPr>
          <w:p w:rsidR="00AD1F54" w:rsidRPr="0054296D" w:rsidRDefault="00941227" w:rsidP="0054296D">
            <w:pPr>
              <w:spacing w:before="60" w:after="60"/>
              <w:rPr>
                <w:sz w:val="22"/>
                <w:szCs w:val="22"/>
              </w:rPr>
            </w:pPr>
            <w:r w:rsidRPr="0054296D">
              <w:rPr>
                <w:sz w:val="22"/>
                <w:szCs w:val="22"/>
              </w:rPr>
              <w:t>При</w:t>
            </w:r>
            <w:r w:rsidR="0054296D">
              <w:rPr>
                <w:sz w:val="22"/>
                <w:szCs w:val="22"/>
              </w:rPr>
              <w:t>кладное программное обеспечение</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 xml:space="preserve">ППО OEBS АСФК </w:t>
            </w:r>
          </w:p>
        </w:tc>
        <w:tc>
          <w:tcPr>
            <w:tcW w:w="3968" w:type="pct"/>
          </w:tcPr>
          <w:p w:rsidR="00AD1F54" w:rsidRPr="0054296D" w:rsidRDefault="00941227" w:rsidP="0054296D">
            <w:pPr>
              <w:spacing w:before="60" w:after="60"/>
              <w:rPr>
                <w:sz w:val="22"/>
                <w:szCs w:val="22"/>
              </w:rPr>
            </w:pPr>
            <w:r w:rsidRPr="0054296D">
              <w:rPr>
                <w:sz w:val="22"/>
                <w:szCs w:val="22"/>
              </w:rPr>
              <w:t>Прикладное программное обеспечение «Oracle E-Business Suite», обеспечивающее реализацию учетных функций автоматизированной системы Федерал</w:t>
            </w:r>
            <w:r w:rsidR="0054296D">
              <w:rPr>
                <w:sz w:val="22"/>
                <w:szCs w:val="22"/>
              </w:rPr>
              <w:t>ьного казначейства и отчетность</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ППО АСФК</w:t>
            </w:r>
          </w:p>
        </w:tc>
        <w:tc>
          <w:tcPr>
            <w:tcW w:w="3968" w:type="pct"/>
          </w:tcPr>
          <w:p w:rsidR="00AD1F54" w:rsidRPr="0054296D" w:rsidRDefault="00941227" w:rsidP="0054296D">
            <w:pPr>
              <w:spacing w:before="60" w:after="60"/>
              <w:rPr>
                <w:sz w:val="22"/>
                <w:szCs w:val="22"/>
              </w:rPr>
            </w:pPr>
            <w:r w:rsidRPr="0054296D">
              <w:rPr>
                <w:sz w:val="22"/>
                <w:szCs w:val="22"/>
              </w:rPr>
              <w:t>Прикладное программное обеспечение Автоматизированной системы Федерального казначейства Российской Федерации, включающее компоненты:</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Oracle E-Business Suite – компонент, обеспечивающий реализацию учетных функций и отчетность;</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Система удаленного финансового документооборота – компонент, обеспечивающий реализацию юридически значимого информационного обмена между компонентами Автоматизированной системы Федерального казначейства;</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Oracle Hyperion – компонент, обеспечивающий реализацию функции планирования модуля «Кассовое планирование»;</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Интеграционная шина – компонент, обеспечивающий сервисное взаимодействие компонентов Автоматизированной системы Федерального казначейства;</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lastRenderedPageBreak/>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w:t>
            </w:r>
            <w:r w:rsidR="0054296D" w:rsidRPr="0054296D">
              <w:rPr>
                <w:sz w:val="22"/>
                <w:szCs w:val="22"/>
              </w:rPr>
              <w:t>значейства и внешними системами</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lastRenderedPageBreak/>
              <w:t>ППО СУФД АСФК</w:t>
            </w:r>
          </w:p>
        </w:tc>
        <w:tc>
          <w:tcPr>
            <w:tcW w:w="3968" w:type="pct"/>
          </w:tcPr>
          <w:p w:rsidR="00AD1F54" w:rsidRPr="0054296D" w:rsidRDefault="00941227" w:rsidP="0054296D">
            <w:pPr>
              <w:spacing w:before="60" w:after="60"/>
              <w:rPr>
                <w:sz w:val="22"/>
                <w:szCs w:val="22"/>
              </w:rPr>
            </w:pPr>
            <w:r w:rsidRPr="0054296D">
              <w:rPr>
                <w:sz w:val="22"/>
                <w:szCs w:val="22"/>
              </w:rPr>
              <w:t>Прикладное программное обеспечение Системы удаленного финансового документооборота, обеспечивающее реализацию юридически значимого информационного обмена между компонентами Автоматизированной си</w:t>
            </w:r>
            <w:r w:rsidR="0054296D">
              <w:rPr>
                <w:sz w:val="22"/>
                <w:szCs w:val="22"/>
              </w:rPr>
              <w:t>стемы Федерального казначейства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Протокол</w:t>
            </w:r>
          </w:p>
        </w:tc>
        <w:tc>
          <w:tcPr>
            <w:tcW w:w="3968" w:type="pct"/>
          </w:tcPr>
          <w:p w:rsidR="00AD1F54" w:rsidRPr="0054296D" w:rsidRDefault="00941227" w:rsidP="0054296D">
            <w:pPr>
              <w:spacing w:before="60" w:after="60"/>
              <w:rPr>
                <w:sz w:val="22"/>
                <w:szCs w:val="22"/>
              </w:rPr>
            </w:pPr>
            <w:r w:rsidRPr="0054296D">
              <w:rPr>
                <w:sz w:val="22"/>
                <w:szCs w:val="22"/>
              </w:rPr>
              <w:t>Информационный объект, содержащий результаты обработки</w:t>
            </w:r>
            <w:r w:rsidR="0054296D">
              <w:rPr>
                <w:sz w:val="22"/>
                <w:szCs w:val="22"/>
              </w:rPr>
              <w:t xml:space="preserve"> других информационных объектов</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ПУБП</w:t>
            </w:r>
          </w:p>
        </w:tc>
        <w:tc>
          <w:tcPr>
            <w:tcW w:w="3968" w:type="pct"/>
          </w:tcPr>
          <w:p w:rsidR="00AD1F54" w:rsidRPr="0054296D" w:rsidRDefault="00941227" w:rsidP="0054296D">
            <w:pPr>
              <w:spacing w:before="60" w:after="60"/>
              <w:rPr>
                <w:sz w:val="22"/>
                <w:szCs w:val="22"/>
              </w:rPr>
            </w:pPr>
            <w:r w:rsidRPr="0054296D">
              <w:rPr>
                <w:sz w:val="22"/>
                <w:szCs w:val="22"/>
              </w:rPr>
              <w:t>Перечень</w:t>
            </w:r>
            <w:r w:rsidR="0054296D">
              <w:rPr>
                <w:sz w:val="22"/>
                <w:szCs w:val="22"/>
              </w:rPr>
              <w:t xml:space="preserve"> участников бюджетного процесса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ПУД ЭБ</w:t>
            </w:r>
          </w:p>
        </w:tc>
        <w:tc>
          <w:tcPr>
            <w:tcW w:w="3968" w:type="pct"/>
          </w:tcPr>
          <w:p w:rsidR="00AD1F54" w:rsidRPr="0054296D" w:rsidRDefault="00941227" w:rsidP="0054296D">
            <w:pPr>
              <w:spacing w:before="60" w:after="60"/>
              <w:rPr>
                <w:sz w:val="22"/>
                <w:szCs w:val="22"/>
              </w:rPr>
            </w:pPr>
            <w:r w:rsidRPr="0054296D">
              <w:rPr>
                <w:sz w:val="22"/>
                <w:szCs w:val="22"/>
              </w:rPr>
              <w:t>Подсистема управления доходами государственной интегрированной информационной системы управления общественными финансами «Электронный бюдже</w:t>
            </w:r>
            <w:r w:rsidR="0054296D">
              <w:rPr>
                <w:sz w:val="22"/>
                <w:szCs w:val="22"/>
              </w:rPr>
              <w:t>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ПУДС ЭБ</w:t>
            </w:r>
          </w:p>
        </w:tc>
        <w:tc>
          <w:tcPr>
            <w:tcW w:w="3968" w:type="pct"/>
          </w:tcPr>
          <w:p w:rsidR="00AD1F54" w:rsidRPr="0054296D" w:rsidRDefault="00941227" w:rsidP="0054296D">
            <w:pPr>
              <w:spacing w:before="60" w:after="60"/>
              <w:rPr>
                <w:sz w:val="22"/>
                <w:szCs w:val="22"/>
              </w:rPr>
            </w:pPr>
            <w:r w:rsidRPr="0054296D">
              <w:rPr>
                <w:sz w:val="22"/>
                <w:szCs w:val="22"/>
              </w:rPr>
              <w:t>Подсистема управления денежными средствами государственной интегрированной информационной системы управления общественными</w:t>
            </w:r>
            <w:r w:rsidR="0054296D">
              <w:rPr>
                <w:sz w:val="22"/>
                <w:szCs w:val="22"/>
              </w:rPr>
              <w:t xml:space="preserve"> финансами «Электронный бюджет»</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ПУЗ ЭБ</w:t>
            </w:r>
          </w:p>
        </w:tc>
        <w:tc>
          <w:tcPr>
            <w:tcW w:w="3968" w:type="pct"/>
          </w:tcPr>
          <w:p w:rsidR="00AD1F54" w:rsidRPr="0054296D" w:rsidRDefault="00941227" w:rsidP="0054296D">
            <w:pPr>
              <w:spacing w:before="60" w:after="60"/>
              <w:rPr>
                <w:sz w:val="22"/>
                <w:szCs w:val="22"/>
              </w:rPr>
            </w:pPr>
            <w:r w:rsidRPr="0054296D">
              <w:rPr>
                <w:sz w:val="22"/>
                <w:szCs w:val="22"/>
              </w:rPr>
              <w:t>Подсистема управления закупками государственной интегрированной информационной системы управления общественными</w:t>
            </w:r>
            <w:r w:rsidR="0054296D">
              <w:rPr>
                <w:sz w:val="22"/>
                <w:szCs w:val="22"/>
              </w:rPr>
              <w:t xml:space="preserve"> финансами «Электронный бюджет»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ПУиО ЭБ</w:t>
            </w:r>
          </w:p>
        </w:tc>
        <w:tc>
          <w:tcPr>
            <w:tcW w:w="3968" w:type="pct"/>
          </w:tcPr>
          <w:p w:rsidR="00AD1F54" w:rsidRPr="0054296D" w:rsidRDefault="00941227" w:rsidP="0054296D">
            <w:pPr>
              <w:spacing w:before="60" w:after="60"/>
              <w:rPr>
                <w:sz w:val="22"/>
                <w:szCs w:val="22"/>
              </w:rPr>
            </w:pPr>
            <w:r w:rsidRPr="0054296D">
              <w:rPr>
                <w:sz w:val="22"/>
                <w:szCs w:val="22"/>
              </w:rPr>
              <w:t>Подсистема учета и отчетности государственной интегрированной информационной системы управления общественными</w:t>
            </w:r>
            <w:r w:rsidR="0054296D">
              <w:rPr>
                <w:sz w:val="22"/>
                <w:szCs w:val="22"/>
              </w:rPr>
              <w:t xml:space="preserve"> финансами «Электронный бюджет»</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ПУР ЭБ</w:t>
            </w:r>
          </w:p>
        </w:tc>
        <w:tc>
          <w:tcPr>
            <w:tcW w:w="3968" w:type="pct"/>
          </w:tcPr>
          <w:p w:rsidR="00AD1F54" w:rsidRPr="0054296D" w:rsidRDefault="00941227" w:rsidP="0054296D">
            <w:pPr>
              <w:spacing w:before="60" w:after="60"/>
              <w:rPr>
                <w:sz w:val="22"/>
                <w:szCs w:val="22"/>
              </w:rPr>
            </w:pPr>
            <w:r w:rsidRPr="0054296D">
              <w:rPr>
                <w:sz w:val="22"/>
                <w:szCs w:val="22"/>
              </w:rPr>
              <w:t>Подсистема управления расходами государственной интегрированной информационной системы управления общественными</w:t>
            </w:r>
            <w:r w:rsidR="0054296D">
              <w:rPr>
                <w:sz w:val="22"/>
                <w:szCs w:val="22"/>
              </w:rPr>
              <w:t xml:space="preserve"> финансами «Электронный бюджет»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ПФХД</w:t>
            </w:r>
          </w:p>
        </w:tc>
        <w:tc>
          <w:tcPr>
            <w:tcW w:w="3968" w:type="pct"/>
          </w:tcPr>
          <w:p w:rsidR="00AD1F54" w:rsidRPr="0054296D" w:rsidRDefault="00941227" w:rsidP="0054296D">
            <w:pPr>
              <w:spacing w:before="60" w:after="60"/>
              <w:rPr>
                <w:sz w:val="22"/>
                <w:szCs w:val="22"/>
              </w:rPr>
            </w:pPr>
            <w:r w:rsidRPr="0054296D">
              <w:rPr>
                <w:sz w:val="22"/>
                <w:szCs w:val="22"/>
              </w:rPr>
              <w:t>Подсистемы государственной интегрированной информационной системы управления общественными финансами «Электронный бюджет», обеспечивающие проведение и учет операций финансово-хозяйственной деятельности организаций сектора государственного управления, а именно:</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Подсистема управления кадрами;</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Подсистема управления нефинансовыми активами;</w:t>
            </w:r>
          </w:p>
          <w:p w:rsidR="00AD1F54" w:rsidRPr="0054296D" w:rsidRDefault="00941227" w:rsidP="00101F62">
            <w:pPr>
              <w:pStyle w:val="af5"/>
              <w:numPr>
                <w:ilvl w:val="0"/>
                <w:numId w:val="130"/>
              </w:numPr>
              <w:spacing w:before="60" w:after="60"/>
              <w:ind w:left="284" w:hanging="227"/>
              <w:jc w:val="both"/>
              <w:rPr>
                <w:sz w:val="22"/>
                <w:szCs w:val="22"/>
              </w:rPr>
            </w:pPr>
            <w:r w:rsidRPr="0054296D">
              <w:rPr>
                <w:sz w:val="22"/>
                <w:szCs w:val="22"/>
              </w:rPr>
              <w:t>Модуль формирования бюджетной (бухгалтерской) отчетности учреждени</w:t>
            </w:r>
            <w:r w:rsidR="0054296D">
              <w:rPr>
                <w:sz w:val="22"/>
                <w:szCs w:val="22"/>
              </w:rPr>
              <w:t>й Подсистемы учета и отчетности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РБС</w:t>
            </w:r>
          </w:p>
        </w:tc>
        <w:tc>
          <w:tcPr>
            <w:tcW w:w="3968" w:type="pct"/>
          </w:tcPr>
          <w:p w:rsidR="00AD1F54" w:rsidRPr="0054296D" w:rsidRDefault="00941227" w:rsidP="0054296D">
            <w:pPr>
              <w:spacing w:before="60" w:after="60"/>
              <w:rPr>
                <w:sz w:val="22"/>
                <w:szCs w:val="22"/>
              </w:rPr>
            </w:pPr>
            <w:r w:rsidRPr="0054296D">
              <w:rPr>
                <w:sz w:val="22"/>
                <w:szCs w:val="22"/>
              </w:rPr>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w:t>
            </w:r>
            <w:r w:rsidR="0054296D">
              <w:rPr>
                <w:sz w:val="22"/>
                <w:szCs w:val="22"/>
              </w:rPr>
              <w:t xml:space="preserve"> получателями бюджетных средств</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РНО</w:t>
            </w:r>
          </w:p>
        </w:tc>
        <w:tc>
          <w:tcPr>
            <w:tcW w:w="3968" w:type="pct"/>
          </w:tcPr>
          <w:p w:rsidR="00AD1F54" w:rsidRPr="0054296D" w:rsidRDefault="00941227" w:rsidP="0054296D">
            <w:pPr>
              <w:spacing w:before="60" w:after="60"/>
              <w:rPr>
                <w:sz w:val="22"/>
                <w:szCs w:val="22"/>
              </w:rPr>
            </w:pPr>
            <w:r w:rsidRPr="0054296D">
              <w:rPr>
                <w:sz w:val="22"/>
                <w:szCs w:val="22"/>
              </w:rPr>
              <w:t xml:space="preserve">Решение налогового органа о взыскании налога, сбора, пеней и штрафов, предусматривающее обращение взыскания на средства бюджетов бюджетной </w:t>
            </w:r>
            <w:r w:rsidRPr="0054296D">
              <w:rPr>
                <w:sz w:val="22"/>
                <w:szCs w:val="22"/>
              </w:rPr>
              <w:lastRenderedPageBreak/>
              <w:t>системы Российской Федерации, Решение налогового органа о взыскании налога, сбора, пеней и штрафов, предусматривающее обращение взыскания на средства бю</w:t>
            </w:r>
            <w:r w:rsidR="0054296D">
              <w:rPr>
                <w:sz w:val="22"/>
                <w:szCs w:val="22"/>
              </w:rPr>
              <w:t>джетных (автономных) учреждений</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lastRenderedPageBreak/>
              <w:t>Росфинмониторинг</w:t>
            </w:r>
          </w:p>
        </w:tc>
        <w:tc>
          <w:tcPr>
            <w:tcW w:w="3968" w:type="pct"/>
          </w:tcPr>
          <w:p w:rsidR="00AD1F54" w:rsidRPr="0054296D" w:rsidRDefault="00941227" w:rsidP="0054296D">
            <w:pPr>
              <w:spacing w:before="60" w:after="60"/>
              <w:rPr>
                <w:sz w:val="22"/>
                <w:szCs w:val="22"/>
              </w:rPr>
            </w:pPr>
            <w:r w:rsidRPr="0054296D">
              <w:rPr>
                <w:sz w:val="22"/>
                <w:szCs w:val="22"/>
              </w:rPr>
              <w:t>Федеральная сл</w:t>
            </w:r>
            <w:r w:rsidR="0054296D">
              <w:rPr>
                <w:sz w:val="22"/>
                <w:szCs w:val="22"/>
              </w:rPr>
              <w:t>ужба по финансовому мониторингу</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РУБП</w:t>
            </w:r>
          </w:p>
        </w:tc>
        <w:tc>
          <w:tcPr>
            <w:tcW w:w="3968" w:type="pct"/>
          </w:tcPr>
          <w:p w:rsidR="00AD1F54" w:rsidRPr="0054296D" w:rsidRDefault="00941227" w:rsidP="0054296D">
            <w:pPr>
              <w:spacing w:before="60" w:after="60"/>
              <w:rPr>
                <w:sz w:val="22"/>
                <w:szCs w:val="22"/>
              </w:rPr>
            </w:pPr>
            <w:r w:rsidRPr="0054296D">
              <w:rPr>
                <w:sz w:val="22"/>
                <w:szCs w:val="22"/>
              </w:rPr>
              <w:t>Реестр</w:t>
            </w:r>
            <w:r w:rsidR="0054296D">
              <w:rPr>
                <w:sz w:val="22"/>
                <w:szCs w:val="22"/>
              </w:rPr>
              <w:t xml:space="preserve"> участников бюджетного процесса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РФ</w:t>
            </w:r>
          </w:p>
        </w:tc>
        <w:tc>
          <w:tcPr>
            <w:tcW w:w="3968" w:type="pct"/>
          </w:tcPr>
          <w:p w:rsidR="00AD1F54" w:rsidRPr="0054296D" w:rsidRDefault="0054296D" w:rsidP="0054296D">
            <w:pPr>
              <w:spacing w:before="60" w:after="60"/>
              <w:rPr>
                <w:sz w:val="22"/>
                <w:szCs w:val="22"/>
              </w:rPr>
            </w:pPr>
            <w:r>
              <w:rPr>
                <w:sz w:val="22"/>
                <w:szCs w:val="22"/>
              </w:rPr>
              <w:t>Российская Федерация</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rPr>
                <w:sz w:val="22"/>
                <w:szCs w:val="22"/>
              </w:rPr>
            </w:pPr>
            <w:r w:rsidRPr="0054296D">
              <w:rPr>
                <w:sz w:val="22"/>
                <w:szCs w:val="22"/>
              </w:rPr>
              <w:t>Сводный реестр</w:t>
            </w:r>
          </w:p>
          <w:p w:rsidR="00AD1F54" w:rsidRPr="0054296D" w:rsidRDefault="00941227" w:rsidP="0054296D">
            <w:pPr>
              <w:spacing w:before="60" w:after="60"/>
              <w:jc w:val="left"/>
              <w:rPr>
                <w:sz w:val="22"/>
                <w:szCs w:val="22"/>
              </w:rPr>
            </w:pPr>
            <w:r w:rsidRPr="0054296D">
              <w:rPr>
                <w:sz w:val="22"/>
                <w:szCs w:val="22"/>
              </w:rPr>
              <w:t>(СРРПБС)</w:t>
            </w:r>
          </w:p>
        </w:tc>
        <w:tc>
          <w:tcPr>
            <w:tcW w:w="3968" w:type="pct"/>
          </w:tcPr>
          <w:p w:rsidR="00AD1F54" w:rsidRPr="0054296D" w:rsidRDefault="00941227" w:rsidP="0054296D">
            <w:pPr>
              <w:spacing w:before="60" w:after="60"/>
              <w:rPr>
                <w:sz w:val="22"/>
                <w:szCs w:val="22"/>
              </w:rPr>
            </w:pPr>
            <w:r w:rsidRPr="0054296D">
              <w:rPr>
                <w:color w:val="000000"/>
                <w:sz w:val="22"/>
                <w:szCs w:val="22"/>
              </w:rPr>
              <w:t>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 структурированный перечень участников б</w:t>
            </w:r>
            <w:r w:rsidR="0054296D">
              <w:rPr>
                <w:color w:val="000000"/>
                <w:sz w:val="22"/>
                <w:szCs w:val="22"/>
              </w:rPr>
              <w:t>юджетного процесса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rPr>
                <w:sz w:val="22"/>
                <w:szCs w:val="22"/>
              </w:rPr>
            </w:pPr>
            <w:r w:rsidRPr="0054296D">
              <w:rPr>
                <w:sz w:val="22"/>
                <w:szCs w:val="22"/>
              </w:rPr>
              <w:t>СМЭВ</w:t>
            </w:r>
          </w:p>
        </w:tc>
        <w:tc>
          <w:tcPr>
            <w:tcW w:w="3968" w:type="pct"/>
          </w:tcPr>
          <w:p w:rsidR="00AD1F54" w:rsidRPr="0054296D" w:rsidRDefault="00941227" w:rsidP="0054296D">
            <w:pPr>
              <w:spacing w:before="60" w:after="60"/>
              <w:rPr>
                <w:color w:val="000000"/>
                <w:sz w:val="22"/>
                <w:szCs w:val="22"/>
              </w:rPr>
            </w:pPr>
            <w:r w:rsidRPr="0054296D">
              <w:rPr>
                <w:color w:val="000000"/>
                <w:sz w:val="22"/>
                <w:szCs w:val="22"/>
              </w:rPr>
              <w:t>Система межведомственн</w:t>
            </w:r>
            <w:r w:rsidR="0054296D">
              <w:rPr>
                <w:color w:val="000000"/>
                <w:sz w:val="22"/>
                <w:szCs w:val="22"/>
              </w:rPr>
              <w:t>ого электронного взаимодействия</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СНИЛС</w:t>
            </w:r>
          </w:p>
        </w:tc>
        <w:tc>
          <w:tcPr>
            <w:tcW w:w="3968" w:type="pct"/>
          </w:tcPr>
          <w:p w:rsidR="00AD1F54" w:rsidRPr="0054296D" w:rsidRDefault="00941227" w:rsidP="0054296D">
            <w:pPr>
              <w:spacing w:before="60" w:after="60"/>
              <w:rPr>
                <w:sz w:val="22"/>
                <w:szCs w:val="22"/>
              </w:rPr>
            </w:pPr>
            <w:r w:rsidRPr="0054296D">
              <w:rPr>
                <w:sz w:val="22"/>
                <w:szCs w:val="22"/>
              </w:rPr>
              <w:t>Страховой номер</w:t>
            </w:r>
            <w:r w:rsidR="0054296D">
              <w:rPr>
                <w:sz w:val="22"/>
                <w:szCs w:val="22"/>
              </w:rPr>
              <w:t xml:space="preserve"> индивидуального лицевого счета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ТГВФ</w:t>
            </w:r>
          </w:p>
        </w:tc>
        <w:tc>
          <w:tcPr>
            <w:tcW w:w="3968" w:type="pct"/>
          </w:tcPr>
          <w:p w:rsidR="00AD1F54" w:rsidRPr="0054296D" w:rsidRDefault="00941227" w:rsidP="0054296D">
            <w:pPr>
              <w:spacing w:before="60" w:after="60"/>
              <w:rPr>
                <w:sz w:val="22"/>
                <w:szCs w:val="22"/>
              </w:rPr>
            </w:pPr>
            <w:r w:rsidRPr="0054296D">
              <w:rPr>
                <w:sz w:val="22"/>
                <w:szCs w:val="22"/>
              </w:rPr>
              <w:t>Территориальный го</w:t>
            </w:r>
            <w:r w:rsidR="0054296D">
              <w:rPr>
                <w:sz w:val="22"/>
                <w:szCs w:val="22"/>
              </w:rPr>
              <w:t>сударственный внебюджетный фонд</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ТОФК</w:t>
            </w:r>
          </w:p>
        </w:tc>
        <w:tc>
          <w:tcPr>
            <w:tcW w:w="3968" w:type="pct"/>
          </w:tcPr>
          <w:p w:rsidR="00AD1F54" w:rsidRPr="0054296D" w:rsidRDefault="00941227" w:rsidP="0054296D">
            <w:pPr>
              <w:spacing w:before="60" w:after="60"/>
              <w:rPr>
                <w:sz w:val="22"/>
                <w:szCs w:val="22"/>
              </w:rPr>
            </w:pPr>
            <w:r w:rsidRPr="0054296D">
              <w:rPr>
                <w:sz w:val="22"/>
                <w:szCs w:val="22"/>
              </w:rPr>
              <w:t>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w:t>
            </w:r>
            <w:r w:rsidR="0054296D">
              <w:rPr>
                <w:sz w:val="22"/>
                <w:szCs w:val="22"/>
              </w:rPr>
              <w:t xml:space="preserve"> субъектам Российской Федерации</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ТФО</w:t>
            </w:r>
          </w:p>
        </w:tc>
        <w:tc>
          <w:tcPr>
            <w:tcW w:w="3968" w:type="pct"/>
          </w:tcPr>
          <w:p w:rsidR="00AD1F54" w:rsidRPr="0054296D" w:rsidRDefault="00941227" w:rsidP="0054296D">
            <w:pPr>
              <w:spacing w:before="60" w:after="60"/>
              <w:rPr>
                <w:sz w:val="22"/>
                <w:szCs w:val="22"/>
              </w:rPr>
            </w:pPr>
            <w:r w:rsidRPr="0054296D">
              <w:rPr>
                <w:sz w:val="22"/>
                <w:szCs w:val="22"/>
              </w:rPr>
              <w:t>Требования, предъявляемые к форматам обмена при информационном взаимодействии со смежными системами прикл</w:t>
            </w:r>
            <w:r w:rsidR="0054296D">
              <w:rPr>
                <w:sz w:val="22"/>
                <w:szCs w:val="22"/>
              </w:rPr>
              <w:t>адного программного обеспечения</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УБП</w:t>
            </w:r>
          </w:p>
        </w:tc>
        <w:tc>
          <w:tcPr>
            <w:tcW w:w="3968" w:type="pct"/>
          </w:tcPr>
          <w:p w:rsidR="00AD1F54" w:rsidRPr="0054296D" w:rsidRDefault="00941227" w:rsidP="0054296D">
            <w:pPr>
              <w:spacing w:before="60" w:after="60"/>
              <w:rPr>
                <w:sz w:val="22"/>
                <w:szCs w:val="22"/>
              </w:rPr>
            </w:pPr>
            <w:r w:rsidRPr="0054296D">
              <w:rPr>
                <w:sz w:val="22"/>
                <w:szCs w:val="22"/>
              </w:rPr>
              <w:t>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w:t>
            </w:r>
            <w:r w:rsidR="0054296D">
              <w:rPr>
                <w:sz w:val="22"/>
                <w:szCs w:val="22"/>
              </w:rPr>
              <w:t>дарственным внебюджетным фондом</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Удаленный ПБС</w:t>
            </w:r>
          </w:p>
        </w:tc>
        <w:tc>
          <w:tcPr>
            <w:tcW w:w="3968" w:type="pct"/>
          </w:tcPr>
          <w:p w:rsidR="00AD1F54" w:rsidRPr="0054296D" w:rsidRDefault="00941227" w:rsidP="0054296D">
            <w:pPr>
              <w:spacing w:before="60" w:after="60"/>
              <w:rPr>
                <w:sz w:val="22"/>
                <w:szCs w:val="22"/>
              </w:rPr>
            </w:pPr>
            <w:r w:rsidRPr="0054296D">
              <w:rPr>
                <w:sz w:val="22"/>
                <w:szCs w:val="22"/>
              </w:rPr>
              <w:t>Получатель средств бюджета субъекта Российской Федерации (муниципального образования) (его обособленное подразделение, наделенное полномочиями по ведению бухгалтерского учета), лицевой счет которому открыт в финансовом органе субъекта Российской Федерации (муниципального образования), получатель средств бюджета государственного внебюджетного фонда Российской Федерации (его обособленное подразделение, наделенное полномочиями по ведению бухгалтерского учета), лицевой счет которому открыт в органе управления государственного внебюджет</w:t>
            </w:r>
            <w:r w:rsidR="0054296D">
              <w:rPr>
                <w:sz w:val="22"/>
                <w:szCs w:val="22"/>
              </w:rPr>
              <w:t>ного фонда Российской Федерации</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Указания по БК</w:t>
            </w:r>
          </w:p>
        </w:tc>
        <w:tc>
          <w:tcPr>
            <w:tcW w:w="3968" w:type="pct"/>
          </w:tcPr>
          <w:p w:rsidR="00AD1F54" w:rsidRPr="0054296D" w:rsidRDefault="00941227" w:rsidP="0054296D">
            <w:pPr>
              <w:spacing w:before="60" w:after="60"/>
              <w:rPr>
                <w:sz w:val="22"/>
                <w:szCs w:val="22"/>
              </w:rPr>
            </w:pPr>
            <w:r w:rsidRPr="0054296D">
              <w:rPr>
                <w:sz w:val="22"/>
                <w:szCs w:val="22"/>
              </w:rPr>
              <w:t xml:space="preserve">Указания о порядке применения бюджетной классификации Российской </w:t>
            </w:r>
            <w:r w:rsidRPr="0054296D">
              <w:rPr>
                <w:sz w:val="22"/>
                <w:szCs w:val="22"/>
              </w:rPr>
              <w:lastRenderedPageBreak/>
              <w:t>Федерации, утвержденные приказом Министерством финансов Российской Ф</w:t>
            </w:r>
            <w:r w:rsidR="0054296D">
              <w:rPr>
                <w:sz w:val="22"/>
                <w:szCs w:val="22"/>
              </w:rPr>
              <w:t>едерации на соответствующий год</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lastRenderedPageBreak/>
              <w:t>УНК</w:t>
            </w:r>
          </w:p>
        </w:tc>
        <w:tc>
          <w:tcPr>
            <w:tcW w:w="3968" w:type="pct"/>
          </w:tcPr>
          <w:p w:rsidR="00AD1F54" w:rsidRPr="0054296D" w:rsidRDefault="00941227" w:rsidP="0054296D">
            <w:pPr>
              <w:spacing w:before="60" w:after="60"/>
              <w:rPr>
                <w:sz w:val="22"/>
                <w:szCs w:val="22"/>
              </w:rPr>
            </w:pPr>
            <w:r w:rsidRPr="0054296D">
              <w:rPr>
                <w:sz w:val="22"/>
                <w:szCs w:val="22"/>
              </w:rPr>
              <w:t>Учетный номер клиента, присвоенный органом Федерального казначейства по месту открытия лицевого счета в рамках кода территориального органа Федерального казначейства, вид</w:t>
            </w:r>
            <w:r w:rsidR="0054296D">
              <w:rPr>
                <w:sz w:val="22"/>
                <w:szCs w:val="22"/>
              </w:rPr>
              <w:t>а лицевого счета и типа бюджета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ФАИП</w:t>
            </w:r>
          </w:p>
        </w:tc>
        <w:tc>
          <w:tcPr>
            <w:tcW w:w="3968" w:type="pct"/>
          </w:tcPr>
          <w:p w:rsidR="00AD1F54" w:rsidRPr="0054296D" w:rsidRDefault="00941227" w:rsidP="0054296D">
            <w:pPr>
              <w:spacing w:before="60" w:after="60"/>
              <w:rPr>
                <w:sz w:val="22"/>
                <w:szCs w:val="22"/>
              </w:rPr>
            </w:pPr>
            <w:r w:rsidRPr="0054296D">
              <w:rPr>
                <w:sz w:val="22"/>
                <w:szCs w:val="22"/>
              </w:rPr>
              <w:t>Федеральная ад</w:t>
            </w:r>
            <w:r w:rsidR="0054296D">
              <w:rPr>
                <w:sz w:val="22"/>
                <w:szCs w:val="22"/>
              </w:rPr>
              <w:t>ресная инвестиционная программа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ФБ</w:t>
            </w:r>
          </w:p>
        </w:tc>
        <w:tc>
          <w:tcPr>
            <w:tcW w:w="3968" w:type="pct"/>
          </w:tcPr>
          <w:p w:rsidR="00AD1F54" w:rsidRPr="0054296D" w:rsidRDefault="0054296D" w:rsidP="0054296D">
            <w:pPr>
              <w:spacing w:before="60" w:after="60"/>
              <w:rPr>
                <w:sz w:val="22"/>
                <w:szCs w:val="22"/>
              </w:rPr>
            </w:pPr>
            <w:r>
              <w:rPr>
                <w:sz w:val="22"/>
                <w:szCs w:val="22"/>
              </w:rPr>
              <w:t>Федеральный бюджет</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ФГУП</w:t>
            </w:r>
          </w:p>
        </w:tc>
        <w:tc>
          <w:tcPr>
            <w:tcW w:w="3968" w:type="pct"/>
          </w:tcPr>
          <w:p w:rsidR="00AD1F54" w:rsidRPr="0054296D" w:rsidRDefault="00941227" w:rsidP="0054296D">
            <w:pPr>
              <w:spacing w:before="60" w:after="60"/>
              <w:rPr>
                <w:sz w:val="22"/>
                <w:szCs w:val="22"/>
              </w:rPr>
            </w:pPr>
            <w:r w:rsidRPr="0054296D">
              <w:rPr>
                <w:sz w:val="22"/>
                <w:szCs w:val="22"/>
              </w:rPr>
              <w:t>Федеральное госуда</w:t>
            </w:r>
            <w:r w:rsidR="0054296D">
              <w:rPr>
                <w:sz w:val="22"/>
                <w:szCs w:val="22"/>
              </w:rPr>
              <w:t>рственное унитарное предприятие</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ФИО</w:t>
            </w:r>
          </w:p>
        </w:tc>
        <w:tc>
          <w:tcPr>
            <w:tcW w:w="3968" w:type="pct"/>
          </w:tcPr>
          <w:p w:rsidR="00AD1F54" w:rsidRPr="0054296D" w:rsidRDefault="0054296D" w:rsidP="0054296D">
            <w:pPr>
              <w:spacing w:before="60" w:after="60"/>
              <w:rPr>
                <w:sz w:val="22"/>
                <w:szCs w:val="22"/>
              </w:rPr>
            </w:pPr>
            <w:r>
              <w:rPr>
                <w:sz w:val="22"/>
                <w:szCs w:val="22"/>
              </w:rPr>
              <w:t>Фамилия, имя, отчество</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ФК</w:t>
            </w:r>
          </w:p>
        </w:tc>
        <w:tc>
          <w:tcPr>
            <w:tcW w:w="3968" w:type="pct"/>
          </w:tcPr>
          <w:p w:rsidR="00AD1F54" w:rsidRPr="0054296D" w:rsidRDefault="0054296D" w:rsidP="0054296D">
            <w:pPr>
              <w:spacing w:before="60" w:after="60"/>
              <w:rPr>
                <w:sz w:val="22"/>
                <w:szCs w:val="22"/>
              </w:rPr>
            </w:pPr>
            <w:r>
              <w:rPr>
                <w:sz w:val="22"/>
                <w:szCs w:val="22"/>
              </w:rPr>
              <w:t>Федеральное казначейство</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ФНС</w:t>
            </w:r>
          </w:p>
        </w:tc>
        <w:tc>
          <w:tcPr>
            <w:tcW w:w="3968" w:type="pct"/>
          </w:tcPr>
          <w:p w:rsidR="00AD1F54" w:rsidRPr="0054296D" w:rsidRDefault="00941227" w:rsidP="0054296D">
            <w:pPr>
              <w:spacing w:before="60" w:after="60"/>
              <w:rPr>
                <w:sz w:val="22"/>
                <w:szCs w:val="22"/>
              </w:rPr>
            </w:pPr>
            <w:r w:rsidRPr="0054296D">
              <w:rPr>
                <w:sz w:val="22"/>
                <w:szCs w:val="22"/>
              </w:rPr>
              <w:t>Федеральная н</w:t>
            </w:r>
            <w:r w:rsidR="0054296D">
              <w:rPr>
                <w:sz w:val="22"/>
                <w:szCs w:val="22"/>
              </w:rPr>
              <w:t>алоговая служба</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ФО (Финорган)</w:t>
            </w:r>
          </w:p>
        </w:tc>
        <w:tc>
          <w:tcPr>
            <w:tcW w:w="3968" w:type="pct"/>
          </w:tcPr>
          <w:p w:rsidR="00AD1F54" w:rsidRPr="0054296D" w:rsidRDefault="00941227" w:rsidP="0054296D">
            <w:pPr>
              <w:spacing w:before="60" w:after="60"/>
              <w:rPr>
                <w:sz w:val="22"/>
                <w:szCs w:val="22"/>
              </w:rPr>
            </w:pPr>
            <w:r w:rsidRPr="0054296D">
              <w:rPr>
                <w:sz w:val="22"/>
                <w:szCs w:val="22"/>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w:t>
            </w:r>
            <w:r w:rsidR="0054296D">
              <w:rPr>
                <w:sz w:val="22"/>
                <w:szCs w:val="22"/>
              </w:rPr>
              <w:t>аны муниципального образования)</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ЦБ РФ</w:t>
            </w:r>
          </w:p>
        </w:tc>
        <w:tc>
          <w:tcPr>
            <w:tcW w:w="3968" w:type="pct"/>
          </w:tcPr>
          <w:p w:rsidR="00AD1F54" w:rsidRPr="0054296D" w:rsidRDefault="00941227" w:rsidP="0054296D">
            <w:pPr>
              <w:spacing w:before="60" w:after="60"/>
              <w:rPr>
                <w:sz w:val="22"/>
                <w:szCs w:val="22"/>
              </w:rPr>
            </w:pPr>
            <w:r w:rsidRPr="0054296D">
              <w:rPr>
                <w:sz w:val="22"/>
                <w:szCs w:val="22"/>
              </w:rPr>
              <w:t>Центральный ба</w:t>
            </w:r>
            <w:r w:rsidR="0054296D">
              <w:rPr>
                <w:sz w:val="22"/>
                <w:szCs w:val="22"/>
              </w:rPr>
              <w:t>нк Российской Федерации</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ЭД</w:t>
            </w:r>
          </w:p>
        </w:tc>
        <w:tc>
          <w:tcPr>
            <w:tcW w:w="3968" w:type="pct"/>
          </w:tcPr>
          <w:p w:rsidR="00AD1F54" w:rsidRPr="0054296D" w:rsidRDefault="00941227" w:rsidP="0054296D">
            <w:pPr>
              <w:spacing w:before="60" w:after="60"/>
              <w:rPr>
                <w:sz w:val="22"/>
                <w:szCs w:val="22"/>
              </w:rPr>
            </w:pPr>
            <w:r w:rsidRPr="0054296D">
              <w:rPr>
                <w:sz w:val="22"/>
                <w:szCs w:val="22"/>
              </w:rPr>
              <w:t xml:space="preserve">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w:t>
            </w:r>
            <w:r w:rsidR="0054296D">
              <w:rPr>
                <w:sz w:val="22"/>
                <w:szCs w:val="22"/>
              </w:rPr>
              <w:t>статусов или статусы документа)</w:t>
            </w:r>
          </w:p>
        </w:tc>
      </w:tr>
      <w:tr w:rsidR="00AD1F54" w:rsidRPr="0054296D" w:rsidTr="008417DE">
        <w:trPr>
          <w:cnfStyle w:val="000000010000" w:firstRow="0" w:lastRow="0" w:firstColumn="0" w:lastColumn="0" w:oddVBand="0" w:evenVBand="0" w:oddHBand="0" w:evenHBand="1"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ЭП</w:t>
            </w:r>
          </w:p>
        </w:tc>
        <w:tc>
          <w:tcPr>
            <w:tcW w:w="3968" w:type="pct"/>
          </w:tcPr>
          <w:p w:rsidR="00AD1F54" w:rsidRPr="0054296D" w:rsidRDefault="00941227" w:rsidP="0054296D">
            <w:pPr>
              <w:spacing w:before="60" w:after="60"/>
              <w:rPr>
                <w:sz w:val="22"/>
                <w:szCs w:val="22"/>
              </w:rPr>
            </w:pPr>
            <w:r w:rsidRPr="0054296D">
              <w:rPr>
                <w:sz w:val="22"/>
                <w:szCs w:val="22"/>
              </w:rPr>
              <w:t xml:space="preserve">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w:t>
            </w:r>
            <w:r w:rsidR="0054296D">
              <w:rPr>
                <w:sz w:val="22"/>
                <w:szCs w:val="22"/>
              </w:rPr>
              <w:t>лица, подписывающего информацию</w:t>
            </w:r>
          </w:p>
        </w:tc>
      </w:tr>
      <w:tr w:rsidR="00AD1F54" w:rsidRPr="0054296D" w:rsidTr="008417DE">
        <w:trPr>
          <w:cnfStyle w:val="000000100000" w:firstRow="0" w:lastRow="0" w:firstColumn="0" w:lastColumn="0" w:oddVBand="0" w:evenVBand="0" w:oddHBand="1" w:evenHBand="0" w:firstRowFirstColumn="0" w:firstRowLastColumn="0" w:lastRowFirstColumn="0" w:lastRowLastColumn="0"/>
          <w:trHeight w:val="308"/>
        </w:trPr>
        <w:tc>
          <w:tcPr>
            <w:tcW w:w="1032" w:type="pct"/>
          </w:tcPr>
          <w:p w:rsidR="00AD1F54" w:rsidRPr="0054296D" w:rsidRDefault="00941227" w:rsidP="0054296D">
            <w:pPr>
              <w:spacing w:before="60" w:after="60"/>
              <w:jc w:val="left"/>
              <w:rPr>
                <w:sz w:val="22"/>
                <w:szCs w:val="22"/>
              </w:rPr>
            </w:pPr>
            <w:r w:rsidRPr="0054296D">
              <w:rPr>
                <w:sz w:val="22"/>
                <w:szCs w:val="22"/>
              </w:rPr>
              <w:t>ЮЛ</w:t>
            </w:r>
          </w:p>
        </w:tc>
        <w:tc>
          <w:tcPr>
            <w:tcW w:w="3968" w:type="pct"/>
          </w:tcPr>
          <w:p w:rsidR="00AD1F54" w:rsidRPr="0054296D" w:rsidRDefault="0054296D" w:rsidP="0054296D">
            <w:pPr>
              <w:spacing w:before="60" w:after="60"/>
              <w:rPr>
                <w:sz w:val="22"/>
                <w:szCs w:val="22"/>
              </w:rPr>
            </w:pPr>
            <w:r>
              <w:rPr>
                <w:sz w:val="22"/>
                <w:szCs w:val="22"/>
              </w:rPr>
              <w:t>Юридическое лицо</w:t>
            </w:r>
          </w:p>
        </w:tc>
      </w:tr>
    </w:tbl>
    <w:p w:rsidR="00AD1F54" w:rsidRPr="00D71925" w:rsidRDefault="00941227">
      <w:pPr>
        <w:pStyle w:val="10"/>
        <w:jc w:val="both"/>
        <w:rPr>
          <w:highlight w:val="green"/>
        </w:rPr>
      </w:pPr>
      <w:bookmarkStart w:id="76" w:name="_Ref19882162"/>
      <w:bookmarkStart w:id="77" w:name="_Toc364869001"/>
      <w:bookmarkStart w:id="78" w:name="_Toc366759399"/>
      <w:bookmarkStart w:id="79" w:name="_Toc411507334"/>
      <w:bookmarkStart w:id="80" w:name="_Toc277091759"/>
      <w:bookmarkStart w:id="81" w:name="_Toc351471138"/>
      <w:bookmarkStart w:id="82" w:name="_Toc351717265"/>
      <w:bookmarkStart w:id="83" w:name="_Toc185883660"/>
      <w:bookmarkEnd w:id="23"/>
      <w:r w:rsidRPr="00D71925">
        <w:rPr>
          <w:highlight w:val="green"/>
        </w:rPr>
        <w:lastRenderedPageBreak/>
        <w:t>Общие требования к формату сообщений документов и справочников</w:t>
      </w:r>
      <w:bookmarkEnd w:id="76"/>
      <w:bookmarkEnd w:id="83"/>
      <w:r w:rsidRPr="00D71925">
        <w:rPr>
          <w:highlight w:val="green"/>
        </w:rPr>
        <w:t xml:space="preserve"> </w:t>
      </w:r>
    </w:p>
    <w:p w:rsidR="00AD1F54" w:rsidRPr="00D71925" w:rsidRDefault="00941227">
      <w:pPr>
        <w:pStyle w:val="OTRNameTable"/>
        <w:numPr>
          <w:ilvl w:val="0"/>
          <w:numId w:val="2"/>
        </w:numPr>
        <w:ind w:firstLine="0"/>
        <w:rPr>
          <w:rFonts w:eastAsia="Calibri"/>
          <w:szCs w:val="24"/>
          <w:highlight w:val="green"/>
        </w:rPr>
      </w:pPr>
      <w:r w:rsidRPr="00D71925">
        <w:rPr>
          <w:rFonts w:eastAsia="Calibri"/>
          <w:szCs w:val="24"/>
          <w:highlight w:val="green"/>
        </w:rPr>
        <w:fldChar w:fldCharType="begin"/>
      </w:r>
      <w:r w:rsidRPr="00D71925">
        <w:rPr>
          <w:rFonts w:eastAsia="Calibri"/>
          <w:szCs w:val="24"/>
          <w:highlight w:val="green"/>
        </w:rPr>
        <w:instrText xml:space="preserve"> SEQ Таблица \* ARABIC </w:instrText>
      </w:r>
      <w:r w:rsidRPr="00D71925">
        <w:rPr>
          <w:rFonts w:eastAsia="Calibri"/>
          <w:szCs w:val="24"/>
          <w:highlight w:val="green"/>
        </w:rPr>
        <w:fldChar w:fldCharType="separate"/>
      </w:r>
      <w:bookmarkStart w:id="84" w:name="_Ref19881821"/>
      <w:bookmarkStart w:id="85" w:name="_Toc30503341"/>
      <w:bookmarkStart w:id="86" w:name="_Toc30507939"/>
      <w:bookmarkStart w:id="87" w:name="_Toc185882330"/>
      <w:r w:rsidR="005A3293">
        <w:rPr>
          <w:rFonts w:eastAsia="Calibri"/>
          <w:noProof/>
          <w:szCs w:val="24"/>
          <w:highlight w:val="green"/>
        </w:rPr>
        <w:t>2</w:t>
      </w:r>
      <w:bookmarkEnd w:id="84"/>
      <w:r w:rsidRPr="00D71925">
        <w:rPr>
          <w:rFonts w:eastAsia="Calibri"/>
          <w:szCs w:val="24"/>
          <w:highlight w:val="green"/>
        </w:rPr>
        <w:fldChar w:fldCharType="end"/>
      </w:r>
      <w:r w:rsidRPr="00D71925">
        <w:rPr>
          <w:rFonts w:eastAsia="Calibri"/>
          <w:szCs w:val="24"/>
          <w:highlight w:val="green"/>
        </w:rPr>
        <w:t xml:space="preserve"> – Перечень документов и справочников </w:t>
      </w:r>
      <w:r w:rsidRPr="00D71925">
        <w:rPr>
          <w:highlight w:val="green"/>
        </w:rPr>
        <w:t>с указанием кодов и маркеров массивов информации</w:t>
      </w:r>
      <w:bookmarkEnd w:id="85"/>
      <w:bookmarkEnd w:id="86"/>
      <w:bookmarkEnd w:id="87"/>
    </w:p>
    <w:tbl>
      <w:tblPr>
        <w:tblStyle w:val="GOSTTable"/>
        <w:tblW w:w="5000" w:type="pct"/>
        <w:tblLayout w:type="fixed"/>
        <w:tblLook w:val="01E0" w:firstRow="1" w:lastRow="1" w:firstColumn="1" w:lastColumn="1" w:noHBand="0" w:noVBand="0"/>
      </w:tblPr>
      <w:tblGrid>
        <w:gridCol w:w="1390"/>
        <w:gridCol w:w="907"/>
        <w:gridCol w:w="620"/>
        <w:gridCol w:w="731"/>
        <w:gridCol w:w="731"/>
        <w:gridCol w:w="1299"/>
        <w:gridCol w:w="1280"/>
        <w:gridCol w:w="2692"/>
      </w:tblGrid>
      <w:tr w:rsidR="00AD1F54" w:rsidRPr="00466EB8" w:rsidTr="00AD1F54">
        <w:trPr>
          <w:cnfStyle w:val="100000000000" w:firstRow="1" w:lastRow="0" w:firstColumn="0" w:lastColumn="0" w:oddVBand="0" w:evenVBand="0" w:oddHBand="0" w:evenHBand="0" w:firstRowFirstColumn="0" w:firstRowLastColumn="0" w:lastRowFirstColumn="0" w:lastRowLastColumn="0"/>
          <w:tblHeader/>
        </w:trPr>
        <w:tc>
          <w:tcPr>
            <w:tcW w:w="720"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Наименование документа</w:t>
            </w:r>
          </w:p>
        </w:tc>
        <w:tc>
          <w:tcPr>
            <w:tcW w:w="470"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 xml:space="preserve">Код массива </w:t>
            </w:r>
            <w:r w:rsidRPr="00466EB8">
              <w:rPr>
                <w:sz w:val="22"/>
                <w:szCs w:val="22"/>
              </w:rPr>
              <w:br/>
              <w:t xml:space="preserve">информации </w:t>
            </w:r>
          </w:p>
        </w:tc>
        <w:tc>
          <w:tcPr>
            <w:tcW w:w="321"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Маркер документа</w:t>
            </w:r>
          </w:p>
        </w:tc>
        <w:tc>
          <w:tcPr>
            <w:tcW w:w="379"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 xml:space="preserve">Номер версии ТФО документа </w:t>
            </w:r>
          </w:p>
        </w:tc>
        <w:tc>
          <w:tcPr>
            <w:tcW w:w="379"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Номер версии альбома</w:t>
            </w:r>
          </w:p>
        </w:tc>
        <w:tc>
          <w:tcPr>
            <w:tcW w:w="673"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Дата вступления в действие версии ТФО документа</w:t>
            </w:r>
          </w:p>
        </w:tc>
        <w:tc>
          <w:tcPr>
            <w:tcW w:w="663"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Дата окончания действия предыдущей версии ТФО документа</w:t>
            </w:r>
          </w:p>
        </w:tc>
        <w:tc>
          <w:tcPr>
            <w:tcW w:w="1395" w:type="pct"/>
            <w:shd w:val="clear" w:color="auto" w:fill="E7E6E6" w:themeFill="background2"/>
          </w:tcPr>
          <w:p w:rsidR="00AD1F54" w:rsidRPr="00466EB8" w:rsidRDefault="00941227" w:rsidP="00466EB8">
            <w:pPr>
              <w:pStyle w:val="OTRTableHead"/>
              <w:widowControl w:val="0"/>
              <w:ind w:left="57" w:right="57"/>
              <w:rPr>
                <w:sz w:val="22"/>
                <w:szCs w:val="22"/>
              </w:rPr>
            </w:pPr>
            <w:r w:rsidRPr="00466EB8">
              <w:rPr>
                <w:sz w:val="22"/>
                <w:szCs w:val="22"/>
              </w:rPr>
              <w:t>Основание изменений / Примечания</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Сведения о бюджетном обязательстве</w:t>
            </w:r>
          </w:p>
        </w:tc>
        <w:tc>
          <w:tcPr>
            <w:tcW w:w="470" w:type="pct"/>
          </w:tcPr>
          <w:p w:rsidR="00AD1F54" w:rsidRPr="00466EB8" w:rsidRDefault="00941227" w:rsidP="00466EB8">
            <w:pPr>
              <w:spacing w:before="60" w:after="60"/>
              <w:rPr>
                <w:sz w:val="22"/>
                <w:szCs w:val="22"/>
              </w:rPr>
            </w:pPr>
            <w:r w:rsidRPr="00466EB8">
              <w:rPr>
                <w:sz w:val="22"/>
                <w:szCs w:val="22"/>
              </w:rPr>
              <w:t>EXP_InfBO</w:t>
            </w:r>
          </w:p>
        </w:tc>
        <w:tc>
          <w:tcPr>
            <w:tcW w:w="321" w:type="pct"/>
          </w:tcPr>
          <w:p w:rsidR="00AD1F54" w:rsidRPr="005A204F" w:rsidRDefault="00941227" w:rsidP="00466EB8">
            <w:pPr>
              <w:spacing w:before="60" w:after="60"/>
              <w:rPr>
                <w:b/>
                <w:sz w:val="22"/>
                <w:szCs w:val="22"/>
              </w:rPr>
            </w:pPr>
            <w:r w:rsidRPr="005A204F">
              <w:rPr>
                <w:b/>
                <w:sz w:val="22"/>
                <w:szCs w:val="22"/>
              </w:rPr>
              <w:t>BN</w:t>
            </w:r>
          </w:p>
        </w:tc>
        <w:tc>
          <w:tcPr>
            <w:tcW w:w="379" w:type="pct"/>
          </w:tcPr>
          <w:p w:rsidR="00AD1F54" w:rsidRPr="00466EB8" w:rsidRDefault="00941227" w:rsidP="00466EB8">
            <w:pPr>
              <w:spacing w:before="60" w:after="60"/>
              <w:rPr>
                <w:sz w:val="22"/>
                <w:szCs w:val="22"/>
              </w:rPr>
            </w:pPr>
            <w:r w:rsidRPr="00466EB8">
              <w:rPr>
                <w:sz w:val="22"/>
                <w:szCs w:val="22"/>
              </w:rPr>
              <w:t>6.0</w:t>
            </w:r>
          </w:p>
        </w:tc>
        <w:tc>
          <w:tcPr>
            <w:tcW w:w="379" w:type="pct"/>
          </w:tcPr>
          <w:p w:rsidR="00AD1F54" w:rsidRPr="00466EB8" w:rsidRDefault="00941227" w:rsidP="00655168">
            <w:pPr>
              <w:spacing w:before="60" w:after="60"/>
              <w:rPr>
                <w:sz w:val="22"/>
                <w:szCs w:val="22"/>
              </w:rPr>
            </w:pPr>
            <w:r w:rsidRPr="00655168">
              <w:rPr>
                <w:sz w:val="22"/>
                <w:szCs w:val="22"/>
                <w:highlight w:val="green"/>
              </w:rPr>
              <w:t>3</w:t>
            </w:r>
            <w:r w:rsidR="00655168" w:rsidRPr="00655168">
              <w:rPr>
                <w:sz w:val="22"/>
                <w:szCs w:val="22"/>
                <w:highlight w:val="green"/>
              </w:rPr>
              <w:t>6</w:t>
            </w:r>
            <w:r w:rsidRPr="00466EB8">
              <w:rPr>
                <w:sz w:val="22"/>
                <w:szCs w:val="22"/>
              </w:rPr>
              <w:t>.0</w:t>
            </w:r>
          </w:p>
        </w:tc>
        <w:tc>
          <w:tcPr>
            <w:tcW w:w="673" w:type="pct"/>
          </w:tcPr>
          <w:p w:rsidR="00AD1F54" w:rsidRPr="00466EB8" w:rsidRDefault="00941227" w:rsidP="00466EB8">
            <w:pPr>
              <w:spacing w:before="60" w:after="60"/>
              <w:rPr>
                <w:sz w:val="22"/>
                <w:szCs w:val="22"/>
                <w:lang w:val="en-US"/>
              </w:rPr>
            </w:pPr>
            <w:r w:rsidRPr="00466EB8">
              <w:rPr>
                <w:sz w:val="22"/>
                <w:szCs w:val="22"/>
              </w:rPr>
              <w:t>01.04.2022</w:t>
            </w:r>
          </w:p>
        </w:tc>
        <w:tc>
          <w:tcPr>
            <w:tcW w:w="663" w:type="pct"/>
          </w:tcPr>
          <w:p w:rsidR="00AD1F54" w:rsidRPr="00466EB8" w:rsidRDefault="00941227" w:rsidP="00466EB8">
            <w:pPr>
              <w:spacing w:before="60" w:after="60"/>
              <w:rPr>
                <w:sz w:val="22"/>
                <w:szCs w:val="22"/>
                <w:lang w:val="en-US"/>
              </w:rPr>
            </w:pPr>
            <w:r w:rsidRPr="00466EB8">
              <w:rPr>
                <w:sz w:val="22"/>
                <w:szCs w:val="22"/>
              </w:rPr>
              <w:t>31.03.2022</w:t>
            </w:r>
          </w:p>
        </w:tc>
        <w:tc>
          <w:tcPr>
            <w:tcW w:w="1395" w:type="pct"/>
          </w:tcPr>
          <w:p w:rsidR="00AD1F54" w:rsidRPr="00466EB8" w:rsidRDefault="00972DFE" w:rsidP="00466EB8">
            <w:pPr>
              <w:spacing w:before="60" w:after="60"/>
              <w:rPr>
                <w:sz w:val="22"/>
                <w:szCs w:val="22"/>
              </w:rPr>
            </w:pPr>
            <w:r w:rsidRPr="00746471">
              <w:rPr>
                <w:sz w:val="22"/>
                <w:szCs w:val="22"/>
                <w:highlight w:val="green"/>
              </w:rPr>
              <w:t>Приказ СФР от 25.07.2024 N 1312 «Об 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Сведения о денежном обязательстве</w:t>
            </w:r>
          </w:p>
        </w:tc>
        <w:tc>
          <w:tcPr>
            <w:tcW w:w="470" w:type="pct"/>
          </w:tcPr>
          <w:p w:rsidR="00AD1F54" w:rsidRPr="00466EB8" w:rsidRDefault="00941227" w:rsidP="00466EB8">
            <w:pPr>
              <w:spacing w:before="60" w:after="60"/>
              <w:rPr>
                <w:sz w:val="22"/>
                <w:szCs w:val="22"/>
              </w:rPr>
            </w:pPr>
            <w:r w:rsidRPr="00466EB8">
              <w:rPr>
                <w:sz w:val="22"/>
                <w:szCs w:val="22"/>
              </w:rPr>
              <w:t>EXP_SDO</w:t>
            </w:r>
          </w:p>
        </w:tc>
        <w:tc>
          <w:tcPr>
            <w:tcW w:w="321" w:type="pct"/>
          </w:tcPr>
          <w:p w:rsidR="00AD1F54" w:rsidRPr="005A204F" w:rsidRDefault="00941227" w:rsidP="00466EB8">
            <w:pPr>
              <w:spacing w:before="60" w:after="60"/>
              <w:rPr>
                <w:b/>
                <w:sz w:val="22"/>
                <w:szCs w:val="22"/>
              </w:rPr>
            </w:pPr>
            <w:r w:rsidRPr="005A204F">
              <w:rPr>
                <w:b/>
                <w:sz w:val="22"/>
                <w:szCs w:val="22"/>
              </w:rPr>
              <w:t>DO</w:t>
            </w:r>
          </w:p>
        </w:tc>
        <w:tc>
          <w:tcPr>
            <w:tcW w:w="379" w:type="pct"/>
          </w:tcPr>
          <w:p w:rsidR="00AD1F54" w:rsidRPr="00466EB8" w:rsidRDefault="00941227" w:rsidP="00466EB8">
            <w:pPr>
              <w:spacing w:before="60" w:after="60"/>
              <w:rPr>
                <w:sz w:val="22"/>
                <w:szCs w:val="22"/>
              </w:rPr>
            </w:pPr>
            <w:r w:rsidRPr="00466EB8">
              <w:rPr>
                <w:sz w:val="22"/>
                <w:szCs w:val="22"/>
              </w:rPr>
              <w:t>8.0</w:t>
            </w:r>
          </w:p>
        </w:tc>
        <w:tc>
          <w:tcPr>
            <w:tcW w:w="379" w:type="pct"/>
          </w:tcPr>
          <w:p w:rsidR="00AD1F54" w:rsidRPr="00466EB8" w:rsidRDefault="00941227" w:rsidP="00244C92">
            <w:pPr>
              <w:spacing w:before="60" w:after="60"/>
              <w:rPr>
                <w:sz w:val="22"/>
                <w:szCs w:val="22"/>
              </w:rPr>
            </w:pPr>
            <w:r w:rsidRPr="00244C92">
              <w:rPr>
                <w:sz w:val="22"/>
                <w:szCs w:val="22"/>
                <w:highlight w:val="green"/>
              </w:rPr>
              <w:t>3</w:t>
            </w:r>
            <w:r w:rsidR="00244C92" w:rsidRPr="00244C92">
              <w:rPr>
                <w:sz w:val="22"/>
                <w:szCs w:val="22"/>
                <w:highlight w:val="green"/>
              </w:rPr>
              <w:t>6</w:t>
            </w:r>
            <w:r w:rsidRPr="00244C92">
              <w:rPr>
                <w:sz w:val="22"/>
                <w:szCs w:val="22"/>
                <w:highlight w:val="green"/>
              </w:rPr>
              <w:t>.0</w:t>
            </w:r>
          </w:p>
        </w:tc>
        <w:tc>
          <w:tcPr>
            <w:tcW w:w="673" w:type="pct"/>
          </w:tcPr>
          <w:p w:rsidR="00AD1F54" w:rsidRPr="00466EB8" w:rsidRDefault="00941227" w:rsidP="00466EB8">
            <w:pPr>
              <w:spacing w:before="60" w:after="60"/>
              <w:rPr>
                <w:sz w:val="22"/>
                <w:szCs w:val="22"/>
                <w:lang w:val="en-US"/>
              </w:rPr>
            </w:pPr>
            <w:r w:rsidRPr="00466EB8">
              <w:rPr>
                <w:sz w:val="22"/>
                <w:szCs w:val="22"/>
              </w:rPr>
              <w:t>01.10.2021</w:t>
            </w:r>
          </w:p>
        </w:tc>
        <w:tc>
          <w:tcPr>
            <w:tcW w:w="663" w:type="pct"/>
          </w:tcPr>
          <w:p w:rsidR="00AD1F54" w:rsidRPr="00466EB8" w:rsidRDefault="00941227" w:rsidP="00466EB8">
            <w:pPr>
              <w:spacing w:before="60" w:after="60"/>
              <w:rPr>
                <w:sz w:val="22"/>
                <w:szCs w:val="22"/>
                <w:lang w:val="en-US"/>
              </w:rPr>
            </w:pPr>
            <w:r w:rsidRPr="00466EB8">
              <w:rPr>
                <w:sz w:val="22"/>
                <w:szCs w:val="22"/>
              </w:rPr>
              <w:t>31.12.2021</w:t>
            </w:r>
          </w:p>
        </w:tc>
        <w:tc>
          <w:tcPr>
            <w:tcW w:w="1395" w:type="pct"/>
          </w:tcPr>
          <w:p w:rsidR="00AD1F54" w:rsidRPr="00466EB8" w:rsidRDefault="00972DFE">
            <w:pPr>
              <w:spacing w:before="60" w:after="60"/>
              <w:rPr>
                <w:sz w:val="22"/>
                <w:szCs w:val="22"/>
              </w:rPr>
            </w:pPr>
            <w:r w:rsidRPr="00746471">
              <w:rPr>
                <w:sz w:val="22"/>
                <w:szCs w:val="22"/>
                <w:highlight w:val="green"/>
              </w:rPr>
              <w:t>Постановление Правления ПФ РФ от 29.12.2022 N 414п «Об 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Сведения из плана закупок/плана-графика закупок</w:t>
            </w:r>
          </w:p>
        </w:tc>
        <w:tc>
          <w:tcPr>
            <w:tcW w:w="470" w:type="pct"/>
          </w:tcPr>
          <w:p w:rsidR="00AD1F54" w:rsidRPr="00466EB8" w:rsidRDefault="00941227" w:rsidP="00466EB8">
            <w:pPr>
              <w:spacing w:before="60" w:after="60"/>
              <w:rPr>
                <w:sz w:val="22"/>
                <w:szCs w:val="22"/>
              </w:rPr>
            </w:pPr>
            <w:r w:rsidRPr="00466EB8">
              <w:rPr>
                <w:sz w:val="22"/>
                <w:szCs w:val="22"/>
              </w:rPr>
              <w:t>PUR_InformPlan</w:t>
            </w:r>
          </w:p>
        </w:tc>
        <w:tc>
          <w:tcPr>
            <w:tcW w:w="321" w:type="pct"/>
          </w:tcPr>
          <w:p w:rsidR="00AD1F54" w:rsidRPr="005A204F" w:rsidRDefault="00941227" w:rsidP="00466EB8">
            <w:pPr>
              <w:spacing w:before="60" w:after="60"/>
              <w:rPr>
                <w:b/>
                <w:sz w:val="22"/>
                <w:szCs w:val="22"/>
              </w:rPr>
            </w:pPr>
            <w:r w:rsidRPr="005A204F">
              <w:rPr>
                <w:b/>
                <w:sz w:val="22"/>
                <w:szCs w:val="22"/>
              </w:rPr>
              <w:t>SY</w:t>
            </w:r>
          </w:p>
        </w:tc>
        <w:tc>
          <w:tcPr>
            <w:tcW w:w="379" w:type="pct"/>
          </w:tcPr>
          <w:p w:rsidR="00AD1F54" w:rsidRPr="00466EB8" w:rsidRDefault="00941227" w:rsidP="00466EB8">
            <w:pPr>
              <w:spacing w:before="60" w:after="60"/>
              <w:rPr>
                <w:sz w:val="22"/>
                <w:szCs w:val="22"/>
              </w:rPr>
            </w:pPr>
            <w:r w:rsidRPr="00466EB8">
              <w:rPr>
                <w:sz w:val="22"/>
                <w:szCs w:val="22"/>
              </w:rPr>
              <w:t xml:space="preserve">3.0 </w:t>
            </w:r>
          </w:p>
        </w:tc>
        <w:tc>
          <w:tcPr>
            <w:tcW w:w="379" w:type="pct"/>
          </w:tcPr>
          <w:p w:rsidR="00AD1F54" w:rsidRPr="00466EB8" w:rsidRDefault="00941227" w:rsidP="00466EB8">
            <w:pPr>
              <w:spacing w:before="60" w:after="60"/>
              <w:rPr>
                <w:sz w:val="22"/>
                <w:szCs w:val="22"/>
              </w:rPr>
            </w:pPr>
            <w:r w:rsidRPr="00466EB8">
              <w:rPr>
                <w:sz w:val="22"/>
                <w:szCs w:val="22"/>
              </w:rPr>
              <w:t>35.0</w:t>
            </w:r>
          </w:p>
        </w:tc>
        <w:tc>
          <w:tcPr>
            <w:tcW w:w="673" w:type="pct"/>
          </w:tcPr>
          <w:p w:rsidR="00AD1F54" w:rsidRPr="00466EB8" w:rsidRDefault="00941227" w:rsidP="00466EB8">
            <w:pPr>
              <w:spacing w:before="60" w:after="60"/>
              <w:rPr>
                <w:sz w:val="22"/>
                <w:szCs w:val="22"/>
              </w:rPr>
            </w:pPr>
            <w:r w:rsidRPr="00466EB8">
              <w:rPr>
                <w:sz w:val="22"/>
                <w:szCs w:val="22"/>
              </w:rPr>
              <w:t>04.10.2021</w:t>
            </w:r>
          </w:p>
        </w:tc>
        <w:tc>
          <w:tcPr>
            <w:tcW w:w="663" w:type="pct"/>
          </w:tcPr>
          <w:p w:rsidR="00AD1F54" w:rsidRPr="00466EB8" w:rsidRDefault="00941227" w:rsidP="00466EB8">
            <w:pPr>
              <w:spacing w:before="60" w:after="60"/>
              <w:rPr>
                <w:sz w:val="22"/>
                <w:szCs w:val="22"/>
              </w:rPr>
            </w:pPr>
            <w:r w:rsidRPr="00466EB8">
              <w:rPr>
                <w:sz w:val="22"/>
                <w:szCs w:val="22"/>
              </w:rPr>
              <w:t>03.10.2021</w:t>
            </w:r>
          </w:p>
        </w:tc>
        <w:tc>
          <w:tcPr>
            <w:tcW w:w="1395" w:type="pct"/>
          </w:tcPr>
          <w:p w:rsidR="00AD1F54" w:rsidRPr="00466EB8" w:rsidRDefault="00941227" w:rsidP="00466EB8">
            <w:pPr>
              <w:spacing w:before="60" w:after="60"/>
              <w:rPr>
                <w:sz w:val="22"/>
                <w:szCs w:val="22"/>
              </w:rPr>
            </w:pPr>
            <w:r w:rsidRPr="00466EB8">
              <w:rPr>
                <w:sz w:val="22"/>
                <w:szCs w:val="22"/>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(в редакции Федерального закона от 07.06.2017 № 108-ФЗ); </w:t>
            </w:r>
          </w:p>
          <w:p w:rsidR="00AD1F54" w:rsidRPr="00466EB8" w:rsidRDefault="00941227" w:rsidP="00466EB8">
            <w:pPr>
              <w:spacing w:before="60" w:after="60"/>
              <w:rPr>
                <w:sz w:val="22"/>
                <w:szCs w:val="22"/>
              </w:rPr>
            </w:pPr>
            <w:r w:rsidRPr="00466EB8">
              <w:rPr>
                <w:sz w:val="22"/>
                <w:szCs w:val="22"/>
              </w:rPr>
              <w:t xml:space="preserve">Постановление Правительства РФ от 06.08.2020 N 1193 (ред. от 27.05.2021) </w:t>
            </w:r>
            <w:r w:rsidR="00466EB8">
              <w:rPr>
                <w:sz w:val="22"/>
                <w:szCs w:val="22"/>
              </w:rPr>
              <w:t>«</w:t>
            </w:r>
            <w:r w:rsidRPr="00466EB8">
              <w:rPr>
                <w:sz w:val="22"/>
                <w:szCs w:val="22"/>
              </w:rPr>
              <w:t xml:space="preserve">О порядке осуществления контроля, </w:t>
            </w:r>
            <w:r w:rsidRPr="00466EB8">
              <w:rPr>
                <w:sz w:val="22"/>
                <w:szCs w:val="22"/>
              </w:rPr>
              <w:lastRenderedPageBreak/>
              <w:t xml:space="preserve">предусмотренного частями 5 и 5.1 статьи 99 Федерального закона </w:t>
            </w:r>
            <w:r w:rsidR="00466EB8">
              <w:rPr>
                <w:sz w:val="22"/>
                <w:szCs w:val="22"/>
              </w:rPr>
              <w:t>«</w:t>
            </w:r>
            <w:r w:rsidRPr="00466EB8">
              <w:rPr>
                <w:sz w:val="22"/>
                <w:szCs w:val="22"/>
              </w:rPr>
              <w:t>О контрактной системе в сфере закупок товаров, работ, услуг для обеспечения государственных и муниципальных нужд</w:t>
            </w:r>
            <w:r w:rsidR="00466EB8">
              <w:rPr>
                <w:sz w:val="22"/>
                <w:szCs w:val="22"/>
              </w:rPr>
              <w:t>»</w:t>
            </w:r>
            <w:r w:rsidRPr="00466EB8">
              <w:rPr>
                <w:sz w:val="22"/>
                <w:szCs w:val="22"/>
              </w:rPr>
              <w:t>, и об изменении и признании утратившими силу некоторых актов Правительства Российской Федерации</w:t>
            </w:r>
            <w:r w:rsidR="00466EB8">
              <w:rPr>
                <w:sz w:val="22"/>
                <w:szCs w:val="22"/>
              </w:rPr>
              <w:t>»</w:t>
            </w:r>
            <w:r w:rsidRPr="00466EB8">
              <w:rPr>
                <w:sz w:val="22"/>
                <w:szCs w:val="22"/>
              </w:rPr>
              <w:t xml:space="preserve">; </w:t>
            </w:r>
          </w:p>
          <w:p w:rsidR="00AD1F54" w:rsidRPr="00466EB8" w:rsidRDefault="00941227" w:rsidP="00466EB8">
            <w:pPr>
              <w:spacing w:before="60" w:after="60"/>
              <w:rPr>
                <w:sz w:val="22"/>
                <w:szCs w:val="22"/>
              </w:rPr>
            </w:pPr>
            <w:r w:rsidRPr="00466EB8">
              <w:rPr>
                <w:sz w:val="22"/>
                <w:szCs w:val="22"/>
              </w:rPr>
              <w:t xml:space="preserve">Постановление Правительства РФ от 30.09.2019 N 1279 (ред. от 27.05.2021) </w:t>
            </w:r>
            <w:r w:rsidR="00466EB8">
              <w:rPr>
                <w:sz w:val="22"/>
                <w:szCs w:val="22"/>
              </w:rPr>
              <w:t>«</w:t>
            </w:r>
            <w:r w:rsidRPr="00466EB8">
              <w:rPr>
                <w:sz w:val="22"/>
                <w:szCs w:val="22"/>
              </w:rPr>
              <w:t>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w:t>
            </w:r>
            <w:r w:rsidR="00466EB8">
              <w:rPr>
                <w:sz w:val="22"/>
                <w:szCs w:val="22"/>
              </w:rPr>
              <w:t>»</w:t>
            </w:r>
            <w:r w:rsidRPr="00466EB8">
              <w:rPr>
                <w:sz w:val="22"/>
                <w:szCs w:val="22"/>
              </w:rPr>
              <w:t>.</w:t>
            </w:r>
          </w:p>
          <w:p w:rsidR="00AD1F54" w:rsidRPr="00466EB8" w:rsidRDefault="00941227" w:rsidP="00466EB8">
            <w:pPr>
              <w:spacing w:before="60" w:after="60"/>
              <w:rPr>
                <w:sz w:val="22"/>
                <w:szCs w:val="22"/>
              </w:rPr>
            </w:pPr>
            <w:r w:rsidRPr="00466EB8">
              <w:rPr>
                <w:sz w:val="22"/>
                <w:szCs w:val="22"/>
              </w:rPr>
              <w:t xml:space="preserve">Постановление Правительства Российской Федерации от 06.08.2020 г. N 1193 «О порядке осуществления контроля, </w:t>
            </w:r>
            <w:r w:rsidRPr="00466EB8">
              <w:rPr>
                <w:sz w:val="22"/>
                <w:szCs w:val="22"/>
              </w:rPr>
              <w:lastRenderedPageBreak/>
              <w:t xml:space="preserve">предусмотренного </w:t>
            </w:r>
            <w:r w:rsidR="00466EB8" w:rsidRPr="00466EB8">
              <w:rPr>
                <w:sz w:val="22"/>
                <w:szCs w:val="22"/>
              </w:rPr>
              <w:t>частями</w:t>
            </w:r>
            <w:r w:rsidRPr="00466EB8">
              <w:rPr>
                <w:sz w:val="22"/>
                <w:szCs w:val="22"/>
              </w:rPr>
              <w:t xml:space="preserve"> 5 и 5.1 статьи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Сведения о приглашении принять участие в определении поставщика (подрядчика, исполнителя)</w:t>
            </w:r>
          </w:p>
        </w:tc>
        <w:tc>
          <w:tcPr>
            <w:tcW w:w="470" w:type="pct"/>
          </w:tcPr>
          <w:p w:rsidR="00AD1F54" w:rsidRPr="00466EB8" w:rsidRDefault="00941227" w:rsidP="00466EB8">
            <w:pPr>
              <w:spacing w:before="60" w:after="60"/>
              <w:rPr>
                <w:sz w:val="22"/>
                <w:szCs w:val="22"/>
              </w:rPr>
            </w:pPr>
            <w:r w:rsidRPr="00466EB8">
              <w:rPr>
                <w:sz w:val="22"/>
                <w:szCs w:val="22"/>
              </w:rPr>
              <w:t>PUR_INFORM_INVITE</w:t>
            </w:r>
          </w:p>
        </w:tc>
        <w:tc>
          <w:tcPr>
            <w:tcW w:w="321" w:type="pct"/>
          </w:tcPr>
          <w:p w:rsidR="00AD1F54" w:rsidRPr="005A204F" w:rsidRDefault="00941227" w:rsidP="00466EB8">
            <w:pPr>
              <w:spacing w:before="60" w:after="60"/>
              <w:rPr>
                <w:b/>
                <w:sz w:val="22"/>
                <w:szCs w:val="22"/>
              </w:rPr>
            </w:pPr>
            <w:r w:rsidRPr="005A204F">
              <w:rPr>
                <w:b/>
                <w:sz w:val="22"/>
                <w:szCs w:val="22"/>
              </w:rPr>
              <w:t>SW</w:t>
            </w:r>
          </w:p>
        </w:tc>
        <w:tc>
          <w:tcPr>
            <w:tcW w:w="379" w:type="pct"/>
          </w:tcPr>
          <w:p w:rsidR="00AD1F54" w:rsidRPr="00466EB8" w:rsidRDefault="00941227" w:rsidP="00466EB8">
            <w:pPr>
              <w:spacing w:before="60" w:after="60"/>
              <w:rPr>
                <w:sz w:val="22"/>
                <w:szCs w:val="22"/>
              </w:rPr>
            </w:pPr>
            <w:r w:rsidRPr="00466EB8">
              <w:rPr>
                <w:sz w:val="22"/>
                <w:szCs w:val="22"/>
              </w:rPr>
              <w:t xml:space="preserve">1.0 </w:t>
            </w:r>
          </w:p>
        </w:tc>
        <w:tc>
          <w:tcPr>
            <w:tcW w:w="379" w:type="pct"/>
          </w:tcPr>
          <w:p w:rsidR="00AD1F54" w:rsidRPr="00466EB8" w:rsidRDefault="00941227" w:rsidP="00466EB8">
            <w:pPr>
              <w:spacing w:before="60" w:after="60"/>
              <w:rPr>
                <w:sz w:val="22"/>
                <w:szCs w:val="22"/>
              </w:rPr>
            </w:pPr>
            <w:r w:rsidRPr="00466EB8">
              <w:rPr>
                <w:sz w:val="22"/>
                <w:szCs w:val="22"/>
              </w:rPr>
              <w:t>22.0</w:t>
            </w:r>
          </w:p>
        </w:tc>
        <w:tc>
          <w:tcPr>
            <w:tcW w:w="673" w:type="pct"/>
          </w:tcPr>
          <w:p w:rsidR="00AD1F54" w:rsidRPr="00466EB8" w:rsidRDefault="00941227" w:rsidP="00466EB8">
            <w:pPr>
              <w:spacing w:before="60" w:after="60"/>
              <w:rPr>
                <w:sz w:val="22"/>
                <w:szCs w:val="22"/>
              </w:rPr>
            </w:pPr>
            <w:r w:rsidRPr="00466EB8">
              <w:rPr>
                <w:sz w:val="22"/>
                <w:szCs w:val="22"/>
              </w:rPr>
              <w:t>01.01.2017</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spacing w:before="60" w:after="60"/>
              <w:rPr>
                <w:sz w:val="22"/>
                <w:szCs w:val="22"/>
              </w:rPr>
            </w:pPr>
            <w:r w:rsidRPr="00466EB8">
              <w:rPr>
                <w:sz w:val="22"/>
                <w:szCs w:val="22"/>
              </w:rPr>
              <w:t>Федеральный закон от 05.04.2013 № 44-ФЗ «О контрактной системе в сфере закупок товаров, работ, услуг для обеспечения госуда</w:t>
            </w:r>
            <w:r w:rsidR="00466EB8">
              <w:rPr>
                <w:sz w:val="22"/>
                <w:szCs w:val="22"/>
              </w:rPr>
              <w:t>рственных и муниципальных нужд»</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Исполнительный документ в форме электронного документа</w:t>
            </w:r>
          </w:p>
        </w:tc>
        <w:tc>
          <w:tcPr>
            <w:tcW w:w="470" w:type="pct"/>
          </w:tcPr>
          <w:p w:rsidR="00AD1F54" w:rsidRPr="00466EB8" w:rsidRDefault="00941227" w:rsidP="00466EB8">
            <w:pPr>
              <w:spacing w:before="60" w:after="60"/>
              <w:rPr>
                <w:sz w:val="22"/>
                <w:szCs w:val="22"/>
              </w:rPr>
            </w:pPr>
            <w:r w:rsidRPr="00466EB8">
              <w:rPr>
                <w:sz w:val="22"/>
                <w:szCs w:val="22"/>
              </w:rPr>
              <w:t>-</w:t>
            </w:r>
          </w:p>
        </w:tc>
        <w:tc>
          <w:tcPr>
            <w:tcW w:w="321" w:type="pct"/>
          </w:tcPr>
          <w:p w:rsidR="00AD1F54" w:rsidRPr="005A204F" w:rsidRDefault="00941227" w:rsidP="00466EB8">
            <w:pPr>
              <w:spacing w:before="60" w:after="60"/>
              <w:rPr>
                <w:b/>
                <w:sz w:val="22"/>
                <w:szCs w:val="22"/>
              </w:rPr>
            </w:pPr>
            <w:r w:rsidRPr="005A204F">
              <w:rPr>
                <w:b/>
                <w:sz w:val="22"/>
                <w:szCs w:val="22"/>
              </w:rPr>
              <w:t>OB</w:t>
            </w:r>
          </w:p>
        </w:tc>
        <w:tc>
          <w:tcPr>
            <w:tcW w:w="379" w:type="pct"/>
          </w:tcPr>
          <w:p w:rsidR="00AD1F54" w:rsidRPr="00466EB8" w:rsidRDefault="00941227" w:rsidP="00466EB8">
            <w:pPr>
              <w:spacing w:before="60" w:after="60"/>
              <w:rPr>
                <w:sz w:val="22"/>
                <w:szCs w:val="22"/>
              </w:rPr>
            </w:pPr>
            <w:r w:rsidRPr="00466EB8">
              <w:rPr>
                <w:sz w:val="22"/>
                <w:szCs w:val="22"/>
              </w:rPr>
              <w:t>-</w:t>
            </w:r>
          </w:p>
        </w:tc>
        <w:tc>
          <w:tcPr>
            <w:tcW w:w="379" w:type="pct"/>
          </w:tcPr>
          <w:p w:rsidR="00AD1F54" w:rsidRPr="00466EB8" w:rsidRDefault="00941227" w:rsidP="00466EB8">
            <w:pPr>
              <w:spacing w:before="60" w:after="60"/>
              <w:rPr>
                <w:sz w:val="22"/>
                <w:szCs w:val="22"/>
              </w:rPr>
            </w:pPr>
            <w:r w:rsidRPr="00466EB8">
              <w:rPr>
                <w:sz w:val="22"/>
                <w:szCs w:val="22"/>
              </w:rPr>
              <w:t>-</w:t>
            </w:r>
          </w:p>
        </w:tc>
        <w:tc>
          <w:tcPr>
            <w:tcW w:w="673" w:type="pct"/>
          </w:tcPr>
          <w:p w:rsidR="00AD1F54" w:rsidRPr="00466EB8" w:rsidRDefault="00941227" w:rsidP="00466EB8">
            <w:pPr>
              <w:spacing w:before="60" w:after="60"/>
              <w:rPr>
                <w:sz w:val="22"/>
                <w:szCs w:val="22"/>
              </w:rPr>
            </w:pPr>
            <w:r w:rsidRPr="00466EB8">
              <w:rPr>
                <w:sz w:val="22"/>
                <w:szCs w:val="22"/>
              </w:rPr>
              <w:t>-</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spacing w:before="60" w:after="60"/>
              <w:rPr>
                <w:sz w:val="22"/>
                <w:szCs w:val="22"/>
              </w:rPr>
            </w:pPr>
            <w:r w:rsidRPr="00466EB8">
              <w:rPr>
                <w:sz w:val="22"/>
                <w:szCs w:val="22"/>
              </w:rPr>
              <w:t>Требования к формату обмена документа содержатся в Альбоме ТФО «Требования к форматам исполнительных документов, вынесенных и (или) направляемых для исполнения в форме электронного документа» и вводится тут для реализации необходимости доведения информации о результат</w:t>
            </w:r>
            <w:r w:rsidR="00466EB8">
              <w:rPr>
                <w:sz w:val="22"/>
                <w:szCs w:val="22"/>
              </w:rPr>
              <w:t>ах приема документов органом ФК</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 xml:space="preserve">Распоряжение о перечислении денежных </w:t>
            </w:r>
            <w:r w:rsidRPr="00466EB8">
              <w:rPr>
                <w:sz w:val="22"/>
                <w:szCs w:val="22"/>
              </w:rPr>
              <w:lastRenderedPageBreak/>
              <w:t>средств на банковские карты «Мир» физических лиц</w:t>
            </w:r>
          </w:p>
        </w:tc>
        <w:tc>
          <w:tcPr>
            <w:tcW w:w="470" w:type="pct"/>
          </w:tcPr>
          <w:p w:rsidR="00AD1F54" w:rsidRPr="00466EB8" w:rsidRDefault="00941227" w:rsidP="00466EB8">
            <w:pPr>
              <w:spacing w:before="60" w:after="60"/>
              <w:rPr>
                <w:sz w:val="22"/>
                <w:szCs w:val="22"/>
              </w:rPr>
            </w:pPr>
            <w:r w:rsidRPr="00466EB8">
              <w:rPr>
                <w:sz w:val="22"/>
                <w:szCs w:val="22"/>
              </w:rPr>
              <w:lastRenderedPageBreak/>
              <w:t>Order_Mir</w:t>
            </w:r>
          </w:p>
        </w:tc>
        <w:tc>
          <w:tcPr>
            <w:tcW w:w="321" w:type="pct"/>
          </w:tcPr>
          <w:p w:rsidR="00AD1F54" w:rsidRPr="005A204F" w:rsidRDefault="00941227" w:rsidP="00466EB8">
            <w:pPr>
              <w:spacing w:before="60" w:after="60"/>
              <w:rPr>
                <w:b/>
                <w:sz w:val="22"/>
                <w:szCs w:val="22"/>
              </w:rPr>
            </w:pPr>
            <w:r w:rsidRPr="005A204F">
              <w:rPr>
                <w:b/>
                <w:sz w:val="22"/>
                <w:szCs w:val="22"/>
              </w:rPr>
              <w:t>DM</w:t>
            </w:r>
          </w:p>
        </w:tc>
        <w:tc>
          <w:tcPr>
            <w:tcW w:w="379" w:type="pct"/>
          </w:tcPr>
          <w:p w:rsidR="00AD1F54" w:rsidRPr="00466EB8" w:rsidRDefault="00941227" w:rsidP="00466EB8">
            <w:pPr>
              <w:spacing w:before="60" w:after="60"/>
              <w:rPr>
                <w:sz w:val="22"/>
                <w:szCs w:val="22"/>
              </w:rPr>
            </w:pPr>
            <w:r w:rsidRPr="00466EB8">
              <w:rPr>
                <w:sz w:val="22"/>
                <w:szCs w:val="22"/>
              </w:rPr>
              <w:t>2.0</w:t>
            </w:r>
          </w:p>
        </w:tc>
        <w:tc>
          <w:tcPr>
            <w:tcW w:w="379" w:type="pct"/>
          </w:tcPr>
          <w:p w:rsidR="00AD1F54" w:rsidRPr="00466EB8" w:rsidRDefault="002522F5" w:rsidP="002522F5">
            <w:pPr>
              <w:spacing w:before="60" w:after="60"/>
              <w:rPr>
                <w:sz w:val="22"/>
                <w:szCs w:val="22"/>
              </w:rPr>
            </w:pPr>
            <w:r w:rsidRPr="00D71925">
              <w:rPr>
                <w:sz w:val="22"/>
                <w:szCs w:val="22"/>
                <w:highlight w:val="green"/>
              </w:rPr>
              <w:t>36</w:t>
            </w:r>
            <w:r w:rsidR="00941227" w:rsidRPr="00D71925">
              <w:rPr>
                <w:sz w:val="22"/>
                <w:szCs w:val="22"/>
                <w:highlight w:val="green"/>
              </w:rPr>
              <w:t>.0</w:t>
            </w:r>
          </w:p>
        </w:tc>
        <w:tc>
          <w:tcPr>
            <w:tcW w:w="673" w:type="pct"/>
          </w:tcPr>
          <w:p w:rsidR="00AD1F54" w:rsidRPr="00466EB8" w:rsidRDefault="00941227" w:rsidP="00466EB8">
            <w:pPr>
              <w:spacing w:before="60" w:after="60"/>
              <w:rPr>
                <w:sz w:val="22"/>
                <w:szCs w:val="22"/>
              </w:rPr>
            </w:pPr>
            <w:r w:rsidRPr="00466EB8">
              <w:rPr>
                <w:sz w:val="22"/>
                <w:szCs w:val="22"/>
              </w:rPr>
              <w:t>01.06.2020</w:t>
            </w:r>
          </w:p>
        </w:tc>
        <w:tc>
          <w:tcPr>
            <w:tcW w:w="663" w:type="pct"/>
          </w:tcPr>
          <w:p w:rsidR="00AD1F54" w:rsidRPr="00466EB8" w:rsidRDefault="00941227" w:rsidP="00466EB8">
            <w:pPr>
              <w:spacing w:before="60" w:after="60"/>
              <w:rPr>
                <w:sz w:val="22"/>
                <w:szCs w:val="22"/>
              </w:rPr>
            </w:pPr>
            <w:r w:rsidRPr="00466EB8">
              <w:rPr>
                <w:sz w:val="22"/>
                <w:szCs w:val="22"/>
              </w:rPr>
              <w:t>28.06.2020</w:t>
            </w:r>
          </w:p>
        </w:tc>
        <w:tc>
          <w:tcPr>
            <w:tcW w:w="1395" w:type="pct"/>
          </w:tcPr>
          <w:p w:rsidR="00AD1F54" w:rsidRPr="00466EB8" w:rsidRDefault="00941227" w:rsidP="00466EB8">
            <w:pPr>
              <w:spacing w:before="60" w:after="60"/>
              <w:rPr>
                <w:sz w:val="22"/>
                <w:szCs w:val="22"/>
              </w:rPr>
            </w:pPr>
            <w:r w:rsidRPr="00466EB8">
              <w:rPr>
                <w:sz w:val="22"/>
                <w:szCs w:val="22"/>
              </w:rPr>
              <w:t xml:space="preserve">Приказ Казначейства России от 14.05.2020 N 21н (ред. от 28.06.2021) «О Порядке казначейского </w:t>
            </w:r>
            <w:r w:rsidRPr="00466EB8">
              <w:rPr>
                <w:sz w:val="22"/>
                <w:szCs w:val="22"/>
              </w:rPr>
              <w:lastRenderedPageBreak/>
              <w:t>обслуживания»; письмо Федерального казначейства от 28.08.2020 № 01-00-08/298</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Сведения о соглашении/ об изменении соглашения</w:t>
            </w:r>
          </w:p>
        </w:tc>
        <w:tc>
          <w:tcPr>
            <w:tcW w:w="470" w:type="pct"/>
          </w:tcPr>
          <w:p w:rsidR="00AD1F54" w:rsidRPr="00466EB8" w:rsidRDefault="00941227" w:rsidP="00466EB8">
            <w:pPr>
              <w:spacing w:before="60" w:after="60"/>
              <w:rPr>
                <w:sz w:val="22"/>
                <w:szCs w:val="22"/>
                <w:lang w:val="en-US"/>
              </w:rPr>
            </w:pPr>
            <w:r w:rsidRPr="00466EB8">
              <w:rPr>
                <w:sz w:val="22"/>
                <w:szCs w:val="22"/>
                <w:lang w:val="en-US"/>
              </w:rPr>
              <w:t>ImpAgr</w:t>
            </w:r>
          </w:p>
        </w:tc>
        <w:tc>
          <w:tcPr>
            <w:tcW w:w="321" w:type="pct"/>
          </w:tcPr>
          <w:p w:rsidR="00AD1F54" w:rsidRPr="005A204F" w:rsidRDefault="00941227" w:rsidP="00466EB8">
            <w:pPr>
              <w:spacing w:before="60" w:after="60"/>
              <w:rPr>
                <w:b/>
                <w:sz w:val="22"/>
                <w:szCs w:val="22"/>
              </w:rPr>
            </w:pPr>
            <w:r w:rsidRPr="005A204F">
              <w:rPr>
                <w:b/>
                <w:sz w:val="22"/>
                <w:szCs w:val="22"/>
              </w:rPr>
              <w:t>AG</w:t>
            </w:r>
          </w:p>
        </w:tc>
        <w:tc>
          <w:tcPr>
            <w:tcW w:w="379" w:type="pct"/>
          </w:tcPr>
          <w:p w:rsidR="00AD1F54" w:rsidRPr="00466EB8" w:rsidRDefault="00941227" w:rsidP="00466EB8">
            <w:pPr>
              <w:spacing w:before="60" w:after="60"/>
              <w:rPr>
                <w:sz w:val="22"/>
                <w:szCs w:val="22"/>
              </w:rPr>
            </w:pPr>
            <w:r w:rsidRPr="00466EB8">
              <w:rPr>
                <w:sz w:val="22"/>
                <w:szCs w:val="22"/>
              </w:rPr>
              <w:t>3.0</w:t>
            </w:r>
          </w:p>
        </w:tc>
        <w:tc>
          <w:tcPr>
            <w:tcW w:w="379" w:type="pct"/>
          </w:tcPr>
          <w:p w:rsidR="00AD1F54" w:rsidRPr="00466EB8" w:rsidRDefault="00941227" w:rsidP="00466EB8">
            <w:pPr>
              <w:spacing w:before="60" w:after="60"/>
              <w:rPr>
                <w:sz w:val="22"/>
                <w:szCs w:val="22"/>
              </w:rPr>
            </w:pPr>
            <w:r w:rsidRPr="00466EB8">
              <w:rPr>
                <w:sz w:val="22"/>
                <w:szCs w:val="22"/>
              </w:rPr>
              <w:t>35.0</w:t>
            </w:r>
          </w:p>
        </w:tc>
        <w:tc>
          <w:tcPr>
            <w:tcW w:w="673" w:type="pct"/>
          </w:tcPr>
          <w:p w:rsidR="00AD1F54" w:rsidRPr="00466EB8" w:rsidRDefault="00941227" w:rsidP="00466EB8">
            <w:pPr>
              <w:spacing w:before="60" w:after="60"/>
              <w:rPr>
                <w:sz w:val="22"/>
                <w:szCs w:val="22"/>
              </w:rPr>
            </w:pPr>
            <w:r w:rsidRPr="00466EB8">
              <w:rPr>
                <w:sz w:val="22"/>
                <w:szCs w:val="22"/>
              </w:rPr>
              <w:t>01.01.2024</w:t>
            </w:r>
          </w:p>
        </w:tc>
        <w:tc>
          <w:tcPr>
            <w:tcW w:w="663" w:type="pct"/>
          </w:tcPr>
          <w:p w:rsidR="00AD1F54" w:rsidRPr="00466EB8" w:rsidRDefault="00941227" w:rsidP="00466EB8">
            <w:pPr>
              <w:spacing w:before="60" w:after="60"/>
              <w:rPr>
                <w:sz w:val="22"/>
                <w:szCs w:val="22"/>
              </w:rPr>
            </w:pPr>
            <w:r w:rsidRPr="00466EB8">
              <w:rPr>
                <w:sz w:val="22"/>
                <w:szCs w:val="22"/>
              </w:rPr>
              <w:t>31.12.2023</w:t>
            </w:r>
          </w:p>
        </w:tc>
        <w:tc>
          <w:tcPr>
            <w:tcW w:w="1395" w:type="pct"/>
          </w:tcPr>
          <w:p w:rsidR="00AD1F54" w:rsidRPr="00466EB8" w:rsidRDefault="00941227" w:rsidP="00466EB8">
            <w:pPr>
              <w:spacing w:before="60" w:after="60"/>
              <w:rPr>
                <w:sz w:val="22"/>
                <w:szCs w:val="22"/>
              </w:rPr>
            </w:pPr>
            <w:r w:rsidRPr="00466EB8">
              <w:rPr>
                <w:sz w:val="22"/>
                <w:szCs w:val="22"/>
              </w:rPr>
              <w:t xml:space="preserve">Приказ Минфина России от 30.07.2020 N 153н (ред. от 29.01.2021) </w:t>
            </w:r>
            <w:r w:rsidR="00466EB8">
              <w:rPr>
                <w:sz w:val="22"/>
                <w:szCs w:val="22"/>
              </w:rPr>
              <w:t>«</w:t>
            </w:r>
            <w:r w:rsidRPr="00466EB8">
              <w:rPr>
                <w:sz w:val="22"/>
                <w:szCs w:val="22"/>
              </w:rPr>
              <w:t>О Порядке ведения реестра соглашений (договоров) о предоставлении субсидий, бюджетных инвес</w:t>
            </w:r>
            <w:r w:rsidR="00466EB8">
              <w:rPr>
                <w:sz w:val="22"/>
                <w:szCs w:val="22"/>
              </w:rPr>
              <w:t>тиций, межбюджетных трансфертов»</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Информация об отчетности</w:t>
            </w:r>
          </w:p>
        </w:tc>
        <w:tc>
          <w:tcPr>
            <w:tcW w:w="470" w:type="pct"/>
          </w:tcPr>
          <w:p w:rsidR="00AD1F54" w:rsidRPr="00466EB8" w:rsidRDefault="00941227" w:rsidP="00466EB8">
            <w:pPr>
              <w:spacing w:before="60" w:after="60"/>
              <w:rPr>
                <w:sz w:val="22"/>
                <w:szCs w:val="22"/>
              </w:rPr>
            </w:pPr>
            <w:r w:rsidRPr="00466EB8">
              <w:rPr>
                <w:rFonts w:eastAsia="Calibri"/>
                <w:sz w:val="22"/>
                <w:szCs w:val="22"/>
              </w:rPr>
              <w:t>EXP_InformatReport</w:t>
            </w:r>
          </w:p>
        </w:tc>
        <w:tc>
          <w:tcPr>
            <w:tcW w:w="321" w:type="pct"/>
          </w:tcPr>
          <w:p w:rsidR="00AD1F54" w:rsidRPr="005A204F" w:rsidRDefault="00941227" w:rsidP="00466EB8">
            <w:pPr>
              <w:spacing w:before="60" w:after="60"/>
              <w:rPr>
                <w:b/>
                <w:sz w:val="22"/>
                <w:szCs w:val="22"/>
              </w:rPr>
            </w:pPr>
            <w:r w:rsidRPr="005A204F">
              <w:rPr>
                <w:b/>
                <w:sz w:val="22"/>
                <w:szCs w:val="22"/>
                <w:lang w:val="en-US"/>
              </w:rPr>
              <w:t>IO</w:t>
            </w:r>
          </w:p>
        </w:tc>
        <w:tc>
          <w:tcPr>
            <w:tcW w:w="379" w:type="pct"/>
          </w:tcPr>
          <w:p w:rsidR="00AD1F54" w:rsidRPr="00466EB8" w:rsidRDefault="00941227" w:rsidP="00466EB8">
            <w:pPr>
              <w:spacing w:before="60" w:after="60"/>
              <w:rPr>
                <w:sz w:val="22"/>
                <w:szCs w:val="22"/>
              </w:rPr>
            </w:pPr>
            <w:r w:rsidRPr="00466EB8">
              <w:rPr>
                <w:sz w:val="22"/>
                <w:szCs w:val="22"/>
              </w:rPr>
              <w:t>2.0</w:t>
            </w:r>
          </w:p>
        </w:tc>
        <w:tc>
          <w:tcPr>
            <w:tcW w:w="379" w:type="pct"/>
          </w:tcPr>
          <w:p w:rsidR="00AD1F54" w:rsidRPr="00466EB8" w:rsidRDefault="00941227" w:rsidP="00466EB8">
            <w:pPr>
              <w:spacing w:before="60" w:after="60"/>
              <w:rPr>
                <w:sz w:val="22"/>
                <w:szCs w:val="22"/>
              </w:rPr>
            </w:pPr>
            <w:r w:rsidRPr="00466EB8">
              <w:rPr>
                <w:sz w:val="22"/>
                <w:szCs w:val="22"/>
              </w:rPr>
              <w:t>28.0</w:t>
            </w:r>
          </w:p>
        </w:tc>
        <w:tc>
          <w:tcPr>
            <w:tcW w:w="673" w:type="pct"/>
          </w:tcPr>
          <w:p w:rsidR="00AD1F54" w:rsidRPr="00466EB8" w:rsidRDefault="00941227" w:rsidP="00466EB8">
            <w:pPr>
              <w:spacing w:before="60" w:after="60"/>
              <w:rPr>
                <w:sz w:val="22"/>
                <w:szCs w:val="22"/>
              </w:rPr>
            </w:pPr>
            <w:r w:rsidRPr="00466EB8">
              <w:rPr>
                <w:sz w:val="22"/>
                <w:szCs w:val="22"/>
              </w:rPr>
              <w:t>01.01.2019</w:t>
            </w:r>
          </w:p>
        </w:tc>
        <w:tc>
          <w:tcPr>
            <w:tcW w:w="663" w:type="pct"/>
          </w:tcPr>
          <w:p w:rsidR="00AD1F54" w:rsidRPr="00466EB8" w:rsidRDefault="00941227" w:rsidP="00466EB8">
            <w:pPr>
              <w:spacing w:before="60" w:after="60"/>
              <w:rPr>
                <w:sz w:val="22"/>
                <w:szCs w:val="22"/>
              </w:rPr>
            </w:pPr>
            <w:r w:rsidRPr="00466EB8">
              <w:rPr>
                <w:sz w:val="22"/>
                <w:szCs w:val="22"/>
              </w:rPr>
              <w:t>31.12.2018</w:t>
            </w:r>
          </w:p>
        </w:tc>
        <w:tc>
          <w:tcPr>
            <w:tcW w:w="1395" w:type="pct"/>
          </w:tcPr>
          <w:p w:rsidR="00AD1F54" w:rsidRPr="00466EB8" w:rsidRDefault="00941227" w:rsidP="005A204F">
            <w:pPr>
              <w:spacing w:before="60" w:after="60"/>
              <w:rPr>
                <w:sz w:val="22"/>
                <w:szCs w:val="22"/>
              </w:rPr>
            </w:pPr>
            <w:r w:rsidRPr="00466EB8">
              <w:rPr>
                <w:sz w:val="22"/>
                <w:szCs w:val="22"/>
              </w:rPr>
              <w:t xml:space="preserve">Приказ Минфина России от 30.07.2020 N 153н (ред. от 29.01.2021) </w:t>
            </w:r>
            <w:r w:rsidR="005A204F">
              <w:rPr>
                <w:sz w:val="22"/>
                <w:szCs w:val="22"/>
              </w:rPr>
              <w:t>«</w:t>
            </w:r>
            <w:r w:rsidRPr="00466EB8">
              <w:rPr>
                <w:sz w:val="22"/>
                <w:szCs w:val="22"/>
              </w:rPr>
              <w:t>О Порядке ведения реестра соглашений (договоров) о предоставлении субсидий, бюджетных инвестиций, межбюджетных трансфертов</w:t>
            </w:r>
            <w:r w:rsidR="005A204F">
              <w:rPr>
                <w:sz w:val="22"/>
                <w:szCs w:val="22"/>
              </w:rPr>
              <w:t>»</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 xml:space="preserve">Акт приемки-передачи кассовых выплат, поступлений и обязательств при реорганизации </w:t>
            </w:r>
            <w:r w:rsidR="00FA65CC">
              <w:rPr>
                <w:sz w:val="22"/>
                <w:szCs w:val="22"/>
              </w:rPr>
              <w:t xml:space="preserve">участников бюджетного процесса </w:t>
            </w:r>
            <w:r w:rsidRPr="00466EB8">
              <w:rPr>
                <w:sz w:val="22"/>
                <w:szCs w:val="22"/>
              </w:rPr>
              <w:t>(ф. 0531728)</w:t>
            </w:r>
          </w:p>
        </w:tc>
        <w:tc>
          <w:tcPr>
            <w:tcW w:w="470" w:type="pct"/>
          </w:tcPr>
          <w:p w:rsidR="00AD1F54" w:rsidRPr="00466EB8" w:rsidRDefault="00941227" w:rsidP="00466EB8">
            <w:pPr>
              <w:spacing w:before="60" w:after="60"/>
              <w:rPr>
                <w:sz w:val="22"/>
                <w:szCs w:val="22"/>
              </w:rPr>
            </w:pPr>
            <w:r w:rsidRPr="00466EB8">
              <w:rPr>
                <w:sz w:val="22"/>
                <w:szCs w:val="22"/>
              </w:rPr>
              <w:t>ProcessPeriodicReport</w:t>
            </w:r>
          </w:p>
        </w:tc>
        <w:tc>
          <w:tcPr>
            <w:tcW w:w="321" w:type="pct"/>
          </w:tcPr>
          <w:p w:rsidR="00AD1F54" w:rsidRPr="00466EB8" w:rsidRDefault="00941227" w:rsidP="00466EB8">
            <w:pPr>
              <w:spacing w:before="60" w:after="60"/>
              <w:rPr>
                <w:b/>
                <w:sz w:val="22"/>
                <w:szCs w:val="22"/>
                <w:lang w:val="en-US"/>
              </w:rPr>
            </w:pPr>
            <w:r w:rsidRPr="00466EB8">
              <w:rPr>
                <w:b/>
                <w:sz w:val="22"/>
                <w:szCs w:val="22"/>
                <w:lang w:val="en-US"/>
              </w:rPr>
              <w:t>RK</w:t>
            </w:r>
          </w:p>
        </w:tc>
        <w:tc>
          <w:tcPr>
            <w:tcW w:w="379" w:type="pct"/>
          </w:tcPr>
          <w:p w:rsidR="00AD1F54" w:rsidRPr="00466EB8" w:rsidRDefault="00941227" w:rsidP="00466EB8">
            <w:pPr>
              <w:spacing w:before="60" w:after="60"/>
              <w:rPr>
                <w:sz w:val="22"/>
                <w:szCs w:val="22"/>
              </w:rPr>
            </w:pPr>
            <w:r w:rsidRPr="00466EB8">
              <w:rPr>
                <w:sz w:val="22"/>
                <w:szCs w:val="22"/>
              </w:rPr>
              <w:t>-</w:t>
            </w:r>
          </w:p>
        </w:tc>
        <w:tc>
          <w:tcPr>
            <w:tcW w:w="379" w:type="pct"/>
          </w:tcPr>
          <w:p w:rsidR="00AD1F54" w:rsidRPr="00466EB8" w:rsidRDefault="00941227" w:rsidP="00466EB8">
            <w:pPr>
              <w:spacing w:before="60" w:after="60"/>
              <w:rPr>
                <w:sz w:val="22"/>
                <w:szCs w:val="22"/>
              </w:rPr>
            </w:pPr>
            <w:r w:rsidRPr="00466EB8">
              <w:rPr>
                <w:sz w:val="22"/>
                <w:szCs w:val="22"/>
              </w:rPr>
              <w:t>32.0</w:t>
            </w:r>
          </w:p>
        </w:tc>
        <w:tc>
          <w:tcPr>
            <w:tcW w:w="673" w:type="pct"/>
          </w:tcPr>
          <w:p w:rsidR="00AD1F54" w:rsidRPr="00466EB8" w:rsidRDefault="00941227" w:rsidP="00466EB8">
            <w:pPr>
              <w:spacing w:before="60" w:after="60"/>
              <w:rPr>
                <w:sz w:val="22"/>
                <w:szCs w:val="22"/>
              </w:rPr>
            </w:pPr>
            <w:r w:rsidRPr="00466EB8">
              <w:rPr>
                <w:sz w:val="22"/>
                <w:szCs w:val="22"/>
              </w:rPr>
              <w:t>20.07.2020</w:t>
            </w:r>
          </w:p>
        </w:tc>
        <w:tc>
          <w:tcPr>
            <w:tcW w:w="663" w:type="pct"/>
          </w:tcPr>
          <w:p w:rsidR="00AD1F54" w:rsidRPr="00466EB8" w:rsidRDefault="00941227" w:rsidP="00466EB8">
            <w:pPr>
              <w:spacing w:before="60" w:after="60"/>
              <w:rPr>
                <w:sz w:val="22"/>
                <w:szCs w:val="22"/>
              </w:rPr>
            </w:pPr>
            <w:r w:rsidRPr="00466EB8">
              <w:rPr>
                <w:sz w:val="22"/>
                <w:szCs w:val="22"/>
              </w:rPr>
              <w:t>19.07.2020</w:t>
            </w:r>
          </w:p>
        </w:tc>
        <w:tc>
          <w:tcPr>
            <w:tcW w:w="1395" w:type="pct"/>
          </w:tcPr>
          <w:p w:rsidR="00AD1F54" w:rsidRPr="00466EB8" w:rsidRDefault="00941227" w:rsidP="00466EB8">
            <w:pPr>
              <w:spacing w:before="60" w:after="60"/>
              <w:rPr>
                <w:sz w:val="22"/>
                <w:szCs w:val="22"/>
              </w:rPr>
            </w:pPr>
            <w:r w:rsidRPr="00466EB8">
              <w:rPr>
                <w:sz w:val="22"/>
                <w:szCs w:val="22"/>
              </w:rPr>
              <w:t xml:space="preserve">Приказ Министерства финансов Российской Федерации от 30 сентября 2008 г.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w:t>
            </w:r>
            <w:r w:rsidRPr="00466EB8">
              <w:rPr>
                <w:sz w:val="22"/>
                <w:szCs w:val="22"/>
              </w:rPr>
              <w:lastRenderedPageBreak/>
              <w:t>уровня»</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Заявление на выдачу (перевод, исполнение) Казначейского обеспечения обязательств (банковское)</w:t>
            </w:r>
          </w:p>
        </w:tc>
        <w:tc>
          <w:tcPr>
            <w:tcW w:w="470" w:type="pct"/>
          </w:tcPr>
          <w:p w:rsidR="00AD1F54" w:rsidRPr="00466EB8" w:rsidRDefault="00941227" w:rsidP="00466EB8">
            <w:pPr>
              <w:spacing w:before="60" w:after="60"/>
              <w:rPr>
                <w:sz w:val="22"/>
                <w:szCs w:val="22"/>
              </w:rPr>
            </w:pPr>
            <w:r w:rsidRPr="00466EB8">
              <w:rPr>
                <w:sz w:val="22"/>
                <w:szCs w:val="22"/>
              </w:rPr>
              <w:t>App_Extradition</w:t>
            </w:r>
          </w:p>
        </w:tc>
        <w:tc>
          <w:tcPr>
            <w:tcW w:w="321" w:type="pct"/>
          </w:tcPr>
          <w:p w:rsidR="00AD1F54" w:rsidRPr="00466EB8" w:rsidRDefault="00941227" w:rsidP="00466EB8">
            <w:pPr>
              <w:spacing w:before="60" w:after="60"/>
              <w:rPr>
                <w:b/>
                <w:sz w:val="22"/>
                <w:szCs w:val="22"/>
              </w:rPr>
            </w:pPr>
            <w:r w:rsidRPr="00466EB8">
              <w:rPr>
                <w:b/>
                <w:sz w:val="22"/>
                <w:szCs w:val="22"/>
              </w:rPr>
              <w:t>AE</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35.0</w:t>
            </w:r>
          </w:p>
        </w:tc>
        <w:tc>
          <w:tcPr>
            <w:tcW w:w="673" w:type="pct"/>
          </w:tcPr>
          <w:p w:rsidR="00AD1F54" w:rsidRPr="00466EB8" w:rsidRDefault="00941227" w:rsidP="00466EB8">
            <w:pPr>
              <w:spacing w:before="60" w:after="60"/>
              <w:rPr>
                <w:sz w:val="22"/>
                <w:szCs w:val="22"/>
              </w:rPr>
            </w:pPr>
            <w:r w:rsidRPr="00466EB8">
              <w:rPr>
                <w:sz w:val="22"/>
                <w:szCs w:val="22"/>
              </w:rPr>
              <w:t>01.01.2019</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spacing w:before="60" w:after="60"/>
              <w:rPr>
                <w:sz w:val="22"/>
                <w:szCs w:val="22"/>
              </w:rPr>
            </w:pPr>
            <w:r w:rsidRPr="00466EB8">
              <w:rPr>
                <w:sz w:val="22"/>
                <w:szCs w:val="22"/>
              </w:rPr>
              <w:t>Положение МФ РФ и ЦБ РФ от 26.03.2018 № 55н, 636-П «О порядке осуществления казначейского обеспечения обязательств при банковском сопровождении государственных контрактов»; Положение ЦБ РФ и ФК от 20.04.2018 № 641-П/16н «О формах документов, применяемых при казначейском обеспечении обязательств при банковском сопровождении государственных контрактов, и порядке их заполнения», Документ «Унифицированные форматы электронных банковских сообщений. Обмен с клиентами Банка России» версия 2021.4.2, действующая с 20.09.2021 г., документом «Описание структуры сообщений, применяемых при казначейском обеспечении обязательств при банковском сопровождении государствен</w:t>
            </w:r>
            <w:r w:rsidR="005A204F">
              <w:rPr>
                <w:sz w:val="22"/>
                <w:szCs w:val="22"/>
              </w:rPr>
              <w:t>ных контрактов» версия 2018-1.0</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Заявка на возврат (ф. 0531803)</w:t>
            </w:r>
          </w:p>
        </w:tc>
        <w:tc>
          <w:tcPr>
            <w:tcW w:w="470" w:type="pct"/>
          </w:tcPr>
          <w:p w:rsidR="00AD1F54" w:rsidRPr="00466EB8" w:rsidRDefault="00941227" w:rsidP="00466EB8">
            <w:pPr>
              <w:spacing w:before="60" w:after="60"/>
              <w:rPr>
                <w:sz w:val="22"/>
                <w:szCs w:val="22"/>
              </w:rPr>
            </w:pPr>
            <w:r w:rsidRPr="00466EB8">
              <w:rPr>
                <w:rFonts w:eastAsia="Calibri"/>
                <w:sz w:val="22"/>
                <w:szCs w:val="22"/>
              </w:rPr>
              <w:t>MSC_ApplRfnd</w:t>
            </w:r>
          </w:p>
        </w:tc>
        <w:tc>
          <w:tcPr>
            <w:tcW w:w="321" w:type="pct"/>
          </w:tcPr>
          <w:p w:rsidR="00AD1F54" w:rsidRPr="00466EB8" w:rsidRDefault="00941227" w:rsidP="00466EB8">
            <w:pPr>
              <w:spacing w:before="60" w:after="60"/>
              <w:rPr>
                <w:b/>
                <w:sz w:val="22"/>
                <w:szCs w:val="22"/>
              </w:rPr>
            </w:pPr>
            <w:r w:rsidRPr="00466EB8">
              <w:rPr>
                <w:b/>
                <w:sz w:val="22"/>
                <w:szCs w:val="22"/>
              </w:rPr>
              <w:t>ZV</w:t>
            </w:r>
          </w:p>
        </w:tc>
        <w:tc>
          <w:tcPr>
            <w:tcW w:w="379" w:type="pct"/>
          </w:tcPr>
          <w:p w:rsidR="00AD1F54" w:rsidRPr="00466EB8" w:rsidRDefault="00941227" w:rsidP="00466EB8">
            <w:pPr>
              <w:spacing w:before="60" w:after="60"/>
              <w:rPr>
                <w:sz w:val="22"/>
                <w:szCs w:val="22"/>
              </w:rPr>
            </w:pPr>
            <w:r w:rsidRPr="00466EB8">
              <w:rPr>
                <w:sz w:val="22"/>
                <w:szCs w:val="22"/>
              </w:rPr>
              <w:t>2.0</w:t>
            </w:r>
          </w:p>
        </w:tc>
        <w:tc>
          <w:tcPr>
            <w:tcW w:w="379" w:type="pct"/>
          </w:tcPr>
          <w:p w:rsidR="00AD1F54" w:rsidRPr="00466EB8" w:rsidRDefault="00941227" w:rsidP="00F975F4">
            <w:pPr>
              <w:spacing w:before="60" w:after="60"/>
              <w:rPr>
                <w:sz w:val="22"/>
                <w:szCs w:val="22"/>
              </w:rPr>
            </w:pPr>
            <w:r w:rsidRPr="00F975F4">
              <w:rPr>
                <w:sz w:val="22"/>
                <w:szCs w:val="22"/>
                <w:highlight w:val="green"/>
              </w:rPr>
              <w:t>3</w:t>
            </w:r>
            <w:r w:rsidR="00F975F4" w:rsidRPr="00F975F4">
              <w:rPr>
                <w:sz w:val="22"/>
                <w:szCs w:val="22"/>
                <w:highlight w:val="green"/>
              </w:rPr>
              <w:t>6</w:t>
            </w:r>
            <w:r w:rsidRPr="00F975F4">
              <w:rPr>
                <w:sz w:val="22"/>
                <w:szCs w:val="22"/>
                <w:highlight w:val="green"/>
              </w:rPr>
              <w:t>.0</w:t>
            </w:r>
          </w:p>
        </w:tc>
        <w:tc>
          <w:tcPr>
            <w:tcW w:w="673" w:type="pct"/>
          </w:tcPr>
          <w:p w:rsidR="00AD1F54" w:rsidRPr="00466EB8" w:rsidRDefault="00941227" w:rsidP="00466EB8">
            <w:pPr>
              <w:keepNext/>
              <w:keepLines/>
              <w:spacing w:before="60" w:after="60"/>
              <w:rPr>
                <w:sz w:val="22"/>
                <w:szCs w:val="22"/>
              </w:rPr>
            </w:pPr>
            <w:r w:rsidRPr="00466EB8">
              <w:rPr>
                <w:sz w:val="22"/>
                <w:szCs w:val="22"/>
              </w:rPr>
              <w:t>01.01.2021</w:t>
            </w:r>
          </w:p>
        </w:tc>
        <w:tc>
          <w:tcPr>
            <w:tcW w:w="663" w:type="pct"/>
          </w:tcPr>
          <w:p w:rsidR="00AD1F54" w:rsidRPr="00466EB8" w:rsidRDefault="00941227" w:rsidP="00466EB8">
            <w:pPr>
              <w:keepNext/>
              <w:keepLines/>
              <w:spacing w:before="60" w:after="60"/>
              <w:rPr>
                <w:sz w:val="22"/>
                <w:szCs w:val="22"/>
              </w:rPr>
            </w:pPr>
            <w:r w:rsidRPr="00466EB8">
              <w:rPr>
                <w:sz w:val="22"/>
                <w:szCs w:val="22"/>
              </w:rPr>
              <w:t>31.03.2021</w:t>
            </w:r>
          </w:p>
        </w:tc>
        <w:tc>
          <w:tcPr>
            <w:tcW w:w="1395" w:type="pct"/>
          </w:tcPr>
          <w:p w:rsidR="00AD1F54" w:rsidRPr="00466EB8" w:rsidRDefault="00941227" w:rsidP="00466EB8">
            <w:pPr>
              <w:spacing w:before="60" w:after="60"/>
              <w:rPr>
                <w:sz w:val="22"/>
                <w:szCs w:val="22"/>
              </w:rPr>
            </w:pPr>
            <w:r w:rsidRPr="00466EB8">
              <w:rPr>
                <w:sz w:val="22"/>
                <w:szCs w:val="22"/>
              </w:rPr>
              <w:t>Письмо Федерального казначейства от 24.12.2018 № б/н;</w:t>
            </w:r>
          </w:p>
          <w:p w:rsidR="00AD1F54" w:rsidRPr="00466EB8" w:rsidRDefault="00941227" w:rsidP="00466EB8">
            <w:pPr>
              <w:spacing w:before="60" w:after="60"/>
              <w:rPr>
                <w:sz w:val="22"/>
                <w:szCs w:val="22"/>
              </w:rPr>
            </w:pPr>
            <w:r w:rsidRPr="00466EB8">
              <w:rPr>
                <w:sz w:val="22"/>
                <w:szCs w:val="22"/>
              </w:rPr>
              <w:t xml:space="preserve">Приказ Казначейства России от 14.05.2020 N </w:t>
            </w:r>
            <w:r w:rsidRPr="00466EB8">
              <w:rPr>
                <w:sz w:val="22"/>
                <w:szCs w:val="22"/>
              </w:rPr>
              <w:lastRenderedPageBreak/>
              <w:t>21н (ред. от 28.06.2021) «О Поряд</w:t>
            </w:r>
            <w:r w:rsidR="005A204F">
              <w:rPr>
                <w:sz w:val="22"/>
                <w:szCs w:val="22"/>
              </w:rPr>
              <w:t>ке казначейского обслуживания»</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Реестр администрируемых доходов</w:t>
            </w:r>
          </w:p>
        </w:tc>
        <w:tc>
          <w:tcPr>
            <w:tcW w:w="470" w:type="pct"/>
          </w:tcPr>
          <w:p w:rsidR="00AD1F54" w:rsidRPr="00466EB8" w:rsidRDefault="00941227" w:rsidP="00466EB8">
            <w:pPr>
              <w:spacing w:before="60" w:after="60"/>
              <w:rPr>
                <w:sz w:val="22"/>
                <w:szCs w:val="22"/>
              </w:rPr>
            </w:pPr>
            <w:r w:rsidRPr="00466EB8">
              <w:rPr>
                <w:sz w:val="22"/>
                <w:szCs w:val="22"/>
                <w:lang w:val="en-US"/>
              </w:rPr>
              <w:t>RegAdmRev</w:t>
            </w:r>
          </w:p>
        </w:tc>
        <w:tc>
          <w:tcPr>
            <w:tcW w:w="321" w:type="pct"/>
          </w:tcPr>
          <w:p w:rsidR="00AD1F54" w:rsidRPr="00466EB8" w:rsidRDefault="00941227" w:rsidP="00466EB8">
            <w:pPr>
              <w:spacing w:before="60" w:after="60"/>
              <w:rPr>
                <w:b/>
                <w:sz w:val="22"/>
                <w:szCs w:val="22"/>
              </w:rPr>
            </w:pPr>
            <w:r w:rsidRPr="00466EB8">
              <w:rPr>
                <w:b/>
                <w:sz w:val="22"/>
                <w:szCs w:val="22"/>
              </w:rPr>
              <w:t>RA</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32.0</w:t>
            </w:r>
          </w:p>
        </w:tc>
        <w:tc>
          <w:tcPr>
            <w:tcW w:w="673" w:type="pct"/>
          </w:tcPr>
          <w:p w:rsidR="00AD1F54" w:rsidRPr="00466EB8" w:rsidRDefault="00941227" w:rsidP="00466EB8">
            <w:pPr>
              <w:spacing w:before="60" w:after="60"/>
              <w:rPr>
                <w:sz w:val="22"/>
                <w:szCs w:val="22"/>
              </w:rPr>
            </w:pPr>
            <w:r w:rsidRPr="00466EB8">
              <w:rPr>
                <w:sz w:val="22"/>
                <w:szCs w:val="22"/>
              </w:rPr>
              <w:t>-</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spacing w:before="60" w:after="60"/>
              <w:rPr>
                <w:sz w:val="22"/>
                <w:szCs w:val="22"/>
              </w:rPr>
            </w:pPr>
            <w:r w:rsidRPr="00466EB8">
              <w:rPr>
                <w:sz w:val="22"/>
                <w:szCs w:val="22"/>
              </w:rPr>
              <w:t>Письмо Федерального казначейства от 24.12.2018 № б/н.</w:t>
            </w:r>
          </w:p>
          <w:p w:rsidR="00AD1F54" w:rsidRPr="00466EB8" w:rsidRDefault="005A204F" w:rsidP="00466EB8">
            <w:pPr>
              <w:spacing w:before="60" w:after="60"/>
              <w:rPr>
                <w:sz w:val="22"/>
                <w:szCs w:val="22"/>
              </w:rPr>
            </w:pPr>
            <w:r>
              <w:rPr>
                <w:sz w:val="22"/>
                <w:szCs w:val="22"/>
              </w:rPr>
              <w:t>Временно не применяется</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Запрос на предоставление отчета клиента</w:t>
            </w:r>
          </w:p>
        </w:tc>
        <w:tc>
          <w:tcPr>
            <w:tcW w:w="470" w:type="pct"/>
          </w:tcPr>
          <w:p w:rsidR="00AD1F54" w:rsidRPr="00466EB8" w:rsidRDefault="00941227" w:rsidP="00466EB8">
            <w:pPr>
              <w:spacing w:before="60" w:after="60"/>
              <w:rPr>
                <w:sz w:val="22"/>
                <w:szCs w:val="22"/>
              </w:rPr>
            </w:pPr>
            <w:r w:rsidRPr="00466EB8">
              <w:rPr>
                <w:sz w:val="22"/>
                <w:szCs w:val="22"/>
                <w:lang w:val="en-US"/>
              </w:rPr>
              <w:t>CustReportReq</w:t>
            </w:r>
          </w:p>
        </w:tc>
        <w:tc>
          <w:tcPr>
            <w:tcW w:w="321" w:type="pct"/>
          </w:tcPr>
          <w:p w:rsidR="00AD1F54" w:rsidRPr="00466EB8" w:rsidRDefault="00941227" w:rsidP="00466EB8">
            <w:pPr>
              <w:spacing w:before="60" w:after="60"/>
              <w:rPr>
                <w:b/>
                <w:sz w:val="22"/>
                <w:szCs w:val="22"/>
                <w:lang w:val="en-US"/>
              </w:rPr>
            </w:pPr>
            <w:r w:rsidRPr="00466EB8">
              <w:rPr>
                <w:b/>
                <w:sz w:val="22"/>
                <w:szCs w:val="22"/>
                <w:lang w:val="en-US"/>
              </w:rPr>
              <w:t>RS</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32.0</w:t>
            </w:r>
          </w:p>
        </w:tc>
        <w:tc>
          <w:tcPr>
            <w:tcW w:w="673" w:type="pct"/>
          </w:tcPr>
          <w:p w:rsidR="00AD1F54" w:rsidRPr="00466EB8" w:rsidRDefault="00941227" w:rsidP="00466EB8">
            <w:pPr>
              <w:spacing w:before="60" w:after="60"/>
              <w:rPr>
                <w:sz w:val="22"/>
                <w:szCs w:val="22"/>
              </w:rPr>
            </w:pPr>
            <w:r w:rsidRPr="00466EB8">
              <w:rPr>
                <w:sz w:val="22"/>
                <w:szCs w:val="22"/>
              </w:rPr>
              <w:t>-</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spacing w:before="60" w:after="60"/>
              <w:rPr>
                <w:sz w:val="22"/>
                <w:szCs w:val="22"/>
              </w:rPr>
            </w:pPr>
            <w:r w:rsidRPr="00466EB8">
              <w:rPr>
                <w:sz w:val="22"/>
                <w:szCs w:val="22"/>
              </w:rPr>
              <w:t>Письмо Федерального казначейства от 24.12.2018 № б/н.</w:t>
            </w:r>
          </w:p>
          <w:p w:rsidR="00AD1F54" w:rsidRPr="00466EB8" w:rsidRDefault="005A204F" w:rsidP="00466EB8">
            <w:pPr>
              <w:spacing w:before="60" w:after="60"/>
              <w:rPr>
                <w:sz w:val="22"/>
                <w:szCs w:val="22"/>
              </w:rPr>
            </w:pPr>
            <w:r>
              <w:rPr>
                <w:sz w:val="22"/>
                <w:szCs w:val="22"/>
              </w:rPr>
              <w:t>Временно не применяется</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Запрос на отзыв распоряжения (запрос на аннулирование)</w:t>
            </w:r>
          </w:p>
        </w:tc>
        <w:tc>
          <w:tcPr>
            <w:tcW w:w="470" w:type="pct"/>
          </w:tcPr>
          <w:p w:rsidR="00AD1F54" w:rsidRPr="00466EB8" w:rsidRDefault="00941227" w:rsidP="00466EB8">
            <w:pPr>
              <w:spacing w:before="60" w:after="60"/>
              <w:rPr>
                <w:sz w:val="22"/>
                <w:szCs w:val="22"/>
              </w:rPr>
            </w:pPr>
            <w:r w:rsidRPr="00466EB8">
              <w:rPr>
                <w:sz w:val="22"/>
                <w:szCs w:val="22"/>
                <w:lang w:val="en-US"/>
              </w:rPr>
              <w:t>MSC_CANCDOC_REQ</w:t>
            </w:r>
          </w:p>
        </w:tc>
        <w:tc>
          <w:tcPr>
            <w:tcW w:w="321" w:type="pct"/>
          </w:tcPr>
          <w:p w:rsidR="00AD1F54" w:rsidRPr="00466EB8" w:rsidRDefault="00941227" w:rsidP="00466EB8">
            <w:pPr>
              <w:spacing w:before="60" w:after="60"/>
              <w:rPr>
                <w:b/>
                <w:sz w:val="22"/>
                <w:szCs w:val="22"/>
              </w:rPr>
            </w:pPr>
            <w:r w:rsidRPr="00466EB8">
              <w:rPr>
                <w:b/>
                <w:sz w:val="22"/>
                <w:szCs w:val="22"/>
              </w:rPr>
              <w:t>ZA</w:t>
            </w:r>
          </w:p>
        </w:tc>
        <w:tc>
          <w:tcPr>
            <w:tcW w:w="379" w:type="pct"/>
          </w:tcPr>
          <w:p w:rsidR="00AD1F54" w:rsidRPr="00466EB8" w:rsidRDefault="00941227" w:rsidP="00466EB8">
            <w:pPr>
              <w:spacing w:before="60" w:after="60"/>
              <w:rPr>
                <w:sz w:val="22"/>
                <w:szCs w:val="22"/>
              </w:rPr>
            </w:pPr>
            <w:r w:rsidRPr="00466EB8">
              <w:rPr>
                <w:sz w:val="22"/>
                <w:szCs w:val="22"/>
              </w:rPr>
              <w:t>2.0</w:t>
            </w:r>
          </w:p>
        </w:tc>
        <w:tc>
          <w:tcPr>
            <w:tcW w:w="379" w:type="pct"/>
          </w:tcPr>
          <w:p w:rsidR="00AD1F54" w:rsidRPr="00466EB8" w:rsidRDefault="00941227" w:rsidP="00C97F28">
            <w:pPr>
              <w:spacing w:before="60" w:after="60"/>
              <w:rPr>
                <w:sz w:val="22"/>
                <w:szCs w:val="22"/>
              </w:rPr>
            </w:pPr>
            <w:r w:rsidRPr="00C97F28">
              <w:rPr>
                <w:sz w:val="22"/>
                <w:szCs w:val="22"/>
                <w:highlight w:val="green"/>
              </w:rPr>
              <w:t>3</w:t>
            </w:r>
            <w:r w:rsidR="00C97F28" w:rsidRPr="00C97F28">
              <w:rPr>
                <w:sz w:val="22"/>
                <w:szCs w:val="22"/>
                <w:highlight w:val="green"/>
              </w:rPr>
              <w:t>6</w:t>
            </w:r>
            <w:r w:rsidRPr="00C97F28">
              <w:rPr>
                <w:sz w:val="22"/>
                <w:szCs w:val="22"/>
                <w:highlight w:val="green"/>
              </w:rPr>
              <w:t>.0</w:t>
            </w:r>
          </w:p>
        </w:tc>
        <w:tc>
          <w:tcPr>
            <w:tcW w:w="673" w:type="pct"/>
          </w:tcPr>
          <w:p w:rsidR="00AD1F54" w:rsidRPr="00466EB8" w:rsidRDefault="00941227" w:rsidP="00466EB8">
            <w:pPr>
              <w:keepNext/>
              <w:keepLines/>
              <w:spacing w:before="60" w:after="60"/>
              <w:rPr>
                <w:sz w:val="22"/>
                <w:szCs w:val="22"/>
              </w:rPr>
            </w:pPr>
            <w:r w:rsidRPr="00466EB8">
              <w:rPr>
                <w:sz w:val="22"/>
                <w:szCs w:val="22"/>
              </w:rPr>
              <w:t>01.01.2020</w:t>
            </w:r>
          </w:p>
        </w:tc>
        <w:tc>
          <w:tcPr>
            <w:tcW w:w="663" w:type="pct"/>
          </w:tcPr>
          <w:p w:rsidR="00AD1F54" w:rsidRPr="00466EB8" w:rsidRDefault="00941227" w:rsidP="00466EB8">
            <w:pPr>
              <w:keepNext/>
              <w:keepLines/>
              <w:spacing w:before="60" w:after="60"/>
              <w:rPr>
                <w:sz w:val="22"/>
                <w:szCs w:val="22"/>
              </w:rPr>
            </w:pPr>
            <w:r w:rsidRPr="00466EB8">
              <w:rPr>
                <w:sz w:val="22"/>
                <w:szCs w:val="22"/>
              </w:rPr>
              <w:t>31.12.2019</w:t>
            </w:r>
          </w:p>
        </w:tc>
        <w:tc>
          <w:tcPr>
            <w:tcW w:w="1395" w:type="pct"/>
          </w:tcPr>
          <w:p w:rsidR="00AD1F54" w:rsidRPr="00466EB8" w:rsidRDefault="00941227" w:rsidP="00466EB8">
            <w:pPr>
              <w:spacing w:before="60" w:after="60"/>
              <w:rPr>
                <w:sz w:val="22"/>
                <w:szCs w:val="22"/>
              </w:rPr>
            </w:pPr>
            <w:r w:rsidRPr="00466EB8">
              <w:rPr>
                <w:sz w:val="22"/>
                <w:szCs w:val="22"/>
              </w:rPr>
              <w:t>Письмо Федерального казначейства от 24.12.2018 № б/н;</w:t>
            </w:r>
          </w:p>
          <w:p w:rsidR="00AD1F54" w:rsidRPr="00466EB8" w:rsidRDefault="00941227" w:rsidP="00466EB8">
            <w:pPr>
              <w:spacing w:before="60" w:after="60"/>
              <w:rPr>
                <w:sz w:val="22"/>
                <w:szCs w:val="22"/>
              </w:rPr>
            </w:pPr>
            <w:r w:rsidRPr="00466EB8">
              <w:rPr>
                <w:sz w:val="22"/>
                <w:szCs w:val="22"/>
              </w:rPr>
              <w:t>Приказ Казначейства России от 14.05.2020 N 21н (ред. от 28.06.2021) «О Порядке казначейского обслуживания»</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Запрос о получении информации по ЭПС участника (ED243)</w:t>
            </w:r>
          </w:p>
        </w:tc>
        <w:tc>
          <w:tcPr>
            <w:tcW w:w="470" w:type="pct"/>
          </w:tcPr>
          <w:p w:rsidR="00AD1F54" w:rsidRPr="00466EB8" w:rsidRDefault="00941227" w:rsidP="00466EB8">
            <w:pPr>
              <w:spacing w:before="60" w:after="60"/>
              <w:rPr>
                <w:sz w:val="22"/>
                <w:szCs w:val="22"/>
                <w:lang w:val="en-US"/>
              </w:rPr>
            </w:pPr>
            <w:r w:rsidRPr="00466EB8">
              <w:rPr>
                <w:sz w:val="22"/>
                <w:szCs w:val="22"/>
                <w:lang w:val="en-US"/>
              </w:rPr>
              <w:t>ED243</w:t>
            </w:r>
          </w:p>
        </w:tc>
        <w:tc>
          <w:tcPr>
            <w:tcW w:w="321" w:type="pct"/>
          </w:tcPr>
          <w:p w:rsidR="00AD1F54" w:rsidRPr="00466EB8" w:rsidRDefault="00941227" w:rsidP="00466EB8">
            <w:pPr>
              <w:spacing w:before="60" w:after="60"/>
              <w:rPr>
                <w:b/>
                <w:sz w:val="22"/>
                <w:szCs w:val="22"/>
                <w:lang w:val="en-US"/>
              </w:rPr>
            </w:pPr>
            <w:r w:rsidRPr="00466EB8">
              <w:rPr>
                <w:b/>
                <w:sz w:val="22"/>
                <w:szCs w:val="22"/>
                <w:lang w:val="en-US"/>
              </w:rPr>
              <w:t>RU</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32.0</w:t>
            </w:r>
          </w:p>
        </w:tc>
        <w:tc>
          <w:tcPr>
            <w:tcW w:w="673" w:type="pct"/>
          </w:tcPr>
          <w:p w:rsidR="00AD1F54" w:rsidRPr="00466EB8" w:rsidRDefault="00941227" w:rsidP="00466EB8">
            <w:pPr>
              <w:spacing w:before="60" w:after="60"/>
              <w:rPr>
                <w:sz w:val="22"/>
                <w:szCs w:val="22"/>
              </w:rPr>
            </w:pPr>
            <w:r w:rsidRPr="00466EB8">
              <w:rPr>
                <w:sz w:val="22"/>
                <w:szCs w:val="22"/>
              </w:rPr>
              <w:t>-</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spacing w:before="60" w:after="60"/>
              <w:rPr>
                <w:sz w:val="22"/>
                <w:szCs w:val="22"/>
              </w:rPr>
            </w:pPr>
            <w:r w:rsidRPr="00466EB8">
              <w:rPr>
                <w:sz w:val="22"/>
                <w:szCs w:val="22"/>
              </w:rPr>
              <w:t>Письмо Федерального к</w:t>
            </w:r>
            <w:r w:rsidR="005A204F">
              <w:rPr>
                <w:sz w:val="22"/>
                <w:szCs w:val="22"/>
              </w:rPr>
              <w:t>азначейства от 24.12.2018 № б/н.</w:t>
            </w:r>
          </w:p>
          <w:p w:rsidR="00AD1F54" w:rsidRPr="00466EB8" w:rsidRDefault="005A204F" w:rsidP="00466EB8">
            <w:pPr>
              <w:spacing w:before="60" w:after="60"/>
              <w:rPr>
                <w:sz w:val="22"/>
                <w:szCs w:val="22"/>
              </w:rPr>
            </w:pPr>
            <w:r>
              <w:rPr>
                <w:sz w:val="22"/>
                <w:szCs w:val="22"/>
              </w:rPr>
              <w:t>Временно не применяется</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Ответ на запрос (уведомление) по ЭПС участника (</w:t>
            </w:r>
            <w:r w:rsidRPr="00466EB8">
              <w:rPr>
                <w:sz w:val="22"/>
                <w:szCs w:val="22"/>
                <w:lang w:val="en-US"/>
              </w:rPr>
              <w:t>ED</w:t>
            </w:r>
            <w:r w:rsidRPr="00466EB8">
              <w:rPr>
                <w:sz w:val="22"/>
                <w:szCs w:val="22"/>
              </w:rPr>
              <w:t>244)</w:t>
            </w:r>
          </w:p>
        </w:tc>
        <w:tc>
          <w:tcPr>
            <w:tcW w:w="470" w:type="pct"/>
          </w:tcPr>
          <w:p w:rsidR="00AD1F54" w:rsidRPr="00466EB8" w:rsidRDefault="00941227" w:rsidP="00466EB8">
            <w:pPr>
              <w:spacing w:before="60" w:after="60"/>
              <w:rPr>
                <w:sz w:val="22"/>
                <w:szCs w:val="22"/>
                <w:lang w:val="en-US"/>
              </w:rPr>
            </w:pPr>
            <w:r w:rsidRPr="00466EB8">
              <w:rPr>
                <w:sz w:val="22"/>
                <w:szCs w:val="22"/>
                <w:lang w:val="en-US"/>
              </w:rPr>
              <w:t>ED244</w:t>
            </w:r>
          </w:p>
        </w:tc>
        <w:tc>
          <w:tcPr>
            <w:tcW w:w="321" w:type="pct"/>
          </w:tcPr>
          <w:p w:rsidR="00AD1F54" w:rsidRPr="00466EB8" w:rsidRDefault="00941227" w:rsidP="00466EB8">
            <w:pPr>
              <w:spacing w:before="60" w:after="60"/>
              <w:rPr>
                <w:b/>
                <w:sz w:val="22"/>
                <w:szCs w:val="22"/>
                <w:lang w:val="en-US"/>
              </w:rPr>
            </w:pPr>
            <w:r w:rsidRPr="00466EB8">
              <w:rPr>
                <w:b/>
                <w:sz w:val="22"/>
                <w:szCs w:val="22"/>
                <w:lang w:val="en-US"/>
              </w:rPr>
              <w:t>OR</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32.0</w:t>
            </w:r>
          </w:p>
        </w:tc>
        <w:tc>
          <w:tcPr>
            <w:tcW w:w="673" w:type="pct"/>
          </w:tcPr>
          <w:p w:rsidR="00AD1F54" w:rsidRPr="00466EB8" w:rsidRDefault="00941227" w:rsidP="00466EB8">
            <w:pPr>
              <w:spacing w:before="60" w:after="60"/>
              <w:rPr>
                <w:sz w:val="22"/>
                <w:szCs w:val="22"/>
              </w:rPr>
            </w:pPr>
            <w:r w:rsidRPr="00466EB8">
              <w:rPr>
                <w:sz w:val="22"/>
                <w:szCs w:val="22"/>
              </w:rPr>
              <w:t>-</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spacing w:before="60" w:after="60"/>
              <w:rPr>
                <w:sz w:val="22"/>
                <w:szCs w:val="22"/>
              </w:rPr>
            </w:pPr>
            <w:r w:rsidRPr="00466EB8">
              <w:rPr>
                <w:sz w:val="22"/>
                <w:szCs w:val="22"/>
              </w:rPr>
              <w:t>Письмо Федерального казначейства от 24.12.2018 № б/н.</w:t>
            </w:r>
          </w:p>
          <w:p w:rsidR="00AD1F54" w:rsidRPr="00466EB8" w:rsidRDefault="005A204F" w:rsidP="00466EB8">
            <w:pPr>
              <w:spacing w:before="60" w:after="60"/>
              <w:rPr>
                <w:sz w:val="22"/>
                <w:szCs w:val="22"/>
              </w:rPr>
            </w:pPr>
            <w:r>
              <w:rPr>
                <w:sz w:val="22"/>
                <w:szCs w:val="22"/>
              </w:rPr>
              <w:t>Временно не применяется</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Заявка на кассовый расход (ф. 0531801)</w:t>
            </w:r>
          </w:p>
        </w:tc>
        <w:tc>
          <w:tcPr>
            <w:tcW w:w="470" w:type="pct"/>
          </w:tcPr>
          <w:p w:rsidR="00AD1F54" w:rsidRPr="00466EB8" w:rsidRDefault="00941227" w:rsidP="00466EB8">
            <w:pPr>
              <w:spacing w:before="60" w:after="60"/>
              <w:rPr>
                <w:sz w:val="22"/>
                <w:szCs w:val="22"/>
              </w:rPr>
            </w:pPr>
            <w:r w:rsidRPr="00466EB8">
              <w:rPr>
                <w:sz w:val="22"/>
                <w:szCs w:val="22"/>
              </w:rPr>
              <w:t>MSC_ApplCashFlow</w:t>
            </w:r>
          </w:p>
        </w:tc>
        <w:tc>
          <w:tcPr>
            <w:tcW w:w="321" w:type="pct"/>
          </w:tcPr>
          <w:p w:rsidR="00AD1F54" w:rsidRPr="00466EB8" w:rsidRDefault="00941227" w:rsidP="00466EB8">
            <w:pPr>
              <w:spacing w:before="60" w:after="60"/>
              <w:rPr>
                <w:b/>
                <w:sz w:val="22"/>
                <w:szCs w:val="22"/>
              </w:rPr>
            </w:pPr>
            <w:r w:rsidRPr="00466EB8">
              <w:rPr>
                <w:b/>
                <w:sz w:val="22"/>
                <w:szCs w:val="22"/>
              </w:rPr>
              <w:t>ZR</w:t>
            </w:r>
          </w:p>
        </w:tc>
        <w:tc>
          <w:tcPr>
            <w:tcW w:w="379" w:type="pct"/>
          </w:tcPr>
          <w:p w:rsidR="00AD1F54" w:rsidRPr="00466EB8" w:rsidRDefault="00941227" w:rsidP="00466EB8">
            <w:pPr>
              <w:spacing w:before="60" w:after="60"/>
              <w:rPr>
                <w:sz w:val="22"/>
                <w:szCs w:val="22"/>
              </w:rPr>
            </w:pPr>
            <w:r w:rsidRPr="00466EB8">
              <w:rPr>
                <w:sz w:val="22"/>
                <w:szCs w:val="22"/>
              </w:rPr>
              <w:t>4.0</w:t>
            </w:r>
          </w:p>
        </w:tc>
        <w:tc>
          <w:tcPr>
            <w:tcW w:w="379" w:type="pct"/>
          </w:tcPr>
          <w:p w:rsidR="00AD1F54" w:rsidRPr="00466EB8" w:rsidRDefault="00941227" w:rsidP="00D26607">
            <w:pPr>
              <w:spacing w:before="60" w:after="60"/>
              <w:rPr>
                <w:sz w:val="22"/>
                <w:szCs w:val="22"/>
              </w:rPr>
            </w:pPr>
            <w:r w:rsidRPr="00D26607">
              <w:rPr>
                <w:sz w:val="22"/>
                <w:szCs w:val="22"/>
                <w:highlight w:val="green"/>
              </w:rPr>
              <w:t>3</w:t>
            </w:r>
            <w:r w:rsidR="00D26607" w:rsidRPr="00D26607">
              <w:rPr>
                <w:sz w:val="22"/>
                <w:szCs w:val="22"/>
                <w:highlight w:val="green"/>
                <w:lang w:val="en-US"/>
              </w:rPr>
              <w:t>6</w:t>
            </w:r>
            <w:r w:rsidRPr="00466EB8">
              <w:rPr>
                <w:sz w:val="22"/>
                <w:szCs w:val="22"/>
              </w:rPr>
              <w:t>.0</w:t>
            </w:r>
          </w:p>
        </w:tc>
        <w:tc>
          <w:tcPr>
            <w:tcW w:w="673" w:type="pct"/>
          </w:tcPr>
          <w:p w:rsidR="00AD1F54" w:rsidRPr="00466EB8" w:rsidRDefault="00941227" w:rsidP="00466EB8">
            <w:pPr>
              <w:spacing w:before="60" w:after="60"/>
              <w:rPr>
                <w:sz w:val="22"/>
                <w:szCs w:val="22"/>
              </w:rPr>
            </w:pPr>
            <w:r w:rsidRPr="00466EB8">
              <w:rPr>
                <w:sz w:val="22"/>
                <w:szCs w:val="22"/>
              </w:rPr>
              <w:t>01.04.2022</w:t>
            </w:r>
          </w:p>
        </w:tc>
        <w:tc>
          <w:tcPr>
            <w:tcW w:w="663" w:type="pct"/>
          </w:tcPr>
          <w:p w:rsidR="00AD1F54" w:rsidRPr="00466EB8" w:rsidRDefault="00941227" w:rsidP="00466EB8">
            <w:pPr>
              <w:spacing w:before="60" w:after="60"/>
              <w:rPr>
                <w:sz w:val="22"/>
                <w:szCs w:val="22"/>
              </w:rPr>
            </w:pPr>
            <w:r w:rsidRPr="00466EB8">
              <w:rPr>
                <w:sz w:val="22"/>
                <w:szCs w:val="22"/>
              </w:rPr>
              <w:t>30.06.2022</w:t>
            </w:r>
          </w:p>
        </w:tc>
        <w:tc>
          <w:tcPr>
            <w:tcW w:w="1395" w:type="pct"/>
          </w:tcPr>
          <w:p w:rsidR="00AD1F54" w:rsidRPr="00466EB8" w:rsidRDefault="00972DFE">
            <w:pPr>
              <w:spacing w:before="60" w:after="60"/>
              <w:rPr>
                <w:sz w:val="22"/>
                <w:szCs w:val="22"/>
              </w:rPr>
            </w:pPr>
            <w:r w:rsidRPr="00746471">
              <w:rPr>
                <w:bCs/>
                <w:sz w:val="22"/>
                <w:szCs w:val="22"/>
                <w:highlight w:val="green"/>
              </w:rPr>
              <w:t>Приказ СФР от 25.07.2024 N 1312 «Об 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Заявка на кассовый расход (сокращенная) (ф. 0531851)</w:t>
            </w:r>
          </w:p>
        </w:tc>
        <w:tc>
          <w:tcPr>
            <w:tcW w:w="470" w:type="pct"/>
          </w:tcPr>
          <w:p w:rsidR="00AD1F54" w:rsidRPr="00466EB8" w:rsidRDefault="00941227" w:rsidP="00466EB8">
            <w:pPr>
              <w:spacing w:before="60" w:after="60"/>
              <w:rPr>
                <w:sz w:val="22"/>
                <w:szCs w:val="22"/>
              </w:rPr>
            </w:pPr>
            <w:r w:rsidRPr="00466EB8">
              <w:rPr>
                <w:sz w:val="22"/>
                <w:szCs w:val="22"/>
              </w:rPr>
              <w:t>MSC_ApplCashFlowShrt</w:t>
            </w:r>
          </w:p>
        </w:tc>
        <w:tc>
          <w:tcPr>
            <w:tcW w:w="321" w:type="pct"/>
          </w:tcPr>
          <w:p w:rsidR="00AD1F54" w:rsidRPr="00466EB8" w:rsidRDefault="00941227" w:rsidP="00466EB8">
            <w:pPr>
              <w:spacing w:before="60" w:after="60"/>
              <w:rPr>
                <w:b/>
                <w:sz w:val="22"/>
                <w:szCs w:val="22"/>
              </w:rPr>
            </w:pPr>
            <w:r w:rsidRPr="00466EB8">
              <w:rPr>
                <w:b/>
                <w:sz w:val="22"/>
                <w:szCs w:val="22"/>
              </w:rPr>
              <w:t>ZG</w:t>
            </w:r>
          </w:p>
        </w:tc>
        <w:tc>
          <w:tcPr>
            <w:tcW w:w="379" w:type="pct"/>
          </w:tcPr>
          <w:p w:rsidR="00AD1F54" w:rsidRPr="00466EB8" w:rsidRDefault="00941227" w:rsidP="00466EB8">
            <w:pPr>
              <w:spacing w:before="60" w:after="60"/>
              <w:rPr>
                <w:sz w:val="22"/>
                <w:szCs w:val="22"/>
              </w:rPr>
            </w:pPr>
            <w:r w:rsidRPr="00466EB8">
              <w:rPr>
                <w:sz w:val="22"/>
                <w:szCs w:val="22"/>
              </w:rPr>
              <w:t>3.0</w:t>
            </w:r>
          </w:p>
        </w:tc>
        <w:tc>
          <w:tcPr>
            <w:tcW w:w="379" w:type="pct"/>
          </w:tcPr>
          <w:p w:rsidR="00AD1F54" w:rsidRPr="00466EB8" w:rsidRDefault="00941227" w:rsidP="00466EB8">
            <w:pPr>
              <w:spacing w:before="60" w:after="60"/>
              <w:rPr>
                <w:sz w:val="22"/>
                <w:szCs w:val="22"/>
              </w:rPr>
            </w:pPr>
            <w:r w:rsidRPr="00466EB8">
              <w:rPr>
                <w:sz w:val="22"/>
                <w:szCs w:val="22"/>
              </w:rPr>
              <w:t>35.0</w:t>
            </w:r>
          </w:p>
        </w:tc>
        <w:tc>
          <w:tcPr>
            <w:tcW w:w="673" w:type="pct"/>
          </w:tcPr>
          <w:p w:rsidR="00AD1F54" w:rsidRPr="00466EB8" w:rsidRDefault="00941227" w:rsidP="00466EB8">
            <w:pPr>
              <w:spacing w:before="60" w:after="60"/>
              <w:rPr>
                <w:sz w:val="22"/>
                <w:szCs w:val="22"/>
              </w:rPr>
            </w:pPr>
            <w:r w:rsidRPr="00466EB8">
              <w:rPr>
                <w:sz w:val="22"/>
                <w:szCs w:val="22"/>
              </w:rPr>
              <w:t>01.06.2020</w:t>
            </w:r>
          </w:p>
        </w:tc>
        <w:tc>
          <w:tcPr>
            <w:tcW w:w="663" w:type="pct"/>
          </w:tcPr>
          <w:p w:rsidR="00AD1F54" w:rsidRPr="00466EB8" w:rsidRDefault="00941227" w:rsidP="00466EB8">
            <w:pPr>
              <w:spacing w:before="60" w:after="60"/>
              <w:rPr>
                <w:sz w:val="22"/>
                <w:szCs w:val="22"/>
              </w:rPr>
            </w:pPr>
            <w:r w:rsidRPr="00466EB8">
              <w:rPr>
                <w:sz w:val="22"/>
                <w:szCs w:val="22"/>
              </w:rPr>
              <w:t>28.06.2020</w:t>
            </w:r>
          </w:p>
        </w:tc>
        <w:tc>
          <w:tcPr>
            <w:tcW w:w="1395" w:type="pct"/>
          </w:tcPr>
          <w:p w:rsidR="00AD1F54" w:rsidRPr="00466EB8" w:rsidRDefault="00941227" w:rsidP="00466EB8">
            <w:pPr>
              <w:spacing w:before="60" w:after="60"/>
              <w:rPr>
                <w:sz w:val="22"/>
                <w:szCs w:val="22"/>
              </w:rPr>
            </w:pPr>
            <w:r w:rsidRPr="00466EB8">
              <w:rPr>
                <w:sz w:val="22"/>
                <w:szCs w:val="22"/>
              </w:rPr>
              <w:t>Приказ Министерства финансов Российской Федерации от 23.06.2020 № 119н «Об утверждении Порядка санкционирования операций со средствами, поступающими во временное распоряжение получателей средств федерального бюджета»; проект изменений в приказ Федерального казначейства от 17.10.2016 № 21н «О порядке открытия и ведения лицевых счетов территориальными органами Федерального казначейства»;</w:t>
            </w:r>
          </w:p>
          <w:p w:rsidR="00AD1F54" w:rsidRPr="00466EB8" w:rsidRDefault="00941227" w:rsidP="00466EB8">
            <w:pPr>
              <w:spacing w:before="60" w:after="60"/>
              <w:rPr>
                <w:sz w:val="22"/>
                <w:szCs w:val="22"/>
              </w:rPr>
            </w:pPr>
            <w:r w:rsidRPr="00466EB8">
              <w:rPr>
                <w:sz w:val="22"/>
                <w:szCs w:val="22"/>
              </w:rPr>
              <w:t xml:space="preserve">Положение Банка России от 29.06.2021 № 762-П «О правилах осуществления </w:t>
            </w:r>
            <w:r w:rsidR="005A204F">
              <w:rPr>
                <w:sz w:val="22"/>
                <w:szCs w:val="22"/>
              </w:rPr>
              <w:t>перевода денежных средств»</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Сводная заявка на кассовый расход (ф. 0531860)</w:t>
            </w:r>
          </w:p>
        </w:tc>
        <w:tc>
          <w:tcPr>
            <w:tcW w:w="470" w:type="pct"/>
          </w:tcPr>
          <w:p w:rsidR="00AD1F54" w:rsidRPr="00466EB8" w:rsidRDefault="00941227" w:rsidP="00466EB8">
            <w:pPr>
              <w:spacing w:before="60" w:after="60"/>
              <w:rPr>
                <w:sz w:val="22"/>
                <w:szCs w:val="22"/>
              </w:rPr>
            </w:pPr>
            <w:r w:rsidRPr="00466EB8">
              <w:rPr>
                <w:sz w:val="22"/>
                <w:szCs w:val="22"/>
              </w:rPr>
              <w:t>MSC_SumApplCashFlowTax</w:t>
            </w:r>
          </w:p>
        </w:tc>
        <w:tc>
          <w:tcPr>
            <w:tcW w:w="321" w:type="pct"/>
          </w:tcPr>
          <w:p w:rsidR="00AD1F54" w:rsidRPr="00466EB8" w:rsidRDefault="00941227" w:rsidP="00466EB8">
            <w:pPr>
              <w:spacing w:before="60" w:after="60"/>
              <w:rPr>
                <w:b/>
                <w:sz w:val="22"/>
                <w:szCs w:val="22"/>
              </w:rPr>
            </w:pPr>
            <w:r w:rsidRPr="00466EB8">
              <w:rPr>
                <w:b/>
                <w:sz w:val="22"/>
                <w:szCs w:val="22"/>
                <w:lang w:val="en-US"/>
              </w:rPr>
              <w:t>ZK</w:t>
            </w:r>
          </w:p>
        </w:tc>
        <w:tc>
          <w:tcPr>
            <w:tcW w:w="379" w:type="pct"/>
          </w:tcPr>
          <w:p w:rsidR="00AD1F54" w:rsidRPr="00466EB8" w:rsidRDefault="00941227" w:rsidP="00466EB8">
            <w:pPr>
              <w:spacing w:before="60" w:after="60"/>
              <w:rPr>
                <w:sz w:val="22"/>
                <w:szCs w:val="22"/>
              </w:rPr>
            </w:pPr>
            <w:r w:rsidRPr="00466EB8">
              <w:rPr>
                <w:sz w:val="22"/>
                <w:szCs w:val="22"/>
              </w:rPr>
              <w:t>3.0</w:t>
            </w:r>
          </w:p>
        </w:tc>
        <w:tc>
          <w:tcPr>
            <w:tcW w:w="379" w:type="pct"/>
          </w:tcPr>
          <w:p w:rsidR="00AD1F54" w:rsidRPr="00466EB8" w:rsidRDefault="00941227" w:rsidP="00466EB8">
            <w:pPr>
              <w:spacing w:before="60" w:after="60"/>
              <w:rPr>
                <w:sz w:val="22"/>
                <w:szCs w:val="22"/>
              </w:rPr>
            </w:pPr>
            <w:r w:rsidRPr="00466EB8">
              <w:rPr>
                <w:sz w:val="22"/>
                <w:szCs w:val="22"/>
                <w:lang w:val="en-US"/>
              </w:rPr>
              <w:t>3</w:t>
            </w:r>
            <w:r w:rsidRPr="00466EB8">
              <w:rPr>
                <w:sz w:val="22"/>
                <w:szCs w:val="22"/>
              </w:rPr>
              <w:t>5.0</w:t>
            </w:r>
          </w:p>
        </w:tc>
        <w:tc>
          <w:tcPr>
            <w:tcW w:w="673" w:type="pct"/>
          </w:tcPr>
          <w:p w:rsidR="00AD1F54" w:rsidRPr="00466EB8" w:rsidRDefault="00941227" w:rsidP="00466EB8">
            <w:pPr>
              <w:spacing w:before="60" w:after="60"/>
              <w:rPr>
                <w:sz w:val="22"/>
                <w:szCs w:val="22"/>
              </w:rPr>
            </w:pPr>
            <w:r w:rsidRPr="00466EB8">
              <w:rPr>
                <w:sz w:val="22"/>
                <w:szCs w:val="22"/>
              </w:rPr>
              <w:t>01.11.2021</w:t>
            </w:r>
          </w:p>
        </w:tc>
        <w:tc>
          <w:tcPr>
            <w:tcW w:w="663" w:type="pct"/>
          </w:tcPr>
          <w:p w:rsidR="00AD1F54" w:rsidRPr="00466EB8" w:rsidRDefault="00941227" w:rsidP="00466EB8">
            <w:pPr>
              <w:spacing w:before="60" w:after="60"/>
              <w:rPr>
                <w:sz w:val="22"/>
                <w:szCs w:val="22"/>
              </w:rPr>
            </w:pPr>
            <w:r w:rsidRPr="00466EB8">
              <w:rPr>
                <w:sz w:val="22"/>
                <w:szCs w:val="22"/>
              </w:rPr>
              <w:t>01.04.2022</w:t>
            </w:r>
          </w:p>
        </w:tc>
        <w:tc>
          <w:tcPr>
            <w:tcW w:w="1395" w:type="pct"/>
          </w:tcPr>
          <w:p w:rsidR="00AD1F54" w:rsidRPr="00466EB8" w:rsidRDefault="00941227" w:rsidP="00466EB8">
            <w:pPr>
              <w:spacing w:before="60" w:after="60"/>
              <w:rPr>
                <w:sz w:val="22"/>
                <w:szCs w:val="22"/>
              </w:rPr>
            </w:pPr>
            <w:r w:rsidRPr="00466EB8">
              <w:rPr>
                <w:sz w:val="22"/>
                <w:szCs w:val="22"/>
              </w:rPr>
              <w:t>Приказ Федерального казначейства от 14.05.2020 №21н в редакции приказа ФК от 28.06.2021 №23н «</w:t>
            </w:r>
            <w:r w:rsidRPr="00466EB8">
              <w:rPr>
                <w:rFonts w:eastAsiaTheme="minorHAnsi"/>
                <w:sz w:val="22"/>
                <w:szCs w:val="22"/>
                <w:lang w:eastAsia="en-US"/>
              </w:rPr>
              <w:t xml:space="preserve">О внесении изменений в нормативные правовые акты федерального </w:t>
            </w:r>
            <w:r w:rsidR="005A204F" w:rsidRPr="00466EB8">
              <w:rPr>
                <w:rFonts w:eastAsiaTheme="minorHAnsi"/>
                <w:sz w:val="22"/>
                <w:szCs w:val="22"/>
                <w:lang w:eastAsia="en-US"/>
              </w:rPr>
              <w:t>казначейства</w:t>
            </w:r>
            <w:r w:rsidRPr="00466EB8">
              <w:rPr>
                <w:rFonts w:eastAsiaTheme="minorHAnsi"/>
                <w:sz w:val="22"/>
                <w:szCs w:val="22"/>
                <w:lang w:eastAsia="en-US"/>
              </w:rPr>
              <w:t xml:space="preserve"> по вопросам казначейского обслуживания</w:t>
            </w:r>
            <w:r w:rsidR="005A204F">
              <w:rPr>
                <w:sz w:val="22"/>
                <w:szCs w:val="22"/>
              </w:rPr>
              <w:t>»</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Заявка на получение денежных средств, перечисляемых на карту (ф. 0531243)</w:t>
            </w:r>
          </w:p>
        </w:tc>
        <w:tc>
          <w:tcPr>
            <w:tcW w:w="470" w:type="pct"/>
          </w:tcPr>
          <w:p w:rsidR="00AD1F54" w:rsidRPr="00466EB8" w:rsidRDefault="00941227" w:rsidP="00466EB8">
            <w:pPr>
              <w:spacing w:before="60" w:after="60"/>
              <w:rPr>
                <w:sz w:val="22"/>
                <w:szCs w:val="22"/>
              </w:rPr>
            </w:pPr>
            <w:r w:rsidRPr="00466EB8">
              <w:rPr>
                <w:sz w:val="22"/>
                <w:szCs w:val="22"/>
              </w:rPr>
              <w:t>MSC_ApplFundsCard</w:t>
            </w:r>
          </w:p>
        </w:tc>
        <w:tc>
          <w:tcPr>
            <w:tcW w:w="321" w:type="pct"/>
          </w:tcPr>
          <w:p w:rsidR="00AD1F54" w:rsidRPr="00466EB8" w:rsidRDefault="00941227" w:rsidP="00466EB8">
            <w:pPr>
              <w:spacing w:before="60" w:after="60"/>
              <w:rPr>
                <w:b/>
                <w:sz w:val="22"/>
                <w:szCs w:val="22"/>
              </w:rPr>
            </w:pPr>
            <w:r w:rsidRPr="00466EB8">
              <w:rPr>
                <w:b/>
                <w:sz w:val="22"/>
                <w:szCs w:val="22"/>
                <w:lang w:val="en-US"/>
              </w:rPr>
              <w:t>ZN</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35.0</w:t>
            </w:r>
          </w:p>
        </w:tc>
        <w:tc>
          <w:tcPr>
            <w:tcW w:w="673" w:type="pct"/>
          </w:tcPr>
          <w:p w:rsidR="00AD1F54" w:rsidRPr="00466EB8" w:rsidRDefault="00941227" w:rsidP="00466EB8">
            <w:pPr>
              <w:spacing w:before="60" w:after="60"/>
              <w:rPr>
                <w:sz w:val="22"/>
                <w:szCs w:val="22"/>
              </w:rPr>
            </w:pPr>
            <w:r w:rsidRPr="00466EB8">
              <w:rPr>
                <w:sz w:val="22"/>
                <w:szCs w:val="22"/>
              </w:rPr>
              <w:t>25.11.2019</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5A204F">
            <w:pPr>
              <w:spacing w:before="60" w:after="60"/>
              <w:rPr>
                <w:sz w:val="22"/>
                <w:szCs w:val="22"/>
              </w:rPr>
            </w:pPr>
            <w:r w:rsidRPr="00466EB8">
              <w:rPr>
                <w:sz w:val="22"/>
                <w:szCs w:val="22"/>
              </w:rPr>
              <w:t xml:space="preserve">Приказ Казначейства России от 15.05.2020 N 22н (ред. от 15.06.2021) </w:t>
            </w:r>
            <w:r w:rsidR="005A204F">
              <w:rPr>
                <w:sz w:val="22"/>
                <w:szCs w:val="22"/>
              </w:rPr>
              <w:t>«</w:t>
            </w:r>
            <w:r w:rsidRPr="00466EB8">
              <w:rPr>
                <w:sz w:val="22"/>
                <w:szCs w:val="22"/>
              </w:rPr>
              <w:t xml:space="preserve">Об утверждении Правил обеспечения наличными денежными средствами и денежными средствами, </w:t>
            </w:r>
            <w:r w:rsidRPr="00466EB8">
              <w:rPr>
                <w:sz w:val="22"/>
                <w:szCs w:val="22"/>
              </w:rPr>
              <w:lastRenderedPageBreak/>
              <w:t>предназначенными для осуществления расчетов по операциям, совершаемым с использованием платежных карт, участников системы казначейских платежей</w:t>
            </w:r>
            <w:r w:rsidR="005A204F">
              <w:rPr>
                <w:sz w:val="22"/>
                <w:szCs w:val="22"/>
              </w:rPr>
              <w:t>»</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Заявление на выдачу (</w:t>
            </w:r>
            <w:r w:rsidR="005A204F" w:rsidRPr="00466EB8">
              <w:rPr>
                <w:sz w:val="22"/>
                <w:szCs w:val="22"/>
              </w:rPr>
              <w:t>перевод, отзыв</w:t>
            </w:r>
            <w:r w:rsidRPr="00466EB8">
              <w:rPr>
                <w:sz w:val="22"/>
                <w:szCs w:val="22"/>
              </w:rPr>
              <w:t>) Казначейского обеспечения обязательств (ф. 0506108)</w:t>
            </w:r>
          </w:p>
        </w:tc>
        <w:tc>
          <w:tcPr>
            <w:tcW w:w="470" w:type="pct"/>
          </w:tcPr>
          <w:p w:rsidR="00AD1F54" w:rsidRPr="00466EB8" w:rsidRDefault="00941227" w:rsidP="00466EB8">
            <w:pPr>
              <w:spacing w:before="60" w:after="60"/>
              <w:rPr>
                <w:sz w:val="22"/>
                <w:szCs w:val="22"/>
              </w:rPr>
            </w:pPr>
            <w:r w:rsidRPr="00466EB8">
              <w:rPr>
                <w:sz w:val="22"/>
                <w:szCs w:val="22"/>
              </w:rPr>
              <w:t>MSC_STATEKZA_0506108</w:t>
            </w:r>
          </w:p>
        </w:tc>
        <w:tc>
          <w:tcPr>
            <w:tcW w:w="321" w:type="pct"/>
          </w:tcPr>
          <w:p w:rsidR="00AD1F54" w:rsidRPr="00466EB8" w:rsidRDefault="00941227" w:rsidP="00466EB8">
            <w:pPr>
              <w:spacing w:before="60" w:after="60"/>
              <w:rPr>
                <w:b/>
                <w:sz w:val="22"/>
                <w:szCs w:val="22"/>
              </w:rPr>
            </w:pPr>
            <w:r w:rsidRPr="00466EB8">
              <w:rPr>
                <w:b/>
                <w:sz w:val="22"/>
                <w:szCs w:val="22"/>
              </w:rPr>
              <w:t>KZ</w:t>
            </w:r>
          </w:p>
        </w:tc>
        <w:tc>
          <w:tcPr>
            <w:tcW w:w="379" w:type="pct"/>
          </w:tcPr>
          <w:p w:rsidR="00AD1F54" w:rsidRPr="00466EB8" w:rsidRDefault="00941227" w:rsidP="00466EB8">
            <w:pPr>
              <w:spacing w:before="60" w:after="60"/>
              <w:rPr>
                <w:sz w:val="22"/>
                <w:szCs w:val="22"/>
              </w:rPr>
            </w:pPr>
            <w:r w:rsidRPr="00466EB8">
              <w:rPr>
                <w:sz w:val="22"/>
                <w:szCs w:val="22"/>
              </w:rPr>
              <w:t>2.0</w:t>
            </w:r>
          </w:p>
        </w:tc>
        <w:tc>
          <w:tcPr>
            <w:tcW w:w="379" w:type="pct"/>
          </w:tcPr>
          <w:p w:rsidR="00AD1F54" w:rsidRPr="00466EB8" w:rsidRDefault="00941227" w:rsidP="00466EB8">
            <w:pPr>
              <w:spacing w:before="60" w:after="60"/>
              <w:rPr>
                <w:sz w:val="22"/>
                <w:szCs w:val="22"/>
              </w:rPr>
            </w:pPr>
            <w:r w:rsidRPr="00466EB8">
              <w:rPr>
                <w:sz w:val="22"/>
                <w:szCs w:val="22"/>
                <w:lang w:val="en-US"/>
              </w:rPr>
              <w:t>3</w:t>
            </w:r>
            <w:r w:rsidRPr="00466EB8">
              <w:rPr>
                <w:sz w:val="22"/>
                <w:szCs w:val="22"/>
              </w:rPr>
              <w:t>5.0</w:t>
            </w:r>
          </w:p>
        </w:tc>
        <w:tc>
          <w:tcPr>
            <w:tcW w:w="673" w:type="pct"/>
          </w:tcPr>
          <w:p w:rsidR="00AD1F54" w:rsidRPr="00466EB8" w:rsidRDefault="00941227" w:rsidP="00466EB8">
            <w:pPr>
              <w:keepNext/>
              <w:keepLines/>
              <w:spacing w:before="60" w:after="60"/>
              <w:rPr>
                <w:sz w:val="22"/>
                <w:szCs w:val="22"/>
              </w:rPr>
            </w:pPr>
            <w:r w:rsidRPr="00466EB8">
              <w:rPr>
                <w:sz w:val="22"/>
                <w:szCs w:val="22"/>
              </w:rPr>
              <w:t>01.01.2021</w:t>
            </w:r>
          </w:p>
        </w:tc>
        <w:tc>
          <w:tcPr>
            <w:tcW w:w="663" w:type="pct"/>
          </w:tcPr>
          <w:p w:rsidR="00AD1F54" w:rsidRPr="00466EB8" w:rsidRDefault="00941227" w:rsidP="00466EB8">
            <w:pPr>
              <w:keepNext/>
              <w:keepLines/>
              <w:spacing w:before="60" w:after="60"/>
              <w:rPr>
                <w:sz w:val="22"/>
                <w:szCs w:val="22"/>
              </w:rPr>
            </w:pPr>
            <w:r w:rsidRPr="00466EB8">
              <w:rPr>
                <w:sz w:val="22"/>
                <w:szCs w:val="22"/>
              </w:rPr>
              <w:t>31.03.2021</w:t>
            </w:r>
          </w:p>
        </w:tc>
        <w:tc>
          <w:tcPr>
            <w:tcW w:w="1395" w:type="pct"/>
          </w:tcPr>
          <w:p w:rsidR="00AD1F54" w:rsidRPr="004058D4" w:rsidRDefault="00941227" w:rsidP="00466EB8">
            <w:pPr>
              <w:pStyle w:val="GOSTTablenorm"/>
              <w:rPr>
                <w:szCs w:val="22"/>
              </w:rPr>
            </w:pPr>
            <w:r w:rsidRPr="004058D4">
              <w:rPr>
                <w:szCs w:val="22"/>
              </w:rPr>
              <w:t>Приказ Министерства финансов Российской Федерации от 22.12.2020 № 316н «Об утверждении Порядка осуществления казначейского обеспечения обязательств при казначейском сопровождении целевых средств»;</w:t>
            </w:r>
          </w:p>
          <w:p w:rsidR="00AD1F54" w:rsidRPr="004058D4" w:rsidRDefault="00941227" w:rsidP="00466EB8">
            <w:pPr>
              <w:spacing w:before="60" w:after="60"/>
              <w:rPr>
                <w:sz w:val="22"/>
                <w:szCs w:val="22"/>
              </w:rPr>
            </w:pPr>
            <w:r w:rsidRPr="004058D4">
              <w:rPr>
                <w:sz w:val="22"/>
                <w:szCs w:val="22"/>
              </w:rPr>
              <w:t>Приказ Федерального казначейства от 31.03.2021 № 14н «Об утверждении форм документов, применяемых при казначейском обеспечении обязательств при казначейском сопровождении целевых средств, и порядка их заполнения»</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Расшифровка сумм неиспользованных средств (ф.0531251), Заявка о внесении наличных денежных средств</w:t>
            </w:r>
          </w:p>
        </w:tc>
        <w:tc>
          <w:tcPr>
            <w:tcW w:w="470" w:type="pct"/>
          </w:tcPr>
          <w:p w:rsidR="00AD1F54" w:rsidRPr="00466EB8" w:rsidRDefault="00941227" w:rsidP="00466EB8">
            <w:pPr>
              <w:spacing w:before="60" w:after="60"/>
              <w:rPr>
                <w:sz w:val="22"/>
                <w:szCs w:val="22"/>
              </w:rPr>
            </w:pPr>
            <w:r w:rsidRPr="00466EB8">
              <w:rPr>
                <w:sz w:val="22"/>
                <w:szCs w:val="22"/>
                <w:lang w:val="en-US"/>
              </w:rPr>
              <w:t>MSC</w:t>
            </w:r>
            <w:r w:rsidRPr="00466EB8">
              <w:rPr>
                <w:sz w:val="22"/>
                <w:szCs w:val="22"/>
              </w:rPr>
              <w:t>_</w:t>
            </w:r>
            <w:r w:rsidRPr="00466EB8">
              <w:rPr>
                <w:sz w:val="22"/>
                <w:szCs w:val="22"/>
                <w:lang w:val="en-US"/>
              </w:rPr>
              <w:t>RKG</w:t>
            </w:r>
            <w:r w:rsidRPr="00466EB8">
              <w:rPr>
                <w:sz w:val="22"/>
                <w:szCs w:val="22"/>
              </w:rPr>
              <w:t>_0531251</w:t>
            </w:r>
          </w:p>
        </w:tc>
        <w:tc>
          <w:tcPr>
            <w:tcW w:w="321" w:type="pct"/>
          </w:tcPr>
          <w:p w:rsidR="00AD1F54" w:rsidRPr="00466EB8" w:rsidRDefault="00941227" w:rsidP="00466EB8">
            <w:pPr>
              <w:spacing w:before="60" w:after="60"/>
              <w:rPr>
                <w:b/>
                <w:sz w:val="22"/>
                <w:szCs w:val="22"/>
              </w:rPr>
            </w:pPr>
            <w:r w:rsidRPr="00466EB8">
              <w:rPr>
                <w:b/>
                <w:sz w:val="22"/>
                <w:szCs w:val="22"/>
                <w:lang w:val="en-US"/>
              </w:rPr>
              <w:t>RN</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169AF" w:rsidP="009169AF">
            <w:pPr>
              <w:spacing w:before="60" w:after="60"/>
              <w:rPr>
                <w:sz w:val="22"/>
                <w:szCs w:val="22"/>
              </w:rPr>
            </w:pPr>
            <w:r w:rsidRPr="004058D4">
              <w:rPr>
                <w:sz w:val="22"/>
                <w:szCs w:val="22"/>
                <w:highlight w:val="green"/>
              </w:rPr>
              <w:t>36</w:t>
            </w:r>
            <w:r w:rsidR="00941227" w:rsidRPr="00466EB8">
              <w:rPr>
                <w:sz w:val="22"/>
                <w:szCs w:val="22"/>
              </w:rPr>
              <w:t>.0</w:t>
            </w:r>
          </w:p>
        </w:tc>
        <w:tc>
          <w:tcPr>
            <w:tcW w:w="673" w:type="pct"/>
          </w:tcPr>
          <w:p w:rsidR="00AD1F54" w:rsidRPr="00466EB8" w:rsidRDefault="00941227" w:rsidP="00466EB8">
            <w:pPr>
              <w:spacing w:before="60" w:after="60"/>
              <w:rPr>
                <w:sz w:val="22"/>
                <w:szCs w:val="22"/>
              </w:rPr>
            </w:pPr>
            <w:r w:rsidRPr="00466EB8">
              <w:rPr>
                <w:sz w:val="22"/>
                <w:szCs w:val="22"/>
              </w:rPr>
              <w:t>25.11.2019</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058D4" w:rsidRDefault="004058D4" w:rsidP="005A204F">
            <w:pPr>
              <w:spacing w:before="60" w:after="60"/>
              <w:rPr>
                <w:sz w:val="22"/>
                <w:szCs w:val="22"/>
              </w:rPr>
            </w:pPr>
            <w:r w:rsidRPr="004058D4">
              <w:rPr>
                <w:sz w:val="22"/>
                <w:szCs w:val="22"/>
              </w:rPr>
              <w:t xml:space="preserve">Приказ Казначейства России от 15.05.2020 N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w:t>
            </w:r>
            <w:r w:rsidRPr="004058D4">
              <w:rPr>
                <w:sz w:val="22"/>
                <w:szCs w:val="22"/>
              </w:rPr>
              <w:lastRenderedPageBreak/>
              <w:t>участников системы казначейских платежей» (в редакции Приказа Казначейства России от 15.06.2021 № 20н)</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Уведомление об уточнении вида и принадлежности платежа (ф. 0531809)</w:t>
            </w:r>
          </w:p>
        </w:tc>
        <w:tc>
          <w:tcPr>
            <w:tcW w:w="470" w:type="pct"/>
          </w:tcPr>
          <w:p w:rsidR="00AD1F54" w:rsidRPr="00466EB8" w:rsidRDefault="00941227" w:rsidP="00466EB8">
            <w:pPr>
              <w:spacing w:before="60" w:after="60"/>
              <w:rPr>
                <w:sz w:val="22"/>
                <w:szCs w:val="22"/>
              </w:rPr>
            </w:pPr>
            <w:r w:rsidRPr="00466EB8">
              <w:rPr>
                <w:sz w:val="22"/>
                <w:szCs w:val="22"/>
              </w:rPr>
              <w:t>MSC_NoticeClarTypePay</w:t>
            </w:r>
          </w:p>
        </w:tc>
        <w:tc>
          <w:tcPr>
            <w:tcW w:w="321" w:type="pct"/>
          </w:tcPr>
          <w:p w:rsidR="00AD1F54" w:rsidRPr="00466EB8" w:rsidRDefault="00941227" w:rsidP="00466EB8">
            <w:pPr>
              <w:spacing w:before="60" w:after="60"/>
              <w:rPr>
                <w:b/>
                <w:sz w:val="22"/>
                <w:szCs w:val="22"/>
              </w:rPr>
            </w:pPr>
            <w:r w:rsidRPr="00466EB8">
              <w:rPr>
                <w:b/>
                <w:sz w:val="22"/>
                <w:szCs w:val="22"/>
              </w:rPr>
              <w:t>U</w:t>
            </w:r>
            <w:r w:rsidRPr="00466EB8">
              <w:rPr>
                <w:b/>
                <w:sz w:val="22"/>
                <w:szCs w:val="22"/>
                <w:lang w:val="en-US"/>
              </w:rPr>
              <w:t>F</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34.0</w:t>
            </w:r>
          </w:p>
        </w:tc>
        <w:tc>
          <w:tcPr>
            <w:tcW w:w="673" w:type="pct"/>
          </w:tcPr>
          <w:p w:rsidR="00AD1F54" w:rsidRPr="00466EB8" w:rsidRDefault="00941227" w:rsidP="00466EB8">
            <w:pPr>
              <w:spacing w:before="60" w:after="60"/>
              <w:rPr>
                <w:sz w:val="22"/>
                <w:szCs w:val="22"/>
              </w:rPr>
            </w:pPr>
            <w:r w:rsidRPr="00466EB8">
              <w:rPr>
                <w:sz w:val="22"/>
                <w:szCs w:val="22"/>
              </w:rPr>
              <w:t>25.11.2019</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C97F28" w:rsidRDefault="00941227" w:rsidP="00466EB8">
            <w:pPr>
              <w:spacing w:before="60" w:after="60"/>
              <w:rPr>
                <w:sz w:val="22"/>
                <w:szCs w:val="22"/>
              </w:rPr>
            </w:pPr>
            <w:r w:rsidRPr="00C97F28">
              <w:rPr>
                <w:sz w:val="22"/>
                <w:szCs w:val="22"/>
              </w:rPr>
              <w:t>Приказ Министерства финансов Российской Федерации от 23.06.2020 № 119н «Об утверждении Порядка санкционирования операций со средствами, поступающими во временное распоряжение получателей средств федерального бюджета»; проект изменений в приказ Федерального казначейства от 17.10.2016 № 21н «О порядке открытия и ведения лицевых счетов территориальными орга</w:t>
            </w:r>
            <w:r w:rsidR="005A204F" w:rsidRPr="00C97F28">
              <w:rPr>
                <w:sz w:val="22"/>
                <w:szCs w:val="22"/>
              </w:rPr>
              <w:t>нами Федерального казначейства»</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 xml:space="preserve">Заявка на получение наличных денег (ф. 0531802), Заявка для обеспечения наличными денежными средствами </w:t>
            </w:r>
            <w:r w:rsidR="00C97F28" w:rsidRPr="00C97F28">
              <w:rPr>
                <w:sz w:val="22"/>
                <w:szCs w:val="22"/>
                <w:highlight w:val="green"/>
              </w:rPr>
              <w:t>в</w:t>
            </w:r>
            <w:r w:rsidR="00C97F28">
              <w:rPr>
                <w:sz w:val="22"/>
                <w:szCs w:val="22"/>
              </w:rPr>
              <w:t xml:space="preserve"> </w:t>
            </w:r>
            <w:r w:rsidRPr="00466EB8">
              <w:rPr>
                <w:sz w:val="22"/>
                <w:szCs w:val="22"/>
              </w:rPr>
              <w:t>электронном виде</w:t>
            </w:r>
          </w:p>
        </w:tc>
        <w:tc>
          <w:tcPr>
            <w:tcW w:w="470" w:type="pct"/>
          </w:tcPr>
          <w:p w:rsidR="00AD1F54" w:rsidRPr="00466EB8" w:rsidRDefault="00941227" w:rsidP="00466EB8">
            <w:pPr>
              <w:spacing w:before="60" w:after="60"/>
              <w:rPr>
                <w:sz w:val="22"/>
                <w:szCs w:val="22"/>
              </w:rPr>
            </w:pPr>
            <w:r w:rsidRPr="00466EB8">
              <w:rPr>
                <w:sz w:val="22"/>
                <w:szCs w:val="22"/>
                <w:lang w:val="en-US"/>
              </w:rPr>
              <w:t>MSC_ApplCash</w:t>
            </w:r>
          </w:p>
        </w:tc>
        <w:tc>
          <w:tcPr>
            <w:tcW w:w="321" w:type="pct"/>
          </w:tcPr>
          <w:p w:rsidR="00AD1F54" w:rsidRPr="00466EB8" w:rsidRDefault="00941227" w:rsidP="00466EB8">
            <w:pPr>
              <w:spacing w:before="60" w:after="60"/>
              <w:rPr>
                <w:b/>
                <w:sz w:val="22"/>
                <w:szCs w:val="22"/>
              </w:rPr>
            </w:pPr>
            <w:r w:rsidRPr="00466EB8">
              <w:rPr>
                <w:b/>
                <w:sz w:val="22"/>
                <w:szCs w:val="22"/>
                <w:lang w:val="en-US"/>
              </w:rPr>
              <w:t>ZS</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4D6C77" w:rsidP="004D6C77">
            <w:pPr>
              <w:spacing w:before="60" w:after="60"/>
              <w:rPr>
                <w:sz w:val="22"/>
                <w:szCs w:val="22"/>
              </w:rPr>
            </w:pPr>
            <w:r w:rsidRPr="004D6C77">
              <w:rPr>
                <w:sz w:val="22"/>
                <w:szCs w:val="22"/>
                <w:highlight w:val="green"/>
              </w:rPr>
              <w:t>36</w:t>
            </w:r>
            <w:r w:rsidR="00941227" w:rsidRPr="00466EB8">
              <w:rPr>
                <w:sz w:val="22"/>
                <w:szCs w:val="22"/>
              </w:rPr>
              <w:t>.0</w:t>
            </w:r>
          </w:p>
        </w:tc>
        <w:tc>
          <w:tcPr>
            <w:tcW w:w="673" w:type="pct"/>
          </w:tcPr>
          <w:p w:rsidR="00AD1F54" w:rsidRPr="00466EB8" w:rsidRDefault="00941227" w:rsidP="00466EB8">
            <w:pPr>
              <w:spacing w:before="60" w:after="60"/>
              <w:rPr>
                <w:sz w:val="22"/>
                <w:szCs w:val="22"/>
              </w:rPr>
            </w:pPr>
            <w:r w:rsidRPr="00466EB8">
              <w:rPr>
                <w:sz w:val="22"/>
                <w:szCs w:val="22"/>
              </w:rPr>
              <w:t>25.11.2019</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C97F28" w:rsidRPr="00C97F28" w:rsidRDefault="00C97F28" w:rsidP="00C97F28">
            <w:pPr>
              <w:pStyle w:val="GOSTTablenorm"/>
              <w:rPr>
                <w:szCs w:val="22"/>
              </w:rPr>
            </w:pPr>
            <w:r w:rsidRPr="00C97F28">
              <w:rPr>
                <w:szCs w:val="22"/>
              </w:rPr>
              <w:t>Приказ Казначейства России от 14.05.2020 № 21н «О Порядке казначейского обслуживания» (в редакции Приказа Казначейства России от 28.06.2021 № 23н);</w:t>
            </w:r>
          </w:p>
          <w:p w:rsidR="00AD1F54" w:rsidRPr="00C97F28" w:rsidRDefault="00C97F28" w:rsidP="00C97F28">
            <w:pPr>
              <w:spacing w:before="60" w:after="60"/>
              <w:rPr>
                <w:sz w:val="22"/>
                <w:szCs w:val="22"/>
              </w:rPr>
            </w:pPr>
            <w:r w:rsidRPr="00C97F28">
              <w:rPr>
                <w:sz w:val="22"/>
                <w:szCs w:val="22"/>
              </w:rPr>
              <w:t xml:space="preserve">Приказ Казначейства России от 15.05.2020 № 22н «Об утверждении Правил обеспечения наличными денежными средствами и денежными средствами, предназначенными для осуществления расчетов </w:t>
            </w:r>
            <w:r w:rsidRPr="00C97F28">
              <w:rPr>
                <w:sz w:val="22"/>
                <w:szCs w:val="22"/>
              </w:rPr>
              <w:lastRenderedPageBreak/>
              <w:t>по операциям, совершаемым с использованием платежных карт, участников системы казначейских платежей» (в редакции Приказа Казначейства России от 15.06.2021 № 20н)</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Расходное расписание</w:t>
            </w:r>
          </w:p>
        </w:tc>
        <w:tc>
          <w:tcPr>
            <w:tcW w:w="470" w:type="pct"/>
          </w:tcPr>
          <w:p w:rsidR="00AD1F54" w:rsidRPr="00466EB8" w:rsidRDefault="00941227" w:rsidP="00466EB8">
            <w:pPr>
              <w:spacing w:before="60" w:after="60"/>
              <w:rPr>
                <w:sz w:val="22"/>
                <w:szCs w:val="22"/>
                <w:lang w:val="en-US"/>
              </w:rPr>
            </w:pPr>
            <w:r w:rsidRPr="00466EB8">
              <w:rPr>
                <w:sz w:val="22"/>
                <w:szCs w:val="22"/>
              </w:rPr>
              <w:t>MSC_ExpendableSchedule</w:t>
            </w:r>
          </w:p>
        </w:tc>
        <w:tc>
          <w:tcPr>
            <w:tcW w:w="321" w:type="pct"/>
          </w:tcPr>
          <w:p w:rsidR="00AD1F54" w:rsidRPr="00466EB8" w:rsidRDefault="00941227" w:rsidP="00466EB8">
            <w:pPr>
              <w:spacing w:before="60" w:after="60"/>
              <w:rPr>
                <w:b/>
                <w:sz w:val="22"/>
                <w:szCs w:val="22"/>
              </w:rPr>
            </w:pPr>
            <w:r w:rsidRPr="00466EB8">
              <w:rPr>
                <w:b/>
                <w:sz w:val="22"/>
                <w:szCs w:val="22"/>
                <w:lang w:val="en-US"/>
              </w:rPr>
              <w:t>AP</w:t>
            </w:r>
          </w:p>
        </w:tc>
        <w:tc>
          <w:tcPr>
            <w:tcW w:w="379" w:type="pct"/>
          </w:tcPr>
          <w:p w:rsidR="00AD1F54" w:rsidRPr="00466EB8" w:rsidRDefault="00941227" w:rsidP="00466EB8">
            <w:pPr>
              <w:spacing w:before="60" w:after="60"/>
              <w:rPr>
                <w:sz w:val="22"/>
                <w:szCs w:val="22"/>
              </w:rPr>
            </w:pPr>
            <w:r w:rsidRPr="00466EB8">
              <w:rPr>
                <w:sz w:val="22"/>
                <w:szCs w:val="22"/>
              </w:rPr>
              <w:t>3.0</w:t>
            </w:r>
          </w:p>
        </w:tc>
        <w:tc>
          <w:tcPr>
            <w:tcW w:w="379" w:type="pct"/>
          </w:tcPr>
          <w:p w:rsidR="00AD1F54" w:rsidRPr="00466EB8" w:rsidRDefault="00941227" w:rsidP="00466EB8">
            <w:pPr>
              <w:spacing w:before="60" w:after="60"/>
              <w:rPr>
                <w:sz w:val="22"/>
                <w:szCs w:val="22"/>
              </w:rPr>
            </w:pPr>
            <w:r w:rsidRPr="00466EB8">
              <w:rPr>
                <w:sz w:val="22"/>
                <w:szCs w:val="22"/>
              </w:rPr>
              <w:t>35.0</w:t>
            </w:r>
          </w:p>
        </w:tc>
        <w:tc>
          <w:tcPr>
            <w:tcW w:w="673" w:type="pct"/>
          </w:tcPr>
          <w:p w:rsidR="00AD1F54" w:rsidRPr="00466EB8" w:rsidRDefault="00941227" w:rsidP="00466EB8">
            <w:pPr>
              <w:spacing w:before="60" w:after="60"/>
              <w:rPr>
                <w:sz w:val="22"/>
                <w:szCs w:val="22"/>
              </w:rPr>
            </w:pPr>
            <w:r w:rsidRPr="00466EB8">
              <w:rPr>
                <w:sz w:val="22"/>
                <w:szCs w:val="22"/>
              </w:rPr>
              <w:t>01.01.2021</w:t>
            </w:r>
          </w:p>
        </w:tc>
        <w:tc>
          <w:tcPr>
            <w:tcW w:w="663" w:type="pct"/>
          </w:tcPr>
          <w:p w:rsidR="00AD1F54" w:rsidRPr="00466EB8" w:rsidRDefault="00941227" w:rsidP="00466EB8">
            <w:pPr>
              <w:spacing w:before="60" w:after="60"/>
              <w:rPr>
                <w:sz w:val="22"/>
                <w:szCs w:val="22"/>
              </w:rPr>
            </w:pPr>
            <w:r w:rsidRPr="00466EB8">
              <w:rPr>
                <w:sz w:val="22"/>
                <w:szCs w:val="22"/>
              </w:rPr>
              <w:t>31.12.2020</w:t>
            </w:r>
          </w:p>
        </w:tc>
        <w:tc>
          <w:tcPr>
            <w:tcW w:w="1395" w:type="pct"/>
          </w:tcPr>
          <w:p w:rsidR="00AD1F54" w:rsidRPr="002443B7" w:rsidRDefault="00941227" w:rsidP="00466EB8">
            <w:pPr>
              <w:spacing w:before="60" w:after="60"/>
              <w:rPr>
                <w:sz w:val="22"/>
                <w:szCs w:val="22"/>
              </w:rPr>
            </w:pPr>
            <w:r w:rsidRPr="002443B7">
              <w:rPr>
                <w:sz w:val="22"/>
                <w:szCs w:val="22"/>
              </w:rPr>
              <w:t xml:space="preserve">Приказ Министерства финансов Российской Федерации от 30.09.2008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(в редакции приказа Министерства финансов Российской </w:t>
            </w:r>
            <w:r w:rsidR="005A204F" w:rsidRPr="002443B7">
              <w:rPr>
                <w:sz w:val="22"/>
                <w:szCs w:val="22"/>
              </w:rPr>
              <w:t>Федерации от 30.12.2016 № 255н)</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Ответ на запрос (уведомление) по ЭПС участника</w:t>
            </w:r>
          </w:p>
        </w:tc>
        <w:tc>
          <w:tcPr>
            <w:tcW w:w="470" w:type="pct"/>
          </w:tcPr>
          <w:p w:rsidR="00AD1F54" w:rsidRPr="00466EB8" w:rsidRDefault="00941227" w:rsidP="00466EB8">
            <w:pPr>
              <w:spacing w:before="60" w:after="60"/>
              <w:rPr>
                <w:sz w:val="22"/>
                <w:szCs w:val="22"/>
              </w:rPr>
            </w:pPr>
            <w:r w:rsidRPr="00466EB8">
              <w:rPr>
                <w:sz w:val="22"/>
                <w:szCs w:val="22"/>
              </w:rPr>
              <w:t>MSC_RespInformEPS</w:t>
            </w:r>
          </w:p>
        </w:tc>
        <w:tc>
          <w:tcPr>
            <w:tcW w:w="321" w:type="pct"/>
          </w:tcPr>
          <w:p w:rsidR="00AD1F54" w:rsidRPr="00466EB8" w:rsidRDefault="00941227" w:rsidP="00466EB8">
            <w:pPr>
              <w:spacing w:before="60" w:after="60"/>
              <w:rPr>
                <w:b/>
                <w:sz w:val="22"/>
                <w:szCs w:val="22"/>
                <w:lang w:val="en-US"/>
              </w:rPr>
            </w:pPr>
            <w:r w:rsidRPr="00466EB8">
              <w:rPr>
                <w:b/>
                <w:sz w:val="22"/>
                <w:szCs w:val="22"/>
                <w:lang w:val="en-US"/>
              </w:rPr>
              <w:t>ES</w:t>
            </w:r>
          </w:p>
        </w:tc>
        <w:tc>
          <w:tcPr>
            <w:tcW w:w="379" w:type="pct"/>
          </w:tcPr>
          <w:p w:rsidR="00AD1F54" w:rsidRPr="00466EB8" w:rsidRDefault="00941227" w:rsidP="00466EB8">
            <w:pPr>
              <w:spacing w:before="60" w:after="60"/>
              <w:rPr>
                <w:sz w:val="22"/>
                <w:szCs w:val="22"/>
              </w:rPr>
            </w:pPr>
            <w:r w:rsidRPr="00466EB8">
              <w:rPr>
                <w:sz w:val="22"/>
                <w:szCs w:val="22"/>
              </w:rPr>
              <w:t>2.0</w:t>
            </w:r>
          </w:p>
        </w:tc>
        <w:tc>
          <w:tcPr>
            <w:tcW w:w="379" w:type="pct"/>
          </w:tcPr>
          <w:p w:rsidR="00AD1F54" w:rsidRPr="00466EB8" w:rsidRDefault="00941227" w:rsidP="002443B7">
            <w:pPr>
              <w:spacing w:before="60" w:after="60"/>
              <w:rPr>
                <w:sz w:val="22"/>
                <w:szCs w:val="22"/>
              </w:rPr>
            </w:pPr>
            <w:r w:rsidRPr="002443B7">
              <w:rPr>
                <w:sz w:val="22"/>
                <w:szCs w:val="22"/>
                <w:highlight w:val="green"/>
                <w:lang w:val="en-US"/>
              </w:rPr>
              <w:t>3</w:t>
            </w:r>
            <w:r w:rsidR="002443B7" w:rsidRPr="002443B7">
              <w:rPr>
                <w:sz w:val="22"/>
                <w:szCs w:val="22"/>
                <w:highlight w:val="green"/>
              </w:rPr>
              <w:t>6</w:t>
            </w:r>
            <w:r w:rsidRPr="002443B7">
              <w:rPr>
                <w:sz w:val="22"/>
                <w:szCs w:val="22"/>
                <w:highlight w:val="green"/>
              </w:rPr>
              <w:t>.0</w:t>
            </w:r>
          </w:p>
        </w:tc>
        <w:tc>
          <w:tcPr>
            <w:tcW w:w="673" w:type="pct"/>
          </w:tcPr>
          <w:p w:rsidR="00AD1F54" w:rsidRPr="00466EB8" w:rsidRDefault="00941227" w:rsidP="00466EB8">
            <w:pPr>
              <w:spacing w:before="60" w:after="60"/>
              <w:rPr>
                <w:sz w:val="22"/>
                <w:szCs w:val="22"/>
              </w:rPr>
            </w:pPr>
            <w:r w:rsidRPr="00466EB8">
              <w:rPr>
                <w:sz w:val="22"/>
                <w:szCs w:val="22"/>
              </w:rPr>
              <w:t>20.07.2020</w:t>
            </w:r>
          </w:p>
        </w:tc>
        <w:tc>
          <w:tcPr>
            <w:tcW w:w="663" w:type="pct"/>
          </w:tcPr>
          <w:p w:rsidR="00AD1F54" w:rsidRPr="00466EB8" w:rsidRDefault="00941227" w:rsidP="00466EB8">
            <w:pPr>
              <w:spacing w:before="60" w:after="60"/>
              <w:rPr>
                <w:sz w:val="22"/>
                <w:szCs w:val="22"/>
              </w:rPr>
            </w:pPr>
            <w:r w:rsidRPr="00466EB8">
              <w:rPr>
                <w:sz w:val="22"/>
                <w:szCs w:val="22"/>
              </w:rPr>
              <w:t>20.08.2020</w:t>
            </w:r>
          </w:p>
        </w:tc>
        <w:tc>
          <w:tcPr>
            <w:tcW w:w="1395" w:type="pct"/>
          </w:tcPr>
          <w:p w:rsidR="00AD1F54" w:rsidRPr="002443B7" w:rsidRDefault="002443B7" w:rsidP="00466EB8">
            <w:pPr>
              <w:spacing w:before="60" w:after="60"/>
              <w:rPr>
                <w:sz w:val="22"/>
                <w:szCs w:val="22"/>
              </w:rPr>
            </w:pPr>
            <w:r w:rsidRPr="002443B7">
              <w:rPr>
                <w:sz w:val="22"/>
                <w:szCs w:val="22"/>
                <w:highlight w:val="green"/>
              </w:rPr>
              <w:t xml:space="preserve">Унифицированные форматы электронных банковских сообщений. Обмен с клиентами Банка России, Версия 2024.2.1, действующая с 18.03.2024 г. Положение Банка России от 24 сентября 2020 года № 732-П «О платежной системе Банка </w:t>
            </w:r>
            <w:r w:rsidRPr="002443B7">
              <w:rPr>
                <w:sz w:val="22"/>
                <w:szCs w:val="22"/>
                <w:highlight w:val="green"/>
              </w:rPr>
              <w:lastRenderedPageBreak/>
              <w:t>России»</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Запрос на предоставление выписки из казначейского счета</w:t>
            </w:r>
          </w:p>
        </w:tc>
        <w:tc>
          <w:tcPr>
            <w:tcW w:w="470" w:type="pct"/>
          </w:tcPr>
          <w:p w:rsidR="00AD1F54" w:rsidRPr="00466EB8" w:rsidRDefault="00941227" w:rsidP="00466EB8">
            <w:pPr>
              <w:spacing w:before="60" w:after="60"/>
              <w:rPr>
                <w:sz w:val="22"/>
                <w:szCs w:val="22"/>
              </w:rPr>
            </w:pPr>
            <w:r w:rsidRPr="00466EB8">
              <w:rPr>
                <w:sz w:val="22"/>
                <w:szCs w:val="22"/>
              </w:rPr>
              <w:t>SKP_REQREP_KS</w:t>
            </w:r>
          </w:p>
        </w:tc>
        <w:tc>
          <w:tcPr>
            <w:tcW w:w="321" w:type="pct"/>
          </w:tcPr>
          <w:p w:rsidR="00AD1F54" w:rsidRPr="00466EB8" w:rsidRDefault="00941227" w:rsidP="00466EB8">
            <w:pPr>
              <w:spacing w:before="60" w:after="60"/>
              <w:rPr>
                <w:b/>
                <w:sz w:val="22"/>
                <w:szCs w:val="22"/>
                <w:lang w:val="en-US"/>
              </w:rPr>
            </w:pPr>
            <w:r w:rsidRPr="00466EB8">
              <w:rPr>
                <w:b/>
                <w:sz w:val="22"/>
                <w:szCs w:val="22"/>
                <w:lang w:val="en-US"/>
              </w:rPr>
              <w:t>RR</w:t>
            </w:r>
          </w:p>
        </w:tc>
        <w:tc>
          <w:tcPr>
            <w:tcW w:w="379" w:type="pct"/>
          </w:tcPr>
          <w:p w:rsidR="00AD1F54" w:rsidRPr="00466EB8" w:rsidRDefault="00941227" w:rsidP="00466EB8">
            <w:pPr>
              <w:spacing w:before="60" w:after="60"/>
              <w:rPr>
                <w:sz w:val="22"/>
                <w:szCs w:val="22"/>
              </w:rPr>
            </w:pPr>
            <w:r w:rsidRPr="00466EB8">
              <w:rPr>
                <w:sz w:val="22"/>
                <w:szCs w:val="22"/>
                <w:lang w:val="en-US"/>
              </w:rPr>
              <w:t>1</w:t>
            </w:r>
            <w:r w:rsidRPr="00466EB8">
              <w:rPr>
                <w:sz w:val="22"/>
                <w:szCs w:val="22"/>
              </w:rPr>
              <w:t>.0</w:t>
            </w:r>
          </w:p>
        </w:tc>
        <w:tc>
          <w:tcPr>
            <w:tcW w:w="379" w:type="pct"/>
          </w:tcPr>
          <w:p w:rsidR="00AD1F54" w:rsidRPr="00466EB8" w:rsidRDefault="00941227" w:rsidP="00466EB8">
            <w:pPr>
              <w:spacing w:before="60" w:after="60"/>
              <w:rPr>
                <w:sz w:val="22"/>
                <w:szCs w:val="22"/>
                <w:lang w:val="en-US"/>
              </w:rPr>
            </w:pPr>
            <w:r w:rsidRPr="00466EB8">
              <w:rPr>
                <w:sz w:val="22"/>
                <w:szCs w:val="22"/>
              </w:rPr>
              <w:t>34.0</w:t>
            </w:r>
          </w:p>
        </w:tc>
        <w:tc>
          <w:tcPr>
            <w:tcW w:w="673" w:type="pct"/>
          </w:tcPr>
          <w:p w:rsidR="00AD1F54" w:rsidRPr="00466EB8" w:rsidRDefault="00941227" w:rsidP="00466EB8">
            <w:pPr>
              <w:spacing w:before="60" w:after="60"/>
              <w:rPr>
                <w:sz w:val="22"/>
                <w:szCs w:val="22"/>
              </w:rPr>
            </w:pPr>
            <w:r w:rsidRPr="00466EB8">
              <w:rPr>
                <w:sz w:val="22"/>
                <w:szCs w:val="22"/>
              </w:rPr>
              <w:t>01.01.2021</w:t>
            </w:r>
          </w:p>
        </w:tc>
        <w:tc>
          <w:tcPr>
            <w:tcW w:w="663" w:type="pct"/>
          </w:tcPr>
          <w:p w:rsidR="00AD1F54" w:rsidRPr="00466EB8" w:rsidRDefault="00941227" w:rsidP="00466EB8">
            <w:pPr>
              <w:spacing w:before="60" w:after="60"/>
              <w:rPr>
                <w:sz w:val="22"/>
                <w:szCs w:val="22"/>
              </w:rPr>
            </w:pPr>
            <w:r w:rsidRPr="00466EB8">
              <w:rPr>
                <w:rStyle w:val="aff5"/>
                <w:sz w:val="22"/>
                <w:szCs w:val="22"/>
              </w:rPr>
              <w:t>-</w:t>
            </w:r>
          </w:p>
        </w:tc>
        <w:tc>
          <w:tcPr>
            <w:tcW w:w="1395" w:type="pct"/>
          </w:tcPr>
          <w:p w:rsidR="00AD1F54" w:rsidRPr="00466EB8" w:rsidRDefault="00941227" w:rsidP="00466EB8">
            <w:pPr>
              <w:keepNext/>
              <w:spacing w:before="60" w:after="60"/>
              <w:contextualSpacing/>
              <w:rPr>
                <w:sz w:val="22"/>
                <w:szCs w:val="22"/>
              </w:rPr>
            </w:pPr>
            <w:r w:rsidRPr="00466EB8">
              <w:rPr>
                <w:sz w:val="22"/>
                <w:szCs w:val="22"/>
              </w:rPr>
              <w:t>Приказ Казначейства России от 14.05.2020 N 21н (ред. от 28.06.2021) «О Порядке казначейского обслуживания»;</w:t>
            </w:r>
          </w:p>
          <w:p w:rsidR="00AD1F54" w:rsidRPr="00466EB8" w:rsidRDefault="00941227" w:rsidP="00466EB8">
            <w:pPr>
              <w:spacing w:before="60" w:after="60"/>
              <w:rPr>
                <w:sz w:val="22"/>
                <w:szCs w:val="22"/>
              </w:rPr>
            </w:pPr>
            <w:r w:rsidRPr="00466EB8">
              <w:rPr>
                <w:sz w:val="22"/>
                <w:szCs w:val="22"/>
              </w:rPr>
              <w:t>Приказ Федерального казначейства от 01.04.2020 г. № 15н «О Порядк</w:t>
            </w:r>
            <w:r w:rsidR="005A204F">
              <w:rPr>
                <w:sz w:val="22"/>
                <w:szCs w:val="22"/>
              </w:rPr>
              <w:t>е открытия казначейских счетов»</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Сведения об осуществлении операций со средствами во временном распоряжении</w:t>
            </w:r>
          </w:p>
        </w:tc>
        <w:tc>
          <w:tcPr>
            <w:tcW w:w="470" w:type="pct"/>
          </w:tcPr>
          <w:p w:rsidR="00AD1F54" w:rsidRPr="00466EB8" w:rsidRDefault="00941227" w:rsidP="00466EB8">
            <w:pPr>
              <w:spacing w:before="60" w:after="60"/>
              <w:rPr>
                <w:sz w:val="22"/>
                <w:szCs w:val="22"/>
              </w:rPr>
            </w:pPr>
            <w:r w:rsidRPr="00466EB8">
              <w:rPr>
                <w:sz w:val="22"/>
                <w:szCs w:val="22"/>
              </w:rPr>
              <w:t>MSC_RecAndPaySVR</w:t>
            </w:r>
          </w:p>
        </w:tc>
        <w:tc>
          <w:tcPr>
            <w:tcW w:w="321" w:type="pct"/>
          </w:tcPr>
          <w:p w:rsidR="00AD1F54" w:rsidRPr="00466EB8" w:rsidRDefault="00941227" w:rsidP="00466EB8">
            <w:pPr>
              <w:spacing w:before="60" w:after="60"/>
              <w:rPr>
                <w:b/>
                <w:sz w:val="22"/>
                <w:szCs w:val="22"/>
                <w:lang w:val="en-US"/>
              </w:rPr>
            </w:pPr>
            <w:r w:rsidRPr="00466EB8">
              <w:rPr>
                <w:b/>
                <w:sz w:val="22"/>
                <w:szCs w:val="22"/>
                <w:lang w:val="en-US"/>
              </w:rPr>
              <w:t>ST</w:t>
            </w:r>
          </w:p>
        </w:tc>
        <w:tc>
          <w:tcPr>
            <w:tcW w:w="379" w:type="pct"/>
          </w:tcPr>
          <w:p w:rsidR="00AD1F54" w:rsidRPr="00466EB8" w:rsidRDefault="00941227" w:rsidP="00466EB8">
            <w:pPr>
              <w:spacing w:before="60" w:after="60"/>
              <w:rPr>
                <w:sz w:val="22"/>
                <w:szCs w:val="22"/>
                <w:lang w:val="en-US"/>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33.0</w:t>
            </w:r>
          </w:p>
        </w:tc>
        <w:tc>
          <w:tcPr>
            <w:tcW w:w="673" w:type="pct"/>
          </w:tcPr>
          <w:p w:rsidR="00AD1F54" w:rsidRPr="00466EB8" w:rsidRDefault="00941227" w:rsidP="00466EB8">
            <w:pPr>
              <w:spacing w:before="60" w:after="60"/>
              <w:rPr>
                <w:sz w:val="22"/>
                <w:szCs w:val="22"/>
              </w:rPr>
            </w:pPr>
            <w:r w:rsidRPr="00466EB8">
              <w:rPr>
                <w:sz w:val="22"/>
                <w:szCs w:val="22"/>
              </w:rPr>
              <w:t>01.11.2021</w:t>
            </w:r>
          </w:p>
        </w:tc>
        <w:tc>
          <w:tcPr>
            <w:tcW w:w="663" w:type="pct"/>
          </w:tcPr>
          <w:p w:rsidR="00AD1F54" w:rsidRPr="00466EB8" w:rsidRDefault="00941227" w:rsidP="00466EB8">
            <w:pPr>
              <w:spacing w:before="60" w:after="60"/>
              <w:rPr>
                <w:rStyle w:val="aff5"/>
                <w:sz w:val="22"/>
                <w:szCs w:val="22"/>
              </w:rPr>
            </w:pPr>
            <w:r w:rsidRPr="00466EB8">
              <w:rPr>
                <w:sz w:val="22"/>
                <w:szCs w:val="22"/>
              </w:rPr>
              <w:t>-</w:t>
            </w:r>
          </w:p>
        </w:tc>
        <w:tc>
          <w:tcPr>
            <w:tcW w:w="1395" w:type="pct"/>
          </w:tcPr>
          <w:p w:rsidR="00AD1F54" w:rsidRPr="00466EB8" w:rsidRDefault="00941227" w:rsidP="00466EB8">
            <w:pPr>
              <w:keepNext/>
              <w:spacing w:before="60" w:after="60"/>
              <w:contextualSpacing/>
              <w:rPr>
                <w:sz w:val="22"/>
                <w:szCs w:val="22"/>
              </w:rPr>
            </w:pPr>
            <w:r w:rsidRPr="00466EB8">
              <w:rPr>
                <w:sz w:val="22"/>
                <w:szCs w:val="22"/>
              </w:rPr>
              <w:t>Приказ Министерства финансов Российской Федерации от 23.06.2020 № 119н «Об утверждении Порядка санкционирования операций со средствами, поступающими во временное распоряжение получателей средств федерального бюджета»; проект изменений в приказ Федерального казначейства от 17.10.2016 № 21н «О порядке открытия и ведения лицевых счетов территориальными орга</w:t>
            </w:r>
            <w:r w:rsidR="005A204F">
              <w:rPr>
                <w:sz w:val="22"/>
                <w:szCs w:val="22"/>
              </w:rPr>
              <w:t>нами Федерального казначейства»</w:t>
            </w:r>
          </w:p>
        </w:tc>
      </w:tr>
      <w:tr w:rsidR="00AD1F54"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t>Пакет платежных поручений</w:t>
            </w:r>
          </w:p>
        </w:tc>
        <w:tc>
          <w:tcPr>
            <w:tcW w:w="470" w:type="pct"/>
          </w:tcPr>
          <w:p w:rsidR="00AD1F54" w:rsidRPr="00466EB8" w:rsidRDefault="00941227" w:rsidP="00466EB8">
            <w:pPr>
              <w:spacing w:before="60" w:after="60"/>
              <w:rPr>
                <w:sz w:val="22"/>
                <w:szCs w:val="22"/>
              </w:rPr>
            </w:pPr>
            <w:r w:rsidRPr="00466EB8">
              <w:rPr>
                <w:rStyle w:val="GOSTNormal0"/>
                <w:sz w:val="22"/>
                <w:szCs w:val="22"/>
                <w:lang w:val="en-US"/>
              </w:rPr>
              <w:t>PaymOrder_PPP</w:t>
            </w:r>
          </w:p>
        </w:tc>
        <w:tc>
          <w:tcPr>
            <w:tcW w:w="321" w:type="pct"/>
          </w:tcPr>
          <w:p w:rsidR="00AD1F54" w:rsidRPr="00466EB8" w:rsidRDefault="00941227" w:rsidP="00466EB8">
            <w:pPr>
              <w:spacing w:before="60" w:after="60"/>
              <w:rPr>
                <w:b/>
                <w:sz w:val="22"/>
                <w:szCs w:val="22"/>
              </w:rPr>
            </w:pPr>
            <w:r w:rsidRPr="00466EB8">
              <w:rPr>
                <w:b/>
                <w:sz w:val="22"/>
                <w:szCs w:val="22"/>
                <w:lang w:val="en-US"/>
              </w:rPr>
              <w:t>E</w:t>
            </w:r>
            <w:r w:rsidRPr="00466EB8">
              <w:rPr>
                <w:b/>
                <w:sz w:val="22"/>
                <w:szCs w:val="22"/>
              </w:rPr>
              <w:t>PP</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466EB8">
            <w:pPr>
              <w:spacing w:before="60" w:after="60"/>
              <w:rPr>
                <w:sz w:val="22"/>
                <w:szCs w:val="22"/>
              </w:rPr>
            </w:pPr>
            <w:r w:rsidRPr="00466EB8">
              <w:rPr>
                <w:sz w:val="22"/>
                <w:szCs w:val="22"/>
              </w:rPr>
              <w:t>33.0</w:t>
            </w:r>
          </w:p>
        </w:tc>
        <w:tc>
          <w:tcPr>
            <w:tcW w:w="673" w:type="pct"/>
          </w:tcPr>
          <w:p w:rsidR="00AD1F54" w:rsidRPr="00466EB8" w:rsidRDefault="00941227" w:rsidP="00466EB8">
            <w:pPr>
              <w:spacing w:before="60" w:after="60"/>
              <w:rPr>
                <w:sz w:val="22"/>
                <w:szCs w:val="22"/>
              </w:rPr>
            </w:pPr>
            <w:r w:rsidRPr="00466EB8">
              <w:rPr>
                <w:color w:val="000000" w:themeColor="text1"/>
                <w:sz w:val="22"/>
                <w:szCs w:val="22"/>
              </w:rPr>
              <w:t>01.08.2021</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72DFE">
            <w:pPr>
              <w:keepNext/>
              <w:spacing w:before="60" w:after="60"/>
              <w:contextualSpacing/>
              <w:rPr>
                <w:sz w:val="22"/>
                <w:szCs w:val="22"/>
              </w:rPr>
            </w:pPr>
            <w:r>
              <w:t xml:space="preserve"> </w:t>
            </w:r>
            <w:r w:rsidRPr="00746471">
              <w:rPr>
                <w:sz w:val="22"/>
                <w:szCs w:val="22"/>
                <w:highlight w:val="green"/>
              </w:rPr>
              <w:t>Постановление Правительства РФ от 16.08.2021 N 1342 (ред. от 04.04.2023) «О Единой государственной информационной системе социального обеспечения» (вместе с «Положением о Единой государственной информационной системе социального обеспечения»)</w:t>
            </w:r>
          </w:p>
        </w:tc>
      </w:tr>
      <w:tr w:rsidR="00AD1F54"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AD1F54" w:rsidRPr="00466EB8" w:rsidRDefault="00941227" w:rsidP="00466EB8">
            <w:pPr>
              <w:spacing w:before="60" w:after="60"/>
              <w:rPr>
                <w:sz w:val="22"/>
                <w:szCs w:val="22"/>
              </w:rPr>
            </w:pPr>
            <w:r w:rsidRPr="00466EB8">
              <w:rPr>
                <w:sz w:val="22"/>
                <w:szCs w:val="22"/>
              </w:rPr>
              <w:lastRenderedPageBreak/>
              <w:t>Заявление на проведение операций с иностранной валютой</w:t>
            </w:r>
          </w:p>
        </w:tc>
        <w:tc>
          <w:tcPr>
            <w:tcW w:w="470" w:type="pct"/>
          </w:tcPr>
          <w:p w:rsidR="00AD1F54" w:rsidRPr="00466EB8" w:rsidRDefault="00941227" w:rsidP="00466EB8">
            <w:pPr>
              <w:spacing w:before="60" w:after="60"/>
              <w:rPr>
                <w:rStyle w:val="GOSTNormal0"/>
                <w:sz w:val="22"/>
                <w:szCs w:val="22"/>
              </w:rPr>
            </w:pPr>
            <w:r w:rsidRPr="00466EB8">
              <w:rPr>
                <w:sz w:val="22"/>
                <w:szCs w:val="22"/>
              </w:rPr>
              <w:t>MSC_AppForeignCurr</w:t>
            </w:r>
          </w:p>
        </w:tc>
        <w:tc>
          <w:tcPr>
            <w:tcW w:w="321" w:type="pct"/>
          </w:tcPr>
          <w:p w:rsidR="00AD1F54" w:rsidRPr="00466EB8" w:rsidRDefault="00941227" w:rsidP="00466EB8">
            <w:pPr>
              <w:spacing w:before="60" w:after="60"/>
              <w:rPr>
                <w:b/>
                <w:sz w:val="22"/>
                <w:szCs w:val="22"/>
              </w:rPr>
            </w:pPr>
            <w:r w:rsidRPr="00466EB8">
              <w:rPr>
                <w:b/>
                <w:bCs/>
                <w:sz w:val="22"/>
                <w:szCs w:val="22"/>
              </w:rPr>
              <w:t>AF</w:t>
            </w:r>
          </w:p>
        </w:tc>
        <w:tc>
          <w:tcPr>
            <w:tcW w:w="379" w:type="pct"/>
          </w:tcPr>
          <w:p w:rsidR="00AD1F54" w:rsidRPr="00466EB8" w:rsidRDefault="00941227" w:rsidP="00466EB8">
            <w:pPr>
              <w:spacing w:before="60" w:after="60"/>
              <w:rPr>
                <w:sz w:val="22"/>
                <w:szCs w:val="22"/>
              </w:rPr>
            </w:pPr>
            <w:r w:rsidRPr="00466EB8">
              <w:rPr>
                <w:sz w:val="22"/>
                <w:szCs w:val="22"/>
              </w:rPr>
              <w:t>1.0</w:t>
            </w:r>
          </w:p>
        </w:tc>
        <w:tc>
          <w:tcPr>
            <w:tcW w:w="379" w:type="pct"/>
          </w:tcPr>
          <w:p w:rsidR="00AD1F54" w:rsidRPr="00466EB8" w:rsidRDefault="00941227" w:rsidP="003B5630">
            <w:pPr>
              <w:spacing w:before="60" w:after="60"/>
              <w:rPr>
                <w:sz w:val="22"/>
                <w:szCs w:val="22"/>
              </w:rPr>
            </w:pPr>
            <w:r w:rsidRPr="003B5630">
              <w:rPr>
                <w:sz w:val="22"/>
                <w:szCs w:val="22"/>
                <w:highlight w:val="green"/>
              </w:rPr>
              <w:t>3</w:t>
            </w:r>
            <w:r w:rsidR="003B5630" w:rsidRPr="003B5630">
              <w:rPr>
                <w:sz w:val="22"/>
                <w:szCs w:val="22"/>
                <w:highlight w:val="green"/>
              </w:rPr>
              <w:t>6</w:t>
            </w:r>
            <w:r w:rsidRPr="003B5630">
              <w:rPr>
                <w:sz w:val="22"/>
                <w:szCs w:val="22"/>
                <w:highlight w:val="green"/>
              </w:rPr>
              <w:t>.0</w:t>
            </w:r>
          </w:p>
        </w:tc>
        <w:tc>
          <w:tcPr>
            <w:tcW w:w="673" w:type="pct"/>
          </w:tcPr>
          <w:p w:rsidR="00AD1F54" w:rsidRPr="00466EB8" w:rsidRDefault="00941227" w:rsidP="00466EB8">
            <w:pPr>
              <w:spacing w:before="60" w:after="60"/>
              <w:rPr>
                <w:color w:val="000000" w:themeColor="text1"/>
                <w:sz w:val="22"/>
                <w:szCs w:val="22"/>
              </w:rPr>
            </w:pPr>
            <w:r w:rsidRPr="00466EB8">
              <w:rPr>
                <w:sz w:val="22"/>
                <w:szCs w:val="22"/>
              </w:rPr>
              <w:t>11.09.2023</w:t>
            </w:r>
          </w:p>
        </w:tc>
        <w:tc>
          <w:tcPr>
            <w:tcW w:w="663" w:type="pct"/>
          </w:tcPr>
          <w:p w:rsidR="00AD1F54" w:rsidRPr="00466EB8" w:rsidRDefault="00941227" w:rsidP="00466EB8">
            <w:pPr>
              <w:spacing w:before="60" w:after="60"/>
              <w:rPr>
                <w:sz w:val="22"/>
                <w:szCs w:val="22"/>
              </w:rPr>
            </w:pPr>
            <w:r w:rsidRPr="00466EB8">
              <w:rPr>
                <w:sz w:val="22"/>
                <w:szCs w:val="22"/>
              </w:rPr>
              <w:t>-</w:t>
            </w:r>
          </w:p>
        </w:tc>
        <w:tc>
          <w:tcPr>
            <w:tcW w:w="1395" w:type="pct"/>
          </w:tcPr>
          <w:p w:rsidR="00AD1F54" w:rsidRPr="00466EB8" w:rsidRDefault="00941227" w:rsidP="00466EB8">
            <w:pPr>
              <w:keepNext/>
              <w:spacing w:before="60" w:after="60"/>
              <w:contextualSpacing/>
              <w:rPr>
                <w:sz w:val="22"/>
                <w:szCs w:val="22"/>
              </w:rPr>
            </w:pPr>
            <w:r w:rsidRPr="00466EB8">
              <w:rPr>
                <w:sz w:val="22"/>
                <w:szCs w:val="22"/>
              </w:rPr>
              <w:t>Приказ Федерального казначейства от 14 мая 2020 г. № 21н «О Порядке казначейского обслуживания»</w:t>
            </w:r>
          </w:p>
        </w:tc>
      </w:tr>
      <w:tr w:rsidR="0000169B"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00169B" w:rsidRPr="00C3766C" w:rsidRDefault="0000169B" w:rsidP="0000169B">
            <w:pPr>
              <w:pStyle w:val="GOSTTablenorm"/>
              <w:rPr>
                <w:szCs w:val="22"/>
                <w:highlight w:val="green"/>
              </w:rPr>
            </w:pPr>
            <w:r w:rsidRPr="00C3766C">
              <w:rPr>
                <w:szCs w:val="22"/>
                <w:highlight w:val="green"/>
              </w:rPr>
              <w:t>Распоряжение о совершении казначейского платежа (возврат)</w:t>
            </w:r>
          </w:p>
        </w:tc>
        <w:tc>
          <w:tcPr>
            <w:tcW w:w="470" w:type="pct"/>
          </w:tcPr>
          <w:p w:rsidR="0000169B" w:rsidRPr="00C3766C" w:rsidRDefault="0000169B" w:rsidP="0000169B">
            <w:pPr>
              <w:pStyle w:val="GOSTTablenorm"/>
              <w:rPr>
                <w:rFonts w:eastAsia="Calibri"/>
                <w:szCs w:val="22"/>
                <w:highlight w:val="green"/>
              </w:rPr>
            </w:pPr>
            <w:r w:rsidRPr="00C3766C">
              <w:rPr>
                <w:szCs w:val="22"/>
                <w:highlight w:val="green"/>
              </w:rPr>
              <w:t>generalDataVos</w:t>
            </w:r>
          </w:p>
        </w:tc>
        <w:tc>
          <w:tcPr>
            <w:tcW w:w="321" w:type="pct"/>
          </w:tcPr>
          <w:p w:rsidR="0000169B" w:rsidRPr="00C3766C" w:rsidRDefault="0000169B" w:rsidP="0000169B">
            <w:pPr>
              <w:pStyle w:val="GOSTTablenorm"/>
              <w:rPr>
                <w:b/>
                <w:szCs w:val="22"/>
                <w:highlight w:val="green"/>
              </w:rPr>
            </w:pPr>
            <w:r w:rsidRPr="00C3766C">
              <w:rPr>
                <w:b/>
                <w:bCs/>
                <w:szCs w:val="22"/>
                <w:highlight w:val="green"/>
                <w:lang w:val="en-US"/>
              </w:rPr>
              <w:t>AB</w:t>
            </w:r>
          </w:p>
        </w:tc>
        <w:tc>
          <w:tcPr>
            <w:tcW w:w="379" w:type="pct"/>
          </w:tcPr>
          <w:p w:rsidR="0000169B" w:rsidRPr="00C3766C" w:rsidRDefault="0000169B" w:rsidP="0000169B">
            <w:pPr>
              <w:pStyle w:val="GOSTTablenorm"/>
              <w:rPr>
                <w:szCs w:val="22"/>
                <w:highlight w:val="green"/>
              </w:rPr>
            </w:pPr>
            <w:r w:rsidRPr="00C3766C">
              <w:rPr>
                <w:szCs w:val="22"/>
                <w:highlight w:val="green"/>
              </w:rPr>
              <w:t>1.0</w:t>
            </w:r>
          </w:p>
        </w:tc>
        <w:tc>
          <w:tcPr>
            <w:tcW w:w="379" w:type="pct"/>
          </w:tcPr>
          <w:p w:rsidR="0000169B" w:rsidRPr="00C3766C" w:rsidRDefault="0000169B" w:rsidP="0000169B">
            <w:pPr>
              <w:pStyle w:val="GOSTTablenorm"/>
              <w:rPr>
                <w:szCs w:val="22"/>
                <w:highlight w:val="green"/>
              </w:rPr>
            </w:pPr>
            <w:r w:rsidRPr="00C3766C">
              <w:rPr>
                <w:szCs w:val="22"/>
                <w:highlight w:val="green"/>
              </w:rPr>
              <w:t>36.0</w:t>
            </w:r>
          </w:p>
        </w:tc>
        <w:tc>
          <w:tcPr>
            <w:tcW w:w="673" w:type="pct"/>
          </w:tcPr>
          <w:p w:rsidR="0000169B" w:rsidRPr="00C3766C" w:rsidRDefault="0000169B" w:rsidP="0000169B">
            <w:pPr>
              <w:pStyle w:val="GOSTTablenorm"/>
              <w:rPr>
                <w:szCs w:val="22"/>
                <w:highlight w:val="green"/>
              </w:rPr>
            </w:pPr>
            <w:r w:rsidRPr="00C3766C">
              <w:rPr>
                <w:szCs w:val="22"/>
                <w:highlight w:val="green"/>
              </w:rPr>
              <w:t>01.01.2025</w:t>
            </w:r>
          </w:p>
        </w:tc>
        <w:tc>
          <w:tcPr>
            <w:tcW w:w="663" w:type="pct"/>
          </w:tcPr>
          <w:p w:rsidR="0000169B" w:rsidRPr="00C3766C" w:rsidRDefault="0000169B" w:rsidP="0000169B">
            <w:pPr>
              <w:pStyle w:val="GOSTTablenorm"/>
              <w:rPr>
                <w:szCs w:val="22"/>
                <w:highlight w:val="green"/>
              </w:rPr>
            </w:pPr>
            <w:r w:rsidRPr="00C3766C">
              <w:rPr>
                <w:szCs w:val="22"/>
                <w:highlight w:val="green"/>
              </w:rPr>
              <w:t>-</w:t>
            </w:r>
          </w:p>
        </w:tc>
        <w:tc>
          <w:tcPr>
            <w:tcW w:w="1395" w:type="pct"/>
          </w:tcPr>
          <w:p w:rsidR="0000169B" w:rsidRPr="00182873" w:rsidRDefault="0000169B" w:rsidP="0000169B">
            <w:pPr>
              <w:spacing w:before="60" w:after="60"/>
              <w:rPr>
                <w:sz w:val="22"/>
                <w:szCs w:val="22"/>
              </w:rPr>
            </w:pPr>
            <w:r w:rsidRPr="00182873">
              <w:rPr>
                <w:sz w:val="22"/>
                <w:szCs w:val="22"/>
                <w:highlight w:val="green"/>
              </w:rPr>
              <w:t>Альбом «Требования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00169B"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00169B" w:rsidRPr="00C3766C" w:rsidRDefault="0000169B" w:rsidP="0000169B">
            <w:pPr>
              <w:pStyle w:val="GOSTTablenorm"/>
              <w:rPr>
                <w:szCs w:val="22"/>
                <w:highlight w:val="green"/>
              </w:rPr>
            </w:pPr>
            <w:r w:rsidRPr="00C3766C">
              <w:rPr>
                <w:szCs w:val="22"/>
                <w:highlight w:val="green"/>
              </w:rPr>
              <w:t>Распоряжение о совершении казначейского платежа (уточнение)</w:t>
            </w:r>
          </w:p>
        </w:tc>
        <w:tc>
          <w:tcPr>
            <w:tcW w:w="470" w:type="pct"/>
          </w:tcPr>
          <w:p w:rsidR="0000169B" w:rsidRPr="00C3766C" w:rsidRDefault="0000169B" w:rsidP="0000169B">
            <w:pPr>
              <w:pStyle w:val="GOSTTablenorm"/>
              <w:rPr>
                <w:rFonts w:eastAsia="Calibri"/>
                <w:szCs w:val="22"/>
                <w:highlight w:val="green"/>
              </w:rPr>
            </w:pPr>
            <w:r w:rsidRPr="00C3766C">
              <w:rPr>
                <w:rFonts w:eastAsia="Calibri"/>
                <w:szCs w:val="22"/>
                <w:highlight w:val="green"/>
              </w:rPr>
              <w:t>generalDataUtoch</w:t>
            </w:r>
          </w:p>
        </w:tc>
        <w:tc>
          <w:tcPr>
            <w:tcW w:w="321" w:type="pct"/>
          </w:tcPr>
          <w:p w:rsidR="0000169B" w:rsidRPr="00C3766C" w:rsidRDefault="0000169B" w:rsidP="0000169B">
            <w:pPr>
              <w:pStyle w:val="GOSTTablenorm"/>
              <w:rPr>
                <w:b/>
                <w:szCs w:val="22"/>
                <w:highlight w:val="green"/>
              </w:rPr>
            </w:pPr>
            <w:r w:rsidRPr="00C3766C">
              <w:rPr>
                <w:b/>
                <w:bCs/>
                <w:szCs w:val="22"/>
                <w:highlight w:val="green"/>
                <w:lang w:val="en-US"/>
              </w:rPr>
              <w:t>AC</w:t>
            </w:r>
          </w:p>
        </w:tc>
        <w:tc>
          <w:tcPr>
            <w:tcW w:w="379" w:type="pct"/>
          </w:tcPr>
          <w:p w:rsidR="0000169B" w:rsidRPr="00C3766C" w:rsidRDefault="0000169B" w:rsidP="0000169B">
            <w:pPr>
              <w:pStyle w:val="GOSTTablenorm"/>
              <w:rPr>
                <w:szCs w:val="22"/>
                <w:highlight w:val="green"/>
              </w:rPr>
            </w:pPr>
            <w:r w:rsidRPr="00C3766C">
              <w:rPr>
                <w:szCs w:val="22"/>
                <w:highlight w:val="green"/>
              </w:rPr>
              <w:t>1.0</w:t>
            </w:r>
          </w:p>
        </w:tc>
        <w:tc>
          <w:tcPr>
            <w:tcW w:w="379" w:type="pct"/>
          </w:tcPr>
          <w:p w:rsidR="0000169B" w:rsidRPr="00C3766C" w:rsidRDefault="0000169B" w:rsidP="0000169B">
            <w:pPr>
              <w:pStyle w:val="GOSTTablenorm"/>
              <w:rPr>
                <w:szCs w:val="22"/>
                <w:highlight w:val="green"/>
              </w:rPr>
            </w:pPr>
            <w:r w:rsidRPr="00C3766C">
              <w:rPr>
                <w:szCs w:val="22"/>
                <w:highlight w:val="green"/>
              </w:rPr>
              <w:t>36.0</w:t>
            </w:r>
          </w:p>
        </w:tc>
        <w:tc>
          <w:tcPr>
            <w:tcW w:w="673" w:type="pct"/>
          </w:tcPr>
          <w:p w:rsidR="0000169B" w:rsidRPr="00C3766C" w:rsidRDefault="0000169B" w:rsidP="0000169B">
            <w:pPr>
              <w:pStyle w:val="GOSTTablenorm"/>
              <w:rPr>
                <w:szCs w:val="22"/>
                <w:highlight w:val="green"/>
              </w:rPr>
            </w:pPr>
            <w:r w:rsidRPr="00C3766C">
              <w:rPr>
                <w:szCs w:val="22"/>
                <w:highlight w:val="green"/>
              </w:rPr>
              <w:t>01.01.2025</w:t>
            </w:r>
          </w:p>
        </w:tc>
        <w:tc>
          <w:tcPr>
            <w:tcW w:w="663" w:type="pct"/>
          </w:tcPr>
          <w:p w:rsidR="0000169B" w:rsidRPr="00C3766C" w:rsidRDefault="0000169B" w:rsidP="0000169B">
            <w:pPr>
              <w:pStyle w:val="GOSTTablenorm"/>
              <w:rPr>
                <w:szCs w:val="22"/>
                <w:highlight w:val="green"/>
              </w:rPr>
            </w:pPr>
            <w:r w:rsidRPr="00C3766C">
              <w:rPr>
                <w:szCs w:val="22"/>
                <w:highlight w:val="green"/>
              </w:rPr>
              <w:t>-</w:t>
            </w:r>
          </w:p>
        </w:tc>
        <w:tc>
          <w:tcPr>
            <w:tcW w:w="1395" w:type="pct"/>
          </w:tcPr>
          <w:p w:rsidR="0000169B" w:rsidRPr="00182873" w:rsidRDefault="0000169B" w:rsidP="0000169B">
            <w:pPr>
              <w:spacing w:before="60" w:after="60"/>
              <w:rPr>
                <w:sz w:val="22"/>
                <w:szCs w:val="22"/>
              </w:rPr>
            </w:pPr>
            <w:r w:rsidRPr="00182873">
              <w:rPr>
                <w:sz w:val="22"/>
                <w:szCs w:val="22"/>
                <w:highlight w:val="green"/>
              </w:rPr>
              <w:t>Альбом «Требования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2443B7" w:rsidRPr="00466EB8" w:rsidTr="00AD1F54">
        <w:trPr>
          <w:cnfStyle w:val="000000100000" w:firstRow="0" w:lastRow="0" w:firstColumn="0" w:lastColumn="0" w:oddVBand="0" w:evenVBand="0" w:oddHBand="1" w:evenHBand="0" w:firstRowFirstColumn="0" w:firstRowLastColumn="0" w:lastRowFirstColumn="0" w:lastRowLastColumn="0"/>
        </w:trPr>
        <w:tc>
          <w:tcPr>
            <w:tcW w:w="720" w:type="pct"/>
          </w:tcPr>
          <w:p w:rsidR="002443B7" w:rsidRPr="00D71925" w:rsidRDefault="002443B7" w:rsidP="002443B7">
            <w:pPr>
              <w:spacing w:before="60" w:after="60"/>
              <w:rPr>
                <w:sz w:val="22"/>
                <w:szCs w:val="22"/>
                <w:highlight w:val="green"/>
              </w:rPr>
            </w:pPr>
            <w:r w:rsidRPr="00D71925">
              <w:rPr>
                <w:sz w:val="22"/>
                <w:szCs w:val="22"/>
                <w:highlight w:val="green"/>
              </w:rPr>
              <w:t>Распоряжени</w:t>
            </w:r>
            <w:r w:rsidRPr="00D71925">
              <w:rPr>
                <w:sz w:val="22"/>
                <w:szCs w:val="22"/>
                <w:highlight w:val="green"/>
              </w:rPr>
              <w:lastRenderedPageBreak/>
              <w:t>е налогового органа (зачет)</w:t>
            </w:r>
          </w:p>
        </w:tc>
        <w:tc>
          <w:tcPr>
            <w:tcW w:w="470" w:type="pct"/>
          </w:tcPr>
          <w:p w:rsidR="002443B7" w:rsidRPr="00D71925" w:rsidRDefault="002443B7" w:rsidP="002443B7">
            <w:pPr>
              <w:spacing w:before="60" w:after="60"/>
              <w:rPr>
                <w:sz w:val="22"/>
                <w:szCs w:val="22"/>
                <w:highlight w:val="green"/>
                <w:lang w:val="en-US"/>
              </w:rPr>
            </w:pPr>
            <w:r w:rsidRPr="00D71925">
              <w:rPr>
                <w:sz w:val="22"/>
                <w:szCs w:val="22"/>
                <w:highlight w:val="green"/>
              </w:rPr>
              <w:lastRenderedPageBreak/>
              <w:t>BRA_D</w:t>
            </w:r>
            <w:r w:rsidRPr="00D71925">
              <w:rPr>
                <w:sz w:val="22"/>
                <w:szCs w:val="22"/>
                <w:highlight w:val="green"/>
              </w:rPr>
              <w:lastRenderedPageBreak/>
              <w:t>OC_D_006</w:t>
            </w:r>
          </w:p>
        </w:tc>
        <w:tc>
          <w:tcPr>
            <w:tcW w:w="321" w:type="pct"/>
          </w:tcPr>
          <w:p w:rsidR="002443B7" w:rsidRPr="00003D0A" w:rsidRDefault="002443B7" w:rsidP="002443B7">
            <w:pPr>
              <w:pStyle w:val="GOSTTablenorm"/>
              <w:rPr>
                <w:b/>
                <w:szCs w:val="22"/>
                <w:highlight w:val="green"/>
                <w:lang w:val="en-US"/>
              </w:rPr>
            </w:pPr>
            <w:r w:rsidRPr="00003D0A">
              <w:rPr>
                <w:b/>
                <w:bCs/>
                <w:color w:val="000000"/>
                <w:szCs w:val="22"/>
                <w:highlight w:val="green"/>
                <w:lang w:val="en-US"/>
              </w:rPr>
              <w:lastRenderedPageBreak/>
              <w:t>UZ</w:t>
            </w:r>
          </w:p>
        </w:tc>
        <w:tc>
          <w:tcPr>
            <w:tcW w:w="379" w:type="pct"/>
          </w:tcPr>
          <w:p w:rsidR="002443B7" w:rsidRPr="00D71925" w:rsidRDefault="002443B7" w:rsidP="002443B7">
            <w:pPr>
              <w:spacing w:before="60" w:after="60"/>
              <w:rPr>
                <w:sz w:val="22"/>
                <w:szCs w:val="22"/>
                <w:highlight w:val="green"/>
              </w:rPr>
            </w:pPr>
            <w:r w:rsidRPr="00D71925">
              <w:rPr>
                <w:sz w:val="22"/>
                <w:szCs w:val="22"/>
                <w:highlight w:val="green"/>
              </w:rPr>
              <w:t>1.0</w:t>
            </w:r>
          </w:p>
        </w:tc>
        <w:tc>
          <w:tcPr>
            <w:tcW w:w="379" w:type="pct"/>
          </w:tcPr>
          <w:p w:rsidR="002443B7" w:rsidRPr="00D71925" w:rsidRDefault="002443B7" w:rsidP="002443B7">
            <w:pPr>
              <w:spacing w:before="60" w:after="60"/>
              <w:rPr>
                <w:sz w:val="22"/>
                <w:szCs w:val="22"/>
                <w:highlight w:val="green"/>
              </w:rPr>
            </w:pPr>
            <w:r w:rsidRPr="00D71925">
              <w:rPr>
                <w:sz w:val="22"/>
                <w:szCs w:val="22"/>
                <w:highlight w:val="green"/>
              </w:rPr>
              <w:t>36.0</w:t>
            </w:r>
          </w:p>
        </w:tc>
        <w:tc>
          <w:tcPr>
            <w:tcW w:w="673" w:type="pct"/>
          </w:tcPr>
          <w:p w:rsidR="002443B7" w:rsidRPr="00D71925" w:rsidRDefault="002443B7" w:rsidP="007B0FCD">
            <w:pPr>
              <w:spacing w:before="60" w:after="60"/>
              <w:rPr>
                <w:sz w:val="22"/>
                <w:szCs w:val="22"/>
                <w:highlight w:val="green"/>
              </w:rPr>
            </w:pPr>
            <w:r w:rsidRPr="00D71925">
              <w:rPr>
                <w:sz w:val="22"/>
                <w:szCs w:val="22"/>
                <w:highlight w:val="green"/>
              </w:rPr>
              <w:t>0</w:t>
            </w:r>
            <w:r w:rsidR="007B0FCD">
              <w:rPr>
                <w:sz w:val="22"/>
                <w:szCs w:val="22"/>
                <w:highlight w:val="green"/>
              </w:rPr>
              <w:t>9</w:t>
            </w:r>
            <w:r w:rsidRPr="00D71925">
              <w:rPr>
                <w:sz w:val="22"/>
                <w:szCs w:val="22"/>
                <w:highlight w:val="green"/>
              </w:rPr>
              <w:t>.0</w:t>
            </w:r>
            <w:r w:rsidR="007B0FCD">
              <w:rPr>
                <w:sz w:val="22"/>
                <w:szCs w:val="22"/>
                <w:highlight w:val="green"/>
              </w:rPr>
              <w:t>9</w:t>
            </w:r>
            <w:r w:rsidRPr="00D71925">
              <w:rPr>
                <w:sz w:val="22"/>
                <w:szCs w:val="22"/>
                <w:highlight w:val="green"/>
              </w:rPr>
              <w:t>.2024</w:t>
            </w:r>
          </w:p>
        </w:tc>
        <w:tc>
          <w:tcPr>
            <w:tcW w:w="663" w:type="pct"/>
          </w:tcPr>
          <w:p w:rsidR="002443B7" w:rsidRPr="00D71925" w:rsidRDefault="002443B7" w:rsidP="002443B7">
            <w:pPr>
              <w:spacing w:before="60" w:after="60"/>
              <w:rPr>
                <w:sz w:val="22"/>
                <w:szCs w:val="22"/>
                <w:highlight w:val="green"/>
              </w:rPr>
            </w:pPr>
            <w:r w:rsidRPr="00D71925">
              <w:rPr>
                <w:sz w:val="22"/>
                <w:szCs w:val="22"/>
                <w:highlight w:val="green"/>
              </w:rPr>
              <w:t>-</w:t>
            </w:r>
          </w:p>
        </w:tc>
        <w:tc>
          <w:tcPr>
            <w:tcW w:w="1395" w:type="pct"/>
          </w:tcPr>
          <w:p w:rsidR="002443B7" w:rsidRPr="00D71925" w:rsidRDefault="002443B7" w:rsidP="002443B7">
            <w:pPr>
              <w:keepNext/>
              <w:spacing w:before="60" w:after="60"/>
              <w:contextualSpacing/>
              <w:rPr>
                <w:sz w:val="22"/>
                <w:szCs w:val="22"/>
                <w:highlight w:val="green"/>
              </w:rPr>
            </w:pPr>
            <w:r w:rsidRPr="00D71925">
              <w:rPr>
                <w:sz w:val="22"/>
                <w:szCs w:val="22"/>
                <w:highlight w:val="green"/>
              </w:rPr>
              <w:t xml:space="preserve">Приказ Казначейства </w:t>
            </w:r>
            <w:r w:rsidRPr="00D71925">
              <w:rPr>
                <w:sz w:val="22"/>
                <w:szCs w:val="22"/>
                <w:highlight w:val="green"/>
              </w:rPr>
              <w:lastRenderedPageBreak/>
              <w:t>России от 14.05.2020 г. № 21н «О Порядке казначейского обслуживания»</w:t>
            </w:r>
          </w:p>
        </w:tc>
      </w:tr>
      <w:tr w:rsidR="002443B7" w:rsidRPr="00466EB8" w:rsidTr="00AD1F54">
        <w:trPr>
          <w:cnfStyle w:val="000000010000" w:firstRow="0" w:lastRow="0" w:firstColumn="0" w:lastColumn="0" w:oddVBand="0" w:evenVBand="0" w:oddHBand="0" w:evenHBand="1" w:firstRowFirstColumn="0" w:firstRowLastColumn="0" w:lastRowFirstColumn="0" w:lastRowLastColumn="0"/>
        </w:trPr>
        <w:tc>
          <w:tcPr>
            <w:tcW w:w="720" w:type="pct"/>
          </w:tcPr>
          <w:p w:rsidR="002443B7" w:rsidRPr="00D71925" w:rsidRDefault="002443B7" w:rsidP="00337F7E">
            <w:pPr>
              <w:spacing w:before="60" w:after="60"/>
              <w:rPr>
                <w:sz w:val="22"/>
                <w:szCs w:val="22"/>
                <w:highlight w:val="green"/>
              </w:rPr>
            </w:pPr>
            <w:r w:rsidRPr="00D71925">
              <w:rPr>
                <w:sz w:val="22"/>
                <w:szCs w:val="22"/>
                <w:highlight w:val="green"/>
              </w:rPr>
              <w:lastRenderedPageBreak/>
              <w:t>Распоряжение налогового органа (уточнение)</w:t>
            </w:r>
          </w:p>
        </w:tc>
        <w:tc>
          <w:tcPr>
            <w:tcW w:w="470" w:type="pct"/>
          </w:tcPr>
          <w:p w:rsidR="002443B7" w:rsidRPr="00D71925" w:rsidRDefault="002443B7" w:rsidP="00337F7E">
            <w:pPr>
              <w:spacing w:before="60" w:after="60"/>
              <w:rPr>
                <w:sz w:val="22"/>
                <w:szCs w:val="22"/>
                <w:highlight w:val="green"/>
                <w:lang w:val="en-US"/>
              </w:rPr>
            </w:pPr>
            <w:r w:rsidRPr="00D71925">
              <w:rPr>
                <w:sz w:val="22"/>
                <w:szCs w:val="22"/>
                <w:highlight w:val="green"/>
              </w:rPr>
              <w:t>BRA_DOC_D_005</w:t>
            </w:r>
          </w:p>
        </w:tc>
        <w:tc>
          <w:tcPr>
            <w:tcW w:w="321" w:type="pct"/>
          </w:tcPr>
          <w:p w:rsidR="002443B7" w:rsidRPr="00003D0A" w:rsidRDefault="002443B7" w:rsidP="00337F7E">
            <w:pPr>
              <w:pStyle w:val="GOSTTablenorm"/>
              <w:rPr>
                <w:b/>
                <w:szCs w:val="22"/>
                <w:highlight w:val="green"/>
                <w:lang w:val="en-US"/>
              </w:rPr>
            </w:pPr>
            <w:r w:rsidRPr="00003D0A">
              <w:rPr>
                <w:b/>
                <w:szCs w:val="22"/>
                <w:highlight w:val="green"/>
                <w:lang w:val="en-US"/>
              </w:rPr>
              <w:t>UN</w:t>
            </w:r>
          </w:p>
        </w:tc>
        <w:tc>
          <w:tcPr>
            <w:tcW w:w="379" w:type="pct"/>
          </w:tcPr>
          <w:p w:rsidR="002443B7" w:rsidRPr="00D71925" w:rsidRDefault="002443B7" w:rsidP="00337F7E">
            <w:pPr>
              <w:spacing w:before="60" w:after="60"/>
              <w:rPr>
                <w:sz w:val="22"/>
                <w:szCs w:val="22"/>
                <w:highlight w:val="green"/>
              </w:rPr>
            </w:pPr>
            <w:r w:rsidRPr="00D71925">
              <w:rPr>
                <w:sz w:val="22"/>
                <w:szCs w:val="22"/>
                <w:highlight w:val="green"/>
              </w:rPr>
              <w:t>1.0</w:t>
            </w:r>
          </w:p>
        </w:tc>
        <w:tc>
          <w:tcPr>
            <w:tcW w:w="379" w:type="pct"/>
          </w:tcPr>
          <w:p w:rsidR="002443B7" w:rsidRPr="00D71925" w:rsidRDefault="002443B7" w:rsidP="00337F7E">
            <w:pPr>
              <w:spacing w:before="60" w:after="60"/>
              <w:rPr>
                <w:sz w:val="22"/>
                <w:szCs w:val="22"/>
                <w:highlight w:val="green"/>
              </w:rPr>
            </w:pPr>
            <w:r w:rsidRPr="00D71925">
              <w:rPr>
                <w:sz w:val="22"/>
                <w:szCs w:val="22"/>
                <w:highlight w:val="green"/>
              </w:rPr>
              <w:t>36.0</w:t>
            </w:r>
          </w:p>
        </w:tc>
        <w:tc>
          <w:tcPr>
            <w:tcW w:w="673" w:type="pct"/>
          </w:tcPr>
          <w:p w:rsidR="002443B7" w:rsidRPr="00D71925" w:rsidRDefault="002443B7" w:rsidP="00337F7E">
            <w:pPr>
              <w:spacing w:before="60" w:after="60"/>
              <w:rPr>
                <w:sz w:val="22"/>
                <w:szCs w:val="22"/>
                <w:highlight w:val="green"/>
              </w:rPr>
            </w:pPr>
            <w:r w:rsidRPr="00D71925">
              <w:rPr>
                <w:sz w:val="22"/>
                <w:szCs w:val="22"/>
                <w:highlight w:val="green"/>
              </w:rPr>
              <w:t>0</w:t>
            </w:r>
            <w:r w:rsidR="007B0FCD">
              <w:rPr>
                <w:sz w:val="22"/>
                <w:szCs w:val="22"/>
                <w:highlight w:val="green"/>
              </w:rPr>
              <w:t>9</w:t>
            </w:r>
            <w:r w:rsidRPr="00D71925">
              <w:rPr>
                <w:sz w:val="22"/>
                <w:szCs w:val="22"/>
                <w:highlight w:val="green"/>
              </w:rPr>
              <w:t>.0</w:t>
            </w:r>
            <w:r w:rsidR="007B0FCD">
              <w:rPr>
                <w:sz w:val="22"/>
                <w:szCs w:val="22"/>
                <w:highlight w:val="green"/>
              </w:rPr>
              <w:t>9</w:t>
            </w:r>
            <w:r w:rsidRPr="00D71925">
              <w:rPr>
                <w:sz w:val="22"/>
                <w:szCs w:val="22"/>
                <w:highlight w:val="green"/>
              </w:rPr>
              <w:t>.2024</w:t>
            </w:r>
          </w:p>
        </w:tc>
        <w:tc>
          <w:tcPr>
            <w:tcW w:w="663" w:type="pct"/>
          </w:tcPr>
          <w:p w:rsidR="002443B7" w:rsidRPr="00D71925" w:rsidRDefault="002443B7" w:rsidP="00337F7E">
            <w:pPr>
              <w:spacing w:before="60" w:after="60"/>
              <w:rPr>
                <w:sz w:val="22"/>
                <w:szCs w:val="22"/>
                <w:highlight w:val="green"/>
              </w:rPr>
            </w:pPr>
            <w:r w:rsidRPr="00D71925">
              <w:rPr>
                <w:sz w:val="22"/>
                <w:szCs w:val="22"/>
                <w:highlight w:val="green"/>
              </w:rPr>
              <w:t>-</w:t>
            </w:r>
          </w:p>
        </w:tc>
        <w:tc>
          <w:tcPr>
            <w:tcW w:w="1395" w:type="pct"/>
          </w:tcPr>
          <w:p w:rsidR="002443B7" w:rsidRPr="00D71925" w:rsidRDefault="002443B7" w:rsidP="00337F7E">
            <w:pPr>
              <w:keepNext/>
              <w:spacing w:before="60" w:after="60"/>
              <w:contextualSpacing/>
              <w:rPr>
                <w:sz w:val="22"/>
                <w:szCs w:val="22"/>
                <w:highlight w:val="green"/>
              </w:rPr>
            </w:pPr>
            <w:r w:rsidRPr="00D71925">
              <w:rPr>
                <w:sz w:val="22"/>
                <w:szCs w:val="22"/>
                <w:highlight w:val="green"/>
              </w:rPr>
              <w:t>Приказ Казначейства России от 14.05.2020 г. № 21н «О Порядке казначейского обслуживания»</w:t>
            </w:r>
          </w:p>
        </w:tc>
      </w:tr>
    </w:tbl>
    <w:p w:rsidR="00AD1F54" w:rsidRPr="009D2D00" w:rsidRDefault="00941227">
      <w:pPr>
        <w:pStyle w:val="10"/>
        <w:jc w:val="both"/>
      </w:pPr>
      <w:bookmarkStart w:id="88" w:name="_Toc185883661"/>
      <w:r w:rsidRPr="009D2D00">
        <w:lastRenderedPageBreak/>
        <w:t>Описание информационного взаимодействия</w:t>
      </w:r>
      <w:bookmarkEnd w:id="77"/>
      <w:bookmarkEnd w:id="78"/>
      <w:bookmarkEnd w:id="79"/>
      <w:bookmarkEnd w:id="88"/>
    </w:p>
    <w:p w:rsidR="00AD1F54" w:rsidRPr="009D2D00" w:rsidRDefault="00941227">
      <w:pPr>
        <w:pStyle w:val="22"/>
      </w:pPr>
      <w:bookmarkStart w:id="89" w:name="_Toc519868383"/>
      <w:bookmarkStart w:id="90" w:name="_Toc519869815"/>
      <w:bookmarkStart w:id="91" w:name="_Toc520195812"/>
      <w:bookmarkStart w:id="92" w:name="_Toc520196430"/>
      <w:bookmarkStart w:id="93" w:name="_Toc520196739"/>
      <w:bookmarkStart w:id="94" w:name="_Toc519868385"/>
      <w:bookmarkStart w:id="95" w:name="_Toc519869817"/>
      <w:bookmarkStart w:id="96" w:name="_Toc520195814"/>
      <w:bookmarkStart w:id="97" w:name="_Toc520196432"/>
      <w:bookmarkStart w:id="98" w:name="_Toc520196741"/>
      <w:bookmarkStart w:id="99" w:name="_Toc519868386"/>
      <w:bookmarkStart w:id="100" w:name="_Toc519869818"/>
      <w:bookmarkStart w:id="101" w:name="_Toc520195815"/>
      <w:bookmarkStart w:id="102" w:name="_Toc520196433"/>
      <w:bookmarkStart w:id="103" w:name="_Toc520196742"/>
      <w:bookmarkStart w:id="104" w:name="_Toc519868387"/>
      <w:bookmarkStart w:id="105" w:name="_Toc519869819"/>
      <w:bookmarkStart w:id="106" w:name="_Toc520195816"/>
      <w:bookmarkStart w:id="107" w:name="_Toc520196434"/>
      <w:bookmarkStart w:id="108" w:name="_Toc520196743"/>
      <w:bookmarkStart w:id="109" w:name="_Toc519868388"/>
      <w:bookmarkStart w:id="110" w:name="_Toc519869820"/>
      <w:bookmarkStart w:id="111" w:name="_Toc520195817"/>
      <w:bookmarkStart w:id="112" w:name="_Toc520196435"/>
      <w:bookmarkStart w:id="113" w:name="_Toc520196744"/>
      <w:bookmarkStart w:id="114" w:name="_Toc519868389"/>
      <w:bookmarkStart w:id="115" w:name="_Toc519869821"/>
      <w:bookmarkStart w:id="116" w:name="_Toc520195818"/>
      <w:bookmarkStart w:id="117" w:name="_Toc520196436"/>
      <w:bookmarkStart w:id="118" w:name="_Toc520196745"/>
      <w:bookmarkStart w:id="119" w:name="_Toc464771354"/>
      <w:bookmarkStart w:id="120" w:name="_Toc411519871"/>
      <w:bookmarkStart w:id="121" w:name="_Toc411520052"/>
      <w:bookmarkStart w:id="122" w:name="_Toc411939503"/>
      <w:bookmarkStart w:id="123" w:name="_Toc411941177"/>
      <w:bookmarkStart w:id="124" w:name="_Toc411941940"/>
      <w:bookmarkStart w:id="125" w:name="_Toc411950422"/>
      <w:bookmarkStart w:id="126" w:name="_Toc412044883"/>
      <w:bookmarkStart w:id="127" w:name="_Toc412046668"/>
      <w:bookmarkStart w:id="128" w:name="_Toc414434179"/>
      <w:bookmarkStart w:id="129" w:name="_Toc415757381"/>
      <w:bookmarkStart w:id="130" w:name="_Toc415758041"/>
      <w:bookmarkStart w:id="131" w:name="_Toc415758187"/>
      <w:bookmarkStart w:id="132" w:name="_Toc416168755"/>
      <w:bookmarkStart w:id="133" w:name="_Toc416180739"/>
      <w:bookmarkStart w:id="134" w:name="_Toc416180987"/>
      <w:bookmarkStart w:id="135" w:name="_Toc416181109"/>
      <w:bookmarkStart w:id="136" w:name="_Toc416181229"/>
      <w:bookmarkStart w:id="137" w:name="_Toc416181350"/>
      <w:bookmarkStart w:id="138" w:name="_Toc416181617"/>
      <w:bookmarkStart w:id="139" w:name="_Toc416181738"/>
      <w:bookmarkStart w:id="140" w:name="_Toc185883662"/>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9D2D00">
        <w:t>Версионность сообщений</w:t>
      </w:r>
      <w:bookmarkEnd w:id="140"/>
    </w:p>
    <w:p w:rsidR="00AD1F54" w:rsidRPr="009D2D00" w:rsidRDefault="00941227">
      <w:pPr>
        <w:pStyle w:val="OTRNormal"/>
        <w:rPr>
          <w:sz w:val="24"/>
          <w:szCs w:val="24"/>
        </w:rPr>
      </w:pPr>
      <w:r w:rsidRPr="009D2D00">
        <w:rPr>
          <w:sz w:val="24"/>
          <w:szCs w:val="24"/>
        </w:rPr>
        <w:t xml:space="preserve">Поддержка версионности документов осуществляется добавлением атрибута с номером версии в состав элемента «formular». Информация о номере версии формата проставляется согласно таблице </w:t>
      </w:r>
      <w:r w:rsidRPr="009D2D00">
        <w:rPr>
          <w:sz w:val="24"/>
          <w:szCs w:val="24"/>
        </w:rPr>
        <w:fldChar w:fldCharType="begin"/>
      </w:r>
      <w:r w:rsidRPr="009D2D00">
        <w:rPr>
          <w:sz w:val="24"/>
          <w:szCs w:val="24"/>
        </w:rPr>
        <w:instrText xml:space="preserve"> REF _Ref19881821 \h  \* MERGEFORMAT </w:instrText>
      </w:r>
      <w:r w:rsidRPr="009D2D00">
        <w:rPr>
          <w:sz w:val="24"/>
          <w:szCs w:val="24"/>
        </w:rPr>
      </w:r>
      <w:r w:rsidRPr="009D2D00">
        <w:rPr>
          <w:sz w:val="24"/>
          <w:szCs w:val="24"/>
        </w:rPr>
        <w:fldChar w:fldCharType="separate"/>
      </w:r>
      <w:r w:rsidR="005A3293" w:rsidRPr="005A3293">
        <w:rPr>
          <w:sz w:val="24"/>
          <w:szCs w:val="24"/>
        </w:rPr>
        <w:t>2</w:t>
      </w:r>
      <w:r w:rsidRPr="009D2D00">
        <w:rPr>
          <w:sz w:val="24"/>
          <w:szCs w:val="24"/>
        </w:rPr>
        <w:fldChar w:fldCharType="end"/>
      </w:r>
      <w:r w:rsidRPr="009D2D00">
        <w:rPr>
          <w:sz w:val="24"/>
          <w:szCs w:val="24"/>
        </w:rPr>
        <w:t>.</w:t>
      </w:r>
    </w:p>
    <w:p w:rsidR="00AD1F54" w:rsidRPr="009D2D00" w:rsidRDefault="00941227">
      <w:pPr>
        <w:pStyle w:val="22"/>
      </w:pPr>
      <w:bookmarkStart w:id="141" w:name="_Toc364869004"/>
      <w:bookmarkStart w:id="142" w:name="_Toc366759401"/>
      <w:bookmarkStart w:id="143" w:name="_Toc411507337"/>
      <w:bookmarkStart w:id="144" w:name="_Toc185883663"/>
      <w:bookmarkEnd w:id="80"/>
      <w:bookmarkEnd w:id="81"/>
      <w:bookmarkEnd w:id="82"/>
      <w:r w:rsidRPr="009D2D00">
        <w:t xml:space="preserve">Кодировка </w:t>
      </w:r>
      <w:bookmarkEnd w:id="141"/>
      <w:bookmarkEnd w:id="142"/>
      <w:bookmarkEnd w:id="143"/>
      <w:r w:rsidRPr="009D2D00">
        <w:t>сообщений</w:t>
      </w:r>
      <w:bookmarkEnd w:id="144"/>
    </w:p>
    <w:p w:rsidR="00AD1F54" w:rsidRPr="009D2D00" w:rsidRDefault="00941227">
      <w:pPr>
        <w:pStyle w:val="OTRNormal"/>
        <w:rPr>
          <w:sz w:val="24"/>
          <w:szCs w:val="24"/>
        </w:rPr>
      </w:pPr>
      <w:r w:rsidRPr="009D2D00">
        <w:rPr>
          <w:sz w:val="24"/>
          <w:szCs w:val="24"/>
        </w:rPr>
        <w:t xml:space="preserve">Документы, перечисленные в п. </w:t>
      </w:r>
      <w:r w:rsidRPr="009D2D00">
        <w:rPr>
          <w:sz w:val="24"/>
          <w:szCs w:val="24"/>
        </w:rPr>
        <w:fldChar w:fldCharType="begin"/>
      </w:r>
      <w:r w:rsidRPr="009D2D00">
        <w:rPr>
          <w:sz w:val="24"/>
          <w:szCs w:val="24"/>
        </w:rPr>
        <w:instrText xml:space="preserve"> REF _Ref19882162 \r \h  \* MERGEFORMAT </w:instrText>
      </w:r>
      <w:r w:rsidRPr="009D2D00">
        <w:rPr>
          <w:sz w:val="24"/>
          <w:szCs w:val="24"/>
        </w:rPr>
      </w:r>
      <w:r w:rsidRPr="009D2D00">
        <w:rPr>
          <w:sz w:val="24"/>
          <w:szCs w:val="24"/>
        </w:rPr>
        <w:fldChar w:fldCharType="separate"/>
      </w:r>
      <w:r w:rsidR="005A3293">
        <w:rPr>
          <w:sz w:val="24"/>
          <w:szCs w:val="24"/>
        </w:rPr>
        <w:t>3</w:t>
      </w:r>
      <w:r w:rsidRPr="009D2D00">
        <w:rPr>
          <w:sz w:val="24"/>
          <w:szCs w:val="24"/>
        </w:rPr>
        <w:fldChar w:fldCharType="end"/>
      </w:r>
      <w:r w:rsidRPr="009D2D00">
        <w:rPr>
          <w:sz w:val="24"/>
          <w:szCs w:val="24"/>
        </w:rPr>
        <w:t xml:space="preserve">, должны содержать пролог с указанием кодировки: </w:t>
      </w:r>
    </w:p>
    <w:p w:rsidR="00AD1F54" w:rsidRPr="009D2D00" w:rsidRDefault="00941227">
      <w:pPr>
        <w:pStyle w:val="OTRNormal"/>
        <w:rPr>
          <w:sz w:val="24"/>
          <w:szCs w:val="24"/>
        </w:rPr>
      </w:pPr>
      <w:r w:rsidRPr="009D2D00">
        <w:rPr>
          <w:sz w:val="24"/>
          <w:szCs w:val="24"/>
        </w:rPr>
        <w:t>&lt;?xml version ="1.0" encoding="UTF-8"?&gt;</w:t>
      </w:r>
    </w:p>
    <w:p w:rsidR="00AD1F54" w:rsidRPr="009D2D00" w:rsidRDefault="00941227">
      <w:pPr>
        <w:pStyle w:val="22"/>
      </w:pPr>
      <w:bookmarkStart w:id="145" w:name="_Toc464771357"/>
      <w:bookmarkStart w:id="146" w:name="_Toc519610656"/>
      <w:bookmarkStart w:id="147" w:name="_Toc519868393"/>
      <w:bookmarkStart w:id="148" w:name="_Toc519869825"/>
      <w:bookmarkStart w:id="149" w:name="_Toc520195822"/>
      <w:bookmarkStart w:id="150" w:name="_Toc520196440"/>
      <w:bookmarkStart w:id="151" w:name="_Toc520196749"/>
      <w:bookmarkStart w:id="152" w:name="_Toc411939510"/>
      <w:bookmarkStart w:id="153" w:name="_Toc411941184"/>
      <w:bookmarkStart w:id="154" w:name="_Toc411941947"/>
      <w:bookmarkStart w:id="155" w:name="_Toc411950429"/>
      <w:bookmarkStart w:id="156" w:name="_Toc412044891"/>
      <w:bookmarkStart w:id="157" w:name="_Toc412046676"/>
      <w:bookmarkStart w:id="158" w:name="_Toc414434187"/>
      <w:bookmarkStart w:id="159" w:name="_Toc415757389"/>
      <w:bookmarkStart w:id="160" w:name="_Toc415758049"/>
      <w:bookmarkStart w:id="161" w:name="_Toc415758195"/>
      <w:bookmarkStart w:id="162" w:name="_Toc416168763"/>
      <w:bookmarkStart w:id="163" w:name="_Toc416180747"/>
      <w:bookmarkStart w:id="164" w:name="_Toc416180995"/>
      <w:bookmarkStart w:id="165" w:name="_Toc416181117"/>
      <w:bookmarkStart w:id="166" w:name="_Toc416181237"/>
      <w:bookmarkStart w:id="167" w:name="_Toc416181358"/>
      <w:bookmarkStart w:id="168" w:name="_Toc416181625"/>
      <w:bookmarkStart w:id="169" w:name="_Toc416181746"/>
      <w:bookmarkStart w:id="170" w:name="_Toc517363311"/>
      <w:bookmarkStart w:id="171" w:name="_Toc517363889"/>
      <w:bookmarkStart w:id="172" w:name="_Toc517439789"/>
      <w:bookmarkStart w:id="173" w:name="_Toc517681158"/>
      <w:bookmarkStart w:id="174" w:name="_Toc517733397"/>
      <w:bookmarkStart w:id="175" w:name="_Toc517733690"/>
      <w:bookmarkStart w:id="176" w:name="_Toc519610659"/>
      <w:bookmarkStart w:id="177" w:name="_Toc519868396"/>
      <w:bookmarkStart w:id="178" w:name="_Toc519869828"/>
      <w:bookmarkStart w:id="179" w:name="_Toc520195825"/>
      <w:bookmarkStart w:id="180" w:name="_Toc520196443"/>
      <w:bookmarkStart w:id="181" w:name="_Toc520196752"/>
      <w:bookmarkStart w:id="182" w:name="_Toc517363312"/>
      <w:bookmarkStart w:id="183" w:name="_Toc517363890"/>
      <w:bookmarkStart w:id="184" w:name="_Toc517439790"/>
      <w:bookmarkStart w:id="185" w:name="_Toc517681159"/>
      <w:bookmarkStart w:id="186" w:name="_Toc517733398"/>
      <w:bookmarkStart w:id="187" w:name="_Toc517733691"/>
      <w:bookmarkStart w:id="188" w:name="_Toc519610660"/>
      <w:bookmarkStart w:id="189" w:name="_Toc519868397"/>
      <w:bookmarkStart w:id="190" w:name="_Toc519869829"/>
      <w:bookmarkStart w:id="191" w:name="_Toc520195826"/>
      <w:bookmarkStart w:id="192" w:name="_Toc520196444"/>
      <w:bookmarkStart w:id="193" w:name="_Toc520196753"/>
      <w:bookmarkStart w:id="194" w:name="_Toc517363314"/>
      <w:bookmarkStart w:id="195" w:name="_Toc517363892"/>
      <w:bookmarkStart w:id="196" w:name="_Toc517439792"/>
      <w:bookmarkStart w:id="197" w:name="_Toc517681161"/>
      <w:bookmarkStart w:id="198" w:name="_Toc517733400"/>
      <w:bookmarkStart w:id="199" w:name="_Toc517733693"/>
      <w:bookmarkStart w:id="200" w:name="_Toc519610662"/>
      <w:bookmarkStart w:id="201" w:name="_Toc519868399"/>
      <w:bookmarkStart w:id="202" w:name="_Toc519869831"/>
      <w:bookmarkStart w:id="203" w:name="_Toc520195828"/>
      <w:bookmarkStart w:id="204" w:name="_Toc520196446"/>
      <w:bookmarkStart w:id="205" w:name="_Toc520196755"/>
      <w:bookmarkStart w:id="206" w:name="_Toc517363319"/>
      <w:bookmarkStart w:id="207" w:name="_Toc517363897"/>
      <w:bookmarkStart w:id="208" w:name="_Toc517439797"/>
      <w:bookmarkStart w:id="209" w:name="_Toc517681166"/>
      <w:bookmarkStart w:id="210" w:name="_Toc517733405"/>
      <w:bookmarkStart w:id="211" w:name="_Toc517733698"/>
      <w:bookmarkStart w:id="212" w:name="_Toc519610667"/>
      <w:bookmarkStart w:id="213" w:name="_Toc519868404"/>
      <w:bookmarkStart w:id="214" w:name="_Toc519869836"/>
      <w:bookmarkStart w:id="215" w:name="_Toc520195833"/>
      <w:bookmarkStart w:id="216" w:name="_Toc520196451"/>
      <w:bookmarkStart w:id="217" w:name="_Toc520196760"/>
      <w:bookmarkStart w:id="218" w:name="_Toc517363321"/>
      <w:bookmarkStart w:id="219" w:name="_Toc517363899"/>
      <w:bookmarkStart w:id="220" w:name="_Toc517439799"/>
      <w:bookmarkStart w:id="221" w:name="_Toc517681168"/>
      <w:bookmarkStart w:id="222" w:name="_Toc517733407"/>
      <w:bookmarkStart w:id="223" w:name="_Toc517733700"/>
      <w:bookmarkStart w:id="224" w:name="_Toc519610669"/>
      <w:bookmarkStart w:id="225" w:name="_Toc519868406"/>
      <w:bookmarkStart w:id="226" w:name="_Toc519869838"/>
      <w:bookmarkStart w:id="227" w:name="_Toc520195835"/>
      <w:bookmarkStart w:id="228" w:name="_Toc520196453"/>
      <w:bookmarkStart w:id="229" w:name="_Toc520196762"/>
      <w:bookmarkStart w:id="230" w:name="_Toc517363322"/>
      <w:bookmarkStart w:id="231" w:name="_Toc517363900"/>
      <w:bookmarkStart w:id="232" w:name="_Toc517439800"/>
      <w:bookmarkStart w:id="233" w:name="_Toc517681169"/>
      <w:bookmarkStart w:id="234" w:name="_Toc517733408"/>
      <w:bookmarkStart w:id="235" w:name="_Toc517733701"/>
      <w:bookmarkStart w:id="236" w:name="_Toc519610670"/>
      <w:bookmarkStart w:id="237" w:name="_Toc519868407"/>
      <w:bookmarkStart w:id="238" w:name="_Toc519869839"/>
      <w:bookmarkStart w:id="239" w:name="_Toc520195836"/>
      <w:bookmarkStart w:id="240" w:name="_Toc520196454"/>
      <w:bookmarkStart w:id="241" w:name="_Toc520196763"/>
      <w:bookmarkStart w:id="242" w:name="_Toc517363326"/>
      <w:bookmarkStart w:id="243" w:name="_Toc517363904"/>
      <w:bookmarkStart w:id="244" w:name="_Toc517439804"/>
      <w:bookmarkStart w:id="245" w:name="_Toc517681173"/>
      <w:bookmarkStart w:id="246" w:name="_Toc517733412"/>
      <w:bookmarkStart w:id="247" w:name="_Toc517733705"/>
      <w:bookmarkStart w:id="248" w:name="_Toc519610674"/>
      <w:bookmarkStart w:id="249" w:name="_Toc519868411"/>
      <w:bookmarkStart w:id="250" w:name="_Toc519869843"/>
      <w:bookmarkStart w:id="251" w:name="_Toc520195840"/>
      <w:bookmarkStart w:id="252" w:name="_Toc520196458"/>
      <w:bookmarkStart w:id="253" w:name="_Toc520196767"/>
      <w:bookmarkStart w:id="254" w:name="_Toc517363328"/>
      <w:bookmarkStart w:id="255" w:name="_Toc517363906"/>
      <w:bookmarkStart w:id="256" w:name="_Toc517439806"/>
      <w:bookmarkStart w:id="257" w:name="_Toc517681175"/>
      <w:bookmarkStart w:id="258" w:name="_Toc517733414"/>
      <w:bookmarkStart w:id="259" w:name="_Toc517733707"/>
      <w:bookmarkStart w:id="260" w:name="_Toc519610676"/>
      <w:bookmarkStart w:id="261" w:name="_Toc519868413"/>
      <w:bookmarkStart w:id="262" w:name="_Toc519869845"/>
      <w:bookmarkStart w:id="263" w:name="_Toc520195842"/>
      <w:bookmarkStart w:id="264" w:name="_Toc520196460"/>
      <w:bookmarkStart w:id="265" w:name="_Toc520196769"/>
      <w:bookmarkStart w:id="266" w:name="_Toc517363330"/>
      <w:bookmarkStart w:id="267" w:name="_Toc517363908"/>
      <w:bookmarkStart w:id="268" w:name="_Toc517439808"/>
      <w:bookmarkStart w:id="269" w:name="_Toc517681177"/>
      <w:bookmarkStart w:id="270" w:name="_Toc517733416"/>
      <w:bookmarkStart w:id="271" w:name="_Toc517733709"/>
      <w:bookmarkStart w:id="272" w:name="_Toc519610678"/>
      <w:bookmarkStart w:id="273" w:name="_Toc519868415"/>
      <w:bookmarkStart w:id="274" w:name="_Toc519869847"/>
      <w:bookmarkStart w:id="275" w:name="_Toc520195844"/>
      <w:bookmarkStart w:id="276" w:name="_Toc520196462"/>
      <w:bookmarkStart w:id="277" w:name="_Toc520196771"/>
      <w:bookmarkStart w:id="278" w:name="_Toc517363331"/>
      <w:bookmarkStart w:id="279" w:name="_Toc517363909"/>
      <w:bookmarkStart w:id="280" w:name="_Toc517439809"/>
      <w:bookmarkStart w:id="281" w:name="_Toc517681178"/>
      <w:bookmarkStart w:id="282" w:name="_Toc517733417"/>
      <w:bookmarkStart w:id="283" w:name="_Toc517733710"/>
      <w:bookmarkStart w:id="284" w:name="_Toc519610679"/>
      <w:bookmarkStart w:id="285" w:name="_Toc519868416"/>
      <w:bookmarkStart w:id="286" w:name="_Toc519869848"/>
      <w:bookmarkStart w:id="287" w:name="_Toc520195845"/>
      <w:bookmarkStart w:id="288" w:name="_Toc520196463"/>
      <w:bookmarkStart w:id="289" w:name="_Toc520196772"/>
      <w:bookmarkStart w:id="290" w:name="_Toc517363332"/>
      <w:bookmarkStart w:id="291" w:name="_Toc517363910"/>
      <w:bookmarkStart w:id="292" w:name="_Toc517439810"/>
      <w:bookmarkStart w:id="293" w:name="_Toc517681179"/>
      <w:bookmarkStart w:id="294" w:name="_Toc517733418"/>
      <w:bookmarkStart w:id="295" w:name="_Toc517733711"/>
      <w:bookmarkStart w:id="296" w:name="_Toc519610680"/>
      <w:bookmarkStart w:id="297" w:name="_Toc519868417"/>
      <w:bookmarkStart w:id="298" w:name="_Toc519869849"/>
      <w:bookmarkStart w:id="299" w:name="_Toc520195846"/>
      <w:bookmarkStart w:id="300" w:name="_Toc520196464"/>
      <w:bookmarkStart w:id="301" w:name="_Toc520196773"/>
      <w:bookmarkStart w:id="302" w:name="_Toc411939531"/>
      <w:bookmarkStart w:id="303" w:name="_Toc411941205"/>
      <w:bookmarkStart w:id="304" w:name="_Toc411941952"/>
      <w:bookmarkStart w:id="305" w:name="_Toc411950434"/>
      <w:bookmarkStart w:id="306" w:name="_Toc412046680"/>
      <w:bookmarkStart w:id="307" w:name="_Toc414434191"/>
      <w:bookmarkStart w:id="308" w:name="_Toc415757393"/>
      <w:bookmarkStart w:id="309" w:name="_Toc415758053"/>
      <w:bookmarkStart w:id="310" w:name="_Toc415758199"/>
      <w:bookmarkStart w:id="311" w:name="_Toc412046681"/>
      <w:bookmarkStart w:id="312" w:name="_Toc414434192"/>
      <w:bookmarkStart w:id="313" w:name="_Toc415757394"/>
      <w:bookmarkStart w:id="314" w:name="_Toc415758054"/>
      <w:bookmarkStart w:id="315" w:name="_Toc415758200"/>
      <w:bookmarkStart w:id="316" w:name="_Toc412046682"/>
      <w:bookmarkStart w:id="317" w:name="_Toc414434193"/>
      <w:bookmarkStart w:id="318" w:name="_Toc415757395"/>
      <w:bookmarkStart w:id="319" w:name="_Toc415758055"/>
      <w:bookmarkStart w:id="320" w:name="_Toc415758201"/>
      <w:bookmarkStart w:id="321" w:name="_Toc464771360"/>
      <w:bookmarkStart w:id="322" w:name="_Toc385601826"/>
      <w:bookmarkStart w:id="323" w:name="_Toc385601827"/>
      <w:bookmarkStart w:id="324" w:name="_Toc411507338"/>
      <w:bookmarkStart w:id="325" w:name="_Toc18588366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9D2D00">
        <w:t>Описание сообщения обмена</w:t>
      </w:r>
      <w:bookmarkEnd w:id="324"/>
      <w:bookmarkEnd w:id="325"/>
    </w:p>
    <w:p w:rsidR="00AD1F54" w:rsidRPr="009D2D00" w:rsidRDefault="00941227">
      <w:pPr>
        <w:pStyle w:val="affffff9"/>
        <w:spacing w:before="60" w:after="120"/>
        <w:ind w:firstLine="567"/>
        <w:rPr>
          <w:rFonts w:eastAsia="Calibri"/>
        </w:rPr>
      </w:pPr>
      <w:r w:rsidRPr="009D2D00">
        <w:rPr>
          <w:rFonts w:eastAsia="Calibri"/>
        </w:rPr>
        <w:t xml:space="preserve">Логическая модель сообщения обмена представлена в виде текстового описания структуры сообщения настоящего формата. Элементами логической модели сообщения обмена являются элементы </w:t>
      </w:r>
      <w:r w:rsidRPr="009D2D00">
        <w:rPr>
          <w:rFonts w:eastAsia="Calibri"/>
          <w:lang w:val="en-US"/>
        </w:rPr>
        <w:t>xml</w:t>
      </w:r>
      <w:r w:rsidRPr="009D2D00">
        <w:rPr>
          <w:rFonts w:eastAsia="Calibri"/>
        </w:rPr>
        <w:t xml:space="preserve">-сообщения. Перечень структурных элементов логической модели сообщения обмена и сведения о них приведены в таблицах </w:t>
      </w:r>
      <w:r w:rsidRPr="009D2D00">
        <w:rPr>
          <w:rFonts w:eastAsia="Calibri"/>
        </w:rPr>
        <w:fldChar w:fldCharType="begin"/>
      </w:r>
      <w:r w:rsidRPr="009D2D00">
        <w:rPr>
          <w:rFonts w:eastAsia="Calibri"/>
        </w:rPr>
        <w:instrText xml:space="preserve"> REF _Ref411950392 \h  \* MERGEFORMAT </w:instrText>
      </w:r>
      <w:r w:rsidRPr="009D2D00">
        <w:rPr>
          <w:rFonts w:eastAsia="Calibri"/>
        </w:rPr>
      </w:r>
      <w:r w:rsidRPr="009D2D00">
        <w:rPr>
          <w:rFonts w:eastAsia="Calibri"/>
        </w:rPr>
        <w:fldChar w:fldCharType="separate"/>
      </w:r>
      <w:r w:rsidR="005A3293">
        <w:rPr>
          <w:rFonts w:eastAsia="Calibri"/>
        </w:rPr>
        <w:t>7</w:t>
      </w:r>
      <w:r w:rsidRPr="009D2D00">
        <w:rPr>
          <w:rFonts w:eastAsia="Calibri"/>
        </w:rPr>
        <w:fldChar w:fldCharType="end"/>
      </w:r>
      <w:r w:rsidRPr="009D2D00">
        <w:rPr>
          <w:rFonts w:eastAsia="Calibri"/>
        </w:rPr>
        <w:t xml:space="preserve"> – </w:t>
      </w:r>
      <w:r w:rsidRPr="009D2D00">
        <w:rPr>
          <w:rFonts w:eastAsia="Calibri"/>
        </w:rPr>
        <w:fldChar w:fldCharType="begin"/>
      </w:r>
      <w:r w:rsidRPr="009D2D00">
        <w:rPr>
          <w:rFonts w:eastAsia="Calibri"/>
        </w:rPr>
        <w:instrText xml:space="preserve"> REF _Ref436243798 \h  \* MERGEFORMAT </w:instrText>
      </w:r>
      <w:r w:rsidRPr="009D2D00">
        <w:rPr>
          <w:rFonts w:eastAsia="Calibri"/>
        </w:rPr>
      </w:r>
      <w:r w:rsidRPr="009D2D00">
        <w:rPr>
          <w:rFonts w:eastAsia="Calibri"/>
        </w:rPr>
        <w:fldChar w:fldCharType="separate"/>
      </w:r>
      <w:r w:rsidR="005A3293" w:rsidRPr="005A3293">
        <w:t>13</w:t>
      </w:r>
      <w:r w:rsidRPr="009D2D00">
        <w:rPr>
          <w:rFonts w:eastAsia="Calibri"/>
        </w:rPr>
        <w:fldChar w:fldCharType="end"/>
      </w:r>
      <w:r w:rsidRPr="009D2D00">
        <w:rPr>
          <w:rFonts w:eastAsia="Calibri"/>
          <w:b/>
        </w:rPr>
        <w:t xml:space="preserve"> </w:t>
      </w:r>
      <w:r w:rsidRPr="009D2D00">
        <w:rPr>
          <w:rFonts w:eastAsia="Calibri"/>
        </w:rPr>
        <w:t>настоящего формата.</w:t>
      </w:r>
    </w:p>
    <w:p w:rsidR="00AD1F54" w:rsidRPr="009D2D00" w:rsidRDefault="00941227">
      <w:pPr>
        <w:pStyle w:val="affffff9"/>
        <w:spacing w:before="60" w:after="120"/>
        <w:ind w:firstLine="567"/>
        <w:rPr>
          <w:rFonts w:eastAsia="Calibri"/>
        </w:rPr>
      </w:pPr>
      <w:r w:rsidRPr="009D2D00">
        <w:rPr>
          <w:rFonts w:eastAsia="Calibri"/>
        </w:rPr>
        <w:t>Для каждого структурного элемента логической модели сообщения обмена приводятся следующие сведения:</w:t>
      </w:r>
    </w:p>
    <w:p w:rsidR="00AD1F54" w:rsidRPr="009D2D00" w:rsidRDefault="00941227" w:rsidP="00941227">
      <w:pPr>
        <w:pStyle w:val="a0"/>
        <w:numPr>
          <w:ilvl w:val="0"/>
          <w:numId w:val="52"/>
        </w:numPr>
        <w:spacing w:before="60" w:after="120"/>
        <w:ind w:left="714" w:hanging="357"/>
        <w:rPr>
          <w:rFonts w:eastAsia="Calibri"/>
        </w:rPr>
      </w:pPr>
      <w:r w:rsidRPr="009D2D00">
        <w:rPr>
          <w:rFonts w:eastAsia="Calibri"/>
          <w:i/>
        </w:rPr>
        <w:t xml:space="preserve">наименование элемента. </w:t>
      </w:r>
      <w:r w:rsidRPr="009D2D00">
        <w:rPr>
          <w:rFonts w:eastAsia="Calibri"/>
        </w:rPr>
        <w:t>Приводится полное наименование элемента;</w:t>
      </w:r>
    </w:p>
    <w:p w:rsidR="00AD1F54" w:rsidRPr="009D2D00" w:rsidRDefault="00941227" w:rsidP="00941227">
      <w:pPr>
        <w:pStyle w:val="a0"/>
        <w:numPr>
          <w:ilvl w:val="0"/>
          <w:numId w:val="52"/>
        </w:numPr>
        <w:spacing w:before="60" w:after="120"/>
        <w:ind w:left="714" w:hanging="357"/>
        <w:rPr>
          <w:rFonts w:eastAsia="Calibri"/>
        </w:rPr>
      </w:pPr>
      <w:r w:rsidRPr="009D2D00">
        <w:rPr>
          <w:rFonts w:eastAsia="Calibri"/>
          <w:i/>
        </w:rPr>
        <w:t xml:space="preserve">сокращенное наименование (код) элемента. </w:t>
      </w:r>
      <w:r w:rsidRPr="009D2D00">
        <w:rPr>
          <w:rFonts w:eastAsia="Calibri"/>
        </w:rPr>
        <w:t xml:space="preserve">Приводится сокращенное наименование элемента. Синтаксис сокращенного наименования должен удовлетворять спецификации XML; </w:t>
      </w:r>
    </w:p>
    <w:p w:rsidR="00AD1F54" w:rsidRPr="009D2D00" w:rsidRDefault="00941227" w:rsidP="00941227">
      <w:pPr>
        <w:pStyle w:val="a0"/>
        <w:numPr>
          <w:ilvl w:val="0"/>
          <w:numId w:val="52"/>
        </w:numPr>
        <w:spacing w:before="60" w:after="120"/>
        <w:ind w:left="714" w:hanging="357"/>
        <w:rPr>
          <w:rFonts w:eastAsia="Calibri"/>
        </w:rPr>
      </w:pPr>
      <w:r w:rsidRPr="009D2D00">
        <w:rPr>
          <w:rFonts w:eastAsia="Calibri"/>
          <w:i/>
        </w:rPr>
        <w:t xml:space="preserve">тип элемента. </w:t>
      </w:r>
      <w:r w:rsidRPr="009D2D00">
        <w:rPr>
          <w:rFonts w:eastAsia="Calibri"/>
        </w:rPr>
        <w:t xml:space="preserve">Может принимать следующие значения: «С» – сложный (составной) элемент логической модели, содержит вложенные элементы, «П» – простой элемент логической модели, не содержит вложенные элементы, «А» </w:t>
      </w:r>
      <w:r w:rsidRPr="009D2D00">
        <w:t xml:space="preserve">– </w:t>
      </w:r>
      <w:r w:rsidRPr="009D2D00">
        <w:rPr>
          <w:rFonts w:eastAsia="Calibri"/>
        </w:rPr>
        <w:t>атрибут;</w:t>
      </w:r>
    </w:p>
    <w:p w:rsidR="00AD1F54" w:rsidRPr="009D2D00" w:rsidRDefault="00941227" w:rsidP="00941227">
      <w:pPr>
        <w:pStyle w:val="a0"/>
        <w:numPr>
          <w:ilvl w:val="0"/>
          <w:numId w:val="52"/>
        </w:numPr>
        <w:spacing w:before="60" w:after="120"/>
        <w:rPr>
          <w:rFonts w:eastAsia="Calibri"/>
        </w:rPr>
      </w:pPr>
      <w:r w:rsidRPr="009D2D00">
        <w:rPr>
          <w:rFonts w:eastAsia="Calibri"/>
          <w:i/>
        </w:rPr>
        <w:t>формат элемента.</w:t>
      </w:r>
      <w:r w:rsidRPr="009D2D00">
        <w:rPr>
          <w:rFonts w:eastAsia="Calibri"/>
        </w:rPr>
        <w:t xml:space="preserve"> Формат элемента представляется следующими условными обозначениями: Т – строка</w:t>
      </w:r>
      <w:r w:rsidRPr="009D2D00">
        <w:t xml:space="preserve"> </w:t>
      </w:r>
      <w:r w:rsidRPr="009D2D00">
        <w:rPr>
          <w:rFonts w:eastAsia="Calibri"/>
        </w:rPr>
        <w:t>символов без пробелов в начале и в конце, допустимые символы ASCII 9, 10, с 32 по 59, 61, с 63 по 126, 168, 184, 185 и с 192 по 255, недопустимые символы могут быть заменены их кодами, например, символ «&lt;» заменяется кодом «&amp;lt;», символ «&gt;»</w:t>
      </w:r>
      <w:r w:rsidR="005A204F">
        <w:rPr>
          <w:rFonts w:eastAsia="Calibri"/>
        </w:rPr>
        <w:t xml:space="preserve"> </w:t>
      </w:r>
      <w:r w:rsidRPr="009D2D00">
        <w:rPr>
          <w:rFonts w:eastAsia="Calibri"/>
        </w:rPr>
        <w:t xml:space="preserve">заменяется кодом «&amp;gt;»; 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 В случае, если минимальное количество знаков равно 0, формат имеет вид Т(0-к).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w:t>
      </w:r>
      <w:r w:rsidRPr="009D2D00">
        <w:rPr>
          <w:rFonts w:eastAsia="Calibri"/>
        </w:rPr>
        <w:lastRenderedPageBreak/>
        <w:t>формат числового значения имеет вид N(</w:t>
      </w:r>
      <w:r w:rsidRPr="009D2D00">
        <w:rPr>
          <w:rFonts w:eastAsia="Calibri"/>
          <w:lang w:val="en-US"/>
        </w:rPr>
        <w:t>n</w:t>
      </w:r>
      <w:r w:rsidRPr="009D2D00">
        <w:rPr>
          <w:rFonts w:eastAsia="Calibri"/>
        </w:rPr>
        <w:t xml:space="preserve">-m) или </w:t>
      </w:r>
      <w:r w:rsidRPr="009D2D00">
        <w:rPr>
          <w:rFonts w:eastAsia="Calibri"/>
          <w:lang w:val="en-US"/>
        </w:rPr>
        <w:t>N</w:t>
      </w:r>
      <w:r w:rsidRPr="009D2D00">
        <w:rPr>
          <w:rFonts w:eastAsia="Calibri"/>
        </w:rPr>
        <w:t>(</w:t>
      </w:r>
      <w:r w:rsidRPr="009D2D00">
        <w:rPr>
          <w:rFonts w:eastAsia="Calibri"/>
          <w:lang w:val="en-US"/>
        </w:rPr>
        <w:t>m</w:t>
      </w:r>
      <w:r w:rsidRPr="009D2D00">
        <w:rPr>
          <w:rFonts w:eastAsia="Calibri"/>
        </w:rPr>
        <w:t xml:space="preserve">), где: n – минимальное количество знаков, </w:t>
      </w:r>
      <w:r w:rsidRPr="009D2D00">
        <w:rPr>
          <w:rFonts w:eastAsia="Calibri"/>
          <w:lang w:val="en-US"/>
        </w:rPr>
        <w:t>m</w:t>
      </w:r>
      <w:r w:rsidRPr="009D2D00">
        <w:rPr>
          <w:rFonts w:eastAsia="Calibri"/>
        </w:rPr>
        <w:t xml:space="preserve"> – максимальное количество знаков, символ «-» – разделитель, (</w:t>
      </w:r>
      <w:r w:rsidRPr="009D2D00">
        <w:rPr>
          <w:rFonts w:eastAsia="Calibri"/>
          <w:lang w:val="en-US"/>
        </w:rPr>
        <w:t>m</w:t>
      </w:r>
      <w:r w:rsidRPr="009D2D00">
        <w:rPr>
          <w:rFonts w:eastAsia="Calibri"/>
        </w:rPr>
        <w:t>) означает фиксированное количество знаков в строке;</w:t>
      </w:r>
    </w:p>
    <w:p w:rsidR="00AD1F54" w:rsidRPr="009D2D00" w:rsidRDefault="00941227" w:rsidP="00941227">
      <w:pPr>
        <w:pStyle w:val="a0"/>
        <w:numPr>
          <w:ilvl w:val="0"/>
          <w:numId w:val="53"/>
        </w:numPr>
        <w:spacing w:before="60" w:after="120"/>
        <w:ind w:left="714" w:hanging="357"/>
        <w:rPr>
          <w:rFonts w:eastAsia="Calibri"/>
        </w:rPr>
      </w:pPr>
      <w:r w:rsidRPr="009D2D00">
        <w:rPr>
          <w:rFonts w:eastAsia="Calibri"/>
          <w:i/>
        </w:rPr>
        <w:t xml:space="preserve">признак обязательности элемента </w:t>
      </w:r>
      <w:r w:rsidRPr="009D2D00">
        <w:rPr>
          <w:rFonts w:eastAsia="Calibri"/>
        </w:rPr>
        <w:t xml:space="preserve">определяет наличие и обязательность заполнения элемента в сообщении обмена. Признак может принимать следующие значения: «О» – элемент должен присутствовать в сообщении обмена и обязателен для заполнения; «Н» – присутствие элемента в сообщении обмена необязательно, то есть элемент может отсутствовать. Наличие пустых элементов не допускается. Если элемент принимает ограниченный перечень значений (по классификатору, кодовому словарю и тому подобное), то признак обязательности элемента дополняется символом «К». Например, «ОК». В случае, если количество значений элемента может быть более одного (множественный элемент), то признак обязательности элемента дополняется символом «М». Например, «НМ», «ОКМ», «ОМ». </w:t>
      </w:r>
      <w:r w:rsidRPr="009D2D00">
        <w:t>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p>
    <w:p w:rsidR="00AD1F54" w:rsidRPr="009D2D00" w:rsidRDefault="00941227" w:rsidP="00941227">
      <w:pPr>
        <w:pStyle w:val="a0"/>
        <w:numPr>
          <w:ilvl w:val="0"/>
          <w:numId w:val="53"/>
        </w:numPr>
        <w:spacing w:before="60" w:after="120"/>
        <w:ind w:left="714" w:hanging="357"/>
        <w:rPr>
          <w:rFonts w:eastAsia="Calibri"/>
        </w:rPr>
      </w:pPr>
      <w:r w:rsidRPr="009D2D00">
        <w:rPr>
          <w:rFonts w:eastAsia="Calibri"/>
          <w:i/>
        </w:rPr>
        <w:t xml:space="preserve">дополнительная информация. </w:t>
      </w:r>
      <w:r w:rsidRPr="009D2D00">
        <w:rPr>
          <w:rFonts w:eastAsia="Calibri"/>
        </w:rPr>
        <w:t>Приводятся дополнительные особенности заполнения элемента</w:t>
      </w:r>
      <w:r w:rsidRPr="009D2D00">
        <w:t>.</w:t>
      </w:r>
    </w:p>
    <w:p w:rsidR="00AD1F54" w:rsidRPr="009D2D00" w:rsidRDefault="00AD1F54">
      <w:pPr>
        <w:rPr>
          <w:szCs w:val="24"/>
        </w:rPr>
      </w:pPr>
    </w:p>
    <w:p w:rsidR="00AD1F54" w:rsidRPr="009D2D00" w:rsidRDefault="00941227">
      <w:pPr>
        <w:pStyle w:val="10"/>
        <w:jc w:val="both"/>
      </w:pPr>
      <w:bookmarkStart w:id="326" w:name="_Toc354153596"/>
      <w:bookmarkStart w:id="327" w:name="_Toc411507339"/>
      <w:bookmarkStart w:id="328" w:name="_Ref412041378"/>
      <w:bookmarkStart w:id="329" w:name="_Ref465261611"/>
      <w:bookmarkStart w:id="330" w:name="_Toc185883665"/>
      <w:r w:rsidRPr="009D2D00">
        <w:lastRenderedPageBreak/>
        <w:t>Описание структуры XML</w:t>
      </w:r>
      <w:bookmarkEnd w:id="326"/>
      <w:bookmarkEnd w:id="327"/>
      <w:bookmarkEnd w:id="328"/>
      <w:bookmarkEnd w:id="329"/>
      <w:bookmarkEnd w:id="330"/>
    </w:p>
    <w:p w:rsidR="00AD1F54" w:rsidRPr="009D2D00" w:rsidRDefault="00941227">
      <w:pPr>
        <w:pStyle w:val="22"/>
      </w:pPr>
      <w:bookmarkStart w:id="331" w:name="_Ref2160177"/>
      <w:bookmarkStart w:id="332" w:name="_Toc411507340"/>
      <w:bookmarkStart w:id="333" w:name="_Toc185883666"/>
      <w:r w:rsidRPr="009D2D00">
        <w:t>Типы данных</w:t>
      </w:r>
      <w:bookmarkEnd w:id="331"/>
      <w:bookmarkEnd w:id="333"/>
    </w:p>
    <w:p w:rsidR="00AD1F54" w:rsidRPr="009D2D00" w:rsidRDefault="00941227">
      <w:pPr>
        <w:pStyle w:val="OTRNormal"/>
        <w:rPr>
          <w:sz w:val="24"/>
          <w:szCs w:val="24"/>
        </w:rPr>
      </w:pPr>
      <w:r w:rsidRPr="009D2D00">
        <w:rPr>
          <w:sz w:val="24"/>
          <w:szCs w:val="24"/>
        </w:rPr>
        <w:t xml:space="preserve">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w:t>
      </w:r>
      <w:r w:rsidRPr="009D2D00">
        <w:rPr>
          <w:sz w:val="24"/>
          <w:szCs w:val="24"/>
        </w:rPr>
        <w:fldChar w:fldCharType="begin"/>
      </w:r>
      <w:r w:rsidRPr="009D2D00">
        <w:rPr>
          <w:sz w:val="24"/>
          <w:szCs w:val="24"/>
        </w:rPr>
        <w:instrText xml:space="preserve"> REF _Ref487019345 \h  \* MERGEFORMAT </w:instrText>
      </w:r>
      <w:r w:rsidRPr="009D2D00">
        <w:rPr>
          <w:sz w:val="24"/>
          <w:szCs w:val="24"/>
        </w:rPr>
      </w:r>
      <w:r w:rsidRPr="009D2D00">
        <w:rPr>
          <w:sz w:val="24"/>
          <w:szCs w:val="24"/>
        </w:rPr>
        <w:fldChar w:fldCharType="separate"/>
      </w:r>
      <w:r w:rsidR="005A3293" w:rsidRPr="005A3293">
        <w:rPr>
          <w:sz w:val="24"/>
          <w:szCs w:val="24"/>
        </w:rPr>
        <w:t>3</w:t>
      </w:r>
      <w:r w:rsidRPr="009D2D00">
        <w:rPr>
          <w:sz w:val="24"/>
          <w:szCs w:val="24"/>
        </w:rPr>
        <w:fldChar w:fldCharType="end"/>
      </w:r>
      <w:r w:rsidRPr="009D2D00">
        <w:rPr>
          <w:sz w:val="24"/>
          <w:szCs w:val="24"/>
        </w:rPr>
        <w:t>. В конкретных реализациях xsd-схем, определяющих форматы выгрузки данных документов, атрибуты того же типа могут именоваться иначе, а также могут формироваться производные от перечисленных в таблице </w:t>
      </w:r>
      <w:r w:rsidRPr="009D2D00">
        <w:rPr>
          <w:sz w:val="24"/>
          <w:szCs w:val="24"/>
        </w:rPr>
        <w:fldChar w:fldCharType="begin"/>
      </w:r>
      <w:r w:rsidRPr="009D2D00">
        <w:rPr>
          <w:sz w:val="24"/>
          <w:szCs w:val="24"/>
        </w:rPr>
        <w:instrText xml:space="preserve"> REF _Ref487019345 \h  \* MERGEFORMAT </w:instrText>
      </w:r>
      <w:r w:rsidRPr="009D2D00">
        <w:rPr>
          <w:sz w:val="24"/>
          <w:szCs w:val="24"/>
        </w:rPr>
      </w:r>
      <w:r w:rsidRPr="009D2D00">
        <w:rPr>
          <w:sz w:val="24"/>
          <w:szCs w:val="24"/>
        </w:rPr>
        <w:fldChar w:fldCharType="separate"/>
      </w:r>
      <w:r w:rsidR="005A3293" w:rsidRPr="005A3293">
        <w:rPr>
          <w:sz w:val="24"/>
          <w:szCs w:val="24"/>
        </w:rPr>
        <w:t>3</w:t>
      </w:r>
      <w:r w:rsidRPr="009D2D00">
        <w:rPr>
          <w:sz w:val="24"/>
          <w:szCs w:val="24"/>
        </w:rPr>
        <w:fldChar w:fldCharType="end"/>
      </w:r>
      <w:r w:rsidRPr="009D2D00">
        <w:rPr>
          <w:b/>
          <w:sz w:val="24"/>
          <w:szCs w:val="24"/>
        </w:rPr>
        <w:t xml:space="preserve"> </w:t>
      </w:r>
      <w:r w:rsidRPr="009D2D00">
        <w:rPr>
          <w:sz w:val="24"/>
          <w:szCs w:val="24"/>
        </w:rPr>
        <w:t>типы данных с уникальными именами атрибутов.</w:t>
      </w:r>
    </w:p>
    <w:p w:rsidR="00AD1F54" w:rsidRPr="009D2D00" w:rsidRDefault="00941227">
      <w:pPr>
        <w:pStyle w:val="OTRNameTable"/>
        <w:numPr>
          <w:ilvl w:val="0"/>
          <w:numId w:val="2"/>
        </w:numPr>
        <w:ind w:firstLine="0"/>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334" w:name="_Ref487019345"/>
      <w:bookmarkStart w:id="335" w:name="_Toc30503342"/>
      <w:bookmarkStart w:id="336" w:name="_Toc30507940"/>
      <w:bookmarkStart w:id="337" w:name="_Toc185882331"/>
      <w:r w:rsidR="005A3293">
        <w:rPr>
          <w:rFonts w:eastAsia="Calibri"/>
          <w:noProof/>
          <w:szCs w:val="24"/>
        </w:rPr>
        <w:t>3</w:t>
      </w:r>
      <w:bookmarkEnd w:id="334"/>
      <w:r w:rsidRPr="009D2D00">
        <w:rPr>
          <w:rFonts w:eastAsia="Calibri"/>
          <w:szCs w:val="24"/>
        </w:rPr>
        <w:fldChar w:fldCharType="end"/>
      </w:r>
      <w:r w:rsidRPr="009D2D00">
        <w:rPr>
          <w:rFonts w:eastAsia="Calibri"/>
          <w:szCs w:val="24"/>
        </w:rPr>
        <w:t xml:space="preserve"> – Типы данных</w:t>
      </w:r>
      <w:bookmarkEnd w:id="335"/>
      <w:bookmarkEnd w:id="336"/>
      <w:bookmarkEnd w:id="337"/>
    </w:p>
    <w:tbl>
      <w:tblPr>
        <w:tblStyle w:val="GOSTTable"/>
        <w:tblW w:w="5000" w:type="pct"/>
        <w:tblLook w:val="04A0" w:firstRow="1" w:lastRow="0" w:firstColumn="1" w:lastColumn="0" w:noHBand="0" w:noVBand="1"/>
      </w:tblPr>
      <w:tblGrid>
        <w:gridCol w:w="1281"/>
        <w:gridCol w:w="994"/>
        <w:gridCol w:w="7375"/>
      </w:tblGrid>
      <w:tr w:rsidR="00AD1F54" w:rsidRPr="005A204F" w:rsidTr="005A204F">
        <w:trPr>
          <w:cnfStyle w:val="100000000000" w:firstRow="1" w:lastRow="0" w:firstColumn="0" w:lastColumn="0" w:oddVBand="0" w:evenVBand="0" w:oddHBand="0" w:evenHBand="0" w:firstRowFirstColumn="0" w:firstRowLastColumn="0" w:lastRowFirstColumn="0" w:lastRowLastColumn="0"/>
          <w:trHeight w:val="283"/>
          <w:tblHeader/>
        </w:trPr>
        <w:tc>
          <w:tcPr>
            <w:tcW w:w="664" w:type="pct"/>
          </w:tcPr>
          <w:p w:rsidR="00AD1F54" w:rsidRPr="005A204F" w:rsidRDefault="00941227">
            <w:pPr>
              <w:spacing w:before="60" w:after="60"/>
              <w:ind w:left="57" w:right="57"/>
              <w:jc w:val="center"/>
              <w:rPr>
                <w:b/>
                <w:bCs/>
                <w:sz w:val="22"/>
                <w:szCs w:val="22"/>
              </w:rPr>
            </w:pPr>
            <w:r w:rsidRPr="005A204F">
              <w:rPr>
                <w:b/>
                <w:bCs/>
                <w:sz w:val="22"/>
                <w:szCs w:val="22"/>
              </w:rPr>
              <w:t>Имя</w:t>
            </w:r>
          </w:p>
        </w:tc>
        <w:tc>
          <w:tcPr>
            <w:tcW w:w="515" w:type="pct"/>
          </w:tcPr>
          <w:p w:rsidR="00AD1F54" w:rsidRPr="005A204F" w:rsidRDefault="00941227">
            <w:pPr>
              <w:spacing w:before="60" w:after="60"/>
              <w:ind w:left="57" w:right="57"/>
              <w:jc w:val="center"/>
              <w:rPr>
                <w:b/>
                <w:bCs/>
                <w:sz w:val="22"/>
                <w:szCs w:val="22"/>
              </w:rPr>
            </w:pPr>
            <w:r w:rsidRPr="005A204F">
              <w:rPr>
                <w:b/>
                <w:bCs/>
                <w:sz w:val="22"/>
                <w:szCs w:val="22"/>
              </w:rPr>
              <w:t>Длина</w:t>
            </w:r>
          </w:p>
        </w:tc>
        <w:tc>
          <w:tcPr>
            <w:tcW w:w="3822" w:type="pct"/>
          </w:tcPr>
          <w:p w:rsidR="00AD1F54" w:rsidRPr="005A204F" w:rsidRDefault="00941227">
            <w:pPr>
              <w:spacing w:before="60" w:after="60"/>
              <w:ind w:left="57" w:right="57"/>
              <w:jc w:val="center"/>
              <w:rPr>
                <w:b/>
                <w:bCs/>
                <w:sz w:val="22"/>
                <w:szCs w:val="22"/>
              </w:rPr>
            </w:pPr>
            <w:r w:rsidRPr="005A204F">
              <w:rPr>
                <w:b/>
                <w:bCs/>
                <w:sz w:val="22"/>
                <w:szCs w:val="22"/>
              </w:rPr>
              <w:t>Дополнительная информация</w:t>
            </w:r>
          </w:p>
        </w:tc>
      </w:tr>
      <w:tr w:rsidR="00AD1F54" w:rsidRPr="005A204F" w:rsidTr="005A204F">
        <w:trPr>
          <w:cnfStyle w:val="000000100000" w:firstRow="0" w:lastRow="0" w:firstColumn="0" w:lastColumn="0" w:oddVBand="0" w:evenVBand="0" w:oddHBand="1" w:evenHBand="0" w:firstRowFirstColumn="0" w:firstRowLastColumn="0" w:lastRowFirstColumn="0" w:lastRowLastColumn="0"/>
          <w:trHeight w:val="283"/>
        </w:trPr>
        <w:tc>
          <w:tcPr>
            <w:tcW w:w="664" w:type="pct"/>
          </w:tcPr>
          <w:p w:rsidR="00AD1F54" w:rsidRPr="005A204F" w:rsidRDefault="00941227">
            <w:pPr>
              <w:spacing w:before="60" w:after="60"/>
              <w:jc w:val="left"/>
              <w:rPr>
                <w:sz w:val="22"/>
                <w:szCs w:val="22"/>
              </w:rPr>
            </w:pPr>
            <w:r w:rsidRPr="005A204F">
              <w:rPr>
                <w:sz w:val="22"/>
                <w:szCs w:val="22"/>
              </w:rPr>
              <w:t>GUID</w:t>
            </w:r>
          </w:p>
        </w:tc>
        <w:tc>
          <w:tcPr>
            <w:tcW w:w="515" w:type="pct"/>
          </w:tcPr>
          <w:p w:rsidR="00AD1F54" w:rsidRPr="005A204F" w:rsidRDefault="00941227">
            <w:pPr>
              <w:spacing w:before="60" w:after="60"/>
              <w:jc w:val="center"/>
              <w:rPr>
                <w:sz w:val="22"/>
                <w:szCs w:val="22"/>
              </w:rPr>
            </w:pPr>
            <w:r w:rsidRPr="005A204F">
              <w:rPr>
                <w:sz w:val="22"/>
                <w:szCs w:val="22"/>
              </w:rPr>
              <w:t>T(=36)</w:t>
            </w:r>
          </w:p>
        </w:tc>
        <w:tc>
          <w:tcPr>
            <w:tcW w:w="3822" w:type="pct"/>
          </w:tcPr>
          <w:p w:rsidR="00AD1F54" w:rsidRPr="005A204F" w:rsidRDefault="00941227">
            <w:pPr>
              <w:spacing w:before="60" w:after="60"/>
              <w:rPr>
                <w:sz w:val="22"/>
                <w:szCs w:val="22"/>
              </w:rPr>
            </w:pPr>
            <w:r w:rsidRPr="005A204F">
              <w:rPr>
                <w:sz w:val="22"/>
                <w:szCs w:val="22"/>
              </w:rPr>
              <w:t>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 XXXXXXXX-XXXX-XXXX-XXXX-XXXXXXXXXXXX.</w:t>
            </w:r>
          </w:p>
          <w:p w:rsidR="00AD1F54" w:rsidRPr="005A204F" w:rsidRDefault="00941227">
            <w:pPr>
              <w:spacing w:before="60" w:after="60"/>
              <w:rPr>
                <w:sz w:val="22"/>
                <w:szCs w:val="22"/>
              </w:rPr>
            </w:pPr>
            <w:r w:rsidRPr="005A204F">
              <w:rPr>
                <w:sz w:val="22"/>
                <w:szCs w:val="22"/>
              </w:rPr>
              <w:t xml:space="preserve">Допустимые символы: 0 – 9, </w:t>
            </w:r>
            <w:r w:rsidRPr="005A204F">
              <w:rPr>
                <w:sz w:val="22"/>
                <w:szCs w:val="22"/>
                <w:lang w:val="en-US"/>
              </w:rPr>
              <w:t>a</w:t>
            </w:r>
            <w:r w:rsidRPr="005A204F">
              <w:rPr>
                <w:sz w:val="22"/>
                <w:szCs w:val="22"/>
              </w:rPr>
              <w:t xml:space="preserve"> – </w:t>
            </w:r>
            <w:r w:rsidRPr="005A204F">
              <w:rPr>
                <w:sz w:val="22"/>
                <w:szCs w:val="22"/>
                <w:lang w:val="en-US"/>
              </w:rPr>
              <w:t>f</w:t>
            </w:r>
            <w:r w:rsidRPr="005A204F">
              <w:rPr>
                <w:sz w:val="22"/>
                <w:szCs w:val="22"/>
              </w:rPr>
              <w:t xml:space="preserve">, «-» (код ASCII 45). </w:t>
            </w:r>
          </w:p>
          <w:p w:rsidR="00AD1F54" w:rsidRPr="005A204F" w:rsidRDefault="00941227">
            <w:pPr>
              <w:spacing w:before="60" w:after="60"/>
              <w:rPr>
                <w:sz w:val="22"/>
                <w:szCs w:val="22"/>
              </w:rPr>
            </w:pPr>
            <w:r w:rsidRPr="005A204F">
              <w:rPr>
                <w:sz w:val="22"/>
                <w:szCs w:val="22"/>
              </w:rPr>
              <w:t xml:space="preserve">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w:t>
            </w:r>
          </w:p>
          <w:p w:rsidR="00AD1F54" w:rsidRPr="005A204F" w:rsidRDefault="00941227">
            <w:pPr>
              <w:spacing w:before="60" w:after="60"/>
              <w:rPr>
                <w:sz w:val="22"/>
                <w:szCs w:val="22"/>
              </w:rPr>
            </w:pPr>
            <w:r w:rsidRPr="005A204F">
              <w:rPr>
                <w:sz w:val="22"/>
                <w:szCs w:val="22"/>
              </w:rPr>
              <w:t>в выгружаемых данных все записи имеют уникальный GUID.</w:t>
            </w:r>
          </w:p>
          <w:p w:rsidR="00AD1F54" w:rsidRPr="005A204F" w:rsidRDefault="00941227">
            <w:pPr>
              <w:spacing w:before="60" w:after="60"/>
              <w:rPr>
                <w:sz w:val="22"/>
                <w:szCs w:val="22"/>
              </w:rPr>
            </w:pPr>
            <w:r w:rsidRPr="005A204F">
              <w:rPr>
                <w:sz w:val="22"/>
                <w:szCs w:val="22"/>
              </w:rPr>
              <w:t>Шаблон значений: [a-f0-9]{8}-[a-f0-9]{4}-[a-f0-9]{4}-[a-f0-9]{4}-[a-f0-9]{12}</w:t>
            </w:r>
          </w:p>
        </w:tc>
      </w:tr>
      <w:tr w:rsidR="00AD1F54" w:rsidRPr="005A204F" w:rsidTr="005A204F">
        <w:trPr>
          <w:cnfStyle w:val="000000010000" w:firstRow="0" w:lastRow="0" w:firstColumn="0" w:lastColumn="0" w:oddVBand="0" w:evenVBand="0" w:oddHBand="0" w:evenHBand="1" w:firstRowFirstColumn="0" w:firstRowLastColumn="0" w:lastRowFirstColumn="0" w:lastRowLastColumn="0"/>
          <w:trHeight w:val="283"/>
        </w:trPr>
        <w:tc>
          <w:tcPr>
            <w:tcW w:w="664" w:type="pct"/>
          </w:tcPr>
          <w:p w:rsidR="00AD1F54" w:rsidRPr="005A204F" w:rsidRDefault="00941227">
            <w:pPr>
              <w:spacing w:before="60" w:after="60"/>
              <w:jc w:val="left"/>
              <w:rPr>
                <w:sz w:val="22"/>
                <w:szCs w:val="22"/>
              </w:rPr>
            </w:pPr>
            <w:r w:rsidRPr="005A204F">
              <w:rPr>
                <w:sz w:val="22"/>
                <w:szCs w:val="22"/>
              </w:rPr>
              <w:t>DateTime</w:t>
            </w:r>
          </w:p>
        </w:tc>
        <w:tc>
          <w:tcPr>
            <w:tcW w:w="515" w:type="pct"/>
          </w:tcPr>
          <w:p w:rsidR="00AD1F54" w:rsidRPr="005A204F" w:rsidRDefault="00AD1F54">
            <w:pPr>
              <w:spacing w:before="60" w:after="60"/>
              <w:jc w:val="center"/>
              <w:rPr>
                <w:sz w:val="22"/>
                <w:szCs w:val="22"/>
              </w:rPr>
            </w:pPr>
          </w:p>
        </w:tc>
        <w:tc>
          <w:tcPr>
            <w:tcW w:w="3822" w:type="pct"/>
          </w:tcPr>
          <w:p w:rsidR="00AD1F54" w:rsidRPr="005A204F" w:rsidRDefault="00941227">
            <w:pPr>
              <w:pStyle w:val="0152"/>
              <w:spacing w:before="60" w:after="60"/>
              <w:rPr>
                <w:sz w:val="22"/>
                <w:szCs w:val="22"/>
              </w:rPr>
            </w:pPr>
            <w:r w:rsidRPr="005A204F">
              <w:rPr>
                <w:sz w:val="22"/>
                <w:szCs w:val="22"/>
              </w:rPr>
              <w:t xml:space="preserve">Стандартный формат </w:t>
            </w:r>
            <w:r w:rsidRPr="005A204F">
              <w:rPr>
                <w:sz w:val="22"/>
                <w:szCs w:val="22"/>
                <w:lang w:val="en-US"/>
              </w:rPr>
              <w:t>xsd</w:t>
            </w:r>
            <w:r w:rsidRPr="005A204F">
              <w:rPr>
                <w:sz w:val="22"/>
                <w:szCs w:val="22"/>
              </w:rPr>
              <w:t>:</w:t>
            </w:r>
            <w:r w:rsidRPr="005A204F">
              <w:rPr>
                <w:sz w:val="22"/>
                <w:szCs w:val="22"/>
                <w:lang w:val="en-US"/>
              </w:rPr>
              <w:t>datetime</w:t>
            </w:r>
            <w:r w:rsidRPr="005A204F">
              <w:rPr>
                <w:sz w:val="22"/>
                <w:szCs w:val="22"/>
              </w:rPr>
              <w:t>. Дата и время в формате «ГГГГ-ММ-ДД</w:t>
            </w:r>
            <w:r w:rsidRPr="005A204F">
              <w:rPr>
                <w:sz w:val="22"/>
                <w:szCs w:val="22"/>
                <w:lang w:val="en-US"/>
              </w:rPr>
              <w:t>T</w:t>
            </w:r>
            <w:r w:rsidRPr="005A204F">
              <w:rPr>
                <w:sz w:val="22"/>
                <w:szCs w:val="22"/>
              </w:rPr>
              <w:t>ЧЧ:ММ:СС</w:t>
            </w:r>
            <w:r w:rsidRPr="005A204F">
              <w:rPr>
                <w:sz w:val="22"/>
                <w:szCs w:val="22"/>
                <w:lang w:val="en-US"/>
              </w:rPr>
              <w:t>Z</w:t>
            </w:r>
            <w:r w:rsidRPr="005A204F">
              <w:rPr>
                <w:sz w:val="22"/>
                <w:szCs w:val="22"/>
              </w:rPr>
              <w:t xml:space="preserve">». В начале значения данного типа должна присутствовать дата в формате «Date», затем, через символ </w:t>
            </w:r>
            <w:r w:rsidRPr="005A204F">
              <w:rPr>
                <w:sz w:val="22"/>
                <w:szCs w:val="22"/>
                <w:lang w:val="en-US"/>
              </w:rPr>
              <w:t>T</w:t>
            </w:r>
            <w:r w:rsidRPr="005A204F">
              <w:rPr>
                <w:sz w:val="22"/>
                <w:szCs w:val="22"/>
              </w:rPr>
              <w:t>, время в формате «TIME», а затем временная зона (может отсутствовать). Временная зона может быть задана как в виде значка Z (что означает, что время задано по Гринвичу), так и в виде часового пояса относительно Гринвича в формате +hh:mm. Если временная зона не задана, то подразумевается, что дата-время указаны локальные.</w:t>
            </w:r>
          </w:p>
          <w:p w:rsidR="00AD1F54" w:rsidRPr="005A204F" w:rsidRDefault="00941227">
            <w:pPr>
              <w:spacing w:before="60" w:after="60"/>
              <w:rPr>
                <w:sz w:val="22"/>
                <w:szCs w:val="22"/>
              </w:rPr>
            </w:pPr>
            <w:r w:rsidRPr="005A204F">
              <w:rPr>
                <w:sz w:val="22"/>
                <w:szCs w:val="22"/>
              </w:rPr>
              <w:t xml:space="preserve">Пример </w:t>
            </w:r>
            <w:r w:rsidR="005A204F">
              <w:rPr>
                <w:sz w:val="22"/>
                <w:szCs w:val="22"/>
              </w:rPr>
              <w:t>значения: «2002-05-30T09:00:00»</w:t>
            </w:r>
          </w:p>
        </w:tc>
      </w:tr>
      <w:tr w:rsidR="00AD1F54" w:rsidRPr="005A204F" w:rsidTr="005A204F">
        <w:trPr>
          <w:cnfStyle w:val="000000100000" w:firstRow="0" w:lastRow="0" w:firstColumn="0" w:lastColumn="0" w:oddVBand="0" w:evenVBand="0" w:oddHBand="1" w:evenHBand="0" w:firstRowFirstColumn="0" w:firstRowLastColumn="0" w:lastRowFirstColumn="0" w:lastRowLastColumn="0"/>
          <w:trHeight w:val="283"/>
        </w:trPr>
        <w:tc>
          <w:tcPr>
            <w:tcW w:w="664" w:type="pct"/>
          </w:tcPr>
          <w:p w:rsidR="00AD1F54" w:rsidRPr="005A204F" w:rsidRDefault="00941227">
            <w:pPr>
              <w:spacing w:before="60" w:after="60"/>
              <w:jc w:val="left"/>
              <w:rPr>
                <w:sz w:val="22"/>
                <w:szCs w:val="22"/>
                <w:lang w:val="en-US"/>
              </w:rPr>
            </w:pPr>
            <w:r w:rsidRPr="005A204F">
              <w:rPr>
                <w:sz w:val="22"/>
                <w:szCs w:val="22"/>
              </w:rPr>
              <w:t>Date</w:t>
            </w:r>
          </w:p>
        </w:tc>
        <w:tc>
          <w:tcPr>
            <w:tcW w:w="515" w:type="pct"/>
          </w:tcPr>
          <w:p w:rsidR="00AD1F54" w:rsidRPr="005A204F" w:rsidRDefault="00AD1F54">
            <w:pPr>
              <w:spacing w:before="60" w:after="60"/>
              <w:jc w:val="center"/>
              <w:rPr>
                <w:sz w:val="22"/>
                <w:szCs w:val="22"/>
                <w:lang w:val="en-US"/>
              </w:rPr>
            </w:pPr>
          </w:p>
        </w:tc>
        <w:tc>
          <w:tcPr>
            <w:tcW w:w="3822" w:type="pct"/>
          </w:tcPr>
          <w:p w:rsidR="00AD1F54" w:rsidRPr="005A204F" w:rsidRDefault="00941227">
            <w:pPr>
              <w:spacing w:before="60" w:after="60"/>
              <w:rPr>
                <w:sz w:val="22"/>
                <w:szCs w:val="22"/>
              </w:rPr>
            </w:pPr>
            <w:r w:rsidRPr="005A204F">
              <w:rPr>
                <w:sz w:val="22"/>
                <w:szCs w:val="22"/>
              </w:rPr>
              <w:t xml:space="preserve">Стандартный формат </w:t>
            </w:r>
            <w:r w:rsidRPr="005A204F">
              <w:rPr>
                <w:sz w:val="22"/>
                <w:szCs w:val="22"/>
                <w:lang w:val="en-US"/>
              </w:rPr>
              <w:t>xsd</w:t>
            </w:r>
            <w:r w:rsidRPr="005A204F">
              <w:rPr>
                <w:sz w:val="22"/>
                <w:szCs w:val="22"/>
              </w:rPr>
              <w:t>:</w:t>
            </w:r>
            <w:r w:rsidRPr="005A204F">
              <w:rPr>
                <w:sz w:val="22"/>
                <w:szCs w:val="22"/>
                <w:lang w:val="en-US"/>
              </w:rPr>
              <w:t>date</w:t>
            </w:r>
            <w:r w:rsidRPr="005A204F">
              <w:rPr>
                <w:sz w:val="22"/>
                <w:szCs w:val="22"/>
              </w:rPr>
              <w:t>. Дата в формате «ГГГГ-ММ-ДД». Дата до</w:t>
            </w:r>
            <w:r w:rsidR="005A204F">
              <w:rPr>
                <w:sz w:val="22"/>
                <w:szCs w:val="22"/>
              </w:rPr>
              <w:t>лжна быть не ранее «1970-01-01»</w:t>
            </w:r>
          </w:p>
        </w:tc>
      </w:tr>
      <w:tr w:rsidR="00AD1F54" w:rsidRPr="005A204F" w:rsidTr="005A204F">
        <w:trPr>
          <w:cnfStyle w:val="000000010000" w:firstRow="0" w:lastRow="0" w:firstColumn="0" w:lastColumn="0" w:oddVBand="0" w:evenVBand="0" w:oddHBand="0" w:evenHBand="1" w:firstRowFirstColumn="0" w:firstRowLastColumn="0" w:lastRowFirstColumn="0" w:lastRowLastColumn="0"/>
          <w:trHeight w:val="283"/>
        </w:trPr>
        <w:tc>
          <w:tcPr>
            <w:tcW w:w="664" w:type="pct"/>
          </w:tcPr>
          <w:p w:rsidR="00AD1F54" w:rsidRPr="005A204F" w:rsidRDefault="00941227">
            <w:pPr>
              <w:spacing w:before="60" w:after="60"/>
              <w:jc w:val="left"/>
              <w:rPr>
                <w:sz w:val="22"/>
                <w:szCs w:val="22"/>
              </w:rPr>
            </w:pPr>
            <w:r w:rsidRPr="005A204F">
              <w:rPr>
                <w:sz w:val="22"/>
                <w:szCs w:val="22"/>
              </w:rPr>
              <w:t>NUMBER</w:t>
            </w:r>
          </w:p>
        </w:tc>
        <w:tc>
          <w:tcPr>
            <w:tcW w:w="515" w:type="pct"/>
          </w:tcPr>
          <w:p w:rsidR="00AD1F54" w:rsidRPr="005A204F" w:rsidRDefault="00941227">
            <w:pPr>
              <w:spacing w:before="60" w:after="60"/>
              <w:jc w:val="center"/>
              <w:rPr>
                <w:sz w:val="22"/>
                <w:szCs w:val="22"/>
                <w:lang w:val="en-US"/>
              </w:rPr>
            </w:pPr>
            <w:r w:rsidRPr="005A204F">
              <w:rPr>
                <w:sz w:val="22"/>
                <w:szCs w:val="22"/>
              </w:rPr>
              <w:t>N(</w:t>
            </w:r>
            <w:r w:rsidRPr="005A204F">
              <w:rPr>
                <w:sz w:val="22"/>
                <w:szCs w:val="22"/>
                <w:lang w:val="en-US"/>
              </w:rPr>
              <w:t>2</w:t>
            </w:r>
            <w:r w:rsidRPr="005A204F">
              <w:rPr>
                <w:sz w:val="22"/>
                <w:szCs w:val="22"/>
              </w:rPr>
              <w:t>)</w:t>
            </w:r>
          </w:p>
        </w:tc>
        <w:tc>
          <w:tcPr>
            <w:tcW w:w="3822" w:type="pct"/>
          </w:tcPr>
          <w:p w:rsidR="00AD1F54" w:rsidRPr="005A204F" w:rsidRDefault="005A204F">
            <w:pPr>
              <w:spacing w:before="60" w:after="60"/>
              <w:rPr>
                <w:sz w:val="22"/>
                <w:szCs w:val="22"/>
              </w:rPr>
            </w:pPr>
            <w:r>
              <w:rPr>
                <w:sz w:val="22"/>
                <w:szCs w:val="22"/>
              </w:rPr>
              <w:t>Целое число</w:t>
            </w:r>
          </w:p>
        </w:tc>
      </w:tr>
      <w:tr w:rsidR="00AD1F54" w:rsidRPr="005A204F" w:rsidTr="005A204F">
        <w:trPr>
          <w:cnfStyle w:val="000000100000" w:firstRow="0" w:lastRow="0" w:firstColumn="0" w:lastColumn="0" w:oddVBand="0" w:evenVBand="0" w:oddHBand="1" w:evenHBand="0" w:firstRowFirstColumn="0" w:firstRowLastColumn="0" w:lastRowFirstColumn="0" w:lastRowLastColumn="0"/>
          <w:trHeight w:val="283"/>
        </w:trPr>
        <w:tc>
          <w:tcPr>
            <w:tcW w:w="664" w:type="pct"/>
          </w:tcPr>
          <w:p w:rsidR="00AD1F54" w:rsidRPr="005A204F" w:rsidRDefault="00941227">
            <w:pPr>
              <w:spacing w:before="60" w:after="60"/>
              <w:jc w:val="left"/>
              <w:rPr>
                <w:sz w:val="22"/>
                <w:szCs w:val="22"/>
                <w:lang w:val="en-US"/>
              </w:rPr>
            </w:pPr>
            <w:r w:rsidRPr="005A204F">
              <w:rPr>
                <w:sz w:val="22"/>
                <w:szCs w:val="22"/>
                <w:lang w:val="en-US"/>
              </w:rPr>
              <w:t>BOOLEAN</w:t>
            </w:r>
          </w:p>
        </w:tc>
        <w:tc>
          <w:tcPr>
            <w:tcW w:w="515" w:type="pct"/>
          </w:tcPr>
          <w:p w:rsidR="00AD1F54" w:rsidRPr="005A204F" w:rsidRDefault="00941227">
            <w:pPr>
              <w:spacing w:before="60" w:after="60"/>
              <w:jc w:val="center"/>
              <w:rPr>
                <w:sz w:val="22"/>
                <w:szCs w:val="22"/>
                <w:lang w:val="en-US"/>
              </w:rPr>
            </w:pPr>
            <w:r w:rsidRPr="005A204F">
              <w:rPr>
                <w:sz w:val="22"/>
                <w:szCs w:val="22"/>
              </w:rPr>
              <w:t>=1 байт</w:t>
            </w:r>
          </w:p>
        </w:tc>
        <w:tc>
          <w:tcPr>
            <w:tcW w:w="3822" w:type="pct"/>
          </w:tcPr>
          <w:p w:rsidR="00AD1F54" w:rsidRPr="005A204F" w:rsidRDefault="00941227">
            <w:pPr>
              <w:pStyle w:val="0152"/>
              <w:spacing w:before="60" w:after="60"/>
              <w:rPr>
                <w:sz w:val="22"/>
                <w:szCs w:val="22"/>
              </w:rPr>
            </w:pPr>
            <w:r w:rsidRPr="005A204F">
              <w:rPr>
                <w:sz w:val="22"/>
                <w:szCs w:val="22"/>
              </w:rPr>
              <w:t>Соответствует формату xsd:boolean. Поле</w:t>
            </w:r>
            <w:r w:rsidR="005A204F">
              <w:rPr>
                <w:sz w:val="22"/>
                <w:szCs w:val="22"/>
              </w:rPr>
              <w:t xml:space="preserve"> может принимать значения: 0, 1</w:t>
            </w:r>
          </w:p>
        </w:tc>
      </w:tr>
      <w:tr w:rsidR="00AD1F54" w:rsidRPr="005A204F" w:rsidTr="005A204F">
        <w:trPr>
          <w:cnfStyle w:val="000000010000" w:firstRow="0" w:lastRow="0" w:firstColumn="0" w:lastColumn="0" w:oddVBand="0" w:evenVBand="0" w:oddHBand="0" w:evenHBand="1" w:firstRowFirstColumn="0" w:firstRowLastColumn="0" w:lastRowFirstColumn="0" w:lastRowLastColumn="0"/>
          <w:trHeight w:val="283"/>
        </w:trPr>
        <w:tc>
          <w:tcPr>
            <w:tcW w:w="664" w:type="pct"/>
          </w:tcPr>
          <w:p w:rsidR="00AD1F54" w:rsidRPr="005A204F" w:rsidRDefault="00941227">
            <w:pPr>
              <w:pStyle w:val="EBTablenorm"/>
              <w:ind w:left="57" w:right="57"/>
              <w:contextualSpacing w:val="0"/>
              <w:jc w:val="left"/>
              <w:rPr>
                <w:sz w:val="22"/>
                <w:szCs w:val="22"/>
              </w:rPr>
            </w:pPr>
            <w:r w:rsidRPr="005A204F">
              <w:rPr>
                <w:sz w:val="22"/>
                <w:szCs w:val="22"/>
              </w:rPr>
              <w:t>JustAmnt</w:t>
            </w:r>
          </w:p>
        </w:tc>
        <w:tc>
          <w:tcPr>
            <w:tcW w:w="515" w:type="pct"/>
          </w:tcPr>
          <w:p w:rsidR="00AD1F54" w:rsidRPr="005A204F" w:rsidRDefault="00941227">
            <w:pPr>
              <w:pStyle w:val="EBTablenorm"/>
              <w:ind w:left="57" w:right="57"/>
              <w:contextualSpacing w:val="0"/>
              <w:jc w:val="center"/>
              <w:rPr>
                <w:sz w:val="22"/>
                <w:szCs w:val="22"/>
                <w:lang w:val="en-US"/>
              </w:rPr>
            </w:pPr>
            <w:r w:rsidRPr="005A204F">
              <w:rPr>
                <w:sz w:val="22"/>
                <w:szCs w:val="22"/>
                <w:lang w:val="en-US"/>
              </w:rPr>
              <w:t>N(</w:t>
            </w:r>
            <w:r w:rsidRPr="005A204F">
              <w:rPr>
                <w:sz w:val="22"/>
                <w:szCs w:val="22"/>
              </w:rPr>
              <w:t>20.2</w:t>
            </w:r>
            <w:r w:rsidRPr="005A204F">
              <w:rPr>
                <w:sz w:val="22"/>
                <w:szCs w:val="22"/>
                <w:lang w:val="en-US"/>
              </w:rPr>
              <w:t>)</w:t>
            </w:r>
          </w:p>
        </w:tc>
        <w:tc>
          <w:tcPr>
            <w:tcW w:w="3822" w:type="pct"/>
          </w:tcPr>
          <w:p w:rsidR="00AD1F54" w:rsidRPr="005A204F" w:rsidRDefault="00941227">
            <w:pPr>
              <w:pStyle w:val="0152"/>
              <w:spacing w:before="60" w:after="60"/>
              <w:rPr>
                <w:sz w:val="22"/>
                <w:szCs w:val="22"/>
              </w:rPr>
            </w:pPr>
            <w:r w:rsidRPr="005A204F">
              <w:rPr>
                <w:sz w:val="22"/>
                <w:szCs w:val="22"/>
              </w:rPr>
              <w:t>Сумма. Формат суммы общее количество символов 20, количество символов после разделителя 2. Разделитель «.»</w:t>
            </w:r>
          </w:p>
        </w:tc>
      </w:tr>
      <w:tr w:rsidR="00AD1F54" w:rsidRPr="005A204F" w:rsidTr="005A204F">
        <w:trPr>
          <w:cnfStyle w:val="000000100000" w:firstRow="0" w:lastRow="0" w:firstColumn="0" w:lastColumn="0" w:oddVBand="0" w:evenVBand="0" w:oddHBand="1" w:evenHBand="0" w:firstRowFirstColumn="0" w:firstRowLastColumn="0" w:lastRowFirstColumn="0" w:lastRowLastColumn="0"/>
          <w:trHeight w:val="283"/>
        </w:trPr>
        <w:tc>
          <w:tcPr>
            <w:tcW w:w="664" w:type="pct"/>
          </w:tcPr>
          <w:p w:rsidR="00AD1F54" w:rsidRPr="005A204F" w:rsidRDefault="00941227">
            <w:pPr>
              <w:pStyle w:val="EBTablenorm"/>
              <w:ind w:left="57" w:right="57"/>
              <w:contextualSpacing w:val="0"/>
              <w:jc w:val="left"/>
              <w:rPr>
                <w:sz w:val="22"/>
                <w:szCs w:val="22"/>
              </w:rPr>
            </w:pPr>
            <w:r w:rsidRPr="005A204F">
              <w:rPr>
                <w:sz w:val="22"/>
                <w:szCs w:val="22"/>
              </w:rPr>
              <w:t>JustAmnt1</w:t>
            </w:r>
          </w:p>
        </w:tc>
        <w:tc>
          <w:tcPr>
            <w:tcW w:w="515" w:type="pct"/>
          </w:tcPr>
          <w:p w:rsidR="00AD1F54" w:rsidRPr="005A204F" w:rsidRDefault="00941227">
            <w:pPr>
              <w:pStyle w:val="EBTablenorm"/>
              <w:ind w:left="57" w:right="57"/>
              <w:contextualSpacing w:val="0"/>
              <w:jc w:val="center"/>
              <w:rPr>
                <w:sz w:val="22"/>
                <w:szCs w:val="22"/>
              </w:rPr>
            </w:pPr>
            <w:r w:rsidRPr="005A204F">
              <w:rPr>
                <w:sz w:val="22"/>
                <w:szCs w:val="22"/>
                <w:lang w:val="en-US"/>
              </w:rPr>
              <w:t>N</w:t>
            </w:r>
            <w:r w:rsidRPr="005A204F">
              <w:rPr>
                <w:sz w:val="22"/>
                <w:szCs w:val="22"/>
              </w:rPr>
              <w:t>(14.2)</w:t>
            </w:r>
          </w:p>
        </w:tc>
        <w:tc>
          <w:tcPr>
            <w:tcW w:w="3822" w:type="pct"/>
          </w:tcPr>
          <w:p w:rsidR="00AD1F54" w:rsidRPr="005A204F" w:rsidRDefault="00941227">
            <w:pPr>
              <w:pStyle w:val="0152"/>
              <w:spacing w:before="60" w:after="60"/>
              <w:rPr>
                <w:sz w:val="22"/>
                <w:szCs w:val="22"/>
              </w:rPr>
            </w:pPr>
            <w:r w:rsidRPr="005A204F">
              <w:rPr>
                <w:sz w:val="22"/>
                <w:szCs w:val="22"/>
              </w:rPr>
              <w:t>Сумма. Формат суммы общее количество символов 14, количество символов после разделителя 2. Разделитель «.»</w:t>
            </w:r>
          </w:p>
        </w:tc>
      </w:tr>
      <w:tr w:rsidR="00AD1F54" w:rsidRPr="005A204F" w:rsidTr="005A204F">
        <w:trPr>
          <w:cnfStyle w:val="000000010000" w:firstRow="0" w:lastRow="0" w:firstColumn="0" w:lastColumn="0" w:oddVBand="0" w:evenVBand="0" w:oddHBand="0" w:evenHBand="1" w:firstRowFirstColumn="0" w:firstRowLastColumn="0" w:lastRowFirstColumn="0" w:lastRowLastColumn="0"/>
          <w:trHeight w:val="283"/>
        </w:trPr>
        <w:tc>
          <w:tcPr>
            <w:tcW w:w="664" w:type="pct"/>
          </w:tcPr>
          <w:p w:rsidR="00AD1F54" w:rsidRPr="005A204F" w:rsidRDefault="00941227">
            <w:pPr>
              <w:pStyle w:val="EBTablenorm"/>
              <w:ind w:left="57" w:right="57"/>
              <w:contextualSpacing w:val="0"/>
              <w:jc w:val="left"/>
              <w:rPr>
                <w:sz w:val="22"/>
                <w:szCs w:val="22"/>
              </w:rPr>
            </w:pPr>
            <w:r w:rsidRPr="005A204F">
              <w:rPr>
                <w:sz w:val="22"/>
                <w:szCs w:val="22"/>
              </w:rPr>
              <w:t>tJustAmnt</w:t>
            </w:r>
          </w:p>
        </w:tc>
        <w:tc>
          <w:tcPr>
            <w:tcW w:w="515" w:type="pct"/>
          </w:tcPr>
          <w:p w:rsidR="00AD1F54" w:rsidRPr="005A204F" w:rsidRDefault="00941227">
            <w:pPr>
              <w:pStyle w:val="EBTablenorm"/>
              <w:ind w:left="57" w:right="57"/>
              <w:contextualSpacing w:val="0"/>
              <w:jc w:val="center"/>
              <w:rPr>
                <w:sz w:val="22"/>
                <w:szCs w:val="22"/>
              </w:rPr>
            </w:pPr>
            <w:r w:rsidRPr="005A204F">
              <w:rPr>
                <w:sz w:val="22"/>
                <w:szCs w:val="22"/>
                <w:lang w:val="en-US"/>
              </w:rPr>
              <w:t>N(</w:t>
            </w:r>
            <w:r w:rsidRPr="005A204F">
              <w:rPr>
                <w:sz w:val="22"/>
                <w:szCs w:val="22"/>
              </w:rPr>
              <w:t>23.5</w:t>
            </w:r>
            <w:r w:rsidRPr="005A204F">
              <w:rPr>
                <w:sz w:val="22"/>
                <w:szCs w:val="22"/>
                <w:lang w:val="en-US"/>
              </w:rPr>
              <w:t>)</w:t>
            </w:r>
          </w:p>
        </w:tc>
        <w:tc>
          <w:tcPr>
            <w:tcW w:w="3822" w:type="pct"/>
          </w:tcPr>
          <w:p w:rsidR="00AD1F54" w:rsidRPr="005A204F" w:rsidRDefault="00941227">
            <w:pPr>
              <w:pStyle w:val="0152"/>
              <w:spacing w:before="60" w:after="60"/>
              <w:rPr>
                <w:sz w:val="22"/>
                <w:szCs w:val="22"/>
              </w:rPr>
            </w:pPr>
            <w:r w:rsidRPr="005A204F">
              <w:rPr>
                <w:sz w:val="22"/>
                <w:szCs w:val="22"/>
              </w:rPr>
              <w:t>Сумма (тыс. руб.). Формат суммы общее количество символов 23, количество символов после разделителя 5. Разделитель «.»</w:t>
            </w:r>
          </w:p>
        </w:tc>
      </w:tr>
      <w:tr w:rsidR="00AD1F54" w:rsidRPr="005A204F" w:rsidTr="005A204F">
        <w:trPr>
          <w:cnfStyle w:val="000000100000" w:firstRow="0" w:lastRow="0" w:firstColumn="0" w:lastColumn="0" w:oddVBand="0" w:evenVBand="0" w:oddHBand="1" w:evenHBand="0" w:firstRowFirstColumn="0" w:firstRowLastColumn="0" w:lastRowFirstColumn="0" w:lastRowLastColumn="0"/>
          <w:trHeight w:val="283"/>
        </w:trPr>
        <w:tc>
          <w:tcPr>
            <w:tcW w:w="664" w:type="pct"/>
          </w:tcPr>
          <w:p w:rsidR="00AD1F54" w:rsidRPr="005A204F" w:rsidRDefault="00941227">
            <w:pPr>
              <w:pStyle w:val="EBTablenorm"/>
              <w:ind w:left="57" w:right="57"/>
              <w:contextualSpacing w:val="0"/>
              <w:jc w:val="left"/>
              <w:rPr>
                <w:sz w:val="22"/>
                <w:szCs w:val="22"/>
              </w:rPr>
            </w:pPr>
            <w:r w:rsidRPr="005A204F">
              <w:rPr>
                <w:sz w:val="22"/>
                <w:szCs w:val="22"/>
                <w:lang w:val="en-US"/>
              </w:rPr>
              <w:t>C</w:t>
            </w:r>
            <w:r w:rsidRPr="005A204F">
              <w:rPr>
                <w:sz w:val="22"/>
                <w:szCs w:val="22"/>
              </w:rPr>
              <w:t>Amnt</w:t>
            </w:r>
          </w:p>
        </w:tc>
        <w:tc>
          <w:tcPr>
            <w:tcW w:w="515" w:type="pct"/>
          </w:tcPr>
          <w:p w:rsidR="00AD1F54" w:rsidRPr="005A204F" w:rsidRDefault="00941227">
            <w:pPr>
              <w:pStyle w:val="EBTablenorm"/>
              <w:ind w:left="57" w:right="57"/>
              <w:contextualSpacing w:val="0"/>
              <w:jc w:val="center"/>
              <w:rPr>
                <w:sz w:val="22"/>
                <w:szCs w:val="22"/>
              </w:rPr>
            </w:pPr>
            <w:r w:rsidRPr="005A204F">
              <w:rPr>
                <w:sz w:val="22"/>
                <w:szCs w:val="22"/>
                <w:lang w:val="en-US"/>
              </w:rPr>
              <w:t>N</w:t>
            </w:r>
            <w:r w:rsidRPr="005A204F">
              <w:rPr>
                <w:sz w:val="22"/>
                <w:szCs w:val="22"/>
              </w:rPr>
              <w:t>(16.4)</w:t>
            </w:r>
          </w:p>
        </w:tc>
        <w:tc>
          <w:tcPr>
            <w:tcW w:w="3822" w:type="pct"/>
          </w:tcPr>
          <w:p w:rsidR="00AD1F54" w:rsidRPr="005A204F" w:rsidRDefault="00941227">
            <w:pPr>
              <w:pStyle w:val="0152"/>
              <w:spacing w:before="60" w:after="60"/>
              <w:rPr>
                <w:sz w:val="22"/>
                <w:szCs w:val="22"/>
              </w:rPr>
            </w:pPr>
            <w:r w:rsidRPr="005A204F">
              <w:rPr>
                <w:sz w:val="22"/>
                <w:szCs w:val="22"/>
              </w:rPr>
              <w:t xml:space="preserve">Курс иностранной валюты по отношению к рублю. Формат курса общее количество символов 16, количество символов после разделителя 4. </w:t>
            </w:r>
            <w:r w:rsidRPr="005A204F">
              <w:rPr>
                <w:sz w:val="22"/>
                <w:szCs w:val="22"/>
              </w:rPr>
              <w:lastRenderedPageBreak/>
              <w:t>Разделитель «.»</w:t>
            </w:r>
          </w:p>
        </w:tc>
      </w:tr>
      <w:tr w:rsidR="00AD1F54" w:rsidRPr="005A204F" w:rsidTr="005A204F">
        <w:trPr>
          <w:cnfStyle w:val="000000010000" w:firstRow="0" w:lastRow="0" w:firstColumn="0" w:lastColumn="0" w:oddVBand="0" w:evenVBand="0" w:oddHBand="0" w:evenHBand="1" w:firstRowFirstColumn="0" w:firstRowLastColumn="0" w:lastRowFirstColumn="0" w:lastRowLastColumn="0"/>
          <w:trHeight w:val="283"/>
        </w:trPr>
        <w:tc>
          <w:tcPr>
            <w:tcW w:w="664" w:type="pct"/>
          </w:tcPr>
          <w:p w:rsidR="00AD1F54" w:rsidRPr="005A204F" w:rsidRDefault="00941227">
            <w:pPr>
              <w:pStyle w:val="EBTablenorm"/>
              <w:ind w:left="57" w:right="57"/>
              <w:contextualSpacing w:val="0"/>
              <w:jc w:val="left"/>
              <w:rPr>
                <w:sz w:val="22"/>
                <w:szCs w:val="22"/>
              </w:rPr>
            </w:pPr>
            <w:r w:rsidRPr="005A204F">
              <w:rPr>
                <w:sz w:val="22"/>
                <w:szCs w:val="22"/>
              </w:rPr>
              <w:lastRenderedPageBreak/>
              <w:t>tPAmnt</w:t>
            </w:r>
          </w:p>
        </w:tc>
        <w:tc>
          <w:tcPr>
            <w:tcW w:w="515" w:type="pct"/>
          </w:tcPr>
          <w:p w:rsidR="00AD1F54" w:rsidRPr="005A204F" w:rsidRDefault="00941227">
            <w:pPr>
              <w:pStyle w:val="EBTablenorm"/>
              <w:ind w:left="57" w:right="57"/>
              <w:contextualSpacing w:val="0"/>
              <w:jc w:val="center"/>
              <w:rPr>
                <w:sz w:val="22"/>
                <w:szCs w:val="22"/>
              </w:rPr>
            </w:pPr>
            <w:r w:rsidRPr="005A204F">
              <w:rPr>
                <w:sz w:val="22"/>
                <w:szCs w:val="22"/>
                <w:lang w:val="en-US"/>
              </w:rPr>
              <w:t>N</w:t>
            </w:r>
            <w:r w:rsidRPr="005A204F">
              <w:rPr>
                <w:sz w:val="22"/>
                <w:szCs w:val="22"/>
              </w:rPr>
              <w:t>(7.4)</w:t>
            </w:r>
          </w:p>
        </w:tc>
        <w:tc>
          <w:tcPr>
            <w:tcW w:w="3822" w:type="pct"/>
          </w:tcPr>
          <w:p w:rsidR="00AD1F54" w:rsidRPr="005A204F" w:rsidRDefault="00941227">
            <w:pPr>
              <w:pStyle w:val="0152"/>
              <w:spacing w:before="60" w:after="60"/>
              <w:rPr>
                <w:sz w:val="22"/>
                <w:szCs w:val="22"/>
              </w:rPr>
            </w:pPr>
            <w:r w:rsidRPr="005A204F">
              <w:rPr>
                <w:sz w:val="22"/>
                <w:szCs w:val="22"/>
              </w:rPr>
              <w:t>Процент. Представляется действительным числом с десятичным разделителем, содержащим не более 3 знаков до разделителя и не более 4 знаков после разделителя (в качестве десятичного разде</w:t>
            </w:r>
            <w:r w:rsidR="005A204F">
              <w:rPr>
                <w:sz w:val="22"/>
                <w:szCs w:val="22"/>
              </w:rPr>
              <w:t>лителя используется символ «.»)</w:t>
            </w:r>
          </w:p>
        </w:tc>
      </w:tr>
      <w:tr w:rsidR="00AD1F54" w:rsidRPr="005A204F" w:rsidTr="005A204F">
        <w:trPr>
          <w:cnfStyle w:val="000000100000" w:firstRow="0" w:lastRow="0" w:firstColumn="0" w:lastColumn="0" w:oddVBand="0" w:evenVBand="0" w:oddHBand="1" w:evenHBand="0" w:firstRowFirstColumn="0" w:firstRowLastColumn="0" w:lastRowFirstColumn="0" w:lastRowLastColumn="0"/>
          <w:trHeight w:val="283"/>
        </w:trPr>
        <w:tc>
          <w:tcPr>
            <w:tcW w:w="664" w:type="pct"/>
          </w:tcPr>
          <w:p w:rsidR="00AD1F54" w:rsidRPr="005A204F" w:rsidRDefault="00941227">
            <w:pPr>
              <w:pStyle w:val="EBTablenorm"/>
              <w:ind w:left="57" w:right="57"/>
              <w:contextualSpacing w:val="0"/>
              <w:jc w:val="left"/>
              <w:rPr>
                <w:sz w:val="22"/>
                <w:szCs w:val="22"/>
              </w:rPr>
            </w:pPr>
            <w:r w:rsidRPr="005A204F">
              <w:rPr>
                <w:sz w:val="22"/>
                <w:szCs w:val="22"/>
              </w:rPr>
              <w:t>tPAmnt1</w:t>
            </w:r>
          </w:p>
        </w:tc>
        <w:tc>
          <w:tcPr>
            <w:tcW w:w="515" w:type="pct"/>
          </w:tcPr>
          <w:p w:rsidR="00AD1F54" w:rsidRPr="005A204F" w:rsidRDefault="00941227">
            <w:pPr>
              <w:pStyle w:val="EBTablenorm"/>
              <w:ind w:left="57" w:right="57"/>
              <w:contextualSpacing w:val="0"/>
              <w:jc w:val="center"/>
              <w:rPr>
                <w:sz w:val="22"/>
                <w:szCs w:val="22"/>
                <w:lang w:val="en-US"/>
              </w:rPr>
            </w:pPr>
            <w:r w:rsidRPr="005A204F">
              <w:rPr>
                <w:sz w:val="22"/>
                <w:szCs w:val="22"/>
                <w:lang w:val="en-US"/>
              </w:rPr>
              <w:t>N</w:t>
            </w:r>
            <w:r w:rsidRPr="005A204F">
              <w:rPr>
                <w:sz w:val="22"/>
                <w:szCs w:val="22"/>
              </w:rPr>
              <w:t>(5.2)</w:t>
            </w:r>
          </w:p>
        </w:tc>
        <w:tc>
          <w:tcPr>
            <w:tcW w:w="3822" w:type="pct"/>
          </w:tcPr>
          <w:p w:rsidR="00AD1F54" w:rsidRPr="005A204F" w:rsidRDefault="00941227">
            <w:pPr>
              <w:pStyle w:val="0152"/>
              <w:spacing w:before="60" w:after="60"/>
              <w:rPr>
                <w:sz w:val="22"/>
                <w:szCs w:val="22"/>
              </w:rPr>
            </w:pPr>
            <w:r w:rsidRPr="005A204F">
              <w:rPr>
                <w:sz w:val="22"/>
                <w:szCs w:val="22"/>
              </w:rPr>
              <w:t>Процент. Формат процента общее количество символов 5. Представляется действительным числом с десятичным разделителем, содержащим не более 3 знаков до разделителя и не более 2 знаков после разделителя (в качестве десятичного разде</w:t>
            </w:r>
            <w:r w:rsidR="005A204F">
              <w:rPr>
                <w:sz w:val="22"/>
                <w:szCs w:val="22"/>
              </w:rPr>
              <w:t>лителя используется символ «.»)</w:t>
            </w:r>
          </w:p>
        </w:tc>
      </w:tr>
    </w:tbl>
    <w:p w:rsidR="00AD1F54" w:rsidRPr="004E55B1" w:rsidRDefault="00941227">
      <w:pPr>
        <w:pStyle w:val="22"/>
        <w:rPr>
          <w:highlight w:val="green"/>
        </w:rPr>
      </w:pPr>
      <w:bookmarkStart w:id="338" w:name="_Toc185883667"/>
      <w:r w:rsidRPr="004E55B1">
        <w:rPr>
          <w:highlight w:val="green"/>
        </w:rPr>
        <w:t>Общее описание структуры XML</w:t>
      </w:r>
      <w:bookmarkEnd w:id="332"/>
      <w:bookmarkEnd w:id="338"/>
    </w:p>
    <w:p w:rsidR="00AD1F54" w:rsidRPr="009D2D00" w:rsidRDefault="00941227">
      <w:pPr>
        <w:pStyle w:val="ASFKNormal"/>
        <w:spacing w:before="60" w:after="120"/>
        <w:contextualSpacing w:val="0"/>
        <w:jc w:val="both"/>
        <w:rPr>
          <w:sz w:val="24"/>
          <w:szCs w:val="24"/>
        </w:rPr>
      </w:pPr>
      <w:r w:rsidRPr="009D2D00">
        <w:rPr>
          <w:sz w:val="24"/>
          <w:szCs w:val="24"/>
        </w:rPr>
        <w:t xml:space="preserve">В общем виде структура </w:t>
      </w:r>
      <w:r w:rsidRPr="009D2D00">
        <w:rPr>
          <w:rFonts w:eastAsia="Calibri"/>
          <w:sz w:val="24"/>
          <w:szCs w:val="24"/>
          <w:lang w:val="en-US"/>
        </w:rPr>
        <w:t>xml</w:t>
      </w:r>
      <w:r w:rsidRPr="009D2D00">
        <w:rPr>
          <w:rFonts w:eastAsia="Calibri"/>
          <w:sz w:val="24"/>
          <w:szCs w:val="24"/>
        </w:rPr>
        <w:t>-</w:t>
      </w:r>
      <w:r w:rsidRPr="009D2D00">
        <w:rPr>
          <w:sz w:val="24"/>
          <w:szCs w:val="24"/>
        </w:rPr>
        <w:t>сообщения может быть следующих видов:</w:t>
      </w:r>
    </w:p>
    <w:p w:rsidR="00AD1F54" w:rsidRPr="009D2D00" w:rsidRDefault="00941227">
      <w:pPr>
        <w:pStyle w:val="31"/>
      </w:pPr>
      <w:bookmarkStart w:id="339" w:name="_Toc110417224"/>
      <w:bookmarkStart w:id="340" w:name="_Toc185883668"/>
      <w:r w:rsidRPr="009D2D00">
        <w:t>Файловое взаимодействие по формату формуляра</w:t>
      </w:r>
      <w:bookmarkEnd w:id="339"/>
      <w:bookmarkEnd w:id="340"/>
    </w:p>
    <w:p w:rsidR="00AD1F54" w:rsidRPr="009D2D00" w:rsidRDefault="00941227">
      <w:pPr>
        <w:ind w:firstLine="567"/>
        <w:rPr>
          <w:b/>
        </w:rPr>
      </w:pPr>
      <w:r w:rsidRPr="009D2D00">
        <w:rPr>
          <w:b/>
        </w:rPr>
        <w:t>Вид 1 (</w:t>
      </w:r>
      <w:r w:rsidRPr="009D2D00">
        <w:rPr>
          <w:b/>
          <w:lang w:val="en-US"/>
        </w:rPr>
        <w:t>exchangePacket</w:t>
      </w:r>
      <w:r w:rsidRPr="009D2D00">
        <w:rPr>
          <w:b/>
        </w:rPr>
        <w:t xml:space="preserve"> + </w:t>
      </w:r>
      <w:r w:rsidRPr="009D2D00">
        <w:rPr>
          <w:b/>
          <w:lang w:val="en-US"/>
        </w:rPr>
        <w:t>formular</w:t>
      </w:r>
      <w:r w:rsidRPr="009D2D00">
        <w:rPr>
          <w:b/>
        </w:rPr>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 xml version ="1.0" encoding="UTF-8"?&gt;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&lt;exchangePacket&gt;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&lt;packetHeader&gt;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&lt;serviceInfo&gt;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&lt;/serviceInfo&gt;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&lt;senderParty&gt;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&lt;/senderParty&gt;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&lt;receiverParty&gt;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&lt;/receiverParty&gt;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&lt;/packetHeader&gt;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&lt;formularCollection&gt;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&lt;formular&gt;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&lt;/formular&gt;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&lt;/formularCollection&gt;</w:t>
      </w:r>
    </w:p>
    <w:p w:rsidR="00AD1F54" w:rsidRPr="009D2D00" w:rsidRDefault="00941227" w:rsidP="003D7242">
      <w:pPr>
        <w:pStyle w:val="EBScript"/>
        <w:widowControl w:val="0"/>
        <w:pBdr>
          <w:top w:val="single" w:sz="4" w:space="0" w:color="000000"/>
          <w:left w:val="single" w:sz="4" w:space="0" w:color="000000"/>
          <w:right w:val="single" w:sz="4" w:space="0" w:color="000000"/>
        </w:pBdr>
        <w:spacing w:before="0" w:after="0"/>
        <w:ind w:left="0" w:right="0"/>
        <w:rPr>
          <w:szCs w:val="24"/>
        </w:rPr>
      </w:pPr>
      <w:r w:rsidRPr="005A204F">
        <w:rPr>
          <w:rFonts w:cs="Courier New"/>
          <w:szCs w:val="22"/>
        </w:rPr>
        <w:t>&lt;/exchangePacket&gt;</w:t>
      </w:r>
    </w:p>
    <w:p w:rsidR="00AD1F54" w:rsidRPr="009D2D00" w:rsidRDefault="00941227">
      <w:pPr>
        <w:pStyle w:val="ASFKNormal"/>
        <w:spacing w:before="60" w:after="120"/>
        <w:contextualSpacing w:val="0"/>
        <w:jc w:val="both"/>
        <w:rPr>
          <w:sz w:val="24"/>
          <w:szCs w:val="24"/>
        </w:rPr>
      </w:pPr>
      <w:r w:rsidRPr="009D2D00">
        <w:rPr>
          <w:sz w:val="24"/>
          <w:szCs w:val="24"/>
        </w:rPr>
        <w:t xml:space="preserve">Корневой тег пакета </w:t>
      </w:r>
      <w:r w:rsidRPr="009D2D00">
        <w:rPr>
          <w:rFonts w:eastAsia="Calibri"/>
          <w:sz w:val="24"/>
          <w:szCs w:val="24"/>
          <w:lang w:val="en-US"/>
        </w:rPr>
        <w:t>xml</w:t>
      </w:r>
      <w:r w:rsidRPr="009D2D00">
        <w:rPr>
          <w:rFonts w:eastAsia="Calibri"/>
          <w:sz w:val="24"/>
          <w:szCs w:val="24"/>
        </w:rPr>
        <w:t>-</w:t>
      </w:r>
      <w:r w:rsidRPr="009D2D00">
        <w:rPr>
          <w:sz w:val="24"/>
          <w:szCs w:val="24"/>
        </w:rPr>
        <w:t xml:space="preserve">сообщения – </w:t>
      </w:r>
      <w:r w:rsidRPr="009D2D00">
        <w:rPr>
          <w:sz w:val="24"/>
          <w:szCs w:val="24"/>
          <w:lang w:val="en-US"/>
        </w:rPr>
        <w:t>exchangePacket</w:t>
      </w:r>
      <w:r w:rsidRPr="009D2D00">
        <w:rPr>
          <w:sz w:val="24"/>
          <w:szCs w:val="24"/>
        </w:rPr>
        <w:t>. Пакет состоит из двух областей описания данных «</w:t>
      </w:r>
      <w:r w:rsidRPr="009D2D00">
        <w:rPr>
          <w:sz w:val="24"/>
          <w:szCs w:val="24"/>
          <w:lang w:val="en-US"/>
        </w:rPr>
        <w:t>packetHeader</w:t>
      </w:r>
      <w:r w:rsidRPr="009D2D00">
        <w:rPr>
          <w:sz w:val="24"/>
          <w:szCs w:val="24"/>
        </w:rPr>
        <w:t>» и «</w:t>
      </w:r>
      <w:r w:rsidRPr="009D2D00">
        <w:rPr>
          <w:sz w:val="24"/>
          <w:szCs w:val="24"/>
          <w:lang w:val="en-US"/>
        </w:rPr>
        <w:t>formularCollection</w:t>
      </w:r>
      <w:r w:rsidRPr="009D2D00">
        <w:rPr>
          <w:sz w:val="24"/>
          <w:szCs w:val="24"/>
        </w:rPr>
        <w:t xml:space="preserve">». </w:t>
      </w:r>
    </w:p>
    <w:p w:rsidR="00AD1F54" w:rsidRPr="009D2D00" w:rsidRDefault="00941227">
      <w:pPr>
        <w:pStyle w:val="ASFKNormal"/>
        <w:spacing w:before="60" w:after="120"/>
        <w:contextualSpacing w:val="0"/>
        <w:jc w:val="both"/>
        <w:rPr>
          <w:sz w:val="24"/>
          <w:szCs w:val="24"/>
        </w:rPr>
      </w:pPr>
      <w:r w:rsidRPr="009D2D00">
        <w:rPr>
          <w:sz w:val="24"/>
          <w:szCs w:val="24"/>
        </w:rPr>
        <w:t>Область данных «</w:t>
      </w:r>
      <w:r w:rsidRPr="009D2D00">
        <w:rPr>
          <w:sz w:val="24"/>
          <w:szCs w:val="24"/>
          <w:lang w:val="en-US"/>
        </w:rPr>
        <w:t>packetHeader</w:t>
      </w:r>
      <w:r w:rsidRPr="009D2D00">
        <w:rPr>
          <w:sz w:val="24"/>
          <w:szCs w:val="24"/>
        </w:rPr>
        <w:t>» содержит описание заголовка пакета и включает в себя блоки сервисной информации, информации об организации, сформировавшей пакет, и информации об организации получателя пакета.</w:t>
      </w:r>
    </w:p>
    <w:p w:rsidR="00AD1F54" w:rsidRPr="009D2D00" w:rsidRDefault="00941227">
      <w:pPr>
        <w:pStyle w:val="ASFKNormal"/>
        <w:spacing w:before="60" w:after="120"/>
        <w:contextualSpacing w:val="0"/>
        <w:jc w:val="both"/>
        <w:rPr>
          <w:sz w:val="24"/>
          <w:szCs w:val="24"/>
        </w:rPr>
      </w:pPr>
      <w:r w:rsidRPr="009D2D00">
        <w:rPr>
          <w:sz w:val="24"/>
          <w:szCs w:val="24"/>
        </w:rPr>
        <w:t>Область данных «</w:t>
      </w:r>
      <w:r w:rsidRPr="009D2D00">
        <w:rPr>
          <w:sz w:val="24"/>
          <w:szCs w:val="24"/>
          <w:lang w:val="en-US"/>
        </w:rPr>
        <w:t>formularCollection</w:t>
      </w:r>
      <w:r w:rsidRPr="009D2D00">
        <w:rPr>
          <w:sz w:val="24"/>
          <w:szCs w:val="24"/>
        </w:rPr>
        <w:t xml:space="preserve">» </w:t>
      </w:r>
      <w:r w:rsidRPr="009D2D00">
        <w:t>–</w:t>
      </w:r>
      <w:r w:rsidRPr="009D2D00">
        <w:rPr>
          <w:sz w:val="24"/>
          <w:szCs w:val="24"/>
        </w:rPr>
        <w:t xml:space="preserve"> условное наименование, содержит описание бизнес данных пакета и включает элемент «</w:t>
      </w:r>
      <w:r w:rsidRPr="009D2D00">
        <w:rPr>
          <w:sz w:val="24"/>
          <w:szCs w:val="24"/>
          <w:lang w:val="en-US"/>
        </w:rPr>
        <w:t>formular</w:t>
      </w:r>
      <w:r w:rsidRPr="009D2D00">
        <w:rPr>
          <w:sz w:val="24"/>
          <w:szCs w:val="24"/>
        </w:rPr>
        <w:t xml:space="preserve">» с данными по одному документу. Каждый тип документа имеет свой код массива информации согласно таблице </w:t>
      </w:r>
      <w:r w:rsidRPr="009D2D00">
        <w:rPr>
          <w:sz w:val="24"/>
          <w:szCs w:val="24"/>
        </w:rPr>
        <w:fldChar w:fldCharType="begin"/>
      </w:r>
      <w:r w:rsidRPr="009D2D00">
        <w:rPr>
          <w:sz w:val="24"/>
          <w:szCs w:val="24"/>
        </w:rPr>
        <w:instrText xml:space="preserve"> REF _Ref19881821 \h  \* MERGEFORMAT </w:instrText>
      </w:r>
      <w:r w:rsidRPr="009D2D00">
        <w:rPr>
          <w:sz w:val="24"/>
          <w:szCs w:val="24"/>
        </w:rPr>
      </w:r>
      <w:r w:rsidRPr="009D2D00">
        <w:rPr>
          <w:sz w:val="24"/>
          <w:szCs w:val="24"/>
        </w:rPr>
        <w:fldChar w:fldCharType="separate"/>
      </w:r>
      <w:r w:rsidR="005A3293" w:rsidRPr="005A3293">
        <w:rPr>
          <w:rFonts w:eastAsia="Calibri"/>
          <w:sz w:val="24"/>
          <w:szCs w:val="24"/>
        </w:rPr>
        <w:t>2</w:t>
      </w:r>
      <w:r w:rsidRPr="009D2D00">
        <w:rPr>
          <w:sz w:val="24"/>
          <w:szCs w:val="24"/>
        </w:rPr>
        <w:fldChar w:fldCharType="end"/>
      </w:r>
      <w:r w:rsidRPr="009D2D00">
        <w:rPr>
          <w:sz w:val="24"/>
          <w:szCs w:val="24"/>
        </w:rPr>
        <w:t xml:space="preserve">. Например, </w:t>
      </w:r>
      <w:r w:rsidRPr="009D2D00">
        <w:rPr>
          <w:sz w:val="24"/>
          <w:szCs w:val="24"/>
        </w:rPr>
        <w:lastRenderedPageBreak/>
        <w:t xml:space="preserve">для документа «Сведения о бюджетном обязательстве» </w:t>
      </w:r>
      <w:r w:rsidRPr="009D2D00">
        <w:t>–</w:t>
      </w:r>
      <w:r w:rsidRPr="009D2D00">
        <w:rPr>
          <w:sz w:val="24"/>
          <w:szCs w:val="24"/>
        </w:rPr>
        <w:t xml:space="preserve"> EXP_InfBO, для документа «Сведения о денежном обязательстве» </w:t>
      </w:r>
      <w:r w:rsidRPr="009D2D00">
        <w:t>–</w:t>
      </w:r>
      <w:r w:rsidRPr="009D2D00">
        <w:rPr>
          <w:sz w:val="24"/>
          <w:szCs w:val="24"/>
        </w:rPr>
        <w:t xml:space="preserve"> EXP_SDO.</w:t>
      </w:r>
    </w:p>
    <w:p w:rsidR="00AD1F54" w:rsidRPr="009D2D00" w:rsidRDefault="00941227">
      <w:pPr>
        <w:pStyle w:val="ASFKNormal"/>
        <w:spacing w:before="60" w:after="120"/>
        <w:contextualSpacing w:val="0"/>
        <w:jc w:val="both"/>
        <w:rPr>
          <w:sz w:val="24"/>
          <w:szCs w:val="24"/>
        </w:rPr>
      </w:pPr>
      <w:r w:rsidRPr="009D2D00">
        <w:rPr>
          <w:sz w:val="24"/>
          <w:szCs w:val="24"/>
        </w:rPr>
        <w:t xml:space="preserve">При сервисном взаимодействии допускается использование структуры </w:t>
      </w:r>
      <w:r w:rsidRPr="009D2D00">
        <w:rPr>
          <w:sz w:val="24"/>
          <w:szCs w:val="24"/>
          <w:lang w:val="en-US"/>
        </w:rPr>
        <w:t>xml</w:t>
      </w:r>
      <w:r w:rsidRPr="009D2D00">
        <w:rPr>
          <w:sz w:val="24"/>
          <w:szCs w:val="24"/>
        </w:rPr>
        <w:t xml:space="preserve">-сообщения для файлового взаимодействия. </w:t>
      </w:r>
    </w:p>
    <w:p w:rsidR="00AD1F54" w:rsidRPr="009D2D00" w:rsidRDefault="00941227">
      <w:pPr>
        <w:pStyle w:val="ASFKNormal"/>
        <w:spacing w:before="60" w:after="120"/>
        <w:contextualSpacing w:val="0"/>
        <w:jc w:val="both"/>
        <w:rPr>
          <w:sz w:val="24"/>
          <w:szCs w:val="24"/>
          <w:lang w:eastAsia="en-US"/>
        </w:rPr>
      </w:pPr>
      <w:r w:rsidRPr="009D2D00">
        <w:rPr>
          <w:sz w:val="24"/>
          <w:szCs w:val="24"/>
        </w:rPr>
        <w:t>Файловое</w:t>
      </w:r>
      <w:r w:rsidRPr="009D2D00">
        <w:rPr>
          <w:sz w:val="24"/>
          <w:szCs w:val="24"/>
          <w:lang w:eastAsia="en-US"/>
        </w:rPr>
        <w:t xml:space="preserve"> взаимодействие ППО АСФК – ПФХД применяется для следующих документов: </w:t>
      </w:r>
    </w:p>
    <w:p w:rsidR="00AD1F54" w:rsidRPr="009D2D00" w:rsidRDefault="00941227">
      <w:pPr>
        <w:pStyle w:val="af5"/>
        <w:ind w:left="879" w:hanging="709"/>
      </w:pPr>
      <w:r w:rsidRPr="009D2D00">
        <w:t xml:space="preserve">1.     </w:t>
      </w:r>
      <w:r w:rsidRPr="009D2D00">
        <w:rPr>
          <w:shd w:val="clear" w:color="auto" w:fill="FFFFFF"/>
        </w:rPr>
        <w:t>«Расчетный документ»;</w:t>
      </w:r>
    </w:p>
    <w:p w:rsidR="00AD1F54" w:rsidRPr="009D2D00" w:rsidRDefault="00941227">
      <w:pPr>
        <w:pStyle w:val="af5"/>
        <w:ind w:left="879" w:hanging="709"/>
      </w:pPr>
      <w:r w:rsidRPr="009D2D00">
        <w:t xml:space="preserve">2.     </w:t>
      </w:r>
      <w:r w:rsidRPr="009D2D00">
        <w:rPr>
          <w:shd w:val="clear" w:color="auto" w:fill="FFFFFF"/>
        </w:rPr>
        <w:t>«Квитанция»;</w:t>
      </w:r>
    </w:p>
    <w:p w:rsidR="00AD1F54" w:rsidRPr="009D2D00" w:rsidRDefault="00941227">
      <w:pPr>
        <w:pStyle w:val="af5"/>
        <w:ind w:left="879" w:hanging="709"/>
      </w:pPr>
      <w:r w:rsidRPr="009D2D00">
        <w:t xml:space="preserve">3.     </w:t>
      </w:r>
      <w:r w:rsidRPr="009D2D00">
        <w:rPr>
          <w:shd w:val="clear" w:color="auto" w:fill="FFFFFF"/>
        </w:rPr>
        <w:t>«Выписка из казначейского счета»;</w:t>
      </w:r>
    </w:p>
    <w:p w:rsidR="00AD1F54" w:rsidRPr="009D2D00" w:rsidRDefault="00941227">
      <w:pPr>
        <w:pStyle w:val="af5"/>
        <w:ind w:left="879" w:hanging="709"/>
        <w:rPr>
          <w:shd w:val="clear" w:color="auto" w:fill="FFFFFF"/>
        </w:rPr>
      </w:pPr>
      <w:r w:rsidRPr="009D2D00">
        <w:t>4.      </w:t>
      </w:r>
      <w:r w:rsidRPr="009D2D00">
        <w:rPr>
          <w:shd w:val="clear" w:color="auto" w:fill="FFFFFF"/>
        </w:rPr>
        <w:t>«</w:t>
      </w:r>
      <w:r w:rsidRPr="009D2D00">
        <w:t>Информация из документов, подтверждающих операции клиентов Федерального казначейства при расчетах с контрагентами</w:t>
      </w:r>
      <w:r w:rsidRPr="009D2D00">
        <w:rPr>
          <w:shd w:val="clear" w:color="auto" w:fill="FFFFFF"/>
        </w:rPr>
        <w:t>».</w:t>
      </w:r>
    </w:p>
    <w:p w:rsidR="00AD1F54" w:rsidRPr="004E55B1" w:rsidRDefault="00941227">
      <w:pPr>
        <w:pStyle w:val="31"/>
        <w:rPr>
          <w:highlight w:val="green"/>
        </w:rPr>
      </w:pPr>
      <w:bookmarkStart w:id="341" w:name="_Toc110417225"/>
      <w:bookmarkStart w:id="342" w:name="_Toc185883669"/>
      <w:r w:rsidRPr="004E55B1">
        <w:rPr>
          <w:highlight w:val="green"/>
        </w:rPr>
        <w:t>Сервисное взаимодействие по формату формуляра</w:t>
      </w:r>
      <w:bookmarkEnd w:id="342"/>
      <w:r w:rsidRPr="004E55B1">
        <w:rPr>
          <w:highlight w:val="green"/>
        </w:rPr>
        <w:t xml:space="preserve"> </w:t>
      </w:r>
      <w:bookmarkEnd w:id="341"/>
    </w:p>
    <w:p w:rsidR="00AD1F54" w:rsidRPr="009D2D00" w:rsidRDefault="00941227">
      <w:pPr>
        <w:ind w:firstLine="567"/>
        <w:rPr>
          <w:b/>
        </w:rPr>
      </w:pPr>
      <w:r w:rsidRPr="009D2D00">
        <w:rPr>
          <w:b/>
        </w:rPr>
        <w:t>Вид 2 (</w:t>
      </w:r>
      <w:r w:rsidRPr="009D2D00">
        <w:rPr>
          <w:b/>
          <w:lang w:val="en-US"/>
        </w:rPr>
        <w:t>formular</w:t>
      </w:r>
      <w:r w:rsidRPr="009D2D00">
        <w:rPr>
          <w:b/>
        </w:rPr>
        <w:t>):</w:t>
      </w:r>
    </w:p>
    <w:p w:rsidR="00AD1F54" w:rsidRPr="009D2D00" w:rsidRDefault="00941227">
      <w:pPr>
        <w:spacing w:before="60" w:after="120"/>
        <w:ind w:firstLine="567"/>
        <w:rPr>
          <w:szCs w:val="24"/>
        </w:rPr>
      </w:pPr>
      <w:r w:rsidRPr="009D2D00">
        <w:rPr>
          <w:szCs w:val="24"/>
        </w:rPr>
        <w:t xml:space="preserve">Корневой тег пакета </w:t>
      </w:r>
      <w:r w:rsidRPr="009D2D00">
        <w:rPr>
          <w:rFonts w:eastAsia="Calibri"/>
          <w:szCs w:val="24"/>
          <w:lang w:val="en-US"/>
        </w:rPr>
        <w:t>xml</w:t>
      </w:r>
      <w:r w:rsidRPr="009D2D00">
        <w:rPr>
          <w:rFonts w:eastAsia="Calibri"/>
          <w:szCs w:val="24"/>
        </w:rPr>
        <w:t>-</w:t>
      </w:r>
      <w:r w:rsidRPr="009D2D00">
        <w:rPr>
          <w:szCs w:val="24"/>
        </w:rPr>
        <w:t>сообщения – «</w:t>
      </w:r>
      <w:r w:rsidRPr="009D2D00">
        <w:rPr>
          <w:szCs w:val="24"/>
          <w:lang w:val="en-US"/>
        </w:rPr>
        <w:t>tFormular</w:t>
      </w:r>
      <w:r w:rsidRPr="009D2D00">
        <w:rPr>
          <w:szCs w:val="24"/>
        </w:rPr>
        <w:t xml:space="preserve">». Наименование корневого тега </w:t>
      </w:r>
      <w:r w:rsidRPr="009D2D00">
        <w:rPr>
          <w:rFonts w:eastAsia="Calibri"/>
          <w:szCs w:val="24"/>
          <w:lang w:val="en-US"/>
        </w:rPr>
        <w:t>xml</w:t>
      </w:r>
      <w:r w:rsidRPr="009D2D00">
        <w:rPr>
          <w:rFonts w:eastAsia="Calibri"/>
          <w:szCs w:val="24"/>
        </w:rPr>
        <w:t>-</w:t>
      </w:r>
      <w:r w:rsidRPr="009D2D00">
        <w:rPr>
          <w:szCs w:val="24"/>
        </w:rPr>
        <w:t xml:space="preserve">сообщения соответствует коду массива информации согласно таблице </w:t>
      </w:r>
      <w:r w:rsidRPr="009D2D00">
        <w:rPr>
          <w:szCs w:val="24"/>
        </w:rPr>
        <w:fldChar w:fldCharType="begin"/>
      </w:r>
      <w:r w:rsidRPr="009D2D00">
        <w:rPr>
          <w:szCs w:val="24"/>
        </w:rPr>
        <w:instrText xml:space="preserve"> REF _Ref19881821 \h  \* MERGEFORMAT </w:instrText>
      </w:r>
      <w:r w:rsidRPr="009D2D00">
        <w:rPr>
          <w:szCs w:val="24"/>
        </w:rPr>
      </w:r>
      <w:r w:rsidRPr="009D2D00">
        <w:rPr>
          <w:szCs w:val="24"/>
        </w:rPr>
        <w:fldChar w:fldCharType="separate"/>
      </w:r>
      <w:r w:rsidR="005A3293" w:rsidRPr="005A3293">
        <w:rPr>
          <w:rFonts w:eastAsia="Calibri"/>
          <w:szCs w:val="24"/>
        </w:rPr>
        <w:t>2</w:t>
      </w:r>
      <w:r w:rsidRPr="009D2D00">
        <w:rPr>
          <w:szCs w:val="24"/>
        </w:rPr>
        <w:fldChar w:fldCharType="end"/>
      </w:r>
      <w:r w:rsidRPr="009D2D00">
        <w:rPr>
          <w:szCs w:val="24"/>
        </w:rPr>
        <w:t xml:space="preserve">. </w:t>
      </w:r>
    </w:p>
    <w:p w:rsidR="00AD1F54" w:rsidRPr="009D2D00" w:rsidRDefault="00941227">
      <w:pPr>
        <w:spacing w:before="60" w:after="120"/>
        <w:ind w:firstLine="567"/>
        <w:rPr>
          <w:szCs w:val="24"/>
        </w:rPr>
      </w:pPr>
      <w:r w:rsidRPr="009D2D00">
        <w:rPr>
          <w:szCs w:val="24"/>
        </w:rPr>
        <w:t xml:space="preserve">Пример структуры документа «Сведения о бюджетном обязательстве», имеющего код массива </w:t>
      </w:r>
      <w:r w:rsidR="005A204F">
        <w:rPr>
          <w:szCs w:val="24"/>
        </w:rPr>
        <w:t>и</w:t>
      </w:r>
      <w:r w:rsidRPr="009D2D00">
        <w:rPr>
          <w:szCs w:val="24"/>
        </w:rPr>
        <w:t>нформации «</w:t>
      </w:r>
      <w:r w:rsidRPr="009D2D00">
        <w:rPr>
          <w:szCs w:val="24"/>
          <w:lang w:val="en-US"/>
        </w:rPr>
        <w:t>InfrmtnBdgtOblgtns</w:t>
      </w:r>
      <w:r w:rsidRPr="009D2D00">
        <w:rPr>
          <w:szCs w:val="24"/>
        </w:rPr>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&lt;?xml version ="1.0" encoding="UTF-8"?&gt;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&lt;self:InfrmtnBdgtOblgtns …&gt;</w:t>
      </w:r>
    </w:p>
    <w:p w:rsidR="00AD1F54" w:rsidRPr="00DC17E0"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lang w:val="ru-RU"/>
        </w:rPr>
      </w:pPr>
      <w:r w:rsidRPr="005A204F">
        <w:rPr>
          <w:rFonts w:cs="Courier New"/>
          <w:szCs w:val="22"/>
        </w:rPr>
        <w:tab/>
      </w:r>
      <w:r w:rsidRPr="00DC17E0">
        <w:rPr>
          <w:rFonts w:cs="Courier New"/>
          <w:szCs w:val="22"/>
          <w:lang w:val="ru-RU"/>
        </w:rPr>
        <w:t>…</w:t>
      </w:r>
    </w:p>
    <w:p w:rsidR="00AD1F54" w:rsidRPr="00DC17E0"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lang w:val="ru-RU"/>
        </w:rPr>
      </w:pPr>
      <w:r w:rsidRPr="00DC17E0">
        <w:rPr>
          <w:rFonts w:cs="Courier New"/>
          <w:szCs w:val="22"/>
          <w:lang w:val="ru-RU"/>
        </w:rPr>
        <w:t>&lt;/</w:t>
      </w:r>
      <w:r w:rsidRPr="005A204F">
        <w:rPr>
          <w:rFonts w:cs="Courier New"/>
          <w:szCs w:val="22"/>
        </w:rPr>
        <w:t>self</w:t>
      </w:r>
      <w:r w:rsidRPr="00DC17E0">
        <w:rPr>
          <w:rFonts w:cs="Courier New"/>
          <w:szCs w:val="22"/>
          <w:lang w:val="ru-RU"/>
        </w:rPr>
        <w:t>:</w:t>
      </w:r>
      <w:r w:rsidRPr="005A204F">
        <w:rPr>
          <w:rFonts w:cs="Courier New"/>
          <w:szCs w:val="22"/>
        </w:rPr>
        <w:t>InfrmtnBdgtOblgtns</w:t>
      </w:r>
      <w:r w:rsidRPr="00DC17E0">
        <w:rPr>
          <w:rFonts w:cs="Courier New"/>
          <w:szCs w:val="22"/>
          <w:lang w:val="ru-RU"/>
        </w:rPr>
        <w:t>&gt;</w:t>
      </w:r>
    </w:p>
    <w:p w:rsidR="00AD1F54" w:rsidRPr="009D2D00" w:rsidRDefault="00941227">
      <w:pPr>
        <w:pStyle w:val="GOSTNormal"/>
        <w:contextualSpacing w:val="0"/>
        <w:rPr>
          <w:szCs w:val="24"/>
        </w:rPr>
      </w:pPr>
      <w:r w:rsidRPr="009D2D00">
        <w:rPr>
          <w:szCs w:val="24"/>
        </w:rPr>
        <w:t xml:space="preserve">В общем виде структура xml-сообщения, передаваемого при сервисном </w:t>
      </w:r>
      <w:r w:rsidR="005A204F" w:rsidRPr="009D2D00">
        <w:rPr>
          <w:szCs w:val="24"/>
        </w:rPr>
        <w:t>взаимодействии и</w:t>
      </w:r>
      <w:r w:rsidRPr="009D2D00">
        <w:rPr>
          <w:szCs w:val="24"/>
        </w:rPr>
        <w:t xml:space="preserve"> содержащего бизнес-данные документа, выглядит следующим образом:</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&lt;soapenv:Envelope xmlns:soapenv="http://schemas.xmlsoap.org/soap/envelope/" xmlns:typ="http://www.roskazna.ru/eb/services/transferDocumentService/types"&gt;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t>&lt;soapenv:Header/&gt;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t>&lt;soapenv:Body&gt;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&lt;transferDocumentRequest versionId="1.0" xmlns="http://www.roskazna.ru/eb/services/transferDocumentService/types" xmlns:xsi="http://www.w3.org/2001/XMLSchema-instance"</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xsi:schemaLocation="http://www.roskazna.ru/eb/services/transferDocumentService/types file:/E:/ARP-11437/transferDocumentService/transportDocumentService/transferDocumentTypes.xsd"&gt;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&lt;header&gt;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&lt;packageId&gt;ae967316-b51e-4095-9d34-ff7ff14e5d95&lt;/packageId&gt;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&lt;senderSystemId&gt;EIS&lt;/senderSystemId&gt;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&lt;targetSystemId&gt;EXP&lt;/targetSystemId&gt;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&lt;documentType&gt;EXP_SDO&lt;/documentType&gt;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 xml:space="preserve">&lt;documentGuid&gt;3b296774-f1ec-424f-b8a7-0cbe01bddef9&lt;/documentGuid&gt; </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&lt;documentOrgCode&gt;001A6310&lt;/ns3:documentOrgCode&gt;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&lt;creationDateTime&gt;2019-01-03T16:59:51.0Z&lt;/creationDateTime&gt;</w:t>
      </w:r>
    </w:p>
    <w:p w:rsidR="00AD1F54" w:rsidRPr="005A204F" w:rsidRDefault="00666BC2"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666BC2">
        <w:rPr>
          <w:rFonts w:cs="Courier New"/>
          <w:szCs w:val="22"/>
        </w:rPr>
        <w:t xml:space="preserve">                   </w:t>
      </w:r>
      <w:r w:rsidR="00941227" w:rsidRPr="005A204F">
        <w:rPr>
          <w:rFonts w:cs="Courier New"/>
          <w:szCs w:val="22"/>
        </w:rPr>
        <w:t>&lt;transactionId&gt;EXP_SDO&lt;/transactionId&gt;</w:t>
      </w:r>
    </w:p>
    <w:p w:rsidR="00AD1F54" w:rsidRPr="005A204F" w:rsidRDefault="00666BC2"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666BC2">
        <w:rPr>
          <w:rFonts w:cs="Courier New"/>
          <w:szCs w:val="22"/>
        </w:rPr>
        <w:t xml:space="preserve">                   </w:t>
      </w:r>
      <w:r w:rsidR="00941227" w:rsidRPr="005A204F">
        <w:rPr>
          <w:rFonts w:cs="Courier New"/>
          <w:szCs w:val="22"/>
        </w:rPr>
        <w:t>&lt;params&gt;</w:t>
      </w:r>
    </w:p>
    <w:p w:rsidR="00AD1F54" w:rsidRPr="005A204F" w:rsidRDefault="00666BC2"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666BC2">
        <w:rPr>
          <w:rFonts w:cs="Courier New"/>
          <w:szCs w:val="22"/>
        </w:rPr>
        <w:t xml:space="preserve">                       </w:t>
      </w:r>
      <w:r w:rsidR="00941227" w:rsidRPr="005A204F">
        <w:rPr>
          <w:rFonts w:cs="Courier New"/>
          <w:szCs w:val="22"/>
        </w:rPr>
        <w:t>&lt;param name="versionId" value="8.0"/&gt;</w:t>
      </w:r>
    </w:p>
    <w:p w:rsidR="00AD1F54" w:rsidRPr="005A204F" w:rsidRDefault="00666BC2"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666BC2">
        <w:rPr>
          <w:rFonts w:cs="Courier New"/>
          <w:szCs w:val="22"/>
        </w:rPr>
        <w:lastRenderedPageBreak/>
        <w:t xml:space="preserve">                      </w:t>
      </w:r>
      <w:r>
        <w:rPr>
          <w:rFonts w:cs="Courier New"/>
          <w:szCs w:val="22"/>
        </w:rPr>
        <w:t xml:space="preserve"> </w:t>
      </w:r>
      <w:r w:rsidR="00941227" w:rsidRPr="005A204F">
        <w:rPr>
          <w:rFonts w:cs="Courier New"/>
          <w:szCs w:val="22"/>
        </w:rPr>
        <w:t>&lt;param name="tofkCode" value="9500"/&gt;</w:t>
      </w:r>
    </w:p>
    <w:p w:rsidR="00AD1F54" w:rsidRPr="005A204F" w:rsidRDefault="00666BC2"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666BC2">
        <w:rPr>
          <w:rFonts w:cs="Courier New"/>
          <w:szCs w:val="22"/>
        </w:rPr>
        <w:t xml:space="preserve">                       </w:t>
      </w:r>
      <w:r w:rsidR="00941227" w:rsidRPr="005A204F">
        <w:rPr>
          <w:rFonts w:cs="Courier New"/>
          <w:szCs w:val="22"/>
        </w:rPr>
        <w:t>&lt;param name="ParentDocGUID" value="3b296774-f1ec-424f-b8a7-0cbe01bddef9"/&gt;</w:t>
      </w:r>
    </w:p>
    <w:p w:rsidR="00AD1F54" w:rsidRPr="005A204F" w:rsidRDefault="00666BC2"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E05449">
        <w:rPr>
          <w:rFonts w:cs="Courier New"/>
          <w:szCs w:val="22"/>
        </w:rPr>
        <w:t xml:space="preserve">                   </w:t>
      </w:r>
      <w:r w:rsidR="00941227" w:rsidRPr="005A204F">
        <w:rPr>
          <w:rFonts w:cs="Courier New"/>
          <w:szCs w:val="22"/>
        </w:rPr>
        <w:t>&lt;/params&gt;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&lt;/header&gt;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&lt;document&gt;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t>&lt;self:EXP_SDO metaType="formular" versionID="8.0" Id="Id-xadesdata-eaf97d94646411e9b78d005056834f23" xsi:schemaLocation="http://www.roskazna.ru/eb/domain/EXP_SDO/formular formulars.xsd" xmlns:self="http://www.roskazna.ru/eb/domain/EXP_SDO/formular" xmlns:ds="http://www.w3.org/2000/09/xmldsig#" xmlns:xsi="http://www.w3.org/2001/XMLSchema-instance"&gt;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t>&lt;Inf_UUID&gt;3b296774-f1ec-424f-b8a7-0cbe01bddef9&lt;/Inf_UUID&gt;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&lt;Inf_NmbrDc&gt;12345&lt;/Inf_NmbrDc&gt;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&lt;Inf_DtDc&gt;2019-11-05&lt;/Inf_DtDc&gt;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&lt;/self:EXP_SDO&gt;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&lt;/document&gt;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&lt;attachments&gt;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&lt;attachment&gt;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r>
      <w:r w:rsidRPr="005A204F">
        <w:rPr>
          <w:rFonts w:cs="Courier New"/>
          <w:szCs w:val="22"/>
        </w:rPr>
        <w:tab/>
        <w:t>&lt;fileName&gt;pdfPreview&lt;/fileName&gt;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r>
      <w:r w:rsidRPr="005A204F">
        <w:rPr>
          <w:rFonts w:cs="Courier New"/>
          <w:szCs w:val="22"/>
        </w:rPr>
        <w:tab/>
        <w:t>&lt;contentType&gt;pdf&lt;/contentType&gt;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r>
      <w:r w:rsidRPr="005A204F">
        <w:rPr>
          <w:rFonts w:cs="Courier New"/>
          <w:szCs w:val="22"/>
        </w:rPr>
        <w:tab/>
        <w:t>&lt;content&gt;…&lt;/content&gt;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r>
      <w:r w:rsidRPr="005A204F">
        <w:rPr>
          <w:rFonts w:cs="Courier New"/>
          <w:szCs w:val="22"/>
        </w:rPr>
        <w:tab/>
        <w:t>&lt;/attachment&gt;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&lt;/attachments&gt;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&lt;/transferDocumentRequest&gt;</w:t>
      </w:r>
    </w:p>
    <w:p w:rsidR="00AD1F54" w:rsidRPr="00DC17E0"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lang w:val="ru-RU"/>
        </w:rPr>
      </w:pPr>
      <w:r w:rsidRPr="005A204F">
        <w:rPr>
          <w:rFonts w:cs="Courier New"/>
          <w:szCs w:val="22"/>
        </w:rPr>
        <w:tab/>
      </w:r>
      <w:r w:rsidRPr="00DC17E0">
        <w:rPr>
          <w:rFonts w:cs="Courier New"/>
          <w:szCs w:val="22"/>
          <w:lang w:val="ru-RU"/>
        </w:rPr>
        <w:t>&lt;/</w:t>
      </w:r>
      <w:r w:rsidRPr="005A204F">
        <w:rPr>
          <w:rFonts w:cs="Courier New"/>
          <w:szCs w:val="22"/>
        </w:rPr>
        <w:t>soapenv</w:t>
      </w:r>
      <w:r w:rsidRPr="00DC17E0">
        <w:rPr>
          <w:rFonts w:cs="Courier New"/>
          <w:szCs w:val="22"/>
          <w:lang w:val="ru-RU"/>
        </w:rPr>
        <w:t>:</w:t>
      </w:r>
      <w:r w:rsidRPr="005A204F">
        <w:rPr>
          <w:rFonts w:cs="Courier New"/>
          <w:szCs w:val="22"/>
        </w:rPr>
        <w:t>Body</w:t>
      </w:r>
      <w:r w:rsidRPr="00DC17E0">
        <w:rPr>
          <w:rFonts w:cs="Courier New"/>
          <w:szCs w:val="22"/>
          <w:lang w:val="ru-RU"/>
        </w:rPr>
        <w:t>&gt;</w:t>
      </w:r>
    </w:p>
    <w:p w:rsidR="00AD1F54" w:rsidRPr="00DC17E0"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lang w:val="ru-RU"/>
        </w:rPr>
      </w:pPr>
      <w:r w:rsidRPr="00DC17E0">
        <w:rPr>
          <w:rFonts w:cs="Courier New"/>
          <w:szCs w:val="22"/>
          <w:lang w:val="ru-RU"/>
        </w:rPr>
        <w:t>&lt;/</w:t>
      </w:r>
      <w:r w:rsidRPr="005A204F">
        <w:rPr>
          <w:rFonts w:cs="Courier New"/>
          <w:szCs w:val="22"/>
        </w:rPr>
        <w:t>soapenv</w:t>
      </w:r>
      <w:r w:rsidRPr="00DC17E0">
        <w:rPr>
          <w:rFonts w:cs="Courier New"/>
          <w:szCs w:val="22"/>
          <w:lang w:val="ru-RU"/>
        </w:rPr>
        <w:t>:</w:t>
      </w:r>
      <w:r w:rsidRPr="005A204F">
        <w:rPr>
          <w:rFonts w:cs="Courier New"/>
          <w:szCs w:val="22"/>
        </w:rPr>
        <w:t>Envelope</w:t>
      </w:r>
      <w:r w:rsidRPr="00DC17E0">
        <w:rPr>
          <w:rFonts w:cs="Courier New"/>
          <w:szCs w:val="22"/>
          <w:lang w:val="ru-RU"/>
        </w:rPr>
        <w:t>&gt;</w:t>
      </w:r>
    </w:p>
    <w:p w:rsidR="00666BC2" w:rsidRDefault="00666BC2">
      <w:pPr>
        <w:pStyle w:val="GOSTNormal"/>
        <w:contextualSpacing w:val="0"/>
        <w:rPr>
          <w:szCs w:val="24"/>
        </w:rPr>
      </w:pPr>
    </w:p>
    <w:p w:rsidR="00666BC2" w:rsidRDefault="00666BC2" w:rsidP="00666BC2">
      <w:pPr>
        <w:pStyle w:val="GOSTNormal"/>
        <w:contextualSpacing w:val="0"/>
        <w:rPr>
          <w:szCs w:val="24"/>
        </w:rPr>
      </w:pPr>
      <w:r w:rsidRPr="00F22D2E">
        <w:rPr>
          <w:szCs w:val="24"/>
        </w:rPr>
        <w:t>Структура</w:t>
      </w:r>
      <w:r w:rsidRPr="00CD4A9F">
        <w:rPr>
          <w:szCs w:val="24"/>
        </w:rPr>
        <w:t xml:space="preserve"> </w:t>
      </w:r>
      <w:r w:rsidRPr="00F22D2E">
        <w:rPr>
          <w:szCs w:val="24"/>
        </w:rPr>
        <w:t>сообщения</w:t>
      </w:r>
      <w:r w:rsidRPr="00CD4A9F">
        <w:rPr>
          <w:szCs w:val="24"/>
        </w:rPr>
        <w:t xml:space="preserve"> </w:t>
      </w:r>
      <w:r>
        <w:rPr>
          <w:szCs w:val="24"/>
        </w:rPr>
        <w:t xml:space="preserve">описана в таблице </w:t>
      </w:r>
      <w:r>
        <w:rPr>
          <w:szCs w:val="24"/>
        </w:rPr>
        <w:fldChar w:fldCharType="begin"/>
      </w:r>
      <w:r>
        <w:rPr>
          <w:szCs w:val="24"/>
        </w:rPr>
        <w:instrText xml:space="preserve"> REF _Ref184641265 \h </w:instrText>
      </w:r>
      <w:r>
        <w:rPr>
          <w:szCs w:val="24"/>
        </w:rPr>
      </w:r>
      <w:r>
        <w:rPr>
          <w:szCs w:val="24"/>
        </w:rPr>
        <w:fldChar w:fldCharType="separate"/>
      </w:r>
      <w:r w:rsidR="005A3293">
        <w:rPr>
          <w:noProof/>
          <w:szCs w:val="24"/>
        </w:rPr>
        <w:t>4</w:t>
      </w:r>
      <w:r>
        <w:rPr>
          <w:szCs w:val="24"/>
        </w:rPr>
        <w:fldChar w:fldCharType="end"/>
      </w:r>
      <w:r>
        <w:rPr>
          <w:szCs w:val="24"/>
        </w:rPr>
        <w:t>.</w:t>
      </w:r>
    </w:p>
    <w:p w:rsidR="00666BC2" w:rsidRPr="00F22D2E" w:rsidRDefault="00666BC2" w:rsidP="00666BC2">
      <w:pPr>
        <w:pStyle w:val="OTRNameTable"/>
        <w:numPr>
          <w:ilvl w:val="0"/>
          <w:numId w:val="161"/>
        </w:numPr>
        <w:ind w:left="425" w:hanging="357"/>
        <w:rPr>
          <w:szCs w:val="24"/>
        </w:rPr>
      </w:pPr>
      <w:r w:rsidRPr="00F22D2E">
        <w:rPr>
          <w:szCs w:val="24"/>
        </w:rPr>
        <w:fldChar w:fldCharType="begin"/>
      </w:r>
      <w:r w:rsidRPr="00F22D2E">
        <w:rPr>
          <w:szCs w:val="24"/>
        </w:rPr>
        <w:instrText xml:space="preserve"> SEQ Таблица \* ARABIC </w:instrText>
      </w:r>
      <w:r w:rsidRPr="00F22D2E">
        <w:rPr>
          <w:szCs w:val="24"/>
        </w:rPr>
        <w:fldChar w:fldCharType="separate"/>
      </w:r>
      <w:bookmarkStart w:id="343" w:name="_Ref184641265"/>
      <w:bookmarkStart w:id="344" w:name="_Toc184640873"/>
      <w:bookmarkStart w:id="345" w:name="_Toc185882332"/>
      <w:r w:rsidR="005A3293">
        <w:rPr>
          <w:noProof/>
          <w:szCs w:val="24"/>
        </w:rPr>
        <w:t>4</w:t>
      </w:r>
      <w:bookmarkEnd w:id="343"/>
      <w:r w:rsidRPr="00F22D2E">
        <w:rPr>
          <w:szCs w:val="24"/>
        </w:rPr>
        <w:fldChar w:fldCharType="end"/>
      </w:r>
      <w:r w:rsidRPr="00F22D2E">
        <w:rPr>
          <w:szCs w:val="24"/>
        </w:rPr>
        <w:t xml:space="preserve"> </w:t>
      </w:r>
      <w:r w:rsidRPr="00F22D2E">
        <w:rPr>
          <w:rFonts w:eastAsia="Calibri"/>
          <w:szCs w:val="24"/>
        </w:rPr>
        <w:t xml:space="preserve">– </w:t>
      </w:r>
      <w:r>
        <w:rPr>
          <w:szCs w:val="24"/>
        </w:rPr>
        <w:t>Структура сообщения</w:t>
      </w:r>
      <w:bookmarkEnd w:id="344"/>
      <w:bookmarkEnd w:id="345"/>
    </w:p>
    <w:tbl>
      <w:tblPr>
        <w:tblStyle w:val="GOSTTable"/>
        <w:tblW w:w="5000" w:type="pct"/>
        <w:tblLayout w:type="fixed"/>
        <w:tblLook w:val="01E0" w:firstRow="1" w:lastRow="1" w:firstColumn="1" w:lastColumn="1" w:noHBand="0" w:noVBand="0"/>
      </w:tblPr>
      <w:tblGrid>
        <w:gridCol w:w="2274"/>
        <w:gridCol w:w="710"/>
        <w:gridCol w:w="6666"/>
      </w:tblGrid>
      <w:tr w:rsidR="00666BC2" w:rsidRPr="00666BC2" w:rsidTr="00666BC2">
        <w:trPr>
          <w:cnfStyle w:val="100000000000" w:firstRow="1" w:lastRow="0" w:firstColumn="0" w:lastColumn="0" w:oddVBand="0" w:evenVBand="0" w:oddHBand="0" w:evenHBand="0" w:firstRowFirstColumn="0" w:firstRowLastColumn="0" w:lastRowFirstColumn="0" w:lastRowLastColumn="0"/>
          <w:tblHeader/>
        </w:trPr>
        <w:tc>
          <w:tcPr>
            <w:tcW w:w="1178" w:type="pct"/>
          </w:tcPr>
          <w:p w:rsidR="00666BC2" w:rsidRPr="00666BC2" w:rsidRDefault="00666BC2" w:rsidP="00666BC2">
            <w:pPr>
              <w:pStyle w:val="GOSTTableHead"/>
            </w:pPr>
            <w:r w:rsidRPr="00666BC2">
              <w:t>Наименование тега</w:t>
            </w:r>
          </w:p>
        </w:tc>
        <w:tc>
          <w:tcPr>
            <w:tcW w:w="368" w:type="pct"/>
          </w:tcPr>
          <w:p w:rsidR="00666BC2" w:rsidRPr="000521C0" w:rsidRDefault="00666BC2" w:rsidP="00666BC2">
            <w:pPr>
              <w:pStyle w:val="GOSTTableHead"/>
            </w:pPr>
            <w:r w:rsidRPr="000521C0">
              <w:t>Обязательность</w:t>
            </w:r>
          </w:p>
        </w:tc>
        <w:tc>
          <w:tcPr>
            <w:tcW w:w="3454" w:type="pct"/>
          </w:tcPr>
          <w:p w:rsidR="00666BC2" w:rsidRPr="00666BC2" w:rsidRDefault="00666BC2" w:rsidP="00666BC2">
            <w:pPr>
              <w:pStyle w:val="GOSTTableHead"/>
            </w:pPr>
            <w:r w:rsidRPr="00666BC2">
              <w:t xml:space="preserve">Описание </w:t>
            </w:r>
          </w:p>
        </w:tc>
      </w:tr>
      <w:tr w:rsidR="00666BC2" w:rsidRPr="00666BC2" w:rsidTr="00666BC2">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transferDocumentRequest</w:t>
            </w:r>
          </w:p>
        </w:tc>
        <w:tc>
          <w:tcPr>
            <w:tcW w:w="368" w:type="pct"/>
          </w:tcPr>
          <w:p w:rsidR="00666BC2" w:rsidRPr="000521C0" w:rsidRDefault="00666BC2" w:rsidP="00666BC2">
            <w:pPr>
              <w:pStyle w:val="GOSTTablenorm"/>
              <w:rPr>
                <w:szCs w:val="24"/>
              </w:rPr>
            </w:pPr>
            <w:r w:rsidRPr="000521C0">
              <w:rPr>
                <w:szCs w:val="24"/>
              </w:rPr>
              <w:t>О</w:t>
            </w:r>
          </w:p>
        </w:tc>
        <w:tc>
          <w:tcPr>
            <w:tcW w:w="3454" w:type="pct"/>
          </w:tcPr>
          <w:p w:rsidR="00666BC2" w:rsidRPr="00666BC2" w:rsidRDefault="00666BC2" w:rsidP="00666BC2">
            <w:pPr>
              <w:pStyle w:val="GOSTTablenorm"/>
            </w:pPr>
            <w:r w:rsidRPr="00666BC2">
              <w:rPr>
                <w:szCs w:val="24"/>
              </w:rPr>
              <w:t>Запрос, содержащий документ-перевозчик, структура которого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внешними системами с использованием единого сервиса межсистемного взаимодействия» (далее – Альбом ТФО Сервис ПОИ ЭБ (ЕСМВ))</w:t>
            </w:r>
          </w:p>
        </w:tc>
      </w:tr>
      <w:tr w:rsidR="00666BC2" w:rsidRPr="00666BC2" w:rsidTr="00666BC2">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transferDocumentRequest/ header</w:t>
            </w:r>
          </w:p>
        </w:tc>
        <w:tc>
          <w:tcPr>
            <w:tcW w:w="368" w:type="pct"/>
          </w:tcPr>
          <w:p w:rsidR="00666BC2" w:rsidRPr="00D72870" w:rsidRDefault="00666BC2" w:rsidP="00666BC2">
            <w:pPr>
              <w:pStyle w:val="GOSTTablenorm"/>
              <w:rPr>
                <w:i/>
                <w:szCs w:val="24"/>
              </w:rPr>
            </w:pPr>
            <w:r w:rsidRPr="000521C0">
              <w:rPr>
                <w:szCs w:val="24"/>
              </w:rPr>
              <w:t>О</w:t>
            </w:r>
          </w:p>
        </w:tc>
        <w:tc>
          <w:tcPr>
            <w:tcW w:w="3454" w:type="pct"/>
          </w:tcPr>
          <w:p w:rsidR="00666BC2" w:rsidRPr="00666BC2" w:rsidRDefault="00666BC2" w:rsidP="00666BC2">
            <w:pPr>
              <w:pStyle w:val="GOSTTablenorm"/>
            </w:pPr>
            <w:r>
              <w:rPr>
                <w:szCs w:val="24"/>
              </w:rPr>
              <w:t>З</w:t>
            </w:r>
            <w:r w:rsidRPr="00666BC2">
              <w:rPr>
                <w:szCs w:val="24"/>
              </w:rPr>
              <w:t>аголовок запроса</w:t>
            </w:r>
          </w:p>
        </w:tc>
      </w:tr>
      <w:tr w:rsidR="00666BC2" w:rsidRPr="00666BC2" w:rsidTr="00666BC2">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transferDocumentRequest/ header/packageId</w:t>
            </w:r>
          </w:p>
        </w:tc>
        <w:tc>
          <w:tcPr>
            <w:tcW w:w="368" w:type="pct"/>
          </w:tcPr>
          <w:p w:rsidR="00666BC2" w:rsidRPr="00D72870" w:rsidRDefault="00666BC2" w:rsidP="00666BC2">
            <w:pPr>
              <w:pStyle w:val="GOSTTablenorm"/>
              <w:rPr>
                <w:i/>
                <w:szCs w:val="24"/>
                <w:lang w:val="en-US"/>
              </w:rPr>
            </w:pPr>
            <w:r w:rsidRPr="000521C0">
              <w:rPr>
                <w:szCs w:val="24"/>
              </w:rPr>
              <w:t>О</w:t>
            </w:r>
          </w:p>
        </w:tc>
        <w:tc>
          <w:tcPr>
            <w:tcW w:w="3454" w:type="pct"/>
          </w:tcPr>
          <w:p w:rsidR="00666BC2" w:rsidRPr="00666BC2" w:rsidRDefault="00666BC2" w:rsidP="00666BC2">
            <w:pPr>
              <w:pStyle w:val="GOSTTablenorm"/>
            </w:pPr>
            <w:r w:rsidRPr="00666BC2">
              <w:rPr>
                <w:szCs w:val="24"/>
                <w:lang w:val="en-US"/>
              </w:rPr>
              <w:t>GUID отправляемого Запроса</w:t>
            </w:r>
          </w:p>
        </w:tc>
      </w:tr>
      <w:tr w:rsidR="00666BC2" w:rsidRPr="00666BC2" w:rsidTr="00666BC2">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 xml:space="preserve">transferDocumentRequest/ </w:t>
            </w:r>
            <w:r w:rsidRPr="00666BC2">
              <w:rPr>
                <w:szCs w:val="24"/>
              </w:rPr>
              <w:lastRenderedPageBreak/>
              <w:t>header/senderSystemId</w:t>
            </w:r>
          </w:p>
        </w:tc>
        <w:tc>
          <w:tcPr>
            <w:tcW w:w="368" w:type="pct"/>
          </w:tcPr>
          <w:p w:rsidR="00666BC2" w:rsidRPr="00D72870" w:rsidRDefault="00666BC2" w:rsidP="00666BC2">
            <w:pPr>
              <w:pStyle w:val="GOSTTablenorm"/>
              <w:rPr>
                <w:i/>
                <w:szCs w:val="24"/>
              </w:rPr>
            </w:pPr>
            <w:r w:rsidRPr="000521C0">
              <w:rPr>
                <w:szCs w:val="24"/>
              </w:rPr>
              <w:lastRenderedPageBreak/>
              <w:t>О</w:t>
            </w:r>
          </w:p>
        </w:tc>
        <w:tc>
          <w:tcPr>
            <w:tcW w:w="3454" w:type="pct"/>
          </w:tcPr>
          <w:p w:rsidR="00666BC2" w:rsidRPr="00666BC2" w:rsidRDefault="00666BC2" w:rsidP="00666BC2">
            <w:pPr>
              <w:pStyle w:val="GOSTTablenorm"/>
            </w:pPr>
            <w:r w:rsidRPr="00666BC2">
              <w:rPr>
                <w:szCs w:val="24"/>
              </w:rPr>
              <w:t xml:space="preserve">Идентификатор отправителя (идентификаторы систем приведены в таблице </w:t>
            </w:r>
            <w:r w:rsidRPr="00666BC2">
              <w:rPr>
                <w:szCs w:val="24"/>
              </w:rPr>
              <w:fldChar w:fldCharType="begin"/>
            </w:r>
            <w:r w:rsidRPr="00666BC2">
              <w:rPr>
                <w:szCs w:val="24"/>
              </w:rPr>
              <w:instrText xml:space="preserve"> REF _Ref9613172 \h  \* MERGEFORMAT </w:instrText>
            </w:r>
            <w:r w:rsidRPr="00666BC2">
              <w:rPr>
                <w:szCs w:val="24"/>
              </w:rPr>
            </w:r>
            <w:r w:rsidRPr="00666BC2">
              <w:rPr>
                <w:szCs w:val="24"/>
              </w:rPr>
              <w:fldChar w:fldCharType="separate"/>
            </w:r>
            <w:r w:rsidR="005A3293" w:rsidRPr="005A3293">
              <w:rPr>
                <w:szCs w:val="24"/>
              </w:rPr>
              <w:t>6</w:t>
            </w:r>
            <w:r w:rsidRPr="00666BC2">
              <w:rPr>
                <w:szCs w:val="24"/>
              </w:rPr>
              <w:fldChar w:fldCharType="end"/>
            </w:r>
            <w:r w:rsidRPr="00666BC2">
              <w:rPr>
                <w:szCs w:val="24"/>
              </w:rPr>
              <w:t>)</w:t>
            </w:r>
          </w:p>
        </w:tc>
      </w:tr>
      <w:tr w:rsidR="00666BC2" w:rsidRPr="00666BC2" w:rsidTr="00666BC2">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lastRenderedPageBreak/>
              <w:t>transferDocumentRequest/ header/targetSystemId</w:t>
            </w:r>
          </w:p>
        </w:tc>
        <w:tc>
          <w:tcPr>
            <w:tcW w:w="368" w:type="pct"/>
          </w:tcPr>
          <w:p w:rsidR="00666BC2" w:rsidRPr="00D72870" w:rsidRDefault="00666BC2" w:rsidP="00666BC2">
            <w:pPr>
              <w:pStyle w:val="GOSTTablenorm"/>
              <w:rPr>
                <w:i/>
                <w:szCs w:val="24"/>
              </w:rPr>
            </w:pPr>
            <w:r w:rsidRPr="000521C0">
              <w:rPr>
                <w:szCs w:val="24"/>
              </w:rPr>
              <w:t>О</w:t>
            </w:r>
          </w:p>
        </w:tc>
        <w:tc>
          <w:tcPr>
            <w:tcW w:w="3454" w:type="pct"/>
          </w:tcPr>
          <w:p w:rsidR="00666BC2" w:rsidRPr="00666BC2" w:rsidRDefault="00666BC2" w:rsidP="00666BC2">
            <w:pPr>
              <w:pStyle w:val="GOSTTablenorm"/>
            </w:pPr>
            <w:r w:rsidRPr="00666BC2">
              <w:rPr>
                <w:szCs w:val="24"/>
              </w:rPr>
              <w:t xml:space="preserve">Идентификатор получателя (идентификаторы систем приведены в таблице </w:t>
            </w:r>
            <w:r w:rsidRPr="00666BC2">
              <w:rPr>
                <w:szCs w:val="24"/>
              </w:rPr>
              <w:fldChar w:fldCharType="begin"/>
            </w:r>
            <w:r w:rsidRPr="00666BC2">
              <w:rPr>
                <w:szCs w:val="24"/>
              </w:rPr>
              <w:instrText xml:space="preserve"> REF _Ref9613172 \h  \* MERGEFORMAT </w:instrText>
            </w:r>
            <w:r w:rsidRPr="00666BC2">
              <w:rPr>
                <w:szCs w:val="24"/>
              </w:rPr>
            </w:r>
            <w:r w:rsidRPr="00666BC2">
              <w:rPr>
                <w:szCs w:val="24"/>
              </w:rPr>
              <w:fldChar w:fldCharType="separate"/>
            </w:r>
            <w:r w:rsidR="005A3293" w:rsidRPr="005A3293">
              <w:rPr>
                <w:szCs w:val="24"/>
              </w:rPr>
              <w:t>6</w:t>
            </w:r>
            <w:r w:rsidRPr="00666BC2">
              <w:rPr>
                <w:szCs w:val="24"/>
              </w:rPr>
              <w:fldChar w:fldCharType="end"/>
            </w:r>
            <w:r w:rsidRPr="00666BC2">
              <w:rPr>
                <w:szCs w:val="24"/>
              </w:rPr>
              <w:t>)</w:t>
            </w:r>
          </w:p>
        </w:tc>
      </w:tr>
      <w:tr w:rsidR="00666BC2" w:rsidRPr="00666BC2" w:rsidTr="00666BC2">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transferDocumentRequest/ header/documentType</w:t>
            </w:r>
          </w:p>
        </w:tc>
        <w:tc>
          <w:tcPr>
            <w:tcW w:w="368" w:type="pct"/>
          </w:tcPr>
          <w:p w:rsidR="00666BC2" w:rsidRPr="000521C0" w:rsidRDefault="00666BC2" w:rsidP="00666BC2">
            <w:pPr>
              <w:pStyle w:val="GOSTTablenorm"/>
              <w:rPr>
                <w:szCs w:val="24"/>
              </w:rPr>
            </w:pPr>
            <w:r w:rsidRPr="000521C0">
              <w:rPr>
                <w:szCs w:val="24"/>
              </w:rPr>
              <w:t>О</w:t>
            </w:r>
          </w:p>
        </w:tc>
        <w:tc>
          <w:tcPr>
            <w:tcW w:w="3454" w:type="pct"/>
          </w:tcPr>
          <w:p w:rsidR="00666BC2" w:rsidRPr="00666BC2" w:rsidRDefault="00666BC2" w:rsidP="005A3293">
            <w:pPr>
              <w:pStyle w:val="GOSTTablenorm"/>
            </w:pPr>
            <w:r w:rsidRPr="00666BC2">
              <w:rPr>
                <w:szCs w:val="24"/>
              </w:rPr>
              <w:t xml:space="preserve">Код массива </w:t>
            </w:r>
            <w:r w:rsidRPr="005A3293">
              <w:rPr>
                <w:szCs w:val="24"/>
              </w:rPr>
              <w:t xml:space="preserve">документа (столбец «Код массива </w:t>
            </w:r>
            <w:r w:rsidRPr="005A3293">
              <w:rPr>
                <w:szCs w:val="24"/>
              </w:rPr>
              <w:br/>
              <w:t xml:space="preserve">информации» </w:t>
            </w:r>
            <w:r w:rsidR="005A3293" w:rsidRPr="005A3293">
              <w:rPr>
                <w:szCs w:val="24"/>
              </w:rPr>
              <w:t xml:space="preserve">таблицы </w:t>
            </w:r>
            <w:r w:rsidR="005A3293" w:rsidRPr="005A3293">
              <w:rPr>
                <w:szCs w:val="24"/>
              </w:rPr>
              <w:fldChar w:fldCharType="begin"/>
            </w:r>
            <w:r w:rsidR="005A3293" w:rsidRPr="005A3293">
              <w:rPr>
                <w:szCs w:val="24"/>
              </w:rPr>
              <w:instrText xml:space="preserve"> REF _Ref19881821 \h </w:instrText>
            </w:r>
            <w:r w:rsidR="005A3293">
              <w:rPr>
                <w:szCs w:val="24"/>
              </w:rPr>
              <w:instrText xml:space="preserve"> \* MERGEFORMAT </w:instrText>
            </w:r>
            <w:r w:rsidR="005A3293" w:rsidRPr="005A3293">
              <w:rPr>
                <w:szCs w:val="24"/>
              </w:rPr>
            </w:r>
            <w:r w:rsidR="005A3293" w:rsidRPr="005A3293">
              <w:rPr>
                <w:szCs w:val="24"/>
              </w:rPr>
              <w:fldChar w:fldCharType="separate"/>
            </w:r>
            <w:r w:rsidR="005A3293" w:rsidRPr="005A3293">
              <w:rPr>
                <w:rFonts w:eastAsia="Calibri"/>
                <w:noProof/>
                <w:szCs w:val="24"/>
              </w:rPr>
              <w:t>2</w:t>
            </w:r>
            <w:r w:rsidR="005A3293" w:rsidRPr="005A3293">
              <w:rPr>
                <w:szCs w:val="24"/>
              </w:rPr>
              <w:fldChar w:fldCharType="end"/>
            </w:r>
            <w:r w:rsidR="005A3293" w:rsidRPr="005A3293">
              <w:rPr>
                <w:szCs w:val="24"/>
              </w:rPr>
              <w:t>)</w:t>
            </w:r>
          </w:p>
        </w:tc>
      </w:tr>
      <w:tr w:rsidR="00666BC2" w:rsidRPr="00666BC2" w:rsidTr="00666BC2">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transferDocumentRequest/ header/documentGuid</w:t>
            </w:r>
          </w:p>
        </w:tc>
        <w:tc>
          <w:tcPr>
            <w:tcW w:w="368" w:type="pct"/>
          </w:tcPr>
          <w:p w:rsidR="00666BC2" w:rsidRPr="000521C0" w:rsidRDefault="00666BC2" w:rsidP="00666BC2">
            <w:pPr>
              <w:pStyle w:val="GOSTTablenorm"/>
              <w:rPr>
                <w:szCs w:val="24"/>
              </w:rPr>
            </w:pPr>
            <w:r w:rsidRPr="000521C0">
              <w:rPr>
                <w:szCs w:val="24"/>
              </w:rPr>
              <w:t>Н</w:t>
            </w:r>
          </w:p>
        </w:tc>
        <w:tc>
          <w:tcPr>
            <w:tcW w:w="3454" w:type="pct"/>
          </w:tcPr>
          <w:p w:rsidR="00666BC2" w:rsidRDefault="00666BC2" w:rsidP="00666BC2">
            <w:pPr>
              <w:pStyle w:val="GOSTTablenorm"/>
              <w:rPr>
                <w:szCs w:val="24"/>
              </w:rPr>
            </w:pPr>
            <w:r w:rsidRPr="00666BC2">
              <w:rPr>
                <w:szCs w:val="24"/>
              </w:rPr>
              <w:t>GUID передаваемого документа, сформированный в ИС-отправителе.</w:t>
            </w:r>
          </w:p>
          <w:p w:rsidR="00666BC2" w:rsidRPr="00666BC2" w:rsidRDefault="00666BC2" w:rsidP="00666BC2">
            <w:pPr>
              <w:pStyle w:val="GOSTTablenorm"/>
            </w:pPr>
            <w:r w:rsidRPr="00666BC2">
              <w:rPr>
                <w:szCs w:val="24"/>
              </w:rPr>
              <w:t>Значение в данном теге должно совпадать со значением в теге &lt;</w:t>
            </w:r>
            <w:r w:rsidRPr="00666BC2">
              <w:rPr>
                <w:szCs w:val="24"/>
                <w:lang w:val="en-US"/>
              </w:rPr>
              <w:t>GUID</w:t>
            </w:r>
            <w:r w:rsidRPr="00666BC2">
              <w:rPr>
                <w:szCs w:val="24"/>
              </w:rPr>
              <w:t>&gt; блока document</w:t>
            </w:r>
          </w:p>
        </w:tc>
      </w:tr>
      <w:tr w:rsidR="00666BC2" w:rsidRPr="00666BC2" w:rsidTr="00666BC2">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transferDocumentRequest/ header/</w:t>
            </w:r>
            <w:r w:rsidRPr="00666BC2">
              <w:t>documentOrgCode</w:t>
            </w:r>
          </w:p>
        </w:tc>
        <w:tc>
          <w:tcPr>
            <w:tcW w:w="368" w:type="pct"/>
          </w:tcPr>
          <w:p w:rsidR="00666BC2" w:rsidRPr="000521C0" w:rsidRDefault="00666BC2" w:rsidP="00666BC2">
            <w:pPr>
              <w:pStyle w:val="GOSTTablenorm"/>
            </w:pPr>
            <w:r w:rsidRPr="000521C0">
              <w:t>Н</w:t>
            </w:r>
          </w:p>
        </w:tc>
        <w:tc>
          <w:tcPr>
            <w:tcW w:w="3454" w:type="pct"/>
          </w:tcPr>
          <w:p w:rsidR="00666BC2" w:rsidRDefault="00666BC2" w:rsidP="00666BC2">
            <w:pPr>
              <w:pStyle w:val="GOSTTablenorm"/>
            </w:pPr>
            <w:r w:rsidRPr="009D2D00">
              <w:t>Код организации-получателя по Сводному реестру.</w:t>
            </w:r>
          </w:p>
          <w:p w:rsidR="00666BC2" w:rsidRDefault="00666BC2" w:rsidP="00666BC2">
            <w:pPr>
              <w:pStyle w:val="GOSTTablenorm"/>
            </w:pPr>
            <w:r w:rsidRPr="009D2D00">
              <w:rPr>
                <w:szCs w:val="24"/>
              </w:rPr>
              <w:t xml:space="preserve">При взаимодействии ППО АСФК с </w:t>
            </w:r>
            <w:r w:rsidRPr="009D2D00">
              <w:t>МВУ ПУиО (ПФХД</w:t>
            </w:r>
            <w:r w:rsidRPr="009D2D00">
              <w:rPr>
                <w:szCs w:val="24"/>
              </w:rPr>
              <w:t>)</w:t>
            </w:r>
            <w:r w:rsidRPr="009D2D00">
              <w:t xml:space="preserve"> является обязательным. </w:t>
            </w:r>
          </w:p>
          <w:p w:rsidR="00666BC2" w:rsidRPr="00666BC2" w:rsidRDefault="00666BC2" w:rsidP="00666BC2">
            <w:pPr>
              <w:pStyle w:val="GOSTTablenorm"/>
            </w:pPr>
            <w:r w:rsidRPr="009D2D00">
              <w:t>При взаимодействии ПУР ЭБ с ПФХД при передаче полномочий заполняется кодом организации, принимающей полномочия</w:t>
            </w:r>
          </w:p>
        </w:tc>
      </w:tr>
      <w:tr w:rsidR="00666BC2" w:rsidRPr="00666BC2" w:rsidTr="00666BC2">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666BC2">
            <w:pPr>
              <w:pStyle w:val="GOSTTablenorm"/>
            </w:pPr>
            <w:r w:rsidRPr="00666BC2">
              <w:rPr>
                <w:szCs w:val="24"/>
              </w:rPr>
              <w:t>transferDocumentRequest/ header/creationDateTime</w:t>
            </w:r>
          </w:p>
        </w:tc>
        <w:tc>
          <w:tcPr>
            <w:tcW w:w="368" w:type="pct"/>
          </w:tcPr>
          <w:p w:rsidR="00666BC2" w:rsidRPr="000521C0" w:rsidRDefault="00666BC2" w:rsidP="00666BC2">
            <w:pPr>
              <w:pStyle w:val="GOSTTablenorm"/>
              <w:rPr>
                <w:szCs w:val="24"/>
              </w:rPr>
            </w:pPr>
            <w:r>
              <w:rPr>
                <w:szCs w:val="24"/>
              </w:rPr>
              <w:t>О</w:t>
            </w:r>
          </w:p>
        </w:tc>
        <w:tc>
          <w:tcPr>
            <w:tcW w:w="3454" w:type="pct"/>
          </w:tcPr>
          <w:p w:rsidR="00666BC2" w:rsidRPr="00666BC2" w:rsidRDefault="00666BC2" w:rsidP="00666BC2">
            <w:pPr>
              <w:pStyle w:val="GOSTTablenorm"/>
            </w:pPr>
            <w:r w:rsidRPr="00666BC2">
              <w:rPr>
                <w:szCs w:val="24"/>
              </w:rPr>
              <w:t>Дата и время создания Запроса, содержащего документ</w:t>
            </w:r>
          </w:p>
        </w:tc>
      </w:tr>
      <w:tr w:rsidR="00666BC2" w:rsidRPr="00666BC2" w:rsidTr="00666BC2">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666BC2">
            <w:pPr>
              <w:pStyle w:val="GOSTTablenorm"/>
              <w:rPr>
                <w:szCs w:val="24"/>
              </w:rPr>
            </w:pPr>
            <w:r w:rsidRPr="00666BC2">
              <w:rPr>
                <w:szCs w:val="24"/>
              </w:rPr>
              <w:t>transferDocumentRequest/ header/transactionId</w:t>
            </w:r>
          </w:p>
        </w:tc>
        <w:tc>
          <w:tcPr>
            <w:tcW w:w="368" w:type="pct"/>
          </w:tcPr>
          <w:p w:rsidR="00666BC2" w:rsidRPr="000521C0" w:rsidRDefault="00666BC2" w:rsidP="00666BC2">
            <w:pPr>
              <w:pStyle w:val="GOSTTablenorm"/>
              <w:rPr>
                <w:color w:val="000000"/>
                <w:szCs w:val="24"/>
              </w:rPr>
            </w:pPr>
            <w:r>
              <w:rPr>
                <w:color w:val="000000"/>
                <w:szCs w:val="24"/>
              </w:rPr>
              <w:t>Н</w:t>
            </w:r>
          </w:p>
        </w:tc>
        <w:tc>
          <w:tcPr>
            <w:tcW w:w="3454" w:type="pct"/>
          </w:tcPr>
          <w:p w:rsidR="00666BC2" w:rsidRDefault="00666BC2" w:rsidP="00666BC2">
            <w:pPr>
              <w:pStyle w:val="GOSTTablenorm"/>
              <w:rPr>
                <w:color w:val="000000"/>
                <w:szCs w:val="24"/>
              </w:rPr>
            </w:pPr>
            <w:r w:rsidRPr="009D2D00">
              <w:rPr>
                <w:color w:val="000000"/>
                <w:szCs w:val="24"/>
              </w:rPr>
              <w:t>Идентификатор бизнес-процесса,</w:t>
            </w:r>
            <w:r w:rsidRPr="009D2D00">
              <w:rPr>
                <w:szCs w:val="24"/>
              </w:rPr>
              <w:t xml:space="preserve"> </w:t>
            </w:r>
            <w:r w:rsidRPr="009D2D00">
              <w:rPr>
                <w:color w:val="000000"/>
                <w:szCs w:val="24"/>
              </w:rPr>
              <w:t xml:space="preserve">обеспечивающий принадлежность документа к одному бизнес-процессу в ходе информационного взаимодействия. </w:t>
            </w:r>
          </w:p>
          <w:p w:rsidR="00666BC2" w:rsidRPr="00666BC2" w:rsidRDefault="00666BC2" w:rsidP="00666BC2">
            <w:pPr>
              <w:pStyle w:val="GOSTTablenorm"/>
              <w:rPr>
                <w:szCs w:val="24"/>
              </w:rPr>
            </w:pPr>
            <w:r w:rsidRPr="009D2D00">
              <w:rPr>
                <w:szCs w:val="24"/>
              </w:rPr>
              <w:t xml:space="preserve">При передаче документов «Сведения о денежном обязательстве», «Извещение о постановке на учет (изменении) денежного обязательства в органе Федерального казначейства» и «Уведомление (протокол)», формируемых по результату обработки документа «Сведения о денежном обязательстве», а также ответных асинхронных </w:t>
            </w:r>
            <w:r w:rsidRPr="009D2D00">
              <w:t>квитанций «</w:t>
            </w:r>
            <w:r w:rsidRPr="009D2D00">
              <w:rPr>
                <w:lang w:val="en-US"/>
              </w:rPr>
              <w:t>TransferDocumentReceipt</w:t>
            </w:r>
            <w:r w:rsidRPr="009D2D00">
              <w:t>» на перечисленные документы,</w:t>
            </w:r>
            <w:r w:rsidRPr="009D2D00">
              <w:rPr>
                <w:szCs w:val="24"/>
              </w:rPr>
              <w:t xml:space="preserve"> идентификатор заполняется значением «EXP_SDO» и является обязательным элементом</w:t>
            </w:r>
          </w:p>
        </w:tc>
      </w:tr>
      <w:tr w:rsidR="00666BC2" w:rsidRPr="00666BC2" w:rsidTr="00666BC2">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666BC2">
            <w:pPr>
              <w:pStyle w:val="GOSTTablenorm"/>
              <w:rPr>
                <w:szCs w:val="24"/>
              </w:rPr>
            </w:pPr>
            <w:r w:rsidRPr="00666BC2">
              <w:rPr>
                <w:szCs w:val="24"/>
              </w:rPr>
              <w:t>transferDocumentRequest/ header/params</w:t>
            </w:r>
          </w:p>
        </w:tc>
        <w:tc>
          <w:tcPr>
            <w:tcW w:w="368" w:type="pct"/>
          </w:tcPr>
          <w:p w:rsidR="00666BC2" w:rsidRPr="000521C0" w:rsidRDefault="00666BC2" w:rsidP="00666BC2">
            <w:pPr>
              <w:pStyle w:val="GOSTTablenorm"/>
              <w:rPr>
                <w:color w:val="000000"/>
                <w:szCs w:val="24"/>
              </w:rPr>
            </w:pPr>
            <w:r>
              <w:rPr>
                <w:color w:val="000000"/>
                <w:szCs w:val="24"/>
              </w:rPr>
              <w:t>Н</w:t>
            </w:r>
          </w:p>
        </w:tc>
        <w:tc>
          <w:tcPr>
            <w:tcW w:w="3454" w:type="pct"/>
          </w:tcPr>
          <w:p w:rsidR="00666BC2" w:rsidRDefault="00666BC2" w:rsidP="00666BC2">
            <w:pPr>
              <w:pStyle w:val="GOSTTablenorm"/>
              <w:rPr>
                <w:color w:val="000000"/>
                <w:szCs w:val="24"/>
              </w:rPr>
            </w:pPr>
            <w:r w:rsidRPr="00666BC2">
              <w:rPr>
                <w:color w:val="000000"/>
                <w:szCs w:val="24"/>
              </w:rPr>
              <w:t>Дополнительные параметры Запроса.</w:t>
            </w:r>
          </w:p>
          <w:p w:rsidR="00666BC2" w:rsidRPr="00666BC2" w:rsidRDefault="00666BC2" w:rsidP="00666BC2">
            <w:pPr>
              <w:pStyle w:val="GOSTTablenorm"/>
              <w:rPr>
                <w:color w:val="000000"/>
                <w:szCs w:val="24"/>
              </w:rPr>
            </w:pPr>
            <w:r w:rsidRPr="00666BC2">
              <w:rPr>
                <w:color w:val="000000"/>
                <w:szCs w:val="24"/>
              </w:rPr>
              <w:t>Фиксируются через передачу наименования параметра (</w:t>
            </w:r>
            <w:r w:rsidRPr="00666BC2">
              <w:rPr>
                <w:color w:val="000000"/>
                <w:szCs w:val="24"/>
                <w:lang w:val="en-US"/>
              </w:rPr>
              <w:t>name</w:t>
            </w:r>
            <w:r w:rsidRPr="00666BC2">
              <w:rPr>
                <w:color w:val="000000"/>
                <w:szCs w:val="24"/>
              </w:rPr>
              <w:t>) и его значения (</w:t>
            </w:r>
            <w:r w:rsidRPr="00666BC2">
              <w:rPr>
                <w:color w:val="000000"/>
                <w:szCs w:val="24"/>
                <w:lang w:val="en-US"/>
              </w:rPr>
              <w:t>value</w:t>
            </w:r>
            <w:r w:rsidRPr="00666BC2">
              <w:rPr>
                <w:color w:val="000000"/>
                <w:szCs w:val="24"/>
              </w:rPr>
              <w:t xml:space="preserve">). </w:t>
            </w:r>
          </w:p>
          <w:p w:rsidR="00666BC2" w:rsidRPr="00666BC2" w:rsidRDefault="00666BC2" w:rsidP="00666BC2">
            <w:pPr>
              <w:pStyle w:val="GOSTTablenorm"/>
              <w:rPr>
                <w:color w:val="000000"/>
                <w:szCs w:val="24"/>
              </w:rPr>
            </w:pPr>
            <w:r w:rsidRPr="00666BC2">
              <w:rPr>
                <w:color w:val="000000"/>
                <w:szCs w:val="24"/>
              </w:rPr>
              <w:t>Параметры</w:t>
            </w:r>
            <w:r w:rsidR="001C491E">
              <w:rPr>
                <w:color w:val="000000"/>
                <w:szCs w:val="24"/>
              </w:rPr>
              <w:t xml:space="preserve"> (</w:t>
            </w:r>
            <w:r w:rsidR="001C491E" w:rsidRPr="00EE7E98">
              <w:rPr>
                <w:rFonts w:cs="Courier New"/>
                <w:szCs w:val="22"/>
              </w:rPr>
              <w:t>param name</w:t>
            </w:r>
            <w:r w:rsidR="001C491E">
              <w:rPr>
                <w:color w:val="000000"/>
                <w:szCs w:val="24"/>
              </w:rPr>
              <w:t>)</w:t>
            </w:r>
            <w:r w:rsidRPr="00666BC2">
              <w:rPr>
                <w:color w:val="000000"/>
                <w:szCs w:val="24"/>
              </w:rPr>
              <w:t xml:space="preserve"> описаны в таблице </w:t>
            </w:r>
            <w:r w:rsidRPr="00666BC2">
              <w:rPr>
                <w:color w:val="000000"/>
                <w:szCs w:val="24"/>
              </w:rPr>
              <w:fldChar w:fldCharType="begin"/>
            </w:r>
            <w:r w:rsidRPr="00666BC2">
              <w:rPr>
                <w:color w:val="000000"/>
                <w:szCs w:val="24"/>
              </w:rPr>
              <w:instrText xml:space="preserve"> REF _Ref184641266 \h  \* MERGEFORMAT </w:instrText>
            </w:r>
            <w:r w:rsidRPr="00666BC2">
              <w:rPr>
                <w:color w:val="000000"/>
                <w:szCs w:val="24"/>
              </w:rPr>
            </w:r>
            <w:r w:rsidRPr="00666BC2">
              <w:rPr>
                <w:color w:val="000000"/>
                <w:szCs w:val="24"/>
              </w:rPr>
              <w:fldChar w:fldCharType="separate"/>
            </w:r>
            <w:r w:rsidR="005A3293">
              <w:rPr>
                <w:noProof/>
                <w:szCs w:val="24"/>
              </w:rPr>
              <w:t>5</w:t>
            </w:r>
            <w:r w:rsidRPr="00666BC2">
              <w:rPr>
                <w:color w:val="000000"/>
                <w:szCs w:val="24"/>
              </w:rPr>
              <w:fldChar w:fldCharType="end"/>
            </w:r>
          </w:p>
        </w:tc>
      </w:tr>
      <w:tr w:rsidR="00666BC2" w:rsidRPr="00666BC2" w:rsidTr="00666BC2">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666BC2">
            <w:pPr>
              <w:pStyle w:val="GOSTTablenorm"/>
              <w:rPr>
                <w:szCs w:val="24"/>
              </w:rPr>
            </w:pPr>
            <w:r w:rsidRPr="00666BC2">
              <w:rPr>
                <w:szCs w:val="24"/>
              </w:rPr>
              <w:t>transferDocumentRequest/document</w:t>
            </w:r>
          </w:p>
        </w:tc>
        <w:tc>
          <w:tcPr>
            <w:tcW w:w="368" w:type="pct"/>
          </w:tcPr>
          <w:p w:rsidR="00666BC2" w:rsidRPr="000521C0" w:rsidRDefault="00666BC2" w:rsidP="00666BC2">
            <w:pPr>
              <w:pStyle w:val="GOSTTablenorm"/>
              <w:rPr>
                <w:szCs w:val="24"/>
              </w:rPr>
            </w:pPr>
            <w:r w:rsidRPr="000521C0">
              <w:rPr>
                <w:color w:val="000000"/>
                <w:szCs w:val="24"/>
              </w:rPr>
              <w:t>Н</w:t>
            </w:r>
          </w:p>
        </w:tc>
        <w:tc>
          <w:tcPr>
            <w:tcW w:w="3454" w:type="pct"/>
          </w:tcPr>
          <w:p w:rsidR="00666BC2" w:rsidRPr="00666BC2" w:rsidRDefault="00666BC2" w:rsidP="00666BC2">
            <w:pPr>
              <w:pStyle w:val="GOSTTablenorm"/>
              <w:rPr>
                <w:color w:val="000000"/>
                <w:szCs w:val="24"/>
              </w:rPr>
            </w:pPr>
            <w:r w:rsidRPr="00666BC2">
              <w:rPr>
                <w:szCs w:val="24"/>
              </w:rPr>
              <w:t>Внутри данного блока содержится структура передаваемого документа</w:t>
            </w:r>
          </w:p>
        </w:tc>
      </w:tr>
      <w:tr w:rsidR="00666BC2" w:rsidRPr="00666BC2" w:rsidTr="00666BC2">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666BC2">
            <w:pPr>
              <w:pStyle w:val="GOSTTablenorm"/>
              <w:rPr>
                <w:szCs w:val="24"/>
              </w:rPr>
            </w:pPr>
            <w:r w:rsidRPr="00666BC2">
              <w:rPr>
                <w:szCs w:val="24"/>
              </w:rPr>
              <w:t>transferDocumentRequest/attachments</w:t>
            </w:r>
          </w:p>
        </w:tc>
        <w:tc>
          <w:tcPr>
            <w:tcW w:w="368" w:type="pct"/>
          </w:tcPr>
          <w:p w:rsidR="00666BC2" w:rsidRPr="00666BC2" w:rsidRDefault="00666BC2" w:rsidP="00666BC2">
            <w:pPr>
              <w:pStyle w:val="GOSTTablenorm"/>
              <w:rPr>
                <w:szCs w:val="24"/>
              </w:rPr>
            </w:pPr>
            <w:r w:rsidRPr="00666BC2">
              <w:rPr>
                <w:color w:val="000000"/>
                <w:szCs w:val="24"/>
              </w:rPr>
              <w:t>Н</w:t>
            </w:r>
          </w:p>
        </w:tc>
        <w:tc>
          <w:tcPr>
            <w:tcW w:w="3454" w:type="pct"/>
          </w:tcPr>
          <w:p w:rsidR="00666BC2" w:rsidRDefault="00666BC2" w:rsidP="00666BC2">
            <w:pPr>
              <w:pStyle w:val="GOSTTablenorm"/>
              <w:rPr>
                <w:szCs w:val="24"/>
              </w:rPr>
            </w:pPr>
            <w:r w:rsidRPr="00666BC2">
              <w:rPr>
                <w:szCs w:val="24"/>
              </w:rPr>
              <w:t xml:space="preserve">Блок с вложениями, структура и заполнение описано в Альбоме ТФО Сервис ПОИ (ЕСМВ). </w:t>
            </w:r>
          </w:p>
          <w:p w:rsidR="00666BC2" w:rsidRPr="00666BC2" w:rsidRDefault="00666BC2" w:rsidP="00666BC2">
            <w:pPr>
              <w:pStyle w:val="GOSTTablenorm"/>
              <w:rPr>
                <w:szCs w:val="24"/>
              </w:rPr>
            </w:pPr>
            <w:r w:rsidRPr="00666BC2">
              <w:rPr>
                <w:szCs w:val="24"/>
              </w:rPr>
              <w:t xml:space="preserve">В блоке может передаваться либо содержимое файла-вложения в кодировке Base64 либо внешняя ссылка на файл-вложение в </w:t>
            </w:r>
            <w:r w:rsidRPr="00666BC2">
              <w:rPr>
                <w:szCs w:val="24"/>
              </w:rPr>
              <w:lastRenderedPageBreak/>
              <w:t>системе-источнике в формате url</w:t>
            </w:r>
          </w:p>
        </w:tc>
      </w:tr>
    </w:tbl>
    <w:p w:rsidR="00666BC2" w:rsidRDefault="00666BC2" w:rsidP="00666BC2">
      <w:pPr>
        <w:pStyle w:val="GOSTNormal"/>
        <w:contextualSpacing w:val="0"/>
        <w:rPr>
          <w:szCs w:val="24"/>
        </w:rPr>
      </w:pPr>
    </w:p>
    <w:p w:rsidR="00666BC2" w:rsidRPr="00F22D2E" w:rsidRDefault="00666BC2" w:rsidP="00666BC2">
      <w:pPr>
        <w:pStyle w:val="OTRNameTable"/>
        <w:numPr>
          <w:ilvl w:val="0"/>
          <w:numId w:val="161"/>
        </w:numPr>
        <w:ind w:left="425" w:hanging="357"/>
        <w:rPr>
          <w:szCs w:val="24"/>
        </w:rPr>
      </w:pPr>
      <w:r w:rsidRPr="00F22D2E">
        <w:rPr>
          <w:szCs w:val="24"/>
        </w:rPr>
        <w:fldChar w:fldCharType="begin"/>
      </w:r>
      <w:r w:rsidRPr="00F22D2E">
        <w:rPr>
          <w:szCs w:val="24"/>
        </w:rPr>
        <w:instrText xml:space="preserve"> SEQ Таблица \* ARABIC </w:instrText>
      </w:r>
      <w:r w:rsidRPr="00F22D2E">
        <w:rPr>
          <w:szCs w:val="24"/>
        </w:rPr>
        <w:fldChar w:fldCharType="separate"/>
      </w:r>
      <w:bookmarkStart w:id="346" w:name="_Ref184641266"/>
      <w:bookmarkStart w:id="347" w:name="_Toc184640874"/>
      <w:bookmarkStart w:id="348" w:name="_Toc185882333"/>
      <w:r w:rsidR="005A3293">
        <w:rPr>
          <w:noProof/>
          <w:szCs w:val="24"/>
        </w:rPr>
        <w:t>5</w:t>
      </w:r>
      <w:bookmarkEnd w:id="346"/>
      <w:r w:rsidRPr="00F22D2E">
        <w:rPr>
          <w:szCs w:val="24"/>
        </w:rPr>
        <w:fldChar w:fldCharType="end"/>
      </w:r>
      <w:r w:rsidRPr="00F22D2E">
        <w:rPr>
          <w:szCs w:val="24"/>
        </w:rPr>
        <w:t xml:space="preserve"> </w:t>
      </w:r>
      <w:r w:rsidRPr="00F22D2E">
        <w:rPr>
          <w:rFonts w:eastAsia="Calibri"/>
          <w:szCs w:val="24"/>
        </w:rPr>
        <w:t xml:space="preserve">– </w:t>
      </w:r>
      <w:r>
        <w:rPr>
          <w:szCs w:val="24"/>
        </w:rPr>
        <w:t>Дополнительные параметры Запроса</w:t>
      </w:r>
      <w:bookmarkEnd w:id="347"/>
      <w:bookmarkEnd w:id="348"/>
    </w:p>
    <w:tbl>
      <w:tblPr>
        <w:tblStyle w:val="GOSTTable"/>
        <w:tblW w:w="5000" w:type="pct"/>
        <w:tblLayout w:type="fixed"/>
        <w:tblLook w:val="01E0" w:firstRow="1" w:lastRow="1" w:firstColumn="1" w:lastColumn="1" w:noHBand="0" w:noVBand="0"/>
      </w:tblPr>
      <w:tblGrid>
        <w:gridCol w:w="2274"/>
        <w:gridCol w:w="710"/>
        <w:gridCol w:w="6666"/>
      </w:tblGrid>
      <w:tr w:rsidR="00666BC2" w:rsidRPr="00666BC2" w:rsidTr="002C049B">
        <w:trPr>
          <w:cnfStyle w:val="100000000000" w:firstRow="1" w:lastRow="0" w:firstColumn="0" w:lastColumn="0" w:oddVBand="0" w:evenVBand="0" w:oddHBand="0" w:evenHBand="0" w:firstRowFirstColumn="0" w:firstRowLastColumn="0" w:lastRowFirstColumn="0" w:lastRowLastColumn="0"/>
          <w:tblHeader/>
        </w:trPr>
        <w:tc>
          <w:tcPr>
            <w:tcW w:w="1178" w:type="pct"/>
          </w:tcPr>
          <w:p w:rsidR="00666BC2" w:rsidRPr="00666BC2" w:rsidRDefault="00666BC2" w:rsidP="002C049B">
            <w:pPr>
              <w:pStyle w:val="GOSTTableHead"/>
              <w:ind w:left="57" w:right="57"/>
            </w:pPr>
            <w:r w:rsidRPr="00666BC2">
              <w:t>Наименование параметра</w:t>
            </w:r>
            <w:r w:rsidR="001C491E">
              <w:t xml:space="preserve"> (</w:t>
            </w:r>
            <w:r w:rsidR="001C491E" w:rsidRPr="00EE7E98">
              <w:rPr>
                <w:rFonts w:cs="Courier New"/>
                <w:szCs w:val="22"/>
              </w:rPr>
              <w:t>param name</w:t>
            </w:r>
            <w:r w:rsidR="001C491E">
              <w:t>)</w:t>
            </w:r>
          </w:p>
        </w:tc>
        <w:tc>
          <w:tcPr>
            <w:tcW w:w="368" w:type="pct"/>
          </w:tcPr>
          <w:p w:rsidR="00666BC2" w:rsidRPr="00666BC2" w:rsidRDefault="00666BC2" w:rsidP="002C049B">
            <w:pPr>
              <w:pStyle w:val="GOSTTableHead"/>
              <w:widowControl w:val="0"/>
              <w:ind w:left="57" w:right="57"/>
            </w:pPr>
            <w:r w:rsidRPr="00666BC2">
              <w:t>Обязательность</w:t>
            </w:r>
          </w:p>
        </w:tc>
        <w:tc>
          <w:tcPr>
            <w:tcW w:w="3454" w:type="pct"/>
          </w:tcPr>
          <w:p w:rsidR="00666BC2" w:rsidRPr="00666BC2" w:rsidRDefault="00666BC2" w:rsidP="002C049B">
            <w:pPr>
              <w:pStyle w:val="GOSTTableHead"/>
              <w:ind w:left="57" w:right="57"/>
            </w:pPr>
            <w:r w:rsidRPr="00666BC2">
              <w:t xml:space="preserve">Описание </w:t>
            </w:r>
          </w:p>
        </w:tc>
      </w:tr>
      <w:tr w:rsidR="00666BC2" w:rsidRPr="00666BC2" w:rsidTr="002C049B">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2C049B">
            <w:pPr>
              <w:pStyle w:val="GOSTTablenorm"/>
            </w:pPr>
            <w:r w:rsidRPr="00666BC2">
              <w:rPr>
                <w:szCs w:val="24"/>
              </w:rPr>
              <w:t>tofkCode</w:t>
            </w:r>
          </w:p>
        </w:tc>
        <w:tc>
          <w:tcPr>
            <w:tcW w:w="368" w:type="pct"/>
          </w:tcPr>
          <w:p w:rsidR="00666BC2" w:rsidRPr="00666BC2" w:rsidRDefault="00666BC2" w:rsidP="002C049B">
            <w:pPr>
              <w:pStyle w:val="GOSTTablenorm"/>
            </w:pPr>
            <w:r w:rsidRPr="00666BC2">
              <w:t>О</w:t>
            </w:r>
          </w:p>
        </w:tc>
        <w:tc>
          <w:tcPr>
            <w:tcW w:w="3454" w:type="pct"/>
          </w:tcPr>
          <w:p w:rsidR="00666BC2" w:rsidRPr="00666BC2" w:rsidRDefault="00666BC2" w:rsidP="002C049B">
            <w:pPr>
              <w:pStyle w:val="GOSTTablenorm"/>
            </w:pPr>
            <w:r w:rsidRPr="00666BC2">
              <w:rPr>
                <w:szCs w:val="24"/>
              </w:rPr>
              <w:t>Код ТОФК по КОФК</w:t>
            </w:r>
          </w:p>
        </w:tc>
      </w:tr>
      <w:tr w:rsidR="00666BC2" w:rsidRPr="00666BC2" w:rsidTr="002C049B">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2C049B">
            <w:pPr>
              <w:pStyle w:val="GOSTTablenorm"/>
            </w:pPr>
            <w:r w:rsidRPr="00666BC2">
              <w:rPr>
                <w:szCs w:val="24"/>
              </w:rPr>
              <w:t>SRCode_GRBS</w:t>
            </w:r>
          </w:p>
        </w:tc>
        <w:tc>
          <w:tcPr>
            <w:tcW w:w="368" w:type="pct"/>
          </w:tcPr>
          <w:p w:rsidR="00666BC2" w:rsidRPr="00666BC2" w:rsidRDefault="00666BC2" w:rsidP="002C049B">
            <w:pPr>
              <w:pStyle w:val="GOSTTablenorm"/>
            </w:pPr>
            <w:r w:rsidRPr="00666BC2">
              <w:t>Н</w:t>
            </w:r>
          </w:p>
        </w:tc>
        <w:tc>
          <w:tcPr>
            <w:tcW w:w="3454" w:type="pct"/>
          </w:tcPr>
          <w:p w:rsidR="00666BC2" w:rsidRPr="00666BC2" w:rsidRDefault="00666BC2" w:rsidP="002C049B">
            <w:pPr>
              <w:pStyle w:val="GOSTTablenorm"/>
              <w:rPr>
                <w:szCs w:val="24"/>
              </w:rPr>
            </w:pPr>
            <w:r w:rsidRPr="00666BC2">
              <w:rPr>
                <w:szCs w:val="24"/>
              </w:rPr>
              <w:t xml:space="preserve">Код организации в соответствии со Сводным реестром. </w:t>
            </w:r>
          </w:p>
          <w:p w:rsidR="00666BC2" w:rsidRPr="00666BC2" w:rsidRDefault="00A86C72" w:rsidP="002C049B">
            <w:pPr>
              <w:pStyle w:val="GOSTTablenorm"/>
            </w:pPr>
            <w:r w:rsidRPr="009D2D00">
              <w:rPr>
                <w:szCs w:val="24"/>
              </w:rPr>
              <w:t xml:space="preserve">При взаимодействии ПУР ЭБ с ПФХД, ППО АСФК с </w:t>
            </w:r>
            <w:r w:rsidRPr="009D2D00">
              <w:t>МВУ ПУиО (ПФХД)</w:t>
            </w:r>
            <w:r w:rsidRPr="009D2D00">
              <w:rPr>
                <w:szCs w:val="24"/>
              </w:rPr>
              <w:t xml:space="preserve"> при передаче полномочий заполняется кодом организации, передавшей полномочия</w:t>
            </w:r>
          </w:p>
        </w:tc>
      </w:tr>
      <w:tr w:rsidR="00666BC2" w:rsidRPr="00666BC2" w:rsidTr="002C049B">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2C049B">
            <w:pPr>
              <w:pStyle w:val="GOSTTablenorm"/>
            </w:pPr>
            <w:r w:rsidRPr="00666BC2">
              <w:rPr>
                <w:szCs w:val="24"/>
              </w:rPr>
              <w:t>versionId</w:t>
            </w:r>
          </w:p>
        </w:tc>
        <w:tc>
          <w:tcPr>
            <w:tcW w:w="368" w:type="pct"/>
          </w:tcPr>
          <w:p w:rsidR="00666BC2" w:rsidRPr="00666BC2" w:rsidRDefault="00666BC2" w:rsidP="002C049B">
            <w:pPr>
              <w:pStyle w:val="GOSTTablenorm"/>
            </w:pPr>
            <w:r w:rsidRPr="00666BC2">
              <w:t>О</w:t>
            </w:r>
          </w:p>
        </w:tc>
        <w:tc>
          <w:tcPr>
            <w:tcW w:w="3454" w:type="pct"/>
          </w:tcPr>
          <w:p w:rsidR="00666BC2" w:rsidRPr="00666BC2" w:rsidRDefault="00666BC2" w:rsidP="002C049B">
            <w:pPr>
              <w:pStyle w:val="GOSTTablenorm"/>
            </w:pPr>
            <w:r w:rsidRPr="00666BC2">
              <w:rPr>
                <w:szCs w:val="24"/>
              </w:rPr>
              <w:t xml:space="preserve">Номер версии ТФО передаваемого документа, зафиксированный в атрибуте </w:t>
            </w:r>
            <w:r w:rsidR="00A86C72">
              <w:rPr>
                <w:szCs w:val="24"/>
                <w:lang w:val="en-US"/>
              </w:rPr>
              <w:t>v</w:t>
            </w:r>
            <w:r w:rsidRPr="00666BC2">
              <w:rPr>
                <w:szCs w:val="24"/>
                <w:lang w:val="en-US"/>
              </w:rPr>
              <w:t>ersionID</w:t>
            </w:r>
            <w:r w:rsidRPr="00666BC2">
              <w:rPr>
                <w:szCs w:val="24"/>
              </w:rPr>
              <w:t xml:space="preserve"> (</w:t>
            </w:r>
            <w:r w:rsidR="00A86C72">
              <w:rPr>
                <w:szCs w:val="24"/>
                <w:lang w:val="en-US"/>
              </w:rPr>
              <w:t>v</w:t>
            </w:r>
            <w:r w:rsidRPr="00666BC2">
              <w:rPr>
                <w:szCs w:val="24"/>
                <w:lang w:val="en-US"/>
              </w:rPr>
              <w:t>ersion</w:t>
            </w:r>
            <w:r w:rsidRPr="00666BC2">
              <w:rPr>
                <w:szCs w:val="24"/>
              </w:rPr>
              <w:t>) соответствующего формуляра документа</w:t>
            </w:r>
          </w:p>
        </w:tc>
      </w:tr>
      <w:tr w:rsidR="00666BC2" w:rsidRPr="00666BC2" w:rsidTr="002C049B">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2C049B">
            <w:pPr>
              <w:pStyle w:val="GOSTTablenorm"/>
            </w:pPr>
            <w:r w:rsidRPr="00666BC2">
              <w:rPr>
                <w:szCs w:val="24"/>
              </w:rPr>
              <w:t>ParentDocGUID</w:t>
            </w:r>
          </w:p>
        </w:tc>
        <w:tc>
          <w:tcPr>
            <w:tcW w:w="368" w:type="pct"/>
          </w:tcPr>
          <w:p w:rsidR="00666BC2" w:rsidRPr="00666BC2" w:rsidRDefault="00666BC2" w:rsidP="002C049B">
            <w:pPr>
              <w:pStyle w:val="GOSTTablenorm"/>
            </w:pPr>
            <w:r w:rsidRPr="00666BC2">
              <w:t>Н</w:t>
            </w:r>
          </w:p>
        </w:tc>
        <w:tc>
          <w:tcPr>
            <w:tcW w:w="3454" w:type="pct"/>
          </w:tcPr>
          <w:p w:rsidR="00666BC2" w:rsidRPr="00666BC2" w:rsidRDefault="00666BC2" w:rsidP="002C049B">
            <w:pPr>
              <w:pStyle w:val="GOSTTablenorm"/>
              <w:rPr>
                <w:szCs w:val="24"/>
              </w:rPr>
            </w:pPr>
            <w:r w:rsidRPr="00666BC2">
              <w:rPr>
                <w:szCs w:val="24"/>
              </w:rPr>
              <w:t xml:space="preserve">Указывается GUID первичного документа, инициирующего бизнес-процесс. </w:t>
            </w:r>
          </w:p>
          <w:p w:rsidR="00A86C72" w:rsidRPr="009D2D00" w:rsidRDefault="002C049B" w:rsidP="002C049B">
            <w:pPr>
              <w:pStyle w:val="GOSTTablenorm"/>
              <w:rPr>
                <w:szCs w:val="24"/>
              </w:rPr>
            </w:pPr>
            <w:r>
              <w:rPr>
                <w:szCs w:val="24"/>
              </w:rPr>
              <w:t>П</w:t>
            </w:r>
            <w:r w:rsidR="00A86C72" w:rsidRPr="009D2D00">
              <w:rPr>
                <w:szCs w:val="24"/>
              </w:rPr>
              <w:t xml:space="preserve">ри передаче документов «Сведения о денежном обязательстве», «Извещение о постановке на учет (изменении) денежного обязательства в органе Федерального казначейства» и «Уведомление протокол)», формируемых по результату обработки документа «Сведения о денежном обязательстве», а также ответных асинхронных </w:t>
            </w:r>
            <w:r w:rsidR="00A86C72" w:rsidRPr="009D2D00">
              <w:t>квитанций «</w:t>
            </w:r>
            <w:r w:rsidR="00A86C72" w:rsidRPr="009D2D00">
              <w:rPr>
                <w:lang w:val="en-US"/>
              </w:rPr>
              <w:t>TransferDocumentReceipt</w:t>
            </w:r>
            <w:r w:rsidR="00A86C72" w:rsidRPr="009D2D00">
              <w:t>» на перечисленные документы,</w:t>
            </w:r>
            <w:r w:rsidR="00A86C72" w:rsidRPr="009D2D00">
              <w:rPr>
                <w:szCs w:val="24"/>
              </w:rPr>
              <w:t xml:space="preserve"> в рамках бизнес-процесса с иде</w:t>
            </w:r>
            <w:r w:rsidR="00A86C72">
              <w:rPr>
                <w:szCs w:val="24"/>
              </w:rPr>
              <w:t>нтификатором «EXP_SDO»</w:t>
            </w:r>
            <w:r>
              <w:rPr>
                <w:szCs w:val="24"/>
              </w:rPr>
              <w:t xml:space="preserve"> параметр </w:t>
            </w:r>
            <w:r w:rsidRPr="009D2D00">
              <w:rPr>
                <w:szCs w:val="24"/>
              </w:rPr>
              <w:t xml:space="preserve">заполняется GUID документа «Сведения о денежном обязательстве» </w:t>
            </w:r>
            <w:r>
              <w:rPr>
                <w:szCs w:val="24"/>
              </w:rPr>
              <w:t xml:space="preserve">и </w:t>
            </w:r>
            <w:r w:rsidRPr="009D2D00">
              <w:rPr>
                <w:szCs w:val="24"/>
              </w:rPr>
              <w:t>является обязательным</w:t>
            </w:r>
            <w:r w:rsidR="00A86C72">
              <w:rPr>
                <w:szCs w:val="24"/>
              </w:rPr>
              <w:t>.</w:t>
            </w:r>
          </w:p>
          <w:p w:rsidR="00A86C72" w:rsidRPr="009D2D00" w:rsidRDefault="00A86C72" w:rsidP="002C049B">
            <w:pPr>
              <w:pStyle w:val="GOSTTablenorm"/>
            </w:pPr>
            <w:r w:rsidRPr="009D2D00">
              <w:rPr>
                <w:szCs w:val="24"/>
              </w:rPr>
              <w:t xml:space="preserve">Для маршрута ППО АСФК </w:t>
            </w:r>
            <w:r>
              <w:rPr>
                <w:szCs w:val="24"/>
              </w:rPr>
              <w:t>–</w:t>
            </w:r>
            <w:r w:rsidRPr="009D2D00">
              <w:rPr>
                <w:szCs w:val="24"/>
              </w:rPr>
              <w:t xml:space="preserve"> </w:t>
            </w:r>
            <w:r w:rsidRPr="009D2D00">
              <w:t>МВУ ПУиО (ПФХД</w:t>
            </w:r>
            <w:r w:rsidR="002C049B">
              <w:t xml:space="preserve">) </w:t>
            </w:r>
            <w:r w:rsidRPr="009D2D00">
              <w:rPr>
                <w:szCs w:val="24"/>
              </w:rPr>
              <w:t>при передаче документов «Извещение об исполнении Распоряжения о перечислении денежных средств на банковские карты «Мир» физических лиц», «Уведомление (Протокол)», формируемых по результату обработки документа «Распоряжение о перечислении денежных средств на банковские карты «Мир» физических лиц»</w:t>
            </w:r>
            <w:r w:rsidR="002C049B">
              <w:rPr>
                <w:szCs w:val="24"/>
              </w:rPr>
              <w:t xml:space="preserve"> </w:t>
            </w:r>
            <w:r w:rsidR="002C049B" w:rsidRPr="009D2D00">
              <w:rPr>
                <w:szCs w:val="24"/>
              </w:rPr>
              <w:t>параметр заполняется GUID документа «Распоряжение о перечислении денежных средств на банковские карты «Мир» физических лиц»</w:t>
            </w:r>
            <w:r w:rsidR="002C049B">
              <w:rPr>
                <w:szCs w:val="24"/>
              </w:rPr>
              <w:t xml:space="preserve"> и </w:t>
            </w:r>
            <w:r w:rsidR="002C049B" w:rsidRPr="009D2D00">
              <w:rPr>
                <w:szCs w:val="24"/>
              </w:rPr>
              <w:t>является обязательным</w:t>
            </w:r>
            <w:r w:rsidRPr="009D2D00">
              <w:t>.</w:t>
            </w:r>
          </w:p>
          <w:p w:rsidR="00666BC2" w:rsidRPr="00666BC2" w:rsidRDefault="00A86C72" w:rsidP="002C049B">
            <w:pPr>
              <w:pStyle w:val="GOSTTablenorm"/>
            </w:pPr>
            <w:r w:rsidRPr="009D2D00">
              <w:rPr>
                <w:szCs w:val="24"/>
              </w:rPr>
              <w:t>Для маршрута МВУ ПУиО (ПФХД) – ППО АСФК при передаче транспортной асинхронной квитанции «transferDocumentReceipt», формируемой по результату доставки/недоставки документов «Извещение об исполнении Распоряжения о перечислении денежных средств на банковские карты «Мир» физических лиц», «Уведомление (Протокол)»</w:t>
            </w:r>
            <w:r w:rsidR="002C049B">
              <w:rPr>
                <w:szCs w:val="24"/>
              </w:rPr>
              <w:t xml:space="preserve"> параметр </w:t>
            </w:r>
            <w:r w:rsidR="002C049B" w:rsidRPr="009D2D00">
              <w:rPr>
                <w:szCs w:val="24"/>
              </w:rPr>
              <w:t xml:space="preserve">заполняется GUIDами документов «Извещение об исполнении Распоряжения о перечислении денежных средств на банковские карты «Мир» </w:t>
            </w:r>
            <w:r w:rsidR="002C049B" w:rsidRPr="009D2D00">
              <w:rPr>
                <w:szCs w:val="24"/>
              </w:rPr>
              <w:lastRenderedPageBreak/>
              <w:t>физических лиц», «Уведомление (Протокол)»</w:t>
            </w:r>
            <w:r w:rsidR="002C049B">
              <w:rPr>
                <w:szCs w:val="24"/>
              </w:rPr>
              <w:t xml:space="preserve"> и </w:t>
            </w:r>
            <w:r w:rsidR="002C049B" w:rsidRPr="009D2D00">
              <w:rPr>
                <w:szCs w:val="24"/>
              </w:rPr>
              <w:t>является обязательным</w:t>
            </w:r>
          </w:p>
        </w:tc>
      </w:tr>
      <w:tr w:rsidR="00666BC2" w:rsidRPr="00666BC2" w:rsidTr="002C049B">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2C049B">
            <w:pPr>
              <w:pStyle w:val="GOSTTablenorm"/>
            </w:pPr>
            <w:r w:rsidRPr="00666BC2">
              <w:rPr>
                <w:szCs w:val="24"/>
              </w:rPr>
              <w:lastRenderedPageBreak/>
              <w:t>ParentDocType</w:t>
            </w:r>
          </w:p>
        </w:tc>
        <w:tc>
          <w:tcPr>
            <w:tcW w:w="368" w:type="pct"/>
          </w:tcPr>
          <w:p w:rsidR="00666BC2" w:rsidRPr="00666BC2" w:rsidRDefault="00666BC2" w:rsidP="002C049B">
            <w:pPr>
              <w:pStyle w:val="GOSTTablenorm"/>
            </w:pPr>
            <w:r w:rsidRPr="00666BC2">
              <w:t>Н</w:t>
            </w:r>
          </w:p>
        </w:tc>
        <w:tc>
          <w:tcPr>
            <w:tcW w:w="3454" w:type="pct"/>
          </w:tcPr>
          <w:p w:rsidR="00666BC2" w:rsidRPr="00666BC2" w:rsidRDefault="00666BC2" w:rsidP="002C049B">
            <w:pPr>
              <w:pStyle w:val="GOSTTablenorm"/>
            </w:pPr>
            <w:r w:rsidRPr="00666BC2">
              <w:t>Указывается тип родительского документа для Квитанции.</w:t>
            </w:r>
          </w:p>
          <w:p w:rsidR="00666BC2" w:rsidRPr="00666BC2" w:rsidRDefault="00666BC2" w:rsidP="002C049B">
            <w:pPr>
              <w:pStyle w:val="GOSTTablenorm"/>
            </w:pPr>
            <w:r w:rsidRPr="00666BC2">
              <w:t>Заполняется системным именем формуляра родительского документа</w:t>
            </w:r>
          </w:p>
        </w:tc>
      </w:tr>
      <w:tr w:rsidR="00666BC2" w:rsidRPr="00666BC2" w:rsidTr="002C049B">
        <w:trPr>
          <w:cnfStyle w:val="000000010000" w:firstRow="0" w:lastRow="0" w:firstColumn="0" w:lastColumn="0" w:oddVBand="0" w:evenVBand="0" w:oddHBand="0" w:evenHBand="1" w:firstRowFirstColumn="0" w:firstRowLastColumn="0" w:lastRowFirstColumn="0" w:lastRowLastColumn="0"/>
        </w:trPr>
        <w:tc>
          <w:tcPr>
            <w:tcW w:w="1178" w:type="pct"/>
          </w:tcPr>
          <w:p w:rsidR="00666BC2" w:rsidRPr="00666BC2" w:rsidRDefault="00666BC2" w:rsidP="002C049B">
            <w:pPr>
              <w:pStyle w:val="GOSTTablenorm"/>
            </w:pPr>
            <w:r w:rsidRPr="00666BC2">
              <w:rPr>
                <w:szCs w:val="24"/>
              </w:rPr>
              <w:t>AccountNum</w:t>
            </w:r>
          </w:p>
        </w:tc>
        <w:tc>
          <w:tcPr>
            <w:tcW w:w="368" w:type="pct"/>
          </w:tcPr>
          <w:p w:rsidR="00666BC2" w:rsidRPr="00666BC2" w:rsidRDefault="00666BC2" w:rsidP="002C049B">
            <w:pPr>
              <w:pStyle w:val="GOSTTablenorm"/>
            </w:pPr>
            <w:r w:rsidRPr="00666BC2">
              <w:t>Н</w:t>
            </w:r>
          </w:p>
        </w:tc>
        <w:tc>
          <w:tcPr>
            <w:tcW w:w="3454" w:type="pct"/>
          </w:tcPr>
          <w:p w:rsidR="00666BC2" w:rsidRPr="00666BC2" w:rsidRDefault="00666BC2" w:rsidP="002C049B">
            <w:pPr>
              <w:pStyle w:val="GOSTTablenorm"/>
              <w:rPr>
                <w:szCs w:val="22"/>
              </w:rPr>
            </w:pPr>
            <w:r w:rsidRPr="00666BC2">
              <w:rPr>
                <w:szCs w:val="22"/>
              </w:rPr>
              <w:t>Указывается номер лицевого счета</w:t>
            </w:r>
          </w:p>
          <w:p w:rsidR="00666BC2" w:rsidRPr="00666BC2" w:rsidRDefault="002C049B" w:rsidP="002C049B">
            <w:pPr>
              <w:pStyle w:val="GOSTTablenorm"/>
            </w:pPr>
            <w:r w:rsidRPr="009D2D00">
              <w:rPr>
                <w:szCs w:val="22"/>
              </w:rPr>
              <w:t xml:space="preserve">Заполняется и является обязательным только для документов, отправляемых по маршрутам ПФХД – ПУР ЭБ, </w:t>
            </w:r>
            <w:r w:rsidRPr="009D2D00">
              <w:t xml:space="preserve">МВУ ПУиО (ПФХД) </w:t>
            </w:r>
            <w:r>
              <w:t>–</w:t>
            </w:r>
            <w:r w:rsidRPr="009D2D00">
              <w:t xml:space="preserve"> </w:t>
            </w:r>
            <w:r w:rsidRPr="009D2D00">
              <w:rPr>
                <w:szCs w:val="24"/>
              </w:rPr>
              <w:t>ППО АСФК</w:t>
            </w:r>
          </w:p>
        </w:tc>
      </w:tr>
      <w:tr w:rsidR="00666BC2" w:rsidRPr="00666BC2" w:rsidTr="002C049B">
        <w:trPr>
          <w:cnfStyle w:val="000000100000" w:firstRow="0" w:lastRow="0" w:firstColumn="0" w:lastColumn="0" w:oddVBand="0" w:evenVBand="0" w:oddHBand="1" w:evenHBand="0" w:firstRowFirstColumn="0" w:firstRowLastColumn="0" w:lastRowFirstColumn="0" w:lastRowLastColumn="0"/>
        </w:trPr>
        <w:tc>
          <w:tcPr>
            <w:tcW w:w="1178" w:type="pct"/>
          </w:tcPr>
          <w:p w:rsidR="00666BC2" w:rsidRPr="00666BC2" w:rsidRDefault="00666BC2" w:rsidP="002C049B">
            <w:pPr>
              <w:pStyle w:val="GOSTTablenorm"/>
            </w:pPr>
            <w:r w:rsidRPr="00666BC2">
              <w:rPr>
                <w:szCs w:val="24"/>
              </w:rPr>
              <w:t>CodeEXP</w:t>
            </w:r>
          </w:p>
        </w:tc>
        <w:tc>
          <w:tcPr>
            <w:tcW w:w="368" w:type="pct"/>
          </w:tcPr>
          <w:p w:rsidR="00666BC2" w:rsidRPr="00666BC2" w:rsidRDefault="00666BC2" w:rsidP="002C049B">
            <w:pPr>
              <w:pStyle w:val="GOSTTablenorm"/>
            </w:pPr>
            <w:r w:rsidRPr="00666BC2">
              <w:t>Н</w:t>
            </w:r>
          </w:p>
        </w:tc>
        <w:tc>
          <w:tcPr>
            <w:tcW w:w="3454" w:type="pct"/>
          </w:tcPr>
          <w:p w:rsidR="00666BC2" w:rsidRPr="00666BC2" w:rsidRDefault="00666BC2" w:rsidP="002C049B">
            <w:pPr>
              <w:pStyle w:val="GOSTTablenorm"/>
              <w:rPr>
                <w:szCs w:val="22"/>
              </w:rPr>
            </w:pPr>
            <w:r w:rsidRPr="00666BC2">
              <w:rPr>
                <w:szCs w:val="24"/>
              </w:rPr>
              <w:t>У</w:t>
            </w:r>
            <w:r w:rsidRPr="00666BC2">
              <w:rPr>
                <w:szCs w:val="22"/>
              </w:rPr>
              <w:t>казывается код УФОС.</w:t>
            </w:r>
          </w:p>
          <w:p w:rsidR="00666BC2" w:rsidRPr="00666BC2" w:rsidRDefault="00666BC2" w:rsidP="002C049B">
            <w:pPr>
              <w:pStyle w:val="GOSTTablenorm"/>
            </w:pPr>
            <w:r w:rsidRPr="00666BC2">
              <w:rPr>
                <w:szCs w:val="22"/>
              </w:rPr>
              <w:t xml:space="preserve">Заполняется и является обязательным только для документов, отправляемых по маршруту ПУР ЭБ </w:t>
            </w:r>
            <w:r w:rsidRPr="00666BC2">
              <w:rPr>
                <w:rFonts w:eastAsia="Calibri"/>
                <w:szCs w:val="24"/>
              </w:rPr>
              <w:t>–</w:t>
            </w:r>
            <w:r w:rsidRPr="00666BC2">
              <w:rPr>
                <w:szCs w:val="22"/>
              </w:rPr>
              <w:t xml:space="preserve"> ПФХД, а также для документа «Квитанция», отправляемого по маршруту ПФХД </w:t>
            </w:r>
            <w:r w:rsidRPr="00666BC2">
              <w:rPr>
                <w:rFonts w:eastAsia="Calibri"/>
                <w:szCs w:val="24"/>
              </w:rPr>
              <w:t>–</w:t>
            </w:r>
            <w:r w:rsidRPr="00666BC2">
              <w:rPr>
                <w:szCs w:val="22"/>
              </w:rPr>
              <w:t xml:space="preserve"> ПУР ЭБ</w:t>
            </w:r>
          </w:p>
        </w:tc>
      </w:tr>
      <w:tr w:rsidR="002C049B" w:rsidRPr="00666BC2" w:rsidTr="002C049B">
        <w:trPr>
          <w:cnfStyle w:val="000000010000" w:firstRow="0" w:lastRow="0" w:firstColumn="0" w:lastColumn="0" w:oddVBand="0" w:evenVBand="0" w:oddHBand="0" w:evenHBand="1" w:firstRowFirstColumn="0" w:firstRowLastColumn="0" w:lastRowFirstColumn="0" w:lastRowLastColumn="0"/>
        </w:trPr>
        <w:tc>
          <w:tcPr>
            <w:tcW w:w="1178" w:type="pct"/>
          </w:tcPr>
          <w:p w:rsidR="002C049B" w:rsidRPr="00666BC2" w:rsidRDefault="002C049B" w:rsidP="00A86C72">
            <w:pPr>
              <w:pStyle w:val="GOSTTablenorm"/>
              <w:rPr>
                <w:szCs w:val="24"/>
              </w:rPr>
            </w:pPr>
            <w:r w:rsidRPr="009D2D00">
              <w:rPr>
                <w:szCs w:val="24"/>
              </w:rPr>
              <w:t>link</w:t>
            </w:r>
            <w:r w:rsidRPr="009D2D00">
              <w:t>-type</w:t>
            </w:r>
          </w:p>
        </w:tc>
        <w:tc>
          <w:tcPr>
            <w:tcW w:w="368" w:type="pct"/>
          </w:tcPr>
          <w:p w:rsidR="002C049B" w:rsidRPr="00666BC2" w:rsidRDefault="002C049B" w:rsidP="00A86C72">
            <w:pPr>
              <w:pStyle w:val="GOSTTablenorm"/>
            </w:pPr>
            <w:r w:rsidRPr="00666BC2">
              <w:t>Н</w:t>
            </w:r>
          </w:p>
        </w:tc>
        <w:tc>
          <w:tcPr>
            <w:tcW w:w="3454" w:type="pct"/>
          </w:tcPr>
          <w:p w:rsidR="002C049B" w:rsidRDefault="002C049B" w:rsidP="002C049B">
            <w:pPr>
              <w:pStyle w:val="GOSTTablenorm"/>
            </w:pPr>
            <w:r>
              <w:rPr>
                <w:szCs w:val="22"/>
              </w:rPr>
              <w:t>П</w:t>
            </w:r>
            <w:r w:rsidRPr="002C049B">
              <w:rPr>
                <w:szCs w:val="22"/>
              </w:rPr>
              <w:t>ризнак</w:t>
            </w:r>
            <w:r w:rsidRPr="009D2D00">
              <w:t xml:space="preserve"> защищенной ссылки. </w:t>
            </w:r>
          </w:p>
          <w:p w:rsidR="002C049B" w:rsidRDefault="002C049B" w:rsidP="002C049B">
            <w:pPr>
              <w:pStyle w:val="GOSTTablenorm"/>
            </w:pPr>
            <w:r w:rsidRPr="009D2D00">
              <w:t xml:space="preserve">Заполняется при взаимодействии ПУР ЭБ с ЕИС и ПФХД, </w:t>
            </w:r>
            <w:r w:rsidRPr="009D2D00">
              <w:rPr>
                <w:szCs w:val="24"/>
              </w:rPr>
              <w:t xml:space="preserve">ППО АСФК с ЕИС, </w:t>
            </w:r>
            <w:r w:rsidRPr="009D2D00">
              <w:t xml:space="preserve">Компонента АУ, БУ ПУР ЭБ с ЕИС. </w:t>
            </w:r>
          </w:p>
          <w:p w:rsidR="002C049B" w:rsidRPr="009D2D00" w:rsidRDefault="002C049B" w:rsidP="002C049B">
            <w:pPr>
              <w:pStyle w:val="GOSTTablenorm"/>
              <w:rPr>
                <w:szCs w:val="24"/>
              </w:rPr>
            </w:pPr>
            <w:r w:rsidRPr="009D2D00">
              <w:t xml:space="preserve">Возможные значения: </w:t>
            </w:r>
          </w:p>
          <w:p w:rsidR="002C049B" w:rsidRPr="009D2D00" w:rsidRDefault="002C049B" w:rsidP="002C049B">
            <w:pPr>
              <w:pStyle w:val="ASFKListmark1"/>
              <w:numPr>
                <w:ilvl w:val="0"/>
                <w:numId w:val="99"/>
              </w:numPr>
              <w:spacing w:before="60" w:after="60"/>
              <w:ind w:left="284" w:hanging="227"/>
              <w:jc w:val="both"/>
              <w:rPr>
                <w:szCs w:val="24"/>
              </w:rPr>
            </w:pPr>
            <w:r w:rsidRPr="009D2D00">
              <w:t xml:space="preserve">«http» – открытая ссылка, </w:t>
            </w:r>
          </w:p>
          <w:p w:rsidR="002C049B" w:rsidRPr="00666BC2" w:rsidRDefault="002C049B" w:rsidP="002C049B">
            <w:pPr>
              <w:pStyle w:val="ASFKListmark1"/>
              <w:numPr>
                <w:ilvl w:val="0"/>
                <w:numId w:val="99"/>
              </w:numPr>
              <w:spacing w:before="60" w:after="60"/>
              <w:ind w:left="284" w:hanging="227"/>
              <w:jc w:val="both"/>
              <w:rPr>
                <w:szCs w:val="24"/>
              </w:rPr>
            </w:pPr>
            <w:r w:rsidRPr="009D2D00">
              <w:t>«proxy_http» – закрытая ссылка</w:t>
            </w:r>
          </w:p>
        </w:tc>
      </w:tr>
    </w:tbl>
    <w:p w:rsidR="00666BC2" w:rsidRDefault="00666BC2">
      <w:pPr>
        <w:pStyle w:val="GOSTNormal"/>
        <w:contextualSpacing w:val="0"/>
        <w:rPr>
          <w:szCs w:val="24"/>
        </w:rPr>
      </w:pPr>
    </w:p>
    <w:p w:rsidR="00AD1F54" w:rsidRPr="004E55B1" w:rsidRDefault="00941227">
      <w:pPr>
        <w:pStyle w:val="GOSTNameTable"/>
        <w:numPr>
          <w:ilvl w:val="0"/>
          <w:numId w:val="2"/>
        </w:numPr>
        <w:spacing w:before="60"/>
        <w:ind w:left="425" w:hanging="357"/>
        <w:rPr>
          <w:szCs w:val="24"/>
          <w:highlight w:val="green"/>
        </w:rPr>
      </w:pPr>
      <w:r w:rsidRPr="004E55B1">
        <w:rPr>
          <w:szCs w:val="24"/>
          <w:highlight w:val="green"/>
        </w:rPr>
        <w:fldChar w:fldCharType="begin"/>
      </w:r>
      <w:r w:rsidRPr="004E55B1">
        <w:rPr>
          <w:szCs w:val="24"/>
          <w:highlight w:val="green"/>
        </w:rPr>
        <w:instrText xml:space="preserve"> SEQ Таблица \* ARABIC </w:instrText>
      </w:r>
      <w:r w:rsidRPr="004E55B1">
        <w:rPr>
          <w:szCs w:val="24"/>
          <w:highlight w:val="green"/>
        </w:rPr>
        <w:fldChar w:fldCharType="separate"/>
      </w:r>
      <w:bookmarkStart w:id="349" w:name="_Ref9613172"/>
      <w:bookmarkStart w:id="350" w:name="_Toc9614277"/>
      <w:bookmarkStart w:id="351" w:name="_Toc17711849"/>
      <w:bookmarkStart w:id="352" w:name="_Toc185882334"/>
      <w:r w:rsidR="005A3293">
        <w:rPr>
          <w:noProof/>
          <w:szCs w:val="24"/>
          <w:highlight w:val="green"/>
        </w:rPr>
        <w:t>6</w:t>
      </w:r>
      <w:bookmarkEnd w:id="349"/>
      <w:r w:rsidRPr="004E55B1">
        <w:rPr>
          <w:szCs w:val="24"/>
          <w:highlight w:val="green"/>
        </w:rPr>
        <w:fldChar w:fldCharType="end"/>
      </w:r>
      <w:r w:rsidRPr="004E55B1">
        <w:rPr>
          <w:szCs w:val="24"/>
          <w:highlight w:val="green"/>
        </w:rPr>
        <w:t xml:space="preserve"> </w:t>
      </w:r>
      <w:r w:rsidRPr="004E55B1">
        <w:rPr>
          <w:rFonts w:eastAsia="Calibri"/>
          <w:szCs w:val="24"/>
          <w:highlight w:val="green"/>
        </w:rPr>
        <w:t xml:space="preserve">– </w:t>
      </w:r>
      <w:r w:rsidRPr="004E55B1">
        <w:rPr>
          <w:szCs w:val="24"/>
          <w:highlight w:val="green"/>
        </w:rPr>
        <w:t>Коды (идентификаторы) систем</w:t>
      </w:r>
      <w:bookmarkEnd w:id="350"/>
      <w:bookmarkEnd w:id="351"/>
      <w:bookmarkEnd w:id="352"/>
    </w:p>
    <w:tbl>
      <w:tblPr>
        <w:tblStyle w:val="GOSTTable"/>
        <w:tblW w:w="5000" w:type="pct"/>
        <w:tblLook w:val="01E0" w:firstRow="1" w:lastRow="1" w:firstColumn="1" w:lastColumn="1" w:noHBand="0" w:noVBand="0"/>
      </w:tblPr>
      <w:tblGrid>
        <w:gridCol w:w="2826"/>
        <w:gridCol w:w="682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464" w:type="pct"/>
          </w:tcPr>
          <w:p w:rsidR="00AD1F54" w:rsidRPr="009D2D00" w:rsidRDefault="00941227" w:rsidP="005A204F">
            <w:pPr>
              <w:pStyle w:val="GOSTTableHead"/>
              <w:ind w:left="57" w:right="57"/>
              <w:rPr>
                <w:szCs w:val="22"/>
              </w:rPr>
            </w:pPr>
            <w:r w:rsidRPr="009D2D00">
              <w:rPr>
                <w:szCs w:val="22"/>
              </w:rPr>
              <w:t>Код (идентификатор) системы</w:t>
            </w:r>
          </w:p>
        </w:tc>
        <w:tc>
          <w:tcPr>
            <w:tcW w:w="3536" w:type="pct"/>
          </w:tcPr>
          <w:p w:rsidR="00AD1F54" w:rsidRPr="009D2D00" w:rsidRDefault="00941227" w:rsidP="005A204F">
            <w:pPr>
              <w:pStyle w:val="GOSTTableHead"/>
              <w:ind w:left="57" w:right="57"/>
              <w:rPr>
                <w:szCs w:val="22"/>
              </w:rPr>
            </w:pPr>
            <w:r w:rsidRPr="009D2D00">
              <w:rPr>
                <w:szCs w:val="22"/>
              </w:rPr>
              <w:t xml:space="preserve">Наименование системы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464" w:type="pct"/>
          </w:tcPr>
          <w:p w:rsidR="00AD1F54" w:rsidRPr="009D2D00" w:rsidRDefault="00941227" w:rsidP="005A204F">
            <w:pPr>
              <w:pStyle w:val="GOSTTablenorm"/>
              <w:rPr>
                <w:szCs w:val="22"/>
              </w:rPr>
            </w:pPr>
            <w:r w:rsidRPr="009D2D00">
              <w:rPr>
                <w:szCs w:val="22"/>
              </w:rPr>
              <w:t>EXP</w:t>
            </w:r>
          </w:p>
        </w:tc>
        <w:tc>
          <w:tcPr>
            <w:tcW w:w="3536" w:type="pct"/>
          </w:tcPr>
          <w:p w:rsidR="00AD1F54" w:rsidRPr="009D2D00" w:rsidRDefault="00941227" w:rsidP="005A204F">
            <w:pPr>
              <w:pStyle w:val="GOSTTablenorm"/>
              <w:rPr>
                <w:szCs w:val="22"/>
              </w:rPr>
            </w:pPr>
            <w:r w:rsidRPr="009D2D00">
              <w:rPr>
                <w:szCs w:val="22"/>
              </w:rPr>
              <w:t>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464" w:type="pct"/>
          </w:tcPr>
          <w:p w:rsidR="00AD1F54" w:rsidRPr="009D2D00" w:rsidRDefault="00941227" w:rsidP="005A204F">
            <w:pPr>
              <w:pStyle w:val="GOSTTablenorm"/>
              <w:rPr>
                <w:szCs w:val="22"/>
              </w:rPr>
            </w:pPr>
            <w:r w:rsidRPr="009D2D00">
              <w:rPr>
                <w:szCs w:val="22"/>
                <w:lang w:val="en-US"/>
              </w:rPr>
              <w:t>PFHD</w:t>
            </w:r>
          </w:p>
        </w:tc>
        <w:tc>
          <w:tcPr>
            <w:tcW w:w="3536" w:type="pct"/>
          </w:tcPr>
          <w:p w:rsidR="00AD1F54" w:rsidRPr="009D2D00" w:rsidRDefault="00941227" w:rsidP="005A204F">
            <w:pPr>
              <w:pStyle w:val="GOSTTablenorm"/>
              <w:rPr>
                <w:szCs w:val="22"/>
              </w:rPr>
            </w:pPr>
            <w:r w:rsidRPr="009D2D00">
              <w:rPr>
                <w:szCs w:val="22"/>
              </w:rPr>
              <w:t xml:space="preserve">ПФХД, </w:t>
            </w:r>
            <w:r w:rsidRPr="009D2D00">
              <w:t>МВУ ПУиО (ПФХД)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464" w:type="pct"/>
          </w:tcPr>
          <w:p w:rsidR="00AD1F54" w:rsidRPr="009D2D00" w:rsidRDefault="00941227" w:rsidP="005A204F">
            <w:pPr>
              <w:pStyle w:val="GOSTTablenorm"/>
              <w:rPr>
                <w:szCs w:val="22"/>
                <w:lang w:val="en-US"/>
              </w:rPr>
            </w:pPr>
            <w:r w:rsidRPr="009D2D00">
              <w:rPr>
                <w:szCs w:val="22"/>
              </w:rPr>
              <w:t>EIS</w:t>
            </w:r>
          </w:p>
        </w:tc>
        <w:tc>
          <w:tcPr>
            <w:tcW w:w="3536" w:type="pct"/>
          </w:tcPr>
          <w:p w:rsidR="00AD1F54" w:rsidRPr="009D2D00" w:rsidRDefault="00941227" w:rsidP="005A204F">
            <w:pPr>
              <w:pStyle w:val="GOSTTablenorm"/>
              <w:rPr>
                <w:szCs w:val="22"/>
              </w:rPr>
            </w:pPr>
            <w:r w:rsidRPr="009D2D00">
              <w:rPr>
                <w:szCs w:val="22"/>
              </w:rPr>
              <w:t>ЕИС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464" w:type="pct"/>
          </w:tcPr>
          <w:p w:rsidR="00AD1F54" w:rsidRPr="009D2D00" w:rsidRDefault="00941227" w:rsidP="005A204F">
            <w:pPr>
              <w:pStyle w:val="GOSTTablenorm"/>
              <w:rPr>
                <w:szCs w:val="22"/>
              </w:rPr>
            </w:pPr>
            <w:r w:rsidRPr="009D2D00">
              <w:rPr>
                <w:szCs w:val="22"/>
              </w:rPr>
              <w:t>ECERT</w:t>
            </w:r>
          </w:p>
        </w:tc>
        <w:tc>
          <w:tcPr>
            <w:tcW w:w="3536" w:type="pct"/>
          </w:tcPr>
          <w:p w:rsidR="00AD1F54" w:rsidRPr="009D2D00" w:rsidRDefault="00941227" w:rsidP="005A204F">
            <w:pPr>
              <w:pStyle w:val="GOSTTablenorm"/>
              <w:rPr>
                <w:szCs w:val="22"/>
              </w:rPr>
            </w:pPr>
            <w:r w:rsidRPr="009D2D00">
              <w:rPr>
                <w:szCs w:val="22"/>
              </w:rPr>
              <w:t>ГИС ЭС</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464" w:type="pct"/>
          </w:tcPr>
          <w:p w:rsidR="00AD1F54" w:rsidRPr="009D2D00" w:rsidRDefault="00941227" w:rsidP="005A204F">
            <w:pPr>
              <w:pStyle w:val="GOSTTablenorm"/>
              <w:rPr>
                <w:szCs w:val="22"/>
              </w:rPr>
            </w:pPr>
            <w:r w:rsidRPr="009D2D00">
              <w:rPr>
                <w:szCs w:val="22"/>
                <w:lang w:val="en-US"/>
              </w:rPr>
              <w:t>ASFK</w:t>
            </w:r>
          </w:p>
        </w:tc>
        <w:tc>
          <w:tcPr>
            <w:tcW w:w="3536" w:type="pct"/>
          </w:tcPr>
          <w:p w:rsidR="00AD1F54" w:rsidRPr="009D2D00" w:rsidRDefault="00941227" w:rsidP="005A204F">
            <w:pPr>
              <w:pStyle w:val="GOSTTablenorm"/>
              <w:rPr>
                <w:szCs w:val="22"/>
              </w:rPr>
            </w:pPr>
            <w:r w:rsidRPr="009D2D00">
              <w:rPr>
                <w:szCs w:val="22"/>
              </w:rPr>
              <w:t>ППО АСФК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464" w:type="pct"/>
          </w:tcPr>
          <w:p w:rsidR="00AD1F54" w:rsidRPr="009D2D00" w:rsidRDefault="00941227" w:rsidP="005A204F">
            <w:pPr>
              <w:pStyle w:val="GOSTTablenorm"/>
              <w:rPr>
                <w:szCs w:val="22"/>
                <w:lang w:val="en-US"/>
              </w:rPr>
            </w:pPr>
            <w:r w:rsidRPr="009D2D00">
              <w:rPr>
                <w:szCs w:val="22"/>
                <w:lang w:val="en-US"/>
              </w:rPr>
              <w:t>TSE</w:t>
            </w:r>
          </w:p>
        </w:tc>
        <w:tc>
          <w:tcPr>
            <w:tcW w:w="3536" w:type="pct"/>
          </w:tcPr>
          <w:p w:rsidR="00AD1F54" w:rsidRPr="009D2D00" w:rsidRDefault="00941227" w:rsidP="005A204F">
            <w:pPr>
              <w:pStyle w:val="GOSTTablenorm"/>
              <w:rPr>
                <w:szCs w:val="22"/>
              </w:rPr>
            </w:pPr>
            <w:r w:rsidRPr="009D2D00">
              <w:rPr>
                <w:szCs w:val="22"/>
              </w:rPr>
              <w:t>Компонент КС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464" w:type="pct"/>
          </w:tcPr>
          <w:p w:rsidR="00AD1F54" w:rsidRPr="009D2D00" w:rsidRDefault="00941227" w:rsidP="005A204F">
            <w:pPr>
              <w:pStyle w:val="GOSTTablenorm"/>
              <w:rPr>
                <w:szCs w:val="22"/>
              </w:rPr>
            </w:pPr>
            <w:r w:rsidRPr="009D2D00">
              <w:rPr>
                <w:szCs w:val="22"/>
                <w:lang w:val="en-US"/>
              </w:rPr>
              <w:t>INC</w:t>
            </w:r>
          </w:p>
        </w:tc>
        <w:tc>
          <w:tcPr>
            <w:tcW w:w="3536" w:type="pct"/>
          </w:tcPr>
          <w:p w:rsidR="00AD1F54" w:rsidRPr="009D2D00" w:rsidRDefault="00941227" w:rsidP="005A204F">
            <w:pPr>
              <w:pStyle w:val="GOSTTablenorm"/>
              <w:rPr>
                <w:szCs w:val="22"/>
              </w:rPr>
            </w:pPr>
            <w:r w:rsidRPr="009D2D00">
              <w:rPr>
                <w:szCs w:val="22"/>
              </w:rPr>
              <w:t>Компонент АУ, БУ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464" w:type="pct"/>
          </w:tcPr>
          <w:p w:rsidR="00AD1F54" w:rsidRPr="009D2D00" w:rsidRDefault="00941227" w:rsidP="005A204F">
            <w:pPr>
              <w:pStyle w:val="GOSTTablenorm"/>
              <w:rPr>
                <w:szCs w:val="22"/>
                <w:lang w:val="en-US"/>
              </w:rPr>
            </w:pPr>
            <w:r w:rsidRPr="009D2D00">
              <w:rPr>
                <w:szCs w:val="22"/>
                <w:lang w:val="en-US"/>
              </w:rPr>
              <w:t>FAMABS</w:t>
            </w:r>
          </w:p>
        </w:tc>
        <w:tc>
          <w:tcPr>
            <w:tcW w:w="3536" w:type="pct"/>
          </w:tcPr>
          <w:p w:rsidR="00AD1F54" w:rsidRPr="009D2D00" w:rsidRDefault="00941227" w:rsidP="005A204F">
            <w:pPr>
              <w:pStyle w:val="GOSTTablenorm"/>
              <w:rPr>
                <w:szCs w:val="22"/>
              </w:rPr>
            </w:pPr>
            <w:r w:rsidRPr="009D2D00">
              <w:rPr>
                <w:szCs w:val="22"/>
              </w:rPr>
              <w:t>ПУДС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464" w:type="pct"/>
          </w:tcPr>
          <w:p w:rsidR="00AD1F54" w:rsidRPr="009D2D00" w:rsidRDefault="00941227" w:rsidP="005A204F">
            <w:pPr>
              <w:pStyle w:val="GOSTTablenorm"/>
              <w:rPr>
                <w:szCs w:val="22"/>
                <w:lang w:val="en-US"/>
              </w:rPr>
            </w:pPr>
            <w:r w:rsidRPr="009D2D00">
              <w:rPr>
                <w:szCs w:val="22"/>
                <w:lang w:val="en-US"/>
              </w:rPr>
              <w:t>FAMKBMK</w:t>
            </w:r>
          </w:p>
        </w:tc>
        <w:tc>
          <w:tcPr>
            <w:tcW w:w="3536" w:type="pct"/>
          </w:tcPr>
          <w:p w:rsidR="00AD1F54" w:rsidRPr="009D2D00" w:rsidRDefault="00941227" w:rsidP="005A204F">
            <w:pPr>
              <w:pStyle w:val="GOSTTablenorm"/>
              <w:rPr>
                <w:szCs w:val="22"/>
              </w:rPr>
            </w:pPr>
            <w:r w:rsidRPr="009D2D00">
              <w:rPr>
                <w:szCs w:val="22"/>
              </w:rPr>
              <w:t>Модуль ANTIFROD (ПУДС ЭБ)</w:t>
            </w:r>
          </w:p>
        </w:tc>
      </w:tr>
      <w:tr w:rsidR="007E0A1E" w:rsidRPr="009D2D00" w:rsidTr="00AD1F54">
        <w:trPr>
          <w:cnfStyle w:val="000000010000" w:firstRow="0" w:lastRow="0" w:firstColumn="0" w:lastColumn="0" w:oddVBand="0" w:evenVBand="0" w:oddHBand="0" w:evenHBand="1" w:firstRowFirstColumn="0" w:firstRowLastColumn="0" w:lastRowFirstColumn="0" w:lastRowLastColumn="0"/>
        </w:trPr>
        <w:tc>
          <w:tcPr>
            <w:tcW w:w="1464" w:type="pct"/>
          </w:tcPr>
          <w:p w:rsidR="007E0A1E" w:rsidRPr="007E0A1E" w:rsidRDefault="007E0A1E" w:rsidP="005A204F">
            <w:pPr>
              <w:pStyle w:val="GOSTTablenorm"/>
              <w:rPr>
                <w:szCs w:val="22"/>
                <w:highlight w:val="green"/>
                <w:lang w:val="en-US"/>
              </w:rPr>
            </w:pPr>
            <w:r w:rsidRPr="007E0A1E">
              <w:rPr>
                <w:szCs w:val="22"/>
                <w:highlight w:val="green"/>
                <w:lang w:val="en-US"/>
              </w:rPr>
              <w:t>FAMMK</w:t>
            </w:r>
          </w:p>
        </w:tc>
        <w:tc>
          <w:tcPr>
            <w:tcW w:w="3536" w:type="pct"/>
          </w:tcPr>
          <w:p w:rsidR="007E0A1E" w:rsidRPr="007E0A1E" w:rsidRDefault="007E0A1E" w:rsidP="005A204F">
            <w:pPr>
              <w:pStyle w:val="GOSTTablenorm"/>
              <w:rPr>
                <w:szCs w:val="22"/>
                <w:highlight w:val="green"/>
              </w:rPr>
            </w:pPr>
            <w:r w:rsidRPr="007E0A1E">
              <w:rPr>
                <w:szCs w:val="22"/>
                <w:highlight w:val="green"/>
              </w:rPr>
              <w:t>Модуль контроля ПУДС ЭБ</w:t>
            </w:r>
          </w:p>
        </w:tc>
      </w:tr>
      <w:tr w:rsidR="007E0A1E" w:rsidRPr="009D2D00" w:rsidTr="00AD1F54">
        <w:trPr>
          <w:cnfStyle w:val="000000100000" w:firstRow="0" w:lastRow="0" w:firstColumn="0" w:lastColumn="0" w:oddVBand="0" w:evenVBand="0" w:oddHBand="1" w:evenHBand="0" w:firstRowFirstColumn="0" w:firstRowLastColumn="0" w:lastRowFirstColumn="0" w:lastRowLastColumn="0"/>
        </w:trPr>
        <w:tc>
          <w:tcPr>
            <w:tcW w:w="1464" w:type="pct"/>
          </w:tcPr>
          <w:p w:rsidR="007E0A1E" w:rsidRPr="009D2D00" w:rsidRDefault="007E0A1E" w:rsidP="007E0A1E">
            <w:pPr>
              <w:pStyle w:val="GOSTTablenorm"/>
              <w:rPr>
                <w:szCs w:val="22"/>
                <w:lang w:val="en-US"/>
              </w:rPr>
            </w:pPr>
            <w:r w:rsidRPr="009D2D00">
              <w:rPr>
                <w:szCs w:val="22"/>
                <w:lang w:val="en-US"/>
              </w:rPr>
              <w:t>GIISEB</w:t>
            </w:r>
          </w:p>
        </w:tc>
        <w:tc>
          <w:tcPr>
            <w:tcW w:w="3536" w:type="pct"/>
          </w:tcPr>
          <w:p w:rsidR="007E0A1E" w:rsidRPr="009D2D00" w:rsidRDefault="007E0A1E" w:rsidP="007E0A1E">
            <w:pPr>
              <w:pStyle w:val="GOSTTablenorm"/>
              <w:rPr>
                <w:szCs w:val="22"/>
              </w:rPr>
            </w:pPr>
            <w:r w:rsidRPr="009D2D00">
              <w:rPr>
                <w:szCs w:val="22"/>
              </w:rPr>
              <w:t>ГИИС ЭБ*</w:t>
            </w:r>
          </w:p>
        </w:tc>
      </w:tr>
      <w:tr w:rsidR="007E0A1E" w:rsidRPr="009D2D00" w:rsidTr="00AD1F54">
        <w:trPr>
          <w:cnfStyle w:val="000000010000" w:firstRow="0" w:lastRow="0" w:firstColumn="0" w:lastColumn="0" w:oddVBand="0" w:evenVBand="0" w:oddHBand="0" w:evenHBand="1" w:firstRowFirstColumn="0" w:firstRowLastColumn="0" w:lastRowFirstColumn="0" w:lastRowLastColumn="0"/>
        </w:trPr>
        <w:tc>
          <w:tcPr>
            <w:tcW w:w="1464" w:type="pct"/>
          </w:tcPr>
          <w:p w:rsidR="007E0A1E" w:rsidRPr="009D2D00" w:rsidRDefault="007E0A1E" w:rsidP="007E0A1E">
            <w:pPr>
              <w:pStyle w:val="GOSTTablenorm"/>
              <w:rPr>
                <w:szCs w:val="22"/>
                <w:lang w:val="en-US"/>
              </w:rPr>
            </w:pPr>
            <w:r w:rsidRPr="009D2D00">
              <w:rPr>
                <w:szCs w:val="22"/>
                <w:lang w:val="en-US"/>
              </w:rPr>
              <w:t>RMS</w:t>
            </w:r>
          </w:p>
        </w:tc>
        <w:tc>
          <w:tcPr>
            <w:tcW w:w="3536" w:type="pct"/>
          </w:tcPr>
          <w:p w:rsidR="007E0A1E" w:rsidRPr="009D2D00" w:rsidRDefault="007E0A1E" w:rsidP="007E0A1E">
            <w:pPr>
              <w:pStyle w:val="GOSTTablenorm"/>
              <w:rPr>
                <w:szCs w:val="22"/>
              </w:rPr>
            </w:pPr>
            <w:r w:rsidRPr="009D2D00">
              <w:rPr>
                <w:szCs w:val="22"/>
              </w:rPr>
              <w:t>ПУД ЭБ</w:t>
            </w:r>
          </w:p>
        </w:tc>
      </w:tr>
      <w:tr w:rsidR="007E0A1E" w:rsidRPr="009D2D00" w:rsidTr="00AD1F54">
        <w:trPr>
          <w:cnfStyle w:val="000000100000" w:firstRow="0" w:lastRow="0" w:firstColumn="0" w:lastColumn="0" w:oddVBand="0" w:evenVBand="0" w:oddHBand="1" w:evenHBand="0" w:firstRowFirstColumn="0" w:firstRowLastColumn="0" w:lastRowFirstColumn="0" w:lastRowLastColumn="0"/>
        </w:trPr>
        <w:tc>
          <w:tcPr>
            <w:tcW w:w="1464" w:type="pct"/>
          </w:tcPr>
          <w:p w:rsidR="007E0A1E" w:rsidRDefault="007E0A1E" w:rsidP="007E0A1E">
            <w:pPr>
              <w:pStyle w:val="GOSTTablenorm"/>
              <w:rPr>
                <w:lang w:val="en-US" w:eastAsia="en-US"/>
              </w:rPr>
            </w:pPr>
            <w:r>
              <w:rPr>
                <w:highlight w:val="green"/>
                <w:lang w:val="en-US" w:eastAsia="en-US"/>
              </w:rPr>
              <w:lastRenderedPageBreak/>
              <w:t>EBP</w:t>
            </w:r>
          </w:p>
        </w:tc>
        <w:tc>
          <w:tcPr>
            <w:tcW w:w="3536" w:type="pct"/>
          </w:tcPr>
          <w:p w:rsidR="007E0A1E" w:rsidRDefault="007E0A1E" w:rsidP="007E0A1E">
            <w:pPr>
              <w:pStyle w:val="GOSTTablenorm"/>
              <w:rPr>
                <w:lang w:eastAsia="en-US"/>
              </w:rPr>
            </w:pPr>
            <w:r>
              <w:rPr>
                <w:highlight w:val="green"/>
                <w:lang w:eastAsia="en-US"/>
              </w:rPr>
              <w:t>ЕБП</w:t>
            </w:r>
          </w:p>
        </w:tc>
      </w:tr>
    </w:tbl>
    <w:p w:rsidR="00AD1F54" w:rsidRPr="009D2D00" w:rsidRDefault="00941227">
      <w:pPr>
        <w:pStyle w:val="GOSTNormal"/>
        <w:tabs>
          <w:tab w:val="left" w:pos="142"/>
        </w:tabs>
        <w:spacing w:after="0"/>
        <w:ind w:firstLine="0"/>
        <w:rPr>
          <w:sz w:val="22"/>
          <w:szCs w:val="22"/>
        </w:rPr>
      </w:pPr>
      <w:r w:rsidRPr="009D2D00">
        <w:rPr>
          <w:sz w:val="22"/>
          <w:szCs w:val="22"/>
        </w:rPr>
        <w:t>* Се</w:t>
      </w:r>
      <w:r w:rsidR="005A204F">
        <w:rPr>
          <w:sz w:val="22"/>
          <w:szCs w:val="22"/>
        </w:rPr>
        <w:t>рвис маршрутизации по номеру ЛС</w:t>
      </w:r>
    </w:p>
    <w:p w:rsidR="00AD1F54" w:rsidRPr="009D2D00" w:rsidRDefault="00941227">
      <w:pPr>
        <w:pStyle w:val="31"/>
      </w:pPr>
      <w:bookmarkStart w:id="353" w:name="_Toc185883670"/>
      <w:r w:rsidRPr="009D2D00">
        <w:t>Импорт/экспорт по формату формуляра</w:t>
      </w:r>
      <w:bookmarkEnd w:id="353"/>
    </w:p>
    <w:p w:rsidR="00AD1F54" w:rsidRPr="009D2D00" w:rsidRDefault="00941227">
      <w:pPr>
        <w:spacing w:before="60" w:after="120"/>
        <w:ind w:firstLine="567"/>
      </w:pPr>
      <w:r w:rsidRPr="009D2D00">
        <w:rPr>
          <w:szCs w:val="24"/>
        </w:rPr>
        <w:t>Импорт</w:t>
      </w:r>
      <w:r w:rsidRPr="009D2D00">
        <w:t>/экспорт по формату формуляра предназначен для взаимодействия клиентов через ЛК ПУР ЭБ</w:t>
      </w:r>
      <w:r w:rsidR="00633FEA">
        <w:t>,</w:t>
      </w:r>
      <w:bookmarkStart w:id="354" w:name="_Hlk116577148"/>
      <w:r w:rsidRPr="009D2D00">
        <w:t xml:space="preserve"> ЛК Компонента АУ, БУ ПУР ЭБ</w:t>
      </w:r>
      <w:bookmarkEnd w:id="354"/>
      <w:r w:rsidR="00633FEA">
        <w:t xml:space="preserve"> </w:t>
      </w:r>
      <w:r w:rsidR="00633FEA" w:rsidRPr="0074651F">
        <w:rPr>
          <w:highlight w:val="green"/>
        </w:rPr>
        <w:t>и ЛК ПУД ЭБ</w:t>
      </w:r>
      <w:r w:rsidRPr="009D2D00">
        <w:t>.</w:t>
      </w:r>
    </w:p>
    <w:p w:rsidR="00AD1F54" w:rsidRPr="009D2D00" w:rsidRDefault="00941227">
      <w:pPr>
        <w:spacing w:before="60" w:after="120"/>
        <w:ind w:firstLine="567"/>
        <w:rPr>
          <w:szCs w:val="24"/>
        </w:rPr>
      </w:pPr>
      <w:r w:rsidRPr="009D2D00">
        <w:rPr>
          <w:szCs w:val="24"/>
        </w:rPr>
        <w:t xml:space="preserve">Корневой тег пакета </w:t>
      </w:r>
      <w:r w:rsidRPr="009D2D00">
        <w:rPr>
          <w:rFonts w:eastAsia="Calibri"/>
          <w:szCs w:val="24"/>
          <w:lang w:val="en-US"/>
        </w:rPr>
        <w:t>xml</w:t>
      </w:r>
      <w:r w:rsidRPr="009D2D00">
        <w:rPr>
          <w:rFonts w:eastAsia="Calibri"/>
          <w:szCs w:val="24"/>
        </w:rPr>
        <w:t>-</w:t>
      </w:r>
      <w:r w:rsidRPr="009D2D00">
        <w:rPr>
          <w:szCs w:val="24"/>
        </w:rPr>
        <w:t>сообщения – «</w:t>
      </w:r>
      <w:r w:rsidRPr="009D2D00">
        <w:rPr>
          <w:szCs w:val="24"/>
          <w:lang w:val="en-US"/>
        </w:rPr>
        <w:t>tFormular</w:t>
      </w:r>
      <w:r w:rsidRPr="009D2D00">
        <w:rPr>
          <w:szCs w:val="24"/>
        </w:rPr>
        <w:t xml:space="preserve">». Наименование корневого тега </w:t>
      </w:r>
      <w:r w:rsidRPr="009D2D00">
        <w:rPr>
          <w:rFonts w:eastAsia="Calibri"/>
          <w:szCs w:val="24"/>
          <w:lang w:val="en-US"/>
        </w:rPr>
        <w:t>xml</w:t>
      </w:r>
      <w:r w:rsidRPr="009D2D00">
        <w:rPr>
          <w:rFonts w:eastAsia="Calibri"/>
          <w:szCs w:val="24"/>
        </w:rPr>
        <w:t>-</w:t>
      </w:r>
      <w:r w:rsidRPr="009D2D00">
        <w:rPr>
          <w:szCs w:val="24"/>
        </w:rPr>
        <w:t xml:space="preserve">сообщения соответствует коду массива информации согласно таблице </w:t>
      </w:r>
      <w:r w:rsidRPr="009D2D00">
        <w:rPr>
          <w:szCs w:val="24"/>
        </w:rPr>
        <w:fldChar w:fldCharType="begin"/>
      </w:r>
      <w:r w:rsidRPr="009D2D00">
        <w:rPr>
          <w:szCs w:val="24"/>
        </w:rPr>
        <w:instrText xml:space="preserve"> REF _Ref19881821 \h  \* MERGEFORMAT </w:instrText>
      </w:r>
      <w:r w:rsidRPr="009D2D00">
        <w:rPr>
          <w:szCs w:val="24"/>
        </w:rPr>
      </w:r>
      <w:r w:rsidRPr="009D2D00">
        <w:rPr>
          <w:szCs w:val="24"/>
        </w:rPr>
        <w:fldChar w:fldCharType="separate"/>
      </w:r>
      <w:r w:rsidR="005A3293" w:rsidRPr="005A3293">
        <w:rPr>
          <w:rFonts w:eastAsia="Calibri"/>
          <w:szCs w:val="24"/>
        </w:rPr>
        <w:t>2</w:t>
      </w:r>
      <w:r w:rsidRPr="009D2D00">
        <w:rPr>
          <w:szCs w:val="24"/>
        </w:rPr>
        <w:fldChar w:fldCharType="end"/>
      </w:r>
      <w:r w:rsidRPr="009D2D00">
        <w:rPr>
          <w:szCs w:val="24"/>
        </w:rPr>
        <w:t xml:space="preserve">. </w:t>
      </w:r>
    </w:p>
    <w:p w:rsidR="00AD1F54" w:rsidRPr="009D2D00" w:rsidRDefault="00941227">
      <w:pPr>
        <w:spacing w:before="60" w:after="120"/>
        <w:ind w:firstLine="567"/>
        <w:rPr>
          <w:szCs w:val="24"/>
        </w:rPr>
      </w:pPr>
      <w:r w:rsidRPr="009D2D00">
        <w:rPr>
          <w:szCs w:val="24"/>
        </w:rPr>
        <w:t>Пример структуры документа «Сведения о бюджетном обязательстве», имеющего код массива информации «</w:t>
      </w:r>
      <w:r w:rsidRPr="009D2D00">
        <w:rPr>
          <w:szCs w:val="24"/>
          <w:lang w:val="en-US"/>
        </w:rPr>
        <w:t>InfrmtnBdgtOblgtns</w:t>
      </w:r>
      <w:r w:rsidRPr="009D2D00">
        <w:rPr>
          <w:szCs w:val="24"/>
        </w:rPr>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&lt;?xml version ="1.0" encoding="UTF-8"?&gt;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&lt;self:InfrmtnBdgtOblgtns …&gt;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t>…</w:t>
      </w:r>
    </w:p>
    <w:p w:rsidR="00AD1F54" w:rsidRPr="00BB2492"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&lt;/self:InfrmtnBdgtOblgtns&gt;</w:t>
      </w:r>
    </w:p>
    <w:p w:rsidR="00AD1F54" w:rsidRPr="009D2D00" w:rsidRDefault="00941227">
      <w:pPr>
        <w:pStyle w:val="31"/>
      </w:pPr>
      <w:bookmarkStart w:id="355" w:name="_Toc117868626"/>
      <w:bookmarkStart w:id="356" w:name="_Toc118064057"/>
      <w:bookmarkStart w:id="357" w:name="_Toc118072549"/>
      <w:bookmarkStart w:id="358" w:name="_Toc118208333"/>
      <w:bookmarkStart w:id="359" w:name="_Toc118209212"/>
      <w:bookmarkStart w:id="360" w:name="_Toc118210091"/>
      <w:bookmarkStart w:id="361" w:name="_Toc185883671"/>
      <w:bookmarkEnd w:id="355"/>
      <w:bookmarkEnd w:id="356"/>
      <w:bookmarkEnd w:id="357"/>
      <w:bookmarkEnd w:id="358"/>
      <w:bookmarkEnd w:id="359"/>
      <w:bookmarkEnd w:id="360"/>
      <w:r w:rsidRPr="009D2D00">
        <w:t>Файловое взаимодействие по формату OAGIS</w:t>
      </w:r>
      <w:bookmarkEnd w:id="361"/>
    </w:p>
    <w:p w:rsidR="00AD1F54" w:rsidRPr="009D2D00" w:rsidRDefault="00941227">
      <w:pPr>
        <w:pStyle w:val="affffffc"/>
        <w:spacing w:before="120"/>
        <w:ind w:firstLine="567"/>
        <w:rPr>
          <w:b/>
          <w:sz w:val="24"/>
          <w:szCs w:val="24"/>
        </w:rPr>
      </w:pPr>
      <w:r w:rsidRPr="009D2D00">
        <w:rPr>
          <w:b/>
          <w:sz w:val="24"/>
          <w:szCs w:val="24"/>
        </w:rPr>
        <w:t>Вид 3 (</w:t>
      </w:r>
      <w:r w:rsidRPr="009D2D00">
        <w:rPr>
          <w:b/>
          <w:sz w:val="24"/>
          <w:szCs w:val="24"/>
          <w:lang w:val="en-US"/>
        </w:rPr>
        <w:t>OAGIS</w:t>
      </w:r>
      <w:r w:rsidRPr="009D2D00">
        <w:rPr>
          <w:b/>
          <w:sz w:val="24"/>
          <w:szCs w:val="24"/>
        </w:rPr>
        <w:t>):</w:t>
      </w:r>
    </w:p>
    <w:p w:rsidR="00AD1F54" w:rsidRPr="009D2D00" w:rsidRDefault="00941227">
      <w:pPr>
        <w:ind w:firstLine="567"/>
        <w:rPr>
          <w:b/>
          <w:i/>
        </w:rPr>
      </w:pPr>
      <w:r w:rsidRPr="009D2D00">
        <w:rPr>
          <w:b/>
          <w:i/>
        </w:rPr>
        <w:t xml:space="preserve">Файловое взаимодействие по формату </w:t>
      </w:r>
      <w:r w:rsidRPr="009D2D00">
        <w:rPr>
          <w:b/>
          <w:i/>
          <w:lang w:val="en-US"/>
        </w:rPr>
        <w:t>OAGIS</w:t>
      </w:r>
      <w:r w:rsidRPr="009D2D00">
        <w:rPr>
          <w:b/>
          <w:i/>
        </w:rPr>
        <w:t xml:space="preserve"> – предназначено только для обмена документом «Акт приемки-передачи кассовых выплат, поступлений и обязательств при реорганизации участников бюджетного процесса» (ф. 0531728)».</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 xml version ="1.0" encoding="UTF-8"?&gt;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&lt;Business Object Document (BOD)&gt;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&lt;ApplicationArea&gt;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&lt;/ApplicationArea&gt;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&lt;DataArea&gt;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ab/>
      </w:r>
      <w:r w:rsidRPr="005A204F">
        <w:rPr>
          <w:rFonts w:cs="Courier New"/>
          <w:szCs w:val="22"/>
        </w:rPr>
        <w:tab/>
        <w: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&lt;/DataArea&gt;</w:t>
      </w:r>
    </w:p>
    <w:p w:rsidR="00AD1F54" w:rsidRPr="005A204F"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A204F">
        <w:rPr>
          <w:rFonts w:cs="Courier New"/>
          <w:szCs w:val="22"/>
        </w:rPr>
        <w:t>&lt;/Business Object Document (BOD)&gt;</w:t>
      </w:r>
    </w:p>
    <w:p w:rsidR="00AD1F54" w:rsidRPr="009D2D00" w:rsidRDefault="00941227">
      <w:pPr>
        <w:pStyle w:val="OTRNormal"/>
        <w:rPr>
          <w:sz w:val="24"/>
          <w:szCs w:val="24"/>
        </w:rPr>
      </w:pPr>
      <w:r w:rsidRPr="009D2D00">
        <w:rPr>
          <w:sz w:val="24"/>
          <w:szCs w:val="24"/>
        </w:rPr>
        <w:t xml:space="preserve">Сообщение формируется на расширенном стандарте OAGIS. Каждое сообщение содержит один документ. </w:t>
      </w:r>
    </w:p>
    <w:p w:rsidR="00AD1F54" w:rsidRPr="009D2D00" w:rsidRDefault="00941227">
      <w:pPr>
        <w:pStyle w:val="OTRNormal"/>
        <w:rPr>
          <w:sz w:val="24"/>
          <w:szCs w:val="24"/>
        </w:rPr>
      </w:pPr>
      <w:r w:rsidRPr="009D2D00">
        <w:rPr>
          <w:sz w:val="24"/>
          <w:szCs w:val="24"/>
        </w:rPr>
        <w:t>Каждый такой пересылаемый документ (документы) передается с сопровождающей его служебной информацией. Такая служебная информация называется конвертом.</w:t>
      </w:r>
    </w:p>
    <w:p w:rsidR="00AD1F54" w:rsidRPr="009D2D00" w:rsidRDefault="00941227">
      <w:pPr>
        <w:pStyle w:val="OTRNormal"/>
        <w:rPr>
          <w:sz w:val="24"/>
          <w:szCs w:val="24"/>
        </w:rPr>
      </w:pPr>
      <w:r w:rsidRPr="009D2D00">
        <w:rPr>
          <w:sz w:val="24"/>
          <w:szCs w:val="24"/>
        </w:rPr>
        <w:t xml:space="preserve">Конверт представляет собой </w:t>
      </w:r>
      <w:r w:rsidRPr="009D2D00">
        <w:rPr>
          <w:sz w:val="24"/>
          <w:szCs w:val="24"/>
          <w:lang w:val="en-US"/>
        </w:rPr>
        <w:t>xml</w:t>
      </w:r>
      <w:r w:rsidRPr="009D2D00">
        <w:rPr>
          <w:sz w:val="24"/>
          <w:szCs w:val="24"/>
        </w:rPr>
        <w:t>-сообщение и дополнительные служебные атрибуты, которые служат для доставки сообщения адресату. Наличие всех тегов в сообщение обязательно независимо от правил заполнения.</w:t>
      </w:r>
    </w:p>
    <w:p w:rsidR="00AD1F54" w:rsidRPr="009D2D00" w:rsidRDefault="00941227">
      <w:pPr>
        <w:pStyle w:val="OTRNormal"/>
        <w:rPr>
          <w:sz w:val="24"/>
          <w:szCs w:val="24"/>
        </w:rPr>
      </w:pPr>
      <w:r w:rsidRPr="009D2D00">
        <w:rPr>
          <w:sz w:val="24"/>
          <w:szCs w:val="24"/>
        </w:rPr>
        <w:t>При этом выде</w:t>
      </w:r>
      <w:r w:rsidR="005A204F">
        <w:rPr>
          <w:sz w:val="24"/>
          <w:szCs w:val="24"/>
        </w:rPr>
        <w:t>ляются следующие компоненты XML-</w:t>
      </w:r>
      <w:r w:rsidRPr="009D2D00">
        <w:rPr>
          <w:sz w:val="24"/>
          <w:szCs w:val="24"/>
        </w:rPr>
        <w:t>сообщения:</w:t>
      </w:r>
    </w:p>
    <w:p w:rsidR="00AD1F54" w:rsidRPr="009D2D00" w:rsidRDefault="00941227" w:rsidP="00941227">
      <w:pPr>
        <w:pStyle w:val="GOSTListmark2"/>
        <w:numPr>
          <w:ilvl w:val="0"/>
          <w:numId w:val="64"/>
        </w:numPr>
        <w:spacing w:before="60" w:after="120"/>
        <w:jc w:val="both"/>
      </w:pPr>
      <w:r w:rsidRPr="009D2D00">
        <w:t>&lt;</w:t>
      </w:r>
      <w:r w:rsidRPr="009D2D00">
        <w:rPr>
          <w:szCs w:val="24"/>
        </w:rPr>
        <w:t>Business</w:t>
      </w:r>
      <w:r w:rsidRPr="009D2D00">
        <w:t xml:space="preserve"> </w:t>
      </w:r>
      <w:r w:rsidRPr="009D2D00">
        <w:rPr>
          <w:lang w:val="en-US"/>
        </w:rPr>
        <w:t>Object</w:t>
      </w:r>
      <w:r w:rsidRPr="009D2D00">
        <w:t xml:space="preserve"> </w:t>
      </w:r>
      <w:r w:rsidRPr="009D2D00">
        <w:rPr>
          <w:lang w:val="en-US"/>
        </w:rPr>
        <w:t>Document</w:t>
      </w:r>
      <w:r w:rsidRPr="009D2D00">
        <w:t xml:space="preserve"> (далее – </w:t>
      </w:r>
      <w:r w:rsidRPr="009D2D00">
        <w:rPr>
          <w:lang w:val="en-US"/>
        </w:rPr>
        <w:t>BOD</w:t>
      </w:r>
      <w:r w:rsidRPr="009D2D00">
        <w:t xml:space="preserve">)&gt; – корневой тег </w:t>
      </w:r>
      <w:r w:rsidRPr="009D2D00">
        <w:rPr>
          <w:lang w:val="en-US"/>
        </w:rPr>
        <w:t>xml</w:t>
      </w:r>
      <w:r w:rsidRPr="009D2D00">
        <w:t xml:space="preserve">-сообщения соответствует наименованию корневого тега согласно столбцу «Код массива информации» таблицы </w:t>
      </w:r>
      <w:r w:rsidRPr="009D2D00">
        <w:fldChar w:fldCharType="begin"/>
      </w:r>
      <w:r w:rsidRPr="009D2D00">
        <w:instrText xml:space="preserve"> REF _Ref19881821 \h  \* MERGEFORMAT </w:instrText>
      </w:r>
      <w:r w:rsidRPr="009D2D00">
        <w:fldChar w:fldCharType="separate"/>
      </w:r>
      <w:r w:rsidR="005A3293" w:rsidRPr="005A3293">
        <w:rPr>
          <w:rFonts w:eastAsia="Calibri"/>
        </w:rPr>
        <w:t>2</w:t>
      </w:r>
      <w:r w:rsidRPr="009D2D00">
        <w:fldChar w:fldCharType="end"/>
      </w:r>
      <w:r w:rsidRPr="009D2D00">
        <w:t xml:space="preserve">. Например, для документа «Акт приемки-передачи </w:t>
      </w:r>
      <w:r w:rsidRPr="009D2D00">
        <w:lastRenderedPageBreak/>
        <w:t>кассовых выплат, поступлений и обязательств при реорганизации участников бюджетного процесса» (ф. 0531728)»</w:t>
      </w:r>
      <w:bookmarkStart w:id="362" w:name="OLE_LINK104"/>
      <w:bookmarkStart w:id="363" w:name="OLE_LINK105"/>
      <w:bookmarkStart w:id="364" w:name="OLE_LINK106"/>
      <w:r w:rsidRPr="009D2D00">
        <w:t xml:space="preserve"> – «ProcessPeriodicReport»;</w:t>
      </w:r>
    </w:p>
    <w:p w:rsidR="00AD1F54" w:rsidRPr="009D2D00" w:rsidRDefault="00941227" w:rsidP="00941227">
      <w:pPr>
        <w:pStyle w:val="GOSTListmark2"/>
        <w:numPr>
          <w:ilvl w:val="0"/>
          <w:numId w:val="64"/>
        </w:numPr>
        <w:spacing w:before="60" w:after="120"/>
        <w:jc w:val="both"/>
      </w:pPr>
      <w:r w:rsidRPr="009D2D00">
        <w:t>&lt;ApplicationArea&gt;</w:t>
      </w:r>
      <w:bookmarkEnd w:id="362"/>
      <w:bookmarkEnd w:id="363"/>
      <w:bookmarkEnd w:id="364"/>
      <w:r w:rsidRPr="009D2D00">
        <w:t xml:space="preserve"> – область описания служебных, управляющих полей, приведена в разделе 5.6;</w:t>
      </w:r>
    </w:p>
    <w:p w:rsidR="00AD1F54" w:rsidRPr="009D2D00" w:rsidRDefault="00941227" w:rsidP="00941227">
      <w:pPr>
        <w:pStyle w:val="GOSTListmark2"/>
        <w:numPr>
          <w:ilvl w:val="0"/>
          <w:numId w:val="64"/>
        </w:numPr>
        <w:spacing w:before="60" w:after="120"/>
        <w:jc w:val="both"/>
        <w:rPr>
          <w:szCs w:val="24"/>
        </w:rPr>
      </w:pPr>
      <w:r w:rsidRPr="009D2D00">
        <w:rPr>
          <w:szCs w:val="24"/>
        </w:rPr>
        <w:t>&lt;</w:t>
      </w:r>
      <w:r w:rsidRPr="009D2D00">
        <w:t>DataArea</w:t>
      </w:r>
      <w:r w:rsidRPr="009D2D00">
        <w:rPr>
          <w:szCs w:val="24"/>
        </w:rPr>
        <w:t>&gt; – область описания данных. В зависимости от типа сообщения может быть: документом, запросом, уведомлением, обновлением, отчетом, справочником, файлом и т.д.</w:t>
      </w:r>
    </w:p>
    <w:p w:rsidR="00AD1F54" w:rsidRPr="009D2D00" w:rsidRDefault="00941227">
      <w:pPr>
        <w:pStyle w:val="22"/>
        <w:rPr>
          <w:lang w:val="ru-RU"/>
        </w:rPr>
      </w:pPr>
      <w:bookmarkStart w:id="365" w:name="_Toc185883672"/>
      <w:r w:rsidRPr="009D2D00">
        <w:rPr>
          <w:lang w:val="ru-RU"/>
        </w:rPr>
        <w:t>Описание корневого элемента пакета «</w:t>
      </w:r>
      <w:r w:rsidRPr="009D2D00">
        <w:t>exchangePacket</w:t>
      </w:r>
      <w:r w:rsidRPr="009D2D00">
        <w:rPr>
          <w:lang w:val="ru-RU"/>
        </w:rPr>
        <w:t>»</w:t>
      </w:r>
      <w:bookmarkEnd w:id="365"/>
    </w:p>
    <w:p w:rsidR="00AD1F54" w:rsidRPr="009D2D00" w:rsidRDefault="00941227">
      <w:pPr>
        <w:pStyle w:val="ASFKNormal"/>
        <w:spacing w:before="0" w:after="120"/>
        <w:contextualSpacing w:val="0"/>
        <w:jc w:val="both"/>
        <w:rPr>
          <w:sz w:val="24"/>
          <w:szCs w:val="24"/>
        </w:rPr>
      </w:pPr>
      <w:r w:rsidRPr="009D2D00">
        <w:rPr>
          <w:sz w:val="24"/>
          <w:szCs w:val="24"/>
        </w:rPr>
        <w:t xml:space="preserve">Корневой элемент пакета </w:t>
      </w:r>
      <w:r w:rsidRPr="009D2D00">
        <w:rPr>
          <w:rFonts w:eastAsia="Calibri"/>
          <w:sz w:val="24"/>
          <w:szCs w:val="24"/>
          <w:lang w:val="en-US"/>
        </w:rPr>
        <w:t>xml</w:t>
      </w:r>
      <w:r w:rsidRPr="009D2D00">
        <w:rPr>
          <w:rFonts w:eastAsia="Calibri"/>
          <w:sz w:val="24"/>
          <w:szCs w:val="24"/>
        </w:rPr>
        <w:t>-</w:t>
      </w:r>
      <w:r w:rsidRPr="009D2D00">
        <w:rPr>
          <w:sz w:val="24"/>
          <w:szCs w:val="24"/>
        </w:rPr>
        <w:t xml:space="preserve">сообщения – </w:t>
      </w:r>
      <w:r w:rsidRPr="009D2D00">
        <w:rPr>
          <w:sz w:val="24"/>
          <w:szCs w:val="24"/>
          <w:lang w:val="en-US"/>
        </w:rPr>
        <w:t>exchangePacket</w:t>
      </w:r>
      <w:r w:rsidRPr="009D2D00">
        <w:rPr>
          <w:sz w:val="24"/>
          <w:szCs w:val="24"/>
        </w:rPr>
        <w:t xml:space="preserve"> – состоит из двух областей описания данных:</w:t>
      </w:r>
    </w:p>
    <w:p w:rsidR="00AD1F54" w:rsidRPr="009D2D00" w:rsidRDefault="00941227" w:rsidP="00941227">
      <w:pPr>
        <w:pStyle w:val="ASFKNormal"/>
        <w:numPr>
          <w:ilvl w:val="0"/>
          <w:numId w:val="54"/>
        </w:numPr>
        <w:ind w:left="1281" w:hanging="357"/>
        <w:jc w:val="both"/>
        <w:rPr>
          <w:sz w:val="24"/>
          <w:szCs w:val="24"/>
        </w:rPr>
      </w:pPr>
      <w:r w:rsidRPr="009D2D00">
        <w:rPr>
          <w:sz w:val="24"/>
          <w:szCs w:val="24"/>
        </w:rPr>
        <w:t>«</w:t>
      </w:r>
      <w:r w:rsidRPr="009D2D00">
        <w:rPr>
          <w:sz w:val="24"/>
          <w:szCs w:val="24"/>
          <w:lang w:val="en-US"/>
        </w:rPr>
        <w:t>packetHeader</w:t>
      </w:r>
      <w:r w:rsidRPr="009D2D00">
        <w:rPr>
          <w:sz w:val="24"/>
          <w:szCs w:val="24"/>
        </w:rPr>
        <w:t>» – описание заголовка пакета;</w:t>
      </w:r>
    </w:p>
    <w:p w:rsidR="00AD1F54" w:rsidRPr="009D2D00" w:rsidRDefault="00941227" w:rsidP="00941227">
      <w:pPr>
        <w:pStyle w:val="ASFKNormal"/>
        <w:numPr>
          <w:ilvl w:val="0"/>
          <w:numId w:val="54"/>
        </w:numPr>
        <w:ind w:left="1281" w:hanging="357"/>
        <w:jc w:val="both"/>
        <w:rPr>
          <w:sz w:val="24"/>
          <w:szCs w:val="24"/>
        </w:rPr>
      </w:pPr>
      <w:r w:rsidRPr="009D2D00">
        <w:rPr>
          <w:sz w:val="24"/>
          <w:szCs w:val="24"/>
        </w:rPr>
        <w:t>«</w:t>
      </w:r>
      <w:r w:rsidRPr="009D2D00">
        <w:rPr>
          <w:sz w:val="24"/>
          <w:szCs w:val="24"/>
          <w:lang w:val="en-US"/>
        </w:rPr>
        <w:t>formularCollection</w:t>
      </w:r>
      <w:r w:rsidRPr="009D2D00">
        <w:rPr>
          <w:sz w:val="24"/>
          <w:szCs w:val="24"/>
        </w:rPr>
        <w:t xml:space="preserve">» – область бизнес данных. </w:t>
      </w:r>
    </w:p>
    <w:p w:rsidR="00AD1F54" w:rsidRPr="009D2D00" w:rsidRDefault="00941227">
      <w:pPr>
        <w:pStyle w:val="GOSTNameTable"/>
        <w:widowControl w:val="0"/>
        <w:numPr>
          <w:ilvl w:val="0"/>
          <w:numId w:val="2"/>
        </w:numPr>
        <w:spacing w:before="60"/>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366" w:name="_Ref411950392"/>
      <w:bookmarkStart w:id="367" w:name="_Toc30503343"/>
      <w:bookmarkStart w:id="368" w:name="_Toc30507941"/>
      <w:bookmarkStart w:id="369" w:name="_Toc185882335"/>
      <w:r w:rsidR="005A3293">
        <w:rPr>
          <w:rFonts w:eastAsia="Calibri"/>
          <w:noProof/>
          <w:szCs w:val="24"/>
        </w:rPr>
        <w:t>7</w:t>
      </w:r>
      <w:bookmarkEnd w:id="366"/>
      <w:r w:rsidRPr="009D2D00">
        <w:rPr>
          <w:rFonts w:eastAsia="Calibri"/>
          <w:szCs w:val="24"/>
        </w:rPr>
        <w:fldChar w:fldCharType="end"/>
      </w:r>
      <w:r w:rsidRPr="009D2D00">
        <w:rPr>
          <w:rFonts w:eastAsia="Calibri"/>
          <w:szCs w:val="24"/>
        </w:rPr>
        <w:t xml:space="preserve"> – Реквизитный состав корневого элемента пакета «exchangePacket»</w:t>
      </w:r>
      <w:bookmarkEnd w:id="367"/>
      <w:bookmarkEnd w:id="368"/>
      <w:bookmarkEnd w:id="369"/>
    </w:p>
    <w:tbl>
      <w:tblPr>
        <w:tblStyle w:val="GOSTTable"/>
        <w:tblW w:w="5000" w:type="pct"/>
        <w:tblLayout w:type="fixed"/>
        <w:tblLook w:val="01E0" w:firstRow="1" w:lastRow="1" w:firstColumn="1" w:lastColumn="1" w:noHBand="0" w:noVBand="0"/>
      </w:tblPr>
      <w:tblGrid>
        <w:gridCol w:w="1692"/>
        <w:gridCol w:w="1693"/>
        <w:gridCol w:w="564"/>
        <w:gridCol w:w="1128"/>
        <w:gridCol w:w="564"/>
        <w:gridCol w:w="400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0"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4030"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spacing w:before="60" w:after="60"/>
              <w:rPr>
                <w:sz w:val="22"/>
                <w:szCs w:val="22"/>
              </w:rPr>
            </w:pPr>
            <w:r w:rsidRPr="009D2D00">
              <w:rPr>
                <w:rFonts w:cs="Arial"/>
                <w:sz w:val="22"/>
                <w:szCs w:val="22"/>
                <w:lang w:val="en-US"/>
              </w:rPr>
              <w:t>exchangePacket</w:t>
            </w:r>
          </w:p>
        </w:tc>
        <w:tc>
          <w:tcPr>
            <w:tcW w:w="1701" w:type="dxa"/>
          </w:tcPr>
          <w:p w:rsidR="00AD1F54" w:rsidRPr="009D2D00" w:rsidRDefault="00941227">
            <w:pPr>
              <w:spacing w:before="60" w:after="60"/>
              <w:rPr>
                <w:sz w:val="22"/>
                <w:szCs w:val="22"/>
                <w:lang w:val="en-US"/>
              </w:rPr>
            </w:pPr>
            <w:r w:rsidRPr="009D2D00">
              <w:rPr>
                <w:sz w:val="22"/>
                <w:szCs w:val="22"/>
                <w:lang w:val="en-US"/>
              </w:rPr>
              <w:t>packetHeader</w:t>
            </w:r>
          </w:p>
        </w:tc>
        <w:tc>
          <w:tcPr>
            <w:tcW w:w="567" w:type="dxa"/>
          </w:tcPr>
          <w:p w:rsidR="00AD1F54" w:rsidRPr="009D2D00" w:rsidRDefault="00941227">
            <w:pPr>
              <w:spacing w:before="60" w:after="60"/>
              <w:jc w:val="center"/>
              <w:rPr>
                <w:sz w:val="22"/>
                <w:szCs w:val="22"/>
              </w:rPr>
            </w:pPr>
            <w:r w:rsidRPr="009D2D00">
              <w:rPr>
                <w:sz w:val="22"/>
                <w:szCs w:val="22"/>
                <w:lang w:val="en-US"/>
              </w:rPr>
              <w:t>С</w:t>
            </w:r>
          </w:p>
        </w:tc>
        <w:tc>
          <w:tcPr>
            <w:tcW w:w="1134" w:type="dxa"/>
          </w:tcPr>
          <w:p w:rsidR="00AD1F54" w:rsidRPr="009D2D00" w:rsidRDefault="00941227">
            <w:pPr>
              <w:spacing w:before="60" w:after="60"/>
              <w:rPr>
                <w:sz w:val="22"/>
                <w:szCs w:val="22"/>
              </w:rPr>
            </w:pPr>
            <w:r w:rsidRPr="009D2D00">
              <w:rPr>
                <w:sz w:val="22"/>
                <w:szCs w:val="22"/>
                <w:lang w:val="en-US"/>
              </w:rPr>
              <w:t>tPacketHeader</w:t>
            </w:r>
            <w:r w:rsidRPr="009D2D00">
              <w:rPr>
                <w:sz w:val="22"/>
                <w:szCs w:val="22"/>
              </w:rPr>
              <w:t xml:space="preserve"> </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4030" w:type="dxa"/>
          </w:tcPr>
          <w:p w:rsidR="00AD1F54" w:rsidRPr="009D2D00" w:rsidRDefault="00941227">
            <w:pPr>
              <w:spacing w:before="60" w:after="60"/>
              <w:rPr>
                <w:sz w:val="22"/>
                <w:szCs w:val="22"/>
              </w:rPr>
            </w:pPr>
            <w:r w:rsidRPr="009D2D00">
              <w:rPr>
                <w:sz w:val="22"/>
                <w:szCs w:val="22"/>
              </w:rPr>
              <w:t>Заголовок пакета.</w:t>
            </w:r>
          </w:p>
          <w:p w:rsidR="00AD1F54" w:rsidRPr="009D2D00" w:rsidRDefault="00941227">
            <w:pPr>
              <w:spacing w:before="60" w:after="60"/>
              <w:rPr>
                <w:sz w:val="22"/>
                <w:szCs w:val="22"/>
              </w:rPr>
            </w:pPr>
            <w:r w:rsidRPr="009D2D00">
              <w:rPr>
                <w:sz w:val="22"/>
                <w:szCs w:val="22"/>
              </w:rPr>
              <w:t xml:space="preserve">Состав пакета описан в разделе </w:t>
            </w:r>
            <w:r w:rsidRPr="009D2D00">
              <w:rPr>
                <w:sz w:val="22"/>
                <w:szCs w:val="22"/>
              </w:rPr>
              <w:fldChar w:fldCharType="begin"/>
            </w:r>
            <w:r w:rsidRPr="009D2D00">
              <w:rPr>
                <w:sz w:val="22"/>
                <w:szCs w:val="22"/>
              </w:rPr>
              <w:instrText xml:space="preserve"> REF _Ref416188005 \r \h  \* MERGEFORMAT </w:instrText>
            </w:r>
            <w:r w:rsidRPr="009D2D00">
              <w:rPr>
                <w:sz w:val="22"/>
                <w:szCs w:val="22"/>
              </w:rPr>
            </w:r>
            <w:r w:rsidRPr="009D2D00">
              <w:rPr>
                <w:sz w:val="22"/>
                <w:szCs w:val="22"/>
              </w:rPr>
              <w:fldChar w:fldCharType="separate"/>
            </w:r>
            <w:r w:rsidR="005A3293">
              <w:rPr>
                <w:sz w:val="22"/>
                <w:szCs w:val="22"/>
              </w:rPr>
              <w:t>5.4.1</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spacing w:before="60" w:after="60"/>
              <w:rPr>
                <w:sz w:val="22"/>
                <w:szCs w:val="22"/>
              </w:rPr>
            </w:pPr>
            <w:r w:rsidRPr="009D2D00">
              <w:rPr>
                <w:rFonts w:cs="Arial"/>
                <w:sz w:val="22"/>
                <w:szCs w:val="22"/>
                <w:lang w:val="en-US"/>
              </w:rPr>
              <w:t>exchangePacket</w:t>
            </w:r>
          </w:p>
        </w:tc>
        <w:tc>
          <w:tcPr>
            <w:tcW w:w="1701" w:type="dxa"/>
          </w:tcPr>
          <w:p w:rsidR="00AD1F54" w:rsidRPr="009D2D00" w:rsidRDefault="00941227">
            <w:pPr>
              <w:spacing w:before="60" w:after="60"/>
              <w:rPr>
                <w:sz w:val="22"/>
                <w:szCs w:val="22"/>
              </w:rPr>
            </w:pPr>
            <w:r w:rsidRPr="009D2D00">
              <w:rPr>
                <w:sz w:val="22"/>
                <w:szCs w:val="22"/>
                <w:lang w:val="en-US"/>
              </w:rPr>
              <w:t>formularCollection</w:t>
            </w:r>
          </w:p>
        </w:tc>
        <w:tc>
          <w:tcPr>
            <w:tcW w:w="567" w:type="dxa"/>
          </w:tcPr>
          <w:p w:rsidR="00AD1F54" w:rsidRPr="009D2D00" w:rsidRDefault="00941227">
            <w:pPr>
              <w:spacing w:before="60" w:after="60"/>
              <w:jc w:val="center"/>
              <w:rPr>
                <w:sz w:val="22"/>
                <w:szCs w:val="22"/>
              </w:rPr>
            </w:pPr>
            <w:r w:rsidRPr="009D2D00">
              <w:rPr>
                <w:sz w:val="22"/>
                <w:szCs w:val="22"/>
                <w:lang w:val="en-US"/>
              </w:rPr>
              <w:t>С</w:t>
            </w:r>
          </w:p>
        </w:tc>
        <w:tc>
          <w:tcPr>
            <w:tcW w:w="1134" w:type="dxa"/>
          </w:tcPr>
          <w:p w:rsidR="00AD1F54" w:rsidRPr="009D2D00" w:rsidRDefault="00941227">
            <w:pPr>
              <w:spacing w:before="60" w:after="60"/>
              <w:rPr>
                <w:sz w:val="22"/>
                <w:szCs w:val="22"/>
              </w:rPr>
            </w:pPr>
            <w:r w:rsidRPr="009D2D00">
              <w:rPr>
                <w:sz w:val="22"/>
                <w:szCs w:val="22"/>
                <w:lang w:val="en-US"/>
              </w:rPr>
              <w:t xml:space="preserve">tFormularCollection </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4030" w:type="dxa"/>
          </w:tcPr>
          <w:p w:rsidR="00AD1F54" w:rsidRPr="009D2D00" w:rsidRDefault="00941227">
            <w:pPr>
              <w:spacing w:before="60" w:after="60"/>
              <w:rPr>
                <w:sz w:val="22"/>
                <w:szCs w:val="22"/>
              </w:rPr>
            </w:pPr>
            <w:r w:rsidRPr="009D2D00">
              <w:rPr>
                <w:sz w:val="22"/>
                <w:szCs w:val="22"/>
              </w:rPr>
              <w:t>Бизнес данные пакета.</w:t>
            </w:r>
          </w:p>
          <w:p w:rsidR="00AD1F54" w:rsidRPr="009D2D00" w:rsidRDefault="00941227">
            <w:pPr>
              <w:spacing w:before="60" w:after="60"/>
              <w:rPr>
                <w:sz w:val="22"/>
                <w:szCs w:val="22"/>
              </w:rPr>
            </w:pPr>
            <w:r w:rsidRPr="009D2D00">
              <w:rPr>
                <w:sz w:val="22"/>
                <w:szCs w:val="22"/>
              </w:rPr>
              <w:t xml:space="preserve">Состав пакета описан в разделе </w:t>
            </w:r>
            <w:r w:rsidRPr="009D2D00">
              <w:rPr>
                <w:sz w:val="22"/>
                <w:szCs w:val="22"/>
              </w:rPr>
              <w:fldChar w:fldCharType="begin"/>
            </w:r>
            <w:r w:rsidRPr="009D2D00">
              <w:rPr>
                <w:sz w:val="22"/>
                <w:szCs w:val="22"/>
              </w:rPr>
              <w:instrText xml:space="preserve"> REF _Ref483327894 \r \h  \* MERGEFORMAT </w:instrText>
            </w:r>
            <w:r w:rsidRPr="009D2D00">
              <w:rPr>
                <w:sz w:val="22"/>
                <w:szCs w:val="22"/>
              </w:rPr>
            </w:r>
            <w:r w:rsidRPr="009D2D00">
              <w:rPr>
                <w:sz w:val="22"/>
                <w:szCs w:val="22"/>
              </w:rPr>
              <w:fldChar w:fldCharType="separate"/>
            </w:r>
            <w:r w:rsidR="005A3293">
              <w:rPr>
                <w:sz w:val="22"/>
                <w:szCs w:val="22"/>
              </w:rPr>
              <w:t>5.6</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EBTablenorm"/>
              <w:ind w:left="57" w:right="57"/>
              <w:contextualSpacing w:val="0"/>
              <w:jc w:val="left"/>
              <w:rPr>
                <w:sz w:val="22"/>
                <w:szCs w:val="22"/>
              </w:rPr>
            </w:pPr>
            <w:r w:rsidRPr="009D2D00">
              <w:rPr>
                <w:sz w:val="22"/>
                <w:szCs w:val="22"/>
              </w:rPr>
              <w:t>ЭП</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Signature</w:t>
            </w:r>
          </w:p>
        </w:tc>
        <w:tc>
          <w:tcPr>
            <w:tcW w:w="567" w:type="dxa"/>
          </w:tcPr>
          <w:p w:rsidR="00AD1F54" w:rsidRPr="009D2D00" w:rsidRDefault="00941227">
            <w:pPr>
              <w:spacing w:before="60" w:after="60"/>
              <w:jc w:val="center"/>
              <w:rPr>
                <w:sz w:val="22"/>
                <w:szCs w:val="22"/>
              </w:rPr>
            </w:pPr>
            <w:r w:rsidRPr="009D2D00">
              <w:rPr>
                <w:sz w:val="22"/>
                <w:szCs w:val="22"/>
                <w:lang w:val="en-US"/>
              </w:rPr>
              <w:t>C</w:t>
            </w:r>
          </w:p>
        </w:tc>
        <w:tc>
          <w:tcPr>
            <w:tcW w:w="1134" w:type="dxa"/>
          </w:tcPr>
          <w:p w:rsidR="00AD1F54" w:rsidRPr="009D2D00" w:rsidRDefault="00941227">
            <w:pPr>
              <w:spacing w:before="60" w:after="60"/>
              <w:jc w:val="left"/>
              <w:rPr>
                <w:rFonts w:eastAsia="Calibri"/>
                <w:sz w:val="22"/>
                <w:szCs w:val="22"/>
              </w:rPr>
            </w:pPr>
            <w:r w:rsidRPr="009D2D00">
              <w:rPr>
                <w:rFonts w:eastAsia="Calibri"/>
                <w:sz w:val="22"/>
                <w:szCs w:val="22"/>
              </w:rPr>
              <w:t>SignatureType</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4030" w:type="dxa"/>
          </w:tcPr>
          <w:p w:rsidR="00AD1F54" w:rsidRPr="009D2D00" w:rsidRDefault="00941227">
            <w:pPr>
              <w:pStyle w:val="EBTablenorm"/>
              <w:ind w:left="57" w:right="57"/>
              <w:contextualSpacing w:val="0"/>
              <w:rPr>
                <w:sz w:val="22"/>
                <w:szCs w:val="22"/>
              </w:rPr>
            </w:pPr>
            <w:r w:rsidRPr="009D2D00">
              <w:rPr>
                <w:sz w:val="22"/>
                <w:szCs w:val="22"/>
              </w:rPr>
              <w:t>Блок подписи в формате XAdes. Указывается как рефренс, согласно формату подписи XAdes.</w:t>
            </w:r>
          </w:p>
          <w:p w:rsidR="00AD1F54" w:rsidRPr="009D2D00" w:rsidRDefault="00941227">
            <w:pPr>
              <w:pStyle w:val="EBTablenorm"/>
              <w:ind w:left="57" w:right="57"/>
              <w:contextualSpacing w:val="0"/>
              <w:rPr>
                <w:sz w:val="22"/>
                <w:szCs w:val="22"/>
              </w:rPr>
            </w:pPr>
            <w:r w:rsidRPr="009D2D00">
              <w:rPr>
                <w:sz w:val="22"/>
                <w:szCs w:val="22"/>
              </w:rPr>
              <w:t>Заполняется согласно п.3.5.3 Тома 1 настоящего альбома.</w:t>
            </w:r>
          </w:p>
          <w:p w:rsidR="00AD1F54" w:rsidRPr="009D2D00" w:rsidRDefault="00941227">
            <w:pPr>
              <w:pStyle w:val="EBTablenorm"/>
              <w:ind w:left="57" w:right="57"/>
              <w:contextualSpacing w:val="0"/>
              <w:rPr>
                <w:sz w:val="22"/>
                <w:szCs w:val="22"/>
              </w:rPr>
            </w:pPr>
            <w:r w:rsidRPr="009D2D00">
              <w:rPr>
                <w:sz w:val="22"/>
                <w:szCs w:val="22"/>
              </w:rPr>
              <w:t>Подпись проставляется для документов, передаваемых посредством сервисного взаимодействия с использ</w:t>
            </w:r>
            <w:r w:rsidR="005A204F">
              <w:rPr>
                <w:sz w:val="22"/>
                <w:szCs w:val="22"/>
              </w:rPr>
              <w:t>ованием элемента exchangePacket</w:t>
            </w:r>
          </w:p>
        </w:tc>
      </w:tr>
    </w:tbl>
    <w:p w:rsidR="00AD1F54" w:rsidRPr="009D2D00" w:rsidRDefault="00941227">
      <w:pPr>
        <w:pStyle w:val="22"/>
      </w:pPr>
      <w:bookmarkStart w:id="370" w:name="_Ref416167268"/>
      <w:bookmarkStart w:id="371" w:name="_Toc185883673"/>
      <w:r w:rsidRPr="009D2D00">
        <w:t>Описание заголовка пакета «packetHeader»</w:t>
      </w:r>
      <w:bookmarkEnd w:id="370"/>
      <w:bookmarkEnd w:id="371"/>
    </w:p>
    <w:p w:rsidR="00AD1F54" w:rsidRPr="009D2D00" w:rsidRDefault="00941227">
      <w:pPr>
        <w:pStyle w:val="31"/>
      </w:pPr>
      <w:bookmarkStart w:id="372" w:name="_Toc411939539"/>
      <w:bookmarkStart w:id="373" w:name="_Toc411941213"/>
      <w:bookmarkStart w:id="374" w:name="_Toc411941961"/>
      <w:bookmarkStart w:id="375" w:name="_Toc411950443"/>
      <w:bookmarkStart w:id="376" w:name="_Toc412044900"/>
      <w:bookmarkStart w:id="377" w:name="_Toc412046690"/>
      <w:bookmarkStart w:id="378" w:name="_Toc414434201"/>
      <w:bookmarkStart w:id="379" w:name="_Toc415757403"/>
      <w:bookmarkStart w:id="380" w:name="_Toc415758063"/>
      <w:bookmarkStart w:id="381" w:name="_Toc415758209"/>
      <w:bookmarkStart w:id="382" w:name="_Toc416168771"/>
      <w:bookmarkStart w:id="383" w:name="_Toc416180755"/>
      <w:bookmarkStart w:id="384" w:name="_Toc416181003"/>
      <w:bookmarkStart w:id="385" w:name="_Toc416181125"/>
      <w:bookmarkStart w:id="386" w:name="_Toc416181245"/>
      <w:bookmarkStart w:id="387" w:name="_Toc416181366"/>
      <w:bookmarkStart w:id="388" w:name="_Toc416181633"/>
      <w:bookmarkStart w:id="389" w:name="_Toc416181754"/>
      <w:bookmarkStart w:id="390" w:name="_Toc411939542"/>
      <w:bookmarkStart w:id="391" w:name="_Toc411941216"/>
      <w:bookmarkStart w:id="392" w:name="_Toc411941964"/>
      <w:bookmarkStart w:id="393" w:name="_Toc411950446"/>
      <w:bookmarkStart w:id="394" w:name="_Toc412044903"/>
      <w:bookmarkStart w:id="395" w:name="_Toc412046693"/>
      <w:bookmarkStart w:id="396" w:name="_Toc414434204"/>
      <w:bookmarkStart w:id="397" w:name="_Toc415757406"/>
      <w:bookmarkStart w:id="398" w:name="_Toc415758066"/>
      <w:bookmarkStart w:id="399" w:name="_Toc415758212"/>
      <w:bookmarkStart w:id="400" w:name="_Toc416168774"/>
      <w:bookmarkStart w:id="401" w:name="_Toc416180758"/>
      <w:bookmarkStart w:id="402" w:name="_Toc416181006"/>
      <w:bookmarkStart w:id="403" w:name="_Toc416181128"/>
      <w:bookmarkStart w:id="404" w:name="_Toc416181248"/>
      <w:bookmarkStart w:id="405" w:name="_Toc416181369"/>
      <w:bookmarkStart w:id="406" w:name="_Toc416181636"/>
      <w:bookmarkStart w:id="407" w:name="_Toc416181757"/>
      <w:bookmarkStart w:id="408" w:name="_Toc416182091"/>
      <w:bookmarkStart w:id="409" w:name="_Toc416182206"/>
      <w:bookmarkStart w:id="410" w:name="_Toc416182323"/>
      <w:bookmarkStart w:id="411" w:name="_Toc416182474"/>
      <w:bookmarkStart w:id="412" w:name="_Toc416182591"/>
      <w:bookmarkStart w:id="413" w:name="_Ref416167374"/>
      <w:bookmarkStart w:id="414" w:name="_Ref416167378"/>
      <w:bookmarkStart w:id="415" w:name="_Ref416188005"/>
      <w:bookmarkStart w:id="416" w:name="_Toc185883674"/>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9D2D00">
        <w:t>Описание комплексного типа «tPacketHeader»</w:t>
      </w:r>
      <w:bookmarkEnd w:id="413"/>
      <w:bookmarkEnd w:id="414"/>
      <w:bookmarkEnd w:id="415"/>
      <w:bookmarkEnd w:id="416"/>
    </w:p>
    <w:p w:rsidR="00AD1F54" w:rsidRPr="009D2D00" w:rsidRDefault="00941227">
      <w:pPr>
        <w:pStyle w:val="GOSTNameTable"/>
        <w:numPr>
          <w:ilvl w:val="0"/>
          <w:numId w:val="2"/>
        </w:numPr>
        <w:spacing w:before="60"/>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17" w:name="_Toc30503344"/>
      <w:bookmarkStart w:id="418" w:name="_Toc30507942"/>
      <w:bookmarkStart w:id="419" w:name="_Toc185882336"/>
      <w:r w:rsidR="005A3293">
        <w:rPr>
          <w:rFonts w:eastAsia="Calibri"/>
          <w:noProof/>
          <w:szCs w:val="24"/>
        </w:rPr>
        <w:t>8</w:t>
      </w:r>
      <w:r w:rsidRPr="009D2D00">
        <w:rPr>
          <w:rFonts w:eastAsia="Calibri"/>
          <w:szCs w:val="24"/>
        </w:rPr>
        <w:fldChar w:fldCharType="end"/>
      </w:r>
      <w:r w:rsidRPr="009D2D00">
        <w:rPr>
          <w:rFonts w:eastAsia="Calibri"/>
          <w:szCs w:val="24"/>
        </w:rPr>
        <w:t xml:space="preserve"> – Описание комплексного типа «tPacketHeader» заголовка пакета «packetHeader»</w:t>
      </w:r>
      <w:bookmarkEnd w:id="417"/>
      <w:bookmarkEnd w:id="418"/>
      <w:bookmarkEnd w:id="419"/>
    </w:p>
    <w:tbl>
      <w:tblPr>
        <w:tblStyle w:val="GOSTTable"/>
        <w:tblW w:w="5000" w:type="pct"/>
        <w:tblLayout w:type="fixed"/>
        <w:tblLook w:val="01E0" w:firstRow="1" w:lastRow="1" w:firstColumn="1" w:lastColumn="1" w:noHBand="0" w:noVBand="0"/>
      </w:tblPr>
      <w:tblGrid>
        <w:gridCol w:w="1703"/>
        <w:gridCol w:w="1704"/>
        <w:gridCol w:w="568"/>
        <w:gridCol w:w="1136"/>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4"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rFonts w:cs="Arial"/>
                <w:sz w:val="22"/>
                <w:szCs w:val="22"/>
                <w:lang w:val="en-US"/>
              </w:rPr>
              <w:lastRenderedPageBreak/>
              <w:t>tPacketHeader</w:t>
            </w:r>
          </w:p>
        </w:tc>
        <w:tc>
          <w:tcPr>
            <w:tcW w:w="1701" w:type="dxa"/>
          </w:tcPr>
          <w:p w:rsidR="00AD1F54" w:rsidRPr="009D2D00" w:rsidRDefault="00941227">
            <w:pPr>
              <w:spacing w:before="60" w:after="60"/>
              <w:rPr>
                <w:sz w:val="22"/>
                <w:szCs w:val="22"/>
                <w:lang w:val="en-US"/>
              </w:rPr>
            </w:pPr>
            <w:r w:rsidRPr="009D2D00">
              <w:rPr>
                <w:sz w:val="22"/>
                <w:szCs w:val="22"/>
                <w:lang w:val="en-US"/>
              </w:rPr>
              <w:t>serviceInfo</w:t>
            </w:r>
          </w:p>
        </w:tc>
        <w:tc>
          <w:tcPr>
            <w:tcW w:w="567" w:type="dxa"/>
          </w:tcPr>
          <w:p w:rsidR="00AD1F54" w:rsidRPr="009D2D00" w:rsidRDefault="00941227">
            <w:pPr>
              <w:spacing w:before="60" w:after="60"/>
              <w:jc w:val="center"/>
              <w:rPr>
                <w:sz w:val="22"/>
                <w:szCs w:val="22"/>
              </w:rPr>
            </w:pPr>
            <w:r w:rsidRPr="009D2D00">
              <w:rPr>
                <w:sz w:val="22"/>
                <w:szCs w:val="22"/>
                <w:lang w:val="en-US"/>
              </w:rPr>
              <w:t>С</w:t>
            </w:r>
          </w:p>
        </w:tc>
        <w:tc>
          <w:tcPr>
            <w:tcW w:w="1134" w:type="dxa"/>
          </w:tcPr>
          <w:p w:rsidR="00AD1F54" w:rsidRPr="009D2D00" w:rsidRDefault="00941227">
            <w:pPr>
              <w:spacing w:before="60" w:after="60"/>
              <w:rPr>
                <w:sz w:val="22"/>
                <w:szCs w:val="22"/>
              </w:rPr>
            </w:pPr>
            <w:r w:rsidRPr="009D2D00">
              <w:rPr>
                <w:sz w:val="22"/>
                <w:szCs w:val="22"/>
                <w:lang w:val="en-US"/>
              </w:rPr>
              <w:t>tServiceInfo</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4" w:type="dxa"/>
          </w:tcPr>
          <w:p w:rsidR="00AD1F54" w:rsidRPr="009D2D00" w:rsidRDefault="00941227">
            <w:pPr>
              <w:spacing w:before="60" w:after="60"/>
              <w:rPr>
                <w:sz w:val="22"/>
                <w:szCs w:val="22"/>
              </w:rPr>
            </w:pPr>
            <w:r w:rsidRPr="009D2D00">
              <w:rPr>
                <w:sz w:val="22"/>
                <w:szCs w:val="22"/>
              </w:rPr>
              <w:t xml:space="preserve">Сервисная информация представлена в разделе </w:t>
            </w:r>
            <w:r w:rsidRPr="009D2D00">
              <w:rPr>
                <w:sz w:val="22"/>
                <w:szCs w:val="22"/>
              </w:rPr>
              <w:fldChar w:fldCharType="begin"/>
            </w:r>
            <w:r w:rsidRPr="009D2D00">
              <w:rPr>
                <w:sz w:val="22"/>
                <w:szCs w:val="22"/>
              </w:rPr>
              <w:instrText xml:space="preserve"> REF _Ref416167546 \r \h  \* MERGEFORMAT </w:instrText>
            </w:r>
            <w:r w:rsidRPr="009D2D00">
              <w:rPr>
                <w:sz w:val="22"/>
                <w:szCs w:val="22"/>
              </w:rPr>
            </w:r>
            <w:r w:rsidRPr="009D2D00">
              <w:rPr>
                <w:sz w:val="22"/>
                <w:szCs w:val="22"/>
              </w:rPr>
              <w:fldChar w:fldCharType="separate"/>
            </w:r>
            <w:r w:rsidR="005A3293">
              <w:rPr>
                <w:sz w:val="22"/>
                <w:szCs w:val="22"/>
              </w:rPr>
              <w:t>5.4.2</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rFonts w:cs="Arial"/>
                <w:sz w:val="22"/>
                <w:szCs w:val="22"/>
                <w:lang w:val="en-US"/>
              </w:rPr>
              <w:t>tPacketHeader</w:t>
            </w:r>
          </w:p>
        </w:tc>
        <w:tc>
          <w:tcPr>
            <w:tcW w:w="1701" w:type="dxa"/>
          </w:tcPr>
          <w:p w:rsidR="00AD1F54" w:rsidRPr="009D2D00" w:rsidRDefault="00941227">
            <w:pPr>
              <w:spacing w:before="60" w:after="60"/>
              <w:rPr>
                <w:sz w:val="22"/>
                <w:szCs w:val="22"/>
              </w:rPr>
            </w:pPr>
            <w:r w:rsidRPr="009D2D00">
              <w:rPr>
                <w:sz w:val="22"/>
                <w:szCs w:val="22"/>
                <w:lang w:val="en-US"/>
              </w:rPr>
              <w:t>senderParty</w:t>
            </w:r>
          </w:p>
        </w:tc>
        <w:tc>
          <w:tcPr>
            <w:tcW w:w="567" w:type="dxa"/>
          </w:tcPr>
          <w:p w:rsidR="00AD1F54" w:rsidRPr="009D2D00" w:rsidRDefault="00941227">
            <w:pPr>
              <w:spacing w:before="60" w:after="60"/>
              <w:jc w:val="center"/>
              <w:rPr>
                <w:sz w:val="22"/>
                <w:szCs w:val="22"/>
              </w:rPr>
            </w:pPr>
            <w:r w:rsidRPr="009D2D00">
              <w:rPr>
                <w:sz w:val="22"/>
                <w:szCs w:val="22"/>
                <w:lang w:val="en-US"/>
              </w:rPr>
              <w:t>С</w:t>
            </w:r>
          </w:p>
        </w:tc>
        <w:tc>
          <w:tcPr>
            <w:tcW w:w="1134" w:type="dxa"/>
          </w:tcPr>
          <w:p w:rsidR="00AD1F54" w:rsidRPr="009D2D00" w:rsidRDefault="00941227">
            <w:pPr>
              <w:spacing w:before="60" w:after="60"/>
              <w:rPr>
                <w:sz w:val="22"/>
                <w:szCs w:val="22"/>
              </w:rPr>
            </w:pPr>
            <w:r w:rsidRPr="009D2D00">
              <w:rPr>
                <w:color w:val="000000"/>
                <w:sz w:val="22"/>
                <w:szCs w:val="22"/>
              </w:rPr>
              <w:t>tPartyIdentifier</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4" w:type="dxa"/>
          </w:tcPr>
          <w:p w:rsidR="00AD1F54" w:rsidRPr="009D2D00" w:rsidRDefault="00941227">
            <w:pPr>
              <w:spacing w:before="60" w:after="60"/>
              <w:rPr>
                <w:sz w:val="22"/>
                <w:szCs w:val="22"/>
              </w:rPr>
            </w:pPr>
            <w:r w:rsidRPr="009D2D00">
              <w:rPr>
                <w:sz w:val="22"/>
                <w:szCs w:val="22"/>
              </w:rPr>
              <w:t xml:space="preserve">Идентификатор отправителя документа. Должен присутствовать только один из блоков комплексного типа </w:t>
            </w:r>
            <w:r w:rsidRPr="009D2D00">
              <w:rPr>
                <w:color w:val="000000"/>
                <w:sz w:val="22"/>
                <w:szCs w:val="22"/>
              </w:rPr>
              <w:t>tPartyIdentifier</w:t>
            </w:r>
            <w:r w:rsidRPr="009D2D00">
              <w:rPr>
                <w:sz w:val="22"/>
                <w:szCs w:val="22"/>
              </w:rPr>
              <w:t xml:space="preserve">, описанный в разделе </w:t>
            </w:r>
            <w:r w:rsidRPr="009D2D00">
              <w:rPr>
                <w:sz w:val="22"/>
                <w:szCs w:val="22"/>
              </w:rPr>
              <w:fldChar w:fldCharType="begin"/>
            </w:r>
            <w:r w:rsidRPr="009D2D00">
              <w:rPr>
                <w:sz w:val="22"/>
                <w:szCs w:val="22"/>
              </w:rPr>
              <w:instrText xml:space="preserve"> REF _Ref416167679 \r \h  \* MERGEFORMAT </w:instrText>
            </w:r>
            <w:r w:rsidRPr="009D2D00">
              <w:rPr>
                <w:sz w:val="22"/>
                <w:szCs w:val="22"/>
              </w:rPr>
            </w:r>
            <w:r w:rsidRPr="009D2D00">
              <w:rPr>
                <w:sz w:val="22"/>
                <w:szCs w:val="22"/>
              </w:rPr>
              <w:fldChar w:fldCharType="separate"/>
            </w:r>
            <w:r w:rsidR="005A3293">
              <w:rPr>
                <w:sz w:val="22"/>
                <w:szCs w:val="22"/>
              </w:rPr>
              <w:t>5.4.3</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rFonts w:cs="Arial"/>
                <w:sz w:val="22"/>
                <w:szCs w:val="22"/>
                <w:lang w:val="en-US"/>
              </w:rPr>
              <w:t>tPacketHeader</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lang w:val="en-US"/>
              </w:rPr>
              <w:t>receiverParty</w:t>
            </w:r>
          </w:p>
        </w:tc>
        <w:tc>
          <w:tcPr>
            <w:tcW w:w="567" w:type="dxa"/>
          </w:tcPr>
          <w:p w:rsidR="00AD1F54" w:rsidRPr="009D2D00" w:rsidRDefault="00941227">
            <w:pPr>
              <w:spacing w:before="60" w:after="60"/>
              <w:jc w:val="center"/>
              <w:rPr>
                <w:sz w:val="22"/>
                <w:szCs w:val="22"/>
              </w:rPr>
            </w:pPr>
            <w:r w:rsidRPr="009D2D00">
              <w:rPr>
                <w:sz w:val="22"/>
                <w:szCs w:val="22"/>
                <w:lang w:val="en-US"/>
              </w:rPr>
              <w:t>С</w:t>
            </w:r>
          </w:p>
        </w:tc>
        <w:tc>
          <w:tcPr>
            <w:tcW w:w="1134" w:type="dxa"/>
          </w:tcPr>
          <w:p w:rsidR="00AD1F54" w:rsidRPr="009D2D00" w:rsidRDefault="00941227">
            <w:pPr>
              <w:spacing w:before="60" w:after="60"/>
              <w:jc w:val="left"/>
              <w:rPr>
                <w:rFonts w:eastAsia="Calibri"/>
                <w:sz w:val="22"/>
                <w:szCs w:val="22"/>
              </w:rPr>
            </w:pPr>
            <w:r w:rsidRPr="009D2D00">
              <w:rPr>
                <w:color w:val="000000"/>
                <w:sz w:val="22"/>
                <w:szCs w:val="22"/>
              </w:rPr>
              <w:t>tPartyIdentifier</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4" w:type="dxa"/>
          </w:tcPr>
          <w:p w:rsidR="00AD1F54" w:rsidRPr="009D2D00" w:rsidRDefault="00941227">
            <w:pPr>
              <w:pStyle w:val="EBTablenorm"/>
              <w:ind w:left="57" w:right="57"/>
              <w:contextualSpacing w:val="0"/>
              <w:rPr>
                <w:sz w:val="22"/>
                <w:szCs w:val="22"/>
              </w:rPr>
            </w:pPr>
            <w:r w:rsidRPr="009D2D00">
              <w:rPr>
                <w:sz w:val="22"/>
                <w:szCs w:val="22"/>
              </w:rPr>
              <w:t xml:space="preserve">Идентификатор получателя документа. Должен присутствовать только один из блоков комплексного типа </w:t>
            </w:r>
            <w:r w:rsidRPr="009D2D00">
              <w:rPr>
                <w:color w:val="000000"/>
                <w:sz w:val="22"/>
                <w:szCs w:val="22"/>
              </w:rPr>
              <w:t>tPartyIdentifier</w:t>
            </w:r>
            <w:r w:rsidRPr="009D2D00">
              <w:rPr>
                <w:sz w:val="22"/>
                <w:szCs w:val="22"/>
              </w:rPr>
              <w:t xml:space="preserve">, описанный в разделе </w:t>
            </w:r>
            <w:r w:rsidRPr="009D2D00">
              <w:rPr>
                <w:sz w:val="22"/>
                <w:szCs w:val="22"/>
              </w:rPr>
              <w:fldChar w:fldCharType="begin"/>
            </w:r>
            <w:r w:rsidRPr="009D2D00">
              <w:rPr>
                <w:sz w:val="22"/>
                <w:szCs w:val="22"/>
              </w:rPr>
              <w:instrText xml:space="preserve"> REF _Ref416167679 \r \h  \* MERGEFORMAT </w:instrText>
            </w:r>
            <w:r w:rsidRPr="009D2D00">
              <w:rPr>
                <w:sz w:val="22"/>
                <w:szCs w:val="22"/>
              </w:rPr>
            </w:r>
            <w:r w:rsidRPr="009D2D00">
              <w:rPr>
                <w:sz w:val="22"/>
                <w:szCs w:val="22"/>
              </w:rPr>
              <w:fldChar w:fldCharType="separate"/>
            </w:r>
            <w:r w:rsidR="005A3293">
              <w:rPr>
                <w:sz w:val="22"/>
                <w:szCs w:val="22"/>
              </w:rPr>
              <w:t>5.4.3</w:t>
            </w:r>
            <w:r w:rsidRPr="009D2D00">
              <w:rPr>
                <w:sz w:val="22"/>
                <w:szCs w:val="22"/>
              </w:rPr>
              <w:fldChar w:fldCharType="end"/>
            </w:r>
          </w:p>
        </w:tc>
      </w:tr>
    </w:tbl>
    <w:p w:rsidR="00AD1F54" w:rsidRPr="009D2D00" w:rsidRDefault="00941227">
      <w:pPr>
        <w:pStyle w:val="31"/>
      </w:pPr>
      <w:bookmarkStart w:id="420" w:name="_Ref416167546"/>
      <w:bookmarkStart w:id="421" w:name="_Toc185883675"/>
      <w:r w:rsidRPr="009D2D00">
        <w:t>Описание комплексного типа «tServiceInfo»</w:t>
      </w:r>
      <w:bookmarkEnd w:id="420"/>
      <w:bookmarkEnd w:id="421"/>
    </w:p>
    <w:p w:rsidR="00AD1F54" w:rsidRPr="009D2D00" w:rsidRDefault="00941227">
      <w:pPr>
        <w:pStyle w:val="GOSTNameTable"/>
        <w:numPr>
          <w:ilvl w:val="0"/>
          <w:numId w:val="2"/>
        </w:numPr>
        <w:spacing w:before="60"/>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22" w:name="_Toc30503345"/>
      <w:bookmarkStart w:id="423" w:name="_Toc30507943"/>
      <w:bookmarkStart w:id="424" w:name="_Toc185882337"/>
      <w:r w:rsidR="005A3293">
        <w:rPr>
          <w:rFonts w:eastAsia="Calibri"/>
          <w:noProof/>
          <w:szCs w:val="24"/>
        </w:rPr>
        <w:t>9</w:t>
      </w:r>
      <w:r w:rsidRPr="009D2D00">
        <w:rPr>
          <w:rFonts w:eastAsia="Calibri"/>
          <w:szCs w:val="24"/>
        </w:rPr>
        <w:fldChar w:fldCharType="end"/>
      </w:r>
      <w:r w:rsidRPr="009D2D00">
        <w:rPr>
          <w:rFonts w:eastAsia="Calibri"/>
          <w:szCs w:val="24"/>
        </w:rPr>
        <w:t xml:space="preserve"> – Описание комплексного типа «tServiceInfo» блока сервисной информации «ServiceInfo»</w:t>
      </w:r>
      <w:bookmarkEnd w:id="422"/>
      <w:bookmarkEnd w:id="423"/>
      <w:bookmarkEnd w:id="424"/>
      <w:r w:rsidRPr="009D2D00">
        <w:rPr>
          <w:rFonts w:eastAsia="Calibri"/>
          <w:szCs w:val="24"/>
        </w:rPr>
        <w:t xml:space="preserve"> </w:t>
      </w:r>
    </w:p>
    <w:tbl>
      <w:tblPr>
        <w:tblStyle w:val="GOSTTable"/>
        <w:tblW w:w="5000" w:type="pct"/>
        <w:tblLayout w:type="fixed"/>
        <w:tblLook w:val="01E0" w:firstRow="1" w:lastRow="1" w:firstColumn="1" w:lastColumn="1" w:noHBand="0" w:noVBand="0"/>
      </w:tblPr>
      <w:tblGrid>
        <w:gridCol w:w="1703"/>
        <w:gridCol w:w="1704"/>
        <w:gridCol w:w="568"/>
        <w:gridCol w:w="1136"/>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4"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lang w:val="en-US"/>
              </w:rPr>
              <w:t>tServiceInfo</w:t>
            </w:r>
          </w:p>
        </w:tc>
        <w:tc>
          <w:tcPr>
            <w:tcW w:w="1701" w:type="dxa"/>
          </w:tcPr>
          <w:p w:rsidR="00AD1F54" w:rsidRPr="009D2D00" w:rsidRDefault="00941227">
            <w:pPr>
              <w:spacing w:before="60" w:after="60"/>
              <w:rPr>
                <w:sz w:val="22"/>
                <w:szCs w:val="22"/>
                <w:lang w:val="en-US"/>
              </w:rPr>
            </w:pPr>
            <w:r w:rsidRPr="009D2D00">
              <w:rPr>
                <w:sz w:val="22"/>
                <w:szCs w:val="22"/>
                <w:lang w:val="en-US"/>
              </w:rPr>
              <w:t>creationDateTime</w:t>
            </w:r>
          </w:p>
        </w:tc>
        <w:tc>
          <w:tcPr>
            <w:tcW w:w="567" w:type="dxa"/>
          </w:tcPr>
          <w:p w:rsidR="00AD1F54" w:rsidRPr="009D2D00" w:rsidRDefault="00941227">
            <w:pPr>
              <w:spacing w:before="60" w:after="60"/>
              <w:jc w:val="center"/>
              <w:rPr>
                <w:sz w:val="22"/>
                <w:szCs w:val="22"/>
              </w:rPr>
            </w:pPr>
            <w:r w:rsidRPr="009D2D00">
              <w:rPr>
                <w:sz w:val="22"/>
                <w:szCs w:val="22"/>
                <w:lang w:val="en-US"/>
              </w:rPr>
              <w:t>П</w:t>
            </w:r>
          </w:p>
        </w:tc>
        <w:tc>
          <w:tcPr>
            <w:tcW w:w="1134" w:type="dxa"/>
          </w:tcPr>
          <w:p w:rsidR="00AD1F54" w:rsidRPr="009D2D00" w:rsidRDefault="00941227">
            <w:pPr>
              <w:spacing w:before="60" w:after="60"/>
              <w:rPr>
                <w:sz w:val="22"/>
                <w:szCs w:val="22"/>
              </w:rPr>
            </w:pPr>
            <w:r w:rsidRPr="009D2D00">
              <w:rPr>
                <w:sz w:val="22"/>
                <w:szCs w:val="22"/>
                <w:lang w:val="en-US"/>
              </w:rPr>
              <w:t>DateTime</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4" w:type="dxa"/>
          </w:tcPr>
          <w:p w:rsidR="00AD1F54" w:rsidRPr="009D2D00" w:rsidRDefault="00941227">
            <w:pPr>
              <w:spacing w:before="60" w:after="60"/>
              <w:rPr>
                <w:sz w:val="22"/>
                <w:szCs w:val="22"/>
              </w:rPr>
            </w:pPr>
            <w:r w:rsidRPr="009D2D00">
              <w:rPr>
                <w:sz w:val="22"/>
                <w:szCs w:val="22"/>
              </w:rPr>
              <w:t>Да</w:t>
            </w:r>
            <w:r w:rsidR="005A204F">
              <w:rPr>
                <w:sz w:val="22"/>
                <w:szCs w:val="22"/>
              </w:rPr>
              <w:t>та создания пакета при выгрузке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lang w:val="en-US"/>
              </w:rPr>
              <w:t>tServiceInfo</w:t>
            </w:r>
          </w:p>
        </w:tc>
        <w:tc>
          <w:tcPr>
            <w:tcW w:w="1701" w:type="dxa"/>
          </w:tcPr>
          <w:p w:rsidR="00AD1F54" w:rsidRPr="009D2D00" w:rsidRDefault="00941227">
            <w:pPr>
              <w:spacing w:before="60" w:after="60"/>
              <w:rPr>
                <w:sz w:val="22"/>
                <w:szCs w:val="22"/>
              </w:rPr>
            </w:pPr>
            <w:r w:rsidRPr="009D2D00">
              <w:rPr>
                <w:sz w:val="22"/>
                <w:szCs w:val="22"/>
                <w:lang w:val="en-US"/>
              </w:rPr>
              <w:t>documentType</w:t>
            </w:r>
          </w:p>
        </w:tc>
        <w:tc>
          <w:tcPr>
            <w:tcW w:w="567" w:type="dxa"/>
          </w:tcPr>
          <w:p w:rsidR="00AD1F54" w:rsidRPr="009D2D00" w:rsidRDefault="00941227">
            <w:pPr>
              <w:spacing w:before="60" w:after="60"/>
              <w:jc w:val="center"/>
              <w:rPr>
                <w:sz w:val="22"/>
                <w:szCs w:val="22"/>
              </w:rPr>
            </w:pPr>
            <w:r w:rsidRPr="009D2D00">
              <w:rPr>
                <w:sz w:val="22"/>
                <w:szCs w:val="22"/>
                <w:lang w:val="en-US"/>
              </w:rPr>
              <w:t>П</w:t>
            </w:r>
          </w:p>
        </w:tc>
        <w:tc>
          <w:tcPr>
            <w:tcW w:w="1134" w:type="dxa"/>
          </w:tcPr>
          <w:p w:rsidR="00AD1F54" w:rsidRPr="009D2D00" w:rsidRDefault="00941227">
            <w:pPr>
              <w:spacing w:before="60" w:after="60"/>
              <w:rPr>
                <w:sz w:val="22"/>
                <w:szCs w:val="22"/>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4" w:type="dxa"/>
          </w:tcPr>
          <w:p w:rsidR="00AD1F54" w:rsidRPr="009D2D00" w:rsidRDefault="00941227">
            <w:pPr>
              <w:spacing w:before="60" w:after="60"/>
              <w:rPr>
                <w:sz w:val="22"/>
                <w:szCs w:val="22"/>
              </w:rPr>
            </w:pPr>
            <w:r w:rsidRPr="009D2D00">
              <w:rPr>
                <w:sz w:val="22"/>
                <w:szCs w:val="22"/>
              </w:rPr>
              <w:t>Имя типа документа, содержащегося в пакете.</w:t>
            </w:r>
          </w:p>
          <w:p w:rsidR="00AD1F54" w:rsidRPr="009D2D00" w:rsidRDefault="00941227">
            <w:pPr>
              <w:spacing w:before="60" w:after="60"/>
              <w:rPr>
                <w:sz w:val="22"/>
                <w:szCs w:val="22"/>
              </w:rPr>
            </w:pPr>
            <w:r w:rsidRPr="009D2D00">
              <w:rPr>
                <w:sz w:val="22"/>
                <w:szCs w:val="22"/>
              </w:rPr>
              <w:t xml:space="preserve">Соответствует коду массива информации в соответствии с таблицей </w:t>
            </w:r>
            <w:r w:rsidRPr="009D2D00">
              <w:rPr>
                <w:b/>
                <w:szCs w:val="24"/>
              </w:rPr>
              <w:fldChar w:fldCharType="begin"/>
            </w:r>
            <w:r w:rsidRPr="009D2D00">
              <w:rPr>
                <w:b/>
                <w:szCs w:val="24"/>
              </w:rPr>
              <w:instrText xml:space="preserve"> REF _Ref19881821 \h  \* MERGEFORMAT </w:instrText>
            </w:r>
            <w:r w:rsidRPr="009D2D00">
              <w:rPr>
                <w:b/>
                <w:szCs w:val="24"/>
              </w:rPr>
            </w:r>
            <w:r w:rsidRPr="009D2D00">
              <w:rPr>
                <w:b/>
                <w:szCs w:val="24"/>
              </w:rPr>
              <w:fldChar w:fldCharType="separate"/>
            </w:r>
            <w:r w:rsidR="005A3293" w:rsidRPr="005A3293">
              <w:rPr>
                <w:rFonts w:eastAsia="Calibri"/>
                <w:b/>
                <w:szCs w:val="24"/>
              </w:rPr>
              <w:t>2</w:t>
            </w:r>
            <w:r w:rsidRPr="009D2D00">
              <w:rPr>
                <w:b/>
                <w:szCs w:val="24"/>
              </w:rPr>
              <w:fldChar w:fldCharType="end"/>
            </w:r>
          </w:p>
        </w:tc>
      </w:tr>
    </w:tbl>
    <w:p w:rsidR="00AD1F54" w:rsidRPr="009D2D00" w:rsidRDefault="00941227">
      <w:pPr>
        <w:pStyle w:val="31"/>
      </w:pPr>
      <w:bookmarkStart w:id="425" w:name="_Ref416167679"/>
      <w:bookmarkStart w:id="426" w:name="_Toc185883676"/>
      <w:r w:rsidRPr="009D2D00">
        <w:t>Описание комплексного типа «tPartyIdentifier»</w:t>
      </w:r>
      <w:bookmarkEnd w:id="425"/>
      <w:bookmarkEnd w:id="426"/>
    </w:p>
    <w:p w:rsidR="00AD1F54" w:rsidRPr="009D2D00" w:rsidRDefault="00941227">
      <w:pPr>
        <w:pStyle w:val="GOSTNameTable"/>
        <w:numPr>
          <w:ilvl w:val="0"/>
          <w:numId w:val="2"/>
        </w:numPr>
        <w:spacing w:before="60"/>
        <w:ind w:left="425" w:hanging="357"/>
        <w:rPr>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27" w:name="_Toc30503346"/>
      <w:bookmarkStart w:id="428" w:name="_Toc30507944"/>
      <w:bookmarkStart w:id="429" w:name="_Toc185882338"/>
      <w:r w:rsidR="005A3293">
        <w:rPr>
          <w:rFonts w:eastAsia="Calibri"/>
          <w:noProof/>
          <w:szCs w:val="24"/>
        </w:rPr>
        <w:t>10</w:t>
      </w:r>
      <w:r w:rsidRPr="009D2D00">
        <w:rPr>
          <w:rFonts w:eastAsia="Calibri"/>
          <w:szCs w:val="24"/>
        </w:rPr>
        <w:fldChar w:fldCharType="end"/>
      </w:r>
      <w:r w:rsidRPr="009D2D00">
        <w:rPr>
          <w:rFonts w:eastAsia="Calibri"/>
          <w:szCs w:val="24"/>
        </w:rPr>
        <w:t xml:space="preserve"> – Описание комплексного типа «</w:t>
      </w:r>
      <w:r w:rsidRPr="009D2D00">
        <w:rPr>
          <w:color w:val="000000"/>
          <w:szCs w:val="24"/>
        </w:rPr>
        <w:t>tPartyIdentifier</w:t>
      </w:r>
      <w:r w:rsidRPr="009D2D00">
        <w:rPr>
          <w:rFonts w:eastAsia="Calibri"/>
          <w:szCs w:val="24"/>
        </w:rPr>
        <w:t>» блоков информации об отправителе «</w:t>
      </w:r>
      <w:r w:rsidRPr="009D2D00">
        <w:rPr>
          <w:szCs w:val="24"/>
          <w:lang w:val="en-US"/>
        </w:rPr>
        <w:t>senderParty</w:t>
      </w:r>
      <w:r w:rsidRPr="009D2D00">
        <w:rPr>
          <w:szCs w:val="24"/>
        </w:rPr>
        <w:t>» и получателе «receiverParty»</w:t>
      </w:r>
      <w:bookmarkEnd w:id="427"/>
      <w:bookmarkEnd w:id="428"/>
      <w:bookmarkEnd w:id="429"/>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color w:val="000000"/>
                <w:sz w:val="22"/>
                <w:szCs w:val="22"/>
              </w:rPr>
              <w:t>tPartyIdentifier</w:t>
            </w:r>
          </w:p>
        </w:tc>
        <w:tc>
          <w:tcPr>
            <w:tcW w:w="1701" w:type="dxa"/>
          </w:tcPr>
          <w:p w:rsidR="00AD1F54" w:rsidRPr="009D2D00" w:rsidRDefault="00941227">
            <w:pPr>
              <w:spacing w:before="60" w:after="60"/>
              <w:rPr>
                <w:sz w:val="22"/>
                <w:szCs w:val="22"/>
                <w:lang w:val="en-US"/>
              </w:rPr>
            </w:pPr>
            <w:r w:rsidRPr="009D2D00">
              <w:rPr>
                <w:color w:val="000000"/>
                <w:sz w:val="22"/>
                <w:szCs w:val="22"/>
              </w:rPr>
              <w:t>organizationParty</w:t>
            </w:r>
          </w:p>
        </w:tc>
        <w:tc>
          <w:tcPr>
            <w:tcW w:w="567" w:type="dxa"/>
          </w:tcPr>
          <w:p w:rsidR="00AD1F54" w:rsidRPr="009D2D00" w:rsidRDefault="00941227">
            <w:pPr>
              <w:spacing w:before="60" w:after="60"/>
              <w:jc w:val="center"/>
              <w:rPr>
                <w:sz w:val="22"/>
                <w:szCs w:val="22"/>
              </w:rPr>
            </w:pPr>
            <w:r w:rsidRPr="009D2D00">
              <w:rPr>
                <w:sz w:val="22"/>
                <w:szCs w:val="22"/>
                <w:lang w:val="en-US"/>
              </w:rPr>
              <w:t>С</w:t>
            </w:r>
          </w:p>
        </w:tc>
        <w:tc>
          <w:tcPr>
            <w:tcW w:w="1134" w:type="dxa"/>
          </w:tcPr>
          <w:p w:rsidR="00AD1F54" w:rsidRPr="009D2D00" w:rsidRDefault="00941227">
            <w:pPr>
              <w:spacing w:before="60" w:after="60"/>
              <w:rPr>
                <w:sz w:val="22"/>
                <w:szCs w:val="22"/>
              </w:rPr>
            </w:pPr>
            <w:r w:rsidRPr="009D2D00">
              <w:rPr>
                <w:sz w:val="22"/>
                <w:szCs w:val="22"/>
                <w:lang w:val="en-US"/>
              </w:rPr>
              <w:t>tOrganization</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Обязательно для заполнения при перед</w:t>
            </w:r>
            <w:r w:rsidR="005A204F">
              <w:rPr>
                <w:sz w:val="22"/>
                <w:szCs w:val="22"/>
              </w:rPr>
              <w:t>аче документа от клиента в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color w:val="000000"/>
                <w:sz w:val="22"/>
                <w:szCs w:val="22"/>
              </w:rPr>
              <w:t>tPartyIdentifier</w:t>
            </w:r>
          </w:p>
        </w:tc>
        <w:tc>
          <w:tcPr>
            <w:tcW w:w="1701" w:type="dxa"/>
          </w:tcPr>
          <w:p w:rsidR="00AD1F54" w:rsidRPr="009D2D00" w:rsidRDefault="00941227">
            <w:pPr>
              <w:spacing w:before="60" w:after="60"/>
              <w:rPr>
                <w:sz w:val="22"/>
                <w:szCs w:val="22"/>
              </w:rPr>
            </w:pPr>
            <w:r w:rsidRPr="009D2D00">
              <w:rPr>
                <w:color w:val="000000"/>
                <w:sz w:val="22"/>
                <w:szCs w:val="22"/>
              </w:rPr>
              <w:t>TOFKParty</w:t>
            </w:r>
          </w:p>
        </w:tc>
        <w:tc>
          <w:tcPr>
            <w:tcW w:w="567" w:type="dxa"/>
          </w:tcPr>
          <w:p w:rsidR="00AD1F54" w:rsidRPr="009D2D00" w:rsidRDefault="00941227">
            <w:pPr>
              <w:spacing w:before="60" w:after="60"/>
              <w:jc w:val="center"/>
              <w:rPr>
                <w:sz w:val="22"/>
                <w:szCs w:val="22"/>
              </w:rPr>
            </w:pPr>
            <w:r w:rsidRPr="009D2D00">
              <w:rPr>
                <w:sz w:val="22"/>
                <w:szCs w:val="22"/>
                <w:lang w:val="en-US"/>
              </w:rPr>
              <w:t>C</w:t>
            </w:r>
          </w:p>
        </w:tc>
        <w:tc>
          <w:tcPr>
            <w:tcW w:w="1134" w:type="dxa"/>
          </w:tcPr>
          <w:p w:rsidR="00AD1F54" w:rsidRPr="009D2D00" w:rsidRDefault="00941227">
            <w:pPr>
              <w:spacing w:before="60" w:after="60"/>
              <w:rPr>
                <w:sz w:val="22"/>
                <w:szCs w:val="22"/>
              </w:rPr>
            </w:pPr>
            <w:r w:rsidRPr="009D2D00">
              <w:rPr>
                <w:sz w:val="22"/>
                <w:szCs w:val="22"/>
                <w:lang w:val="en-US"/>
              </w:rPr>
              <w:t>tTOFK</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Заполняется в соответствии с централизованным справочником </w:t>
            </w:r>
            <w:r w:rsidRPr="009D2D00">
              <w:rPr>
                <w:sz w:val="22"/>
                <w:szCs w:val="22"/>
              </w:rPr>
              <w:lastRenderedPageBreak/>
              <w:t xml:space="preserve">органов ФК. </w:t>
            </w:r>
          </w:p>
          <w:p w:rsidR="00AD1F54" w:rsidRPr="009D2D00" w:rsidRDefault="00941227">
            <w:pPr>
              <w:spacing w:before="60" w:after="60"/>
              <w:rPr>
                <w:sz w:val="22"/>
                <w:szCs w:val="22"/>
              </w:rPr>
            </w:pPr>
            <w:r w:rsidRPr="009D2D00">
              <w:rPr>
                <w:sz w:val="22"/>
                <w:szCs w:val="22"/>
              </w:rPr>
              <w:t>Обязательно для заполнения п</w:t>
            </w:r>
            <w:r w:rsidR="005A204F">
              <w:rPr>
                <w:sz w:val="22"/>
                <w:szCs w:val="22"/>
              </w:rPr>
              <w:t>ри передаче документа от/в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EBTablenorm"/>
              <w:ind w:left="57" w:right="57"/>
              <w:jc w:val="left"/>
              <w:rPr>
                <w:sz w:val="22"/>
                <w:szCs w:val="22"/>
              </w:rPr>
            </w:pPr>
            <w:r w:rsidRPr="009D2D00">
              <w:rPr>
                <w:color w:val="000000"/>
                <w:sz w:val="22"/>
                <w:szCs w:val="22"/>
              </w:rPr>
              <w:lastRenderedPageBreak/>
              <w:t>tPartyIdentifier</w:t>
            </w:r>
          </w:p>
        </w:tc>
        <w:tc>
          <w:tcPr>
            <w:tcW w:w="1701" w:type="dxa"/>
          </w:tcPr>
          <w:p w:rsidR="00AD1F54" w:rsidRPr="009D2D00" w:rsidRDefault="00941227">
            <w:pPr>
              <w:pStyle w:val="EBTablenorm"/>
              <w:ind w:left="57" w:right="57"/>
              <w:jc w:val="left"/>
              <w:rPr>
                <w:sz w:val="22"/>
                <w:szCs w:val="22"/>
              </w:rPr>
            </w:pPr>
            <w:r w:rsidRPr="009D2D00">
              <w:rPr>
                <w:color w:val="000000"/>
                <w:sz w:val="22"/>
                <w:szCs w:val="22"/>
              </w:rPr>
              <w:t>partyIdentifier</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rFonts w:eastAsia="Calibri"/>
                <w:sz w:val="22"/>
                <w:szCs w:val="22"/>
              </w:rPr>
            </w:pPr>
            <w:r w:rsidRPr="009D2D00">
              <w:rPr>
                <w:sz w:val="22"/>
                <w:szCs w:val="22"/>
              </w:rPr>
              <w:fldChar w:fldCharType="begin"/>
            </w:r>
            <w:r w:rsidRPr="009D2D00">
              <w:rPr>
                <w:sz w:val="22"/>
                <w:szCs w:val="22"/>
              </w:rPr>
              <w:instrText xml:space="preserve">REF tSysIdentifier \h \* MERGEFORMAT </w:instrText>
            </w:r>
            <w:r w:rsidRPr="009D2D00">
              <w:rPr>
                <w:sz w:val="22"/>
                <w:szCs w:val="22"/>
              </w:rPr>
            </w:r>
            <w:r w:rsidRPr="009D2D00">
              <w:rPr>
                <w:sz w:val="22"/>
                <w:szCs w:val="22"/>
              </w:rPr>
              <w:fldChar w:fldCharType="separate"/>
            </w:r>
            <w:r w:rsidR="005A3293" w:rsidRPr="005A3293">
              <w:rPr>
                <w:sz w:val="22"/>
                <w:szCs w:val="22"/>
              </w:rPr>
              <w:t>tSysIdentifier</w:t>
            </w:r>
            <w:r w:rsidRPr="009D2D00">
              <w:rPr>
                <w:sz w:val="22"/>
                <w:szCs w:val="22"/>
              </w:rPr>
              <w:fldChar w:fldCharType="end"/>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5A204F" w:rsidRDefault="00941227">
            <w:pPr>
              <w:pStyle w:val="EBTablenorm"/>
              <w:ind w:left="57" w:right="57"/>
              <w:rPr>
                <w:sz w:val="22"/>
                <w:szCs w:val="22"/>
              </w:rPr>
            </w:pPr>
            <w:r w:rsidRPr="009D2D00">
              <w:rPr>
                <w:sz w:val="22"/>
                <w:szCs w:val="22"/>
              </w:rPr>
              <w:t>Обязательно для заполнения при передаче документа между ППО АСФК и подсистемами ГИИС «Электронный бюджет»</w:t>
            </w:r>
            <w:r w:rsidRPr="009D2D00">
              <w:rPr>
                <w:color w:val="000000"/>
                <w:sz w:val="22"/>
                <w:szCs w:val="22"/>
              </w:rPr>
              <w:t>.</w:t>
            </w:r>
            <w:r w:rsidRPr="009D2D00">
              <w:rPr>
                <w:sz w:val="22"/>
                <w:szCs w:val="22"/>
              </w:rPr>
              <w:t xml:space="preserve"> </w:t>
            </w:r>
          </w:p>
          <w:p w:rsidR="00AD1F54" w:rsidRPr="009D2D00" w:rsidRDefault="00941227">
            <w:pPr>
              <w:pStyle w:val="EBTablenorm"/>
              <w:ind w:left="57" w:right="57"/>
              <w:rPr>
                <w:sz w:val="22"/>
                <w:szCs w:val="22"/>
              </w:rPr>
            </w:pPr>
            <w:r w:rsidRPr="009D2D00">
              <w:rPr>
                <w:color w:val="000000"/>
                <w:sz w:val="22"/>
                <w:szCs w:val="22"/>
              </w:rPr>
              <w:t>В остальных случаях не заполняется.</w:t>
            </w:r>
          </w:p>
        </w:tc>
      </w:tr>
    </w:tbl>
    <w:p w:rsidR="00AD1F54" w:rsidRPr="009D2D00" w:rsidRDefault="00941227">
      <w:pPr>
        <w:pStyle w:val="31"/>
      </w:pPr>
      <w:bookmarkStart w:id="430" w:name="_Toc185883677"/>
      <w:r w:rsidRPr="009D2D00">
        <w:t>Описание комплексного типа «tOrganization»</w:t>
      </w:r>
      <w:bookmarkEnd w:id="430"/>
    </w:p>
    <w:p w:rsidR="00AD1F54" w:rsidRPr="009D2D00" w:rsidRDefault="00941227">
      <w:pPr>
        <w:pStyle w:val="GOSTNameTable"/>
        <w:numPr>
          <w:ilvl w:val="0"/>
          <w:numId w:val="2"/>
        </w:numPr>
        <w:spacing w:before="60"/>
        <w:ind w:left="425" w:hanging="357"/>
        <w:rPr>
          <w:rFonts w:eastAsia="Calibri"/>
          <w:szCs w:val="24"/>
        </w:rPr>
      </w:pPr>
      <w:r w:rsidRPr="009D2D00">
        <w:rPr>
          <w:rFonts w:eastAsia="Calibri"/>
          <w:szCs w:val="24"/>
        </w:rPr>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31" w:name="_Toc30503347"/>
      <w:bookmarkStart w:id="432" w:name="_Toc30507945"/>
      <w:bookmarkStart w:id="433" w:name="_Toc185882339"/>
      <w:r w:rsidR="005A3293" w:rsidRPr="005A3293">
        <w:rPr>
          <w:rFonts w:eastAsia="Calibri"/>
          <w:noProof/>
          <w:szCs w:val="24"/>
        </w:rPr>
        <w:t>11</w:t>
      </w:r>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tOrganization</w:t>
      </w:r>
      <w:r w:rsidRPr="009D2D00">
        <w:rPr>
          <w:rFonts w:eastAsia="Calibri"/>
          <w:szCs w:val="24"/>
        </w:rPr>
        <w:t>» блока</w:t>
      </w:r>
      <w:r w:rsidR="005A204F">
        <w:rPr>
          <w:rFonts w:eastAsia="Calibri"/>
          <w:szCs w:val="24"/>
        </w:rPr>
        <w:t xml:space="preserve"> </w:t>
      </w:r>
      <w:r w:rsidRPr="009D2D00">
        <w:rPr>
          <w:rFonts w:eastAsia="Calibri"/>
          <w:szCs w:val="24"/>
        </w:rPr>
        <w:t>«</w:t>
      </w:r>
      <w:r w:rsidRPr="009D2D00">
        <w:rPr>
          <w:color w:val="000000"/>
          <w:szCs w:val="24"/>
          <w:lang w:val="en-US"/>
        </w:rPr>
        <w:t>tPartyIdentifier</w:t>
      </w:r>
      <w:r w:rsidRPr="009D2D00">
        <w:rPr>
          <w:rFonts w:eastAsia="Calibri"/>
          <w:szCs w:val="24"/>
        </w:rPr>
        <w:t>»</w:t>
      </w:r>
      <w:bookmarkEnd w:id="431"/>
      <w:bookmarkEnd w:id="432"/>
      <w:bookmarkEnd w:id="433"/>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lang w:val="en-US"/>
              </w:rPr>
              <w:t>tOrganization</w:t>
            </w:r>
          </w:p>
        </w:tc>
        <w:tc>
          <w:tcPr>
            <w:tcW w:w="1701" w:type="dxa"/>
          </w:tcPr>
          <w:p w:rsidR="00AD1F54" w:rsidRPr="009D2D00" w:rsidRDefault="00941227">
            <w:pPr>
              <w:spacing w:before="60" w:after="60"/>
              <w:rPr>
                <w:sz w:val="22"/>
                <w:szCs w:val="22"/>
                <w:lang w:val="en-US"/>
              </w:rPr>
            </w:pPr>
            <w:r w:rsidRPr="009D2D00">
              <w:rPr>
                <w:sz w:val="22"/>
                <w:szCs w:val="22"/>
                <w:lang w:val="en-US"/>
              </w:rPr>
              <w:t>SRCode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lang w:val="en-US"/>
              </w:rPr>
              <w:t xml:space="preserve">T(5) или </w:t>
            </w:r>
            <w:r w:rsidRPr="009D2D00">
              <w:rPr>
                <w:sz w:val="22"/>
                <w:szCs w:val="22"/>
              </w:rPr>
              <w:t>T(8)</w:t>
            </w:r>
          </w:p>
        </w:tc>
        <w:tc>
          <w:tcPr>
            <w:tcW w:w="567" w:type="dxa"/>
          </w:tcPr>
          <w:p w:rsidR="00AD1F54" w:rsidRPr="009D2D00" w:rsidRDefault="00941227">
            <w:pPr>
              <w:spacing w:before="60" w:after="60"/>
              <w:jc w:val="center"/>
              <w:rPr>
                <w:sz w:val="22"/>
                <w:szCs w:val="22"/>
              </w:rPr>
            </w:pPr>
            <w:r w:rsidRPr="009D2D00">
              <w:rPr>
                <w:sz w:val="22"/>
                <w:szCs w:val="22"/>
              </w:rPr>
              <w:t xml:space="preserve"> О</w:t>
            </w:r>
          </w:p>
        </w:tc>
        <w:tc>
          <w:tcPr>
            <w:tcW w:w="3963" w:type="dxa"/>
          </w:tcPr>
          <w:p w:rsidR="00AD1F54" w:rsidRPr="009D2D00" w:rsidRDefault="00941227">
            <w:pPr>
              <w:spacing w:before="60" w:after="60"/>
              <w:rPr>
                <w:sz w:val="22"/>
                <w:szCs w:val="22"/>
              </w:rPr>
            </w:pPr>
            <w:r w:rsidRPr="009D2D00">
              <w:rPr>
                <w:sz w:val="22"/>
                <w:szCs w:val="22"/>
              </w:rPr>
              <w:t>Указывается уникальный код организации по Сводному реестру, равный 8 знакам.</w:t>
            </w:r>
          </w:p>
          <w:p w:rsidR="00AD1F54" w:rsidRPr="009D2D00" w:rsidRDefault="00941227">
            <w:pPr>
              <w:spacing w:before="60" w:after="60"/>
              <w:rPr>
                <w:sz w:val="22"/>
                <w:szCs w:val="22"/>
              </w:rPr>
            </w:pPr>
            <w:r w:rsidRPr="009D2D00">
              <w:rPr>
                <w:sz w:val="22"/>
                <w:szCs w:val="22"/>
              </w:rPr>
              <w:t>В случае отсутствия уникального кода организации по Сводному реестру, указывается код организации в соответствии с регистрационными данными, при</w:t>
            </w:r>
            <w:r w:rsidR="005A204F">
              <w:rPr>
                <w:sz w:val="22"/>
                <w:szCs w:val="22"/>
              </w:rPr>
              <w:t>своенными ТОФК, равный 5 знакам</w:t>
            </w:r>
          </w:p>
        </w:tc>
      </w:tr>
    </w:tbl>
    <w:p w:rsidR="00AD1F54" w:rsidRPr="009D2D00" w:rsidRDefault="00941227">
      <w:pPr>
        <w:pStyle w:val="31"/>
      </w:pPr>
      <w:bookmarkStart w:id="434" w:name="_Toc185883678"/>
      <w:r w:rsidRPr="009D2D00">
        <w:t>Описание комплексного типа «tTOFK»</w:t>
      </w:r>
      <w:bookmarkEnd w:id="434"/>
    </w:p>
    <w:p w:rsidR="00AD1F54" w:rsidRPr="009D2D00" w:rsidRDefault="00941227">
      <w:pPr>
        <w:pStyle w:val="GOSTNameTable"/>
        <w:numPr>
          <w:ilvl w:val="0"/>
          <w:numId w:val="2"/>
        </w:numPr>
        <w:spacing w:before="60"/>
        <w:ind w:left="425" w:hanging="357"/>
        <w:rPr>
          <w:rFonts w:eastAsia="Calibri"/>
          <w:szCs w:val="24"/>
        </w:rPr>
      </w:pPr>
      <w:r w:rsidRPr="009D2D00">
        <w:rPr>
          <w:rFonts w:eastAsia="Calibri"/>
          <w:szCs w:val="24"/>
        </w:rPr>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35" w:name="_Toc30503348"/>
      <w:bookmarkStart w:id="436" w:name="_Toc30507946"/>
      <w:bookmarkStart w:id="437" w:name="_Toc185882340"/>
      <w:r w:rsidR="005A3293" w:rsidRPr="005A3293">
        <w:rPr>
          <w:rFonts w:eastAsia="Calibri"/>
          <w:noProof/>
          <w:szCs w:val="24"/>
        </w:rPr>
        <w:t>12</w:t>
      </w:r>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tTOFK</w:t>
      </w:r>
      <w:r w:rsidRPr="009D2D00">
        <w:rPr>
          <w:rFonts w:eastAsia="Calibri"/>
          <w:szCs w:val="24"/>
        </w:rPr>
        <w:t>» блока «</w:t>
      </w:r>
      <w:r w:rsidRPr="009D2D00">
        <w:rPr>
          <w:color w:val="000000"/>
          <w:szCs w:val="24"/>
          <w:lang w:val="en-US"/>
        </w:rPr>
        <w:t>tPartyIdentifier</w:t>
      </w:r>
      <w:r w:rsidRPr="009D2D00">
        <w:rPr>
          <w:rFonts w:eastAsia="Calibri"/>
          <w:szCs w:val="24"/>
        </w:rPr>
        <w:t>»</w:t>
      </w:r>
      <w:bookmarkEnd w:id="435"/>
      <w:bookmarkEnd w:id="436"/>
      <w:bookmarkEnd w:id="437"/>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lang w:val="en-US"/>
              </w:rPr>
            </w:pPr>
            <w:r w:rsidRPr="009D2D00">
              <w:rPr>
                <w:sz w:val="22"/>
                <w:szCs w:val="22"/>
                <w:lang w:val="en-US"/>
              </w:rPr>
              <w:t>tTOFK</w:t>
            </w:r>
          </w:p>
        </w:tc>
        <w:tc>
          <w:tcPr>
            <w:tcW w:w="1701" w:type="dxa"/>
          </w:tcPr>
          <w:p w:rsidR="00AD1F54" w:rsidRPr="009D2D00" w:rsidRDefault="00941227">
            <w:pPr>
              <w:spacing w:before="60" w:after="60"/>
              <w:rPr>
                <w:sz w:val="22"/>
                <w:szCs w:val="22"/>
                <w:lang w:val="en-US"/>
              </w:rPr>
            </w:pPr>
            <w:r w:rsidRPr="009D2D00">
              <w:rPr>
                <w:sz w:val="22"/>
                <w:szCs w:val="22"/>
                <w:lang w:val="en-US"/>
              </w:rPr>
              <w:t>TOFKCode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T(4)</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5A204F">
            <w:pPr>
              <w:spacing w:before="60" w:after="60"/>
              <w:rPr>
                <w:sz w:val="22"/>
                <w:szCs w:val="22"/>
              </w:rPr>
            </w:pPr>
            <w:r>
              <w:rPr>
                <w:sz w:val="22"/>
                <w:szCs w:val="22"/>
              </w:rPr>
              <w:t>Код ТОФК</w:t>
            </w:r>
          </w:p>
        </w:tc>
      </w:tr>
    </w:tbl>
    <w:p w:rsidR="00AD1F54" w:rsidRPr="009D2D00" w:rsidRDefault="00941227">
      <w:pPr>
        <w:pStyle w:val="31"/>
      </w:pPr>
      <w:bookmarkStart w:id="438" w:name="_Toc416168780"/>
      <w:bookmarkStart w:id="439" w:name="_Toc416180764"/>
      <w:bookmarkStart w:id="440" w:name="_Toc416181012"/>
      <w:bookmarkStart w:id="441" w:name="_Toc416181134"/>
      <w:bookmarkStart w:id="442" w:name="_Toc416181254"/>
      <w:bookmarkStart w:id="443" w:name="_Toc416181375"/>
      <w:bookmarkStart w:id="444" w:name="_Toc416181642"/>
      <w:bookmarkStart w:id="445" w:name="_Toc416181763"/>
      <w:bookmarkStart w:id="446" w:name="_Toc416181875"/>
      <w:bookmarkStart w:id="447" w:name="_Toc416182104"/>
      <w:bookmarkStart w:id="448" w:name="_Toc416182219"/>
      <w:bookmarkStart w:id="449" w:name="_Toc416182336"/>
      <w:bookmarkStart w:id="450" w:name="_Toc416182487"/>
      <w:bookmarkStart w:id="451" w:name="_Toc416182604"/>
      <w:bookmarkStart w:id="452" w:name="_Toc416188286"/>
      <w:bookmarkStart w:id="453" w:name="_Toc416188381"/>
      <w:bookmarkStart w:id="454" w:name="_Toc416188476"/>
      <w:bookmarkStart w:id="455" w:name="_Toc416188571"/>
      <w:bookmarkStart w:id="456" w:name="_Toc416168781"/>
      <w:bookmarkStart w:id="457" w:name="_Toc416180765"/>
      <w:bookmarkStart w:id="458" w:name="_Toc416181013"/>
      <w:bookmarkStart w:id="459" w:name="_Toc416181135"/>
      <w:bookmarkStart w:id="460" w:name="_Toc416181255"/>
      <w:bookmarkStart w:id="461" w:name="_Toc416181376"/>
      <w:bookmarkStart w:id="462" w:name="_Toc416181643"/>
      <w:bookmarkStart w:id="463" w:name="_Toc416181764"/>
      <w:bookmarkStart w:id="464" w:name="_Toc416181876"/>
      <w:bookmarkStart w:id="465" w:name="_Toc416182105"/>
      <w:bookmarkStart w:id="466" w:name="_Toc416182220"/>
      <w:bookmarkStart w:id="467" w:name="_Toc416182337"/>
      <w:bookmarkStart w:id="468" w:name="_Toc416182488"/>
      <w:bookmarkStart w:id="469" w:name="_Toc416182605"/>
      <w:bookmarkStart w:id="470" w:name="_Toc416188287"/>
      <w:bookmarkStart w:id="471" w:name="_Toc416188382"/>
      <w:bookmarkStart w:id="472" w:name="_Toc416188477"/>
      <w:bookmarkStart w:id="473" w:name="_Toc416188572"/>
      <w:bookmarkStart w:id="474" w:name="_Toc416168796"/>
      <w:bookmarkStart w:id="475" w:name="_Toc416180780"/>
      <w:bookmarkStart w:id="476" w:name="_Toc416181028"/>
      <w:bookmarkStart w:id="477" w:name="_Toc416181150"/>
      <w:bookmarkStart w:id="478" w:name="_Toc416181270"/>
      <w:bookmarkStart w:id="479" w:name="_Toc416181391"/>
      <w:bookmarkStart w:id="480" w:name="_Toc416181658"/>
      <w:bookmarkStart w:id="481" w:name="_Toc416181779"/>
      <w:bookmarkStart w:id="482" w:name="_Toc416181891"/>
      <w:bookmarkStart w:id="483" w:name="_Toc416182120"/>
      <w:bookmarkStart w:id="484" w:name="_Toc416182235"/>
      <w:bookmarkStart w:id="485" w:name="_Toc416182352"/>
      <w:bookmarkStart w:id="486" w:name="_Toc416182503"/>
      <w:bookmarkStart w:id="487" w:name="_Toc416182620"/>
      <w:bookmarkStart w:id="488" w:name="_Toc416188302"/>
      <w:bookmarkStart w:id="489" w:name="_Toc416188397"/>
      <w:bookmarkStart w:id="490" w:name="_Toc416188492"/>
      <w:bookmarkStart w:id="491" w:name="_Toc416188587"/>
      <w:bookmarkStart w:id="492" w:name="_Toc411519884"/>
      <w:bookmarkStart w:id="493" w:name="_Toc411520065"/>
      <w:bookmarkStart w:id="494" w:name="_Toc411519885"/>
      <w:bookmarkStart w:id="495" w:name="_Toc411520066"/>
      <w:bookmarkStart w:id="496" w:name="_Toc426365449"/>
      <w:bookmarkStart w:id="497" w:name="_Toc426387339"/>
      <w:bookmarkStart w:id="498" w:name="_Toc426365450"/>
      <w:bookmarkStart w:id="499" w:name="_Toc426387340"/>
      <w:bookmarkStart w:id="500" w:name="_Toc435447858"/>
      <w:bookmarkStart w:id="501" w:name="_Toc435447743"/>
      <w:bookmarkStart w:id="502" w:name="_Toc435447399"/>
      <w:bookmarkStart w:id="503" w:name="_Toc436242115"/>
      <w:bookmarkStart w:id="504" w:name="_Toc436248342"/>
      <w:bookmarkStart w:id="505" w:name="_Toc436248447"/>
      <w:bookmarkStart w:id="506" w:name="_Toc442201005"/>
      <w:bookmarkStart w:id="507" w:name="_Toc458164538"/>
      <w:bookmarkStart w:id="508" w:name="_Ref416188888"/>
      <w:bookmarkStart w:id="509" w:name="_Toc411507341"/>
      <w:bookmarkStart w:id="510" w:name="_Toc185883679"/>
      <w:bookmarkEnd w:id="2"/>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9D2D00">
        <w:lastRenderedPageBreak/>
        <w:t>Описание комплексного типа «</w:t>
      </w:r>
      <w:bookmarkStart w:id="511" w:name="tSysIdentifier"/>
      <w:r w:rsidRPr="009D2D00">
        <w:t>tSysIdentifier</w:t>
      </w:r>
      <w:bookmarkEnd w:id="500"/>
      <w:bookmarkEnd w:id="501"/>
      <w:bookmarkEnd w:id="502"/>
      <w:bookmarkEnd w:id="511"/>
      <w:r w:rsidRPr="009D2D00">
        <w:t>»</w:t>
      </w:r>
      <w:bookmarkEnd w:id="503"/>
      <w:bookmarkEnd w:id="504"/>
      <w:bookmarkEnd w:id="505"/>
      <w:bookmarkEnd w:id="506"/>
      <w:bookmarkEnd w:id="507"/>
      <w:bookmarkEnd w:id="510"/>
    </w:p>
    <w:p w:rsidR="00AD1F54" w:rsidRPr="009D2D00" w:rsidRDefault="00941227">
      <w:pPr>
        <w:pStyle w:val="GOSTNameTable"/>
        <w:numPr>
          <w:ilvl w:val="0"/>
          <w:numId w:val="2"/>
        </w:numPr>
        <w:spacing w:before="60"/>
        <w:ind w:left="425" w:hanging="357"/>
        <w:rPr>
          <w:rFonts w:eastAsia="Calibri"/>
          <w:szCs w:val="24"/>
        </w:rPr>
      </w:pPr>
      <w:r w:rsidRPr="009D2D00">
        <w:rPr>
          <w:rFonts w:eastAsia="Calibri"/>
          <w:szCs w:val="24"/>
        </w:rPr>
        <w:fldChar w:fldCharType="begin"/>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fldChar w:fldCharType="separate"/>
      </w:r>
      <w:bookmarkStart w:id="512" w:name="_Ref436243798"/>
      <w:bookmarkStart w:id="513" w:name="_Toc30503349"/>
      <w:bookmarkStart w:id="514" w:name="_Toc30507947"/>
      <w:bookmarkStart w:id="515" w:name="_Toc185882341"/>
      <w:r w:rsidR="005A3293" w:rsidRPr="005A3293">
        <w:rPr>
          <w:rFonts w:eastAsia="Calibri"/>
          <w:noProof/>
          <w:szCs w:val="24"/>
        </w:rPr>
        <w:t>13</w:t>
      </w:r>
      <w:bookmarkEnd w:id="512"/>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tSysIdentifier</w:t>
      </w:r>
      <w:r w:rsidRPr="009D2D00">
        <w:rPr>
          <w:rFonts w:eastAsia="Calibri"/>
          <w:szCs w:val="24"/>
        </w:rPr>
        <w:t>» блока «</w:t>
      </w:r>
      <w:r w:rsidRPr="009D2D00">
        <w:rPr>
          <w:color w:val="000000"/>
          <w:szCs w:val="24"/>
          <w:lang w:val="en-US"/>
        </w:rPr>
        <w:t>tPartyIdentifier</w:t>
      </w:r>
      <w:r w:rsidRPr="009D2D00">
        <w:rPr>
          <w:rFonts w:eastAsia="Calibri"/>
          <w:szCs w:val="24"/>
        </w:rPr>
        <w:t>»</w:t>
      </w:r>
      <w:bookmarkEnd w:id="513"/>
      <w:bookmarkEnd w:id="514"/>
      <w:bookmarkEnd w:id="515"/>
    </w:p>
    <w:tbl>
      <w:tblPr>
        <w:tblStyle w:val="GOSTTable"/>
        <w:tblW w:w="5000" w:type="pct"/>
        <w:tblLayout w:type="fixed"/>
        <w:tblLook w:val="01E0" w:firstRow="1" w:lastRow="1" w:firstColumn="1" w:lastColumn="1" w:noHBand="0" w:noVBand="0"/>
      </w:tblPr>
      <w:tblGrid>
        <w:gridCol w:w="1703"/>
        <w:gridCol w:w="1704"/>
        <w:gridCol w:w="568"/>
        <w:gridCol w:w="1136"/>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699" w:type="dxa"/>
          </w:tcPr>
          <w:p w:rsidR="00AD1F54" w:rsidRPr="009D2D00" w:rsidRDefault="00941227">
            <w:pPr>
              <w:pStyle w:val="EBTableHead"/>
              <w:ind w:left="57" w:right="57"/>
              <w:rPr>
                <w:sz w:val="22"/>
                <w:szCs w:val="22"/>
              </w:rPr>
            </w:pPr>
            <w:r w:rsidRPr="009D2D00">
              <w:rPr>
                <w:bCs w:val="0"/>
                <w:sz w:val="22"/>
                <w:szCs w:val="22"/>
              </w:rPr>
              <w:t>Наименование комплексного типа</w:t>
            </w:r>
          </w:p>
        </w:tc>
        <w:tc>
          <w:tcPr>
            <w:tcW w:w="1701" w:type="dxa"/>
          </w:tcPr>
          <w:p w:rsidR="00AD1F54" w:rsidRPr="009D2D00" w:rsidRDefault="00941227">
            <w:pPr>
              <w:pStyle w:val="EBTableHead"/>
              <w:ind w:left="57" w:right="57"/>
              <w:rPr>
                <w:sz w:val="22"/>
                <w:szCs w:val="22"/>
              </w:rPr>
            </w:pPr>
            <w:r w:rsidRPr="009D2D00">
              <w:rPr>
                <w:bCs w:val="0"/>
                <w:sz w:val="22"/>
                <w:szCs w:val="22"/>
              </w:rPr>
              <w:t>Текущий элемент/ атрибут</w:t>
            </w:r>
          </w:p>
        </w:tc>
        <w:tc>
          <w:tcPr>
            <w:tcW w:w="567" w:type="dxa"/>
          </w:tcPr>
          <w:p w:rsidR="00AD1F54" w:rsidRPr="009D2D00" w:rsidRDefault="00941227">
            <w:pPr>
              <w:pStyle w:val="EBTableHead"/>
              <w:ind w:left="57" w:right="57"/>
              <w:rPr>
                <w:sz w:val="22"/>
                <w:szCs w:val="22"/>
              </w:rPr>
            </w:pPr>
            <w:r w:rsidRPr="009D2D00">
              <w:rPr>
                <w:bCs w:val="0"/>
                <w:sz w:val="22"/>
                <w:szCs w:val="22"/>
              </w:rPr>
              <w:t>Тип</w:t>
            </w:r>
          </w:p>
        </w:tc>
        <w:tc>
          <w:tcPr>
            <w:tcW w:w="1134" w:type="dxa"/>
          </w:tcPr>
          <w:p w:rsidR="00AD1F54" w:rsidRPr="009D2D00" w:rsidRDefault="00941227">
            <w:pPr>
              <w:pStyle w:val="EBTableHead"/>
              <w:ind w:left="57" w:right="57"/>
              <w:rPr>
                <w:sz w:val="22"/>
                <w:szCs w:val="22"/>
              </w:rPr>
            </w:pPr>
            <w:r w:rsidRPr="009D2D00">
              <w:rPr>
                <w:bCs w:val="0"/>
                <w:sz w:val="22"/>
                <w:szCs w:val="22"/>
              </w:rPr>
              <w:t>Формат элемента</w:t>
            </w:r>
          </w:p>
        </w:tc>
        <w:tc>
          <w:tcPr>
            <w:tcW w:w="567" w:type="dxa"/>
          </w:tcPr>
          <w:p w:rsidR="00AD1F54" w:rsidRPr="009D2D00" w:rsidRDefault="00941227">
            <w:pPr>
              <w:pStyle w:val="EBTableHead"/>
              <w:ind w:left="57" w:right="57"/>
              <w:rPr>
                <w:sz w:val="22"/>
                <w:szCs w:val="22"/>
              </w:rPr>
            </w:pPr>
            <w:r w:rsidRPr="009D2D00">
              <w:rPr>
                <w:bCs w:val="0"/>
                <w:sz w:val="22"/>
                <w:szCs w:val="22"/>
              </w:rPr>
              <w:t>Обязательность</w:t>
            </w:r>
          </w:p>
        </w:tc>
        <w:tc>
          <w:tcPr>
            <w:tcW w:w="3963" w:type="dxa"/>
          </w:tcPr>
          <w:p w:rsidR="00AD1F54" w:rsidRPr="009D2D00" w:rsidRDefault="00941227">
            <w:pPr>
              <w:pStyle w:val="EBTableHead"/>
              <w:ind w:left="57" w:right="57"/>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9" w:type="dxa"/>
          </w:tcPr>
          <w:p w:rsidR="00AD1F54" w:rsidRPr="009D2D00" w:rsidRDefault="00941227">
            <w:pPr>
              <w:pStyle w:val="EBTablenorm"/>
              <w:ind w:left="57" w:right="57"/>
              <w:rPr>
                <w:sz w:val="22"/>
                <w:szCs w:val="22"/>
              </w:rPr>
            </w:pPr>
            <w:r w:rsidRPr="009D2D00">
              <w:rPr>
                <w:sz w:val="22"/>
                <w:szCs w:val="22"/>
              </w:rPr>
              <w:t>tSysIdentifier</w:t>
            </w:r>
          </w:p>
        </w:tc>
        <w:tc>
          <w:tcPr>
            <w:tcW w:w="1701" w:type="dxa"/>
          </w:tcPr>
          <w:p w:rsidR="00AD1F54" w:rsidRPr="009D2D00" w:rsidRDefault="00941227">
            <w:pPr>
              <w:pStyle w:val="EBTablenorm"/>
              <w:ind w:left="57" w:right="57"/>
              <w:rPr>
                <w:sz w:val="22"/>
                <w:szCs w:val="22"/>
              </w:rPr>
            </w:pPr>
            <w:r w:rsidRPr="009D2D00">
              <w:rPr>
                <w:sz w:val="22"/>
                <w:szCs w:val="22"/>
              </w:rPr>
              <w:t>SysIdentifier</w:t>
            </w:r>
          </w:p>
        </w:tc>
        <w:tc>
          <w:tcPr>
            <w:tcW w:w="567" w:type="dxa"/>
          </w:tcPr>
          <w:p w:rsidR="00AD1F54" w:rsidRPr="009D2D00" w:rsidRDefault="00941227">
            <w:pPr>
              <w:pStyle w:val="EBTablenorm"/>
              <w:ind w:left="57" w:right="57"/>
              <w:jc w:val="center"/>
              <w:rPr>
                <w:sz w:val="22"/>
                <w:szCs w:val="22"/>
              </w:rPr>
            </w:pPr>
            <w:r w:rsidRPr="009D2D00">
              <w:rPr>
                <w:sz w:val="22"/>
                <w:szCs w:val="22"/>
              </w:rPr>
              <w:t>П</w:t>
            </w:r>
          </w:p>
        </w:tc>
        <w:tc>
          <w:tcPr>
            <w:tcW w:w="1134" w:type="dxa"/>
          </w:tcPr>
          <w:p w:rsidR="00AD1F54" w:rsidRPr="009D2D00" w:rsidRDefault="00941227">
            <w:pPr>
              <w:pStyle w:val="EBTablenorm"/>
              <w:ind w:left="57" w:right="57"/>
              <w:jc w:val="left"/>
              <w:rPr>
                <w:sz w:val="22"/>
                <w:szCs w:val="22"/>
              </w:rPr>
            </w:pPr>
            <w:r w:rsidRPr="009D2D00">
              <w:rPr>
                <w:sz w:val="22"/>
                <w:szCs w:val="22"/>
              </w:rPr>
              <w:t>Т(1-50)</w:t>
            </w:r>
          </w:p>
        </w:tc>
        <w:tc>
          <w:tcPr>
            <w:tcW w:w="567" w:type="dxa"/>
          </w:tcPr>
          <w:p w:rsidR="00AD1F54" w:rsidRPr="009D2D00" w:rsidRDefault="00941227">
            <w:pPr>
              <w:pStyle w:val="EBTablenorm"/>
              <w:ind w:left="57" w:right="57"/>
              <w:jc w:val="center"/>
              <w:rPr>
                <w:sz w:val="22"/>
                <w:szCs w:val="22"/>
              </w:rPr>
            </w:pPr>
            <w:r w:rsidRPr="009D2D00">
              <w:rPr>
                <w:sz w:val="22"/>
                <w:szCs w:val="22"/>
              </w:rPr>
              <w:t>О</w:t>
            </w:r>
          </w:p>
        </w:tc>
        <w:tc>
          <w:tcPr>
            <w:tcW w:w="3963" w:type="dxa"/>
          </w:tcPr>
          <w:p w:rsidR="00AD1F54" w:rsidRPr="009D2D00" w:rsidRDefault="00941227">
            <w:pPr>
              <w:pStyle w:val="EBTablenorm"/>
              <w:ind w:left="57" w:right="57"/>
              <w:rPr>
                <w:sz w:val="22"/>
                <w:szCs w:val="22"/>
              </w:rPr>
            </w:pPr>
            <w:r w:rsidRPr="009D2D00">
              <w:rPr>
                <w:sz w:val="22"/>
                <w:szCs w:val="22"/>
              </w:rPr>
              <w:t>Указывается код системы отправителя/получателя файла. Возможные значения:</w:t>
            </w:r>
          </w:p>
          <w:p w:rsidR="00AD1F54" w:rsidRPr="009D2D00" w:rsidRDefault="00941227" w:rsidP="00101F62">
            <w:pPr>
              <w:pStyle w:val="EBTablenorm"/>
              <w:numPr>
                <w:ilvl w:val="0"/>
                <w:numId w:val="131"/>
              </w:numPr>
              <w:ind w:left="284" w:right="57" w:hanging="227"/>
              <w:rPr>
                <w:sz w:val="22"/>
                <w:szCs w:val="22"/>
              </w:rPr>
            </w:pPr>
            <w:r w:rsidRPr="009D2D00">
              <w:rPr>
                <w:sz w:val="22"/>
                <w:szCs w:val="22"/>
              </w:rPr>
              <w:t>«ASFK» – Автоматизированная система ФК;</w:t>
            </w:r>
          </w:p>
          <w:p w:rsidR="00AD1F54" w:rsidRPr="009D2D00" w:rsidRDefault="00941227" w:rsidP="00101F62">
            <w:pPr>
              <w:pStyle w:val="EBTablenorm"/>
              <w:numPr>
                <w:ilvl w:val="0"/>
                <w:numId w:val="131"/>
              </w:numPr>
              <w:ind w:left="284" w:right="57" w:hanging="227"/>
              <w:rPr>
                <w:sz w:val="22"/>
                <w:szCs w:val="22"/>
              </w:rPr>
            </w:pPr>
            <w:r w:rsidRPr="009D2D00">
              <w:rPr>
                <w:sz w:val="22"/>
                <w:szCs w:val="22"/>
              </w:rPr>
              <w:t>«PUR» – Единая информационная система в сфере закупок;</w:t>
            </w:r>
          </w:p>
          <w:p w:rsidR="00AD1F54" w:rsidRPr="009D2D00" w:rsidRDefault="00941227" w:rsidP="00101F62">
            <w:pPr>
              <w:pStyle w:val="EBTablenorm"/>
              <w:numPr>
                <w:ilvl w:val="0"/>
                <w:numId w:val="131"/>
              </w:numPr>
              <w:ind w:left="284" w:right="57" w:hanging="227"/>
              <w:rPr>
                <w:sz w:val="22"/>
                <w:szCs w:val="22"/>
              </w:rPr>
            </w:pPr>
            <w:r w:rsidRPr="009D2D00">
              <w:rPr>
                <w:sz w:val="22"/>
                <w:szCs w:val="22"/>
              </w:rPr>
              <w:t>«EXP» – Подсистема Управления расходами;</w:t>
            </w:r>
          </w:p>
          <w:p w:rsidR="00AD1F54" w:rsidRPr="009D2D00" w:rsidRDefault="005A204F" w:rsidP="00101F62">
            <w:pPr>
              <w:pStyle w:val="EBTablenorm"/>
              <w:numPr>
                <w:ilvl w:val="0"/>
                <w:numId w:val="131"/>
              </w:numPr>
              <w:ind w:left="284" w:right="57" w:hanging="227"/>
              <w:rPr>
                <w:sz w:val="22"/>
                <w:szCs w:val="22"/>
                <w:lang w:eastAsia="en-US"/>
              </w:rPr>
            </w:pPr>
            <w:r>
              <w:rPr>
                <w:sz w:val="22"/>
                <w:szCs w:val="22"/>
              </w:rPr>
              <w:t>«IVS» – Иная внешняя система</w:t>
            </w:r>
          </w:p>
        </w:tc>
      </w:tr>
    </w:tbl>
    <w:p w:rsidR="00AD1F54" w:rsidRPr="009D2D00" w:rsidRDefault="00941227">
      <w:pPr>
        <w:pStyle w:val="22"/>
      </w:pPr>
      <w:bookmarkStart w:id="516" w:name="_Ref465262547"/>
      <w:bookmarkStart w:id="517" w:name="_Ref465295128"/>
      <w:bookmarkStart w:id="518" w:name="_Toc185883680"/>
      <w:bookmarkEnd w:id="508"/>
      <w:r w:rsidRPr="009D2D00">
        <w:t>Описание комплексного типа «tFormularCollection»</w:t>
      </w:r>
      <w:bookmarkEnd w:id="518"/>
    </w:p>
    <w:p w:rsidR="00AD1F54" w:rsidRPr="009D2D00" w:rsidRDefault="00941227">
      <w:pPr>
        <w:pStyle w:val="GOSTNameTable"/>
        <w:numPr>
          <w:ilvl w:val="0"/>
          <w:numId w:val="2"/>
        </w:numPr>
        <w:spacing w:before="60"/>
        <w:ind w:left="425" w:hanging="357"/>
        <w:rPr>
          <w:szCs w:val="24"/>
        </w:rPr>
      </w:pPr>
      <w:r w:rsidRPr="009D2D00">
        <w:rPr>
          <w:rFonts w:eastAsia="Calibri"/>
          <w:szCs w:val="24"/>
        </w:rPr>
        <w:fldChar w:fldCharType="begin"/>
      </w:r>
      <w:r w:rsidRPr="009D2D00">
        <w:rPr>
          <w:rFonts w:eastAsia="Calibri"/>
          <w:szCs w:val="24"/>
        </w:rPr>
        <w:instrText>SEQ Таблица \* ARABIC</w:instrText>
      </w:r>
      <w:r w:rsidRPr="009D2D00">
        <w:rPr>
          <w:rFonts w:eastAsia="Calibri"/>
          <w:szCs w:val="24"/>
        </w:rPr>
        <w:fldChar w:fldCharType="separate"/>
      </w:r>
      <w:bookmarkStart w:id="519" w:name="_Toc185882342"/>
      <w:r w:rsidR="005A3293">
        <w:rPr>
          <w:rFonts w:eastAsia="Calibri"/>
          <w:noProof/>
          <w:szCs w:val="24"/>
        </w:rPr>
        <w:t>14</w:t>
      </w:r>
      <w:r w:rsidRPr="009D2D00">
        <w:rPr>
          <w:rFonts w:eastAsia="Calibri"/>
          <w:szCs w:val="24"/>
        </w:rPr>
        <w:fldChar w:fldCharType="end"/>
      </w:r>
      <w:r w:rsidRPr="009D2D00">
        <w:rPr>
          <w:szCs w:val="24"/>
        </w:rPr>
        <w:t xml:space="preserve"> </w:t>
      </w:r>
      <w:r w:rsidRPr="009D2D00">
        <w:rPr>
          <w:rFonts w:eastAsia="Calibri"/>
          <w:szCs w:val="24"/>
        </w:rPr>
        <w:t>–</w:t>
      </w:r>
      <w:r w:rsidRPr="009D2D00">
        <w:rPr>
          <w:szCs w:val="24"/>
        </w:rPr>
        <w:t xml:space="preserve"> Описание комплексного типа «tFormularCollection»</w:t>
      </w:r>
      <w:bookmarkEnd w:id="51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spacing w:before="60" w:after="60"/>
              <w:ind w:left="57" w:right="57"/>
              <w:jc w:val="center"/>
              <w:rPr>
                <w:b/>
                <w:sz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rPr>
            </w:pPr>
            <w:r w:rsidRPr="009D2D00">
              <w:rPr>
                <w:b/>
                <w:bCs/>
                <w:sz w:val="22"/>
              </w:rPr>
              <w:t>Тип</w:t>
            </w:r>
          </w:p>
        </w:tc>
        <w:tc>
          <w:tcPr>
            <w:tcW w:w="1134" w:type="dxa"/>
          </w:tcPr>
          <w:p w:rsidR="00AD1F54" w:rsidRPr="009D2D00" w:rsidRDefault="00941227">
            <w:pPr>
              <w:spacing w:before="60" w:after="60"/>
              <w:ind w:left="57" w:right="57"/>
              <w:jc w:val="center"/>
              <w:rPr>
                <w:b/>
                <w:sz w:val="22"/>
              </w:rPr>
            </w:pPr>
            <w:r w:rsidRPr="009D2D00">
              <w:rPr>
                <w:b/>
                <w:bCs/>
                <w:sz w:val="22"/>
              </w:rPr>
              <w:t>Формат элемента</w:t>
            </w:r>
          </w:p>
        </w:tc>
        <w:tc>
          <w:tcPr>
            <w:tcW w:w="567" w:type="dxa"/>
          </w:tcPr>
          <w:p w:rsidR="00AD1F54" w:rsidRPr="009D2D00" w:rsidRDefault="00941227">
            <w:pPr>
              <w:spacing w:before="60" w:after="60"/>
              <w:ind w:left="57" w:right="57"/>
              <w:jc w:val="center"/>
              <w:rPr>
                <w:b/>
                <w:sz w:val="22"/>
              </w:rPr>
            </w:pPr>
            <w:r w:rsidRPr="009D2D00">
              <w:rPr>
                <w:b/>
                <w:bCs/>
                <w:sz w:val="22"/>
              </w:rPr>
              <w:t>Обязательность</w:t>
            </w:r>
          </w:p>
        </w:tc>
        <w:tc>
          <w:tcPr>
            <w:tcW w:w="3963" w:type="dxa"/>
          </w:tcPr>
          <w:p w:rsidR="00AD1F54" w:rsidRPr="009D2D00" w:rsidRDefault="00941227">
            <w:pPr>
              <w:spacing w:before="60" w:after="60"/>
              <w:ind w:left="57" w:right="57"/>
              <w:jc w:val="center"/>
              <w:rPr>
                <w:b/>
                <w:sz w:val="22"/>
              </w:rPr>
            </w:pPr>
            <w:r w:rsidRPr="009D2D00">
              <w:rPr>
                <w:b/>
                <w:bCs/>
                <w:sz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lang w:val="en-US"/>
              </w:rPr>
            </w:pPr>
            <w:r w:rsidRPr="009D2D00">
              <w:rPr>
                <w:sz w:val="22"/>
                <w:lang w:val="en-US"/>
              </w:rPr>
              <w:t>tFormularCollection</w:t>
            </w:r>
          </w:p>
        </w:tc>
        <w:tc>
          <w:tcPr>
            <w:tcW w:w="1701" w:type="dxa"/>
          </w:tcPr>
          <w:p w:rsidR="00AD1F54" w:rsidRPr="009D2D00" w:rsidRDefault="00941227">
            <w:pPr>
              <w:spacing w:before="60" w:after="60"/>
              <w:rPr>
                <w:sz w:val="22"/>
                <w:lang w:val="en-US"/>
              </w:rPr>
            </w:pPr>
            <w:r w:rsidRPr="009D2D00">
              <w:rPr>
                <w:sz w:val="22"/>
                <w:lang w:val="en-US"/>
              </w:rPr>
              <w:t>formular</w:t>
            </w:r>
          </w:p>
        </w:tc>
        <w:tc>
          <w:tcPr>
            <w:tcW w:w="567" w:type="dxa"/>
          </w:tcPr>
          <w:p w:rsidR="00AD1F54" w:rsidRPr="009D2D00" w:rsidRDefault="00941227">
            <w:pPr>
              <w:spacing w:before="60" w:after="60"/>
              <w:jc w:val="center"/>
              <w:rPr>
                <w:sz w:val="22"/>
              </w:rPr>
            </w:pPr>
            <w:r w:rsidRPr="009D2D00">
              <w:rPr>
                <w:sz w:val="22"/>
              </w:rPr>
              <w:t>С</w:t>
            </w:r>
          </w:p>
        </w:tc>
        <w:tc>
          <w:tcPr>
            <w:tcW w:w="1134" w:type="dxa"/>
          </w:tcPr>
          <w:p w:rsidR="00AD1F54" w:rsidRPr="009D2D00" w:rsidRDefault="00941227">
            <w:pPr>
              <w:spacing w:before="60" w:after="60"/>
              <w:jc w:val="left"/>
              <w:rPr>
                <w:sz w:val="22"/>
                <w:lang w:val="en-US"/>
              </w:rPr>
            </w:pPr>
            <w:r w:rsidRPr="009D2D00">
              <w:rPr>
                <w:rFonts w:eastAsia="Calibri"/>
                <w:sz w:val="22"/>
              </w:rPr>
              <w:t>tFormular</w:t>
            </w:r>
          </w:p>
        </w:tc>
        <w:tc>
          <w:tcPr>
            <w:tcW w:w="567" w:type="dxa"/>
          </w:tcPr>
          <w:p w:rsidR="00AD1F54" w:rsidRPr="009D2D00" w:rsidRDefault="00941227">
            <w:pPr>
              <w:spacing w:before="60" w:after="60"/>
              <w:jc w:val="center"/>
              <w:rPr>
                <w:sz w:val="22"/>
              </w:rPr>
            </w:pPr>
            <w:r w:rsidRPr="009D2D00">
              <w:rPr>
                <w:sz w:val="22"/>
              </w:rPr>
              <w:t>О</w:t>
            </w:r>
          </w:p>
        </w:tc>
        <w:tc>
          <w:tcPr>
            <w:tcW w:w="3963" w:type="dxa"/>
          </w:tcPr>
          <w:p w:rsidR="00AD1F54" w:rsidRPr="009D2D00" w:rsidRDefault="00AD1F54">
            <w:pPr>
              <w:spacing w:before="60" w:after="60"/>
              <w:rPr>
                <w:sz w:val="22"/>
              </w:rPr>
            </w:pPr>
          </w:p>
        </w:tc>
      </w:tr>
    </w:tbl>
    <w:p w:rsidR="00AD1F54" w:rsidRPr="009D2D00" w:rsidRDefault="00941227">
      <w:pPr>
        <w:pStyle w:val="22"/>
      </w:pPr>
      <w:bookmarkStart w:id="520" w:name="_Ref483327894"/>
      <w:bookmarkStart w:id="521" w:name="_Toc185883681"/>
      <w:r w:rsidRPr="009D2D00">
        <w:t>Описание комплексного типа «tFormular»</w:t>
      </w:r>
      <w:bookmarkEnd w:id="520"/>
      <w:bookmarkEnd w:id="521"/>
    </w:p>
    <w:p w:rsidR="00AD1F54" w:rsidRPr="009D2D00" w:rsidRDefault="00941227">
      <w:pPr>
        <w:pStyle w:val="GOSTNameTable"/>
        <w:numPr>
          <w:ilvl w:val="0"/>
          <w:numId w:val="2"/>
        </w:numPr>
        <w:spacing w:before="60"/>
        <w:ind w:left="425" w:hanging="357"/>
        <w:rPr>
          <w:szCs w:val="24"/>
        </w:rPr>
      </w:pPr>
      <w:r w:rsidRPr="009D2D00">
        <w:rPr>
          <w:rFonts w:eastAsia="Calibri"/>
          <w:szCs w:val="24"/>
        </w:rPr>
        <w:fldChar w:fldCharType="begin"/>
      </w:r>
      <w:r w:rsidRPr="009D2D00">
        <w:rPr>
          <w:rFonts w:eastAsia="Calibri"/>
          <w:szCs w:val="24"/>
        </w:rPr>
        <w:instrText>SEQ Таблица \* ARABIC</w:instrText>
      </w:r>
      <w:r w:rsidRPr="009D2D00">
        <w:rPr>
          <w:rFonts w:eastAsia="Calibri"/>
          <w:szCs w:val="24"/>
        </w:rPr>
        <w:fldChar w:fldCharType="separate"/>
      </w:r>
      <w:bookmarkStart w:id="522" w:name="_Toc185882343"/>
      <w:r w:rsidR="005A3293">
        <w:rPr>
          <w:rFonts w:eastAsia="Calibri"/>
          <w:noProof/>
          <w:szCs w:val="24"/>
        </w:rPr>
        <w:t>15</w:t>
      </w:r>
      <w:r w:rsidRPr="009D2D00">
        <w:rPr>
          <w:rFonts w:eastAsia="Calibri"/>
          <w:szCs w:val="24"/>
        </w:rPr>
        <w:fldChar w:fldCharType="end"/>
      </w:r>
      <w:r w:rsidRPr="009D2D00">
        <w:rPr>
          <w:szCs w:val="24"/>
        </w:rPr>
        <w:t xml:space="preserve"> </w:t>
      </w:r>
      <w:r w:rsidRPr="009D2D00">
        <w:rPr>
          <w:rFonts w:eastAsia="Calibri"/>
          <w:szCs w:val="24"/>
        </w:rPr>
        <w:t>–</w:t>
      </w:r>
      <w:r w:rsidRPr="009D2D00">
        <w:rPr>
          <w:szCs w:val="24"/>
        </w:rPr>
        <w:t xml:space="preserve"> Описание комплексного типа «tFormular»</w:t>
      </w:r>
      <w:bookmarkEnd w:id="522"/>
    </w:p>
    <w:tbl>
      <w:tblPr>
        <w:tblStyle w:val="GOSTTable"/>
        <w:tblW w:w="5000" w:type="pct"/>
        <w:tblLayout w:type="fixed"/>
        <w:tblLook w:val="01E0" w:firstRow="1" w:lastRow="1" w:firstColumn="1" w:lastColumn="1" w:noHBand="0" w:noVBand="0"/>
      </w:tblPr>
      <w:tblGrid>
        <w:gridCol w:w="1705"/>
        <w:gridCol w:w="1706"/>
        <w:gridCol w:w="567"/>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883" w:type="pct"/>
          </w:tcPr>
          <w:p w:rsidR="00AD1F54" w:rsidRPr="009D2D00" w:rsidRDefault="00941227">
            <w:pPr>
              <w:spacing w:before="60" w:after="60"/>
              <w:ind w:left="57" w:right="57"/>
              <w:jc w:val="center"/>
              <w:rPr>
                <w:b/>
                <w:sz w:val="22"/>
              </w:rPr>
            </w:pPr>
            <w:r w:rsidRPr="009D2D00">
              <w:rPr>
                <w:b/>
                <w:bCs/>
                <w:sz w:val="22"/>
                <w:szCs w:val="22"/>
              </w:rPr>
              <w:t>Наименование комплексного типа</w:t>
            </w:r>
          </w:p>
        </w:tc>
        <w:tc>
          <w:tcPr>
            <w:tcW w:w="884" w:type="pct"/>
          </w:tcPr>
          <w:p w:rsidR="00AD1F54" w:rsidRPr="009D2D00" w:rsidRDefault="00941227">
            <w:pPr>
              <w:spacing w:before="60" w:after="60"/>
              <w:ind w:left="57" w:right="57"/>
              <w:jc w:val="center"/>
              <w:rPr>
                <w:b/>
                <w:sz w:val="22"/>
              </w:rPr>
            </w:pPr>
            <w:r w:rsidRPr="009D2D00">
              <w:rPr>
                <w:b/>
                <w:bCs/>
                <w:sz w:val="22"/>
              </w:rPr>
              <w:t>Текущий элемент/атрибут</w:t>
            </w:r>
          </w:p>
        </w:tc>
        <w:tc>
          <w:tcPr>
            <w:tcW w:w="294" w:type="pct"/>
          </w:tcPr>
          <w:p w:rsidR="00AD1F54" w:rsidRPr="009D2D00" w:rsidRDefault="00941227">
            <w:pPr>
              <w:spacing w:before="60" w:after="60"/>
              <w:ind w:left="57" w:right="57"/>
              <w:jc w:val="center"/>
              <w:rPr>
                <w:b/>
                <w:sz w:val="22"/>
              </w:rPr>
            </w:pPr>
            <w:r w:rsidRPr="009D2D00">
              <w:rPr>
                <w:b/>
                <w:bCs/>
                <w:sz w:val="22"/>
              </w:rPr>
              <w:t>Тип</w:t>
            </w:r>
          </w:p>
        </w:tc>
        <w:tc>
          <w:tcPr>
            <w:tcW w:w="589" w:type="pct"/>
          </w:tcPr>
          <w:p w:rsidR="00AD1F54" w:rsidRPr="009D2D00" w:rsidRDefault="00941227">
            <w:pPr>
              <w:spacing w:before="60" w:after="60"/>
              <w:ind w:left="57" w:right="57"/>
              <w:jc w:val="center"/>
              <w:rPr>
                <w:b/>
                <w:sz w:val="22"/>
              </w:rPr>
            </w:pPr>
            <w:r w:rsidRPr="009D2D00">
              <w:rPr>
                <w:b/>
                <w:bCs/>
                <w:sz w:val="22"/>
              </w:rPr>
              <w:t>Формат элемента</w:t>
            </w:r>
          </w:p>
        </w:tc>
        <w:tc>
          <w:tcPr>
            <w:tcW w:w="294" w:type="pct"/>
          </w:tcPr>
          <w:p w:rsidR="00AD1F54" w:rsidRPr="009D2D00" w:rsidRDefault="00941227">
            <w:pPr>
              <w:spacing w:before="60" w:after="60"/>
              <w:ind w:left="57" w:right="57"/>
              <w:jc w:val="center"/>
              <w:rPr>
                <w:b/>
                <w:sz w:val="22"/>
              </w:rPr>
            </w:pPr>
            <w:r w:rsidRPr="009D2D00">
              <w:rPr>
                <w:b/>
                <w:bCs/>
                <w:sz w:val="22"/>
              </w:rPr>
              <w:t>Обязательность</w:t>
            </w:r>
          </w:p>
        </w:tc>
        <w:tc>
          <w:tcPr>
            <w:tcW w:w="2056" w:type="pct"/>
          </w:tcPr>
          <w:p w:rsidR="00AD1F54" w:rsidRPr="009D2D00" w:rsidRDefault="00941227">
            <w:pPr>
              <w:spacing w:before="60" w:after="60"/>
              <w:ind w:left="57" w:right="57"/>
              <w:jc w:val="center"/>
              <w:rPr>
                <w:b/>
                <w:sz w:val="22"/>
              </w:rPr>
            </w:pPr>
            <w:r w:rsidRPr="009D2D00">
              <w:rPr>
                <w:b/>
                <w:bCs/>
                <w:sz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lang w:val="en-US"/>
              </w:rPr>
            </w:pPr>
            <w:r w:rsidRPr="009D2D00">
              <w:rPr>
                <w:sz w:val="22"/>
                <w:lang w:val="en-US"/>
              </w:rPr>
              <w:t>t</w:t>
            </w:r>
            <w:r w:rsidRPr="009D2D00">
              <w:rPr>
                <w:sz w:val="22"/>
              </w:rPr>
              <w:t>F</w:t>
            </w:r>
            <w:r w:rsidRPr="009D2D00">
              <w:rPr>
                <w:sz w:val="22"/>
                <w:lang w:val="en-US"/>
              </w:rPr>
              <w:t>ormular</w:t>
            </w:r>
          </w:p>
        </w:tc>
        <w:tc>
          <w:tcPr>
            <w:tcW w:w="884" w:type="pct"/>
          </w:tcPr>
          <w:p w:rsidR="00AD1F54" w:rsidRPr="009D2D00" w:rsidRDefault="00941227">
            <w:pPr>
              <w:spacing w:before="60" w:after="60"/>
              <w:rPr>
                <w:sz w:val="22"/>
                <w:lang w:val="en-US"/>
              </w:rPr>
            </w:pPr>
            <w:r w:rsidRPr="009D2D00">
              <w:rPr>
                <w:sz w:val="22"/>
                <w:lang w:val="en-US"/>
              </w:rPr>
              <w:t>versionID</w:t>
            </w:r>
          </w:p>
        </w:tc>
        <w:tc>
          <w:tcPr>
            <w:tcW w:w="294" w:type="pct"/>
          </w:tcPr>
          <w:p w:rsidR="00AD1F54" w:rsidRPr="009D2D00" w:rsidRDefault="00941227">
            <w:pPr>
              <w:spacing w:before="60" w:after="60"/>
              <w:jc w:val="center"/>
              <w:rPr>
                <w:sz w:val="22"/>
              </w:rPr>
            </w:pPr>
            <w:r w:rsidRPr="009D2D00">
              <w:rPr>
                <w:sz w:val="22"/>
              </w:rPr>
              <w:t>А</w:t>
            </w:r>
          </w:p>
        </w:tc>
        <w:tc>
          <w:tcPr>
            <w:tcW w:w="589" w:type="pct"/>
          </w:tcPr>
          <w:p w:rsidR="00AD1F54" w:rsidRPr="009D2D00" w:rsidRDefault="00941227">
            <w:pPr>
              <w:spacing w:before="60" w:after="60"/>
              <w:jc w:val="left"/>
              <w:rPr>
                <w:sz w:val="22"/>
              </w:rPr>
            </w:pPr>
            <w:r w:rsidRPr="009D2D00">
              <w:rPr>
                <w:sz w:val="22"/>
              </w:rPr>
              <w:t>-</w:t>
            </w:r>
          </w:p>
        </w:tc>
        <w:tc>
          <w:tcPr>
            <w:tcW w:w="294" w:type="pct"/>
          </w:tcPr>
          <w:p w:rsidR="00AD1F54" w:rsidRPr="009D2D00" w:rsidRDefault="00941227">
            <w:pPr>
              <w:spacing w:before="60" w:after="60"/>
              <w:jc w:val="center"/>
              <w:rPr>
                <w:sz w:val="22"/>
                <w:lang w:val="en-US"/>
              </w:rPr>
            </w:pPr>
            <w:r w:rsidRPr="009D2D00">
              <w:rPr>
                <w:sz w:val="22"/>
                <w:lang w:val="en-US"/>
              </w:rPr>
              <w:t>О</w:t>
            </w:r>
          </w:p>
        </w:tc>
        <w:tc>
          <w:tcPr>
            <w:tcW w:w="2056" w:type="pct"/>
          </w:tcPr>
          <w:p w:rsidR="00AD1F54" w:rsidRPr="009D2D00" w:rsidRDefault="005A204F">
            <w:pPr>
              <w:spacing w:before="60" w:after="60"/>
              <w:rPr>
                <w:sz w:val="22"/>
              </w:rPr>
            </w:pPr>
            <w:r>
              <w:rPr>
                <w:sz w:val="22"/>
              </w:rPr>
              <w:t>А</w:t>
            </w:r>
            <w:r w:rsidR="00941227" w:rsidRPr="009D2D00">
              <w:rPr>
                <w:sz w:val="22"/>
              </w:rPr>
              <w:t xml:space="preserve">трибут, содержащий номер версии документа согласно </w:t>
            </w:r>
            <w:r w:rsidR="00941227" w:rsidRPr="009D2D00">
              <w:rPr>
                <w:rFonts w:eastAsia="Calibri"/>
                <w:sz w:val="22"/>
                <w:szCs w:val="24"/>
              </w:rPr>
              <w:t xml:space="preserve">Перечню документов и справочников </w:t>
            </w:r>
            <w:r w:rsidR="00941227" w:rsidRPr="009D2D00">
              <w:rPr>
                <w:sz w:val="22"/>
              </w:rPr>
              <w:t>с указанием кодов</w:t>
            </w:r>
            <w:r>
              <w:rPr>
                <w:sz w:val="22"/>
              </w:rPr>
              <w:t xml:space="preserve"> и маркеров массивов информации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lang w:val="en-US"/>
              </w:rPr>
            </w:pPr>
            <w:r w:rsidRPr="009D2D00">
              <w:rPr>
                <w:sz w:val="22"/>
                <w:lang w:val="en-US"/>
              </w:rPr>
              <w:t>tFormular</w:t>
            </w:r>
          </w:p>
        </w:tc>
        <w:tc>
          <w:tcPr>
            <w:tcW w:w="884" w:type="pct"/>
          </w:tcPr>
          <w:p w:rsidR="00AD1F54" w:rsidRPr="009D2D00" w:rsidRDefault="00941227">
            <w:pPr>
              <w:spacing w:before="60" w:after="60"/>
              <w:rPr>
                <w:sz w:val="22"/>
                <w:lang w:val="en-US"/>
              </w:rPr>
            </w:pPr>
            <w:r w:rsidRPr="009D2D00">
              <w:rPr>
                <w:sz w:val="22"/>
                <w:lang w:val="en-US"/>
              </w:rPr>
              <w:t>metaType</w:t>
            </w:r>
          </w:p>
        </w:tc>
        <w:tc>
          <w:tcPr>
            <w:tcW w:w="294" w:type="pct"/>
          </w:tcPr>
          <w:p w:rsidR="00AD1F54" w:rsidRPr="009D2D00" w:rsidRDefault="00941227">
            <w:pPr>
              <w:spacing w:before="60" w:after="60"/>
              <w:jc w:val="center"/>
              <w:rPr>
                <w:sz w:val="22"/>
              </w:rPr>
            </w:pPr>
            <w:r w:rsidRPr="009D2D00">
              <w:rPr>
                <w:sz w:val="22"/>
              </w:rPr>
              <w:t>А</w:t>
            </w:r>
          </w:p>
        </w:tc>
        <w:tc>
          <w:tcPr>
            <w:tcW w:w="589" w:type="pct"/>
          </w:tcPr>
          <w:p w:rsidR="00AD1F54" w:rsidRPr="009D2D00" w:rsidRDefault="00941227">
            <w:pPr>
              <w:spacing w:before="60" w:after="60"/>
              <w:jc w:val="left"/>
              <w:rPr>
                <w:sz w:val="22"/>
              </w:rPr>
            </w:pPr>
            <w:r w:rsidRPr="009D2D00">
              <w:rPr>
                <w:sz w:val="22"/>
              </w:rPr>
              <w:t>tFormularTypes</w:t>
            </w:r>
          </w:p>
        </w:tc>
        <w:tc>
          <w:tcPr>
            <w:tcW w:w="294" w:type="pct"/>
          </w:tcPr>
          <w:p w:rsidR="00AD1F54" w:rsidRPr="009D2D00" w:rsidRDefault="00941227">
            <w:pPr>
              <w:spacing w:before="60" w:after="60"/>
              <w:jc w:val="center"/>
              <w:rPr>
                <w:sz w:val="22"/>
              </w:rPr>
            </w:pPr>
            <w:r w:rsidRPr="009D2D00">
              <w:rPr>
                <w:sz w:val="22"/>
              </w:rPr>
              <w:t>Н</w:t>
            </w:r>
          </w:p>
        </w:tc>
        <w:tc>
          <w:tcPr>
            <w:tcW w:w="2056" w:type="pct"/>
          </w:tcPr>
          <w:p w:rsidR="00AD1F54" w:rsidRPr="009D2D00" w:rsidRDefault="00941227">
            <w:pPr>
              <w:spacing w:before="60" w:after="60"/>
              <w:rPr>
                <w:sz w:val="22"/>
              </w:rPr>
            </w:pPr>
            <w:r w:rsidRPr="009D2D00">
              <w:rPr>
                <w:sz w:val="22"/>
              </w:rPr>
              <w:t>Служебный атрибут, обозначающий тип используемого документа.</w:t>
            </w:r>
          </w:p>
          <w:p w:rsidR="00AD1F54" w:rsidRPr="009D2D00" w:rsidRDefault="00941227">
            <w:pPr>
              <w:spacing w:before="60" w:after="60"/>
              <w:rPr>
                <w:sz w:val="22"/>
              </w:rPr>
            </w:pPr>
            <w:r w:rsidRPr="009D2D00">
              <w:rPr>
                <w:sz w:val="22"/>
              </w:rPr>
              <w:t xml:space="preserve">При взаимодействии ППО АСФК с ИС клиентов </w:t>
            </w:r>
            <w:r w:rsidR="005A204F">
              <w:rPr>
                <w:sz w:val="22"/>
              </w:rPr>
              <w:t>обязателен к заполнению</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lang w:val="en-US"/>
              </w:rPr>
            </w:pPr>
            <w:r w:rsidRPr="009D2D00">
              <w:rPr>
                <w:sz w:val="22"/>
                <w:lang w:val="en-US"/>
              </w:rPr>
              <w:t>tFormular</w:t>
            </w:r>
          </w:p>
        </w:tc>
        <w:tc>
          <w:tcPr>
            <w:tcW w:w="884" w:type="pct"/>
          </w:tcPr>
          <w:p w:rsidR="00AD1F54" w:rsidRPr="009D2D00" w:rsidRDefault="00941227">
            <w:pPr>
              <w:spacing w:before="60" w:after="60"/>
              <w:rPr>
                <w:sz w:val="22"/>
                <w:lang w:val="en-US"/>
              </w:rPr>
            </w:pPr>
            <w:r w:rsidRPr="009D2D00">
              <w:rPr>
                <w:szCs w:val="22"/>
                <w:lang w:val="en-US"/>
              </w:rPr>
              <w:t>Id</w:t>
            </w:r>
          </w:p>
        </w:tc>
        <w:tc>
          <w:tcPr>
            <w:tcW w:w="294" w:type="pct"/>
          </w:tcPr>
          <w:p w:rsidR="00AD1F54" w:rsidRPr="009D2D00" w:rsidRDefault="00941227">
            <w:pPr>
              <w:spacing w:before="60" w:after="60"/>
              <w:jc w:val="center"/>
              <w:rPr>
                <w:sz w:val="22"/>
              </w:rPr>
            </w:pPr>
            <w:r w:rsidRPr="009D2D00">
              <w:rPr>
                <w:sz w:val="22"/>
              </w:rPr>
              <w:t>А</w:t>
            </w:r>
          </w:p>
        </w:tc>
        <w:tc>
          <w:tcPr>
            <w:tcW w:w="589" w:type="pct"/>
          </w:tcPr>
          <w:p w:rsidR="00AD1F54" w:rsidRPr="009D2D00" w:rsidRDefault="00941227">
            <w:pPr>
              <w:spacing w:before="60" w:after="60"/>
              <w:jc w:val="left"/>
              <w:rPr>
                <w:sz w:val="22"/>
              </w:rPr>
            </w:pPr>
            <w:r w:rsidRPr="009D2D00">
              <w:rPr>
                <w:szCs w:val="22"/>
                <w:lang w:val="en-US"/>
              </w:rPr>
              <w:t>-</w:t>
            </w:r>
          </w:p>
        </w:tc>
        <w:tc>
          <w:tcPr>
            <w:tcW w:w="294" w:type="pct"/>
          </w:tcPr>
          <w:p w:rsidR="00AD1F54" w:rsidRPr="009D2D00" w:rsidRDefault="00941227">
            <w:pPr>
              <w:spacing w:before="60" w:after="60"/>
              <w:jc w:val="center"/>
              <w:rPr>
                <w:sz w:val="22"/>
              </w:rPr>
            </w:pPr>
            <w:r w:rsidRPr="009D2D00">
              <w:rPr>
                <w:sz w:val="22"/>
              </w:rPr>
              <w:t>Н</w:t>
            </w:r>
          </w:p>
        </w:tc>
        <w:tc>
          <w:tcPr>
            <w:tcW w:w="2056" w:type="pct"/>
          </w:tcPr>
          <w:p w:rsidR="00AD1F54" w:rsidRPr="009D2D00" w:rsidRDefault="00941227">
            <w:pPr>
              <w:spacing w:before="60" w:after="60"/>
              <w:rPr>
                <w:sz w:val="22"/>
              </w:rPr>
            </w:pPr>
            <w:r w:rsidRPr="009D2D00">
              <w:rPr>
                <w:sz w:val="22"/>
              </w:rPr>
              <w:t>Идентификатор блока подписываемых бизнес-атрибутов. Заполняется только при наличии заполненног</w:t>
            </w:r>
            <w:r w:rsidR="005A204F">
              <w:rPr>
                <w:sz w:val="22"/>
              </w:rPr>
              <w:t xml:space="preserve">о блока </w:t>
            </w:r>
            <w:r w:rsidR="005A204F">
              <w:rPr>
                <w:sz w:val="22"/>
              </w:rPr>
              <w:lastRenderedPageBreak/>
              <w:t>подписи в формате XAdes</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lang w:val="en-US"/>
              </w:rPr>
            </w:pPr>
            <w:r w:rsidRPr="009D2D00">
              <w:rPr>
                <w:sz w:val="22"/>
              </w:rPr>
              <w:lastRenderedPageBreak/>
              <w:t>tFormularTypes</w:t>
            </w:r>
          </w:p>
        </w:tc>
        <w:tc>
          <w:tcPr>
            <w:tcW w:w="884" w:type="pct"/>
          </w:tcPr>
          <w:p w:rsidR="00AD1F54" w:rsidRPr="009D2D00" w:rsidRDefault="00941227">
            <w:pPr>
              <w:spacing w:before="60" w:after="60"/>
              <w:rPr>
                <w:sz w:val="22"/>
                <w:lang w:val="en-US"/>
              </w:rPr>
            </w:pPr>
            <w:r w:rsidRPr="009D2D00">
              <w:rPr>
                <w:sz w:val="22"/>
              </w:rPr>
              <w:t>Formular</w:t>
            </w:r>
          </w:p>
        </w:tc>
        <w:tc>
          <w:tcPr>
            <w:tcW w:w="294" w:type="pct"/>
          </w:tcPr>
          <w:p w:rsidR="00AD1F54" w:rsidRPr="009D2D00" w:rsidRDefault="00941227">
            <w:pPr>
              <w:spacing w:before="60" w:after="60"/>
              <w:jc w:val="center"/>
              <w:rPr>
                <w:sz w:val="22"/>
                <w:lang w:val="en-US"/>
              </w:rPr>
            </w:pPr>
            <w:r w:rsidRPr="009D2D00">
              <w:rPr>
                <w:sz w:val="22"/>
                <w:lang w:val="en-US"/>
              </w:rPr>
              <w:t>С</w:t>
            </w:r>
          </w:p>
        </w:tc>
        <w:tc>
          <w:tcPr>
            <w:tcW w:w="589" w:type="pct"/>
          </w:tcPr>
          <w:p w:rsidR="00AD1F54" w:rsidRPr="009D2D00" w:rsidRDefault="00AD1F54">
            <w:pPr>
              <w:spacing w:before="60" w:after="60"/>
              <w:jc w:val="left"/>
              <w:rPr>
                <w:sz w:val="22"/>
                <w:lang w:val="en-US"/>
              </w:rPr>
            </w:pPr>
          </w:p>
        </w:tc>
        <w:tc>
          <w:tcPr>
            <w:tcW w:w="294" w:type="pct"/>
          </w:tcPr>
          <w:p w:rsidR="00AD1F54" w:rsidRPr="009D2D00" w:rsidRDefault="00941227">
            <w:pPr>
              <w:spacing w:before="60" w:after="60"/>
              <w:jc w:val="center"/>
              <w:rPr>
                <w:sz w:val="22"/>
              </w:rPr>
            </w:pPr>
            <w:r w:rsidRPr="009D2D00">
              <w:rPr>
                <w:sz w:val="22"/>
              </w:rPr>
              <w:t>О</w:t>
            </w:r>
          </w:p>
        </w:tc>
        <w:tc>
          <w:tcPr>
            <w:tcW w:w="2056" w:type="pct"/>
          </w:tcPr>
          <w:p w:rsidR="00AD1F54" w:rsidRPr="009D2D00" w:rsidRDefault="00941227">
            <w:pPr>
              <w:spacing w:before="60" w:after="60"/>
              <w:rPr>
                <w:sz w:val="22"/>
              </w:rPr>
            </w:pPr>
            <w:r w:rsidRPr="009D2D00">
              <w:rPr>
                <w:sz w:val="22"/>
                <w:szCs w:val="24"/>
              </w:rPr>
              <w:t xml:space="preserve">Условное наименование, содержит описание бизнес данных </w:t>
            </w:r>
            <w:r w:rsidRPr="009D2D00">
              <w:rPr>
                <w:sz w:val="22"/>
                <w:szCs w:val="24"/>
                <w:lang w:val="en-US"/>
              </w:rPr>
              <w:t>xml</w:t>
            </w:r>
            <w:r w:rsidRPr="009D2D00">
              <w:rPr>
                <w:sz w:val="22"/>
                <w:szCs w:val="24"/>
              </w:rPr>
              <w:t>-сообщения. Каждый тип документа имеет свой формат элемента и описа</w:t>
            </w:r>
            <w:r w:rsidR="005A204F">
              <w:rPr>
                <w:sz w:val="22"/>
                <w:szCs w:val="24"/>
              </w:rPr>
              <w:t>н в соответствующем пункте ниже</w:t>
            </w:r>
          </w:p>
        </w:tc>
      </w:tr>
    </w:tbl>
    <w:p w:rsidR="00AD1F54" w:rsidRPr="009D2D00" w:rsidRDefault="00941227">
      <w:pPr>
        <w:pStyle w:val="22"/>
        <w:rPr>
          <w:lang w:val="ru-RU"/>
        </w:rPr>
      </w:pPr>
      <w:bookmarkStart w:id="523" w:name="_Toc516670455"/>
      <w:bookmarkStart w:id="524" w:name="_Toc517363348"/>
      <w:bookmarkStart w:id="525" w:name="_Toc517363926"/>
      <w:bookmarkStart w:id="526" w:name="_Toc517439826"/>
      <w:bookmarkStart w:id="527" w:name="_Toc517681195"/>
      <w:bookmarkStart w:id="528" w:name="_Toc517733434"/>
      <w:bookmarkStart w:id="529" w:name="_Toc517733727"/>
      <w:bookmarkStart w:id="530" w:name="_Toc519610696"/>
      <w:bookmarkStart w:id="531" w:name="_Toc519868433"/>
      <w:bookmarkStart w:id="532" w:name="_Toc519869865"/>
      <w:bookmarkStart w:id="533" w:name="_Toc520195862"/>
      <w:bookmarkStart w:id="534" w:name="_Toc520196480"/>
      <w:bookmarkStart w:id="535" w:name="_Toc520196789"/>
      <w:bookmarkStart w:id="536" w:name="_Toc516670456"/>
      <w:bookmarkStart w:id="537" w:name="_Toc517363349"/>
      <w:bookmarkStart w:id="538" w:name="_Toc517363927"/>
      <w:bookmarkStart w:id="539" w:name="_Toc517439827"/>
      <w:bookmarkStart w:id="540" w:name="_Toc517681196"/>
      <w:bookmarkStart w:id="541" w:name="_Toc517733435"/>
      <w:bookmarkStart w:id="542" w:name="_Toc517733728"/>
      <w:bookmarkStart w:id="543" w:name="_Toc519610697"/>
      <w:bookmarkStart w:id="544" w:name="_Toc519868434"/>
      <w:bookmarkStart w:id="545" w:name="_Toc519869866"/>
      <w:bookmarkStart w:id="546" w:name="_Toc520195863"/>
      <w:bookmarkStart w:id="547" w:name="_Toc520196481"/>
      <w:bookmarkStart w:id="548" w:name="_Toc520196790"/>
      <w:bookmarkStart w:id="549" w:name="_Toc515268948"/>
      <w:bookmarkStart w:id="550" w:name="OLE_LINK202"/>
      <w:bookmarkStart w:id="551" w:name="OLE_LINK203"/>
      <w:bookmarkStart w:id="552" w:name="_Toc18588368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Pr="009D2D00">
        <w:rPr>
          <w:lang w:val="ru-RU"/>
        </w:rPr>
        <w:t>Описание корневого элемента пакета «</w:t>
      </w:r>
      <w:r w:rsidRPr="009D2D00">
        <w:t>BOD</w:t>
      </w:r>
      <w:r w:rsidRPr="009D2D00">
        <w:rPr>
          <w:lang w:val="ru-RU"/>
        </w:rPr>
        <w:t>»</w:t>
      </w:r>
      <w:bookmarkEnd w:id="552"/>
    </w:p>
    <w:p w:rsidR="00AD1F54" w:rsidRPr="009D2D00" w:rsidRDefault="00941227">
      <w:pPr>
        <w:pStyle w:val="ASFKNormal"/>
        <w:spacing w:before="0" w:after="120"/>
        <w:contextualSpacing w:val="0"/>
        <w:jc w:val="both"/>
        <w:rPr>
          <w:sz w:val="24"/>
          <w:szCs w:val="24"/>
        </w:rPr>
      </w:pPr>
      <w:r w:rsidRPr="009D2D00">
        <w:rPr>
          <w:sz w:val="24"/>
          <w:szCs w:val="24"/>
        </w:rPr>
        <w:t xml:space="preserve">Корневой элемент пакета </w:t>
      </w:r>
      <w:r w:rsidRPr="009D2D00">
        <w:rPr>
          <w:rFonts w:eastAsia="Calibri"/>
          <w:sz w:val="24"/>
          <w:szCs w:val="24"/>
          <w:lang w:val="en-US"/>
        </w:rPr>
        <w:t>xml</w:t>
      </w:r>
      <w:r w:rsidRPr="009D2D00">
        <w:rPr>
          <w:rFonts w:eastAsia="Calibri"/>
          <w:sz w:val="24"/>
          <w:szCs w:val="24"/>
        </w:rPr>
        <w:t>-</w:t>
      </w:r>
      <w:r w:rsidRPr="009D2D00">
        <w:rPr>
          <w:sz w:val="24"/>
          <w:szCs w:val="24"/>
        </w:rPr>
        <w:t>сообщения – BOD – состоит из двух областей описания данных:</w:t>
      </w:r>
    </w:p>
    <w:p w:rsidR="00AD1F54" w:rsidRPr="009D2D00" w:rsidRDefault="00941227" w:rsidP="00941227">
      <w:pPr>
        <w:pStyle w:val="ASFKNormal"/>
        <w:numPr>
          <w:ilvl w:val="0"/>
          <w:numId w:val="54"/>
        </w:numPr>
        <w:ind w:left="1281" w:hanging="357"/>
        <w:jc w:val="both"/>
        <w:rPr>
          <w:sz w:val="24"/>
          <w:szCs w:val="24"/>
        </w:rPr>
      </w:pPr>
      <w:r w:rsidRPr="009D2D00">
        <w:rPr>
          <w:sz w:val="24"/>
          <w:szCs w:val="24"/>
        </w:rPr>
        <w:t>«</w:t>
      </w:r>
      <w:r w:rsidRPr="009D2D00">
        <w:rPr>
          <w:sz w:val="24"/>
          <w:szCs w:val="24"/>
          <w:lang w:val="en-US"/>
        </w:rPr>
        <w:t>ApplicationArea</w:t>
      </w:r>
      <w:r w:rsidRPr="009D2D00">
        <w:rPr>
          <w:sz w:val="24"/>
          <w:szCs w:val="24"/>
        </w:rPr>
        <w:t>» – описание заголовка пакета;</w:t>
      </w:r>
    </w:p>
    <w:p w:rsidR="00AD1F54" w:rsidRPr="009D2D00" w:rsidRDefault="00941227" w:rsidP="00941227">
      <w:pPr>
        <w:pStyle w:val="ASFKNormal"/>
        <w:numPr>
          <w:ilvl w:val="0"/>
          <w:numId w:val="54"/>
        </w:numPr>
        <w:ind w:left="1281" w:hanging="357"/>
        <w:jc w:val="both"/>
        <w:rPr>
          <w:sz w:val="24"/>
          <w:szCs w:val="24"/>
        </w:rPr>
      </w:pPr>
      <w:r w:rsidRPr="009D2D00">
        <w:rPr>
          <w:sz w:val="24"/>
          <w:szCs w:val="24"/>
        </w:rPr>
        <w:t xml:space="preserve">«DataArea» – область бизнес данных. </w:t>
      </w:r>
    </w:p>
    <w:p w:rsidR="00AD1F54" w:rsidRPr="009D2D00" w:rsidRDefault="00941227">
      <w:pPr>
        <w:pStyle w:val="GOSTNameTable"/>
        <w:numPr>
          <w:ilvl w:val="0"/>
          <w:numId w:val="2"/>
        </w:numPr>
        <w:spacing w:before="60"/>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553" w:name="_Toc30503350"/>
      <w:bookmarkStart w:id="554" w:name="_Toc30507948"/>
      <w:bookmarkStart w:id="555" w:name="_Toc185882344"/>
      <w:r w:rsidR="005A3293">
        <w:rPr>
          <w:rFonts w:eastAsia="Calibri"/>
          <w:noProof/>
          <w:szCs w:val="24"/>
        </w:rPr>
        <w:t>16</w:t>
      </w:r>
      <w:r w:rsidRPr="009D2D00">
        <w:rPr>
          <w:rFonts w:eastAsia="Calibri"/>
          <w:szCs w:val="24"/>
        </w:rPr>
        <w:fldChar w:fldCharType="end"/>
      </w:r>
      <w:r w:rsidRPr="009D2D00">
        <w:rPr>
          <w:rFonts w:eastAsia="Calibri"/>
          <w:szCs w:val="24"/>
        </w:rPr>
        <w:t xml:space="preserve"> – Реквизитный состав корневого элемента пакета «</w:t>
      </w:r>
      <w:r w:rsidRPr="009D2D00">
        <w:rPr>
          <w:rFonts w:eastAsia="Calibri"/>
          <w:szCs w:val="24"/>
          <w:lang w:val="en-US"/>
        </w:rPr>
        <w:t>BOD</w:t>
      </w:r>
      <w:r w:rsidRPr="009D2D00">
        <w:rPr>
          <w:rFonts w:eastAsia="Calibri"/>
          <w:szCs w:val="24"/>
        </w:rPr>
        <w:t>»</w:t>
      </w:r>
      <w:bookmarkEnd w:id="553"/>
      <w:bookmarkEnd w:id="554"/>
      <w:bookmarkEnd w:id="555"/>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rFonts w:eastAsia="Calibri"/>
                <w:sz w:val="22"/>
                <w:szCs w:val="22"/>
                <w:lang w:val="en-US"/>
              </w:rPr>
              <w:t>BOD</w:t>
            </w:r>
          </w:p>
        </w:tc>
        <w:tc>
          <w:tcPr>
            <w:tcW w:w="1701" w:type="dxa"/>
          </w:tcPr>
          <w:p w:rsidR="00AD1F54" w:rsidRPr="009D2D00" w:rsidRDefault="00941227">
            <w:pPr>
              <w:spacing w:before="60" w:after="60"/>
              <w:rPr>
                <w:sz w:val="22"/>
                <w:szCs w:val="22"/>
                <w:lang w:val="en-US"/>
              </w:rPr>
            </w:pPr>
            <w:r w:rsidRPr="009D2D00">
              <w:rPr>
                <w:sz w:val="22"/>
                <w:szCs w:val="22"/>
                <w:lang w:val="en-US"/>
              </w:rPr>
              <w:t>versionID</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5A204F">
            <w:pPr>
              <w:spacing w:before="60" w:after="60"/>
              <w:rPr>
                <w:sz w:val="22"/>
                <w:szCs w:val="22"/>
              </w:rPr>
            </w:pPr>
            <w:r>
              <w:rPr>
                <w:sz w:val="22"/>
                <w:szCs w:val="22"/>
              </w:rPr>
              <w:t>А</w:t>
            </w:r>
            <w:r w:rsidR="00941227" w:rsidRPr="009D2D00">
              <w:rPr>
                <w:sz w:val="22"/>
                <w:szCs w:val="22"/>
              </w:rPr>
              <w:t>трибут, содержащий номер версии сообщения.</w:t>
            </w:r>
          </w:p>
          <w:p w:rsidR="00AD1F54" w:rsidRPr="009D2D00" w:rsidRDefault="005A204F">
            <w:pPr>
              <w:spacing w:before="60" w:after="60"/>
              <w:rPr>
                <w:sz w:val="22"/>
                <w:szCs w:val="22"/>
              </w:rPr>
            </w:pPr>
            <w:r>
              <w:rPr>
                <w:sz w:val="22"/>
                <w:szCs w:val="22"/>
              </w:rPr>
              <w:t>Шаблон значений: \d{3}.\d{1}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rFonts w:eastAsia="Calibri"/>
                <w:sz w:val="22"/>
                <w:szCs w:val="22"/>
                <w:lang w:val="en-US"/>
              </w:rPr>
              <w:t>BOD</w:t>
            </w:r>
          </w:p>
        </w:tc>
        <w:tc>
          <w:tcPr>
            <w:tcW w:w="1701" w:type="dxa"/>
          </w:tcPr>
          <w:p w:rsidR="00AD1F54" w:rsidRPr="009D2D00" w:rsidRDefault="00941227">
            <w:pPr>
              <w:spacing w:before="60" w:after="60"/>
              <w:rPr>
                <w:sz w:val="22"/>
                <w:szCs w:val="22"/>
              </w:rPr>
            </w:pPr>
            <w:r w:rsidRPr="009D2D00">
              <w:rPr>
                <w:sz w:val="22"/>
                <w:szCs w:val="22"/>
                <w:lang w:val="en-US"/>
              </w:rPr>
              <w:t>systemEnvironmentCode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К</w:t>
            </w:r>
            <w:r w:rsidR="005A204F">
              <w:rPr>
                <w:sz w:val="22"/>
                <w:szCs w:val="22"/>
              </w:rPr>
              <w:t>од системы источника документа.</w:t>
            </w:r>
          </w:p>
          <w:p w:rsidR="00AD1F54" w:rsidRPr="009D2D00" w:rsidRDefault="00941227">
            <w:pPr>
              <w:pStyle w:val="GOSTTablenorm"/>
              <w:rPr>
                <w:szCs w:val="22"/>
              </w:rPr>
            </w:pPr>
            <w:r w:rsidRPr="009D2D00">
              <w:rPr>
                <w:szCs w:val="22"/>
              </w:rPr>
              <w:t>Возможные значения:</w:t>
            </w:r>
          </w:p>
          <w:p w:rsidR="00AD1F54" w:rsidRPr="009D2D00" w:rsidRDefault="00941227" w:rsidP="00941227">
            <w:pPr>
              <w:pStyle w:val="GOSTTableListMark1"/>
              <w:numPr>
                <w:ilvl w:val="0"/>
                <w:numId w:val="65"/>
              </w:numPr>
              <w:spacing w:before="60" w:after="60"/>
              <w:ind w:left="284"/>
              <w:rPr>
                <w:szCs w:val="22"/>
              </w:rPr>
            </w:pPr>
            <w:r w:rsidRPr="009D2D00">
              <w:rPr>
                <w:szCs w:val="22"/>
              </w:rPr>
              <w:t>Prod;</w:t>
            </w:r>
          </w:p>
          <w:p w:rsidR="00AD1F54" w:rsidRPr="009D2D00" w:rsidRDefault="005A204F" w:rsidP="00941227">
            <w:pPr>
              <w:pStyle w:val="GOSTTableListMark1"/>
              <w:numPr>
                <w:ilvl w:val="0"/>
                <w:numId w:val="65"/>
              </w:numPr>
              <w:spacing w:before="60" w:after="60"/>
              <w:ind w:left="284"/>
              <w:rPr>
                <w:szCs w:val="22"/>
              </w:rPr>
            </w:pPr>
            <w:r>
              <w:rPr>
                <w:szCs w:val="22"/>
              </w:rPr>
              <w:t>Test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EBTablenorm"/>
              <w:ind w:left="57" w:right="57"/>
              <w:contextualSpacing w:val="0"/>
              <w:jc w:val="left"/>
              <w:rPr>
                <w:sz w:val="22"/>
                <w:szCs w:val="22"/>
              </w:rPr>
            </w:pPr>
            <w:r w:rsidRPr="009D2D00">
              <w:rPr>
                <w:rFonts w:eastAsia="Calibri"/>
                <w:sz w:val="22"/>
                <w:szCs w:val="22"/>
                <w:lang w:val="en-US"/>
              </w:rPr>
              <w:t>BOD</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lang w:val="en-US"/>
              </w:rPr>
              <w:t>releaseID</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4" w:type="dxa"/>
          </w:tcPr>
          <w:p w:rsidR="00AD1F54" w:rsidRPr="009D2D00" w:rsidRDefault="00941227">
            <w:pPr>
              <w:spacing w:before="60" w:after="60"/>
              <w:jc w:val="left"/>
              <w:rPr>
                <w:rFonts w:eastAsia="Calibri"/>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Версия релиза ППО, в кот</w:t>
            </w:r>
            <w:r w:rsidR="005A204F">
              <w:rPr>
                <w:sz w:val="22"/>
                <w:szCs w:val="22"/>
              </w:rPr>
              <w:t>ором сформирован xml-файл</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EBTablenorm"/>
              <w:ind w:left="57" w:right="57"/>
              <w:contextualSpacing w:val="0"/>
              <w:jc w:val="left"/>
              <w:rPr>
                <w:rFonts w:eastAsia="Calibri"/>
                <w:sz w:val="22"/>
                <w:szCs w:val="22"/>
                <w:lang w:val="en-US"/>
              </w:rPr>
            </w:pPr>
            <w:r w:rsidRPr="009D2D00">
              <w:rPr>
                <w:rFonts w:eastAsia="Calibri"/>
                <w:sz w:val="22"/>
                <w:szCs w:val="22"/>
                <w:lang w:val="en-US"/>
              </w:rPr>
              <w:t>BOD</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rPr>
              <w:t>ApplicationArea</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sz w:val="22"/>
                <w:szCs w:val="22"/>
              </w:rPr>
            </w:pPr>
            <w:r w:rsidRPr="009D2D00">
              <w:rPr>
                <w:sz w:val="22"/>
                <w:szCs w:val="22"/>
                <w:lang w:val="en-US"/>
              </w:rPr>
              <w:t>ApplicationAreaContent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Заголовок пакета.</w:t>
            </w:r>
          </w:p>
          <w:p w:rsidR="00AD1F54" w:rsidRPr="009D2D00" w:rsidRDefault="00941227">
            <w:pPr>
              <w:pStyle w:val="EBTablenorm"/>
              <w:ind w:left="57" w:right="57"/>
              <w:contextualSpacing w:val="0"/>
              <w:rPr>
                <w:sz w:val="22"/>
                <w:szCs w:val="22"/>
              </w:rPr>
            </w:pPr>
            <w:r w:rsidRPr="009D2D00">
              <w:rPr>
                <w:sz w:val="22"/>
                <w:szCs w:val="22"/>
              </w:rPr>
              <w:t xml:space="preserve">Состав пакета описан в разделе </w:t>
            </w:r>
            <w:r w:rsidRPr="009D2D00">
              <w:rPr>
                <w:sz w:val="22"/>
                <w:szCs w:val="22"/>
              </w:rPr>
              <w:fldChar w:fldCharType="begin"/>
            </w:r>
            <w:r w:rsidRPr="009D2D00">
              <w:rPr>
                <w:sz w:val="22"/>
                <w:szCs w:val="22"/>
              </w:rPr>
              <w:instrText xml:space="preserve"> REF _Ref527726624 \r \h  \* MERGEFORMAT </w:instrText>
            </w:r>
            <w:r w:rsidRPr="009D2D00">
              <w:rPr>
                <w:sz w:val="22"/>
                <w:szCs w:val="22"/>
              </w:rPr>
            </w:r>
            <w:r w:rsidRPr="009D2D00">
              <w:rPr>
                <w:sz w:val="22"/>
                <w:szCs w:val="22"/>
              </w:rPr>
              <w:fldChar w:fldCharType="separate"/>
            </w:r>
            <w:r w:rsidR="005A3293">
              <w:rPr>
                <w:sz w:val="22"/>
                <w:szCs w:val="22"/>
              </w:rPr>
              <w:t>5.8</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EBTablenorm"/>
              <w:ind w:left="57" w:right="57"/>
              <w:contextualSpacing w:val="0"/>
              <w:jc w:val="left"/>
              <w:rPr>
                <w:rFonts w:eastAsia="Calibri"/>
                <w:sz w:val="22"/>
                <w:szCs w:val="22"/>
                <w:lang w:val="en-US"/>
              </w:rPr>
            </w:pPr>
            <w:r w:rsidRPr="009D2D00">
              <w:rPr>
                <w:rFonts w:eastAsia="Calibri"/>
                <w:sz w:val="22"/>
                <w:szCs w:val="22"/>
                <w:lang w:val="en-US"/>
              </w:rPr>
              <w:t>BOD</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DataArea</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sz w:val="22"/>
                <w:szCs w:val="22"/>
                <w:lang w:val="en-US"/>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Бизнес данные пакета.</w:t>
            </w:r>
          </w:p>
          <w:p w:rsidR="00AD1F54" w:rsidRPr="009D2D00" w:rsidRDefault="00941227">
            <w:pPr>
              <w:spacing w:before="60" w:after="60"/>
              <w:rPr>
                <w:sz w:val="22"/>
                <w:szCs w:val="22"/>
              </w:rPr>
            </w:pPr>
            <w:r w:rsidRPr="009D2D00">
              <w:rPr>
                <w:sz w:val="22"/>
                <w:szCs w:val="22"/>
              </w:rPr>
              <w:t>Сос</w:t>
            </w:r>
            <w:r w:rsidR="005A204F">
              <w:rPr>
                <w:sz w:val="22"/>
                <w:szCs w:val="22"/>
              </w:rPr>
              <w:t>тав пакета описан в разделе 5.9</w:t>
            </w:r>
          </w:p>
        </w:tc>
      </w:tr>
    </w:tbl>
    <w:p w:rsidR="00AD1F54" w:rsidRPr="009D2D00" w:rsidRDefault="00941227">
      <w:pPr>
        <w:pStyle w:val="22"/>
      </w:pPr>
      <w:bookmarkStart w:id="556" w:name="_Ref527726624"/>
      <w:bookmarkStart w:id="557" w:name="_Toc185883683"/>
      <w:r w:rsidRPr="009D2D00">
        <w:t>Описание заголовка пакета «ApplicationArea»</w:t>
      </w:r>
      <w:bookmarkEnd w:id="556"/>
      <w:bookmarkEnd w:id="557"/>
    </w:p>
    <w:p w:rsidR="00AD1F54" w:rsidRPr="009D2D00" w:rsidRDefault="00941227">
      <w:pPr>
        <w:pStyle w:val="31"/>
      </w:pPr>
      <w:bookmarkStart w:id="558" w:name="_Toc185883684"/>
      <w:r w:rsidRPr="009D2D00">
        <w:t>Описание комплексного типа «ApplicationAreaContent»</w:t>
      </w:r>
      <w:bookmarkEnd w:id="558"/>
    </w:p>
    <w:p w:rsidR="00AD1F54" w:rsidRPr="009D2D00" w:rsidRDefault="00941227">
      <w:pPr>
        <w:pStyle w:val="affffffc"/>
        <w:ind w:firstLine="567"/>
        <w:rPr>
          <w:sz w:val="24"/>
          <w:szCs w:val="24"/>
        </w:rPr>
      </w:pPr>
      <w:r w:rsidRPr="009D2D00">
        <w:rPr>
          <w:sz w:val="24"/>
          <w:szCs w:val="24"/>
        </w:rPr>
        <w:t xml:space="preserve">Состав «ApplicationArea» приведен в таблицах </w:t>
      </w:r>
      <w:r w:rsidRPr="009D2D00">
        <w:rPr>
          <w:sz w:val="24"/>
          <w:szCs w:val="24"/>
        </w:rPr>
        <w:fldChar w:fldCharType="begin"/>
      </w:r>
      <w:r w:rsidRPr="009D2D00">
        <w:rPr>
          <w:sz w:val="24"/>
          <w:szCs w:val="24"/>
        </w:rPr>
        <w:instrText xml:space="preserve"> REF _Ref527726774 \h  \* MERGEFORMAT </w:instrText>
      </w:r>
      <w:r w:rsidRPr="009D2D00">
        <w:rPr>
          <w:sz w:val="24"/>
          <w:szCs w:val="24"/>
        </w:rPr>
      </w:r>
      <w:r w:rsidRPr="009D2D00">
        <w:rPr>
          <w:sz w:val="24"/>
          <w:szCs w:val="24"/>
        </w:rPr>
        <w:fldChar w:fldCharType="separate"/>
      </w:r>
      <w:r w:rsidR="005A3293" w:rsidRPr="005A3293">
        <w:rPr>
          <w:rFonts w:eastAsia="Calibri"/>
          <w:sz w:val="24"/>
          <w:szCs w:val="24"/>
        </w:rPr>
        <w:t>17</w:t>
      </w:r>
      <w:r w:rsidRPr="009D2D00">
        <w:rPr>
          <w:sz w:val="24"/>
          <w:szCs w:val="24"/>
        </w:rPr>
        <w:fldChar w:fldCharType="end"/>
      </w:r>
      <w:r w:rsidRPr="009D2D00">
        <w:rPr>
          <w:sz w:val="24"/>
          <w:szCs w:val="24"/>
        </w:rPr>
        <w:t>-</w:t>
      </w:r>
      <w:r w:rsidRPr="009D2D00">
        <w:rPr>
          <w:sz w:val="24"/>
          <w:szCs w:val="24"/>
        </w:rPr>
        <w:fldChar w:fldCharType="begin"/>
      </w:r>
      <w:r w:rsidRPr="009D2D00">
        <w:rPr>
          <w:sz w:val="24"/>
          <w:szCs w:val="24"/>
        </w:rPr>
        <w:instrText xml:space="preserve"> REF _Ref519667298 \h  \* MERGEFORMAT </w:instrText>
      </w:r>
      <w:r w:rsidRPr="009D2D00">
        <w:rPr>
          <w:sz w:val="24"/>
          <w:szCs w:val="24"/>
        </w:rPr>
      </w:r>
      <w:r w:rsidRPr="009D2D00">
        <w:rPr>
          <w:sz w:val="24"/>
          <w:szCs w:val="24"/>
        </w:rPr>
        <w:fldChar w:fldCharType="separate"/>
      </w:r>
      <w:r w:rsidR="005A3293" w:rsidRPr="005A3293">
        <w:rPr>
          <w:sz w:val="24"/>
          <w:szCs w:val="24"/>
        </w:rPr>
        <w:t>21</w:t>
      </w:r>
      <w:r w:rsidRPr="009D2D00">
        <w:rPr>
          <w:sz w:val="24"/>
          <w:szCs w:val="24"/>
        </w:rPr>
        <w:fldChar w:fldCharType="end"/>
      </w:r>
      <w:r w:rsidRPr="009D2D00">
        <w:rPr>
          <w:sz w:val="24"/>
          <w:szCs w:val="24"/>
        </w:rPr>
        <w:t xml:space="preserve">. </w:t>
      </w:r>
    </w:p>
    <w:bookmarkStart w:id="559" w:name="_Ref527726749"/>
    <w:p w:rsidR="00AD1F54" w:rsidRPr="009D2D00" w:rsidRDefault="00941227">
      <w:pPr>
        <w:pStyle w:val="GOSTNameTable"/>
        <w:numPr>
          <w:ilvl w:val="0"/>
          <w:numId w:val="2"/>
        </w:numPr>
        <w:spacing w:before="60"/>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560" w:name="_Ref527726774"/>
      <w:bookmarkStart w:id="561" w:name="_Toc30503351"/>
      <w:bookmarkStart w:id="562" w:name="_Toc30507949"/>
      <w:bookmarkStart w:id="563" w:name="_Toc185882345"/>
      <w:r w:rsidR="005A3293">
        <w:rPr>
          <w:rFonts w:eastAsia="Calibri"/>
          <w:noProof/>
          <w:szCs w:val="24"/>
        </w:rPr>
        <w:t>17</w:t>
      </w:r>
      <w:bookmarkEnd w:id="560"/>
      <w:r w:rsidRPr="009D2D00">
        <w:rPr>
          <w:rFonts w:eastAsia="Calibri"/>
          <w:szCs w:val="24"/>
        </w:rPr>
        <w:fldChar w:fldCharType="end"/>
      </w:r>
      <w:r w:rsidRPr="009D2D00">
        <w:rPr>
          <w:rFonts w:eastAsia="Calibri"/>
          <w:szCs w:val="24"/>
        </w:rPr>
        <w:t xml:space="preserve"> – Описание комплексного типа «</w:t>
      </w:r>
      <w:r w:rsidRPr="009D2D00">
        <w:rPr>
          <w:sz w:val="22"/>
          <w:szCs w:val="22"/>
          <w:lang w:val="en-US"/>
        </w:rPr>
        <w:t>ApplicationAreaContent</w:t>
      </w:r>
      <w:r w:rsidRPr="009D2D00">
        <w:rPr>
          <w:rFonts w:eastAsia="Calibri"/>
          <w:szCs w:val="24"/>
        </w:rPr>
        <w:t>» заголовка пакета «</w:t>
      </w:r>
      <w:r w:rsidRPr="009D2D00">
        <w:rPr>
          <w:sz w:val="22"/>
          <w:szCs w:val="22"/>
          <w:lang w:val="en-US"/>
        </w:rPr>
        <w:t>ApplicationArea</w:t>
      </w:r>
      <w:r w:rsidRPr="009D2D00">
        <w:rPr>
          <w:rFonts w:eastAsia="Calibri"/>
          <w:szCs w:val="24"/>
        </w:rPr>
        <w:t>»</w:t>
      </w:r>
      <w:bookmarkEnd w:id="559"/>
      <w:bookmarkEnd w:id="561"/>
      <w:bookmarkEnd w:id="562"/>
      <w:bookmarkEnd w:id="563"/>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lang w:val="en-US"/>
              </w:rPr>
              <w:t>ApplicationAreaContent</w:t>
            </w:r>
          </w:p>
        </w:tc>
        <w:tc>
          <w:tcPr>
            <w:tcW w:w="1701" w:type="dxa"/>
          </w:tcPr>
          <w:p w:rsidR="00AD1F54" w:rsidRPr="009D2D00" w:rsidRDefault="00941227">
            <w:pPr>
              <w:spacing w:before="60" w:after="60"/>
              <w:rPr>
                <w:sz w:val="22"/>
                <w:szCs w:val="22"/>
                <w:lang w:val="en-US"/>
              </w:rPr>
            </w:pPr>
            <w:r w:rsidRPr="009D2D00">
              <w:rPr>
                <w:sz w:val="22"/>
                <w:szCs w:val="22"/>
                <w:lang w:val="en-US"/>
              </w:rPr>
              <w:t>Sender</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Отправитель.</w:t>
            </w:r>
          </w:p>
          <w:p w:rsidR="00AD1F54" w:rsidRPr="009D2D00" w:rsidRDefault="00941227">
            <w:pPr>
              <w:spacing w:before="60" w:after="60"/>
              <w:rPr>
                <w:sz w:val="22"/>
                <w:szCs w:val="22"/>
              </w:rPr>
            </w:pPr>
            <w:r w:rsidRPr="009D2D00">
              <w:rPr>
                <w:sz w:val="22"/>
                <w:szCs w:val="22"/>
                <w:lang w:eastAsia="en-US"/>
              </w:rPr>
              <w:t xml:space="preserve">Состав элемента представлен в таблице </w:t>
            </w:r>
            <w:r w:rsidRPr="009D2D00">
              <w:rPr>
                <w:b/>
                <w:sz w:val="22"/>
                <w:szCs w:val="22"/>
                <w:lang w:eastAsia="en-US"/>
              </w:rPr>
              <w:fldChar w:fldCharType="begin"/>
            </w:r>
            <w:r w:rsidRPr="009D2D00">
              <w:rPr>
                <w:b/>
                <w:sz w:val="22"/>
                <w:szCs w:val="22"/>
                <w:lang w:eastAsia="en-US"/>
              </w:rPr>
              <w:instrText xml:space="preserve"> REF _Ref519665936 \h  \* MERGEFORMAT </w:instrText>
            </w:r>
            <w:r w:rsidRPr="009D2D00">
              <w:rPr>
                <w:b/>
                <w:sz w:val="22"/>
                <w:szCs w:val="22"/>
                <w:lang w:eastAsia="en-US"/>
              </w:rPr>
            </w:r>
            <w:r w:rsidRPr="009D2D00">
              <w:rPr>
                <w:b/>
                <w:sz w:val="22"/>
                <w:szCs w:val="22"/>
                <w:lang w:eastAsia="en-US"/>
              </w:rPr>
              <w:fldChar w:fldCharType="separate"/>
            </w:r>
            <w:r w:rsidR="005A3293" w:rsidRPr="005A3293">
              <w:rPr>
                <w:b/>
                <w:sz w:val="22"/>
                <w:szCs w:val="22"/>
              </w:rPr>
              <w:t>18</w:t>
            </w:r>
            <w:r w:rsidRPr="009D2D00">
              <w:rPr>
                <w:b/>
                <w:sz w:val="22"/>
                <w:szCs w:val="22"/>
                <w:lang w:eastAsia="en-US"/>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lang w:val="en-US"/>
              </w:rPr>
              <w:t>ApplicationAreaContent</w:t>
            </w:r>
          </w:p>
        </w:tc>
        <w:tc>
          <w:tcPr>
            <w:tcW w:w="1701" w:type="dxa"/>
          </w:tcPr>
          <w:p w:rsidR="00AD1F54" w:rsidRPr="009D2D00" w:rsidRDefault="00941227">
            <w:pPr>
              <w:spacing w:before="60" w:after="60"/>
              <w:rPr>
                <w:sz w:val="22"/>
                <w:szCs w:val="22"/>
              </w:rPr>
            </w:pPr>
            <w:r w:rsidRPr="009D2D00">
              <w:rPr>
                <w:sz w:val="22"/>
                <w:szCs w:val="22"/>
                <w:lang w:val="en-US"/>
              </w:rPr>
              <w:t>CreationDateTime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DateTime</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5A204F">
            <w:pPr>
              <w:spacing w:before="60" w:after="60"/>
              <w:rPr>
                <w:sz w:val="22"/>
                <w:szCs w:val="22"/>
              </w:rPr>
            </w:pPr>
            <w:r>
              <w:rPr>
                <w:sz w:val="22"/>
                <w:szCs w:val="22"/>
              </w:rPr>
              <w:t>Дата и время создания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EBTablenorm"/>
              <w:ind w:left="57" w:right="57"/>
              <w:jc w:val="left"/>
              <w:rPr>
                <w:sz w:val="22"/>
                <w:szCs w:val="22"/>
              </w:rPr>
            </w:pPr>
            <w:r w:rsidRPr="009D2D00">
              <w:rPr>
                <w:sz w:val="22"/>
                <w:szCs w:val="22"/>
                <w:lang w:val="en-US"/>
              </w:rPr>
              <w:t>ApplicationAreaContent</w:t>
            </w:r>
          </w:p>
        </w:tc>
        <w:tc>
          <w:tcPr>
            <w:tcW w:w="1701" w:type="dxa"/>
          </w:tcPr>
          <w:p w:rsidR="00AD1F54" w:rsidRPr="009D2D00" w:rsidRDefault="00941227">
            <w:pPr>
              <w:pStyle w:val="EBTablenorm"/>
              <w:ind w:left="57" w:right="57"/>
              <w:jc w:val="left"/>
              <w:rPr>
                <w:sz w:val="22"/>
                <w:szCs w:val="22"/>
              </w:rPr>
            </w:pPr>
            <w:r w:rsidRPr="009D2D00">
              <w:rPr>
                <w:sz w:val="22"/>
                <w:szCs w:val="22"/>
                <w:lang w:val="en-US"/>
              </w:rPr>
              <w:t>Signature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rFonts w:eastAsia="Calibri"/>
                <w:sz w:val="22"/>
                <w:szCs w:val="22"/>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lang w:eastAsia="en-US"/>
              </w:rPr>
            </w:pPr>
            <w:r w:rsidRPr="009D2D00">
              <w:rPr>
                <w:sz w:val="22"/>
                <w:szCs w:val="22"/>
                <w:lang w:eastAsia="en-US"/>
              </w:rPr>
              <w:t>Подпись.</w:t>
            </w:r>
          </w:p>
          <w:p w:rsidR="00AD1F54" w:rsidRPr="009D2D00" w:rsidRDefault="00941227">
            <w:pPr>
              <w:spacing w:before="60" w:after="60"/>
              <w:rPr>
                <w:sz w:val="22"/>
                <w:szCs w:val="22"/>
                <w:lang w:eastAsia="en-US"/>
              </w:rPr>
            </w:pPr>
            <w:r w:rsidRPr="009D2D00">
              <w:rPr>
                <w:sz w:val="22"/>
                <w:szCs w:val="22"/>
                <w:lang w:eastAsia="en-US"/>
              </w:rPr>
              <w:t>Не используется.</w:t>
            </w:r>
          </w:p>
          <w:p w:rsidR="00AD1F54" w:rsidRPr="009D2D00" w:rsidRDefault="00941227">
            <w:pPr>
              <w:spacing w:before="60" w:after="60"/>
              <w:rPr>
                <w:sz w:val="22"/>
                <w:szCs w:val="22"/>
                <w:lang w:eastAsia="en-US"/>
              </w:rPr>
            </w:pPr>
            <w:r w:rsidRPr="009D2D00">
              <w:rPr>
                <w:sz w:val="22"/>
                <w:szCs w:val="22"/>
                <w:lang w:eastAsia="en-US"/>
              </w:rPr>
              <w:t>Передается в виде:</w:t>
            </w:r>
          </w:p>
          <w:p w:rsidR="00AD1F54" w:rsidRPr="009D2D00" w:rsidRDefault="005A204F">
            <w:pPr>
              <w:pStyle w:val="EBTablenorm"/>
              <w:ind w:left="57" w:right="57"/>
              <w:rPr>
                <w:sz w:val="22"/>
                <w:szCs w:val="22"/>
              </w:rPr>
            </w:pPr>
            <w:r>
              <w:rPr>
                <w:rFonts w:eastAsia="Calibri"/>
                <w:sz w:val="22"/>
                <w:szCs w:val="22"/>
              </w:rPr>
              <w:t>&lt;Signature/&gt;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EBTablenorm"/>
              <w:ind w:left="57" w:right="57"/>
              <w:jc w:val="left"/>
              <w:rPr>
                <w:sz w:val="22"/>
                <w:szCs w:val="22"/>
                <w:lang w:val="en-US"/>
              </w:rPr>
            </w:pPr>
            <w:r w:rsidRPr="009D2D00">
              <w:rPr>
                <w:sz w:val="22"/>
                <w:szCs w:val="22"/>
                <w:lang w:val="en-US"/>
              </w:rPr>
              <w:t>ApplicationAreaContent</w:t>
            </w:r>
          </w:p>
        </w:tc>
        <w:tc>
          <w:tcPr>
            <w:tcW w:w="1701" w:type="dxa"/>
          </w:tcPr>
          <w:p w:rsidR="00AD1F54" w:rsidRPr="009D2D00" w:rsidRDefault="00941227">
            <w:pPr>
              <w:pStyle w:val="EBTablenorm"/>
              <w:ind w:left="57" w:right="57"/>
              <w:jc w:val="left"/>
              <w:rPr>
                <w:sz w:val="22"/>
                <w:szCs w:val="22"/>
                <w:lang w:val="en-US"/>
              </w:rPr>
            </w:pPr>
            <w:r w:rsidRPr="009D2D00">
              <w:rPr>
                <w:sz w:val="22"/>
                <w:szCs w:val="22"/>
                <w:lang w:val="en-US"/>
              </w:rPr>
              <w:t>BODId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lang w:val="en-US"/>
              </w:rPr>
            </w:pPr>
            <w:r w:rsidRPr="009D2D00">
              <w:rPr>
                <w:sz w:val="22"/>
                <w:szCs w:val="22"/>
                <w:lang w:val="en-US"/>
              </w:rPr>
              <w:t>GUID</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lang w:eastAsia="en-US"/>
              </w:rPr>
            </w:pPr>
            <w:r w:rsidRPr="009D2D00">
              <w:rPr>
                <w:sz w:val="22"/>
                <w:szCs w:val="22"/>
                <w:lang w:val="en-US"/>
              </w:rPr>
              <w:t>GUID</w:t>
            </w:r>
            <w:r w:rsidRPr="009D2D00">
              <w:rPr>
                <w:sz w:val="22"/>
                <w:szCs w:val="22"/>
              </w:rPr>
              <w:t xml:space="preserve"> </w:t>
            </w:r>
            <w:r w:rsidRPr="009D2D00">
              <w:rPr>
                <w:sz w:val="22"/>
                <w:szCs w:val="22"/>
                <w:lang w:val="en-US"/>
              </w:rPr>
              <w:t xml:space="preserve">транспортного </w:t>
            </w:r>
            <w:r w:rsidR="005A204F">
              <w:rPr>
                <w:sz w:val="22"/>
                <w:szCs w:val="22"/>
              </w:rPr>
              <w:t>сообщения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EBTablenorm"/>
              <w:ind w:left="57" w:right="57"/>
              <w:jc w:val="left"/>
              <w:rPr>
                <w:sz w:val="22"/>
                <w:szCs w:val="22"/>
                <w:lang w:val="en-US"/>
              </w:rPr>
            </w:pPr>
            <w:r w:rsidRPr="009D2D00">
              <w:rPr>
                <w:sz w:val="22"/>
                <w:szCs w:val="22"/>
                <w:lang w:val="en-US"/>
              </w:rPr>
              <w:t>ApplicationAreaContent</w:t>
            </w:r>
          </w:p>
        </w:tc>
        <w:tc>
          <w:tcPr>
            <w:tcW w:w="1701" w:type="dxa"/>
          </w:tcPr>
          <w:p w:rsidR="00AD1F54" w:rsidRPr="009D2D00" w:rsidRDefault="00941227">
            <w:pPr>
              <w:pStyle w:val="EBTablenorm"/>
              <w:ind w:left="57" w:right="57"/>
              <w:jc w:val="left"/>
              <w:rPr>
                <w:sz w:val="22"/>
                <w:szCs w:val="22"/>
                <w:lang w:val="en-US"/>
              </w:rPr>
            </w:pPr>
            <w:r w:rsidRPr="009D2D00">
              <w:rPr>
                <w:sz w:val="22"/>
                <w:szCs w:val="22"/>
                <w:lang w:val="en-US"/>
              </w:rPr>
              <w:t>UserArea</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sz w:val="22"/>
                <w:szCs w:val="22"/>
                <w:lang w:val="en-US"/>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lang w:eastAsia="en-US"/>
              </w:rPr>
            </w:pPr>
            <w:r w:rsidRPr="009D2D00">
              <w:rPr>
                <w:sz w:val="22"/>
                <w:szCs w:val="22"/>
              </w:rPr>
              <w:t>Расширения.</w:t>
            </w:r>
          </w:p>
          <w:p w:rsidR="00AD1F54" w:rsidRPr="009D2D00" w:rsidRDefault="00941227">
            <w:pPr>
              <w:spacing w:before="60" w:after="60"/>
              <w:rPr>
                <w:sz w:val="22"/>
                <w:szCs w:val="22"/>
              </w:rPr>
            </w:pPr>
            <w:r w:rsidRPr="009D2D00">
              <w:rPr>
                <w:sz w:val="22"/>
                <w:szCs w:val="22"/>
                <w:lang w:eastAsia="en-US"/>
              </w:rPr>
              <w:t xml:space="preserve">Состав элемента представлен в таблице </w:t>
            </w:r>
            <w:r w:rsidRPr="009D2D00">
              <w:rPr>
                <w:b/>
                <w:sz w:val="22"/>
                <w:szCs w:val="22"/>
                <w:lang w:eastAsia="en-US"/>
              </w:rPr>
              <w:fldChar w:fldCharType="begin"/>
            </w:r>
            <w:r w:rsidRPr="009D2D00">
              <w:rPr>
                <w:b/>
                <w:sz w:val="22"/>
                <w:szCs w:val="22"/>
                <w:lang w:eastAsia="en-US"/>
              </w:rPr>
              <w:instrText xml:space="preserve"> REF _Ref519667039 \h  \* MERGEFORMAT </w:instrText>
            </w:r>
            <w:r w:rsidRPr="009D2D00">
              <w:rPr>
                <w:b/>
                <w:sz w:val="22"/>
                <w:szCs w:val="22"/>
                <w:lang w:eastAsia="en-US"/>
              </w:rPr>
            </w:r>
            <w:r w:rsidRPr="009D2D00">
              <w:rPr>
                <w:b/>
                <w:sz w:val="22"/>
                <w:szCs w:val="22"/>
                <w:lang w:eastAsia="en-US"/>
              </w:rPr>
              <w:fldChar w:fldCharType="separate"/>
            </w:r>
            <w:r w:rsidR="005A3293" w:rsidRPr="005A3293">
              <w:rPr>
                <w:b/>
                <w:sz w:val="22"/>
                <w:szCs w:val="22"/>
              </w:rPr>
              <w:t>19</w:t>
            </w:r>
            <w:r w:rsidRPr="009D2D00">
              <w:rPr>
                <w:b/>
                <w:sz w:val="22"/>
                <w:szCs w:val="22"/>
                <w:lang w:eastAsia="en-US"/>
              </w:rPr>
              <w:fldChar w:fldCharType="end"/>
            </w:r>
          </w:p>
        </w:tc>
      </w:tr>
    </w:tbl>
    <w:p w:rsidR="00AD1F54" w:rsidRPr="009D2D00" w:rsidRDefault="00AD1F54">
      <w:pPr>
        <w:pStyle w:val="GOSTNormal"/>
        <w:rPr>
          <w:rFonts w:eastAsia="Calibri"/>
        </w:rPr>
      </w:pP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564" w:name="_Ref519665936"/>
      <w:bookmarkStart w:id="565" w:name="_Toc185882346"/>
      <w:r w:rsidR="005A3293">
        <w:rPr>
          <w:noProof/>
        </w:rPr>
        <w:t>18</w:t>
      </w:r>
      <w:bookmarkEnd w:id="564"/>
      <w:r>
        <w:rPr>
          <w:noProof/>
        </w:rPr>
        <w:fldChar w:fldCharType="end"/>
      </w:r>
      <w:r w:rsidR="00941227" w:rsidRPr="009D2D00">
        <w:rPr>
          <w:rFonts w:eastAsia="Calibri"/>
          <w:szCs w:val="24"/>
        </w:rPr>
        <w:t xml:space="preserve"> – </w:t>
      </w:r>
      <w:r w:rsidR="00941227" w:rsidRPr="009D2D00">
        <w:t>Описание составного элемента «</w:t>
      </w:r>
      <w:r w:rsidR="00941227" w:rsidRPr="009D2D00">
        <w:rPr>
          <w:lang w:val="en-US"/>
        </w:rPr>
        <w:t>Sender</w:t>
      </w:r>
      <w:r w:rsidR="00941227" w:rsidRPr="009D2D00">
        <w:t>»</w:t>
      </w:r>
      <w:bookmarkEnd w:id="565"/>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rPr>
              <w:t>Отправитель сообщения в формате транспортного адреса</w:t>
            </w:r>
          </w:p>
        </w:tc>
        <w:tc>
          <w:tcPr>
            <w:tcW w:w="1701" w:type="dxa"/>
          </w:tcPr>
          <w:p w:rsidR="00AD1F54" w:rsidRPr="009D2D00" w:rsidRDefault="00941227">
            <w:pPr>
              <w:spacing w:before="60" w:after="60"/>
              <w:rPr>
                <w:sz w:val="22"/>
                <w:szCs w:val="22"/>
                <w:lang w:val="en-US"/>
              </w:rPr>
            </w:pPr>
            <w:r w:rsidRPr="009D2D00">
              <w:rPr>
                <w:sz w:val="22"/>
                <w:szCs w:val="22"/>
                <w:lang w:val="en-US"/>
              </w:rPr>
              <w:t>LogicalID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Указывается отправитель сообщения </w:t>
            </w:r>
            <w:r w:rsidR="005A204F">
              <w:rPr>
                <w:sz w:val="22"/>
                <w:szCs w:val="22"/>
              </w:rPr>
              <w:t>в формате транспортного адреса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lang w:val="en-US"/>
              </w:rPr>
              <w:t>ID компоненты</w:t>
            </w:r>
          </w:p>
        </w:tc>
        <w:tc>
          <w:tcPr>
            <w:tcW w:w="1701" w:type="dxa"/>
          </w:tcPr>
          <w:p w:rsidR="00AD1F54" w:rsidRPr="009D2D00" w:rsidRDefault="00941227">
            <w:pPr>
              <w:spacing w:before="60" w:after="60"/>
              <w:rPr>
                <w:sz w:val="22"/>
                <w:szCs w:val="22"/>
              </w:rPr>
            </w:pPr>
            <w:r w:rsidRPr="009D2D00">
              <w:rPr>
                <w:sz w:val="22"/>
                <w:szCs w:val="22"/>
                <w:lang w:val="en-US"/>
              </w:rPr>
              <w:t>ComponentID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lang w:eastAsia="en-US"/>
              </w:rPr>
              <w:t>Указывается б</w:t>
            </w:r>
            <w:r w:rsidRPr="009D2D00">
              <w:rPr>
                <w:szCs w:val="22"/>
              </w:rPr>
              <w:t xml:space="preserve">изнес область </w:t>
            </w:r>
            <w:r w:rsidRPr="009D2D00">
              <w:rPr>
                <w:szCs w:val="22"/>
                <w:lang w:val="en-US"/>
              </w:rPr>
              <w:t>OEBS</w:t>
            </w:r>
            <w:r w:rsidRPr="009D2D00">
              <w:rPr>
                <w:szCs w:val="22"/>
              </w:rPr>
              <w:t>.</w:t>
            </w:r>
          </w:p>
          <w:p w:rsidR="00AD1F54" w:rsidRPr="009D2D00" w:rsidRDefault="00941227">
            <w:pPr>
              <w:spacing w:before="60" w:after="60"/>
              <w:rPr>
                <w:sz w:val="22"/>
                <w:szCs w:val="22"/>
              </w:rPr>
            </w:pPr>
            <w:r w:rsidRPr="009D2D00">
              <w:rPr>
                <w:sz w:val="22"/>
                <w:szCs w:val="22"/>
              </w:rPr>
              <w:t>Для формата периодического отчета PeriodicReport используется значение «</w:t>
            </w:r>
            <w:r w:rsidRPr="009D2D00">
              <w:rPr>
                <w:sz w:val="22"/>
                <w:szCs w:val="22"/>
                <w:lang w:val="en-US"/>
              </w:rPr>
              <w:t>RP</w:t>
            </w:r>
            <w:r w:rsidR="005A204F">
              <w:rPr>
                <w:sz w:val="22"/>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EBTablenorm"/>
              <w:ind w:left="57" w:right="57"/>
              <w:jc w:val="left"/>
              <w:rPr>
                <w:sz w:val="22"/>
                <w:szCs w:val="22"/>
              </w:rPr>
            </w:pPr>
            <w:r w:rsidRPr="009D2D00">
              <w:rPr>
                <w:sz w:val="22"/>
                <w:szCs w:val="22"/>
                <w:lang w:val="en-US"/>
              </w:rPr>
              <w:t>ID компоненты</w:t>
            </w:r>
          </w:p>
        </w:tc>
        <w:tc>
          <w:tcPr>
            <w:tcW w:w="1701" w:type="dxa"/>
          </w:tcPr>
          <w:p w:rsidR="00AD1F54" w:rsidRPr="009D2D00" w:rsidRDefault="00941227">
            <w:pPr>
              <w:pStyle w:val="EBTablenorm"/>
              <w:ind w:left="57" w:right="57"/>
              <w:jc w:val="left"/>
              <w:rPr>
                <w:sz w:val="22"/>
                <w:szCs w:val="22"/>
              </w:rPr>
            </w:pPr>
            <w:r w:rsidRPr="009D2D00">
              <w:rPr>
                <w:sz w:val="22"/>
                <w:szCs w:val="22"/>
                <w:lang w:val="en-US"/>
              </w:rPr>
              <w:t>TaskID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rFonts w:eastAsia="Calibri"/>
                <w:sz w:val="22"/>
                <w:szCs w:val="22"/>
              </w:rPr>
            </w:pPr>
            <w:r w:rsidRPr="009D2D00">
              <w:rPr>
                <w:sz w:val="22"/>
                <w:szCs w:val="22"/>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rPr>
                <w:szCs w:val="22"/>
                <w:lang w:eastAsia="en-US"/>
              </w:rPr>
            </w:pPr>
            <w:r w:rsidRPr="009D2D00">
              <w:rPr>
                <w:szCs w:val="22"/>
                <w:lang w:eastAsia="en-US"/>
              </w:rPr>
              <w:t>Не используется.</w:t>
            </w:r>
          </w:p>
          <w:p w:rsidR="00AD1F54" w:rsidRPr="009D2D00" w:rsidRDefault="00941227">
            <w:pPr>
              <w:pStyle w:val="EBTablenorm"/>
              <w:ind w:left="57" w:right="57"/>
              <w:rPr>
                <w:sz w:val="22"/>
                <w:szCs w:val="22"/>
              </w:rPr>
            </w:pPr>
            <w:r w:rsidRPr="009D2D00">
              <w:rPr>
                <w:sz w:val="22"/>
                <w:szCs w:val="22"/>
                <w:lang w:eastAsia="en-US"/>
              </w:rPr>
              <w:t xml:space="preserve">Передается в виде </w:t>
            </w:r>
            <w:r w:rsidR="005A204F">
              <w:rPr>
                <w:rFonts w:eastAsia="Calibri"/>
                <w:sz w:val="22"/>
                <w:szCs w:val="22"/>
              </w:rPr>
              <w:t>&lt;TaskID/&gt;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EBTablenorm"/>
              <w:ind w:left="57" w:right="57"/>
              <w:jc w:val="left"/>
              <w:rPr>
                <w:sz w:val="22"/>
                <w:szCs w:val="22"/>
                <w:lang w:val="en-US"/>
              </w:rPr>
            </w:pPr>
            <w:r w:rsidRPr="009D2D00">
              <w:rPr>
                <w:sz w:val="22"/>
                <w:szCs w:val="22"/>
                <w:lang w:val="en-US"/>
              </w:rPr>
              <w:t>ID компоненты</w:t>
            </w:r>
          </w:p>
        </w:tc>
        <w:tc>
          <w:tcPr>
            <w:tcW w:w="1701" w:type="dxa"/>
          </w:tcPr>
          <w:p w:rsidR="00AD1F54" w:rsidRPr="009D2D00" w:rsidRDefault="00941227">
            <w:pPr>
              <w:pStyle w:val="EBTablenorm"/>
              <w:ind w:left="57" w:right="57"/>
              <w:jc w:val="left"/>
              <w:rPr>
                <w:sz w:val="22"/>
                <w:szCs w:val="22"/>
                <w:lang w:val="en-US"/>
              </w:rPr>
            </w:pPr>
            <w:r w:rsidRPr="009D2D00">
              <w:rPr>
                <w:sz w:val="22"/>
                <w:szCs w:val="22"/>
                <w:lang w:val="en-US"/>
              </w:rPr>
              <w:t>ReferenceID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rPr>
                <w:szCs w:val="22"/>
                <w:lang w:eastAsia="en-US"/>
              </w:rPr>
            </w:pPr>
            <w:r w:rsidRPr="009D2D00">
              <w:rPr>
                <w:szCs w:val="22"/>
                <w:lang w:eastAsia="en-US"/>
              </w:rPr>
              <w:t>Не используется.</w:t>
            </w:r>
          </w:p>
          <w:p w:rsidR="00AD1F54" w:rsidRPr="009D2D00" w:rsidRDefault="00941227">
            <w:pPr>
              <w:pStyle w:val="GOSTTablenorm"/>
              <w:rPr>
                <w:szCs w:val="22"/>
                <w:lang w:eastAsia="en-US"/>
              </w:rPr>
            </w:pPr>
            <w:r w:rsidRPr="009D2D00">
              <w:rPr>
                <w:szCs w:val="22"/>
                <w:lang w:eastAsia="en-US"/>
              </w:rPr>
              <w:t>Передается в виде:</w:t>
            </w:r>
          </w:p>
          <w:p w:rsidR="00AD1F54" w:rsidRPr="009D2D00" w:rsidRDefault="005A204F">
            <w:pPr>
              <w:spacing w:before="60" w:after="60"/>
              <w:rPr>
                <w:sz w:val="22"/>
                <w:szCs w:val="22"/>
                <w:lang w:eastAsia="en-US"/>
              </w:rPr>
            </w:pPr>
            <w:r>
              <w:rPr>
                <w:rFonts w:eastAsia="Calibri"/>
                <w:sz w:val="22"/>
                <w:szCs w:val="22"/>
              </w:rPr>
              <w:t>&lt;ReferenceID/&gt;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EBTablenorm"/>
              <w:ind w:left="57" w:right="57"/>
              <w:jc w:val="left"/>
              <w:rPr>
                <w:sz w:val="22"/>
                <w:szCs w:val="22"/>
                <w:lang w:val="en-US"/>
              </w:rPr>
            </w:pPr>
            <w:r w:rsidRPr="009D2D00">
              <w:rPr>
                <w:sz w:val="22"/>
                <w:szCs w:val="22"/>
              </w:rPr>
              <w:t>Подтверждение о доставке</w:t>
            </w:r>
          </w:p>
        </w:tc>
        <w:tc>
          <w:tcPr>
            <w:tcW w:w="1701" w:type="dxa"/>
          </w:tcPr>
          <w:p w:rsidR="00AD1F54" w:rsidRPr="009D2D00" w:rsidRDefault="00941227">
            <w:pPr>
              <w:pStyle w:val="EBTablenorm"/>
              <w:ind w:left="57" w:right="57"/>
              <w:jc w:val="left"/>
              <w:rPr>
                <w:sz w:val="22"/>
                <w:szCs w:val="22"/>
                <w:lang w:val="en-US"/>
              </w:rPr>
            </w:pPr>
            <w:r w:rsidRPr="009D2D00">
              <w:rPr>
                <w:sz w:val="22"/>
                <w:szCs w:val="22"/>
                <w:lang w:val="en-US"/>
              </w:rPr>
              <w:t>ConfirmationCode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Допустимые значения:</w:t>
            </w:r>
          </w:p>
          <w:p w:rsidR="00AD1F54" w:rsidRPr="009D2D00" w:rsidRDefault="00941227">
            <w:pPr>
              <w:pStyle w:val="GOSTTablenorm"/>
              <w:rPr>
                <w:szCs w:val="22"/>
              </w:rPr>
            </w:pPr>
            <w:r w:rsidRPr="009D2D00">
              <w:rPr>
                <w:szCs w:val="22"/>
              </w:rPr>
              <w:t xml:space="preserve">– </w:t>
            </w:r>
            <w:r w:rsidRPr="009D2D00">
              <w:rPr>
                <w:szCs w:val="22"/>
                <w:lang w:val="en-US"/>
              </w:rPr>
              <w:t>Always</w:t>
            </w:r>
            <w:r w:rsidRPr="009D2D00">
              <w:rPr>
                <w:szCs w:val="22"/>
              </w:rPr>
              <w:t>;</w:t>
            </w:r>
          </w:p>
          <w:p w:rsidR="00AD1F54" w:rsidRPr="009D2D00" w:rsidRDefault="00941227">
            <w:pPr>
              <w:pStyle w:val="GOSTTablenorm"/>
              <w:rPr>
                <w:szCs w:val="22"/>
                <w:lang w:eastAsia="en-US"/>
              </w:rPr>
            </w:pPr>
            <w:r w:rsidRPr="009D2D00">
              <w:rPr>
                <w:szCs w:val="22"/>
              </w:rPr>
              <w:lastRenderedPageBreak/>
              <w:t xml:space="preserve">– </w:t>
            </w:r>
            <w:r w:rsidRPr="009D2D00">
              <w:rPr>
                <w:szCs w:val="22"/>
                <w:lang w:val="en-US"/>
              </w:rPr>
              <w:t>Never</w:t>
            </w:r>
            <w:r w:rsidRPr="009D2D00">
              <w:rPr>
                <w:szCs w:val="22"/>
              </w:rPr>
              <w:t>.</w:t>
            </w:r>
            <w:r w:rsidRPr="009D2D00">
              <w:rPr>
                <w:szCs w:val="22"/>
                <w:lang w:eastAsia="en-US"/>
              </w:rPr>
              <w:t xml:space="preserve"> </w:t>
            </w:r>
          </w:p>
          <w:p w:rsidR="00AD1F54" w:rsidRPr="009D2D00" w:rsidRDefault="00941227">
            <w:pPr>
              <w:spacing w:before="60" w:after="60"/>
              <w:rPr>
                <w:sz w:val="22"/>
                <w:szCs w:val="22"/>
                <w:lang w:eastAsia="en-US"/>
              </w:rPr>
            </w:pPr>
            <w:r w:rsidRPr="009D2D00">
              <w:rPr>
                <w:sz w:val="22"/>
                <w:szCs w:val="22"/>
                <w:lang w:eastAsia="en-US"/>
              </w:rPr>
              <w:t>При значении «</w:t>
            </w:r>
            <w:r w:rsidRPr="009D2D00">
              <w:rPr>
                <w:sz w:val="22"/>
                <w:szCs w:val="22"/>
                <w:lang w:val="en-US"/>
              </w:rPr>
              <w:t>Always</w:t>
            </w:r>
            <w:r w:rsidRPr="009D2D00">
              <w:rPr>
                <w:sz w:val="22"/>
                <w:szCs w:val="22"/>
              </w:rPr>
              <w:t xml:space="preserve">» в ответ на отправленный документ будет возвращаться </w:t>
            </w:r>
            <w:r w:rsidR="005A204F">
              <w:rPr>
                <w:sz w:val="22"/>
                <w:szCs w:val="22"/>
              </w:rPr>
              <w:t>сообщение о результате доставки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EBTablenorm"/>
              <w:ind w:left="57" w:right="57"/>
              <w:jc w:val="left"/>
              <w:rPr>
                <w:sz w:val="22"/>
                <w:szCs w:val="22"/>
              </w:rPr>
            </w:pPr>
            <w:r w:rsidRPr="009D2D00">
              <w:rPr>
                <w:sz w:val="22"/>
                <w:szCs w:val="22"/>
                <w:lang w:val="en-US"/>
              </w:rPr>
              <w:lastRenderedPageBreak/>
              <w:t>ID компоненты</w:t>
            </w:r>
          </w:p>
        </w:tc>
        <w:tc>
          <w:tcPr>
            <w:tcW w:w="1701" w:type="dxa"/>
          </w:tcPr>
          <w:p w:rsidR="00AD1F54" w:rsidRPr="009D2D00" w:rsidRDefault="00941227">
            <w:pPr>
              <w:pStyle w:val="EBTablenorm"/>
              <w:ind w:left="57" w:right="57"/>
              <w:jc w:val="left"/>
              <w:rPr>
                <w:sz w:val="22"/>
                <w:szCs w:val="22"/>
                <w:lang w:val="en-US"/>
              </w:rPr>
            </w:pPr>
            <w:r w:rsidRPr="009D2D00">
              <w:rPr>
                <w:sz w:val="22"/>
                <w:szCs w:val="22"/>
                <w:lang w:val="en-US"/>
              </w:rPr>
              <w:t>AuthorizationID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Не используется.</w:t>
            </w:r>
          </w:p>
          <w:p w:rsidR="00AD1F54" w:rsidRPr="009D2D00" w:rsidRDefault="00941227">
            <w:pPr>
              <w:pStyle w:val="GOSTTablenorm"/>
              <w:rPr>
                <w:szCs w:val="22"/>
              </w:rPr>
            </w:pPr>
            <w:r w:rsidRPr="009D2D00">
              <w:rPr>
                <w:szCs w:val="22"/>
              </w:rPr>
              <w:t>Передается в виде:</w:t>
            </w:r>
          </w:p>
          <w:p w:rsidR="00AD1F54" w:rsidRPr="009D2D00" w:rsidRDefault="005A204F">
            <w:pPr>
              <w:spacing w:before="60" w:after="60"/>
              <w:rPr>
                <w:sz w:val="22"/>
                <w:szCs w:val="22"/>
              </w:rPr>
            </w:pPr>
            <w:r>
              <w:rPr>
                <w:sz w:val="22"/>
                <w:szCs w:val="22"/>
              </w:rPr>
              <w:t>&lt;AuthorizationID/&gt;</w:t>
            </w:r>
          </w:p>
        </w:tc>
      </w:tr>
    </w:tbl>
    <w:p w:rsidR="00AD1F54" w:rsidRPr="009D2D00" w:rsidRDefault="00AD1F54">
      <w:pPr>
        <w:pStyle w:val="GOSTNormal"/>
      </w:pPr>
    </w:p>
    <w:p w:rsidR="00AD1F54" w:rsidRPr="009D2D00" w:rsidRDefault="001E5517">
      <w:pPr>
        <w:pStyle w:val="GOSTNameTable"/>
        <w:numPr>
          <w:ilvl w:val="0"/>
          <w:numId w:val="2"/>
        </w:numPr>
        <w:tabs>
          <w:tab w:val="left" w:pos="993"/>
        </w:tabs>
        <w:ind w:left="425" w:hanging="357"/>
      </w:pPr>
      <w:r>
        <w:rPr>
          <w:noProof/>
        </w:rPr>
        <w:fldChar w:fldCharType="begin"/>
      </w:r>
      <w:r>
        <w:rPr>
          <w:noProof/>
        </w:rPr>
        <w:instrText xml:space="preserve"> SEQ Таблица \* ARABIC </w:instrText>
      </w:r>
      <w:r>
        <w:rPr>
          <w:noProof/>
        </w:rPr>
        <w:fldChar w:fldCharType="separate"/>
      </w:r>
      <w:bookmarkStart w:id="566" w:name="_Ref519667039"/>
      <w:bookmarkStart w:id="567" w:name="_Toc185882347"/>
      <w:r w:rsidR="005A3293">
        <w:rPr>
          <w:noProof/>
        </w:rPr>
        <w:t>19</w:t>
      </w:r>
      <w:bookmarkEnd w:id="566"/>
      <w:r>
        <w:rPr>
          <w:noProof/>
        </w:rPr>
        <w:fldChar w:fldCharType="end"/>
      </w:r>
      <w:r w:rsidR="00941227" w:rsidRPr="009D2D00">
        <w:rPr>
          <w:rFonts w:eastAsia="Calibri"/>
          <w:szCs w:val="24"/>
        </w:rPr>
        <w:t xml:space="preserve"> – </w:t>
      </w:r>
      <w:r w:rsidR="00941227" w:rsidRPr="009D2D00">
        <w:t>Описание составного элемента «UserArea»</w:t>
      </w:r>
      <w:bookmarkEnd w:id="567"/>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rPr>
              <w:t xml:space="preserve">Группа свойств расширений </w:t>
            </w:r>
          </w:p>
        </w:tc>
        <w:tc>
          <w:tcPr>
            <w:tcW w:w="1701" w:type="dxa"/>
          </w:tcPr>
          <w:p w:rsidR="00AD1F54" w:rsidRPr="009D2D00" w:rsidRDefault="00941227">
            <w:pPr>
              <w:spacing w:before="60" w:after="60"/>
              <w:rPr>
                <w:sz w:val="22"/>
                <w:szCs w:val="22"/>
                <w:lang w:val="en-US"/>
              </w:rPr>
            </w:pPr>
            <w:r w:rsidRPr="009D2D00">
              <w:rPr>
                <w:sz w:val="22"/>
                <w:szCs w:val="22"/>
                <w:lang w:val="en-US"/>
              </w:rPr>
              <w:t>Group</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ОМ</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_Ref519667108 \h  \* MERGEFORMAT </w:instrText>
            </w:r>
            <w:r w:rsidRPr="009D2D00">
              <w:rPr>
                <w:b/>
                <w:sz w:val="22"/>
                <w:szCs w:val="22"/>
              </w:rPr>
            </w:r>
            <w:r w:rsidRPr="009D2D00">
              <w:rPr>
                <w:b/>
                <w:sz w:val="22"/>
                <w:szCs w:val="22"/>
              </w:rPr>
              <w:fldChar w:fldCharType="separate"/>
            </w:r>
            <w:r w:rsidR="005A3293" w:rsidRPr="005A3293">
              <w:rPr>
                <w:b/>
                <w:sz w:val="22"/>
                <w:szCs w:val="22"/>
              </w:rPr>
              <w:t>20</w:t>
            </w:r>
            <w:r w:rsidRPr="009D2D00">
              <w:rPr>
                <w:b/>
                <w:sz w:val="22"/>
                <w:szCs w:val="22"/>
              </w:rPr>
              <w:fldChar w:fldCharType="end"/>
            </w:r>
          </w:p>
        </w:tc>
      </w:tr>
    </w:tbl>
    <w:p w:rsidR="00AD1F54" w:rsidRPr="009D2D00" w:rsidRDefault="00AD1F54">
      <w:pPr>
        <w:pStyle w:val="GOSTNormal"/>
      </w:pP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568" w:name="_Ref519667108"/>
      <w:bookmarkStart w:id="569" w:name="_Toc185882348"/>
      <w:r w:rsidR="005A3293">
        <w:rPr>
          <w:noProof/>
        </w:rPr>
        <w:t>20</w:t>
      </w:r>
      <w:bookmarkEnd w:id="568"/>
      <w:r>
        <w:rPr>
          <w:noProof/>
        </w:rPr>
        <w:fldChar w:fldCharType="end"/>
      </w:r>
      <w:r w:rsidR="00941227" w:rsidRPr="009D2D00">
        <w:rPr>
          <w:rFonts w:eastAsia="Calibri"/>
          <w:szCs w:val="24"/>
        </w:rPr>
        <w:t xml:space="preserve"> – </w:t>
      </w:r>
      <w:r w:rsidR="00941227" w:rsidRPr="009D2D00">
        <w:t>Описание составного элемента</w:t>
      </w:r>
      <w:r w:rsidR="00941227" w:rsidRPr="009D2D00">
        <w:rPr>
          <w:lang w:val="en-US"/>
        </w:rPr>
        <w:t xml:space="preserve"> </w:t>
      </w:r>
      <w:r w:rsidR="00941227" w:rsidRPr="009D2D00">
        <w:t>«</w:t>
      </w:r>
      <w:r w:rsidR="00941227" w:rsidRPr="009D2D00">
        <w:rPr>
          <w:lang w:val="en-US"/>
        </w:rPr>
        <w:t>Group</w:t>
      </w:r>
      <w:r w:rsidR="00941227" w:rsidRPr="009D2D00">
        <w:t>»</w:t>
      </w:r>
      <w:bookmarkEnd w:id="56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2"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2" w:type="dxa"/>
          </w:tcPr>
          <w:p w:rsidR="00AD1F54" w:rsidRPr="009D2D00" w:rsidRDefault="00941227">
            <w:pPr>
              <w:spacing w:before="60" w:after="60"/>
              <w:rPr>
                <w:sz w:val="22"/>
                <w:szCs w:val="22"/>
              </w:rPr>
            </w:pPr>
            <w:r w:rsidRPr="009D2D00">
              <w:rPr>
                <w:sz w:val="22"/>
                <w:szCs w:val="22"/>
              </w:rPr>
              <w:t>Идентификатор</w:t>
            </w:r>
          </w:p>
        </w:tc>
        <w:tc>
          <w:tcPr>
            <w:tcW w:w="1701" w:type="dxa"/>
          </w:tcPr>
          <w:p w:rsidR="00AD1F54" w:rsidRPr="009D2D00" w:rsidRDefault="00941227">
            <w:pPr>
              <w:spacing w:before="60" w:after="60"/>
              <w:rPr>
                <w:sz w:val="22"/>
                <w:szCs w:val="22"/>
                <w:lang w:val="en-US"/>
              </w:rPr>
            </w:pPr>
            <w:r w:rsidRPr="009D2D00">
              <w:rPr>
                <w:sz w:val="22"/>
                <w:szCs w:val="22"/>
                <w:lang w:val="en-US"/>
              </w:rPr>
              <w:t>ID</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rPr>
                <w:szCs w:val="22"/>
                <w:lang w:eastAsia="en-US"/>
              </w:rPr>
            </w:pPr>
            <w:r w:rsidRPr="009D2D00">
              <w:rPr>
                <w:szCs w:val="22"/>
                <w:lang w:eastAsia="en-US"/>
              </w:rPr>
              <w:t xml:space="preserve">Указывается идентификатор расширения в формате </w:t>
            </w:r>
            <w:r w:rsidRPr="009D2D00">
              <w:rPr>
                <w:szCs w:val="22"/>
                <w:lang w:val="en-US" w:eastAsia="en-US"/>
              </w:rPr>
              <w:t>string</w:t>
            </w:r>
            <w:r w:rsidRPr="009D2D00">
              <w:rPr>
                <w:szCs w:val="22"/>
                <w:lang w:eastAsia="en-US"/>
              </w:rPr>
              <w:t>.</w:t>
            </w:r>
          </w:p>
          <w:p w:rsidR="00AD1F54" w:rsidRPr="009D2D00" w:rsidRDefault="00941227">
            <w:pPr>
              <w:pStyle w:val="GOSTTablenorm"/>
              <w:rPr>
                <w:szCs w:val="22"/>
                <w:lang w:eastAsia="en-US"/>
              </w:rPr>
            </w:pPr>
            <w:r w:rsidRPr="009D2D00">
              <w:rPr>
                <w:szCs w:val="22"/>
                <w:lang w:eastAsia="en-US"/>
              </w:rPr>
              <w:t>Возможные значения:</w:t>
            </w:r>
          </w:p>
          <w:p w:rsidR="00AD1F54" w:rsidRPr="009D2D00" w:rsidRDefault="00941227" w:rsidP="00101F62">
            <w:pPr>
              <w:pStyle w:val="GOSTTablenorm"/>
              <w:numPr>
                <w:ilvl w:val="0"/>
                <w:numId w:val="132"/>
              </w:numPr>
              <w:ind w:left="284" w:hanging="227"/>
              <w:rPr>
                <w:szCs w:val="22"/>
                <w:lang w:eastAsia="en-US"/>
              </w:rPr>
            </w:pPr>
            <w:r w:rsidRPr="009D2D00">
              <w:rPr>
                <w:szCs w:val="22"/>
                <w:lang w:eastAsia="en-US"/>
              </w:rPr>
              <w:t>«</w:t>
            </w:r>
            <w:r w:rsidRPr="009D2D00">
              <w:rPr>
                <w:szCs w:val="22"/>
                <w:lang w:val="en-US" w:eastAsia="en-US"/>
              </w:rPr>
              <w:t>Core</w:t>
            </w:r>
            <w:r w:rsidRPr="009D2D00">
              <w:rPr>
                <w:szCs w:val="22"/>
                <w:lang w:eastAsia="en-US"/>
              </w:rPr>
              <w:t>» – параметры ядра;</w:t>
            </w:r>
          </w:p>
          <w:p w:rsidR="00AD1F54" w:rsidRPr="009D2D00" w:rsidRDefault="00941227" w:rsidP="00101F62">
            <w:pPr>
              <w:pStyle w:val="GOSTTablenorm"/>
              <w:numPr>
                <w:ilvl w:val="0"/>
                <w:numId w:val="132"/>
              </w:numPr>
              <w:ind w:left="284" w:hanging="227"/>
              <w:rPr>
                <w:szCs w:val="22"/>
                <w:lang w:eastAsia="en-US"/>
              </w:rPr>
            </w:pPr>
            <w:r w:rsidRPr="009D2D00">
              <w:rPr>
                <w:szCs w:val="22"/>
                <w:lang w:eastAsia="en-US"/>
              </w:rPr>
              <w:t>«</w:t>
            </w:r>
            <w:r w:rsidRPr="009D2D00">
              <w:rPr>
                <w:szCs w:val="22"/>
                <w:lang w:val="en-US" w:eastAsia="en-US"/>
              </w:rPr>
              <w:t>KPO</w:t>
            </w:r>
            <w:r w:rsidRPr="009D2D00">
              <w:rPr>
                <w:szCs w:val="22"/>
                <w:lang w:eastAsia="en-US"/>
              </w:rPr>
              <w:t>» – параметры выгрузки;</w:t>
            </w:r>
          </w:p>
          <w:p w:rsidR="00AD1F54" w:rsidRPr="005A204F" w:rsidRDefault="00941227" w:rsidP="00101F62">
            <w:pPr>
              <w:pStyle w:val="af5"/>
              <w:numPr>
                <w:ilvl w:val="0"/>
                <w:numId w:val="132"/>
              </w:numPr>
              <w:spacing w:before="60" w:after="60"/>
              <w:ind w:left="284" w:hanging="227"/>
              <w:jc w:val="both"/>
              <w:rPr>
                <w:sz w:val="22"/>
                <w:szCs w:val="22"/>
              </w:rPr>
            </w:pPr>
            <w:r w:rsidRPr="005A204F">
              <w:rPr>
                <w:sz w:val="22"/>
                <w:szCs w:val="22"/>
                <w:lang w:eastAsia="en-US"/>
              </w:rPr>
              <w:t>«</w:t>
            </w:r>
            <w:r w:rsidRPr="005A204F">
              <w:rPr>
                <w:sz w:val="22"/>
                <w:szCs w:val="22"/>
                <w:lang w:val="en-US" w:eastAsia="en-US"/>
              </w:rPr>
              <w:t>SB</w:t>
            </w:r>
            <w:r w:rsidRPr="005A204F">
              <w:rPr>
                <w:sz w:val="22"/>
                <w:szCs w:val="22"/>
                <w:lang w:eastAsia="en-US"/>
              </w:rPr>
              <w:t>» –</w:t>
            </w:r>
            <w:r w:rsidR="005A204F" w:rsidRPr="005A204F">
              <w:rPr>
                <w:sz w:val="22"/>
                <w:szCs w:val="22"/>
                <w:lang w:eastAsia="en-US"/>
              </w:rPr>
              <w:t xml:space="preserve"> параметры сервера безопасности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2" w:type="dxa"/>
          </w:tcPr>
          <w:p w:rsidR="00AD1F54" w:rsidRPr="009D2D00" w:rsidRDefault="00941227">
            <w:pPr>
              <w:spacing w:before="60" w:after="60"/>
              <w:rPr>
                <w:sz w:val="22"/>
                <w:szCs w:val="22"/>
              </w:rPr>
            </w:pPr>
            <w:r w:rsidRPr="009D2D00">
              <w:rPr>
                <w:sz w:val="22"/>
                <w:szCs w:val="22"/>
              </w:rPr>
              <w:t xml:space="preserve">Свойства расширений </w:t>
            </w:r>
          </w:p>
        </w:tc>
        <w:tc>
          <w:tcPr>
            <w:tcW w:w="1701" w:type="dxa"/>
          </w:tcPr>
          <w:p w:rsidR="00AD1F54" w:rsidRPr="009D2D00" w:rsidRDefault="00941227">
            <w:pPr>
              <w:spacing w:before="60" w:after="60"/>
              <w:rPr>
                <w:sz w:val="22"/>
                <w:szCs w:val="22"/>
              </w:rPr>
            </w:pPr>
            <w:r w:rsidRPr="009D2D00">
              <w:rPr>
                <w:sz w:val="22"/>
                <w:szCs w:val="22"/>
                <w:lang w:val="en-US"/>
              </w:rPr>
              <w:t>Property</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ОМ</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_Ref519667298 \h  \* MERGEFORMAT </w:instrText>
            </w:r>
            <w:r w:rsidRPr="009D2D00">
              <w:rPr>
                <w:b/>
                <w:sz w:val="22"/>
                <w:szCs w:val="22"/>
              </w:rPr>
            </w:r>
            <w:r w:rsidRPr="009D2D00">
              <w:rPr>
                <w:b/>
                <w:sz w:val="22"/>
                <w:szCs w:val="22"/>
              </w:rPr>
              <w:fldChar w:fldCharType="separate"/>
            </w:r>
            <w:r w:rsidR="005A3293" w:rsidRPr="005A3293">
              <w:rPr>
                <w:b/>
                <w:sz w:val="22"/>
                <w:szCs w:val="22"/>
              </w:rPr>
              <w:t>21</w:t>
            </w:r>
            <w:r w:rsidRPr="009D2D00">
              <w:rPr>
                <w:b/>
                <w:sz w:val="22"/>
                <w:szCs w:val="22"/>
              </w:rPr>
              <w:fldChar w:fldCharType="end"/>
            </w:r>
          </w:p>
        </w:tc>
      </w:tr>
    </w:tbl>
    <w:p w:rsidR="00AD1F54" w:rsidRPr="009D2D00" w:rsidRDefault="00AD1F54">
      <w:pPr>
        <w:pStyle w:val="GOSTNormal"/>
      </w:pPr>
    </w:p>
    <w:bookmarkStart w:id="570" w:name="_Ref527726672"/>
    <w:p w:rsidR="00AD1F54" w:rsidRPr="009D2D00" w:rsidRDefault="00941227">
      <w:pPr>
        <w:pStyle w:val="GOSTNameTable"/>
        <w:numPr>
          <w:ilvl w:val="0"/>
          <w:numId w:val="2"/>
        </w:numPr>
        <w:ind w:left="425" w:hanging="357"/>
      </w:pPr>
      <w:r w:rsidRPr="009D2D00">
        <w:fldChar w:fldCharType="begin"/>
      </w:r>
      <w:r w:rsidRPr="009D2D00">
        <w:instrText xml:space="preserve"> SEQ Таблица \* ARABIC </w:instrText>
      </w:r>
      <w:r w:rsidRPr="009D2D00">
        <w:fldChar w:fldCharType="separate"/>
      </w:r>
      <w:bookmarkStart w:id="571" w:name="_Ref519667298"/>
      <w:bookmarkStart w:id="572" w:name="_Toc185882349"/>
      <w:r w:rsidR="005A3293">
        <w:rPr>
          <w:noProof/>
        </w:rPr>
        <w:t>21</w:t>
      </w:r>
      <w:bookmarkEnd w:id="571"/>
      <w:r w:rsidRPr="009D2D00">
        <w:fldChar w:fldCharType="end"/>
      </w:r>
      <w:r w:rsidRPr="009D2D00">
        <w:rPr>
          <w:rFonts w:eastAsia="Calibri"/>
          <w:szCs w:val="24"/>
        </w:rPr>
        <w:t xml:space="preserve"> – </w:t>
      </w:r>
      <w:r w:rsidRPr="009D2D00">
        <w:t>Описание составного элемента «</w:t>
      </w:r>
      <w:r w:rsidRPr="009D2D00">
        <w:rPr>
          <w:lang w:val="en-US"/>
        </w:rPr>
        <w:t>Property</w:t>
      </w:r>
      <w:r w:rsidRPr="009D2D00">
        <w:t>»</w:t>
      </w:r>
      <w:bookmarkEnd w:id="572"/>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0"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3"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0"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lang w:eastAsia="en-US"/>
              </w:rPr>
              <w:t xml:space="preserve">&lt;Group ID = </w:t>
            </w:r>
            <w:r w:rsidRPr="009D2D00">
              <w:rPr>
                <w:sz w:val="22"/>
                <w:szCs w:val="22"/>
                <w:lang w:eastAsia="en-US"/>
              </w:rPr>
              <w:lastRenderedPageBreak/>
              <w:t>"</w:t>
            </w:r>
            <w:r w:rsidRPr="009D2D00">
              <w:rPr>
                <w:sz w:val="22"/>
                <w:szCs w:val="22"/>
                <w:lang w:val="en-US" w:eastAsia="en-US"/>
              </w:rPr>
              <w:t>Core</w:t>
            </w:r>
            <w:r w:rsidRPr="009D2D00">
              <w:rPr>
                <w:sz w:val="22"/>
                <w:szCs w:val="22"/>
                <w:lang w:eastAsia="en-US"/>
              </w:rPr>
              <w:t>"&gt;</w:t>
            </w:r>
          </w:p>
        </w:tc>
        <w:tc>
          <w:tcPr>
            <w:tcW w:w="1700" w:type="dxa"/>
          </w:tcPr>
          <w:p w:rsidR="00AD1F54" w:rsidRPr="009D2D00" w:rsidRDefault="00AD1F54">
            <w:pPr>
              <w:spacing w:before="60" w:after="60"/>
              <w:rPr>
                <w:sz w:val="22"/>
                <w:szCs w:val="22"/>
              </w:rPr>
            </w:pPr>
          </w:p>
        </w:tc>
        <w:tc>
          <w:tcPr>
            <w:tcW w:w="567" w:type="dxa"/>
          </w:tcPr>
          <w:p w:rsidR="00AD1F54" w:rsidRPr="009D2D00" w:rsidRDefault="00AD1F54">
            <w:pPr>
              <w:spacing w:before="60" w:after="60"/>
              <w:jc w:val="center"/>
              <w:rPr>
                <w:sz w:val="22"/>
                <w:szCs w:val="22"/>
              </w:rPr>
            </w:pPr>
          </w:p>
        </w:tc>
        <w:tc>
          <w:tcPr>
            <w:tcW w:w="1133" w:type="dxa"/>
          </w:tcPr>
          <w:p w:rsidR="00AD1F54" w:rsidRPr="009D2D00" w:rsidRDefault="00AD1F54">
            <w:pPr>
              <w:spacing w:before="60" w:after="60"/>
              <w:rPr>
                <w:sz w:val="22"/>
                <w:szCs w:val="22"/>
              </w:rPr>
            </w:pPr>
          </w:p>
        </w:tc>
        <w:tc>
          <w:tcPr>
            <w:tcW w:w="567" w:type="dxa"/>
          </w:tcPr>
          <w:p w:rsidR="00AD1F54" w:rsidRPr="009D2D00" w:rsidRDefault="00AD1F54">
            <w:pPr>
              <w:spacing w:before="60" w:after="60"/>
              <w:jc w:val="center"/>
              <w:rPr>
                <w:sz w:val="22"/>
                <w:szCs w:val="22"/>
              </w:rPr>
            </w:pPr>
          </w:p>
        </w:tc>
        <w:tc>
          <w:tcPr>
            <w:tcW w:w="3960" w:type="dxa"/>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lastRenderedPageBreak/>
              <w:t>Наименование расширения</w:t>
            </w:r>
          </w:p>
        </w:tc>
        <w:tc>
          <w:tcPr>
            <w:tcW w:w="1700" w:type="dxa"/>
          </w:tcPr>
          <w:p w:rsidR="00AD1F54" w:rsidRPr="009D2D00" w:rsidRDefault="00941227">
            <w:pPr>
              <w:spacing w:before="60" w:after="60"/>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lang w:eastAsia="en-US"/>
              </w:rPr>
              <w:t>Адрес для транспортной системы:</w:t>
            </w:r>
          </w:p>
          <w:p w:rsidR="00AD1F54" w:rsidRPr="009D2D00" w:rsidRDefault="00941227">
            <w:pPr>
              <w:pStyle w:val="GOSTTablenorm"/>
              <w:rPr>
                <w:szCs w:val="22"/>
                <w:lang w:eastAsia="en-US"/>
              </w:rPr>
            </w:pPr>
            <w:r w:rsidRPr="009D2D00">
              <w:rPr>
                <w:szCs w:val="22"/>
                <w:lang w:eastAsia="en-US"/>
              </w:rPr>
              <w:t>RecipientLogicalID</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rFonts w:eastAsia="Calibri"/>
                <w:sz w:val="22"/>
                <w:szCs w:val="22"/>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pStyle w:val="EBTablenorm"/>
              <w:ind w:left="57" w:right="57"/>
              <w:rPr>
                <w:sz w:val="22"/>
                <w:szCs w:val="22"/>
              </w:rPr>
            </w:pPr>
            <w:r w:rsidRPr="009D2D00">
              <w:rPr>
                <w:sz w:val="22"/>
                <w:szCs w:val="22"/>
                <w:lang w:eastAsia="en-US"/>
              </w:rPr>
              <w:t>- 9500.....N.E</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rPr>
              <w:t>Рекомендательный параметр транспортной системе</w:t>
            </w:r>
          </w:p>
          <w:p w:rsidR="00AD1F54" w:rsidRPr="009D2D00" w:rsidRDefault="00941227">
            <w:pPr>
              <w:pStyle w:val="EBTablenorm"/>
              <w:ind w:left="57" w:right="57"/>
              <w:rPr>
                <w:sz w:val="22"/>
                <w:szCs w:val="22"/>
                <w:lang w:eastAsia="en-US"/>
              </w:rPr>
            </w:pPr>
            <w:r w:rsidRPr="009D2D00">
              <w:rPr>
                <w:sz w:val="22"/>
                <w:szCs w:val="22"/>
                <w:lang w:val="en-US" w:eastAsia="en-US"/>
              </w:rPr>
              <w:t>Priority</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rPr>
            </w:pPr>
            <w:r w:rsidRPr="009D2D00">
              <w:rPr>
                <w:sz w:val="22"/>
                <w:szCs w:val="22"/>
                <w:lang w:eastAsia="en-US"/>
              </w:rPr>
              <w:t>- 255</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lang w:eastAsia="en-US"/>
              </w:rPr>
              <w:t>Тип сообщения:</w:t>
            </w:r>
          </w:p>
          <w:p w:rsidR="00AD1F54" w:rsidRPr="009D2D00" w:rsidRDefault="00941227">
            <w:pPr>
              <w:spacing w:before="60" w:after="60"/>
              <w:rPr>
                <w:sz w:val="22"/>
                <w:szCs w:val="22"/>
                <w:lang w:eastAsia="en-US"/>
              </w:rPr>
            </w:pPr>
            <w:r w:rsidRPr="009D2D00">
              <w:rPr>
                <w:sz w:val="22"/>
                <w:szCs w:val="22"/>
                <w:lang w:val="en-US" w:eastAsia="en-US"/>
              </w:rPr>
              <w:t>MessageType</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lang w:eastAsia="en-US"/>
              </w:rPr>
            </w:pPr>
            <w:r w:rsidRPr="009D2D00">
              <w:rPr>
                <w:sz w:val="22"/>
                <w:szCs w:val="22"/>
                <w:lang w:eastAsia="en-US"/>
              </w:rPr>
              <w:t xml:space="preserve">- </w:t>
            </w:r>
            <w:r w:rsidRPr="009D2D00">
              <w:rPr>
                <w:sz w:val="22"/>
                <w:szCs w:val="22"/>
                <w:lang w:val="en-US" w:eastAsia="en-US"/>
              </w:rPr>
              <w:t>DOC</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28" w:type="dxa"/>
            <w:gridSpan w:val="6"/>
          </w:tcPr>
          <w:p w:rsidR="00AD1F54" w:rsidRPr="009D2D00" w:rsidRDefault="00941227">
            <w:pPr>
              <w:spacing w:before="60" w:after="60"/>
              <w:rPr>
                <w:sz w:val="22"/>
                <w:szCs w:val="22"/>
                <w:lang w:eastAsia="en-US"/>
              </w:rPr>
            </w:pPr>
            <w:r w:rsidRPr="009D2D00">
              <w:rPr>
                <w:sz w:val="22"/>
                <w:szCs w:val="22"/>
                <w:lang w:eastAsia="en-US"/>
              </w:rPr>
              <w:t>&lt;Group ID = "</w:t>
            </w:r>
            <w:r w:rsidRPr="009D2D00">
              <w:rPr>
                <w:sz w:val="22"/>
                <w:szCs w:val="22"/>
                <w:lang w:val="en-US" w:eastAsia="en-US"/>
              </w:rPr>
              <w:t>KPO</w:t>
            </w:r>
            <w:r w:rsidRPr="009D2D00">
              <w:rPr>
                <w:sz w:val="22"/>
                <w:szCs w:val="22"/>
                <w:lang w:eastAsia="en-US"/>
              </w:rPr>
              <w:t>"&gt;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rPr>
            </w:pPr>
            <w:r w:rsidRPr="009D2D00">
              <w:rPr>
                <w:szCs w:val="22"/>
              </w:rPr>
              <w:t>ГУИД выгрузки</w:t>
            </w:r>
          </w:p>
          <w:p w:rsidR="00AD1F54" w:rsidRPr="009D2D00" w:rsidRDefault="00941227">
            <w:pPr>
              <w:spacing w:before="60" w:after="60"/>
              <w:rPr>
                <w:sz w:val="22"/>
                <w:szCs w:val="22"/>
                <w:lang w:eastAsia="en-US"/>
              </w:rPr>
            </w:pPr>
            <w:r w:rsidRPr="009D2D00">
              <w:rPr>
                <w:sz w:val="22"/>
                <w:szCs w:val="22"/>
                <w:lang w:val="en-US"/>
              </w:rPr>
              <w:t>kpoGUIDClassInst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rPr>
            </w:pPr>
            <w:r w:rsidRPr="009D2D00">
              <w:rPr>
                <w:sz w:val="22"/>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rPr>
            </w:pPr>
            <w:r w:rsidRPr="009D2D00">
              <w:rPr>
                <w:szCs w:val="22"/>
              </w:rPr>
              <w:t>Текущий порядок выгрузки</w:t>
            </w:r>
          </w:p>
          <w:p w:rsidR="00AD1F54" w:rsidRPr="009D2D00" w:rsidRDefault="00941227">
            <w:pPr>
              <w:spacing w:before="60" w:after="60"/>
              <w:rPr>
                <w:sz w:val="22"/>
                <w:szCs w:val="22"/>
              </w:rPr>
            </w:pPr>
            <w:r w:rsidRPr="009D2D00">
              <w:rPr>
                <w:sz w:val="22"/>
                <w:szCs w:val="22"/>
                <w:lang w:val="en-US"/>
              </w:rPr>
              <w:t>kpoCurrentVer</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rPr>
            </w:pPr>
            <w:r w:rsidRPr="009D2D00">
              <w:rPr>
                <w:sz w:val="22"/>
                <w:szCs w:val="22"/>
              </w:rPr>
              <w:t xml:space="preserve">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rPr>
            </w:pPr>
            <w:r w:rsidRPr="009D2D00">
              <w:rPr>
                <w:szCs w:val="22"/>
              </w:rPr>
              <w:t>Предыдущий порядок выгрузки</w:t>
            </w:r>
          </w:p>
          <w:p w:rsidR="00AD1F54" w:rsidRPr="009D2D00" w:rsidRDefault="00941227">
            <w:pPr>
              <w:spacing w:before="60" w:after="60"/>
              <w:rPr>
                <w:sz w:val="22"/>
                <w:szCs w:val="22"/>
              </w:rPr>
            </w:pPr>
            <w:r w:rsidRPr="009D2D00">
              <w:rPr>
                <w:sz w:val="22"/>
                <w:szCs w:val="22"/>
              </w:rPr>
              <w:t>kpoPreviousVer</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rPr>
            </w:pPr>
            <w:r w:rsidRPr="009D2D00">
              <w:rPr>
                <w:sz w:val="22"/>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28" w:type="dxa"/>
            <w:gridSpan w:val="6"/>
          </w:tcPr>
          <w:p w:rsidR="00AD1F54" w:rsidRPr="009D2D00" w:rsidRDefault="00941227">
            <w:pPr>
              <w:spacing w:before="60" w:after="60"/>
              <w:rPr>
                <w:sz w:val="22"/>
                <w:szCs w:val="22"/>
              </w:rPr>
            </w:pPr>
            <w:r w:rsidRPr="009D2D00">
              <w:rPr>
                <w:sz w:val="22"/>
                <w:szCs w:val="22"/>
                <w:lang w:eastAsia="en-US"/>
              </w:rPr>
              <w:t>&lt;Group ID = "</w:t>
            </w:r>
            <w:r w:rsidRPr="009D2D00">
              <w:rPr>
                <w:sz w:val="22"/>
                <w:szCs w:val="22"/>
                <w:lang w:val="en-US" w:eastAsia="en-US"/>
              </w:rPr>
              <w:t>SB</w:t>
            </w:r>
            <w:r w:rsidRPr="009D2D00">
              <w:rPr>
                <w:sz w:val="22"/>
                <w:szCs w:val="22"/>
                <w:lang w:eastAsia="en-US"/>
              </w:rPr>
              <w:t>"&gt;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rPr>
            </w:pPr>
            <w:r w:rsidRPr="009D2D00">
              <w:rPr>
                <w:szCs w:val="22"/>
              </w:rPr>
              <w:t>Тип документа</w:t>
            </w:r>
          </w:p>
          <w:p w:rsidR="00AD1F54" w:rsidRPr="009D2D00" w:rsidRDefault="00941227">
            <w:pPr>
              <w:spacing w:before="60" w:after="60"/>
              <w:rPr>
                <w:sz w:val="22"/>
                <w:szCs w:val="22"/>
              </w:rPr>
            </w:pPr>
            <w:r w:rsidRPr="009D2D00">
              <w:rPr>
                <w:sz w:val="22"/>
                <w:szCs w:val="22"/>
                <w:lang w:val="en-US" w:eastAsia="en-US"/>
              </w:rPr>
              <w:t>Attribute1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 xml:space="preserve">Значение свойства </w:t>
            </w:r>
            <w:r w:rsidRPr="009D2D00">
              <w:rPr>
                <w:sz w:val="22"/>
                <w:szCs w:val="22"/>
              </w:rPr>
              <w:lastRenderedPageBreak/>
              <w:t>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lastRenderedPageBreak/>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pStyle w:val="GOSTTablenorm"/>
              <w:rPr>
                <w:szCs w:val="22"/>
                <w:lang w:eastAsia="en-US"/>
              </w:rPr>
            </w:pPr>
            <w:r w:rsidRPr="009D2D00">
              <w:rPr>
                <w:szCs w:val="22"/>
                <w:lang w:eastAsia="en-US"/>
              </w:rPr>
              <w:t>Для Акта</w:t>
            </w:r>
          </w:p>
          <w:p w:rsidR="00AD1F54" w:rsidRPr="009D2D00" w:rsidRDefault="00941227">
            <w:pPr>
              <w:spacing w:before="60" w:after="60"/>
              <w:rPr>
                <w:sz w:val="22"/>
                <w:szCs w:val="22"/>
              </w:rPr>
            </w:pPr>
            <w:r w:rsidRPr="009D2D00">
              <w:rPr>
                <w:sz w:val="22"/>
                <w:szCs w:val="22"/>
                <w:lang w:eastAsia="en-US"/>
              </w:rPr>
              <w:t>- РКБ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lastRenderedPageBreak/>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lang w:eastAsia="en-US"/>
              </w:rPr>
              <w:t>Создатель</w:t>
            </w:r>
          </w:p>
          <w:p w:rsidR="00AD1F54" w:rsidRPr="009D2D00" w:rsidRDefault="00941227">
            <w:pPr>
              <w:spacing w:before="60" w:after="60"/>
              <w:rPr>
                <w:sz w:val="22"/>
                <w:szCs w:val="22"/>
                <w:lang w:eastAsia="en-US"/>
              </w:rPr>
            </w:pPr>
            <w:r w:rsidRPr="009D2D00">
              <w:rPr>
                <w:sz w:val="22"/>
                <w:szCs w:val="22"/>
                <w:lang w:val="en-US" w:eastAsia="en-US"/>
              </w:rPr>
              <w:t>Attribute</w:t>
            </w:r>
            <w:r w:rsidRPr="009D2D00">
              <w:rPr>
                <w:sz w:val="22"/>
                <w:szCs w:val="22"/>
                <w:lang w:eastAsia="en-US"/>
              </w:rPr>
              <w:t>2</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lang w:eastAsia="en-US"/>
              </w:rPr>
            </w:pPr>
            <w:r w:rsidRPr="009D2D00">
              <w:rPr>
                <w:sz w:val="22"/>
                <w:szCs w:val="22"/>
                <w:lang w:eastAsia="en-US"/>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lang w:eastAsia="en-US"/>
              </w:rPr>
              <w:t>Дата и время создания документа</w:t>
            </w:r>
          </w:p>
          <w:p w:rsidR="00AD1F54" w:rsidRPr="009D2D00" w:rsidRDefault="00941227">
            <w:pPr>
              <w:spacing w:before="60" w:after="60"/>
              <w:rPr>
                <w:sz w:val="22"/>
                <w:szCs w:val="22"/>
                <w:lang w:eastAsia="en-US"/>
              </w:rPr>
            </w:pPr>
            <w:r w:rsidRPr="009D2D00">
              <w:rPr>
                <w:sz w:val="22"/>
                <w:szCs w:val="22"/>
                <w:lang w:val="en-US" w:eastAsia="en-US"/>
              </w:rPr>
              <w:t>Attribute</w:t>
            </w:r>
            <w:r w:rsidRPr="009D2D00">
              <w:rPr>
                <w:sz w:val="22"/>
                <w:szCs w:val="22"/>
                <w:lang w:eastAsia="en-US"/>
              </w:rPr>
              <w:t>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lang w:eastAsia="en-US"/>
              </w:rPr>
            </w:pPr>
            <w:r w:rsidRPr="009D2D00">
              <w:rPr>
                <w:sz w:val="22"/>
                <w:szCs w:val="22"/>
                <w:lang w:eastAsia="en-US"/>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lang w:eastAsia="en-US"/>
              </w:rPr>
              <w:t>Номер лицевого счета</w:t>
            </w:r>
          </w:p>
          <w:p w:rsidR="00AD1F54" w:rsidRPr="009D2D00" w:rsidRDefault="00941227">
            <w:pPr>
              <w:spacing w:before="60" w:after="60"/>
              <w:rPr>
                <w:sz w:val="22"/>
                <w:szCs w:val="22"/>
                <w:lang w:eastAsia="en-US"/>
              </w:rPr>
            </w:pPr>
            <w:r w:rsidRPr="009D2D00">
              <w:rPr>
                <w:sz w:val="22"/>
                <w:szCs w:val="22"/>
                <w:lang w:val="en-US" w:eastAsia="en-US"/>
              </w:rPr>
              <w:t>Attribute</w:t>
            </w:r>
            <w:r w:rsidRPr="009D2D00">
              <w:rPr>
                <w:sz w:val="22"/>
                <w:szCs w:val="22"/>
                <w:lang w:eastAsia="en-US"/>
              </w:rPr>
              <w:t>4</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lang w:eastAsia="en-US"/>
              </w:rPr>
            </w:pPr>
            <w:r w:rsidRPr="009D2D00">
              <w:rPr>
                <w:sz w:val="22"/>
                <w:szCs w:val="22"/>
                <w:lang w:eastAsia="en-US"/>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lang w:eastAsia="en-US"/>
              </w:rPr>
              <w:t>Уровень секретности</w:t>
            </w:r>
          </w:p>
          <w:p w:rsidR="00AD1F54" w:rsidRPr="009D2D00" w:rsidRDefault="00941227">
            <w:pPr>
              <w:spacing w:before="60" w:after="60"/>
              <w:rPr>
                <w:sz w:val="22"/>
                <w:szCs w:val="22"/>
                <w:lang w:eastAsia="en-US"/>
              </w:rPr>
            </w:pPr>
            <w:r w:rsidRPr="009D2D00">
              <w:rPr>
                <w:sz w:val="22"/>
                <w:szCs w:val="22"/>
                <w:lang w:val="en-US" w:eastAsia="en-US"/>
              </w:rPr>
              <w:t>Attribute</w:t>
            </w:r>
            <w:r w:rsidRPr="009D2D00">
              <w:rPr>
                <w:sz w:val="22"/>
                <w:szCs w:val="22"/>
                <w:lang w:eastAsia="en-US"/>
              </w:rPr>
              <w:t>5</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lang w:eastAsia="en-US"/>
              </w:rPr>
            </w:pPr>
            <w:r w:rsidRPr="009D2D00">
              <w:rPr>
                <w:sz w:val="22"/>
                <w:szCs w:val="22"/>
                <w:lang w:eastAsia="en-US"/>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Наименование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name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0" w:type="dxa"/>
          </w:tcPr>
          <w:p w:rsidR="00AD1F54" w:rsidRPr="009D2D00" w:rsidRDefault="00941227">
            <w:pPr>
              <w:pStyle w:val="GOSTTablenorm"/>
              <w:rPr>
                <w:szCs w:val="22"/>
                <w:lang w:eastAsia="en-US"/>
              </w:rPr>
            </w:pPr>
            <w:r w:rsidRPr="009D2D00">
              <w:rPr>
                <w:szCs w:val="22"/>
                <w:lang w:eastAsia="en-US"/>
              </w:rPr>
              <w:t>Пункт перечня</w:t>
            </w:r>
          </w:p>
          <w:p w:rsidR="00AD1F54" w:rsidRPr="009D2D00" w:rsidRDefault="00941227">
            <w:pPr>
              <w:spacing w:before="60" w:after="60"/>
              <w:rPr>
                <w:sz w:val="22"/>
                <w:szCs w:val="22"/>
                <w:lang w:eastAsia="en-US"/>
              </w:rPr>
            </w:pPr>
            <w:r w:rsidRPr="009D2D00">
              <w:rPr>
                <w:sz w:val="22"/>
                <w:szCs w:val="22"/>
                <w:lang w:val="en-US" w:eastAsia="en-US"/>
              </w:rPr>
              <w:t>Attribute</w:t>
            </w:r>
            <w:r w:rsidRPr="009D2D00">
              <w:rPr>
                <w:sz w:val="22"/>
                <w:szCs w:val="22"/>
                <w:lang w:eastAsia="en-US"/>
              </w:rPr>
              <w:t>6</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jc w:val="left"/>
              <w:rPr>
                <w:sz w:val="22"/>
                <w:szCs w:val="22"/>
              </w:rPr>
            </w:pPr>
            <w:r w:rsidRPr="009D2D00">
              <w:rPr>
                <w:sz w:val="22"/>
                <w:szCs w:val="22"/>
              </w:rPr>
              <w:t>Значение свойства расширения</w:t>
            </w:r>
          </w:p>
        </w:tc>
        <w:tc>
          <w:tcPr>
            <w:tcW w:w="1700" w:type="dxa"/>
          </w:tcPr>
          <w:p w:rsidR="00AD1F54" w:rsidRPr="009D2D00" w:rsidRDefault="00941227">
            <w:pPr>
              <w:pStyle w:val="EBTablenorm"/>
              <w:ind w:left="57" w:right="57"/>
              <w:jc w:val="left"/>
              <w:rPr>
                <w:sz w:val="22"/>
                <w:szCs w:val="22"/>
                <w:lang w:val="en-US"/>
              </w:rPr>
            </w:pPr>
            <w:r w:rsidRPr="009D2D00">
              <w:rPr>
                <w:sz w:val="22"/>
                <w:szCs w:val="22"/>
                <w:lang w:val="en-US"/>
              </w:rPr>
              <w:t>value</w:t>
            </w:r>
          </w:p>
        </w:tc>
        <w:tc>
          <w:tcPr>
            <w:tcW w:w="567" w:type="dxa"/>
          </w:tcPr>
          <w:p w:rsidR="00AD1F54" w:rsidRPr="009D2D00" w:rsidRDefault="00941227">
            <w:pPr>
              <w:spacing w:before="60" w:after="60"/>
              <w:jc w:val="center"/>
              <w:rPr>
                <w:sz w:val="22"/>
                <w:szCs w:val="22"/>
              </w:rPr>
            </w:pPr>
            <w:r w:rsidRPr="009D2D00">
              <w:rPr>
                <w:sz w:val="22"/>
                <w:szCs w:val="22"/>
              </w:rPr>
              <w:t>А</w:t>
            </w:r>
          </w:p>
        </w:tc>
        <w:tc>
          <w:tcPr>
            <w:tcW w:w="1133" w:type="dxa"/>
          </w:tcPr>
          <w:p w:rsidR="00AD1F54" w:rsidRPr="009D2D00" w:rsidRDefault="00941227">
            <w:pPr>
              <w:spacing w:before="60" w:after="60"/>
              <w:jc w:val="left"/>
              <w:rPr>
                <w:sz w:val="22"/>
                <w:szCs w:val="22"/>
                <w:lang w:val="en-US"/>
              </w:rPr>
            </w:pPr>
            <w:r w:rsidRPr="009D2D00">
              <w:rPr>
                <w:sz w:val="22"/>
                <w:szCs w:val="22"/>
                <w:lang w:val="en-US"/>
              </w:rPr>
              <w:t>string</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0" w:type="dxa"/>
          </w:tcPr>
          <w:p w:rsidR="00AD1F54" w:rsidRPr="009D2D00" w:rsidRDefault="00941227">
            <w:pPr>
              <w:spacing w:before="60" w:after="60"/>
              <w:rPr>
                <w:sz w:val="22"/>
                <w:szCs w:val="22"/>
                <w:lang w:eastAsia="en-US"/>
              </w:rPr>
            </w:pPr>
            <w:r w:rsidRPr="009D2D00">
              <w:rPr>
                <w:sz w:val="22"/>
                <w:szCs w:val="22"/>
                <w:lang w:eastAsia="en-US"/>
              </w:rPr>
              <w:t>-</w:t>
            </w:r>
          </w:p>
        </w:tc>
      </w:tr>
    </w:tbl>
    <w:p w:rsidR="00AD1F54" w:rsidRPr="009D2D00" w:rsidRDefault="00941227">
      <w:pPr>
        <w:pStyle w:val="22"/>
        <w:rPr>
          <w:lang w:val="ru-RU"/>
        </w:rPr>
      </w:pPr>
      <w:bookmarkStart w:id="573" w:name="_Toc185883685"/>
      <w:r w:rsidRPr="009D2D00">
        <w:rPr>
          <w:lang w:val="ru-RU"/>
        </w:rPr>
        <w:t>Описание бизнес данных пакета «</w:t>
      </w:r>
      <w:r w:rsidRPr="009D2D00">
        <w:t>DataArea</w:t>
      </w:r>
      <w:r w:rsidRPr="009D2D00">
        <w:rPr>
          <w:lang w:val="ru-RU"/>
        </w:rPr>
        <w:t>»</w:t>
      </w:r>
      <w:bookmarkEnd w:id="570"/>
      <w:bookmarkEnd w:id="573"/>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574" w:name="_Toc185882350"/>
      <w:r w:rsidR="005A3293">
        <w:rPr>
          <w:noProof/>
        </w:rPr>
        <w:t>22</w:t>
      </w:r>
      <w:r>
        <w:rPr>
          <w:noProof/>
        </w:rPr>
        <w:fldChar w:fldCharType="end"/>
      </w:r>
      <w:r w:rsidR="00941227" w:rsidRPr="009D2D00">
        <w:rPr>
          <w:rFonts w:eastAsia="Calibri"/>
          <w:szCs w:val="24"/>
        </w:rPr>
        <w:t xml:space="preserve"> – </w:t>
      </w:r>
      <w:r w:rsidR="00941227" w:rsidRPr="009D2D00">
        <w:t>Описание составного элемента «DataArea»</w:t>
      </w:r>
      <w:bookmarkEnd w:id="574"/>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spacing w:before="60" w:after="60"/>
              <w:ind w:left="57" w:right="57"/>
              <w:jc w:val="center"/>
              <w:rPr>
                <w:b/>
                <w:sz w:val="22"/>
                <w:szCs w:val="22"/>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sz w:val="22"/>
                <w:szCs w:val="22"/>
              </w:rPr>
            </w:pPr>
            <w:r w:rsidRPr="009D2D00">
              <w:rPr>
                <w:b/>
                <w:bCs/>
                <w:sz w:val="22"/>
                <w:szCs w:val="22"/>
              </w:rPr>
              <w:t>Текущий элемент/ 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rPr>
              <w:t>Системное поле</w:t>
            </w:r>
          </w:p>
        </w:tc>
        <w:tc>
          <w:tcPr>
            <w:tcW w:w="1701" w:type="dxa"/>
          </w:tcPr>
          <w:p w:rsidR="00AD1F54" w:rsidRPr="009D2D00" w:rsidRDefault="00941227">
            <w:pPr>
              <w:spacing w:before="60" w:after="60"/>
              <w:rPr>
                <w:sz w:val="22"/>
                <w:szCs w:val="22"/>
                <w:lang w:val="en-US"/>
              </w:rPr>
            </w:pPr>
            <w:r w:rsidRPr="009D2D00">
              <w:rPr>
                <w:sz w:val="22"/>
                <w:szCs w:val="22"/>
              </w:rPr>
              <w:t>Process</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O</w:t>
            </w:r>
          </w:p>
        </w:tc>
        <w:tc>
          <w:tcPr>
            <w:tcW w:w="3963" w:type="dxa"/>
          </w:tcPr>
          <w:p w:rsidR="00AD1F54" w:rsidRPr="009D2D00" w:rsidRDefault="00941227">
            <w:pPr>
              <w:spacing w:before="60" w:after="60"/>
              <w:rPr>
                <w:sz w:val="22"/>
                <w:szCs w:val="22"/>
              </w:rPr>
            </w:pPr>
            <w:r w:rsidRPr="009D2D00">
              <w:rPr>
                <w:sz w:val="22"/>
                <w:szCs w:val="22"/>
                <w:lang w:eastAsia="en-US"/>
              </w:rPr>
              <w:t xml:space="preserve">Указывается значение в формате </w:t>
            </w:r>
            <w:r w:rsidRPr="009D2D00">
              <w:rPr>
                <w:color w:val="000000"/>
                <w:sz w:val="22"/>
                <w:szCs w:val="22"/>
                <w:lang w:val="en-US"/>
              </w:rPr>
              <w:t>string</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spacing w:before="60" w:after="60"/>
              <w:rPr>
                <w:sz w:val="22"/>
                <w:szCs w:val="22"/>
              </w:rPr>
            </w:pPr>
            <w:r w:rsidRPr="009D2D00">
              <w:rPr>
                <w:sz w:val="22"/>
                <w:szCs w:val="22"/>
              </w:rPr>
              <w:t>Блок Бизнес-данных</w:t>
            </w:r>
          </w:p>
        </w:tc>
        <w:tc>
          <w:tcPr>
            <w:tcW w:w="1701" w:type="dxa"/>
          </w:tcPr>
          <w:p w:rsidR="00AD1F54" w:rsidRPr="009D2D00" w:rsidRDefault="00941227">
            <w:pPr>
              <w:spacing w:before="60" w:after="60"/>
              <w:rPr>
                <w:sz w:val="22"/>
                <w:szCs w:val="22"/>
              </w:rPr>
            </w:pPr>
            <w:r w:rsidRPr="009D2D00">
              <w:rPr>
                <w:sz w:val="22"/>
                <w:szCs w:val="22"/>
              </w:rPr>
              <w:t>PeriodicReport</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rPr>
                <w:sz w:val="22"/>
                <w:szCs w:val="22"/>
              </w:rPr>
            </w:pPr>
            <w:r w:rsidRPr="009D2D00">
              <w:rPr>
                <w:sz w:val="22"/>
                <w:szCs w:val="22"/>
              </w:rPr>
              <w:t>-</w:t>
            </w:r>
          </w:p>
        </w:tc>
        <w:tc>
          <w:tcPr>
            <w:tcW w:w="567" w:type="dxa"/>
          </w:tcPr>
          <w:p w:rsidR="00AD1F54" w:rsidRPr="009D2D00" w:rsidRDefault="00941227">
            <w:pPr>
              <w:spacing w:before="60" w:after="60"/>
              <w:jc w:val="center"/>
              <w:rPr>
                <w:sz w:val="22"/>
                <w:szCs w:val="22"/>
              </w:rPr>
            </w:pPr>
            <w:r w:rsidRPr="009D2D00">
              <w:rPr>
                <w:sz w:val="22"/>
                <w:szCs w:val="22"/>
              </w:rPr>
              <w:t>O</w:t>
            </w:r>
          </w:p>
        </w:tc>
        <w:tc>
          <w:tcPr>
            <w:tcW w:w="3963" w:type="dxa"/>
          </w:tcPr>
          <w:p w:rsidR="00AD1F54" w:rsidRPr="009D2D00" w:rsidRDefault="00941227">
            <w:pPr>
              <w:pStyle w:val="GOSTTablenorm"/>
              <w:rPr>
                <w:szCs w:val="22"/>
              </w:rPr>
            </w:pPr>
            <w:r w:rsidRPr="009D2D00">
              <w:rPr>
                <w:szCs w:val="22"/>
              </w:rPr>
              <w:t>Условное наименование «Сообщение для передачи акта».</w:t>
            </w:r>
          </w:p>
          <w:p w:rsidR="00AD1F54" w:rsidRPr="009D2D00" w:rsidRDefault="00941227">
            <w:pPr>
              <w:pStyle w:val="GOSTTablenorm"/>
              <w:rPr>
                <w:szCs w:val="22"/>
              </w:rPr>
            </w:pPr>
            <w:r w:rsidRPr="009D2D00">
              <w:rPr>
                <w:szCs w:val="22"/>
              </w:rPr>
              <w:t>Содержит описание бизнес данных пакета и включает элемент «</w:t>
            </w:r>
            <w:r w:rsidRPr="009D2D00">
              <w:rPr>
                <w:szCs w:val="22"/>
                <w:lang w:val="en-US"/>
              </w:rPr>
              <w:t>Header</w:t>
            </w:r>
            <w:r w:rsidRPr="009D2D00">
              <w:rPr>
                <w:szCs w:val="22"/>
              </w:rPr>
              <w:t xml:space="preserve">» с </w:t>
            </w:r>
            <w:r w:rsidRPr="009D2D00">
              <w:rPr>
                <w:szCs w:val="22"/>
              </w:rPr>
              <w:lastRenderedPageBreak/>
              <w:t>данными по одному документу. Каждый тип документа имеет свои правила заполнения элементов, которые описаны в соответствующем пункте ниже.</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sz w:val="22"/>
                <w:szCs w:val="22"/>
              </w:rPr>
              <w:instrText xml:space="preserve"> REF _Ref86437706 \h </w:instrText>
            </w:r>
            <w:r w:rsidRPr="009D2D00">
              <w:rPr>
                <w:b/>
                <w:sz w:val="22"/>
                <w:szCs w:val="22"/>
              </w:rPr>
              <w:instrText xml:space="preserve"> \* MERGEFORMAT </w:instrText>
            </w:r>
            <w:r w:rsidRPr="009D2D00">
              <w:rPr>
                <w:b/>
                <w:sz w:val="22"/>
                <w:szCs w:val="22"/>
              </w:rPr>
            </w:r>
            <w:r w:rsidRPr="009D2D00">
              <w:rPr>
                <w:b/>
                <w:sz w:val="22"/>
                <w:szCs w:val="22"/>
              </w:rPr>
              <w:fldChar w:fldCharType="separate"/>
            </w:r>
            <w:r w:rsidR="005A3293" w:rsidRPr="005A3293">
              <w:rPr>
                <w:sz w:val="22"/>
                <w:szCs w:val="22"/>
              </w:rPr>
              <w:t>299</w:t>
            </w:r>
            <w:r w:rsidRPr="009D2D00">
              <w:rPr>
                <w:b/>
                <w:sz w:val="22"/>
                <w:szCs w:val="22"/>
              </w:rPr>
              <w:fldChar w:fldCharType="end"/>
            </w:r>
          </w:p>
        </w:tc>
      </w:tr>
    </w:tbl>
    <w:p w:rsidR="00AD1F54" w:rsidRPr="009D2D00" w:rsidRDefault="00AD1F54">
      <w:pPr>
        <w:pStyle w:val="GOSTNormal"/>
      </w:pPr>
    </w:p>
    <w:p w:rsidR="00AD1F54" w:rsidRPr="00C97F28" w:rsidRDefault="00941227">
      <w:pPr>
        <w:pStyle w:val="10"/>
        <w:jc w:val="both"/>
        <w:rPr>
          <w:highlight w:val="green"/>
        </w:rPr>
      </w:pPr>
      <w:bookmarkStart w:id="575" w:name="_Toc46318749"/>
      <w:bookmarkStart w:id="576" w:name="_Toc185883686"/>
      <w:bookmarkEnd w:id="516"/>
      <w:bookmarkEnd w:id="517"/>
      <w:r w:rsidRPr="00C97F28">
        <w:rPr>
          <w:highlight w:val="green"/>
        </w:rPr>
        <w:lastRenderedPageBreak/>
        <w:t xml:space="preserve">Требования к составу информации при информационном взаимодействии между </w:t>
      </w:r>
      <w:r w:rsidR="005A204F" w:rsidRPr="00C97F28">
        <w:rPr>
          <w:highlight w:val="green"/>
        </w:rPr>
        <w:t>ТЕРРИТОРИАЛЬНЫМИ ОРГАНАМИ</w:t>
      </w:r>
      <w:r w:rsidRPr="00C97F28">
        <w:rPr>
          <w:highlight w:val="green"/>
        </w:rPr>
        <w:t xml:space="preserve">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bookmarkEnd w:id="550"/>
      <w:bookmarkEnd w:id="551"/>
      <w:bookmarkEnd w:id="575"/>
      <w:bookmarkEnd w:id="576"/>
    </w:p>
    <w:p w:rsidR="00AD1F54" w:rsidRPr="009D2D00" w:rsidRDefault="00941227">
      <w:pPr>
        <w:pStyle w:val="OTRTableNorm2"/>
      </w:pPr>
      <w:r w:rsidRPr="009D2D00">
        <w:t>Для учета операций, осуществляемых получателями бюджетных средств, а также для учета операций со средствами, поступающими во временное распоряжение учреждения, используются следующие документы, представленные</w:t>
      </w:r>
      <w:r w:rsidRPr="009D2D00">
        <w:rPr>
          <w:szCs w:val="24"/>
        </w:rPr>
        <w:t xml:space="preserve"> </w:t>
      </w:r>
      <w:r w:rsidR="00A744F0">
        <w:rPr>
          <w:szCs w:val="24"/>
        </w:rPr>
        <w:t>в Таблице.</w:t>
      </w:r>
    </w:p>
    <w:bookmarkStart w:id="577" w:name="_Ref52354087"/>
    <w:p w:rsidR="00AD1F54" w:rsidRPr="00C97F28" w:rsidRDefault="00941227">
      <w:pPr>
        <w:pStyle w:val="GOSTNameTable"/>
        <w:numPr>
          <w:ilvl w:val="0"/>
          <w:numId w:val="2"/>
        </w:numPr>
        <w:spacing w:before="60"/>
        <w:ind w:left="425" w:hanging="357"/>
        <w:rPr>
          <w:highlight w:val="green"/>
        </w:rPr>
      </w:pPr>
      <w:r w:rsidRPr="00C97F28">
        <w:rPr>
          <w:highlight w:val="green"/>
        </w:rPr>
        <w:fldChar w:fldCharType="begin"/>
      </w:r>
      <w:r w:rsidRPr="00C97F28">
        <w:rPr>
          <w:highlight w:val="green"/>
        </w:rPr>
        <w:instrText xml:space="preserve"> SEQ Таблица \* ARABIC </w:instrText>
      </w:r>
      <w:r w:rsidRPr="00C97F28">
        <w:rPr>
          <w:highlight w:val="green"/>
        </w:rPr>
        <w:fldChar w:fldCharType="separate"/>
      </w:r>
      <w:bookmarkStart w:id="578" w:name="_Ref86434513"/>
      <w:bookmarkStart w:id="579" w:name="_Toc185882351"/>
      <w:r w:rsidR="005A3293">
        <w:rPr>
          <w:noProof/>
          <w:highlight w:val="green"/>
        </w:rPr>
        <w:t>23</w:t>
      </w:r>
      <w:bookmarkEnd w:id="578"/>
      <w:r w:rsidRPr="00C97F28">
        <w:rPr>
          <w:highlight w:val="green"/>
        </w:rPr>
        <w:fldChar w:fldCharType="end"/>
      </w:r>
      <w:r w:rsidRPr="00C97F28">
        <w:rPr>
          <w:rFonts w:eastAsia="Calibri"/>
          <w:szCs w:val="24"/>
          <w:highlight w:val="green"/>
        </w:rPr>
        <w:t xml:space="preserve"> – </w:t>
      </w:r>
      <w:r w:rsidRPr="00C97F28">
        <w:rPr>
          <w:highlight w:val="green"/>
        </w:rPr>
        <w:t xml:space="preserve">Документы для обмена в </w:t>
      </w:r>
      <w:r w:rsidR="00A744F0" w:rsidRPr="00C97F28">
        <w:rPr>
          <w:szCs w:val="24"/>
          <w:highlight w:val="green"/>
          <w:lang w:val="en-US"/>
        </w:rPr>
        <w:t>xml</w:t>
      </w:r>
      <w:r w:rsidRPr="00C97F28">
        <w:rPr>
          <w:szCs w:val="24"/>
          <w:highlight w:val="green"/>
        </w:rPr>
        <w:t>-формате</w:t>
      </w:r>
      <w:bookmarkEnd w:id="577"/>
      <w:bookmarkEnd w:id="579"/>
    </w:p>
    <w:tbl>
      <w:tblPr>
        <w:tblStyle w:val="GOSTTable"/>
        <w:tblW w:w="5000" w:type="pct"/>
        <w:tblLayout w:type="fixed"/>
        <w:tblLook w:val="01E0" w:firstRow="1" w:lastRow="1" w:firstColumn="1" w:lastColumn="1" w:noHBand="0" w:noVBand="0"/>
      </w:tblPr>
      <w:tblGrid>
        <w:gridCol w:w="581"/>
        <w:gridCol w:w="7086"/>
        <w:gridCol w:w="1137"/>
        <w:gridCol w:w="846"/>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7667" w:type="dxa"/>
            <w:gridSpan w:val="2"/>
          </w:tcPr>
          <w:p w:rsidR="00AD1F54" w:rsidRPr="009D2D00" w:rsidRDefault="00941227">
            <w:pPr>
              <w:pStyle w:val="OTRTableHead"/>
              <w:widowControl w:val="0"/>
              <w:rPr>
                <w:sz w:val="22"/>
                <w:szCs w:val="22"/>
              </w:rPr>
            </w:pPr>
            <w:bookmarkStart w:id="580" w:name="OLE_LINK310"/>
            <w:bookmarkStart w:id="581" w:name="_Toc416192416"/>
            <w:bookmarkStart w:id="582" w:name="_Ref465283763"/>
            <w:bookmarkStart w:id="583" w:name="_Ref19626940"/>
            <w:bookmarkStart w:id="584" w:name="_Toc411507360"/>
            <w:bookmarkEnd w:id="509"/>
            <w:bookmarkEnd w:id="580"/>
            <w:r w:rsidRPr="009D2D00">
              <w:rPr>
                <w:sz w:val="22"/>
                <w:szCs w:val="22"/>
              </w:rPr>
              <w:t>Наименование документа</w:t>
            </w:r>
          </w:p>
        </w:tc>
        <w:tc>
          <w:tcPr>
            <w:tcW w:w="1137" w:type="dxa"/>
          </w:tcPr>
          <w:p w:rsidR="00AD1F54" w:rsidRPr="009D2D00" w:rsidRDefault="00941227">
            <w:pPr>
              <w:pStyle w:val="OTRTableHead"/>
              <w:widowControl w:val="0"/>
              <w:rPr>
                <w:sz w:val="22"/>
                <w:szCs w:val="22"/>
              </w:rPr>
            </w:pPr>
            <w:r w:rsidRPr="009D2D00">
              <w:rPr>
                <w:sz w:val="22"/>
                <w:szCs w:val="22"/>
              </w:rPr>
              <w:t>Номер пункта</w:t>
            </w:r>
          </w:p>
        </w:tc>
        <w:tc>
          <w:tcPr>
            <w:tcW w:w="846" w:type="dxa"/>
          </w:tcPr>
          <w:p w:rsidR="00AD1F54" w:rsidRPr="009D2D00" w:rsidRDefault="00941227">
            <w:pPr>
              <w:pStyle w:val="OTRTableHead"/>
              <w:widowControl w:val="0"/>
              <w:rPr>
                <w:sz w:val="22"/>
                <w:szCs w:val="22"/>
              </w:rPr>
            </w:pPr>
            <w:r w:rsidRPr="009D2D00">
              <w:rPr>
                <w:sz w:val="22"/>
                <w:szCs w:val="22"/>
              </w:rPr>
              <w:t>Номер тома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AD1F54" w:rsidRPr="009D2D00" w:rsidRDefault="00941227">
            <w:pPr>
              <w:spacing w:before="60" w:after="60"/>
              <w:rPr>
                <w:sz w:val="22"/>
                <w:szCs w:val="22"/>
              </w:rPr>
            </w:pPr>
            <w:r w:rsidRPr="009D2D00">
              <w:rPr>
                <w:sz w:val="22"/>
                <w:szCs w:val="22"/>
              </w:rPr>
              <w:t>1.</w:t>
            </w:r>
          </w:p>
        </w:tc>
        <w:tc>
          <w:tcPr>
            <w:tcW w:w="7086" w:type="dxa"/>
          </w:tcPr>
          <w:p w:rsidR="00AD1F54" w:rsidRPr="009D2D00" w:rsidRDefault="00941227">
            <w:pPr>
              <w:spacing w:before="60" w:after="60"/>
              <w:rPr>
                <w:sz w:val="22"/>
                <w:szCs w:val="22"/>
              </w:rPr>
            </w:pPr>
            <w:r w:rsidRPr="009D2D00">
              <w:rPr>
                <w:sz w:val="22"/>
                <w:szCs w:val="22"/>
              </w:rPr>
              <w:t>Расходное расписание</w:t>
            </w:r>
          </w:p>
        </w:tc>
        <w:tc>
          <w:tcPr>
            <w:tcW w:w="1137" w:type="dxa"/>
          </w:tcPr>
          <w:p w:rsidR="00AD1F54" w:rsidRPr="009D2D00" w:rsidRDefault="00941227">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_Ref84799139 \r \h  \* MERGEFORMAT </w:instrText>
            </w:r>
            <w:r w:rsidRPr="009D2D00">
              <w:rPr>
                <w:sz w:val="22"/>
                <w:szCs w:val="22"/>
              </w:rPr>
            </w:r>
            <w:r w:rsidRPr="009D2D00">
              <w:rPr>
                <w:sz w:val="22"/>
                <w:szCs w:val="22"/>
              </w:rPr>
              <w:fldChar w:fldCharType="separate"/>
            </w:r>
            <w:r w:rsidR="005A3293">
              <w:rPr>
                <w:sz w:val="22"/>
                <w:szCs w:val="22"/>
              </w:rPr>
              <w:t>6.1</w:t>
            </w:r>
            <w:r w:rsidRPr="009D2D00">
              <w:rPr>
                <w:sz w:val="22"/>
                <w:szCs w:val="22"/>
              </w:rPr>
              <w:fldChar w:fldCharType="end"/>
            </w:r>
          </w:p>
        </w:tc>
        <w:tc>
          <w:tcPr>
            <w:tcW w:w="846" w:type="dxa"/>
          </w:tcPr>
          <w:p w:rsidR="00AD1F54" w:rsidRPr="009D2D00" w:rsidRDefault="00941227">
            <w:pPr>
              <w:spacing w:before="60" w:after="60"/>
              <w:rPr>
                <w:sz w:val="22"/>
                <w:szCs w:val="22"/>
              </w:rPr>
            </w:pPr>
            <w:r w:rsidRPr="009D2D00">
              <w:rPr>
                <w:sz w:val="22"/>
                <w:szCs w:val="22"/>
              </w:rPr>
              <w:t>Т. 7</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AD1F54" w:rsidRPr="009D2D00" w:rsidRDefault="0050709C">
            <w:pPr>
              <w:spacing w:before="60" w:after="60"/>
              <w:rPr>
                <w:sz w:val="22"/>
                <w:szCs w:val="22"/>
              </w:rPr>
            </w:pPr>
            <w:r>
              <w:rPr>
                <w:sz w:val="22"/>
                <w:szCs w:val="22"/>
              </w:rPr>
              <w:t>2.</w:t>
            </w:r>
          </w:p>
        </w:tc>
        <w:tc>
          <w:tcPr>
            <w:tcW w:w="7086" w:type="dxa"/>
          </w:tcPr>
          <w:p w:rsidR="00AD1F54" w:rsidRPr="009D2D00" w:rsidRDefault="00C07562">
            <w:pPr>
              <w:spacing w:before="60" w:after="60"/>
              <w:rPr>
                <w:sz w:val="22"/>
                <w:szCs w:val="22"/>
              </w:rPr>
            </w:pPr>
            <w:r>
              <w:rPr>
                <w:sz w:val="22"/>
                <w:szCs w:val="22"/>
              </w:rPr>
              <w:t>Заявка на кассовый расход</w:t>
            </w:r>
            <w:r w:rsidR="00941227" w:rsidRPr="009D2D00">
              <w:rPr>
                <w:sz w:val="22"/>
                <w:szCs w:val="22"/>
              </w:rPr>
              <w:t xml:space="preserve"> (ф. 0531801)</w:t>
            </w:r>
          </w:p>
        </w:tc>
        <w:tc>
          <w:tcPr>
            <w:tcW w:w="1137" w:type="dxa"/>
          </w:tcPr>
          <w:p w:rsidR="00AD1F54" w:rsidRPr="009D2D00" w:rsidRDefault="00941227">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_Ref46776769 \n \h  \* MERGEFORMAT </w:instrText>
            </w:r>
            <w:r w:rsidRPr="009D2D00">
              <w:rPr>
                <w:sz w:val="22"/>
                <w:szCs w:val="22"/>
              </w:rPr>
            </w:r>
            <w:r w:rsidRPr="009D2D00">
              <w:rPr>
                <w:sz w:val="22"/>
                <w:szCs w:val="22"/>
              </w:rPr>
              <w:fldChar w:fldCharType="separate"/>
            </w:r>
            <w:r w:rsidR="005A3293">
              <w:rPr>
                <w:sz w:val="22"/>
                <w:szCs w:val="22"/>
              </w:rPr>
              <w:t>6.2</w:t>
            </w:r>
            <w:r w:rsidRPr="009D2D00">
              <w:rPr>
                <w:sz w:val="22"/>
                <w:szCs w:val="22"/>
              </w:rPr>
              <w:fldChar w:fldCharType="end"/>
            </w:r>
          </w:p>
        </w:tc>
        <w:tc>
          <w:tcPr>
            <w:tcW w:w="846" w:type="dxa"/>
          </w:tcPr>
          <w:p w:rsidR="00AD1F54" w:rsidRPr="009D2D00" w:rsidRDefault="00941227">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w:t>
            </w:r>
          </w:p>
        </w:tc>
        <w:tc>
          <w:tcPr>
            <w:tcW w:w="7086" w:type="dxa"/>
          </w:tcPr>
          <w:p w:rsidR="0050709C" w:rsidRPr="009D2D00" w:rsidRDefault="0050709C" w:rsidP="0050709C">
            <w:pPr>
              <w:spacing w:before="60" w:after="60"/>
              <w:rPr>
                <w:sz w:val="22"/>
                <w:szCs w:val="22"/>
              </w:rPr>
            </w:pPr>
            <w:r w:rsidRPr="009D2D00">
              <w:rPr>
                <w:sz w:val="22"/>
                <w:szCs w:val="22"/>
              </w:rPr>
              <w:t>Заявка на кассовый расход (сокращенная) (ф. 0531851)</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_Ref46776784 \n \h  \* MERGEFORMAT </w:instrText>
            </w:r>
            <w:r w:rsidRPr="009D2D00">
              <w:rPr>
                <w:sz w:val="22"/>
                <w:szCs w:val="22"/>
              </w:rPr>
            </w:r>
            <w:r w:rsidRPr="009D2D00">
              <w:rPr>
                <w:sz w:val="22"/>
                <w:szCs w:val="22"/>
              </w:rPr>
              <w:fldChar w:fldCharType="separate"/>
            </w:r>
            <w:r w:rsidR="005A3293">
              <w:rPr>
                <w:sz w:val="22"/>
                <w:szCs w:val="22"/>
              </w:rPr>
              <w:t>6.3</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4.</w:t>
            </w:r>
          </w:p>
        </w:tc>
        <w:tc>
          <w:tcPr>
            <w:tcW w:w="7086" w:type="dxa"/>
          </w:tcPr>
          <w:p w:rsidR="0050709C" w:rsidRPr="009D2D00" w:rsidRDefault="0050709C" w:rsidP="0050709C">
            <w:pPr>
              <w:spacing w:before="60" w:after="60"/>
              <w:rPr>
                <w:sz w:val="22"/>
                <w:szCs w:val="22"/>
              </w:rPr>
            </w:pPr>
            <w:r w:rsidRPr="009D2D00">
              <w:rPr>
                <w:sz w:val="22"/>
                <w:szCs w:val="22"/>
              </w:rPr>
              <w:t>Сводная заявка на кассовый расход (ф. 0531860)</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_Ref46776794 \n \h  \* MERGEFORMAT </w:instrText>
            </w:r>
            <w:r w:rsidRPr="009D2D00">
              <w:rPr>
                <w:sz w:val="22"/>
                <w:szCs w:val="22"/>
              </w:rPr>
            </w:r>
            <w:r w:rsidRPr="009D2D00">
              <w:rPr>
                <w:sz w:val="22"/>
                <w:szCs w:val="22"/>
              </w:rPr>
              <w:fldChar w:fldCharType="separate"/>
            </w:r>
            <w:r w:rsidR="005A3293">
              <w:rPr>
                <w:sz w:val="22"/>
                <w:szCs w:val="22"/>
              </w:rPr>
              <w:t>6.4</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5.</w:t>
            </w:r>
          </w:p>
        </w:tc>
        <w:tc>
          <w:tcPr>
            <w:tcW w:w="7086" w:type="dxa"/>
          </w:tcPr>
          <w:p w:rsidR="0050709C" w:rsidRPr="009D2D00" w:rsidRDefault="0050709C" w:rsidP="0050709C">
            <w:pPr>
              <w:spacing w:before="60" w:after="60"/>
              <w:rPr>
                <w:sz w:val="22"/>
                <w:szCs w:val="22"/>
              </w:rPr>
            </w:pPr>
            <w:r w:rsidRPr="009D2D00">
              <w:rPr>
                <w:sz w:val="22"/>
                <w:szCs w:val="22"/>
              </w:rPr>
              <w:t>Запрос на отзыв распоряжения (запрос на аннулирование)</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_Ref2178663 \n \h  \* MERGEFORMAT </w:instrText>
            </w:r>
            <w:r w:rsidRPr="009D2D00">
              <w:rPr>
                <w:sz w:val="22"/>
                <w:szCs w:val="22"/>
              </w:rPr>
            </w:r>
            <w:r w:rsidRPr="009D2D00">
              <w:rPr>
                <w:sz w:val="22"/>
                <w:szCs w:val="22"/>
              </w:rPr>
              <w:fldChar w:fldCharType="separate"/>
            </w:r>
            <w:r w:rsidR="005A3293">
              <w:rPr>
                <w:sz w:val="22"/>
                <w:szCs w:val="22"/>
              </w:rPr>
              <w:t>6.5</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6.</w:t>
            </w:r>
          </w:p>
        </w:tc>
        <w:tc>
          <w:tcPr>
            <w:tcW w:w="7086" w:type="dxa"/>
          </w:tcPr>
          <w:p w:rsidR="0050709C" w:rsidRPr="009D2D00" w:rsidRDefault="0050709C" w:rsidP="0050709C">
            <w:pPr>
              <w:spacing w:before="60" w:after="60"/>
              <w:rPr>
                <w:sz w:val="22"/>
                <w:szCs w:val="22"/>
              </w:rPr>
            </w:pPr>
            <w:r w:rsidRPr="009D2D00">
              <w:rPr>
                <w:sz w:val="22"/>
                <w:szCs w:val="22"/>
              </w:rPr>
              <w:t>Заявка на возврат (ф. 0531803)</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_Ref46776829 \n \h  \* MERGEFORMAT </w:instrText>
            </w:r>
            <w:r w:rsidRPr="009D2D00">
              <w:rPr>
                <w:sz w:val="22"/>
                <w:szCs w:val="22"/>
              </w:rPr>
            </w:r>
            <w:r w:rsidRPr="009D2D00">
              <w:rPr>
                <w:sz w:val="22"/>
                <w:szCs w:val="22"/>
              </w:rPr>
              <w:fldChar w:fldCharType="separate"/>
            </w:r>
            <w:r w:rsidR="005A3293">
              <w:rPr>
                <w:sz w:val="22"/>
                <w:szCs w:val="22"/>
              </w:rPr>
              <w:t>6.6</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7.</w:t>
            </w:r>
          </w:p>
        </w:tc>
        <w:tc>
          <w:tcPr>
            <w:tcW w:w="7086" w:type="dxa"/>
          </w:tcPr>
          <w:p w:rsidR="0050709C" w:rsidRPr="009D2D00" w:rsidRDefault="0050709C" w:rsidP="0050709C">
            <w:pPr>
              <w:spacing w:before="60" w:after="60"/>
              <w:rPr>
                <w:sz w:val="22"/>
                <w:szCs w:val="22"/>
              </w:rPr>
            </w:pPr>
            <w:r w:rsidRPr="009D2D00">
              <w:rPr>
                <w:sz w:val="22"/>
                <w:szCs w:val="22"/>
              </w:rPr>
              <w:t>Сведения о бюджетном обязательстве</w:t>
            </w:r>
          </w:p>
        </w:tc>
        <w:tc>
          <w:tcPr>
            <w:tcW w:w="1137" w:type="dxa"/>
          </w:tcPr>
          <w:p w:rsidR="0050709C" w:rsidRPr="009D2D00" w:rsidRDefault="0050709C" w:rsidP="0050709C">
            <w:pPr>
              <w:spacing w:before="60" w:after="60"/>
              <w:rPr>
                <w:sz w:val="22"/>
                <w:szCs w:val="22"/>
              </w:rPr>
            </w:pPr>
            <w:r w:rsidRPr="009D2D00">
              <w:rPr>
                <w:sz w:val="22"/>
                <w:szCs w:val="22"/>
              </w:rPr>
              <w:t>П.</w:t>
            </w:r>
            <w:r w:rsidRPr="009D2D00">
              <w:rPr>
                <w:sz w:val="22"/>
                <w:szCs w:val="22"/>
              </w:rPr>
              <w:fldChar w:fldCharType="begin"/>
            </w:r>
            <w:r w:rsidRPr="009D2D00">
              <w:rPr>
                <w:sz w:val="22"/>
                <w:szCs w:val="22"/>
              </w:rPr>
              <w:instrText xml:space="preserve"> REF OLE_LINK310 \h  \* MERGEFORMAT </w:instrText>
            </w:r>
            <w:r w:rsidRPr="009D2D00">
              <w:rPr>
                <w:sz w:val="22"/>
                <w:szCs w:val="22"/>
              </w:rPr>
            </w:r>
            <w:r w:rsidRPr="009D2D00">
              <w:rPr>
                <w:sz w:val="22"/>
                <w:szCs w:val="22"/>
              </w:rPr>
              <w:fldChar w:fldCharType="end"/>
            </w:r>
            <w:r w:rsidRPr="009D2D00">
              <w:rPr>
                <w:sz w:val="22"/>
                <w:szCs w:val="22"/>
              </w:rPr>
              <w:t xml:space="preserve"> </w:t>
            </w:r>
            <w:r w:rsidRPr="009D2D00">
              <w:rPr>
                <w:sz w:val="22"/>
                <w:szCs w:val="22"/>
              </w:rPr>
              <w:fldChar w:fldCharType="begin"/>
            </w:r>
            <w:r w:rsidRPr="009D2D00">
              <w:rPr>
                <w:sz w:val="22"/>
                <w:szCs w:val="22"/>
              </w:rPr>
              <w:instrText xml:space="preserve"> REF _Ref46776844 \n \h  \* MERGEFORMAT </w:instrText>
            </w:r>
            <w:r w:rsidRPr="009D2D00">
              <w:rPr>
                <w:sz w:val="22"/>
                <w:szCs w:val="22"/>
              </w:rPr>
            </w:r>
            <w:r w:rsidRPr="009D2D00">
              <w:rPr>
                <w:sz w:val="22"/>
                <w:szCs w:val="22"/>
              </w:rPr>
              <w:fldChar w:fldCharType="separate"/>
            </w:r>
            <w:r w:rsidR="005A3293">
              <w:rPr>
                <w:sz w:val="22"/>
                <w:szCs w:val="22"/>
              </w:rPr>
              <w:t>6.7</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8.</w:t>
            </w:r>
          </w:p>
        </w:tc>
        <w:tc>
          <w:tcPr>
            <w:tcW w:w="7086" w:type="dxa"/>
          </w:tcPr>
          <w:p w:rsidR="0050709C" w:rsidRPr="009D2D00" w:rsidRDefault="0050709C" w:rsidP="0050709C">
            <w:pPr>
              <w:spacing w:before="60" w:after="60"/>
              <w:rPr>
                <w:sz w:val="22"/>
                <w:szCs w:val="22"/>
              </w:rPr>
            </w:pPr>
            <w:r w:rsidRPr="009D2D00">
              <w:rPr>
                <w:sz w:val="22"/>
                <w:szCs w:val="22"/>
              </w:rPr>
              <w:t>Сведения о денежном обязательстве</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_Ref465283802 \n \h  \* MERGEFORMAT </w:instrText>
            </w:r>
            <w:r w:rsidRPr="009D2D00">
              <w:rPr>
                <w:sz w:val="22"/>
                <w:szCs w:val="22"/>
              </w:rPr>
            </w:r>
            <w:r w:rsidRPr="009D2D00">
              <w:rPr>
                <w:sz w:val="22"/>
                <w:szCs w:val="22"/>
              </w:rPr>
              <w:fldChar w:fldCharType="separate"/>
            </w:r>
            <w:r w:rsidR="005A3293">
              <w:rPr>
                <w:sz w:val="22"/>
                <w:szCs w:val="22"/>
              </w:rPr>
              <w:t>6.8</w:t>
            </w:r>
            <w:r w:rsidRPr="009D2D00">
              <w:rPr>
                <w:sz w:val="22"/>
                <w:szCs w:val="22"/>
              </w:rPr>
              <w:fldChar w:fldCharType="end"/>
            </w:r>
            <w:r w:rsidRPr="009D2D00">
              <w:rPr>
                <w:sz w:val="22"/>
                <w:szCs w:val="22"/>
              </w:rPr>
              <w:t xml:space="preserve"> </w:t>
            </w:r>
            <w:r w:rsidRPr="009D2D00">
              <w:rPr>
                <w:sz w:val="22"/>
                <w:szCs w:val="22"/>
              </w:rPr>
              <w:fldChar w:fldCharType="begin"/>
            </w:r>
            <w:r w:rsidRPr="009D2D00">
              <w:rPr>
                <w:sz w:val="22"/>
                <w:szCs w:val="22"/>
              </w:rPr>
              <w:instrText xml:space="preserve"> REF OLE_LINK310 \h  \* MERGEFORMAT </w:instrText>
            </w:r>
            <w:r w:rsidRPr="009D2D00">
              <w:rPr>
                <w:sz w:val="22"/>
                <w:szCs w:val="22"/>
              </w:rPr>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9.</w:t>
            </w:r>
          </w:p>
        </w:tc>
        <w:tc>
          <w:tcPr>
            <w:tcW w:w="7086" w:type="dxa"/>
          </w:tcPr>
          <w:p w:rsidR="0050709C" w:rsidRPr="009D2D00" w:rsidRDefault="0050709C" w:rsidP="0050709C">
            <w:pPr>
              <w:spacing w:before="60" w:after="60"/>
              <w:rPr>
                <w:sz w:val="22"/>
                <w:szCs w:val="22"/>
              </w:rPr>
            </w:pPr>
            <w:r w:rsidRPr="009D2D00">
              <w:rPr>
                <w:sz w:val="22"/>
                <w:szCs w:val="22"/>
              </w:rPr>
              <w:t>Уведомление об уточнении вида и принадлежности платежа (ф. 0531809)</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_Ref46776882 \n \h  \* MERGEFORMAT </w:instrText>
            </w:r>
            <w:r w:rsidRPr="009D2D00">
              <w:rPr>
                <w:sz w:val="22"/>
                <w:szCs w:val="22"/>
              </w:rPr>
            </w:r>
            <w:r w:rsidRPr="009D2D00">
              <w:rPr>
                <w:sz w:val="22"/>
                <w:szCs w:val="22"/>
              </w:rPr>
              <w:fldChar w:fldCharType="separate"/>
            </w:r>
            <w:r w:rsidR="005A3293">
              <w:rPr>
                <w:sz w:val="22"/>
                <w:szCs w:val="22"/>
              </w:rPr>
              <w:t>6.9</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10.</w:t>
            </w:r>
          </w:p>
        </w:tc>
        <w:tc>
          <w:tcPr>
            <w:tcW w:w="7086" w:type="dxa"/>
          </w:tcPr>
          <w:p w:rsidR="0050709C" w:rsidRPr="009D2D00" w:rsidRDefault="0050709C" w:rsidP="0050709C">
            <w:pPr>
              <w:spacing w:before="60" w:after="60"/>
              <w:rPr>
                <w:sz w:val="22"/>
                <w:szCs w:val="22"/>
              </w:rPr>
            </w:pPr>
            <w:r w:rsidRPr="009D2D00">
              <w:rPr>
                <w:sz w:val="22"/>
                <w:szCs w:val="22"/>
              </w:rPr>
              <w:t>Распоряжение о перечислении денежных средств на банковские карты «Мир» физических лиц</w:t>
            </w:r>
          </w:p>
        </w:tc>
        <w:tc>
          <w:tcPr>
            <w:tcW w:w="1137" w:type="dxa"/>
          </w:tcPr>
          <w:p w:rsidR="0050709C" w:rsidRPr="009D2D00" w:rsidRDefault="0050709C" w:rsidP="0050709C">
            <w:pPr>
              <w:spacing w:before="60" w:after="60"/>
              <w:rPr>
                <w:sz w:val="22"/>
                <w:szCs w:val="22"/>
                <w:lang w:val="en-US"/>
              </w:rPr>
            </w:pPr>
            <w:r w:rsidRPr="009D2D00">
              <w:rPr>
                <w:sz w:val="22"/>
                <w:szCs w:val="22"/>
              </w:rPr>
              <w:t xml:space="preserve">П. </w:t>
            </w:r>
            <w:r w:rsidRPr="009D2D00">
              <w:rPr>
                <w:sz w:val="22"/>
                <w:szCs w:val="22"/>
                <w:lang w:val="en-US"/>
              </w:rPr>
              <w:fldChar w:fldCharType="begin"/>
            </w:r>
            <w:r w:rsidRPr="009D2D00">
              <w:rPr>
                <w:sz w:val="22"/>
                <w:szCs w:val="22"/>
              </w:rPr>
              <w:instrText xml:space="preserve"> REF _Ref46776892 \n \h </w:instrText>
            </w:r>
            <w:r w:rsidRPr="009D2D00">
              <w:rPr>
                <w:sz w:val="22"/>
                <w:szCs w:val="22"/>
                <w:lang w:val="en-US"/>
              </w:rPr>
              <w:instrText xml:space="preserve"> \* MERGEFORMAT </w:instrText>
            </w:r>
            <w:r w:rsidRPr="009D2D00">
              <w:rPr>
                <w:sz w:val="22"/>
                <w:szCs w:val="22"/>
                <w:lang w:val="en-US"/>
              </w:rPr>
            </w:r>
            <w:r w:rsidRPr="009D2D00">
              <w:rPr>
                <w:sz w:val="22"/>
                <w:szCs w:val="22"/>
                <w:lang w:val="en-US"/>
              </w:rPr>
              <w:fldChar w:fldCharType="separate"/>
            </w:r>
            <w:r w:rsidR="005A3293">
              <w:rPr>
                <w:sz w:val="22"/>
                <w:szCs w:val="22"/>
              </w:rPr>
              <w:t>6.10</w:t>
            </w:r>
            <w:r w:rsidRPr="009D2D00">
              <w:rPr>
                <w:sz w:val="22"/>
                <w:szCs w:val="22"/>
                <w:lang w:val="en-US"/>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11.</w:t>
            </w:r>
          </w:p>
        </w:tc>
        <w:tc>
          <w:tcPr>
            <w:tcW w:w="7086" w:type="dxa"/>
          </w:tcPr>
          <w:p w:rsidR="0050709C" w:rsidRPr="009D2D00" w:rsidRDefault="0050709C" w:rsidP="0050709C">
            <w:pPr>
              <w:spacing w:before="60" w:after="60"/>
              <w:rPr>
                <w:sz w:val="22"/>
                <w:szCs w:val="22"/>
              </w:rPr>
            </w:pPr>
            <w:r w:rsidRPr="009D2D00">
              <w:rPr>
                <w:sz w:val="22"/>
                <w:szCs w:val="22"/>
              </w:rPr>
              <w:t>Сведения о соглашении/об изменении соглашения</w:t>
            </w:r>
          </w:p>
        </w:tc>
        <w:tc>
          <w:tcPr>
            <w:tcW w:w="1137" w:type="dxa"/>
          </w:tcPr>
          <w:p w:rsidR="0050709C" w:rsidRPr="009D2D00" w:rsidRDefault="0050709C" w:rsidP="0050709C">
            <w:pPr>
              <w:spacing w:before="60" w:after="60"/>
              <w:rPr>
                <w:sz w:val="22"/>
                <w:szCs w:val="22"/>
              </w:rPr>
            </w:pPr>
            <w:r w:rsidRPr="009D2D00">
              <w:rPr>
                <w:sz w:val="22"/>
                <w:szCs w:val="22"/>
              </w:rPr>
              <w:t>П.</w:t>
            </w:r>
            <w:r w:rsidRPr="009D2D00">
              <w:rPr>
                <w:sz w:val="22"/>
                <w:szCs w:val="22"/>
              </w:rPr>
              <w:fldChar w:fldCharType="begin"/>
            </w:r>
            <w:r w:rsidRPr="009D2D00">
              <w:rPr>
                <w:sz w:val="22"/>
                <w:szCs w:val="22"/>
              </w:rPr>
              <w:instrText xml:space="preserve"> REF _Ref115461693 \r \h  \* MERGEFORMAT </w:instrText>
            </w:r>
            <w:r w:rsidRPr="009D2D00">
              <w:rPr>
                <w:sz w:val="22"/>
                <w:szCs w:val="22"/>
              </w:rPr>
            </w:r>
            <w:r w:rsidRPr="009D2D00">
              <w:rPr>
                <w:sz w:val="22"/>
                <w:szCs w:val="22"/>
              </w:rPr>
              <w:fldChar w:fldCharType="separate"/>
            </w:r>
            <w:r w:rsidR="005A3293">
              <w:rPr>
                <w:sz w:val="22"/>
                <w:szCs w:val="22"/>
              </w:rPr>
              <w:t>6.11</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12.</w:t>
            </w:r>
          </w:p>
        </w:tc>
        <w:tc>
          <w:tcPr>
            <w:tcW w:w="7086" w:type="dxa"/>
          </w:tcPr>
          <w:p w:rsidR="0050709C" w:rsidRPr="009D2D00" w:rsidRDefault="0050709C" w:rsidP="0050709C">
            <w:pPr>
              <w:spacing w:before="60" w:after="60"/>
              <w:rPr>
                <w:sz w:val="22"/>
                <w:szCs w:val="22"/>
              </w:rPr>
            </w:pPr>
            <w:r w:rsidRPr="009D2D00">
              <w:rPr>
                <w:sz w:val="22"/>
                <w:szCs w:val="22"/>
              </w:rPr>
              <w:t>Информация об отчетности</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_Ref2160451 \n \h  \* MERGEFORMAT </w:instrText>
            </w:r>
            <w:r w:rsidRPr="009D2D00">
              <w:rPr>
                <w:sz w:val="22"/>
                <w:szCs w:val="22"/>
              </w:rPr>
            </w:r>
            <w:r w:rsidRPr="009D2D00">
              <w:rPr>
                <w:sz w:val="22"/>
                <w:szCs w:val="22"/>
              </w:rPr>
              <w:fldChar w:fldCharType="separate"/>
            </w:r>
            <w:r w:rsidR="005A3293">
              <w:rPr>
                <w:sz w:val="22"/>
                <w:szCs w:val="22"/>
              </w:rPr>
              <w:t>6.12</w:t>
            </w:r>
            <w:r w:rsidRPr="009D2D00">
              <w:rPr>
                <w:sz w:val="22"/>
                <w:szCs w:val="22"/>
              </w:rPr>
              <w:fldChar w:fldCharType="end"/>
            </w:r>
          </w:p>
        </w:tc>
        <w:tc>
          <w:tcPr>
            <w:tcW w:w="846" w:type="dxa"/>
          </w:tcPr>
          <w:p w:rsidR="0050709C" w:rsidRPr="009D2D00" w:rsidRDefault="0050709C" w:rsidP="0050709C">
            <w:pPr>
              <w:spacing w:before="60" w:after="60"/>
              <w:rPr>
                <w:sz w:val="22"/>
                <w:szCs w:val="22"/>
              </w:rPr>
            </w:pPr>
            <w:bookmarkStart w:id="585" w:name="OLE_LINK216"/>
            <w:bookmarkStart w:id="586" w:name="OLE_LINK235"/>
            <w:r w:rsidRPr="009D2D00">
              <w:rPr>
                <w:sz w:val="22"/>
                <w:szCs w:val="22"/>
              </w:rPr>
              <w:t>Т. 7</w:t>
            </w:r>
            <w:bookmarkEnd w:id="585"/>
            <w:bookmarkEnd w:id="586"/>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13.</w:t>
            </w:r>
          </w:p>
        </w:tc>
        <w:tc>
          <w:tcPr>
            <w:tcW w:w="7086" w:type="dxa"/>
          </w:tcPr>
          <w:p w:rsidR="0050709C" w:rsidRPr="009D2D00" w:rsidRDefault="0050709C" w:rsidP="0050709C">
            <w:pPr>
              <w:spacing w:before="60" w:after="60"/>
              <w:rPr>
                <w:sz w:val="22"/>
                <w:szCs w:val="22"/>
              </w:rPr>
            </w:pPr>
            <w:r w:rsidRPr="009D2D00">
              <w:rPr>
                <w:sz w:val="22"/>
                <w:szCs w:val="22"/>
              </w:rPr>
              <w:t>Заявление на выдачу (перевод, отзыв) Казначейского обеспечения обязательств (ф. 0506108)</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_Ref46776935 \n \h  \* MERGEFORMAT </w:instrText>
            </w:r>
            <w:r w:rsidRPr="009D2D00">
              <w:rPr>
                <w:sz w:val="22"/>
                <w:szCs w:val="22"/>
              </w:rPr>
            </w:r>
            <w:r w:rsidRPr="009D2D00">
              <w:rPr>
                <w:sz w:val="22"/>
                <w:szCs w:val="22"/>
              </w:rPr>
              <w:fldChar w:fldCharType="separate"/>
            </w:r>
            <w:r w:rsidR="005A3293">
              <w:rPr>
                <w:sz w:val="22"/>
                <w:szCs w:val="22"/>
              </w:rPr>
              <w:t>6.13</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14.</w:t>
            </w:r>
          </w:p>
        </w:tc>
        <w:tc>
          <w:tcPr>
            <w:tcW w:w="7086" w:type="dxa"/>
          </w:tcPr>
          <w:p w:rsidR="0050709C" w:rsidRPr="009D2D00" w:rsidRDefault="0050709C" w:rsidP="0050709C">
            <w:pPr>
              <w:spacing w:before="60" w:after="60"/>
              <w:rPr>
                <w:sz w:val="22"/>
                <w:szCs w:val="22"/>
              </w:rPr>
            </w:pPr>
            <w:r w:rsidRPr="009D2D00">
              <w:rPr>
                <w:sz w:val="22"/>
                <w:szCs w:val="22"/>
              </w:rPr>
              <w:t>Заявление на выдачу (перевод, исполнение) Казначейского обеспечения обязательств (банковское)</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_Ref46776948 \n \h  \* MERGEFORMAT </w:instrText>
            </w:r>
            <w:r w:rsidRPr="009D2D00">
              <w:rPr>
                <w:sz w:val="22"/>
                <w:szCs w:val="22"/>
              </w:rPr>
            </w:r>
            <w:r w:rsidRPr="009D2D00">
              <w:rPr>
                <w:sz w:val="22"/>
                <w:szCs w:val="22"/>
              </w:rPr>
              <w:fldChar w:fldCharType="separate"/>
            </w:r>
            <w:r w:rsidR="005A3293">
              <w:rPr>
                <w:sz w:val="22"/>
                <w:szCs w:val="22"/>
              </w:rPr>
              <w:t>6.14</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15.</w:t>
            </w:r>
          </w:p>
        </w:tc>
        <w:tc>
          <w:tcPr>
            <w:tcW w:w="7086" w:type="dxa"/>
          </w:tcPr>
          <w:p w:rsidR="0050709C" w:rsidRPr="009D2D00" w:rsidRDefault="0050709C" w:rsidP="0050709C">
            <w:pPr>
              <w:spacing w:before="60" w:after="60"/>
              <w:rPr>
                <w:sz w:val="22"/>
                <w:szCs w:val="22"/>
              </w:rPr>
            </w:pPr>
            <w:r w:rsidRPr="009D2D00">
              <w:rPr>
                <w:sz w:val="22"/>
                <w:szCs w:val="22"/>
              </w:rPr>
              <w:t>Заявка на получение денежных средств, перечисляемых на карту (ф. 0531243)</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_Ref46776970 \n \h  \* MERGEFORMAT </w:instrText>
            </w:r>
            <w:r w:rsidRPr="009D2D00">
              <w:rPr>
                <w:sz w:val="22"/>
                <w:szCs w:val="22"/>
              </w:rPr>
            </w:r>
            <w:r w:rsidRPr="009D2D00">
              <w:rPr>
                <w:sz w:val="22"/>
                <w:szCs w:val="22"/>
              </w:rPr>
              <w:fldChar w:fldCharType="separate"/>
            </w:r>
            <w:r w:rsidR="005A3293">
              <w:rPr>
                <w:sz w:val="22"/>
                <w:szCs w:val="22"/>
              </w:rPr>
              <w:t>6.15</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16.</w:t>
            </w:r>
          </w:p>
        </w:tc>
        <w:tc>
          <w:tcPr>
            <w:tcW w:w="7086" w:type="dxa"/>
          </w:tcPr>
          <w:p w:rsidR="0050709C" w:rsidRPr="009D2D00" w:rsidRDefault="0050709C" w:rsidP="0050709C">
            <w:pPr>
              <w:spacing w:before="60" w:after="60"/>
              <w:rPr>
                <w:sz w:val="22"/>
                <w:szCs w:val="22"/>
              </w:rPr>
            </w:pPr>
            <w:r w:rsidRPr="009D2D00">
              <w:rPr>
                <w:sz w:val="22"/>
                <w:szCs w:val="22"/>
              </w:rPr>
              <w:t>Расшифровка сумм неиспользованных средств (ф.0531251), Заявка о внесении наличных денежных средств</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_Ref46776983 \n \h  \* MERGEFORMAT </w:instrText>
            </w:r>
            <w:r w:rsidRPr="009D2D00">
              <w:rPr>
                <w:sz w:val="22"/>
                <w:szCs w:val="22"/>
              </w:rPr>
            </w:r>
            <w:r w:rsidRPr="009D2D00">
              <w:rPr>
                <w:sz w:val="22"/>
                <w:szCs w:val="22"/>
              </w:rPr>
              <w:fldChar w:fldCharType="separate"/>
            </w:r>
            <w:r w:rsidR="005A3293">
              <w:rPr>
                <w:sz w:val="22"/>
                <w:szCs w:val="22"/>
              </w:rPr>
              <w:t>6.16</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lastRenderedPageBreak/>
              <w:t>17.</w:t>
            </w:r>
          </w:p>
        </w:tc>
        <w:tc>
          <w:tcPr>
            <w:tcW w:w="7086" w:type="dxa"/>
          </w:tcPr>
          <w:p w:rsidR="0050709C" w:rsidRPr="009D2D00" w:rsidRDefault="0050709C" w:rsidP="0050709C">
            <w:pPr>
              <w:spacing w:before="60" w:after="60"/>
              <w:rPr>
                <w:sz w:val="22"/>
                <w:szCs w:val="22"/>
              </w:rPr>
            </w:pPr>
            <w:r w:rsidRPr="009D2D00">
              <w:rPr>
                <w:sz w:val="22"/>
                <w:szCs w:val="22"/>
              </w:rPr>
              <w:t xml:space="preserve">Заявка на получение наличных денег (ф. 0531802), Заявка для обеспечения наличными денежными средствами </w:t>
            </w:r>
            <w:r w:rsidR="00C97F28" w:rsidRPr="00C97F28">
              <w:rPr>
                <w:sz w:val="22"/>
                <w:szCs w:val="22"/>
                <w:highlight w:val="green"/>
              </w:rPr>
              <w:t>в</w:t>
            </w:r>
            <w:r w:rsidR="00C97F28">
              <w:rPr>
                <w:sz w:val="22"/>
                <w:szCs w:val="22"/>
              </w:rPr>
              <w:t xml:space="preserve"> </w:t>
            </w:r>
            <w:r w:rsidRPr="009D2D00">
              <w:rPr>
                <w:sz w:val="22"/>
                <w:szCs w:val="22"/>
              </w:rPr>
              <w:t>электронном виде</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_Ref46776992 \n \h  \* MERGEFORMAT </w:instrText>
            </w:r>
            <w:r w:rsidRPr="009D2D00">
              <w:rPr>
                <w:sz w:val="22"/>
                <w:szCs w:val="22"/>
              </w:rPr>
            </w:r>
            <w:r w:rsidRPr="009D2D00">
              <w:rPr>
                <w:sz w:val="22"/>
                <w:szCs w:val="22"/>
              </w:rPr>
              <w:fldChar w:fldCharType="separate"/>
            </w:r>
            <w:r w:rsidR="005A3293">
              <w:rPr>
                <w:sz w:val="22"/>
                <w:szCs w:val="22"/>
              </w:rPr>
              <w:t>6.17</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18.</w:t>
            </w:r>
          </w:p>
        </w:tc>
        <w:tc>
          <w:tcPr>
            <w:tcW w:w="7086" w:type="dxa"/>
          </w:tcPr>
          <w:p w:rsidR="0050709C" w:rsidRPr="009D2D00" w:rsidRDefault="0050709C" w:rsidP="0050709C">
            <w:pPr>
              <w:spacing w:before="60" w:after="60"/>
              <w:rPr>
                <w:rFonts w:eastAsia="Calibri"/>
                <w:sz w:val="22"/>
                <w:szCs w:val="22"/>
                <w:lang w:eastAsia="en-US"/>
              </w:rPr>
            </w:pPr>
            <w:r w:rsidRPr="009D2D00">
              <w:rPr>
                <w:rFonts w:eastAsia="Calibri"/>
                <w:sz w:val="22"/>
                <w:szCs w:val="22"/>
                <w:lang w:eastAsia="en-US"/>
              </w:rPr>
              <w:t>Сообщение для передачи акта:</w:t>
            </w:r>
          </w:p>
          <w:p w:rsidR="0050709C" w:rsidRPr="005A204F" w:rsidRDefault="0050709C" w:rsidP="00101F62">
            <w:pPr>
              <w:pStyle w:val="af5"/>
              <w:numPr>
                <w:ilvl w:val="0"/>
                <w:numId w:val="133"/>
              </w:numPr>
              <w:spacing w:before="60" w:after="60"/>
              <w:ind w:left="284" w:hanging="227"/>
              <w:jc w:val="both"/>
              <w:rPr>
                <w:rFonts w:eastAsia="Calibri"/>
                <w:sz w:val="22"/>
                <w:szCs w:val="22"/>
                <w:lang w:eastAsia="en-US"/>
              </w:rPr>
            </w:pPr>
            <w:r w:rsidRPr="005A204F">
              <w:rPr>
                <w:rFonts w:eastAsia="Calibri"/>
                <w:sz w:val="22"/>
                <w:szCs w:val="22"/>
                <w:lang w:eastAsia="en-US"/>
              </w:rPr>
              <w:t>Акт приемки-передачи кассовых выплат, поступлений и обязательств при реорганизации участников бюджетного процесса (ф. 0531728)</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_Ref46777002 \n \h  \* MERGEFORMAT </w:instrText>
            </w:r>
            <w:r w:rsidRPr="009D2D00">
              <w:rPr>
                <w:sz w:val="22"/>
                <w:szCs w:val="22"/>
              </w:rPr>
            </w:r>
            <w:r w:rsidRPr="009D2D00">
              <w:rPr>
                <w:sz w:val="22"/>
                <w:szCs w:val="22"/>
              </w:rPr>
              <w:fldChar w:fldCharType="separate"/>
            </w:r>
            <w:r w:rsidR="005A3293">
              <w:rPr>
                <w:sz w:val="22"/>
                <w:szCs w:val="22"/>
              </w:rPr>
              <w:t>6.18</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lang w:val="en-US"/>
              </w:rPr>
            </w:pPr>
            <w:r w:rsidRPr="009D2D00">
              <w:rPr>
                <w:sz w:val="22"/>
                <w:szCs w:val="22"/>
              </w:rPr>
              <w:t>19</w:t>
            </w:r>
            <w:r w:rsidRPr="009D2D00">
              <w:rPr>
                <w:sz w:val="22"/>
                <w:szCs w:val="22"/>
                <w:lang w:val="en-US"/>
              </w:rPr>
              <w:t>.</w:t>
            </w:r>
          </w:p>
        </w:tc>
        <w:tc>
          <w:tcPr>
            <w:tcW w:w="7086" w:type="dxa"/>
          </w:tcPr>
          <w:p w:rsidR="0050709C" w:rsidRPr="009D2D00" w:rsidRDefault="0050709C" w:rsidP="0050709C">
            <w:pPr>
              <w:spacing w:before="60" w:after="60"/>
              <w:rPr>
                <w:sz w:val="22"/>
                <w:szCs w:val="22"/>
              </w:rPr>
            </w:pPr>
            <w:r w:rsidRPr="009D2D00">
              <w:rPr>
                <w:sz w:val="22"/>
                <w:szCs w:val="22"/>
              </w:rPr>
              <w:t>Пакет платежных поручений</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_Ref46777015 \n \h  \* MERGEFORMAT </w:instrText>
            </w:r>
            <w:r w:rsidRPr="009D2D00">
              <w:rPr>
                <w:sz w:val="22"/>
                <w:szCs w:val="22"/>
              </w:rPr>
            </w:r>
            <w:r w:rsidRPr="009D2D00">
              <w:rPr>
                <w:sz w:val="22"/>
                <w:szCs w:val="22"/>
              </w:rPr>
              <w:fldChar w:fldCharType="separate"/>
            </w:r>
            <w:r w:rsidR="005A3293">
              <w:rPr>
                <w:sz w:val="22"/>
                <w:szCs w:val="22"/>
              </w:rPr>
              <w:t>6.19</w:t>
            </w:r>
            <w:r w:rsidRPr="009D2D00">
              <w:rPr>
                <w:sz w:val="22"/>
                <w:szCs w:val="22"/>
              </w:rPr>
              <w:fldChar w:fldCharType="end"/>
            </w:r>
            <w:r w:rsidRPr="009D2D00">
              <w:rPr>
                <w:sz w:val="22"/>
                <w:szCs w:val="22"/>
              </w:rPr>
              <w:t xml:space="preserve"> </w:t>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20.</w:t>
            </w:r>
          </w:p>
        </w:tc>
        <w:tc>
          <w:tcPr>
            <w:tcW w:w="7086" w:type="dxa"/>
          </w:tcPr>
          <w:p w:rsidR="0050709C" w:rsidRPr="009D2D00" w:rsidRDefault="0050709C" w:rsidP="0050709C">
            <w:pPr>
              <w:spacing w:before="60" w:after="60"/>
              <w:rPr>
                <w:sz w:val="22"/>
                <w:szCs w:val="22"/>
              </w:rPr>
            </w:pPr>
            <w:r w:rsidRPr="009D2D00">
              <w:rPr>
                <w:sz w:val="22"/>
                <w:szCs w:val="22"/>
              </w:rPr>
              <w:t>Сведения об осуществлении операций со средствами во временном распоряжении</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_Ref115461846 \r \h  \* MERGEFORMAT </w:instrText>
            </w:r>
            <w:r w:rsidRPr="009D2D00">
              <w:rPr>
                <w:sz w:val="22"/>
                <w:szCs w:val="22"/>
              </w:rPr>
            </w:r>
            <w:r w:rsidRPr="009D2D00">
              <w:rPr>
                <w:sz w:val="22"/>
                <w:szCs w:val="22"/>
              </w:rPr>
              <w:fldChar w:fldCharType="separate"/>
            </w:r>
            <w:r w:rsidR="005A3293">
              <w:rPr>
                <w:sz w:val="22"/>
                <w:szCs w:val="22"/>
              </w:rPr>
              <w:t>6.20</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21.</w:t>
            </w:r>
          </w:p>
        </w:tc>
        <w:tc>
          <w:tcPr>
            <w:tcW w:w="7086" w:type="dxa"/>
          </w:tcPr>
          <w:p w:rsidR="0050709C" w:rsidRPr="009D2D00" w:rsidRDefault="0050709C" w:rsidP="0050709C">
            <w:pPr>
              <w:spacing w:before="60" w:after="60"/>
              <w:rPr>
                <w:sz w:val="22"/>
                <w:szCs w:val="22"/>
              </w:rPr>
            </w:pPr>
            <w:r w:rsidRPr="009D2D00">
              <w:rPr>
                <w:sz w:val="22"/>
                <w:szCs w:val="22"/>
              </w:rPr>
              <w:t>Ответ на запрос (уведомление) по ЭПС участника</w:t>
            </w:r>
          </w:p>
        </w:tc>
        <w:tc>
          <w:tcPr>
            <w:tcW w:w="1137" w:type="dxa"/>
          </w:tcPr>
          <w:p w:rsidR="0050709C" w:rsidRPr="009D2D00" w:rsidRDefault="0050709C" w:rsidP="0050709C">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_Ref115461851 \r \h  \* MERGEFORMAT </w:instrText>
            </w:r>
            <w:r w:rsidRPr="009D2D00">
              <w:rPr>
                <w:sz w:val="22"/>
                <w:szCs w:val="22"/>
              </w:rPr>
            </w:r>
            <w:r w:rsidRPr="009D2D00">
              <w:rPr>
                <w:sz w:val="22"/>
                <w:szCs w:val="22"/>
              </w:rPr>
              <w:fldChar w:fldCharType="separate"/>
            </w:r>
            <w:r w:rsidR="005A3293">
              <w:rPr>
                <w:sz w:val="22"/>
                <w:szCs w:val="22"/>
              </w:rPr>
              <w:t>6.21</w:t>
            </w:r>
            <w:r w:rsidRPr="009D2D00">
              <w:rPr>
                <w:sz w:val="22"/>
                <w:szCs w:val="22"/>
              </w:rPr>
              <w:fldChar w:fldCharType="end"/>
            </w:r>
          </w:p>
        </w:tc>
        <w:tc>
          <w:tcPr>
            <w:tcW w:w="846" w:type="dxa"/>
          </w:tcPr>
          <w:p w:rsidR="0050709C" w:rsidRPr="009D2D00" w:rsidRDefault="0050709C" w:rsidP="0050709C">
            <w:pPr>
              <w:spacing w:before="60" w:after="60"/>
              <w:rPr>
                <w:sz w:val="22"/>
                <w:szCs w:val="22"/>
              </w:rPr>
            </w:pPr>
            <w:r w:rsidRPr="009D2D00">
              <w:rPr>
                <w:sz w:val="22"/>
                <w:szCs w:val="22"/>
              </w:rPr>
              <w:t>Т. 7</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22.</w:t>
            </w:r>
          </w:p>
        </w:tc>
        <w:tc>
          <w:tcPr>
            <w:tcW w:w="7086" w:type="dxa"/>
          </w:tcPr>
          <w:p w:rsidR="0050709C" w:rsidRPr="009D2D00" w:rsidRDefault="0050709C" w:rsidP="0050709C">
            <w:pPr>
              <w:spacing w:before="60" w:after="60"/>
              <w:rPr>
                <w:sz w:val="22"/>
                <w:szCs w:val="22"/>
              </w:rPr>
            </w:pPr>
            <w:r w:rsidRPr="009D2D00">
              <w:rPr>
                <w:sz w:val="22"/>
                <w:szCs w:val="22"/>
              </w:rPr>
              <w:t>Казначейское уведомление</w:t>
            </w:r>
          </w:p>
        </w:tc>
        <w:tc>
          <w:tcPr>
            <w:tcW w:w="1137" w:type="dxa"/>
          </w:tcPr>
          <w:p w:rsidR="0050709C" w:rsidRPr="009D2D00" w:rsidRDefault="0050709C" w:rsidP="0050709C">
            <w:pPr>
              <w:spacing w:before="60" w:after="60"/>
              <w:rPr>
                <w:sz w:val="22"/>
                <w:szCs w:val="22"/>
              </w:rPr>
            </w:pPr>
            <w:r w:rsidRPr="009D2D00">
              <w:rPr>
                <w:sz w:val="22"/>
                <w:szCs w:val="22"/>
              </w:rPr>
              <w:t>П. 6.1</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23.</w:t>
            </w:r>
          </w:p>
        </w:tc>
        <w:tc>
          <w:tcPr>
            <w:tcW w:w="7086" w:type="dxa"/>
          </w:tcPr>
          <w:p w:rsidR="0050709C" w:rsidRPr="009D2D00" w:rsidRDefault="0050709C" w:rsidP="0050709C">
            <w:pPr>
              <w:spacing w:before="60" w:after="60"/>
              <w:rPr>
                <w:sz w:val="22"/>
                <w:szCs w:val="22"/>
              </w:rPr>
            </w:pPr>
            <w:r w:rsidRPr="009D2D00">
              <w:rPr>
                <w:sz w:val="22"/>
                <w:szCs w:val="22"/>
              </w:rPr>
              <w:t>Извещение о постановке на учет (изменении) бюджетного обязательства в органе Федерального казначейства</w:t>
            </w:r>
          </w:p>
        </w:tc>
        <w:tc>
          <w:tcPr>
            <w:tcW w:w="1137" w:type="dxa"/>
          </w:tcPr>
          <w:p w:rsidR="0050709C" w:rsidRPr="009D2D00" w:rsidRDefault="0050709C" w:rsidP="0050709C">
            <w:pPr>
              <w:spacing w:before="60" w:after="60"/>
              <w:rPr>
                <w:sz w:val="22"/>
                <w:szCs w:val="22"/>
              </w:rPr>
            </w:pPr>
            <w:r w:rsidRPr="009D2D00">
              <w:rPr>
                <w:sz w:val="22"/>
                <w:szCs w:val="22"/>
              </w:rPr>
              <w:t>П. 6.2</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24.</w:t>
            </w:r>
          </w:p>
        </w:tc>
        <w:tc>
          <w:tcPr>
            <w:tcW w:w="7086" w:type="dxa"/>
          </w:tcPr>
          <w:p w:rsidR="0050709C" w:rsidRPr="009D2D00" w:rsidRDefault="0050709C" w:rsidP="0050709C">
            <w:pPr>
              <w:spacing w:before="60" w:after="60"/>
              <w:rPr>
                <w:sz w:val="22"/>
                <w:szCs w:val="22"/>
              </w:rPr>
            </w:pPr>
            <w:r w:rsidRPr="009D2D00">
              <w:rPr>
                <w:sz w:val="22"/>
                <w:szCs w:val="22"/>
              </w:rPr>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федерального бюджета субсидий юридическим лицам</w:t>
            </w:r>
          </w:p>
        </w:tc>
        <w:tc>
          <w:tcPr>
            <w:tcW w:w="1137" w:type="dxa"/>
          </w:tcPr>
          <w:p w:rsidR="0050709C" w:rsidRPr="009D2D00" w:rsidRDefault="0050709C" w:rsidP="0050709C">
            <w:pPr>
              <w:spacing w:before="60" w:after="60"/>
              <w:rPr>
                <w:sz w:val="22"/>
                <w:szCs w:val="22"/>
              </w:rPr>
            </w:pPr>
            <w:r w:rsidRPr="009D2D00">
              <w:rPr>
                <w:sz w:val="22"/>
                <w:szCs w:val="22"/>
              </w:rPr>
              <w:t>П. 6.3</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 xml:space="preserve">25. </w:t>
            </w:r>
          </w:p>
        </w:tc>
        <w:tc>
          <w:tcPr>
            <w:tcW w:w="7086" w:type="dxa"/>
          </w:tcPr>
          <w:p w:rsidR="0050709C" w:rsidRPr="009D2D00" w:rsidRDefault="0050709C" w:rsidP="0050709C">
            <w:pPr>
              <w:spacing w:before="60" w:after="60"/>
              <w:rPr>
                <w:sz w:val="22"/>
                <w:szCs w:val="22"/>
              </w:rPr>
            </w:pPr>
            <w:r w:rsidRPr="009D2D00">
              <w:rPr>
                <w:sz w:val="22"/>
                <w:szCs w:val="22"/>
              </w:rPr>
              <w:t>Справка об исполнении принятых на учет обязательств (ф. 0506602)</w:t>
            </w:r>
          </w:p>
        </w:tc>
        <w:tc>
          <w:tcPr>
            <w:tcW w:w="1137" w:type="dxa"/>
          </w:tcPr>
          <w:p w:rsidR="0050709C" w:rsidRPr="009D2D00" w:rsidRDefault="0050709C" w:rsidP="0050709C">
            <w:pPr>
              <w:spacing w:before="60" w:after="60"/>
              <w:rPr>
                <w:sz w:val="22"/>
                <w:szCs w:val="22"/>
              </w:rPr>
            </w:pPr>
            <w:r w:rsidRPr="009D2D00">
              <w:rPr>
                <w:sz w:val="22"/>
                <w:szCs w:val="22"/>
              </w:rPr>
              <w:t>П. 6.4</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26.</w:t>
            </w:r>
          </w:p>
        </w:tc>
        <w:tc>
          <w:tcPr>
            <w:tcW w:w="7086" w:type="dxa"/>
          </w:tcPr>
          <w:p w:rsidR="0050709C" w:rsidRPr="009D2D00" w:rsidRDefault="0050709C" w:rsidP="0050709C">
            <w:pPr>
              <w:spacing w:before="60" w:after="60"/>
              <w:rPr>
                <w:sz w:val="22"/>
                <w:szCs w:val="22"/>
              </w:rPr>
            </w:pPr>
            <w:r w:rsidRPr="009D2D00">
              <w:rPr>
                <w:sz w:val="22"/>
                <w:szCs w:val="22"/>
              </w:rPr>
              <w:t>Извещение о постановке на учет (изменении) денежного обязательства в органе Федерального казначейства»</w:t>
            </w:r>
          </w:p>
        </w:tc>
        <w:tc>
          <w:tcPr>
            <w:tcW w:w="1137" w:type="dxa"/>
          </w:tcPr>
          <w:p w:rsidR="0050709C" w:rsidRPr="009D2D00" w:rsidRDefault="0050709C" w:rsidP="0050709C">
            <w:pPr>
              <w:spacing w:before="60" w:after="60"/>
              <w:rPr>
                <w:sz w:val="22"/>
                <w:szCs w:val="22"/>
              </w:rPr>
            </w:pPr>
            <w:r w:rsidRPr="009D2D00">
              <w:rPr>
                <w:sz w:val="22"/>
                <w:szCs w:val="22"/>
              </w:rPr>
              <w:t>П. 6.5</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27.</w:t>
            </w:r>
          </w:p>
        </w:tc>
        <w:tc>
          <w:tcPr>
            <w:tcW w:w="7086" w:type="dxa"/>
          </w:tcPr>
          <w:p w:rsidR="0050709C" w:rsidRPr="009D2D00" w:rsidRDefault="0050709C" w:rsidP="0050709C">
            <w:pPr>
              <w:spacing w:before="60" w:after="60"/>
              <w:rPr>
                <w:sz w:val="22"/>
                <w:szCs w:val="22"/>
              </w:rPr>
            </w:pPr>
            <w:r w:rsidRPr="009D2D00">
              <w:rPr>
                <w:sz w:val="22"/>
                <w:szCs w:val="22"/>
              </w:rPr>
              <w:t>Уведомление о превышении принятым бюджетным обязательством неиспользованных лимитов бюджетных обязательств</w:t>
            </w:r>
          </w:p>
        </w:tc>
        <w:tc>
          <w:tcPr>
            <w:tcW w:w="1137" w:type="dxa"/>
          </w:tcPr>
          <w:p w:rsidR="0050709C" w:rsidRPr="009D2D00" w:rsidRDefault="0050709C" w:rsidP="0050709C">
            <w:pPr>
              <w:spacing w:before="60" w:after="60"/>
              <w:rPr>
                <w:sz w:val="22"/>
                <w:szCs w:val="22"/>
              </w:rPr>
            </w:pPr>
            <w:r w:rsidRPr="009D2D00">
              <w:rPr>
                <w:sz w:val="22"/>
                <w:szCs w:val="22"/>
              </w:rPr>
              <w:t>П. 6.6</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28.</w:t>
            </w:r>
          </w:p>
        </w:tc>
        <w:tc>
          <w:tcPr>
            <w:tcW w:w="7086" w:type="dxa"/>
          </w:tcPr>
          <w:p w:rsidR="0050709C" w:rsidRPr="009D2D00" w:rsidRDefault="0050709C" w:rsidP="0050709C">
            <w:pPr>
              <w:spacing w:before="60" w:after="60"/>
              <w:rPr>
                <w:sz w:val="22"/>
                <w:szCs w:val="22"/>
              </w:rPr>
            </w:pPr>
            <w:r w:rsidRPr="009D2D00">
              <w:rPr>
                <w:sz w:val="22"/>
                <w:szCs w:val="22"/>
              </w:rPr>
              <w:t>Запрос на выяснение принадлежности платежа</w:t>
            </w:r>
          </w:p>
        </w:tc>
        <w:tc>
          <w:tcPr>
            <w:tcW w:w="1137" w:type="dxa"/>
          </w:tcPr>
          <w:p w:rsidR="0050709C" w:rsidRPr="009D2D00" w:rsidRDefault="0050709C" w:rsidP="0050709C">
            <w:pPr>
              <w:spacing w:before="60" w:after="60"/>
              <w:rPr>
                <w:sz w:val="22"/>
                <w:szCs w:val="22"/>
              </w:rPr>
            </w:pPr>
            <w:r w:rsidRPr="009D2D00">
              <w:rPr>
                <w:sz w:val="22"/>
                <w:szCs w:val="22"/>
              </w:rPr>
              <w:t>П. 6.7</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29.</w:t>
            </w:r>
          </w:p>
        </w:tc>
        <w:tc>
          <w:tcPr>
            <w:tcW w:w="7086" w:type="dxa"/>
          </w:tcPr>
          <w:p w:rsidR="0050709C" w:rsidRPr="009D2D00" w:rsidRDefault="0050709C" w:rsidP="0050709C">
            <w:pPr>
              <w:spacing w:before="60" w:after="60"/>
              <w:rPr>
                <w:sz w:val="22"/>
                <w:szCs w:val="22"/>
              </w:rPr>
            </w:pPr>
            <w:r w:rsidRPr="009D2D00">
              <w:rPr>
                <w:sz w:val="22"/>
                <w:szCs w:val="22"/>
              </w:rPr>
              <w:t>Платежное поручение на общую сумму с реестром</w:t>
            </w:r>
          </w:p>
        </w:tc>
        <w:tc>
          <w:tcPr>
            <w:tcW w:w="1137" w:type="dxa"/>
          </w:tcPr>
          <w:p w:rsidR="0050709C" w:rsidRPr="009D2D00" w:rsidRDefault="0050709C" w:rsidP="0050709C">
            <w:pPr>
              <w:spacing w:before="60" w:after="60"/>
              <w:rPr>
                <w:sz w:val="22"/>
                <w:szCs w:val="22"/>
              </w:rPr>
            </w:pPr>
            <w:r w:rsidRPr="009D2D00">
              <w:rPr>
                <w:sz w:val="22"/>
                <w:szCs w:val="22"/>
              </w:rPr>
              <w:t>П. 6.8</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30.</w:t>
            </w:r>
          </w:p>
        </w:tc>
        <w:tc>
          <w:tcPr>
            <w:tcW w:w="7086" w:type="dxa"/>
          </w:tcPr>
          <w:p w:rsidR="0050709C" w:rsidRPr="009D2D00" w:rsidRDefault="0050709C" w:rsidP="0050709C">
            <w:pPr>
              <w:spacing w:before="60" w:after="60"/>
              <w:rPr>
                <w:sz w:val="22"/>
                <w:szCs w:val="22"/>
              </w:rPr>
            </w:pPr>
            <w:r w:rsidRPr="009D2D00">
              <w:rPr>
                <w:sz w:val="22"/>
                <w:szCs w:val="22"/>
              </w:rPr>
              <w:t>Извещение об исполнении распоряжения о перечислении денежных средств на банковские карты «Мир» физических лиц</w:t>
            </w:r>
          </w:p>
        </w:tc>
        <w:tc>
          <w:tcPr>
            <w:tcW w:w="1137" w:type="dxa"/>
          </w:tcPr>
          <w:p w:rsidR="0050709C" w:rsidRPr="009D2D00" w:rsidRDefault="0050709C" w:rsidP="0050709C">
            <w:pPr>
              <w:spacing w:before="60" w:after="60"/>
              <w:rPr>
                <w:sz w:val="22"/>
                <w:szCs w:val="22"/>
                <w:lang w:val="en-US"/>
              </w:rPr>
            </w:pPr>
            <w:r w:rsidRPr="009D2D00">
              <w:rPr>
                <w:sz w:val="22"/>
                <w:szCs w:val="22"/>
              </w:rPr>
              <w:t>П. 6.9</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31.</w:t>
            </w:r>
          </w:p>
        </w:tc>
        <w:tc>
          <w:tcPr>
            <w:tcW w:w="7086" w:type="dxa"/>
          </w:tcPr>
          <w:p w:rsidR="0050709C" w:rsidRPr="009D2D00" w:rsidRDefault="0050709C" w:rsidP="0050709C">
            <w:pPr>
              <w:spacing w:before="60" w:after="60"/>
              <w:rPr>
                <w:sz w:val="22"/>
                <w:szCs w:val="22"/>
              </w:rPr>
            </w:pPr>
            <w:r w:rsidRPr="009D2D00">
              <w:rPr>
                <w:sz w:val="22"/>
                <w:szCs w:val="22"/>
              </w:rPr>
              <w:t>Казначейское обеспечение обязательств (ф. 0506110)</w:t>
            </w:r>
          </w:p>
        </w:tc>
        <w:tc>
          <w:tcPr>
            <w:tcW w:w="1137" w:type="dxa"/>
          </w:tcPr>
          <w:p w:rsidR="0050709C" w:rsidRPr="009D2D00" w:rsidRDefault="0050709C" w:rsidP="0050709C">
            <w:pPr>
              <w:spacing w:before="60" w:after="60"/>
              <w:rPr>
                <w:sz w:val="22"/>
                <w:szCs w:val="22"/>
              </w:rPr>
            </w:pPr>
            <w:r w:rsidRPr="009D2D00">
              <w:rPr>
                <w:sz w:val="22"/>
                <w:szCs w:val="22"/>
              </w:rPr>
              <w:t>П. 6.10</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32.</w:t>
            </w:r>
          </w:p>
        </w:tc>
        <w:tc>
          <w:tcPr>
            <w:tcW w:w="7086" w:type="dxa"/>
          </w:tcPr>
          <w:p w:rsidR="0050709C" w:rsidRPr="009D2D00" w:rsidRDefault="0050709C" w:rsidP="0050709C">
            <w:pPr>
              <w:spacing w:before="60" w:after="60"/>
              <w:rPr>
                <w:sz w:val="22"/>
                <w:szCs w:val="22"/>
              </w:rPr>
            </w:pPr>
            <w:r w:rsidRPr="009D2D00">
              <w:rPr>
                <w:sz w:val="22"/>
                <w:szCs w:val="22"/>
              </w:rPr>
              <w:t>Казначейское обеспечение обязательств (банковское)</w:t>
            </w:r>
          </w:p>
        </w:tc>
        <w:tc>
          <w:tcPr>
            <w:tcW w:w="1137" w:type="dxa"/>
          </w:tcPr>
          <w:p w:rsidR="0050709C" w:rsidRPr="009D2D00" w:rsidRDefault="0050709C" w:rsidP="0050709C">
            <w:pPr>
              <w:spacing w:before="60" w:after="60"/>
              <w:rPr>
                <w:sz w:val="22"/>
                <w:szCs w:val="22"/>
              </w:rPr>
            </w:pPr>
            <w:r w:rsidRPr="009D2D00">
              <w:rPr>
                <w:sz w:val="22"/>
                <w:szCs w:val="22"/>
              </w:rPr>
              <w:t>П. 6.11</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33.</w:t>
            </w:r>
          </w:p>
        </w:tc>
        <w:tc>
          <w:tcPr>
            <w:tcW w:w="7086" w:type="dxa"/>
          </w:tcPr>
          <w:p w:rsidR="0050709C" w:rsidRPr="009D2D00" w:rsidRDefault="0050709C" w:rsidP="0050709C">
            <w:pPr>
              <w:spacing w:before="60" w:after="60"/>
              <w:rPr>
                <w:sz w:val="22"/>
                <w:szCs w:val="22"/>
              </w:rPr>
            </w:pPr>
            <w:r w:rsidRPr="009D2D00">
              <w:rPr>
                <w:sz w:val="22"/>
                <w:szCs w:val="22"/>
              </w:rPr>
              <w:t>Сводная информация об исполнении Казначейского обеспечения обязательств</w:t>
            </w:r>
          </w:p>
        </w:tc>
        <w:tc>
          <w:tcPr>
            <w:tcW w:w="1137" w:type="dxa"/>
          </w:tcPr>
          <w:p w:rsidR="0050709C" w:rsidRPr="009D2D00" w:rsidRDefault="0050709C" w:rsidP="0050709C">
            <w:pPr>
              <w:spacing w:before="60" w:after="60"/>
              <w:rPr>
                <w:sz w:val="22"/>
                <w:szCs w:val="22"/>
              </w:rPr>
            </w:pPr>
            <w:r w:rsidRPr="009D2D00">
              <w:rPr>
                <w:sz w:val="22"/>
                <w:szCs w:val="22"/>
                <w:lang w:val="en-US"/>
              </w:rPr>
              <w:t xml:space="preserve">П. </w:t>
            </w:r>
            <w:r w:rsidRPr="009D2D00">
              <w:rPr>
                <w:sz w:val="22"/>
                <w:szCs w:val="22"/>
              </w:rPr>
              <w:t>6.12</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34.</w:t>
            </w:r>
          </w:p>
        </w:tc>
        <w:tc>
          <w:tcPr>
            <w:tcW w:w="7086" w:type="dxa"/>
          </w:tcPr>
          <w:p w:rsidR="0050709C" w:rsidRPr="009D2D00" w:rsidRDefault="0050709C" w:rsidP="0050709C">
            <w:pPr>
              <w:spacing w:before="60" w:after="60"/>
              <w:rPr>
                <w:sz w:val="22"/>
                <w:szCs w:val="22"/>
              </w:rPr>
            </w:pPr>
            <w:r w:rsidRPr="009D2D00">
              <w:rPr>
                <w:sz w:val="22"/>
                <w:szCs w:val="22"/>
              </w:rPr>
              <w:t>Запрос о получении информации по ЭПС участника</w:t>
            </w:r>
          </w:p>
        </w:tc>
        <w:tc>
          <w:tcPr>
            <w:tcW w:w="1137" w:type="dxa"/>
          </w:tcPr>
          <w:p w:rsidR="0050709C" w:rsidRPr="009D2D00" w:rsidRDefault="0050709C" w:rsidP="0050709C">
            <w:pPr>
              <w:spacing w:before="60" w:after="60"/>
              <w:rPr>
                <w:sz w:val="22"/>
                <w:szCs w:val="22"/>
              </w:rPr>
            </w:pPr>
            <w:r w:rsidRPr="009D2D00">
              <w:rPr>
                <w:sz w:val="22"/>
                <w:szCs w:val="22"/>
              </w:rPr>
              <w:t>П. 6.13</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35.</w:t>
            </w:r>
          </w:p>
        </w:tc>
        <w:tc>
          <w:tcPr>
            <w:tcW w:w="7086" w:type="dxa"/>
          </w:tcPr>
          <w:p w:rsidR="0050709C" w:rsidRPr="009D2D00" w:rsidRDefault="0050709C" w:rsidP="0050709C">
            <w:pPr>
              <w:spacing w:before="60" w:after="60"/>
              <w:rPr>
                <w:sz w:val="22"/>
                <w:szCs w:val="22"/>
              </w:rPr>
            </w:pPr>
            <w:r w:rsidRPr="009D2D00">
              <w:rPr>
                <w:sz w:val="22"/>
                <w:szCs w:val="22"/>
              </w:rPr>
              <w:t>Расчетный документ</w:t>
            </w:r>
          </w:p>
        </w:tc>
        <w:tc>
          <w:tcPr>
            <w:tcW w:w="1137" w:type="dxa"/>
          </w:tcPr>
          <w:p w:rsidR="0050709C" w:rsidRPr="009D2D00" w:rsidRDefault="0050709C" w:rsidP="0050709C">
            <w:pPr>
              <w:spacing w:before="60" w:after="60"/>
              <w:rPr>
                <w:sz w:val="22"/>
                <w:szCs w:val="22"/>
              </w:rPr>
            </w:pPr>
            <w:r w:rsidRPr="009D2D00">
              <w:rPr>
                <w:sz w:val="22"/>
                <w:szCs w:val="22"/>
              </w:rPr>
              <w:t>П. 6.14</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36.</w:t>
            </w:r>
          </w:p>
        </w:tc>
        <w:tc>
          <w:tcPr>
            <w:tcW w:w="7086" w:type="dxa"/>
          </w:tcPr>
          <w:p w:rsidR="0050709C" w:rsidRPr="009D2D00" w:rsidRDefault="0050709C" w:rsidP="0050709C">
            <w:pPr>
              <w:spacing w:before="60" w:after="60"/>
              <w:rPr>
                <w:sz w:val="22"/>
                <w:szCs w:val="22"/>
              </w:rPr>
            </w:pPr>
            <w:r w:rsidRPr="009D2D00">
              <w:rPr>
                <w:sz w:val="22"/>
                <w:szCs w:val="22"/>
              </w:rPr>
              <w:t>Уведомление о нарушении установленных предельных размеров авансового платежа (ф. 0504713)</w:t>
            </w:r>
          </w:p>
        </w:tc>
        <w:tc>
          <w:tcPr>
            <w:tcW w:w="1137" w:type="dxa"/>
          </w:tcPr>
          <w:p w:rsidR="0050709C" w:rsidRPr="009D2D00" w:rsidRDefault="0050709C" w:rsidP="0050709C">
            <w:pPr>
              <w:spacing w:before="60" w:after="60"/>
              <w:rPr>
                <w:sz w:val="22"/>
                <w:szCs w:val="22"/>
              </w:rPr>
            </w:pPr>
            <w:r w:rsidRPr="009D2D00">
              <w:rPr>
                <w:sz w:val="22"/>
                <w:szCs w:val="22"/>
              </w:rPr>
              <w:t>П. 6.15</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37.</w:t>
            </w:r>
          </w:p>
        </w:tc>
        <w:tc>
          <w:tcPr>
            <w:tcW w:w="7086" w:type="dxa"/>
          </w:tcPr>
          <w:p w:rsidR="0050709C" w:rsidRPr="009D2D00" w:rsidRDefault="0050709C" w:rsidP="0050709C">
            <w:pPr>
              <w:spacing w:before="60" w:after="60"/>
              <w:rPr>
                <w:sz w:val="22"/>
                <w:szCs w:val="22"/>
              </w:rPr>
            </w:pPr>
            <w:r w:rsidRPr="009D2D00">
              <w:rPr>
                <w:sz w:val="22"/>
                <w:szCs w:val="22"/>
              </w:rPr>
              <w:t>Уведомление о нарушении сроков внесения и размеров арендной платы (ф. 0504714)</w:t>
            </w:r>
          </w:p>
        </w:tc>
        <w:tc>
          <w:tcPr>
            <w:tcW w:w="1137" w:type="dxa"/>
          </w:tcPr>
          <w:p w:rsidR="0050709C" w:rsidRPr="009D2D00" w:rsidRDefault="0050709C" w:rsidP="0050709C">
            <w:pPr>
              <w:spacing w:before="60" w:after="60"/>
              <w:rPr>
                <w:sz w:val="22"/>
                <w:szCs w:val="22"/>
              </w:rPr>
            </w:pPr>
            <w:r w:rsidRPr="009D2D00">
              <w:rPr>
                <w:sz w:val="22"/>
                <w:szCs w:val="22"/>
              </w:rPr>
              <w:t>П. 6.16</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38.</w:t>
            </w:r>
          </w:p>
        </w:tc>
        <w:tc>
          <w:tcPr>
            <w:tcW w:w="7086" w:type="dxa"/>
          </w:tcPr>
          <w:p w:rsidR="0050709C" w:rsidRPr="009D2D00" w:rsidRDefault="0050709C" w:rsidP="0050709C">
            <w:pPr>
              <w:spacing w:before="60" w:after="60"/>
              <w:rPr>
                <w:sz w:val="22"/>
                <w:szCs w:val="22"/>
              </w:rPr>
            </w:pPr>
            <w:r w:rsidRPr="009D2D00">
              <w:rPr>
                <w:sz w:val="22"/>
                <w:szCs w:val="22"/>
              </w:rPr>
              <w:t>Распоряжение о совершении казначейского платежа</w:t>
            </w:r>
          </w:p>
        </w:tc>
        <w:tc>
          <w:tcPr>
            <w:tcW w:w="1137" w:type="dxa"/>
          </w:tcPr>
          <w:p w:rsidR="0050709C" w:rsidRPr="009D2D00" w:rsidRDefault="0050709C" w:rsidP="0050709C">
            <w:pPr>
              <w:spacing w:before="60" w:after="60"/>
              <w:rPr>
                <w:sz w:val="22"/>
                <w:szCs w:val="22"/>
              </w:rPr>
            </w:pPr>
            <w:r w:rsidRPr="009D2D00">
              <w:rPr>
                <w:sz w:val="22"/>
                <w:szCs w:val="22"/>
              </w:rPr>
              <w:t>П. 6.17</w:t>
            </w:r>
          </w:p>
        </w:tc>
        <w:tc>
          <w:tcPr>
            <w:tcW w:w="846" w:type="dxa"/>
          </w:tcPr>
          <w:p w:rsidR="0050709C" w:rsidRPr="009D2D00" w:rsidRDefault="0050709C" w:rsidP="0050709C">
            <w:pPr>
              <w:spacing w:before="60" w:after="60"/>
              <w:rPr>
                <w:sz w:val="22"/>
                <w:szCs w:val="22"/>
              </w:rPr>
            </w:pPr>
            <w:r w:rsidRPr="009D2D00">
              <w:rPr>
                <w:sz w:val="22"/>
                <w:szCs w:val="22"/>
              </w:rPr>
              <w:t>Т. 8</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lastRenderedPageBreak/>
              <w:t>39.</w:t>
            </w:r>
          </w:p>
        </w:tc>
        <w:tc>
          <w:tcPr>
            <w:tcW w:w="7086" w:type="dxa"/>
          </w:tcPr>
          <w:p w:rsidR="0050709C" w:rsidRPr="009D2D00" w:rsidRDefault="0050709C" w:rsidP="0050709C">
            <w:pPr>
              <w:spacing w:before="60" w:after="60"/>
              <w:rPr>
                <w:sz w:val="22"/>
                <w:szCs w:val="22"/>
              </w:rPr>
            </w:pPr>
            <w:r w:rsidRPr="009D2D00">
              <w:rPr>
                <w:sz w:val="22"/>
                <w:szCs w:val="22"/>
              </w:rPr>
              <w:t>Выписка из лицевого счета для учета операций со средствами, поступающими во временное распоряжение получателя бюджетных средств (ф. 0531762)</w:t>
            </w:r>
          </w:p>
        </w:tc>
        <w:tc>
          <w:tcPr>
            <w:tcW w:w="1137" w:type="dxa"/>
          </w:tcPr>
          <w:p w:rsidR="0050709C" w:rsidRPr="009D2D00" w:rsidRDefault="0050709C" w:rsidP="0050709C">
            <w:pPr>
              <w:spacing w:before="60" w:after="60"/>
              <w:rPr>
                <w:sz w:val="22"/>
                <w:szCs w:val="22"/>
              </w:rPr>
            </w:pPr>
            <w:r w:rsidRPr="009D2D00">
              <w:rPr>
                <w:sz w:val="22"/>
                <w:szCs w:val="22"/>
              </w:rPr>
              <w:t>П. 6.1</w:t>
            </w:r>
          </w:p>
        </w:tc>
        <w:tc>
          <w:tcPr>
            <w:tcW w:w="846" w:type="dxa"/>
          </w:tcPr>
          <w:p w:rsidR="0050709C" w:rsidRPr="009D2D00" w:rsidRDefault="0050709C" w:rsidP="0050709C">
            <w:pPr>
              <w:spacing w:before="60" w:after="60"/>
              <w:rPr>
                <w:sz w:val="22"/>
                <w:szCs w:val="22"/>
              </w:rPr>
            </w:pPr>
            <w:r w:rsidRPr="009D2D00">
              <w:rPr>
                <w:sz w:val="22"/>
                <w:szCs w:val="22"/>
              </w:rPr>
              <w:t>Т. 9</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40.</w:t>
            </w:r>
          </w:p>
        </w:tc>
        <w:tc>
          <w:tcPr>
            <w:tcW w:w="7086" w:type="dxa"/>
          </w:tcPr>
          <w:p w:rsidR="0050709C" w:rsidRPr="009D2D00" w:rsidRDefault="0050709C" w:rsidP="0050709C">
            <w:pPr>
              <w:spacing w:before="60" w:after="60"/>
              <w:rPr>
                <w:sz w:val="22"/>
                <w:szCs w:val="22"/>
              </w:rPr>
            </w:pPr>
            <w:r w:rsidRPr="009D2D00">
              <w:rPr>
                <w:sz w:val="22"/>
                <w:szCs w:val="22"/>
              </w:rPr>
              <w:t>Отчет о состоянии лицевого счета для учета операций со средствами, поступающими во временное распоряжение получателя бюджетных средств (ф. 0531788)</w:t>
            </w:r>
          </w:p>
        </w:tc>
        <w:tc>
          <w:tcPr>
            <w:tcW w:w="1137" w:type="dxa"/>
          </w:tcPr>
          <w:p w:rsidR="0050709C" w:rsidRPr="009D2D00" w:rsidRDefault="0050709C" w:rsidP="0050709C">
            <w:pPr>
              <w:spacing w:before="60" w:after="60"/>
              <w:rPr>
                <w:sz w:val="22"/>
                <w:szCs w:val="22"/>
              </w:rPr>
            </w:pPr>
            <w:r w:rsidRPr="009D2D00">
              <w:rPr>
                <w:sz w:val="22"/>
                <w:szCs w:val="22"/>
              </w:rPr>
              <w:t>П. 6.2</w:t>
            </w:r>
          </w:p>
        </w:tc>
        <w:tc>
          <w:tcPr>
            <w:tcW w:w="846" w:type="dxa"/>
          </w:tcPr>
          <w:p w:rsidR="0050709C" w:rsidRPr="009D2D00" w:rsidRDefault="0050709C" w:rsidP="0050709C">
            <w:pPr>
              <w:spacing w:before="60" w:after="60"/>
              <w:rPr>
                <w:sz w:val="22"/>
                <w:szCs w:val="22"/>
              </w:rPr>
            </w:pPr>
            <w:r w:rsidRPr="009D2D00">
              <w:rPr>
                <w:sz w:val="22"/>
                <w:szCs w:val="22"/>
              </w:rPr>
              <w:t>Т. 9</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41.</w:t>
            </w:r>
          </w:p>
        </w:tc>
        <w:tc>
          <w:tcPr>
            <w:tcW w:w="7086" w:type="dxa"/>
          </w:tcPr>
          <w:p w:rsidR="0050709C" w:rsidRPr="009D2D00" w:rsidRDefault="0050709C" w:rsidP="0050709C">
            <w:pPr>
              <w:spacing w:before="60" w:after="60"/>
              <w:rPr>
                <w:sz w:val="22"/>
                <w:szCs w:val="22"/>
              </w:rPr>
            </w:pPr>
            <w:r w:rsidRPr="009D2D00">
              <w:rPr>
                <w:sz w:val="22"/>
                <w:szCs w:val="22"/>
              </w:rPr>
              <w:t>Выписка из лицевого счета получателя бюджетных средств</w:t>
            </w:r>
          </w:p>
        </w:tc>
        <w:tc>
          <w:tcPr>
            <w:tcW w:w="1137" w:type="dxa"/>
          </w:tcPr>
          <w:p w:rsidR="0050709C" w:rsidRPr="009D2D00" w:rsidRDefault="0050709C" w:rsidP="0050709C">
            <w:pPr>
              <w:spacing w:before="60" w:after="60"/>
              <w:rPr>
                <w:sz w:val="22"/>
                <w:szCs w:val="22"/>
              </w:rPr>
            </w:pPr>
            <w:r w:rsidRPr="009D2D00">
              <w:rPr>
                <w:sz w:val="22"/>
                <w:szCs w:val="22"/>
              </w:rPr>
              <w:t>П. 6.3</w:t>
            </w:r>
          </w:p>
        </w:tc>
        <w:tc>
          <w:tcPr>
            <w:tcW w:w="846" w:type="dxa"/>
          </w:tcPr>
          <w:p w:rsidR="0050709C" w:rsidRPr="009D2D00" w:rsidRDefault="0050709C" w:rsidP="0050709C">
            <w:pPr>
              <w:spacing w:before="60" w:after="60"/>
              <w:rPr>
                <w:sz w:val="22"/>
                <w:szCs w:val="22"/>
              </w:rPr>
            </w:pPr>
            <w:r w:rsidRPr="009D2D00">
              <w:rPr>
                <w:sz w:val="22"/>
                <w:szCs w:val="22"/>
              </w:rPr>
              <w:t>Т. 9</w:t>
            </w:r>
          </w:p>
        </w:tc>
      </w:tr>
      <w:tr w:rsidR="0050709C" w:rsidRPr="009D2D00" w:rsidTr="00AD1F54">
        <w:trPr>
          <w:cnfStyle w:val="000000010000" w:firstRow="0" w:lastRow="0" w:firstColumn="0" w:lastColumn="0" w:oddVBand="0" w:evenVBand="0" w:oddHBand="0" w:evenHBand="1"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42.</w:t>
            </w:r>
          </w:p>
        </w:tc>
        <w:tc>
          <w:tcPr>
            <w:tcW w:w="7086" w:type="dxa"/>
          </w:tcPr>
          <w:p w:rsidR="0050709C" w:rsidRPr="009D2D00" w:rsidRDefault="0050709C" w:rsidP="0050709C">
            <w:pPr>
              <w:spacing w:before="60" w:after="60"/>
              <w:rPr>
                <w:sz w:val="22"/>
                <w:szCs w:val="22"/>
              </w:rPr>
            </w:pPr>
            <w:r w:rsidRPr="009D2D00">
              <w:rPr>
                <w:sz w:val="22"/>
                <w:szCs w:val="22"/>
              </w:rPr>
              <w:t xml:space="preserve">Отчет о состоянии лицевого счета получателя бюджетных средств </w:t>
            </w:r>
          </w:p>
        </w:tc>
        <w:tc>
          <w:tcPr>
            <w:tcW w:w="1137" w:type="dxa"/>
          </w:tcPr>
          <w:p w:rsidR="0050709C" w:rsidRPr="009D2D00" w:rsidRDefault="0050709C" w:rsidP="0050709C">
            <w:pPr>
              <w:spacing w:before="60" w:after="60"/>
              <w:rPr>
                <w:sz w:val="22"/>
                <w:szCs w:val="22"/>
              </w:rPr>
            </w:pPr>
            <w:r w:rsidRPr="009D2D00">
              <w:rPr>
                <w:sz w:val="22"/>
                <w:szCs w:val="22"/>
              </w:rPr>
              <w:t>П. 6.4</w:t>
            </w:r>
          </w:p>
        </w:tc>
        <w:tc>
          <w:tcPr>
            <w:tcW w:w="846" w:type="dxa"/>
          </w:tcPr>
          <w:p w:rsidR="0050709C" w:rsidRPr="009D2D00" w:rsidRDefault="0050709C" w:rsidP="0050709C">
            <w:pPr>
              <w:spacing w:before="60" w:after="60"/>
              <w:rPr>
                <w:sz w:val="22"/>
                <w:szCs w:val="22"/>
              </w:rPr>
            </w:pPr>
            <w:r w:rsidRPr="009D2D00">
              <w:rPr>
                <w:sz w:val="22"/>
                <w:szCs w:val="22"/>
              </w:rPr>
              <w:t>Т. 9</w:t>
            </w:r>
          </w:p>
        </w:tc>
      </w:tr>
      <w:tr w:rsidR="0050709C" w:rsidRPr="009D2D00" w:rsidTr="00AD1F54">
        <w:trPr>
          <w:cnfStyle w:val="000000100000" w:firstRow="0" w:lastRow="0" w:firstColumn="0" w:lastColumn="0" w:oddVBand="0" w:evenVBand="0" w:oddHBand="1" w:evenHBand="0" w:firstRowFirstColumn="0" w:firstRowLastColumn="0" w:lastRowFirstColumn="0" w:lastRowLastColumn="0"/>
        </w:trPr>
        <w:tc>
          <w:tcPr>
            <w:tcW w:w="581" w:type="dxa"/>
          </w:tcPr>
          <w:p w:rsidR="0050709C" w:rsidRPr="009D2D00" w:rsidRDefault="0050709C" w:rsidP="0050709C">
            <w:pPr>
              <w:spacing w:before="60" w:after="60"/>
              <w:rPr>
                <w:sz w:val="22"/>
                <w:szCs w:val="22"/>
              </w:rPr>
            </w:pPr>
            <w:r w:rsidRPr="009D2D00">
              <w:rPr>
                <w:sz w:val="22"/>
                <w:szCs w:val="22"/>
              </w:rPr>
              <w:t>43.</w:t>
            </w:r>
          </w:p>
        </w:tc>
        <w:tc>
          <w:tcPr>
            <w:tcW w:w="7086" w:type="dxa"/>
          </w:tcPr>
          <w:p w:rsidR="0050709C" w:rsidRPr="009D2D00" w:rsidRDefault="0050709C" w:rsidP="0050709C">
            <w:pPr>
              <w:spacing w:before="60" w:after="60"/>
              <w:rPr>
                <w:sz w:val="22"/>
                <w:szCs w:val="22"/>
              </w:rPr>
            </w:pPr>
            <w:r w:rsidRPr="009D2D00">
              <w:rPr>
                <w:sz w:val="22"/>
                <w:szCs w:val="22"/>
              </w:rPr>
              <w:t xml:space="preserve">Приложение к выписке из лицевого счета получателя бюджетных средств </w:t>
            </w:r>
          </w:p>
        </w:tc>
        <w:tc>
          <w:tcPr>
            <w:tcW w:w="1137" w:type="dxa"/>
          </w:tcPr>
          <w:p w:rsidR="0050709C" w:rsidRPr="009D2D00" w:rsidRDefault="0050709C" w:rsidP="0050709C">
            <w:pPr>
              <w:spacing w:before="60" w:after="60"/>
              <w:rPr>
                <w:sz w:val="22"/>
                <w:szCs w:val="22"/>
              </w:rPr>
            </w:pPr>
            <w:r w:rsidRPr="009D2D00">
              <w:rPr>
                <w:sz w:val="22"/>
                <w:szCs w:val="22"/>
              </w:rPr>
              <w:t>П. 6.5</w:t>
            </w:r>
          </w:p>
        </w:tc>
        <w:tc>
          <w:tcPr>
            <w:tcW w:w="846" w:type="dxa"/>
          </w:tcPr>
          <w:p w:rsidR="0050709C" w:rsidRPr="009D2D00" w:rsidRDefault="0050709C" w:rsidP="0050709C">
            <w:pPr>
              <w:spacing w:before="60" w:after="60"/>
              <w:rPr>
                <w:sz w:val="22"/>
                <w:szCs w:val="22"/>
              </w:rPr>
            </w:pPr>
            <w:r w:rsidRPr="009D2D00">
              <w:rPr>
                <w:sz w:val="22"/>
                <w:szCs w:val="22"/>
              </w:rPr>
              <w:t>Т. 9</w:t>
            </w:r>
          </w:p>
        </w:tc>
      </w:tr>
    </w:tbl>
    <w:p w:rsidR="00AD1F54" w:rsidRPr="009D2D00" w:rsidRDefault="00AD1F54">
      <w:pPr>
        <w:pStyle w:val="22"/>
        <w:numPr>
          <w:ilvl w:val="0"/>
          <w:numId w:val="0"/>
        </w:numPr>
        <w:ind w:left="576"/>
        <w:sectPr w:rsidR="00AD1F54" w:rsidRPr="009D2D00">
          <w:headerReference w:type="even" r:id="rId15"/>
          <w:footerReference w:type="first" r:id="rId16"/>
          <w:pgSz w:w="11906" w:h="16838"/>
          <w:pgMar w:top="1134" w:right="567" w:bottom="851" w:left="1701" w:header="708" w:footer="708" w:gutter="0"/>
          <w:cols w:space="708"/>
          <w:docGrid w:linePitch="360"/>
        </w:sectPr>
      </w:pPr>
      <w:bookmarkStart w:id="587" w:name="_Ref46771031"/>
      <w:bookmarkStart w:id="588" w:name="_Ref46776738"/>
    </w:p>
    <w:p w:rsidR="00AD1F54" w:rsidRPr="009D2D00" w:rsidRDefault="00941227">
      <w:pPr>
        <w:pStyle w:val="22"/>
      </w:pPr>
      <w:bookmarkStart w:id="589" w:name="_Ref84799139"/>
      <w:bookmarkStart w:id="590" w:name="_Toc185883687"/>
      <w:r w:rsidRPr="009D2D00">
        <w:lastRenderedPageBreak/>
        <w:t>Описание документа «Расходное расписание»</w:t>
      </w:r>
      <w:bookmarkEnd w:id="587"/>
      <w:bookmarkEnd w:id="588"/>
      <w:bookmarkEnd w:id="589"/>
      <w:bookmarkEnd w:id="590"/>
    </w:p>
    <w:p w:rsidR="00AD1F54" w:rsidRPr="009D2D00" w:rsidRDefault="00941227">
      <w:pPr>
        <w:pStyle w:val="31"/>
      </w:pPr>
      <w:bookmarkStart w:id="591" w:name="_Toc185883688"/>
      <w:r w:rsidRPr="009D2D00">
        <w:t>Назначение и маршрут документа</w:t>
      </w:r>
      <w:bookmarkEnd w:id="591"/>
    </w:p>
    <w:p w:rsidR="00AD1F54" w:rsidRPr="009D2D00" w:rsidRDefault="00941227">
      <w:pPr>
        <w:pStyle w:val="ASFKNormal"/>
        <w:widowControl w:val="0"/>
        <w:spacing w:before="60" w:after="120"/>
        <w:contextualSpacing w:val="0"/>
        <w:jc w:val="both"/>
        <w:rPr>
          <w:rFonts w:eastAsia="Calibri"/>
          <w:sz w:val="24"/>
        </w:rPr>
      </w:pPr>
      <w:r w:rsidRPr="009D2D00">
        <w:rPr>
          <w:rFonts w:eastAsia="Calibri"/>
          <w:sz w:val="24"/>
        </w:rPr>
        <w:t>Документ «Расходное расписание» предназначен для учета и формирования Расходного расписания (ф.0531722) и доведения распределенных бюджетных данных.</w:t>
      </w:r>
    </w:p>
    <w:p w:rsidR="00AD1F54" w:rsidRPr="009D2D00" w:rsidRDefault="00941227">
      <w:pPr>
        <w:pStyle w:val="OTRNormal"/>
        <w:widowControl w:val="0"/>
        <w:rPr>
          <w:sz w:val="24"/>
          <w:szCs w:val="24"/>
        </w:rPr>
      </w:pPr>
      <w:r w:rsidRPr="009D2D00">
        <w:rPr>
          <w:sz w:val="24"/>
          <w:szCs w:val="24"/>
        </w:rPr>
        <w:t xml:space="preserve">Документ «Расходное расписание» также может передаваться в виде вложения в блоке «attachments» к документам «Выписка из лицевого счета получателя бюджетных средств», </w:t>
      </w:r>
      <w:r w:rsidRPr="009D2D00">
        <w:rPr>
          <w:szCs w:val="24"/>
        </w:rPr>
        <w:t>«</w:t>
      </w:r>
      <w:r w:rsidRPr="009D2D00">
        <w:rPr>
          <w:sz w:val="24"/>
          <w:szCs w:val="24"/>
        </w:rPr>
        <w:t>Выписка из лицевого счета администратора источников финансирования дефицита бюджета», «Выписка из лицевого счета иного получателя бюджетных средств», «Выписка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«Выписка из лицевого счета главного распорядителя (распорядителя) бюджетных средств» в форматах, предусмотренных настоящим Альбомом ТФО.</w:t>
      </w:r>
    </w:p>
    <w:p w:rsidR="00AD1F54" w:rsidRPr="009D2D00" w:rsidRDefault="001E5517">
      <w:pPr>
        <w:pStyle w:val="GOSTNameTable"/>
        <w:keepNext w:val="0"/>
        <w:widowControl w:val="0"/>
        <w:numPr>
          <w:ilvl w:val="0"/>
          <w:numId w:val="2"/>
        </w:numPr>
        <w:spacing w:before="60"/>
        <w:ind w:left="425" w:hanging="357"/>
      </w:pPr>
      <w:r>
        <w:rPr>
          <w:noProof/>
        </w:rPr>
        <w:fldChar w:fldCharType="begin"/>
      </w:r>
      <w:r>
        <w:rPr>
          <w:noProof/>
        </w:rPr>
        <w:instrText xml:space="preserve"> SEQ Таблица \* ARABIC </w:instrText>
      </w:r>
      <w:r>
        <w:rPr>
          <w:noProof/>
        </w:rPr>
        <w:fldChar w:fldCharType="separate"/>
      </w:r>
      <w:bookmarkStart w:id="592" w:name="_Toc185882352"/>
      <w:r w:rsidR="005A3293">
        <w:rPr>
          <w:noProof/>
        </w:rPr>
        <w:t>24</w:t>
      </w:r>
      <w:r>
        <w:rPr>
          <w:noProof/>
        </w:rPr>
        <w:fldChar w:fldCharType="end"/>
      </w:r>
      <w:r w:rsidR="00941227" w:rsidRPr="009D2D00">
        <w:rPr>
          <w:rFonts w:eastAsia="Calibri"/>
          <w:szCs w:val="24"/>
        </w:rPr>
        <w:t xml:space="preserve"> – </w:t>
      </w:r>
      <w:r w:rsidR="00941227" w:rsidRPr="009D2D00">
        <w:t xml:space="preserve">Маршрут документа </w:t>
      </w:r>
      <w:r w:rsidR="00941227" w:rsidRPr="009D2D00">
        <w:rPr>
          <w:rFonts w:eastAsia="Calibri"/>
        </w:rPr>
        <w:t>«Расходное расписание»</w:t>
      </w:r>
      <w:bookmarkEnd w:id="592"/>
    </w:p>
    <w:tbl>
      <w:tblPr>
        <w:tblStyle w:val="GOSTTable"/>
        <w:tblW w:w="5000" w:type="pct"/>
        <w:tblLayout w:type="fixed"/>
        <w:tblLook w:val="01E0" w:firstRow="1" w:lastRow="1" w:firstColumn="1" w:lastColumn="1" w:noHBand="0" w:noVBand="0"/>
      </w:tblPr>
      <w:tblGrid>
        <w:gridCol w:w="2557"/>
        <w:gridCol w:w="2555"/>
        <w:gridCol w:w="453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96"/>
          <w:tblHeader/>
        </w:trPr>
        <w:tc>
          <w:tcPr>
            <w:tcW w:w="2553" w:type="dxa"/>
          </w:tcPr>
          <w:p w:rsidR="00AD1F54" w:rsidRPr="009D2D00" w:rsidRDefault="00941227">
            <w:pPr>
              <w:pStyle w:val="ASFKTableHead"/>
            </w:pPr>
            <w:r w:rsidRPr="009D2D00">
              <w:t>Отправитель</w:t>
            </w:r>
          </w:p>
        </w:tc>
        <w:tc>
          <w:tcPr>
            <w:tcW w:w="2551" w:type="dxa"/>
          </w:tcPr>
          <w:p w:rsidR="00AD1F54" w:rsidRPr="009D2D00" w:rsidRDefault="00941227">
            <w:pPr>
              <w:pStyle w:val="ASFKTableHead"/>
            </w:pPr>
            <w:r w:rsidRPr="009D2D00">
              <w:t>Получатель</w:t>
            </w:r>
          </w:p>
        </w:tc>
        <w:tc>
          <w:tcPr>
            <w:tcW w:w="4530" w:type="dxa"/>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3" w:type="dxa"/>
          </w:tcPr>
          <w:p w:rsidR="00AD1F54" w:rsidRPr="009D2D00" w:rsidRDefault="00941227">
            <w:pPr>
              <w:pStyle w:val="GOSTTablenorm"/>
              <w:widowControl w:val="0"/>
              <w:rPr>
                <w:szCs w:val="22"/>
              </w:rPr>
            </w:pPr>
            <w:r w:rsidRPr="009D2D00">
              <w:rPr>
                <w:szCs w:val="22"/>
              </w:rPr>
              <w:t>Стороннее ППО</w:t>
            </w:r>
          </w:p>
        </w:tc>
        <w:tc>
          <w:tcPr>
            <w:tcW w:w="2551" w:type="dxa"/>
          </w:tcPr>
          <w:p w:rsidR="00AD1F54" w:rsidRPr="009D2D00" w:rsidRDefault="00941227">
            <w:pPr>
              <w:pStyle w:val="GOSTTablenorm"/>
              <w:widowControl w:val="0"/>
              <w:rPr>
                <w:szCs w:val="22"/>
              </w:rPr>
            </w:pPr>
            <w:r w:rsidRPr="009D2D00">
              <w:rPr>
                <w:szCs w:val="22"/>
              </w:rPr>
              <w:t>ПБС</w:t>
            </w:r>
          </w:p>
        </w:tc>
        <w:tc>
          <w:tcPr>
            <w:tcW w:w="4530" w:type="dxa"/>
          </w:tcPr>
          <w:p w:rsidR="00AD1F54" w:rsidRPr="009D2D00" w:rsidRDefault="00AD1F54">
            <w:pPr>
              <w:pStyle w:val="ASFKTablenorm"/>
              <w:widowControl w:val="0"/>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3" w:type="dxa"/>
          </w:tcPr>
          <w:p w:rsidR="00AD1F54" w:rsidRPr="009D2D00" w:rsidRDefault="00941227">
            <w:pPr>
              <w:pStyle w:val="GOSTTablenorm"/>
              <w:widowControl w:val="0"/>
            </w:pPr>
            <w:r w:rsidRPr="009D2D00">
              <w:rPr>
                <w:szCs w:val="22"/>
              </w:rPr>
              <w:t>ПБС</w:t>
            </w:r>
          </w:p>
        </w:tc>
        <w:tc>
          <w:tcPr>
            <w:tcW w:w="2551" w:type="dxa"/>
          </w:tcPr>
          <w:p w:rsidR="00AD1F54" w:rsidRPr="009D2D00" w:rsidRDefault="00941227">
            <w:pPr>
              <w:pStyle w:val="GOSTTablenorm"/>
              <w:widowControl w:val="0"/>
              <w:rPr>
                <w:szCs w:val="28"/>
              </w:rPr>
            </w:pPr>
            <w:r w:rsidRPr="009D2D00">
              <w:rPr>
                <w:szCs w:val="22"/>
              </w:rPr>
              <w:t>Стороннее ППО</w:t>
            </w:r>
          </w:p>
        </w:tc>
        <w:tc>
          <w:tcPr>
            <w:tcW w:w="4530" w:type="dxa"/>
          </w:tcPr>
          <w:p w:rsidR="00AD1F54" w:rsidRPr="009D2D00" w:rsidRDefault="00AD1F54">
            <w:pPr>
              <w:pStyle w:val="ASFKTablenorm"/>
              <w:widowControl w:val="0"/>
              <w:rPr>
                <w:sz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3" w:type="dxa"/>
          </w:tcPr>
          <w:p w:rsidR="00AD1F54" w:rsidRPr="009D2D00" w:rsidRDefault="00941227">
            <w:pPr>
              <w:pStyle w:val="GOSTTablenorm"/>
              <w:widowControl w:val="0"/>
              <w:rPr>
                <w:szCs w:val="22"/>
              </w:rPr>
            </w:pPr>
            <w:r w:rsidRPr="009D2D00">
              <w:t>ТОФК (ПУР ЭБ)</w:t>
            </w:r>
          </w:p>
        </w:tc>
        <w:tc>
          <w:tcPr>
            <w:tcW w:w="2551" w:type="dxa"/>
          </w:tcPr>
          <w:p w:rsidR="00AD1F54" w:rsidRPr="009D2D00" w:rsidRDefault="00941227">
            <w:pPr>
              <w:pStyle w:val="GOSTTablenorm"/>
              <w:widowControl w:val="0"/>
              <w:rPr>
                <w:szCs w:val="22"/>
              </w:rPr>
            </w:pPr>
            <w:r w:rsidRPr="009D2D00">
              <w:rPr>
                <w:szCs w:val="28"/>
              </w:rPr>
              <w:t>ПБС, АИФДБ (ПФХД)</w:t>
            </w:r>
          </w:p>
        </w:tc>
        <w:tc>
          <w:tcPr>
            <w:tcW w:w="4530" w:type="dxa"/>
          </w:tcPr>
          <w:p w:rsidR="00AD1F54" w:rsidRPr="009D2D00" w:rsidRDefault="00AD1F54">
            <w:pPr>
              <w:pStyle w:val="ASFKTablenorm"/>
              <w:widowControl w:val="0"/>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3" w:type="dxa"/>
          </w:tcPr>
          <w:p w:rsidR="00AD1F54" w:rsidRPr="009D2D00" w:rsidRDefault="00941227">
            <w:pPr>
              <w:pStyle w:val="GOSTTablenorm"/>
              <w:widowControl w:val="0"/>
              <w:rPr>
                <w:szCs w:val="28"/>
              </w:rPr>
            </w:pPr>
            <w:r w:rsidRPr="009D2D00">
              <w:rPr>
                <w:szCs w:val="28"/>
              </w:rPr>
              <w:t>ПБС (ПФХД)</w:t>
            </w:r>
          </w:p>
        </w:tc>
        <w:tc>
          <w:tcPr>
            <w:tcW w:w="2551" w:type="dxa"/>
          </w:tcPr>
          <w:p w:rsidR="00AD1F54" w:rsidRPr="009D2D00" w:rsidRDefault="00941227">
            <w:pPr>
              <w:pStyle w:val="GOSTTablenorm"/>
              <w:widowControl w:val="0"/>
            </w:pPr>
            <w:r w:rsidRPr="009D2D00">
              <w:t>ТОФК (ПУР ЭБ)</w:t>
            </w:r>
          </w:p>
        </w:tc>
        <w:tc>
          <w:tcPr>
            <w:tcW w:w="4530" w:type="dxa"/>
          </w:tcPr>
          <w:p w:rsidR="00AD1F54" w:rsidRPr="009D2D00" w:rsidRDefault="00AD1F54">
            <w:pPr>
              <w:pStyle w:val="ASFKTablenorm"/>
              <w:widowControl w:val="0"/>
              <w:rPr>
                <w:sz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3" w:type="dxa"/>
          </w:tcPr>
          <w:p w:rsidR="00AD1F54" w:rsidRPr="009D2D00" w:rsidRDefault="00941227">
            <w:pPr>
              <w:pStyle w:val="GOSTTablenorm"/>
              <w:widowControl w:val="0"/>
              <w:rPr>
                <w:szCs w:val="28"/>
              </w:rPr>
            </w:pPr>
            <w:r w:rsidRPr="009D2D00">
              <w:t>БП</w:t>
            </w:r>
          </w:p>
        </w:tc>
        <w:tc>
          <w:tcPr>
            <w:tcW w:w="2551" w:type="dxa"/>
          </w:tcPr>
          <w:p w:rsidR="00AD1F54" w:rsidRPr="009D2D00" w:rsidRDefault="00941227">
            <w:pPr>
              <w:pStyle w:val="GOSTTablenorm"/>
              <w:widowControl w:val="0"/>
            </w:pPr>
            <w:r w:rsidRPr="009D2D00">
              <w:t>ПУР ЭБ</w:t>
            </w:r>
          </w:p>
        </w:tc>
        <w:tc>
          <w:tcPr>
            <w:tcW w:w="4530" w:type="dxa"/>
          </w:tcPr>
          <w:p w:rsidR="00AD1F54" w:rsidRPr="009D2D00" w:rsidRDefault="00AD1F54">
            <w:pPr>
              <w:pStyle w:val="ASFKTablenorm"/>
              <w:widowControl w:val="0"/>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3" w:type="dxa"/>
          </w:tcPr>
          <w:p w:rsidR="00AD1F54" w:rsidRPr="009D2D00" w:rsidRDefault="00941227">
            <w:pPr>
              <w:pStyle w:val="GOSTTablenorm"/>
              <w:widowControl w:val="0"/>
              <w:rPr>
                <w:szCs w:val="28"/>
              </w:rPr>
            </w:pPr>
            <w:r w:rsidRPr="009D2D00">
              <w:t>ПУР ЭБ</w:t>
            </w:r>
          </w:p>
        </w:tc>
        <w:tc>
          <w:tcPr>
            <w:tcW w:w="2551" w:type="dxa"/>
          </w:tcPr>
          <w:p w:rsidR="00AD1F54" w:rsidRPr="009D2D00" w:rsidRDefault="00941227">
            <w:pPr>
              <w:pStyle w:val="GOSTTablenorm"/>
              <w:widowControl w:val="0"/>
            </w:pPr>
            <w:r w:rsidRPr="009D2D00">
              <w:t>БП</w:t>
            </w:r>
          </w:p>
        </w:tc>
        <w:tc>
          <w:tcPr>
            <w:tcW w:w="4530" w:type="dxa"/>
          </w:tcPr>
          <w:p w:rsidR="00AD1F54" w:rsidRPr="009D2D00" w:rsidRDefault="00AD1F54">
            <w:pPr>
              <w:pStyle w:val="ASFKTablenorm"/>
              <w:widowControl w:val="0"/>
              <w:rPr>
                <w:sz w:val="22"/>
              </w:rPr>
            </w:pPr>
          </w:p>
        </w:tc>
      </w:tr>
    </w:tbl>
    <w:p w:rsidR="00AD1F54" w:rsidRPr="009D2D00" w:rsidRDefault="00941227">
      <w:pPr>
        <w:pStyle w:val="31"/>
      </w:pPr>
      <w:bookmarkStart w:id="593" w:name="_Ref492301418"/>
      <w:bookmarkStart w:id="594" w:name="_Toc21014534"/>
      <w:bookmarkStart w:id="595" w:name="_Toc185883689"/>
      <w:r w:rsidRPr="009D2D00">
        <w:t>Описание комплексного типа «tMSC_ExpndblSchdl»</w:t>
      </w:r>
      <w:bookmarkEnd w:id="593"/>
      <w:bookmarkEnd w:id="594"/>
      <w:bookmarkEnd w:id="595"/>
    </w:p>
    <w:p w:rsidR="00AD1F54" w:rsidRPr="009D2D00" w:rsidRDefault="00941227">
      <w:pPr>
        <w:pStyle w:val="GOSTNameTable"/>
        <w:widowControl w:val="0"/>
        <w:numPr>
          <w:ilvl w:val="0"/>
          <w:numId w:val="2"/>
        </w:numPr>
        <w:tabs>
          <w:tab w:val="num" w:pos="425"/>
        </w:tabs>
        <w:spacing w:before="60" w:after="60"/>
        <w:ind w:left="57" w:right="57" w:firstLine="0"/>
      </w:pPr>
      <w:r w:rsidRPr="009D2D00">
        <w:fldChar w:fldCharType="begin"/>
      </w:r>
      <w:r w:rsidRPr="009D2D00">
        <w:instrText>SEQ Таблица \* ARABIC</w:instrText>
      </w:r>
      <w:r w:rsidRPr="009D2D00">
        <w:fldChar w:fldCharType="separate"/>
      </w:r>
      <w:bookmarkStart w:id="596" w:name="_Ref492309119"/>
      <w:bookmarkStart w:id="597" w:name="_Toc21014627"/>
      <w:bookmarkStart w:id="598" w:name="_Toc185882353"/>
      <w:r w:rsidR="005A3293">
        <w:rPr>
          <w:noProof/>
        </w:rPr>
        <w:t>25</w:t>
      </w:r>
      <w:bookmarkEnd w:id="596"/>
      <w:r w:rsidRPr="009D2D00">
        <w:fldChar w:fldCharType="end"/>
      </w:r>
      <w:r w:rsidRPr="009D2D00">
        <w:rPr>
          <w:rFonts w:eastAsia="Calibri"/>
          <w:szCs w:val="24"/>
        </w:rPr>
        <w:t xml:space="preserve"> – </w:t>
      </w:r>
      <w:r w:rsidRPr="009D2D00">
        <w:t>Описание ко</w:t>
      </w:r>
      <w:r w:rsidR="002E73A8">
        <w:t>м</w:t>
      </w:r>
      <w:r w:rsidRPr="009D2D00">
        <w:t>плексного типа «tMSC_ExpndblSchdl»</w:t>
      </w:r>
      <w:bookmarkEnd w:id="597"/>
      <w:bookmarkEnd w:id="598"/>
      <w:r w:rsidRPr="009D2D00">
        <w:t xml:space="preserve"> </w:t>
      </w:r>
    </w:p>
    <w:tbl>
      <w:tblPr>
        <w:tblStyle w:val="GOSTTable"/>
        <w:tblW w:w="5003" w:type="pct"/>
        <w:tblLayout w:type="fixed"/>
        <w:tblLook w:val="04A0" w:firstRow="1" w:lastRow="0" w:firstColumn="1" w:lastColumn="0" w:noHBand="0" w:noVBand="1"/>
      </w:tblPr>
      <w:tblGrid>
        <w:gridCol w:w="1707"/>
        <w:gridCol w:w="1705"/>
        <w:gridCol w:w="568"/>
        <w:gridCol w:w="1137"/>
        <w:gridCol w:w="555"/>
        <w:gridCol w:w="13"/>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gridSpan w:val="2"/>
          </w:tcPr>
          <w:p w:rsidR="00AD1F54" w:rsidRPr="009D2D00" w:rsidRDefault="00941227">
            <w:pPr>
              <w:pStyle w:val="GOSTTableHead"/>
              <w:keepNext w:val="0"/>
              <w:widowControl w:val="0"/>
            </w:pPr>
            <w:r w:rsidRPr="009D2D00">
              <w:rPr>
                <w:szCs w:val="22"/>
              </w:rPr>
              <w:t>Обязательность</w:t>
            </w:r>
          </w:p>
        </w:tc>
        <w:tc>
          <w:tcPr>
            <w:tcW w:w="3962"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Версия структуры формуляра</w:t>
            </w:r>
          </w:p>
        </w:tc>
        <w:tc>
          <w:tcPr>
            <w:tcW w:w="1701" w:type="dxa"/>
          </w:tcPr>
          <w:p w:rsidR="00AD1F54" w:rsidRPr="009D2D00" w:rsidRDefault="00941227">
            <w:pPr>
              <w:pStyle w:val="GOSTTablenorm"/>
              <w:widowControl w:val="0"/>
            </w:pPr>
            <w:r w:rsidRPr="009D2D00">
              <w:t>Version</w:t>
            </w:r>
          </w:p>
        </w:tc>
        <w:tc>
          <w:tcPr>
            <w:tcW w:w="567" w:type="dxa"/>
          </w:tcPr>
          <w:p w:rsidR="00AD1F54" w:rsidRPr="009D2D00" w:rsidRDefault="00941227">
            <w:pPr>
              <w:pStyle w:val="GOSTTablenorm"/>
              <w:widowControl w:val="0"/>
              <w:jc w:val="center"/>
            </w:pPr>
            <w:r w:rsidRPr="009D2D00">
              <w:rPr>
                <w:lang w:val="en-US"/>
              </w:rPr>
              <w:t>А</w:t>
            </w:r>
          </w:p>
        </w:tc>
        <w:tc>
          <w:tcPr>
            <w:tcW w:w="1134" w:type="dxa"/>
          </w:tcPr>
          <w:p w:rsidR="00AD1F54" w:rsidRPr="009D2D00" w:rsidRDefault="00941227">
            <w:pPr>
              <w:pStyle w:val="GOSTTablenorm"/>
              <w:widowControl w:val="0"/>
            </w:pPr>
            <w:r w:rsidRPr="009D2D00">
              <w:t>-</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rPr>
                <w:szCs w:val="22"/>
                <w:lang w:eastAsia="en-US"/>
              </w:rPr>
              <w:t xml:space="preserve">Указывается значение версии, соответствующее таблице </w:t>
            </w:r>
            <w:r w:rsidRPr="009D2D00">
              <w:rPr>
                <w:szCs w:val="22"/>
              </w:rPr>
              <w:fldChar w:fldCharType="begin"/>
            </w:r>
            <w:r w:rsidRPr="009D2D00">
              <w:rPr>
                <w:szCs w:val="22"/>
                <w:lang w:eastAsia="en-US"/>
              </w:rPr>
              <w:instrText xml:space="preserve"> REF _Ref19881821 \h </w:instrText>
            </w:r>
            <w:r w:rsidRPr="009D2D00">
              <w:rPr>
                <w:szCs w:val="22"/>
              </w:rPr>
              <w:instrText xml:space="preserve"> \* MERGEFORMAT </w:instrText>
            </w:r>
            <w:r w:rsidRPr="009D2D00">
              <w:rPr>
                <w:szCs w:val="22"/>
              </w:rPr>
            </w:r>
            <w:r w:rsidRPr="009D2D00">
              <w:rPr>
                <w:szCs w:val="22"/>
              </w:rPr>
              <w:fldChar w:fldCharType="separate"/>
            </w:r>
            <w:r w:rsidR="005A3293" w:rsidRPr="005A3293">
              <w:rPr>
                <w:rFonts w:eastAsia="Calibri"/>
                <w:szCs w:val="24"/>
              </w:rPr>
              <w:t>2</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ГУИД</w:t>
            </w:r>
          </w:p>
        </w:tc>
        <w:tc>
          <w:tcPr>
            <w:tcW w:w="1701" w:type="dxa"/>
          </w:tcPr>
          <w:p w:rsidR="00AD1F54" w:rsidRPr="009D2D00" w:rsidRDefault="00941227">
            <w:pPr>
              <w:pStyle w:val="GOSTTablenorm"/>
              <w:widowControl w:val="0"/>
              <w:rPr>
                <w:lang w:val="en-US"/>
              </w:rPr>
            </w:pPr>
            <w:r w:rsidRPr="009D2D00">
              <w:t>GUIDRR</w:t>
            </w:r>
            <w:r w:rsidRPr="009D2D00">
              <w:rPr>
                <w:lang w:val="en-US"/>
              </w:rPr>
              <w:t>ExSys</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GUID</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2E73A8">
            <w:pPr>
              <w:pStyle w:val="GOSTTablenorm"/>
              <w:widowControl w:val="0"/>
            </w:pPr>
            <w:r>
              <w:t>ГУИД внешней системы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Номер</w:t>
            </w:r>
          </w:p>
        </w:tc>
        <w:tc>
          <w:tcPr>
            <w:tcW w:w="1701" w:type="dxa"/>
          </w:tcPr>
          <w:p w:rsidR="00AD1F54" w:rsidRPr="009D2D00" w:rsidRDefault="00941227">
            <w:pPr>
              <w:pStyle w:val="GOSTTablenorm"/>
              <w:widowControl w:val="0"/>
            </w:pPr>
            <w:r w:rsidRPr="009D2D00">
              <w:t>NmRR</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T(1-13)</w:t>
            </w:r>
          </w:p>
        </w:tc>
        <w:tc>
          <w:tcPr>
            <w:tcW w:w="554" w:type="dxa"/>
          </w:tcPr>
          <w:p w:rsidR="00AD1F54" w:rsidRPr="009D2D00" w:rsidRDefault="00941227">
            <w:pPr>
              <w:pStyle w:val="GOSTTablenorm"/>
              <w:widowControl w:val="0"/>
              <w:jc w:val="center"/>
            </w:pPr>
            <w:r w:rsidRPr="009D2D00">
              <w:rPr>
                <w:lang w:val="en-US"/>
              </w:rPr>
              <w:t>О</w:t>
            </w:r>
          </w:p>
        </w:tc>
        <w:tc>
          <w:tcPr>
            <w:tcW w:w="3975" w:type="dxa"/>
            <w:gridSpan w:val="2"/>
          </w:tcPr>
          <w:p w:rsidR="00AD1F54" w:rsidRPr="009D2D00" w:rsidRDefault="002E73A8">
            <w:pPr>
              <w:pStyle w:val="GOSTTablenorm"/>
              <w:widowControl w:val="0"/>
            </w:pPr>
            <w:r>
              <w:t>Номер расходного расписания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Дата</w:t>
            </w:r>
          </w:p>
        </w:tc>
        <w:tc>
          <w:tcPr>
            <w:tcW w:w="1701" w:type="dxa"/>
          </w:tcPr>
          <w:p w:rsidR="00AD1F54" w:rsidRPr="009D2D00" w:rsidRDefault="00941227">
            <w:pPr>
              <w:pStyle w:val="GOSTTablenorm"/>
              <w:widowControl w:val="0"/>
            </w:pPr>
            <w:r w:rsidRPr="009D2D00">
              <w:t>MSC_Infrmtn</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tMSC_Infrmtn3</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Дата расходного расписания.</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_Ref492311103 \h  \* MERGEFORMAT </w:instrText>
            </w:r>
            <w:r w:rsidRPr="009D2D00">
              <w:rPr>
                <w:b/>
              </w:rPr>
            </w:r>
            <w:r w:rsidRPr="009D2D00">
              <w:rPr>
                <w:b/>
              </w:rPr>
              <w:fldChar w:fldCharType="separate"/>
            </w:r>
            <w:r w:rsidR="005A3293" w:rsidRPr="005A3293">
              <w:rPr>
                <w:b/>
              </w:rPr>
              <w:t>33</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Дата введения в действие</w:t>
            </w:r>
          </w:p>
          <w:p w:rsidR="00AD1F54" w:rsidRPr="009D2D00" w:rsidRDefault="00AD1F54">
            <w:pPr>
              <w:widowControl w:val="0"/>
              <w:spacing w:before="60" w:after="60"/>
            </w:pPr>
          </w:p>
        </w:tc>
        <w:tc>
          <w:tcPr>
            <w:tcW w:w="1701" w:type="dxa"/>
          </w:tcPr>
          <w:p w:rsidR="00AD1F54" w:rsidRPr="009D2D00" w:rsidRDefault="00941227">
            <w:pPr>
              <w:pStyle w:val="GOSTTablenorm"/>
              <w:widowControl w:val="0"/>
            </w:pPr>
            <w:r w:rsidRPr="009D2D00">
              <w:t>DctDtUTV</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t>Date</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Поле не заполняется, если у РР заполнены даты введения в действие всех существующих разделов (DctDtUTVBA, DctDtUTVLBO, </w:t>
            </w:r>
            <w:r w:rsidRPr="009D2D00">
              <w:lastRenderedPageBreak/>
              <w:t>DctDtUTVPOF), при этом</w:t>
            </w:r>
            <w:r w:rsidR="002E73A8">
              <w:t xml:space="preserve"> эти даты не равны между собой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lastRenderedPageBreak/>
              <w:t>Уровень конфиденциальности</w:t>
            </w:r>
          </w:p>
        </w:tc>
        <w:tc>
          <w:tcPr>
            <w:tcW w:w="1701" w:type="dxa"/>
          </w:tcPr>
          <w:p w:rsidR="00AD1F54" w:rsidRPr="009D2D00" w:rsidRDefault="00941227">
            <w:pPr>
              <w:pStyle w:val="GOSTTablenorm"/>
              <w:widowControl w:val="0"/>
            </w:pPr>
            <w:r w:rsidRPr="009D2D00">
              <w:t>ScrcSgn</w:t>
            </w:r>
          </w:p>
        </w:tc>
        <w:tc>
          <w:tcPr>
            <w:tcW w:w="567" w:type="dxa"/>
          </w:tcPr>
          <w:p w:rsidR="00AD1F54" w:rsidRPr="009D2D00" w:rsidRDefault="00941227">
            <w:pPr>
              <w:pStyle w:val="GOSTTablenorm"/>
              <w:widowControl w:val="0"/>
              <w:jc w:val="center"/>
            </w:pPr>
            <w:r w:rsidRPr="009D2D00">
              <w:rPr>
                <w:lang w:val="en-US"/>
              </w:rPr>
              <w:t>С</w:t>
            </w:r>
          </w:p>
        </w:tc>
        <w:tc>
          <w:tcPr>
            <w:tcW w:w="1134" w:type="dxa"/>
          </w:tcPr>
          <w:p w:rsidR="00AD1F54" w:rsidRPr="009D2D00" w:rsidRDefault="00941227">
            <w:pPr>
              <w:pStyle w:val="GOSTTablenorm"/>
              <w:widowControl w:val="0"/>
            </w:pPr>
            <w:r w:rsidRPr="009D2D00">
              <w:t>tMSC_ScrcSgnComplex1</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_Ref492311012 \h  \* MERGEFORMAT </w:instrText>
            </w:r>
            <w:r w:rsidRPr="009D2D00">
              <w:rPr>
                <w:b/>
              </w:rPr>
            </w:r>
            <w:r w:rsidRPr="009D2D00">
              <w:rPr>
                <w:b/>
              </w:rPr>
              <w:fldChar w:fldCharType="separate"/>
            </w:r>
            <w:r w:rsidR="005A3293" w:rsidRPr="005A3293">
              <w:rPr>
                <w:b/>
              </w:rPr>
              <w:t>44</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Источник</w:t>
            </w:r>
          </w:p>
        </w:tc>
        <w:tc>
          <w:tcPr>
            <w:tcW w:w="1701" w:type="dxa"/>
          </w:tcPr>
          <w:p w:rsidR="00AD1F54" w:rsidRPr="009D2D00" w:rsidRDefault="00941227">
            <w:pPr>
              <w:pStyle w:val="GOSTTablenorm"/>
              <w:widowControl w:val="0"/>
            </w:pPr>
            <w:r w:rsidRPr="009D2D00">
              <w:rPr>
                <w:lang w:val="en-US"/>
              </w:rPr>
              <w:t>ExtrAttrb_Src</w:t>
            </w:r>
          </w:p>
        </w:tc>
        <w:tc>
          <w:tcPr>
            <w:tcW w:w="567" w:type="dxa"/>
          </w:tcPr>
          <w:p w:rsidR="00AD1F54" w:rsidRPr="009D2D00" w:rsidRDefault="00941227">
            <w:pPr>
              <w:pStyle w:val="GOSTTablenorm"/>
              <w:widowControl w:val="0"/>
              <w:jc w:val="center"/>
              <w:rPr>
                <w:lang w:val="en-US"/>
              </w:rPr>
            </w:pPr>
            <w:r w:rsidRPr="009D2D00">
              <w:rPr>
                <w:lang w:val="en-US"/>
              </w:rPr>
              <w:t>С</w:t>
            </w:r>
          </w:p>
        </w:tc>
        <w:tc>
          <w:tcPr>
            <w:tcW w:w="1134" w:type="dxa"/>
          </w:tcPr>
          <w:p w:rsidR="00AD1F54" w:rsidRPr="009D2D00" w:rsidRDefault="00941227">
            <w:pPr>
              <w:pStyle w:val="GOSTTablenorm"/>
              <w:widowControl w:val="0"/>
            </w:pPr>
            <w:r w:rsidRPr="009D2D00">
              <w:rPr>
                <w:lang w:val="en-US"/>
              </w:rPr>
              <w:t>tDocSrcComplex1</w:t>
            </w:r>
          </w:p>
        </w:tc>
        <w:tc>
          <w:tcPr>
            <w:tcW w:w="554" w:type="dxa"/>
          </w:tcPr>
          <w:p w:rsidR="00AD1F54" w:rsidRPr="009D2D00" w:rsidRDefault="00941227">
            <w:pPr>
              <w:pStyle w:val="GOSTTablenorm"/>
              <w:widowControl w:val="0"/>
              <w:jc w:val="center"/>
            </w:pPr>
            <w:r w:rsidRPr="009D2D00">
              <w:rPr>
                <w:lang w:val="en-US"/>
              </w:rPr>
              <w:t>О</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_Ref534801177 \h  \* MERGEFORMAT </w:instrText>
            </w:r>
            <w:r w:rsidRPr="009D2D00">
              <w:rPr>
                <w:b/>
              </w:rPr>
            </w:r>
            <w:r w:rsidRPr="009D2D00">
              <w:rPr>
                <w:b/>
              </w:rPr>
              <w:fldChar w:fldCharType="separate"/>
            </w:r>
            <w:r w:rsidR="005A3293" w:rsidRPr="005A3293">
              <w:rPr>
                <w:b/>
              </w:rPr>
              <w:t>45</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Учетные даты</w:t>
            </w:r>
          </w:p>
        </w:tc>
        <w:tc>
          <w:tcPr>
            <w:tcW w:w="1701" w:type="dxa"/>
          </w:tcPr>
          <w:p w:rsidR="00AD1F54" w:rsidRPr="009D2D00" w:rsidRDefault="00941227">
            <w:pPr>
              <w:pStyle w:val="GOSTTablenorm"/>
              <w:widowControl w:val="0"/>
              <w:rPr>
                <w:lang w:val="en-US"/>
              </w:rPr>
            </w:pPr>
            <w:r w:rsidRPr="009D2D00">
              <w:rPr>
                <w:lang w:val="en-US"/>
              </w:rPr>
              <w:t>ExtrAttrbDt</w:t>
            </w:r>
          </w:p>
        </w:tc>
        <w:tc>
          <w:tcPr>
            <w:tcW w:w="567" w:type="dxa"/>
          </w:tcPr>
          <w:p w:rsidR="00AD1F54" w:rsidRPr="009D2D00" w:rsidRDefault="00941227">
            <w:pPr>
              <w:pStyle w:val="GOSTTablenorm"/>
              <w:widowControl w:val="0"/>
              <w:jc w:val="center"/>
              <w:rPr>
                <w:lang w:val="en-US"/>
              </w:rPr>
            </w:pPr>
            <w:r w:rsidRPr="009D2D00">
              <w:rPr>
                <w:lang w:val="en-US"/>
              </w:rPr>
              <w:t>С</w:t>
            </w:r>
          </w:p>
        </w:tc>
        <w:tc>
          <w:tcPr>
            <w:tcW w:w="1134" w:type="dxa"/>
          </w:tcPr>
          <w:p w:rsidR="00AD1F54" w:rsidRPr="009D2D00" w:rsidRDefault="00941227">
            <w:pPr>
              <w:pStyle w:val="GOSTTablenorm"/>
              <w:widowControl w:val="0"/>
              <w:rPr>
                <w:lang w:val="en-US"/>
              </w:rPr>
            </w:pPr>
            <w:r w:rsidRPr="009D2D00">
              <w:t>tExtrAttrbDt</w:t>
            </w:r>
          </w:p>
        </w:tc>
        <w:tc>
          <w:tcPr>
            <w:tcW w:w="554" w:type="dxa"/>
          </w:tcPr>
          <w:p w:rsidR="00AD1F54" w:rsidRPr="009D2D00" w:rsidRDefault="00941227">
            <w:pPr>
              <w:pStyle w:val="GOSTTablenorm"/>
              <w:widowControl w:val="0"/>
              <w:jc w:val="center"/>
              <w:rPr>
                <w:lang w:val="en-US"/>
              </w:rPr>
            </w:pPr>
            <w:r w:rsidRPr="009D2D00">
              <w:t>Н</w:t>
            </w:r>
          </w:p>
        </w:tc>
        <w:tc>
          <w:tcPr>
            <w:tcW w:w="3975" w:type="dxa"/>
            <w:gridSpan w:val="2"/>
          </w:tcPr>
          <w:p w:rsidR="00AD1F54" w:rsidRPr="009D2D00" w:rsidRDefault="00941227">
            <w:pPr>
              <w:pStyle w:val="GOSTTablenorm"/>
              <w:widowControl w:val="0"/>
            </w:pPr>
            <w:r w:rsidRPr="009D2D00">
              <w:t xml:space="preserve">Учетные даты, присваиваемые в ТОФК. </w:t>
            </w:r>
          </w:p>
          <w:p w:rsidR="00AD1F54" w:rsidRPr="009D2D00" w:rsidRDefault="00941227">
            <w:pPr>
              <w:pStyle w:val="GOSTTablenorm"/>
              <w:widowControl w:val="0"/>
            </w:pPr>
            <w:r w:rsidRPr="009D2D00">
              <w:t>Элемент обязателен при предоставлении из ППО АСФК и при выгрузке в ПФХД.</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_Ref534801106 \h  \* MERGEFORMAT </w:instrText>
            </w:r>
            <w:r w:rsidRPr="009D2D00">
              <w:rPr>
                <w:b/>
              </w:rPr>
            </w:r>
            <w:r w:rsidRPr="009D2D00">
              <w:rPr>
                <w:b/>
              </w:rPr>
              <w:fldChar w:fldCharType="separate"/>
            </w:r>
            <w:r w:rsidR="005A3293" w:rsidRPr="005A3293">
              <w:rPr>
                <w:b/>
              </w:rPr>
              <w:t>46</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rPr>
              <w:t>Информация об УБП, формирующем РР</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Код и наименование ГРБС (ГАИФДБ)</w:t>
            </w:r>
          </w:p>
        </w:tc>
        <w:tc>
          <w:tcPr>
            <w:tcW w:w="1701" w:type="dxa"/>
          </w:tcPr>
          <w:p w:rsidR="00AD1F54" w:rsidRPr="009D2D00" w:rsidRDefault="00941227">
            <w:pPr>
              <w:pStyle w:val="GOSTTablenorm"/>
              <w:widowControl w:val="0"/>
            </w:pPr>
            <w:r w:rsidRPr="009D2D00">
              <w:t>AP_APGRBS</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tMSC_GRBS4</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Указывается код главы по БК и полное наименование ГРБС/ГАИФДБ, сформировавшего РР, либо наименование вышестоящего ГРБС/ГАИФДБ, в ведении которого находится формирующий РР РБС/ПБС/АИФДБ с полномочиями ГАИФДБ.</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_Ref492310956 \h  \* MERGEFORMAT </w:instrText>
            </w:r>
            <w:r w:rsidRPr="009D2D00">
              <w:rPr>
                <w:b/>
              </w:rPr>
            </w:r>
            <w:r w:rsidRPr="009D2D00">
              <w:rPr>
                <w:b/>
              </w:rPr>
              <w:fldChar w:fldCharType="separate"/>
            </w:r>
            <w:r w:rsidR="005A3293" w:rsidRPr="005A3293">
              <w:rPr>
                <w:b/>
              </w:rPr>
              <w:t>28</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Код и наименование РБС (ПБС), АИФДБ с полномочиями ГАИФДБ</w:t>
            </w:r>
          </w:p>
        </w:tc>
        <w:tc>
          <w:tcPr>
            <w:tcW w:w="1701" w:type="dxa"/>
          </w:tcPr>
          <w:p w:rsidR="00AD1F54" w:rsidRPr="009D2D00" w:rsidRDefault="00941227">
            <w:pPr>
              <w:pStyle w:val="GOSTTablenorm"/>
              <w:widowControl w:val="0"/>
            </w:pPr>
            <w:r w:rsidRPr="009D2D00">
              <w:t>AP_RBSPBSAIFDB</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tMSC_PBS_UBP1</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Указывается полное наименование РБС/ПБС/АИФДБ с полномочиями ГАИФДБ, сформировавшего РР.</w:t>
            </w:r>
          </w:p>
          <w:p w:rsidR="00AD1F54" w:rsidRPr="009D2D00" w:rsidRDefault="00941227">
            <w:pPr>
              <w:pStyle w:val="GOSTTablenorm"/>
              <w:widowControl w:val="0"/>
            </w:pPr>
            <w:r w:rsidRPr="009D2D00">
              <w:t>Блок не заполняется для РР, сформированных ГРБС (ГАИФДБ).</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_Ref492310937 \h  \* MERGEFORMAT </w:instrText>
            </w:r>
            <w:r w:rsidRPr="009D2D00">
              <w:rPr>
                <w:b/>
              </w:rPr>
            </w:r>
            <w:r w:rsidRPr="009D2D00">
              <w:rPr>
                <w:b/>
              </w:rPr>
              <w:fldChar w:fldCharType="separate"/>
            </w:r>
            <w:r w:rsidR="005A3293" w:rsidRPr="005A3293">
              <w:rPr>
                <w:b/>
              </w:rPr>
              <w:t>27</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Номер лицевого счета</w:t>
            </w:r>
          </w:p>
          <w:p w:rsidR="00AD1F54" w:rsidRPr="009D2D00" w:rsidRDefault="00AD1F54">
            <w:pPr>
              <w:widowControl w:val="0"/>
              <w:spacing w:before="60" w:after="60"/>
            </w:pPr>
          </w:p>
        </w:tc>
        <w:tc>
          <w:tcPr>
            <w:tcW w:w="1701" w:type="dxa"/>
          </w:tcPr>
          <w:p w:rsidR="00AD1F54" w:rsidRPr="009D2D00" w:rsidRDefault="00941227">
            <w:pPr>
              <w:pStyle w:val="GOSTTablenorm"/>
              <w:widowControl w:val="0"/>
            </w:pPr>
            <w:r w:rsidRPr="009D2D00">
              <w:t>AP_LSUBP</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T(11)</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Указывается номер лицевого счета ГРБС/ГАИФДБ/РБС/АИФДБ с полномочиями ГАИФДБ, сформировавшего РР.</w:t>
            </w:r>
          </w:p>
          <w:p w:rsidR="00AD1F54" w:rsidRPr="009D2D00" w:rsidRDefault="00941227">
            <w:pPr>
              <w:pStyle w:val="GOSTTablenorm"/>
              <w:widowControl w:val="0"/>
            </w:pPr>
            <w:r w:rsidRPr="009D2D00">
              <w:t>Поле не заполняется:</w:t>
            </w:r>
          </w:p>
          <w:p w:rsidR="00AD1F54" w:rsidRPr="009D2D00" w:rsidRDefault="00941227" w:rsidP="00101F62">
            <w:pPr>
              <w:pStyle w:val="GOSTTablenorm"/>
              <w:widowControl w:val="0"/>
              <w:numPr>
                <w:ilvl w:val="0"/>
                <w:numId w:val="133"/>
              </w:numPr>
              <w:ind w:left="284" w:hanging="227"/>
            </w:pPr>
            <w:r w:rsidRPr="009D2D00">
              <w:t>в случае доведения до ПБС ФБ бюджетных данных за счет дополнительного бюджетного финансирования;</w:t>
            </w:r>
          </w:p>
          <w:p w:rsidR="00AD1F54" w:rsidRPr="009D2D00" w:rsidRDefault="002E73A8" w:rsidP="00101F62">
            <w:pPr>
              <w:pStyle w:val="GOSTTablenorm"/>
              <w:widowControl w:val="0"/>
              <w:numPr>
                <w:ilvl w:val="0"/>
                <w:numId w:val="133"/>
              </w:numPr>
              <w:ind w:left="284" w:hanging="227"/>
            </w:pPr>
            <w:r>
              <w:t>в случае формирования РР ПБС ФБ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lastRenderedPageBreak/>
              <w:t>Код и наименование ТОФК (Откуда)</w:t>
            </w:r>
          </w:p>
        </w:tc>
        <w:tc>
          <w:tcPr>
            <w:tcW w:w="1701" w:type="dxa"/>
          </w:tcPr>
          <w:p w:rsidR="00AD1F54" w:rsidRPr="009D2D00" w:rsidRDefault="00941227">
            <w:pPr>
              <w:pStyle w:val="GOSTTablenorm"/>
              <w:widowControl w:val="0"/>
            </w:pPr>
            <w:r w:rsidRPr="009D2D00">
              <w:t xml:space="preserve">AP_APTOFK </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tMSC_OrFK</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Код и наименование ТОФК, в котором открыт л/с УБП, формирующего РР.</w:t>
            </w:r>
          </w:p>
          <w:p w:rsidR="00AD1F54" w:rsidRPr="009D2D00" w:rsidRDefault="00941227">
            <w:pPr>
              <w:pStyle w:val="GOSTTablenorm"/>
              <w:widowControl w:val="0"/>
            </w:pPr>
            <w:r w:rsidRPr="009D2D00">
              <w:t>Блок заполняется в случае формирования РР ГРБС (РБС)/ ГАИФДБ (АИФДБ с полномочиями ГАИФДБ) ФБ.</w:t>
            </w:r>
          </w:p>
          <w:p w:rsidR="00AD1F54" w:rsidRPr="009D2D00" w:rsidRDefault="00941227">
            <w:pPr>
              <w:pStyle w:val="GOSTTablenorm"/>
              <w:widowControl w:val="0"/>
            </w:pPr>
            <w:r w:rsidRPr="009D2D00">
              <w:t>Блок не заполняется при формировании РР ПБС, АИФДБ ФБ, а также в случае доведения до ПБС ФБ бюджетных данных за счет дополнительного бюджетного финансирования.</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_Ref492310965 \h  \* MERGEFORMAT </w:instrText>
            </w:r>
            <w:r w:rsidRPr="009D2D00">
              <w:rPr>
                <w:b/>
              </w:rPr>
            </w:r>
            <w:r w:rsidRPr="009D2D00">
              <w:rPr>
                <w:b/>
              </w:rPr>
              <w:fldChar w:fldCharType="separate"/>
            </w:r>
            <w:r w:rsidR="005A3293" w:rsidRPr="005A3293">
              <w:rPr>
                <w:b/>
              </w:rPr>
              <w:t>29</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Код бюджета</w:t>
            </w:r>
          </w:p>
        </w:tc>
        <w:tc>
          <w:tcPr>
            <w:tcW w:w="1701" w:type="dxa"/>
          </w:tcPr>
          <w:p w:rsidR="00AD1F54" w:rsidRPr="009D2D00" w:rsidRDefault="00941227">
            <w:pPr>
              <w:pStyle w:val="GOSTTablenorm"/>
              <w:widowControl w:val="0"/>
            </w:pPr>
            <w:r w:rsidRPr="009D2D00">
              <w:t>AP_CdBdg</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w:t>
            </w:r>
            <w:r w:rsidRPr="009D2D00">
              <w:t>1-</w:t>
            </w:r>
            <w:r w:rsidRPr="009D2D00">
              <w:rPr>
                <w:lang w:val="en-US"/>
              </w:rPr>
              <w:t>8)</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Код бюджета в соответствии со справочником бюджетов.</w:t>
            </w:r>
          </w:p>
          <w:p w:rsidR="00AD1F54" w:rsidRPr="009D2D00" w:rsidRDefault="00941227">
            <w:pPr>
              <w:pStyle w:val="GOSTTablenorm"/>
              <w:widowControl w:val="0"/>
            </w:pPr>
            <w:r w:rsidRPr="009D2D00">
              <w:t>Указываетс</w:t>
            </w:r>
            <w:r w:rsidR="002E73A8">
              <w:t>я значение «99010001»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Наименование бюджета</w:t>
            </w:r>
          </w:p>
        </w:tc>
        <w:tc>
          <w:tcPr>
            <w:tcW w:w="1701" w:type="dxa"/>
          </w:tcPr>
          <w:p w:rsidR="00AD1F54" w:rsidRPr="009D2D00" w:rsidRDefault="00941227">
            <w:pPr>
              <w:pStyle w:val="GOSTTablenorm"/>
              <w:widowControl w:val="0"/>
            </w:pPr>
            <w:r w:rsidRPr="009D2D00">
              <w:t>AP_NAMEBUD</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T(1-512)</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Наименование бюджета в соответствии со справочником бюджетов.</w:t>
            </w:r>
          </w:p>
          <w:p w:rsidR="00AD1F54" w:rsidRPr="009D2D00" w:rsidRDefault="00941227">
            <w:pPr>
              <w:pStyle w:val="GOSTTablenorm"/>
              <w:widowControl w:val="0"/>
            </w:pPr>
            <w:r w:rsidRPr="009D2D00">
              <w:t>Указываетс</w:t>
            </w:r>
            <w:r w:rsidR="002E73A8">
              <w:t>я значение «Федеральный бюджет»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Финансовый орган</w:t>
            </w:r>
          </w:p>
        </w:tc>
        <w:tc>
          <w:tcPr>
            <w:tcW w:w="1701" w:type="dxa"/>
          </w:tcPr>
          <w:p w:rsidR="00AD1F54" w:rsidRPr="009D2D00" w:rsidRDefault="00941227">
            <w:pPr>
              <w:pStyle w:val="GOSTTablenorm"/>
              <w:widowControl w:val="0"/>
            </w:pPr>
            <w:r w:rsidRPr="009D2D00">
              <w:t>AP_FO</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tMSC_FnclInst2</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_Ref492310983 \h  \* MERGEFORMAT </w:instrText>
            </w:r>
            <w:r w:rsidRPr="009D2D00">
              <w:rPr>
                <w:b/>
              </w:rPr>
            </w:r>
            <w:r w:rsidRPr="009D2D00">
              <w:rPr>
                <w:b/>
              </w:rPr>
              <w:fldChar w:fldCharType="separate"/>
            </w:r>
            <w:r w:rsidR="005A3293" w:rsidRPr="005A3293">
              <w:rPr>
                <w:b/>
              </w:rPr>
              <w:t>30</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rPr>
                <w:b/>
                <w:bCs/>
              </w:rPr>
            </w:pPr>
            <w:r w:rsidRPr="009D2D00">
              <w:t>Руководитель (уполномоченное лицо)</w:t>
            </w:r>
          </w:p>
        </w:tc>
        <w:tc>
          <w:tcPr>
            <w:tcW w:w="1701" w:type="dxa"/>
          </w:tcPr>
          <w:p w:rsidR="00AD1F54" w:rsidRPr="009D2D00" w:rsidRDefault="00941227">
            <w:pPr>
              <w:pStyle w:val="GOSTTablenorm"/>
              <w:widowControl w:val="0"/>
            </w:pPr>
            <w:r w:rsidRPr="009D2D00">
              <w:t>AP_APHead</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tMSC_Hd</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_Ref492310987 \h  \* MERGEFORMAT </w:instrText>
            </w:r>
            <w:r w:rsidRPr="009D2D00">
              <w:rPr>
                <w:b/>
              </w:rPr>
            </w:r>
            <w:r w:rsidRPr="009D2D00">
              <w:rPr>
                <w:b/>
              </w:rPr>
              <w:fldChar w:fldCharType="separate"/>
            </w:r>
            <w:r w:rsidR="005A3293" w:rsidRPr="005A3293">
              <w:rPr>
                <w:b/>
              </w:rPr>
              <w:t>31</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Дата подписи руководителя (уполномоченного лица)</w:t>
            </w:r>
          </w:p>
        </w:tc>
        <w:tc>
          <w:tcPr>
            <w:tcW w:w="1701" w:type="dxa"/>
          </w:tcPr>
          <w:p w:rsidR="00AD1F54" w:rsidRPr="009D2D00" w:rsidRDefault="00941227">
            <w:pPr>
              <w:pStyle w:val="GOSTTablenorm"/>
              <w:widowControl w:val="0"/>
            </w:pPr>
            <w:r w:rsidRPr="009D2D00">
              <w:t>AP_DATESIGNRR</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Date</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Указывается дата подписи руко</w:t>
            </w:r>
            <w:r w:rsidR="002E73A8">
              <w:t>водителя (уполномоченного лица)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Исполнитель</w:t>
            </w:r>
          </w:p>
        </w:tc>
        <w:tc>
          <w:tcPr>
            <w:tcW w:w="1701" w:type="dxa"/>
          </w:tcPr>
          <w:p w:rsidR="00AD1F54" w:rsidRPr="009D2D00" w:rsidRDefault="00941227">
            <w:pPr>
              <w:pStyle w:val="GOSTTablenorm"/>
              <w:widowControl w:val="0"/>
            </w:pPr>
            <w:r w:rsidRPr="009D2D00">
              <w:t>AP_RespEx</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tMSC_RspnExctr</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_Ref492310991 \h  \* MERGEFORMAT </w:instrText>
            </w:r>
            <w:r w:rsidRPr="009D2D00">
              <w:rPr>
                <w:b/>
              </w:rPr>
            </w:r>
            <w:r w:rsidRPr="009D2D00">
              <w:rPr>
                <w:b/>
              </w:rPr>
              <w:fldChar w:fldCharType="separate"/>
            </w:r>
            <w:r w:rsidR="005A3293" w:rsidRPr="005A3293">
              <w:rPr>
                <w:b/>
              </w:rPr>
              <w:t>32</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Дата подписи исполнителя</w:t>
            </w:r>
          </w:p>
        </w:tc>
        <w:tc>
          <w:tcPr>
            <w:tcW w:w="1701" w:type="dxa"/>
          </w:tcPr>
          <w:p w:rsidR="00AD1F54" w:rsidRPr="009D2D00" w:rsidRDefault="00941227">
            <w:pPr>
              <w:pStyle w:val="GOSTTablenorm"/>
              <w:widowControl w:val="0"/>
            </w:pPr>
            <w:r w:rsidRPr="009D2D00">
              <w:t>AP_SIGNINGDATEISP</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Date</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Указывается</w:t>
            </w:r>
            <w:r w:rsidR="002E73A8">
              <w:t xml:space="preserve"> дата подписи исполнителя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rPr>
              <w:t>Информация о получателе РР</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Код и наименование УБП (Кому)</w:t>
            </w:r>
          </w:p>
        </w:tc>
        <w:tc>
          <w:tcPr>
            <w:tcW w:w="1701" w:type="dxa"/>
          </w:tcPr>
          <w:p w:rsidR="00AD1F54" w:rsidRPr="009D2D00" w:rsidRDefault="00941227">
            <w:pPr>
              <w:pStyle w:val="GOSTTablenorm"/>
              <w:widowControl w:val="0"/>
            </w:pPr>
            <w:r w:rsidRPr="009D2D00">
              <w:t>APRC_MSC_PBS_UBP</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tMSC_PBS_UBP1</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Код и наименование УБП получателя РР.</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_Ref492310937 \h  \* MERGEFORMAT </w:instrText>
            </w:r>
            <w:r w:rsidRPr="009D2D00">
              <w:rPr>
                <w:b/>
              </w:rPr>
            </w:r>
            <w:r w:rsidRPr="009D2D00">
              <w:rPr>
                <w:b/>
              </w:rPr>
              <w:fldChar w:fldCharType="separate"/>
            </w:r>
            <w:r w:rsidR="005A3293" w:rsidRPr="005A3293">
              <w:rPr>
                <w:b/>
              </w:rPr>
              <w:t>27</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 xml:space="preserve">Номер лицевого счета (Кому) </w:t>
            </w:r>
          </w:p>
        </w:tc>
        <w:tc>
          <w:tcPr>
            <w:tcW w:w="1701" w:type="dxa"/>
          </w:tcPr>
          <w:p w:rsidR="00AD1F54" w:rsidRPr="009D2D00" w:rsidRDefault="00941227">
            <w:pPr>
              <w:pStyle w:val="GOSTTablenorm"/>
              <w:widowControl w:val="0"/>
            </w:pPr>
            <w:r w:rsidRPr="009D2D00">
              <w:t>APRC_AcntNmUBP</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w:t>
            </w:r>
            <w:r w:rsidRPr="009D2D00">
              <w:t>1-</w:t>
            </w:r>
            <w:r w:rsidRPr="009D2D00">
              <w:rPr>
                <w:lang w:val="en-US"/>
              </w:rPr>
              <w:t>11)</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widowControl w:val="0"/>
              <w:spacing w:before="60" w:after="60"/>
            </w:pPr>
            <w:r w:rsidRPr="009D2D00">
              <w:rPr>
                <w:sz w:val="22"/>
              </w:rPr>
              <w:t>Номер л</w:t>
            </w:r>
            <w:r w:rsidR="002E73A8">
              <w:rPr>
                <w:sz w:val="22"/>
              </w:rPr>
              <w:t>ицевого счета УБП получателя РР</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lastRenderedPageBreak/>
              <w:t>Код и наименование ТОФК (Куда)</w:t>
            </w:r>
          </w:p>
        </w:tc>
        <w:tc>
          <w:tcPr>
            <w:tcW w:w="1701" w:type="dxa"/>
          </w:tcPr>
          <w:p w:rsidR="00AD1F54" w:rsidRPr="009D2D00" w:rsidRDefault="00941227">
            <w:pPr>
              <w:pStyle w:val="GOSTTablenorm"/>
              <w:widowControl w:val="0"/>
            </w:pPr>
            <w:r w:rsidRPr="009D2D00">
              <w:t>APRC_MSC_OrFK</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tMSC_OrFK</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Блок заполняется в следующих случаях:</w:t>
            </w:r>
          </w:p>
          <w:p w:rsidR="00AD1F54" w:rsidRPr="009D2D00" w:rsidRDefault="00941227">
            <w:pPr>
              <w:pStyle w:val="GOSTTablenorm"/>
              <w:widowControl w:val="0"/>
              <w:ind w:hanging="227"/>
            </w:pPr>
            <w:r w:rsidRPr="009D2D00">
              <w:t>– при направлении РР ФК или ТОФК для последующей передачи УБП, которому открыт соответствующий л/с в другом ТОФК;</w:t>
            </w:r>
          </w:p>
          <w:p w:rsidR="00AD1F54" w:rsidRPr="009D2D00" w:rsidRDefault="00941227" w:rsidP="00101F62">
            <w:pPr>
              <w:pStyle w:val="GOSTTablenorm"/>
              <w:widowControl w:val="0"/>
              <w:numPr>
                <w:ilvl w:val="0"/>
                <w:numId w:val="133"/>
              </w:numPr>
              <w:ind w:left="284" w:hanging="227"/>
            </w:pPr>
            <w:r w:rsidRPr="009D2D00">
              <w:t>при доведении до ПБС ФБ бюджетных данных за счет дополнительного бюджетного финансирования;</w:t>
            </w:r>
          </w:p>
          <w:p w:rsidR="00AD1F54" w:rsidRPr="009D2D00" w:rsidRDefault="00941227" w:rsidP="00101F62">
            <w:pPr>
              <w:pStyle w:val="GOSTTablenorm"/>
              <w:widowControl w:val="0"/>
              <w:numPr>
                <w:ilvl w:val="0"/>
                <w:numId w:val="133"/>
              </w:numPr>
              <w:ind w:left="284" w:hanging="227"/>
            </w:pPr>
            <w:r w:rsidRPr="009D2D00">
              <w:t>при формировании РР ПБС ФБ.</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_Ref492310965 \h  \* MERGEFORMAT </w:instrText>
            </w:r>
            <w:r w:rsidRPr="009D2D00">
              <w:rPr>
                <w:b/>
              </w:rPr>
            </w:r>
            <w:r w:rsidRPr="009D2D00">
              <w:rPr>
                <w:b/>
              </w:rPr>
              <w:fldChar w:fldCharType="separate"/>
            </w:r>
            <w:r w:rsidR="005A3293" w:rsidRPr="005A3293">
              <w:rPr>
                <w:b/>
              </w:rPr>
              <w:t>29</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Специальные указания</w:t>
            </w:r>
          </w:p>
        </w:tc>
        <w:tc>
          <w:tcPr>
            <w:tcW w:w="1701" w:type="dxa"/>
          </w:tcPr>
          <w:p w:rsidR="00AD1F54" w:rsidRPr="009D2D00" w:rsidRDefault="00941227">
            <w:pPr>
              <w:pStyle w:val="GOSTTablenorm"/>
              <w:widowControl w:val="0"/>
            </w:pPr>
            <w:r w:rsidRPr="009D2D00">
              <w:t>APRC_MSC_SpclInst</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tMSC_SpclInst</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_Ref492311038 \h  \* MERGEFORMAT </w:instrText>
            </w:r>
            <w:r w:rsidRPr="009D2D00">
              <w:rPr>
                <w:b/>
              </w:rPr>
            </w:r>
            <w:r w:rsidRPr="009D2D00">
              <w:rPr>
                <w:b/>
              </w:rPr>
              <w:fldChar w:fldCharType="separate"/>
            </w:r>
            <w:r w:rsidR="005A3293" w:rsidRPr="005A3293">
              <w:rPr>
                <w:b/>
              </w:rPr>
              <w:t>34</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Итоговые суммы (бюджетные ассигнования)</w:t>
            </w:r>
          </w:p>
        </w:tc>
        <w:tc>
          <w:tcPr>
            <w:tcW w:w="1701" w:type="dxa"/>
          </w:tcPr>
          <w:p w:rsidR="00AD1F54" w:rsidRPr="009D2D00" w:rsidRDefault="00941227">
            <w:pPr>
              <w:pStyle w:val="GOSTTablenorm"/>
              <w:widowControl w:val="0"/>
            </w:pPr>
            <w:r w:rsidRPr="009D2D00">
              <w:t>APRC_MSC_AmntBA</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tMSC_Amount</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_Ref492311042 \h  \* MERGEFORMAT </w:instrText>
            </w:r>
            <w:r w:rsidRPr="009D2D00">
              <w:rPr>
                <w:b/>
              </w:rPr>
            </w:r>
            <w:r w:rsidRPr="009D2D00">
              <w:rPr>
                <w:b/>
              </w:rPr>
              <w:fldChar w:fldCharType="separate"/>
            </w:r>
            <w:r w:rsidR="005A3293" w:rsidRPr="005A3293">
              <w:rPr>
                <w:b/>
              </w:rPr>
              <w:t>35</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Итоговые суммы (лимиты бюджетных обязательств)</w:t>
            </w:r>
          </w:p>
        </w:tc>
        <w:tc>
          <w:tcPr>
            <w:tcW w:w="1701" w:type="dxa"/>
          </w:tcPr>
          <w:p w:rsidR="00AD1F54" w:rsidRPr="009D2D00" w:rsidRDefault="00941227">
            <w:pPr>
              <w:pStyle w:val="GOSTTablenorm"/>
              <w:widowControl w:val="0"/>
            </w:pPr>
            <w:r w:rsidRPr="009D2D00">
              <w:t>APRC_MSC_AmntLBO</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tMSC_Amount</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_Ref492311042 \h  \* MERGEFORMAT </w:instrText>
            </w:r>
            <w:r w:rsidRPr="009D2D00">
              <w:rPr>
                <w:b/>
              </w:rPr>
            </w:r>
            <w:r w:rsidRPr="009D2D00">
              <w:rPr>
                <w:b/>
              </w:rPr>
              <w:fldChar w:fldCharType="separate"/>
            </w:r>
            <w:r w:rsidR="005A3293" w:rsidRPr="005A3293">
              <w:rPr>
                <w:b/>
              </w:rPr>
              <w:t>35</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Итого сумма ПОФ на текущий финансовый год</w:t>
            </w:r>
          </w:p>
        </w:tc>
        <w:tc>
          <w:tcPr>
            <w:tcW w:w="1701" w:type="dxa"/>
          </w:tcPr>
          <w:p w:rsidR="00AD1F54" w:rsidRPr="009D2D00" w:rsidRDefault="00941227">
            <w:pPr>
              <w:pStyle w:val="GOSTTablenorm"/>
              <w:widowControl w:val="0"/>
            </w:pPr>
            <w:r w:rsidRPr="009D2D00">
              <w:t>APRC_TtlAmntPOF1</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N(</w:t>
            </w:r>
            <w:r w:rsidRPr="009D2D00">
              <w:t>18</w:t>
            </w:r>
            <w:r w:rsidRPr="009D2D00">
              <w:rPr>
                <w:lang w:val="en-US"/>
              </w:rPr>
              <w:t>.2)</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Указывается итоговая сумм</w:t>
            </w:r>
            <w:r w:rsidR="002E73A8">
              <w:t>а ПОФ на текущий финансовый год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Номер Заявки на кассовый расход</w:t>
            </w:r>
          </w:p>
        </w:tc>
        <w:tc>
          <w:tcPr>
            <w:tcW w:w="1701" w:type="dxa"/>
          </w:tcPr>
          <w:p w:rsidR="00AD1F54" w:rsidRPr="009D2D00" w:rsidRDefault="00941227">
            <w:pPr>
              <w:pStyle w:val="GOSTTablenorm"/>
              <w:widowControl w:val="0"/>
            </w:pPr>
            <w:r w:rsidRPr="009D2D00">
              <w:t>APRC_RqstNm</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w:t>
            </w:r>
            <w:r w:rsidRPr="009D2D00">
              <w:t>(1-15)</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Поле заполняется для «положительного» РР, если отправителем является Г</w:t>
            </w:r>
            <w:r w:rsidR="002E73A8">
              <w:t>РБС (РБС), а получателем – ИПБС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Дата Заявки на кассовый расход</w:t>
            </w:r>
          </w:p>
        </w:tc>
        <w:tc>
          <w:tcPr>
            <w:tcW w:w="1701" w:type="dxa"/>
          </w:tcPr>
          <w:p w:rsidR="00AD1F54" w:rsidRPr="009D2D00" w:rsidRDefault="00941227">
            <w:pPr>
              <w:pStyle w:val="GOSTTablenorm"/>
              <w:widowControl w:val="0"/>
            </w:pPr>
            <w:r w:rsidRPr="009D2D00">
              <w:t>APRC_DctDtPP</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Date</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Поле заполняется для «положительного» РР, если отправителем является Г</w:t>
            </w:r>
            <w:r w:rsidR="002E73A8">
              <w:t>РБС (РБС), а получателем – ИПБС</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rPr>
              <w:t>Раздел 1. Бюджетные ассигнования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Дата введения в действие раздела БА РР</w:t>
            </w:r>
          </w:p>
        </w:tc>
        <w:tc>
          <w:tcPr>
            <w:tcW w:w="1701" w:type="dxa"/>
          </w:tcPr>
          <w:p w:rsidR="00AD1F54" w:rsidRPr="009D2D00" w:rsidRDefault="00941227">
            <w:pPr>
              <w:pStyle w:val="GOSTTablenorm"/>
              <w:widowControl w:val="0"/>
            </w:pPr>
            <w:r w:rsidRPr="009D2D00">
              <w:t>DctDtUTVBA</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Date</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Поля не заполняются, если у РР заполнена дата введения в действие РР (APRC_DctDtUTV) и даты введения в действие разделов РР (DctDtUTVBA, DctDtUTVLBO, DctDtUTVPOF) равны дате введения в действие РР. Даты </w:t>
            </w:r>
            <w:r w:rsidRPr="009D2D00">
              <w:lastRenderedPageBreak/>
              <w:t>введения в действие разделов РР (DctDtUTVBA, DctDtUTVLBO, DctDtUTVPOF) не должны быть ранее даты введения в действие РР (APR</w:t>
            </w:r>
            <w:r w:rsidR="002E73A8">
              <w:t>C_DctDtUTV), если оно заполнено</w:t>
            </w:r>
            <w:r w:rsidRPr="009D2D00">
              <w:t xml:space="preserve">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lastRenderedPageBreak/>
              <w:t>Бюджетные ассигнования</w:t>
            </w:r>
          </w:p>
        </w:tc>
        <w:tc>
          <w:tcPr>
            <w:tcW w:w="1701" w:type="dxa"/>
          </w:tcPr>
          <w:p w:rsidR="00AD1F54" w:rsidRPr="009D2D00" w:rsidRDefault="00941227">
            <w:pPr>
              <w:pStyle w:val="GOSTTablenorm"/>
              <w:widowControl w:val="0"/>
            </w:pPr>
            <w:r w:rsidRPr="009D2D00">
              <w:t>APBASTR</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tAPBASTR</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_Ref492311078 \h  \* MERGEFORMAT </w:instrText>
            </w:r>
            <w:r w:rsidRPr="009D2D00">
              <w:rPr>
                <w:b/>
              </w:rPr>
            </w:r>
            <w:r w:rsidRPr="009D2D00">
              <w:rPr>
                <w:b/>
              </w:rPr>
              <w:fldChar w:fldCharType="separate"/>
            </w:r>
            <w:r w:rsidR="005A3293" w:rsidRPr="005A3293">
              <w:rPr>
                <w:b/>
              </w:rPr>
              <w:t>36</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rPr>
              <w:t>Раздел 2. Лимиты бюджетных обязательств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Дата введение в действие раздела ЛБО РР</w:t>
            </w:r>
          </w:p>
        </w:tc>
        <w:tc>
          <w:tcPr>
            <w:tcW w:w="1701" w:type="dxa"/>
          </w:tcPr>
          <w:p w:rsidR="00AD1F54" w:rsidRPr="009D2D00" w:rsidRDefault="00941227">
            <w:pPr>
              <w:pStyle w:val="GOSTTablenorm"/>
              <w:widowControl w:val="0"/>
            </w:pPr>
            <w:r w:rsidRPr="009D2D00">
              <w:t>DctDtUTVLBO</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Date</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Поле не заполняется, если у РР заполнена дата введения в действие РР (APRC_DctDtUTV) и даты введения в действие разделов РР (DctDtUTVBA, DctDtUTVLBO, DctDtUTVPOF) равны дате введения в действие РР. Даты введения в действие разделов РР (DctDtUTVBA, DctDtUTVLBO, DctDtUTVPOF) не должны быть ранее даты введения в действие РР (APR</w:t>
            </w:r>
            <w:r w:rsidR="002E73A8">
              <w:t>C_DctDtUTV), если оно заполнено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Лимиты бюджетных обязательств</w:t>
            </w:r>
          </w:p>
        </w:tc>
        <w:tc>
          <w:tcPr>
            <w:tcW w:w="1701" w:type="dxa"/>
          </w:tcPr>
          <w:p w:rsidR="00AD1F54" w:rsidRPr="009D2D00" w:rsidRDefault="00941227">
            <w:pPr>
              <w:pStyle w:val="GOSTTablenorm"/>
              <w:widowControl w:val="0"/>
            </w:pPr>
            <w:r w:rsidRPr="009D2D00">
              <w:t>APLBOSTR</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tAPLBOSTR</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_Ref492311083 \h  \* MERGEFORMAT </w:instrText>
            </w:r>
            <w:r w:rsidRPr="009D2D00">
              <w:rPr>
                <w:b/>
              </w:rPr>
            </w:r>
            <w:r w:rsidRPr="009D2D00">
              <w:rPr>
                <w:b/>
              </w:rPr>
              <w:fldChar w:fldCharType="separate"/>
            </w:r>
            <w:r w:rsidR="005A3293" w:rsidRPr="005A3293">
              <w:rPr>
                <w:b/>
              </w:rPr>
              <w:t>38</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rPr>
              <w:t>Раздел 3. Предельные объемы финансирования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Дата введения в действие раздела ПОФ РР</w:t>
            </w:r>
          </w:p>
        </w:tc>
        <w:tc>
          <w:tcPr>
            <w:tcW w:w="1701" w:type="dxa"/>
          </w:tcPr>
          <w:p w:rsidR="00AD1F54" w:rsidRPr="009D2D00" w:rsidRDefault="00941227">
            <w:pPr>
              <w:pStyle w:val="GOSTTablenorm"/>
              <w:widowControl w:val="0"/>
            </w:pPr>
            <w:r w:rsidRPr="009D2D00">
              <w:t>DctDtUTVPOF</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Date</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Поле не заполняется, если у РР заполнена дата введения в действие РР (APRC_DctDtUTV) и даты введения в действие разделов РР (DctDtUTVBA, DctDtUTVLBO, DctDtUTVPOF) равны дате введения в действие РР. Даты введения в действие разделов РР (DctDtUTVBA, DctDtUTVLBO, DctDtUTVPOF) не должны быть ранее даты введения в действие РР (APR</w:t>
            </w:r>
            <w:r w:rsidR="002E73A8">
              <w:t>C_DctDtUTV), если оно заполнено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Предельные объемы финансирования</w:t>
            </w:r>
          </w:p>
        </w:tc>
        <w:tc>
          <w:tcPr>
            <w:tcW w:w="1701" w:type="dxa"/>
          </w:tcPr>
          <w:p w:rsidR="00AD1F54" w:rsidRPr="009D2D00" w:rsidRDefault="00941227">
            <w:pPr>
              <w:pStyle w:val="GOSTTablenorm"/>
              <w:widowControl w:val="0"/>
            </w:pPr>
            <w:r w:rsidRPr="009D2D00">
              <w:t>APPOFSTR</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tAPPOFSTR</w:t>
            </w:r>
          </w:p>
        </w:tc>
        <w:tc>
          <w:tcPr>
            <w:tcW w:w="554" w:type="dxa"/>
          </w:tcPr>
          <w:p w:rsidR="00AD1F54" w:rsidRPr="009D2D00" w:rsidRDefault="00941227">
            <w:pPr>
              <w:pStyle w:val="GOSTTablenorm"/>
              <w:widowControl w:val="0"/>
              <w:jc w:val="center"/>
            </w:pPr>
            <w:r w:rsidRPr="009D2D00">
              <w:t>Н</w:t>
            </w:r>
          </w:p>
        </w:tc>
        <w:tc>
          <w:tcPr>
            <w:tcW w:w="3975" w:type="dxa"/>
            <w:gridSpan w:val="2"/>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_Ref492311087 \h  \* MERGEFORMAT </w:instrText>
            </w:r>
            <w:r w:rsidRPr="009D2D00">
              <w:rPr>
                <w:b/>
              </w:rPr>
            </w:r>
            <w:r w:rsidRPr="009D2D00">
              <w:rPr>
                <w:b/>
              </w:rPr>
              <w:fldChar w:fldCharType="separate"/>
            </w:r>
            <w:r w:rsidR="005A3293" w:rsidRPr="005A3293">
              <w:rPr>
                <w:b/>
              </w:rPr>
              <w:t>41</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rPr>
              <w:t>Внутриведомственная реорганизация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rPr>
                <w:color w:val="FF0000"/>
                <w:lang w:val="en-US"/>
              </w:rPr>
            </w:pPr>
            <w:r w:rsidRPr="009D2D00">
              <w:t>Внутриведомственная реорганизация</w:t>
            </w:r>
          </w:p>
        </w:tc>
        <w:tc>
          <w:tcPr>
            <w:tcW w:w="1701" w:type="dxa"/>
          </w:tcPr>
          <w:p w:rsidR="00AD1F54" w:rsidRPr="009D2D00" w:rsidRDefault="00941227">
            <w:pPr>
              <w:pStyle w:val="GOSTTablenorm"/>
              <w:widowControl w:val="0"/>
              <w:rPr>
                <w:color w:val="FF0000"/>
                <w:lang w:val="en-US"/>
              </w:rPr>
            </w:pPr>
            <w:r w:rsidRPr="009D2D00">
              <w:t>APREORG</w:t>
            </w:r>
          </w:p>
        </w:tc>
        <w:tc>
          <w:tcPr>
            <w:tcW w:w="567" w:type="dxa"/>
          </w:tcPr>
          <w:p w:rsidR="00AD1F54" w:rsidRPr="009D2D00" w:rsidRDefault="00941227">
            <w:pPr>
              <w:pStyle w:val="GOSTTablenorm"/>
              <w:widowControl w:val="0"/>
              <w:jc w:val="center"/>
              <w:rPr>
                <w:color w:val="FF0000"/>
                <w:lang w:val="en-US"/>
              </w:rPr>
            </w:pPr>
            <w:r w:rsidRPr="009D2D00">
              <w:t>С</w:t>
            </w:r>
          </w:p>
        </w:tc>
        <w:tc>
          <w:tcPr>
            <w:tcW w:w="1134" w:type="dxa"/>
          </w:tcPr>
          <w:p w:rsidR="00AD1F54" w:rsidRPr="009D2D00" w:rsidRDefault="00941227">
            <w:pPr>
              <w:pStyle w:val="GOSTTablenorm"/>
              <w:widowControl w:val="0"/>
              <w:rPr>
                <w:color w:val="FF0000"/>
                <w:lang w:val="en-US"/>
              </w:rPr>
            </w:pPr>
            <w:r w:rsidRPr="009D2D00">
              <w:t>tAPREORG</w:t>
            </w:r>
          </w:p>
        </w:tc>
        <w:tc>
          <w:tcPr>
            <w:tcW w:w="554" w:type="dxa"/>
          </w:tcPr>
          <w:p w:rsidR="00AD1F54" w:rsidRPr="009D2D00" w:rsidRDefault="00941227">
            <w:pPr>
              <w:pStyle w:val="GOSTTablenorm"/>
              <w:widowControl w:val="0"/>
              <w:jc w:val="center"/>
              <w:rPr>
                <w:color w:val="FF0000"/>
                <w:lang w:val="en-US"/>
              </w:rPr>
            </w:pPr>
            <w:r w:rsidRPr="009D2D00">
              <w:t>Н</w:t>
            </w:r>
          </w:p>
        </w:tc>
        <w:tc>
          <w:tcPr>
            <w:tcW w:w="3975" w:type="dxa"/>
            <w:gridSpan w:val="2"/>
          </w:tcPr>
          <w:p w:rsidR="00AD1F54" w:rsidRPr="009D2D00" w:rsidRDefault="00941227">
            <w:pPr>
              <w:pStyle w:val="GOSTTablenorm"/>
              <w:widowControl w:val="0"/>
            </w:pPr>
            <w:r w:rsidRPr="009D2D00">
              <w:t>Блок обязателен для заполнения, если код спец. указания = 02.</w:t>
            </w:r>
          </w:p>
          <w:p w:rsidR="00AD1F54" w:rsidRPr="009D2D00" w:rsidRDefault="00941227">
            <w:pPr>
              <w:pStyle w:val="GOSTTablenorm"/>
              <w:widowControl w:val="0"/>
              <w:rPr>
                <w:color w:val="FF0000"/>
              </w:rPr>
            </w:pPr>
            <w:r w:rsidRPr="009D2D00">
              <w:t xml:space="preserve">Состав элемента представлен в таблице </w:t>
            </w:r>
            <w:r w:rsidRPr="009D2D00">
              <w:rPr>
                <w:b/>
              </w:rPr>
              <w:fldChar w:fldCharType="begin"/>
            </w:r>
            <w:r w:rsidRPr="009D2D00">
              <w:rPr>
                <w:b/>
              </w:rPr>
              <w:instrText xml:space="preserve"> REF _Ref492295992 \h  \* MERGEFORMAT </w:instrText>
            </w:r>
            <w:r w:rsidRPr="009D2D00">
              <w:rPr>
                <w:b/>
              </w:rPr>
            </w:r>
            <w:r w:rsidRPr="009D2D00">
              <w:rPr>
                <w:b/>
              </w:rPr>
              <w:fldChar w:fldCharType="separate"/>
            </w:r>
            <w:r w:rsidR="005A3293" w:rsidRPr="005A3293">
              <w:rPr>
                <w:b/>
              </w:rPr>
              <w:t>26</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rPr>
              <w:lastRenderedPageBreak/>
              <w:t>ЭП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Электронная подпись</w:t>
            </w:r>
          </w:p>
        </w:tc>
        <w:tc>
          <w:tcPr>
            <w:tcW w:w="1701" w:type="dxa"/>
          </w:tcPr>
          <w:p w:rsidR="00AD1F54" w:rsidRPr="009D2D00" w:rsidRDefault="00941227">
            <w:pPr>
              <w:pStyle w:val="GOSTTablenorm"/>
              <w:widowControl w:val="0"/>
            </w:pPr>
            <w:r w:rsidRPr="009D2D00">
              <w:t>Signature</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rPr>
                <w:rFonts w:eastAsia="Calibri"/>
              </w:rPr>
              <w:t>SignatureType</w:t>
            </w:r>
          </w:p>
        </w:tc>
        <w:tc>
          <w:tcPr>
            <w:tcW w:w="554" w:type="dxa"/>
          </w:tcPr>
          <w:p w:rsidR="00AD1F54" w:rsidRPr="009D2D00" w:rsidRDefault="00941227">
            <w:pPr>
              <w:pStyle w:val="GOSTTablenorm"/>
              <w:widowControl w:val="0"/>
              <w:jc w:val="center"/>
            </w:pPr>
            <w:r w:rsidRPr="009D2D00">
              <w:t>О</w:t>
            </w:r>
          </w:p>
        </w:tc>
        <w:tc>
          <w:tcPr>
            <w:tcW w:w="3975" w:type="dxa"/>
            <w:gridSpan w:val="2"/>
          </w:tcPr>
          <w:p w:rsidR="00AD1F54" w:rsidRPr="009D2D00" w:rsidRDefault="00941227">
            <w:pPr>
              <w:pStyle w:val="GOSTTablenorm"/>
              <w:widowControl w:val="0"/>
            </w:pPr>
            <w:r w:rsidRPr="009D2D00">
              <w:t>Блок подписи в формате XAdes. Указывается как референс</w:t>
            </w:r>
            <w:r w:rsidR="002E73A8">
              <w:t xml:space="preserve"> согласно формату подписи XAdes</w:t>
            </w:r>
          </w:p>
        </w:tc>
      </w:tr>
    </w:tbl>
    <w:p w:rsidR="00AD1F54" w:rsidRPr="009D2D00" w:rsidRDefault="00941227">
      <w:pPr>
        <w:pStyle w:val="31"/>
      </w:pPr>
      <w:bookmarkStart w:id="599" w:name="_Toc21014535"/>
      <w:bookmarkStart w:id="600" w:name="_Toc185883690"/>
      <w:r w:rsidRPr="009D2D00">
        <w:t>Описание комплексного типа «tAPREORG»</w:t>
      </w:r>
      <w:bookmarkEnd w:id="599"/>
      <w:bookmarkEnd w:id="600"/>
    </w:p>
    <w:p w:rsidR="00AD1F54" w:rsidRPr="009D2D00" w:rsidRDefault="00941227">
      <w:pPr>
        <w:pStyle w:val="GOSTNormal"/>
        <w:widowControl w:val="0"/>
      </w:pPr>
      <w:r w:rsidRPr="009D2D00">
        <w:t>Описание комплексного типа «tAPREORG» блока «Внутриведомственная реорганизация».</w:t>
      </w:r>
    </w:p>
    <w:p w:rsidR="00AD1F54" w:rsidRPr="009D2D00" w:rsidRDefault="00941227">
      <w:pPr>
        <w:pStyle w:val="GOSTNameTable"/>
        <w:widowControl w:val="0"/>
        <w:numPr>
          <w:ilvl w:val="0"/>
          <w:numId w:val="2"/>
        </w:numPr>
        <w:tabs>
          <w:tab w:val="num" w:pos="425"/>
        </w:tabs>
        <w:spacing w:before="60" w:after="60"/>
        <w:ind w:left="57" w:right="57" w:firstLine="0"/>
      </w:pPr>
      <w:r w:rsidRPr="009D2D00">
        <w:fldChar w:fldCharType="begin"/>
      </w:r>
      <w:r w:rsidRPr="009D2D00">
        <w:instrText>SEQ Таблица \* ARABIC</w:instrText>
      </w:r>
      <w:r w:rsidRPr="009D2D00">
        <w:fldChar w:fldCharType="separate"/>
      </w:r>
      <w:bookmarkStart w:id="601" w:name="_Ref492295992"/>
      <w:bookmarkStart w:id="602" w:name="_Toc21014628"/>
      <w:bookmarkStart w:id="603" w:name="_Toc185882354"/>
      <w:r w:rsidR="005A3293">
        <w:rPr>
          <w:noProof/>
        </w:rPr>
        <w:t>26</w:t>
      </w:r>
      <w:bookmarkEnd w:id="601"/>
      <w:r w:rsidRPr="009D2D00">
        <w:fldChar w:fldCharType="end"/>
      </w:r>
      <w:r w:rsidRPr="009D2D00">
        <w:rPr>
          <w:rFonts w:eastAsia="Calibri"/>
          <w:szCs w:val="24"/>
        </w:rPr>
        <w:t xml:space="preserve"> – </w:t>
      </w:r>
      <w:bookmarkEnd w:id="602"/>
      <w:r w:rsidRPr="009D2D00">
        <w:t>Описание комплексного типа «tAPREORG»</w:t>
      </w:r>
      <w:bookmarkEnd w:id="603"/>
    </w:p>
    <w:tbl>
      <w:tblPr>
        <w:tblStyle w:val="GOSTTable"/>
        <w:tblW w:w="5000" w:type="pct"/>
        <w:tblLayout w:type="fixed"/>
        <w:tblLook w:val="04A0" w:firstRow="1" w:lastRow="0" w:firstColumn="1" w:lastColumn="0" w:noHBand="0" w:noVBand="1"/>
      </w:tblPr>
      <w:tblGrid>
        <w:gridCol w:w="1703"/>
        <w:gridCol w:w="1704"/>
        <w:gridCol w:w="568"/>
        <w:gridCol w:w="1136"/>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4"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Код и полное наименование РБС/ АИФДБ, в непосредственном ведении которого находится, согласно прежней (новой) подчиненности, УБП, участвующего в реорганизации</w:t>
            </w:r>
          </w:p>
        </w:tc>
        <w:tc>
          <w:tcPr>
            <w:tcW w:w="1701" w:type="dxa"/>
          </w:tcPr>
          <w:p w:rsidR="00AD1F54" w:rsidRPr="009D2D00" w:rsidRDefault="00941227">
            <w:pPr>
              <w:pStyle w:val="GOSTTablenorm"/>
              <w:widowControl w:val="0"/>
            </w:pPr>
            <w:r w:rsidRPr="009D2D00">
              <w:t>MSC_PBS_UBP</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rPr>
                <w:lang w:val="en-US"/>
              </w:rPr>
            </w:pPr>
            <w:r w:rsidRPr="009D2D00">
              <w:t>tMSC_PBS_UBP</w:t>
            </w:r>
            <w:r w:rsidRPr="009D2D00">
              <w:rPr>
                <w:lang w:val="en-US"/>
              </w:rPr>
              <w:t>1</w:t>
            </w:r>
          </w:p>
        </w:tc>
        <w:tc>
          <w:tcPr>
            <w:tcW w:w="567" w:type="dxa"/>
          </w:tcPr>
          <w:p w:rsidR="00AD1F54" w:rsidRPr="009D2D00" w:rsidRDefault="00941227">
            <w:pPr>
              <w:pStyle w:val="GOSTTablenorm"/>
              <w:widowControl w:val="0"/>
              <w:jc w:val="center"/>
            </w:pPr>
            <w:r w:rsidRPr="009D2D00">
              <w:t>Н</w:t>
            </w:r>
          </w:p>
        </w:tc>
        <w:tc>
          <w:tcPr>
            <w:tcW w:w="3964" w:type="dxa"/>
          </w:tcPr>
          <w:p w:rsidR="00AD1F54" w:rsidRPr="009D2D00" w:rsidRDefault="00941227">
            <w:pPr>
              <w:pStyle w:val="GOSTTablenorm"/>
              <w:widowControl w:val="0"/>
            </w:pPr>
            <w:r w:rsidRPr="009D2D00">
              <w:t>Обязательно для заполнения, если реорганизуемый УБП не находится в непосредственном ведении РБС/АИФДБ, подготовившего РР.</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_Ref492310937 \h  \* MERGEFORMAT </w:instrText>
            </w:r>
            <w:r w:rsidRPr="009D2D00">
              <w:rPr>
                <w:b/>
              </w:rPr>
            </w:r>
            <w:r w:rsidRPr="009D2D00">
              <w:rPr>
                <w:b/>
              </w:rPr>
              <w:fldChar w:fldCharType="separate"/>
            </w:r>
            <w:r w:rsidR="005A3293" w:rsidRPr="005A3293">
              <w:rPr>
                <w:b/>
              </w:rPr>
              <w:t>27</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pPr>
            <w:r w:rsidRPr="009D2D00">
              <w:t>Код и полное наименование УБП, участвующего в реорганизации</w:t>
            </w:r>
          </w:p>
        </w:tc>
        <w:tc>
          <w:tcPr>
            <w:tcW w:w="1701" w:type="dxa"/>
          </w:tcPr>
          <w:p w:rsidR="00AD1F54" w:rsidRPr="009D2D00" w:rsidRDefault="00941227">
            <w:pPr>
              <w:pStyle w:val="GOSTTablenorm"/>
              <w:widowControl w:val="0"/>
            </w:pPr>
            <w:r w:rsidRPr="009D2D00">
              <w:t>MSC_UBP</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rPr>
                <w:lang w:val="en-US"/>
              </w:rPr>
            </w:pPr>
            <w:r w:rsidRPr="009D2D00">
              <w:t>tMSC_PBS_UBP</w:t>
            </w:r>
            <w:r w:rsidRPr="009D2D00">
              <w:rPr>
                <w:lang w:val="en-US"/>
              </w:rPr>
              <w:t>1</w:t>
            </w:r>
          </w:p>
        </w:tc>
        <w:tc>
          <w:tcPr>
            <w:tcW w:w="567" w:type="dxa"/>
          </w:tcPr>
          <w:p w:rsidR="00AD1F54" w:rsidRPr="009D2D00" w:rsidRDefault="00941227">
            <w:pPr>
              <w:pStyle w:val="GOSTTablenorm"/>
              <w:widowControl w:val="0"/>
              <w:jc w:val="center"/>
            </w:pPr>
            <w:r w:rsidRPr="009D2D00">
              <w:t>О</w:t>
            </w:r>
          </w:p>
        </w:tc>
        <w:tc>
          <w:tcPr>
            <w:tcW w:w="3964" w:type="dxa"/>
          </w:tcPr>
          <w:p w:rsidR="00AD1F54" w:rsidRPr="009D2D00" w:rsidRDefault="00941227">
            <w:pPr>
              <w:pStyle w:val="GOSTTablenorm"/>
              <w:widowControl w:val="0"/>
            </w:pPr>
            <w:r w:rsidRPr="009D2D00">
              <w:t>Указывается код и полное наименование УБП (РБС, ПБС, ИПБС, АИФДБ ФБ с отдельными полномочиями ГАИФДБ, АИФДБ), участвующего в реорганизации.</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_Ref492310937 \h  \* MERGEFORMAT </w:instrText>
            </w:r>
            <w:r w:rsidRPr="009D2D00">
              <w:rPr>
                <w:b/>
              </w:rPr>
            </w:r>
            <w:r w:rsidRPr="009D2D00">
              <w:rPr>
                <w:b/>
              </w:rPr>
              <w:fldChar w:fldCharType="separate"/>
            </w:r>
            <w:r w:rsidR="005A3293" w:rsidRPr="005A3293">
              <w:rPr>
                <w:b/>
              </w:rPr>
              <w:t>27</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Код ТОФК, в котором обслуживается РБС/АИФДБ</w:t>
            </w:r>
          </w:p>
        </w:tc>
        <w:tc>
          <w:tcPr>
            <w:tcW w:w="1701" w:type="dxa"/>
          </w:tcPr>
          <w:p w:rsidR="00AD1F54" w:rsidRPr="009D2D00" w:rsidRDefault="00941227">
            <w:pPr>
              <w:pStyle w:val="GOSTTablenorm"/>
              <w:widowControl w:val="0"/>
            </w:pPr>
            <w:r w:rsidRPr="009D2D00">
              <w:t>TOFKCd</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w:t>
            </w:r>
            <w:r w:rsidRPr="009D2D00">
              <w:t>1-</w:t>
            </w:r>
            <w:r w:rsidRPr="009D2D00">
              <w:rPr>
                <w:lang w:val="en-US"/>
              </w:rPr>
              <w:t>4)</w:t>
            </w:r>
          </w:p>
        </w:tc>
        <w:tc>
          <w:tcPr>
            <w:tcW w:w="567" w:type="dxa"/>
          </w:tcPr>
          <w:p w:rsidR="00AD1F54" w:rsidRPr="009D2D00" w:rsidRDefault="00941227">
            <w:pPr>
              <w:pStyle w:val="GOSTTablenorm"/>
              <w:widowControl w:val="0"/>
              <w:jc w:val="center"/>
            </w:pPr>
            <w:r w:rsidRPr="009D2D00">
              <w:t>Н</w:t>
            </w:r>
          </w:p>
        </w:tc>
        <w:tc>
          <w:tcPr>
            <w:tcW w:w="3964" w:type="dxa"/>
          </w:tcPr>
          <w:p w:rsidR="00AD1F54" w:rsidRPr="009D2D00" w:rsidRDefault="00941227">
            <w:pPr>
              <w:pStyle w:val="GOSTTablenorm"/>
              <w:widowControl w:val="0"/>
            </w:pPr>
            <w:r w:rsidRPr="009D2D00">
              <w:t xml:space="preserve">Поле заполняется в соответствии с централизованным справочником ФК. </w:t>
            </w:r>
          </w:p>
          <w:p w:rsidR="00AD1F54" w:rsidRPr="009D2D00" w:rsidRDefault="00941227">
            <w:pPr>
              <w:pStyle w:val="GOSTTablenorm"/>
              <w:widowControl w:val="0"/>
            </w:pPr>
            <w:r w:rsidRPr="009D2D00">
              <w:t>Обязательно для заполнения, если реорганизуемый УБП не находится в непосредственном веден</w:t>
            </w:r>
            <w:r w:rsidR="00BA58C1">
              <w:t>ии РБС/АИФДБ, подготовившего РР</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pPr>
            <w:r w:rsidRPr="009D2D00">
              <w:t>Номер «отрицательног</w:t>
            </w:r>
            <w:r w:rsidRPr="009D2D00">
              <w:lastRenderedPageBreak/>
              <w:t>о расходного расписания»</w:t>
            </w:r>
          </w:p>
        </w:tc>
        <w:tc>
          <w:tcPr>
            <w:tcW w:w="1701" w:type="dxa"/>
          </w:tcPr>
          <w:p w:rsidR="00AD1F54" w:rsidRPr="009D2D00" w:rsidRDefault="00941227">
            <w:pPr>
              <w:pStyle w:val="GOSTTablenorm"/>
              <w:widowControl w:val="0"/>
            </w:pPr>
            <w:r w:rsidRPr="009D2D00">
              <w:lastRenderedPageBreak/>
              <w:t>NmbrNgExpSch</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T(1-13)</w:t>
            </w:r>
          </w:p>
        </w:tc>
        <w:tc>
          <w:tcPr>
            <w:tcW w:w="567" w:type="dxa"/>
          </w:tcPr>
          <w:p w:rsidR="00AD1F54" w:rsidRPr="009D2D00" w:rsidRDefault="00941227">
            <w:pPr>
              <w:pStyle w:val="GOSTTablenorm"/>
              <w:widowControl w:val="0"/>
              <w:jc w:val="center"/>
            </w:pPr>
            <w:r w:rsidRPr="009D2D00">
              <w:t>Н</w:t>
            </w:r>
          </w:p>
        </w:tc>
        <w:tc>
          <w:tcPr>
            <w:tcW w:w="3964" w:type="dxa"/>
          </w:tcPr>
          <w:p w:rsidR="00AD1F54" w:rsidRPr="009D2D00" w:rsidRDefault="00941227">
            <w:pPr>
              <w:pStyle w:val="GOSTTablenorm"/>
              <w:widowControl w:val="0"/>
            </w:pPr>
            <w:r w:rsidRPr="009D2D00">
              <w:t>Заполняется в положительном РР при условии, что реорганизу</w:t>
            </w:r>
            <w:r w:rsidR="00BA58C1">
              <w:t xml:space="preserve">емый УБП не </w:t>
            </w:r>
            <w:r w:rsidR="00BA58C1">
              <w:lastRenderedPageBreak/>
              <w:t>равен УБП-преемнику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lastRenderedPageBreak/>
              <w:t>Дата «отрицательного расходного расписания»</w:t>
            </w:r>
          </w:p>
        </w:tc>
        <w:tc>
          <w:tcPr>
            <w:tcW w:w="1701" w:type="dxa"/>
          </w:tcPr>
          <w:p w:rsidR="00AD1F54" w:rsidRPr="009D2D00" w:rsidRDefault="00941227">
            <w:pPr>
              <w:pStyle w:val="GOSTTablenorm"/>
              <w:widowControl w:val="0"/>
            </w:pPr>
            <w:r w:rsidRPr="009D2D00">
              <w:t>DtNgExpSch</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t>Date</w:t>
            </w:r>
          </w:p>
        </w:tc>
        <w:tc>
          <w:tcPr>
            <w:tcW w:w="567" w:type="dxa"/>
          </w:tcPr>
          <w:p w:rsidR="00AD1F54" w:rsidRPr="009D2D00" w:rsidRDefault="00941227">
            <w:pPr>
              <w:pStyle w:val="GOSTTablenorm"/>
              <w:widowControl w:val="0"/>
              <w:jc w:val="center"/>
            </w:pPr>
            <w:r w:rsidRPr="009D2D00">
              <w:t>Н</w:t>
            </w:r>
          </w:p>
        </w:tc>
        <w:tc>
          <w:tcPr>
            <w:tcW w:w="3964" w:type="dxa"/>
          </w:tcPr>
          <w:p w:rsidR="00AD1F54" w:rsidRPr="009D2D00" w:rsidRDefault="00941227">
            <w:pPr>
              <w:pStyle w:val="GOSTTablenorm"/>
              <w:widowControl w:val="0"/>
            </w:pPr>
            <w:r w:rsidRPr="009D2D00">
              <w:t>Заполняется в положительном РР при условии, что реорганизу</w:t>
            </w:r>
            <w:r w:rsidR="00BA58C1">
              <w:t>емый УБП не равен УБП-преемнику</w:t>
            </w:r>
          </w:p>
        </w:tc>
      </w:tr>
    </w:tbl>
    <w:p w:rsidR="00AD1F54" w:rsidRPr="009D2D00" w:rsidRDefault="00941227">
      <w:pPr>
        <w:pStyle w:val="31"/>
      </w:pPr>
      <w:bookmarkStart w:id="604" w:name="_Toc21014536"/>
      <w:bookmarkStart w:id="605" w:name="_Toc185883691"/>
      <w:r w:rsidRPr="009D2D00">
        <w:t>Описание комплексного типа «tMSC_PBS_UBP1»</w:t>
      </w:r>
      <w:bookmarkEnd w:id="604"/>
      <w:bookmarkEnd w:id="605"/>
    </w:p>
    <w:p w:rsidR="00AD1F54" w:rsidRPr="009D2D00" w:rsidRDefault="00941227">
      <w:pPr>
        <w:pStyle w:val="GOSTNormal"/>
        <w:widowControl w:val="0"/>
      </w:pPr>
      <w:r w:rsidRPr="009D2D00">
        <w:t>Описание комплексного типа «tMSC_PBS_UBP1» блока «РБС (ПБС), АИФДБ с полномочиями ГАИФДБ».</w:t>
      </w:r>
    </w:p>
    <w:p w:rsidR="00AD1F54" w:rsidRPr="009D2D00" w:rsidRDefault="00941227">
      <w:pPr>
        <w:pStyle w:val="GOSTNameTable"/>
        <w:widowControl w:val="0"/>
        <w:numPr>
          <w:ilvl w:val="0"/>
          <w:numId w:val="2"/>
        </w:numPr>
        <w:tabs>
          <w:tab w:val="num" w:pos="425"/>
        </w:tabs>
        <w:spacing w:before="60" w:after="60"/>
        <w:ind w:left="57" w:right="57" w:firstLine="0"/>
      </w:pPr>
      <w:r w:rsidRPr="009D2D00">
        <w:fldChar w:fldCharType="begin"/>
      </w:r>
      <w:r w:rsidRPr="009D2D00">
        <w:instrText>SEQ Таблица \* ARABIC</w:instrText>
      </w:r>
      <w:r w:rsidRPr="009D2D00">
        <w:fldChar w:fldCharType="separate"/>
      </w:r>
      <w:bookmarkStart w:id="606" w:name="_Ref492310937"/>
      <w:bookmarkStart w:id="607" w:name="_Toc21014629"/>
      <w:bookmarkStart w:id="608" w:name="_Toc185882355"/>
      <w:r w:rsidR="005A3293">
        <w:rPr>
          <w:noProof/>
        </w:rPr>
        <w:t>27</w:t>
      </w:r>
      <w:bookmarkEnd w:id="606"/>
      <w:r w:rsidRPr="009D2D00">
        <w:fldChar w:fldCharType="end"/>
      </w:r>
      <w:r w:rsidRPr="009D2D00">
        <w:t xml:space="preserve"> – Описание </w:t>
      </w:r>
      <w:bookmarkEnd w:id="607"/>
      <w:r w:rsidRPr="009D2D00">
        <w:t>комплексного типа «tMSC_PBS_UBP1»</w:t>
      </w:r>
      <w:bookmarkEnd w:id="608"/>
    </w:p>
    <w:tbl>
      <w:tblPr>
        <w:tblStyle w:val="GOSTTable"/>
        <w:tblW w:w="5002" w:type="pct"/>
        <w:tblLayout w:type="fixed"/>
        <w:tblLook w:val="04A0" w:firstRow="1" w:lastRow="0" w:firstColumn="1" w:lastColumn="0" w:noHBand="0" w:noVBand="1"/>
      </w:tblPr>
      <w:tblGrid>
        <w:gridCol w:w="1702"/>
        <w:gridCol w:w="1704"/>
        <w:gridCol w:w="567"/>
        <w:gridCol w:w="1136"/>
        <w:gridCol w:w="567"/>
        <w:gridCol w:w="3978"/>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698" w:type="dxa"/>
          </w:tcPr>
          <w:p w:rsidR="00AD1F54" w:rsidRPr="009D2D00" w:rsidRDefault="00941227">
            <w:pPr>
              <w:pStyle w:val="GOSTTableHead"/>
              <w:keepNext w:val="0"/>
              <w:widowControl w:val="0"/>
            </w:pPr>
            <w:r w:rsidRPr="009D2D00">
              <w:rPr>
                <w:szCs w:val="22"/>
              </w:rPr>
              <w:t>Наименование элемента</w:t>
            </w:r>
          </w:p>
        </w:tc>
        <w:tc>
          <w:tcPr>
            <w:tcW w:w="1700"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6" w:type="dxa"/>
          </w:tcPr>
          <w:p w:rsidR="00AD1F54" w:rsidRPr="009D2D00" w:rsidRDefault="00941227">
            <w:pPr>
              <w:pStyle w:val="GOSTTableHead"/>
              <w:keepNext w:val="0"/>
              <w:widowControl w:val="0"/>
            </w:pPr>
            <w:r w:rsidRPr="009D2D00">
              <w:rPr>
                <w:szCs w:val="22"/>
              </w:rPr>
              <w:t>Тип</w:t>
            </w:r>
          </w:p>
        </w:tc>
        <w:tc>
          <w:tcPr>
            <w:tcW w:w="1133" w:type="dxa"/>
          </w:tcPr>
          <w:p w:rsidR="00AD1F54" w:rsidRPr="009D2D00" w:rsidRDefault="00941227">
            <w:pPr>
              <w:pStyle w:val="GOSTTableHead"/>
              <w:keepNext w:val="0"/>
              <w:widowControl w:val="0"/>
            </w:pPr>
            <w:r w:rsidRPr="009D2D00">
              <w:rPr>
                <w:szCs w:val="22"/>
              </w:rPr>
              <w:t>Формат элемента</w:t>
            </w:r>
          </w:p>
        </w:tc>
        <w:tc>
          <w:tcPr>
            <w:tcW w:w="566"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8" w:type="dxa"/>
          </w:tcPr>
          <w:p w:rsidR="00AD1F54" w:rsidRPr="009D2D00" w:rsidRDefault="00941227">
            <w:pPr>
              <w:pStyle w:val="GOSTTablenorm"/>
              <w:widowControl w:val="0"/>
            </w:pPr>
            <w:r w:rsidRPr="009D2D00">
              <w:t>Код организации</w:t>
            </w:r>
          </w:p>
        </w:tc>
        <w:tc>
          <w:tcPr>
            <w:tcW w:w="1700" w:type="dxa"/>
          </w:tcPr>
          <w:p w:rsidR="00AD1F54" w:rsidRPr="009D2D00" w:rsidRDefault="00941227">
            <w:pPr>
              <w:pStyle w:val="GOSTTablenorm"/>
              <w:widowControl w:val="0"/>
            </w:pPr>
            <w:r w:rsidRPr="009D2D00">
              <w:t>Cd</w:t>
            </w:r>
          </w:p>
        </w:tc>
        <w:tc>
          <w:tcPr>
            <w:tcW w:w="566"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rPr>
                <w:lang w:val="en-US"/>
              </w:rPr>
            </w:pPr>
            <w:r w:rsidRPr="009D2D00">
              <w:rPr>
                <w:lang w:val="en-US"/>
              </w:rPr>
              <w:t>T(8)</w:t>
            </w:r>
          </w:p>
        </w:tc>
        <w:tc>
          <w:tcPr>
            <w:tcW w:w="566"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Поле заполняется в с</w:t>
            </w:r>
            <w:r w:rsidR="00BA58C1">
              <w:t>оответствии со Сводным реестром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698" w:type="dxa"/>
          </w:tcPr>
          <w:p w:rsidR="00AD1F54" w:rsidRPr="009D2D00" w:rsidRDefault="00941227">
            <w:pPr>
              <w:pStyle w:val="GOSTTablenorm"/>
              <w:widowControl w:val="0"/>
            </w:pPr>
            <w:r w:rsidRPr="009D2D00">
              <w:t>Наименование организации</w:t>
            </w:r>
          </w:p>
        </w:tc>
        <w:tc>
          <w:tcPr>
            <w:tcW w:w="1700" w:type="dxa"/>
          </w:tcPr>
          <w:p w:rsidR="00AD1F54" w:rsidRPr="009D2D00" w:rsidRDefault="00941227">
            <w:pPr>
              <w:pStyle w:val="GOSTTablenorm"/>
              <w:widowControl w:val="0"/>
            </w:pPr>
            <w:r w:rsidRPr="009D2D00">
              <w:t>Nm</w:t>
            </w:r>
          </w:p>
        </w:tc>
        <w:tc>
          <w:tcPr>
            <w:tcW w:w="566"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rPr>
                <w:lang w:val="en-US"/>
              </w:rPr>
            </w:pPr>
            <w:r w:rsidRPr="009D2D00">
              <w:rPr>
                <w:lang w:val="en-US"/>
              </w:rPr>
              <w:t>T(1-2000)</w:t>
            </w:r>
          </w:p>
        </w:tc>
        <w:tc>
          <w:tcPr>
            <w:tcW w:w="566"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Полное наименование организации в со</w:t>
            </w:r>
            <w:r w:rsidR="00BA58C1">
              <w:t>ответствии со Сводным реестром</w:t>
            </w:r>
          </w:p>
        </w:tc>
      </w:tr>
    </w:tbl>
    <w:p w:rsidR="00AD1F54" w:rsidRPr="009D2D00" w:rsidRDefault="00941227">
      <w:pPr>
        <w:pStyle w:val="31"/>
      </w:pPr>
      <w:bookmarkStart w:id="609" w:name="_Toc21014537"/>
      <w:bookmarkStart w:id="610" w:name="_Toc185883692"/>
      <w:r w:rsidRPr="009D2D00">
        <w:t>Описание комплексного типа «tMSC_GRBS4»</w:t>
      </w:r>
      <w:bookmarkEnd w:id="609"/>
      <w:bookmarkEnd w:id="610"/>
    </w:p>
    <w:p w:rsidR="00AD1F54" w:rsidRPr="009D2D00" w:rsidRDefault="00941227">
      <w:pPr>
        <w:pStyle w:val="GOSTNormal"/>
        <w:widowControl w:val="0"/>
      </w:pPr>
      <w:r w:rsidRPr="009D2D00">
        <w:t>Описание комплексного типа «tMSC_GRBS4» блока «ГРБС (ГАИФДБ)».</w:t>
      </w:r>
    </w:p>
    <w:p w:rsidR="00AD1F54" w:rsidRPr="009D2D00" w:rsidRDefault="00941227">
      <w:pPr>
        <w:pStyle w:val="GOSTNameTable"/>
        <w:widowControl w:val="0"/>
        <w:numPr>
          <w:ilvl w:val="0"/>
          <w:numId w:val="2"/>
        </w:numPr>
        <w:tabs>
          <w:tab w:val="num" w:pos="425"/>
        </w:tabs>
        <w:spacing w:before="60" w:after="60"/>
        <w:ind w:left="57" w:right="57" w:firstLine="0"/>
      </w:pPr>
      <w:r w:rsidRPr="009D2D00">
        <w:fldChar w:fldCharType="begin"/>
      </w:r>
      <w:r w:rsidRPr="009D2D00">
        <w:instrText>SEQ Таблица \* ARABIC</w:instrText>
      </w:r>
      <w:r w:rsidRPr="009D2D00">
        <w:fldChar w:fldCharType="separate"/>
      </w:r>
      <w:bookmarkStart w:id="611" w:name="_Ref492310956"/>
      <w:bookmarkStart w:id="612" w:name="_Toc21014630"/>
      <w:bookmarkStart w:id="613" w:name="_Toc185882356"/>
      <w:r w:rsidR="005A3293">
        <w:rPr>
          <w:noProof/>
        </w:rPr>
        <w:t>28</w:t>
      </w:r>
      <w:bookmarkEnd w:id="611"/>
      <w:r w:rsidRPr="009D2D00">
        <w:fldChar w:fldCharType="end"/>
      </w:r>
      <w:r w:rsidRPr="009D2D00">
        <w:t xml:space="preserve"> – Описание </w:t>
      </w:r>
      <w:bookmarkEnd w:id="612"/>
      <w:r w:rsidRPr="009D2D00">
        <w:t>комплексного типа «tMSC_GRBS4»</w:t>
      </w:r>
      <w:bookmarkEnd w:id="613"/>
    </w:p>
    <w:tbl>
      <w:tblPr>
        <w:tblStyle w:val="GOSTTable"/>
        <w:tblW w:w="5005" w:type="pct"/>
        <w:tblLayout w:type="fixed"/>
        <w:tblLook w:val="04A0" w:firstRow="1" w:lastRow="0" w:firstColumn="1" w:lastColumn="0" w:noHBand="0" w:noVBand="1"/>
      </w:tblPr>
      <w:tblGrid>
        <w:gridCol w:w="1704"/>
        <w:gridCol w:w="1705"/>
        <w:gridCol w:w="568"/>
        <w:gridCol w:w="1137"/>
        <w:gridCol w:w="568"/>
        <w:gridCol w:w="3978"/>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699"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9" w:type="dxa"/>
          </w:tcPr>
          <w:p w:rsidR="00AD1F54" w:rsidRPr="009D2D00" w:rsidRDefault="00941227">
            <w:pPr>
              <w:pStyle w:val="GOSTTablenorm"/>
              <w:widowControl w:val="0"/>
            </w:pPr>
            <w:r w:rsidRPr="009D2D00">
              <w:t>Глава по БК</w:t>
            </w:r>
          </w:p>
        </w:tc>
        <w:tc>
          <w:tcPr>
            <w:tcW w:w="1701" w:type="dxa"/>
          </w:tcPr>
          <w:p w:rsidR="00AD1F54" w:rsidRPr="009D2D00" w:rsidRDefault="00941227">
            <w:pPr>
              <w:pStyle w:val="GOSTTablenorm"/>
              <w:widowControl w:val="0"/>
            </w:pPr>
            <w:r w:rsidRPr="009D2D00">
              <w:t>Cd</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w:t>
            </w:r>
            <w:r w:rsidRPr="009D2D00">
              <w:t>1-</w:t>
            </w:r>
            <w:r w:rsidRPr="009D2D00">
              <w:rPr>
                <w:lang w:val="en-US"/>
              </w:rPr>
              <w:t>3)</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Указывается код главы по БК ГРБС (ГАИФДБ) по перечню ГРБС/ГАИФДБ, утвержденному законом (реше</w:t>
            </w:r>
            <w:r w:rsidR="00BA58C1">
              <w:t>нием) о соответствующем бюджете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699" w:type="dxa"/>
          </w:tcPr>
          <w:p w:rsidR="00AD1F54" w:rsidRPr="009D2D00" w:rsidRDefault="00941227">
            <w:pPr>
              <w:pStyle w:val="GOSTTablenorm"/>
              <w:widowControl w:val="0"/>
            </w:pPr>
            <w:r w:rsidRPr="009D2D00">
              <w:t>Наименование ГРБС (ГАИФДБ)</w:t>
            </w:r>
          </w:p>
          <w:p w:rsidR="00AD1F54" w:rsidRPr="009D2D00" w:rsidRDefault="00AD1F54">
            <w:pPr>
              <w:widowControl w:val="0"/>
              <w:spacing w:before="60" w:after="60"/>
            </w:pPr>
          </w:p>
        </w:tc>
        <w:tc>
          <w:tcPr>
            <w:tcW w:w="1701" w:type="dxa"/>
          </w:tcPr>
          <w:p w:rsidR="00AD1F54" w:rsidRPr="009D2D00" w:rsidRDefault="00941227">
            <w:pPr>
              <w:pStyle w:val="GOSTTablenorm"/>
              <w:widowControl w:val="0"/>
            </w:pPr>
            <w:r w:rsidRPr="009D2D00">
              <w:t>Nm</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T(1-2000)</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Указывается полное наименование ГРБС (ГАИФДБ).</w:t>
            </w:r>
          </w:p>
          <w:p w:rsidR="00AD1F54" w:rsidRPr="009D2D00" w:rsidRDefault="00941227">
            <w:pPr>
              <w:pStyle w:val="GOSTTablenorm"/>
              <w:widowControl w:val="0"/>
            </w:pPr>
            <w:r w:rsidRPr="009D2D00">
              <w:t>Поле заполняется в с</w:t>
            </w:r>
            <w:r w:rsidR="00BA58C1">
              <w:t>оответствии со Сводным реестром</w:t>
            </w:r>
          </w:p>
        </w:tc>
      </w:tr>
    </w:tbl>
    <w:p w:rsidR="00AD1F54" w:rsidRPr="009D2D00" w:rsidRDefault="00941227">
      <w:pPr>
        <w:pStyle w:val="31"/>
      </w:pPr>
      <w:bookmarkStart w:id="614" w:name="_Toc21014538"/>
      <w:bookmarkStart w:id="615" w:name="_Toc185883693"/>
      <w:r w:rsidRPr="009D2D00">
        <w:lastRenderedPageBreak/>
        <w:t>Описание комплексного типа «tMSC_OrFK»</w:t>
      </w:r>
      <w:bookmarkEnd w:id="614"/>
      <w:bookmarkEnd w:id="615"/>
    </w:p>
    <w:p w:rsidR="00AD1F54" w:rsidRPr="009D2D00" w:rsidRDefault="00941227">
      <w:pPr>
        <w:pStyle w:val="GOSTNormal"/>
        <w:widowControl w:val="0"/>
      </w:pPr>
      <w:r w:rsidRPr="009D2D00">
        <w:t>Описание комплексного типа «tMSC_OrFK» блока «ТОФК».</w:t>
      </w:r>
    </w:p>
    <w:bookmarkStart w:id="616" w:name="_Ref492545295"/>
    <w:p w:rsidR="00AD1F54" w:rsidRPr="009D2D00" w:rsidRDefault="00941227">
      <w:pPr>
        <w:pStyle w:val="GOSTNameTable"/>
        <w:widowControl w:val="0"/>
        <w:numPr>
          <w:ilvl w:val="0"/>
          <w:numId w:val="2"/>
        </w:numPr>
        <w:tabs>
          <w:tab w:val="num" w:pos="425"/>
        </w:tabs>
        <w:spacing w:before="60" w:after="60"/>
        <w:ind w:left="57" w:right="57" w:firstLine="0"/>
      </w:pPr>
      <w:r w:rsidRPr="009D2D00">
        <w:fldChar w:fldCharType="begin"/>
      </w:r>
      <w:r w:rsidRPr="009D2D00">
        <w:instrText>SEQ Таблица \* ARABIC</w:instrText>
      </w:r>
      <w:r w:rsidRPr="009D2D00">
        <w:fldChar w:fldCharType="separate"/>
      </w:r>
      <w:bookmarkStart w:id="617" w:name="_Ref492310965"/>
      <w:bookmarkStart w:id="618" w:name="_Toc21014631"/>
      <w:bookmarkStart w:id="619" w:name="_Toc185882357"/>
      <w:r w:rsidR="005A3293">
        <w:rPr>
          <w:noProof/>
        </w:rPr>
        <w:t>29</w:t>
      </w:r>
      <w:bookmarkEnd w:id="617"/>
      <w:r w:rsidRPr="009D2D00">
        <w:fldChar w:fldCharType="end"/>
      </w:r>
      <w:r w:rsidRPr="009D2D00">
        <w:t xml:space="preserve"> – Описание </w:t>
      </w:r>
      <w:bookmarkEnd w:id="616"/>
      <w:bookmarkEnd w:id="618"/>
      <w:r w:rsidRPr="009D2D00">
        <w:t>комплексного типа «tMSC_OrFK»</w:t>
      </w:r>
      <w:bookmarkEnd w:id="619"/>
    </w:p>
    <w:tbl>
      <w:tblPr>
        <w:tblStyle w:val="GOSTTable"/>
        <w:tblW w:w="5005" w:type="pct"/>
        <w:tblLayout w:type="fixed"/>
        <w:tblLook w:val="04A0" w:firstRow="1" w:lastRow="0" w:firstColumn="1" w:lastColumn="0" w:noHBand="0" w:noVBand="1"/>
      </w:tblPr>
      <w:tblGrid>
        <w:gridCol w:w="1704"/>
        <w:gridCol w:w="1705"/>
        <w:gridCol w:w="568"/>
        <w:gridCol w:w="1137"/>
        <w:gridCol w:w="568"/>
        <w:gridCol w:w="3978"/>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699"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9" w:type="dxa"/>
          </w:tcPr>
          <w:p w:rsidR="00AD1F54" w:rsidRPr="009D2D00" w:rsidRDefault="00941227">
            <w:pPr>
              <w:pStyle w:val="GOSTTablenorm"/>
              <w:widowControl w:val="0"/>
            </w:pPr>
            <w:r w:rsidRPr="009D2D00">
              <w:t>Код по КОФК</w:t>
            </w:r>
          </w:p>
        </w:tc>
        <w:tc>
          <w:tcPr>
            <w:tcW w:w="1701" w:type="dxa"/>
          </w:tcPr>
          <w:p w:rsidR="00AD1F54" w:rsidRPr="009D2D00" w:rsidRDefault="00941227">
            <w:pPr>
              <w:pStyle w:val="GOSTTablenorm"/>
              <w:widowControl w:val="0"/>
            </w:pPr>
            <w:r w:rsidRPr="009D2D00">
              <w:t>Cd</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w:t>
            </w:r>
            <w:r w:rsidRPr="009D2D00">
              <w:t>1-</w:t>
            </w:r>
            <w:r w:rsidRPr="009D2D00">
              <w:rPr>
                <w:lang w:val="en-US"/>
              </w:rPr>
              <w:t>4)</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Поле заполняется в соответствии с ц</w:t>
            </w:r>
            <w:r w:rsidR="00BA58C1">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699" w:type="dxa"/>
          </w:tcPr>
          <w:p w:rsidR="00AD1F54" w:rsidRPr="009D2D00" w:rsidRDefault="00941227">
            <w:pPr>
              <w:pStyle w:val="GOSTTablenorm"/>
              <w:widowControl w:val="0"/>
            </w:pPr>
            <w:r w:rsidRPr="009D2D00">
              <w:t>Наименование ТОФК</w:t>
            </w:r>
          </w:p>
        </w:tc>
        <w:tc>
          <w:tcPr>
            <w:tcW w:w="1701" w:type="dxa"/>
          </w:tcPr>
          <w:p w:rsidR="00AD1F54" w:rsidRPr="009D2D00" w:rsidRDefault="00941227">
            <w:pPr>
              <w:pStyle w:val="GOSTTablenorm"/>
              <w:widowControl w:val="0"/>
            </w:pPr>
            <w:r w:rsidRPr="009D2D00">
              <w:t>Nm</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T(1-2000)</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Поле заполняется в соответствии с ц</w:t>
            </w:r>
            <w:r w:rsidR="00BA58C1">
              <w:t>ентрализованным справочником ФК</w:t>
            </w:r>
          </w:p>
        </w:tc>
      </w:tr>
    </w:tbl>
    <w:p w:rsidR="00AD1F54" w:rsidRPr="009D2D00" w:rsidRDefault="00941227">
      <w:pPr>
        <w:pStyle w:val="31"/>
      </w:pPr>
      <w:bookmarkStart w:id="620" w:name="_Toc21014539"/>
      <w:bookmarkStart w:id="621" w:name="_Toc185883694"/>
      <w:r w:rsidRPr="009D2D00">
        <w:t>Описание комплексного типа «tMSC_FnclInst2»</w:t>
      </w:r>
      <w:bookmarkEnd w:id="620"/>
      <w:bookmarkEnd w:id="621"/>
    </w:p>
    <w:p w:rsidR="00AD1F54" w:rsidRPr="009D2D00" w:rsidRDefault="00941227">
      <w:pPr>
        <w:pStyle w:val="GOSTNormal"/>
        <w:widowControl w:val="0"/>
      </w:pPr>
      <w:r w:rsidRPr="009D2D00">
        <w:t>Описание комплексного типа «tMSC_FnclInst2» блока «Финансовый орган».</w:t>
      </w:r>
    </w:p>
    <w:p w:rsidR="00AD1F54" w:rsidRPr="009D2D00" w:rsidRDefault="00941227">
      <w:pPr>
        <w:pStyle w:val="GOSTNameTable"/>
        <w:widowControl w:val="0"/>
        <w:numPr>
          <w:ilvl w:val="0"/>
          <w:numId w:val="2"/>
        </w:numPr>
        <w:spacing w:before="60" w:after="60"/>
        <w:ind w:left="414" w:right="57" w:hanging="357"/>
      </w:pPr>
      <w:r w:rsidRPr="009D2D00">
        <w:fldChar w:fldCharType="begin"/>
      </w:r>
      <w:r w:rsidRPr="009D2D00">
        <w:instrText>SEQ Таблица \* ARABIC</w:instrText>
      </w:r>
      <w:r w:rsidRPr="009D2D00">
        <w:fldChar w:fldCharType="separate"/>
      </w:r>
      <w:bookmarkStart w:id="622" w:name="_Ref492310983"/>
      <w:bookmarkStart w:id="623" w:name="_Toc21014632"/>
      <w:bookmarkStart w:id="624" w:name="_Toc185882358"/>
      <w:r w:rsidR="005A3293">
        <w:rPr>
          <w:noProof/>
        </w:rPr>
        <w:t>30</w:t>
      </w:r>
      <w:bookmarkEnd w:id="622"/>
      <w:r w:rsidRPr="009D2D00">
        <w:fldChar w:fldCharType="end"/>
      </w:r>
      <w:r w:rsidRPr="009D2D00">
        <w:t xml:space="preserve"> – Описание </w:t>
      </w:r>
      <w:bookmarkEnd w:id="623"/>
      <w:r w:rsidRPr="009D2D00">
        <w:t>комплексного типа «tMSC_FnclInst2»</w:t>
      </w:r>
      <w:bookmarkEnd w:id="624"/>
    </w:p>
    <w:tbl>
      <w:tblPr>
        <w:tblStyle w:val="GOSTTable"/>
        <w:tblW w:w="5002" w:type="pct"/>
        <w:tblLayout w:type="fixed"/>
        <w:tblLook w:val="04A0" w:firstRow="1" w:lastRow="0" w:firstColumn="1" w:lastColumn="0" w:noHBand="0" w:noVBand="1"/>
      </w:tblPr>
      <w:tblGrid>
        <w:gridCol w:w="1705"/>
        <w:gridCol w:w="1702"/>
        <w:gridCol w:w="567"/>
        <w:gridCol w:w="1135"/>
        <w:gridCol w:w="567"/>
        <w:gridCol w:w="3978"/>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rPr>
                <w:szCs w:val="22"/>
              </w:rPr>
              <w:t>Наименование элемента</w:t>
            </w:r>
          </w:p>
        </w:tc>
        <w:tc>
          <w:tcPr>
            <w:tcW w:w="1698"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6" w:type="dxa"/>
          </w:tcPr>
          <w:p w:rsidR="00AD1F54" w:rsidRPr="009D2D00" w:rsidRDefault="00941227">
            <w:pPr>
              <w:pStyle w:val="GOSTTableHead"/>
              <w:keepNext w:val="0"/>
              <w:widowControl w:val="0"/>
            </w:pPr>
            <w:r w:rsidRPr="009D2D00">
              <w:rPr>
                <w:szCs w:val="22"/>
              </w:rPr>
              <w:t>Тип</w:t>
            </w:r>
          </w:p>
        </w:tc>
        <w:tc>
          <w:tcPr>
            <w:tcW w:w="1132" w:type="dxa"/>
          </w:tcPr>
          <w:p w:rsidR="00AD1F54" w:rsidRPr="009D2D00" w:rsidRDefault="00941227">
            <w:pPr>
              <w:pStyle w:val="GOSTTableHead"/>
              <w:keepNext w:val="0"/>
              <w:widowControl w:val="0"/>
            </w:pPr>
            <w:r w:rsidRPr="009D2D00">
              <w:rPr>
                <w:szCs w:val="22"/>
              </w:rPr>
              <w:t>Формат элемента</w:t>
            </w:r>
          </w:p>
        </w:tc>
        <w:tc>
          <w:tcPr>
            <w:tcW w:w="566"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Наименование ФО</w:t>
            </w:r>
          </w:p>
        </w:tc>
        <w:tc>
          <w:tcPr>
            <w:tcW w:w="1698" w:type="dxa"/>
          </w:tcPr>
          <w:p w:rsidR="00AD1F54" w:rsidRPr="009D2D00" w:rsidRDefault="00941227">
            <w:pPr>
              <w:pStyle w:val="GOSTTablenorm"/>
              <w:widowControl w:val="0"/>
            </w:pPr>
            <w:r w:rsidRPr="009D2D00">
              <w:t>FnclInst</w:t>
            </w:r>
          </w:p>
        </w:tc>
        <w:tc>
          <w:tcPr>
            <w:tcW w:w="566" w:type="dxa"/>
          </w:tcPr>
          <w:p w:rsidR="00AD1F54" w:rsidRPr="009D2D00" w:rsidRDefault="00941227">
            <w:pPr>
              <w:pStyle w:val="GOSTTablenorm"/>
              <w:widowControl w:val="0"/>
              <w:jc w:val="center"/>
            </w:pPr>
            <w:r w:rsidRPr="009D2D00">
              <w:t>П</w:t>
            </w:r>
          </w:p>
        </w:tc>
        <w:tc>
          <w:tcPr>
            <w:tcW w:w="1132" w:type="dxa"/>
          </w:tcPr>
          <w:p w:rsidR="00AD1F54" w:rsidRPr="009D2D00" w:rsidRDefault="00941227">
            <w:pPr>
              <w:pStyle w:val="GOSTTablenorm"/>
              <w:widowControl w:val="0"/>
              <w:rPr>
                <w:lang w:val="en-US"/>
              </w:rPr>
            </w:pPr>
            <w:r w:rsidRPr="009D2D00">
              <w:rPr>
                <w:lang w:val="en-US"/>
              </w:rPr>
              <w:t>T(1-2000)</w:t>
            </w:r>
          </w:p>
        </w:tc>
        <w:tc>
          <w:tcPr>
            <w:tcW w:w="566"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Указывается «Министерство</w:t>
            </w:r>
            <w:r w:rsidR="00BA58C1">
              <w:t xml:space="preserve"> финансов Российской Федерации»</w:t>
            </w:r>
          </w:p>
        </w:tc>
      </w:tr>
    </w:tbl>
    <w:p w:rsidR="00AD1F54" w:rsidRPr="009D2D00" w:rsidRDefault="00941227">
      <w:pPr>
        <w:pStyle w:val="31"/>
      </w:pPr>
      <w:bookmarkStart w:id="625" w:name="_Toc21014540"/>
      <w:bookmarkStart w:id="626" w:name="_Toc185883695"/>
      <w:r w:rsidRPr="009D2D00">
        <w:t>Описание комплексного типа «tMSC_Hd»</w:t>
      </w:r>
      <w:bookmarkEnd w:id="625"/>
      <w:bookmarkEnd w:id="626"/>
    </w:p>
    <w:p w:rsidR="00AD1F54" w:rsidRPr="009D2D00" w:rsidRDefault="00941227">
      <w:pPr>
        <w:pStyle w:val="GOSTNormal"/>
        <w:widowControl w:val="0"/>
      </w:pPr>
      <w:r w:rsidRPr="009D2D00">
        <w:t>Описание комплексного типа «tMSC_Hd» блока «Руководитель (уполномоченное лицо)».</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27" w:name="_Ref492310987"/>
      <w:bookmarkStart w:id="628" w:name="_Toc21014633"/>
      <w:bookmarkStart w:id="629" w:name="_Toc185882359"/>
      <w:r w:rsidR="005A3293">
        <w:rPr>
          <w:noProof/>
        </w:rPr>
        <w:t>31</w:t>
      </w:r>
      <w:bookmarkEnd w:id="627"/>
      <w:r w:rsidRPr="009D2D00">
        <w:fldChar w:fldCharType="end"/>
      </w:r>
      <w:r w:rsidRPr="009D2D00">
        <w:t xml:space="preserve"> – Описание </w:t>
      </w:r>
      <w:bookmarkEnd w:id="628"/>
      <w:r w:rsidRPr="009D2D00">
        <w:t>комплексного типа «tMSC_Hd»</w:t>
      </w:r>
      <w:bookmarkEnd w:id="629"/>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widowControl w:val="0"/>
              <w:rPr>
                <w:szCs w:val="22"/>
              </w:rPr>
            </w:pPr>
            <w:r w:rsidRPr="009D2D00">
              <w:rPr>
                <w:szCs w:val="22"/>
              </w:rPr>
              <w:t>Должность руководителя (уполномоченного им лица)</w:t>
            </w:r>
          </w:p>
        </w:tc>
        <w:tc>
          <w:tcPr>
            <w:tcW w:w="1701" w:type="dxa"/>
          </w:tcPr>
          <w:p w:rsidR="00AD1F54" w:rsidRPr="009D2D00" w:rsidRDefault="00941227">
            <w:pPr>
              <w:pStyle w:val="GOSTTablenorm"/>
              <w:widowControl w:val="0"/>
              <w:rPr>
                <w:szCs w:val="22"/>
              </w:rPr>
            </w:pPr>
            <w:r w:rsidRPr="009D2D00">
              <w:rPr>
                <w:szCs w:val="22"/>
              </w:rPr>
              <w:t>Pstn</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lang w:val="en-US"/>
              </w:rPr>
            </w:pPr>
            <w:r w:rsidRPr="009D2D00">
              <w:rPr>
                <w:szCs w:val="22"/>
                <w:lang w:val="en-US"/>
              </w:rPr>
              <w:t>T(1-100)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9" w:type="dxa"/>
          </w:tcPr>
          <w:p w:rsidR="00AD1F54" w:rsidRPr="009D2D00" w:rsidRDefault="00941227">
            <w:pPr>
              <w:pStyle w:val="GOSTTablenorm"/>
              <w:widowControl w:val="0"/>
              <w:rPr>
                <w:szCs w:val="22"/>
              </w:rPr>
            </w:pPr>
            <w:r w:rsidRPr="009D2D00">
              <w:rPr>
                <w:szCs w:val="22"/>
              </w:rPr>
              <w:t>Заполняется только в случае подписания РР упо</w:t>
            </w:r>
            <w:r w:rsidR="00BA58C1">
              <w:rPr>
                <w:szCs w:val="22"/>
              </w:rPr>
              <w:t>лномоченным руководителем лицом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widowControl w:val="0"/>
              <w:rPr>
                <w:szCs w:val="22"/>
              </w:rPr>
            </w:pPr>
            <w:r w:rsidRPr="009D2D00">
              <w:rPr>
                <w:szCs w:val="22"/>
              </w:rPr>
              <w:t>Расшифровка подписи руководителя (уполномоченного им лица)</w:t>
            </w:r>
          </w:p>
        </w:tc>
        <w:tc>
          <w:tcPr>
            <w:tcW w:w="1701" w:type="dxa"/>
          </w:tcPr>
          <w:p w:rsidR="00AD1F54" w:rsidRPr="009D2D00" w:rsidRDefault="00941227">
            <w:pPr>
              <w:pStyle w:val="GOSTTablenorm"/>
              <w:widowControl w:val="0"/>
              <w:rPr>
                <w:szCs w:val="22"/>
              </w:rPr>
            </w:pPr>
            <w:r w:rsidRPr="009D2D00">
              <w:rPr>
                <w:szCs w:val="22"/>
              </w:rPr>
              <w:t>FllNm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lang w:val="en-US"/>
              </w:rPr>
            </w:pPr>
            <w:r w:rsidRPr="009D2D00">
              <w:rPr>
                <w:szCs w:val="22"/>
                <w:lang w:val="en-US"/>
              </w:rPr>
              <w:t>T(1-50)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9" w:type="dxa"/>
          </w:tcPr>
          <w:p w:rsidR="00AD1F54" w:rsidRPr="009D2D00" w:rsidRDefault="00941227">
            <w:pPr>
              <w:widowControl w:val="0"/>
              <w:spacing w:before="60" w:after="60"/>
              <w:rPr>
                <w:sz w:val="22"/>
                <w:szCs w:val="22"/>
              </w:rPr>
            </w:pPr>
            <w:r w:rsidRPr="009D2D00">
              <w:rPr>
                <w:sz w:val="22"/>
                <w:szCs w:val="22"/>
              </w:rPr>
              <w:t>Указывается ФИО руковод</w:t>
            </w:r>
            <w:r w:rsidR="00BA58C1">
              <w:rPr>
                <w:sz w:val="22"/>
                <w:szCs w:val="22"/>
              </w:rPr>
              <w:t>ителя (уполномоченного им лица)</w:t>
            </w:r>
          </w:p>
        </w:tc>
      </w:tr>
    </w:tbl>
    <w:p w:rsidR="00AD1F54" w:rsidRPr="009D2D00" w:rsidRDefault="00941227">
      <w:pPr>
        <w:pStyle w:val="31"/>
      </w:pPr>
      <w:bookmarkStart w:id="630" w:name="_Toc21014541"/>
      <w:bookmarkStart w:id="631" w:name="_Toc185883696"/>
      <w:r w:rsidRPr="009D2D00">
        <w:lastRenderedPageBreak/>
        <w:t>Описание комплексного типа «tMSC_RspnExctr»</w:t>
      </w:r>
      <w:bookmarkEnd w:id="630"/>
      <w:bookmarkEnd w:id="631"/>
    </w:p>
    <w:p w:rsidR="00AD1F54" w:rsidRPr="009D2D00" w:rsidRDefault="00941227">
      <w:pPr>
        <w:pStyle w:val="GOSTNormal"/>
        <w:widowControl w:val="0"/>
      </w:pPr>
      <w:r w:rsidRPr="009D2D00">
        <w:t>Описание комплексного типа «tMSC_RspnExctr» блока «Исполнитель».</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32" w:name="_Ref492310991"/>
      <w:bookmarkStart w:id="633" w:name="_Toc21014634"/>
      <w:bookmarkStart w:id="634" w:name="_Toc185882360"/>
      <w:r w:rsidR="005A3293">
        <w:rPr>
          <w:noProof/>
        </w:rPr>
        <w:t>32</w:t>
      </w:r>
      <w:bookmarkEnd w:id="632"/>
      <w:r w:rsidRPr="009D2D00">
        <w:fldChar w:fldCharType="end"/>
      </w:r>
      <w:r w:rsidRPr="009D2D00">
        <w:t xml:space="preserve"> – Описание </w:t>
      </w:r>
      <w:bookmarkEnd w:id="633"/>
      <w:r w:rsidRPr="009D2D00">
        <w:t>комплексного типа «tMSC_RspnExctr»</w:t>
      </w:r>
      <w:bookmarkEnd w:id="634"/>
    </w:p>
    <w:tbl>
      <w:tblPr>
        <w:tblStyle w:val="GOSTTable"/>
        <w:tblW w:w="5000" w:type="pct"/>
        <w:tblLayout w:type="fixed"/>
        <w:tblLook w:val="04A0" w:firstRow="1" w:lastRow="0" w:firstColumn="1" w:lastColumn="0" w:noHBand="0" w:noVBand="1"/>
      </w:tblPr>
      <w:tblGrid>
        <w:gridCol w:w="1702"/>
        <w:gridCol w:w="1703"/>
        <w:gridCol w:w="568"/>
        <w:gridCol w:w="1135"/>
        <w:gridCol w:w="568"/>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Должность исполнителя</w:t>
            </w:r>
          </w:p>
        </w:tc>
        <w:tc>
          <w:tcPr>
            <w:tcW w:w="1701" w:type="dxa"/>
          </w:tcPr>
          <w:p w:rsidR="00AD1F54" w:rsidRPr="009D2D00" w:rsidRDefault="00941227">
            <w:pPr>
              <w:pStyle w:val="GOSTTablenorm"/>
              <w:widowControl w:val="0"/>
            </w:pPr>
            <w:r w:rsidRPr="009D2D00">
              <w:t>Pstn</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T(1-100)</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Ук</w:t>
            </w:r>
            <w:r w:rsidR="00BA58C1">
              <w:t>азывается должность исполнителя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pPr>
            <w:r w:rsidRPr="009D2D00">
              <w:t>Расшифровка подписи исполнителя</w:t>
            </w:r>
          </w:p>
        </w:tc>
        <w:tc>
          <w:tcPr>
            <w:tcW w:w="1701" w:type="dxa"/>
          </w:tcPr>
          <w:p w:rsidR="00AD1F54" w:rsidRPr="009D2D00" w:rsidRDefault="00941227">
            <w:pPr>
              <w:pStyle w:val="GOSTTablenorm"/>
              <w:widowControl w:val="0"/>
            </w:pPr>
            <w:r w:rsidRPr="009D2D00">
              <w:t>FllNm</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T(1-50)</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 xml:space="preserve">Указывается </w:t>
            </w:r>
            <w:r w:rsidR="00BA58C1">
              <w:t>расшифровка подписи исполнителя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Телефон исполнителя</w:t>
            </w:r>
          </w:p>
        </w:tc>
        <w:tc>
          <w:tcPr>
            <w:tcW w:w="1701" w:type="dxa"/>
          </w:tcPr>
          <w:p w:rsidR="00AD1F54" w:rsidRPr="009D2D00" w:rsidRDefault="00941227">
            <w:pPr>
              <w:pStyle w:val="GOSTTablenorm"/>
              <w:widowControl w:val="0"/>
            </w:pPr>
            <w:r w:rsidRPr="009D2D00">
              <w:t>Tlphn</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T(1-50)</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BA58C1">
            <w:pPr>
              <w:pStyle w:val="GOSTTablenorm"/>
              <w:widowControl w:val="0"/>
            </w:pPr>
            <w:r>
              <w:t>Указывается телефон исполнителя</w:t>
            </w:r>
          </w:p>
        </w:tc>
      </w:tr>
    </w:tbl>
    <w:p w:rsidR="00AD1F54" w:rsidRPr="009D2D00" w:rsidRDefault="00941227">
      <w:pPr>
        <w:pStyle w:val="31"/>
      </w:pPr>
      <w:bookmarkStart w:id="635" w:name="_Toc21014542"/>
      <w:r w:rsidRPr="009D2D00">
        <w:t xml:space="preserve"> </w:t>
      </w:r>
      <w:bookmarkStart w:id="636" w:name="_Toc185883697"/>
      <w:r w:rsidRPr="009D2D00">
        <w:t>Описание комплексного типа «tMSC_Infrmtn3»</w:t>
      </w:r>
      <w:bookmarkEnd w:id="635"/>
      <w:bookmarkEnd w:id="636"/>
    </w:p>
    <w:p w:rsidR="00AD1F54" w:rsidRPr="009D2D00" w:rsidRDefault="00941227">
      <w:pPr>
        <w:pStyle w:val="GOSTNormal"/>
        <w:widowControl w:val="0"/>
      </w:pPr>
      <w:r w:rsidRPr="009D2D00">
        <w:t>Описание комплексного типа «tMSC_Infrmtn3» блока «Дата».</w:t>
      </w:r>
    </w:p>
    <w:bookmarkStart w:id="637" w:name="_Ref492396414"/>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38" w:name="_Ref492311103"/>
      <w:bookmarkStart w:id="639" w:name="_Toc21014635"/>
      <w:bookmarkStart w:id="640" w:name="_Toc185882361"/>
      <w:r w:rsidR="005A3293">
        <w:rPr>
          <w:noProof/>
        </w:rPr>
        <w:t>33</w:t>
      </w:r>
      <w:bookmarkEnd w:id="638"/>
      <w:r w:rsidRPr="009D2D00">
        <w:fldChar w:fldCharType="end"/>
      </w:r>
      <w:r w:rsidRPr="009D2D00">
        <w:t xml:space="preserve"> – Описание </w:t>
      </w:r>
      <w:bookmarkEnd w:id="637"/>
      <w:bookmarkEnd w:id="639"/>
      <w:r w:rsidRPr="009D2D00">
        <w:t>комплексного типа «tMSC_Infrmtn3»</w:t>
      </w:r>
      <w:bookmarkEnd w:id="640"/>
    </w:p>
    <w:tbl>
      <w:tblPr>
        <w:tblStyle w:val="GOSTTable"/>
        <w:tblW w:w="5000" w:type="pct"/>
        <w:tblLayout w:type="fixed"/>
        <w:tblLook w:val="04A0" w:firstRow="1" w:lastRow="0" w:firstColumn="1" w:lastColumn="0" w:noHBand="0" w:noVBand="1"/>
      </w:tblPr>
      <w:tblGrid>
        <w:gridCol w:w="1702"/>
        <w:gridCol w:w="1703"/>
        <w:gridCol w:w="568"/>
        <w:gridCol w:w="1135"/>
        <w:gridCol w:w="568"/>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Дата РР</w:t>
            </w:r>
          </w:p>
        </w:tc>
        <w:tc>
          <w:tcPr>
            <w:tcW w:w="1701" w:type="dxa"/>
          </w:tcPr>
          <w:p w:rsidR="00AD1F54" w:rsidRPr="009D2D00" w:rsidRDefault="00941227">
            <w:pPr>
              <w:pStyle w:val="GOSTTablenorm"/>
              <w:widowControl w:val="0"/>
            </w:pPr>
            <w:r w:rsidRPr="009D2D00">
              <w:t>CrtnDt</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t>Date</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widowControl w:val="0"/>
              <w:spacing w:before="60" w:after="60"/>
              <w:rPr>
                <w:sz w:val="22"/>
                <w:szCs w:val="22"/>
              </w:rPr>
            </w:pPr>
            <w:r w:rsidRPr="009D2D00">
              <w:rPr>
                <w:sz w:val="22"/>
                <w:szCs w:val="22"/>
              </w:rPr>
              <w:t>Указыва</w:t>
            </w:r>
            <w:r w:rsidR="00BA58C1">
              <w:rPr>
                <w:sz w:val="22"/>
                <w:szCs w:val="22"/>
              </w:rPr>
              <w:t>ется дата расходного расписания</w:t>
            </w:r>
          </w:p>
        </w:tc>
      </w:tr>
    </w:tbl>
    <w:p w:rsidR="00AD1F54" w:rsidRPr="009D2D00" w:rsidRDefault="00941227">
      <w:pPr>
        <w:pStyle w:val="31"/>
      </w:pPr>
      <w:bookmarkStart w:id="641" w:name="_Toc21014543"/>
      <w:r w:rsidRPr="009D2D00">
        <w:t xml:space="preserve"> </w:t>
      </w:r>
      <w:bookmarkStart w:id="642" w:name="_Toc185883698"/>
      <w:r w:rsidRPr="009D2D00">
        <w:t>Описание комплексного типа «tMSC_SpclInst»</w:t>
      </w:r>
      <w:bookmarkEnd w:id="641"/>
      <w:bookmarkEnd w:id="642"/>
    </w:p>
    <w:p w:rsidR="00AD1F54" w:rsidRPr="009D2D00" w:rsidRDefault="00941227">
      <w:pPr>
        <w:pStyle w:val="GOSTNormal"/>
        <w:widowControl w:val="0"/>
      </w:pPr>
      <w:r w:rsidRPr="009D2D00">
        <w:t>Описание комплексного типа «tMSC_SpclInst» блока «Специальные указания».</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43" w:name="_Ref492311038"/>
      <w:bookmarkStart w:id="644" w:name="_Toc21014636"/>
      <w:bookmarkStart w:id="645" w:name="_Toc185882362"/>
      <w:r w:rsidR="005A3293">
        <w:rPr>
          <w:noProof/>
        </w:rPr>
        <w:t>34</w:t>
      </w:r>
      <w:bookmarkEnd w:id="643"/>
      <w:r w:rsidRPr="009D2D00">
        <w:fldChar w:fldCharType="end"/>
      </w:r>
      <w:r w:rsidRPr="009D2D00">
        <w:t xml:space="preserve"> – Описание </w:t>
      </w:r>
      <w:bookmarkEnd w:id="644"/>
      <w:r w:rsidRPr="009D2D00">
        <w:t>комплексного типа «tMSC_SpclInst»</w:t>
      </w:r>
      <w:bookmarkEnd w:id="645"/>
    </w:p>
    <w:tbl>
      <w:tblPr>
        <w:tblStyle w:val="GOSTTable"/>
        <w:tblW w:w="5000" w:type="pct"/>
        <w:tblLayout w:type="fixed"/>
        <w:tblLook w:val="04A0" w:firstRow="1" w:lastRow="0" w:firstColumn="1" w:lastColumn="0" w:noHBand="0" w:noVBand="1"/>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3"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Спец. указания</w:t>
            </w:r>
          </w:p>
        </w:tc>
        <w:tc>
          <w:tcPr>
            <w:tcW w:w="1701" w:type="dxa"/>
          </w:tcPr>
          <w:p w:rsidR="00AD1F54" w:rsidRPr="009D2D00" w:rsidRDefault="00941227">
            <w:pPr>
              <w:pStyle w:val="GOSTTablenorm"/>
              <w:widowControl w:val="0"/>
            </w:pPr>
            <w:r w:rsidRPr="009D2D00">
              <w:t>SpclInst</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T(1-700)</w:t>
            </w:r>
          </w:p>
        </w:tc>
        <w:tc>
          <w:tcPr>
            <w:tcW w:w="567" w:type="dxa"/>
          </w:tcPr>
          <w:p w:rsidR="00AD1F54" w:rsidRPr="009D2D00" w:rsidRDefault="00941227">
            <w:pPr>
              <w:pStyle w:val="GOSTTablenorm"/>
              <w:widowControl w:val="0"/>
              <w:jc w:val="center"/>
            </w:pPr>
            <w:r w:rsidRPr="009D2D00">
              <w:t>О</w:t>
            </w:r>
          </w:p>
        </w:tc>
        <w:tc>
          <w:tcPr>
            <w:tcW w:w="3963" w:type="dxa"/>
          </w:tcPr>
          <w:p w:rsidR="00AD1F54" w:rsidRPr="009D2D00" w:rsidRDefault="00BA58C1">
            <w:pPr>
              <w:pStyle w:val="GOSTTablenorm"/>
              <w:widowControl w:val="0"/>
            </w:pPr>
            <w:r>
              <w:t>Специальные указания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widowControl w:val="0"/>
            </w:pPr>
            <w:r w:rsidRPr="009D2D00">
              <w:t>Код специального указания</w:t>
            </w:r>
          </w:p>
        </w:tc>
        <w:tc>
          <w:tcPr>
            <w:tcW w:w="1701" w:type="dxa"/>
          </w:tcPr>
          <w:p w:rsidR="00AD1F54" w:rsidRPr="009D2D00" w:rsidRDefault="00941227">
            <w:pPr>
              <w:pStyle w:val="GOSTTablenorm"/>
              <w:widowControl w:val="0"/>
            </w:pPr>
            <w:r w:rsidRPr="009D2D00">
              <w:t>Cd</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w:t>
            </w:r>
            <w:r w:rsidRPr="009D2D00">
              <w:t>1</w:t>
            </w:r>
            <w:r w:rsidRPr="009D2D00">
              <w:rPr>
                <w:lang w:val="en-US"/>
              </w:rPr>
              <w:t>-5)</w:t>
            </w:r>
          </w:p>
        </w:tc>
        <w:tc>
          <w:tcPr>
            <w:tcW w:w="567" w:type="dxa"/>
          </w:tcPr>
          <w:p w:rsidR="00AD1F54" w:rsidRPr="009D2D00" w:rsidRDefault="00941227">
            <w:pPr>
              <w:pStyle w:val="GOSTTablenorm"/>
              <w:widowControl w:val="0"/>
              <w:jc w:val="center"/>
            </w:pPr>
            <w:r w:rsidRPr="009D2D00">
              <w:t>О</w:t>
            </w:r>
          </w:p>
        </w:tc>
        <w:tc>
          <w:tcPr>
            <w:tcW w:w="3963" w:type="dxa"/>
          </w:tcPr>
          <w:p w:rsidR="00AD1F54" w:rsidRPr="009D2D00" w:rsidRDefault="00941227">
            <w:pPr>
              <w:pStyle w:val="GOSTTablenorm"/>
              <w:widowControl w:val="0"/>
            </w:pPr>
            <w:r w:rsidRPr="009D2D00">
              <w:t xml:space="preserve">Указывается код специального указания в соответствии с НПА. </w:t>
            </w:r>
          </w:p>
          <w:p w:rsidR="00AD1F54" w:rsidRPr="009D2D00" w:rsidRDefault="00941227">
            <w:pPr>
              <w:pStyle w:val="GOSTTablenorm"/>
              <w:widowControl w:val="0"/>
            </w:pPr>
            <w:r w:rsidRPr="009D2D00">
              <w:t>Возможна комбинация кодов. При указании двух кодов значения указыва</w:t>
            </w:r>
            <w:r w:rsidR="00BA58C1">
              <w:t>ются через запятую без пробелов</w:t>
            </w:r>
          </w:p>
        </w:tc>
      </w:tr>
    </w:tbl>
    <w:p w:rsidR="00AD1F54" w:rsidRPr="009D2D00" w:rsidRDefault="00941227">
      <w:pPr>
        <w:pStyle w:val="31"/>
      </w:pPr>
      <w:bookmarkStart w:id="646" w:name="_Toc21014544"/>
      <w:r w:rsidRPr="009D2D00">
        <w:lastRenderedPageBreak/>
        <w:t xml:space="preserve"> </w:t>
      </w:r>
      <w:bookmarkStart w:id="647" w:name="_Toc185883699"/>
      <w:r w:rsidRPr="009D2D00">
        <w:t>Описание комплексного типа «tMSC_Amount»</w:t>
      </w:r>
      <w:bookmarkEnd w:id="646"/>
      <w:bookmarkEnd w:id="647"/>
    </w:p>
    <w:p w:rsidR="00AD1F54" w:rsidRPr="009D2D00" w:rsidRDefault="00941227">
      <w:pPr>
        <w:pStyle w:val="GOSTNormal"/>
        <w:widowControl w:val="0"/>
      </w:pPr>
      <w:r w:rsidRPr="009D2D00">
        <w:t>Описание комплексного типа «tMSC_Amount» блока «Итоговые суммы».</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48" w:name="_Ref492311042"/>
      <w:bookmarkStart w:id="649" w:name="_Toc21014637"/>
      <w:bookmarkStart w:id="650" w:name="_Toc185882363"/>
      <w:r w:rsidR="005A3293">
        <w:rPr>
          <w:noProof/>
        </w:rPr>
        <w:t>35</w:t>
      </w:r>
      <w:bookmarkEnd w:id="648"/>
      <w:r w:rsidRPr="009D2D00">
        <w:fldChar w:fldCharType="end"/>
      </w:r>
      <w:r w:rsidRPr="009D2D00">
        <w:t xml:space="preserve"> – Описание </w:t>
      </w:r>
      <w:bookmarkEnd w:id="649"/>
      <w:r w:rsidRPr="009D2D00">
        <w:t>комплексного типа «tMSC_Amount»</w:t>
      </w:r>
      <w:bookmarkEnd w:id="650"/>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spacing w:before="60" w:after="60"/>
              <w:ind w:left="57" w:right="57"/>
              <w:jc w:val="center"/>
              <w:rPr>
                <w:b/>
                <w:sz w:val="22"/>
                <w:szCs w:val="22"/>
              </w:rPr>
            </w:pPr>
            <w:r w:rsidRPr="009D2D00">
              <w:rPr>
                <w:b/>
                <w:sz w:val="22"/>
                <w:szCs w:val="22"/>
              </w:rPr>
              <w:t>Наименование элемента</w:t>
            </w:r>
          </w:p>
        </w:tc>
        <w:tc>
          <w:tcPr>
            <w:tcW w:w="1701" w:type="dxa"/>
          </w:tcPr>
          <w:p w:rsidR="00AD1F54" w:rsidRPr="009D2D00" w:rsidRDefault="00941227">
            <w:pPr>
              <w:spacing w:before="60" w:after="60"/>
              <w:ind w:left="57" w:right="57"/>
              <w:jc w:val="center"/>
              <w:rPr>
                <w:b/>
                <w:sz w:val="22"/>
                <w:szCs w:val="22"/>
              </w:rPr>
            </w:pPr>
            <w:r w:rsidRPr="009D2D00">
              <w:rPr>
                <w:b/>
                <w:sz w:val="22"/>
                <w:szCs w:val="22"/>
              </w:rPr>
              <w:t>Сокращенное наименование (код) элемента</w:t>
            </w:r>
          </w:p>
        </w:tc>
        <w:tc>
          <w:tcPr>
            <w:tcW w:w="567" w:type="dxa"/>
          </w:tcPr>
          <w:p w:rsidR="00AD1F54" w:rsidRPr="009D2D00" w:rsidRDefault="00941227">
            <w:pPr>
              <w:spacing w:before="60" w:after="60"/>
              <w:ind w:left="57" w:right="57"/>
              <w:jc w:val="center"/>
              <w:rPr>
                <w:b/>
                <w:sz w:val="22"/>
                <w:szCs w:val="22"/>
              </w:rPr>
            </w:pPr>
            <w:r w:rsidRPr="009D2D00">
              <w:rPr>
                <w:b/>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sz w:val="22"/>
                <w:szCs w:val="22"/>
              </w:rPr>
              <w:t>Обязательность</w:t>
            </w:r>
          </w:p>
        </w:tc>
        <w:tc>
          <w:tcPr>
            <w:tcW w:w="3969" w:type="dxa"/>
          </w:tcPr>
          <w:p w:rsidR="00AD1F54" w:rsidRPr="009D2D00" w:rsidRDefault="00941227">
            <w:pPr>
              <w:spacing w:before="60" w:after="60"/>
              <w:ind w:left="57" w:right="57"/>
              <w:jc w:val="center"/>
              <w:rPr>
                <w:b/>
                <w:sz w:val="22"/>
                <w:szCs w:val="22"/>
              </w:rPr>
            </w:pPr>
            <w:r w:rsidRPr="009D2D00">
              <w:rPr>
                <w:b/>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spacing w:before="60" w:after="60"/>
              <w:rPr>
                <w:sz w:val="22"/>
                <w:szCs w:val="22"/>
              </w:rPr>
            </w:pPr>
            <w:r w:rsidRPr="009D2D00">
              <w:rPr>
                <w:sz w:val="22"/>
                <w:szCs w:val="22"/>
              </w:rPr>
              <w:t>ИТОГО сумма на текущий финансовый год</w:t>
            </w:r>
          </w:p>
        </w:tc>
        <w:tc>
          <w:tcPr>
            <w:tcW w:w="1701" w:type="dxa"/>
          </w:tcPr>
          <w:p w:rsidR="00AD1F54" w:rsidRPr="009D2D00" w:rsidRDefault="00941227">
            <w:pPr>
              <w:spacing w:before="60" w:after="60"/>
              <w:rPr>
                <w:sz w:val="22"/>
                <w:szCs w:val="22"/>
              </w:rPr>
            </w:pPr>
            <w:r w:rsidRPr="009D2D00">
              <w:rPr>
                <w:sz w:val="22"/>
                <w:szCs w:val="22"/>
              </w:rPr>
              <w:t>AmntCrYr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N(18.2)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9" w:type="dxa"/>
          </w:tcPr>
          <w:p w:rsidR="00AD1F54" w:rsidRPr="009D2D00" w:rsidRDefault="00941227">
            <w:pPr>
              <w:spacing w:before="60" w:after="60"/>
              <w:rPr>
                <w:sz w:val="22"/>
                <w:szCs w:val="22"/>
              </w:rPr>
            </w:pPr>
            <w:r w:rsidRPr="009D2D00">
              <w:rPr>
                <w:sz w:val="22"/>
                <w:szCs w:val="22"/>
              </w:rPr>
              <w:t xml:space="preserve">Указывается итоговая </w:t>
            </w:r>
            <w:r w:rsidR="00BA58C1">
              <w:rPr>
                <w:sz w:val="22"/>
                <w:szCs w:val="22"/>
              </w:rPr>
              <w:t>сумма на текущий финансовый год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spacing w:before="60" w:after="60"/>
              <w:rPr>
                <w:sz w:val="22"/>
                <w:szCs w:val="22"/>
              </w:rPr>
            </w:pPr>
            <w:r w:rsidRPr="009D2D00">
              <w:rPr>
                <w:sz w:val="22"/>
                <w:szCs w:val="22"/>
              </w:rPr>
              <w:t>ИТОГО сумма на первый год планового периода</w:t>
            </w:r>
          </w:p>
        </w:tc>
        <w:tc>
          <w:tcPr>
            <w:tcW w:w="1701" w:type="dxa"/>
          </w:tcPr>
          <w:p w:rsidR="00AD1F54" w:rsidRPr="009D2D00" w:rsidRDefault="00941227">
            <w:pPr>
              <w:spacing w:before="60" w:after="60"/>
              <w:rPr>
                <w:sz w:val="22"/>
                <w:szCs w:val="22"/>
              </w:rPr>
            </w:pPr>
            <w:r w:rsidRPr="009D2D00">
              <w:rPr>
                <w:sz w:val="22"/>
                <w:szCs w:val="22"/>
              </w:rPr>
              <w:t>AmntFrstYr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N(18.2)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9" w:type="dxa"/>
          </w:tcPr>
          <w:p w:rsidR="00AD1F54" w:rsidRPr="009D2D00" w:rsidRDefault="00941227">
            <w:pPr>
              <w:spacing w:before="60" w:after="60"/>
              <w:rPr>
                <w:sz w:val="22"/>
                <w:szCs w:val="22"/>
              </w:rPr>
            </w:pPr>
            <w:r w:rsidRPr="009D2D00">
              <w:rPr>
                <w:sz w:val="22"/>
                <w:szCs w:val="22"/>
              </w:rPr>
              <w:t xml:space="preserve">Указывается итоговая сумма </w:t>
            </w:r>
            <w:r w:rsidR="00BA58C1">
              <w:rPr>
                <w:sz w:val="22"/>
                <w:szCs w:val="22"/>
              </w:rPr>
              <w:t>на первый год планового периода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spacing w:before="60" w:after="60"/>
              <w:rPr>
                <w:sz w:val="22"/>
                <w:szCs w:val="22"/>
              </w:rPr>
            </w:pPr>
            <w:r w:rsidRPr="009D2D00">
              <w:rPr>
                <w:sz w:val="22"/>
                <w:szCs w:val="22"/>
              </w:rPr>
              <w:t>ИТОГО сумма на второй год планового периода</w:t>
            </w:r>
          </w:p>
        </w:tc>
        <w:tc>
          <w:tcPr>
            <w:tcW w:w="1701" w:type="dxa"/>
          </w:tcPr>
          <w:p w:rsidR="00AD1F54" w:rsidRPr="009D2D00" w:rsidRDefault="00941227">
            <w:pPr>
              <w:spacing w:before="60" w:after="60"/>
              <w:rPr>
                <w:sz w:val="22"/>
                <w:szCs w:val="22"/>
              </w:rPr>
            </w:pPr>
            <w:r w:rsidRPr="009D2D00">
              <w:rPr>
                <w:sz w:val="22"/>
                <w:szCs w:val="22"/>
              </w:rPr>
              <w:t>AmntScndYr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N(18.2)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9" w:type="dxa"/>
          </w:tcPr>
          <w:p w:rsidR="00AD1F54" w:rsidRPr="009D2D00" w:rsidRDefault="00941227">
            <w:pPr>
              <w:spacing w:before="60" w:after="60"/>
              <w:rPr>
                <w:sz w:val="22"/>
                <w:szCs w:val="22"/>
              </w:rPr>
            </w:pPr>
            <w:r w:rsidRPr="009D2D00">
              <w:rPr>
                <w:sz w:val="22"/>
                <w:szCs w:val="22"/>
              </w:rPr>
              <w:t xml:space="preserve">Указывается итоговая сумма </w:t>
            </w:r>
            <w:r w:rsidR="00BA58C1">
              <w:rPr>
                <w:sz w:val="22"/>
                <w:szCs w:val="22"/>
              </w:rPr>
              <w:t>на второй год планового периода</w:t>
            </w:r>
          </w:p>
        </w:tc>
      </w:tr>
    </w:tbl>
    <w:p w:rsidR="00AD1F54" w:rsidRPr="009D2D00" w:rsidRDefault="00941227">
      <w:pPr>
        <w:pStyle w:val="31"/>
      </w:pPr>
      <w:bookmarkStart w:id="651" w:name="_Toc21014545"/>
      <w:r w:rsidRPr="009D2D00">
        <w:t xml:space="preserve"> </w:t>
      </w:r>
      <w:bookmarkStart w:id="652" w:name="_Toc185883700"/>
      <w:r w:rsidRPr="009D2D00">
        <w:t>Описание комплексного типа «tAPBASTR»</w:t>
      </w:r>
      <w:bookmarkEnd w:id="651"/>
      <w:bookmarkEnd w:id="652"/>
    </w:p>
    <w:p w:rsidR="00AD1F54" w:rsidRPr="009D2D00" w:rsidRDefault="00941227">
      <w:pPr>
        <w:pStyle w:val="GOSTNormal"/>
        <w:widowControl w:val="0"/>
      </w:pPr>
      <w:r w:rsidRPr="009D2D00">
        <w:t>Описание комплексного типа «tAPBASTR» блока «Бюджетные ассигнования».</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53" w:name="_Ref492311078"/>
      <w:bookmarkStart w:id="654" w:name="_Toc21014638"/>
      <w:bookmarkStart w:id="655" w:name="_Toc185882364"/>
      <w:r w:rsidR="005A3293">
        <w:rPr>
          <w:noProof/>
        </w:rPr>
        <w:t>36</w:t>
      </w:r>
      <w:bookmarkEnd w:id="653"/>
      <w:r w:rsidRPr="009D2D00">
        <w:fldChar w:fldCharType="end"/>
      </w:r>
      <w:r w:rsidRPr="009D2D00">
        <w:t xml:space="preserve"> – Описание </w:t>
      </w:r>
      <w:bookmarkEnd w:id="654"/>
      <w:r w:rsidRPr="009D2D00">
        <w:t>комплексного типа «tAPBASTR»</w:t>
      </w:r>
      <w:bookmarkEnd w:id="655"/>
    </w:p>
    <w:tbl>
      <w:tblPr>
        <w:tblStyle w:val="GOSTTable"/>
        <w:tblW w:w="5000" w:type="pct"/>
        <w:tblLayout w:type="fixed"/>
        <w:tblLook w:val="04A0" w:firstRow="1" w:lastRow="0" w:firstColumn="1" w:lastColumn="0" w:noHBand="0" w:noVBand="1"/>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Head"/>
              <w:keepNext w:val="0"/>
              <w:widowControl w:val="0"/>
            </w:pPr>
            <w:r w:rsidRPr="009D2D00">
              <w:rPr>
                <w:bCs w:val="0"/>
                <w:szCs w:val="22"/>
              </w:rPr>
              <w:t>Наименование комплексного типа</w:t>
            </w:r>
          </w:p>
        </w:tc>
        <w:tc>
          <w:tcPr>
            <w:tcW w:w="1701" w:type="dxa"/>
          </w:tcPr>
          <w:p w:rsidR="00AD1F54" w:rsidRPr="009D2D00" w:rsidRDefault="00941227">
            <w:pPr>
              <w:pStyle w:val="GOSTTableHead"/>
              <w:keepNext w:val="0"/>
              <w:widowControl w:val="0"/>
            </w:pPr>
            <w:r w:rsidRPr="009D2D00">
              <w:rPr>
                <w:bCs w:val="0"/>
                <w:szCs w:val="22"/>
              </w:rPr>
              <w:t>Текущий элемент/ атрибут</w:t>
            </w:r>
          </w:p>
        </w:tc>
        <w:tc>
          <w:tcPr>
            <w:tcW w:w="567" w:type="dxa"/>
          </w:tcPr>
          <w:p w:rsidR="00AD1F54" w:rsidRPr="009D2D00" w:rsidRDefault="00941227">
            <w:pPr>
              <w:pStyle w:val="GOSTTableHead"/>
              <w:keepNext w:val="0"/>
              <w:widowControl w:val="0"/>
            </w:pPr>
            <w:r w:rsidRPr="009D2D00">
              <w:rPr>
                <w:bCs w:val="0"/>
                <w:szCs w:val="22"/>
              </w:rPr>
              <w:t>Тип</w:t>
            </w:r>
          </w:p>
        </w:tc>
        <w:tc>
          <w:tcPr>
            <w:tcW w:w="1134" w:type="dxa"/>
          </w:tcPr>
          <w:p w:rsidR="00AD1F54" w:rsidRPr="009D2D00" w:rsidRDefault="00941227">
            <w:pPr>
              <w:pStyle w:val="GOSTTableHead"/>
              <w:keepNext w:val="0"/>
              <w:widowControl w:val="0"/>
            </w:pPr>
            <w:r w:rsidRPr="009D2D00">
              <w:rPr>
                <w:bCs w:val="0"/>
                <w:szCs w:val="22"/>
              </w:rPr>
              <w:t>Формат элемента</w:t>
            </w:r>
          </w:p>
        </w:tc>
        <w:tc>
          <w:tcPr>
            <w:tcW w:w="567" w:type="dxa"/>
          </w:tcPr>
          <w:p w:rsidR="00AD1F54" w:rsidRPr="009D2D00" w:rsidRDefault="00941227">
            <w:pPr>
              <w:pStyle w:val="GOSTTableHead"/>
              <w:keepNext w:val="0"/>
              <w:widowControl w:val="0"/>
            </w:pPr>
            <w:r w:rsidRPr="009D2D00">
              <w:rPr>
                <w:bCs w:val="0"/>
                <w:szCs w:val="22"/>
              </w:rPr>
              <w:t>Обязательность</w:t>
            </w:r>
          </w:p>
        </w:tc>
        <w:tc>
          <w:tcPr>
            <w:tcW w:w="3969" w:type="dxa"/>
          </w:tcPr>
          <w:p w:rsidR="00AD1F54" w:rsidRPr="009D2D00" w:rsidRDefault="00941227">
            <w:pPr>
              <w:pStyle w:val="GOSTTableHead"/>
              <w:keepNext w:val="0"/>
              <w:widowControl w:val="0"/>
            </w:pPr>
            <w:r w:rsidRPr="009D2D00">
              <w:rPr>
                <w:bCs w:val="0"/>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tAPBASTR</w:t>
            </w:r>
          </w:p>
        </w:tc>
        <w:tc>
          <w:tcPr>
            <w:tcW w:w="1701" w:type="dxa"/>
          </w:tcPr>
          <w:p w:rsidR="00AD1F54" w:rsidRPr="009D2D00" w:rsidRDefault="00941227">
            <w:pPr>
              <w:pStyle w:val="GOSTTablenorm"/>
              <w:widowControl w:val="0"/>
            </w:pPr>
            <w:r w:rsidRPr="009D2D00">
              <w:t>APBASTR_ITEM</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tAPBASTR_ITEM</w:t>
            </w:r>
          </w:p>
        </w:tc>
        <w:tc>
          <w:tcPr>
            <w:tcW w:w="567" w:type="dxa"/>
          </w:tcPr>
          <w:p w:rsidR="00AD1F54" w:rsidRPr="009D2D00" w:rsidRDefault="00941227">
            <w:pPr>
              <w:pStyle w:val="GOSTTablenorm"/>
              <w:widowControl w:val="0"/>
              <w:jc w:val="center"/>
            </w:pPr>
            <w:r w:rsidRPr="009D2D00">
              <w:t>НМ</w:t>
            </w:r>
          </w:p>
        </w:tc>
        <w:tc>
          <w:tcPr>
            <w:tcW w:w="3969" w:type="dxa"/>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_Ref492311338 \h  \* MERGEFORMAT </w:instrText>
            </w:r>
            <w:r w:rsidRPr="009D2D00">
              <w:rPr>
                <w:b/>
              </w:rPr>
            </w:r>
            <w:r w:rsidRPr="009D2D00">
              <w:rPr>
                <w:b/>
              </w:rPr>
              <w:fldChar w:fldCharType="separate"/>
            </w:r>
            <w:r w:rsidR="005A3293" w:rsidRPr="005A3293">
              <w:rPr>
                <w:b/>
              </w:rPr>
              <w:t>37</w:t>
            </w:r>
            <w:r w:rsidRPr="009D2D00">
              <w:rPr>
                <w:b/>
              </w:rPr>
              <w:fldChar w:fldCharType="end"/>
            </w:r>
          </w:p>
        </w:tc>
      </w:tr>
    </w:tbl>
    <w:p w:rsidR="00AD1F54" w:rsidRPr="009D2D00" w:rsidRDefault="00941227">
      <w:pPr>
        <w:pStyle w:val="31"/>
      </w:pPr>
      <w:bookmarkStart w:id="656" w:name="_Toc21014546"/>
      <w:r w:rsidRPr="009D2D00">
        <w:t xml:space="preserve"> </w:t>
      </w:r>
      <w:bookmarkStart w:id="657" w:name="_Toc185883701"/>
      <w:r w:rsidRPr="009D2D00">
        <w:t>Описание комплексного типа «tAPBASTR_ITEM»</w:t>
      </w:r>
      <w:bookmarkEnd w:id="656"/>
      <w:bookmarkEnd w:id="657"/>
    </w:p>
    <w:p w:rsidR="00AD1F54" w:rsidRPr="009D2D00" w:rsidRDefault="00941227">
      <w:pPr>
        <w:pStyle w:val="GOSTNormal"/>
        <w:widowControl w:val="0"/>
      </w:pPr>
      <w:r w:rsidRPr="009D2D00">
        <w:t>Описание комплексного типа «tAPBASTR_ITEM» блока «Бюджетные ассигнования (строки)».</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58" w:name="_Ref492311338"/>
      <w:bookmarkStart w:id="659" w:name="_Toc21014639"/>
      <w:bookmarkStart w:id="660" w:name="_Toc185882365"/>
      <w:r w:rsidR="005A3293">
        <w:rPr>
          <w:noProof/>
        </w:rPr>
        <w:t>37</w:t>
      </w:r>
      <w:bookmarkEnd w:id="658"/>
      <w:r w:rsidRPr="009D2D00">
        <w:fldChar w:fldCharType="end"/>
      </w:r>
      <w:r w:rsidRPr="009D2D00">
        <w:t xml:space="preserve"> – Описание </w:t>
      </w:r>
      <w:bookmarkEnd w:id="659"/>
      <w:r w:rsidRPr="009D2D00">
        <w:t>комплексного типа «tAPBASTR_ITEM»</w:t>
      </w:r>
      <w:bookmarkEnd w:id="660"/>
    </w:p>
    <w:tbl>
      <w:tblPr>
        <w:tblStyle w:val="GOSTTable"/>
        <w:tblW w:w="5000" w:type="pct"/>
        <w:tblLayout w:type="fixed"/>
        <w:tblLook w:val="04A0" w:firstRow="1" w:lastRow="0" w:firstColumn="1" w:lastColumn="0" w:noHBand="0" w:noVBand="1"/>
      </w:tblPr>
      <w:tblGrid>
        <w:gridCol w:w="1702"/>
        <w:gridCol w:w="1703"/>
        <w:gridCol w:w="568"/>
        <w:gridCol w:w="1135"/>
        <w:gridCol w:w="568"/>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Номер строки</w:t>
            </w:r>
          </w:p>
        </w:tc>
        <w:tc>
          <w:tcPr>
            <w:tcW w:w="1701" w:type="dxa"/>
          </w:tcPr>
          <w:p w:rsidR="00AD1F54" w:rsidRPr="009D2D00" w:rsidRDefault="00941227">
            <w:pPr>
              <w:pStyle w:val="GOSTTablenorm"/>
              <w:widowControl w:val="0"/>
            </w:pPr>
            <w:r w:rsidRPr="009D2D00">
              <w:t>NmbRw</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T(1-25)</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BA58C1">
            <w:pPr>
              <w:pStyle w:val="GOSTTablenorm"/>
              <w:widowControl w:val="0"/>
            </w:pPr>
            <w:r>
              <w:t>Номер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pPr>
            <w:r w:rsidRPr="009D2D00">
              <w:t>Суммы по КБК</w:t>
            </w:r>
          </w:p>
        </w:tc>
        <w:tc>
          <w:tcPr>
            <w:tcW w:w="1701" w:type="dxa"/>
          </w:tcPr>
          <w:p w:rsidR="00AD1F54" w:rsidRPr="009D2D00" w:rsidRDefault="00941227">
            <w:pPr>
              <w:pStyle w:val="GOSTTablenorm"/>
              <w:widowControl w:val="0"/>
            </w:pPr>
            <w:r w:rsidRPr="009D2D00">
              <w:t>MSC_KBKAmntBA</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tMSC_KBKAmount</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_Ref492311318 \h  \* MERGEFORMAT </w:instrText>
            </w:r>
            <w:r w:rsidRPr="009D2D00">
              <w:rPr>
                <w:b/>
              </w:rPr>
            </w:r>
            <w:r w:rsidRPr="009D2D00">
              <w:rPr>
                <w:b/>
              </w:rPr>
              <w:fldChar w:fldCharType="separate"/>
            </w:r>
            <w:r w:rsidR="005A3293" w:rsidRPr="005A3293">
              <w:rPr>
                <w:b/>
              </w:rPr>
              <w:t>40</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Примечание</w:t>
            </w:r>
          </w:p>
        </w:tc>
        <w:tc>
          <w:tcPr>
            <w:tcW w:w="1701" w:type="dxa"/>
          </w:tcPr>
          <w:p w:rsidR="00AD1F54" w:rsidRPr="009D2D00" w:rsidRDefault="00941227">
            <w:pPr>
              <w:pStyle w:val="GOSTTablenorm"/>
              <w:widowControl w:val="0"/>
            </w:pPr>
            <w:r w:rsidRPr="009D2D00">
              <w:t>NtBA</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T(1-254)</w:t>
            </w:r>
          </w:p>
        </w:tc>
        <w:tc>
          <w:tcPr>
            <w:tcW w:w="567" w:type="dxa"/>
          </w:tcPr>
          <w:p w:rsidR="00AD1F54" w:rsidRPr="009D2D00" w:rsidRDefault="00941227">
            <w:pPr>
              <w:pStyle w:val="GOSTTablenorm"/>
              <w:widowControl w:val="0"/>
              <w:jc w:val="center"/>
            </w:pPr>
            <w:r w:rsidRPr="009D2D00">
              <w:t>Н</w:t>
            </w:r>
          </w:p>
        </w:tc>
        <w:tc>
          <w:tcPr>
            <w:tcW w:w="3969" w:type="dxa"/>
          </w:tcPr>
          <w:p w:rsidR="00AD1F54" w:rsidRPr="009D2D00" w:rsidRDefault="00BA58C1">
            <w:pPr>
              <w:pStyle w:val="GOSTTablenorm"/>
              <w:widowControl w:val="0"/>
            </w:pPr>
            <w:r>
              <w:t>Примечание</w:t>
            </w:r>
          </w:p>
        </w:tc>
      </w:tr>
    </w:tbl>
    <w:p w:rsidR="00AD1F54" w:rsidRPr="009D2D00" w:rsidRDefault="00941227">
      <w:pPr>
        <w:pStyle w:val="31"/>
      </w:pPr>
      <w:bookmarkStart w:id="661" w:name="_Toc21014547"/>
      <w:r w:rsidRPr="009D2D00">
        <w:lastRenderedPageBreak/>
        <w:t xml:space="preserve"> </w:t>
      </w:r>
      <w:bookmarkStart w:id="662" w:name="_Toc185883702"/>
      <w:r w:rsidRPr="009D2D00">
        <w:t>Описание комплексного типа «tAPLBOSTR»</w:t>
      </w:r>
      <w:bookmarkEnd w:id="661"/>
      <w:bookmarkEnd w:id="662"/>
    </w:p>
    <w:p w:rsidR="00AD1F54" w:rsidRPr="009D2D00" w:rsidRDefault="00941227">
      <w:pPr>
        <w:pStyle w:val="GOSTNormal"/>
        <w:widowControl w:val="0"/>
      </w:pPr>
      <w:r w:rsidRPr="009D2D00">
        <w:t>Описание комплексного типа «tAPLBOSTR» блока «Лимиты бюджетных обязательств».</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63" w:name="_Ref492311083"/>
      <w:bookmarkStart w:id="664" w:name="_Toc21014640"/>
      <w:bookmarkStart w:id="665" w:name="_Toc185882366"/>
      <w:r w:rsidR="005A3293">
        <w:rPr>
          <w:noProof/>
        </w:rPr>
        <w:t>38</w:t>
      </w:r>
      <w:bookmarkEnd w:id="663"/>
      <w:r w:rsidRPr="009D2D00">
        <w:fldChar w:fldCharType="end"/>
      </w:r>
      <w:r w:rsidRPr="009D2D00">
        <w:t xml:space="preserve"> – Описание </w:t>
      </w:r>
      <w:bookmarkEnd w:id="664"/>
      <w:r w:rsidRPr="009D2D00">
        <w:t>комплексного типа «tAPLBOSTR»</w:t>
      </w:r>
      <w:bookmarkEnd w:id="665"/>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keepNext w:val="0"/>
              <w:widowControl w:val="0"/>
            </w:pPr>
            <w:r w:rsidRPr="009D2D00">
              <w:rPr>
                <w:bCs w:val="0"/>
                <w:szCs w:val="22"/>
              </w:rPr>
              <w:t>Наименование комплексного типа</w:t>
            </w:r>
          </w:p>
        </w:tc>
        <w:tc>
          <w:tcPr>
            <w:tcW w:w="1701" w:type="dxa"/>
          </w:tcPr>
          <w:p w:rsidR="00AD1F54" w:rsidRPr="009D2D00" w:rsidRDefault="00941227">
            <w:pPr>
              <w:pStyle w:val="GOSTTableHead"/>
              <w:keepNext w:val="0"/>
              <w:widowControl w:val="0"/>
            </w:pPr>
            <w:r w:rsidRPr="009D2D00">
              <w:rPr>
                <w:bCs w:val="0"/>
                <w:szCs w:val="22"/>
              </w:rPr>
              <w:t>Текущий элемент/ атрибут</w:t>
            </w:r>
          </w:p>
        </w:tc>
        <w:tc>
          <w:tcPr>
            <w:tcW w:w="567" w:type="dxa"/>
          </w:tcPr>
          <w:p w:rsidR="00AD1F54" w:rsidRPr="009D2D00" w:rsidRDefault="00941227">
            <w:pPr>
              <w:pStyle w:val="GOSTTableHead"/>
              <w:keepNext w:val="0"/>
              <w:widowControl w:val="0"/>
            </w:pPr>
            <w:r w:rsidRPr="009D2D00">
              <w:rPr>
                <w:bCs w:val="0"/>
                <w:szCs w:val="22"/>
              </w:rPr>
              <w:t>Тип</w:t>
            </w:r>
          </w:p>
        </w:tc>
        <w:tc>
          <w:tcPr>
            <w:tcW w:w="1134" w:type="dxa"/>
          </w:tcPr>
          <w:p w:rsidR="00AD1F54" w:rsidRPr="009D2D00" w:rsidRDefault="00941227">
            <w:pPr>
              <w:pStyle w:val="GOSTTableHead"/>
              <w:keepNext w:val="0"/>
              <w:widowControl w:val="0"/>
            </w:pPr>
            <w:r w:rsidRPr="009D2D00">
              <w:rPr>
                <w:bCs w:val="0"/>
                <w:szCs w:val="22"/>
              </w:rPr>
              <w:t>Формат элемента</w:t>
            </w:r>
          </w:p>
        </w:tc>
        <w:tc>
          <w:tcPr>
            <w:tcW w:w="567" w:type="dxa"/>
          </w:tcPr>
          <w:p w:rsidR="00AD1F54" w:rsidRPr="009D2D00" w:rsidRDefault="00941227">
            <w:pPr>
              <w:pStyle w:val="GOSTTableHead"/>
              <w:keepNext w:val="0"/>
              <w:widowControl w:val="0"/>
            </w:pPr>
            <w:r w:rsidRPr="009D2D00">
              <w:rPr>
                <w:bCs w:val="0"/>
                <w:szCs w:val="22"/>
              </w:rPr>
              <w:t>Обязательность</w:t>
            </w:r>
          </w:p>
        </w:tc>
        <w:tc>
          <w:tcPr>
            <w:tcW w:w="3969" w:type="dxa"/>
          </w:tcPr>
          <w:p w:rsidR="00AD1F54" w:rsidRPr="009D2D00" w:rsidRDefault="00941227">
            <w:pPr>
              <w:pStyle w:val="GOSTTableHead"/>
              <w:keepNext w:val="0"/>
              <w:widowControl w:val="0"/>
            </w:pPr>
            <w:r w:rsidRPr="009D2D00">
              <w:rPr>
                <w:bCs w:val="0"/>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widowControl w:val="0"/>
            </w:pPr>
            <w:r w:rsidRPr="009D2D00">
              <w:t>tAPLBOSTR</w:t>
            </w:r>
          </w:p>
        </w:tc>
        <w:tc>
          <w:tcPr>
            <w:tcW w:w="1701" w:type="dxa"/>
          </w:tcPr>
          <w:p w:rsidR="00AD1F54" w:rsidRPr="009D2D00" w:rsidRDefault="00941227">
            <w:pPr>
              <w:pStyle w:val="GOSTTablenorm"/>
              <w:widowControl w:val="0"/>
            </w:pPr>
            <w:r w:rsidRPr="009D2D00">
              <w:t>APLBOSTR_ITEM</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tAPLBOSTR_ITEM</w:t>
            </w:r>
          </w:p>
        </w:tc>
        <w:tc>
          <w:tcPr>
            <w:tcW w:w="567" w:type="dxa"/>
          </w:tcPr>
          <w:p w:rsidR="00AD1F54" w:rsidRPr="009D2D00" w:rsidRDefault="00941227">
            <w:pPr>
              <w:pStyle w:val="GOSTTablenorm"/>
              <w:widowControl w:val="0"/>
              <w:jc w:val="center"/>
            </w:pPr>
            <w:r w:rsidRPr="009D2D00">
              <w:t>НМ</w:t>
            </w:r>
          </w:p>
        </w:tc>
        <w:tc>
          <w:tcPr>
            <w:tcW w:w="3969" w:type="dxa"/>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_Ref492311371 \h  \* MERGEFORMAT </w:instrText>
            </w:r>
            <w:r w:rsidRPr="009D2D00">
              <w:rPr>
                <w:b/>
              </w:rPr>
            </w:r>
            <w:r w:rsidRPr="009D2D00">
              <w:rPr>
                <w:b/>
              </w:rPr>
              <w:fldChar w:fldCharType="separate"/>
            </w:r>
            <w:r w:rsidR="005A3293" w:rsidRPr="005A3293">
              <w:rPr>
                <w:b/>
              </w:rPr>
              <w:t>39</w:t>
            </w:r>
            <w:r w:rsidRPr="009D2D00">
              <w:rPr>
                <w:b/>
              </w:rPr>
              <w:fldChar w:fldCharType="end"/>
            </w:r>
          </w:p>
        </w:tc>
      </w:tr>
    </w:tbl>
    <w:p w:rsidR="00AD1F54" w:rsidRPr="009D2D00" w:rsidRDefault="00941227">
      <w:pPr>
        <w:pStyle w:val="31"/>
      </w:pPr>
      <w:bookmarkStart w:id="666" w:name="_Toc21014548"/>
      <w:r w:rsidRPr="009D2D00">
        <w:t xml:space="preserve"> </w:t>
      </w:r>
      <w:bookmarkStart w:id="667" w:name="_Toc185883703"/>
      <w:r w:rsidRPr="009D2D00">
        <w:t>Описание комплексного типа «tAPLBOSTR_ITEM»</w:t>
      </w:r>
      <w:bookmarkEnd w:id="666"/>
      <w:bookmarkEnd w:id="667"/>
    </w:p>
    <w:p w:rsidR="00AD1F54" w:rsidRPr="009D2D00" w:rsidRDefault="00941227">
      <w:pPr>
        <w:pStyle w:val="GOSTNormal"/>
        <w:widowControl w:val="0"/>
      </w:pPr>
      <w:r w:rsidRPr="009D2D00">
        <w:t>Описание комплексного типа «tAPLBOSTR_ITEM» блока «Лимиты бюджетных обязательств (строки)».</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68" w:name="_Ref492311371"/>
      <w:bookmarkStart w:id="669" w:name="_Toc21014641"/>
      <w:bookmarkStart w:id="670" w:name="_Toc185882367"/>
      <w:r w:rsidR="005A3293">
        <w:rPr>
          <w:noProof/>
        </w:rPr>
        <w:t>39</w:t>
      </w:r>
      <w:bookmarkEnd w:id="668"/>
      <w:r w:rsidRPr="009D2D00">
        <w:fldChar w:fldCharType="end"/>
      </w:r>
      <w:r w:rsidRPr="009D2D00">
        <w:t xml:space="preserve"> – Описание </w:t>
      </w:r>
      <w:bookmarkEnd w:id="669"/>
      <w:r w:rsidRPr="009D2D00">
        <w:t>комплексного типа «tAPLBOSTR_ITEM»</w:t>
      </w:r>
      <w:bookmarkEnd w:id="670"/>
    </w:p>
    <w:tbl>
      <w:tblPr>
        <w:tblStyle w:val="GOSTTable"/>
        <w:tblW w:w="5000" w:type="pct"/>
        <w:tblLayout w:type="fixed"/>
        <w:tblLook w:val="04A0" w:firstRow="1" w:lastRow="0" w:firstColumn="1" w:lastColumn="0" w:noHBand="0" w:noVBand="1"/>
      </w:tblPr>
      <w:tblGrid>
        <w:gridCol w:w="1706"/>
        <w:gridCol w:w="1701"/>
        <w:gridCol w:w="567"/>
        <w:gridCol w:w="1135"/>
        <w:gridCol w:w="567"/>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4" w:type="dxa"/>
          </w:tcPr>
          <w:p w:rsidR="00AD1F54" w:rsidRPr="009D2D00" w:rsidRDefault="00941227">
            <w:pPr>
              <w:pStyle w:val="GOSTTableHead"/>
              <w:keepNext w:val="0"/>
              <w:widowControl w:val="0"/>
            </w:pPr>
            <w:r w:rsidRPr="009D2D00">
              <w:rPr>
                <w:szCs w:val="22"/>
              </w:rPr>
              <w:t>Наименование элемента</w:t>
            </w:r>
          </w:p>
        </w:tc>
        <w:tc>
          <w:tcPr>
            <w:tcW w:w="1699"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6" w:type="dxa"/>
          </w:tcPr>
          <w:p w:rsidR="00AD1F54" w:rsidRPr="009D2D00" w:rsidRDefault="00941227">
            <w:pPr>
              <w:pStyle w:val="GOSTTableHead"/>
              <w:keepNext w:val="0"/>
              <w:widowControl w:val="0"/>
            </w:pPr>
            <w:r w:rsidRPr="009D2D00">
              <w:rPr>
                <w:szCs w:val="22"/>
              </w:rPr>
              <w:t>Тип</w:t>
            </w:r>
          </w:p>
        </w:tc>
        <w:tc>
          <w:tcPr>
            <w:tcW w:w="1133" w:type="dxa"/>
          </w:tcPr>
          <w:p w:rsidR="00AD1F54" w:rsidRPr="009D2D00" w:rsidRDefault="00941227">
            <w:pPr>
              <w:pStyle w:val="GOSTTableHead"/>
              <w:keepNext w:val="0"/>
              <w:widowControl w:val="0"/>
            </w:pPr>
            <w:r w:rsidRPr="009D2D00">
              <w:rPr>
                <w:szCs w:val="22"/>
              </w:rPr>
              <w:t>Формат элемента</w:t>
            </w:r>
          </w:p>
        </w:tc>
        <w:tc>
          <w:tcPr>
            <w:tcW w:w="566"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GOSTTablenorm"/>
              <w:widowControl w:val="0"/>
            </w:pPr>
            <w:r w:rsidRPr="009D2D00">
              <w:t>Номер строки</w:t>
            </w:r>
          </w:p>
        </w:tc>
        <w:tc>
          <w:tcPr>
            <w:tcW w:w="1699" w:type="dxa"/>
          </w:tcPr>
          <w:p w:rsidR="00AD1F54" w:rsidRPr="009D2D00" w:rsidRDefault="00941227">
            <w:pPr>
              <w:pStyle w:val="GOSTTablenorm"/>
              <w:widowControl w:val="0"/>
            </w:pPr>
            <w:r w:rsidRPr="009D2D00">
              <w:t>NmbRw</w:t>
            </w:r>
          </w:p>
        </w:tc>
        <w:tc>
          <w:tcPr>
            <w:tcW w:w="566"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rPr>
                <w:lang w:val="en-US"/>
              </w:rPr>
              <w:t>T(1-25)</w:t>
            </w:r>
          </w:p>
        </w:tc>
        <w:tc>
          <w:tcPr>
            <w:tcW w:w="566" w:type="dxa"/>
          </w:tcPr>
          <w:p w:rsidR="00AD1F54" w:rsidRPr="009D2D00" w:rsidRDefault="00941227">
            <w:pPr>
              <w:pStyle w:val="GOSTTablenorm"/>
              <w:widowControl w:val="0"/>
              <w:jc w:val="center"/>
            </w:pPr>
            <w:r w:rsidRPr="009D2D00">
              <w:t>О</w:t>
            </w:r>
          </w:p>
        </w:tc>
        <w:tc>
          <w:tcPr>
            <w:tcW w:w="3969" w:type="dxa"/>
          </w:tcPr>
          <w:p w:rsidR="00AD1F54" w:rsidRPr="009D2D00" w:rsidRDefault="00BA58C1">
            <w:pPr>
              <w:pStyle w:val="GOSTTablenorm"/>
              <w:widowControl w:val="0"/>
            </w:pPr>
            <w:r>
              <w:t>Номер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GOSTTablenorm"/>
              <w:widowControl w:val="0"/>
            </w:pPr>
            <w:r w:rsidRPr="009D2D00">
              <w:t>Суммы по КБК</w:t>
            </w:r>
          </w:p>
        </w:tc>
        <w:tc>
          <w:tcPr>
            <w:tcW w:w="1699" w:type="dxa"/>
          </w:tcPr>
          <w:p w:rsidR="00AD1F54" w:rsidRPr="009D2D00" w:rsidRDefault="00941227">
            <w:pPr>
              <w:pStyle w:val="GOSTTablenorm"/>
              <w:widowControl w:val="0"/>
            </w:pPr>
            <w:r w:rsidRPr="009D2D00">
              <w:t>MSC_KBKAmntLBO</w:t>
            </w:r>
          </w:p>
        </w:tc>
        <w:tc>
          <w:tcPr>
            <w:tcW w:w="566"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rPr>
                <w:lang w:val="en-US"/>
              </w:rPr>
            </w:pPr>
            <w:r w:rsidRPr="009D2D00">
              <w:t>tMSC_KBKAmount</w:t>
            </w:r>
          </w:p>
        </w:tc>
        <w:tc>
          <w:tcPr>
            <w:tcW w:w="566"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_Ref492311318 \h  \* MERGEFORMAT </w:instrText>
            </w:r>
            <w:r w:rsidRPr="009D2D00">
              <w:rPr>
                <w:b/>
              </w:rPr>
            </w:r>
            <w:r w:rsidRPr="009D2D00">
              <w:rPr>
                <w:b/>
              </w:rPr>
              <w:fldChar w:fldCharType="separate"/>
            </w:r>
            <w:r w:rsidR="005A3293" w:rsidRPr="005A3293">
              <w:rPr>
                <w:b/>
              </w:rPr>
              <w:t>40</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GOSTTablenorm"/>
              <w:widowControl w:val="0"/>
            </w:pPr>
            <w:r w:rsidRPr="009D2D00">
              <w:t>Код ОКВ</w:t>
            </w:r>
          </w:p>
        </w:tc>
        <w:tc>
          <w:tcPr>
            <w:tcW w:w="1699" w:type="dxa"/>
          </w:tcPr>
          <w:p w:rsidR="00AD1F54" w:rsidRPr="009D2D00" w:rsidRDefault="00941227">
            <w:pPr>
              <w:pStyle w:val="GOSTTablenorm"/>
              <w:widowControl w:val="0"/>
            </w:pPr>
            <w:r w:rsidRPr="009D2D00">
              <w:t>FAIPCODE</w:t>
            </w:r>
          </w:p>
          <w:p w:rsidR="00AD1F54" w:rsidRPr="009D2D00" w:rsidRDefault="00AD1F54">
            <w:pPr>
              <w:pStyle w:val="GOSTTablenorm"/>
              <w:widowControl w:val="0"/>
            </w:pPr>
          </w:p>
        </w:tc>
        <w:tc>
          <w:tcPr>
            <w:tcW w:w="566"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rPr>
                <w:lang w:val="en-US"/>
              </w:rPr>
              <w:t>T(1-24)</w:t>
            </w:r>
          </w:p>
        </w:tc>
        <w:tc>
          <w:tcPr>
            <w:tcW w:w="566" w:type="dxa"/>
          </w:tcPr>
          <w:p w:rsidR="00AD1F54" w:rsidRPr="009D2D00" w:rsidRDefault="00941227">
            <w:pPr>
              <w:pStyle w:val="GOSTTablenorm"/>
              <w:widowControl w:val="0"/>
              <w:jc w:val="center"/>
            </w:pPr>
            <w:r w:rsidRPr="009D2D00">
              <w:t>Н</w:t>
            </w:r>
          </w:p>
        </w:tc>
        <w:tc>
          <w:tcPr>
            <w:tcW w:w="3969" w:type="dxa"/>
          </w:tcPr>
          <w:p w:rsidR="00AD1F54" w:rsidRPr="009D2D00" w:rsidRDefault="00941227">
            <w:pPr>
              <w:pStyle w:val="GOSTTablenorm"/>
              <w:widowControl w:val="0"/>
            </w:pPr>
            <w:r w:rsidRPr="009D2D00">
              <w:t>Может указываться уникальный код объекта капитального строительства или об</w:t>
            </w:r>
            <w:r w:rsidR="00BA58C1">
              <w:t>ъекта недвижимости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GOSTTablenorm"/>
              <w:widowControl w:val="0"/>
            </w:pPr>
            <w:r w:rsidRPr="009D2D00">
              <w:t>Примечание</w:t>
            </w:r>
          </w:p>
        </w:tc>
        <w:tc>
          <w:tcPr>
            <w:tcW w:w="1699" w:type="dxa"/>
          </w:tcPr>
          <w:p w:rsidR="00AD1F54" w:rsidRPr="009D2D00" w:rsidRDefault="00941227">
            <w:pPr>
              <w:pStyle w:val="GOSTTablenorm"/>
              <w:widowControl w:val="0"/>
            </w:pPr>
            <w:r w:rsidRPr="009D2D00">
              <w:t>NtLBO</w:t>
            </w:r>
          </w:p>
        </w:tc>
        <w:tc>
          <w:tcPr>
            <w:tcW w:w="566"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rPr>
                <w:lang w:val="en-US"/>
              </w:rPr>
              <w:t>T(1-254)</w:t>
            </w:r>
          </w:p>
        </w:tc>
        <w:tc>
          <w:tcPr>
            <w:tcW w:w="566" w:type="dxa"/>
          </w:tcPr>
          <w:p w:rsidR="00AD1F54" w:rsidRPr="009D2D00" w:rsidRDefault="00941227">
            <w:pPr>
              <w:pStyle w:val="GOSTTablenorm"/>
              <w:widowControl w:val="0"/>
              <w:jc w:val="center"/>
            </w:pPr>
            <w:r w:rsidRPr="009D2D00">
              <w:t>Н</w:t>
            </w:r>
          </w:p>
        </w:tc>
        <w:tc>
          <w:tcPr>
            <w:tcW w:w="3969" w:type="dxa"/>
          </w:tcPr>
          <w:p w:rsidR="00AD1F54" w:rsidRPr="009D2D00" w:rsidRDefault="00BA58C1">
            <w:pPr>
              <w:pStyle w:val="GOSTTablenorm"/>
              <w:widowControl w:val="0"/>
            </w:pPr>
            <w:r>
              <w:t>Примечание</w:t>
            </w:r>
          </w:p>
        </w:tc>
      </w:tr>
    </w:tbl>
    <w:p w:rsidR="00AD1F54" w:rsidRPr="009D2D00" w:rsidRDefault="00941227">
      <w:pPr>
        <w:pStyle w:val="31"/>
      </w:pPr>
      <w:bookmarkStart w:id="671" w:name="_Toc21014549"/>
      <w:r w:rsidRPr="009D2D00">
        <w:t xml:space="preserve"> </w:t>
      </w:r>
      <w:bookmarkStart w:id="672" w:name="_Toc185883704"/>
      <w:r w:rsidRPr="009D2D00">
        <w:t>Описание комплексного типа «tMSC_KBKAmount»</w:t>
      </w:r>
      <w:bookmarkEnd w:id="671"/>
      <w:bookmarkEnd w:id="672"/>
    </w:p>
    <w:p w:rsidR="00AD1F54" w:rsidRPr="009D2D00" w:rsidRDefault="00941227">
      <w:pPr>
        <w:pStyle w:val="GOSTNormal"/>
        <w:widowControl w:val="0"/>
      </w:pPr>
      <w:r w:rsidRPr="009D2D00">
        <w:t>Описание комплексного типа «tMSC_KBKAmount» блока «Суммы по КБК».</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73" w:name="_Ref492311318"/>
      <w:bookmarkStart w:id="674" w:name="_Toc21014642"/>
      <w:bookmarkStart w:id="675" w:name="_Toc185882368"/>
      <w:r w:rsidR="005A3293">
        <w:rPr>
          <w:noProof/>
        </w:rPr>
        <w:t>40</w:t>
      </w:r>
      <w:bookmarkEnd w:id="673"/>
      <w:r w:rsidRPr="009D2D00">
        <w:fldChar w:fldCharType="end"/>
      </w:r>
      <w:r w:rsidRPr="009D2D00">
        <w:t xml:space="preserve"> – Описание </w:t>
      </w:r>
      <w:bookmarkEnd w:id="674"/>
      <w:r w:rsidRPr="009D2D00">
        <w:t>комплексного типа «tMSC_KBKAmount»</w:t>
      </w:r>
      <w:bookmarkEnd w:id="675"/>
    </w:p>
    <w:tbl>
      <w:tblPr>
        <w:tblStyle w:val="GOSTTable"/>
        <w:tblW w:w="5000" w:type="pct"/>
        <w:tblLayout w:type="fixed"/>
        <w:tblLook w:val="04A0" w:firstRow="1" w:lastRow="0" w:firstColumn="1" w:lastColumn="0" w:noHBand="0" w:noVBand="1"/>
      </w:tblPr>
      <w:tblGrid>
        <w:gridCol w:w="1702"/>
        <w:gridCol w:w="1703"/>
        <w:gridCol w:w="568"/>
        <w:gridCol w:w="1135"/>
        <w:gridCol w:w="568"/>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Код по БК</w:t>
            </w:r>
          </w:p>
        </w:tc>
        <w:tc>
          <w:tcPr>
            <w:tcW w:w="1701" w:type="dxa"/>
          </w:tcPr>
          <w:p w:rsidR="00AD1F54" w:rsidRPr="009D2D00" w:rsidRDefault="00941227">
            <w:pPr>
              <w:pStyle w:val="GOSTTablenorm"/>
              <w:widowControl w:val="0"/>
            </w:pPr>
            <w:r w:rsidRPr="009D2D00">
              <w:t>KBK</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T(20)</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 xml:space="preserve">Указывается КБК в соответствии </w:t>
            </w:r>
            <w:r w:rsidR="00BA58C1">
              <w:t>с действующими Указаниями по БК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pPr>
            <w:r w:rsidRPr="009D2D00">
              <w:t>Код цели</w:t>
            </w:r>
          </w:p>
        </w:tc>
        <w:tc>
          <w:tcPr>
            <w:tcW w:w="1701" w:type="dxa"/>
          </w:tcPr>
          <w:p w:rsidR="00AD1F54" w:rsidRPr="009D2D00" w:rsidRDefault="00941227">
            <w:pPr>
              <w:pStyle w:val="GOSTTablenorm"/>
              <w:widowControl w:val="0"/>
            </w:pPr>
            <w:r w:rsidRPr="009D2D00">
              <w:t>TrgtCd</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T(1-20)</w:t>
            </w:r>
          </w:p>
        </w:tc>
        <w:tc>
          <w:tcPr>
            <w:tcW w:w="567" w:type="dxa"/>
          </w:tcPr>
          <w:p w:rsidR="00AD1F54" w:rsidRPr="009D2D00" w:rsidRDefault="00941227">
            <w:pPr>
              <w:pStyle w:val="GOSTTablenorm"/>
              <w:widowControl w:val="0"/>
              <w:jc w:val="center"/>
            </w:pPr>
            <w:r w:rsidRPr="009D2D00">
              <w:t>Н</w:t>
            </w:r>
          </w:p>
        </w:tc>
        <w:tc>
          <w:tcPr>
            <w:tcW w:w="3969" w:type="dxa"/>
          </w:tcPr>
          <w:p w:rsidR="00AD1F54" w:rsidRPr="009D2D00" w:rsidRDefault="00941227">
            <w:pPr>
              <w:pStyle w:val="GOSTTablenorm"/>
              <w:widowControl w:val="0"/>
            </w:pPr>
            <w:r w:rsidRPr="009D2D00">
              <w:t>Код цели (аналитический код).</w:t>
            </w:r>
          </w:p>
          <w:p w:rsidR="00AD1F54" w:rsidRPr="009D2D00" w:rsidRDefault="00941227">
            <w:pPr>
              <w:pStyle w:val="GOSTTablenorm"/>
              <w:widowControl w:val="0"/>
            </w:pPr>
            <w:r w:rsidRPr="009D2D00">
              <w:t xml:space="preserve">По расходам бюджетов, источником финансового обеспечения которых являются субсидии, субвенции, иные целевые межбюджетные трансферты из </w:t>
            </w:r>
            <w:r w:rsidRPr="009D2D00">
              <w:lastRenderedPageBreak/>
              <w:t>ФБ, поле заполняется в соответствии с переч</w:t>
            </w:r>
            <w:r w:rsidR="00BA58C1">
              <w:t>нем кодов целей, присвоенных 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lastRenderedPageBreak/>
              <w:t>Сумма на текущий финансовый год</w:t>
            </w:r>
          </w:p>
        </w:tc>
        <w:tc>
          <w:tcPr>
            <w:tcW w:w="1701" w:type="dxa"/>
          </w:tcPr>
          <w:p w:rsidR="00AD1F54" w:rsidRPr="009D2D00" w:rsidRDefault="00941227">
            <w:pPr>
              <w:pStyle w:val="GOSTTablenorm"/>
              <w:widowControl w:val="0"/>
            </w:pPr>
            <w:r w:rsidRPr="009D2D00">
              <w:t>AmntCrYr</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N(</w:t>
            </w:r>
            <w:r w:rsidRPr="009D2D00">
              <w:t>18</w:t>
            </w:r>
            <w:r w:rsidRPr="009D2D00">
              <w:rPr>
                <w:lang w:val="en-US"/>
              </w:rPr>
              <w:t>.2)</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BA58C1">
            <w:pPr>
              <w:pStyle w:val="GOSTTablenorm"/>
              <w:widowControl w:val="0"/>
            </w:pPr>
            <w:r>
              <w:t>Сумма на текущий финансовый год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pPr>
            <w:r w:rsidRPr="009D2D00">
              <w:t>Сумма на первый год планового периода</w:t>
            </w:r>
          </w:p>
        </w:tc>
        <w:tc>
          <w:tcPr>
            <w:tcW w:w="1701" w:type="dxa"/>
          </w:tcPr>
          <w:p w:rsidR="00AD1F54" w:rsidRPr="009D2D00" w:rsidRDefault="00941227">
            <w:pPr>
              <w:pStyle w:val="GOSTTablenorm"/>
              <w:widowControl w:val="0"/>
            </w:pPr>
            <w:r w:rsidRPr="009D2D00">
              <w:t>AmntFrstYr</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N(</w:t>
            </w:r>
            <w:r w:rsidRPr="009D2D00">
              <w:t>18</w:t>
            </w:r>
            <w:r w:rsidRPr="009D2D00">
              <w:rPr>
                <w:lang w:val="en-US"/>
              </w:rPr>
              <w:t>.2)</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 xml:space="preserve">Сумма </w:t>
            </w:r>
            <w:r w:rsidR="00BA58C1">
              <w:t>на первый год планового периода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Сумма на второй год планового периода по РР</w:t>
            </w:r>
          </w:p>
        </w:tc>
        <w:tc>
          <w:tcPr>
            <w:tcW w:w="1701" w:type="dxa"/>
          </w:tcPr>
          <w:p w:rsidR="00AD1F54" w:rsidRPr="009D2D00" w:rsidRDefault="00941227">
            <w:pPr>
              <w:pStyle w:val="GOSTTablenorm"/>
              <w:widowControl w:val="0"/>
            </w:pPr>
            <w:r w:rsidRPr="009D2D00">
              <w:t>AmntScndYr</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N(</w:t>
            </w:r>
            <w:r w:rsidRPr="009D2D00">
              <w:t>18</w:t>
            </w:r>
            <w:r w:rsidRPr="009D2D00">
              <w:rPr>
                <w:lang w:val="en-US"/>
              </w:rPr>
              <w:t>.2)</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 xml:space="preserve">Сумма на второй год планового периода </w:t>
            </w:r>
            <w:r w:rsidR="00BA58C1">
              <w:t>по РР</w:t>
            </w:r>
          </w:p>
        </w:tc>
      </w:tr>
    </w:tbl>
    <w:p w:rsidR="00AD1F54" w:rsidRPr="009D2D00" w:rsidRDefault="00941227">
      <w:pPr>
        <w:pStyle w:val="31"/>
      </w:pPr>
      <w:bookmarkStart w:id="676" w:name="_Toc21014550"/>
      <w:r w:rsidRPr="009D2D00">
        <w:t xml:space="preserve"> </w:t>
      </w:r>
      <w:bookmarkStart w:id="677" w:name="_Toc185883705"/>
      <w:r w:rsidRPr="009D2D00">
        <w:t>Описание комплексного типа «tAPPOFSTR»</w:t>
      </w:r>
      <w:bookmarkEnd w:id="676"/>
      <w:bookmarkEnd w:id="677"/>
    </w:p>
    <w:p w:rsidR="00AD1F54" w:rsidRPr="009D2D00" w:rsidRDefault="00941227">
      <w:pPr>
        <w:pStyle w:val="GOSTNormal"/>
        <w:widowControl w:val="0"/>
      </w:pPr>
      <w:r w:rsidRPr="009D2D00">
        <w:t>Описание комплексного типа «tAPPOFSTR» блока «Предельные объемы финансирования».</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78" w:name="_Ref492311087"/>
      <w:bookmarkStart w:id="679" w:name="_Toc21014643"/>
      <w:bookmarkStart w:id="680" w:name="_Toc185882369"/>
      <w:r w:rsidR="005A3293">
        <w:rPr>
          <w:noProof/>
        </w:rPr>
        <w:t>41</w:t>
      </w:r>
      <w:bookmarkEnd w:id="678"/>
      <w:r w:rsidRPr="009D2D00">
        <w:fldChar w:fldCharType="end"/>
      </w:r>
      <w:r w:rsidRPr="009D2D00">
        <w:t xml:space="preserve"> – Описание </w:t>
      </w:r>
      <w:bookmarkEnd w:id="679"/>
      <w:r w:rsidRPr="009D2D00">
        <w:t>комплексного типа «tAPPOFSTR»</w:t>
      </w:r>
      <w:bookmarkEnd w:id="680"/>
    </w:p>
    <w:tbl>
      <w:tblPr>
        <w:tblStyle w:val="GOSTTable"/>
        <w:tblW w:w="5000" w:type="pct"/>
        <w:tblLayout w:type="fixed"/>
        <w:tblLook w:val="04A0" w:firstRow="1" w:lastRow="0" w:firstColumn="1" w:lastColumn="0" w:noHBand="0" w:noVBand="1"/>
      </w:tblPr>
      <w:tblGrid>
        <w:gridCol w:w="1756"/>
        <w:gridCol w:w="1754"/>
        <w:gridCol w:w="585"/>
        <w:gridCol w:w="1170"/>
        <w:gridCol w:w="585"/>
        <w:gridCol w:w="380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Head"/>
              <w:keepNext w:val="0"/>
              <w:widowControl w:val="0"/>
            </w:pPr>
            <w:r w:rsidRPr="009D2D00">
              <w:rPr>
                <w:bCs w:val="0"/>
                <w:szCs w:val="22"/>
              </w:rPr>
              <w:t>Наименование комплексного типа</w:t>
            </w:r>
          </w:p>
        </w:tc>
        <w:tc>
          <w:tcPr>
            <w:tcW w:w="1701" w:type="dxa"/>
          </w:tcPr>
          <w:p w:rsidR="00AD1F54" w:rsidRPr="009D2D00" w:rsidRDefault="00941227">
            <w:pPr>
              <w:pStyle w:val="GOSTTableHead"/>
              <w:keepNext w:val="0"/>
              <w:widowControl w:val="0"/>
            </w:pPr>
            <w:r w:rsidRPr="009D2D00">
              <w:rPr>
                <w:bCs w:val="0"/>
                <w:szCs w:val="22"/>
              </w:rPr>
              <w:t>Текущий элемент/ атрибут</w:t>
            </w:r>
          </w:p>
        </w:tc>
        <w:tc>
          <w:tcPr>
            <w:tcW w:w="567" w:type="dxa"/>
          </w:tcPr>
          <w:p w:rsidR="00AD1F54" w:rsidRPr="009D2D00" w:rsidRDefault="00941227">
            <w:pPr>
              <w:pStyle w:val="GOSTTableHead"/>
              <w:keepNext w:val="0"/>
              <w:widowControl w:val="0"/>
            </w:pPr>
            <w:r w:rsidRPr="009D2D00">
              <w:rPr>
                <w:bCs w:val="0"/>
                <w:szCs w:val="22"/>
              </w:rPr>
              <w:t>Тип</w:t>
            </w:r>
          </w:p>
        </w:tc>
        <w:tc>
          <w:tcPr>
            <w:tcW w:w="1134" w:type="dxa"/>
          </w:tcPr>
          <w:p w:rsidR="00AD1F54" w:rsidRPr="009D2D00" w:rsidRDefault="00941227">
            <w:pPr>
              <w:pStyle w:val="GOSTTableHead"/>
              <w:keepNext w:val="0"/>
              <w:widowControl w:val="0"/>
            </w:pPr>
            <w:r w:rsidRPr="009D2D00">
              <w:rPr>
                <w:bCs w:val="0"/>
                <w:szCs w:val="22"/>
              </w:rPr>
              <w:t>Формат элемента</w:t>
            </w:r>
          </w:p>
        </w:tc>
        <w:tc>
          <w:tcPr>
            <w:tcW w:w="567" w:type="dxa"/>
          </w:tcPr>
          <w:p w:rsidR="00AD1F54" w:rsidRPr="009D2D00" w:rsidRDefault="00941227">
            <w:pPr>
              <w:pStyle w:val="GOSTTableHead"/>
              <w:keepNext w:val="0"/>
              <w:widowControl w:val="0"/>
            </w:pPr>
            <w:r w:rsidRPr="009D2D00">
              <w:rPr>
                <w:bCs w:val="0"/>
                <w:szCs w:val="22"/>
              </w:rPr>
              <w:t>Обязательность</w:t>
            </w:r>
          </w:p>
        </w:tc>
        <w:tc>
          <w:tcPr>
            <w:tcW w:w="3685" w:type="dxa"/>
          </w:tcPr>
          <w:p w:rsidR="00AD1F54" w:rsidRPr="009D2D00" w:rsidRDefault="00941227">
            <w:pPr>
              <w:pStyle w:val="GOSTTableHead"/>
              <w:keepNext w:val="0"/>
              <w:widowControl w:val="0"/>
            </w:pPr>
            <w:r w:rsidRPr="009D2D00">
              <w:rPr>
                <w:bCs w:val="0"/>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widowControl w:val="0"/>
            </w:pPr>
            <w:r w:rsidRPr="009D2D00">
              <w:t>tAPPOFSTR</w:t>
            </w:r>
          </w:p>
        </w:tc>
        <w:tc>
          <w:tcPr>
            <w:tcW w:w="1701" w:type="dxa"/>
          </w:tcPr>
          <w:p w:rsidR="00AD1F54" w:rsidRPr="009D2D00" w:rsidRDefault="00941227">
            <w:pPr>
              <w:pStyle w:val="GOSTTablenorm"/>
              <w:widowControl w:val="0"/>
            </w:pPr>
            <w:r w:rsidRPr="009D2D00">
              <w:t>APPOFSTR_ITEM</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tAPPOFSTR_ITEM</w:t>
            </w:r>
          </w:p>
        </w:tc>
        <w:tc>
          <w:tcPr>
            <w:tcW w:w="567" w:type="dxa"/>
          </w:tcPr>
          <w:p w:rsidR="00AD1F54" w:rsidRPr="009D2D00" w:rsidRDefault="00941227">
            <w:pPr>
              <w:pStyle w:val="GOSTTablenorm"/>
              <w:widowControl w:val="0"/>
              <w:jc w:val="center"/>
            </w:pPr>
            <w:r w:rsidRPr="009D2D00">
              <w:t>НМ</w:t>
            </w:r>
          </w:p>
        </w:tc>
        <w:tc>
          <w:tcPr>
            <w:tcW w:w="3685" w:type="dxa"/>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_Ref492311396 \h  \* MERGEFORMAT </w:instrText>
            </w:r>
            <w:r w:rsidRPr="009D2D00">
              <w:rPr>
                <w:b/>
              </w:rPr>
            </w:r>
            <w:r w:rsidRPr="009D2D00">
              <w:rPr>
                <w:b/>
              </w:rPr>
              <w:fldChar w:fldCharType="separate"/>
            </w:r>
            <w:r w:rsidR="005A3293" w:rsidRPr="005A3293">
              <w:rPr>
                <w:b/>
              </w:rPr>
              <w:t>42</w:t>
            </w:r>
            <w:r w:rsidRPr="009D2D00">
              <w:rPr>
                <w:b/>
              </w:rPr>
              <w:fldChar w:fldCharType="end"/>
            </w:r>
          </w:p>
        </w:tc>
      </w:tr>
    </w:tbl>
    <w:p w:rsidR="00AD1F54" w:rsidRPr="009D2D00" w:rsidRDefault="00941227">
      <w:pPr>
        <w:pStyle w:val="31"/>
      </w:pPr>
      <w:bookmarkStart w:id="681" w:name="_Toc21014551"/>
      <w:r w:rsidRPr="009D2D00">
        <w:t xml:space="preserve"> </w:t>
      </w:r>
      <w:bookmarkStart w:id="682" w:name="_Toc185883706"/>
      <w:r w:rsidRPr="009D2D00">
        <w:t>Описание комплексного типа «tAPPOFSTR_ITEM»</w:t>
      </w:r>
      <w:bookmarkEnd w:id="681"/>
      <w:bookmarkEnd w:id="682"/>
    </w:p>
    <w:p w:rsidR="00AD1F54" w:rsidRPr="009D2D00" w:rsidRDefault="00941227">
      <w:pPr>
        <w:pStyle w:val="GOSTNormal"/>
        <w:widowControl w:val="0"/>
      </w:pPr>
      <w:r w:rsidRPr="009D2D00">
        <w:t>Описание комплексного типа «tAPPOFSTR_ITEM» блока «Предельные объемы финансирования (строки)».</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83" w:name="_Ref492311396"/>
      <w:bookmarkStart w:id="684" w:name="_Toc21014644"/>
      <w:bookmarkStart w:id="685" w:name="_Toc185882370"/>
      <w:r w:rsidR="005A3293">
        <w:rPr>
          <w:noProof/>
        </w:rPr>
        <w:t>42</w:t>
      </w:r>
      <w:bookmarkEnd w:id="683"/>
      <w:r w:rsidRPr="009D2D00">
        <w:fldChar w:fldCharType="end"/>
      </w:r>
      <w:r w:rsidRPr="009D2D00">
        <w:t xml:space="preserve"> – Описание </w:t>
      </w:r>
      <w:bookmarkEnd w:id="684"/>
      <w:r w:rsidRPr="009D2D00">
        <w:t>комплексного типа «tAPPOFSTR_ITEM»</w:t>
      </w:r>
      <w:bookmarkEnd w:id="685"/>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widowControl w:val="0"/>
            </w:pPr>
            <w:r w:rsidRPr="009D2D00">
              <w:t>Номер строки</w:t>
            </w:r>
          </w:p>
        </w:tc>
        <w:tc>
          <w:tcPr>
            <w:tcW w:w="1701" w:type="dxa"/>
          </w:tcPr>
          <w:p w:rsidR="00AD1F54" w:rsidRPr="009D2D00" w:rsidRDefault="00941227">
            <w:pPr>
              <w:pStyle w:val="GOSTTablenorm"/>
              <w:widowControl w:val="0"/>
            </w:pPr>
            <w:r w:rsidRPr="009D2D00">
              <w:t>NmbRw</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T(1-25)</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BA58C1">
            <w:pPr>
              <w:pStyle w:val="GOSTTablenorm"/>
              <w:widowControl w:val="0"/>
            </w:pPr>
            <w:r>
              <w:t>Номер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widowControl w:val="0"/>
            </w:pPr>
            <w:r w:rsidRPr="009D2D00">
              <w:t>КБК</w:t>
            </w:r>
          </w:p>
          <w:p w:rsidR="00AD1F54" w:rsidRPr="009D2D00" w:rsidRDefault="00AD1F54">
            <w:pPr>
              <w:pStyle w:val="GOSTTablenorm"/>
              <w:widowControl w:val="0"/>
            </w:pPr>
          </w:p>
        </w:tc>
        <w:tc>
          <w:tcPr>
            <w:tcW w:w="1701" w:type="dxa"/>
          </w:tcPr>
          <w:p w:rsidR="00AD1F54" w:rsidRPr="009D2D00" w:rsidRDefault="00941227">
            <w:pPr>
              <w:pStyle w:val="GOSTTablenorm"/>
              <w:widowControl w:val="0"/>
            </w:pPr>
            <w:r w:rsidRPr="009D2D00">
              <w:t>MSC_KBK</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rPr>
                <w:lang w:val="en-US"/>
              </w:rPr>
            </w:pPr>
            <w:r w:rsidRPr="009D2D00">
              <w:t>tMSC_KBK</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Состав элемента представлен в таблице </w:t>
            </w:r>
            <w:r w:rsidRPr="009D2D00">
              <w:rPr>
                <w:b/>
              </w:rPr>
              <w:fldChar w:fldCharType="begin"/>
            </w:r>
            <w:r w:rsidRPr="009D2D00">
              <w:rPr>
                <w:b/>
              </w:rPr>
              <w:instrText xml:space="preserve"> REF _Ref492311413 \h  \* MERGEFORMAT </w:instrText>
            </w:r>
            <w:r w:rsidRPr="009D2D00">
              <w:rPr>
                <w:b/>
              </w:rPr>
            </w:r>
            <w:r w:rsidRPr="009D2D00">
              <w:rPr>
                <w:b/>
              </w:rPr>
              <w:fldChar w:fldCharType="separate"/>
            </w:r>
            <w:r w:rsidR="005A3293" w:rsidRPr="005A3293">
              <w:rPr>
                <w:b/>
              </w:rPr>
              <w:t>43</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widowControl w:val="0"/>
            </w:pPr>
            <w:r w:rsidRPr="009D2D00">
              <w:t xml:space="preserve">Сумма </w:t>
            </w:r>
          </w:p>
          <w:p w:rsidR="00AD1F54" w:rsidRPr="009D2D00" w:rsidRDefault="00941227">
            <w:pPr>
              <w:pStyle w:val="GOSTTablenorm"/>
              <w:widowControl w:val="0"/>
            </w:pPr>
            <w:r w:rsidRPr="009D2D00">
              <w:t>на текущий финансовый год</w:t>
            </w:r>
          </w:p>
        </w:tc>
        <w:tc>
          <w:tcPr>
            <w:tcW w:w="1701" w:type="dxa"/>
          </w:tcPr>
          <w:p w:rsidR="00AD1F54" w:rsidRPr="009D2D00" w:rsidRDefault="00941227">
            <w:pPr>
              <w:pStyle w:val="GOSTTablenorm"/>
              <w:widowControl w:val="0"/>
            </w:pPr>
            <w:r w:rsidRPr="009D2D00">
              <w:t>Amnt</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N(</w:t>
            </w:r>
            <w:r w:rsidRPr="009D2D00">
              <w:t>18</w:t>
            </w:r>
            <w:r w:rsidRPr="009D2D00">
              <w:rPr>
                <w:lang w:val="en-US"/>
              </w:rPr>
              <w:t>.2)</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rsidP="00BA58C1">
            <w:pPr>
              <w:pStyle w:val="GOSTTablenorm"/>
              <w:widowControl w:val="0"/>
            </w:pPr>
            <w:r w:rsidRPr="009D2D00">
              <w:t xml:space="preserve">Сумма </w:t>
            </w:r>
            <w:r w:rsidR="00BA58C1">
              <w:t>на текущий финансовый год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widowControl w:val="0"/>
            </w:pPr>
            <w:r w:rsidRPr="009D2D00">
              <w:lastRenderedPageBreak/>
              <w:t>Примечание</w:t>
            </w:r>
          </w:p>
        </w:tc>
        <w:tc>
          <w:tcPr>
            <w:tcW w:w="1701" w:type="dxa"/>
          </w:tcPr>
          <w:p w:rsidR="00AD1F54" w:rsidRPr="009D2D00" w:rsidRDefault="00941227">
            <w:pPr>
              <w:pStyle w:val="GOSTTablenorm"/>
              <w:widowControl w:val="0"/>
            </w:pPr>
            <w:r w:rsidRPr="009D2D00">
              <w:t>Nt</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T(1-254)</w:t>
            </w:r>
          </w:p>
        </w:tc>
        <w:tc>
          <w:tcPr>
            <w:tcW w:w="567" w:type="dxa"/>
          </w:tcPr>
          <w:p w:rsidR="00AD1F54" w:rsidRPr="009D2D00" w:rsidRDefault="00941227">
            <w:pPr>
              <w:pStyle w:val="GOSTTablenorm"/>
              <w:widowControl w:val="0"/>
              <w:jc w:val="center"/>
            </w:pPr>
            <w:r w:rsidRPr="009D2D00">
              <w:t>Н</w:t>
            </w:r>
          </w:p>
        </w:tc>
        <w:tc>
          <w:tcPr>
            <w:tcW w:w="3969" w:type="dxa"/>
          </w:tcPr>
          <w:p w:rsidR="00AD1F54" w:rsidRPr="009D2D00" w:rsidRDefault="00BA58C1">
            <w:pPr>
              <w:pStyle w:val="GOSTTablenorm"/>
              <w:widowControl w:val="0"/>
            </w:pPr>
            <w:r>
              <w:t>Примечание</w:t>
            </w:r>
          </w:p>
        </w:tc>
      </w:tr>
    </w:tbl>
    <w:p w:rsidR="00AD1F54" w:rsidRPr="009D2D00" w:rsidRDefault="00941227">
      <w:pPr>
        <w:pStyle w:val="31"/>
      </w:pPr>
      <w:bookmarkStart w:id="686" w:name="_Toc490744741"/>
      <w:bookmarkStart w:id="687" w:name="_Toc21014552"/>
      <w:r w:rsidRPr="009D2D00">
        <w:t xml:space="preserve"> </w:t>
      </w:r>
      <w:bookmarkStart w:id="688" w:name="_Toc185883707"/>
      <w:r w:rsidRPr="009D2D00">
        <w:t>Описание комплексного типа «tMSC_KBK»</w:t>
      </w:r>
      <w:bookmarkEnd w:id="686"/>
      <w:bookmarkEnd w:id="687"/>
      <w:bookmarkEnd w:id="688"/>
    </w:p>
    <w:p w:rsidR="00AD1F54" w:rsidRPr="009D2D00" w:rsidRDefault="00941227">
      <w:pPr>
        <w:pStyle w:val="GOSTNormal"/>
        <w:widowControl w:val="0"/>
      </w:pPr>
      <w:r w:rsidRPr="009D2D00">
        <w:t>Описание комплексного типа «tMSC_KBK» блока «КБК».</w:t>
      </w:r>
    </w:p>
    <w:bookmarkStart w:id="689" w:name="_Ref492293764"/>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90" w:name="_Ref492311413"/>
      <w:bookmarkStart w:id="691" w:name="_Toc21014645"/>
      <w:bookmarkStart w:id="692" w:name="_Toc185882371"/>
      <w:r w:rsidR="005A3293">
        <w:rPr>
          <w:noProof/>
        </w:rPr>
        <w:t>43</w:t>
      </w:r>
      <w:bookmarkEnd w:id="690"/>
      <w:r w:rsidRPr="009D2D00">
        <w:fldChar w:fldCharType="end"/>
      </w:r>
      <w:r w:rsidRPr="009D2D00">
        <w:t xml:space="preserve"> – Описание </w:t>
      </w:r>
      <w:bookmarkEnd w:id="689"/>
      <w:bookmarkEnd w:id="691"/>
      <w:r w:rsidRPr="009D2D00">
        <w:t>комплексного типа «tMSC_KBK»</w:t>
      </w:r>
      <w:bookmarkEnd w:id="692"/>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widowControl w:val="0"/>
            </w:pPr>
            <w:r w:rsidRPr="009D2D00">
              <w:t>Код по БК</w:t>
            </w:r>
          </w:p>
        </w:tc>
        <w:tc>
          <w:tcPr>
            <w:tcW w:w="1701" w:type="dxa"/>
          </w:tcPr>
          <w:p w:rsidR="00AD1F54" w:rsidRPr="009D2D00" w:rsidRDefault="00941227">
            <w:pPr>
              <w:pStyle w:val="GOSTTablenorm"/>
              <w:widowControl w:val="0"/>
            </w:pPr>
            <w:r w:rsidRPr="009D2D00">
              <w:t>KBK</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rPr>
                <w:lang w:val="en-US"/>
              </w:rPr>
              <w:t>T(20)</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BA58C1">
            <w:pPr>
              <w:widowControl w:val="0"/>
              <w:spacing w:before="60" w:after="60"/>
              <w:rPr>
                <w:sz w:val="22"/>
                <w:szCs w:val="22"/>
              </w:rPr>
            </w:pPr>
            <w:r>
              <w:rPr>
                <w:sz w:val="22"/>
                <w:szCs w:val="22"/>
              </w:rPr>
              <w:t>Код по БК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widowControl w:val="0"/>
            </w:pPr>
            <w:r w:rsidRPr="009D2D00">
              <w:t>Код цели</w:t>
            </w:r>
          </w:p>
        </w:tc>
        <w:tc>
          <w:tcPr>
            <w:tcW w:w="1701" w:type="dxa"/>
          </w:tcPr>
          <w:p w:rsidR="00AD1F54" w:rsidRPr="009D2D00" w:rsidRDefault="00941227">
            <w:pPr>
              <w:pStyle w:val="GOSTTablenorm"/>
              <w:widowControl w:val="0"/>
            </w:pPr>
            <w:r w:rsidRPr="009D2D00">
              <w:t>TrgtCd</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rPr>
                <w:lang w:val="en-US"/>
              </w:rPr>
              <w:t>T(1-20)</w:t>
            </w:r>
          </w:p>
        </w:tc>
        <w:tc>
          <w:tcPr>
            <w:tcW w:w="567" w:type="dxa"/>
          </w:tcPr>
          <w:p w:rsidR="00AD1F54" w:rsidRPr="009D2D00" w:rsidRDefault="00941227">
            <w:pPr>
              <w:pStyle w:val="GOSTTablenorm"/>
              <w:widowControl w:val="0"/>
              <w:jc w:val="center"/>
            </w:pPr>
            <w:r w:rsidRPr="009D2D00">
              <w:t>Н</w:t>
            </w:r>
          </w:p>
        </w:tc>
        <w:tc>
          <w:tcPr>
            <w:tcW w:w="3969" w:type="dxa"/>
          </w:tcPr>
          <w:p w:rsidR="00AD1F54" w:rsidRPr="009D2D00" w:rsidRDefault="00941227">
            <w:pPr>
              <w:pStyle w:val="GOSTTablenorm"/>
              <w:widowControl w:val="0"/>
            </w:pPr>
            <w:r w:rsidRPr="009D2D00">
              <w:t>Код цели (аналитический код).</w:t>
            </w:r>
          </w:p>
          <w:p w:rsidR="00AD1F54" w:rsidRPr="009D2D00" w:rsidRDefault="00941227">
            <w:pPr>
              <w:pStyle w:val="GOSTTablenorm"/>
              <w:widowControl w:val="0"/>
            </w:pPr>
            <w:r w:rsidRPr="009D2D00">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w:t>
            </w:r>
            <w:r w:rsidR="00BA58C1">
              <w:t>нем кодов целей, присвоенных ФК</w:t>
            </w:r>
          </w:p>
        </w:tc>
      </w:tr>
    </w:tbl>
    <w:p w:rsidR="00AD1F54" w:rsidRPr="009D2D00" w:rsidRDefault="00941227">
      <w:pPr>
        <w:pStyle w:val="31"/>
      </w:pPr>
      <w:bookmarkStart w:id="693" w:name="_Toc21014553"/>
      <w:r w:rsidRPr="009D2D00">
        <w:t xml:space="preserve"> </w:t>
      </w:r>
      <w:bookmarkStart w:id="694" w:name="_Toc185883708"/>
      <w:r w:rsidRPr="009D2D00">
        <w:t>Описание комплексного типа «tMSC_ScrcSgnComplex1»</w:t>
      </w:r>
      <w:bookmarkEnd w:id="693"/>
      <w:bookmarkEnd w:id="694"/>
    </w:p>
    <w:p w:rsidR="00AD1F54" w:rsidRPr="009D2D00" w:rsidRDefault="00941227">
      <w:pPr>
        <w:pStyle w:val="GOSTNormal"/>
        <w:widowControl w:val="0"/>
      </w:pPr>
      <w:r w:rsidRPr="009D2D00">
        <w:t>Описание комплексного типа «tMSC_ScrcSgnComplex1» блока «Уровень конфиденциальности».</w:t>
      </w:r>
    </w:p>
    <w:p w:rsidR="00AD1F54" w:rsidRPr="009D2D00" w:rsidRDefault="00941227">
      <w:pPr>
        <w:pStyle w:val="GOSTNameTable"/>
        <w:widowControl w:val="0"/>
        <w:numPr>
          <w:ilvl w:val="0"/>
          <w:numId w:val="2"/>
        </w:numPr>
        <w:spacing w:before="60"/>
        <w:ind w:left="425" w:hanging="357"/>
      </w:pPr>
      <w:r w:rsidRPr="009D2D00">
        <w:fldChar w:fldCharType="begin"/>
      </w:r>
      <w:r w:rsidRPr="009D2D00">
        <w:instrText>SEQ Таблица \* ARABIC</w:instrText>
      </w:r>
      <w:r w:rsidRPr="009D2D00">
        <w:fldChar w:fldCharType="separate"/>
      </w:r>
      <w:bookmarkStart w:id="695" w:name="_Ref492311012"/>
      <w:bookmarkStart w:id="696" w:name="_Toc21014646"/>
      <w:bookmarkStart w:id="697" w:name="_Toc185882372"/>
      <w:r w:rsidR="005A3293">
        <w:rPr>
          <w:noProof/>
        </w:rPr>
        <w:t>44</w:t>
      </w:r>
      <w:bookmarkEnd w:id="695"/>
      <w:r w:rsidRPr="009D2D00">
        <w:fldChar w:fldCharType="end"/>
      </w:r>
      <w:r w:rsidRPr="009D2D00">
        <w:t xml:space="preserve"> – Описание </w:t>
      </w:r>
      <w:bookmarkEnd w:id="696"/>
      <w:r w:rsidRPr="009D2D00">
        <w:t>комплексного типа «tMSC_ScrcSgnComplex1»</w:t>
      </w:r>
      <w:bookmarkEnd w:id="6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07"/>
        <w:gridCol w:w="1704"/>
        <w:gridCol w:w="568"/>
        <w:gridCol w:w="1136"/>
        <w:gridCol w:w="568"/>
        <w:gridCol w:w="3975"/>
      </w:tblGrid>
      <w:tr w:rsidR="00AD1F54" w:rsidRPr="009D2D00">
        <w:trPr>
          <w:tblHeader/>
          <w:jc w:val="center"/>
        </w:trPr>
        <w:tc>
          <w:tcPr>
            <w:tcW w:w="1705" w:type="dxa"/>
            <w:shd w:val="clear" w:color="auto" w:fill="E7E6E6" w:themeFill="background2"/>
            <w:vAlign w:val="center"/>
          </w:tcPr>
          <w:p w:rsidR="00AD1F54" w:rsidRPr="009D2D00" w:rsidRDefault="00941227">
            <w:pPr>
              <w:pStyle w:val="GOSTTableHead"/>
              <w:keepNext w:val="0"/>
              <w:widowControl w:val="0"/>
            </w:pPr>
            <w:r w:rsidRPr="009D2D00">
              <w:rPr>
                <w:szCs w:val="22"/>
              </w:rPr>
              <w:t>Наименование элемента</w:t>
            </w:r>
          </w:p>
        </w:tc>
        <w:tc>
          <w:tcPr>
            <w:tcW w:w="1701" w:type="dxa"/>
            <w:shd w:val="clear" w:color="auto" w:fill="E7E6E6" w:themeFill="background2"/>
            <w:vAlign w:val="center"/>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shd w:val="clear" w:color="auto" w:fill="E7E6E6" w:themeFill="background2"/>
            <w:vAlign w:val="center"/>
          </w:tcPr>
          <w:p w:rsidR="00AD1F54" w:rsidRPr="009D2D00" w:rsidRDefault="00941227">
            <w:pPr>
              <w:pStyle w:val="GOSTTableHead"/>
              <w:keepNext w:val="0"/>
              <w:widowControl w:val="0"/>
            </w:pPr>
            <w:r w:rsidRPr="009D2D00">
              <w:rPr>
                <w:szCs w:val="22"/>
              </w:rPr>
              <w:t>Тип</w:t>
            </w:r>
          </w:p>
        </w:tc>
        <w:tc>
          <w:tcPr>
            <w:tcW w:w="1134" w:type="dxa"/>
            <w:shd w:val="clear" w:color="auto" w:fill="E7E6E6" w:themeFill="background2"/>
            <w:vAlign w:val="center"/>
          </w:tcPr>
          <w:p w:rsidR="00AD1F54" w:rsidRPr="009D2D00" w:rsidRDefault="00941227">
            <w:pPr>
              <w:pStyle w:val="GOSTTableHead"/>
              <w:keepNext w:val="0"/>
              <w:widowControl w:val="0"/>
            </w:pPr>
            <w:r w:rsidRPr="009D2D00">
              <w:rPr>
                <w:szCs w:val="22"/>
              </w:rPr>
              <w:t>Формат элемента</w:t>
            </w:r>
          </w:p>
        </w:tc>
        <w:tc>
          <w:tcPr>
            <w:tcW w:w="567" w:type="dxa"/>
            <w:shd w:val="clear" w:color="auto" w:fill="E7E6E6" w:themeFill="background2"/>
            <w:vAlign w:val="center"/>
          </w:tcPr>
          <w:p w:rsidR="00AD1F54" w:rsidRPr="009D2D00" w:rsidRDefault="00941227">
            <w:pPr>
              <w:pStyle w:val="GOSTTableHead"/>
              <w:keepNext w:val="0"/>
              <w:widowControl w:val="0"/>
            </w:pPr>
            <w:r w:rsidRPr="009D2D00">
              <w:rPr>
                <w:szCs w:val="22"/>
              </w:rPr>
              <w:t>Обязательность</w:t>
            </w:r>
          </w:p>
        </w:tc>
        <w:tc>
          <w:tcPr>
            <w:tcW w:w="3969" w:type="dxa"/>
            <w:shd w:val="clear" w:color="auto" w:fill="E7E6E6" w:themeFill="background2"/>
            <w:vAlign w:val="center"/>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trPr>
          <w:jc w:val="center"/>
        </w:trPr>
        <w:tc>
          <w:tcPr>
            <w:tcW w:w="1705" w:type="dxa"/>
            <w:shd w:val="clear" w:color="auto" w:fill="FFFFFF"/>
          </w:tcPr>
          <w:p w:rsidR="00AD1F54" w:rsidRPr="009D2D00" w:rsidRDefault="00941227">
            <w:pPr>
              <w:pStyle w:val="GOSTTablenorm"/>
              <w:widowControl w:val="0"/>
              <w:jc w:val="left"/>
            </w:pPr>
            <w:r w:rsidRPr="009D2D00">
              <w:t>Код уровня конфиденциальности</w:t>
            </w:r>
          </w:p>
        </w:tc>
        <w:tc>
          <w:tcPr>
            <w:tcW w:w="1701" w:type="dxa"/>
            <w:shd w:val="clear" w:color="auto" w:fill="FFFFFF"/>
          </w:tcPr>
          <w:p w:rsidR="00AD1F54" w:rsidRPr="009D2D00" w:rsidRDefault="00941227">
            <w:pPr>
              <w:pStyle w:val="GOSTTablenorm"/>
              <w:widowControl w:val="0"/>
            </w:pPr>
            <w:r w:rsidRPr="009D2D00">
              <w:t>code</w:t>
            </w:r>
          </w:p>
        </w:tc>
        <w:tc>
          <w:tcPr>
            <w:tcW w:w="567" w:type="dxa"/>
            <w:shd w:val="clear" w:color="auto" w:fill="FFFFFF"/>
          </w:tcPr>
          <w:p w:rsidR="00AD1F54" w:rsidRPr="009D2D00" w:rsidRDefault="00941227">
            <w:pPr>
              <w:pStyle w:val="GOSTTablenorm"/>
              <w:widowControl w:val="0"/>
              <w:jc w:val="center"/>
            </w:pPr>
            <w:r w:rsidRPr="009D2D00">
              <w:t>А</w:t>
            </w:r>
          </w:p>
        </w:tc>
        <w:tc>
          <w:tcPr>
            <w:tcW w:w="1134" w:type="dxa"/>
            <w:shd w:val="clear" w:color="auto" w:fill="FFFFFF"/>
          </w:tcPr>
          <w:p w:rsidR="00AD1F54" w:rsidRPr="009D2D00" w:rsidRDefault="00941227">
            <w:pPr>
              <w:pStyle w:val="GOSTTablenorm"/>
              <w:widowControl w:val="0"/>
              <w:rPr>
                <w:lang w:val="en-US"/>
              </w:rPr>
            </w:pPr>
            <w:r w:rsidRPr="009D2D00">
              <w:rPr>
                <w:lang w:val="en-US"/>
              </w:rPr>
              <w:t>-</w:t>
            </w:r>
          </w:p>
        </w:tc>
        <w:tc>
          <w:tcPr>
            <w:tcW w:w="567" w:type="dxa"/>
            <w:shd w:val="clear" w:color="auto" w:fill="FFFFFF"/>
          </w:tcPr>
          <w:p w:rsidR="00AD1F54" w:rsidRPr="009D2D00" w:rsidRDefault="00941227">
            <w:pPr>
              <w:pStyle w:val="GOSTTablenorm"/>
              <w:widowControl w:val="0"/>
              <w:jc w:val="center"/>
            </w:pPr>
            <w:r w:rsidRPr="009D2D00">
              <w:t>О</w:t>
            </w:r>
          </w:p>
        </w:tc>
        <w:tc>
          <w:tcPr>
            <w:tcW w:w="3969" w:type="dxa"/>
            <w:shd w:val="clear" w:color="auto" w:fill="FFFFFF"/>
          </w:tcPr>
          <w:p w:rsidR="00AD1F54" w:rsidRPr="009D2D00" w:rsidRDefault="00941227">
            <w:pPr>
              <w:pStyle w:val="GOSTTablenorm"/>
              <w:widowControl w:val="0"/>
            </w:pPr>
            <w:r w:rsidRPr="009D2D00">
              <w:t>Возможные значения:</w:t>
            </w:r>
          </w:p>
          <w:p w:rsidR="00AD1F54" w:rsidRPr="009D2D00" w:rsidRDefault="00941227" w:rsidP="00941227">
            <w:pPr>
              <w:pStyle w:val="GOSTTableListMark1"/>
              <w:widowControl w:val="0"/>
              <w:numPr>
                <w:ilvl w:val="0"/>
                <w:numId w:val="65"/>
              </w:numPr>
              <w:spacing w:before="60" w:after="60"/>
              <w:ind w:left="284"/>
              <w:jc w:val="both"/>
            </w:pPr>
            <w:r w:rsidRPr="009D2D00">
              <w:t>0 – несекретно;</w:t>
            </w:r>
          </w:p>
          <w:p w:rsidR="00AD1F54" w:rsidRPr="009D2D00" w:rsidRDefault="00BA58C1" w:rsidP="00941227">
            <w:pPr>
              <w:pStyle w:val="GOSTTableListMark1"/>
              <w:widowControl w:val="0"/>
              <w:numPr>
                <w:ilvl w:val="0"/>
                <w:numId w:val="65"/>
              </w:numPr>
              <w:spacing w:before="60" w:after="60"/>
              <w:ind w:left="284"/>
              <w:jc w:val="both"/>
            </w:pPr>
            <w:r>
              <w:t>1 – для служебного пользования</w:t>
            </w:r>
          </w:p>
        </w:tc>
      </w:tr>
      <w:tr w:rsidR="00AD1F54" w:rsidRPr="009D2D00">
        <w:trPr>
          <w:jc w:val="center"/>
        </w:trPr>
        <w:tc>
          <w:tcPr>
            <w:tcW w:w="1705" w:type="dxa"/>
            <w:shd w:val="clear" w:color="auto" w:fill="FFFFFF"/>
          </w:tcPr>
          <w:p w:rsidR="00AD1F54" w:rsidRPr="009D2D00" w:rsidRDefault="00941227">
            <w:pPr>
              <w:pStyle w:val="GOSTTablenorm"/>
              <w:widowControl w:val="0"/>
              <w:jc w:val="left"/>
            </w:pPr>
            <w:r w:rsidRPr="009D2D00">
              <w:t>Наименование уровня конфиденциальности</w:t>
            </w:r>
          </w:p>
        </w:tc>
        <w:tc>
          <w:tcPr>
            <w:tcW w:w="1701" w:type="dxa"/>
            <w:shd w:val="clear" w:color="auto" w:fill="FFFFFF"/>
          </w:tcPr>
          <w:p w:rsidR="00AD1F54" w:rsidRPr="009D2D00" w:rsidRDefault="00941227">
            <w:pPr>
              <w:pStyle w:val="GOSTTablenorm"/>
              <w:widowControl w:val="0"/>
            </w:pPr>
            <w:r w:rsidRPr="009D2D00">
              <w:rPr>
                <w:lang w:val="en-US"/>
              </w:rPr>
              <w:t>value</w:t>
            </w:r>
          </w:p>
        </w:tc>
        <w:tc>
          <w:tcPr>
            <w:tcW w:w="567" w:type="dxa"/>
            <w:shd w:val="clear" w:color="auto" w:fill="FFFFFF"/>
          </w:tcPr>
          <w:p w:rsidR="00AD1F54" w:rsidRPr="009D2D00" w:rsidRDefault="00941227">
            <w:pPr>
              <w:pStyle w:val="GOSTTablenorm"/>
              <w:widowControl w:val="0"/>
              <w:jc w:val="center"/>
            </w:pPr>
            <w:r w:rsidRPr="009D2D00">
              <w:t>А</w:t>
            </w:r>
          </w:p>
        </w:tc>
        <w:tc>
          <w:tcPr>
            <w:tcW w:w="1134" w:type="dxa"/>
            <w:shd w:val="clear" w:color="auto" w:fill="FFFFFF"/>
          </w:tcPr>
          <w:p w:rsidR="00AD1F54" w:rsidRPr="009D2D00" w:rsidRDefault="00941227">
            <w:pPr>
              <w:pStyle w:val="GOSTTablenorm"/>
              <w:widowControl w:val="0"/>
            </w:pPr>
            <w:r w:rsidRPr="009D2D00">
              <w:t>-</w:t>
            </w:r>
          </w:p>
        </w:tc>
        <w:tc>
          <w:tcPr>
            <w:tcW w:w="567" w:type="dxa"/>
            <w:shd w:val="clear" w:color="auto" w:fill="FFFFFF"/>
          </w:tcPr>
          <w:p w:rsidR="00AD1F54" w:rsidRPr="009D2D00" w:rsidRDefault="00941227">
            <w:pPr>
              <w:pStyle w:val="GOSTTablenorm"/>
              <w:widowControl w:val="0"/>
              <w:jc w:val="center"/>
            </w:pPr>
            <w:r w:rsidRPr="009D2D00">
              <w:t>Н</w:t>
            </w:r>
          </w:p>
        </w:tc>
        <w:tc>
          <w:tcPr>
            <w:tcW w:w="3969" w:type="dxa"/>
            <w:shd w:val="clear" w:color="auto" w:fill="FFFFFF"/>
          </w:tcPr>
          <w:p w:rsidR="00AD1F54" w:rsidRPr="009D2D00" w:rsidRDefault="00941227">
            <w:pPr>
              <w:pStyle w:val="GOSTTablenorm"/>
              <w:widowControl w:val="0"/>
            </w:pPr>
            <w:r w:rsidRPr="009D2D00">
              <w:t>Возможные значения:</w:t>
            </w:r>
          </w:p>
          <w:p w:rsidR="00AD1F54" w:rsidRPr="009D2D00" w:rsidRDefault="00941227" w:rsidP="00941227">
            <w:pPr>
              <w:pStyle w:val="GOSTTableListMark1"/>
              <w:widowControl w:val="0"/>
              <w:numPr>
                <w:ilvl w:val="0"/>
                <w:numId w:val="65"/>
              </w:numPr>
              <w:spacing w:before="60" w:after="60"/>
              <w:ind w:left="284"/>
              <w:jc w:val="both"/>
            </w:pPr>
            <w:r w:rsidRPr="009D2D00">
              <w:t>несекретно;</w:t>
            </w:r>
          </w:p>
          <w:p w:rsidR="00AD1F54" w:rsidRPr="009D2D00" w:rsidRDefault="00BA58C1" w:rsidP="00941227">
            <w:pPr>
              <w:pStyle w:val="GOSTTableListMark1"/>
              <w:widowControl w:val="0"/>
              <w:numPr>
                <w:ilvl w:val="0"/>
                <w:numId w:val="65"/>
              </w:numPr>
              <w:spacing w:before="60" w:after="60"/>
              <w:ind w:left="284"/>
              <w:jc w:val="both"/>
            </w:pPr>
            <w:r>
              <w:t>для служебного пользования</w:t>
            </w:r>
          </w:p>
        </w:tc>
      </w:tr>
    </w:tbl>
    <w:p w:rsidR="00AD1F54" w:rsidRPr="009D2D00" w:rsidRDefault="00941227">
      <w:pPr>
        <w:pStyle w:val="31"/>
      </w:pPr>
      <w:bookmarkStart w:id="698" w:name="_Toc21014554"/>
      <w:r w:rsidRPr="009D2D00">
        <w:t xml:space="preserve"> </w:t>
      </w:r>
      <w:bookmarkStart w:id="699" w:name="_Toc185883709"/>
      <w:r w:rsidRPr="009D2D00">
        <w:t>Описание комплексного типа «tDocSrcComplex1»</w:t>
      </w:r>
      <w:bookmarkEnd w:id="698"/>
      <w:bookmarkEnd w:id="699"/>
    </w:p>
    <w:p w:rsidR="00AD1F54" w:rsidRPr="009D2D00" w:rsidRDefault="00941227">
      <w:pPr>
        <w:pStyle w:val="GOSTNormal"/>
        <w:widowControl w:val="0"/>
      </w:pPr>
      <w:r w:rsidRPr="009D2D00">
        <w:t>Описание комплексного типа «tDocSrcComplex1» блока «Источник».</w:t>
      </w:r>
    </w:p>
    <w:p w:rsidR="00AD1F54" w:rsidRPr="009D2D00" w:rsidRDefault="00941227">
      <w:pPr>
        <w:pStyle w:val="GOSTNameTable"/>
        <w:widowControl w:val="0"/>
        <w:numPr>
          <w:ilvl w:val="0"/>
          <w:numId w:val="2"/>
        </w:numPr>
        <w:spacing w:before="60"/>
        <w:ind w:left="425" w:hanging="357"/>
      </w:pPr>
      <w:r w:rsidRPr="009D2D00">
        <w:lastRenderedPageBreak/>
        <w:fldChar w:fldCharType="begin"/>
      </w:r>
      <w:r w:rsidRPr="009D2D00">
        <w:instrText>SEQ Таблица \* ARABIC</w:instrText>
      </w:r>
      <w:r w:rsidRPr="009D2D00">
        <w:fldChar w:fldCharType="separate"/>
      </w:r>
      <w:bookmarkStart w:id="700" w:name="_Ref534801177"/>
      <w:bookmarkStart w:id="701" w:name="_Toc21014647"/>
      <w:bookmarkStart w:id="702" w:name="_Toc185882373"/>
      <w:r w:rsidR="005A3293">
        <w:rPr>
          <w:noProof/>
        </w:rPr>
        <w:t>45</w:t>
      </w:r>
      <w:bookmarkEnd w:id="700"/>
      <w:r w:rsidRPr="009D2D00">
        <w:fldChar w:fldCharType="end"/>
      </w:r>
      <w:r w:rsidRPr="009D2D00">
        <w:t xml:space="preserve"> – Описание </w:t>
      </w:r>
      <w:bookmarkEnd w:id="701"/>
      <w:r w:rsidRPr="009D2D00">
        <w:t>комплексного типа «tDocSrcComplex</w:t>
      </w:r>
      <w:r w:rsidRPr="009D2D00">
        <w:rPr>
          <w:lang w:val="en-US"/>
        </w:rPr>
        <w:t>1</w:t>
      </w:r>
      <w:r w:rsidRPr="009D2D00">
        <w:t>»</w:t>
      </w:r>
      <w:bookmarkEnd w:id="702"/>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1322"/>
        </w:trPr>
        <w:tc>
          <w:tcPr>
            <w:tcW w:w="1705" w:type="dxa"/>
          </w:tcPr>
          <w:p w:rsidR="00AD1F54" w:rsidRPr="009D2D00" w:rsidRDefault="00941227">
            <w:pPr>
              <w:pStyle w:val="GOSTTablenorm"/>
              <w:widowControl w:val="0"/>
            </w:pPr>
            <w:r w:rsidRPr="009D2D00">
              <w:t xml:space="preserve">Код источника </w:t>
            </w:r>
          </w:p>
        </w:tc>
        <w:tc>
          <w:tcPr>
            <w:tcW w:w="1701" w:type="dxa"/>
          </w:tcPr>
          <w:p w:rsidR="00AD1F54" w:rsidRPr="009D2D00" w:rsidRDefault="00941227">
            <w:pPr>
              <w:pStyle w:val="GOSTTablenorm"/>
              <w:widowControl w:val="0"/>
            </w:pPr>
            <w:r w:rsidRPr="009D2D00">
              <w:t>code</w:t>
            </w:r>
          </w:p>
        </w:tc>
        <w:tc>
          <w:tcPr>
            <w:tcW w:w="567" w:type="dxa"/>
          </w:tcPr>
          <w:p w:rsidR="00AD1F54" w:rsidRPr="009D2D00" w:rsidRDefault="00941227">
            <w:pPr>
              <w:pStyle w:val="GOSTTablenorm"/>
              <w:widowControl w:val="0"/>
              <w:jc w:val="center"/>
            </w:pPr>
            <w:r w:rsidRPr="009D2D00">
              <w:t>А</w:t>
            </w:r>
          </w:p>
        </w:tc>
        <w:tc>
          <w:tcPr>
            <w:tcW w:w="1134" w:type="dxa"/>
          </w:tcPr>
          <w:p w:rsidR="00AD1F54" w:rsidRPr="009D2D00" w:rsidRDefault="00941227">
            <w:pPr>
              <w:pStyle w:val="GOSTTablenorm"/>
              <w:widowControl w:val="0"/>
              <w:rPr>
                <w:lang w:val="en-US"/>
              </w:rPr>
            </w:pPr>
            <w:r w:rsidRPr="009D2D00">
              <w:rPr>
                <w:lang w:val="en-US"/>
              </w:rPr>
              <w:t>-</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Возможные значения:</w:t>
            </w:r>
          </w:p>
          <w:p w:rsidR="00AD1F54" w:rsidRPr="009D2D00" w:rsidRDefault="00941227" w:rsidP="00941227">
            <w:pPr>
              <w:pStyle w:val="GOSTTableListMark1"/>
              <w:widowControl w:val="0"/>
              <w:numPr>
                <w:ilvl w:val="0"/>
                <w:numId w:val="65"/>
              </w:numPr>
              <w:spacing w:before="60" w:after="60"/>
              <w:ind w:left="284"/>
            </w:pPr>
            <w:r w:rsidRPr="009D2D00">
              <w:t>EXP – подсистема управления расходами;</w:t>
            </w:r>
          </w:p>
          <w:p w:rsidR="00AD1F54" w:rsidRPr="009D2D00" w:rsidRDefault="00BA58C1" w:rsidP="00941227">
            <w:pPr>
              <w:pStyle w:val="GOSTTableListMark1"/>
              <w:widowControl w:val="0"/>
              <w:numPr>
                <w:ilvl w:val="0"/>
                <w:numId w:val="65"/>
              </w:numPr>
              <w:spacing w:before="60" w:after="60"/>
              <w:ind w:left="284"/>
            </w:pPr>
            <w:r>
              <w:t>BP – бюджетное планирование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192"/>
        </w:trPr>
        <w:tc>
          <w:tcPr>
            <w:tcW w:w="1705" w:type="dxa"/>
          </w:tcPr>
          <w:p w:rsidR="00AD1F54" w:rsidRPr="009D2D00" w:rsidRDefault="00941227">
            <w:pPr>
              <w:pStyle w:val="GOSTTablenorm"/>
              <w:widowControl w:val="0"/>
            </w:pPr>
            <w:r w:rsidRPr="009D2D00">
              <w:t xml:space="preserve">Наименование источника </w:t>
            </w:r>
          </w:p>
        </w:tc>
        <w:tc>
          <w:tcPr>
            <w:tcW w:w="1701" w:type="dxa"/>
          </w:tcPr>
          <w:p w:rsidR="00AD1F54" w:rsidRPr="009D2D00" w:rsidRDefault="00941227">
            <w:pPr>
              <w:pStyle w:val="GOSTTablenorm"/>
              <w:widowControl w:val="0"/>
            </w:pPr>
            <w:r w:rsidRPr="009D2D00">
              <w:rPr>
                <w:lang w:val="en-US"/>
              </w:rPr>
              <w:t>value</w:t>
            </w:r>
          </w:p>
        </w:tc>
        <w:tc>
          <w:tcPr>
            <w:tcW w:w="567" w:type="dxa"/>
          </w:tcPr>
          <w:p w:rsidR="00AD1F54" w:rsidRPr="009D2D00" w:rsidRDefault="00941227">
            <w:pPr>
              <w:pStyle w:val="GOSTTablenorm"/>
              <w:widowControl w:val="0"/>
              <w:jc w:val="center"/>
            </w:pPr>
            <w:r w:rsidRPr="009D2D00">
              <w:t>А</w:t>
            </w:r>
          </w:p>
        </w:tc>
        <w:tc>
          <w:tcPr>
            <w:tcW w:w="1134" w:type="dxa"/>
          </w:tcPr>
          <w:p w:rsidR="00AD1F54" w:rsidRPr="009D2D00" w:rsidRDefault="00941227">
            <w:pPr>
              <w:pStyle w:val="GOSTTablenorm"/>
              <w:widowControl w:val="0"/>
            </w:pPr>
            <w:r w:rsidRPr="009D2D00">
              <w:t>-</w:t>
            </w:r>
          </w:p>
        </w:tc>
        <w:tc>
          <w:tcPr>
            <w:tcW w:w="567" w:type="dxa"/>
          </w:tcPr>
          <w:p w:rsidR="00AD1F54" w:rsidRPr="009D2D00" w:rsidRDefault="00941227">
            <w:pPr>
              <w:pStyle w:val="GOSTTablenorm"/>
              <w:widowControl w:val="0"/>
              <w:jc w:val="center"/>
            </w:pPr>
            <w:r w:rsidRPr="009D2D00">
              <w:t>Н</w:t>
            </w:r>
          </w:p>
        </w:tc>
        <w:tc>
          <w:tcPr>
            <w:tcW w:w="3969" w:type="dxa"/>
          </w:tcPr>
          <w:p w:rsidR="00AD1F54" w:rsidRPr="009D2D00" w:rsidRDefault="00941227">
            <w:pPr>
              <w:pStyle w:val="GOSTTablenorm"/>
              <w:widowControl w:val="0"/>
            </w:pPr>
            <w:r w:rsidRPr="009D2D00">
              <w:t>Возможные значения:</w:t>
            </w:r>
          </w:p>
          <w:p w:rsidR="00AD1F54" w:rsidRPr="009D2D00" w:rsidRDefault="00941227" w:rsidP="00941227">
            <w:pPr>
              <w:pStyle w:val="GOSTTableListMark1"/>
              <w:widowControl w:val="0"/>
              <w:numPr>
                <w:ilvl w:val="0"/>
                <w:numId w:val="65"/>
              </w:numPr>
              <w:spacing w:before="60" w:after="60"/>
              <w:ind w:left="284"/>
            </w:pPr>
            <w:r w:rsidRPr="009D2D00">
              <w:t>Подсистема управления расходами;</w:t>
            </w:r>
          </w:p>
          <w:p w:rsidR="00AD1F54" w:rsidRPr="009D2D00" w:rsidRDefault="00BA58C1" w:rsidP="00941227">
            <w:pPr>
              <w:pStyle w:val="GOSTTableListMark1"/>
              <w:widowControl w:val="0"/>
              <w:numPr>
                <w:ilvl w:val="0"/>
                <w:numId w:val="65"/>
              </w:numPr>
              <w:spacing w:before="60" w:after="60"/>
              <w:ind w:left="284"/>
            </w:pPr>
            <w:r>
              <w:t>Бюджетное планирование</w:t>
            </w:r>
          </w:p>
        </w:tc>
      </w:tr>
    </w:tbl>
    <w:p w:rsidR="00AD1F54" w:rsidRPr="009D2D00" w:rsidRDefault="00941227">
      <w:pPr>
        <w:pStyle w:val="31"/>
      </w:pPr>
      <w:bookmarkStart w:id="703" w:name="_Toc21014555"/>
      <w:r w:rsidRPr="009D2D00">
        <w:t xml:space="preserve"> </w:t>
      </w:r>
      <w:bookmarkStart w:id="704" w:name="_Toc185883710"/>
      <w:r w:rsidRPr="009D2D00">
        <w:t>Описание комплексного типа «tExtrAttrbDt»</w:t>
      </w:r>
      <w:bookmarkEnd w:id="703"/>
      <w:bookmarkEnd w:id="704"/>
    </w:p>
    <w:p w:rsidR="00AD1F54" w:rsidRPr="009D2D00" w:rsidRDefault="00941227">
      <w:pPr>
        <w:pStyle w:val="GOSTNormal"/>
        <w:widowControl w:val="0"/>
      </w:pPr>
      <w:r w:rsidRPr="009D2D00">
        <w:t>Описание комплексного типа</w:t>
      </w:r>
      <w:r w:rsidRPr="009D2D00">
        <w:rPr>
          <w:sz w:val="28"/>
          <w:szCs w:val="24"/>
        </w:rPr>
        <w:t xml:space="preserve"> «</w:t>
      </w:r>
      <w:r w:rsidRPr="009D2D00">
        <w:rPr>
          <w:szCs w:val="24"/>
        </w:rPr>
        <w:t>tExtrAttrbDt</w:t>
      </w:r>
      <w:r w:rsidRPr="009D2D00">
        <w:rPr>
          <w:sz w:val="28"/>
          <w:szCs w:val="24"/>
        </w:rPr>
        <w:t xml:space="preserve">» </w:t>
      </w:r>
      <w:r w:rsidRPr="009D2D00">
        <w:t>блока «Учетные даты».</w:t>
      </w:r>
    </w:p>
    <w:p w:rsidR="00AD1F54" w:rsidRPr="009D2D00" w:rsidRDefault="001E5517">
      <w:pPr>
        <w:pStyle w:val="GOSTNameTable"/>
        <w:widowControl w:val="0"/>
        <w:numPr>
          <w:ilvl w:val="0"/>
          <w:numId w:val="2"/>
        </w:numPr>
        <w:spacing w:before="60"/>
        <w:ind w:left="425" w:hanging="357"/>
      </w:pPr>
      <w:r>
        <w:rPr>
          <w:noProof/>
        </w:rPr>
        <w:fldChar w:fldCharType="begin"/>
      </w:r>
      <w:r>
        <w:rPr>
          <w:noProof/>
        </w:rPr>
        <w:instrText xml:space="preserve"> SEQ Таблица \* ARABIC </w:instrText>
      </w:r>
      <w:r>
        <w:rPr>
          <w:noProof/>
        </w:rPr>
        <w:fldChar w:fldCharType="separate"/>
      </w:r>
      <w:bookmarkStart w:id="705" w:name="_Ref534801106"/>
      <w:bookmarkStart w:id="706" w:name="_Toc21014648"/>
      <w:bookmarkStart w:id="707" w:name="_Toc185882374"/>
      <w:r w:rsidR="005A3293">
        <w:rPr>
          <w:noProof/>
        </w:rPr>
        <w:t>46</w:t>
      </w:r>
      <w:bookmarkEnd w:id="705"/>
      <w:r>
        <w:rPr>
          <w:noProof/>
        </w:rPr>
        <w:fldChar w:fldCharType="end"/>
      </w:r>
      <w:r w:rsidR="00941227" w:rsidRPr="009D2D00">
        <w:t xml:space="preserve"> – Описание </w:t>
      </w:r>
      <w:bookmarkEnd w:id="706"/>
      <w:r w:rsidR="00941227" w:rsidRPr="009D2D00">
        <w:t>комплексного типа</w:t>
      </w:r>
      <w:r w:rsidR="00941227" w:rsidRPr="009D2D00">
        <w:rPr>
          <w:sz w:val="28"/>
          <w:szCs w:val="24"/>
        </w:rPr>
        <w:t xml:space="preserve"> «</w:t>
      </w:r>
      <w:r w:rsidR="00941227" w:rsidRPr="009D2D00">
        <w:rPr>
          <w:szCs w:val="24"/>
        </w:rPr>
        <w:t>tExtrAttrbDt</w:t>
      </w:r>
      <w:r w:rsidR="00941227" w:rsidRPr="009D2D00">
        <w:rPr>
          <w:sz w:val="28"/>
          <w:szCs w:val="24"/>
        </w:rPr>
        <w:t>»</w:t>
      </w:r>
      <w:bookmarkEnd w:id="707"/>
    </w:p>
    <w:tbl>
      <w:tblPr>
        <w:tblStyle w:val="GOSTTable"/>
        <w:tblW w:w="5000" w:type="pct"/>
        <w:tblLayout w:type="fixed"/>
        <w:tblLook w:val="04A0" w:firstRow="1" w:lastRow="0" w:firstColumn="1" w:lastColumn="0" w:noHBand="0" w:noVBand="1"/>
      </w:tblPr>
      <w:tblGrid>
        <w:gridCol w:w="1702"/>
        <w:gridCol w:w="1703"/>
        <w:gridCol w:w="568"/>
        <w:gridCol w:w="1135"/>
        <w:gridCol w:w="568"/>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rPr>
                <w:szCs w:val="22"/>
              </w:rPr>
              <w:t>Наименование элемента</w:t>
            </w:r>
          </w:p>
        </w:tc>
        <w:tc>
          <w:tcPr>
            <w:tcW w:w="1701" w:type="dxa"/>
          </w:tcPr>
          <w:p w:rsidR="00AD1F54" w:rsidRPr="009D2D00" w:rsidRDefault="00941227">
            <w:pPr>
              <w:pStyle w:val="GOSTTableHead"/>
              <w:keepNext w:val="0"/>
              <w:widowControl w:val="0"/>
            </w:pPr>
            <w:r w:rsidRPr="009D2D00">
              <w:rPr>
                <w:szCs w:val="22"/>
              </w:rPr>
              <w:t>Сокращенное наименование (код) элемента</w:t>
            </w:r>
          </w:p>
        </w:tc>
        <w:tc>
          <w:tcPr>
            <w:tcW w:w="567" w:type="dxa"/>
          </w:tcPr>
          <w:p w:rsidR="00AD1F54" w:rsidRPr="009D2D00" w:rsidRDefault="00941227">
            <w:pPr>
              <w:pStyle w:val="GOSTTableHead"/>
              <w:keepNext w:val="0"/>
              <w:widowControl w:val="0"/>
            </w:pPr>
            <w:r w:rsidRPr="009D2D00">
              <w:rPr>
                <w:szCs w:val="22"/>
              </w:rPr>
              <w:t>Тип</w:t>
            </w:r>
          </w:p>
        </w:tc>
        <w:tc>
          <w:tcPr>
            <w:tcW w:w="1134" w:type="dxa"/>
          </w:tcPr>
          <w:p w:rsidR="00AD1F54" w:rsidRPr="009D2D00" w:rsidRDefault="00941227">
            <w:pPr>
              <w:pStyle w:val="GOSTTableHead"/>
              <w:keepNext w:val="0"/>
              <w:widowControl w:val="0"/>
            </w:pPr>
            <w:r w:rsidRPr="009D2D00">
              <w:rPr>
                <w:szCs w:val="22"/>
              </w:rPr>
              <w:t>Формат элемента</w:t>
            </w:r>
          </w:p>
        </w:tc>
        <w:tc>
          <w:tcPr>
            <w:tcW w:w="567" w:type="dxa"/>
          </w:tcPr>
          <w:p w:rsidR="00AD1F54" w:rsidRPr="009D2D00" w:rsidRDefault="00941227">
            <w:pPr>
              <w:pStyle w:val="GOSTTableHead"/>
              <w:keepNext w:val="0"/>
              <w:widowControl w:val="0"/>
            </w:pPr>
            <w:r w:rsidRPr="009D2D00">
              <w:rPr>
                <w:szCs w:val="22"/>
              </w:rPr>
              <w:t>Обязательность</w:t>
            </w:r>
          </w:p>
        </w:tc>
        <w:tc>
          <w:tcPr>
            <w:tcW w:w="3969" w:type="dxa"/>
          </w:tcPr>
          <w:p w:rsidR="00AD1F54" w:rsidRPr="009D2D00" w:rsidRDefault="00941227">
            <w:pPr>
              <w:pStyle w:val="GOSTTableHead"/>
              <w:keepNext w:val="0"/>
              <w:widowControl w:val="0"/>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986"/>
        </w:trPr>
        <w:tc>
          <w:tcPr>
            <w:tcW w:w="1701" w:type="dxa"/>
          </w:tcPr>
          <w:p w:rsidR="00AD1F54" w:rsidRPr="009D2D00" w:rsidRDefault="00941227">
            <w:pPr>
              <w:pStyle w:val="GOSTTablenorm"/>
              <w:widowControl w:val="0"/>
            </w:pPr>
            <w:r w:rsidRPr="009D2D00">
              <w:t>Дата регистрации/аннулирования в органе ФК отправителя</w:t>
            </w:r>
          </w:p>
        </w:tc>
        <w:tc>
          <w:tcPr>
            <w:tcW w:w="1701" w:type="dxa"/>
          </w:tcPr>
          <w:p w:rsidR="00AD1F54" w:rsidRPr="009D2D00" w:rsidRDefault="00941227">
            <w:pPr>
              <w:pStyle w:val="GOSTTablenorm"/>
              <w:widowControl w:val="0"/>
            </w:pPr>
            <w:r w:rsidRPr="009D2D00">
              <w:t>ExtrAttrb_RgDt1</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rPr>
                <w:lang w:val="en-US"/>
              </w:rPr>
            </w:pPr>
            <w:r w:rsidRPr="009D2D00">
              <w:t>D</w:t>
            </w:r>
            <w:r w:rsidRPr="009D2D00">
              <w:rPr>
                <w:lang w:val="en-US"/>
              </w:rPr>
              <w:t>ate</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Дата регистрации/аннули</w:t>
            </w:r>
            <w:r w:rsidR="00BA58C1">
              <w:t>рования в органе ФК отправителя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49"/>
        </w:trPr>
        <w:tc>
          <w:tcPr>
            <w:tcW w:w="1701" w:type="dxa"/>
          </w:tcPr>
          <w:p w:rsidR="00AD1F54" w:rsidRPr="009D2D00" w:rsidRDefault="00941227">
            <w:pPr>
              <w:pStyle w:val="GOSTTablenorm"/>
              <w:widowControl w:val="0"/>
            </w:pPr>
            <w:r w:rsidRPr="009D2D00">
              <w:t>Дата регистрации/аннулирования в органе ФК получателя</w:t>
            </w:r>
          </w:p>
        </w:tc>
        <w:tc>
          <w:tcPr>
            <w:tcW w:w="1701" w:type="dxa"/>
          </w:tcPr>
          <w:p w:rsidR="00AD1F54" w:rsidRPr="009D2D00" w:rsidRDefault="00941227">
            <w:pPr>
              <w:pStyle w:val="GOSTTablenorm"/>
              <w:widowControl w:val="0"/>
            </w:pPr>
            <w:r w:rsidRPr="009D2D00">
              <w:t>ExtrAttrb_RgDt2</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t>Date</w:t>
            </w:r>
          </w:p>
        </w:tc>
        <w:tc>
          <w:tcPr>
            <w:tcW w:w="567" w:type="dxa"/>
          </w:tcPr>
          <w:p w:rsidR="00AD1F54" w:rsidRPr="009D2D00" w:rsidRDefault="00941227">
            <w:pPr>
              <w:pStyle w:val="GOSTTablenorm"/>
              <w:widowControl w:val="0"/>
              <w:jc w:val="center"/>
            </w:pPr>
            <w:r w:rsidRPr="009D2D00">
              <w:t>Н</w:t>
            </w:r>
          </w:p>
        </w:tc>
        <w:tc>
          <w:tcPr>
            <w:tcW w:w="3969" w:type="dxa"/>
          </w:tcPr>
          <w:p w:rsidR="00AD1F54" w:rsidRPr="009D2D00" w:rsidRDefault="00941227" w:rsidP="00BA58C1">
            <w:pPr>
              <w:pStyle w:val="GOSTTablenorm"/>
              <w:widowControl w:val="0"/>
            </w:pPr>
            <w:r w:rsidRPr="009D2D00">
              <w:t>Дата регистрации/аннулирования в органе ФК получателя.</w:t>
            </w:r>
          </w:p>
          <w:p w:rsidR="00BA58C1" w:rsidRDefault="00941227" w:rsidP="00BA58C1">
            <w:pPr>
              <w:pStyle w:val="GOSTTableListMark1"/>
              <w:widowControl w:val="0"/>
              <w:tabs>
                <w:tab w:val="left" w:pos="37"/>
              </w:tabs>
              <w:spacing w:before="60" w:after="60"/>
              <w:ind w:left="57" w:firstLine="0"/>
              <w:jc w:val="both"/>
            </w:pPr>
            <w:r w:rsidRPr="009D2D00">
              <w:t xml:space="preserve">Не заполняется только если отправитель и получатель обслуживаются в одном ТОФК. </w:t>
            </w:r>
          </w:p>
          <w:p w:rsidR="00AD1F54" w:rsidRPr="009D2D00" w:rsidRDefault="00941227" w:rsidP="00BA58C1">
            <w:pPr>
              <w:pStyle w:val="GOSTTableListMark1"/>
              <w:widowControl w:val="0"/>
              <w:tabs>
                <w:tab w:val="left" w:pos="37"/>
              </w:tabs>
              <w:spacing w:before="60" w:after="60"/>
              <w:ind w:left="57" w:firstLine="0"/>
              <w:jc w:val="both"/>
            </w:pPr>
            <w:r w:rsidRPr="009D2D00">
              <w:t>В остальных слу</w:t>
            </w:r>
            <w:r w:rsidR="00BA58C1">
              <w:t>чаях обязательно для заполнения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549"/>
        </w:trPr>
        <w:tc>
          <w:tcPr>
            <w:tcW w:w="1701" w:type="dxa"/>
          </w:tcPr>
          <w:p w:rsidR="00AD1F54" w:rsidRPr="009D2D00" w:rsidRDefault="00941227">
            <w:pPr>
              <w:pStyle w:val="GOSTTablenorm"/>
              <w:widowControl w:val="0"/>
            </w:pPr>
            <w:r w:rsidRPr="009D2D00">
              <w:t>Дата проводки в органе ФК отправителя</w:t>
            </w:r>
          </w:p>
        </w:tc>
        <w:tc>
          <w:tcPr>
            <w:tcW w:w="1701" w:type="dxa"/>
          </w:tcPr>
          <w:p w:rsidR="00AD1F54" w:rsidRPr="009D2D00" w:rsidRDefault="00941227">
            <w:pPr>
              <w:pStyle w:val="GOSTTablenorm"/>
              <w:widowControl w:val="0"/>
            </w:pPr>
            <w:r w:rsidRPr="009D2D00">
              <w:t>ExtrAttrb_DcDtFK1</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t>Date</w:t>
            </w:r>
          </w:p>
        </w:tc>
        <w:tc>
          <w:tcPr>
            <w:tcW w:w="567" w:type="dxa"/>
          </w:tcPr>
          <w:p w:rsidR="00AD1F54" w:rsidRPr="009D2D00" w:rsidRDefault="00941227">
            <w:pPr>
              <w:pStyle w:val="GOSTTablenorm"/>
              <w:widowControl w:val="0"/>
              <w:jc w:val="center"/>
            </w:pPr>
            <w:r w:rsidRPr="009D2D00">
              <w:t>О</w:t>
            </w:r>
          </w:p>
        </w:tc>
        <w:tc>
          <w:tcPr>
            <w:tcW w:w="3969" w:type="dxa"/>
          </w:tcPr>
          <w:p w:rsidR="00AD1F54" w:rsidRPr="009D2D00" w:rsidRDefault="00941227">
            <w:pPr>
              <w:pStyle w:val="GOSTTablenorm"/>
              <w:widowControl w:val="0"/>
            </w:pPr>
            <w:r w:rsidRPr="009D2D00">
              <w:t>Дата п</w:t>
            </w:r>
            <w:r w:rsidR="00BA58C1">
              <w:t>роводки в органе ФК отправителя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49"/>
        </w:trPr>
        <w:tc>
          <w:tcPr>
            <w:tcW w:w="1701" w:type="dxa"/>
          </w:tcPr>
          <w:p w:rsidR="00AD1F54" w:rsidRPr="009D2D00" w:rsidRDefault="00941227">
            <w:pPr>
              <w:pStyle w:val="GOSTTablenorm"/>
              <w:widowControl w:val="0"/>
            </w:pPr>
            <w:r w:rsidRPr="009D2D00">
              <w:t>Дата проводки в органе ФК получателя</w:t>
            </w:r>
          </w:p>
        </w:tc>
        <w:tc>
          <w:tcPr>
            <w:tcW w:w="1701" w:type="dxa"/>
          </w:tcPr>
          <w:p w:rsidR="00AD1F54" w:rsidRPr="009D2D00" w:rsidRDefault="00941227">
            <w:pPr>
              <w:pStyle w:val="GOSTTablenorm"/>
              <w:widowControl w:val="0"/>
            </w:pPr>
            <w:r w:rsidRPr="009D2D00">
              <w:t>ExtrAttrb_DcDtFK2</w:t>
            </w:r>
          </w:p>
        </w:tc>
        <w:tc>
          <w:tcPr>
            <w:tcW w:w="567" w:type="dxa"/>
          </w:tcPr>
          <w:p w:rsidR="00AD1F54" w:rsidRPr="009D2D00" w:rsidRDefault="00941227">
            <w:pPr>
              <w:pStyle w:val="GOSTTablenorm"/>
              <w:widowControl w:val="0"/>
              <w:jc w:val="center"/>
            </w:pPr>
            <w:r w:rsidRPr="009D2D00">
              <w:t>П</w:t>
            </w:r>
          </w:p>
        </w:tc>
        <w:tc>
          <w:tcPr>
            <w:tcW w:w="1134" w:type="dxa"/>
          </w:tcPr>
          <w:p w:rsidR="00AD1F54" w:rsidRPr="009D2D00" w:rsidRDefault="00941227">
            <w:pPr>
              <w:pStyle w:val="GOSTTablenorm"/>
              <w:widowControl w:val="0"/>
            </w:pPr>
            <w:r w:rsidRPr="009D2D00">
              <w:t>Date</w:t>
            </w:r>
          </w:p>
        </w:tc>
        <w:tc>
          <w:tcPr>
            <w:tcW w:w="567" w:type="dxa"/>
          </w:tcPr>
          <w:p w:rsidR="00AD1F54" w:rsidRPr="009D2D00" w:rsidRDefault="00941227">
            <w:pPr>
              <w:pStyle w:val="GOSTTablenorm"/>
              <w:widowControl w:val="0"/>
              <w:jc w:val="center"/>
            </w:pPr>
            <w:r w:rsidRPr="009D2D00">
              <w:t>Н</w:t>
            </w:r>
          </w:p>
        </w:tc>
        <w:tc>
          <w:tcPr>
            <w:tcW w:w="3969" w:type="dxa"/>
          </w:tcPr>
          <w:p w:rsidR="00AD1F54" w:rsidRPr="009D2D00" w:rsidRDefault="00941227" w:rsidP="00BA58C1">
            <w:pPr>
              <w:pStyle w:val="GOSTTablenorm"/>
              <w:widowControl w:val="0"/>
            </w:pPr>
            <w:r w:rsidRPr="009D2D00">
              <w:t>Дата проводки в органе ФК получателя.</w:t>
            </w:r>
          </w:p>
          <w:p w:rsidR="00BA58C1" w:rsidRDefault="00941227" w:rsidP="00BA58C1">
            <w:pPr>
              <w:pStyle w:val="GOSTTableListMark1"/>
              <w:widowControl w:val="0"/>
              <w:tabs>
                <w:tab w:val="left" w:pos="557"/>
              </w:tabs>
              <w:spacing w:before="60" w:after="60"/>
              <w:ind w:left="57" w:firstLine="0"/>
              <w:jc w:val="both"/>
            </w:pPr>
            <w:r w:rsidRPr="009D2D00">
              <w:t xml:space="preserve">Не заполняется только если отправитель и получатель обслуживаются в одном ТОФК. </w:t>
            </w:r>
          </w:p>
          <w:p w:rsidR="00AD1F54" w:rsidRPr="009D2D00" w:rsidRDefault="00941227" w:rsidP="00BA58C1">
            <w:pPr>
              <w:pStyle w:val="GOSTTableListMark1"/>
              <w:widowControl w:val="0"/>
              <w:tabs>
                <w:tab w:val="left" w:pos="557"/>
              </w:tabs>
              <w:spacing w:before="60" w:after="60"/>
              <w:ind w:left="57" w:firstLine="0"/>
              <w:jc w:val="both"/>
            </w:pPr>
            <w:r w:rsidRPr="009D2D00">
              <w:t>В остальных слу</w:t>
            </w:r>
            <w:r w:rsidR="00BA58C1">
              <w:t>чаях обязательно для заполнения</w:t>
            </w:r>
          </w:p>
        </w:tc>
      </w:tr>
    </w:tbl>
    <w:p w:rsidR="00AD1F54" w:rsidRPr="009D2D00" w:rsidRDefault="00941227">
      <w:pPr>
        <w:pStyle w:val="31"/>
      </w:pPr>
      <w:r w:rsidRPr="009D2D00">
        <w:lastRenderedPageBreak/>
        <w:t xml:space="preserve"> </w:t>
      </w:r>
      <w:bookmarkStart w:id="708" w:name="_Toc185883711"/>
      <w:r w:rsidRPr="009D2D00">
        <w:t>Пример XML</w:t>
      </w:r>
      <w:bookmarkEnd w:id="708"/>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&lt;?xml version="1.0" encoding="UTF-8"?&gt;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&lt;soapenv:Header xmlns:env="http://schemas.xmlsoap.org/soap/envelope/"&gt;&lt;wsse:Security wsu:Id="Id-sec-f9cb3040b7ca31cd7876d625c632e1aed304"&gt;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 xmlns="http://www.w3.org/2000/09/xmldsig#" Id="Id-sig-b9199ca934cfa91bcff69e807d7b0dbd26f6"&gt;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&lt;CanonicalizationMethod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&lt;SignatureMethod Algorithm="http://www.w3.org/2001/04/xmldsig-more#gostr34102001-gostr3411"/&gt;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URI="#Id-wssecdata-29cef34e3106063e64fead91c94aeda97ff4" Id="Id-dataref-ea575c0bb2c994b98298d2c77dcd5a7dbaa1"&gt;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&lt;DigestValue&gt;4bqC9/3OSJqEHDz00XLzUf29YFcetigx2jr08qUp7fQ=&lt;/DigestValue&gt;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Type="http://www.w3.org/TR/2002/REC-xmldsig-core-20020212/xmldsig-core-schema.xsd#X509Data" URI="#Id-keyinfo-11712390bc17243d110193ac033f54873ad8" Id="Id-keyinforef-ac3c6eb29c9af1964819db52ec661b26c339"&gt;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&lt;DigestValue&gt;+0q515JTexjW0go5SdPl7+ydqXUKST91N44lIbXt8Yo=&lt;/DigestValue&gt;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URI="#Id-sp-4179cfd1e4ba9c0aaed70450fc3c741c9c08" Id="Id-ref-cb8cc265f168034494eca1c25ec74bf9433c"&gt;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&lt;DigestValue&gt;f10/P/MZ5W1AwvdMPGkqpWfYGkK10xUw6SycuQIgFIc=&lt;/DigestValue&gt;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&lt;SignatureValue&gt;Xg8mlCU46QdjuUgHR/GFI13DKE7tfRDOphsVyNpFnxC/Sa2XnEuGBKeW7azroY19</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3u7EHXe4dKfnrJ7k7Eq5+A==&lt;/SignatureValue&gt;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 xmlns="http://uri.etsi.org/01903/v1.4.1#" Target="Id-sig-b9199ca934cfa91bcff69e807d7b0dbd26f6"&gt;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 Id="Id-sp-4179cfd1e4ba9c0aaed70450fc3c741c9c08"&gt;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&lt;SignedSignatureProperties Id="Id-ssp-408cecc6a155b8a0f2850e81d5f57496bb2b"/&gt;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CVNlcnZlciBDQTEgMB4GCSqGSIb3DQEJARYRdWNfZmtAcm9za2F6bmEucnUxHDAa</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BgNVBAgMEzc3INCzLiDQnNC+0YHQutCy0LAxGjAYBggqhQMDgQMBARIMMDA3NzEw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NTY4NzYwMRgwFgYFKoUDZAESDTEwNDc3OTcwMTk4MzAxLDAqBgNVBAkMI9GD0LvQ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uNGG0LAg0JjQu9GM0LjQvdC60LAsINC00L7QvCA3MRUwEwYDVQQHDAzQnNC+0YHQ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utCy0LAxCzAJBgNVBAYTAlJVMTgwNgYDVQQKDC/QpNC10LTQtdGA0LDQu9GM0L3Q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vtC1INC60LDQt9C90LDRh9C10LnRgdGC0LLQvjE/MD0GA1UEAww20KPQpiDQpNC1</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0LTQtdGA0LDQu9GM0L3QvtCz0L4g0LrQsNC30L3QsNGH0LXQudGB0YLQstCwMB4X</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DTE2MDQwNzA4MTExMFoXDTE3MDcwNzA4MTExMFowggITMRYwFAYFKoUDZAMSCzEy</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MzQ1Njc4OTAxMRgwFgYFKoUDZAESDTAxMjM0NTY3ODkxMjMxGjAYBggqhQMDgQMB</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ARIMMDAxMjM0NTY3ODkwMSYwJAYJKoZIhvcNAQkBFhduLm5hZ292aXRzeW5AaW5m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b3NlYy5ydTELMAkGA1UEBhMCUlUxHDAaBgNVBAgMEzc3INCzLiDQnNC+0YHQutCy</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0LAxFTATBgNVBAcMDNCc0L7RgdC60LLQsDE4MDYGA1UECgwv0KTQtdC00LXRgNCw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0LvRjNC90L7QtSDQutCw0LfQvdCw0YfQtdC50YHRgtCy0L4xNDAyBgNVBAsMK9GC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0LXRgdGC0L7QstC+0LUg0L/QvtC00YDQsNC30LTQtdC70LXQvdC40LUxHDAaBgNV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BCoME2PQtdGA0YLQuNGE0LjQutCw0YIxGTAXBgNVBAQMENCi0LXRgdGC0L7QstGL</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0LkxPTA7BgNVBAwMNNCi0LXRgdGC0L7QstGL0Lkg0YHQtdGA0YLQuNGE0LjQutCw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0YIg0L/QvtC00L/QuNGB0LgxQTA/BgkqhkiG9w0BCQIMMklOTlw9MDEyMzQ1Njc4</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OS9LUFBcPTEyMzQ1Njc4OS9PR1JOXD0wMTIzNDU2Nzg5MTIzMS4wLAYDVQQDDCXQ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otC10YHRgtC+0LLRi9C5INGB0LXRgNGC0LjRhNC40LrQsNGCMGMwHAYGKoUDAgIT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MBIGByqFAwICJAAGByqFAwICHgEDQwAEQM/mE38gcSmh2U183WL3aPaP3tJu0vTq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CndMDcb72IGcv8nO7QkaqnFwXrkt6zScdQlQgUX78ct0+jNJa7ZIdLGjggRJMIIE</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RTAMBgNVHRMBAf8EAjAAMB0GA1UdIAQWMBQwCAYGKoUDZHEBMAgGBiqFA2RxAjBN</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BgUqhQNkbwREDELQmtGA0LjQv9GC0L7Qn9GA0L4gQ1NQICjQstC10YDRgdC40Y8g</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My42KSAo0LjRgdC/0L7Qu9C90LXQvdC40LUgMikwggFhBgUqhQNkcASCAVYwggFS</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DEQi0JrRgNC40L/RgtC+0J/RgNC+IENTUCIgKNCy0LXRgNGB0LjRjyAzLjYpICjQ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uNGB0L/QvtC70L3QtdC90LjQtSAyKQxoItCf0YDQvtCz0YDQsNC80LzQvdC+LdCw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0L/Qv9Cw0YDQsNGC0L3Ri9C5INC60L7QvNC/0LvQtdC60YEgItCu0L3QuNGB0LXR</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gNGCLdCT0J7QodCiIi4g0JLQtdGA0YHQuNGPIDIuMSIMT9Ch0LXRgNGC0LjRhNC4</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0LrQsNGCINGB0L7QvtGC0LLQtdGC0YHRgtCy0LjRjyDihJYg0KHQpC8xMjQtMjcz</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OCDQvtGCIDAxLjA3LjIwMTUMT9Ch0LXRgNGC0LjRhNC40LrQsNGCINGB0L7QvtGC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0LLQtdGC0YHRgtCy0LjRjyDihJYg0KHQpC8xMjgtMjE3NSDQvtGCIDIwLjA2LjIw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MTMwDgYDVR0PAQH/BAQDAgTwMBMGA1UdJQQMMAoGCCsGAQUFBwMDMCsGA1UdEAQk</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MCKADzIwMTYwNDA3MDgwNDI4WoEPMjAxNzA3MDcwODA0MjhaMIIBjwYDVR0jBIIB</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hjCCAYKAFJ5xDg/atAEoXz/iy49lFZcCR4yroYIBZaSCAWEwggFdMRgwFgYJKoZI</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hvcNAQkCEwlTZXJ2ZXIgQ0ExIDAeBgkqhkiG9w0BCQEWEXVjX2ZrQHJvc2them5h</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LnJ1MRwwGgYDVQQIDBM3NyDQsy4g0JzQvtGB0LrQstCwMRowGAYIKoUDA4EDAQES</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DDAwNzcxMDU2ODc2MDEYMBYGBSqFA2QBEg0xMDQ3Nzk3MDE5ODMwMSwwKgYDVQQJ</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DCPRg9C70LjRhtCwINCY0LvRjNC40L3QutCwLCDQtNC+0LwgNzEVMBMGA1UEBwwM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0JzQvtGB0LrQstCwMQswCQYDVQQGEwJSVTE4MDYGA1UECgwv0KTQtdC00LXRgNCw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0LvRjNC90L7QtSDQutCw0LfQvdCw0YfQtdC50YHRgtCy0L4xPzA9BgNVBAMMNtCj</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0KYg0KTQtdC00LXRgNCw0LvRjNC90L7Qs9C+INC60LDQt9C90LDRh9C10LnRgdGC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0LLQsIIBATBeBgNVHR8EVzBVMCmgJ6AlhiNodHRwOi8vY3JsLnJvc2them5hLnJ1</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L2NybC9mazAxLmNybDAooCagJIYiaHR0cDovL2NybC5mc2ZrLmxvY2FsL2NybC9m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azAxLmNybDAdBgNVHQ4EFgQUt0m7wwTPyJQ+5TDMkq5Z0WnD5vQwCAYGKoUDAgID</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A0EAReUQeQpqERyFF5XRWG8RnguKCWvPIQOt26PZmVTccxOXVHwZyI0rqdcQ2i4L</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p87xs4bqOAO1BwhmKL/TsoC4pA==&lt;/wsse:BinarySecurityToken&gt;&lt;/wsse:Security&gt;&lt;/soapenv:Header&gt;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&lt;soapenv:Body xmlns:env="http://schemas.xmlsoap.org/soap/envelope/" wsu:Id="Id-wssecdata-29cef34e3106063e64fead91c94aeda97ff4"&gt;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&lt;transferDocumentRequest xmlns:typ="http://www.roskazna.ru/eb/services/transferDocumentService/types" xmlns="http://www.roskazna.ru/eb/services/transferDocumentService/types" versionId="1.0"&gt;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&lt;typ:header&gt;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&lt;typ:packageId&gt;e8bf66bf-9cf1-47f1-a48b-394d18467fe3&lt;/typ:packageId&gt;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&lt;typ:senderSystemId&gt;PFHD&lt;/typ:senderSystemId&gt;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&lt;typ:targetSystemId&gt;EXP&lt;/typ:targetSystemId&gt;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&lt;typ:documentType&gt;MSC_ExpndblSchdl&lt;/typ:documentType&gt;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&lt;typ:documentGuid&gt;d8bf66bf-9cf1-47f1-a48b-</w:t>
      </w:r>
      <w:r w:rsidRPr="006F76A8">
        <w:rPr>
          <w:rFonts w:cs="Courier New"/>
          <w:sz w:val="20"/>
        </w:rPr>
        <w:lastRenderedPageBreak/>
        <w:t>394d18461fe3&lt;/typ:documentGuid&gt;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&lt;typ:creationDateTime&gt;2021-01-03T16:46:07.689+04:00&lt;/typ:creationDateTime&gt;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 name="tofkCode" value="9500"/&gt;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 name="versionId" value="3.0"/&gt;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&lt;/typ:header&gt;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&lt;self:MSC_ExpndblSchdl xmlns:n1="http://www.altova.com/samplexml/other-namespace" xmlns:self="http://www.roskazna.ru/eb/domain/MSC_ExpndblSchdl/formular" xmlns:ds="http://www.w3.org/2000/09/xmldsig#" xmlns:xsi="http://www.w3.org/2001/XMLSchema-instance" Version="3.0" metaType="formular" xsi:schemaLocation="http://www.roskazna.ru/eb/domain/MSC_ExpndblSchdl/formular formulars.xsd"&gt;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&lt;GUIDRRExSys&gt;e1ff88bf-9cf1-45g1-a48b-394d18467fe3&lt;/GUIDRRExSys&gt;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&lt;NmRR&gt;111/17832/123&lt;/NmRR&gt;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&lt;MSC_Infrmtn&gt;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&lt;CrtnDt&gt;2021-01-03&lt;/CrtnDt&gt;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&lt;/MSC_Infrmtn&gt;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&lt;DctDtUTV&gt;2021-01-03&lt;/DctDtUTV&gt;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&lt;ScrcSgn code="0"&gt;Несекретно&lt;/ScrcSgn&gt;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&lt;ExtrAttrb_Src code="EXP"&gt;Подсистема управления расходами&lt;/ExtrAttrb_Src&gt;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 Информация об УБП, формирующего РР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AP</w:t>
      </w:r>
      <w:r w:rsidRPr="006F76A8">
        <w:rPr>
          <w:rFonts w:cs="Courier New"/>
          <w:sz w:val="20"/>
          <w:lang w:val="ru-RU"/>
        </w:rPr>
        <w:t>_</w:t>
      </w:r>
      <w:r w:rsidRPr="006F76A8">
        <w:rPr>
          <w:rFonts w:cs="Courier New"/>
          <w:sz w:val="20"/>
        </w:rPr>
        <w:t>APGRBS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Cd</w:t>
      </w:r>
      <w:r w:rsidRPr="006F76A8">
        <w:rPr>
          <w:rFonts w:cs="Courier New"/>
          <w:sz w:val="20"/>
          <w:lang w:val="ru-RU"/>
        </w:rPr>
        <w:t>&gt;001&lt;/</w:t>
      </w:r>
      <w:r w:rsidRPr="006F76A8">
        <w:rPr>
          <w:rFonts w:cs="Courier New"/>
          <w:sz w:val="20"/>
        </w:rPr>
        <w:t>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Nm</w:t>
      </w:r>
      <w:r w:rsidRPr="006F76A8">
        <w:rPr>
          <w:rFonts w:cs="Courier New"/>
          <w:sz w:val="20"/>
          <w:lang w:val="ru-RU"/>
        </w:rPr>
        <w:t>&gt;Главное управление Московской области&lt;/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&lt;/AP_APGRBS&gt;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&lt;AP_RBSPBSAIFDB&gt;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&lt;Cd&gt;00017634&lt;/Cd&gt;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Nm</w:t>
      </w:r>
      <w:r w:rsidRPr="006F76A8">
        <w:rPr>
          <w:rFonts w:cs="Courier New"/>
          <w:sz w:val="20"/>
          <w:lang w:val="ru-RU"/>
        </w:rPr>
        <w:t>&gt;Управление Московской области&lt;/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&lt;/AP_RBSPBSAIFDB&gt;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&lt;AP_LSUBP&gt;01482100000&lt;/AP_LSUBP&gt;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AP</w:t>
      </w:r>
      <w:r w:rsidRPr="006F76A8">
        <w:rPr>
          <w:rFonts w:cs="Courier New"/>
          <w:sz w:val="20"/>
          <w:lang w:val="ru-RU"/>
        </w:rPr>
        <w:t>_</w:t>
      </w:r>
      <w:r w:rsidRPr="006F76A8">
        <w:rPr>
          <w:rFonts w:cs="Courier New"/>
          <w:sz w:val="20"/>
        </w:rPr>
        <w:t>APTOFK</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Cd</w:t>
      </w:r>
      <w:r w:rsidRPr="006F76A8">
        <w:rPr>
          <w:rFonts w:cs="Courier New"/>
          <w:sz w:val="20"/>
          <w:lang w:val="ru-RU"/>
        </w:rPr>
        <w:t>&gt;4800&lt;/</w:t>
      </w:r>
      <w:r w:rsidRPr="006F76A8">
        <w:rPr>
          <w:rFonts w:cs="Courier New"/>
          <w:sz w:val="20"/>
        </w:rPr>
        <w:t>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Nm</w:t>
      </w:r>
      <w:r w:rsidRPr="006F76A8">
        <w:rPr>
          <w:rFonts w:cs="Courier New"/>
          <w:sz w:val="20"/>
          <w:lang w:val="ru-RU"/>
        </w:rPr>
        <w:t>&gt;Управление Федерального казначейства по Московской области&lt;/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&lt;/AP_APTOFK&gt;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&lt;AP_CdBdg&gt;99010001&lt;/AP_CdBdg&gt;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&lt;AP_NAMEBUD&gt;Федеральный бюджет&lt;/AP_NAMEBUD&gt;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AP</w:t>
      </w:r>
      <w:r w:rsidRPr="006F76A8">
        <w:rPr>
          <w:rFonts w:cs="Courier New"/>
          <w:sz w:val="20"/>
          <w:lang w:val="ru-RU"/>
        </w:rPr>
        <w:t>_</w:t>
      </w:r>
      <w:r w:rsidRPr="006F76A8">
        <w:rPr>
          <w:rFonts w:cs="Courier New"/>
          <w:sz w:val="20"/>
        </w:rPr>
        <w:t>FO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FnclInst</w:t>
      </w:r>
      <w:r w:rsidRPr="006F76A8">
        <w:rPr>
          <w:rFonts w:cs="Courier New"/>
          <w:sz w:val="20"/>
          <w:lang w:val="ru-RU"/>
        </w:rPr>
        <w:t>&gt;Министерство финансов Российской Федерации&lt;/</w:t>
      </w:r>
      <w:r w:rsidRPr="006F76A8">
        <w:rPr>
          <w:rFonts w:cs="Courier New"/>
          <w:sz w:val="20"/>
        </w:rPr>
        <w:t>FnclInst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&lt;/AP_FO&gt;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&lt;AP_APHead&gt;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&lt;Pstn&gt;Директор&lt;/Pstn&gt;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&lt;FllNm&gt;Хабаров К.Е.&lt;/FllNm&gt;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&lt;/AP_APHead&gt;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&lt;AP_DATESIGNRR&gt;2021-01-03&lt;/AP_DATESIGNRR&gt;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AP</w:t>
      </w:r>
      <w:r w:rsidRPr="006F76A8">
        <w:rPr>
          <w:rFonts w:cs="Courier New"/>
          <w:sz w:val="20"/>
          <w:lang w:val="ru-RU"/>
        </w:rPr>
        <w:t>_</w:t>
      </w:r>
      <w:r w:rsidRPr="006F76A8">
        <w:rPr>
          <w:rFonts w:cs="Courier New"/>
          <w:sz w:val="20"/>
        </w:rPr>
        <w:t>RespEx</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Pstn</w:t>
      </w:r>
      <w:r w:rsidRPr="006F76A8">
        <w:rPr>
          <w:rFonts w:cs="Courier New"/>
          <w:sz w:val="20"/>
          <w:lang w:val="ru-RU"/>
        </w:rPr>
        <w:t>&gt;Главный специалист&lt;/</w:t>
      </w:r>
      <w:r w:rsidRPr="006F76A8">
        <w:rPr>
          <w:rFonts w:cs="Courier New"/>
          <w:sz w:val="20"/>
        </w:rPr>
        <w:t>Pstn</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FllNm</w:t>
      </w:r>
      <w:r w:rsidRPr="006F76A8">
        <w:rPr>
          <w:rFonts w:cs="Courier New"/>
          <w:sz w:val="20"/>
          <w:lang w:val="ru-RU"/>
        </w:rPr>
        <w:t>&gt;Калугина Е.В.&lt;/</w:t>
      </w:r>
      <w:r w:rsidRPr="006F76A8">
        <w:rPr>
          <w:rFonts w:cs="Courier New"/>
          <w:sz w:val="20"/>
        </w:rPr>
        <w:t>FllNm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lang w:val="ru-RU"/>
        </w:rPr>
        <w:tab/>
      </w:r>
      <w:r w:rsidRPr="006F76A8">
        <w:rPr>
          <w:rFonts w:cs="Courier New"/>
          <w:sz w:val="20"/>
        </w:rPr>
        <w:t>&lt;Tlphn&gt;188-08-08&lt;/Tlphn&gt;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&lt;/AP_RespEx&gt;</w:t>
      </w:r>
      <w:r w:rsidRPr="006F76A8">
        <w:rPr>
          <w:rFonts w:cs="Courier New"/>
          <w:sz w:val="20"/>
        </w:rPr>
        <w:tab/>
      </w:r>
      <w:r w:rsidRPr="006F76A8">
        <w:rPr>
          <w:rFonts w:cs="Courier New"/>
          <w:sz w:val="20"/>
        </w:rPr>
        <w:tab/>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&lt;AP_SIGNINGDATEISP&gt;2021-01-03&lt;/AP_SIGNINGDATEISP&gt;</w:t>
      </w:r>
    </w:p>
    <w:p w:rsidR="00AD1F54" w:rsidRPr="006F76A8" w:rsidRDefault="00AD1F54"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 Информация о получателе РР и о РР --&gt;</w:t>
      </w:r>
    </w:p>
    <w:p w:rsidR="00AD1F54" w:rsidRPr="006F76A8" w:rsidRDefault="00AD1F54"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&lt;APRC_MSC_PBS_UBP&gt;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&lt;Cd&gt;46284424&lt;/Cd&gt;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lastRenderedPageBreak/>
        <w:tab/>
      </w:r>
      <w:r w:rsidRPr="006F76A8">
        <w:rPr>
          <w:rFonts w:cs="Courier New"/>
          <w:sz w:val="20"/>
        </w:rPr>
        <w:tab/>
      </w:r>
      <w:r w:rsidRPr="006F76A8">
        <w:rPr>
          <w:rFonts w:cs="Courier New"/>
          <w:sz w:val="20"/>
          <w:lang w:val="ru-RU"/>
        </w:rPr>
        <w:t>&lt;</w:t>
      </w:r>
      <w:r w:rsidRPr="006F76A8">
        <w:rPr>
          <w:rFonts w:cs="Courier New"/>
          <w:sz w:val="20"/>
        </w:rPr>
        <w:t>Nm</w:t>
      </w:r>
      <w:r w:rsidRPr="006F76A8">
        <w:rPr>
          <w:rFonts w:cs="Courier New"/>
          <w:sz w:val="20"/>
          <w:lang w:val="ru-RU"/>
        </w:rPr>
        <w:t>&gt;Государственное учреждение Московской области&lt;/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APRC</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PBS</w:t>
      </w:r>
      <w:r w:rsidRPr="006F76A8">
        <w:rPr>
          <w:rFonts w:cs="Courier New"/>
          <w:sz w:val="20"/>
          <w:lang w:val="ru-RU"/>
        </w:rPr>
        <w:t>_</w:t>
      </w:r>
      <w:r w:rsidRPr="006F76A8">
        <w:rPr>
          <w:rFonts w:cs="Courier New"/>
          <w:sz w:val="20"/>
        </w:rPr>
        <w:t>UBP</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APRC</w:t>
      </w:r>
      <w:r w:rsidRPr="006F76A8">
        <w:rPr>
          <w:rFonts w:cs="Courier New"/>
          <w:sz w:val="20"/>
          <w:lang w:val="ru-RU"/>
        </w:rPr>
        <w:t>_</w:t>
      </w:r>
      <w:r w:rsidRPr="006F76A8">
        <w:rPr>
          <w:rFonts w:cs="Courier New"/>
          <w:sz w:val="20"/>
        </w:rPr>
        <w:t>AcntNmUBP</w:t>
      </w:r>
      <w:r w:rsidRPr="006F76A8">
        <w:rPr>
          <w:rFonts w:cs="Courier New"/>
          <w:sz w:val="20"/>
          <w:lang w:val="ru-RU"/>
        </w:rPr>
        <w:t>&gt;03482000000&lt;/</w:t>
      </w:r>
      <w:r w:rsidRPr="006F76A8">
        <w:rPr>
          <w:rFonts w:cs="Courier New"/>
          <w:sz w:val="20"/>
        </w:rPr>
        <w:t>APRC</w:t>
      </w:r>
      <w:r w:rsidRPr="006F76A8">
        <w:rPr>
          <w:rFonts w:cs="Courier New"/>
          <w:sz w:val="20"/>
          <w:lang w:val="ru-RU"/>
        </w:rPr>
        <w:t>_</w:t>
      </w:r>
      <w:r w:rsidRPr="006F76A8">
        <w:rPr>
          <w:rFonts w:cs="Courier New"/>
          <w:sz w:val="20"/>
        </w:rPr>
        <w:t>AcntNmUBP</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&lt;APRC_MSC_OrFK&gt;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&lt;Cd&gt;4832&lt;/Cd&gt;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Nm</w:t>
      </w:r>
      <w:r w:rsidRPr="006F76A8">
        <w:rPr>
          <w:rFonts w:cs="Courier New"/>
          <w:sz w:val="20"/>
          <w:lang w:val="ru-RU"/>
        </w:rPr>
        <w:t>&gt;Отделение по Мытищинскому муниципальному району&lt;/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&lt;/APRC_MSC_OrFK&gt;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&lt;APRC_MSC_SpclInst&gt;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SpclInst</w:t>
      </w:r>
      <w:r w:rsidRPr="006F76A8">
        <w:rPr>
          <w:rFonts w:cs="Courier New"/>
          <w:sz w:val="20"/>
          <w:lang w:val="ru-RU"/>
        </w:rPr>
        <w:t>&gt;Дополнительное бюджетное финансирование&lt;/</w:t>
      </w:r>
      <w:r w:rsidRPr="006F76A8">
        <w:rPr>
          <w:rFonts w:cs="Courier New"/>
          <w:sz w:val="20"/>
        </w:rPr>
        <w:t>SpclInst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lang w:val="ru-RU"/>
        </w:rPr>
        <w:tab/>
      </w:r>
      <w:r w:rsidRPr="006F76A8">
        <w:rPr>
          <w:rFonts w:cs="Courier New"/>
          <w:sz w:val="20"/>
        </w:rPr>
        <w:t>&lt;Cd&gt;05&lt;/Cd&gt;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&lt;/APRC_MSC_SpclInst&gt;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&lt;APRC_MSC_AmntBA&gt;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&lt;AmntCrYr&gt;1100000.00&lt;/AmntCrYr&gt;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&lt;AmntFrstYr&gt;1100000.00&lt;/AmntFrstYr&gt;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&lt;AmntScndYr&gt;1100000.00&lt;/AmntScndYr&gt;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&lt;/APRC_MSC_AmntBA&gt;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&lt;APRC_MSC_AmntLBO&gt;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&lt;AmntCrYr&gt;1100000.00&lt;/AmntCrYr&gt;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&lt;AmntFrstYr&gt;1100000.00&lt;/AmntFrstYr&gt;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&lt;AmntScndYr&gt;1100000.00&lt;/AmntScndYr&gt;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&lt;/APRC_MSC_AmntLBO&gt;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&lt;APRC_TtlAmntPOF1&gt;1100000.00&lt;/APRC_TtlAmntPOF1&gt;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&lt;APRC_RqstNm&gt;123456789001025&lt;/APRC_RqstNm&gt;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&lt;APRC_DctDtPP&gt;2021-01-03&lt;/APRC_DctDtPP&gt;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 Раздел 1. Бюджетные ассигнования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&lt;DctDtUTVBA&gt;2021-01-03&lt;/DctDtUTVBA&gt;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&lt;APBASTR&gt;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&lt;APBASTR_ITEM&gt;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&lt;NmbRw&gt;1&lt;/NmbRw&gt;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&lt;MSC_KBKAmntBA&gt;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&lt;KBK&gt;000 2 02 35128 02 00&lt;/KBK&gt;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&lt;TrgtCd&gt;17-035&lt;/TrgtCd&gt;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&lt;AmntCrYr&gt;1000000.00&lt;/AmntCrYr&gt;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&lt;AmntFrstYr&gt;1000000.00&lt;/AmntFrstYr&gt;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&lt;AmntScndYr&gt;1000000.00&lt;/AmntScndYr&gt;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&lt;/MSC_KBKAmntBA&gt;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NtBA</w:t>
      </w:r>
      <w:r w:rsidRPr="006F76A8">
        <w:rPr>
          <w:rFonts w:cs="Courier New"/>
          <w:sz w:val="20"/>
          <w:lang w:val="ru-RU"/>
        </w:rPr>
        <w:t>&gt;Субвенции на осуществление отдельных полномочий в области водных отношений&lt;/</w:t>
      </w:r>
      <w:r w:rsidRPr="006F76A8">
        <w:rPr>
          <w:rFonts w:cs="Courier New"/>
          <w:sz w:val="20"/>
        </w:rPr>
        <w:t>NtBA</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&lt;/APBASTR_ITEM&gt;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&lt;APBASTR_ITEM&gt;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&lt;NmbRw&gt;2&lt;/NmbRw&gt;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&lt;MSC_KBKAmntBA&gt;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&lt;KBK&gt;000 2 02 35129 02 00&lt;/KBK&gt;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&lt;TrgtCd&gt;17-040&lt;/TrgtCd&gt;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&lt;AmntCrYr&gt;100000.00&lt;/AmntCrYr&gt;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&lt;AmntFrstYr&gt;100000.00&lt;/AmntFrstYr&gt;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&lt;AmntScndYr&gt;100000.00&lt;/AmntScndYr&gt;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KBKAmntBA</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NtBA</w:t>
      </w:r>
      <w:r w:rsidRPr="006F76A8">
        <w:rPr>
          <w:rFonts w:cs="Courier New"/>
          <w:sz w:val="20"/>
          <w:lang w:val="ru-RU"/>
        </w:rPr>
        <w:t>&gt;Субвенции на осуществление отдельных полномочий в области лесных отношений&lt;/</w:t>
      </w:r>
      <w:r w:rsidRPr="006F76A8">
        <w:rPr>
          <w:rFonts w:cs="Courier New"/>
          <w:sz w:val="20"/>
        </w:rPr>
        <w:t>NtBA</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APBASTR</w:t>
      </w:r>
      <w:r w:rsidRPr="006F76A8">
        <w:rPr>
          <w:rFonts w:cs="Courier New"/>
          <w:sz w:val="20"/>
          <w:lang w:val="ru-RU"/>
        </w:rPr>
        <w:t>_</w:t>
      </w:r>
      <w:r w:rsidRPr="006F76A8">
        <w:rPr>
          <w:rFonts w:cs="Courier New"/>
          <w:sz w:val="20"/>
        </w:rPr>
        <w:t>ITEM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APBASTR</w:t>
      </w:r>
      <w:r w:rsidRPr="006F76A8">
        <w:rPr>
          <w:rFonts w:cs="Courier New"/>
          <w:sz w:val="20"/>
          <w:lang w:val="ru-RU"/>
        </w:rPr>
        <w:t>&gt;</w:t>
      </w:r>
    </w:p>
    <w:p w:rsidR="00AD1F54" w:rsidRPr="006F76A8" w:rsidRDefault="00AD1F54"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 Раздел 2. Лимиты бюджетных обязательств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DctDtUTVLBO</w:t>
      </w:r>
      <w:r w:rsidRPr="006F76A8">
        <w:rPr>
          <w:rFonts w:cs="Courier New"/>
          <w:sz w:val="20"/>
          <w:lang w:val="ru-RU"/>
        </w:rPr>
        <w:t>&gt;2021-01-03&lt;/</w:t>
      </w:r>
      <w:r w:rsidRPr="006F76A8">
        <w:rPr>
          <w:rFonts w:cs="Courier New"/>
          <w:sz w:val="20"/>
        </w:rPr>
        <w:t>DctDtUTVLBO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APLBOSTR</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APLBOSTR</w:t>
      </w:r>
      <w:r w:rsidRPr="006F76A8">
        <w:rPr>
          <w:rFonts w:cs="Courier New"/>
          <w:sz w:val="20"/>
          <w:lang w:val="ru-RU"/>
        </w:rPr>
        <w:t>_</w:t>
      </w:r>
      <w:r w:rsidRPr="006F76A8">
        <w:rPr>
          <w:rFonts w:cs="Courier New"/>
          <w:sz w:val="20"/>
        </w:rPr>
        <w:t>ITEM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NmbRw</w:t>
      </w:r>
      <w:r w:rsidRPr="006F76A8">
        <w:rPr>
          <w:rFonts w:cs="Courier New"/>
          <w:sz w:val="20"/>
          <w:lang w:val="ru-RU"/>
        </w:rPr>
        <w:t>&gt;1&lt;/</w:t>
      </w:r>
      <w:r w:rsidRPr="006F76A8">
        <w:rPr>
          <w:rFonts w:cs="Courier New"/>
          <w:sz w:val="20"/>
        </w:rPr>
        <w:t>NmbRw</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lastRenderedPageBreak/>
        <w:tab/>
      </w:r>
      <w:r w:rsidRPr="006F76A8">
        <w:rPr>
          <w:rFonts w:cs="Courier New"/>
          <w:sz w:val="20"/>
          <w:lang w:val="ru-RU"/>
        </w:rPr>
        <w:tab/>
        <w:t>&lt;</w:t>
      </w:r>
      <w:r w:rsidRPr="006F76A8">
        <w:rPr>
          <w:rFonts w:cs="Courier New"/>
          <w:sz w:val="20"/>
        </w:rPr>
        <w:t>MSC</w:t>
      </w:r>
      <w:r w:rsidRPr="006F76A8">
        <w:rPr>
          <w:rFonts w:cs="Courier New"/>
          <w:sz w:val="20"/>
          <w:lang w:val="ru-RU"/>
        </w:rPr>
        <w:t>_</w:t>
      </w:r>
      <w:r w:rsidRPr="006F76A8">
        <w:rPr>
          <w:rFonts w:cs="Courier New"/>
          <w:sz w:val="20"/>
        </w:rPr>
        <w:t>KBKAmntLBO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r>
      <w:r w:rsidRPr="006F76A8">
        <w:rPr>
          <w:rFonts w:cs="Courier New"/>
          <w:sz w:val="20"/>
          <w:lang w:val="ru-RU"/>
        </w:rPr>
        <w:tab/>
        <w:t>&lt;</w:t>
      </w:r>
      <w:r w:rsidRPr="006F76A8">
        <w:rPr>
          <w:rFonts w:cs="Courier New"/>
          <w:sz w:val="20"/>
        </w:rPr>
        <w:t>KBK</w:t>
      </w:r>
      <w:r w:rsidRPr="006F76A8">
        <w:rPr>
          <w:rFonts w:cs="Courier New"/>
          <w:sz w:val="20"/>
          <w:lang w:val="ru-RU"/>
        </w:rPr>
        <w:t>&gt;000 2 02 35128 02 00&lt;/</w:t>
      </w:r>
      <w:r w:rsidRPr="006F76A8">
        <w:rPr>
          <w:rFonts w:cs="Courier New"/>
          <w:sz w:val="20"/>
        </w:rPr>
        <w:t>KBK</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r>
      <w:r w:rsidRPr="006F76A8">
        <w:rPr>
          <w:rFonts w:cs="Courier New"/>
          <w:sz w:val="20"/>
          <w:lang w:val="ru-RU"/>
        </w:rPr>
        <w:tab/>
        <w:t>&lt;</w:t>
      </w:r>
      <w:r w:rsidRPr="006F76A8">
        <w:rPr>
          <w:rFonts w:cs="Courier New"/>
          <w:sz w:val="20"/>
        </w:rPr>
        <w:t>TrgtCd</w:t>
      </w:r>
      <w:r w:rsidRPr="006F76A8">
        <w:rPr>
          <w:rFonts w:cs="Courier New"/>
          <w:sz w:val="20"/>
          <w:lang w:val="ru-RU"/>
        </w:rPr>
        <w:t>&gt;17-035&lt;/</w:t>
      </w:r>
      <w:r w:rsidRPr="006F76A8">
        <w:rPr>
          <w:rFonts w:cs="Courier New"/>
          <w:sz w:val="20"/>
        </w:rPr>
        <w:t>TrgtCd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r>
      <w:r w:rsidRPr="006F76A8">
        <w:rPr>
          <w:rFonts w:cs="Courier New"/>
          <w:sz w:val="20"/>
          <w:lang w:val="ru-RU"/>
        </w:rPr>
        <w:tab/>
        <w:t>&lt;</w:t>
      </w:r>
      <w:r w:rsidRPr="006F76A8">
        <w:rPr>
          <w:rFonts w:cs="Courier New"/>
          <w:sz w:val="20"/>
        </w:rPr>
        <w:t>AmntCrYr</w:t>
      </w:r>
      <w:r w:rsidRPr="006F76A8">
        <w:rPr>
          <w:rFonts w:cs="Courier New"/>
          <w:sz w:val="20"/>
          <w:lang w:val="ru-RU"/>
        </w:rPr>
        <w:t>&gt;1000000.00&lt;/</w:t>
      </w:r>
      <w:r w:rsidRPr="006F76A8">
        <w:rPr>
          <w:rFonts w:cs="Courier New"/>
          <w:sz w:val="20"/>
        </w:rPr>
        <w:t>AmntCrYr</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r>
      <w:r w:rsidRPr="006F76A8">
        <w:rPr>
          <w:rFonts w:cs="Courier New"/>
          <w:sz w:val="20"/>
          <w:lang w:val="ru-RU"/>
        </w:rPr>
        <w:tab/>
        <w:t>&lt;</w:t>
      </w:r>
      <w:r w:rsidRPr="006F76A8">
        <w:rPr>
          <w:rFonts w:cs="Courier New"/>
          <w:sz w:val="20"/>
        </w:rPr>
        <w:t>AmntFrstYr</w:t>
      </w:r>
      <w:r w:rsidRPr="006F76A8">
        <w:rPr>
          <w:rFonts w:cs="Courier New"/>
          <w:sz w:val="20"/>
          <w:lang w:val="ru-RU"/>
        </w:rPr>
        <w:t>&gt;1000000.00&lt;/</w:t>
      </w:r>
      <w:r w:rsidRPr="006F76A8">
        <w:rPr>
          <w:rFonts w:cs="Courier New"/>
          <w:sz w:val="20"/>
        </w:rPr>
        <w:t>AmntFrstYr</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r>
      <w:r w:rsidRPr="006F76A8">
        <w:rPr>
          <w:rFonts w:cs="Courier New"/>
          <w:sz w:val="20"/>
          <w:lang w:val="ru-RU"/>
        </w:rPr>
        <w:tab/>
        <w:t>&lt;</w:t>
      </w:r>
      <w:r w:rsidRPr="006F76A8">
        <w:rPr>
          <w:rFonts w:cs="Courier New"/>
          <w:sz w:val="20"/>
        </w:rPr>
        <w:t>AmntScndYr</w:t>
      </w:r>
      <w:r w:rsidRPr="006F76A8">
        <w:rPr>
          <w:rFonts w:cs="Courier New"/>
          <w:sz w:val="20"/>
          <w:lang w:val="ru-RU"/>
        </w:rPr>
        <w:t>&gt;1000000.00&lt;/</w:t>
      </w:r>
      <w:r w:rsidRPr="006F76A8">
        <w:rPr>
          <w:rFonts w:cs="Courier New"/>
          <w:sz w:val="20"/>
        </w:rPr>
        <w:t>AmntScndYr</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MSC</w:t>
      </w:r>
      <w:r w:rsidRPr="006F76A8">
        <w:rPr>
          <w:rFonts w:cs="Courier New"/>
          <w:sz w:val="20"/>
          <w:lang w:val="ru-RU"/>
        </w:rPr>
        <w:t>_</w:t>
      </w:r>
      <w:r w:rsidRPr="006F76A8">
        <w:rPr>
          <w:rFonts w:cs="Courier New"/>
          <w:sz w:val="20"/>
        </w:rPr>
        <w:t>KBKAmntLBO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NtLBO</w:t>
      </w:r>
      <w:r w:rsidRPr="006F76A8">
        <w:rPr>
          <w:rFonts w:cs="Courier New"/>
          <w:sz w:val="20"/>
          <w:lang w:val="ru-RU"/>
        </w:rPr>
        <w:t>&gt;Субвенции на осуществление отдельных полномочий в области водных отношений&lt;/</w:t>
      </w:r>
      <w:r w:rsidRPr="006F76A8">
        <w:rPr>
          <w:rFonts w:cs="Courier New"/>
          <w:sz w:val="20"/>
        </w:rPr>
        <w:t>NtLBO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&lt;/APLBOSTR_ITEM&gt;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&lt;APLBOSTR_ITEM&gt;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&lt;NmbRw&gt;2&lt;/NmbRw&gt;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&lt;MSC_KBKAmntLBO&gt;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&lt;KBK&gt;000 2 02 35129 02 00&lt;/KBK&gt;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&lt;TrgtCd&gt;17-040&lt;/TrgtCd&gt;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&lt;AmntCrYr&gt;100000.00&lt;/AmntCrYr&gt;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&lt;AmntFrstYr&gt;100000.00&lt;/AmntFrstYr&gt;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&lt;AmntScndYr&gt;100000.00&lt;/AmntScndYr&gt;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KBKAmntLBO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NtLBO</w:t>
      </w:r>
      <w:r w:rsidRPr="006F76A8">
        <w:rPr>
          <w:rFonts w:cs="Courier New"/>
          <w:sz w:val="20"/>
          <w:lang w:val="ru-RU"/>
        </w:rPr>
        <w:t>&gt;Субвенции на осуществление отдельных полномочий в области лесных отношений&lt;/</w:t>
      </w:r>
      <w:r w:rsidRPr="006F76A8">
        <w:rPr>
          <w:rFonts w:cs="Courier New"/>
          <w:sz w:val="20"/>
        </w:rPr>
        <w:t>NtLBO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APLBOSTR</w:t>
      </w:r>
      <w:r w:rsidRPr="006F76A8">
        <w:rPr>
          <w:rFonts w:cs="Courier New"/>
          <w:sz w:val="20"/>
          <w:lang w:val="ru-RU"/>
        </w:rPr>
        <w:t>_</w:t>
      </w:r>
      <w:r w:rsidRPr="006F76A8">
        <w:rPr>
          <w:rFonts w:cs="Courier New"/>
          <w:sz w:val="20"/>
        </w:rPr>
        <w:t>ITEM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APLBOSTR</w:t>
      </w:r>
      <w:r w:rsidRPr="006F76A8">
        <w:rPr>
          <w:rFonts w:cs="Courier New"/>
          <w:sz w:val="20"/>
          <w:lang w:val="ru-RU"/>
        </w:rPr>
        <w:t>&gt;</w:t>
      </w:r>
    </w:p>
    <w:p w:rsidR="00AD1F54" w:rsidRPr="006F76A8" w:rsidRDefault="00AD1F54"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 Раздел 3. Предельные объемы финансирования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&lt;DctDtUTVPOF&gt;2021-01-03&lt;/DctDtUTVPOF&gt;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&lt;APPOFSTR&gt;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&lt;APPOFSTR_ITEM&gt;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&lt;NmbRw&gt;1&lt;/NmbRw&gt;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&lt;MSC_KBK&gt;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&lt;KBK&gt;000 2 02 35128 02 00&lt;/KBK&gt;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&lt;TrgtCd&gt;17-035&lt;/TrgtCd&gt;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&lt;/MSC_KBK&gt;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&lt;Amnt&gt;1000000.00&lt;/Amnt&gt;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Nt</w:t>
      </w:r>
      <w:r w:rsidRPr="006F76A8">
        <w:rPr>
          <w:rFonts w:cs="Courier New"/>
          <w:sz w:val="20"/>
          <w:lang w:val="ru-RU"/>
        </w:rPr>
        <w:t>&gt;Субвенции на осуществление отдельных полномочий в области водных отношений&lt;/</w:t>
      </w:r>
      <w:r w:rsidRPr="006F76A8">
        <w:rPr>
          <w:rFonts w:cs="Courier New"/>
          <w:sz w:val="20"/>
        </w:rPr>
        <w:t>Nt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&lt;/APPOFSTR_ITEM&gt;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&lt;APPOFSTR_ITEM&gt;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&lt;NmbRw&gt;2&lt;/NmbRw&gt;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&lt;MSC_KBK&gt;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&lt;KBK&gt;000 2 02 35129 02 00&lt;/KBK&gt;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t>&lt;TrgtCd&gt;17-040&lt;/TrgtCd&gt;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Amnt</w:t>
      </w:r>
      <w:r w:rsidRPr="006F76A8">
        <w:rPr>
          <w:rFonts w:cs="Courier New"/>
          <w:sz w:val="20"/>
          <w:lang w:val="ru-RU"/>
        </w:rPr>
        <w:t>&gt;100000.00&lt;/</w:t>
      </w:r>
      <w:r w:rsidRPr="006F76A8">
        <w:rPr>
          <w:rFonts w:cs="Courier New"/>
          <w:sz w:val="20"/>
        </w:rPr>
        <w:t>Amnt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r>
      <w:r w:rsidRPr="006F76A8">
        <w:rPr>
          <w:rFonts w:cs="Courier New"/>
          <w:sz w:val="20"/>
          <w:lang w:val="ru-RU"/>
        </w:rPr>
        <w:tab/>
        <w:t>&lt;</w:t>
      </w:r>
      <w:r w:rsidRPr="006F76A8">
        <w:rPr>
          <w:rFonts w:cs="Courier New"/>
          <w:sz w:val="20"/>
        </w:rPr>
        <w:t>Nt</w:t>
      </w:r>
      <w:r w:rsidRPr="006F76A8">
        <w:rPr>
          <w:rFonts w:cs="Courier New"/>
          <w:sz w:val="20"/>
          <w:lang w:val="ru-RU"/>
        </w:rPr>
        <w:t>&gt;Субвенции на осуществление отдельных полномочий в области лесных отношений&lt;/</w:t>
      </w:r>
      <w:r w:rsidRPr="006F76A8">
        <w:rPr>
          <w:rFonts w:cs="Courier New"/>
          <w:sz w:val="20"/>
        </w:rPr>
        <w:t>Nt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APPOFSTR</w:t>
      </w:r>
      <w:r w:rsidRPr="006F76A8">
        <w:rPr>
          <w:rFonts w:cs="Courier New"/>
          <w:sz w:val="20"/>
          <w:lang w:val="ru-RU"/>
        </w:rPr>
        <w:t>_</w:t>
      </w:r>
      <w:r w:rsidRPr="006F76A8">
        <w:rPr>
          <w:rFonts w:cs="Courier New"/>
          <w:sz w:val="20"/>
        </w:rPr>
        <w:t>ITEM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APPOFSTR</w:t>
      </w:r>
      <w:r w:rsidRPr="006F76A8">
        <w:rPr>
          <w:rFonts w:cs="Courier New"/>
          <w:sz w:val="20"/>
          <w:lang w:val="ru-RU"/>
        </w:rPr>
        <w:t>&gt;</w:t>
      </w:r>
    </w:p>
    <w:p w:rsidR="00AD1F54" w:rsidRPr="006F76A8" w:rsidRDefault="00AD1F54"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 Внутриведомственная реорганизация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&lt;APREORG&gt;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&lt;MSC_PBS_UBP&gt;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&lt;Cd&gt;00032446&lt;/Cd&gt;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Nm</w:t>
      </w:r>
      <w:r w:rsidRPr="006F76A8">
        <w:rPr>
          <w:rFonts w:cs="Courier New"/>
          <w:sz w:val="20"/>
          <w:lang w:val="ru-RU"/>
        </w:rPr>
        <w:t>&gt;Федеральное государственное учреждение здравоохранения&lt;/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&lt;/MSC_PBS_UBP&gt;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&lt;MSC_UBP&gt;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rPr>
        <w:tab/>
      </w:r>
      <w:r w:rsidRPr="006F76A8">
        <w:rPr>
          <w:rFonts w:cs="Courier New"/>
          <w:sz w:val="20"/>
        </w:rPr>
        <w:tab/>
      </w:r>
      <w:r w:rsidRPr="006F76A8">
        <w:rPr>
          <w:rFonts w:cs="Courier New"/>
          <w:sz w:val="20"/>
          <w:lang w:val="ru-RU"/>
        </w:rPr>
        <w:t>&lt;</w:t>
      </w:r>
      <w:r w:rsidRPr="006F76A8">
        <w:rPr>
          <w:rFonts w:cs="Courier New"/>
          <w:sz w:val="20"/>
        </w:rPr>
        <w:t>Cd</w:t>
      </w:r>
      <w:r w:rsidRPr="006F76A8">
        <w:rPr>
          <w:rFonts w:cs="Courier New"/>
          <w:sz w:val="20"/>
          <w:lang w:val="ru-RU"/>
        </w:rPr>
        <w:t>&gt;00045370&lt;/</w:t>
      </w:r>
      <w:r w:rsidRPr="006F76A8">
        <w:rPr>
          <w:rFonts w:cs="Courier New"/>
          <w:sz w:val="20"/>
        </w:rPr>
        <w:t>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lastRenderedPageBreak/>
        <w:tab/>
      </w:r>
      <w:r w:rsidRPr="006F76A8">
        <w:rPr>
          <w:rFonts w:cs="Courier New"/>
          <w:sz w:val="20"/>
          <w:lang w:val="ru-RU"/>
        </w:rPr>
        <w:tab/>
        <w:t>&lt;</w:t>
      </w:r>
      <w:r w:rsidRPr="006F76A8">
        <w:rPr>
          <w:rFonts w:cs="Courier New"/>
          <w:sz w:val="20"/>
        </w:rPr>
        <w:t>Nm</w:t>
      </w:r>
      <w:r w:rsidRPr="006F76A8">
        <w:rPr>
          <w:rFonts w:cs="Courier New"/>
          <w:sz w:val="20"/>
          <w:lang w:val="ru-RU"/>
        </w:rPr>
        <w:t>&gt;Федеральное государственное учреждение здравоохранения&lt;/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MSC</w:t>
      </w:r>
      <w:r w:rsidRPr="006F76A8">
        <w:rPr>
          <w:rFonts w:cs="Courier New"/>
          <w:sz w:val="20"/>
          <w:lang w:val="ru-RU"/>
        </w:rPr>
        <w:t>_</w:t>
      </w:r>
      <w:r w:rsidRPr="006F76A8">
        <w:rPr>
          <w:rFonts w:cs="Courier New"/>
          <w:sz w:val="20"/>
        </w:rPr>
        <w:t>UBP</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TOFKCd</w:t>
      </w:r>
      <w:r w:rsidRPr="006F76A8">
        <w:rPr>
          <w:rFonts w:cs="Courier New"/>
          <w:sz w:val="20"/>
          <w:lang w:val="ru-RU"/>
        </w:rPr>
        <w:t>&gt;7308&lt;/</w:t>
      </w:r>
      <w:r w:rsidRPr="006F76A8">
        <w:rPr>
          <w:rFonts w:cs="Courier New"/>
          <w:sz w:val="20"/>
        </w:rPr>
        <w:t>TOFKCd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ab/>
        <w:t>&lt;</w:t>
      </w:r>
      <w:r w:rsidRPr="006F76A8">
        <w:rPr>
          <w:rFonts w:cs="Courier New"/>
          <w:sz w:val="20"/>
        </w:rPr>
        <w:t>NmbrNgExpSch</w:t>
      </w:r>
      <w:r w:rsidRPr="006F76A8">
        <w:rPr>
          <w:rFonts w:cs="Courier New"/>
          <w:sz w:val="20"/>
          <w:lang w:val="ru-RU"/>
        </w:rPr>
        <w:t>&gt;388/45370/010&lt;/</w:t>
      </w:r>
      <w:r w:rsidRPr="006F76A8">
        <w:rPr>
          <w:rFonts w:cs="Courier New"/>
          <w:sz w:val="20"/>
        </w:rPr>
        <w:t>NmbrNgExpSch</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lang w:val="ru-RU"/>
        </w:rPr>
        <w:tab/>
      </w:r>
      <w:r w:rsidRPr="006F76A8">
        <w:rPr>
          <w:rFonts w:cs="Courier New"/>
          <w:sz w:val="20"/>
        </w:rPr>
        <w:t>&lt;DtNgExpSch&gt;2021-01-03&lt;/DtNgExpSch&gt;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&lt;/APREORG&gt;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 Id="xmldsig-89477d49-0468-6f63-833b-ab2e51fa8a5e"&gt;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&lt;ds:CanonicalizationMethod Algorithm="http://www.w3.org/2001/10/xml-exc-c14n#"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&lt;ds:SignatureMethod Algorithm="http://www.w3.org/2001/04/xmldsig-more#gostr34102001-gostr3411"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&lt;ds:Reference URI="#d4fcb573-55e8-4e40-8321-cc342a33f804"&gt;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&lt;ds:Transform Algorithm="http://www.w3.org/2000/09/xmldsig#enveloped-signature"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&lt;ds:Transform Algorithm="http://www.w3.org/2001/10/xml-exc-c14n#"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&lt;ds:DigestMethod Algorithm="http://www.w3.org/2001/04/xmldsig-more#gostr3411"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&lt;ds:DigestValue&gt;vwFa9QjyB8RABPUq5igDuWvL2EQ1DkKFCOg9egUTOVo=&lt;/ds:DigestValue&gt;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&lt;ds:Reference URI="#xades-f45f031f-9705-9a2d-15a9-663008a46b2e" Type="http://uri.etsi.org/01903#SignedProperties"&gt;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&lt;ds:Transform Algorithm="http://www.w3.org/2001/10/xml-exc-c14n#"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&lt;ds:DigestMethod Algorithm="http://www.w3.org/2001/04/xmldsig-more#gostr3411"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&lt;ds:DigestValue&gt;4qBQjvEmQaQesTytAU8Unf9pumuEqzWl1oGDjUixSyU=&lt;/ds:DigestValue&gt;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&lt;ds:SignatureValue&gt;gi019QaHqbb9ZBtUr1P22/TJeyfaQiseBKVvybU/lkQbuc3k+XyVtGBV2hIf4ujeNa5EBLrcMOsyCLBC66VFUQ==&lt;/ds:SignatureValue&gt;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&lt;ds:KeyInfo&gt;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&lt;ds:X509Data&gt;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t>&lt;ds:X509Certificate&gt;MIIDijCCAzmgAwIBAgITEgAPvcqyCRmY51CaQQAAAA+9yjAIBgYqhQMCAgMwfzEj</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MCEGCSqGSIb3DQEJARYUc3VwcG9ydEBjcnlwdG9wcm8ucnUxCzAJBgNVBAYTAlJV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MQ8wDQYDVQQHEwZNb3Njb3cxFzAVBgNVBAoTDkNSWVBUTy1QUk8gTExDMSEwHwYD</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VQQDExhDUllQVE8tUFJPIFRlc3QgQ2VudGVyIDIwHhcNMTYwNDEzMDgwNDI2WhcN</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MTYwNzEzMDgxNDI2WjCBmDEbMBkGCSqGSIb3DQEJARYMc3ViekBtYWlsLnJ1MT8w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PQYDVQQDDDbQodCw0LHQt9C40YDQvtCyINCh0LrQvtGA0L/QuNC+0L0g0KDQtdC5</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0LTQtdC90L7QstC40YcxEDAOBgNVBAsMB9Ce0J7QnTExDzANBgNVBAoMBtCe0J7Q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nTEVMBMGA1UEBwwM0JrQsNC30LDQvdGMMGMwHAYGKoUDAgITMBIGByqFAwICJAAG</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ByqFAwICHgEDQwAEQNzQryIDf+zcaU4+G4V5yESOmsaeX4aeCM6ma+n+1Q5QXMUn</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hg1Q4IDUGPZ2zVSxhQN8geuInHdAzY5PV2rY0CyjggFwMIIBbDAOBgNVHQ8BAf8E</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BAMCBPAwEwYDVR0lBAwwCgYIKwYBBQUHAwMwHQYDVR0OBBYEFDVauBthqQQhKM0J</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ZnmnD2YrKNupMB8GA1UdIwQYMBaAFBUxfLCNGt5m1xWcSVKXFyS5AXqDMFkGA1Ud</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HwRSMFAwTqBMoEqGSGh0dHA6Ly90ZXN0Y2EuY3J5cHRvcHJvLnJ1L0NlcnRFbnJv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bGwvQ1JZUFRPLVBSTyUyMFRlc3QlMjBDZW50ZXIlMjAyLmNybDCBqQYIKwYBBQUH</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AQEEgZwwgZkwYQYIKwYBBQUHMAKGVWh0dHA6Ly90ZXN0Y2EuY3J5cHRvcHJvLnJ1</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L0NlcnRFbnJvbGwvdGVzdC1jYS0yMDE0X0NSWVBUTy1QUk8lMjBUZXN0JTIwQ2Vu</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dGVyJTIwMi5jcnQwNAYIKwYBBQUHMAGGKGh0dHA6Ly90ZXN0Y2EuY3J5cHRvcHJv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LnJ1L29jc3Avb2NzcC5zcmYwCAYGKoUDAgIDA0EAPqatWGKJoKYZv5jLhcYD9apo</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HNHAECmIWTUhMc2UAZ3d853DMnzOSwaZc0OnMfkDM7rV9XvFSwGf9Mhpce6RaQ==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&lt;/ds:X509Certificate&gt;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&lt;/ds:X509Data&gt;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&lt;/ds:KeyInfo&gt;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&lt;ds:QualifyingProperties xmlns="http://uri.etsi.org/01903/v1.3.2#" Target="#xmldsig-89477d49-0468-6f63-833b-ab2e51fa8a5e"&gt;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&lt;ds:SignedProperties Id="xades-f45f031f-9705-9a2d-15a9-663008a46b2e"&gt;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&lt;ds:SignedSignatureProperties&gt;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&lt;ds:SigningTime&gt;2016-04-25T13:29:39.993Z&lt;/ds:SigningTime&gt;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&lt;ds:SigningCertificate&gt;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&lt;ds:Cert&gt;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&lt;ds:CertDigest&gt;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&lt;ds:DigestMethod xmlns="http://www.w3.org/2000/09/xmldsig#" Algorithm="http://www.w3.org/2001/04/xmldsig-more#gostr3411" /&gt;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&lt;ds:DigestValue xmlns="http://www.w3.org/2000/09/xmldsig#"&gt;1/PG4jhCBKSlgnb396uos7tcsm5XIGs+5ObHN1UfLrk=&lt;/ds:DigestValue&gt;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&lt;/ds:CertDigest&gt;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&lt;ds:IssuerSerial&gt;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&lt;ds:X509IssuerName xmlns="http://www.w3.org/2000/09/xmldsig#"&gt;CN=CRYPTO-PRO Test Center 2,O=CRYPTO-PRO LLC,L=Moscow,C=RU,1.2.840.113549.1.9.1=support@cryptopro.ru&lt;/ds:X509IssuerName&gt;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&lt;ds:X509SerialNumber xmlns="http://www.w3.org/2000/09/xmldsig#"&gt;401418770085601189282616988651262080554352074&lt;/ds:X509SerialNumber&gt;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&lt;/ds:IssuerSerial&gt;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&lt;/ds:Cert&gt;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&lt;/ds:SigningCertificate&gt;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&lt;/ds:SignedSignatureProperties&gt;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&lt;/ds:SignedProperties&gt;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&lt;/ds:QualifyingProperties&gt;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&lt;/ds:Object&gt;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r>
      <w:r w:rsidRPr="006F76A8">
        <w:rPr>
          <w:rFonts w:cs="Courier New"/>
          <w:sz w:val="20"/>
        </w:rPr>
        <w:tab/>
        <w:t>&lt;/Signature&gt;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&lt;/self:MSC_ExpndblSchdl&gt;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&lt;/transferDocumentRequest&gt;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&lt;/soapenv:Body&gt;</w:t>
      </w:r>
    </w:p>
    <w:p w:rsidR="00AD1F54" w:rsidRPr="009D2D00"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6F76A8">
        <w:rPr>
          <w:rFonts w:cs="Courier New"/>
          <w:sz w:val="20"/>
        </w:rPr>
        <w:t>&lt;/soapenv:Envelope&gt;</w:t>
      </w:r>
    </w:p>
    <w:p w:rsidR="00AD1F54" w:rsidRPr="00D26607" w:rsidRDefault="00941227">
      <w:pPr>
        <w:pStyle w:val="22"/>
        <w:rPr>
          <w:highlight w:val="green"/>
          <w:lang w:val="ru-RU"/>
        </w:rPr>
      </w:pPr>
      <w:bookmarkStart w:id="709" w:name="_Ref46776769"/>
      <w:bookmarkStart w:id="710" w:name="_Toc185883712"/>
      <w:r w:rsidRPr="00D26607">
        <w:rPr>
          <w:highlight w:val="green"/>
          <w:lang w:val="ru-RU"/>
        </w:rPr>
        <w:lastRenderedPageBreak/>
        <w:t>Описание документа «Заявка на кассовый расход» (ф. 0531801)</w:t>
      </w:r>
      <w:bookmarkStart w:id="711" w:name="_Toc19567204"/>
      <w:bookmarkStart w:id="712" w:name="_Toc19567597"/>
      <w:bookmarkStart w:id="713" w:name="_Toc19622854"/>
      <w:bookmarkStart w:id="714" w:name="_Toc19623247"/>
      <w:bookmarkStart w:id="715" w:name="_Toc19623640"/>
      <w:bookmarkStart w:id="716" w:name="_Toc19622864"/>
      <w:bookmarkStart w:id="717" w:name="_Toc19623257"/>
      <w:bookmarkStart w:id="718" w:name="_Toc19623650"/>
      <w:bookmarkEnd w:id="709"/>
      <w:bookmarkEnd w:id="710"/>
      <w:bookmarkEnd w:id="711"/>
      <w:bookmarkEnd w:id="712"/>
      <w:bookmarkEnd w:id="713"/>
      <w:bookmarkEnd w:id="714"/>
      <w:bookmarkEnd w:id="715"/>
      <w:bookmarkEnd w:id="716"/>
      <w:bookmarkEnd w:id="717"/>
      <w:bookmarkEnd w:id="718"/>
    </w:p>
    <w:p w:rsidR="00AD1F54" w:rsidRPr="00D26607" w:rsidRDefault="00941227">
      <w:pPr>
        <w:pStyle w:val="31"/>
        <w:rPr>
          <w:highlight w:val="green"/>
        </w:rPr>
      </w:pPr>
      <w:bookmarkStart w:id="719" w:name="_Toc185883713"/>
      <w:r w:rsidRPr="00D26607">
        <w:rPr>
          <w:highlight w:val="green"/>
        </w:rPr>
        <w:t>Назначение и маршрут документа</w:t>
      </w:r>
      <w:bookmarkEnd w:id="719"/>
    </w:p>
    <w:p w:rsidR="00AD1F54" w:rsidRPr="009D2D00" w:rsidRDefault="00941227">
      <w:pPr>
        <w:pStyle w:val="ASFKNormal"/>
        <w:spacing w:before="60" w:after="120"/>
        <w:contextualSpacing w:val="0"/>
        <w:jc w:val="both"/>
      </w:pPr>
      <w:r w:rsidRPr="009D2D00">
        <w:rPr>
          <w:rFonts w:eastAsia="Calibri"/>
          <w:sz w:val="24"/>
        </w:rPr>
        <w:t>Документ «Заявка на кассовый расход» (ф. 0531801) представляется клиентом в ТОФК по месту его обслуживания для осуществления операций по кассовым выплатам из бюджетов, а также операций по уточнению БО и/или кода объекта капитального строительства или объекта недвижимости, кода мероприятия по информатизации по ранее произведенным кассовым выплатам</w:t>
      </w:r>
      <w:r w:rsidRPr="009D2D00">
        <w:t>.</w:t>
      </w:r>
    </w:p>
    <w:bookmarkStart w:id="720" w:name="_Toc86145933"/>
    <w:bookmarkStart w:id="721" w:name="_Toc86423473"/>
    <w:bookmarkStart w:id="722" w:name="_Toc86424126"/>
    <w:bookmarkStart w:id="723" w:name="_Toc86437541"/>
    <w:bookmarkStart w:id="724" w:name="_Toc87281882"/>
    <w:bookmarkStart w:id="725" w:name="_Toc87609638"/>
    <w:bookmarkEnd w:id="720"/>
    <w:bookmarkEnd w:id="721"/>
    <w:bookmarkEnd w:id="722"/>
    <w:bookmarkEnd w:id="723"/>
    <w:bookmarkEnd w:id="724"/>
    <w:bookmarkEnd w:id="725"/>
    <w:p w:rsidR="00AD1F54" w:rsidRPr="00D26607" w:rsidRDefault="00941227">
      <w:pPr>
        <w:pStyle w:val="GOSTNameTable"/>
        <w:numPr>
          <w:ilvl w:val="0"/>
          <w:numId w:val="2"/>
        </w:numPr>
        <w:spacing w:before="60"/>
        <w:ind w:left="425" w:hanging="357"/>
        <w:rPr>
          <w:highlight w:val="green"/>
        </w:rPr>
      </w:pPr>
      <w:r w:rsidRPr="00D26607">
        <w:rPr>
          <w:highlight w:val="green"/>
        </w:rPr>
        <w:fldChar w:fldCharType="begin"/>
      </w:r>
      <w:r w:rsidRPr="00D26607">
        <w:rPr>
          <w:highlight w:val="green"/>
        </w:rPr>
        <w:instrText xml:space="preserve"> SEQ Таблица \* ARABIC </w:instrText>
      </w:r>
      <w:r w:rsidRPr="00D26607">
        <w:rPr>
          <w:highlight w:val="green"/>
        </w:rPr>
        <w:fldChar w:fldCharType="separate"/>
      </w:r>
      <w:bookmarkStart w:id="726" w:name="_Toc185882375"/>
      <w:r w:rsidR="005A3293">
        <w:rPr>
          <w:noProof/>
          <w:highlight w:val="green"/>
        </w:rPr>
        <w:t>47</w:t>
      </w:r>
      <w:r w:rsidRPr="00D26607">
        <w:rPr>
          <w:highlight w:val="green"/>
        </w:rPr>
        <w:fldChar w:fldCharType="end"/>
      </w:r>
      <w:r w:rsidRPr="00D26607">
        <w:rPr>
          <w:rFonts w:eastAsia="Calibri"/>
          <w:szCs w:val="24"/>
          <w:highlight w:val="green"/>
        </w:rPr>
        <w:t xml:space="preserve"> – </w:t>
      </w:r>
      <w:r w:rsidRPr="00D26607">
        <w:rPr>
          <w:highlight w:val="green"/>
        </w:rPr>
        <w:t>Маршрут документа «Заявка на кассовый расход» (ф. 0531801)</w:t>
      </w:r>
      <w:bookmarkEnd w:id="726"/>
    </w:p>
    <w:tbl>
      <w:tblPr>
        <w:tblStyle w:val="GOSTTable"/>
        <w:tblW w:w="5000" w:type="pct"/>
        <w:tblLayout w:type="fixed"/>
        <w:tblLook w:val="01E0" w:firstRow="1" w:lastRow="1" w:firstColumn="1" w:lastColumn="1" w:noHBand="0" w:noVBand="0"/>
      </w:tblPr>
      <w:tblGrid>
        <w:gridCol w:w="2539"/>
        <w:gridCol w:w="2540"/>
        <w:gridCol w:w="4571"/>
      </w:tblGrid>
      <w:tr w:rsidR="00AD1F54" w:rsidRPr="009D2D00" w:rsidTr="00D26607">
        <w:trPr>
          <w:cnfStyle w:val="100000000000" w:firstRow="1" w:lastRow="0" w:firstColumn="0" w:lastColumn="0" w:oddVBand="0" w:evenVBand="0" w:oddHBand="0" w:evenHBand="0" w:firstRowFirstColumn="0" w:firstRowLastColumn="0" w:lastRowFirstColumn="0" w:lastRowLastColumn="0"/>
          <w:trHeight w:val="96"/>
          <w:tblHeader/>
        </w:trPr>
        <w:tc>
          <w:tcPr>
            <w:tcW w:w="2539" w:type="dxa"/>
          </w:tcPr>
          <w:p w:rsidR="00AD1F54" w:rsidRPr="009D2D00" w:rsidRDefault="00941227">
            <w:pPr>
              <w:pStyle w:val="ASFKTableHead"/>
            </w:pPr>
            <w:r w:rsidRPr="009D2D00">
              <w:t>Отправитель</w:t>
            </w:r>
          </w:p>
        </w:tc>
        <w:tc>
          <w:tcPr>
            <w:tcW w:w="2540" w:type="dxa"/>
          </w:tcPr>
          <w:p w:rsidR="00AD1F54" w:rsidRPr="009D2D00" w:rsidRDefault="00941227">
            <w:pPr>
              <w:pStyle w:val="ASFKTableHead"/>
            </w:pPr>
            <w:r w:rsidRPr="009D2D00">
              <w:t>Получатель</w:t>
            </w:r>
          </w:p>
        </w:tc>
        <w:tc>
          <w:tcPr>
            <w:tcW w:w="4571" w:type="dxa"/>
          </w:tcPr>
          <w:p w:rsidR="00AD1F54" w:rsidRPr="009D2D00" w:rsidRDefault="00941227">
            <w:pPr>
              <w:pStyle w:val="ASFKTableHead"/>
            </w:pPr>
            <w:r w:rsidRPr="009D2D00">
              <w:t>Примечание</w:t>
            </w:r>
          </w:p>
        </w:tc>
      </w:tr>
      <w:tr w:rsidR="00AD1F54" w:rsidRPr="009D2D00" w:rsidTr="00D26607">
        <w:trPr>
          <w:cnfStyle w:val="000000100000" w:firstRow="0" w:lastRow="0" w:firstColumn="0" w:lastColumn="0" w:oddVBand="0" w:evenVBand="0" w:oddHBand="1" w:evenHBand="0" w:firstRowFirstColumn="0" w:firstRowLastColumn="0" w:lastRowFirstColumn="0" w:lastRowLastColumn="0"/>
        </w:trPr>
        <w:tc>
          <w:tcPr>
            <w:tcW w:w="2539" w:type="dxa"/>
          </w:tcPr>
          <w:p w:rsidR="00AD1F54" w:rsidRPr="009D2D00" w:rsidRDefault="00941227">
            <w:pPr>
              <w:pStyle w:val="GOSTTablenorm"/>
              <w:rPr>
                <w:szCs w:val="22"/>
              </w:rPr>
            </w:pPr>
            <w:r w:rsidRPr="009D2D00">
              <w:rPr>
                <w:szCs w:val="22"/>
              </w:rPr>
              <w:t>ПБС</w:t>
            </w:r>
          </w:p>
        </w:tc>
        <w:tc>
          <w:tcPr>
            <w:tcW w:w="2540" w:type="dxa"/>
          </w:tcPr>
          <w:p w:rsidR="00AD1F54" w:rsidRPr="009D2D00" w:rsidRDefault="00941227">
            <w:pPr>
              <w:pStyle w:val="GOSTTablenorm"/>
              <w:rPr>
                <w:szCs w:val="22"/>
              </w:rPr>
            </w:pPr>
            <w:r w:rsidRPr="009D2D00">
              <w:rPr>
                <w:szCs w:val="22"/>
              </w:rPr>
              <w:t>Стороннее ППО</w:t>
            </w:r>
          </w:p>
        </w:tc>
        <w:tc>
          <w:tcPr>
            <w:tcW w:w="4571" w:type="dxa"/>
          </w:tcPr>
          <w:p w:rsidR="00AD1F54" w:rsidRPr="009D2D00" w:rsidRDefault="00AD1F54">
            <w:pPr>
              <w:pStyle w:val="ASFKTablenorm"/>
              <w:rPr>
                <w:sz w:val="22"/>
              </w:rPr>
            </w:pPr>
          </w:p>
        </w:tc>
      </w:tr>
      <w:tr w:rsidR="00AD1F54" w:rsidRPr="009D2D00" w:rsidTr="00D26607">
        <w:trPr>
          <w:cnfStyle w:val="000000010000" w:firstRow="0" w:lastRow="0" w:firstColumn="0" w:lastColumn="0" w:oddVBand="0" w:evenVBand="0" w:oddHBand="0" w:evenHBand="1" w:firstRowFirstColumn="0" w:firstRowLastColumn="0" w:lastRowFirstColumn="0" w:lastRowLastColumn="0"/>
        </w:trPr>
        <w:tc>
          <w:tcPr>
            <w:tcW w:w="2539" w:type="dxa"/>
          </w:tcPr>
          <w:p w:rsidR="00AD1F54" w:rsidRPr="009D2D00" w:rsidRDefault="00941227">
            <w:pPr>
              <w:pStyle w:val="GOSTTablenorm"/>
              <w:rPr>
                <w:szCs w:val="22"/>
              </w:rPr>
            </w:pPr>
            <w:r w:rsidRPr="009D2D00">
              <w:rPr>
                <w:szCs w:val="22"/>
              </w:rPr>
              <w:t>ПБС (ПФХД)</w:t>
            </w:r>
          </w:p>
        </w:tc>
        <w:tc>
          <w:tcPr>
            <w:tcW w:w="2540" w:type="dxa"/>
          </w:tcPr>
          <w:p w:rsidR="00AD1F54" w:rsidRPr="009D2D00" w:rsidRDefault="00941227">
            <w:pPr>
              <w:pStyle w:val="GOSTTablenorm"/>
              <w:rPr>
                <w:szCs w:val="22"/>
              </w:rPr>
            </w:pPr>
            <w:r w:rsidRPr="009D2D00">
              <w:rPr>
                <w:szCs w:val="22"/>
              </w:rPr>
              <w:t>ТОФК (ПУР ЭБ)</w:t>
            </w:r>
          </w:p>
        </w:tc>
        <w:tc>
          <w:tcPr>
            <w:tcW w:w="4571" w:type="dxa"/>
          </w:tcPr>
          <w:p w:rsidR="00AD1F54" w:rsidRPr="009D2D00" w:rsidRDefault="00AD1F54">
            <w:pPr>
              <w:pStyle w:val="ASFKTablenorm"/>
              <w:rPr>
                <w:sz w:val="22"/>
              </w:rPr>
            </w:pPr>
          </w:p>
        </w:tc>
      </w:tr>
      <w:tr w:rsidR="00AD1F54" w:rsidRPr="009D2D00" w:rsidTr="00D26607">
        <w:trPr>
          <w:cnfStyle w:val="000000100000" w:firstRow="0" w:lastRow="0" w:firstColumn="0" w:lastColumn="0" w:oddVBand="0" w:evenVBand="0" w:oddHBand="1" w:evenHBand="0" w:firstRowFirstColumn="0" w:firstRowLastColumn="0" w:lastRowFirstColumn="0" w:lastRowLastColumn="0"/>
        </w:trPr>
        <w:tc>
          <w:tcPr>
            <w:tcW w:w="2539" w:type="dxa"/>
          </w:tcPr>
          <w:p w:rsidR="00AD1F54" w:rsidRPr="009D2D00" w:rsidRDefault="00941227">
            <w:pPr>
              <w:pStyle w:val="GOSTTablenorm"/>
              <w:rPr>
                <w:szCs w:val="22"/>
              </w:rPr>
            </w:pPr>
            <w:r w:rsidRPr="009D2D00">
              <w:rPr>
                <w:szCs w:val="22"/>
              </w:rPr>
              <w:t>ПБС (ППО СУФД АСФК)</w:t>
            </w:r>
          </w:p>
        </w:tc>
        <w:tc>
          <w:tcPr>
            <w:tcW w:w="2540" w:type="dxa"/>
          </w:tcPr>
          <w:p w:rsidR="00AD1F54" w:rsidRPr="009D2D00" w:rsidRDefault="00941227">
            <w:pPr>
              <w:pStyle w:val="GOSTTablenorm"/>
              <w:rPr>
                <w:szCs w:val="22"/>
              </w:rPr>
            </w:pPr>
            <w:r w:rsidRPr="009D2D00">
              <w:rPr>
                <w:szCs w:val="22"/>
              </w:rPr>
              <w:t>ТОФК (ПУР ЭБ)</w:t>
            </w:r>
          </w:p>
        </w:tc>
        <w:tc>
          <w:tcPr>
            <w:tcW w:w="4571" w:type="dxa"/>
          </w:tcPr>
          <w:p w:rsidR="00AD1F54" w:rsidRPr="009D2D00" w:rsidRDefault="00AD1F54">
            <w:pPr>
              <w:pStyle w:val="ASFKTablenorm"/>
              <w:rPr>
                <w:sz w:val="22"/>
              </w:rPr>
            </w:pPr>
          </w:p>
        </w:tc>
      </w:tr>
      <w:tr w:rsidR="00AD1F54" w:rsidRPr="009D2D00" w:rsidTr="00D26607">
        <w:trPr>
          <w:cnfStyle w:val="000000010000" w:firstRow="0" w:lastRow="0" w:firstColumn="0" w:lastColumn="0" w:oddVBand="0" w:evenVBand="0" w:oddHBand="0" w:evenHBand="1" w:firstRowFirstColumn="0" w:firstRowLastColumn="0" w:lastRowFirstColumn="0" w:lastRowLastColumn="0"/>
        </w:trPr>
        <w:tc>
          <w:tcPr>
            <w:tcW w:w="2539" w:type="dxa"/>
          </w:tcPr>
          <w:p w:rsidR="00AD1F54" w:rsidRPr="009D2D00" w:rsidRDefault="00941227">
            <w:pPr>
              <w:pStyle w:val="GOSTTablenorm"/>
              <w:rPr>
                <w:szCs w:val="22"/>
              </w:rPr>
            </w:pPr>
            <w:r w:rsidRPr="009D2D00">
              <w:rPr>
                <w:szCs w:val="22"/>
              </w:rPr>
              <w:t>АИС ФССП</w:t>
            </w:r>
          </w:p>
        </w:tc>
        <w:tc>
          <w:tcPr>
            <w:tcW w:w="2540" w:type="dxa"/>
          </w:tcPr>
          <w:p w:rsidR="00AD1F54" w:rsidRPr="009D2D00" w:rsidRDefault="00941227">
            <w:pPr>
              <w:pStyle w:val="GOSTTablenorm"/>
              <w:rPr>
                <w:szCs w:val="22"/>
              </w:rPr>
            </w:pPr>
            <w:r w:rsidRPr="009D2D00">
              <w:t>ТОФК (ПУР ЭБ)</w:t>
            </w:r>
          </w:p>
        </w:tc>
        <w:tc>
          <w:tcPr>
            <w:tcW w:w="4571" w:type="dxa"/>
          </w:tcPr>
          <w:p w:rsidR="00AD1F54" w:rsidRPr="009D2D00" w:rsidRDefault="00941227">
            <w:pPr>
              <w:pStyle w:val="ASFKTablenorm"/>
              <w:rPr>
                <w:sz w:val="22"/>
              </w:rPr>
            </w:pPr>
            <w:r w:rsidRPr="009D2D00">
              <w:rPr>
                <w:sz w:val="22"/>
              </w:rPr>
              <w:t xml:space="preserve">Взаимодействие посредством сервиса СМЭВ. </w:t>
            </w:r>
          </w:p>
          <w:p w:rsidR="00AD1F54" w:rsidRPr="009D2D00" w:rsidRDefault="00941227">
            <w:pPr>
              <w:pStyle w:val="ASFKTablenorm"/>
              <w:rPr>
                <w:sz w:val="22"/>
              </w:rPr>
            </w:pPr>
            <w:r w:rsidRPr="009D2D00">
              <w:rPr>
                <w:sz w:val="22"/>
              </w:rPr>
              <w:t>Обмен осуществляется только по операциям со средс</w:t>
            </w:r>
            <w:r w:rsidR="00BA58C1">
              <w:rPr>
                <w:sz w:val="22"/>
              </w:rPr>
              <w:t>твами во временном распоряжении</w:t>
            </w:r>
          </w:p>
        </w:tc>
      </w:tr>
      <w:tr w:rsidR="00AD1F54" w:rsidRPr="009D2D00" w:rsidTr="00D26607">
        <w:trPr>
          <w:cnfStyle w:val="000000100000" w:firstRow="0" w:lastRow="0" w:firstColumn="0" w:lastColumn="0" w:oddVBand="0" w:evenVBand="0" w:oddHBand="1" w:evenHBand="0" w:firstRowFirstColumn="0" w:firstRowLastColumn="0" w:lastRowFirstColumn="0" w:lastRowLastColumn="0"/>
        </w:trPr>
        <w:tc>
          <w:tcPr>
            <w:tcW w:w="2539" w:type="dxa"/>
          </w:tcPr>
          <w:p w:rsidR="00AD1F54" w:rsidRPr="009D2D00" w:rsidRDefault="00941227">
            <w:pPr>
              <w:pStyle w:val="GOSTTablenorm"/>
            </w:pPr>
            <w:r w:rsidRPr="009D2D00">
              <w:t>ГИС ЭС</w:t>
            </w:r>
          </w:p>
        </w:tc>
        <w:tc>
          <w:tcPr>
            <w:tcW w:w="2540" w:type="dxa"/>
          </w:tcPr>
          <w:p w:rsidR="00AD1F54" w:rsidRPr="009D2D00" w:rsidRDefault="00941227">
            <w:pPr>
              <w:pStyle w:val="GOSTTablenorm"/>
              <w:rPr>
                <w:szCs w:val="22"/>
              </w:rPr>
            </w:pPr>
            <w:r w:rsidRPr="009D2D00">
              <w:rPr>
                <w:szCs w:val="22"/>
              </w:rPr>
              <w:t>ТОФК (ПУР ЭБ)</w:t>
            </w:r>
          </w:p>
        </w:tc>
        <w:tc>
          <w:tcPr>
            <w:tcW w:w="4571" w:type="dxa"/>
          </w:tcPr>
          <w:p w:rsidR="00AD1F54" w:rsidRPr="009D2D00" w:rsidRDefault="00AD1F54">
            <w:pPr>
              <w:pStyle w:val="ASFKTablenorm"/>
              <w:rPr>
                <w:sz w:val="22"/>
              </w:rPr>
            </w:pPr>
          </w:p>
        </w:tc>
      </w:tr>
      <w:tr w:rsidR="00AD1F54" w:rsidRPr="009D2D00" w:rsidTr="00D26607">
        <w:trPr>
          <w:cnfStyle w:val="000000010000" w:firstRow="0" w:lastRow="0" w:firstColumn="0" w:lastColumn="0" w:oddVBand="0" w:evenVBand="0" w:oddHBand="0" w:evenHBand="1" w:firstRowFirstColumn="0" w:firstRowLastColumn="0" w:lastRowFirstColumn="0" w:lastRowLastColumn="0"/>
        </w:trPr>
        <w:tc>
          <w:tcPr>
            <w:tcW w:w="2539" w:type="dxa"/>
          </w:tcPr>
          <w:p w:rsidR="00AD1F54" w:rsidRPr="009D2D00" w:rsidRDefault="00941227">
            <w:pPr>
              <w:pStyle w:val="GOSTTablenorm"/>
              <w:rPr>
                <w:szCs w:val="22"/>
              </w:rPr>
            </w:pPr>
            <w:r w:rsidRPr="009D2D00">
              <w:t>ЕИС</w:t>
            </w:r>
          </w:p>
        </w:tc>
        <w:tc>
          <w:tcPr>
            <w:tcW w:w="2540" w:type="dxa"/>
          </w:tcPr>
          <w:p w:rsidR="00AD1F54" w:rsidRPr="009D2D00" w:rsidRDefault="00941227">
            <w:pPr>
              <w:pStyle w:val="GOSTTablenorm"/>
            </w:pPr>
            <w:r w:rsidRPr="009D2D00">
              <w:rPr>
                <w:szCs w:val="22"/>
              </w:rPr>
              <w:t>ТОФК (ПУР ЭБ)</w:t>
            </w:r>
          </w:p>
        </w:tc>
        <w:tc>
          <w:tcPr>
            <w:tcW w:w="4571" w:type="dxa"/>
          </w:tcPr>
          <w:p w:rsidR="00AD1F54" w:rsidRPr="009D2D00" w:rsidRDefault="00AD1F54">
            <w:pPr>
              <w:pStyle w:val="ASFKTablenorm"/>
              <w:rPr>
                <w:sz w:val="22"/>
              </w:rPr>
            </w:pPr>
          </w:p>
        </w:tc>
      </w:tr>
      <w:tr w:rsidR="00AD1F54" w:rsidRPr="009D2D00" w:rsidTr="00D26607">
        <w:trPr>
          <w:cnfStyle w:val="000000100000" w:firstRow="0" w:lastRow="0" w:firstColumn="0" w:lastColumn="0" w:oddVBand="0" w:evenVBand="0" w:oddHBand="1" w:evenHBand="0" w:firstRowFirstColumn="0" w:firstRowLastColumn="0" w:lastRowFirstColumn="0" w:lastRowLastColumn="0"/>
        </w:trPr>
        <w:tc>
          <w:tcPr>
            <w:tcW w:w="2539" w:type="dxa"/>
          </w:tcPr>
          <w:p w:rsidR="00AD1F54" w:rsidRPr="009D2D00" w:rsidRDefault="00941227">
            <w:pPr>
              <w:pStyle w:val="GOSTTablenorm"/>
              <w:rPr>
                <w:szCs w:val="22"/>
              </w:rPr>
            </w:pPr>
            <w:r w:rsidRPr="009D2D00">
              <w:t>ЕИС</w:t>
            </w:r>
          </w:p>
        </w:tc>
        <w:tc>
          <w:tcPr>
            <w:tcW w:w="2540" w:type="dxa"/>
          </w:tcPr>
          <w:p w:rsidR="00AD1F54" w:rsidRPr="009D2D00" w:rsidRDefault="00941227">
            <w:pPr>
              <w:pStyle w:val="GOSTTablenorm"/>
            </w:pPr>
            <w:r w:rsidRPr="009D2D00">
              <w:rPr>
                <w:szCs w:val="22"/>
              </w:rPr>
              <w:t>ТОФК (ППО АСФК)</w:t>
            </w:r>
          </w:p>
        </w:tc>
        <w:tc>
          <w:tcPr>
            <w:tcW w:w="4571" w:type="dxa"/>
          </w:tcPr>
          <w:p w:rsidR="00AD1F54" w:rsidRPr="009D2D00" w:rsidRDefault="00AD1F54">
            <w:pPr>
              <w:pStyle w:val="ASFKTablenorm"/>
              <w:rPr>
                <w:sz w:val="22"/>
              </w:rPr>
            </w:pPr>
          </w:p>
        </w:tc>
      </w:tr>
      <w:tr w:rsidR="00AD1F54" w:rsidRPr="009D2D00" w:rsidTr="00D26607">
        <w:trPr>
          <w:cnfStyle w:val="000000010000" w:firstRow="0" w:lastRow="0" w:firstColumn="0" w:lastColumn="0" w:oddVBand="0" w:evenVBand="0" w:oddHBand="0" w:evenHBand="1" w:firstRowFirstColumn="0" w:firstRowLastColumn="0" w:lastRowFirstColumn="0" w:lastRowLastColumn="0"/>
        </w:trPr>
        <w:tc>
          <w:tcPr>
            <w:tcW w:w="2539" w:type="dxa"/>
          </w:tcPr>
          <w:p w:rsidR="00AD1F54" w:rsidRPr="009D2D00" w:rsidRDefault="00941227">
            <w:pPr>
              <w:pStyle w:val="GOSTTablenorm"/>
              <w:rPr>
                <w:szCs w:val="22"/>
              </w:rPr>
            </w:pPr>
            <w:r w:rsidRPr="009D2D00">
              <w:t>ЕИС</w:t>
            </w:r>
          </w:p>
        </w:tc>
        <w:tc>
          <w:tcPr>
            <w:tcW w:w="2540" w:type="dxa"/>
          </w:tcPr>
          <w:p w:rsidR="00AD1F54" w:rsidRPr="009D2D00" w:rsidRDefault="00941227">
            <w:pPr>
              <w:pStyle w:val="GOSTTablenorm"/>
            </w:pPr>
            <w:r w:rsidRPr="009D2D00">
              <w:rPr>
                <w:szCs w:val="22"/>
              </w:rPr>
              <w:t>ТОФК (Компонент АУ, БУ ПУР ЭБ)</w:t>
            </w:r>
          </w:p>
        </w:tc>
        <w:tc>
          <w:tcPr>
            <w:tcW w:w="4571" w:type="dxa"/>
          </w:tcPr>
          <w:p w:rsidR="00AD1F54" w:rsidRPr="009D2D00" w:rsidRDefault="00AD1F54">
            <w:pPr>
              <w:pStyle w:val="ASFKTablenorm"/>
              <w:rPr>
                <w:sz w:val="22"/>
              </w:rPr>
            </w:pPr>
          </w:p>
        </w:tc>
      </w:tr>
      <w:tr w:rsidR="00AD1F54" w:rsidRPr="009D2D00" w:rsidTr="00D26607">
        <w:trPr>
          <w:cnfStyle w:val="000000100000" w:firstRow="0" w:lastRow="0" w:firstColumn="0" w:lastColumn="0" w:oddVBand="0" w:evenVBand="0" w:oddHBand="1" w:evenHBand="0" w:firstRowFirstColumn="0" w:firstRowLastColumn="0" w:lastRowFirstColumn="0" w:lastRowLastColumn="0"/>
        </w:trPr>
        <w:tc>
          <w:tcPr>
            <w:tcW w:w="2539" w:type="dxa"/>
          </w:tcPr>
          <w:p w:rsidR="00AD1F54" w:rsidRPr="009D2D00" w:rsidRDefault="00941227">
            <w:pPr>
              <w:pStyle w:val="GOSTTablenorm"/>
            </w:pPr>
            <w:r w:rsidRPr="009D2D00">
              <w:t>ТОФК (Компонент АУ, БУ ПУР ЭБ)</w:t>
            </w:r>
          </w:p>
        </w:tc>
        <w:tc>
          <w:tcPr>
            <w:tcW w:w="2540" w:type="dxa"/>
          </w:tcPr>
          <w:p w:rsidR="00AD1F54" w:rsidRPr="009D2D00" w:rsidRDefault="00941227">
            <w:pPr>
              <w:pStyle w:val="GOSTTablenorm"/>
              <w:rPr>
                <w:szCs w:val="22"/>
              </w:rPr>
            </w:pPr>
            <w:r w:rsidRPr="009D2D00">
              <w:rPr>
                <w:szCs w:val="22"/>
              </w:rPr>
              <w:t>АУ, БУ</w:t>
            </w:r>
          </w:p>
        </w:tc>
        <w:tc>
          <w:tcPr>
            <w:tcW w:w="4571" w:type="dxa"/>
            <w:vMerge w:val="restart"/>
          </w:tcPr>
          <w:p w:rsidR="00AD1F54" w:rsidRPr="009D2D00" w:rsidRDefault="00941227">
            <w:pPr>
              <w:pStyle w:val="ASFKTablenorm"/>
              <w:rPr>
                <w:sz w:val="22"/>
                <w:szCs w:val="22"/>
              </w:rPr>
            </w:pPr>
            <w:r w:rsidRPr="009D2D00">
              <w:rPr>
                <w:sz w:val="22"/>
                <w:szCs w:val="22"/>
              </w:rPr>
              <w:t>Выгружается только в случае, если вид платежа внутриказначейский (внебанковская операция), в качестве приложения к документам:</w:t>
            </w:r>
          </w:p>
          <w:p w:rsidR="00AD1F54" w:rsidRPr="009D2D00" w:rsidRDefault="00941227" w:rsidP="00E7460C">
            <w:pPr>
              <w:pStyle w:val="ASFKTablenorm"/>
              <w:numPr>
                <w:ilvl w:val="0"/>
                <w:numId w:val="102"/>
              </w:numPr>
              <w:ind w:left="448" w:hanging="227"/>
              <w:rPr>
                <w:sz w:val="22"/>
                <w:szCs w:val="22"/>
              </w:rPr>
            </w:pPr>
            <w:r w:rsidRPr="009D2D00">
              <w:rPr>
                <w:sz w:val="22"/>
                <w:szCs w:val="22"/>
              </w:rPr>
              <w:t xml:space="preserve">«Выписка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 </w:t>
            </w:r>
          </w:p>
          <w:p w:rsidR="00AD1F54" w:rsidRPr="009D2D00" w:rsidRDefault="00941227" w:rsidP="00E7460C">
            <w:pPr>
              <w:pStyle w:val="ASFKTablenorm"/>
              <w:numPr>
                <w:ilvl w:val="0"/>
                <w:numId w:val="102"/>
              </w:numPr>
              <w:spacing w:line="257" w:lineRule="auto"/>
              <w:ind w:left="448" w:hanging="227"/>
              <w:rPr>
                <w:sz w:val="22"/>
                <w:szCs w:val="22"/>
              </w:rPr>
            </w:pPr>
            <w:r w:rsidRPr="009D2D00">
              <w:rPr>
                <w:sz w:val="22"/>
                <w:szCs w:val="22"/>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p w:rsidR="00AD1F54" w:rsidRPr="009D2D00" w:rsidRDefault="00941227">
            <w:pPr>
              <w:pStyle w:val="ASFKTablenorm"/>
              <w:rPr>
                <w:sz w:val="22"/>
              </w:rPr>
            </w:pPr>
            <w:r w:rsidRPr="009D2D00">
              <w:rPr>
                <w:sz w:val="22"/>
                <w:szCs w:val="22"/>
              </w:rPr>
              <w:t>предусмотренных настоящим Альбомом ТФО при</w:t>
            </w:r>
            <w:r w:rsidR="00BA58C1">
              <w:rPr>
                <w:sz w:val="22"/>
                <w:szCs w:val="22"/>
              </w:rPr>
              <w:t xml:space="preserve"> их экспорте в ЛК АУ, БУ ПУР ЭБ</w:t>
            </w:r>
          </w:p>
        </w:tc>
      </w:tr>
      <w:tr w:rsidR="00AD1F54" w:rsidRPr="009D2D00" w:rsidTr="00D26607">
        <w:trPr>
          <w:cnfStyle w:val="000000010000" w:firstRow="0" w:lastRow="0" w:firstColumn="0" w:lastColumn="0" w:oddVBand="0" w:evenVBand="0" w:oddHBand="0" w:evenHBand="1" w:firstRowFirstColumn="0" w:firstRowLastColumn="0" w:lastRowFirstColumn="0" w:lastRowLastColumn="0"/>
        </w:trPr>
        <w:tc>
          <w:tcPr>
            <w:tcW w:w="2539" w:type="dxa"/>
          </w:tcPr>
          <w:p w:rsidR="00AD1F54" w:rsidRPr="009D2D00" w:rsidRDefault="00941227">
            <w:pPr>
              <w:pStyle w:val="GOSTTablenorm"/>
            </w:pPr>
            <w:r w:rsidRPr="009D2D00">
              <w:t>ТОФК (Компонент АУ, БУ ПУР ЭБ)</w:t>
            </w:r>
          </w:p>
        </w:tc>
        <w:tc>
          <w:tcPr>
            <w:tcW w:w="2540" w:type="dxa"/>
          </w:tcPr>
          <w:p w:rsidR="00AD1F54" w:rsidRPr="009D2D00" w:rsidRDefault="00941227">
            <w:pPr>
              <w:pStyle w:val="GOSTTablenorm"/>
              <w:rPr>
                <w:szCs w:val="22"/>
              </w:rPr>
            </w:pPr>
            <w:r w:rsidRPr="009D2D00">
              <w:rPr>
                <w:szCs w:val="22"/>
              </w:rPr>
              <w:t>Бухгалтерия государственного учреждения (1С)</w:t>
            </w:r>
          </w:p>
        </w:tc>
        <w:tc>
          <w:tcPr>
            <w:tcW w:w="4571" w:type="dxa"/>
            <w:vMerge/>
          </w:tcPr>
          <w:p w:rsidR="00AD1F54" w:rsidRPr="009D2D00" w:rsidRDefault="00AD1F54">
            <w:pPr>
              <w:pStyle w:val="ASFKTablenorm"/>
              <w:rPr>
                <w:sz w:val="22"/>
              </w:rPr>
            </w:pPr>
          </w:p>
        </w:tc>
      </w:tr>
      <w:tr w:rsidR="00D26607" w:rsidRPr="009D2D00" w:rsidTr="00D26607">
        <w:trPr>
          <w:cnfStyle w:val="000000100000" w:firstRow="0" w:lastRow="0" w:firstColumn="0" w:lastColumn="0" w:oddVBand="0" w:evenVBand="0" w:oddHBand="1" w:evenHBand="0" w:firstRowFirstColumn="0" w:firstRowLastColumn="0" w:lastRowFirstColumn="0" w:lastRowLastColumn="0"/>
        </w:trPr>
        <w:tc>
          <w:tcPr>
            <w:tcW w:w="2539" w:type="dxa"/>
          </w:tcPr>
          <w:p w:rsidR="00D26607" w:rsidRPr="004F521E" w:rsidRDefault="00D26607" w:rsidP="00D26607">
            <w:pPr>
              <w:pStyle w:val="GOSTTablenorm"/>
              <w:rPr>
                <w:szCs w:val="22"/>
              </w:rPr>
            </w:pPr>
            <w:r w:rsidRPr="004F521E">
              <w:rPr>
                <w:szCs w:val="22"/>
                <w:highlight w:val="green"/>
              </w:rPr>
              <w:t>ЕИС</w:t>
            </w:r>
          </w:p>
        </w:tc>
        <w:tc>
          <w:tcPr>
            <w:tcW w:w="2540" w:type="dxa"/>
          </w:tcPr>
          <w:p w:rsidR="00D26607" w:rsidRPr="004F521E" w:rsidRDefault="00D26607" w:rsidP="00D26607">
            <w:pPr>
              <w:pStyle w:val="GOSTTablenorm"/>
              <w:rPr>
                <w:szCs w:val="22"/>
              </w:rPr>
            </w:pPr>
            <w:r w:rsidRPr="004F521E">
              <w:rPr>
                <w:szCs w:val="22"/>
                <w:highlight w:val="green"/>
              </w:rPr>
              <w:t>ЕБП</w:t>
            </w:r>
          </w:p>
        </w:tc>
        <w:tc>
          <w:tcPr>
            <w:tcW w:w="4571" w:type="dxa"/>
          </w:tcPr>
          <w:p w:rsidR="00D26607" w:rsidRPr="009D2D00" w:rsidRDefault="00D26607" w:rsidP="00D26607">
            <w:pPr>
              <w:pStyle w:val="ASFKTablenorm"/>
              <w:rPr>
                <w:sz w:val="22"/>
              </w:rPr>
            </w:pPr>
          </w:p>
        </w:tc>
      </w:tr>
    </w:tbl>
    <w:p w:rsidR="00AD1F54" w:rsidRPr="009D2D00" w:rsidRDefault="00941227">
      <w:pPr>
        <w:pStyle w:val="31"/>
      </w:pPr>
      <w:bookmarkStart w:id="727" w:name="_Toc185883714"/>
      <w:r w:rsidRPr="009D2D00">
        <w:lastRenderedPageBreak/>
        <w:t>Описание комплексного типа «tMSC_ApplCashFlow»</w:t>
      </w:r>
      <w:bookmarkEnd w:id="727"/>
    </w:p>
    <w:p w:rsidR="00AD1F54" w:rsidRPr="009D2D00" w:rsidRDefault="001E5517">
      <w:pPr>
        <w:pStyle w:val="GOSTNameTable"/>
        <w:numPr>
          <w:ilvl w:val="0"/>
          <w:numId w:val="2"/>
        </w:numPr>
        <w:spacing w:before="60"/>
        <w:ind w:left="425" w:hanging="357"/>
      </w:pPr>
      <w:r>
        <w:rPr>
          <w:noProof/>
        </w:rPr>
        <w:fldChar w:fldCharType="begin"/>
      </w:r>
      <w:r>
        <w:rPr>
          <w:noProof/>
        </w:rPr>
        <w:instrText xml:space="preserve"> SEQ Таблица \* ARABIC </w:instrText>
      </w:r>
      <w:r>
        <w:rPr>
          <w:noProof/>
        </w:rPr>
        <w:fldChar w:fldCharType="separate"/>
      </w:r>
      <w:bookmarkStart w:id="728" w:name="_Toc185882376"/>
      <w:r w:rsidR="005A3293">
        <w:rPr>
          <w:noProof/>
        </w:rPr>
        <w:t>48</w:t>
      </w:r>
      <w:r>
        <w:rPr>
          <w:noProof/>
        </w:rPr>
        <w:fldChar w:fldCharType="end"/>
      </w:r>
      <w:r w:rsidR="00941227" w:rsidRPr="009D2D00">
        <w:rPr>
          <w:rFonts w:eastAsia="Calibri"/>
          <w:szCs w:val="24"/>
        </w:rPr>
        <w:t xml:space="preserve"> – </w:t>
      </w:r>
      <w:r w:rsidR="00941227" w:rsidRPr="009D2D00">
        <w:t>Описание комплексного типа «tMSC_ApplCashFlow»</w:t>
      </w:r>
      <w:bookmarkEnd w:id="728"/>
    </w:p>
    <w:tbl>
      <w:tblPr>
        <w:tblStyle w:val="GOSTTable"/>
        <w:tblW w:w="5000" w:type="pct"/>
        <w:tblLayout w:type="fixed"/>
        <w:tblLook w:val="01E0" w:firstRow="1" w:lastRow="1" w:firstColumn="1" w:lastColumn="1" w:noHBand="0" w:noVBand="0"/>
      </w:tblPr>
      <w:tblGrid>
        <w:gridCol w:w="1705"/>
        <w:gridCol w:w="1702"/>
        <w:gridCol w:w="567"/>
        <w:gridCol w:w="1137"/>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883" w:type="pct"/>
          </w:tcPr>
          <w:p w:rsidR="00AD1F54" w:rsidRPr="009D2D00" w:rsidRDefault="00941227">
            <w:pPr>
              <w:pStyle w:val="ASFKTableHead"/>
            </w:pPr>
            <w:r w:rsidRPr="009D2D00">
              <w:t>Наименование элемента</w:t>
            </w:r>
          </w:p>
        </w:tc>
        <w:tc>
          <w:tcPr>
            <w:tcW w:w="882"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t>Версия структуры формуляра</w:t>
            </w:r>
          </w:p>
        </w:tc>
        <w:tc>
          <w:tcPr>
            <w:tcW w:w="882" w:type="pct"/>
          </w:tcPr>
          <w:p w:rsidR="00AD1F54" w:rsidRPr="009D2D00" w:rsidRDefault="00941227">
            <w:pPr>
              <w:pStyle w:val="GOSTTablenorm"/>
              <w:rPr>
                <w:szCs w:val="22"/>
              </w:rPr>
            </w:pPr>
            <w:r w:rsidRPr="009D2D00">
              <w:t>versionID</w:t>
            </w:r>
          </w:p>
        </w:tc>
        <w:tc>
          <w:tcPr>
            <w:tcW w:w="294" w:type="pct"/>
          </w:tcPr>
          <w:p w:rsidR="00AD1F54" w:rsidRPr="009D2D00" w:rsidRDefault="00941227">
            <w:pPr>
              <w:pStyle w:val="GOSTTablenorm"/>
              <w:jc w:val="center"/>
              <w:rPr>
                <w:szCs w:val="22"/>
              </w:rPr>
            </w:pPr>
            <w:r w:rsidRPr="009D2D00">
              <w:rPr>
                <w:lang w:val="en-US"/>
              </w:rPr>
              <w:t>А</w:t>
            </w:r>
          </w:p>
        </w:tc>
        <w:tc>
          <w:tcPr>
            <w:tcW w:w="589" w:type="pct"/>
          </w:tcPr>
          <w:p w:rsidR="00AD1F54" w:rsidRPr="009D2D00" w:rsidRDefault="00941227">
            <w:pPr>
              <w:pStyle w:val="GOSTTablenorm"/>
              <w:rPr>
                <w:szCs w:val="22"/>
              </w:rPr>
            </w:pPr>
            <w:r w:rsidRPr="009D2D00">
              <w:t>-</w:t>
            </w:r>
          </w:p>
        </w:tc>
        <w:tc>
          <w:tcPr>
            <w:tcW w:w="294" w:type="pct"/>
          </w:tcPr>
          <w:p w:rsidR="00AD1F54" w:rsidRPr="009D2D00" w:rsidRDefault="00941227">
            <w:pPr>
              <w:pStyle w:val="GOSTTablenorm"/>
              <w:jc w:val="center"/>
              <w:rPr>
                <w:szCs w:val="22"/>
              </w:rPr>
            </w:pPr>
            <w:r w:rsidRPr="009D2D00">
              <w:t>О</w:t>
            </w:r>
          </w:p>
        </w:tc>
        <w:tc>
          <w:tcPr>
            <w:tcW w:w="2058" w:type="pct"/>
          </w:tcPr>
          <w:p w:rsidR="00AD1F54" w:rsidRPr="009D2D00" w:rsidRDefault="00941227">
            <w:pPr>
              <w:pStyle w:val="GOSTTablenorm"/>
              <w:rPr>
                <w:szCs w:val="22"/>
              </w:rPr>
            </w:pPr>
            <w:r w:rsidRPr="009D2D00">
              <w:rPr>
                <w:szCs w:val="22"/>
                <w:lang w:eastAsia="en-US"/>
              </w:rPr>
              <w:t xml:space="preserve">Указывается значение версии, соответствующее таблице </w:t>
            </w:r>
            <w:r w:rsidRPr="00BA58C1">
              <w:rPr>
                <w:b/>
                <w:szCs w:val="22"/>
              </w:rPr>
              <w:fldChar w:fldCharType="begin"/>
            </w:r>
            <w:r w:rsidRPr="00BA58C1">
              <w:rPr>
                <w:b/>
                <w:szCs w:val="22"/>
                <w:lang w:eastAsia="en-US"/>
              </w:rPr>
              <w:instrText xml:space="preserve"> REF _Ref19881821 \h </w:instrText>
            </w:r>
            <w:r w:rsidRPr="00BA58C1">
              <w:rPr>
                <w:b/>
                <w:szCs w:val="22"/>
              </w:rPr>
              <w:instrText xml:space="preserve"> \* MERGEFORMAT </w:instrText>
            </w:r>
            <w:r w:rsidRPr="00BA58C1">
              <w:rPr>
                <w:b/>
                <w:szCs w:val="22"/>
              </w:rPr>
            </w:r>
            <w:r w:rsidRPr="00BA58C1">
              <w:rPr>
                <w:b/>
                <w:szCs w:val="22"/>
              </w:rPr>
              <w:fldChar w:fldCharType="separate"/>
            </w:r>
            <w:r w:rsidR="005A3293" w:rsidRPr="005A3293">
              <w:rPr>
                <w:rFonts w:eastAsia="Calibri"/>
                <w:b/>
                <w:szCs w:val="24"/>
              </w:rPr>
              <w:t>2</w:t>
            </w:r>
            <w:r w:rsidRPr="00BA58C1">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Номер заявки</w:t>
            </w:r>
          </w:p>
        </w:tc>
        <w:tc>
          <w:tcPr>
            <w:tcW w:w="882" w:type="pct"/>
          </w:tcPr>
          <w:p w:rsidR="00AD1F54" w:rsidRPr="009D2D00" w:rsidRDefault="00941227">
            <w:pPr>
              <w:pStyle w:val="GOSTTablenorm"/>
              <w:rPr>
                <w:szCs w:val="22"/>
              </w:rPr>
            </w:pPr>
            <w:r w:rsidRPr="009D2D00">
              <w:rPr>
                <w:szCs w:val="22"/>
              </w:rPr>
              <w:t>ZR_RqstNm</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Т(1-15)</w:t>
            </w:r>
          </w:p>
        </w:tc>
        <w:tc>
          <w:tcPr>
            <w:tcW w:w="294" w:type="pct"/>
          </w:tcPr>
          <w:p w:rsidR="00AD1F54" w:rsidRPr="009D2D00" w:rsidRDefault="00941227">
            <w:pPr>
              <w:pStyle w:val="GOSTTablenorm"/>
              <w:jc w:val="center"/>
              <w:rPr>
                <w:szCs w:val="22"/>
              </w:rPr>
            </w:pPr>
            <w:r w:rsidRPr="009D2D00">
              <w:rPr>
                <w:szCs w:val="22"/>
              </w:rPr>
              <w:t>O</w:t>
            </w:r>
          </w:p>
        </w:tc>
        <w:tc>
          <w:tcPr>
            <w:tcW w:w="2058" w:type="pct"/>
          </w:tcPr>
          <w:p w:rsidR="00BA58C1" w:rsidRDefault="00941227">
            <w:pPr>
              <w:pStyle w:val="GOSTTablenorm"/>
              <w:rPr>
                <w:szCs w:val="22"/>
              </w:rPr>
            </w:pPr>
            <w:r w:rsidRPr="009D2D00">
              <w:rPr>
                <w:szCs w:val="22"/>
              </w:rPr>
              <w:t xml:space="preserve">Указывается номер заявки на кассовый расход. </w:t>
            </w:r>
          </w:p>
          <w:p w:rsidR="00AD1F54" w:rsidRPr="009D2D00" w:rsidRDefault="00941227">
            <w:pPr>
              <w:pStyle w:val="GOSTTablenorm"/>
              <w:rPr>
                <w:szCs w:val="22"/>
              </w:rPr>
            </w:pPr>
            <w:r w:rsidRPr="009D2D00">
              <w:rPr>
                <w:szCs w:val="22"/>
              </w:rPr>
              <w:t>Номер должен быть уникален в пределах даты, за которую сфор</w:t>
            </w:r>
            <w:r w:rsidR="00BA58C1">
              <w:rPr>
                <w:szCs w:val="22"/>
              </w:rPr>
              <w:t>мирован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Информация о клиенте</w:t>
            </w:r>
          </w:p>
        </w:tc>
        <w:tc>
          <w:tcPr>
            <w:tcW w:w="882" w:type="pct"/>
          </w:tcPr>
          <w:p w:rsidR="00AD1F54" w:rsidRPr="009D2D00" w:rsidRDefault="00941227">
            <w:pPr>
              <w:pStyle w:val="GOSTTablenorm"/>
              <w:rPr>
                <w:szCs w:val="22"/>
              </w:rPr>
            </w:pPr>
            <w:r w:rsidRPr="009D2D00">
              <w:rPr>
                <w:szCs w:val="22"/>
              </w:rPr>
              <w:t>ZR_MSC_Cstmr</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tMSC_Cstmr5</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_Ref503521953 \h  \* MERGEFORMAT </w:instrText>
            </w:r>
            <w:r w:rsidRPr="009D2D00">
              <w:rPr>
                <w:b/>
                <w:szCs w:val="22"/>
              </w:rPr>
            </w:r>
            <w:r w:rsidRPr="009D2D00">
              <w:rPr>
                <w:b/>
                <w:szCs w:val="22"/>
              </w:rPr>
              <w:fldChar w:fldCharType="separate"/>
            </w:r>
            <w:r w:rsidR="005A3293" w:rsidRPr="005A3293">
              <w:rPr>
                <w:b/>
                <w:szCs w:val="22"/>
              </w:rPr>
              <w:t>49</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Информация о ГРБС</w:t>
            </w:r>
          </w:p>
        </w:tc>
        <w:tc>
          <w:tcPr>
            <w:tcW w:w="882" w:type="pct"/>
          </w:tcPr>
          <w:p w:rsidR="00AD1F54" w:rsidRPr="009D2D00" w:rsidRDefault="00941227">
            <w:pPr>
              <w:pStyle w:val="GOSTTablenorm"/>
              <w:rPr>
                <w:szCs w:val="22"/>
              </w:rPr>
            </w:pPr>
            <w:r w:rsidRPr="009D2D00">
              <w:rPr>
                <w:szCs w:val="22"/>
              </w:rPr>
              <w:t>ZR_MSC_GRBS</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tMSC_GRBS</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_Ref503522254 \h  \* MERGEFORMAT </w:instrText>
            </w:r>
            <w:r w:rsidRPr="009D2D00">
              <w:rPr>
                <w:b/>
                <w:szCs w:val="22"/>
              </w:rPr>
            </w:r>
            <w:r w:rsidRPr="009D2D00">
              <w:rPr>
                <w:b/>
                <w:szCs w:val="22"/>
              </w:rPr>
              <w:fldChar w:fldCharType="separate"/>
            </w:r>
            <w:r w:rsidR="005A3293" w:rsidRPr="005A3293">
              <w:rPr>
                <w:b/>
                <w:szCs w:val="22"/>
              </w:rPr>
              <w:t>50</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Организация</w:t>
            </w:r>
          </w:p>
        </w:tc>
        <w:tc>
          <w:tcPr>
            <w:tcW w:w="882" w:type="pct"/>
          </w:tcPr>
          <w:p w:rsidR="00AD1F54" w:rsidRPr="009D2D00" w:rsidRDefault="00941227">
            <w:pPr>
              <w:pStyle w:val="GOSTTablenorm"/>
              <w:rPr>
                <w:szCs w:val="22"/>
              </w:rPr>
            </w:pPr>
            <w:r w:rsidRPr="009D2D00">
              <w:rPr>
                <w:szCs w:val="22"/>
              </w:rPr>
              <w:t>ZR_MSC_Orgnztn</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tMSC_Orgnztn</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_Ref524613126 \h  \* MERGEFORMAT </w:instrText>
            </w:r>
            <w:r w:rsidRPr="009D2D00">
              <w:rPr>
                <w:b/>
                <w:szCs w:val="22"/>
              </w:rPr>
            </w:r>
            <w:r w:rsidRPr="009D2D00">
              <w:rPr>
                <w:b/>
                <w:szCs w:val="22"/>
              </w:rPr>
              <w:fldChar w:fldCharType="separate"/>
            </w:r>
            <w:r w:rsidR="005A3293" w:rsidRPr="005A3293">
              <w:rPr>
                <w:b/>
                <w:szCs w:val="22"/>
              </w:rPr>
              <w:t>51</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Предельная дата исполнения</w:t>
            </w:r>
          </w:p>
        </w:tc>
        <w:tc>
          <w:tcPr>
            <w:tcW w:w="882" w:type="pct"/>
          </w:tcPr>
          <w:p w:rsidR="00AD1F54" w:rsidRPr="009D2D00" w:rsidRDefault="00941227">
            <w:pPr>
              <w:pStyle w:val="GOSTTablenorm"/>
              <w:rPr>
                <w:szCs w:val="22"/>
              </w:rPr>
            </w:pPr>
            <w:r w:rsidRPr="009D2D00">
              <w:rPr>
                <w:szCs w:val="22"/>
              </w:rPr>
              <w:t>ZR_DctDtISP</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lang w:val="en-US"/>
              </w:rPr>
              <w:t>D</w:t>
            </w:r>
            <w:r w:rsidRPr="009D2D00">
              <w:rPr>
                <w:szCs w:val="22"/>
              </w:rPr>
              <w:t>ate</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BA58C1" w:rsidRDefault="00941227">
            <w:pPr>
              <w:pStyle w:val="GOSTTablenorm"/>
              <w:rPr>
                <w:szCs w:val="22"/>
              </w:rPr>
            </w:pPr>
            <w:r w:rsidRPr="009D2D00">
              <w:rPr>
                <w:szCs w:val="22"/>
              </w:rPr>
              <w:t xml:space="preserve">Указывается предельная дата исполнения заявки. </w:t>
            </w:r>
          </w:p>
          <w:p w:rsidR="00AD1F54" w:rsidRPr="009D2D00" w:rsidRDefault="00941227">
            <w:pPr>
              <w:pStyle w:val="GOSTTablenorm"/>
              <w:rPr>
                <w:szCs w:val="22"/>
              </w:rPr>
            </w:pPr>
            <w:r w:rsidRPr="009D2D00">
              <w:rPr>
                <w:szCs w:val="22"/>
              </w:rPr>
              <w:t>Дата должна быть позже или равна дате рабо</w:t>
            </w:r>
            <w:r w:rsidR="00BA58C1">
              <w:rPr>
                <w:szCs w:val="22"/>
              </w:rPr>
              <w:t>чего дня, следующего за текущим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Идентификатор документа «Сведения о бюджетном обязательстве», «Сведения о соглашении», предоставленного в ТОФК</w:t>
            </w:r>
          </w:p>
        </w:tc>
        <w:tc>
          <w:tcPr>
            <w:tcW w:w="882" w:type="pct"/>
          </w:tcPr>
          <w:p w:rsidR="00AD1F54" w:rsidRPr="009D2D00" w:rsidRDefault="00941227">
            <w:pPr>
              <w:pStyle w:val="GOSTTablenorm"/>
              <w:rPr>
                <w:szCs w:val="22"/>
              </w:rPr>
            </w:pPr>
            <w:r w:rsidRPr="009D2D00">
              <w:rPr>
                <w:szCs w:val="22"/>
              </w:rPr>
              <w:t>ZR_GUIDSV</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GUID</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Уникальный в системе Федерального казначейства идентификатор документа «Сведения о бюджетном обязательстве», «Сведения о соглашении», предоставляемого одновременно с ЗКР.</w:t>
            </w:r>
          </w:p>
          <w:p w:rsidR="00AD1F54" w:rsidRPr="009D2D00" w:rsidRDefault="00941227">
            <w:pPr>
              <w:pStyle w:val="GOSTTablenorm"/>
              <w:rPr>
                <w:szCs w:val="22"/>
              </w:rPr>
            </w:pPr>
            <w:r w:rsidRPr="009D2D00">
              <w:rPr>
                <w:szCs w:val="22"/>
              </w:rPr>
              <w:t>Поле может заполняться, если не заполнено поле «Номер обязательства».</w:t>
            </w:r>
          </w:p>
          <w:p w:rsidR="00AD1F54" w:rsidRPr="009D2D00" w:rsidRDefault="00941227">
            <w:pPr>
              <w:pStyle w:val="GOSTTablenorm"/>
              <w:rPr>
                <w:szCs w:val="22"/>
              </w:rPr>
            </w:pPr>
            <w:r w:rsidRPr="009D2D00">
              <w:rPr>
                <w:szCs w:val="22"/>
              </w:rPr>
              <w:t>Если «Номер обязательства» заполнено – поле не заполняется.</w:t>
            </w:r>
          </w:p>
          <w:p w:rsidR="00AD1F54" w:rsidRPr="009D2D00" w:rsidRDefault="00941227">
            <w:pPr>
              <w:pStyle w:val="GOSTTablenorm"/>
              <w:rPr>
                <w:szCs w:val="22"/>
              </w:rPr>
            </w:pPr>
            <w:r w:rsidRPr="009D2D00">
              <w:rPr>
                <w:szCs w:val="22"/>
              </w:rPr>
              <w:t xml:space="preserve">Не заполняется </w:t>
            </w:r>
            <w:r w:rsidR="00BA58C1" w:rsidRPr="009D2D00">
              <w:rPr>
                <w:szCs w:val="22"/>
              </w:rPr>
              <w:t>для АУ</w:t>
            </w:r>
            <w:r w:rsidR="00BA58C1">
              <w:rPr>
                <w:szCs w:val="22"/>
              </w:rPr>
              <w:t>, БУ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Номер обязательства</w:t>
            </w:r>
          </w:p>
        </w:tc>
        <w:tc>
          <w:tcPr>
            <w:tcW w:w="882" w:type="pct"/>
          </w:tcPr>
          <w:p w:rsidR="00AD1F54" w:rsidRPr="009D2D00" w:rsidRDefault="00941227">
            <w:pPr>
              <w:pStyle w:val="GOSTTablenorm"/>
              <w:rPr>
                <w:szCs w:val="22"/>
              </w:rPr>
            </w:pPr>
            <w:r w:rsidRPr="009D2D00">
              <w:rPr>
                <w:szCs w:val="22"/>
              </w:rPr>
              <w:t>ZR_OblgtNm</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Т(1-19)</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BA58C1" w:rsidRDefault="00941227">
            <w:pPr>
              <w:pStyle w:val="GOSTTablenorm"/>
              <w:rPr>
                <w:szCs w:val="22"/>
              </w:rPr>
            </w:pPr>
            <w:r w:rsidRPr="009D2D00">
              <w:rPr>
                <w:szCs w:val="22"/>
              </w:rPr>
              <w:t xml:space="preserve">Номер, присвоенный ТОФК обязательству при постановке его на учет или тип первичного бюджетного обязательства. </w:t>
            </w:r>
          </w:p>
          <w:p w:rsidR="00AD1F54" w:rsidRPr="009D2D00" w:rsidRDefault="00941227">
            <w:pPr>
              <w:pStyle w:val="GOSTTablenorm"/>
              <w:rPr>
                <w:szCs w:val="22"/>
              </w:rPr>
            </w:pPr>
            <w:r w:rsidRPr="009D2D00">
              <w:rPr>
                <w:szCs w:val="22"/>
              </w:rPr>
              <w:t xml:space="preserve">Номер обязательства должен соответствовать номеру обязательства, учтенному на л/с ПБС ФБ, для исполнения которого формируется ЗКР. В случае первичного присвоения номера обязательству при регистрации ЗКР (без </w:t>
            </w:r>
            <w:r w:rsidRPr="009D2D00">
              <w:rPr>
                <w:szCs w:val="22"/>
              </w:rPr>
              <w:lastRenderedPageBreak/>
              <w:t>предварительной регистрации самого обязательства) размерность поля устанавливается как «=1», при этом реквизит может принимать значения «1» (закупка) или «2» (прочее). После присвоения номера бюджетному обязательству данное поле заполняется ТОФК учетным номером бюджетного обязательства.</w:t>
            </w:r>
          </w:p>
          <w:p w:rsidR="00AD1F54" w:rsidRPr="009D2D00" w:rsidRDefault="00941227">
            <w:pPr>
              <w:pStyle w:val="GOSTTablenorm"/>
              <w:rPr>
                <w:szCs w:val="22"/>
              </w:rPr>
            </w:pPr>
            <w:r w:rsidRPr="009D2D00">
              <w:rPr>
                <w:szCs w:val="22"/>
              </w:rPr>
              <w:t>Для обязательств, принятых на учет до 31.12.2015, размерность поля устанавливается как «=16».</w:t>
            </w:r>
          </w:p>
          <w:p w:rsidR="00AD1F54" w:rsidRPr="009D2D00" w:rsidRDefault="00941227">
            <w:pPr>
              <w:pStyle w:val="GOSTTablenorm"/>
              <w:rPr>
                <w:szCs w:val="22"/>
              </w:rPr>
            </w:pPr>
            <w:r w:rsidRPr="009D2D00">
              <w:rPr>
                <w:szCs w:val="22"/>
              </w:rPr>
              <w:t>Для обязательств, принятых на учет после 01.01.2016, размерность поля устанавливается как «=19».</w:t>
            </w:r>
          </w:p>
          <w:p w:rsidR="00AD1F54" w:rsidRPr="009D2D00" w:rsidRDefault="00941227">
            <w:pPr>
              <w:pStyle w:val="GOSTTablenorm"/>
              <w:rPr>
                <w:szCs w:val="22"/>
              </w:rPr>
            </w:pPr>
            <w:r w:rsidRPr="009D2D00">
              <w:rPr>
                <w:szCs w:val="22"/>
              </w:rPr>
              <w:t xml:space="preserve">Не заполняется </w:t>
            </w:r>
            <w:r w:rsidR="00BA58C1" w:rsidRPr="009D2D00">
              <w:rPr>
                <w:szCs w:val="22"/>
              </w:rPr>
              <w:t>для АУ</w:t>
            </w:r>
            <w:r w:rsidRPr="009D2D00">
              <w:rPr>
                <w:szCs w:val="22"/>
              </w:rPr>
              <w:t>, БУ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lastRenderedPageBreak/>
              <w:t>Приоритет исполнения</w:t>
            </w:r>
          </w:p>
        </w:tc>
        <w:tc>
          <w:tcPr>
            <w:tcW w:w="882" w:type="pct"/>
          </w:tcPr>
          <w:p w:rsidR="00AD1F54" w:rsidRPr="009D2D00" w:rsidRDefault="00941227">
            <w:pPr>
              <w:pStyle w:val="GOSTTablenorm"/>
              <w:rPr>
                <w:szCs w:val="22"/>
              </w:rPr>
            </w:pPr>
            <w:r w:rsidRPr="009D2D00">
              <w:rPr>
                <w:szCs w:val="22"/>
              </w:rPr>
              <w:t>ZR_MSC_PrtExctn</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tMSC_PrtExctn</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_Ref503522616 \h  \* MERGEFORMAT </w:instrText>
            </w:r>
            <w:r w:rsidRPr="009D2D00">
              <w:rPr>
                <w:b/>
                <w:szCs w:val="22"/>
              </w:rPr>
            </w:r>
            <w:r w:rsidRPr="009D2D00">
              <w:rPr>
                <w:b/>
                <w:szCs w:val="22"/>
              </w:rPr>
              <w:fldChar w:fldCharType="separate"/>
            </w:r>
            <w:r w:rsidR="005A3293" w:rsidRPr="005A3293">
              <w:rPr>
                <w:b/>
                <w:szCs w:val="22"/>
              </w:rPr>
              <w:t>54</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Код объекта по ФАИП (КМИ)</w:t>
            </w:r>
          </w:p>
        </w:tc>
        <w:tc>
          <w:tcPr>
            <w:tcW w:w="882" w:type="pct"/>
          </w:tcPr>
          <w:p w:rsidR="00AD1F54" w:rsidRPr="009D2D00" w:rsidRDefault="00941227">
            <w:pPr>
              <w:pStyle w:val="GOSTTablenorm"/>
              <w:rPr>
                <w:szCs w:val="22"/>
              </w:rPr>
            </w:pPr>
            <w:r w:rsidRPr="009D2D00">
              <w:rPr>
                <w:szCs w:val="22"/>
              </w:rPr>
              <w:t>ZR_FAIPObjCd</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Т(1-24)</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Может указываться уникальный код объекта капитального строительства или объекта недвижимости, код мероприятия по информатизации.</w:t>
            </w:r>
          </w:p>
          <w:p w:rsidR="00AD1F54" w:rsidRPr="009D2D00" w:rsidRDefault="00941227">
            <w:pPr>
              <w:pStyle w:val="GOSTTablenorm"/>
              <w:rPr>
                <w:szCs w:val="22"/>
              </w:rPr>
            </w:pPr>
            <w:r w:rsidRPr="009D2D00">
              <w:rPr>
                <w:szCs w:val="22"/>
              </w:rPr>
              <w:t>Поле не заполняется для ПБС, осуществляющих операции со средствами во вре</w:t>
            </w:r>
            <w:r w:rsidR="00BA58C1">
              <w:rPr>
                <w:szCs w:val="22"/>
              </w:rPr>
              <w:t>менном распоряжении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Сумма документа в валюте выплаты</w:t>
            </w:r>
          </w:p>
        </w:tc>
        <w:tc>
          <w:tcPr>
            <w:tcW w:w="882" w:type="pct"/>
          </w:tcPr>
          <w:p w:rsidR="00AD1F54" w:rsidRPr="009D2D00" w:rsidRDefault="00941227">
            <w:pPr>
              <w:pStyle w:val="GOSTTablenorm"/>
              <w:rPr>
                <w:szCs w:val="22"/>
              </w:rPr>
            </w:pPr>
            <w:r w:rsidRPr="009D2D00">
              <w:rPr>
                <w:szCs w:val="22"/>
              </w:rPr>
              <w:t>ZR_AmntV</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N(20.2)</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Сумма в валюте, в которой д</w:t>
            </w:r>
            <w:r w:rsidR="00BA58C1">
              <w:rPr>
                <w:szCs w:val="22"/>
              </w:rPr>
              <w:t>олжна быть осуществлена выплата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 xml:space="preserve">Код валюты </w:t>
            </w:r>
          </w:p>
        </w:tc>
        <w:tc>
          <w:tcPr>
            <w:tcW w:w="882" w:type="pct"/>
          </w:tcPr>
          <w:p w:rsidR="00AD1F54" w:rsidRPr="009D2D00" w:rsidRDefault="00941227">
            <w:pPr>
              <w:pStyle w:val="GOSTTablenorm"/>
              <w:rPr>
                <w:szCs w:val="22"/>
              </w:rPr>
            </w:pPr>
            <w:r w:rsidRPr="009D2D00">
              <w:rPr>
                <w:szCs w:val="22"/>
              </w:rPr>
              <w:t>ZR_CdOKV</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Т(3)</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Указывается актуальный цифр</w:t>
            </w:r>
            <w:r w:rsidR="00BA58C1">
              <w:rPr>
                <w:szCs w:val="22"/>
              </w:rPr>
              <w:t>овой код валюты выплаты по ОКВ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Сумма документа</w:t>
            </w:r>
          </w:p>
        </w:tc>
        <w:tc>
          <w:tcPr>
            <w:tcW w:w="882" w:type="pct"/>
          </w:tcPr>
          <w:p w:rsidR="00AD1F54" w:rsidRPr="009D2D00" w:rsidRDefault="00941227">
            <w:pPr>
              <w:pStyle w:val="GOSTTablenorm"/>
              <w:rPr>
                <w:szCs w:val="22"/>
              </w:rPr>
            </w:pPr>
            <w:r w:rsidRPr="009D2D00">
              <w:rPr>
                <w:szCs w:val="22"/>
              </w:rPr>
              <w:t>ZR_AmntDc</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N(20.2)</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B31FB3">
            <w:pPr>
              <w:pStyle w:val="GOSTTablenorm"/>
              <w:rPr>
                <w:szCs w:val="22"/>
              </w:rPr>
            </w:pPr>
            <w:r>
              <w:rPr>
                <w:szCs w:val="22"/>
              </w:rPr>
              <w:t>Сумма выплаты в рублях</w:t>
            </w:r>
          </w:p>
          <w:p w:rsidR="00AD1F54" w:rsidRPr="009D2D00" w:rsidRDefault="00AD1F54">
            <w:pPr>
              <w:pStyle w:val="GOSTTablenorm"/>
              <w:rPr>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Код вида дохода</w:t>
            </w:r>
          </w:p>
        </w:tc>
        <w:tc>
          <w:tcPr>
            <w:tcW w:w="882" w:type="pct"/>
          </w:tcPr>
          <w:p w:rsidR="00AD1F54" w:rsidRPr="009D2D00" w:rsidRDefault="00941227">
            <w:pPr>
              <w:pStyle w:val="GOSTTablenorm"/>
              <w:rPr>
                <w:szCs w:val="22"/>
              </w:rPr>
            </w:pPr>
            <w:r w:rsidRPr="009D2D00">
              <w:rPr>
                <w:szCs w:val="22"/>
              </w:rPr>
              <w:t>ZR_IncTypeCode</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код вида дохода.</w:t>
            </w:r>
          </w:p>
          <w:p w:rsidR="00AD1F54" w:rsidRPr="009D2D00" w:rsidRDefault="00941227">
            <w:pPr>
              <w:pStyle w:val="GOSTTablenorm"/>
              <w:rPr>
                <w:szCs w:val="22"/>
              </w:rPr>
            </w:pPr>
            <w:r w:rsidRPr="009D2D00">
              <w:rPr>
                <w:szCs w:val="22"/>
              </w:rPr>
              <w:t xml:space="preserve">Заполняется в соответствии с частью 5.1 статьи 70 ФЗ от 02.10.2007 № 229-ФЗ и указанием Банка России от 29.06.2021 №762-П в документах, предусматривающих перечисление средств гражданам. </w:t>
            </w:r>
          </w:p>
          <w:p w:rsidR="00AD1F54" w:rsidRPr="009D2D00" w:rsidRDefault="00941227" w:rsidP="00BA58C1">
            <w:pPr>
              <w:pStyle w:val="GOSTTablenorm"/>
              <w:rPr>
                <w:szCs w:val="22"/>
              </w:rPr>
            </w:pPr>
            <w:r w:rsidRPr="009D2D00">
              <w:rPr>
                <w:szCs w:val="22"/>
              </w:rPr>
              <w:t>Возможные значения:</w:t>
            </w:r>
          </w:p>
          <w:p w:rsidR="00AD1F54" w:rsidRPr="009D2D00" w:rsidRDefault="00941227" w:rsidP="00101F62">
            <w:pPr>
              <w:pStyle w:val="GOSTTablenorm"/>
              <w:numPr>
                <w:ilvl w:val="0"/>
                <w:numId w:val="134"/>
              </w:numPr>
              <w:ind w:left="284" w:hanging="227"/>
              <w:rPr>
                <w:szCs w:val="22"/>
              </w:rPr>
            </w:pPr>
            <w:r w:rsidRPr="009D2D00">
              <w:rPr>
                <w:szCs w:val="22"/>
              </w:rPr>
              <w:t xml:space="preserve">«1» – при перечислении заработной платы и (или) иных доходов, в </w:t>
            </w:r>
            <w:r w:rsidRPr="009D2D00">
              <w:rPr>
                <w:szCs w:val="22"/>
              </w:rPr>
              <w:lastRenderedPageBreak/>
              <w:t>отношении которых статьей 99 ФЗ от 02.10.2007 № 229-ФЗ установлены ограничения размеров удержания;</w:t>
            </w:r>
          </w:p>
          <w:p w:rsidR="00AD1F54" w:rsidRPr="009D2D00" w:rsidRDefault="00941227" w:rsidP="00101F62">
            <w:pPr>
              <w:pStyle w:val="GOSTTablenorm"/>
              <w:numPr>
                <w:ilvl w:val="0"/>
                <w:numId w:val="134"/>
              </w:numPr>
              <w:ind w:left="284" w:hanging="227"/>
              <w:rPr>
                <w:szCs w:val="22"/>
              </w:rPr>
            </w:pPr>
            <w:r w:rsidRPr="009D2D00">
              <w:rPr>
                <w:szCs w:val="22"/>
              </w:rPr>
              <w:t xml:space="preserve">«2»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w:t>
            </w:r>
            <w:r w:rsidR="00BA58C1" w:rsidRPr="009D2D00">
              <w:rPr>
                <w:szCs w:val="22"/>
              </w:rPr>
              <w:t>выплат, за</w:t>
            </w:r>
            <w:r w:rsidRPr="009D2D00">
              <w:rPr>
                <w:szCs w:val="22"/>
              </w:rPr>
              <w:t xml:space="preserve"> исключением доходов, к которым в соответствии с частью 2 статьи 101 ФЗ от 02.10.2007 № 229-ФЗ ограничения по обращению взыскания не применяются;</w:t>
            </w:r>
          </w:p>
          <w:p w:rsidR="00AD1F54" w:rsidRPr="009D2D00" w:rsidRDefault="00941227" w:rsidP="00101F62">
            <w:pPr>
              <w:pStyle w:val="GOSTTablenorm"/>
              <w:numPr>
                <w:ilvl w:val="0"/>
                <w:numId w:val="134"/>
              </w:numPr>
              <w:ind w:left="284" w:hanging="227"/>
              <w:rPr>
                <w:szCs w:val="22"/>
              </w:rPr>
            </w:pPr>
            <w:r w:rsidRPr="009D2D00">
              <w:rPr>
                <w:szCs w:val="22"/>
              </w:rPr>
              <w:t>«3» –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rsidR="00AD1F54" w:rsidRPr="009D2D00" w:rsidRDefault="00941227" w:rsidP="00101F62">
            <w:pPr>
              <w:pStyle w:val="OTRTableNorm2"/>
              <w:numPr>
                <w:ilvl w:val="0"/>
                <w:numId w:val="134"/>
              </w:numPr>
              <w:spacing w:after="60"/>
              <w:ind w:left="284" w:hanging="227"/>
              <w:rPr>
                <w:sz w:val="22"/>
                <w:szCs w:val="22"/>
              </w:rPr>
            </w:pPr>
            <w:r w:rsidRPr="009D2D00">
              <w:rPr>
                <w:sz w:val="22"/>
                <w:szCs w:val="22"/>
              </w:rPr>
              <w:t>«4»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rsidR="00AD1F54" w:rsidRPr="009D2D00" w:rsidRDefault="00941227" w:rsidP="00101F62">
            <w:pPr>
              <w:pStyle w:val="GOSTTablenorm"/>
              <w:numPr>
                <w:ilvl w:val="0"/>
                <w:numId w:val="134"/>
              </w:numPr>
              <w:ind w:left="284" w:hanging="227"/>
              <w:rPr>
                <w:szCs w:val="22"/>
              </w:rPr>
            </w:pPr>
            <w:r w:rsidRPr="009D2D00">
              <w:rPr>
                <w:szCs w:val="22"/>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p w:rsidR="00AD1F54" w:rsidRPr="009D2D00" w:rsidRDefault="00941227">
            <w:pPr>
              <w:pStyle w:val="GOSTTablenorm"/>
              <w:rPr>
                <w:szCs w:val="22"/>
              </w:rPr>
            </w:pPr>
            <w:r w:rsidRPr="009D2D00">
              <w:rPr>
                <w:szCs w:val="22"/>
              </w:rPr>
              <w:t>В о</w:t>
            </w:r>
            <w:r w:rsidR="00BA58C1">
              <w:rPr>
                <w:szCs w:val="22"/>
              </w:rPr>
              <w:t>стальных случаях не 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lastRenderedPageBreak/>
              <w:t>Номер реестровой записи</w:t>
            </w:r>
          </w:p>
        </w:tc>
        <w:tc>
          <w:tcPr>
            <w:tcW w:w="882" w:type="pct"/>
          </w:tcPr>
          <w:p w:rsidR="00AD1F54" w:rsidRPr="009D2D00" w:rsidRDefault="00941227">
            <w:pPr>
              <w:pStyle w:val="GOSTTablenorm"/>
              <w:rPr>
                <w:szCs w:val="22"/>
              </w:rPr>
            </w:pPr>
            <w:r w:rsidRPr="009D2D00">
              <w:rPr>
                <w:rFonts w:eastAsiaTheme="minorHAnsi"/>
                <w:color w:val="000000"/>
                <w:szCs w:val="24"/>
                <w:lang w:eastAsia="en-US"/>
              </w:rPr>
              <w:t>R_NumReestrEntry</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Т(1-27)</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номер записи в реестре.</w:t>
            </w:r>
          </w:p>
          <w:p w:rsidR="00AD1F54" w:rsidRPr="009D2D00" w:rsidRDefault="00941227">
            <w:pPr>
              <w:pStyle w:val="GOSTTablenorm"/>
              <w:rPr>
                <w:szCs w:val="22"/>
              </w:rPr>
            </w:pPr>
            <w:r w:rsidRPr="009D2D00">
              <w:rPr>
                <w:szCs w:val="22"/>
              </w:rPr>
              <w:t>Поле обязательно к заполнению, если з</w:t>
            </w:r>
            <w:r w:rsidR="00BA58C1">
              <w:rPr>
                <w:szCs w:val="22"/>
              </w:rPr>
              <w:t>начение поля «Вид реестра» = 02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t>Идентификатор документа о приемке/этапа</w:t>
            </w:r>
          </w:p>
        </w:tc>
        <w:tc>
          <w:tcPr>
            <w:tcW w:w="882" w:type="pct"/>
          </w:tcPr>
          <w:p w:rsidR="00AD1F54" w:rsidRPr="009D2D00" w:rsidRDefault="00941227">
            <w:pPr>
              <w:pStyle w:val="GOSTTablenorm"/>
              <w:rPr>
                <w:szCs w:val="22"/>
              </w:rPr>
            </w:pPr>
            <w:r w:rsidRPr="009D2D00">
              <w:rPr>
                <w:rFonts w:eastAsiaTheme="minorHAnsi"/>
                <w:color w:val="000000"/>
                <w:szCs w:val="24"/>
                <w:lang w:eastAsia="en-US"/>
              </w:rPr>
              <w:t>ZR_NumDocAcceptStage</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lang w:val="en-US"/>
              </w:rPr>
              <w:t>T(</w:t>
            </w:r>
            <w:r w:rsidRPr="009D2D00">
              <w:rPr>
                <w:szCs w:val="22"/>
              </w:rPr>
              <w:t>1-</w:t>
            </w:r>
            <w:r w:rsidRPr="009D2D00">
              <w:rPr>
                <w:szCs w:val="22"/>
                <w:lang w:val="en-US"/>
              </w:rPr>
              <w:t>2</w:t>
            </w:r>
            <w:r w:rsidRPr="009D2D00">
              <w:rPr>
                <w:szCs w:val="22"/>
              </w:rPr>
              <w:t>0</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идентификатор документа о приемке или идентификатор этапа.</w:t>
            </w:r>
          </w:p>
          <w:p w:rsidR="00AD1F54" w:rsidRPr="009D2D00" w:rsidRDefault="00941227">
            <w:pPr>
              <w:pStyle w:val="GOSTTablenorm"/>
              <w:rPr>
                <w:szCs w:val="22"/>
              </w:rPr>
            </w:pPr>
            <w:r w:rsidRPr="009D2D00">
              <w:rPr>
                <w:szCs w:val="22"/>
              </w:rPr>
              <w:t>Поле обязательно к заполнению, если з</w:t>
            </w:r>
            <w:r w:rsidR="00BA58C1">
              <w:rPr>
                <w:szCs w:val="22"/>
              </w:rPr>
              <w:t>начение поля «Вид реестра» = 02</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Borders>
              <w:bottom w:val="single" w:sz="4" w:space="0" w:color="auto"/>
            </w:tcBorders>
          </w:tcPr>
          <w:p w:rsidR="00AD1F54" w:rsidRPr="009D2D00" w:rsidRDefault="00941227">
            <w:pPr>
              <w:pStyle w:val="GOSTTablenorm"/>
              <w:rPr>
                <w:szCs w:val="22"/>
              </w:rPr>
            </w:pPr>
            <w:r w:rsidRPr="009D2D00">
              <w:t>Вид реестра</w:t>
            </w:r>
          </w:p>
        </w:tc>
        <w:tc>
          <w:tcPr>
            <w:tcW w:w="882" w:type="pct"/>
            <w:tcBorders>
              <w:bottom w:val="single" w:sz="4" w:space="0" w:color="auto"/>
            </w:tcBorders>
          </w:tcPr>
          <w:p w:rsidR="00AD1F54" w:rsidRPr="009D2D00" w:rsidRDefault="00941227">
            <w:pPr>
              <w:pStyle w:val="GOSTTablenorm"/>
              <w:rPr>
                <w:szCs w:val="22"/>
              </w:rPr>
            </w:pPr>
            <w:r w:rsidRPr="009D2D00">
              <w:rPr>
                <w:rFonts w:eastAsiaTheme="minorHAnsi"/>
                <w:color w:val="000000"/>
                <w:szCs w:val="24"/>
                <w:lang w:eastAsia="en-US"/>
              </w:rPr>
              <w:t>ZR_ReestrType</w:t>
            </w:r>
          </w:p>
        </w:tc>
        <w:tc>
          <w:tcPr>
            <w:tcW w:w="294" w:type="pct"/>
            <w:tcBorders>
              <w:bottom w:val="single" w:sz="4" w:space="0" w:color="auto"/>
            </w:tcBorders>
          </w:tcPr>
          <w:p w:rsidR="00AD1F54" w:rsidRPr="009D2D00" w:rsidRDefault="00941227">
            <w:pPr>
              <w:pStyle w:val="GOSTTablenorm"/>
              <w:jc w:val="center"/>
              <w:rPr>
                <w:szCs w:val="22"/>
              </w:rPr>
            </w:pPr>
            <w:r w:rsidRPr="009D2D00">
              <w:rPr>
                <w:szCs w:val="22"/>
              </w:rPr>
              <w:t>П</w:t>
            </w:r>
          </w:p>
        </w:tc>
        <w:tc>
          <w:tcPr>
            <w:tcW w:w="589" w:type="pct"/>
            <w:tcBorders>
              <w:bottom w:val="single" w:sz="4" w:space="0" w:color="auto"/>
            </w:tcBorders>
          </w:tcPr>
          <w:p w:rsidR="00AD1F54" w:rsidRPr="009D2D00" w:rsidRDefault="00941227">
            <w:pPr>
              <w:pStyle w:val="GOSTTablenorm"/>
              <w:rPr>
                <w:szCs w:val="22"/>
              </w:rPr>
            </w:pPr>
            <w:r w:rsidRPr="009D2D00">
              <w:rPr>
                <w:szCs w:val="22"/>
                <w:lang w:val="en-US"/>
              </w:rPr>
              <w:t>T(2)</w:t>
            </w:r>
          </w:p>
        </w:tc>
        <w:tc>
          <w:tcPr>
            <w:tcW w:w="294" w:type="pct"/>
            <w:tcBorders>
              <w:bottom w:val="single" w:sz="4" w:space="0" w:color="auto"/>
            </w:tcBorders>
          </w:tcPr>
          <w:p w:rsidR="00AD1F54" w:rsidRPr="009D2D00" w:rsidRDefault="00941227">
            <w:pPr>
              <w:pStyle w:val="GOSTTablenorm"/>
              <w:jc w:val="center"/>
              <w:rPr>
                <w:szCs w:val="22"/>
              </w:rPr>
            </w:pPr>
            <w:r w:rsidRPr="009D2D00">
              <w:rPr>
                <w:szCs w:val="22"/>
              </w:rPr>
              <w:t>Н</w:t>
            </w:r>
          </w:p>
        </w:tc>
        <w:tc>
          <w:tcPr>
            <w:tcW w:w="2058" w:type="pct"/>
            <w:tcBorders>
              <w:bottom w:val="single" w:sz="4" w:space="0" w:color="auto"/>
            </w:tcBorders>
          </w:tcPr>
          <w:p w:rsidR="00AD1F54" w:rsidRPr="009D2D00" w:rsidRDefault="00941227">
            <w:pPr>
              <w:pStyle w:val="GOSTTablenorm"/>
              <w:rPr>
                <w:szCs w:val="22"/>
              </w:rPr>
            </w:pPr>
            <w:r w:rsidRPr="009D2D00">
              <w:rPr>
                <w:szCs w:val="22"/>
              </w:rPr>
              <w:t>Указывается код вида реестра. Возможные значения:</w:t>
            </w:r>
          </w:p>
          <w:p w:rsidR="00AD1F54" w:rsidRPr="009D2D00" w:rsidRDefault="00941227" w:rsidP="00101F62">
            <w:pPr>
              <w:pStyle w:val="GOSTTablenorm"/>
              <w:numPr>
                <w:ilvl w:val="0"/>
                <w:numId w:val="134"/>
              </w:numPr>
              <w:ind w:left="284" w:hanging="227"/>
              <w:rPr>
                <w:szCs w:val="22"/>
              </w:rPr>
            </w:pPr>
            <w:r w:rsidRPr="009D2D00">
              <w:rPr>
                <w:szCs w:val="22"/>
              </w:rPr>
              <w:t xml:space="preserve">«01» – Реестр соглашений; </w:t>
            </w:r>
          </w:p>
          <w:p w:rsidR="00AD1F54" w:rsidRPr="009D2D00" w:rsidRDefault="00941227" w:rsidP="00101F62">
            <w:pPr>
              <w:pStyle w:val="GOSTTablenorm"/>
              <w:numPr>
                <w:ilvl w:val="0"/>
                <w:numId w:val="134"/>
              </w:numPr>
              <w:ind w:left="284" w:hanging="227"/>
              <w:rPr>
                <w:szCs w:val="22"/>
              </w:rPr>
            </w:pPr>
            <w:r w:rsidRPr="009D2D00">
              <w:rPr>
                <w:szCs w:val="22"/>
              </w:rPr>
              <w:t>«02» – Реестр контрактов (открытый);</w:t>
            </w:r>
          </w:p>
          <w:p w:rsidR="00AD1F54" w:rsidRPr="009D2D00" w:rsidRDefault="00941227" w:rsidP="00101F62">
            <w:pPr>
              <w:pStyle w:val="GOSTTablenorm"/>
              <w:numPr>
                <w:ilvl w:val="0"/>
                <w:numId w:val="134"/>
              </w:numPr>
              <w:ind w:left="284" w:hanging="227"/>
              <w:rPr>
                <w:szCs w:val="22"/>
              </w:rPr>
            </w:pPr>
            <w:r w:rsidRPr="009D2D00">
              <w:rPr>
                <w:szCs w:val="22"/>
              </w:rPr>
              <w:t>«03» – Реестр контрактов (за</w:t>
            </w:r>
            <w:r w:rsidR="00BA58C1">
              <w:rPr>
                <w:szCs w:val="22"/>
              </w:rPr>
              <w:t>крытый)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Контрагент</w:t>
            </w:r>
          </w:p>
        </w:tc>
        <w:tc>
          <w:tcPr>
            <w:tcW w:w="882"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ZR_MSC_Cntrctr</w:t>
            </w:r>
          </w:p>
        </w:tc>
        <w:tc>
          <w:tcPr>
            <w:tcW w:w="294"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jc w:val="center"/>
              <w:rPr>
                <w:szCs w:val="22"/>
              </w:rPr>
            </w:pPr>
            <w:r w:rsidRPr="009D2D00">
              <w:rPr>
                <w:szCs w:val="22"/>
              </w:rPr>
              <w:t>С</w:t>
            </w:r>
          </w:p>
        </w:tc>
        <w:tc>
          <w:tcPr>
            <w:tcW w:w="589"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tMSC_Cntrctr</w:t>
            </w:r>
          </w:p>
        </w:tc>
        <w:tc>
          <w:tcPr>
            <w:tcW w:w="294"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jc w:val="center"/>
              <w:rPr>
                <w:szCs w:val="22"/>
              </w:rPr>
            </w:pPr>
            <w:r w:rsidRPr="009D2D00">
              <w:rPr>
                <w:szCs w:val="22"/>
              </w:rPr>
              <w:t>О</w:t>
            </w:r>
          </w:p>
        </w:tc>
        <w:tc>
          <w:tcPr>
            <w:tcW w:w="2058"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_Ref503526324 \h  \* MERGEFORMAT </w:instrText>
            </w:r>
            <w:r w:rsidRPr="009D2D00">
              <w:rPr>
                <w:b/>
                <w:szCs w:val="22"/>
              </w:rPr>
            </w:r>
            <w:r w:rsidRPr="009D2D00">
              <w:rPr>
                <w:b/>
                <w:szCs w:val="22"/>
              </w:rPr>
              <w:fldChar w:fldCharType="separate"/>
            </w:r>
            <w:r w:rsidR="005A3293" w:rsidRPr="005A3293">
              <w:rPr>
                <w:b/>
                <w:szCs w:val="22"/>
              </w:rPr>
              <w:t>58</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000" w:type="pct"/>
            <w:gridSpan w:val="6"/>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b/>
                <w:szCs w:val="22"/>
              </w:rPr>
              <w:t>Реквизиты налогового платежа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Статус налогоплательщика</w:t>
            </w:r>
          </w:p>
        </w:tc>
        <w:tc>
          <w:tcPr>
            <w:tcW w:w="882"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ZR_TxprSts</w:t>
            </w:r>
          </w:p>
        </w:tc>
        <w:tc>
          <w:tcPr>
            <w:tcW w:w="294"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jc w:val="center"/>
              <w:rPr>
                <w:szCs w:val="22"/>
              </w:rPr>
            </w:pPr>
            <w:r w:rsidRPr="009D2D00">
              <w:rPr>
                <w:szCs w:val="22"/>
              </w:rPr>
              <w:t>П</w:t>
            </w:r>
          </w:p>
        </w:tc>
        <w:tc>
          <w:tcPr>
            <w:tcW w:w="589"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Т(2)</w:t>
            </w:r>
          </w:p>
        </w:tc>
        <w:tc>
          <w:tcPr>
            <w:tcW w:w="294"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jc w:val="center"/>
              <w:rPr>
                <w:szCs w:val="22"/>
              </w:rPr>
            </w:pPr>
            <w:r w:rsidRPr="009D2D00">
              <w:rPr>
                <w:szCs w:val="22"/>
              </w:rPr>
              <w:t>Н</w:t>
            </w:r>
          </w:p>
        </w:tc>
        <w:tc>
          <w:tcPr>
            <w:tcW w:w="2058" w:type="pct"/>
            <w:tcBorders>
              <w:top w:val="single" w:sz="4" w:space="0" w:color="auto"/>
              <w:left w:val="single" w:sz="4" w:space="0" w:color="auto"/>
              <w:bottom w:val="single" w:sz="4" w:space="0" w:color="auto"/>
              <w:right w:val="single" w:sz="4" w:space="0" w:color="auto"/>
            </w:tcBorders>
          </w:tcPr>
          <w:p w:rsidR="00AD1F54" w:rsidRPr="009D2D00" w:rsidRDefault="00941227">
            <w:pPr>
              <w:pStyle w:val="GOSTTablenorm"/>
              <w:rPr>
                <w:szCs w:val="22"/>
              </w:rPr>
            </w:pPr>
            <w:r w:rsidRPr="009D2D00">
              <w:rPr>
                <w:szCs w:val="22"/>
              </w:rPr>
              <w:t>Указывается статус налогоплательщика.</w:t>
            </w:r>
          </w:p>
          <w:p w:rsidR="00AD1F54" w:rsidRPr="009D2D00" w:rsidRDefault="00941227">
            <w:pPr>
              <w:spacing w:before="60" w:after="60"/>
              <w:rPr>
                <w:sz w:val="22"/>
                <w:szCs w:val="22"/>
              </w:rPr>
            </w:pPr>
            <w:r w:rsidRPr="009D2D00">
              <w:rPr>
                <w:sz w:val="22"/>
                <w:szCs w:val="22"/>
              </w:rPr>
              <w:t xml:space="preserve">Поле обязательно для заполнения, если в поле «Счет контрагента» указан счет контрагента, соответствующий казначейскому счету №№ 03100; 03212; 03222; 03232; 03242; 03262; 03272; 03214; 03224; 03234; 03244 или в реквизите «БИК банка контрагента/ТОФК» указан БИК ПБР и при этом счет контрагента соответствует балансовому счету «40503», «40603» и «40703» с признаком «4» в 14-м разряде, «40204»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Borders>
              <w:top w:val="single" w:sz="4" w:space="0" w:color="auto"/>
            </w:tcBorders>
          </w:tcPr>
          <w:p w:rsidR="00AD1F54" w:rsidRPr="009D2D00" w:rsidRDefault="00941227">
            <w:pPr>
              <w:pStyle w:val="GOSTTablenorm"/>
              <w:rPr>
                <w:szCs w:val="22"/>
              </w:rPr>
            </w:pPr>
            <w:r w:rsidRPr="009D2D00">
              <w:rPr>
                <w:szCs w:val="22"/>
              </w:rPr>
              <w:t>Код бюджетной классификации</w:t>
            </w:r>
          </w:p>
        </w:tc>
        <w:tc>
          <w:tcPr>
            <w:tcW w:w="882" w:type="pct"/>
            <w:tcBorders>
              <w:top w:val="single" w:sz="4" w:space="0" w:color="auto"/>
            </w:tcBorders>
          </w:tcPr>
          <w:p w:rsidR="00AD1F54" w:rsidRPr="009D2D00" w:rsidRDefault="00941227">
            <w:pPr>
              <w:pStyle w:val="GOSTTablenorm"/>
              <w:rPr>
                <w:szCs w:val="22"/>
              </w:rPr>
            </w:pPr>
            <w:r w:rsidRPr="009D2D00">
              <w:rPr>
                <w:szCs w:val="22"/>
              </w:rPr>
              <w:t>ZR_KBK</w:t>
            </w:r>
          </w:p>
        </w:tc>
        <w:tc>
          <w:tcPr>
            <w:tcW w:w="294" w:type="pct"/>
            <w:tcBorders>
              <w:top w:val="single" w:sz="4" w:space="0" w:color="auto"/>
            </w:tcBorders>
          </w:tcPr>
          <w:p w:rsidR="00AD1F54" w:rsidRPr="009D2D00" w:rsidRDefault="00941227">
            <w:pPr>
              <w:pStyle w:val="GOSTTablenorm"/>
              <w:jc w:val="center"/>
              <w:rPr>
                <w:szCs w:val="22"/>
              </w:rPr>
            </w:pPr>
            <w:r w:rsidRPr="009D2D00">
              <w:rPr>
                <w:szCs w:val="22"/>
              </w:rPr>
              <w:t>П</w:t>
            </w:r>
          </w:p>
        </w:tc>
        <w:tc>
          <w:tcPr>
            <w:tcW w:w="589" w:type="pct"/>
            <w:tcBorders>
              <w:top w:val="single" w:sz="4" w:space="0" w:color="auto"/>
            </w:tcBorders>
          </w:tcPr>
          <w:p w:rsidR="00AD1F54" w:rsidRPr="009D2D00" w:rsidRDefault="00941227">
            <w:pPr>
              <w:pStyle w:val="GOSTTablenorm"/>
              <w:rPr>
                <w:szCs w:val="22"/>
              </w:rPr>
            </w:pPr>
            <w:r w:rsidRPr="009D2D00">
              <w:rPr>
                <w:szCs w:val="22"/>
              </w:rPr>
              <w:t>Т(1-20)</w:t>
            </w:r>
          </w:p>
        </w:tc>
        <w:tc>
          <w:tcPr>
            <w:tcW w:w="294" w:type="pct"/>
            <w:tcBorders>
              <w:top w:val="single" w:sz="4" w:space="0" w:color="auto"/>
            </w:tcBorders>
          </w:tcPr>
          <w:p w:rsidR="00AD1F54" w:rsidRPr="009D2D00" w:rsidRDefault="00941227">
            <w:pPr>
              <w:pStyle w:val="GOSTTablenorm"/>
              <w:jc w:val="center"/>
              <w:rPr>
                <w:szCs w:val="22"/>
              </w:rPr>
            </w:pPr>
            <w:r w:rsidRPr="009D2D00">
              <w:rPr>
                <w:szCs w:val="22"/>
              </w:rPr>
              <w:t>Н</w:t>
            </w:r>
          </w:p>
        </w:tc>
        <w:tc>
          <w:tcPr>
            <w:tcW w:w="2058" w:type="pct"/>
            <w:tcBorders>
              <w:top w:val="single" w:sz="4" w:space="0" w:color="auto"/>
            </w:tcBorders>
          </w:tcPr>
          <w:p w:rsidR="00AD1F54" w:rsidRPr="009D2D00" w:rsidRDefault="00941227">
            <w:pPr>
              <w:pStyle w:val="GOSTTablenorm"/>
              <w:rPr>
                <w:szCs w:val="22"/>
              </w:rPr>
            </w:pPr>
            <w:r w:rsidRPr="009D2D00">
              <w:rPr>
                <w:szCs w:val="22"/>
              </w:rPr>
              <w:t>Указывается КБК в соответствии с действующими Указаниями по БК.</w:t>
            </w:r>
          </w:p>
          <w:p w:rsidR="00AD1F54" w:rsidRPr="009D2D00" w:rsidRDefault="00941227">
            <w:pPr>
              <w:pStyle w:val="GOSTTablenorm"/>
              <w:rPr>
                <w:szCs w:val="22"/>
              </w:rPr>
            </w:pPr>
            <w:r w:rsidRPr="009D2D00">
              <w:rPr>
                <w:szCs w:val="22"/>
              </w:rPr>
              <w:t>Обязательно для заполнения, если заполнено поле «Статус налогоплательщика».</w:t>
            </w:r>
          </w:p>
          <w:p w:rsidR="00AD1F54" w:rsidRPr="009D2D00" w:rsidRDefault="00941227">
            <w:pPr>
              <w:pStyle w:val="GOSTTablenorm"/>
              <w:rPr>
                <w:szCs w:val="22"/>
              </w:rPr>
            </w:pPr>
            <w:r w:rsidRPr="009D2D00">
              <w:rPr>
                <w:szCs w:val="22"/>
              </w:rPr>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rsidR="00AD1F54" w:rsidRPr="009D2D00" w:rsidRDefault="00941227">
            <w:pPr>
              <w:pStyle w:val="GOSTTablenorm"/>
              <w:rPr>
                <w:szCs w:val="22"/>
              </w:rPr>
            </w:pPr>
            <w:r w:rsidRPr="009D2D00">
              <w:rPr>
                <w:szCs w:val="22"/>
              </w:rPr>
              <w:t xml:space="preserve">Если в поле «Счет контрагента» указан счет № 03100, то обязательно для </w:t>
            </w:r>
            <w:r w:rsidRPr="009D2D00">
              <w:rPr>
                <w:szCs w:val="22"/>
              </w:rPr>
              <w:lastRenderedPageBreak/>
              <w:t>заполнения значением, состоящим из 20 знаков.</w:t>
            </w:r>
          </w:p>
          <w:p w:rsidR="00AD1F54" w:rsidRPr="009D2D00" w:rsidRDefault="00941227">
            <w:pPr>
              <w:pStyle w:val="GOSTTablenorm"/>
              <w:rPr>
                <w:szCs w:val="22"/>
              </w:rPr>
            </w:pPr>
            <w:r w:rsidRPr="009D2D00">
              <w:rPr>
                <w:szCs w:val="22"/>
              </w:rPr>
              <w:t>Если в поле «Счет контрагента» указан иной счет, открытый ТОФК, то обязательно для заполнения значением, состоящим из 1 знак</w:t>
            </w:r>
            <w:r w:rsidR="00BA58C1">
              <w:rPr>
                <w:szCs w:val="22"/>
              </w:rPr>
              <w:t>а, либо 20 знаков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lastRenderedPageBreak/>
              <w:t>Код ОКТМО</w:t>
            </w:r>
          </w:p>
        </w:tc>
        <w:tc>
          <w:tcPr>
            <w:tcW w:w="882" w:type="pct"/>
          </w:tcPr>
          <w:p w:rsidR="00AD1F54" w:rsidRPr="009D2D00" w:rsidRDefault="00941227">
            <w:pPr>
              <w:pStyle w:val="GOSTTablenorm"/>
              <w:rPr>
                <w:szCs w:val="22"/>
              </w:rPr>
            </w:pPr>
            <w:r w:rsidRPr="009D2D00">
              <w:rPr>
                <w:szCs w:val="22"/>
              </w:rPr>
              <w:t>ZR_OKTMO</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Т(1-8)</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код ОКТМО.</w:t>
            </w:r>
          </w:p>
          <w:p w:rsidR="00AD1F54" w:rsidRPr="009D2D00" w:rsidRDefault="00941227">
            <w:pPr>
              <w:pStyle w:val="GOSTTablenorm"/>
              <w:rPr>
                <w:szCs w:val="22"/>
              </w:rPr>
            </w:pPr>
            <w:r w:rsidRPr="009D2D00">
              <w:rPr>
                <w:szCs w:val="22"/>
              </w:rPr>
              <w:t>Обязательно для заполнения, если заполнено поле «Статус налогоплательщика».</w:t>
            </w:r>
          </w:p>
          <w:p w:rsidR="00AD1F54" w:rsidRPr="009D2D00" w:rsidRDefault="00941227">
            <w:pPr>
              <w:pStyle w:val="GOSTTablenorm"/>
              <w:rPr>
                <w:szCs w:val="22"/>
              </w:rPr>
            </w:pPr>
            <w:r w:rsidRPr="009D2D00">
              <w:rPr>
                <w:szCs w:val="22"/>
              </w:rPr>
              <w:t>В случае заполнения указывается значение ноль («0»), либо 8 знаков, при этом три нуля не могут быть впереди и все знаки одновременно не могу</w:t>
            </w:r>
            <w:r w:rsidR="00BA58C1">
              <w:rPr>
                <w:szCs w:val="22"/>
              </w:rPr>
              <w:t>т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Показатель основания платежа</w:t>
            </w:r>
          </w:p>
        </w:tc>
        <w:tc>
          <w:tcPr>
            <w:tcW w:w="882" w:type="pct"/>
          </w:tcPr>
          <w:p w:rsidR="00AD1F54" w:rsidRPr="009D2D00" w:rsidRDefault="00941227">
            <w:pPr>
              <w:pStyle w:val="GOSTTablenorm"/>
              <w:rPr>
                <w:szCs w:val="22"/>
              </w:rPr>
            </w:pPr>
            <w:r w:rsidRPr="009D2D00">
              <w:rPr>
                <w:szCs w:val="22"/>
              </w:rPr>
              <w:t>ZR_IndxBsPmnt</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Т(1-2)</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показатель основания платежа.</w:t>
            </w:r>
          </w:p>
          <w:p w:rsidR="00AD1F54" w:rsidRPr="009D2D00" w:rsidRDefault="00941227">
            <w:pPr>
              <w:pStyle w:val="GOSTTablenorm"/>
              <w:rPr>
                <w:szCs w:val="22"/>
              </w:rPr>
            </w:pPr>
            <w:r w:rsidRPr="009D2D00">
              <w:rPr>
                <w:szCs w:val="22"/>
              </w:rPr>
              <w:t xml:space="preserve">Обязательно для заполнения, если заполнено </w:t>
            </w:r>
            <w:r w:rsidR="00BA58C1">
              <w:rPr>
                <w:szCs w:val="22"/>
              </w:rPr>
              <w:t>поле «Статус налогоплательщика»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Показатель налогового периода/кода таможенного органа</w:t>
            </w:r>
          </w:p>
        </w:tc>
        <w:tc>
          <w:tcPr>
            <w:tcW w:w="882" w:type="pct"/>
          </w:tcPr>
          <w:p w:rsidR="00AD1F54" w:rsidRPr="009D2D00" w:rsidRDefault="00941227">
            <w:pPr>
              <w:pStyle w:val="GOSTTablenorm"/>
              <w:rPr>
                <w:szCs w:val="22"/>
              </w:rPr>
            </w:pPr>
            <w:r w:rsidRPr="009D2D00">
              <w:rPr>
                <w:szCs w:val="22"/>
              </w:rPr>
              <w:t>ZR_IndxTxPrd</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Т(1-10)</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показатель налогового периода размерностью 10 знаков или размерностью 1 знак, принимающий при этом значение ноль («0»), либо указывается код таможенного органа размерностью 8 знаков.</w:t>
            </w:r>
          </w:p>
          <w:p w:rsidR="00AD1F54" w:rsidRPr="009D2D00" w:rsidRDefault="00941227">
            <w:pPr>
              <w:pStyle w:val="GOSTTablenorm"/>
              <w:rPr>
                <w:szCs w:val="22"/>
              </w:rPr>
            </w:pPr>
            <w:r w:rsidRPr="009D2D00">
              <w:rPr>
                <w:szCs w:val="22"/>
              </w:rPr>
              <w:t>Обязательно для заполнения если, заполнено п</w:t>
            </w:r>
            <w:r w:rsidR="00BA58C1">
              <w:rPr>
                <w:szCs w:val="22"/>
              </w:rPr>
              <w:t>оле «Статус налогоплательщика»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Показатель номера документа</w:t>
            </w:r>
          </w:p>
        </w:tc>
        <w:tc>
          <w:tcPr>
            <w:tcW w:w="882" w:type="pct"/>
          </w:tcPr>
          <w:p w:rsidR="00AD1F54" w:rsidRPr="009D2D00" w:rsidRDefault="00941227">
            <w:pPr>
              <w:pStyle w:val="GOSTTablenorm"/>
              <w:rPr>
                <w:szCs w:val="22"/>
              </w:rPr>
            </w:pPr>
            <w:r w:rsidRPr="009D2D00">
              <w:rPr>
                <w:szCs w:val="22"/>
              </w:rPr>
              <w:t>ZR_IndxNmDc</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Т(1-15)</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показатель номера документа-основания.</w:t>
            </w:r>
          </w:p>
          <w:p w:rsidR="00AD1F54" w:rsidRPr="009D2D00" w:rsidRDefault="00941227">
            <w:pPr>
              <w:pStyle w:val="GOSTTablenorm"/>
              <w:rPr>
                <w:szCs w:val="22"/>
              </w:rPr>
            </w:pPr>
            <w:r w:rsidRPr="009D2D00">
              <w:rPr>
                <w:szCs w:val="22"/>
              </w:rPr>
              <w:t>Обязательно для заполнения если, заполнено поле «Статус налогоплательщика</w:t>
            </w:r>
            <w:r w:rsidR="00BA58C1">
              <w:rPr>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Показатель даты документа</w:t>
            </w:r>
          </w:p>
        </w:tc>
        <w:tc>
          <w:tcPr>
            <w:tcW w:w="882" w:type="pct"/>
          </w:tcPr>
          <w:p w:rsidR="00AD1F54" w:rsidRPr="009D2D00" w:rsidRDefault="00941227">
            <w:pPr>
              <w:pStyle w:val="GOSTTablenorm"/>
              <w:rPr>
                <w:szCs w:val="22"/>
              </w:rPr>
            </w:pPr>
            <w:r w:rsidRPr="009D2D00">
              <w:rPr>
                <w:szCs w:val="22"/>
              </w:rPr>
              <w:t>ZR_IndxDtDc</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Т(1-10)</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показатель даты документа-основания.</w:t>
            </w:r>
          </w:p>
          <w:p w:rsidR="00AD1F54" w:rsidRPr="009D2D00" w:rsidRDefault="00941227">
            <w:pPr>
              <w:pStyle w:val="GOSTTablenorm"/>
              <w:rPr>
                <w:szCs w:val="22"/>
              </w:rPr>
            </w:pPr>
            <w:r w:rsidRPr="009D2D00">
              <w:rPr>
                <w:szCs w:val="22"/>
              </w:rPr>
              <w:t>Поле обязательно для заполнения, если заполнено поле «Статус налогоплательщика». При этом поле может принимать значение:</w:t>
            </w:r>
          </w:p>
          <w:p w:rsidR="00AD1F54" w:rsidRPr="009D2D00" w:rsidRDefault="00941227" w:rsidP="00101F62">
            <w:pPr>
              <w:pStyle w:val="GOSTTablenorm"/>
              <w:numPr>
                <w:ilvl w:val="0"/>
                <w:numId w:val="134"/>
              </w:numPr>
              <w:ind w:left="284" w:hanging="227"/>
              <w:rPr>
                <w:szCs w:val="22"/>
              </w:rPr>
            </w:pPr>
            <w:r w:rsidRPr="009D2D00">
              <w:rPr>
                <w:szCs w:val="22"/>
              </w:rPr>
              <w:t>состоящее из 1 знака, принимающего значение ноль («0»);</w:t>
            </w:r>
          </w:p>
          <w:p w:rsidR="00AD1F54" w:rsidRPr="009D2D00" w:rsidRDefault="00941227" w:rsidP="00101F62">
            <w:pPr>
              <w:pStyle w:val="GOSTTablenorm"/>
              <w:numPr>
                <w:ilvl w:val="0"/>
                <w:numId w:val="134"/>
              </w:numPr>
              <w:ind w:left="284" w:hanging="227"/>
              <w:rPr>
                <w:szCs w:val="22"/>
              </w:rPr>
            </w:pPr>
            <w:r w:rsidRPr="009D2D00">
              <w:rPr>
                <w:szCs w:val="22"/>
              </w:rPr>
              <w:lastRenderedPageBreak/>
              <w:t>состоящее из 2 знаков, принимающих одновременно значение ноль («00»);</w:t>
            </w:r>
          </w:p>
          <w:p w:rsidR="00AD1F54" w:rsidRPr="009D2D00" w:rsidRDefault="00941227" w:rsidP="00101F62">
            <w:pPr>
              <w:pStyle w:val="GOSTTablenorm"/>
              <w:numPr>
                <w:ilvl w:val="0"/>
                <w:numId w:val="134"/>
              </w:numPr>
              <w:ind w:left="284" w:hanging="227"/>
              <w:rPr>
                <w:szCs w:val="22"/>
              </w:rPr>
            </w:pPr>
            <w:r w:rsidRPr="009D2D00">
              <w:rPr>
                <w:szCs w:val="22"/>
              </w:rPr>
              <w:t>состоящее из 10 знаков, при этом все знаки одновременно не могу</w:t>
            </w:r>
            <w:r w:rsidR="00BA58C1">
              <w:rPr>
                <w:szCs w:val="22"/>
              </w:rPr>
              <w:t>т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000" w:type="pct"/>
            <w:gridSpan w:val="6"/>
          </w:tcPr>
          <w:p w:rsidR="00AD1F54" w:rsidRPr="009D2D00" w:rsidRDefault="00941227">
            <w:pPr>
              <w:pStyle w:val="GOSTTablenorm"/>
              <w:rPr>
                <w:szCs w:val="22"/>
              </w:rPr>
            </w:pPr>
            <w:r w:rsidRPr="009D2D00">
              <w:rPr>
                <w:b/>
              </w:rPr>
              <w:lastRenderedPageBreak/>
              <w:t>Информация о платеже ЖКУ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t>Идентификатор ПД</w:t>
            </w:r>
          </w:p>
        </w:tc>
        <w:tc>
          <w:tcPr>
            <w:tcW w:w="882" w:type="pct"/>
          </w:tcPr>
          <w:p w:rsidR="00AD1F54" w:rsidRPr="009D2D00" w:rsidRDefault="00941227">
            <w:pPr>
              <w:pStyle w:val="GOSTTablenorm"/>
              <w:rPr>
                <w:szCs w:val="22"/>
              </w:rPr>
            </w:pPr>
            <w:r w:rsidRPr="009D2D00">
              <w:rPr>
                <w:szCs w:val="22"/>
              </w:rPr>
              <w:t>InfoPayZHKU_IdPd</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t>Т(18)</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t xml:space="preserve">Указывается идентификатор платежного документа в формате 00АА000000-00-0000, </w:t>
            </w:r>
            <w:r w:rsidRPr="009D2D00">
              <w:rPr>
                <w:szCs w:val="28"/>
                <w:lang w:eastAsia="en-US"/>
              </w:rPr>
              <w:t xml:space="preserve">где </w:t>
            </w:r>
            <w:r w:rsidRPr="009D2D00">
              <w:t>знак «0» означает цифру, а знак «А» означает букву рус</w:t>
            </w:r>
            <w:r w:rsidR="00BA58C1">
              <w:t>ского алфавита в любом регистре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t>Период оплаты</w:t>
            </w:r>
          </w:p>
        </w:tc>
        <w:tc>
          <w:tcPr>
            <w:tcW w:w="882" w:type="pct"/>
          </w:tcPr>
          <w:p w:rsidR="00AD1F54" w:rsidRPr="009D2D00" w:rsidRDefault="00941227">
            <w:pPr>
              <w:pStyle w:val="GOSTTablenorm"/>
              <w:rPr>
                <w:szCs w:val="22"/>
              </w:rPr>
            </w:pPr>
            <w:r w:rsidRPr="009D2D00">
              <w:rPr>
                <w:szCs w:val="22"/>
              </w:rPr>
              <w:t>InfoPayZHKU_PayPeriod</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t>Т(7)</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spacing w:before="60" w:after="60"/>
              <w:rPr>
                <w:sz w:val="22"/>
              </w:rPr>
            </w:pPr>
            <w:r w:rsidRPr="009D2D00">
              <w:rPr>
                <w:sz w:val="22"/>
              </w:rPr>
              <w:t>Указывается период оплаты в формате М</w:t>
            </w:r>
            <w:r w:rsidR="00BA58C1">
              <w:rPr>
                <w:sz w:val="22"/>
              </w:rPr>
              <w:t>М.ГГГГ</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t>Единый л/с</w:t>
            </w:r>
          </w:p>
        </w:tc>
        <w:tc>
          <w:tcPr>
            <w:tcW w:w="882" w:type="pct"/>
          </w:tcPr>
          <w:p w:rsidR="00AD1F54" w:rsidRPr="009D2D00" w:rsidRDefault="00941227">
            <w:pPr>
              <w:pStyle w:val="GOSTTablenorm"/>
              <w:rPr>
                <w:szCs w:val="22"/>
              </w:rPr>
            </w:pPr>
            <w:r w:rsidRPr="009D2D00">
              <w:rPr>
                <w:szCs w:val="22"/>
              </w:rPr>
              <w:t>InfoPayZHKU_SingleAcc</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t>Т(10)</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pPr>
            <w:r w:rsidRPr="009D2D00">
              <w:t xml:space="preserve">Указывается единый лицевой счет в формате 00АА000000, </w:t>
            </w:r>
            <w:r w:rsidRPr="009D2D00">
              <w:rPr>
                <w:szCs w:val="28"/>
                <w:lang w:eastAsia="en-US"/>
              </w:rPr>
              <w:t xml:space="preserve">где </w:t>
            </w:r>
            <w:r w:rsidRPr="009D2D00">
              <w:t>знак «0» означает цифру, а знак «А» означает букву рус</w:t>
            </w:r>
            <w:r w:rsidR="00BA58C1">
              <w:t>ского алфавита в любом регистре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t>Идентификатор ЖКУ</w:t>
            </w:r>
          </w:p>
        </w:tc>
        <w:tc>
          <w:tcPr>
            <w:tcW w:w="882" w:type="pct"/>
          </w:tcPr>
          <w:p w:rsidR="00AD1F54" w:rsidRPr="009D2D00" w:rsidRDefault="00941227">
            <w:pPr>
              <w:pStyle w:val="GOSTTablenorm"/>
              <w:rPr>
                <w:szCs w:val="22"/>
              </w:rPr>
            </w:pPr>
            <w:r w:rsidRPr="009D2D00">
              <w:rPr>
                <w:szCs w:val="22"/>
              </w:rPr>
              <w:t>InfoPayZHKU_IdZHKU</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t>Т(13)</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t xml:space="preserve">Указывается идентификатор жилищно-коммунальной услуги в формате 00АА000000-00, </w:t>
            </w:r>
            <w:r w:rsidRPr="009D2D00">
              <w:rPr>
                <w:szCs w:val="28"/>
                <w:lang w:eastAsia="en-US"/>
              </w:rPr>
              <w:t xml:space="preserve">где </w:t>
            </w:r>
            <w:r w:rsidRPr="009D2D00">
              <w:t>знак «0» означает цифру, а знак «А» означает букву рус</w:t>
            </w:r>
            <w:r w:rsidR="00BA58C1">
              <w:t>ского алфавита в любом регистре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5000" w:type="pct"/>
            <w:gridSpan w:val="6"/>
          </w:tcPr>
          <w:p w:rsidR="00AD1F54" w:rsidRPr="009D2D00" w:rsidRDefault="00941227">
            <w:pPr>
              <w:pStyle w:val="GOSTTablenorm"/>
            </w:pPr>
            <w:r w:rsidRPr="009D2D00">
              <w:rPr>
                <w:b/>
                <w:szCs w:val="22"/>
              </w:rPr>
              <w:t>Подписи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Информация о руководителе</w:t>
            </w:r>
          </w:p>
        </w:tc>
        <w:tc>
          <w:tcPr>
            <w:tcW w:w="882" w:type="pct"/>
          </w:tcPr>
          <w:p w:rsidR="00AD1F54" w:rsidRPr="009D2D00" w:rsidRDefault="00941227">
            <w:pPr>
              <w:pStyle w:val="GOSTTablenorm"/>
              <w:rPr>
                <w:szCs w:val="22"/>
              </w:rPr>
            </w:pPr>
            <w:r w:rsidRPr="009D2D00">
              <w:rPr>
                <w:szCs w:val="22"/>
              </w:rPr>
              <w:t>ZR_MSC_Hd</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tSGNNmPs</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Информация о руководителе.</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_Ref503530256 \h  \* MERGEFORMAT </w:instrText>
            </w:r>
            <w:r w:rsidRPr="009D2D00">
              <w:rPr>
                <w:b/>
                <w:szCs w:val="22"/>
              </w:rPr>
            </w:r>
            <w:r w:rsidRPr="009D2D00">
              <w:rPr>
                <w:b/>
                <w:szCs w:val="22"/>
              </w:rPr>
              <w:fldChar w:fldCharType="separate"/>
            </w:r>
            <w:r w:rsidR="005A3293" w:rsidRPr="005A3293">
              <w:rPr>
                <w:b/>
                <w:szCs w:val="22"/>
              </w:rPr>
              <w:t>60</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Дата подписания заявки</w:t>
            </w:r>
          </w:p>
        </w:tc>
        <w:tc>
          <w:tcPr>
            <w:tcW w:w="882" w:type="pct"/>
          </w:tcPr>
          <w:p w:rsidR="00AD1F54" w:rsidRPr="009D2D00" w:rsidRDefault="00941227">
            <w:pPr>
              <w:pStyle w:val="GOSTTablenorm"/>
              <w:rPr>
                <w:szCs w:val="22"/>
              </w:rPr>
            </w:pPr>
            <w:r w:rsidRPr="009D2D00">
              <w:rPr>
                <w:szCs w:val="22"/>
              </w:rPr>
              <w:t>ZR_SgngDtPOD</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lang w:val="en-US"/>
              </w:rPr>
              <w:t>D</w:t>
            </w:r>
            <w:r w:rsidRPr="009D2D00">
              <w:rPr>
                <w:szCs w:val="22"/>
              </w:rPr>
              <w:t>ate</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BA58C1">
            <w:pPr>
              <w:pStyle w:val="GOSTTablenorm"/>
              <w:rPr>
                <w:szCs w:val="22"/>
              </w:rPr>
            </w:pPr>
            <w:r>
              <w:rPr>
                <w:szCs w:val="22"/>
              </w:rPr>
              <w:t>Дата подписания заявки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Информация о главном бухгалтере (уполномоченном руководителем лице)</w:t>
            </w:r>
          </w:p>
        </w:tc>
        <w:tc>
          <w:tcPr>
            <w:tcW w:w="882" w:type="pct"/>
          </w:tcPr>
          <w:p w:rsidR="00AD1F54" w:rsidRPr="009D2D00" w:rsidRDefault="00941227">
            <w:pPr>
              <w:pStyle w:val="GOSTTablenorm"/>
              <w:rPr>
                <w:szCs w:val="22"/>
              </w:rPr>
            </w:pPr>
            <w:r w:rsidRPr="009D2D00">
              <w:rPr>
                <w:szCs w:val="22"/>
              </w:rPr>
              <w:t>ZR_MSC_RspnExctr</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tSGNNmPs</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Информация о главном бухгалтере (уполномоченном руководителем лице)</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_Ref503530256 \h  \* MERGEFORMAT </w:instrText>
            </w:r>
            <w:r w:rsidRPr="009D2D00">
              <w:rPr>
                <w:b/>
                <w:szCs w:val="22"/>
              </w:rPr>
            </w:r>
            <w:r w:rsidRPr="009D2D00">
              <w:rPr>
                <w:b/>
                <w:szCs w:val="22"/>
              </w:rPr>
              <w:fldChar w:fldCharType="separate"/>
            </w:r>
            <w:r w:rsidR="005A3293" w:rsidRPr="005A3293">
              <w:rPr>
                <w:b/>
                <w:szCs w:val="22"/>
              </w:rPr>
              <w:t>60</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Отметка ТОФК</w:t>
            </w:r>
          </w:p>
        </w:tc>
        <w:tc>
          <w:tcPr>
            <w:tcW w:w="882" w:type="pct"/>
          </w:tcPr>
          <w:p w:rsidR="00AD1F54" w:rsidRPr="009D2D00" w:rsidRDefault="00941227">
            <w:pPr>
              <w:pStyle w:val="GOSTTablenorm"/>
              <w:rPr>
                <w:szCs w:val="22"/>
              </w:rPr>
            </w:pPr>
            <w:r w:rsidRPr="009D2D00">
              <w:rPr>
                <w:szCs w:val="22"/>
              </w:rPr>
              <w:t>ZR_MSC_MrkOrFK</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tMSC_MrkOrFK</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 xml:space="preserve">Обязательно для заполнения при принятии ТОФК заявки. </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_Ref503530413 \h  \* MERGEFORMAT </w:instrText>
            </w:r>
            <w:r w:rsidRPr="009D2D00">
              <w:rPr>
                <w:b/>
                <w:szCs w:val="22"/>
              </w:rPr>
            </w:r>
            <w:r w:rsidRPr="009D2D00">
              <w:rPr>
                <w:b/>
                <w:szCs w:val="22"/>
              </w:rPr>
              <w:fldChar w:fldCharType="separate"/>
            </w:r>
            <w:r w:rsidR="005A3293" w:rsidRPr="005A3293">
              <w:rPr>
                <w:b/>
                <w:szCs w:val="22"/>
              </w:rPr>
              <w:t>61</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000" w:type="pct"/>
            <w:gridSpan w:val="6"/>
          </w:tcPr>
          <w:p w:rsidR="00AD1F54" w:rsidRPr="009D2D00" w:rsidRDefault="00941227">
            <w:pPr>
              <w:pStyle w:val="GOSTTablenorm"/>
              <w:rPr>
                <w:szCs w:val="22"/>
              </w:rPr>
            </w:pPr>
            <w:r w:rsidRPr="009D2D00">
              <w:rPr>
                <w:b/>
                <w:szCs w:val="22"/>
              </w:rPr>
              <w:lastRenderedPageBreak/>
              <w:t>Реквизиты документов-оснований и Заявки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Реквизиты документов-оснований</w:t>
            </w:r>
          </w:p>
        </w:tc>
        <w:tc>
          <w:tcPr>
            <w:tcW w:w="882" w:type="pct"/>
          </w:tcPr>
          <w:p w:rsidR="00AD1F54" w:rsidRPr="009D2D00" w:rsidRDefault="00941227">
            <w:pPr>
              <w:pStyle w:val="GOSTTablenorm"/>
              <w:rPr>
                <w:szCs w:val="22"/>
              </w:rPr>
            </w:pPr>
            <w:r w:rsidRPr="009D2D00">
              <w:rPr>
                <w:szCs w:val="22"/>
              </w:rPr>
              <w:t>ZROSN</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tZROSN</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_Ref503530482 \h  \* MERGEFORMAT </w:instrText>
            </w:r>
            <w:r w:rsidRPr="009D2D00">
              <w:rPr>
                <w:b/>
                <w:szCs w:val="22"/>
              </w:rPr>
            </w:r>
            <w:r w:rsidRPr="009D2D00">
              <w:rPr>
                <w:b/>
                <w:szCs w:val="22"/>
              </w:rPr>
              <w:fldChar w:fldCharType="separate"/>
            </w:r>
            <w:r w:rsidR="005A3293" w:rsidRPr="005A3293">
              <w:rPr>
                <w:b/>
                <w:szCs w:val="22"/>
              </w:rPr>
              <w:t>63</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Расшифровка заявки на кассовый расход по бюджетной классификации</w:t>
            </w:r>
          </w:p>
        </w:tc>
        <w:tc>
          <w:tcPr>
            <w:tcW w:w="882" w:type="pct"/>
          </w:tcPr>
          <w:p w:rsidR="00AD1F54" w:rsidRPr="009D2D00" w:rsidRDefault="00941227">
            <w:pPr>
              <w:pStyle w:val="GOSTTablenorm"/>
              <w:rPr>
                <w:szCs w:val="22"/>
              </w:rPr>
            </w:pPr>
            <w:r w:rsidRPr="009D2D00">
              <w:rPr>
                <w:szCs w:val="22"/>
              </w:rPr>
              <w:t>ZRST</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tZRST</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_Ref503530938 \h  \* MERGEFORMAT </w:instrText>
            </w:r>
            <w:r w:rsidRPr="009D2D00">
              <w:rPr>
                <w:b/>
                <w:szCs w:val="22"/>
              </w:rPr>
            </w:r>
            <w:r w:rsidRPr="009D2D00">
              <w:rPr>
                <w:b/>
                <w:szCs w:val="22"/>
              </w:rPr>
              <w:fldChar w:fldCharType="separate"/>
            </w:r>
            <w:r w:rsidR="005A3293" w:rsidRPr="005A3293">
              <w:rPr>
                <w:b/>
                <w:szCs w:val="22"/>
              </w:rPr>
              <w:t>66</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Платеж</w:t>
            </w:r>
          </w:p>
        </w:tc>
        <w:tc>
          <w:tcPr>
            <w:tcW w:w="882" w:type="pct"/>
          </w:tcPr>
          <w:p w:rsidR="00AD1F54" w:rsidRPr="009D2D00" w:rsidRDefault="00941227">
            <w:pPr>
              <w:pStyle w:val="GOSTTablenorm"/>
              <w:rPr>
                <w:szCs w:val="22"/>
              </w:rPr>
            </w:pPr>
            <w:r w:rsidRPr="009D2D00">
              <w:rPr>
                <w:szCs w:val="22"/>
              </w:rPr>
              <w:t>ZR_MSC_Pmnt</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tMSC_Pmnt1</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_Ref503525742 \h  \* MERGEFORMAT </w:instrText>
            </w:r>
            <w:r w:rsidRPr="009D2D00">
              <w:rPr>
                <w:b/>
                <w:szCs w:val="22"/>
              </w:rPr>
            </w:r>
            <w:r w:rsidRPr="009D2D00">
              <w:rPr>
                <w:b/>
                <w:szCs w:val="22"/>
              </w:rPr>
              <w:fldChar w:fldCharType="separate"/>
            </w:r>
            <w:r w:rsidR="005A3293" w:rsidRPr="005A3293">
              <w:rPr>
                <w:b/>
                <w:szCs w:val="22"/>
              </w:rPr>
              <w:t>55</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000" w:type="pct"/>
            <w:gridSpan w:val="6"/>
          </w:tcPr>
          <w:p w:rsidR="00AD1F54" w:rsidRPr="009D2D00" w:rsidRDefault="00941227">
            <w:pPr>
              <w:pStyle w:val="GOSTTablenorm"/>
              <w:rPr>
                <w:szCs w:val="22"/>
              </w:rPr>
            </w:pPr>
            <w:r w:rsidRPr="009D2D00">
              <w:rPr>
                <w:b/>
                <w:szCs w:val="22"/>
              </w:rPr>
              <w:t>Дополнительная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t>Уровень конфиденциальности</w:t>
            </w:r>
          </w:p>
        </w:tc>
        <w:tc>
          <w:tcPr>
            <w:tcW w:w="882" w:type="pct"/>
          </w:tcPr>
          <w:p w:rsidR="00AD1F54" w:rsidRPr="009D2D00" w:rsidRDefault="00941227">
            <w:pPr>
              <w:pStyle w:val="GOSTTablenorm"/>
              <w:rPr>
                <w:szCs w:val="22"/>
              </w:rPr>
            </w:pPr>
            <w:r w:rsidRPr="009D2D00">
              <w:t>TtlPrt_SECRECY</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widowControl w:val="0"/>
              <w:rPr>
                <w:szCs w:val="22"/>
              </w:rPr>
            </w:pPr>
            <w:r w:rsidRPr="009D2D00">
              <w:rPr>
                <w:szCs w:val="22"/>
              </w:rPr>
              <w:t>Указывается уровень конфиденциальности.</w:t>
            </w:r>
          </w:p>
          <w:p w:rsidR="00AD1F54" w:rsidRPr="009D2D00" w:rsidRDefault="00941227">
            <w:pPr>
              <w:pStyle w:val="GOSTTablenorm"/>
              <w:widowControl w:val="0"/>
              <w:rPr>
                <w:szCs w:val="22"/>
              </w:rPr>
            </w:pPr>
            <w:r w:rsidRPr="009D2D00">
              <w:rPr>
                <w:szCs w:val="22"/>
              </w:rPr>
              <w:t>Возможные значения:</w:t>
            </w:r>
          </w:p>
          <w:p w:rsidR="00AD1F54" w:rsidRPr="009D2D00" w:rsidRDefault="00941227" w:rsidP="00E7460C">
            <w:pPr>
              <w:pStyle w:val="GOSTTablenorm"/>
              <w:numPr>
                <w:ilvl w:val="0"/>
                <w:numId w:val="103"/>
              </w:numPr>
              <w:ind w:left="284" w:hanging="227"/>
              <w:rPr>
                <w:szCs w:val="22"/>
              </w:rPr>
            </w:pPr>
            <w:r w:rsidRPr="009D2D00">
              <w:t xml:space="preserve">«0» – </w:t>
            </w:r>
            <w:r w:rsidRPr="009D2D00">
              <w:rPr>
                <w:szCs w:val="22"/>
              </w:rPr>
              <w:t>Несекретно</w:t>
            </w:r>
            <w:r w:rsidRPr="009D2D00">
              <w:t>;</w:t>
            </w:r>
          </w:p>
          <w:p w:rsidR="00AD1F54" w:rsidRPr="009D2D00" w:rsidRDefault="00941227" w:rsidP="00E7460C">
            <w:pPr>
              <w:pStyle w:val="GOSTTablenorm"/>
              <w:numPr>
                <w:ilvl w:val="0"/>
                <w:numId w:val="103"/>
              </w:numPr>
              <w:ind w:left="284" w:hanging="227"/>
              <w:rPr>
                <w:szCs w:val="22"/>
              </w:rPr>
            </w:pPr>
            <w:r w:rsidRPr="009D2D00">
              <w:t>«1» – Для служебного пользования.</w:t>
            </w:r>
          </w:p>
          <w:p w:rsidR="00AD1F54" w:rsidRPr="009D2D00" w:rsidRDefault="00941227">
            <w:pPr>
              <w:pStyle w:val="GOSTTablenorm"/>
              <w:rPr>
                <w:szCs w:val="22"/>
              </w:rPr>
            </w:pPr>
            <w:r w:rsidRPr="009D2D00">
              <w:rPr>
                <w:szCs w:val="22"/>
              </w:rPr>
              <w:t>Обязателен для заполнения в случае взаимодействия по маршр</w:t>
            </w:r>
            <w:r w:rsidR="00BA58C1">
              <w:rPr>
                <w:szCs w:val="22"/>
              </w:rPr>
              <w:t>утам ПБС (ПФХД)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000" w:type="pct"/>
            <w:gridSpan w:val="6"/>
          </w:tcPr>
          <w:p w:rsidR="00AD1F54" w:rsidRPr="009D2D00" w:rsidRDefault="00941227">
            <w:pPr>
              <w:pStyle w:val="GOSTTablenorm"/>
              <w:widowControl w:val="0"/>
              <w:rPr>
                <w:szCs w:val="22"/>
              </w:rPr>
            </w:pPr>
            <w:r w:rsidRPr="009D2D00">
              <w:rPr>
                <w:b/>
                <w:szCs w:val="22"/>
              </w:rPr>
              <w:t>Системная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Системная информация</w:t>
            </w:r>
          </w:p>
        </w:tc>
        <w:tc>
          <w:tcPr>
            <w:tcW w:w="882" w:type="pct"/>
          </w:tcPr>
          <w:p w:rsidR="00AD1F54" w:rsidRPr="009D2D00" w:rsidRDefault="00941227">
            <w:pPr>
              <w:pStyle w:val="GOSTTablenorm"/>
              <w:rPr>
                <w:szCs w:val="22"/>
              </w:rPr>
            </w:pPr>
            <w:r w:rsidRPr="009D2D00">
              <w:rPr>
                <w:szCs w:val="22"/>
              </w:rPr>
              <w:t>ZR_MSC_Infrmtn</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lang w:val="en-US"/>
              </w:rPr>
            </w:pPr>
            <w:r w:rsidRPr="009D2D00">
              <w:rPr>
                <w:szCs w:val="22"/>
              </w:rPr>
              <w:t>tMSC_Infrmtn</w:t>
            </w:r>
            <w:r w:rsidRPr="009D2D00">
              <w:rPr>
                <w:szCs w:val="22"/>
                <w:lang w:val="en-US"/>
              </w:rPr>
              <w:t>ZKR</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Системная информация документа.</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_Ref503521414 \h  \* MERGEFORMAT </w:instrText>
            </w:r>
            <w:r w:rsidRPr="009D2D00">
              <w:rPr>
                <w:b/>
                <w:szCs w:val="22"/>
              </w:rPr>
            </w:r>
            <w:r w:rsidRPr="009D2D00">
              <w:rPr>
                <w:b/>
                <w:szCs w:val="22"/>
              </w:rPr>
              <w:fldChar w:fldCharType="separate"/>
            </w:r>
            <w:r w:rsidR="005A3293" w:rsidRPr="005A3293">
              <w:rPr>
                <w:b/>
                <w:szCs w:val="22"/>
              </w:rPr>
              <w:t>62</w:t>
            </w:r>
            <w:r w:rsidRPr="009D2D00">
              <w:rPr>
                <w:b/>
                <w:szCs w:val="22"/>
              </w:rPr>
              <w:fldChar w:fldCharType="end"/>
            </w:r>
            <w:r w:rsidRPr="009D2D00">
              <w:rPr>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000" w:type="pct"/>
            <w:gridSpan w:val="6"/>
          </w:tcPr>
          <w:p w:rsidR="00AD1F54" w:rsidRPr="009D2D00" w:rsidRDefault="00941227">
            <w:pPr>
              <w:pStyle w:val="GOSTTablenorm"/>
              <w:rPr>
                <w:szCs w:val="22"/>
              </w:rPr>
            </w:pPr>
            <w:r w:rsidRPr="009D2D00">
              <w:rPr>
                <w:b/>
                <w:szCs w:val="22"/>
              </w:rPr>
              <w:t>ЭП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pStyle w:val="GOSTTablenorm"/>
              <w:rPr>
                <w:szCs w:val="22"/>
              </w:rPr>
            </w:pPr>
            <w:r w:rsidRPr="009D2D00">
              <w:rPr>
                <w:szCs w:val="22"/>
              </w:rPr>
              <w:t>Электронная подпись</w:t>
            </w:r>
          </w:p>
        </w:tc>
        <w:tc>
          <w:tcPr>
            <w:tcW w:w="882" w:type="pct"/>
          </w:tcPr>
          <w:p w:rsidR="00AD1F54" w:rsidRPr="009D2D00" w:rsidRDefault="00941227">
            <w:pPr>
              <w:pStyle w:val="GOSTTablenorm"/>
              <w:rPr>
                <w:szCs w:val="22"/>
              </w:rPr>
            </w:pPr>
            <w:r w:rsidRPr="009D2D00">
              <w:rPr>
                <w:szCs w:val="22"/>
              </w:rPr>
              <w:t>Signature</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SignatureType</w:t>
            </w:r>
          </w:p>
        </w:tc>
        <w:tc>
          <w:tcPr>
            <w:tcW w:w="294" w:type="pct"/>
          </w:tcPr>
          <w:p w:rsidR="00AD1F54" w:rsidRPr="009D2D00" w:rsidRDefault="00941227">
            <w:pPr>
              <w:pStyle w:val="GOSTTablenorm"/>
              <w:jc w:val="center"/>
              <w:rPr>
                <w:szCs w:val="22"/>
              </w:rPr>
            </w:pPr>
            <w:r w:rsidRPr="009D2D00">
              <w:rPr>
                <w:szCs w:val="22"/>
              </w:rPr>
              <w:t>НМ</w:t>
            </w:r>
          </w:p>
        </w:tc>
        <w:tc>
          <w:tcPr>
            <w:tcW w:w="2058" w:type="pct"/>
          </w:tcPr>
          <w:p w:rsidR="00AD1F54" w:rsidRPr="009D2D00" w:rsidRDefault="00941227">
            <w:pPr>
              <w:pStyle w:val="GOSTTablenorm"/>
              <w:rPr>
                <w:szCs w:val="22"/>
              </w:rPr>
            </w:pPr>
            <w:r w:rsidRPr="009D2D00">
              <w:rPr>
                <w:szCs w:val="22"/>
              </w:rPr>
              <w:t>Блок подписи в формате XAdes. Указывается как референс согласно формату подписи XAdes.</w:t>
            </w:r>
          </w:p>
          <w:p w:rsidR="00AD1F54" w:rsidRPr="009D2D00" w:rsidRDefault="00941227">
            <w:pPr>
              <w:spacing w:before="60" w:after="60"/>
              <w:rPr>
                <w:sz w:val="22"/>
                <w:szCs w:val="22"/>
              </w:rPr>
            </w:pPr>
            <w:r w:rsidRPr="009D2D00">
              <w:rPr>
                <w:sz w:val="22"/>
                <w:szCs w:val="22"/>
              </w:rPr>
              <w:t>Заполняется согласно п.3.5.3 Тома 1 настоящего альбома.</w:t>
            </w:r>
          </w:p>
          <w:p w:rsidR="00AD1F54" w:rsidRPr="009D2D00" w:rsidRDefault="00941227">
            <w:pPr>
              <w:pStyle w:val="GOSTTablenorm"/>
              <w:rPr>
                <w:szCs w:val="22"/>
              </w:rPr>
            </w:pPr>
            <w:r w:rsidRPr="009D2D00">
              <w:rPr>
                <w:szCs w:val="22"/>
              </w:rPr>
              <w:t>Обязателен для заполнения при сервисн</w:t>
            </w:r>
            <w:r w:rsidR="00BA58C1">
              <w:rPr>
                <w:szCs w:val="22"/>
              </w:rPr>
              <w:t>ом взаимодействии ПФХД и ПУР ЭБ</w:t>
            </w:r>
          </w:p>
        </w:tc>
      </w:tr>
    </w:tbl>
    <w:p w:rsidR="00AD1F54" w:rsidRPr="009D2D00" w:rsidRDefault="00941227">
      <w:pPr>
        <w:pStyle w:val="31"/>
      </w:pPr>
      <w:bookmarkStart w:id="729" w:name="_Toc19878209"/>
      <w:bookmarkStart w:id="730" w:name="_Toc19878599"/>
      <w:bookmarkStart w:id="731" w:name="_Toc19878993"/>
      <w:bookmarkStart w:id="732" w:name="_Toc19879383"/>
      <w:bookmarkStart w:id="733" w:name="_Toc499635938"/>
      <w:bookmarkStart w:id="734" w:name="_Toc508712655"/>
      <w:bookmarkStart w:id="735" w:name="_Toc18509220"/>
      <w:bookmarkStart w:id="736" w:name="_Toc185883715"/>
      <w:bookmarkEnd w:id="729"/>
      <w:bookmarkEnd w:id="730"/>
      <w:bookmarkEnd w:id="731"/>
      <w:bookmarkEnd w:id="732"/>
      <w:r w:rsidRPr="009D2D00">
        <w:t>Описание комплексного типа «tMSC_Cstmr5»</w:t>
      </w:r>
      <w:bookmarkEnd w:id="733"/>
      <w:bookmarkEnd w:id="734"/>
      <w:bookmarkEnd w:id="735"/>
      <w:bookmarkEnd w:id="736"/>
    </w:p>
    <w:p w:rsidR="00AD1F54" w:rsidRPr="009D2D00" w:rsidRDefault="00941227">
      <w:pPr>
        <w:pStyle w:val="GOSTNormal"/>
      </w:pPr>
      <w:r w:rsidRPr="009D2D00">
        <w:t>Описание комплексного типа «</w:t>
      </w:r>
      <w:r w:rsidRPr="009D2D00">
        <w:rPr>
          <w:szCs w:val="24"/>
          <w:lang w:val="en-US"/>
        </w:rPr>
        <w:t>tMSC</w:t>
      </w:r>
      <w:r w:rsidRPr="009D2D00">
        <w:rPr>
          <w:szCs w:val="24"/>
        </w:rPr>
        <w:t>_</w:t>
      </w:r>
      <w:r w:rsidRPr="009D2D00">
        <w:rPr>
          <w:szCs w:val="24"/>
          <w:lang w:val="en-US"/>
        </w:rPr>
        <w:t>Cstmr</w:t>
      </w:r>
      <w:r w:rsidRPr="009D2D00">
        <w:rPr>
          <w:szCs w:val="24"/>
        </w:rPr>
        <w:t>5</w:t>
      </w:r>
      <w:r w:rsidRPr="009D2D00">
        <w:t>» блока «</w:t>
      </w:r>
      <w:r w:rsidRPr="009D2D00">
        <w:rPr>
          <w:szCs w:val="24"/>
        </w:rPr>
        <w:t>Информация о клиенте</w:t>
      </w:r>
      <w:r w:rsidRPr="009D2D00">
        <w:t xml:space="preserve">». </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737" w:name="_Ref503521953"/>
      <w:bookmarkStart w:id="738" w:name="_Toc18509508"/>
      <w:bookmarkStart w:id="739" w:name="_Toc185882377"/>
      <w:r w:rsidR="005A3293">
        <w:rPr>
          <w:noProof/>
        </w:rPr>
        <w:t>49</w:t>
      </w:r>
      <w:bookmarkEnd w:id="737"/>
      <w:r w:rsidRPr="009D2D00">
        <w:fldChar w:fldCharType="end"/>
      </w:r>
      <w:r w:rsidRPr="009D2D00">
        <w:rPr>
          <w:rFonts w:eastAsia="Calibri"/>
          <w:szCs w:val="24"/>
        </w:rPr>
        <w:t xml:space="preserve"> –</w:t>
      </w:r>
      <w:r w:rsidRPr="009D2D00">
        <w:t xml:space="preserve"> Описание комплексного типа «tMSC_Cstmr5»</w:t>
      </w:r>
      <w:bookmarkEnd w:id="738"/>
      <w:bookmarkEnd w:id="739"/>
    </w:p>
    <w:tbl>
      <w:tblPr>
        <w:tblStyle w:val="GOSTTable"/>
        <w:tblW w:w="5000" w:type="pct"/>
        <w:tblLayout w:type="fixed"/>
        <w:tblLook w:val="04A0" w:firstRow="1" w:lastRow="0" w:firstColumn="1" w:lastColumn="0" w:noHBand="0" w:noVBand="1"/>
      </w:tblPr>
      <w:tblGrid>
        <w:gridCol w:w="1702"/>
        <w:gridCol w:w="1703"/>
        <w:gridCol w:w="568"/>
        <w:gridCol w:w="1135"/>
        <w:gridCol w:w="568"/>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1044"/>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GOSTTablenorm"/>
            </w:pPr>
            <w:r w:rsidRPr="009D2D00">
              <w:t>Код клиента</w:t>
            </w:r>
          </w:p>
        </w:tc>
        <w:tc>
          <w:tcPr>
            <w:tcW w:w="1701" w:type="dxa"/>
          </w:tcPr>
          <w:p w:rsidR="00AD1F54" w:rsidRPr="009D2D00" w:rsidRDefault="00941227">
            <w:pPr>
              <w:pStyle w:val="GOSTTablenorm"/>
              <w:rPr>
                <w:lang w:val="en-US"/>
              </w:rPr>
            </w:pPr>
            <w:r w:rsidRPr="009D2D00">
              <w:rPr>
                <w:lang w:val="en-US"/>
              </w:rPr>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Т(8)</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rPr>
                <w:b/>
                <w:bCs/>
              </w:rPr>
            </w:pPr>
            <w:r w:rsidRPr="009D2D00">
              <w:t>К</w:t>
            </w:r>
            <w:r w:rsidR="00BA58C1">
              <w:t>од клиента по Сводному реестру.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pStyle w:val="GOSTTablenorm"/>
            </w:pPr>
            <w:r w:rsidRPr="009D2D00">
              <w:t>Наименование клиента</w:t>
            </w:r>
          </w:p>
        </w:tc>
        <w:tc>
          <w:tcPr>
            <w:tcW w:w="1701" w:type="dxa"/>
          </w:tcPr>
          <w:p w:rsidR="00AD1F54" w:rsidRPr="009D2D00" w:rsidRDefault="00941227">
            <w:pPr>
              <w:pStyle w:val="GOSTTablenorm"/>
            </w:pPr>
            <w:r w:rsidRPr="009D2D00">
              <w:t>FullNm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Наименование клиента в с</w:t>
            </w:r>
            <w:r w:rsidR="00BA58C1">
              <w:t>оответствии со Сводным реестром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GOSTTablenorm"/>
            </w:pPr>
            <w:r w:rsidRPr="009D2D00">
              <w:t>Номер лицевого счета</w:t>
            </w:r>
          </w:p>
        </w:tc>
        <w:tc>
          <w:tcPr>
            <w:tcW w:w="1701" w:type="dxa"/>
          </w:tcPr>
          <w:p w:rsidR="00AD1F54" w:rsidRPr="009D2D00" w:rsidRDefault="00941227">
            <w:pPr>
              <w:pStyle w:val="GOSTTablenorm"/>
            </w:pPr>
            <w:r w:rsidRPr="009D2D00">
              <w:t>AcntNmbr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Номер л/с клиента</w:t>
            </w:r>
          </w:p>
        </w:tc>
      </w:tr>
    </w:tbl>
    <w:p w:rsidR="00AD1F54" w:rsidRPr="009D2D00" w:rsidRDefault="00941227">
      <w:pPr>
        <w:pStyle w:val="31"/>
      </w:pPr>
      <w:bookmarkStart w:id="740" w:name="_Toc528144381"/>
      <w:bookmarkStart w:id="741" w:name="_Toc528584366"/>
      <w:bookmarkStart w:id="742" w:name="_Toc508712656"/>
      <w:bookmarkStart w:id="743" w:name="_Toc18509221"/>
      <w:bookmarkStart w:id="744" w:name="_Toc499635940"/>
      <w:bookmarkStart w:id="745" w:name="_Toc185883716"/>
      <w:bookmarkEnd w:id="740"/>
      <w:bookmarkEnd w:id="741"/>
      <w:r w:rsidRPr="009D2D00">
        <w:t>Описание комплексного типа «tMSC_GRBS»</w:t>
      </w:r>
      <w:bookmarkEnd w:id="742"/>
      <w:bookmarkEnd w:id="743"/>
      <w:bookmarkEnd w:id="745"/>
    </w:p>
    <w:p w:rsidR="00AD1F54" w:rsidRPr="009D2D00" w:rsidRDefault="00941227">
      <w:pPr>
        <w:pStyle w:val="GOSTNormal"/>
      </w:pPr>
      <w:r w:rsidRPr="009D2D00">
        <w:t>Описание комплексного типа «tMSC_GRBS» блока «Информация о ГРБС».</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746" w:name="_Ref503522254"/>
      <w:bookmarkStart w:id="747" w:name="_Toc18509509"/>
      <w:bookmarkStart w:id="748" w:name="_Toc185882378"/>
      <w:r w:rsidR="005A3293">
        <w:rPr>
          <w:noProof/>
        </w:rPr>
        <w:t>50</w:t>
      </w:r>
      <w:bookmarkEnd w:id="746"/>
      <w:r w:rsidRPr="009D2D00">
        <w:fldChar w:fldCharType="end"/>
      </w:r>
      <w:r w:rsidRPr="009D2D00">
        <w:rPr>
          <w:rFonts w:eastAsia="Calibri"/>
          <w:szCs w:val="24"/>
        </w:rPr>
        <w:t xml:space="preserve"> –</w:t>
      </w:r>
      <w:r w:rsidRPr="009D2D00">
        <w:t xml:space="preserve"> Описание комплексного типа «tMSC_GRBS»</w:t>
      </w:r>
      <w:bookmarkEnd w:id="747"/>
      <w:bookmarkEnd w:id="748"/>
    </w:p>
    <w:tbl>
      <w:tblPr>
        <w:tblStyle w:val="GOSTTable"/>
        <w:tblW w:w="5000" w:type="pct"/>
        <w:tblLayout w:type="fixed"/>
        <w:tblLook w:val="04A0" w:firstRow="1" w:lastRow="0" w:firstColumn="1" w:lastColumn="0" w:noHBand="0" w:noVBand="1"/>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3"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3" w:type="dxa"/>
          </w:tcPr>
          <w:p w:rsidR="00AD1F54" w:rsidRPr="009D2D00" w:rsidRDefault="00941227">
            <w:pPr>
              <w:pStyle w:val="GOSTTablenorm"/>
            </w:pPr>
            <w:r w:rsidRPr="009D2D00">
              <w:t>Глава по БК</w:t>
            </w:r>
          </w:p>
        </w:tc>
        <w:tc>
          <w:tcPr>
            <w:tcW w:w="1701" w:type="dxa"/>
          </w:tcPr>
          <w:p w:rsidR="00AD1F54" w:rsidRPr="009D2D00" w:rsidRDefault="00941227">
            <w:pPr>
              <w:pStyle w:val="GOSTTablenorm"/>
            </w:pPr>
            <w:r w:rsidRPr="009D2D00">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Код ГРБС/ГАИФДБ по перечню ГРБС/ГАИФДБ, утвержденному законом (решением) о соответствующем бюджете.</w:t>
            </w:r>
          </w:p>
          <w:p w:rsidR="00AD1F54" w:rsidRPr="009D2D00" w:rsidRDefault="00BA58C1">
            <w:pPr>
              <w:pStyle w:val="GOSTTablenorm"/>
            </w:pPr>
            <w:r>
              <w:t>Не указывается для АУ, БУ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3" w:type="dxa"/>
          </w:tcPr>
          <w:p w:rsidR="00AD1F54" w:rsidRPr="009D2D00" w:rsidRDefault="00941227">
            <w:pPr>
              <w:pStyle w:val="GOSTTablenorm"/>
            </w:pPr>
            <w:r w:rsidRPr="009D2D00">
              <w:t>Наименование ГРБС (ГАИФДБ)</w:t>
            </w:r>
          </w:p>
        </w:tc>
        <w:tc>
          <w:tcPr>
            <w:tcW w:w="1701" w:type="dxa"/>
          </w:tcPr>
          <w:p w:rsidR="00AD1F54" w:rsidRPr="009D2D00" w:rsidRDefault="00941227">
            <w:pPr>
              <w:pStyle w:val="GOSTTablenorm"/>
            </w:pPr>
            <w:r w:rsidRPr="009D2D00">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Полное наименование ГРБС, ГАИФДБ, в ведении которого находится УБП, формирующий заявку.</w:t>
            </w:r>
          </w:p>
          <w:p w:rsidR="00AD1F54" w:rsidRPr="009D2D00" w:rsidRDefault="00941227">
            <w:pPr>
              <w:pStyle w:val="GOSTTablenorm"/>
            </w:pPr>
            <w:r w:rsidRPr="009D2D00">
              <w:t>Поле может не заполняться в соответствии с отдельными указаниями ФК в целях обеспечения режима секретности.</w:t>
            </w:r>
          </w:p>
          <w:p w:rsidR="00AD1F54" w:rsidRPr="009D2D00" w:rsidRDefault="00941227" w:rsidP="00BA58C1">
            <w:pPr>
              <w:pStyle w:val="GOSTTablenorm"/>
            </w:pPr>
            <w:r w:rsidRPr="009D2D00">
              <w:rPr>
                <w:szCs w:val="22"/>
              </w:rPr>
              <w:t xml:space="preserve">Для </w:t>
            </w:r>
            <w:r w:rsidR="00BA58C1">
              <w:rPr>
                <w:szCs w:val="22"/>
              </w:rPr>
              <w:t>А</w:t>
            </w:r>
            <w:r w:rsidRPr="009D2D00">
              <w:rPr>
                <w:szCs w:val="22"/>
              </w:rPr>
              <w:t xml:space="preserve">У, </w:t>
            </w:r>
            <w:r w:rsidR="00BA58C1">
              <w:rPr>
                <w:szCs w:val="22"/>
              </w:rPr>
              <w:t>БУ</w:t>
            </w:r>
            <w:r w:rsidRPr="009D2D00">
              <w:rPr>
                <w:szCs w:val="22"/>
              </w:rPr>
              <w:t xml:space="preserve"> указывается наименование органа, осуществляющего функции и полномочия</w:t>
            </w:r>
            <w:r w:rsidR="00BA58C1">
              <w:rPr>
                <w:szCs w:val="22"/>
              </w:rPr>
              <w:t xml:space="preserve"> учредителя в отношении клиента</w:t>
            </w:r>
          </w:p>
        </w:tc>
      </w:tr>
    </w:tbl>
    <w:p w:rsidR="00AD1F54" w:rsidRPr="009D2D00" w:rsidRDefault="00941227">
      <w:pPr>
        <w:pStyle w:val="31"/>
      </w:pPr>
      <w:bookmarkStart w:id="749" w:name="_Toc18509222"/>
      <w:bookmarkStart w:id="750" w:name="_Toc185883717"/>
      <w:r w:rsidRPr="009D2D00">
        <w:t>Описание комплексного типа «tMSC_Orgnztn»</w:t>
      </w:r>
      <w:bookmarkEnd w:id="749"/>
      <w:bookmarkEnd w:id="750"/>
    </w:p>
    <w:p w:rsidR="00AD1F54" w:rsidRPr="009D2D00" w:rsidRDefault="00941227">
      <w:pPr>
        <w:pStyle w:val="GOSTNormal"/>
      </w:pPr>
      <w:r w:rsidRPr="009D2D00">
        <w:t>Описание комплексного типа «tMSC_Orgnztn» блока «Организация».</w:t>
      </w:r>
    </w:p>
    <w:bookmarkStart w:id="751" w:name="_Ref524613107"/>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752" w:name="_Ref524613126"/>
      <w:bookmarkStart w:id="753" w:name="_Toc18509510"/>
      <w:bookmarkStart w:id="754" w:name="_Toc185882379"/>
      <w:r w:rsidR="005A3293">
        <w:rPr>
          <w:noProof/>
        </w:rPr>
        <w:t>51</w:t>
      </w:r>
      <w:bookmarkEnd w:id="752"/>
      <w:r w:rsidRPr="009D2D00">
        <w:fldChar w:fldCharType="end"/>
      </w:r>
      <w:r w:rsidRPr="009D2D00">
        <w:rPr>
          <w:rFonts w:eastAsia="Calibri"/>
          <w:szCs w:val="24"/>
        </w:rPr>
        <w:t xml:space="preserve"> –</w:t>
      </w:r>
      <w:r w:rsidRPr="009D2D00">
        <w:t xml:space="preserve"> Описание комплексного типа «tMSC_Orgnztn»</w:t>
      </w:r>
      <w:bookmarkEnd w:id="751"/>
      <w:bookmarkEnd w:id="753"/>
      <w:bookmarkEnd w:id="754"/>
    </w:p>
    <w:tbl>
      <w:tblPr>
        <w:tblStyle w:val="GOSTTable"/>
        <w:tblW w:w="5000" w:type="pct"/>
        <w:tblLayout w:type="fixed"/>
        <w:tblLook w:val="01E0" w:firstRow="1" w:lastRow="1" w:firstColumn="1" w:lastColumn="1" w:noHBand="0" w:noVBand="0"/>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4" w:type="dxa"/>
          </w:tcPr>
          <w:p w:rsidR="00AD1F54" w:rsidRPr="009D2D00" w:rsidRDefault="00941227">
            <w:pPr>
              <w:pStyle w:val="ASFKTableHead"/>
            </w:pPr>
            <w:r w:rsidRPr="009D2D00">
              <w:t>Наименование элемента</w:t>
            </w:r>
          </w:p>
        </w:tc>
        <w:tc>
          <w:tcPr>
            <w:tcW w:w="1702" w:type="dxa"/>
          </w:tcPr>
          <w:p w:rsidR="00AD1F54" w:rsidRPr="009D2D00" w:rsidRDefault="00941227">
            <w:pPr>
              <w:pStyle w:val="ASFKTableHead"/>
            </w:pPr>
            <w:r w:rsidRPr="009D2D00">
              <w:t>Сокращенное наименование (код) элемента</w:t>
            </w:r>
          </w:p>
        </w:tc>
        <w:tc>
          <w:tcPr>
            <w:tcW w:w="568" w:type="dxa"/>
          </w:tcPr>
          <w:p w:rsidR="00AD1F54" w:rsidRPr="009D2D00" w:rsidRDefault="00941227">
            <w:pPr>
              <w:pStyle w:val="ASFKTableHead"/>
            </w:pPr>
            <w:r w:rsidRPr="009D2D00">
              <w:t>Тип</w:t>
            </w:r>
          </w:p>
        </w:tc>
        <w:tc>
          <w:tcPr>
            <w:tcW w:w="1135" w:type="dxa"/>
          </w:tcPr>
          <w:p w:rsidR="00AD1F54" w:rsidRPr="009D2D00" w:rsidRDefault="00941227">
            <w:pPr>
              <w:pStyle w:val="ASFKTableHead"/>
            </w:pPr>
            <w:r w:rsidRPr="009D2D00">
              <w:t>Формат элемента</w:t>
            </w:r>
          </w:p>
        </w:tc>
        <w:tc>
          <w:tcPr>
            <w:tcW w:w="568" w:type="dxa"/>
          </w:tcPr>
          <w:p w:rsidR="00AD1F54" w:rsidRPr="009D2D00" w:rsidRDefault="00941227">
            <w:pPr>
              <w:pStyle w:val="ASFKTableHead"/>
            </w:pPr>
            <w:r w:rsidRPr="009D2D00">
              <w:t>Обязательность</w:t>
            </w:r>
          </w:p>
        </w:tc>
        <w:tc>
          <w:tcPr>
            <w:tcW w:w="397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GOSTTablenorm"/>
            </w:pPr>
            <w:r w:rsidRPr="009D2D00">
              <w:rPr>
                <w:szCs w:val="22"/>
              </w:rPr>
              <w:t>Информация об органе ФК</w:t>
            </w:r>
          </w:p>
        </w:tc>
        <w:tc>
          <w:tcPr>
            <w:tcW w:w="1702" w:type="dxa"/>
          </w:tcPr>
          <w:p w:rsidR="00AD1F54" w:rsidRPr="009D2D00" w:rsidRDefault="00941227">
            <w:pPr>
              <w:pStyle w:val="GOSTTablenorm"/>
            </w:pPr>
            <w:r w:rsidRPr="009D2D00">
              <w:t>MSC_OrFK</w:t>
            </w:r>
          </w:p>
        </w:tc>
        <w:tc>
          <w:tcPr>
            <w:tcW w:w="568" w:type="dxa"/>
          </w:tcPr>
          <w:p w:rsidR="00AD1F54" w:rsidRPr="009D2D00" w:rsidRDefault="00941227">
            <w:pPr>
              <w:pStyle w:val="GOSTTablenorm"/>
              <w:jc w:val="center"/>
              <w:rPr>
                <w:lang w:val="en-US"/>
              </w:rPr>
            </w:pPr>
            <w:r w:rsidRPr="009D2D00">
              <w:t>С</w:t>
            </w:r>
          </w:p>
        </w:tc>
        <w:tc>
          <w:tcPr>
            <w:tcW w:w="1135" w:type="dxa"/>
          </w:tcPr>
          <w:p w:rsidR="00AD1F54" w:rsidRPr="009D2D00" w:rsidRDefault="00941227">
            <w:pPr>
              <w:pStyle w:val="GOSTTablenorm"/>
            </w:pPr>
            <w:r w:rsidRPr="009D2D00">
              <w:t>tMSC_TOFK</w:t>
            </w:r>
          </w:p>
        </w:tc>
        <w:tc>
          <w:tcPr>
            <w:tcW w:w="568"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_Ref524614769 \h  \* MERGEFORMAT </w:instrText>
            </w:r>
            <w:r w:rsidRPr="009D2D00">
              <w:rPr>
                <w:b/>
              </w:rPr>
            </w:r>
            <w:r w:rsidRPr="009D2D00">
              <w:rPr>
                <w:b/>
              </w:rPr>
              <w:fldChar w:fldCharType="separate"/>
            </w:r>
            <w:r w:rsidR="005A3293" w:rsidRPr="005A3293">
              <w:rPr>
                <w:b/>
              </w:rPr>
              <w:t>53</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GOSTTablenorm"/>
            </w:pPr>
            <w:r w:rsidRPr="009D2D00">
              <w:lastRenderedPageBreak/>
              <w:t>Наименование бюджета</w:t>
            </w:r>
          </w:p>
        </w:tc>
        <w:tc>
          <w:tcPr>
            <w:tcW w:w="1702" w:type="dxa"/>
          </w:tcPr>
          <w:p w:rsidR="00AD1F54" w:rsidRPr="009D2D00" w:rsidRDefault="00941227">
            <w:pPr>
              <w:pStyle w:val="GOSTTablenorm"/>
              <w:rPr>
                <w:lang w:val="en-US"/>
              </w:rPr>
            </w:pPr>
            <w:r w:rsidRPr="009D2D00">
              <w:rPr>
                <w:lang w:val="en-US"/>
              </w:rPr>
              <w:t>Nm</w:t>
            </w:r>
            <w:r w:rsidRPr="009D2D00">
              <w:t>Bdgt</w:t>
            </w:r>
          </w:p>
        </w:tc>
        <w:tc>
          <w:tcPr>
            <w:tcW w:w="568"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Т(1-512)</w:t>
            </w:r>
          </w:p>
        </w:tc>
        <w:tc>
          <w:tcPr>
            <w:tcW w:w="568"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Наименование соответствующего бюджета.</w:t>
            </w:r>
          </w:p>
          <w:p w:rsidR="00AD1F54" w:rsidRPr="009D2D00" w:rsidRDefault="00941227">
            <w:pPr>
              <w:pStyle w:val="GOSTTablenorm"/>
            </w:pPr>
            <w:r w:rsidRPr="009D2D00">
              <w:t>Для УБП федерального уровня, указывается «Федеральный бюджет».</w:t>
            </w:r>
          </w:p>
          <w:p w:rsidR="00AD1F54" w:rsidRPr="009D2D00" w:rsidRDefault="00BA58C1">
            <w:pPr>
              <w:pStyle w:val="GOSTTablenorm"/>
            </w:pPr>
            <w:r>
              <w:t>Не указывается для АУ, БУ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GOSTTablenorm"/>
            </w:pPr>
            <w:r w:rsidRPr="009D2D00">
              <w:t>Финансовый орган</w:t>
            </w:r>
          </w:p>
        </w:tc>
        <w:tc>
          <w:tcPr>
            <w:tcW w:w="1702" w:type="dxa"/>
          </w:tcPr>
          <w:p w:rsidR="00AD1F54" w:rsidRPr="009D2D00" w:rsidRDefault="00941227">
            <w:pPr>
              <w:pStyle w:val="GOSTTablenorm"/>
            </w:pPr>
            <w:r w:rsidRPr="009D2D00">
              <w:t>FnclInst</w:t>
            </w:r>
          </w:p>
        </w:tc>
        <w:tc>
          <w:tcPr>
            <w:tcW w:w="568"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tMSC_FnclInst</w:t>
            </w:r>
          </w:p>
        </w:tc>
        <w:tc>
          <w:tcPr>
            <w:tcW w:w="568"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_Ref19715366 \h  \* MERGEFORMAT </w:instrText>
            </w:r>
            <w:r w:rsidRPr="009D2D00">
              <w:rPr>
                <w:b/>
              </w:rPr>
            </w:r>
            <w:r w:rsidRPr="009D2D00">
              <w:rPr>
                <w:b/>
              </w:rPr>
              <w:fldChar w:fldCharType="separate"/>
            </w:r>
            <w:r w:rsidR="005A3293" w:rsidRPr="005A3293">
              <w:rPr>
                <w:b/>
              </w:rPr>
              <w:t>52</w:t>
            </w:r>
            <w:r w:rsidRPr="009D2D00">
              <w:rPr>
                <w:b/>
              </w:rPr>
              <w:fldChar w:fldCharType="end"/>
            </w:r>
            <w:r w:rsidRPr="009D2D00">
              <w:t>.</w:t>
            </w:r>
          </w:p>
          <w:p w:rsidR="00AD1F54" w:rsidRPr="009D2D00" w:rsidRDefault="00941227">
            <w:pPr>
              <w:pStyle w:val="GOSTTablenorm"/>
            </w:pPr>
            <w:r w:rsidRPr="009D2D00">
              <w:t xml:space="preserve">Не указывается для </w:t>
            </w:r>
            <w:r w:rsidRPr="009D2D00">
              <w:rPr>
                <w:szCs w:val="22"/>
              </w:rPr>
              <w:t>УБП ГВФ РФ</w:t>
            </w:r>
            <w:r w:rsidR="00BA58C1">
              <w:rPr>
                <w:szCs w:val="22"/>
              </w:rPr>
              <w:t>, ТГВФ, АУ, БУ, ФГУП, ГУП, МУП</w:t>
            </w:r>
          </w:p>
        </w:tc>
      </w:tr>
    </w:tbl>
    <w:p w:rsidR="00AD1F54" w:rsidRPr="009D2D00" w:rsidRDefault="00941227">
      <w:pPr>
        <w:pStyle w:val="31"/>
      </w:pPr>
      <w:bookmarkStart w:id="755" w:name="_Toc527666242"/>
      <w:bookmarkStart w:id="756" w:name="_Toc527716934"/>
      <w:bookmarkStart w:id="757" w:name="_Toc528144384"/>
      <w:bookmarkStart w:id="758" w:name="_Toc528584369"/>
      <w:bookmarkStart w:id="759" w:name="_Toc527666243"/>
      <w:bookmarkStart w:id="760" w:name="_Toc527716935"/>
      <w:bookmarkStart w:id="761" w:name="_Toc528144385"/>
      <w:bookmarkStart w:id="762" w:name="_Toc528584370"/>
      <w:bookmarkStart w:id="763" w:name="_Toc527666244"/>
      <w:bookmarkStart w:id="764" w:name="_Toc527716936"/>
      <w:bookmarkStart w:id="765" w:name="_Toc528144386"/>
      <w:bookmarkStart w:id="766" w:name="_Toc528584371"/>
      <w:bookmarkStart w:id="767" w:name="_Toc18509223"/>
      <w:bookmarkStart w:id="768" w:name="_Toc18509224"/>
      <w:bookmarkStart w:id="769" w:name="_Toc508712661"/>
      <w:bookmarkStart w:id="770" w:name="_Toc185883718"/>
      <w:bookmarkEnd w:id="755"/>
      <w:bookmarkEnd w:id="756"/>
      <w:bookmarkEnd w:id="757"/>
      <w:bookmarkEnd w:id="758"/>
      <w:bookmarkEnd w:id="759"/>
      <w:bookmarkEnd w:id="760"/>
      <w:bookmarkEnd w:id="761"/>
      <w:bookmarkEnd w:id="762"/>
      <w:bookmarkEnd w:id="763"/>
      <w:bookmarkEnd w:id="764"/>
      <w:bookmarkEnd w:id="765"/>
      <w:bookmarkEnd w:id="766"/>
      <w:r w:rsidRPr="009D2D00">
        <w:t>Описание комплексного типа «tMSC_FnclInst»</w:t>
      </w:r>
      <w:bookmarkEnd w:id="767"/>
      <w:bookmarkEnd w:id="770"/>
    </w:p>
    <w:p w:rsidR="00AD1F54" w:rsidRPr="009D2D00" w:rsidRDefault="00941227">
      <w:pPr>
        <w:pStyle w:val="GOSTNormal"/>
      </w:pPr>
      <w:r w:rsidRPr="009D2D00">
        <w:t xml:space="preserve">Описание комплексного типа </w:t>
      </w:r>
      <w:r w:rsidRPr="009D2D00">
        <w:rPr>
          <w:rFonts w:eastAsia="Calibri"/>
        </w:rPr>
        <w:t>«</w:t>
      </w:r>
      <w:r w:rsidRPr="009D2D00">
        <w:rPr>
          <w:lang w:val="en-US"/>
        </w:rPr>
        <w:t>tMSC</w:t>
      </w:r>
      <w:r w:rsidRPr="009D2D00">
        <w:t>_</w:t>
      </w:r>
      <w:r w:rsidRPr="009D2D00">
        <w:rPr>
          <w:lang w:val="en-US"/>
        </w:rPr>
        <w:t>FnclInst</w:t>
      </w:r>
      <w:r w:rsidRPr="009D2D00">
        <w:t>» блока «Финансовый орган».</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771" w:name="_Ref19715366"/>
      <w:bookmarkStart w:id="772" w:name="_Toc18509511"/>
      <w:bookmarkStart w:id="773" w:name="_Toc185882380"/>
      <w:r w:rsidR="005A3293">
        <w:rPr>
          <w:noProof/>
        </w:rPr>
        <w:t>52</w:t>
      </w:r>
      <w:bookmarkEnd w:id="771"/>
      <w:r>
        <w:rPr>
          <w:noProof/>
        </w:rPr>
        <w:fldChar w:fldCharType="end"/>
      </w:r>
      <w:r w:rsidR="00941227" w:rsidRPr="009D2D00">
        <w:rPr>
          <w:rFonts w:eastAsia="Calibri"/>
          <w:szCs w:val="24"/>
        </w:rPr>
        <w:t xml:space="preserve"> –</w:t>
      </w:r>
      <w:r w:rsidR="00941227" w:rsidRPr="009D2D00">
        <w:t xml:space="preserve"> Описание комплексного типа «tMSC_FnclInst»</w:t>
      </w:r>
      <w:bookmarkEnd w:id="772"/>
      <w:bookmarkEnd w:id="773"/>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Наименование финансового органа</w:t>
            </w:r>
          </w:p>
        </w:tc>
        <w:tc>
          <w:tcPr>
            <w:tcW w:w="1701" w:type="dxa"/>
          </w:tcPr>
          <w:p w:rsidR="00AD1F54" w:rsidRPr="009D2D00" w:rsidRDefault="00941227">
            <w:pPr>
              <w:pStyle w:val="GOSTTablenorm"/>
            </w:pPr>
            <w:r w:rsidRPr="009D2D00">
              <w:t>FnclInst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Т(1-</w:t>
            </w:r>
            <w:r w:rsidRPr="009D2D00">
              <w:t>2000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Полное наименование финансового органа.</w:t>
            </w:r>
          </w:p>
          <w:p w:rsidR="00AD1F54" w:rsidRPr="009D2D00" w:rsidRDefault="00941227">
            <w:pPr>
              <w:pStyle w:val="GOSTTablenorm"/>
              <w:rPr>
                <w:szCs w:val="22"/>
              </w:rPr>
            </w:pPr>
            <w:r w:rsidRPr="009D2D00">
              <w:rPr>
                <w:szCs w:val="22"/>
              </w:rPr>
              <w:t>Для УБП федерального уровня, указывается «Министерство</w:t>
            </w:r>
            <w:r w:rsidR="00BA58C1">
              <w:rPr>
                <w:szCs w:val="22"/>
              </w:rPr>
              <w:t xml:space="preserve"> финансов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Код по ОКПО</w:t>
            </w:r>
          </w:p>
        </w:tc>
        <w:tc>
          <w:tcPr>
            <w:tcW w:w="1701" w:type="dxa"/>
          </w:tcPr>
          <w:p w:rsidR="00AD1F54" w:rsidRPr="009D2D00" w:rsidRDefault="00941227">
            <w:pPr>
              <w:pStyle w:val="GOSTTablenorm"/>
            </w:pPr>
            <w:r w:rsidRPr="009D2D00">
              <w:t>OKPOCd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8</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w:t>
            </w:r>
            <w:r w:rsidR="00BA58C1">
              <w:t xml:space="preserve"> код по ОКПО финансового органа</w:t>
            </w:r>
          </w:p>
        </w:tc>
      </w:tr>
    </w:tbl>
    <w:p w:rsidR="00AD1F54" w:rsidRPr="009D2D00" w:rsidRDefault="00941227">
      <w:pPr>
        <w:pStyle w:val="31"/>
      </w:pPr>
      <w:bookmarkStart w:id="774" w:name="_Toc185883719"/>
      <w:r w:rsidRPr="009D2D00">
        <w:t>Описание комплексного типа «tMSC_TOFK»</w:t>
      </w:r>
      <w:bookmarkEnd w:id="768"/>
      <w:bookmarkEnd w:id="774"/>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tMSC_TOFK» блока «Информация об органе ФК».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775" w:name="_Ref524614769"/>
      <w:bookmarkStart w:id="776" w:name="_Toc18509512"/>
      <w:bookmarkStart w:id="777" w:name="_Toc185882381"/>
      <w:r w:rsidR="005A3293">
        <w:rPr>
          <w:noProof/>
        </w:rPr>
        <w:t>53</w:t>
      </w:r>
      <w:bookmarkEnd w:id="775"/>
      <w:r w:rsidRPr="009D2D00">
        <w:fldChar w:fldCharType="end"/>
      </w:r>
      <w:r w:rsidRPr="009D2D00">
        <w:rPr>
          <w:rFonts w:eastAsia="Calibri"/>
          <w:szCs w:val="24"/>
        </w:rPr>
        <w:t xml:space="preserve"> –</w:t>
      </w:r>
      <w:r w:rsidRPr="009D2D00">
        <w:t xml:space="preserve"> Описание комплексного типа «tMSC_TOFK»</w:t>
      </w:r>
      <w:bookmarkEnd w:id="776"/>
      <w:bookmarkEnd w:id="777"/>
    </w:p>
    <w:tbl>
      <w:tblPr>
        <w:tblStyle w:val="GOSTTable"/>
        <w:tblW w:w="5000" w:type="pct"/>
        <w:tblLayout w:type="fixed"/>
        <w:tblLook w:val="01E0" w:firstRow="1" w:lastRow="1" w:firstColumn="1" w:lastColumn="1" w:noHBand="0" w:noVBand="0"/>
      </w:tblPr>
      <w:tblGrid>
        <w:gridCol w:w="1708"/>
        <w:gridCol w:w="1702"/>
        <w:gridCol w:w="567"/>
        <w:gridCol w:w="1135"/>
        <w:gridCol w:w="567"/>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4" w:type="dxa"/>
          </w:tcPr>
          <w:p w:rsidR="00AD1F54" w:rsidRPr="009D2D00" w:rsidRDefault="00941227">
            <w:pPr>
              <w:pStyle w:val="ASFKTableHead"/>
            </w:pPr>
            <w:r w:rsidRPr="009D2D00">
              <w:t>Наименование элемента</w:t>
            </w:r>
          </w:p>
        </w:tc>
        <w:tc>
          <w:tcPr>
            <w:tcW w:w="1699" w:type="dxa"/>
          </w:tcPr>
          <w:p w:rsidR="00AD1F54" w:rsidRPr="009D2D00" w:rsidRDefault="00941227">
            <w:pPr>
              <w:pStyle w:val="ASFKTableHead"/>
            </w:pPr>
            <w:r w:rsidRPr="009D2D00">
              <w:t>Сокращенное наименование (код) элемента</w:t>
            </w:r>
          </w:p>
        </w:tc>
        <w:tc>
          <w:tcPr>
            <w:tcW w:w="566" w:type="dxa"/>
          </w:tcPr>
          <w:p w:rsidR="00AD1F54" w:rsidRPr="009D2D00" w:rsidRDefault="00941227">
            <w:pPr>
              <w:pStyle w:val="ASFKTableHead"/>
            </w:pPr>
            <w:r w:rsidRPr="009D2D00">
              <w:t>Тип</w:t>
            </w:r>
          </w:p>
        </w:tc>
        <w:tc>
          <w:tcPr>
            <w:tcW w:w="1133" w:type="dxa"/>
          </w:tcPr>
          <w:p w:rsidR="00AD1F54" w:rsidRPr="009D2D00" w:rsidRDefault="00941227">
            <w:pPr>
              <w:pStyle w:val="ASFKTableHead"/>
            </w:pPr>
            <w:r w:rsidRPr="009D2D00">
              <w:t>Формат элемента</w:t>
            </w:r>
          </w:p>
        </w:tc>
        <w:tc>
          <w:tcPr>
            <w:tcW w:w="566"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GOSTTablenorm"/>
            </w:pPr>
            <w:r w:rsidRPr="009D2D00">
              <w:t>Наименование ТОФК</w:t>
            </w:r>
          </w:p>
        </w:tc>
        <w:tc>
          <w:tcPr>
            <w:tcW w:w="1699" w:type="dxa"/>
          </w:tcPr>
          <w:p w:rsidR="00AD1F54" w:rsidRPr="009D2D00" w:rsidRDefault="00941227">
            <w:pPr>
              <w:pStyle w:val="GOSTTablenorm"/>
            </w:pPr>
            <w:r w:rsidRPr="009D2D00">
              <w:t>Nm</w:t>
            </w:r>
          </w:p>
        </w:tc>
        <w:tc>
          <w:tcPr>
            <w:tcW w:w="566" w:type="dxa"/>
          </w:tcPr>
          <w:p w:rsidR="00AD1F54" w:rsidRPr="009D2D00" w:rsidRDefault="00941227">
            <w:pPr>
              <w:pStyle w:val="GOSTTablenorm"/>
              <w:jc w:val="center"/>
            </w:pPr>
            <w:r w:rsidRPr="009D2D00">
              <w:t>П</w:t>
            </w:r>
          </w:p>
        </w:tc>
        <w:tc>
          <w:tcPr>
            <w:tcW w:w="1133" w:type="dxa"/>
          </w:tcPr>
          <w:p w:rsidR="00AD1F54" w:rsidRPr="009D2D00" w:rsidRDefault="00941227">
            <w:pPr>
              <w:pStyle w:val="GOSTTablenorm"/>
            </w:pPr>
            <w:r w:rsidRPr="009D2D00">
              <w:t>Т(1-2000)</w:t>
            </w:r>
          </w:p>
        </w:tc>
        <w:tc>
          <w:tcPr>
            <w:tcW w:w="566"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 xml:space="preserve">Полное наименование ФК или ТОФК. </w:t>
            </w:r>
          </w:p>
          <w:p w:rsidR="00AD1F54" w:rsidRPr="009D2D00" w:rsidRDefault="00941227">
            <w:pPr>
              <w:pStyle w:val="GOSTTablenorm"/>
            </w:pPr>
            <w:r w:rsidRPr="009D2D00">
              <w:t>Поле заполняется в соответствии с ц</w:t>
            </w:r>
            <w:r w:rsidR="00BA58C1">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GOSTTablenorm"/>
            </w:pPr>
            <w:r w:rsidRPr="009D2D00">
              <w:t>Код ТОФК</w:t>
            </w:r>
          </w:p>
        </w:tc>
        <w:tc>
          <w:tcPr>
            <w:tcW w:w="1699" w:type="dxa"/>
          </w:tcPr>
          <w:p w:rsidR="00AD1F54" w:rsidRPr="009D2D00" w:rsidRDefault="00941227">
            <w:pPr>
              <w:pStyle w:val="GOSTTablenorm"/>
            </w:pPr>
            <w:r w:rsidRPr="009D2D00">
              <w:t>Cd</w:t>
            </w:r>
          </w:p>
        </w:tc>
        <w:tc>
          <w:tcPr>
            <w:tcW w:w="566" w:type="dxa"/>
          </w:tcPr>
          <w:p w:rsidR="00AD1F54" w:rsidRPr="009D2D00" w:rsidRDefault="00941227">
            <w:pPr>
              <w:pStyle w:val="GOSTTablenorm"/>
              <w:jc w:val="center"/>
            </w:pPr>
            <w:r w:rsidRPr="009D2D00">
              <w:t>П</w:t>
            </w:r>
          </w:p>
        </w:tc>
        <w:tc>
          <w:tcPr>
            <w:tcW w:w="1133" w:type="dxa"/>
          </w:tcPr>
          <w:p w:rsidR="00AD1F54" w:rsidRPr="009D2D00" w:rsidRDefault="00941227">
            <w:pPr>
              <w:pStyle w:val="GOSTTablenorm"/>
            </w:pPr>
            <w:r w:rsidRPr="009D2D00">
              <w:t>Т(4)</w:t>
            </w:r>
          </w:p>
        </w:tc>
        <w:tc>
          <w:tcPr>
            <w:tcW w:w="566"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 xml:space="preserve">Код ФК или ТОФК. </w:t>
            </w:r>
          </w:p>
          <w:p w:rsidR="00AD1F54" w:rsidRPr="009D2D00" w:rsidRDefault="00941227">
            <w:pPr>
              <w:pStyle w:val="GOSTTablenorm"/>
            </w:pPr>
            <w:r w:rsidRPr="009D2D00">
              <w:t>Поле заполняется в соответствии с ц</w:t>
            </w:r>
            <w:r w:rsidR="00BA58C1">
              <w:t>ентрализованным справочником ФК</w:t>
            </w:r>
          </w:p>
        </w:tc>
      </w:tr>
    </w:tbl>
    <w:p w:rsidR="00AD1F54" w:rsidRPr="009D2D00" w:rsidRDefault="00941227">
      <w:pPr>
        <w:pStyle w:val="31"/>
      </w:pPr>
      <w:bookmarkStart w:id="778" w:name="_Toc18509225"/>
      <w:bookmarkStart w:id="779" w:name="_Toc185883720"/>
      <w:r w:rsidRPr="009D2D00">
        <w:lastRenderedPageBreak/>
        <w:t>Описание комплексного типа «tMSC_PrtExctn»</w:t>
      </w:r>
      <w:bookmarkEnd w:id="769"/>
      <w:bookmarkEnd w:id="778"/>
      <w:bookmarkEnd w:id="779"/>
    </w:p>
    <w:p w:rsidR="00AD1F54" w:rsidRPr="009D2D00" w:rsidRDefault="00941227">
      <w:pPr>
        <w:pStyle w:val="GOSTNormal"/>
      </w:pPr>
      <w:r w:rsidRPr="009D2D00">
        <w:t>Описание комплексного типа «tMSC_PrtExctn» блока «Приоритет исполнения».</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780" w:name="_Ref503522616"/>
      <w:bookmarkStart w:id="781" w:name="_Toc18509513"/>
      <w:bookmarkStart w:id="782" w:name="_Toc185882382"/>
      <w:r w:rsidR="005A3293">
        <w:rPr>
          <w:noProof/>
        </w:rPr>
        <w:t>54</w:t>
      </w:r>
      <w:bookmarkEnd w:id="780"/>
      <w:r w:rsidRPr="009D2D00">
        <w:fldChar w:fldCharType="end"/>
      </w:r>
      <w:r w:rsidRPr="009D2D00">
        <w:rPr>
          <w:rFonts w:eastAsia="Calibri"/>
          <w:szCs w:val="24"/>
        </w:rPr>
        <w:t xml:space="preserve"> –</w:t>
      </w:r>
      <w:r w:rsidRPr="009D2D00">
        <w:t xml:space="preserve"> Описание комплексного типа «tMSC_PrtExctn»</w:t>
      </w:r>
      <w:bookmarkEnd w:id="781"/>
      <w:bookmarkEnd w:id="782"/>
    </w:p>
    <w:tbl>
      <w:tblPr>
        <w:tblStyle w:val="GOSTTable"/>
        <w:tblW w:w="5000" w:type="pct"/>
        <w:tblLayout w:type="fixed"/>
        <w:tblLook w:val="04A0" w:firstRow="1" w:lastRow="0" w:firstColumn="1" w:lastColumn="0" w:noHBand="0" w:noVBand="1"/>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rPr>
                <w:szCs w:val="22"/>
              </w:rPr>
            </w:pPr>
            <w:r w:rsidRPr="009D2D00">
              <w:rPr>
                <w:szCs w:val="22"/>
              </w:rPr>
              <w:t>Код приоритета исполнения</w:t>
            </w:r>
          </w:p>
        </w:tc>
        <w:tc>
          <w:tcPr>
            <w:tcW w:w="1701" w:type="dxa"/>
          </w:tcPr>
          <w:p w:rsidR="00AD1F54" w:rsidRPr="009D2D00" w:rsidRDefault="00941227">
            <w:pPr>
              <w:pStyle w:val="GOSTTablenorm"/>
            </w:pPr>
            <w:r w:rsidRPr="009D2D00">
              <w:t>Сd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Заполняется только при нал</w:t>
            </w:r>
            <w:r w:rsidR="00BA58C1">
              <w:t>ичии соответствующих полномочий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rPr>
                <w:szCs w:val="22"/>
              </w:rPr>
            </w:pPr>
            <w:r w:rsidRPr="009D2D00">
              <w:rPr>
                <w:szCs w:val="22"/>
              </w:rPr>
              <w:t>Приоритет исполнения</w:t>
            </w:r>
          </w:p>
        </w:tc>
        <w:tc>
          <w:tcPr>
            <w:tcW w:w="1701" w:type="dxa"/>
          </w:tcPr>
          <w:p w:rsidR="00AD1F54" w:rsidRPr="009D2D00" w:rsidRDefault="00941227">
            <w:pPr>
              <w:pStyle w:val="GOSTTablenorm"/>
            </w:pPr>
            <w:r w:rsidRPr="009D2D00">
              <w:t>Exctn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Заполняется только при нал</w:t>
            </w:r>
            <w:r w:rsidR="00BA58C1">
              <w:t>ичии соответствующих полномочий</w:t>
            </w:r>
          </w:p>
        </w:tc>
      </w:tr>
    </w:tbl>
    <w:p w:rsidR="00AD1F54" w:rsidRPr="009D2D00" w:rsidRDefault="00941227">
      <w:pPr>
        <w:pStyle w:val="31"/>
      </w:pPr>
      <w:bookmarkStart w:id="783" w:name="_Toc528144414"/>
      <w:bookmarkStart w:id="784" w:name="_Toc528584399"/>
      <w:bookmarkStart w:id="785" w:name="_Toc528144415"/>
      <w:bookmarkStart w:id="786" w:name="_Toc528584400"/>
      <w:bookmarkStart w:id="787" w:name="_Toc528144416"/>
      <w:bookmarkStart w:id="788" w:name="_Toc528584401"/>
      <w:bookmarkStart w:id="789" w:name="_Toc499635941"/>
      <w:bookmarkStart w:id="790" w:name="_Toc508712663"/>
      <w:bookmarkStart w:id="791" w:name="_Toc18509226"/>
      <w:bookmarkStart w:id="792" w:name="_Toc185883721"/>
      <w:bookmarkEnd w:id="783"/>
      <w:bookmarkEnd w:id="784"/>
      <w:bookmarkEnd w:id="785"/>
      <w:bookmarkEnd w:id="786"/>
      <w:bookmarkEnd w:id="787"/>
      <w:bookmarkEnd w:id="788"/>
      <w:r w:rsidRPr="009D2D00">
        <w:t>Описание комплексного типа «tMSC_Pmnt1»</w:t>
      </w:r>
      <w:bookmarkEnd w:id="789"/>
      <w:bookmarkEnd w:id="790"/>
      <w:bookmarkEnd w:id="791"/>
      <w:bookmarkEnd w:id="792"/>
    </w:p>
    <w:p w:rsidR="00AD1F54" w:rsidRPr="009D2D00" w:rsidRDefault="00941227">
      <w:pPr>
        <w:pStyle w:val="GOSTNormal"/>
      </w:pPr>
      <w:r w:rsidRPr="009D2D00">
        <w:t>Описание комплексного типа «tMSC_Pmnt1» блока «Платеж».</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793" w:name="_Ref527731677"/>
      <w:bookmarkStart w:id="794" w:name="_Ref503525742"/>
      <w:bookmarkStart w:id="795" w:name="_Toc18509514"/>
      <w:bookmarkStart w:id="796" w:name="_Toc185882383"/>
      <w:r w:rsidR="005A3293">
        <w:rPr>
          <w:noProof/>
        </w:rPr>
        <w:t>55</w:t>
      </w:r>
      <w:bookmarkEnd w:id="793"/>
      <w:bookmarkEnd w:id="794"/>
      <w:r w:rsidRPr="009D2D00">
        <w:fldChar w:fldCharType="end"/>
      </w:r>
      <w:r w:rsidRPr="009D2D00">
        <w:rPr>
          <w:rFonts w:eastAsia="Calibri"/>
          <w:szCs w:val="24"/>
        </w:rPr>
        <w:t xml:space="preserve"> –</w:t>
      </w:r>
      <w:r w:rsidRPr="009D2D00">
        <w:t xml:space="preserve"> Описание комплексного типа «tMSC_Pmnt1»</w:t>
      </w:r>
      <w:bookmarkEnd w:id="795"/>
      <w:bookmarkEnd w:id="796"/>
    </w:p>
    <w:tbl>
      <w:tblPr>
        <w:tblStyle w:val="GOSTTable"/>
        <w:tblW w:w="5000" w:type="pct"/>
        <w:tblLayout w:type="fixed"/>
        <w:tblLook w:val="04A0" w:firstRow="1" w:lastRow="0" w:firstColumn="1" w:lastColumn="0" w:noHBand="0" w:noVBand="1"/>
      </w:tblPr>
      <w:tblGrid>
        <w:gridCol w:w="1703"/>
        <w:gridCol w:w="1706"/>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pStyle w:val="ASFKTableHead"/>
            </w:pPr>
            <w:r w:rsidRPr="009D2D00">
              <w:t>Наименование элемента</w:t>
            </w:r>
          </w:p>
        </w:tc>
        <w:tc>
          <w:tcPr>
            <w:tcW w:w="884"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Признак авансового платежа</w:t>
            </w:r>
          </w:p>
        </w:tc>
        <w:tc>
          <w:tcPr>
            <w:tcW w:w="884" w:type="pct"/>
          </w:tcPr>
          <w:p w:rsidR="00AD1F54" w:rsidRPr="009D2D00" w:rsidRDefault="00941227">
            <w:pPr>
              <w:pStyle w:val="GOSTTablenorm"/>
              <w:rPr>
                <w:szCs w:val="22"/>
              </w:rPr>
            </w:pPr>
            <w:r w:rsidRPr="009D2D00">
              <w:rPr>
                <w:szCs w:val="22"/>
              </w:rPr>
              <w:t>AdvnPySgn</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tMSC_AdvnPySgnComplex</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t>Признак</w:t>
            </w:r>
            <w:r w:rsidRPr="009D2D00">
              <w:rPr>
                <w:szCs w:val="22"/>
              </w:rPr>
              <w:t xml:space="preserve"> авансового платежа.</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rPr>
              <w:fldChar w:fldCharType="begin"/>
            </w:r>
            <w:r w:rsidRPr="009D2D00">
              <w:rPr>
                <w:b/>
              </w:rPr>
              <w:instrText xml:space="preserve"> REF _Ref503525993 \h  \* MERGEFORMAT </w:instrText>
            </w:r>
            <w:r w:rsidRPr="009D2D00">
              <w:rPr>
                <w:b/>
              </w:rPr>
            </w:r>
            <w:r w:rsidRPr="009D2D00">
              <w:rPr>
                <w:b/>
              </w:rPr>
              <w:fldChar w:fldCharType="separate"/>
            </w:r>
            <w:r w:rsidR="005A3293" w:rsidRPr="005A3293">
              <w:rPr>
                <w:b/>
                <w:szCs w:val="22"/>
              </w:rPr>
              <w:t>56</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Очередность платежа</w:t>
            </w:r>
          </w:p>
        </w:tc>
        <w:tc>
          <w:tcPr>
            <w:tcW w:w="884" w:type="pct"/>
          </w:tcPr>
          <w:p w:rsidR="00AD1F54" w:rsidRPr="009D2D00" w:rsidRDefault="00941227">
            <w:pPr>
              <w:pStyle w:val="GOSTTablenorm"/>
              <w:rPr>
                <w:szCs w:val="22"/>
              </w:rPr>
            </w:pPr>
            <w:r w:rsidRPr="009D2D00">
              <w:rPr>
                <w:szCs w:val="22"/>
              </w:rPr>
              <w:t>Prt</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BA58C1">
            <w:pPr>
              <w:pStyle w:val="GOSTTablenorm"/>
              <w:rPr>
                <w:szCs w:val="22"/>
              </w:rPr>
            </w:pPr>
            <w:r>
              <w:rPr>
                <w:szCs w:val="22"/>
              </w:rPr>
              <w:t>Указывается очередность платежа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Вид платежа</w:t>
            </w:r>
          </w:p>
        </w:tc>
        <w:tc>
          <w:tcPr>
            <w:tcW w:w="884" w:type="pct"/>
          </w:tcPr>
          <w:p w:rsidR="00AD1F54" w:rsidRPr="009D2D00" w:rsidRDefault="00941227">
            <w:pPr>
              <w:pStyle w:val="GOSTTablenorm"/>
              <w:rPr>
                <w:szCs w:val="22"/>
              </w:rPr>
            </w:pPr>
            <w:r w:rsidRPr="009D2D00">
              <w:rPr>
                <w:szCs w:val="22"/>
              </w:rPr>
              <w:t>Knd</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tMSC_ShrtPyKndComplex</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_Ref503526115 \h  \* MERGEFORMAT </w:instrText>
            </w:r>
            <w:r w:rsidRPr="009D2D00">
              <w:rPr>
                <w:b/>
              </w:rPr>
            </w:r>
            <w:r w:rsidRPr="009D2D00">
              <w:rPr>
                <w:b/>
              </w:rPr>
              <w:fldChar w:fldCharType="separate"/>
            </w:r>
            <w:r w:rsidR="005A3293" w:rsidRPr="005A3293">
              <w:rPr>
                <w:b/>
              </w:rPr>
              <w:t>57</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Назначение платежа</w:t>
            </w:r>
          </w:p>
        </w:tc>
        <w:tc>
          <w:tcPr>
            <w:tcW w:w="884" w:type="pct"/>
          </w:tcPr>
          <w:p w:rsidR="00AD1F54" w:rsidRPr="009D2D00" w:rsidRDefault="00941227">
            <w:pPr>
              <w:pStyle w:val="GOSTTablenorm"/>
              <w:rPr>
                <w:szCs w:val="22"/>
              </w:rPr>
            </w:pPr>
            <w:r w:rsidRPr="009D2D00">
              <w:rPr>
                <w:szCs w:val="22"/>
              </w:rPr>
              <w:t>Prps</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Т(1-210)</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Указывается назначение платежа. При необходимости указываются данные первичных документов, на основании которых осуществляется кассовый расход (вид, номер, дата).</w:t>
            </w:r>
          </w:p>
          <w:p w:rsidR="00AD1F54" w:rsidRPr="009D2D00" w:rsidRDefault="00941227">
            <w:pPr>
              <w:rPr>
                <w:sz w:val="22"/>
                <w:szCs w:val="22"/>
              </w:rPr>
            </w:pPr>
            <w:r w:rsidRPr="009D2D00">
              <w:rPr>
                <w:sz w:val="22"/>
                <w:szCs w:val="22"/>
              </w:rPr>
              <w:t>Для осуществления внебанковской операции:</w:t>
            </w:r>
          </w:p>
          <w:p w:rsidR="00AD1F54" w:rsidRPr="009D2D00" w:rsidRDefault="00941227" w:rsidP="00101F62">
            <w:pPr>
              <w:pStyle w:val="af5"/>
              <w:numPr>
                <w:ilvl w:val="0"/>
                <w:numId w:val="135"/>
              </w:numPr>
              <w:spacing w:before="60" w:after="60"/>
              <w:ind w:left="284" w:hanging="227"/>
              <w:contextualSpacing/>
              <w:jc w:val="both"/>
              <w:rPr>
                <w:sz w:val="22"/>
                <w:szCs w:val="22"/>
              </w:rPr>
            </w:pPr>
            <w:r w:rsidRPr="009D2D00">
              <w:rPr>
                <w:sz w:val="22"/>
                <w:szCs w:val="22"/>
              </w:rPr>
              <w:t>уточнения БО по ранее произведенным кассовым выплатам в скобках перед текстовым назначением платежа указывается 16 или 19-значный учетный номер БО, по которому должно быть произведено восстановление кассовых выплат;</w:t>
            </w:r>
          </w:p>
          <w:p w:rsidR="00AD1F54" w:rsidRPr="009D2D00" w:rsidRDefault="00941227" w:rsidP="00101F62">
            <w:pPr>
              <w:pStyle w:val="af5"/>
              <w:numPr>
                <w:ilvl w:val="0"/>
                <w:numId w:val="135"/>
              </w:numPr>
              <w:spacing w:before="60" w:after="60"/>
              <w:ind w:left="284" w:hanging="227"/>
              <w:contextualSpacing/>
              <w:jc w:val="both"/>
              <w:rPr>
                <w:szCs w:val="22"/>
              </w:rPr>
            </w:pPr>
            <w:r w:rsidRPr="009D2D00">
              <w:rPr>
                <w:sz w:val="22"/>
                <w:szCs w:val="22"/>
              </w:rPr>
              <w:t xml:space="preserve">уточнения кода ОКС (ОКВ), КМИ по ранее произведенным кассовым </w:t>
            </w:r>
            <w:r w:rsidRPr="009D2D00">
              <w:rPr>
                <w:sz w:val="22"/>
                <w:szCs w:val="22"/>
              </w:rPr>
              <w:lastRenderedPageBreak/>
              <w:t>выплатам перед текстом назначения платежа после признака «ОКС», «ОКВ» или «КМИ» без пробелов и разделителей указывается уникальный код объекта капитального строительства или объекта недвижимости, код мероприятия по информатизации, по которому должно быть произведено восстановление кассовых выплат.</w:t>
            </w:r>
          </w:p>
          <w:p w:rsidR="00AD1F54" w:rsidRPr="009D2D00" w:rsidRDefault="00941227">
            <w:pPr>
              <w:pStyle w:val="GOSTTablenorm"/>
            </w:pPr>
            <w:r w:rsidRPr="009D2D00">
              <w:rPr>
                <w:szCs w:val="22"/>
              </w:rPr>
              <w:t>В документах, предусматривающих перечисление средств гражданам, которые являются должниками по исполнительному документу, указывается сумма, взысканная по исполнительному документу, в соответствии с частью 3 статьи 98 ФЗ от 02.10.2007 № 229-ФЗ и письмом Банка Росс</w:t>
            </w:r>
            <w:r w:rsidR="00BA58C1">
              <w:rPr>
                <w:szCs w:val="22"/>
              </w:rPr>
              <w:t>ии от 27.02.2020 № ИН-05-45/10</w:t>
            </w:r>
            <w:r w:rsidRPr="009D2D00">
              <w:t xml:space="preserve">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882" w:type="pct"/>
          </w:tcPr>
          <w:p w:rsidR="00AD1F54" w:rsidRPr="009D2D00" w:rsidRDefault="00941227">
            <w:pPr>
              <w:pStyle w:val="GOSTTablenorm"/>
            </w:pPr>
            <w:r w:rsidRPr="009D2D00">
              <w:lastRenderedPageBreak/>
              <w:t>Тип платежа</w:t>
            </w:r>
          </w:p>
        </w:tc>
        <w:tc>
          <w:tcPr>
            <w:tcW w:w="884" w:type="pct"/>
          </w:tcPr>
          <w:p w:rsidR="00AD1F54" w:rsidRPr="009D2D00" w:rsidRDefault="00941227">
            <w:pPr>
              <w:pStyle w:val="GOSTTablenorm"/>
            </w:pPr>
            <w:r w:rsidRPr="009D2D00">
              <w:t>Tp</w:t>
            </w:r>
          </w:p>
        </w:tc>
        <w:tc>
          <w:tcPr>
            <w:tcW w:w="294"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Т(1-2)</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BA58C1">
            <w:pPr>
              <w:pStyle w:val="GOSTTablenorm"/>
            </w:pPr>
            <w:r>
              <w:t>Указывается тип платежа</w:t>
            </w:r>
          </w:p>
        </w:tc>
      </w:tr>
    </w:tbl>
    <w:p w:rsidR="00AD1F54" w:rsidRPr="009D2D00" w:rsidRDefault="00941227">
      <w:pPr>
        <w:pStyle w:val="31"/>
      </w:pPr>
      <w:bookmarkStart w:id="797" w:name="_Toc528144440"/>
      <w:bookmarkStart w:id="798" w:name="_Toc528584425"/>
      <w:bookmarkStart w:id="799" w:name="_Toc508712664"/>
      <w:bookmarkStart w:id="800" w:name="_Toc18509227"/>
      <w:bookmarkEnd w:id="797"/>
      <w:bookmarkEnd w:id="798"/>
      <w:r w:rsidRPr="009D2D00">
        <w:t xml:space="preserve"> </w:t>
      </w:r>
      <w:bookmarkStart w:id="801" w:name="_Toc185883722"/>
      <w:r w:rsidRPr="009D2D00">
        <w:t>Описание комплексного типа «tMSC_AdvnPySgnComplex»</w:t>
      </w:r>
      <w:bookmarkEnd w:id="799"/>
      <w:bookmarkEnd w:id="800"/>
      <w:bookmarkEnd w:id="801"/>
    </w:p>
    <w:p w:rsidR="00AD1F54" w:rsidRPr="009D2D00" w:rsidRDefault="00941227">
      <w:pPr>
        <w:pStyle w:val="GOSTNormal"/>
      </w:pPr>
      <w:r w:rsidRPr="009D2D00">
        <w:t>Описание комплексного типа «tMSC_AdvnPySgnComplex» блока «Признак авансового платежа».</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02" w:name="_Ref503525993"/>
      <w:bookmarkStart w:id="803" w:name="_Toc18509515"/>
      <w:bookmarkStart w:id="804" w:name="_Toc185882384"/>
      <w:r w:rsidR="005A3293">
        <w:rPr>
          <w:noProof/>
        </w:rPr>
        <w:t>56</w:t>
      </w:r>
      <w:bookmarkEnd w:id="802"/>
      <w:r w:rsidRPr="009D2D00">
        <w:fldChar w:fldCharType="end"/>
      </w:r>
      <w:r w:rsidRPr="009D2D00">
        <w:rPr>
          <w:rFonts w:eastAsia="Calibri"/>
          <w:szCs w:val="24"/>
        </w:rPr>
        <w:t xml:space="preserve"> –</w:t>
      </w:r>
      <w:r w:rsidRPr="009D2D00">
        <w:t xml:space="preserve"> Описание комплексного типа «tMSC_AdvnPySgnComplex»</w:t>
      </w:r>
      <w:bookmarkEnd w:id="803"/>
      <w:bookmarkEnd w:id="804"/>
    </w:p>
    <w:tbl>
      <w:tblPr>
        <w:tblStyle w:val="GOSTTable"/>
        <w:tblW w:w="5000" w:type="pct"/>
        <w:tblLayout w:type="fixed"/>
        <w:tblLook w:val="04A0" w:firstRow="1" w:lastRow="0" w:firstColumn="1" w:lastColumn="0" w:noHBand="0" w:noVBand="1"/>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rPr>
                <w:szCs w:val="22"/>
              </w:rPr>
            </w:pPr>
            <w:r w:rsidRPr="009D2D00">
              <w:rPr>
                <w:szCs w:val="22"/>
              </w:rPr>
              <w:t>Код признака авансового платежа</w:t>
            </w:r>
          </w:p>
        </w:tc>
        <w:tc>
          <w:tcPr>
            <w:tcW w:w="1701" w:type="dxa"/>
          </w:tcPr>
          <w:p w:rsidR="00AD1F54" w:rsidRPr="009D2D00" w:rsidRDefault="00941227">
            <w:pPr>
              <w:pStyle w:val="GOSTTablenorm"/>
              <w:rPr>
                <w:szCs w:val="22"/>
              </w:rPr>
            </w:pPr>
            <w:r w:rsidRPr="009D2D00">
              <w:rPr>
                <w:szCs w:val="22"/>
              </w:rPr>
              <w:t>сode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9" w:type="dxa"/>
          </w:tcPr>
          <w:p w:rsidR="00AD1F54" w:rsidRPr="009D2D00" w:rsidRDefault="00941227">
            <w:pPr>
              <w:pStyle w:val="GOSTTableNum"/>
              <w:ind w:firstLine="0"/>
              <w:rPr>
                <w:rFonts w:cs="Times New Roman"/>
                <w:szCs w:val="22"/>
              </w:rPr>
            </w:pPr>
            <w:r w:rsidRPr="009D2D00">
              <w:rPr>
                <w:rFonts w:cs="Times New Roman"/>
                <w:szCs w:val="22"/>
              </w:rPr>
              <w:t>Допустимые значения:</w:t>
            </w:r>
          </w:p>
          <w:p w:rsidR="00AD1F54" w:rsidRPr="009D2D00" w:rsidRDefault="00941227" w:rsidP="00E7460C">
            <w:pPr>
              <w:pStyle w:val="GOSTTablenorm"/>
              <w:numPr>
                <w:ilvl w:val="0"/>
                <w:numId w:val="79"/>
              </w:numPr>
              <w:ind w:left="284" w:hanging="227"/>
            </w:pPr>
            <w:r w:rsidRPr="009D2D00">
              <w:t>0 – Платеж не является авансовым;</w:t>
            </w:r>
          </w:p>
          <w:p w:rsidR="00AD1F54" w:rsidRPr="009D2D00" w:rsidRDefault="00BA58C1" w:rsidP="00E7460C">
            <w:pPr>
              <w:pStyle w:val="GOSTTablenorm"/>
              <w:numPr>
                <w:ilvl w:val="0"/>
                <w:numId w:val="79"/>
              </w:numPr>
              <w:ind w:left="284" w:hanging="227"/>
              <w:rPr>
                <w:szCs w:val="22"/>
              </w:rPr>
            </w:pPr>
            <w:r>
              <w:t>1 – Платеж является авансовым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pPr>
            <w:r w:rsidRPr="009D2D00">
              <w:t>Значение признака авансового платежа</w:t>
            </w:r>
          </w:p>
        </w:tc>
        <w:tc>
          <w:tcPr>
            <w:tcW w:w="1701" w:type="dxa"/>
          </w:tcPr>
          <w:p w:rsidR="00AD1F54" w:rsidRPr="009D2D00" w:rsidRDefault="00941227">
            <w:pPr>
              <w:pStyle w:val="GOSTTablenorm"/>
              <w:rPr>
                <w:szCs w:val="22"/>
              </w:rPr>
            </w:pPr>
            <w:r w:rsidRPr="009D2D00">
              <w:rPr>
                <w:szCs w:val="22"/>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9" w:type="dxa"/>
          </w:tcPr>
          <w:p w:rsidR="00AD1F54" w:rsidRPr="009D2D00" w:rsidRDefault="00941227">
            <w:pPr>
              <w:pStyle w:val="GOSTTableNum"/>
              <w:ind w:firstLine="0"/>
            </w:pPr>
            <w:r w:rsidRPr="009D2D00">
              <w:t>Соответствующие допустимые значения:</w:t>
            </w:r>
          </w:p>
          <w:p w:rsidR="00AD1F54" w:rsidRPr="009D2D00" w:rsidRDefault="00941227" w:rsidP="00E7460C">
            <w:pPr>
              <w:pStyle w:val="GOSTTablenorm"/>
              <w:numPr>
                <w:ilvl w:val="0"/>
                <w:numId w:val="79"/>
              </w:numPr>
              <w:ind w:left="284" w:hanging="227"/>
            </w:pPr>
            <w:r w:rsidRPr="009D2D00">
              <w:t xml:space="preserve"> Платеж не является авансовым;</w:t>
            </w:r>
          </w:p>
          <w:p w:rsidR="00AD1F54" w:rsidRPr="009D2D00" w:rsidRDefault="00BA58C1" w:rsidP="00E7460C">
            <w:pPr>
              <w:pStyle w:val="GOSTTablenorm"/>
              <w:numPr>
                <w:ilvl w:val="0"/>
                <w:numId w:val="79"/>
              </w:numPr>
              <w:ind w:left="284" w:hanging="227"/>
              <w:rPr>
                <w:szCs w:val="22"/>
              </w:rPr>
            </w:pPr>
            <w:r>
              <w:t xml:space="preserve"> Платеж является авансовым</w:t>
            </w:r>
          </w:p>
        </w:tc>
      </w:tr>
    </w:tbl>
    <w:p w:rsidR="00AD1F54" w:rsidRPr="009D2D00" w:rsidRDefault="00941227">
      <w:pPr>
        <w:pStyle w:val="31"/>
      </w:pPr>
      <w:bookmarkStart w:id="805" w:name="_Toc508712665"/>
      <w:bookmarkStart w:id="806" w:name="_Toc18509228"/>
      <w:r w:rsidRPr="009D2D00">
        <w:t xml:space="preserve"> </w:t>
      </w:r>
      <w:bookmarkStart w:id="807" w:name="_Toc185883723"/>
      <w:r w:rsidRPr="009D2D00">
        <w:t>Описание комплексного типа «tMSC_ShrtPyKndComplex»</w:t>
      </w:r>
      <w:bookmarkEnd w:id="805"/>
      <w:bookmarkEnd w:id="806"/>
      <w:bookmarkEnd w:id="807"/>
    </w:p>
    <w:p w:rsidR="00AD1F54" w:rsidRPr="009D2D00" w:rsidRDefault="00941227">
      <w:pPr>
        <w:pStyle w:val="GOSTNormal"/>
      </w:pPr>
      <w:r w:rsidRPr="009D2D00">
        <w:t>Описание комплексного типа «tMSC_ShrtPyKndComplex» блока «Вид платежа».</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808" w:name="_Ref503526115"/>
      <w:bookmarkStart w:id="809" w:name="_Toc18509516"/>
      <w:bookmarkStart w:id="810" w:name="_Toc185882385"/>
      <w:r w:rsidR="005A3293">
        <w:rPr>
          <w:noProof/>
        </w:rPr>
        <w:t>57</w:t>
      </w:r>
      <w:bookmarkEnd w:id="808"/>
      <w:r w:rsidRPr="009D2D00">
        <w:fldChar w:fldCharType="end"/>
      </w:r>
      <w:r w:rsidRPr="009D2D00">
        <w:rPr>
          <w:rFonts w:eastAsia="Calibri"/>
          <w:szCs w:val="24"/>
        </w:rPr>
        <w:t xml:space="preserve"> –</w:t>
      </w:r>
      <w:r w:rsidRPr="009D2D00">
        <w:t xml:space="preserve"> Описание комплексного типа «tMSC_ShrtPyKndComplex»</w:t>
      </w:r>
      <w:bookmarkEnd w:id="809"/>
      <w:bookmarkEnd w:id="810"/>
    </w:p>
    <w:tbl>
      <w:tblPr>
        <w:tblStyle w:val="GOSTTable"/>
        <w:tblW w:w="5000" w:type="pct"/>
        <w:tblLayout w:type="fixed"/>
        <w:tblLook w:val="04A0" w:firstRow="1" w:lastRow="0" w:firstColumn="1" w:lastColumn="0" w:noHBand="0" w:noVBand="1"/>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rPr>
                <w:szCs w:val="22"/>
              </w:rPr>
            </w:pPr>
            <w:r w:rsidRPr="009D2D00">
              <w:rPr>
                <w:szCs w:val="22"/>
              </w:rPr>
              <w:t>Код вида платежа</w:t>
            </w:r>
          </w:p>
        </w:tc>
        <w:tc>
          <w:tcPr>
            <w:tcW w:w="1701" w:type="dxa"/>
          </w:tcPr>
          <w:p w:rsidR="00AD1F54" w:rsidRPr="009D2D00" w:rsidRDefault="00941227">
            <w:pPr>
              <w:pStyle w:val="GOSTTablenorm"/>
              <w:rPr>
                <w:szCs w:val="22"/>
              </w:rPr>
            </w:pPr>
            <w:r w:rsidRPr="009D2D00">
              <w:rPr>
                <w:szCs w:val="22"/>
              </w:rPr>
              <w:t>сode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Допустимые значения:</w:t>
            </w:r>
          </w:p>
          <w:p w:rsidR="00AD1F54" w:rsidRPr="009D2D00" w:rsidRDefault="00941227" w:rsidP="00E7460C">
            <w:pPr>
              <w:pStyle w:val="GOSTTablenorm"/>
              <w:numPr>
                <w:ilvl w:val="0"/>
                <w:numId w:val="80"/>
              </w:numPr>
              <w:ind w:left="284" w:hanging="227"/>
            </w:pPr>
            <w:r w:rsidRPr="009D2D00">
              <w:t>0 – Пусто;</w:t>
            </w:r>
          </w:p>
          <w:p w:rsidR="00AD1F54" w:rsidRPr="009D2D00" w:rsidRDefault="00BA58C1" w:rsidP="00E7460C">
            <w:pPr>
              <w:pStyle w:val="GOSTTablenorm"/>
              <w:numPr>
                <w:ilvl w:val="0"/>
                <w:numId w:val="80"/>
              </w:numPr>
              <w:ind w:left="284" w:hanging="227"/>
            </w:pPr>
            <w:r>
              <w:t>4 – Срочно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1029"/>
        </w:trPr>
        <w:tc>
          <w:tcPr>
            <w:tcW w:w="1703" w:type="dxa"/>
          </w:tcPr>
          <w:p w:rsidR="00AD1F54" w:rsidRPr="009D2D00" w:rsidRDefault="00941227">
            <w:pPr>
              <w:pStyle w:val="GOSTTablenorm"/>
              <w:rPr>
                <w:szCs w:val="22"/>
              </w:rPr>
            </w:pPr>
            <w:r w:rsidRPr="009D2D00">
              <w:rPr>
                <w:szCs w:val="22"/>
              </w:rPr>
              <w:t>Значение вида платежа</w:t>
            </w:r>
          </w:p>
        </w:tc>
        <w:tc>
          <w:tcPr>
            <w:tcW w:w="1701" w:type="dxa"/>
          </w:tcPr>
          <w:p w:rsidR="00AD1F54" w:rsidRPr="009D2D00" w:rsidRDefault="00941227">
            <w:pPr>
              <w:pStyle w:val="GOSTTablenorm"/>
              <w:rPr>
                <w:szCs w:val="22"/>
              </w:rPr>
            </w:pPr>
            <w:r w:rsidRPr="009D2D00">
              <w:rPr>
                <w:szCs w:val="22"/>
              </w:rPr>
              <w:t xml:space="preserve"> 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Соответствующие допустимые значения:</w:t>
            </w:r>
          </w:p>
          <w:p w:rsidR="00AD1F54" w:rsidRPr="009D2D00" w:rsidRDefault="00941227" w:rsidP="00E7460C">
            <w:pPr>
              <w:pStyle w:val="GOSTTablenorm"/>
              <w:numPr>
                <w:ilvl w:val="0"/>
                <w:numId w:val="80"/>
              </w:numPr>
              <w:ind w:left="284" w:hanging="227"/>
            </w:pPr>
            <w:r w:rsidRPr="009D2D00">
              <w:t xml:space="preserve"> Пусто</w:t>
            </w:r>
          </w:p>
          <w:p w:rsidR="00AD1F54" w:rsidRPr="009D2D00" w:rsidRDefault="00BA58C1" w:rsidP="00E7460C">
            <w:pPr>
              <w:pStyle w:val="GOSTTablenorm"/>
              <w:numPr>
                <w:ilvl w:val="0"/>
                <w:numId w:val="80"/>
              </w:numPr>
              <w:ind w:left="284" w:hanging="227"/>
            </w:pPr>
            <w:r>
              <w:t xml:space="preserve"> Срочно</w:t>
            </w:r>
          </w:p>
        </w:tc>
      </w:tr>
    </w:tbl>
    <w:p w:rsidR="00AD1F54" w:rsidRPr="009D2D00" w:rsidRDefault="00941227">
      <w:pPr>
        <w:pStyle w:val="31"/>
      </w:pPr>
      <w:bookmarkStart w:id="811" w:name="_Toc508712666"/>
      <w:bookmarkStart w:id="812" w:name="_Toc18509229"/>
      <w:r w:rsidRPr="009D2D00">
        <w:t xml:space="preserve"> </w:t>
      </w:r>
      <w:bookmarkStart w:id="813" w:name="_Toc185883724"/>
      <w:r w:rsidRPr="009D2D00">
        <w:t>Описание комплексного типа «tMSC_Cntrctr»</w:t>
      </w:r>
      <w:bookmarkEnd w:id="811"/>
      <w:bookmarkEnd w:id="812"/>
      <w:bookmarkEnd w:id="813"/>
    </w:p>
    <w:p w:rsidR="00AD1F54" w:rsidRPr="009D2D00" w:rsidRDefault="00941227">
      <w:pPr>
        <w:pStyle w:val="GOSTNormal"/>
      </w:pPr>
      <w:r w:rsidRPr="009D2D00">
        <w:t>Описание комплексного типа «tMSC_Cntrctr» блока «Контрагент».</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14" w:name="_Ref503526324"/>
      <w:bookmarkStart w:id="815" w:name="_Toc18509517"/>
      <w:bookmarkStart w:id="816" w:name="_Toc185882386"/>
      <w:r w:rsidR="005A3293">
        <w:rPr>
          <w:noProof/>
        </w:rPr>
        <w:t>58</w:t>
      </w:r>
      <w:bookmarkEnd w:id="814"/>
      <w:r w:rsidRPr="009D2D00">
        <w:fldChar w:fldCharType="end"/>
      </w:r>
      <w:r w:rsidRPr="009D2D00">
        <w:rPr>
          <w:rFonts w:eastAsia="Calibri"/>
          <w:szCs w:val="24"/>
        </w:rPr>
        <w:t xml:space="preserve"> –</w:t>
      </w:r>
      <w:r w:rsidRPr="009D2D00">
        <w:t xml:space="preserve"> Описание комплексного типа «tMSC_Cntrctr»</w:t>
      </w:r>
      <w:bookmarkEnd w:id="815"/>
      <w:bookmarkEnd w:id="816"/>
    </w:p>
    <w:tbl>
      <w:tblPr>
        <w:tblStyle w:val="GOSTTable"/>
        <w:tblW w:w="5002" w:type="pct"/>
        <w:tblLayout w:type="fixed"/>
        <w:tblLook w:val="04A0" w:firstRow="1" w:lastRow="0" w:firstColumn="1" w:lastColumn="0" w:noHBand="0" w:noVBand="1"/>
      </w:tblPr>
      <w:tblGrid>
        <w:gridCol w:w="1704"/>
        <w:gridCol w:w="1707"/>
        <w:gridCol w:w="568"/>
        <w:gridCol w:w="1137"/>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4"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6"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Наименование/ФИО контрагента</w:t>
            </w:r>
          </w:p>
        </w:tc>
        <w:tc>
          <w:tcPr>
            <w:tcW w:w="884" w:type="pct"/>
          </w:tcPr>
          <w:p w:rsidR="00AD1F54" w:rsidRPr="009D2D00" w:rsidRDefault="00941227">
            <w:pPr>
              <w:pStyle w:val="GOSTTablenorm"/>
              <w:rPr>
                <w:szCs w:val="22"/>
              </w:rPr>
            </w:pPr>
            <w:r w:rsidRPr="009D2D00">
              <w:rPr>
                <w:szCs w:val="22"/>
              </w:rPr>
              <w:t>Nm</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Т(1-160)</w:t>
            </w:r>
          </w:p>
        </w:tc>
        <w:tc>
          <w:tcPr>
            <w:tcW w:w="294" w:type="pct"/>
          </w:tcPr>
          <w:p w:rsidR="00AD1F54" w:rsidRPr="009D2D00" w:rsidRDefault="00941227">
            <w:pPr>
              <w:pStyle w:val="GOSTTablenorm"/>
              <w:jc w:val="center"/>
              <w:rPr>
                <w:szCs w:val="22"/>
              </w:rPr>
            </w:pPr>
            <w:r w:rsidRPr="009D2D00">
              <w:rPr>
                <w:szCs w:val="22"/>
              </w:rPr>
              <w:t>О</w:t>
            </w:r>
          </w:p>
        </w:tc>
        <w:tc>
          <w:tcPr>
            <w:tcW w:w="2056" w:type="pct"/>
          </w:tcPr>
          <w:p w:rsidR="00AD1F54" w:rsidRPr="009D2D00" w:rsidRDefault="00941227">
            <w:pPr>
              <w:pStyle w:val="GOSTTablenorm"/>
              <w:rPr>
                <w:szCs w:val="22"/>
              </w:rPr>
            </w:pPr>
            <w:r w:rsidRPr="009D2D00">
              <w:rPr>
                <w:szCs w:val="22"/>
              </w:rPr>
              <w:t>Наименование (либо фамилия, имя, отчество – для физического лица) контрагента.</w:t>
            </w:r>
          </w:p>
          <w:p w:rsidR="00AD1F54" w:rsidRPr="009D2D00" w:rsidRDefault="00941227">
            <w:pPr>
              <w:pStyle w:val="GOSTTablenorm"/>
              <w:rPr>
                <w:szCs w:val="22"/>
              </w:rPr>
            </w:pPr>
            <w:r w:rsidRPr="009D2D00">
              <w:rPr>
                <w:szCs w:val="22"/>
              </w:rPr>
              <w:t>Если банковский счет контрагента открыт ТОФК, и банковский счет отправителя не равен банковскому счету получателя, то значение указывается в соответствии с требованиями ЦБ России и Минфина России к реквизиту «Наименование получателя» расчетного документа.</w:t>
            </w:r>
          </w:p>
          <w:p w:rsidR="00AD1F54" w:rsidRPr="009D2D00" w:rsidRDefault="00941227">
            <w:pPr>
              <w:pStyle w:val="GOSTTablenorm"/>
              <w:rPr>
                <w:szCs w:val="22"/>
              </w:rPr>
            </w:pPr>
            <w:r w:rsidRPr="009D2D00">
              <w:rPr>
                <w:szCs w:val="22"/>
              </w:rPr>
              <w:t xml:space="preserve">Если банковский счет контрагента открыт ТОФК и банковский счет отправителя равен банковскому счету получателя, </w:t>
            </w:r>
            <w:r w:rsidR="00BA58C1">
              <w:rPr>
                <w:szCs w:val="22"/>
              </w:rPr>
              <w:t>то указывается наименование УБП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ИНН контрагента</w:t>
            </w:r>
          </w:p>
        </w:tc>
        <w:tc>
          <w:tcPr>
            <w:tcW w:w="884" w:type="pct"/>
          </w:tcPr>
          <w:p w:rsidR="00AD1F54" w:rsidRPr="009D2D00" w:rsidRDefault="00941227">
            <w:pPr>
              <w:pStyle w:val="GOSTTablenorm"/>
              <w:rPr>
                <w:szCs w:val="22"/>
              </w:rPr>
            </w:pPr>
            <w:r w:rsidRPr="009D2D00">
              <w:rPr>
                <w:szCs w:val="22"/>
              </w:rPr>
              <w:t>INN</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Т(1-12)</w:t>
            </w:r>
          </w:p>
        </w:tc>
        <w:tc>
          <w:tcPr>
            <w:tcW w:w="294" w:type="pct"/>
          </w:tcPr>
          <w:p w:rsidR="00AD1F54" w:rsidRPr="009D2D00" w:rsidRDefault="00941227">
            <w:pPr>
              <w:pStyle w:val="GOSTTablenorm"/>
              <w:jc w:val="center"/>
              <w:rPr>
                <w:szCs w:val="22"/>
              </w:rPr>
            </w:pPr>
            <w:r w:rsidRPr="009D2D00">
              <w:rPr>
                <w:szCs w:val="22"/>
              </w:rPr>
              <w:t>О</w:t>
            </w:r>
          </w:p>
        </w:tc>
        <w:tc>
          <w:tcPr>
            <w:tcW w:w="2056" w:type="pct"/>
          </w:tcPr>
          <w:p w:rsidR="00AD1F54" w:rsidRPr="009D2D00" w:rsidRDefault="00941227">
            <w:pPr>
              <w:pStyle w:val="GOSTTablenorm"/>
              <w:rPr>
                <w:szCs w:val="22"/>
              </w:rPr>
            </w:pPr>
            <w:r w:rsidRPr="009D2D00">
              <w:rPr>
                <w:szCs w:val="22"/>
              </w:rPr>
              <w:t>ИНН контрагента.</w:t>
            </w:r>
          </w:p>
          <w:p w:rsidR="00AD1F54" w:rsidRPr="009D2D00" w:rsidRDefault="00941227">
            <w:pPr>
              <w:pStyle w:val="GOSTTablenorm"/>
              <w:rPr>
                <w:szCs w:val="22"/>
              </w:rPr>
            </w:pPr>
            <w:r w:rsidRPr="009D2D00">
              <w:rPr>
                <w:szCs w:val="22"/>
              </w:rPr>
              <w:t>При отсутствии у получателя – физического лица ИНН, проставляется значение «0».</w:t>
            </w:r>
          </w:p>
          <w:p w:rsidR="00AD1F54" w:rsidRPr="009D2D00" w:rsidRDefault="00941227">
            <w:pPr>
              <w:pStyle w:val="GOSTTablenorm"/>
              <w:rPr>
                <w:szCs w:val="22"/>
              </w:rPr>
            </w:pPr>
            <w:r w:rsidRPr="009D2D00">
              <w:rPr>
                <w:szCs w:val="22"/>
              </w:rPr>
              <w:t xml:space="preserve">Если указан счет №№ 03100, 03212, 03222; 03232; 03242; 03262; 03272; 03214; 03224; 03234; 03244 или в реквизите «БИК банка контрагента/ТОФК» указан БИК ПБР и при этом счет контрагента </w:t>
            </w:r>
            <w:r w:rsidRPr="009D2D00">
              <w:rPr>
                <w:szCs w:val="22"/>
              </w:rPr>
              <w:lastRenderedPageBreak/>
              <w:t>соответствует балансовому счету № 40503/40603/40703 с признаком «4» в 14 разряде, то длина поля должна быть равна 10 цифрам, при этом первый и второй знаки (цифры) не могут одновременн</w:t>
            </w:r>
            <w:r w:rsidR="00BA58C1">
              <w:rPr>
                <w:szCs w:val="22"/>
              </w:rPr>
              <w:t>о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lastRenderedPageBreak/>
              <w:t>КПП контрагента</w:t>
            </w:r>
          </w:p>
        </w:tc>
        <w:tc>
          <w:tcPr>
            <w:tcW w:w="884" w:type="pct"/>
          </w:tcPr>
          <w:p w:rsidR="00AD1F54" w:rsidRPr="009D2D00" w:rsidRDefault="00941227">
            <w:pPr>
              <w:pStyle w:val="GOSTTablenorm"/>
              <w:rPr>
                <w:szCs w:val="22"/>
              </w:rPr>
            </w:pPr>
            <w:r w:rsidRPr="009D2D00">
              <w:rPr>
                <w:szCs w:val="22"/>
              </w:rPr>
              <w:t>KPP</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Т(1-9)</w:t>
            </w:r>
          </w:p>
        </w:tc>
        <w:tc>
          <w:tcPr>
            <w:tcW w:w="294" w:type="pct"/>
          </w:tcPr>
          <w:p w:rsidR="00AD1F54" w:rsidRPr="009D2D00" w:rsidRDefault="00941227">
            <w:pPr>
              <w:pStyle w:val="GOSTTablenorm"/>
              <w:jc w:val="center"/>
              <w:rPr>
                <w:szCs w:val="22"/>
              </w:rPr>
            </w:pPr>
            <w:r w:rsidRPr="009D2D00">
              <w:rPr>
                <w:szCs w:val="22"/>
              </w:rPr>
              <w:t>О</w:t>
            </w:r>
          </w:p>
        </w:tc>
        <w:tc>
          <w:tcPr>
            <w:tcW w:w="2056" w:type="pct"/>
          </w:tcPr>
          <w:p w:rsidR="00BA58C1" w:rsidRDefault="00941227">
            <w:pPr>
              <w:pStyle w:val="GOSTTablenorm"/>
              <w:rPr>
                <w:szCs w:val="22"/>
              </w:rPr>
            </w:pPr>
            <w:r w:rsidRPr="009D2D00">
              <w:rPr>
                <w:szCs w:val="22"/>
              </w:rPr>
              <w:t xml:space="preserve">КПП контрагента. </w:t>
            </w:r>
          </w:p>
          <w:p w:rsidR="00AD1F54" w:rsidRPr="009D2D00" w:rsidRDefault="00941227">
            <w:pPr>
              <w:pStyle w:val="GOSTTablenorm"/>
              <w:rPr>
                <w:szCs w:val="22"/>
              </w:rPr>
            </w:pPr>
            <w:r w:rsidRPr="009D2D00">
              <w:rPr>
                <w:szCs w:val="22"/>
              </w:rPr>
              <w:t>При отсутствии у получателя – физического лица КПП, проставляется значение «0».</w:t>
            </w:r>
          </w:p>
          <w:p w:rsidR="00AD1F54" w:rsidRPr="009D2D00" w:rsidRDefault="00941227">
            <w:pPr>
              <w:pStyle w:val="GOSTTablenorm"/>
              <w:rPr>
                <w:szCs w:val="22"/>
              </w:rPr>
            </w:pPr>
            <w:r w:rsidRPr="009D2D00">
              <w:rPr>
                <w:szCs w:val="22"/>
              </w:rPr>
              <w:t>Если указан счет №№ 03100, 03212, 03222; 03232; 03242; 03262; 03272; 03214; 03224; 03234; 03244 или в реквизите «БИК банка контрагента/ТОФК» указан БИК ПБР и при этом счет контрагента соответствует балансовому счету № 40503/40603/40703 с признаком «4» в 14 разряде, то длина поля должна быть равна 9 символам, при этом первый-четвертый и седьмой-девятый знаки должны принимать цифровое значение, пятый и шестой знаки – могут соответствовать цифре или заглавной букве латинского алфавита, первый и второй знаки (цифры) не могут одновременн</w:t>
            </w:r>
            <w:r w:rsidR="00BA58C1">
              <w:rPr>
                <w:szCs w:val="22"/>
              </w:rPr>
              <w:t>о принимать значение ноль («0»)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Лицевой счет контрагента</w:t>
            </w:r>
          </w:p>
        </w:tc>
        <w:tc>
          <w:tcPr>
            <w:tcW w:w="884" w:type="pct"/>
          </w:tcPr>
          <w:p w:rsidR="00AD1F54" w:rsidRPr="009D2D00" w:rsidRDefault="00941227">
            <w:pPr>
              <w:pStyle w:val="GOSTTablenorm"/>
              <w:rPr>
                <w:szCs w:val="22"/>
              </w:rPr>
            </w:pPr>
            <w:r w:rsidRPr="009D2D00">
              <w:rPr>
                <w:szCs w:val="22"/>
              </w:rPr>
              <w:t>AcntNm</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w:t>
            </w:r>
          </w:p>
        </w:tc>
        <w:tc>
          <w:tcPr>
            <w:tcW w:w="294" w:type="pct"/>
          </w:tcPr>
          <w:p w:rsidR="00AD1F54" w:rsidRPr="009D2D00" w:rsidRDefault="00941227">
            <w:pPr>
              <w:pStyle w:val="GOSTTablenorm"/>
              <w:jc w:val="center"/>
              <w:rPr>
                <w:szCs w:val="22"/>
              </w:rPr>
            </w:pPr>
            <w:r w:rsidRPr="009D2D00">
              <w:rPr>
                <w:szCs w:val="22"/>
              </w:rPr>
              <w:t>Н</w:t>
            </w:r>
          </w:p>
        </w:tc>
        <w:tc>
          <w:tcPr>
            <w:tcW w:w="2056" w:type="pct"/>
          </w:tcPr>
          <w:p w:rsidR="00AD1F54" w:rsidRPr="009D2D00" w:rsidRDefault="00941227">
            <w:pPr>
              <w:pStyle w:val="GOSTTablenorm"/>
              <w:rPr>
                <w:szCs w:val="22"/>
              </w:rPr>
            </w:pPr>
            <w:r w:rsidRPr="009D2D00">
              <w:rPr>
                <w:szCs w:val="22"/>
              </w:rPr>
              <w:t>Заполняется только если документ исполняется внебанковской операцией на счетах ТОФК, отличных от счета по учету поступлений.</w:t>
            </w:r>
          </w:p>
          <w:p w:rsidR="00AD1F54" w:rsidRPr="009D2D00" w:rsidRDefault="00941227">
            <w:pPr>
              <w:pStyle w:val="GOSTTablenorm"/>
              <w:rPr>
                <w:szCs w:val="22"/>
              </w:rPr>
            </w:pPr>
            <w:r w:rsidRPr="009D2D00">
              <w:rPr>
                <w:szCs w:val="22"/>
              </w:rPr>
              <w:t>Не заполняется в и</w:t>
            </w:r>
            <w:r w:rsidR="00BA58C1">
              <w:rPr>
                <w:szCs w:val="22"/>
              </w:rPr>
              <w:t>ных случаях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Банк/ТОФК</w:t>
            </w:r>
          </w:p>
        </w:tc>
        <w:tc>
          <w:tcPr>
            <w:tcW w:w="884" w:type="pct"/>
          </w:tcPr>
          <w:p w:rsidR="00AD1F54" w:rsidRPr="009D2D00" w:rsidRDefault="00941227">
            <w:pPr>
              <w:pStyle w:val="GOSTTablenorm"/>
              <w:rPr>
                <w:szCs w:val="22"/>
              </w:rPr>
            </w:pPr>
            <w:r w:rsidRPr="009D2D00">
              <w:rPr>
                <w:szCs w:val="22"/>
              </w:rPr>
              <w:t>MSC_Bnk</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tMSC_Bnk</w:t>
            </w:r>
          </w:p>
        </w:tc>
        <w:tc>
          <w:tcPr>
            <w:tcW w:w="294" w:type="pct"/>
          </w:tcPr>
          <w:p w:rsidR="00AD1F54" w:rsidRPr="009D2D00" w:rsidRDefault="00941227">
            <w:pPr>
              <w:pStyle w:val="GOSTTablenorm"/>
              <w:jc w:val="center"/>
              <w:rPr>
                <w:szCs w:val="22"/>
              </w:rPr>
            </w:pPr>
            <w:r w:rsidRPr="009D2D00">
              <w:rPr>
                <w:szCs w:val="22"/>
              </w:rPr>
              <w:t>О</w:t>
            </w:r>
          </w:p>
        </w:tc>
        <w:tc>
          <w:tcPr>
            <w:tcW w:w="2056" w:type="pct"/>
          </w:tcPr>
          <w:p w:rsidR="00AD1F54" w:rsidRPr="009D2D00" w:rsidRDefault="00941227">
            <w:pPr>
              <w:pStyle w:val="GOSTTablenorm"/>
              <w:rPr>
                <w:szCs w:val="22"/>
              </w:rPr>
            </w:pPr>
            <w:r w:rsidRPr="009D2D00">
              <w:rPr>
                <w:szCs w:val="22"/>
              </w:rPr>
              <w:t>Информация о данных контрагента.</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rPr>
              <w:fldChar w:fldCharType="begin"/>
            </w:r>
            <w:r w:rsidRPr="009D2D00">
              <w:rPr>
                <w:b/>
              </w:rPr>
              <w:instrText xml:space="preserve"> REF _Ref503526428 \h  \* MERGEFORMAT </w:instrText>
            </w:r>
            <w:r w:rsidRPr="009D2D00">
              <w:rPr>
                <w:b/>
              </w:rPr>
            </w:r>
            <w:r w:rsidRPr="009D2D00">
              <w:rPr>
                <w:b/>
              </w:rPr>
              <w:fldChar w:fldCharType="separate"/>
            </w:r>
            <w:r w:rsidR="005A3293" w:rsidRPr="005A3293">
              <w:rPr>
                <w:b/>
                <w:szCs w:val="22"/>
              </w:rPr>
              <w:t>59</w:t>
            </w:r>
            <w:r w:rsidRPr="009D2D00">
              <w:rPr>
                <w:b/>
              </w:rPr>
              <w:fldChar w:fldCharType="end"/>
            </w:r>
          </w:p>
        </w:tc>
      </w:tr>
    </w:tbl>
    <w:p w:rsidR="00AD1F54" w:rsidRPr="009D2D00" w:rsidRDefault="00941227">
      <w:pPr>
        <w:pStyle w:val="31"/>
      </w:pPr>
      <w:bookmarkStart w:id="817" w:name="_Toc508712667"/>
      <w:bookmarkStart w:id="818" w:name="_Toc18509230"/>
      <w:r w:rsidRPr="009D2D00">
        <w:t xml:space="preserve"> </w:t>
      </w:r>
      <w:bookmarkStart w:id="819" w:name="_Toc185883725"/>
      <w:r w:rsidRPr="009D2D00">
        <w:t>Описание комплексного типа «tMSC_Bnk»</w:t>
      </w:r>
      <w:bookmarkEnd w:id="817"/>
      <w:bookmarkEnd w:id="818"/>
      <w:bookmarkEnd w:id="819"/>
    </w:p>
    <w:p w:rsidR="00AD1F54" w:rsidRPr="009D2D00" w:rsidRDefault="00941227">
      <w:pPr>
        <w:pStyle w:val="GOSTNormal"/>
      </w:pPr>
      <w:r w:rsidRPr="009D2D00">
        <w:t>Описание комплексного типа «tMSC_Bnk» блока «Банк</w:t>
      </w:r>
      <w:r w:rsidRPr="009D2D00">
        <w:rPr>
          <w:szCs w:val="22"/>
        </w:rPr>
        <w:t>/ТОФК</w:t>
      </w:r>
      <w:r w:rsidRPr="009D2D00">
        <w:t>».</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820" w:name="_Ref503526428"/>
      <w:bookmarkStart w:id="821" w:name="_Toc18509518"/>
      <w:bookmarkStart w:id="822" w:name="_Toc185882387"/>
      <w:r w:rsidR="005A3293">
        <w:rPr>
          <w:noProof/>
        </w:rPr>
        <w:t>59</w:t>
      </w:r>
      <w:bookmarkEnd w:id="820"/>
      <w:r w:rsidRPr="009D2D00">
        <w:fldChar w:fldCharType="end"/>
      </w:r>
      <w:r w:rsidRPr="009D2D00">
        <w:rPr>
          <w:rFonts w:eastAsia="Calibri"/>
          <w:szCs w:val="24"/>
        </w:rPr>
        <w:t xml:space="preserve"> –</w:t>
      </w:r>
      <w:r w:rsidRPr="009D2D00">
        <w:t xml:space="preserve"> Описание комплексного типа «tMSC_Bnk»</w:t>
      </w:r>
      <w:bookmarkEnd w:id="821"/>
      <w:bookmarkEnd w:id="822"/>
    </w:p>
    <w:tbl>
      <w:tblPr>
        <w:tblStyle w:val="GOSTTable"/>
        <w:tblW w:w="5003" w:type="pct"/>
        <w:tblLayout w:type="fixed"/>
        <w:tblLook w:val="04A0" w:firstRow="1" w:lastRow="0" w:firstColumn="1" w:lastColumn="0" w:noHBand="0" w:noVBand="1"/>
      </w:tblPr>
      <w:tblGrid>
        <w:gridCol w:w="1708"/>
        <w:gridCol w:w="1717"/>
        <w:gridCol w:w="568"/>
        <w:gridCol w:w="1128"/>
        <w:gridCol w:w="564"/>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pStyle w:val="ASFKTableHead"/>
            </w:pPr>
            <w:r w:rsidRPr="009D2D00">
              <w:t>Наименование элемента</w:t>
            </w:r>
          </w:p>
        </w:tc>
        <w:tc>
          <w:tcPr>
            <w:tcW w:w="889"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4" w:type="pct"/>
          </w:tcPr>
          <w:p w:rsidR="00AD1F54" w:rsidRPr="009D2D00" w:rsidRDefault="00941227">
            <w:pPr>
              <w:pStyle w:val="ASFKTableHead"/>
            </w:pPr>
            <w:r w:rsidRPr="009D2D00">
              <w:t>Формат элемента</w:t>
            </w:r>
          </w:p>
        </w:tc>
        <w:tc>
          <w:tcPr>
            <w:tcW w:w="292" w:type="pct"/>
          </w:tcPr>
          <w:p w:rsidR="00AD1F54" w:rsidRPr="009D2D00" w:rsidRDefault="00941227">
            <w:pPr>
              <w:pStyle w:val="ASFKTableHead"/>
            </w:pPr>
            <w:r w:rsidRPr="009D2D00">
              <w:t>Обязательность</w:t>
            </w:r>
          </w:p>
        </w:tc>
        <w:tc>
          <w:tcPr>
            <w:tcW w:w="2057"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pStyle w:val="GOSTTablenorm"/>
            </w:pPr>
            <w:r w:rsidRPr="009D2D00">
              <w:t>Счет контрагента</w:t>
            </w:r>
          </w:p>
        </w:tc>
        <w:tc>
          <w:tcPr>
            <w:tcW w:w="889" w:type="pct"/>
          </w:tcPr>
          <w:p w:rsidR="00AD1F54" w:rsidRPr="009D2D00" w:rsidRDefault="00941227">
            <w:pPr>
              <w:pStyle w:val="GOSTTablenorm"/>
            </w:pPr>
            <w:r w:rsidRPr="009D2D00">
              <w:t>AcNm</w:t>
            </w:r>
          </w:p>
        </w:tc>
        <w:tc>
          <w:tcPr>
            <w:tcW w:w="294" w:type="pct"/>
          </w:tcPr>
          <w:p w:rsidR="00AD1F54" w:rsidRPr="009D2D00" w:rsidRDefault="00941227">
            <w:pPr>
              <w:pStyle w:val="GOSTTablenorm"/>
              <w:jc w:val="center"/>
            </w:pPr>
            <w:r w:rsidRPr="009D2D00">
              <w:t>П</w:t>
            </w:r>
          </w:p>
        </w:tc>
        <w:tc>
          <w:tcPr>
            <w:tcW w:w="584" w:type="pct"/>
          </w:tcPr>
          <w:p w:rsidR="00AD1F54" w:rsidRPr="009D2D00" w:rsidRDefault="00941227">
            <w:pPr>
              <w:pStyle w:val="GOSTTablenorm"/>
            </w:pPr>
            <w:r w:rsidRPr="009D2D00">
              <w:t>Т(1-3</w:t>
            </w:r>
            <w:r w:rsidRPr="009D2D00">
              <w:rPr>
                <w:lang w:val="en-US"/>
              </w:rPr>
              <w:t>4</w:t>
            </w:r>
            <w:r w:rsidRPr="009D2D00">
              <w:t>)</w:t>
            </w:r>
          </w:p>
        </w:tc>
        <w:tc>
          <w:tcPr>
            <w:tcW w:w="292" w:type="pct"/>
          </w:tcPr>
          <w:p w:rsidR="00AD1F54" w:rsidRPr="009D2D00" w:rsidRDefault="00941227">
            <w:pPr>
              <w:pStyle w:val="GOSTTablenorm"/>
              <w:jc w:val="center"/>
            </w:pPr>
            <w:r w:rsidRPr="009D2D00">
              <w:t>Н</w:t>
            </w:r>
          </w:p>
        </w:tc>
        <w:tc>
          <w:tcPr>
            <w:tcW w:w="2057" w:type="pct"/>
          </w:tcPr>
          <w:p w:rsidR="00AD1F54" w:rsidRPr="009D2D00" w:rsidRDefault="00941227">
            <w:pPr>
              <w:pStyle w:val="GOSTTablenorm"/>
              <w:rPr>
                <w:szCs w:val="22"/>
              </w:rPr>
            </w:pPr>
            <w:r w:rsidRPr="009D2D00">
              <w:rPr>
                <w:szCs w:val="22"/>
              </w:rPr>
              <w:t>Номер счета контрагента:</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казначейский счет в ТОФК, если получатель денежных средств обслуживается в ТОФК;</w:t>
            </w:r>
          </w:p>
          <w:p w:rsidR="00AD1F54" w:rsidRPr="009D2D00" w:rsidRDefault="00941227" w:rsidP="00E7460C">
            <w:pPr>
              <w:pStyle w:val="af5"/>
              <w:numPr>
                <w:ilvl w:val="0"/>
                <w:numId w:val="86"/>
              </w:numPr>
              <w:spacing w:before="60" w:after="60"/>
              <w:ind w:left="284" w:hanging="227"/>
              <w:contextualSpacing/>
              <w:jc w:val="both"/>
              <w:rPr>
                <w:szCs w:val="22"/>
              </w:rPr>
            </w:pPr>
            <w:r w:rsidRPr="009D2D00">
              <w:rPr>
                <w:sz w:val="22"/>
                <w:szCs w:val="22"/>
              </w:rPr>
              <w:t xml:space="preserve">расчетный счет – в иных случаях. </w:t>
            </w:r>
          </w:p>
          <w:p w:rsidR="00AD1F54" w:rsidRPr="009D2D00" w:rsidRDefault="00941227">
            <w:pPr>
              <w:pStyle w:val="GOSTTablenorm"/>
              <w:rPr>
                <w:szCs w:val="22"/>
              </w:rPr>
            </w:pPr>
            <w:r w:rsidRPr="009D2D00">
              <w:rPr>
                <w:szCs w:val="22"/>
              </w:rPr>
              <w:t xml:space="preserve">В случае, когда получателем выступает кредитная организация, расчетный счет может не указываться. </w:t>
            </w:r>
          </w:p>
          <w:p w:rsidR="00AD1F54" w:rsidRPr="009D2D00" w:rsidRDefault="00941227">
            <w:pPr>
              <w:pStyle w:val="GOSTTablenorm"/>
              <w:rPr>
                <w:szCs w:val="22"/>
              </w:rPr>
            </w:pPr>
            <w:r w:rsidRPr="009D2D00">
              <w:rPr>
                <w:szCs w:val="22"/>
              </w:rPr>
              <w:t>Если реквизит «Код валюты» имеет значение рав</w:t>
            </w:r>
            <w:r w:rsidR="00BA58C1">
              <w:rPr>
                <w:szCs w:val="22"/>
              </w:rPr>
              <w:t>ное «643», то длина поля = 20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pStyle w:val="GOSTTablenorm"/>
            </w:pPr>
            <w:r w:rsidRPr="009D2D00">
              <w:t>Наименование банка контрагента</w:t>
            </w:r>
          </w:p>
        </w:tc>
        <w:tc>
          <w:tcPr>
            <w:tcW w:w="889" w:type="pct"/>
          </w:tcPr>
          <w:p w:rsidR="00AD1F54" w:rsidRPr="009D2D00" w:rsidRDefault="00941227">
            <w:pPr>
              <w:pStyle w:val="GOSTTablenorm"/>
            </w:pPr>
            <w:r w:rsidRPr="009D2D00">
              <w:t>Nm</w:t>
            </w:r>
          </w:p>
        </w:tc>
        <w:tc>
          <w:tcPr>
            <w:tcW w:w="294" w:type="pct"/>
          </w:tcPr>
          <w:p w:rsidR="00AD1F54" w:rsidRPr="009D2D00" w:rsidRDefault="00941227">
            <w:pPr>
              <w:pStyle w:val="GOSTTablenorm"/>
              <w:jc w:val="center"/>
            </w:pPr>
            <w:r w:rsidRPr="009D2D00">
              <w:t>П</w:t>
            </w:r>
          </w:p>
        </w:tc>
        <w:tc>
          <w:tcPr>
            <w:tcW w:w="584" w:type="pct"/>
          </w:tcPr>
          <w:p w:rsidR="00AD1F54" w:rsidRPr="009D2D00" w:rsidRDefault="00941227">
            <w:pPr>
              <w:pStyle w:val="GOSTTablenorm"/>
            </w:pPr>
            <w:r w:rsidRPr="009D2D00">
              <w:t>Т(1-160)</w:t>
            </w:r>
          </w:p>
        </w:tc>
        <w:tc>
          <w:tcPr>
            <w:tcW w:w="292" w:type="pct"/>
          </w:tcPr>
          <w:p w:rsidR="00AD1F54" w:rsidRPr="009D2D00" w:rsidRDefault="00941227">
            <w:pPr>
              <w:pStyle w:val="GOSTTablenorm"/>
              <w:jc w:val="center"/>
            </w:pPr>
            <w:r w:rsidRPr="009D2D00">
              <w:t>О</w:t>
            </w:r>
          </w:p>
        </w:tc>
        <w:tc>
          <w:tcPr>
            <w:tcW w:w="2057" w:type="pct"/>
          </w:tcPr>
          <w:p w:rsidR="00AD1F54" w:rsidRPr="009D2D00" w:rsidRDefault="00941227">
            <w:pPr>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 xml:space="preserve">наименование банка, в </w:t>
            </w:r>
            <w:r w:rsidR="00BA58C1">
              <w:rPr>
                <w:sz w:val="22"/>
                <w:szCs w:val="22"/>
              </w:rPr>
              <w:t>котором открыт счет контрагента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pStyle w:val="GOSTTablenorm"/>
            </w:pPr>
            <w:r w:rsidRPr="009D2D00">
              <w:rPr>
                <w:szCs w:val="22"/>
              </w:rPr>
              <w:t>БИК банка контрагента/ТОФК</w:t>
            </w:r>
          </w:p>
        </w:tc>
        <w:tc>
          <w:tcPr>
            <w:tcW w:w="889" w:type="pct"/>
          </w:tcPr>
          <w:p w:rsidR="00AD1F54" w:rsidRPr="009D2D00" w:rsidRDefault="00941227">
            <w:pPr>
              <w:pStyle w:val="GOSTTablenorm"/>
            </w:pPr>
            <w:r w:rsidRPr="009D2D00">
              <w:t>BIK</w:t>
            </w:r>
          </w:p>
        </w:tc>
        <w:tc>
          <w:tcPr>
            <w:tcW w:w="294" w:type="pct"/>
          </w:tcPr>
          <w:p w:rsidR="00AD1F54" w:rsidRPr="009D2D00" w:rsidRDefault="00941227">
            <w:pPr>
              <w:pStyle w:val="GOSTTablenorm"/>
              <w:jc w:val="center"/>
            </w:pPr>
            <w:r w:rsidRPr="009D2D00">
              <w:t>П</w:t>
            </w:r>
          </w:p>
        </w:tc>
        <w:tc>
          <w:tcPr>
            <w:tcW w:w="584" w:type="pct"/>
          </w:tcPr>
          <w:p w:rsidR="00AD1F54" w:rsidRPr="009D2D00" w:rsidRDefault="00941227">
            <w:pPr>
              <w:pStyle w:val="GOSTTablenorm"/>
            </w:pPr>
            <w:r w:rsidRPr="009D2D00">
              <w:t>Т(9)</w:t>
            </w:r>
          </w:p>
        </w:tc>
        <w:tc>
          <w:tcPr>
            <w:tcW w:w="292" w:type="pct"/>
          </w:tcPr>
          <w:p w:rsidR="00AD1F54" w:rsidRPr="009D2D00" w:rsidRDefault="00941227">
            <w:pPr>
              <w:pStyle w:val="GOSTTablenorm"/>
              <w:jc w:val="center"/>
            </w:pPr>
            <w:r w:rsidRPr="009D2D00">
              <w:t>Н</w:t>
            </w:r>
          </w:p>
        </w:tc>
        <w:tc>
          <w:tcPr>
            <w:tcW w:w="2057" w:type="pct"/>
          </w:tcPr>
          <w:p w:rsidR="00AD1F54" w:rsidRPr="009D2D00" w:rsidRDefault="00941227">
            <w:pPr>
              <w:pStyle w:val="GOSTTablenorm"/>
              <w:rPr>
                <w:szCs w:val="22"/>
              </w:rPr>
            </w:pPr>
            <w:r w:rsidRPr="009D2D00">
              <w:rPr>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БИК ТОФК, если получатель денежных средств обслуживается в ТОФК;</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БИК банка, в котором открыт счет контрагента, в иных случаях.</w:t>
            </w:r>
          </w:p>
          <w:p w:rsidR="00AD1F54" w:rsidRPr="009D2D00" w:rsidRDefault="00941227">
            <w:pPr>
              <w:pStyle w:val="GOSTTablenorm"/>
              <w:rPr>
                <w:szCs w:val="22"/>
              </w:rPr>
            </w:pPr>
            <w:r w:rsidRPr="009D2D00">
              <w:rPr>
                <w:szCs w:val="22"/>
              </w:rPr>
              <w:t>Обязательно для заполнения при оформле</w:t>
            </w:r>
            <w:r w:rsidR="00BA58C1">
              <w:rPr>
                <w:szCs w:val="22"/>
              </w:rPr>
              <w:t>нии Заявки в валюте РФ (рублях)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pStyle w:val="GOSTTablenorm"/>
            </w:pPr>
            <w:r w:rsidRPr="009D2D00">
              <w:rPr>
                <w:szCs w:val="22"/>
              </w:rPr>
              <w:t>Корсчет банка контрагента/ТОФК</w:t>
            </w:r>
          </w:p>
        </w:tc>
        <w:tc>
          <w:tcPr>
            <w:tcW w:w="889" w:type="pct"/>
          </w:tcPr>
          <w:p w:rsidR="00AD1F54" w:rsidRPr="009D2D00" w:rsidRDefault="00941227">
            <w:pPr>
              <w:pStyle w:val="GOSTTablenorm"/>
            </w:pPr>
            <w:r w:rsidRPr="009D2D00">
              <w:t>CrAccNm</w:t>
            </w:r>
          </w:p>
        </w:tc>
        <w:tc>
          <w:tcPr>
            <w:tcW w:w="294" w:type="pct"/>
          </w:tcPr>
          <w:p w:rsidR="00AD1F54" w:rsidRPr="009D2D00" w:rsidRDefault="00941227">
            <w:pPr>
              <w:pStyle w:val="GOSTTablenorm"/>
              <w:jc w:val="center"/>
            </w:pPr>
            <w:r w:rsidRPr="009D2D00">
              <w:t>П</w:t>
            </w:r>
          </w:p>
        </w:tc>
        <w:tc>
          <w:tcPr>
            <w:tcW w:w="584" w:type="pct"/>
          </w:tcPr>
          <w:p w:rsidR="00AD1F54" w:rsidRPr="009D2D00" w:rsidRDefault="00941227">
            <w:pPr>
              <w:pStyle w:val="GOSTTablenorm"/>
            </w:pPr>
            <w:r w:rsidRPr="009D2D00">
              <w:t>Т(1-3</w:t>
            </w:r>
            <w:r w:rsidRPr="009D2D00">
              <w:rPr>
                <w:lang w:val="en-US"/>
              </w:rPr>
              <w:t>4</w:t>
            </w:r>
            <w:r w:rsidRPr="009D2D00">
              <w:t>)</w:t>
            </w:r>
          </w:p>
        </w:tc>
        <w:tc>
          <w:tcPr>
            <w:tcW w:w="292" w:type="pct"/>
          </w:tcPr>
          <w:p w:rsidR="00AD1F54" w:rsidRPr="009D2D00" w:rsidRDefault="00941227">
            <w:pPr>
              <w:pStyle w:val="GOSTTablenorm"/>
              <w:jc w:val="center"/>
            </w:pPr>
            <w:r w:rsidRPr="009D2D00">
              <w:t>Н</w:t>
            </w:r>
          </w:p>
        </w:tc>
        <w:tc>
          <w:tcPr>
            <w:tcW w:w="2057" w:type="pct"/>
          </w:tcPr>
          <w:p w:rsidR="00AD1F54" w:rsidRPr="009D2D00" w:rsidRDefault="00941227">
            <w:pPr>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корсчет ТОФК, в котором обслуживается получатель денежных средств;</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 xml:space="preserve">корсчет банка контрагента, в иных случаях.  </w:t>
            </w:r>
          </w:p>
          <w:p w:rsidR="00AD1F54" w:rsidRPr="009D2D00" w:rsidRDefault="00941227" w:rsidP="00BA58C1">
            <w:pPr>
              <w:rPr>
                <w:sz w:val="22"/>
                <w:szCs w:val="22"/>
              </w:rPr>
            </w:pPr>
            <w:r w:rsidRPr="009D2D00">
              <w:rPr>
                <w:sz w:val="22"/>
                <w:szCs w:val="22"/>
              </w:rPr>
              <w:t xml:space="preserve">Поле заполняется, если банк контрагента не является ГРКЦ/РКЦ. Если реквизит «Код валюты» имеет значение равное «643», </w:t>
            </w:r>
            <w:r w:rsidR="00BA58C1">
              <w:rPr>
                <w:sz w:val="22"/>
                <w:szCs w:val="22"/>
              </w:rPr>
              <w:t>то длина поля равна 20 символам</w:t>
            </w:r>
          </w:p>
        </w:tc>
      </w:tr>
    </w:tbl>
    <w:p w:rsidR="00AD1F54" w:rsidRPr="009D2D00" w:rsidRDefault="00941227">
      <w:pPr>
        <w:pStyle w:val="31"/>
      </w:pPr>
      <w:bookmarkStart w:id="823" w:name="_Toc528144445"/>
      <w:bookmarkStart w:id="824" w:name="_Toc528584430"/>
      <w:bookmarkStart w:id="825" w:name="_Toc528144446"/>
      <w:bookmarkStart w:id="826" w:name="_Toc528584431"/>
      <w:bookmarkStart w:id="827" w:name="_Toc528144447"/>
      <w:bookmarkStart w:id="828" w:name="_Toc528584432"/>
      <w:bookmarkStart w:id="829" w:name="_Toc508712669"/>
      <w:bookmarkStart w:id="830" w:name="_Toc18509231"/>
      <w:bookmarkEnd w:id="823"/>
      <w:bookmarkEnd w:id="824"/>
      <w:bookmarkEnd w:id="825"/>
      <w:bookmarkEnd w:id="826"/>
      <w:bookmarkEnd w:id="827"/>
      <w:bookmarkEnd w:id="828"/>
      <w:r w:rsidRPr="009D2D00">
        <w:lastRenderedPageBreak/>
        <w:t xml:space="preserve"> </w:t>
      </w:r>
      <w:bookmarkStart w:id="831" w:name="_Toc185883726"/>
      <w:r w:rsidRPr="009D2D00">
        <w:t>Описание комплексного типа «tSGNNmPs»</w:t>
      </w:r>
      <w:bookmarkEnd w:id="829"/>
      <w:bookmarkEnd w:id="830"/>
      <w:bookmarkEnd w:id="831"/>
    </w:p>
    <w:p w:rsidR="00AD1F54" w:rsidRPr="009D2D00" w:rsidRDefault="00941227">
      <w:pPr>
        <w:pStyle w:val="GOSTNormal"/>
      </w:pPr>
      <w:r w:rsidRPr="009D2D00">
        <w:t>Описание комплексного типа «tSGNNmPs» блоков «Информация о руководителе» и «Информация о главном бухгалтере (уполномоченном руководителем лице)».</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32" w:name="_Ref503530256"/>
      <w:bookmarkStart w:id="833" w:name="_Toc18509519"/>
      <w:bookmarkStart w:id="834" w:name="_Toc185882388"/>
      <w:r w:rsidR="005A3293">
        <w:rPr>
          <w:noProof/>
        </w:rPr>
        <w:t>60</w:t>
      </w:r>
      <w:bookmarkEnd w:id="832"/>
      <w:r w:rsidRPr="009D2D00">
        <w:fldChar w:fldCharType="end"/>
      </w:r>
      <w:r w:rsidRPr="009D2D00">
        <w:rPr>
          <w:rFonts w:eastAsia="Calibri"/>
          <w:szCs w:val="24"/>
        </w:rPr>
        <w:t xml:space="preserve"> –</w:t>
      </w:r>
      <w:r w:rsidRPr="009D2D00">
        <w:t xml:space="preserve"> Описание комплексного типа «tSGNNmPs»</w:t>
      </w:r>
      <w:bookmarkEnd w:id="833"/>
      <w:bookmarkEnd w:id="834"/>
    </w:p>
    <w:tbl>
      <w:tblPr>
        <w:tblStyle w:val="GOSTTable"/>
        <w:tblW w:w="5000" w:type="pct"/>
        <w:tblLayout w:type="fixed"/>
        <w:tblLook w:val="01E0" w:firstRow="1" w:lastRow="1" w:firstColumn="1" w:lastColumn="1" w:noHBand="0" w:noVBand="0"/>
      </w:tblPr>
      <w:tblGrid>
        <w:gridCol w:w="1707"/>
        <w:gridCol w:w="1703"/>
        <w:gridCol w:w="567"/>
        <w:gridCol w:w="1134"/>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ASFKTableHead"/>
            </w:pPr>
            <w:r w:rsidRPr="009D2D00">
              <w:t>Наименование элемента</w:t>
            </w:r>
          </w:p>
        </w:tc>
        <w:tc>
          <w:tcPr>
            <w:tcW w:w="1699" w:type="dxa"/>
          </w:tcPr>
          <w:p w:rsidR="00AD1F54" w:rsidRPr="009D2D00" w:rsidRDefault="00941227">
            <w:pPr>
              <w:pStyle w:val="ASFKTableHead"/>
            </w:pPr>
            <w:r w:rsidRPr="009D2D00">
              <w:t>Сокращенное наименование (код) элемента</w:t>
            </w:r>
          </w:p>
        </w:tc>
        <w:tc>
          <w:tcPr>
            <w:tcW w:w="566" w:type="dxa"/>
          </w:tcPr>
          <w:p w:rsidR="00AD1F54" w:rsidRPr="009D2D00" w:rsidRDefault="00941227">
            <w:pPr>
              <w:pStyle w:val="ASFKTableHead"/>
            </w:pPr>
            <w:r w:rsidRPr="009D2D00">
              <w:t>Тип</w:t>
            </w:r>
          </w:p>
        </w:tc>
        <w:tc>
          <w:tcPr>
            <w:tcW w:w="1132" w:type="dxa"/>
          </w:tcPr>
          <w:p w:rsidR="00AD1F54" w:rsidRPr="009D2D00" w:rsidRDefault="00941227">
            <w:pPr>
              <w:pStyle w:val="ASFKTableHead"/>
            </w:pPr>
            <w:r w:rsidRPr="009D2D00">
              <w:t>Формат элемента</w:t>
            </w:r>
          </w:p>
        </w:tc>
        <w:tc>
          <w:tcPr>
            <w:tcW w:w="566"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rPr>
                <w:szCs w:val="22"/>
              </w:rPr>
            </w:pPr>
            <w:r w:rsidRPr="009D2D00">
              <w:t xml:space="preserve">Должность </w:t>
            </w:r>
          </w:p>
        </w:tc>
        <w:tc>
          <w:tcPr>
            <w:tcW w:w="1699" w:type="dxa"/>
          </w:tcPr>
          <w:p w:rsidR="00AD1F54" w:rsidRPr="009D2D00" w:rsidRDefault="00941227">
            <w:pPr>
              <w:pStyle w:val="GOSTTablenorm"/>
              <w:rPr>
                <w:lang w:val="en-US"/>
              </w:rPr>
            </w:pPr>
            <w:r w:rsidRPr="009D2D00">
              <w:rPr>
                <w:lang w:val="en-US"/>
              </w:rPr>
              <w:t>Pst</w:t>
            </w:r>
          </w:p>
        </w:tc>
        <w:tc>
          <w:tcPr>
            <w:tcW w:w="566" w:type="dxa"/>
          </w:tcPr>
          <w:p w:rsidR="00AD1F54" w:rsidRPr="009D2D00" w:rsidRDefault="00941227">
            <w:pPr>
              <w:pStyle w:val="GOSTTablenorm"/>
              <w:jc w:val="center"/>
            </w:pPr>
            <w:r w:rsidRPr="009D2D00">
              <w:t>П</w:t>
            </w:r>
          </w:p>
        </w:tc>
        <w:tc>
          <w:tcPr>
            <w:tcW w:w="1132" w:type="dxa"/>
          </w:tcPr>
          <w:p w:rsidR="00AD1F54" w:rsidRPr="009D2D00" w:rsidRDefault="00941227">
            <w:pPr>
              <w:pStyle w:val="GOSTTablenorm"/>
            </w:pPr>
            <w:r w:rsidRPr="009D2D00">
              <w:t>Т(1-100)</w:t>
            </w:r>
          </w:p>
        </w:tc>
        <w:tc>
          <w:tcPr>
            <w:tcW w:w="566" w:type="dxa"/>
          </w:tcPr>
          <w:p w:rsidR="00AD1F54" w:rsidRPr="009D2D00" w:rsidRDefault="00941227">
            <w:pPr>
              <w:pStyle w:val="GOSTTablenorm"/>
              <w:jc w:val="center"/>
            </w:pPr>
            <w:r w:rsidRPr="009D2D00">
              <w:t>Н</w:t>
            </w:r>
          </w:p>
        </w:tc>
        <w:tc>
          <w:tcPr>
            <w:tcW w:w="3963" w:type="dxa"/>
          </w:tcPr>
          <w:p w:rsidR="00AD1F54" w:rsidRPr="009D2D00" w:rsidRDefault="00BA58C1">
            <w:pPr>
              <w:pStyle w:val="GOSTTablenorm"/>
            </w:pPr>
            <w:r>
              <w:t>Указывается должность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rPr>
                <w:szCs w:val="22"/>
              </w:rPr>
            </w:pPr>
            <w:r w:rsidRPr="009D2D00">
              <w:t>ФИО</w:t>
            </w:r>
          </w:p>
        </w:tc>
        <w:tc>
          <w:tcPr>
            <w:tcW w:w="1699" w:type="dxa"/>
          </w:tcPr>
          <w:p w:rsidR="00AD1F54" w:rsidRPr="009D2D00" w:rsidRDefault="00941227">
            <w:pPr>
              <w:pStyle w:val="GOSTTablenorm"/>
            </w:pPr>
            <w:r w:rsidRPr="009D2D00">
              <w:rPr>
                <w:lang w:val="en-US"/>
              </w:rPr>
              <w:t>FIO</w:t>
            </w:r>
          </w:p>
        </w:tc>
        <w:tc>
          <w:tcPr>
            <w:tcW w:w="566" w:type="dxa"/>
          </w:tcPr>
          <w:p w:rsidR="00AD1F54" w:rsidRPr="009D2D00" w:rsidRDefault="00941227">
            <w:pPr>
              <w:pStyle w:val="GOSTTablenorm"/>
              <w:jc w:val="center"/>
            </w:pPr>
            <w:r w:rsidRPr="009D2D00">
              <w:t>П</w:t>
            </w:r>
          </w:p>
        </w:tc>
        <w:tc>
          <w:tcPr>
            <w:tcW w:w="1132" w:type="dxa"/>
          </w:tcPr>
          <w:p w:rsidR="00AD1F54" w:rsidRPr="009D2D00" w:rsidRDefault="00941227">
            <w:pPr>
              <w:pStyle w:val="GOSTTablenorm"/>
            </w:pPr>
            <w:r w:rsidRPr="009D2D00">
              <w:t>Т(1-50)</w:t>
            </w:r>
          </w:p>
        </w:tc>
        <w:tc>
          <w:tcPr>
            <w:tcW w:w="566"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 xml:space="preserve">Указывается расшифровка подписи </w:t>
            </w:r>
            <w:r w:rsidR="00BA58C1">
              <w:t>с указанием инициалов и фамилии</w:t>
            </w:r>
          </w:p>
        </w:tc>
      </w:tr>
    </w:tbl>
    <w:p w:rsidR="00AD1F54" w:rsidRPr="009D2D00" w:rsidRDefault="00941227">
      <w:pPr>
        <w:pStyle w:val="31"/>
      </w:pPr>
      <w:bookmarkStart w:id="835" w:name="_Toc508712671"/>
      <w:bookmarkStart w:id="836" w:name="_Toc18509232"/>
      <w:bookmarkStart w:id="837" w:name="_Toc499635942"/>
      <w:bookmarkEnd w:id="744"/>
      <w:r w:rsidRPr="009D2D00">
        <w:t xml:space="preserve"> </w:t>
      </w:r>
      <w:bookmarkStart w:id="838" w:name="_Toc185883727"/>
      <w:r w:rsidRPr="009D2D00">
        <w:t>Описание комплексного типа «tMSC_MrkOrFK»</w:t>
      </w:r>
      <w:bookmarkEnd w:id="835"/>
      <w:bookmarkEnd w:id="836"/>
      <w:bookmarkEnd w:id="838"/>
    </w:p>
    <w:p w:rsidR="00AD1F54" w:rsidRPr="009D2D00" w:rsidRDefault="00941227">
      <w:pPr>
        <w:pStyle w:val="GOSTNormal"/>
      </w:pPr>
      <w:r w:rsidRPr="009D2D00">
        <w:t>Описание комплексного типа «tMSC_MrkOrFK» блока «Отметка ТОФК».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39" w:name="_Ref503530413"/>
      <w:bookmarkStart w:id="840" w:name="_Toc18509520"/>
      <w:bookmarkStart w:id="841" w:name="_Toc185882389"/>
      <w:r w:rsidR="005A3293">
        <w:rPr>
          <w:noProof/>
        </w:rPr>
        <w:t>61</w:t>
      </w:r>
      <w:bookmarkEnd w:id="839"/>
      <w:r w:rsidRPr="009D2D00">
        <w:fldChar w:fldCharType="end"/>
      </w:r>
      <w:r w:rsidRPr="009D2D00">
        <w:rPr>
          <w:rFonts w:eastAsia="Calibri"/>
          <w:szCs w:val="24"/>
        </w:rPr>
        <w:t xml:space="preserve"> –</w:t>
      </w:r>
      <w:r w:rsidRPr="009D2D00">
        <w:t xml:space="preserve"> Описание комплексного типа «tMSC_MrkOrFK»</w:t>
      </w:r>
      <w:bookmarkEnd w:id="840"/>
      <w:bookmarkEnd w:id="841"/>
    </w:p>
    <w:tbl>
      <w:tblPr>
        <w:tblStyle w:val="GOSTTable"/>
        <w:tblW w:w="5000" w:type="pct"/>
        <w:tblLayout w:type="fixed"/>
        <w:tblLook w:val="04A0" w:firstRow="1" w:lastRow="0" w:firstColumn="1" w:lastColumn="0" w:noHBand="0" w:noVBand="1"/>
      </w:tblPr>
      <w:tblGrid>
        <w:gridCol w:w="1703"/>
        <w:gridCol w:w="1705"/>
        <w:gridCol w:w="570"/>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5"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6"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pPr>
            <w:r w:rsidRPr="009D2D00">
              <w:t>Отметка ТОФК о постановке на учет/Номер документа</w:t>
            </w:r>
          </w:p>
        </w:tc>
        <w:tc>
          <w:tcPr>
            <w:tcW w:w="883" w:type="pct"/>
          </w:tcPr>
          <w:p w:rsidR="00AD1F54" w:rsidRPr="009D2D00" w:rsidRDefault="00941227">
            <w:pPr>
              <w:pStyle w:val="GOSTTablenorm"/>
            </w:pPr>
            <w:r w:rsidRPr="009D2D00">
              <w:t>RqstNm</w:t>
            </w:r>
          </w:p>
        </w:tc>
        <w:tc>
          <w:tcPr>
            <w:tcW w:w="295"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Т(1-15)</w:t>
            </w:r>
          </w:p>
        </w:tc>
        <w:tc>
          <w:tcPr>
            <w:tcW w:w="294" w:type="pct"/>
          </w:tcPr>
          <w:p w:rsidR="00AD1F54" w:rsidRPr="009D2D00" w:rsidRDefault="00941227">
            <w:pPr>
              <w:pStyle w:val="GOSTTablenorm"/>
              <w:jc w:val="center"/>
            </w:pPr>
            <w:r w:rsidRPr="009D2D00">
              <w:t>О</w:t>
            </w:r>
          </w:p>
        </w:tc>
        <w:tc>
          <w:tcPr>
            <w:tcW w:w="2056" w:type="pct"/>
          </w:tcPr>
          <w:p w:rsidR="00AD1F54" w:rsidRPr="009D2D00" w:rsidRDefault="00941227">
            <w:pPr>
              <w:pStyle w:val="GOSTTablenorm"/>
            </w:pPr>
            <w:r w:rsidRPr="009D2D00">
              <w:t>Номер докум</w:t>
            </w:r>
            <w:r w:rsidR="00BA58C1">
              <w:t>ента, присвоенный в ФК или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pPr>
            <w:r w:rsidRPr="009D2D00">
              <w:t>Отметка ТОФК о постановке на учет/Дата постановки на учет</w:t>
            </w:r>
          </w:p>
        </w:tc>
        <w:tc>
          <w:tcPr>
            <w:tcW w:w="883" w:type="pct"/>
          </w:tcPr>
          <w:p w:rsidR="00AD1F54" w:rsidRPr="009D2D00" w:rsidRDefault="00941227">
            <w:pPr>
              <w:pStyle w:val="GOSTTablenorm"/>
            </w:pPr>
            <w:r w:rsidRPr="009D2D00">
              <w:t>RgsDt</w:t>
            </w:r>
          </w:p>
        </w:tc>
        <w:tc>
          <w:tcPr>
            <w:tcW w:w="295"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rPr>
                <w:lang w:val="en-US"/>
              </w:rPr>
              <w:t>Date</w:t>
            </w:r>
          </w:p>
        </w:tc>
        <w:tc>
          <w:tcPr>
            <w:tcW w:w="294" w:type="pct"/>
          </w:tcPr>
          <w:p w:rsidR="00AD1F54" w:rsidRPr="009D2D00" w:rsidRDefault="00941227">
            <w:pPr>
              <w:pStyle w:val="GOSTTablenorm"/>
              <w:jc w:val="center"/>
              <w:rPr>
                <w:lang w:val="en-US"/>
              </w:rPr>
            </w:pPr>
            <w:r w:rsidRPr="009D2D00">
              <w:t>О</w:t>
            </w:r>
          </w:p>
        </w:tc>
        <w:tc>
          <w:tcPr>
            <w:tcW w:w="2056" w:type="pct"/>
          </w:tcPr>
          <w:p w:rsidR="00AD1F54" w:rsidRPr="009D2D00" w:rsidRDefault="00BA58C1">
            <w:pPr>
              <w:pStyle w:val="GOSTTablenorm"/>
            </w:pPr>
            <w:r>
              <w:t>Дата регистрации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pPr>
            <w:r w:rsidRPr="009D2D00">
              <w:t>Отметка ТОФК о постановке на учет/Должность ответственного исполнителя</w:t>
            </w:r>
          </w:p>
        </w:tc>
        <w:tc>
          <w:tcPr>
            <w:tcW w:w="883" w:type="pct"/>
          </w:tcPr>
          <w:p w:rsidR="00AD1F54" w:rsidRPr="009D2D00" w:rsidRDefault="00941227">
            <w:pPr>
              <w:pStyle w:val="GOSTTablenorm"/>
            </w:pPr>
            <w:r w:rsidRPr="009D2D00">
              <w:t>Pstn</w:t>
            </w:r>
          </w:p>
        </w:tc>
        <w:tc>
          <w:tcPr>
            <w:tcW w:w="295"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Т(</w:t>
            </w:r>
            <w:r w:rsidRPr="009D2D00">
              <w:rPr>
                <w:lang w:val="en-US"/>
              </w:rPr>
              <w:t>1-100</w:t>
            </w:r>
            <w:r w:rsidRPr="009D2D00">
              <w:t>)</w:t>
            </w:r>
          </w:p>
        </w:tc>
        <w:tc>
          <w:tcPr>
            <w:tcW w:w="294" w:type="pct"/>
          </w:tcPr>
          <w:p w:rsidR="00AD1F54" w:rsidRPr="009D2D00" w:rsidRDefault="00941227">
            <w:pPr>
              <w:pStyle w:val="GOSTTablenorm"/>
              <w:jc w:val="center"/>
            </w:pPr>
            <w:r w:rsidRPr="009D2D00">
              <w:t>О</w:t>
            </w:r>
          </w:p>
        </w:tc>
        <w:tc>
          <w:tcPr>
            <w:tcW w:w="2056" w:type="pct"/>
          </w:tcPr>
          <w:p w:rsidR="00AD1F54" w:rsidRPr="009D2D00" w:rsidRDefault="00941227">
            <w:pPr>
              <w:pStyle w:val="GOSTTablenorm"/>
            </w:pPr>
            <w:r w:rsidRPr="009D2D00">
              <w:t>Должность работника, ответс</w:t>
            </w:r>
            <w:r w:rsidR="00BA58C1">
              <w:t>твенного за обработку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pPr>
            <w:r w:rsidRPr="009D2D00">
              <w:t>Отметка ТОФК о постановке на учет/ФИО ответственного исполнителя</w:t>
            </w:r>
          </w:p>
        </w:tc>
        <w:tc>
          <w:tcPr>
            <w:tcW w:w="883" w:type="pct"/>
          </w:tcPr>
          <w:p w:rsidR="00AD1F54" w:rsidRPr="009D2D00" w:rsidRDefault="00941227">
            <w:pPr>
              <w:pStyle w:val="GOSTTablenorm"/>
            </w:pPr>
            <w:r w:rsidRPr="009D2D00">
              <w:t>FllNm</w:t>
            </w:r>
          </w:p>
        </w:tc>
        <w:tc>
          <w:tcPr>
            <w:tcW w:w="295"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rPr>
                <w:lang w:val="en-US"/>
              </w:rPr>
            </w:pPr>
            <w:r w:rsidRPr="009D2D00">
              <w:t>Т(1-</w:t>
            </w:r>
            <w:r w:rsidRPr="009D2D00">
              <w:rPr>
                <w:lang w:val="en-US"/>
              </w:rPr>
              <w:t>50)</w:t>
            </w:r>
          </w:p>
        </w:tc>
        <w:tc>
          <w:tcPr>
            <w:tcW w:w="294" w:type="pct"/>
          </w:tcPr>
          <w:p w:rsidR="00AD1F54" w:rsidRPr="009D2D00" w:rsidRDefault="00941227">
            <w:pPr>
              <w:pStyle w:val="GOSTTablenorm"/>
              <w:jc w:val="center"/>
            </w:pPr>
            <w:r w:rsidRPr="009D2D00">
              <w:t>О</w:t>
            </w:r>
          </w:p>
        </w:tc>
        <w:tc>
          <w:tcPr>
            <w:tcW w:w="2056" w:type="pct"/>
          </w:tcPr>
          <w:p w:rsidR="00AD1F54" w:rsidRPr="009D2D00" w:rsidRDefault="00941227">
            <w:pPr>
              <w:pStyle w:val="GOSTTablenorm"/>
            </w:pPr>
            <w:r w:rsidRPr="009D2D00">
              <w:t xml:space="preserve">Расшифровка подписи работника, ответственного за обработку документа, </w:t>
            </w:r>
            <w:r w:rsidR="00BA58C1">
              <w:t>с указанием инициалов и фамилии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pPr>
            <w:r w:rsidRPr="009D2D00">
              <w:t>Отметка ТОФК о постановке на учет/Телефон ответственного исполнителя</w:t>
            </w:r>
          </w:p>
        </w:tc>
        <w:tc>
          <w:tcPr>
            <w:tcW w:w="883" w:type="pct"/>
          </w:tcPr>
          <w:p w:rsidR="00AD1F54" w:rsidRPr="009D2D00" w:rsidRDefault="00941227">
            <w:pPr>
              <w:pStyle w:val="GOSTTablenorm"/>
            </w:pPr>
            <w:r w:rsidRPr="009D2D00">
              <w:t>Tlphn</w:t>
            </w:r>
          </w:p>
        </w:tc>
        <w:tc>
          <w:tcPr>
            <w:tcW w:w="295"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Т(1-50)</w:t>
            </w:r>
          </w:p>
        </w:tc>
        <w:tc>
          <w:tcPr>
            <w:tcW w:w="294" w:type="pct"/>
          </w:tcPr>
          <w:p w:rsidR="00AD1F54" w:rsidRPr="009D2D00" w:rsidRDefault="00941227">
            <w:pPr>
              <w:pStyle w:val="GOSTTablenorm"/>
              <w:jc w:val="center"/>
            </w:pPr>
            <w:r w:rsidRPr="009D2D00">
              <w:t>Н</w:t>
            </w:r>
          </w:p>
        </w:tc>
        <w:tc>
          <w:tcPr>
            <w:tcW w:w="2056" w:type="pct"/>
          </w:tcPr>
          <w:p w:rsidR="00AD1F54" w:rsidRPr="009D2D00" w:rsidRDefault="00941227">
            <w:pPr>
              <w:pStyle w:val="GOSTTablenorm"/>
            </w:pPr>
            <w:r w:rsidRPr="009D2D00">
              <w:t>Тел</w:t>
            </w:r>
            <w:r w:rsidR="00BA58C1">
              <w:t>ефон ответственного исполнителя</w:t>
            </w:r>
          </w:p>
        </w:tc>
      </w:tr>
    </w:tbl>
    <w:p w:rsidR="00AD1F54" w:rsidRPr="009D2D00" w:rsidRDefault="00941227">
      <w:pPr>
        <w:pStyle w:val="31"/>
      </w:pPr>
      <w:bookmarkStart w:id="842" w:name="_Toc508712654"/>
      <w:bookmarkStart w:id="843" w:name="_Toc18509233"/>
      <w:bookmarkStart w:id="844" w:name="_Toc508712672"/>
      <w:r w:rsidRPr="009D2D00">
        <w:lastRenderedPageBreak/>
        <w:t xml:space="preserve"> </w:t>
      </w:r>
      <w:bookmarkStart w:id="845" w:name="_Toc185883728"/>
      <w:r w:rsidRPr="009D2D00">
        <w:t>Описание комплексного типа «tMSC_InfrmtnZKR»</w:t>
      </w:r>
      <w:bookmarkEnd w:id="842"/>
      <w:bookmarkEnd w:id="843"/>
      <w:bookmarkEnd w:id="845"/>
    </w:p>
    <w:p w:rsidR="00AD1F54" w:rsidRPr="009D2D00" w:rsidRDefault="00941227">
      <w:pPr>
        <w:pStyle w:val="GOSTNormal"/>
      </w:pPr>
      <w:r w:rsidRPr="009D2D00">
        <w:t>Описание комплексного типа «tMSC_Infrmtn</w:t>
      </w:r>
      <w:r w:rsidRPr="009D2D00">
        <w:rPr>
          <w:lang w:val="en-US"/>
        </w:rPr>
        <w:t>ZKR</w:t>
      </w:r>
      <w:r w:rsidRPr="009D2D00">
        <w:t xml:space="preserve">» блока «Системная информация». </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46" w:name="_Ref503521414"/>
      <w:bookmarkStart w:id="847" w:name="_Toc18509521"/>
      <w:bookmarkStart w:id="848" w:name="_Toc185882390"/>
      <w:r w:rsidR="005A3293">
        <w:rPr>
          <w:noProof/>
        </w:rPr>
        <w:t>62</w:t>
      </w:r>
      <w:bookmarkEnd w:id="846"/>
      <w:r w:rsidRPr="009D2D00">
        <w:fldChar w:fldCharType="end"/>
      </w:r>
      <w:r w:rsidRPr="009D2D00">
        <w:rPr>
          <w:rFonts w:eastAsia="Calibri"/>
          <w:szCs w:val="24"/>
        </w:rPr>
        <w:t xml:space="preserve"> –</w:t>
      </w:r>
      <w:r w:rsidRPr="009D2D00">
        <w:t xml:space="preserve"> Описание комплексного типа «tMSC_Infrmtn</w:t>
      </w:r>
      <w:r w:rsidRPr="009D2D00">
        <w:rPr>
          <w:lang w:val="en-US"/>
        </w:rPr>
        <w:t>ZKR</w:t>
      </w:r>
      <w:r w:rsidRPr="009D2D00">
        <w:t>»</w:t>
      </w:r>
      <w:bookmarkEnd w:id="847"/>
      <w:bookmarkEnd w:id="848"/>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0"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3"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0"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lang w:val="en-US"/>
              </w:rPr>
            </w:pPr>
            <w:r w:rsidRPr="009D2D00">
              <w:rPr>
                <w:lang w:val="en-US"/>
              </w:rPr>
              <w:t>Глобальный уникальный идентификатор</w:t>
            </w:r>
          </w:p>
        </w:tc>
        <w:tc>
          <w:tcPr>
            <w:tcW w:w="1700" w:type="dxa"/>
            <w:noWrap/>
          </w:tcPr>
          <w:p w:rsidR="00AD1F54" w:rsidRPr="009D2D00" w:rsidRDefault="00941227">
            <w:pPr>
              <w:pStyle w:val="GOSTTablenorm"/>
              <w:rPr>
                <w:lang w:val="en-US"/>
              </w:rPr>
            </w:pPr>
            <w:r w:rsidRPr="009D2D00">
              <w:rPr>
                <w:lang w:val="en-US"/>
              </w:rPr>
              <w:t>GUID</w:t>
            </w:r>
          </w:p>
        </w:tc>
        <w:tc>
          <w:tcPr>
            <w:tcW w:w="567" w:type="dxa"/>
            <w:noWrap/>
          </w:tcPr>
          <w:p w:rsidR="00AD1F54" w:rsidRPr="009D2D00" w:rsidRDefault="00941227">
            <w:pPr>
              <w:pStyle w:val="GOSTTablenorm"/>
              <w:jc w:val="center"/>
            </w:pPr>
            <w:r w:rsidRPr="009D2D00">
              <w:t>П</w:t>
            </w:r>
          </w:p>
        </w:tc>
        <w:tc>
          <w:tcPr>
            <w:tcW w:w="1133" w:type="dxa"/>
            <w:noWrap/>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jc w:val="center"/>
            </w:pPr>
            <w:r w:rsidRPr="009D2D00">
              <w:t>О</w:t>
            </w:r>
          </w:p>
        </w:tc>
        <w:tc>
          <w:tcPr>
            <w:tcW w:w="3960" w:type="dxa"/>
            <w:noWrap/>
          </w:tcPr>
          <w:p w:rsidR="00AD1F54" w:rsidRPr="009D2D00" w:rsidRDefault="00941227">
            <w:pPr>
              <w:pStyle w:val="GOSTTablenorm"/>
            </w:pPr>
            <w:r w:rsidRPr="009D2D00">
              <w:t>Служебное поле, может заполняться клиентом или ТОФК.</w:t>
            </w:r>
          </w:p>
          <w:p w:rsidR="00AD1F54" w:rsidRPr="009D2D00" w:rsidRDefault="00941227">
            <w:pPr>
              <w:pStyle w:val="GOSTTablenorm"/>
            </w:pPr>
            <w:r w:rsidRPr="009D2D00">
              <w:t>Обязательно для заполнения при передаче документа из ПУР ЭБ в ТОФК.</w:t>
            </w:r>
          </w:p>
          <w:p w:rsidR="00AD1F54" w:rsidRPr="009D2D00" w:rsidRDefault="00941227">
            <w:pPr>
              <w:pStyle w:val="GOSTTablenorm"/>
            </w:pPr>
            <w:r w:rsidRPr="009D2D00">
              <w:t>Заполняется ТОФК в случае отсутствия значения, присвоенного клиентом.</w:t>
            </w:r>
          </w:p>
          <w:p w:rsidR="00AD1F54" w:rsidRPr="009D2D00" w:rsidRDefault="00941227">
            <w:pPr>
              <w:pStyle w:val="GOSTTablenorm"/>
            </w:pPr>
            <w:r w:rsidRPr="009D2D00">
              <w:t>При поступлении в ТОФК документа с неуникальным значением идентификатора документа, документ не принимается к исполнению в сис</w:t>
            </w:r>
            <w:r w:rsidR="00BA58C1">
              <w:t>теме Федерального казначейства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pPr>
            <w:r w:rsidRPr="009D2D00">
              <w:t>Дата заявки</w:t>
            </w:r>
          </w:p>
        </w:tc>
        <w:tc>
          <w:tcPr>
            <w:tcW w:w="1700" w:type="dxa"/>
            <w:noWrap/>
          </w:tcPr>
          <w:p w:rsidR="00AD1F54" w:rsidRPr="009D2D00" w:rsidRDefault="00941227">
            <w:pPr>
              <w:pStyle w:val="GOSTTablenorm"/>
            </w:pPr>
            <w:r w:rsidRPr="009D2D00">
              <w:t>CrtnDt</w:t>
            </w:r>
          </w:p>
        </w:tc>
        <w:tc>
          <w:tcPr>
            <w:tcW w:w="567" w:type="dxa"/>
            <w:noWrap/>
          </w:tcPr>
          <w:p w:rsidR="00AD1F54" w:rsidRPr="009D2D00" w:rsidRDefault="00941227">
            <w:pPr>
              <w:pStyle w:val="GOSTTablenorm"/>
              <w:jc w:val="center"/>
            </w:pPr>
            <w:r w:rsidRPr="009D2D00">
              <w:t>П</w:t>
            </w:r>
          </w:p>
        </w:tc>
        <w:tc>
          <w:tcPr>
            <w:tcW w:w="1133" w:type="dxa"/>
            <w:noWrap/>
          </w:tcPr>
          <w:p w:rsidR="00AD1F54" w:rsidRPr="009D2D00" w:rsidRDefault="00941227">
            <w:pPr>
              <w:pStyle w:val="GOSTTablenorm"/>
            </w:pPr>
            <w:r w:rsidRPr="009D2D00">
              <w:rPr>
                <w:lang w:val="en-US"/>
              </w:rPr>
              <w:t>D</w:t>
            </w:r>
            <w:r w:rsidRPr="009D2D00">
              <w:t>ate</w:t>
            </w:r>
          </w:p>
        </w:tc>
        <w:tc>
          <w:tcPr>
            <w:tcW w:w="567" w:type="dxa"/>
          </w:tcPr>
          <w:p w:rsidR="00AD1F54" w:rsidRPr="009D2D00" w:rsidRDefault="00941227">
            <w:pPr>
              <w:pStyle w:val="GOSTTablenorm"/>
              <w:jc w:val="center"/>
            </w:pPr>
            <w:r w:rsidRPr="009D2D00">
              <w:t>О</w:t>
            </w:r>
          </w:p>
        </w:tc>
        <w:tc>
          <w:tcPr>
            <w:tcW w:w="3960" w:type="dxa"/>
            <w:noWrap/>
          </w:tcPr>
          <w:p w:rsidR="00AD1F54" w:rsidRPr="009D2D00" w:rsidRDefault="00BA58C1">
            <w:pPr>
              <w:pStyle w:val="GOSTTablenorm"/>
            </w:pPr>
            <w:r>
              <w:t>Дата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pPr>
            <w:r w:rsidRPr="009D2D00">
              <w:rPr>
                <w:szCs w:val="22"/>
              </w:rPr>
              <w:t>Контроль ЗКР</w:t>
            </w:r>
          </w:p>
        </w:tc>
        <w:tc>
          <w:tcPr>
            <w:tcW w:w="1700" w:type="dxa"/>
            <w:noWrap/>
          </w:tcPr>
          <w:p w:rsidR="00AD1F54" w:rsidRPr="009D2D00" w:rsidRDefault="00941227">
            <w:pPr>
              <w:pStyle w:val="GOSTTablenorm"/>
            </w:pPr>
            <w:r w:rsidRPr="009D2D00">
              <w:rPr>
                <w:szCs w:val="22"/>
                <w:lang w:val="en-US"/>
              </w:rPr>
              <w:t>CntrlNf</w:t>
            </w:r>
          </w:p>
        </w:tc>
        <w:tc>
          <w:tcPr>
            <w:tcW w:w="567" w:type="dxa"/>
            <w:noWrap/>
          </w:tcPr>
          <w:p w:rsidR="00AD1F54" w:rsidRPr="009D2D00" w:rsidRDefault="00941227">
            <w:pPr>
              <w:pStyle w:val="GOSTTablenorm"/>
              <w:jc w:val="center"/>
            </w:pPr>
            <w:r w:rsidRPr="009D2D00">
              <w:rPr>
                <w:szCs w:val="22"/>
              </w:rPr>
              <w:t>С</w:t>
            </w:r>
          </w:p>
        </w:tc>
        <w:tc>
          <w:tcPr>
            <w:tcW w:w="1133" w:type="dxa"/>
            <w:noWrap/>
          </w:tcPr>
          <w:p w:rsidR="00AD1F54" w:rsidRPr="009D2D00" w:rsidRDefault="00941227">
            <w:pPr>
              <w:pStyle w:val="GOSTTablenorm"/>
              <w:rPr>
                <w:lang w:val="en-US"/>
              </w:rPr>
            </w:pPr>
            <w:r w:rsidRPr="009D2D00">
              <w:rPr>
                <w:szCs w:val="22"/>
                <w:lang w:val="en-US"/>
              </w:rPr>
              <w:t>tCntrlNf</w:t>
            </w:r>
          </w:p>
        </w:tc>
        <w:tc>
          <w:tcPr>
            <w:tcW w:w="567" w:type="dxa"/>
          </w:tcPr>
          <w:p w:rsidR="00AD1F54" w:rsidRPr="009D2D00" w:rsidRDefault="00BA58C1">
            <w:pPr>
              <w:pStyle w:val="GOSTTablenorm"/>
              <w:jc w:val="center"/>
            </w:pPr>
            <w:r>
              <w:rPr>
                <w:szCs w:val="22"/>
              </w:rPr>
              <w:t>Н</w:t>
            </w:r>
          </w:p>
        </w:tc>
        <w:tc>
          <w:tcPr>
            <w:tcW w:w="3960" w:type="dxa"/>
            <w:noWrap/>
          </w:tcPr>
          <w:p w:rsidR="00AD1F54" w:rsidRPr="009D2D00" w:rsidRDefault="00941227">
            <w:pPr>
              <w:spacing w:before="60" w:after="60"/>
              <w:rPr>
                <w:sz w:val="22"/>
                <w:szCs w:val="22"/>
              </w:rPr>
            </w:pPr>
            <w:r w:rsidRPr="009D2D00">
              <w:rPr>
                <w:sz w:val="22"/>
                <w:szCs w:val="22"/>
              </w:rPr>
              <w:t>Контроль ЗКР.</w:t>
            </w:r>
          </w:p>
          <w:p w:rsidR="00AD1F54" w:rsidRPr="009D2D00" w:rsidRDefault="00941227">
            <w:pPr>
              <w:pStyle w:val="GOSTTablenorm"/>
              <w:spacing w:line="256" w:lineRule="auto"/>
              <w:rPr>
                <w:szCs w:val="22"/>
              </w:rPr>
            </w:pPr>
            <w:r w:rsidRPr="009D2D00">
              <w:rPr>
                <w:szCs w:val="22"/>
              </w:rPr>
              <w:t>Блок заполняется только при внутреннем взаимодействии ИС ФК (при необходимости, в соответствии с отдельным регламентом).</w:t>
            </w:r>
          </w:p>
          <w:p w:rsidR="00AD1F54" w:rsidRPr="009D2D00" w:rsidRDefault="00941227">
            <w:pPr>
              <w:pStyle w:val="GOSTTablenorm"/>
            </w:pPr>
            <w:r w:rsidRPr="009D2D00">
              <w:rPr>
                <w:szCs w:val="22"/>
              </w:rPr>
              <w:t xml:space="preserve">Состав элемента представлен в таблице </w:t>
            </w:r>
            <w:r w:rsidRPr="009D2D00">
              <w:rPr>
                <w:b/>
                <w:bCs/>
                <w:szCs w:val="22"/>
              </w:rPr>
              <w:fldChar w:fldCharType="begin"/>
            </w:r>
            <w:r w:rsidRPr="009D2D00">
              <w:rPr>
                <w:b/>
                <w:bCs/>
                <w:szCs w:val="22"/>
              </w:rPr>
              <w:instrText xml:space="preserve"> REF _Ref106288961 \h  \* MERGEFORMAT </w:instrText>
            </w:r>
            <w:r w:rsidRPr="009D2D00">
              <w:rPr>
                <w:b/>
                <w:bCs/>
                <w:szCs w:val="22"/>
              </w:rPr>
            </w:r>
            <w:r w:rsidRPr="009D2D00">
              <w:rPr>
                <w:b/>
                <w:bCs/>
                <w:szCs w:val="22"/>
              </w:rPr>
              <w:fldChar w:fldCharType="separate"/>
            </w:r>
            <w:r w:rsidR="005A3293" w:rsidRPr="005A3293">
              <w:rPr>
                <w:b/>
                <w:bCs/>
              </w:rPr>
              <w:t>72</w:t>
            </w:r>
            <w:r w:rsidRPr="009D2D00">
              <w:rPr>
                <w:b/>
                <w:bCs/>
                <w:szCs w:val="22"/>
              </w:rPr>
              <w:fldChar w:fldCharType="end"/>
            </w:r>
          </w:p>
        </w:tc>
      </w:tr>
    </w:tbl>
    <w:p w:rsidR="00AD1F54" w:rsidRPr="009D2D00" w:rsidRDefault="00941227">
      <w:pPr>
        <w:pStyle w:val="31"/>
      </w:pPr>
      <w:bookmarkStart w:id="849" w:name="_Toc18509234"/>
      <w:bookmarkStart w:id="850" w:name="_Toc185883729"/>
      <w:r w:rsidRPr="009D2D00">
        <w:t>Описание комплексного типа «tZROSN»</w:t>
      </w:r>
      <w:bookmarkEnd w:id="837"/>
      <w:bookmarkEnd w:id="844"/>
      <w:bookmarkEnd w:id="849"/>
      <w:bookmarkEnd w:id="850"/>
    </w:p>
    <w:p w:rsidR="00AD1F54" w:rsidRPr="009D2D00" w:rsidRDefault="00941227">
      <w:pPr>
        <w:pStyle w:val="GOSTNormal"/>
      </w:pPr>
      <w:r w:rsidRPr="009D2D00">
        <w:t>Описание комплексного типа «tZROSN» блока «Реквизиты документов-оснований».</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51" w:name="_Ref503530482"/>
      <w:bookmarkStart w:id="852" w:name="_Toc18509522"/>
      <w:bookmarkStart w:id="853" w:name="_Toc185882391"/>
      <w:r w:rsidR="005A3293">
        <w:rPr>
          <w:noProof/>
        </w:rPr>
        <w:t>63</w:t>
      </w:r>
      <w:bookmarkEnd w:id="851"/>
      <w:r w:rsidRPr="009D2D00">
        <w:fldChar w:fldCharType="end"/>
      </w:r>
      <w:r w:rsidRPr="009D2D00">
        <w:rPr>
          <w:rFonts w:eastAsia="Calibri"/>
          <w:szCs w:val="24"/>
        </w:rPr>
        <w:t xml:space="preserve"> –</w:t>
      </w:r>
      <w:r w:rsidRPr="009D2D00">
        <w:t xml:space="preserve"> Описание комплексного типа «tZROSN»</w:t>
      </w:r>
      <w:bookmarkEnd w:id="852"/>
      <w:bookmarkEnd w:id="853"/>
    </w:p>
    <w:tbl>
      <w:tblPr>
        <w:tblStyle w:val="GOSTTable"/>
        <w:tblW w:w="5000" w:type="pct"/>
        <w:tblLayout w:type="fixed"/>
        <w:tblLook w:val="04A0" w:firstRow="1" w:lastRow="0" w:firstColumn="1" w:lastColumn="0" w:noHBand="0" w:noVBand="1"/>
      </w:tblPr>
      <w:tblGrid>
        <w:gridCol w:w="1703"/>
        <w:gridCol w:w="1705"/>
        <w:gridCol w:w="570"/>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pStyle w:val="ASFKTableHead"/>
            </w:pPr>
            <w:r w:rsidRPr="009D2D00">
              <w:t>Наименование комплексного типа</w:t>
            </w:r>
          </w:p>
        </w:tc>
        <w:tc>
          <w:tcPr>
            <w:tcW w:w="883" w:type="pct"/>
          </w:tcPr>
          <w:p w:rsidR="00AD1F54" w:rsidRPr="009D2D00" w:rsidRDefault="00941227">
            <w:pPr>
              <w:pStyle w:val="ASFKTableHead"/>
            </w:pPr>
            <w:r w:rsidRPr="009D2D00">
              <w:t>Текущий элемент/ атрибут</w:t>
            </w:r>
          </w:p>
        </w:tc>
        <w:tc>
          <w:tcPr>
            <w:tcW w:w="295"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6"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61"/>
        </w:trPr>
        <w:tc>
          <w:tcPr>
            <w:tcW w:w="882" w:type="pct"/>
          </w:tcPr>
          <w:p w:rsidR="00AD1F54" w:rsidRPr="009D2D00" w:rsidRDefault="00941227">
            <w:pPr>
              <w:pStyle w:val="GOSTTablenorm"/>
            </w:pPr>
            <w:r w:rsidRPr="009D2D00">
              <w:t>tZROSN</w:t>
            </w:r>
          </w:p>
        </w:tc>
        <w:tc>
          <w:tcPr>
            <w:tcW w:w="883" w:type="pct"/>
          </w:tcPr>
          <w:p w:rsidR="00AD1F54" w:rsidRPr="009D2D00" w:rsidRDefault="00941227">
            <w:pPr>
              <w:pStyle w:val="GOSTTablenorm"/>
              <w:rPr>
                <w:lang w:val="en-US"/>
              </w:rPr>
            </w:pPr>
            <w:r w:rsidRPr="009D2D00">
              <w:t>ZROSN_ITEM</w:t>
            </w:r>
          </w:p>
        </w:tc>
        <w:tc>
          <w:tcPr>
            <w:tcW w:w="295" w:type="pct"/>
          </w:tcPr>
          <w:p w:rsidR="00AD1F54" w:rsidRPr="009D2D00" w:rsidRDefault="00941227">
            <w:pPr>
              <w:pStyle w:val="GOSTTablenorm"/>
              <w:jc w:val="center"/>
              <w:rPr>
                <w:lang w:val="en-US"/>
              </w:rPr>
            </w:pPr>
            <w:r w:rsidRPr="009D2D00">
              <w:rPr>
                <w:lang w:val="en-US"/>
              </w:rPr>
              <w:t>C</w:t>
            </w:r>
          </w:p>
        </w:tc>
        <w:tc>
          <w:tcPr>
            <w:tcW w:w="589" w:type="pct"/>
          </w:tcPr>
          <w:p w:rsidR="00AD1F54" w:rsidRPr="009D2D00" w:rsidRDefault="00941227">
            <w:pPr>
              <w:pStyle w:val="GOSTTablenorm"/>
              <w:rPr>
                <w:lang w:val="en-US"/>
              </w:rPr>
            </w:pPr>
            <w:r w:rsidRPr="009D2D00">
              <w:rPr>
                <w:lang w:val="en-US"/>
              </w:rPr>
              <w:t>t</w:t>
            </w:r>
            <w:r w:rsidRPr="009D2D00">
              <w:t>ZROSN_ITEM</w:t>
            </w:r>
          </w:p>
        </w:tc>
        <w:tc>
          <w:tcPr>
            <w:tcW w:w="294" w:type="pct"/>
          </w:tcPr>
          <w:p w:rsidR="00AD1F54" w:rsidRPr="009D2D00" w:rsidRDefault="00941227">
            <w:pPr>
              <w:pStyle w:val="GOSTTablenorm"/>
              <w:jc w:val="center"/>
            </w:pPr>
            <w:r w:rsidRPr="009D2D00">
              <w:t>НМ</w:t>
            </w:r>
          </w:p>
        </w:tc>
        <w:tc>
          <w:tcPr>
            <w:tcW w:w="2056" w:type="pct"/>
          </w:tcPr>
          <w:p w:rsidR="00AD1F54" w:rsidRPr="009D2D00" w:rsidRDefault="00941227">
            <w:pPr>
              <w:pStyle w:val="GOSTTablenorm"/>
            </w:pPr>
            <w:r w:rsidRPr="009D2D00">
              <w:t>Реквизиты документов-оснований</w:t>
            </w:r>
            <w:r w:rsidRPr="009D2D00">
              <w:rPr>
                <w:b/>
              </w:rPr>
              <w:t>.</w:t>
            </w:r>
          </w:p>
          <w:p w:rsidR="00AD1F54" w:rsidRPr="009D2D00" w:rsidRDefault="00941227">
            <w:pPr>
              <w:pStyle w:val="GOSTTablenorm"/>
            </w:pPr>
            <w:r w:rsidRPr="009D2D00">
              <w:t>Блок заполняется при наличии документа-основания, подтверждающего возникновение денежного обязательства, для оплаты которого представляется данная Заявка.</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_Ref503530559 \h  \* MERGEFORMAT </w:instrText>
            </w:r>
            <w:r w:rsidRPr="009D2D00">
              <w:rPr>
                <w:b/>
              </w:rPr>
            </w:r>
            <w:r w:rsidRPr="009D2D00">
              <w:rPr>
                <w:b/>
              </w:rPr>
              <w:fldChar w:fldCharType="separate"/>
            </w:r>
            <w:r w:rsidR="005A3293" w:rsidRPr="005A3293">
              <w:rPr>
                <w:b/>
              </w:rPr>
              <w:t>64</w:t>
            </w:r>
            <w:r w:rsidRPr="009D2D00">
              <w:rPr>
                <w:b/>
              </w:rPr>
              <w:fldChar w:fldCharType="end"/>
            </w:r>
          </w:p>
        </w:tc>
      </w:tr>
    </w:tbl>
    <w:p w:rsidR="00AD1F54" w:rsidRPr="009D2D00" w:rsidRDefault="00941227">
      <w:pPr>
        <w:pStyle w:val="31"/>
      </w:pPr>
      <w:bookmarkStart w:id="854" w:name="_Toc499635943"/>
      <w:bookmarkStart w:id="855" w:name="_Toc508712673"/>
      <w:bookmarkStart w:id="856" w:name="_Toc18509235"/>
      <w:r w:rsidRPr="009D2D00">
        <w:lastRenderedPageBreak/>
        <w:t xml:space="preserve"> </w:t>
      </w:r>
      <w:bookmarkStart w:id="857" w:name="_Toc185883730"/>
      <w:r w:rsidRPr="009D2D00">
        <w:t>Описание комплексного типа «tZROSN_ITEM»</w:t>
      </w:r>
      <w:bookmarkEnd w:id="854"/>
      <w:bookmarkEnd w:id="855"/>
      <w:bookmarkEnd w:id="856"/>
      <w:bookmarkEnd w:id="857"/>
    </w:p>
    <w:p w:rsidR="00AD1F54" w:rsidRPr="009D2D00" w:rsidRDefault="00941227">
      <w:pPr>
        <w:pStyle w:val="GOSTNormal"/>
      </w:pPr>
      <w:r w:rsidRPr="009D2D00">
        <w:t>Описание комплексного типа «tZROSN_ITEM» строк блока «Реквизиты документов-оснований (строки)».</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58" w:name="_Ref503530559"/>
      <w:bookmarkStart w:id="859" w:name="_Toc18509523"/>
      <w:bookmarkStart w:id="860" w:name="_Toc185882392"/>
      <w:r w:rsidR="005A3293">
        <w:rPr>
          <w:noProof/>
        </w:rPr>
        <w:t>64</w:t>
      </w:r>
      <w:bookmarkEnd w:id="858"/>
      <w:r w:rsidRPr="009D2D00">
        <w:fldChar w:fldCharType="end"/>
      </w:r>
      <w:r w:rsidRPr="009D2D00">
        <w:t xml:space="preserve"> – Описание комплексного типа «tZROSN_ITEM»</w:t>
      </w:r>
      <w:bookmarkEnd w:id="859"/>
      <w:bookmarkEnd w:id="860"/>
    </w:p>
    <w:tbl>
      <w:tblPr>
        <w:tblStyle w:val="GOSTTable"/>
        <w:tblW w:w="5000" w:type="pct"/>
        <w:tblLayout w:type="fixed"/>
        <w:tblLook w:val="04A0" w:firstRow="1" w:lastRow="0" w:firstColumn="1" w:lastColumn="0" w:noHBand="0" w:noVBand="1"/>
      </w:tblPr>
      <w:tblGrid>
        <w:gridCol w:w="1707"/>
        <w:gridCol w:w="1705"/>
        <w:gridCol w:w="568"/>
        <w:gridCol w:w="1133"/>
        <w:gridCol w:w="565"/>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7" w:type="pct"/>
          </w:tcPr>
          <w:p w:rsidR="00AD1F54" w:rsidRPr="009D2D00" w:rsidRDefault="00941227">
            <w:pPr>
              <w:pStyle w:val="ASFKTableHead"/>
            </w:pPr>
            <w:r w:rsidRPr="009D2D00">
              <w:t>Формат элемента</w:t>
            </w:r>
          </w:p>
        </w:tc>
        <w:tc>
          <w:tcPr>
            <w:tcW w:w="293"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GOSTTablenorm"/>
            </w:pPr>
            <w:r w:rsidRPr="009D2D00">
              <w:t>Документ-основание</w:t>
            </w:r>
          </w:p>
        </w:tc>
        <w:tc>
          <w:tcPr>
            <w:tcW w:w="883" w:type="pct"/>
          </w:tcPr>
          <w:p w:rsidR="00AD1F54" w:rsidRPr="009D2D00" w:rsidRDefault="00941227">
            <w:pPr>
              <w:pStyle w:val="GOSTTablenorm"/>
            </w:pPr>
            <w:r w:rsidRPr="009D2D00">
              <w:t>MSC_DcBs</w:t>
            </w:r>
          </w:p>
        </w:tc>
        <w:tc>
          <w:tcPr>
            <w:tcW w:w="294" w:type="pct"/>
          </w:tcPr>
          <w:p w:rsidR="00AD1F54" w:rsidRPr="009D2D00" w:rsidRDefault="00941227">
            <w:pPr>
              <w:pStyle w:val="GOSTTablenorm"/>
              <w:jc w:val="center"/>
            </w:pPr>
            <w:r w:rsidRPr="009D2D00">
              <w:t>С</w:t>
            </w:r>
          </w:p>
        </w:tc>
        <w:tc>
          <w:tcPr>
            <w:tcW w:w="587" w:type="pct"/>
          </w:tcPr>
          <w:p w:rsidR="00AD1F54" w:rsidRPr="009D2D00" w:rsidRDefault="00941227">
            <w:pPr>
              <w:pStyle w:val="GOSTTablenorm"/>
            </w:pPr>
            <w:r w:rsidRPr="009D2D00">
              <w:t>tMSC_DcBs</w:t>
            </w:r>
          </w:p>
        </w:tc>
        <w:tc>
          <w:tcPr>
            <w:tcW w:w="293"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Документ-основание.</w:t>
            </w:r>
          </w:p>
          <w:p w:rsidR="00AD1F54" w:rsidRPr="009D2D00" w:rsidRDefault="00941227">
            <w:pPr>
              <w:pStyle w:val="GOSTTablenorm"/>
              <w:rPr>
                <w:szCs w:val="22"/>
              </w:rPr>
            </w:pPr>
            <w:r w:rsidRPr="009D2D00">
              <w:t xml:space="preserve">Состав элемента представлен в таблице </w:t>
            </w:r>
            <w:r w:rsidRPr="009D2D00">
              <w:rPr>
                <w:b/>
              </w:rPr>
              <w:fldChar w:fldCharType="begin"/>
            </w:r>
            <w:r w:rsidRPr="009D2D00">
              <w:rPr>
                <w:b/>
              </w:rPr>
              <w:instrText xml:space="preserve"> REF _Ref503530642 \h  \* MERGEFORMAT </w:instrText>
            </w:r>
            <w:r w:rsidRPr="009D2D00">
              <w:rPr>
                <w:b/>
              </w:rPr>
            </w:r>
            <w:r w:rsidRPr="009D2D00">
              <w:rPr>
                <w:b/>
              </w:rPr>
              <w:fldChar w:fldCharType="separate"/>
            </w:r>
            <w:r w:rsidR="005A3293" w:rsidRPr="005A3293">
              <w:rPr>
                <w:b/>
              </w:rPr>
              <w:t>65</w:t>
            </w:r>
            <w:r w:rsidRPr="009D2D00">
              <w:rPr>
                <w:b/>
              </w:rPr>
              <w:fldChar w:fldCharType="end"/>
            </w:r>
          </w:p>
        </w:tc>
      </w:tr>
    </w:tbl>
    <w:p w:rsidR="00AD1F54" w:rsidRPr="009D2D00" w:rsidRDefault="00941227">
      <w:pPr>
        <w:pStyle w:val="31"/>
      </w:pPr>
      <w:bookmarkStart w:id="861" w:name="_Toc508712674"/>
      <w:bookmarkStart w:id="862" w:name="_Toc18509236"/>
      <w:r w:rsidRPr="009D2D00">
        <w:t xml:space="preserve"> </w:t>
      </w:r>
      <w:bookmarkStart w:id="863" w:name="_Toc185883731"/>
      <w:r w:rsidRPr="009D2D00">
        <w:t>Описание комплексного типа «tMSC_DcBs»</w:t>
      </w:r>
      <w:bookmarkEnd w:id="861"/>
      <w:bookmarkEnd w:id="862"/>
      <w:bookmarkEnd w:id="863"/>
    </w:p>
    <w:p w:rsidR="00AD1F54" w:rsidRPr="009D2D00" w:rsidRDefault="00941227">
      <w:pPr>
        <w:pStyle w:val="GOSTNormal"/>
      </w:pPr>
      <w:r w:rsidRPr="009D2D00">
        <w:t>Описание комплексного типа «tMSC_DcBs» блока «Документ-основание».</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64" w:name="_Ref503530642"/>
      <w:bookmarkStart w:id="865" w:name="_Toc18509524"/>
      <w:bookmarkStart w:id="866" w:name="_Toc185882393"/>
      <w:r w:rsidR="005A3293">
        <w:rPr>
          <w:noProof/>
        </w:rPr>
        <w:t>65</w:t>
      </w:r>
      <w:bookmarkEnd w:id="864"/>
      <w:r w:rsidRPr="009D2D00">
        <w:fldChar w:fldCharType="end"/>
      </w:r>
      <w:r w:rsidRPr="009D2D00">
        <w:t xml:space="preserve"> – Описание комплексного типа «tMSC_DcBs»</w:t>
      </w:r>
      <w:bookmarkEnd w:id="865"/>
      <w:bookmarkEnd w:id="866"/>
    </w:p>
    <w:tbl>
      <w:tblPr>
        <w:tblStyle w:val="GOSTTable"/>
        <w:tblW w:w="5000" w:type="pct"/>
        <w:tblLayout w:type="fixed"/>
        <w:tblLook w:val="04A0" w:firstRow="1" w:lastRow="0" w:firstColumn="1" w:lastColumn="0" w:noHBand="0" w:noVBand="1"/>
      </w:tblPr>
      <w:tblGrid>
        <w:gridCol w:w="1703"/>
        <w:gridCol w:w="1704"/>
        <w:gridCol w:w="567"/>
        <w:gridCol w:w="1139"/>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90"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pPr>
            <w:r w:rsidRPr="009D2D00">
              <w:t>Вид документа-основания</w:t>
            </w:r>
          </w:p>
        </w:tc>
        <w:tc>
          <w:tcPr>
            <w:tcW w:w="883" w:type="pct"/>
          </w:tcPr>
          <w:p w:rsidR="00AD1F54" w:rsidRPr="009D2D00" w:rsidRDefault="00941227">
            <w:pPr>
              <w:pStyle w:val="GOSTTablenorm"/>
            </w:pPr>
            <w:r w:rsidRPr="009D2D00">
              <w:t>Knd</w:t>
            </w:r>
          </w:p>
        </w:tc>
        <w:tc>
          <w:tcPr>
            <w:tcW w:w="294" w:type="pct"/>
          </w:tcPr>
          <w:p w:rsidR="00AD1F54" w:rsidRPr="009D2D00" w:rsidRDefault="00941227">
            <w:pPr>
              <w:pStyle w:val="GOSTTablenorm"/>
              <w:jc w:val="center"/>
            </w:pPr>
            <w:r w:rsidRPr="009D2D00">
              <w:t>П</w:t>
            </w:r>
          </w:p>
        </w:tc>
        <w:tc>
          <w:tcPr>
            <w:tcW w:w="590" w:type="pct"/>
          </w:tcPr>
          <w:p w:rsidR="00AD1F54" w:rsidRPr="009D2D00" w:rsidRDefault="00941227">
            <w:pPr>
              <w:pStyle w:val="GOSTTablenorm"/>
              <w:rPr>
                <w:lang w:val="en-US"/>
              </w:rPr>
            </w:pPr>
            <w:r w:rsidRPr="009D2D00">
              <w:t>Т(1-</w:t>
            </w:r>
            <w:r w:rsidRPr="009D2D00">
              <w:rPr>
                <w:lang w:val="en-US"/>
              </w:rPr>
              <w:t>50)</w:t>
            </w:r>
          </w:p>
        </w:tc>
        <w:tc>
          <w:tcPr>
            <w:tcW w:w="294" w:type="pct"/>
          </w:tcPr>
          <w:p w:rsidR="00AD1F54" w:rsidRPr="009D2D00" w:rsidRDefault="00941227">
            <w:pPr>
              <w:pStyle w:val="GOSTTablenorm"/>
              <w:jc w:val="center"/>
              <w:rPr>
                <w:lang w:val="en-US"/>
              </w:rPr>
            </w:pPr>
            <w:r w:rsidRPr="009D2D00">
              <w:t>О</w:t>
            </w:r>
          </w:p>
        </w:tc>
        <w:tc>
          <w:tcPr>
            <w:tcW w:w="2058" w:type="pct"/>
          </w:tcPr>
          <w:p w:rsidR="00AD1F54" w:rsidRPr="009D2D00" w:rsidRDefault="00941227">
            <w:pPr>
              <w:pStyle w:val="GOSTTablenorm"/>
            </w:pPr>
            <w:r w:rsidRPr="009D2D00">
              <w:t>Документ-основание (государственный контракт, муниципальный контракт, договор, счет, накладная, акт выполненных работ, другое). Также может указываться текстовое значение:</w:t>
            </w:r>
          </w:p>
          <w:p w:rsidR="00AD1F54" w:rsidRPr="009D2D00" w:rsidRDefault="00941227" w:rsidP="00E7460C">
            <w:pPr>
              <w:pStyle w:val="GOSTTablenorm"/>
              <w:numPr>
                <w:ilvl w:val="0"/>
                <w:numId w:val="80"/>
              </w:numPr>
              <w:ind w:left="284" w:hanging="227"/>
            </w:pPr>
            <w:r w:rsidRPr="009D2D00">
              <w:t>«УИН» при осуществлении платежей в бюджетную систему, либо при необходимости указания идентификатора платежа, код НПА;</w:t>
            </w:r>
          </w:p>
          <w:p w:rsidR="00AD1F54" w:rsidRPr="009D2D00" w:rsidRDefault="00941227" w:rsidP="00E7460C">
            <w:pPr>
              <w:pStyle w:val="GOSTTablenorm"/>
              <w:numPr>
                <w:ilvl w:val="0"/>
                <w:numId w:val="80"/>
              </w:numPr>
              <w:ind w:left="284" w:hanging="227"/>
            </w:pPr>
            <w:r w:rsidRPr="009D2D00">
              <w:t>«ДО» при осуществлении платежей по ранее уч</w:t>
            </w:r>
            <w:r w:rsidR="00BA58C1">
              <w:t>тенному денежному обязательству;</w:t>
            </w:r>
          </w:p>
          <w:p w:rsidR="00AD1F54" w:rsidRPr="009D2D00" w:rsidRDefault="00941227" w:rsidP="00E7460C">
            <w:pPr>
              <w:pStyle w:val="GOSTTablenorm"/>
              <w:numPr>
                <w:ilvl w:val="0"/>
                <w:numId w:val="80"/>
              </w:numPr>
              <w:ind w:left="284" w:hanging="227"/>
            </w:pPr>
            <w:r w:rsidRPr="009D2D00">
              <w:t>«Казначейское обеспечение обязательств» при осуществлении платежей по КОО;</w:t>
            </w:r>
          </w:p>
          <w:p w:rsidR="00AD1F54" w:rsidRPr="009D2D00" w:rsidRDefault="00941227" w:rsidP="00E7460C">
            <w:pPr>
              <w:pStyle w:val="GOSTTablenorm"/>
              <w:numPr>
                <w:ilvl w:val="0"/>
                <w:numId w:val="80"/>
              </w:numPr>
              <w:ind w:left="284" w:hanging="227"/>
            </w:pPr>
            <w:r w:rsidRPr="009D2D00">
              <w:t xml:space="preserve"> «ИГК» при необходимости указания идентификатора государственного к</w:t>
            </w:r>
            <w:r w:rsidR="00BA58C1">
              <w:t>онтракта (договора, соглашения)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pPr>
            <w:r w:rsidRPr="009D2D00">
              <w:t>Номер документа-основания</w:t>
            </w:r>
          </w:p>
        </w:tc>
        <w:tc>
          <w:tcPr>
            <w:tcW w:w="883" w:type="pct"/>
          </w:tcPr>
          <w:p w:rsidR="00AD1F54" w:rsidRPr="009D2D00" w:rsidRDefault="00941227">
            <w:pPr>
              <w:pStyle w:val="GOSTTablenorm"/>
            </w:pPr>
            <w:r w:rsidRPr="009D2D00">
              <w:t>DcNmbr</w:t>
            </w:r>
          </w:p>
        </w:tc>
        <w:tc>
          <w:tcPr>
            <w:tcW w:w="294" w:type="pct"/>
          </w:tcPr>
          <w:p w:rsidR="00AD1F54" w:rsidRPr="009D2D00" w:rsidRDefault="00941227">
            <w:pPr>
              <w:pStyle w:val="GOSTTablenorm"/>
              <w:jc w:val="center"/>
            </w:pPr>
            <w:r w:rsidRPr="009D2D00">
              <w:t>П</w:t>
            </w:r>
          </w:p>
        </w:tc>
        <w:tc>
          <w:tcPr>
            <w:tcW w:w="590" w:type="pct"/>
          </w:tcPr>
          <w:p w:rsidR="00AD1F54" w:rsidRPr="009D2D00" w:rsidRDefault="00941227">
            <w:pPr>
              <w:pStyle w:val="GOSTTablenorm"/>
            </w:pPr>
            <w:r w:rsidRPr="009D2D00">
              <w:t>Т(</w:t>
            </w:r>
            <w:r w:rsidRPr="009D2D00">
              <w:rPr>
                <w:lang w:val="en-US"/>
              </w:rPr>
              <w:t>1-</w:t>
            </w:r>
            <w:r w:rsidRPr="009D2D00">
              <w:rPr>
                <w:szCs w:val="22"/>
              </w:rPr>
              <w:t>100</w:t>
            </w:r>
            <w:r w:rsidRPr="009D2D00">
              <w:t>)</w:t>
            </w:r>
          </w:p>
        </w:tc>
        <w:tc>
          <w:tcPr>
            <w:tcW w:w="294"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t>Номер документа–основания. Заполняется значением УИН, кода НПА при указании в поле «Вид документа-основания» текстового значения «УИН».</w:t>
            </w:r>
          </w:p>
          <w:p w:rsidR="00AD1F54" w:rsidRPr="009D2D00" w:rsidRDefault="00941227" w:rsidP="00E7460C">
            <w:pPr>
              <w:pStyle w:val="GOSTTablenorm"/>
              <w:numPr>
                <w:ilvl w:val="0"/>
                <w:numId w:val="80"/>
              </w:numPr>
              <w:ind w:left="57" w:hanging="227"/>
              <w:rPr>
                <w:szCs w:val="22"/>
              </w:rPr>
            </w:pPr>
            <w:r w:rsidRPr="009D2D00">
              <w:rPr>
                <w:szCs w:val="22"/>
              </w:rPr>
              <w:t xml:space="preserve">Если указан счет контрагента №№ 03100, 03212, 03222; 03232; 03242; 03262; 03272; 03214; 03224; 03234; </w:t>
            </w:r>
            <w:r w:rsidRPr="009D2D00">
              <w:rPr>
                <w:szCs w:val="22"/>
              </w:rPr>
              <w:lastRenderedPageBreak/>
              <w:t>03244 или в реквизите «БИК банка контрагента/ТОФК» указан БИК ПБР и при этом счет контрагента соответствует балансовому счету «40503», «40603», «40703» с признаком 4 в 14 разряде, «40204», то количество символов реквизита УИН должно быть равно 4, 20 или 25 цифрам. При невозможности указания поле заполняется значением «0».</w:t>
            </w:r>
          </w:p>
          <w:p w:rsidR="00AD1F54" w:rsidRPr="009D2D00" w:rsidRDefault="00941227">
            <w:pPr>
              <w:pStyle w:val="GOSTTablenorm"/>
            </w:pPr>
            <w:r w:rsidRPr="009D2D00">
              <w:t>Не может быть указано 4, 20 или 25 цифр ноль («0»).</w:t>
            </w:r>
          </w:p>
          <w:p w:rsidR="00AD1F54" w:rsidRPr="009D2D00" w:rsidRDefault="00941227">
            <w:pPr>
              <w:pStyle w:val="GOSTTablenorm"/>
            </w:pPr>
            <w:r w:rsidRPr="009D2D00">
              <w:t>Если указан счет № 40822, то количество символов реквизита УИН должно быть равно 25 символов.</w:t>
            </w:r>
          </w:p>
          <w:p w:rsidR="00AD1F54" w:rsidRPr="009D2D00" w:rsidRDefault="00941227">
            <w:pPr>
              <w:pStyle w:val="GOSTTablenorm"/>
            </w:pPr>
            <w:r w:rsidRPr="009D2D00">
              <w:t>При перечислении на счет № 03212 указывается уникальный идентификатор начисления или код нормативного правового акта.</w:t>
            </w:r>
          </w:p>
          <w:p w:rsidR="00AD1F54" w:rsidRPr="009D2D00" w:rsidRDefault="00941227">
            <w:pPr>
              <w:pStyle w:val="GOSTTablenorm"/>
            </w:pPr>
            <w:r w:rsidRPr="009D2D00">
              <w:t>Заполняется значением ИГК размерностью 20 или 25 символов при указании в поле «Вид документа-основания» текстового значения «ИГК».</w:t>
            </w:r>
          </w:p>
          <w:p w:rsidR="00AD1F54" w:rsidRPr="009D2D00" w:rsidRDefault="00941227">
            <w:pPr>
              <w:pStyle w:val="GOSTTablenorm"/>
            </w:pPr>
            <w:r w:rsidRPr="009D2D00">
              <w:t>В остальных случая</w:t>
            </w:r>
            <w:r w:rsidRPr="009D2D00">
              <w:rPr>
                <w:lang w:val="en-US"/>
              </w:rPr>
              <w:t>x</w:t>
            </w:r>
            <w:r w:rsidRPr="009D2D00">
              <w:t xml:space="preserve"> значение реквизита УИН не должно превышать 25 символов. Заполняется значением учетного номера денежного обязательства при указании в поле «Вид документа-основания» текстового значения «ДО». В этом случае размерность учетного номера денежного обязательства составляет 22 или 25 знаков.</w:t>
            </w:r>
          </w:p>
          <w:p w:rsidR="00AD1F54" w:rsidRPr="009D2D00" w:rsidRDefault="00941227">
            <w:pPr>
              <w:pStyle w:val="GOSTTablenorm"/>
            </w:pPr>
            <w:r w:rsidRPr="009D2D00">
              <w:t>Заполняется значением номера КОО при указании в поле «Вид документа-основания» текстового значения «Казначе</w:t>
            </w:r>
            <w:r w:rsidR="00BA58C1">
              <w:t>йское обеспечение обязательств»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pPr>
            <w:r w:rsidRPr="009D2D00">
              <w:lastRenderedPageBreak/>
              <w:t>Дата документа-основания</w:t>
            </w:r>
          </w:p>
        </w:tc>
        <w:tc>
          <w:tcPr>
            <w:tcW w:w="883" w:type="pct"/>
          </w:tcPr>
          <w:p w:rsidR="00AD1F54" w:rsidRPr="009D2D00" w:rsidRDefault="00941227">
            <w:pPr>
              <w:pStyle w:val="GOSTTablenorm"/>
            </w:pPr>
            <w:r w:rsidRPr="009D2D00">
              <w:t>DctDt</w:t>
            </w:r>
          </w:p>
        </w:tc>
        <w:tc>
          <w:tcPr>
            <w:tcW w:w="294" w:type="pct"/>
          </w:tcPr>
          <w:p w:rsidR="00AD1F54" w:rsidRPr="009D2D00" w:rsidRDefault="00941227">
            <w:pPr>
              <w:pStyle w:val="GOSTTablenorm"/>
              <w:jc w:val="center"/>
            </w:pPr>
            <w:r w:rsidRPr="009D2D00">
              <w:t>П</w:t>
            </w:r>
          </w:p>
        </w:tc>
        <w:tc>
          <w:tcPr>
            <w:tcW w:w="590" w:type="pct"/>
          </w:tcPr>
          <w:p w:rsidR="00AD1F54" w:rsidRPr="009D2D00" w:rsidRDefault="00941227">
            <w:pPr>
              <w:pStyle w:val="GOSTTablenorm"/>
              <w:rPr>
                <w:lang w:val="en-US"/>
              </w:rPr>
            </w:pPr>
            <w:r w:rsidRPr="009D2D00">
              <w:rPr>
                <w:lang w:val="en-US"/>
              </w:rPr>
              <w:t>Date</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Дата документа–основания.</w:t>
            </w:r>
          </w:p>
          <w:p w:rsidR="00AD1F54" w:rsidRPr="009D2D00" w:rsidRDefault="00941227">
            <w:pPr>
              <w:pStyle w:val="GOSTTablenorm"/>
            </w:pPr>
            <w:r w:rsidRPr="009D2D00">
              <w:t>Заполняется значением даты КОО при указании в поле «Вид документа-основания» текстового значения «Казначейское обеспечение обязательств».</w:t>
            </w:r>
          </w:p>
          <w:p w:rsidR="00AD1F54" w:rsidRPr="009D2D00" w:rsidRDefault="00941227">
            <w:pPr>
              <w:pStyle w:val="GOSTTablenorm"/>
            </w:pPr>
            <w:r w:rsidRPr="009D2D00">
              <w:t xml:space="preserve">Не заполняется при указании в поле </w:t>
            </w:r>
            <w:r w:rsidRPr="009D2D00">
              <w:lastRenderedPageBreak/>
              <w:t>«Вид документа-основания» текстовых значений «УИН», «ДО»</w:t>
            </w:r>
            <w:r w:rsidR="00BA58C1">
              <w:t>, «ИГК»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pPr>
            <w:r w:rsidRPr="009D2D00">
              <w:lastRenderedPageBreak/>
              <w:t>Предмет документа-основания</w:t>
            </w:r>
          </w:p>
        </w:tc>
        <w:tc>
          <w:tcPr>
            <w:tcW w:w="883" w:type="pct"/>
          </w:tcPr>
          <w:p w:rsidR="00AD1F54" w:rsidRPr="009D2D00" w:rsidRDefault="00941227">
            <w:pPr>
              <w:pStyle w:val="GOSTTablenorm"/>
            </w:pPr>
            <w:r w:rsidRPr="009D2D00">
              <w:t>Sbjct</w:t>
            </w:r>
          </w:p>
        </w:tc>
        <w:tc>
          <w:tcPr>
            <w:tcW w:w="294" w:type="pct"/>
          </w:tcPr>
          <w:p w:rsidR="00AD1F54" w:rsidRPr="009D2D00" w:rsidRDefault="00941227">
            <w:pPr>
              <w:pStyle w:val="GOSTTablenorm"/>
              <w:jc w:val="center"/>
            </w:pPr>
            <w:r w:rsidRPr="009D2D00">
              <w:t>П</w:t>
            </w:r>
          </w:p>
        </w:tc>
        <w:tc>
          <w:tcPr>
            <w:tcW w:w="590" w:type="pct"/>
          </w:tcPr>
          <w:p w:rsidR="00AD1F54" w:rsidRPr="009D2D00" w:rsidRDefault="00941227">
            <w:pPr>
              <w:pStyle w:val="GOSTTablenorm"/>
            </w:pPr>
            <w:r w:rsidRPr="009D2D00">
              <w:t>Т(1-512)</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 xml:space="preserve">Поле обязательно для заполнения, кроме случая, когда в поле «Вид документа-основания» </w:t>
            </w:r>
            <w:r w:rsidR="00BA58C1">
              <w:t>указано текстовое значение «ДО»</w:t>
            </w:r>
          </w:p>
        </w:tc>
      </w:tr>
    </w:tbl>
    <w:p w:rsidR="00AD1F54" w:rsidRPr="009D2D00" w:rsidRDefault="00941227">
      <w:pPr>
        <w:pStyle w:val="31"/>
      </w:pPr>
      <w:bookmarkStart w:id="867" w:name="_Toc527666286"/>
      <w:bookmarkStart w:id="868" w:name="_Toc527716978"/>
      <w:bookmarkStart w:id="869" w:name="_Toc528144485"/>
      <w:bookmarkStart w:id="870" w:name="_Toc528584470"/>
      <w:bookmarkStart w:id="871" w:name="_Toc527666287"/>
      <w:bookmarkStart w:id="872" w:name="_Toc527716979"/>
      <w:bookmarkStart w:id="873" w:name="_Toc528144486"/>
      <w:bookmarkStart w:id="874" w:name="_Toc528584471"/>
      <w:bookmarkStart w:id="875" w:name="_Toc527666288"/>
      <w:bookmarkStart w:id="876" w:name="_Toc527716980"/>
      <w:bookmarkStart w:id="877" w:name="_Toc528144487"/>
      <w:bookmarkStart w:id="878" w:name="_Toc528584472"/>
      <w:bookmarkStart w:id="879" w:name="_Toc508712676"/>
      <w:bookmarkStart w:id="880" w:name="_Toc18509237"/>
      <w:bookmarkEnd w:id="867"/>
      <w:bookmarkEnd w:id="868"/>
      <w:bookmarkEnd w:id="869"/>
      <w:bookmarkEnd w:id="870"/>
      <w:bookmarkEnd w:id="871"/>
      <w:bookmarkEnd w:id="872"/>
      <w:bookmarkEnd w:id="873"/>
      <w:bookmarkEnd w:id="874"/>
      <w:bookmarkEnd w:id="875"/>
      <w:bookmarkEnd w:id="876"/>
      <w:bookmarkEnd w:id="877"/>
      <w:bookmarkEnd w:id="878"/>
      <w:r w:rsidRPr="009D2D00">
        <w:t xml:space="preserve"> </w:t>
      </w:r>
      <w:bookmarkStart w:id="881" w:name="_Toc185883732"/>
      <w:r w:rsidRPr="009D2D00">
        <w:t>Описание комплексного типа «tZRST»</w:t>
      </w:r>
      <w:bookmarkEnd w:id="879"/>
      <w:bookmarkEnd w:id="880"/>
      <w:bookmarkEnd w:id="881"/>
    </w:p>
    <w:p w:rsidR="00AD1F54" w:rsidRPr="009D2D00" w:rsidRDefault="00941227">
      <w:pPr>
        <w:pStyle w:val="GOSTNormal"/>
      </w:pPr>
      <w:r w:rsidRPr="009D2D00">
        <w:t>Описание комплексного типа «tZRST» блока «Расшифровка заявки на кассовый расход по бюджетной классификации».</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82" w:name="_Ref503530938"/>
      <w:bookmarkStart w:id="883" w:name="_Toc18509525"/>
      <w:bookmarkStart w:id="884" w:name="_Toc185882394"/>
      <w:r w:rsidR="005A3293">
        <w:rPr>
          <w:noProof/>
        </w:rPr>
        <w:t>66</w:t>
      </w:r>
      <w:bookmarkEnd w:id="882"/>
      <w:r w:rsidRPr="009D2D00">
        <w:fldChar w:fldCharType="end"/>
      </w:r>
      <w:r w:rsidRPr="009D2D00">
        <w:t xml:space="preserve"> – Описание комплексного типа «tZRST»</w:t>
      </w:r>
      <w:bookmarkEnd w:id="883"/>
      <w:bookmarkEnd w:id="884"/>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комплексного типа</w:t>
            </w:r>
          </w:p>
        </w:tc>
        <w:tc>
          <w:tcPr>
            <w:tcW w:w="883" w:type="pct"/>
          </w:tcPr>
          <w:p w:rsidR="00AD1F54" w:rsidRPr="009D2D00" w:rsidRDefault="00941227">
            <w:pPr>
              <w:pStyle w:val="ASFKTableHead"/>
            </w:pPr>
            <w:r w:rsidRPr="009D2D00">
              <w:t>Текущий элемент/ атрибут</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61"/>
        </w:trPr>
        <w:tc>
          <w:tcPr>
            <w:tcW w:w="883" w:type="pct"/>
          </w:tcPr>
          <w:p w:rsidR="00AD1F54" w:rsidRPr="009D2D00" w:rsidRDefault="00941227">
            <w:pPr>
              <w:pStyle w:val="GOSTTablenorm"/>
            </w:pPr>
            <w:r w:rsidRPr="009D2D00">
              <w:t>tZRST</w:t>
            </w:r>
          </w:p>
        </w:tc>
        <w:tc>
          <w:tcPr>
            <w:tcW w:w="883" w:type="pct"/>
          </w:tcPr>
          <w:p w:rsidR="00AD1F54" w:rsidRPr="009D2D00" w:rsidRDefault="00941227">
            <w:pPr>
              <w:pStyle w:val="GOSTTablenorm"/>
              <w:rPr>
                <w:lang w:val="en-US"/>
              </w:rPr>
            </w:pPr>
            <w:r w:rsidRPr="009D2D00">
              <w:t>ZRS</w:t>
            </w:r>
            <w:r w:rsidRPr="009D2D00">
              <w:rPr>
                <w:lang w:val="en-US"/>
              </w:rPr>
              <w:t>T</w:t>
            </w:r>
            <w:r w:rsidRPr="009D2D00">
              <w:t>_ITEM</w:t>
            </w:r>
          </w:p>
        </w:tc>
        <w:tc>
          <w:tcPr>
            <w:tcW w:w="294" w:type="pct"/>
          </w:tcPr>
          <w:p w:rsidR="00AD1F54" w:rsidRPr="009D2D00" w:rsidRDefault="00941227">
            <w:pPr>
              <w:pStyle w:val="GOSTTablenorm"/>
              <w:jc w:val="center"/>
              <w:rPr>
                <w:lang w:val="en-US"/>
              </w:rPr>
            </w:pPr>
            <w:r w:rsidRPr="009D2D00">
              <w:rPr>
                <w:lang w:val="en-US"/>
              </w:rPr>
              <w:t>C</w:t>
            </w:r>
          </w:p>
        </w:tc>
        <w:tc>
          <w:tcPr>
            <w:tcW w:w="589" w:type="pct"/>
          </w:tcPr>
          <w:p w:rsidR="00AD1F54" w:rsidRPr="009D2D00" w:rsidRDefault="00941227">
            <w:pPr>
              <w:pStyle w:val="GOSTTablenorm"/>
              <w:rPr>
                <w:lang w:val="en-US"/>
              </w:rPr>
            </w:pPr>
            <w:r w:rsidRPr="009D2D00">
              <w:rPr>
                <w:lang w:val="en-US"/>
              </w:rPr>
              <w:t>t</w:t>
            </w:r>
            <w:r w:rsidRPr="009D2D00">
              <w:t>ZRS</w:t>
            </w:r>
            <w:r w:rsidRPr="009D2D00">
              <w:rPr>
                <w:lang w:val="en-US"/>
              </w:rPr>
              <w:t>T</w:t>
            </w:r>
            <w:r w:rsidRPr="009D2D00">
              <w:t>_ITEM</w:t>
            </w:r>
          </w:p>
        </w:tc>
        <w:tc>
          <w:tcPr>
            <w:tcW w:w="294" w:type="pct"/>
          </w:tcPr>
          <w:p w:rsidR="00AD1F54" w:rsidRPr="009D2D00" w:rsidRDefault="00941227">
            <w:pPr>
              <w:pStyle w:val="GOSTTablenorm"/>
              <w:jc w:val="center"/>
            </w:pPr>
            <w:r w:rsidRPr="009D2D00">
              <w:t>ОМ</w:t>
            </w:r>
          </w:p>
        </w:tc>
        <w:tc>
          <w:tcPr>
            <w:tcW w:w="2058" w:type="pct"/>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_Ref503531046 \h  \* MERGEFORMAT </w:instrText>
            </w:r>
            <w:r w:rsidRPr="009D2D00">
              <w:rPr>
                <w:b/>
              </w:rPr>
            </w:r>
            <w:r w:rsidRPr="009D2D00">
              <w:rPr>
                <w:b/>
              </w:rPr>
              <w:fldChar w:fldCharType="separate"/>
            </w:r>
            <w:r w:rsidR="005A3293" w:rsidRPr="005A3293">
              <w:rPr>
                <w:b/>
              </w:rPr>
              <w:t>67</w:t>
            </w:r>
            <w:r w:rsidRPr="009D2D00">
              <w:rPr>
                <w:b/>
              </w:rPr>
              <w:fldChar w:fldCharType="end"/>
            </w:r>
          </w:p>
        </w:tc>
      </w:tr>
    </w:tbl>
    <w:p w:rsidR="00AD1F54" w:rsidRPr="00D26607" w:rsidRDefault="00941227">
      <w:pPr>
        <w:pStyle w:val="31"/>
        <w:rPr>
          <w:highlight w:val="green"/>
        </w:rPr>
      </w:pPr>
      <w:bookmarkStart w:id="885" w:name="_Toc508712677"/>
      <w:bookmarkStart w:id="886" w:name="_Toc18509238"/>
      <w:r w:rsidRPr="009D2D00">
        <w:t xml:space="preserve"> </w:t>
      </w:r>
      <w:bookmarkStart w:id="887" w:name="_Toc185883733"/>
      <w:r w:rsidRPr="00D26607">
        <w:rPr>
          <w:highlight w:val="green"/>
        </w:rPr>
        <w:t>Описание комплексного типа «tZRST_ITEM»</w:t>
      </w:r>
      <w:bookmarkEnd w:id="885"/>
      <w:bookmarkEnd w:id="886"/>
      <w:bookmarkEnd w:id="887"/>
    </w:p>
    <w:p w:rsidR="00AD1F54" w:rsidRPr="009D2D00" w:rsidRDefault="00941227">
      <w:pPr>
        <w:pStyle w:val="GOSTNormal"/>
      </w:pPr>
      <w:r w:rsidRPr="009D2D00">
        <w:t>Описание комплексного типа «tZRST_ITEM» блока «Расшифровка заявки на кассовый расход по бюджетной классификации (строки)».</w:t>
      </w:r>
    </w:p>
    <w:p w:rsidR="00AD1F54" w:rsidRPr="00D26607" w:rsidRDefault="00941227">
      <w:pPr>
        <w:pStyle w:val="GOSTNameTable"/>
        <w:numPr>
          <w:ilvl w:val="0"/>
          <w:numId w:val="2"/>
        </w:numPr>
        <w:ind w:left="425" w:hanging="357"/>
        <w:rPr>
          <w:highlight w:val="green"/>
        </w:rPr>
      </w:pPr>
      <w:r w:rsidRPr="00D26607">
        <w:rPr>
          <w:highlight w:val="green"/>
        </w:rPr>
        <w:fldChar w:fldCharType="begin"/>
      </w:r>
      <w:r w:rsidRPr="00D26607">
        <w:rPr>
          <w:highlight w:val="green"/>
        </w:rPr>
        <w:instrText>SEQ Таблица \* ARABIC</w:instrText>
      </w:r>
      <w:r w:rsidRPr="00D26607">
        <w:rPr>
          <w:highlight w:val="green"/>
        </w:rPr>
        <w:fldChar w:fldCharType="separate"/>
      </w:r>
      <w:bookmarkStart w:id="888" w:name="_Ref503531046"/>
      <w:bookmarkStart w:id="889" w:name="_Toc18509526"/>
      <w:bookmarkStart w:id="890" w:name="_Toc185882395"/>
      <w:r w:rsidR="005A3293">
        <w:rPr>
          <w:noProof/>
          <w:highlight w:val="green"/>
        </w:rPr>
        <w:t>67</w:t>
      </w:r>
      <w:bookmarkEnd w:id="888"/>
      <w:r w:rsidRPr="00D26607">
        <w:rPr>
          <w:highlight w:val="green"/>
        </w:rPr>
        <w:fldChar w:fldCharType="end"/>
      </w:r>
      <w:r w:rsidRPr="00D26607">
        <w:rPr>
          <w:highlight w:val="green"/>
        </w:rPr>
        <w:t xml:space="preserve"> – Описание комплексного типа «tZRST_ITEM»</w:t>
      </w:r>
      <w:bookmarkEnd w:id="889"/>
      <w:bookmarkEnd w:id="890"/>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rPr>
                <w:szCs w:val="22"/>
              </w:rPr>
              <w:t>№ п/п</w:t>
            </w:r>
          </w:p>
        </w:tc>
        <w:tc>
          <w:tcPr>
            <w:tcW w:w="883" w:type="pct"/>
          </w:tcPr>
          <w:p w:rsidR="00AD1F54" w:rsidRPr="009D2D00" w:rsidRDefault="00941227">
            <w:pPr>
              <w:pStyle w:val="GOSTTablenorm"/>
              <w:rPr>
                <w:lang w:val="en-US"/>
              </w:rPr>
            </w:pPr>
            <w:r w:rsidRPr="009D2D00">
              <w:rPr>
                <w:szCs w:val="22"/>
              </w:rPr>
              <w:t>RcrdNm</w:t>
            </w:r>
          </w:p>
        </w:tc>
        <w:tc>
          <w:tcPr>
            <w:tcW w:w="294"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rPr>
                <w:szCs w:val="22"/>
              </w:rPr>
              <w:t>N</w:t>
            </w:r>
            <w:r w:rsidRPr="009D2D00">
              <w:rPr>
                <w:szCs w:val="22"/>
                <w:lang w:val="en-US"/>
              </w:rPr>
              <w:t>(</w:t>
            </w:r>
            <w:r w:rsidRPr="009D2D00">
              <w:rPr>
                <w:szCs w:val="22"/>
              </w:rPr>
              <w:t>1-4</w:t>
            </w:r>
            <w:r w:rsidRPr="009D2D00">
              <w:rPr>
                <w:szCs w:val="22"/>
                <w:lang w:val="en-US"/>
              </w:rPr>
              <w:t>)</w:t>
            </w:r>
          </w:p>
        </w:tc>
        <w:tc>
          <w:tcPr>
            <w:tcW w:w="294"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rPr>
                <w:szCs w:val="22"/>
              </w:rPr>
              <w:t>Порядковый номер строк</w:t>
            </w:r>
            <w:r w:rsidR="00BA58C1">
              <w:rPr>
                <w:szCs w:val="22"/>
              </w:rPr>
              <w:t>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Вид средств</w:t>
            </w:r>
          </w:p>
        </w:tc>
        <w:tc>
          <w:tcPr>
            <w:tcW w:w="883" w:type="pct"/>
          </w:tcPr>
          <w:p w:rsidR="00AD1F54" w:rsidRPr="009D2D00" w:rsidRDefault="00941227">
            <w:pPr>
              <w:pStyle w:val="GOSTTablenorm"/>
            </w:pPr>
            <w:r w:rsidRPr="009D2D00">
              <w:t>MSC_FndsSrc</w:t>
            </w:r>
          </w:p>
        </w:tc>
        <w:tc>
          <w:tcPr>
            <w:tcW w:w="294" w:type="pct"/>
          </w:tcPr>
          <w:p w:rsidR="00AD1F54" w:rsidRPr="009D2D00" w:rsidRDefault="00941227">
            <w:pPr>
              <w:pStyle w:val="GOSTTablenorm"/>
              <w:jc w:val="center"/>
              <w:rPr>
                <w:lang w:val="en-US"/>
              </w:rPr>
            </w:pPr>
            <w:r w:rsidRPr="009D2D00">
              <w:rPr>
                <w:lang w:val="en-US"/>
              </w:rPr>
              <w:t>C</w:t>
            </w:r>
          </w:p>
        </w:tc>
        <w:tc>
          <w:tcPr>
            <w:tcW w:w="589" w:type="pct"/>
          </w:tcPr>
          <w:p w:rsidR="00AD1F54" w:rsidRPr="009D2D00" w:rsidRDefault="00941227">
            <w:pPr>
              <w:pStyle w:val="GOSTTablenorm"/>
            </w:pPr>
            <w:r w:rsidRPr="009D2D00">
              <w:t>tMSC_SrcTypeComplex6</w:t>
            </w:r>
          </w:p>
        </w:tc>
        <w:tc>
          <w:tcPr>
            <w:tcW w:w="294"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t>Вид средств.</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_Ref524616130 \h  \* MERGEFORMAT </w:instrText>
            </w:r>
            <w:r w:rsidRPr="009D2D00">
              <w:rPr>
                <w:b/>
              </w:rPr>
            </w:r>
            <w:r w:rsidRPr="009D2D00">
              <w:rPr>
                <w:b/>
              </w:rPr>
              <w:fldChar w:fldCharType="separate"/>
            </w:r>
            <w:r w:rsidR="005A3293" w:rsidRPr="005A3293">
              <w:rPr>
                <w:b/>
              </w:rPr>
              <w:t>68</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КБК плательщика</w:t>
            </w:r>
          </w:p>
        </w:tc>
        <w:tc>
          <w:tcPr>
            <w:tcW w:w="883" w:type="pct"/>
          </w:tcPr>
          <w:p w:rsidR="00AD1F54" w:rsidRPr="009D2D00" w:rsidRDefault="00941227">
            <w:pPr>
              <w:pStyle w:val="GOSTTablenorm"/>
            </w:pPr>
            <w:r w:rsidRPr="009D2D00">
              <w:t>MSC_KBKPyr</w:t>
            </w:r>
          </w:p>
        </w:tc>
        <w:tc>
          <w:tcPr>
            <w:tcW w:w="294" w:type="pct"/>
          </w:tcPr>
          <w:p w:rsidR="00AD1F54" w:rsidRPr="009D2D00" w:rsidRDefault="00941227">
            <w:pPr>
              <w:pStyle w:val="GOSTTablenorm"/>
              <w:jc w:val="center"/>
              <w:rPr>
                <w:lang w:val="en-US"/>
              </w:rPr>
            </w:pPr>
            <w:r w:rsidRPr="009D2D00">
              <w:t>С</w:t>
            </w:r>
          </w:p>
        </w:tc>
        <w:tc>
          <w:tcPr>
            <w:tcW w:w="589" w:type="pct"/>
          </w:tcPr>
          <w:p w:rsidR="00AD1F54" w:rsidRPr="009D2D00" w:rsidRDefault="00D26607">
            <w:pPr>
              <w:pStyle w:val="GOSTTablenorm"/>
            </w:pPr>
            <w:r w:rsidRPr="004F521E">
              <w:rPr>
                <w:szCs w:val="22"/>
                <w:highlight w:val="green"/>
              </w:rPr>
              <w:t>tMSC_KBK10_20_31_32_1</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КБК плательщика.</w:t>
            </w:r>
          </w:p>
          <w:p w:rsidR="00AD1F54" w:rsidRPr="009D2D00" w:rsidRDefault="00941227">
            <w:pPr>
              <w:pStyle w:val="GOSTTablenorm"/>
            </w:pPr>
            <w:r w:rsidRPr="009D2D00">
              <w:t>Для средств, поступающих во временное распоряжение учреждений коды не указываются.</w:t>
            </w:r>
          </w:p>
          <w:p w:rsidR="00AD1F54" w:rsidRPr="009D2D00" w:rsidRDefault="00941227" w:rsidP="004D6C77">
            <w:pPr>
              <w:pStyle w:val="GOSTTablenorm"/>
            </w:pPr>
            <w:r w:rsidRPr="009D2D00">
              <w:t>Состав элемента представлен в таблице</w:t>
            </w:r>
            <w:r w:rsidR="004D6C77">
              <w:t xml:space="preserve"> </w:t>
            </w:r>
            <w:r w:rsidR="004D6C77">
              <w:fldChar w:fldCharType="begin"/>
            </w:r>
            <w:r w:rsidR="004D6C77">
              <w:instrText xml:space="preserve"> REF _Ref158283106 \h </w:instrText>
            </w:r>
            <w:r w:rsidR="004D6C77">
              <w:fldChar w:fldCharType="separate"/>
            </w:r>
            <w:r w:rsidR="005A3293">
              <w:rPr>
                <w:noProof/>
                <w:highlight w:val="green"/>
              </w:rPr>
              <w:t>70</w:t>
            </w:r>
            <w:r w:rsidR="004D6C77">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КБК получателя</w:t>
            </w:r>
          </w:p>
        </w:tc>
        <w:tc>
          <w:tcPr>
            <w:tcW w:w="883" w:type="pct"/>
          </w:tcPr>
          <w:p w:rsidR="00AD1F54" w:rsidRPr="009D2D00" w:rsidRDefault="00941227">
            <w:pPr>
              <w:pStyle w:val="GOSTTablenorm"/>
            </w:pPr>
            <w:r w:rsidRPr="009D2D00">
              <w:t>MSC_KBKRcpnt</w:t>
            </w:r>
          </w:p>
        </w:tc>
        <w:tc>
          <w:tcPr>
            <w:tcW w:w="294" w:type="pct"/>
          </w:tcPr>
          <w:p w:rsidR="00AD1F54" w:rsidRPr="009D2D00" w:rsidRDefault="00941227">
            <w:pPr>
              <w:pStyle w:val="GOSTTablenorm"/>
              <w:jc w:val="center"/>
              <w:rPr>
                <w:lang w:val="en-US"/>
              </w:rPr>
            </w:pPr>
            <w:r w:rsidRPr="009D2D00">
              <w:t>С</w:t>
            </w:r>
          </w:p>
        </w:tc>
        <w:tc>
          <w:tcPr>
            <w:tcW w:w="589" w:type="pct"/>
          </w:tcPr>
          <w:p w:rsidR="00AD1F54" w:rsidRPr="009D2D00" w:rsidRDefault="00941227">
            <w:pPr>
              <w:pStyle w:val="GOSTTablenorm"/>
            </w:pPr>
            <w:r w:rsidRPr="009D2D00">
              <w:t>tMSC_KBK10_20_31_32</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КБК получателя.</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_Ref503531390 \h  \* MERGEFORMAT </w:instrText>
            </w:r>
            <w:r w:rsidRPr="009D2D00">
              <w:rPr>
                <w:b/>
              </w:rPr>
            </w:r>
            <w:r w:rsidRPr="009D2D00">
              <w:rPr>
                <w:b/>
              </w:rPr>
              <w:fldChar w:fldCharType="separate"/>
            </w:r>
            <w:r w:rsidR="005A3293" w:rsidRPr="005A3293">
              <w:rPr>
                <w:b/>
              </w:rPr>
              <w:t>69</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487"/>
        </w:trPr>
        <w:tc>
          <w:tcPr>
            <w:tcW w:w="883" w:type="pct"/>
          </w:tcPr>
          <w:p w:rsidR="00AD1F54" w:rsidRPr="009D2D00" w:rsidRDefault="00941227">
            <w:pPr>
              <w:pStyle w:val="GOSTTablenorm"/>
            </w:pPr>
            <w:r w:rsidRPr="009D2D00">
              <w:lastRenderedPageBreak/>
              <w:t>Сумма в валюте заявки</w:t>
            </w:r>
          </w:p>
        </w:tc>
        <w:tc>
          <w:tcPr>
            <w:tcW w:w="883" w:type="pct"/>
          </w:tcPr>
          <w:p w:rsidR="00AD1F54" w:rsidRPr="009D2D00" w:rsidRDefault="00941227">
            <w:pPr>
              <w:pStyle w:val="GOSTTablenorm"/>
            </w:pPr>
            <w:r w:rsidRPr="009D2D00">
              <w:t>AmntCrrPrpsl</w:t>
            </w:r>
          </w:p>
        </w:tc>
        <w:tc>
          <w:tcPr>
            <w:tcW w:w="294"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N(20.2)</w:t>
            </w:r>
          </w:p>
        </w:tc>
        <w:tc>
          <w:tcPr>
            <w:tcW w:w="294"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t>Сумма в ва</w:t>
            </w:r>
            <w:r w:rsidR="00BA58C1">
              <w:t>люте по соответствующему КБК РФ</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Сумма в рублях</w:t>
            </w:r>
          </w:p>
        </w:tc>
        <w:tc>
          <w:tcPr>
            <w:tcW w:w="883" w:type="pct"/>
          </w:tcPr>
          <w:p w:rsidR="00AD1F54" w:rsidRPr="009D2D00" w:rsidRDefault="00941227">
            <w:pPr>
              <w:pStyle w:val="GOSTTablenorm"/>
            </w:pPr>
            <w:r w:rsidRPr="009D2D00">
              <w:t>AmntRb</w:t>
            </w:r>
          </w:p>
        </w:tc>
        <w:tc>
          <w:tcPr>
            <w:tcW w:w="294"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N(20.2)</w:t>
            </w:r>
          </w:p>
        </w:tc>
        <w:tc>
          <w:tcPr>
            <w:tcW w:w="294"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t>Сумма в ру</w:t>
            </w:r>
            <w:r w:rsidR="00BA58C1">
              <w:t>блях по соответствующему КБК РФ</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Назначение платежа</w:t>
            </w:r>
          </w:p>
        </w:tc>
        <w:tc>
          <w:tcPr>
            <w:tcW w:w="883" w:type="pct"/>
          </w:tcPr>
          <w:p w:rsidR="00AD1F54" w:rsidRPr="009D2D00" w:rsidRDefault="00941227">
            <w:pPr>
              <w:pStyle w:val="GOSTTablenorm"/>
            </w:pPr>
            <w:r w:rsidRPr="009D2D00">
              <w:t>PyPrps</w:t>
            </w:r>
          </w:p>
        </w:tc>
        <w:tc>
          <w:tcPr>
            <w:tcW w:w="294"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Т(1-210)</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Назначение платежа по соответствующему КБК РФ в соответствии с документом-основанием, подтверждающим возникновение денежного обязательства.</w:t>
            </w:r>
          </w:p>
          <w:p w:rsidR="00AD1F54" w:rsidRPr="009D2D00" w:rsidRDefault="00941227">
            <w:pPr>
              <w:pStyle w:val="GOSTTablenorm"/>
            </w:pPr>
            <w:r w:rsidRPr="009D2D00">
              <w:t>Заполняется, если назначение платежа меняется в зависимости от КБК РФ или сумм, указан</w:t>
            </w:r>
            <w:r w:rsidR="00BA58C1">
              <w:t>ных в Заявке на кассовый расход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Примечание</w:t>
            </w:r>
          </w:p>
        </w:tc>
        <w:tc>
          <w:tcPr>
            <w:tcW w:w="883" w:type="pct"/>
          </w:tcPr>
          <w:p w:rsidR="00AD1F54" w:rsidRPr="009D2D00" w:rsidRDefault="00941227">
            <w:pPr>
              <w:pStyle w:val="GOSTTablenorm"/>
              <w:rPr>
                <w:lang w:val="en-US"/>
              </w:rPr>
            </w:pPr>
            <w:r w:rsidRPr="009D2D00">
              <w:rPr>
                <w:lang w:val="en-US"/>
              </w:rPr>
              <w:t>Nt</w:t>
            </w:r>
          </w:p>
        </w:tc>
        <w:tc>
          <w:tcPr>
            <w:tcW w:w="294"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Т(1-254)</w:t>
            </w:r>
          </w:p>
        </w:tc>
        <w:tc>
          <w:tcPr>
            <w:tcW w:w="294" w:type="pct"/>
          </w:tcPr>
          <w:p w:rsidR="00AD1F54" w:rsidRPr="009D2D00" w:rsidRDefault="00941227">
            <w:pPr>
              <w:pStyle w:val="GOSTTablenorm"/>
              <w:jc w:val="center"/>
              <w:rPr>
                <w:lang w:val="en-US"/>
              </w:rPr>
            </w:pPr>
            <w:r w:rsidRPr="009D2D00">
              <w:t>Н</w:t>
            </w:r>
          </w:p>
        </w:tc>
        <w:tc>
          <w:tcPr>
            <w:tcW w:w="2058" w:type="pct"/>
          </w:tcPr>
          <w:p w:rsidR="00AD1F54" w:rsidRPr="009D2D00" w:rsidRDefault="00BA58C1">
            <w:pPr>
              <w:pStyle w:val="GOSTTablenorm"/>
            </w:pPr>
            <w:r>
              <w:t>Указывается примечание</w:t>
            </w:r>
          </w:p>
        </w:tc>
      </w:tr>
    </w:tbl>
    <w:p w:rsidR="00AD1F54" w:rsidRPr="009D2D00" w:rsidRDefault="00941227">
      <w:pPr>
        <w:pStyle w:val="31"/>
      </w:pPr>
      <w:bookmarkStart w:id="891" w:name="_Toc18509239"/>
      <w:r w:rsidRPr="009D2D00">
        <w:t xml:space="preserve"> </w:t>
      </w:r>
      <w:bookmarkStart w:id="892" w:name="_Toc185883734"/>
      <w:r w:rsidRPr="009D2D00">
        <w:t>Описание комплексного типа «tMSC_SrcTypeComplex6»</w:t>
      </w:r>
      <w:bookmarkEnd w:id="891"/>
      <w:bookmarkEnd w:id="892"/>
    </w:p>
    <w:p w:rsidR="00AD1F54" w:rsidRPr="009D2D00" w:rsidRDefault="00941227">
      <w:pPr>
        <w:pStyle w:val="GOSTNormal"/>
      </w:pPr>
      <w:r w:rsidRPr="009D2D00">
        <w:t>Описание комплексного типа «tMSC_SrcTypeComplex6» блока «Вид средств».</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893" w:name="_Ref524616130"/>
      <w:bookmarkStart w:id="894" w:name="_Toc18509527"/>
      <w:bookmarkStart w:id="895" w:name="_Toc185882396"/>
      <w:r w:rsidR="005A3293">
        <w:rPr>
          <w:noProof/>
        </w:rPr>
        <w:t>68</w:t>
      </w:r>
      <w:bookmarkEnd w:id="893"/>
      <w:r w:rsidRPr="009D2D00">
        <w:fldChar w:fldCharType="end"/>
      </w:r>
      <w:r w:rsidRPr="009D2D00">
        <w:t xml:space="preserve"> – Описание комплексного типа «tMSC_SrcTypeComplex6»</w:t>
      </w:r>
      <w:bookmarkEnd w:id="894"/>
      <w:bookmarkEnd w:id="895"/>
    </w:p>
    <w:tbl>
      <w:tblPr>
        <w:tblStyle w:val="GOSTTable"/>
        <w:tblW w:w="5000" w:type="pct"/>
        <w:tblLayout w:type="fixed"/>
        <w:tblLook w:val="04A0" w:firstRow="1" w:lastRow="0" w:firstColumn="1" w:lastColumn="0" w:noHBand="0" w:noVBand="1"/>
      </w:tblPr>
      <w:tblGrid>
        <w:gridCol w:w="1700"/>
        <w:gridCol w:w="1700"/>
        <w:gridCol w:w="567"/>
        <w:gridCol w:w="16"/>
        <w:gridCol w:w="1117"/>
        <w:gridCol w:w="16"/>
        <w:gridCol w:w="551"/>
        <w:gridCol w:w="16"/>
        <w:gridCol w:w="3951"/>
        <w:gridCol w:w="16"/>
      </w:tblGrid>
      <w:tr w:rsidR="00AD1F54" w:rsidRPr="009D2D00" w:rsidTr="00AD1F54">
        <w:trPr>
          <w:gridAfter w:val="1"/>
          <w:cnfStyle w:val="100000000000" w:firstRow="1" w:lastRow="0" w:firstColumn="0" w:lastColumn="0" w:oddVBand="0" w:evenVBand="0" w:oddHBand="0" w:evenHBand="0" w:firstRowFirstColumn="0" w:firstRowLastColumn="0" w:lastRowFirstColumn="0" w:lastRowLastColumn="0"/>
          <w:wAfter w:w="16" w:type="dxa"/>
          <w:tblHeader/>
        </w:trPr>
        <w:tc>
          <w:tcPr>
            <w:tcW w:w="1702"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gridSpan w:val="2"/>
          </w:tcPr>
          <w:p w:rsidR="00AD1F54" w:rsidRPr="009D2D00" w:rsidRDefault="00941227">
            <w:pPr>
              <w:pStyle w:val="ASFKTableHead"/>
            </w:pPr>
            <w:r w:rsidRPr="009D2D00">
              <w:t>Формат элемента</w:t>
            </w:r>
          </w:p>
        </w:tc>
        <w:tc>
          <w:tcPr>
            <w:tcW w:w="567" w:type="dxa"/>
            <w:gridSpan w:val="2"/>
          </w:tcPr>
          <w:p w:rsidR="00AD1F54" w:rsidRPr="009D2D00" w:rsidRDefault="00941227">
            <w:pPr>
              <w:pStyle w:val="ASFKTableHead"/>
            </w:pPr>
            <w:r w:rsidRPr="009D2D00">
              <w:t>Обязательность</w:t>
            </w:r>
          </w:p>
        </w:tc>
        <w:tc>
          <w:tcPr>
            <w:tcW w:w="3969" w:type="dxa"/>
            <w:gridSpan w:val="2"/>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2" w:type="dxa"/>
          </w:tcPr>
          <w:p w:rsidR="00AD1F54" w:rsidRPr="009D2D00" w:rsidRDefault="00941227">
            <w:pPr>
              <w:pStyle w:val="GOSTTablenorm"/>
            </w:pPr>
            <w:r w:rsidRPr="009D2D00">
              <w:t>Код источника средств</w:t>
            </w:r>
          </w:p>
        </w:tc>
        <w:tc>
          <w:tcPr>
            <w:tcW w:w="1701" w:type="dxa"/>
          </w:tcPr>
          <w:p w:rsidR="00AD1F54" w:rsidRPr="009D2D00" w:rsidRDefault="00941227">
            <w:pPr>
              <w:pStyle w:val="GOSTTablenorm"/>
              <w:rPr>
                <w:lang w:val="en-US"/>
              </w:rPr>
            </w:pPr>
            <w:r w:rsidRPr="009D2D00">
              <w:t>с</w:t>
            </w:r>
            <w:r w:rsidRPr="009D2D00">
              <w:rPr>
                <w:lang w:val="en-US"/>
              </w:rPr>
              <w:t>ode</w:t>
            </w:r>
          </w:p>
        </w:tc>
        <w:tc>
          <w:tcPr>
            <w:tcW w:w="583" w:type="dxa"/>
            <w:gridSpan w:val="2"/>
          </w:tcPr>
          <w:p w:rsidR="00AD1F54" w:rsidRPr="009D2D00" w:rsidRDefault="00941227">
            <w:pPr>
              <w:pStyle w:val="GOSTTablenorm"/>
              <w:jc w:val="center"/>
            </w:pPr>
            <w:r w:rsidRPr="009D2D00">
              <w:t>А</w:t>
            </w:r>
          </w:p>
        </w:tc>
        <w:tc>
          <w:tcPr>
            <w:tcW w:w="1134" w:type="dxa"/>
            <w:gridSpan w:val="2"/>
          </w:tcPr>
          <w:p w:rsidR="00AD1F54" w:rsidRPr="009D2D00" w:rsidRDefault="00941227">
            <w:pPr>
              <w:pStyle w:val="GOSTTablenorm"/>
            </w:pPr>
            <w:r w:rsidRPr="009D2D00">
              <w:t>-</w:t>
            </w:r>
          </w:p>
        </w:tc>
        <w:tc>
          <w:tcPr>
            <w:tcW w:w="567" w:type="dxa"/>
            <w:gridSpan w:val="2"/>
          </w:tcPr>
          <w:p w:rsidR="00AD1F54" w:rsidRPr="009D2D00" w:rsidRDefault="00941227">
            <w:pPr>
              <w:pStyle w:val="GOSTTablenorm"/>
              <w:jc w:val="center"/>
            </w:pPr>
            <w:r w:rsidRPr="009D2D00">
              <w:t>О</w:t>
            </w:r>
          </w:p>
        </w:tc>
        <w:tc>
          <w:tcPr>
            <w:tcW w:w="3969" w:type="dxa"/>
            <w:gridSpan w:val="2"/>
          </w:tcPr>
          <w:p w:rsidR="00AD1F54" w:rsidRPr="009D2D00" w:rsidRDefault="00941227">
            <w:pPr>
              <w:pStyle w:val="GOSTTablenorm"/>
            </w:pPr>
            <w:r w:rsidRPr="009D2D00">
              <w:t xml:space="preserve">Источник средств, за счет которого должна быть произведена выплата. </w:t>
            </w:r>
          </w:p>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80"/>
              </w:numPr>
              <w:ind w:left="284" w:hanging="227"/>
            </w:pPr>
            <w:r w:rsidRPr="009D2D00">
              <w:t>1 – Средства бюджета;</w:t>
            </w:r>
          </w:p>
          <w:p w:rsidR="00AD1F54" w:rsidRPr="009D2D00" w:rsidRDefault="00941227" w:rsidP="00E7460C">
            <w:pPr>
              <w:pStyle w:val="GOSTTablenorm"/>
              <w:numPr>
                <w:ilvl w:val="0"/>
                <w:numId w:val="80"/>
              </w:numPr>
              <w:ind w:left="284" w:hanging="227"/>
            </w:pPr>
            <w:r w:rsidRPr="009D2D00">
              <w:t>4 – 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pPr>
            <w:r w:rsidRPr="009D2D00">
              <w:t>5 – Средства, поступающие во временное распоряжение казенных учреждений;</w:t>
            </w:r>
          </w:p>
          <w:p w:rsidR="00AD1F54" w:rsidRPr="009D2D00" w:rsidRDefault="00941227" w:rsidP="00E7460C">
            <w:pPr>
              <w:pStyle w:val="GOSTTablenorm"/>
              <w:numPr>
                <w:ilvl w:val="0"/>
                <w:numId w:val="80"/>
              </w:numPr>
              <w:ind w:left="284" w:hanging="227"/>
            </w:pPr>
            <w:r w:rsidRPr="009D2D00">
              <w:t>6 – Средства юридических лиц.</w:t>
            </w:r>
          </w:p>
          <w:p w:rsidR="00AD1F54" w:rsidRPr="009D2D00" w:rsidRDefault="00941227">
            <w:pPr>
              <w:pStyle w:val="GOSTTablenorm"/>
            </w:pPr>
            <w:r w:rsidRPr="009D2D00">
              <w:t>В документе допускается указание не боле</w:t>
            </w:r>
            <w:r w:rsidR="00BA58C1">
              <w:t>е одного вида источника средств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2" w:type="dxa"/>
          </w:tcPr>
          <w:p w:rsidR="00AD1F54" w:rsidRPr="009D2D00" w:rsidRDefault="00941227">
            <w:pPr>
              <w:pStyle w:val="GOSTTablenorm"/>
            </w:pPr>
            <w:r w:rsidRPr="009D2D00">
              <w:t>Значение источника средств</w:t>
            </w:r>
          </w:p>
        </w:tc>
        <w:tc>
          <w:tcPr>
            <w:tcW w:w="1701" w:type="dxa"/>
          </w:tcPr>
          <w:p w:rsidR="00AD1F54" w:rsidRPr="009D2D00" w:rsidRDefault="00941227">
            <w:pPr>
              <w:pStyle w:val="GOSTTablenorm"/>
            </w:pPr>
            <w:r w:rsidRPr="009D2D00">
              <w:rPr>
                <w:lang w:val="en-US"/>
              </w:rPr>
              <w:t>value</w:t>
            </w:r>
          </w:p>
        </w:tc>
        <w:tc>
          <w:tcPr>
            <w:tcW w:w="583" w:type="dxa"/>
            <w:gridSpan w:val="2"/>
          </w:tcPr>
          <w:p w:rsidR="00AD1F54" w:rsidRPr="009D2D00" w:rsidRDefault="00941227">
            <w:pPr>
              <w:pStyle w:val="GOSTTablenorm"/>
              <w:jc w:val="center"/>
            </w:pPr>
            <w:r w:rsidRPr="009D2D00">
              <w:t>А</w:t>
            </w:r>
          </w:p>
        </w:tc>
        <w:tc>
          <w:tcPr>
            <w:tcW w:w="1134" w:type="dxa"/>
            <w:gridSpan w:val="2"/>
          </w:tcPr>
          <w:p w:rsidR="00AD1F54" w:rsidRPr="009D2D00" w:rsidRDefault="00941227">
            <w:pPr>
              <w:pStyle w:val="GOSTTablenorm"/>
            </w:pPr>
            <w:r w:rsidRPr="009D2D00">
              <w:t>-</w:t>
            </w:r>
          </w:p>
        </w:tc>
        <w:tc>
          <w:tcPr>
            <w:tcW w:w="567" w:type="dxa"/>
            <w:gridSpan w:val="2"/>
          </w:tcPr>
          <w:p w:rsidR="00AD1F54" w:rsidRPr="009D2D00" w:rsidRDefault="00941227">
            <w:pPr>
              <w:pStyle w:val="GOSTTablenorm"/>
              <w:jc w:val="center"/>
            </w:pPr>
            <w:r w:rsidRPr="009D2D00">
              <w:t>Н</w:t>
            </w:r>
          </w:p>
        </w:tc>
        <w:tc>
          <w:tcPr>
            <w:tcW w:w="3969" w:type="dxa"/>
            <w:gridSpan w:val="2"/>
          </w:tcPr>
          <w:p w:rsidR="00AD1F54" w:rsidRPr="009D2D00" w:rsidRDefault="00941227">
            <w:pPr>
              <w:pStyle w:val="GOSTTablenorm"/>
            </w:pPr>
            <w:r w:rsidRPr="009D2D00">
              <w:t>Соответствующие возможные значения:</w:t>
            </w:r>
          </w:p>
          <w:p w:rsidR="00AD1F54" w:rsidRPr="009D2D00" w:rsidRDefault="00941227" w:rsidP="00E7460C">
            <w:pPr>
              <w:pStyle w:val="GOSTTablenorm"/>
              <w:numPr>
                <w:ilvl w:val="0"/>
                <w:numId w:val="80"/>
              </w:numPr>
              <w:ind w:left="284" w:hanging="227"/>
            </w:pPr>
            <w:r w:rsidRPr="009D2D00">
              <w:t>Средства бюджета;</w:t>
            </w:r>
          </w:p>
          <w:p w:rsidR="00AD1F54" w:rsidRPr="009D2D00" w:rsidRDefault="00941227" w:rsidP="00E7460C">
            <w:pPr>
              <w:pStyle w:val="GOSTTablenorm"/>
              <w:numPr>
                <w:ilvl w:val="0"/>
                <w:numId w:val="80"/>
              </w:numPr>
              <w:ind w:left="284" w:hanging="227"/>
            </w:pPr>
            <w:r w:rsidRPr="009D2D00">
              <w:t>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pPr>
            <w:r w:rsidRPr="009D2D00">
              <w:lastRenderedPageBreak/>
              <w:t xml:space="preserve">Средства, поступающие во временное распоряжение казенных учреждений; </w:t>
            </w:r>
          </w:p>
          <w:p w:rsidR="00AD1F54" w:rsidRPr="009D2D00" w:rsidRDefault="00941227" w:rsidP="00E7460C">
            <w:pPr>
              <w:pStyle w:val="GOSTTablenorm"/>
              <w:numPr>
                <w:ilvl w:val="0"/>
                <w:numId w:val="80"/>
              </w:numPr>
              <w:ind w:left="284" w:hanging="227"/>
            </w:pPr>
            <w:r w:rsidRPr="009D2D00">
              <w:t>Средства юридически</w:t>
            </w:r>
            <w:r w:rsidR="00BA58C1">
              <w:t>х лиц</w:t>
            </w:r>
          </w:p>
        </w:tc>
      </w:tr>
    </w:tbl>
    <w:p w:rsidR="00AD1F54" w:rsidRPr="00D26607" w:rsidRDefault="00941227">
      <w:pPr>
        <w:pStyle w:val="31"/>
        <w:rPr>
          <w:highlight w:val="green"/>
        </w:rPr>
      </w:pPr>
      <w:bookmarkStart w:id="896" w:name="_Toc508712679"/>
      <w:bookmarkStart w:id="897" w:name="_Toc18509240"/>
      <w:r w:rsidRPr="009D2D00">
        <w:lastRenderedPageBreak/>
        <w:t xml:space="preserve"> </w:t>
      </w:r>
      <w:bookmarkStart w:id="898" w:name="_Toc185883735"/>
      <w:r w:rsidRPr="00D26607">
        <w:rPr>
          <w:highlight w:val="green"/>
        </w:rPr>
        <w:t>Описание комплексного типа «tMSC_KBK10_20_31_32»</w:t>
      </w:r>
      <w:bookmarkEnd w:id="896"/>
      <w:bookmarkEnd w:id="897"/>
      <w:bookmarkEnd w:id="898"/>
    </w:p>
    <w:p w:rsidR="00AD1F54" w:rsidRPr="009D2D00" w:rsidRDefault="00941227">
      <w:pPr>
        <w:pStyle w:val="GOSTNormal"/>
      </w:pPr>
      <w:r w:rsidRPr="009D2D00">
        <w:t>Описание комплексного типа «tMSC_KBK10_20_31_32» блок</w:t>
      </w:r>
      <w:r w:rsidRPr="00D71925">
        <w:rPr>
          <w:highlight w:val="green"/>
        </w:rPr>
        <w:t>а</w:t>
      </w:r>
      <w:r w:rsidRPr="009D2D00">
        <w:t xml:space="preserve"> </w:t>
      </w:r>
      <w:r w:rsidRPr="00D71925">
        <w:rPr>
          <w:highlight w:val="green"/>
        </w:rPr>
        <w:t>«</w:t>
      </w:r>
      <w:r w:rsidRPr="009D2D00">
        <w:t>КБК получателя».</w:t>
      </w:r>
    </w:p>
    <w:p w:rsidR="00AD1F54" w:rsidRPr="00D26607" w:rsidRDefault="00941227">
      <w:pPr>
        <w:pStyle w:val="GOSTNameTable"/>
        <w:numPr>
          <w:ilvl w:val="0"/>
          <w:numId w:val="2"/>
        </w:numPr>
        <w:ind w:left="425" w:hanging="357"/>
        <w:rPr>
          <w:highlight w:val="green"/>
        </w:rPr>
      </w:pPr>
      <w:r w:rsidRPr="00D26607">
        <w:rPr>
          <w:highlight w:val="green"/>
        </w:rPr>
        <w:fldChar w:fldCharType="begin"/>
      </w:r>
      <w:r w:rsidRPr="00D26607">
        <w:rPr>
          <w:highlight w:val="green"/>
        </w:rPr>
        <w:instrText>SEQ Таблица \* ARABIC</w:instrText>
      </w:r>
      <w:r w:rsidRPr="00D26607">
        <w:rPr>
          <w:highlight w:val="green"/>
        </w:rPr>
        <w:fldChar w:fldCharType="separate"/>
      </w:r>
      <w:bookmarkStart w:id="899" w:name="_Ref503531390"/>
      <w:bookmarkStart w:id="900" w:name="_Toc18509528"/>
      <w:bookmarkStart w:id="901" w:name="_Toc185882397"/>
      <w:r w:rsidR="005A3293">
        <w:rPr>
          <w:noProof/>
          <w:highlight w:val="green"/>
        </w:rPr>
        <w:t>69</w:t>
      </w:r>
      <w:bookmarkEnd w:id="899"/>
      <w:r w:rsidRPr="00D26607">
        <w:rPr>
          <w:highlight w:val="green"/>
        </w:rPr>
        <w:fldChar w:fldCharType="end"/>
      </w:r>
      <w:r w:rsidRPr="00D26607">
        <w:rPr>
          <w:highlight w:val="green"/>
        </w:rPr>
        <w:t xml:space="preserve"> – Описание комплексного типа «tMSC_KBK10_20_31_32»</w:t>
      </w:r>
      <w:bookmarkEnd w:id="900"/>
      <w:bookmarkEnd w:id="901"/>
    </w:p>
    <w:tbl>
      <w:tblPr>
        <w:tblStyle w:val="GOSTTable"/>
        <w:tblW w:w="5000" w:type="pct"/>
        <w:tblLayout w:type="fixed"/>
        <w:tblLook w:val="01E0" w:firstRow="1" w:lastRow="1" w:firstColumn="1" w:lastColumn="1" w:noHBand="0" w:noVBand="0"/>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КБК</w:t>
            </w:r>
          </w:p>
        </w:tc>
        <w:tc>
          <w:tcPr>
            <w:tcW w:w="1701" w:type="dxa"/>
          </w:tcPr>
          <w:p w:rsidR="00AD1F54" w:rsidRPr="009D2D00" w:rsidRDefault="00941227">
            <w:pPr>
              <w:pStyle w:val="GOSTTablenorm"/>
              <w:rPr>
                <w:lang w:val="en-US"/>
              </w:rPr>
            </w:pPr>
            <w:r w:rsidRPr="009D2D00">
              <w:rPr>
                <w:lang w:val="en-US"/>
              </w:rPr>
              <w:t>KBK</w:t>
            </w:r>
          </w:p>
        </w:tc>
        <w:tc>
          <w:tcPr>
            <w:tcW w:w="567" w:type="dxa"/>
          </w:tcPr>
          <w:p w:rsidR="00AD1F54" w:rsidRPr="009D2D00" w:rsidRDefault="00941227">
            <w:pPr>
              <w:pStyle w:val="GOSTTablenorm"/>
              <w:jc w:val="center"/>
              <w:rPr>
                <w:lang w:val="en-US"/>
              </w:rPr>
            </w:pPr>
            <w:r w:rsidRPr="009D2D00">
              <w:t>П</w:t>
            </w:r>
          </w:p>
        </w:tc>
        <w:tc>
          <w:tcPr>
            <w:tcW w:w="1134" w:type="dxa"/>
          </w:tcPr>
          <w:p w:rsidR="00AD1F54" w:rsidRPr="009D2D00" w:rsidRDefault="00941227">
            <w:pPr>
              <w:pStyle w:val="GOSTTablenorm"/>
            </w:pPr>
            <w:r w:rsidRPr="009D2D00">
              <w:t>Т(</w:t>
            </w:r>
            <w:r w:rsidRPr="009D2D00">
              <w:rPr>
                <w:lang w:val="en-US"/>
              </w:rPr>
              <w:t>20</w:t>
            </w:r>
            <w:r w:rsidRPr="009D2D00">
              <w:t>)</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D26607">
            <w:pPr>
              <w:pStyle w:val="GOSTTablenorm"/>
            </w:pPr>
            <w:r w:rsidRPr="00D71925">
              <w:rPr>
                <w:highlight w:val="green"/>
              </w:rPr>
              <w:t>У</w:t>
            </w:r>
            <w:r w:rsidR="00941227" w:rsidRPr="009D2D00">
              <w:t xml:space="preserve">казывается КБК в соответствии </w:t>
            </w:r>
            <w:r w:rsidR="00BA58C1">
              <w:t>с действующими Указаниями по БК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rPr>
                <w:szCs w:val="22"/>
              </w:rPr>
            </w:pPr>
            <w:r w:rsidRPr="009D2D00">
              <w:t xml:space="preserve">Код цели </w:t>
            </w:r>
            <w:r w:rsidRPr="009D2D00">
              <w:rPr>
                <w:szCs w:val="22"/>
              </w:rPr>
              <w:t>(аналитический код)</w:t>
            </w:r>
          </w:p>
        </w:tc>
        <w:tc>
          <w:tcPr>
            <w:tcW w:w="1701" w:type="dxa"/>
          </w:tcPr>
          <w:p w:rsidR="00AD1F54" w:rsidRPr="009D2D00" w:rsidRDefault="00941227">
            <w:pPr>
              <w:pStyle w:val="GOSTTablenorm"/>
              <w:rPr>
                <w:lang w:val="en-US"/>
              </w:rPr>
            </w:pPr>
            <w:r w:rsidRPr="009D2D00">
              <w:rPr>
                <w:lang w:val="en-US"/>
              </w:rPr>
              <w:t>TrgtCd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w:t>
            </w:r>
            <w:r w:rsidRPr="009D2D00">
              <w:rPr>
                <w:lang w:val="en-US"/>
              </w:rPr>
              <w:t>2</w:t>
            </w:r>
            <w:r w:rsidRPr="009D2D00">
              <w:t>5)</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D26607">
            <w:pPr>
              <w:pStyle w:val="GOSTTablenorm"/>
            </w:pPr>
            <w:r w:rsidRPr="00C95D3C">
              <w:rPr>
                <w:highlight w:val="green"/>
              </w:rPr>
              <w:t>У</w:t>
            </w:r>
            <w:r w:rsidR="00941227" w:rsidRPr="009D2D00">
              <w:t>казывается код цели субсидии/субвенции, предоставленной из бюджета.</w:t>
            </w:r>
          </w:p>
          <w:p w:rsidR="00AD1F54" w:rsidRPr="009D2D00" w:rsidRDefault="00941227">
            <w:pPr>
              <w:pStyle w:val="GOSTTablenorm"/>
            </w:pPr>
            <w:r w:rsidRPr="009D2D00">
              <w:t>Поле заполняется в соответствии с перечнем кодов целей.</w:t>
            </w:r>
          </w:p>
          <w:p w:rsidR="00AD1F54" w:rsidRPr="009D2D00" w:rsidRDefault="00941227">
            <w:pPr>
              <w:spacing w:before="60" w:after="60"/>
            </w:pPr>
            <w:r w:rsidRPr="009D2D00">
              <w:rPr>
                <w:sz w:val="22"/>
              </w:rPr>
              <w:t>Указывается Код цели субсидии (аналитический код),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w:t>
            </w:r>
            <w:r w:rsidR="00BA58C1">
              <w:rPr>
                <w:sz w:val="22"/>
              </w:rPr>
              <w:t>тв федерального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Тип КБК</w:t>
            </w:r>
          </w:p>
        </w:tc>
        <w:tc>
          <w:tcPr>
            <w:tcW w:w="1701" w:type="dxa"/>
          </w:tcPr>
          <w:p w:rsidR="00AD1F54" w:rsidRPr="009D2D00" w:rsidRDefault="00941227">
            <w:pPr>
              <w:pStyle w:val="GOSTTablenorm"/>
              <w:rPr>
                <w:lang w:val="en-US"/>
              </w:rPr>
            </w:pPr>
            <w:r w:rsidRPr="009D2D00">
              <w:rPr>
                <w:lang w:val="en-US"/>
              </w:rPr>
              <w:t>BKTp</w:t>
            </w:r>
          </w:p>
        </w:tc>
        <w:tc>
          <w:tcPr>
            <w:tcW w:w="567" w:type="dxa"/>
          </w:tcPr>
          <w:p w:rsidR="00AD1F54" w:rsidRPr="009D2D00" w:rsidRDefault="00941227">
            <w:pPr>
              <w:pStyle w:val="GOSTTablenorm"/>
              <w:jc w:val="center"/>
            </w:pPr>
            <w:r w:rsidRPr="009D2D00">
              <w:rPr>
                <w:lang w:val="en-US"/>
              </w:rPr>
              <w:t>C</w:t>
            </w:r>
          </w:p>
        </w:tc>
        <w:tc>
          <w:tcPr>
            <w:tcW w:w="1134" w:type="dxa"/>
          </w:tcPr>
          <w:p w:rsidR="00AD1F54" w:rsidRPr="009D2D00" w:rsidRDefault="00941227">
            <w:pPr>
              <w:pStyle w:val="GOSTTablenorm"/>
            </w:pPr>
            <w:r w:rsidRPr="009D2D00">
              <w:t>tMSC_BKTp10_20_31_32Complex</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Тип КБК.</w:t>
            </w:r>
          </w:p>
          <w:p w:rsidR="00AD1F54" w:rsidRPr="009D2D00" w:rsidRDefault="00D26607">
            <w:pPr>
              <w:pStyle w:val="GOSTTablenorm"/>
            </w:pPr>
            <w:r w:rsidRPr="00D71925">
              <w:rPr>
                <w:highlight w:val="green"/>
              </w:rPr>
              <w:t>С</w:t>
            </w:r>
            <w:r w:rsidR="00941227" w:rsidRPr="009D2D00">
              <w:t>остав элемента представлен в таблице </w:t>
            </w:r>
            <w:r w:rsidR="00941227" w:rsidRPr="009D2D00">
              <w:rPr>
                <w:b/>
              </w:rPr>
              <w:fldChar w:fldCharType="begin"/>
            </w:r>
            <w:r w:rsidR="00941227" w:rsidRPr="009D2D00">
              <w:rPr>
                <w:b/>
              </w:rPr>
              <w:instrText xml:space="preserve"> REF _Ref503531472 \h  \* MERGEFORMAT </w:instrText>
            </w:r>
            <w:r w:rsidR="00941227" w:rsidRPr="009D2D00">
              <w:rPr>
                <w:b/>
              </w:rPr>
            </w:r>
            <w:r w:rsidR="00941227" w:rsidRPr="009D2D00">
              <w:rPr>
                <w:b/>
              </w:rPr>
              <w:fldChar w:fldCharType="separate"/>
            </w:r>
            <w:r w:rsidR="005A3293" w:rsidRPr="005A3293">
              <w:rPr>
                <w:b/>
              </w:rPr>
              <w:t>71</w:t>
            </w:r>
            <w:r w:rsidR="00941227" w:rsidRPr="009D2D00">
              <w:rPr>
                <w:b/>
              </w:rPr>
              <w:fldChar w:fldCharType="end"/>
            </w:r>
          </w:p>
        </w:tc>
      </w:tr>
    </w:tbl>
    <w:p w:rsidR="00D26607" w:rsidRPr="004F521E" w:rsidRDefault="00941227" w:rsidP="00D26607">
      <w:pPr>
        <w:pStyle w:val="31"/>
        <w:suppressAutoHyphens/>
        <w:rPr>
          <w:highlight w:val="green"/>
        </w:rPr>
      </w:pPr>
      <w:bookmarkStart w:id="902" w:name="_Toc508712680"/>
      <w:bookmarkStart w:id="903" w:name="_Toc18509241"/>
      <w:r w:rsidRPr="009D2D00">
        <w:t xml:space="preserve"> </w:t>
      </w:r>
      <w:bookmarkStart w:id="904" w:name="_Toc158643288"/>
      <w:bookmarkStart w:id="905" w:name="_Toc185883736"/>
      <w:r w:rsidR="00D26607" w:rsidRPr="004F521E">
        <w:rPr>
          <w:highlight w:val="green"/>
        </w:rPr>
        <w:t>Описание комплексного типа «tMSC_KBK10_20_31_32_1»</w:t>
      </w:r>
      <w:bookmarkEnd w:id="904"/>
      <w:bookmarkEnd w:id="905"/>
    </w:p>
    <w:p w:rsidR="00D26607" w:rsidRPr="00FF7A4C" w:rsidRDefault="00D26607" w:rsidP="00D26607">
      <w:pPr>
        <w:pStyle w:val="GOSTNormal"/>
      </w:pPr>
      <w:r w:rsidRPr="00D71925">
        <w:rPr>
          <w:highlight w:val="green"/>
        </w:rPr>
        <w:t>Описание комплексного типа «tMSC_KBK10_20_31_32_1» блока «КБК плательщика».</w:t>
      </w:r>
    </w:p>
    <w:p w:rsidR="00D26607" w:rsidRPr="004F521E" w:rsidRDefault="00D26607" w:rsidP="00101F62">
      <w:pPr>
        <w:pStyle w:val="GOSTNameTable"/>
        <w:numPr>
          <w:ilvl w:val="0"/>
          <w:numId w:val="152"/>
        </w:numPr>
        <w:ind w:left="425" w:hanging="357"/>
        <w:rPr>
          <w:highlight w:val="green"/>
        </w:rPr>
      </w:pPr>
      <w:r w:rsidRPr="004F521E">
        <w:rPr>
          <w:highlight w:val="green"/>
        </w:rPr>
        <w:fldChar w:fldCharType="begin"/>
      </w:r>
      <w:r w:rsidRPr="004F521E">
        <w:rPr>
          <w:highlight w:val="green"/>
        </w:rPr>
        <w:instrText>SEQ Таблица \* ARABIC</w:instrText>
      </w:r>
      <w:r w:rsidRPr="004F521E">
        <w:rPr>
          <w:highlight w:val="green"/>
        </w:rPr>
        <w:fldChar w:fldCharType="separate"/>
      </w:r>
      <w:bookmarkStart w:id="906" w:name="_Ref158283106"/>
      <w:bookmarkStart w:id="907" w:name="_Toc185882398"/>
      <w:r w:rsidR="005A3293">
        <w:rPr>
          <w:noProof/>
          <w:highlight w:val="green"/>
        </w:rPr>
        <w:t>70</w:t>
      </w:r>
      <w:bookmarkEnd w:id="906"/>
      <w:r w:rsidRPr="004F521E">
        <w:rPr>
          <w:highlight w:val="green"/>
        </w:rPr>
        <w:fldChar w:fldCharType="end"/>
      </w:r>
      <w:r w:rsidRPr="004F521E">
        <w:rPr>
          <w:highlight w:val="green"/>
        </w:rPr>
        <w:t xml:space="preserve"> – Описание комплексного типа «tMSC_KBK10_20_31_32_1»</w:t>
      </w:r>
      <w:bookmarkEnd w:id="907"/>
    </w:p>
    <w:tbl>
      <w:tblPr>
        <w:tblStyle w:val="GOSTTable"/>
        <w:tblW w:w="5000" w:type="pct"/>
        <w:tblLayout w:type="fixed"/>
        <w:tblLook w:val="01E0" w:firstRow="1" w:lastRow="1" w:firstColumn="1" w:lastColumn="1" w:noHBand="0" w:noVBand="0"/>
      </w:tblPr>
      <w:tblGrid>
        <w:gridCol w:w="1704"/>
        <w:gridCol w:w="1702"/>
        <w:gridCol w:w="568"/>
        <w:gridCol w:w="1135"/>
        <w:gridCol w:w="568"/>
        <w:gridCol w:w="3973"/>
      </w:tblGrid>
      <w:tr w:rsidR="00D26607" w:rsidRPr="004F521E" w:rsidTr="00D71925">
        <w:trPr>
          <w:cnfStyle w:val="100000000000" w:firstRow="1" w:lastRow="0" w:firstColumn="0" w:lastColumn="0" w:oddVBand="0" w:evenVBand="0" w:oddHBand="0" w:evenHBand="0" w:firstRowFirstColumn="0" w:firstRowLastColumn="0" w:lastRowFirstColumn="0" w:lastRowLastColumn="0"/>
          <w:tblHeader/>
        </w:trPr>
        <w:tc>
          <w:tcPr>
            <w:tcW w:w="1713" w:type="dxa"/>
          </w:tcPr>
          <w:p w:rsidR="00D26607" w:rsidRPr="004F521E" w:rsidRDefault="00D26607" w:rsidP="00D26607">
            <w:pPr>
              <w:pStyle w:val="ASFKTableHead"/>
            </w:pPr>
            <w:r w:rsidRPr="004F521E">
              <w:t>Наименование элемента</w:t>
            </w:r>
          </w:p>
        </w:tc>
        <w:tc>
          <w:tcPr>
            <w:tcW w:w="1710" w:type="dxa"/>
          </w:tcPr>
          <w:p w:rsidR="00D26607" w:rsidRPr="004F521E" w:rsidRDefault="00D26607" w:rsidP="00D26607">
            <w:pPr>
              <w:pStyle w:val="ASFKTableHead"/>
            </w:pPr>
            <w:r w:rsidRPr="004F521E">
              <w:t>Сокращенное наименование (код) элемента</w:t>
            </w:r>
          </w:p>
        </w:tc>
        <w:tc>
          <w:tcPr>
            <w:tcW w:w="570" w:type="dxa"/>
          </w:tcPr>
          <w:p w:rsidR="00D26607" w:rsidRPr="004F521E" w:rsidRDefault="00D26607" w:rsidP="00D26607">
            <w:pPr>
              <w:pStyle w:val="ASFKTableHead"/>
            </w:pPr>
            <w:r w:rsidRPr="004F521E">
              <w:t>Тип</w:t>
            </w:r>
          </w:p>
        </w:tc>
        <w:tc>
          <w:tcPr>
            <w:tcW w:w="1140" w:type="dxa"/>
          </w:tcPr>
          <w:p w:rsidR="00D26607" w:rsidRPr="004F521E" w:rsidRDefault="00D26607" w:rsidP="00D26607">
            <w:pPr>
              <w:pStyle w:val="ASFKTableHead"/>
            </w:pPr>
            <w:r w:rsidRPr="004F521E">
              <w:t>Формат элемента</w:t>
            </w:r>
          </w:p>
        </w:tc>
        <w:tc>
          <w:tcPr>
            <w:tcW w:w="570" w:type="dxa"/>
          </w:tcPr>
          <w:p w:rsidR="00D26607" w:rsidRPr="004F521E" w:rsidRDefault="00D26607" w:rsidP="00D26607">
            <w:pPr>
              <w:pStyle w:val="ASFKTableHead"/>
            </w:pPr>
            <w:r w:rsidRPr="004F521E">
              <w:t>Обязательность</w:t>
            </w:r>
          </w:p>
        </w:tc>
        <w:tc>
          <w:tcPr>
            <w:tcW w:w="3991" w:type="dxa"/>
          </w:tcPr>
          <w:p w:rsidR="00D26607" w:rsidRPr="004F521E" w:rsidRDefault="00D26607" w:rsidP="00D26607">
            <w:pPr>
              <w:pStyle w:val="ASFKTableHead"/>
            </w:pPr>
            <w:r w:rsidRPr="004F521E">
              <w:t>Дополнительная информация</w:t>
            </w:r>
          </w:p>
        </w:tc>
      </w:tr>
      <w:tr w:rsidR="00D26607" w:rsidRPr="004F521E" w:rsidTr="00D26607">
        <w:trPr>
          <w:cnfStyle w:val="000000100000" w:firstRow="0" w:lastRow="0" w:firstColumn="0" w:lastColumn="0" w:oddVBand="0" w:evenVBand="0" w:oddHBand="1" w:evenHBand="0" w:firstRowFirstColumn="0" w:firstRowLastColumn="0" w:lastRowFirstColumn="0" w:lastRowLastColumn="0"/>
        </w:trPr>
        <w:tc>
          <w:tcPr>
            <w:tcW w:w="1713" w:type="dxa"/>
          </w:tcPr>
          <w:p w:rsidR="00D26607" w:rsidRPr="004F521E" w:rsidRDefault="00D26607" w:rsidP="00D26607">
            <w:pPr>
              <w:pStyle w:val="GOSTTablenorm"/>
              <w:rPr>
                <w:szCs w:val="22"/>
              </w:rPr>
            </w:pPr>
            <w:r w:rsidRPr="004F521E">
              <w:rPr>
                <w:szCs w:val="22"/>
              </w:rPr>
              <w:t>КБК</w:t>
            </w:r>
          </w:p>
        </w:tc>
        <w:tc>
          <w:tcPr>
            <w:tcW w:w="1710" w:type="dxa"/>
          </w:tcPr>
          <w:p w:rsidR="00D26607" w:rsidRPr="004F521E" w:rsidRDefault="00D26607" w:rsidP="00D26607">
            <w:pPr>
              <w:pStyle w:val="GOSTTablenorm"/>
              <w:rPr>
                <w:szCs w:val="22"/>
                <w:lang w:val="en-US"/>
              </w:rPr>
            </w:pPr>
            <w:r w:rsidRPr="004F521E">
              <w:rPr>
                <w:szCs w:val="22"/>
                <w:lang w:val="en-US"/>
              </w:rPr>
              <w:t>KBK</w:t>
            </w:r>
          </w:p>
        </w:tc>
        <w:tc>
          <w:tcPr>
            <w:tcW w:w="570" w:type="dxa"/>
          </w:tcPr>
          <w:p w:rsidR="00D26607" w:rsidRPr="004F521E" w:rsidRDefault="00D26607" w:rsidP="00D26607">
            <w:pPr>
              <w:pStyle w:val="GOSTTablenorm"/>
              <w:jc w:val="center"/>
              <w:rPr>
                <w:szCs w:val="22"/>
                <w:lang w:val="en-US"/>
              </w:rPr>
            </w:pPr>
            <w:r w:rsidRPr="004F521E">
              <w:rPr>
                <w:szCs w:val="22"/>
              </w:rPr>
              <w:t>П</w:t>
            </w:r>
          </w:p>
        </w:tc>
        <w:tc>
          <w:tcPr>
            <w:tcW w:w="1140" w:type="dxa"/>
          </w:tcPr>
          <w:p w:rsidR="00D26607" w:rsidRPr="004F521E" w:rsidRDefault="00D26607" w:rsidP="00D26607">
            <w:pPr>
              <w:pStyle w:val="GOSTTablenorm"/>
              <w:rPr>
                <w:szCs w:val="22"/>
              </w:rPr>
            </w:pPr>
            <w:r w:rsidRPr="004F521E">
              <w:rPr>
                <w:szCs w:val="22"/>
              </w:rPr>
              <w:t>Т(</w:t>
            </w:r>
            <w:r w:rsidRPr="004F521E">
              <w:rPr>
                <w:szCs w:val="22"/>
                <w:lang w:val="en-US"/>
              </w:rPr>
              <w:t>20</w:t>
            </w:r>
            <w:r w:rsidRPr="004F521E">
              <w:rPr>
                <w:szCs w:val="22"/>
              </w:rPr>
              <w:t>)</w:t>
            </w:r>
          </w:p>
        </w:tc>
        <w:tc>
          <w:tcPr>
            <w:tcW w:w="570" w:type="dxa"/>
          </w:tcPr>
          <w:p w:rsidR="00D26607" w:rsidRPr="004F521E" w:rsidRDefault="00D26607" w:rsidP="00D26607">
            <w:pPr>
              <w:pStyle w:val="GOSTTablenorm"/>
              <w:jc w:val="center"/>
              <w:rPr>
                <w:szCs w:val="22"/>
              </w:rPr>
            </w:pPr>
            <w:r w:rsidRPr="004F521E">
              <w:rPr>
                <w:szCs w:val="22"/>
              </w:rPr>
              <w:t>Н</w:t>
            </w:r>
          </w:p>
        </w:tc>
        <w:tc>
          <w:tcPr>
            <w:tcW w:w="3991" w:type="dxa"/>
          </w:tcPr>
          <w:p w:rsidR="00D26607" w:rsidRPr="004F521E" w:rsidRDefault="00D26607" w:rsidP="00D26607">
            <w:pPr>
              <w:pStyle w:val="GOSTTablenorm"/>
              <w:rPr>
                <w:szCs w:val="22"/>
              </w:rPr>
            </w:pPr>
            <w:r w:rsidRPr="004F521E">
              <w:rPr>
                <w:szCs w:val="22"/>
              </w:rPr>
              <w:t>Указывается КБК в соответствии с действующими Указаниями по БК.</w:t>
            </w:r>
          </w:p>
          <w:p w:rsidR="00D26607" w:rsidRPr="004F521E" w:rsidRDefault="00D26607" w:rsidP="00D26607">
            <w:pPr>
              <w:pStyle w:val="GOSTTablenorm"/>
              <w:rPr>
                <w:szCs w:val="22"/>
              </w:rPr>
            </w:pPr>
            <w:r w:rsidRPr="004F521E">
              <w:rPr>
                <w:szCs w:val="22"/>
              </w:rPr>
              <w:lastRenderedPageBreak/>
              <w:t>Для средств, поступающих во временное распоряжение учреждений, коды не указываются.</w:t>
            </w:r>
          </w:p>
          <w:p w:rsidR="00D26607" w:rsidRPr="004F521E" w:rsidRDefault="00D26607" w:rsidP="00D26607">
            <w:pPr>
              <w:pStyle w:val="GOSTTablenorm"/>
              <w:rPr>
                <w:szCs w:val="22"/>
              </w:rPr>
            </w:pPr>
            <w:r w:rsidRPr="004F521E">
              <w:rPr>
                <w:szCs w:val="22"/>
              </w:rPr>
              <w:t>Для БУ в позициях с 18 по 20 указывается код по бюджетной классификации.</w:t>
            </w:r>
          </w:p>
          <w:p w:rsidR="00D26607" w:rsidRPr="004F521E" w:rsidRDefault="00D26607" w:rsidP="00D26607">
            <w:pPr>
              <w:pStyle w:val="GOSTTablenorm"/>
              <w:rPr>
                <w:szCs w:val="22"/>
              </w:rPr>
            </w:pPr>
            <w:r w:rsidRPr="004F521E">
              <w:rPr>
                <w:szCs w:val="22"/>
              </w:rPr>
              <w:t>Для АУ, ФГУП, ГУП, МУП в случаях, предусмотренных НПА, в позициях с 18 по 20 указывается</w:t>
            </w:r>
            <w:r w:rsidR="004D6C77">
              <w:rPr>
                <w:szCs w:val="22"/>
              </w:rPr>
              <w:t xml:space="preserve"> код по бюджетной классификации</w:t>
            </w:r>
          </w:p>
        </w:tc>
      </w:tr>
      <w:tr w:rsidR="00D26607" w:rsidRPr="004F521E" w:rsidTr="00D26607">
        <w:trPr>
          <w:cnfStyle w:val="000000010000" w:firstRow="0" w:lastRow="0" w:firstColumn="0" w:lastColumn="0" w:oddVBand="0" w:evenVBand="0" w:oddHBand="0" w:evenHBand="1" w:firstRowFirstColumn="0" w:firstRowLastColumn="0" w:lastRowFirstColumn="0" w:lastRowLastColumn="0"/>
        </w:trPr>
        <w:tc>
          <w:tcPr>
            <w:tcW w:w="1713" w:type="dxa"/>
          </w:tcPr>
          <w:p w:rsidR="00D26607" w:rsidRPr="004F521E" w:rsidRDefault="00D26607" w:rsidP="00D26607">
            <w:pPr>
              <w:pStyle w:val="GOSTTablenorm"/>
              <w:rPr>
                <w:szCs w:val="22"/>
              </w:rPr>
            </w:pPr>
            <w:r w:rsidRPr="004F521E">
              <w:rPr>
                <w:szCs w:val="22"/>
              </w:rPr>
              <w:lastRenderedPageBreak/>
              <w:t>Код цели (аналитический код)</w:t>
            </w:r>
          </w:p>
        </w:tc>
        <w:tc>
          <w:tcPr>
            <w:tcW w:w="1710" w:type="dxa"/>
          </w:tcPr>
          <w:p w:rsidR="00D26607" w:rsidRPr="004F521E" w:rsidRDefault="00D26607" w:rsidP="00D26607">
            <w:pPr>
              <w:pStyle w:val="GOSTTablenorm"/>
              <w:rPr>
                <w:szCs w:val="22"/>
                <w:lang w:val="en-US"/>
              </w:rPr>
            </w:pPr>
            <w:r w:rsidRPr="004F521E">
              <w:rPr>
                <w:szCs w:val="22"/>
                <w:lang w:val="en-US"/>
              </w:rPr>
              <w:t>TrgtCd</w:t>
            </w:r>
          </w:p>
        </w:tc>
        <w:tc>
          <w:tcPr>
            <w:tcW w:w="570" w:type="dxa"/>
          </w:tcPr>
          <w:p w:rsidR="00D26607" w:rsidRPr="004F521E" w:rsidRDefault="00D26607" w:rsidP="00D26607">
            <w:pPr>
              <w:pStyle w:val="GOSTTablenorm"/>
              <w:jc w:val="center"/>
              <w:rPr>
                <w:szCs w:val="22"/>
              </w:rPr>
            </w:pPr>
            <w:r w:rsidRPr="004F521E">
              <w:rPr>
                <w:szCs w:val="22"/>
              </w:rPr>
              <w:t>П</w:t>
            </w:r>
          </w:p>
        </w:tc>
        <w:tc>
          <w:tcPr>
            <w:tcW w:w="1140" w:type="dxa"/>
          </w:tcPr>
          <w:p w:rsidR="00D26607" w:rsidRPr="004F521E" w:rsidRDefault="00D26607" w:rsidP="00D26607">
            <w:pPr>
              <w:pStyle w:val="GOSTTablenorm"/>
              <w:rPr>
                <w:szCs w:val="22"/>
              </w:rPr>
            </w:pPr>
            <w:r w:rsidRPr="004F521E">
              <w:rPr>
                <w:szCs w:val="22"/>
              </w:rPr>
              <w:t>Т(1-</w:t>
            </w:r>
            <w:r w:rsidRPr="004F521E">
              <w:rPr>
                <w:szCs w:val="22"/>
                <w:lang w:val="en-US"/>
              </w:rPr>
              <w:t>2</w:t>
            </w:r>
            <w:r w:rsidRPr="004F521E">
              <w:rPr>
                <w:szCs w:val="22"/>
              </w:rPr>
              <w:t>5)</w:t>
            </w:r>
          </w:p>
        </w:tc>
        <w:tc>
          <w:tcPr>
            <w:tcW w:w="570" w:type="dxa"/>
          </w:tcPr>
          <w:p w:rsidR="00D26607" w:rsidRPr="004F521E" w:rsidRDefault="00D26607" w:rsidP="00D26607">
            <w:pPr>
              <w:pStyle w:val="GOSTTablenorm"/>
              <w:jc w:val="center"/>
              <w:rPr>
                <w:szCs w:val="22"/>
              </w:rPr>
            </w:pPr>
            <w:r w:rsidRPr="004F521E">
              <w:rPr>
                <w:szCs w:val="22"/>
              </w:rPr>
              <w:t>Н</w:t>
            </w:r>
          </w:p>
        </w:tc>
        <w:tc>
          <w:tcPr>
            <w:tcW w:w="3991" w:type="dxa"/>
          </w:tcPr>
          <w:p w:rsidR="00D26607" w:rsidRPr="004F521E" w:rsidRDefault="00D26607" w:rsidP="00D26607">
            <w:pPr>
              <w:pStyle w:val="GOSTTablenorm"/>
              <w:rPr>
                <w:szCs w:val="22"/>
              </w:rPr>
            </w:pPr>
            <w:r w:rsidRPr="004F521E">
              <w:rPr>
                <w:szCs w:val="22"/>
              </w:rPr>
              <w:t>Указывается код цели (аналитический код).</w:t>
            </w:r>
          </w:p>
          <w:p w:rsidR="00D26607" w:rsidRPr="004F521E" w:rsidRDefault="00D26607" w:rsidP="00D26607">
            <w:pPr>
              <w:pStyle w:val="GOSTTablenorm"/>
              <w:rPr>
                <w:szCs w:val="22"/>
              </w:rPr>
            </w:pPr>
            <w:r w:rsidRPr="004F521E">
              <w:rPr>
                <w:szCs w:val="22"/>
              </w:rPr>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p w:rsidR="00D26607" w:rsidRPr="004F521E" w:rsidRDefault="00D26607" w:rsidP="00D26607">
            <w:pPr>
              <w:pStyle w:val="GOSTTablenorm"/>
              <w:rPr>
                <w:szCs w:val="22"/>
              </w:rPr>
            </w:pPr>
            <w:r w:rsidRPr="004F521E">
              <w:rPr>
                <w:szCs w:val="22"/>
              </w:rPr>
              <w:t>При оформлении Заявки на кассовый расход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получателе</w:t>
            </w:r>
            <w:r w:rsidR="004D6C77">
              <w:rPr>
                <w:szCs w:val="22"/>
              </w:rPr>
              <w:t>й средств федерального бюджета</w:t>
            </w:r>
          </w:p>
        </w:tc>
      </w:tr>
      <w:tr w:rsidR="00D26607" w:rsidRPr="004F521E" w:rsidTr="00D26607">
        <w:trPr>
          <w:cnfStyle w:val="000000100000" w:firstRow="0" w:lastRow="0" w:firstColumn="0" w:lastColumn="0" w:oddVBand="0" w:evenVBand="0" w:oddHBand="1" w:evenHBand="0" w:firstRowFirstColumn="0" w:firstRowLastColumn="0" w:lastRowFirstColumn="0" w:lastRowLastColumn="0"/>
        </w:trPr>
        <w:tc>
          <w:tcPr>
            <w:tcW w:w="1713" w:type="dxa"/>
          </w:tcPr>
          <w:p w:rsidR="00D26607" w:rsidRPr="004F521E" w:rsidRDefault="00D26607" w:rsidP="00D26607">
            <w:pPr>
              <w:pStyle w:val="GOSTTablenorm"/>
              <w:rPr>
                <w:szCs w:val="22"/>
              </w:rPr>
            </w:pPr>
            <w:r w:rsidRPr="004F521E">
              <w:rPr>
                <w:szCs w:val="22"/>
              </w:rPr>
              <w:t>Тип КБК</w:t>
            </w:r>
          </w:p>
        </w:tc>
        <w:tc>
          <w:tcPr>
            <w:tcW w:w="1710" w:type="dxa"/>
          </w:tcPr>
          <w:p w:rsidR="00D26607" w:rsidRPr="004F521E" w:rsidRDefault="00D26607" w:rsidP="00D26607">
            <w:pPr>
              <w:pStyle w:val="GOSTTablenorm"/>
              <w:rPr>
                <w:szCs w:val="22"/>
                <w:lang w:val="en-US"/>
              </w:rPr>
            </w:pPr>
            <w:r w:rsidRPr="004F521E">
              <w:rPr>
                <w:szCs w:val="22"/>
                <w:lang w:val="en-US"/>
              </w:rPr>
              <w:t>BKTp</w:t>
            </w:r>
          </w:p>
        </w:tc>
        <w:tc>
          <w:tcPr>
            <w:tcW w:w="570" w:type="dxa"/>
          </w:tcPr>
          <w:p w:rsidR="00D26607" w:rsidRPr="004F521E" w:rsidRDefault="00D26607" w:rsidP="00D26607">
            <w:pPr>
              <w:pStyle w:val="GOSTTablenorm"/>
              <w:jc w:val="center"/>
              <w:rPr>
                <w:szCs w:val="22"/>
              </w:rPr>
            </w:pPr>
            <w:r w:rsidRPr="004F521E">
              <w:rPr>
                <w:szCs w:val="22"/>
                <w:lang w:val="en-US"/>
              </w:rPr>
              <w:t>C</w:t>
            </w:r>
          </w:p>
        </w:tc>
        <w:tc>
          <w:tcPr>
            <w:tcW w:w="1140" w:type="dxa"/>
          </w:tcPr>
          <w:p w:rsidR="00D26607" w:rsidRPr="004F521E" w:rsidRDefault="00D26607" w:rsidP="00D26607">
            <w:pPr>
              <w:pStyle w:val="GOSTTablenorm"/>
              <w:rPr>
                <w:szCs w:val="22"/>
              </w:rPr>
            </w:pPr>
            <w:r w:rsidRPr="004F521E">
              <w:rPr>
                <w:szCs w:val="22"/>
              </w:rPr>
              <w:t>tMSC_BKTp10_20_31_32Complex</w:t>
            </w:r>
          </w:p>
        </w:tc>
        <w:tc>
          <w:tcPr>
            <w:tcW w:w="570" w:type="dxa"/>
          </w:tcPr>
          <w:p w:rsidR="00D26607" w:rsidRPr="004F521E" w:rsidRDefault="00D26607" w:rsidP="00D26607">
            <w:pPr>
              <w:pStyle w:val="GOSTTablenorm"/>
              <w:jc w:val="center"/>
              <w:rPr>
                <w:szCs w:val="22"/>
              </w:rPr>
            </w:pPr>
            <w:r w:rsidRPr="004F521E">
              <w:rPr>
                <w:szCs w:val="22"/>
              </w:rPr>
              <w:t>Н</w:t>
            </w:r>
          </w:p>
        </w:tc>
        <w:tc>
          <w:tcPr>
            <w:tcW w:w="3991" w:type="dxa"/>
          </w:tcPr>
          <w:p w:rsidR="00D26607" w:rsidRPr="004F521E" w:rsidRDefault="00D26607" w:rsidP="00D26607">
            <w:pPr>
              <w:pStyle w:val="GOSTTablenorm"/>
              <w:rPr>
                <w:szCs w:val="22"/>
              </w:rPr>
            </w:pPr>
            <w:r w:rsidRPr="004F521E">
              <w:rPr>
                <w:szCs w:val="22"/>
              </w:rPr>
              <w:t>Тип КБК.</w:t>
            </w:r>
          </w:p>
          <w:p w:rsidR="00D26607" w:rsidRPr="004F521E" w:rsidRDefault="00D26607" w:rsidP="00D26607">
            <w:pPr>
              <w:pStyle w:val="GOSTTablenorm"/>
              <w:rPr>
                <w:szCs w:val="22"/>
              </w:rPr>
            </w:pPr>
            <w:r w:rsidRPr="004F521E">
              <w:rPr>
                <w:szCs w:val="22"/>
              </w:rPr>
              <w:t>Для средств, поступающих во временное распоряжение учреждений, типы КБК не указываются.</w:t>
            </w:r>
          </w:p>
          <w:p w:rsidR="00D26607" w:rsidRPr="004F521E" w:rsidRDefault="00D26607" w:rsidP="00D26607">
            <w:pPr>
              <w:pStyle w:val="GOSTTablenorm"/>
              <w:rPr>
                <w:szCs w:val="22"/>
              </w:rPr>
            </w:pPr>
            <w:r w:rsidRPr="004F521E">
              <w:rPr>
                <w:szCs w:val="22"/>
              </w:rPr>
              <w:t>Состав элемента представлен в таблице </w:t>
            </w:r>
            <w:r w:rsidRPr="004F521E">
              <w:rPr>
                <w:b/>
                <w:szCs w:val="22"/>
              </w:rPr>
              <w:fldChar w:fldCharType="begin"/>
            </w:r>
            <w:r w:rsidRPr="004F521E">
              <w:rPr>
                <w:b/>
                <w:szCs w:val="22"/>
              </w:rPr>
              <w:instrText xml:space="preserve"> REF _Ref503531472 \h  \* MERGEFORMAT </w:instrText>
            </w:r>
            <w:r w:rsidRPr="004F521E">
              <w:rPr>
                <w:b/>
                <w:szCs w:val="22"/>
              </w:rPr>
            </w:r>
            <w:r w:rsidRPr="004F521E">
              <w:rPr>
                <w:b/>
                <w:szCs w:val="22"/>
              </w:rPr>
              <w:fldChar w:fldCharType="separate"/>
            </w:r>
            <w:r w:rsidR="005A3293" w:rsidRPr="005A3293">
              <w:rPr>
                <w:b/>
                <w:szCs w:val="22"/>
              </w:rPr>
              <w:t>71</w:t>
            </w:r>
            <w:r w:rsidRPr="004F521E">
              <w:rPr>
                <w:b/>
                <w:szCs w:val="22"/>
              </w:rPr>
              <w:fldChar w:fldCharType="end"/>
            </w:r>
          </w:p>
        </w:tc>
      </w:tr>
      <w:tr w:rsidR="00D26607" w:rsidRPr="004F521E" w:rsidTr="00D26607">
        <w:trPr>
          <w:cnfStyle w:val="000000010000" w:firstRow="0" w:lastRow="0" w:firstColumn="0" w:lastColumn="0" w:oddVBand="0" w:evenVBand="0" w:oddHBand="0" w:evenHBand="1" w:firstRowFirstColumn="0" w:firstRowLastColumn="0" w:lastRowFirstColumn="0" w:lastRowLastColumn="0"/>
        </w:trPr>
        <w:tc>
          <w:tcPr>
            <w:tcW w:w="1713" w:type="dxa"/>
          </w:tcPr>
          <w:p w:rsidR="00D26607" w:rsidRPr="000F7FCA" w:rsidRDefault="00D26607" w:rsidP="00D26607">
            <w:pPr>
              <w:pStyle w:val="GOSTTablenorm"/>
              <w:rPr>
                <w:szCs w:val="22"/>
              </w:rPr>
            </w:pPr>
            <w:r w:rsidRPr="000F7FCA">
              <w:rPr>
                <w:szCs w:val="22"/>
              </w:rPr>
              <w:t>Код поступлений</w:t>
            </w:r>
          </w:p>
        </w:tc>
        <w:tc>
          <w:tcPr>
            <w:tcW w:w="1710" w:type="dxa"/>
          </w:tcPr>
          <w:p w:rsidR="00D26607" w:rsidRPr="000F7FCA" w:rsidRDefault="00D26607" w:rsidP="00D26607">
            <w:pPr>
              <w:pStyle w:val="GOSTTablenorm"/>
              <w:rPr>
                <w:szCs w:val="22"/>
                <w:lang w:val="en-US"/>
              </w:rPr>
            </w:pPr>
            <w:r w:rsidRPr="000F7FCA">
              <w:rPr>
                <w:szCs w:val="22"/>
                <w:lang w:val="en-US"/>
              </w:rPr>
              <w:t>R</w:t>
            </w:r>
            <w:r w:rsidRPr="000F7FCA">
              <w:rPr>
                <w:szCs w:val="22"/>
              </w:rPr>
              <w:t>eceiptCode</w:t>
            </w:r>
          </w:p>
        </w:tc>
        <w:tc>
          <w:tcPr>
            <w:tcW w:w="570" w:type="dxa"/>
          </w:tcPr>
          <w:p w:rsidR="00D26607" w:rsidRPr="000F7FCA" w:rsidRDefault="00D26607" w:rsidP="00D26607">
            <w:pPr>
              <w:pStyle w:val="GOSTTablenorm"/>
              <w:jc w:val="center"/>
              <w:rPr>
                <w:szCs w:val="22"/>
                <w:lang w:val="en-US"/>
              </w:rPr>
            </w:pPr>
            <w:r w:rsidRPr="000F7FCA">
              <w:rPr>
                <w:szCs w:val="22"/>
              </w:rPr>
              <w:t>П</w:t>
            </w:r>
          </w:p>
        </w:tc>
        <w:tc>
          <w:tcPr>
            <w:tcW w:w="1140" w:type="dxa"/>
          </w:tcPr>
          <w:p w:rsidR="00D26607" w:rsidRPr="000F7FCA" w:rsidRDefault="00D26607" w:rsidP="00D26607">
            <w:pPr>
              <w:pStyle w:val="GOSTTablenorm"/>
              <w:rPr>
                <w:szCs w:val="22"/>
              </w:rPr>
            </w:pPr>
            <w:r w:rsidRPr="000F7FCA">
              <w:rPr>
                <w:szCs w:val="22"/>
                <w:lang w:val="en-US"/>
              </w:rPr>
              <w:t>T (2)</w:t>
            </w:r>
          </w:p>
        </w:tc>
        <w:tc>
          <w:tcPr>
            <w:tcW w:w="570" w:type="dxa"/>
          </w:tcPr>
          <w:p w:rsidR="00D26607" w:rsidRPr="000F7FCA" w:rsidRDefault="00D26607" w:rsidP="00D26607">
            <w:pPr>
              <w:pStyle w:val="GOSTTablenorm"/>
              <w:jc w:val="center"/>
              <w:rPr>
                <w:szCs w:val="22"/>
              </w:rPr>
            </w:pPr>
            <w:r w:rsidRPr="000F7FCA">
              <w:rPr>
                <w:szCs w:val="22"/>
              </w:rPr>
              <w:t>Н</w:t>
            </w:r>
          </w:p>
        </w:tc>
        <w:tc>
          <w:tcPr>
            <w:tcW w:w="3991" w:type="dxa"/>
          </w:tcPr>
          <w:p w:rsidR="00D26607" w:rsidRPr="000F7FCA" w:rsidRDefault="00D26607" w:rsidP="00D26607">
            <w:pPr>
              <w:pStyle w:val="GOSTTablenorm"/>
              <w:rPr>
                <w:i/>
                <w:szCs w:val="22"/>
              </w:rPr>
            </w:pPr>
            <w:r w:rsidRPr="000F7FCA">
              <w:rPr>
                <w:szCs w:val="22"/>
              </w:rPr>
              <w:t>Код поступлений</w:t>
            </w:r>
          </w:p>
          <w:p w:rsidR="00D26607" w:rsidRPr="000F7FCA" w:rsidRDefault="00D26607" w:rsidP="00D26607">
            <w:pPr>
              <w:pStyle w:val="GOSTTablenorm"/>
              <w:rPr>
                <w:szCs w:val="22"/>
              </w:rPr>
            </w:pPr>
            <w:r w:rsidRPr="000F7FCA">
              <w:rPr>
                <w:szCs w:val="22"/>
              </w:rPr>
              <w:t>Заполняется при формировании Заявки на кассовый расход по АУ/БУ по л/с с кодом 80, 90.</w:t>
            </w:r>
          </w:p>
          <w:p w:rsidR="00D26607" w:rsidRPr="000F7FCA" w:rsidRDefault="00D26607" w:rsidP="00D26607">
            <w:pPr>
              <w:pStyle w:val="GOSTTablenorm"/>
              <w:rPr>
                <w:szCs w:val="22"/>
              </w:rPr>
            </w:pPr>
            <w:r w:rsidRPr="000F7FCA">
              <w:rPr>
                <w:szCs w:val="22"/>
              </w:rPr>
              <w:t>Допустимые значения:</w:t>
            </w:r>
          </w:p>
          <w:p w:rsidR="00D26607" w:rsidRPr="000F7FCA" w:rsidRDefault="00D26607" w:rsidP="00101F62">
            <w:pPr>
              <w:pStyle w:val="GOSTTablenorm"/>
              <w:numPr>
                <w:ilvl w:val="0"/>
                <w:numId w:val="153"/>
              </w:numPr>
              <w:ind w:left="284" w:hanging="227"/>
              <w:rPr>
                <w:szCs w:val="22"/>
              </w:rPr>
            </w:pPr>
            <w:r w:rsidRPr="000F7FCA">
              <w:rPr>
                <w:szCs w:val="22"/>
              </w:rPr>
              <w:t>«ГЗ» – Субсидии на финансовое обеспечение выполнения государственного (муниципального) задания;</w:t>
            </w:r>
          </w:p>
          <w:p w:rsidR="00D26607" w:rsidRPr="000F7FCA" w:rsidRDefault="00D26607" w:rsidP="00101F62">
            <w:pPr>
              <w:pStyle w:val="GOSTTablenorm"/>
              <w:numPr>
                <w:ilvl w:val="0"/>
                <w:numId w:val="153"/>
              </w:numPr>
              <w:ind w:left="284" w:hanging="227"/>
              <w:rPr>
                <w:szCs w:val="22"/>
              </w:rPr>
            </w:pPr>
            <w:r w:rsidRPr="000F7FCA">
              <w:rPr>
                <w:szCs w:val="22"/>
              </w:rPr>
              <w:lastRenderedPageBreak/>
              <w:t>«ЦС» – Субсидии на иные цели и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p w:rsidR="00D26607" w:rsidRPr="000F7FCA" w:rsidRDefault="00D26607" w:rsidP="00101F62">
            <w:pPr>
              <w:pStyle w:val="GOSTTablenorm"/>
              <w:numPr>
                <w:ilvl w:val="0"/>
                <w:numId w:val="153"/>
              </w:numPr>
              <w:ind w:left="284" w:hanging="227"/>
              <w:rPr>
                <w:szCs w:val="22"/>
              </w:rPr>
            </w:pPr>
            <w:r w:rsidRPr="000F7FCA">
              <w:rPr>
                <w:szCs w:val="22"/>
              </w:rPr>
              <w:t>«ГР» – Гранты в форме субсидий;</w:t>
            </w:r>
          </w:p>
          <w:p w:rsidR="00D26607" w:rsidRPr="000F7FCA" w:rsidRDefault="00D26607" w:rsidP="00101F62">
            <w:pPr>
              <w:pStyle w:val="GOSTTablenorm"/>
              <w:numPr>
                <w:ilvl w:val="0"/>
                <w:numId w:val="153"/>
              </w:numPr>
              <w:ind w:left="284" w:hanging="227"/>
              <w:rPr>
                <w:szCs w:val="22"/>
              </w:rPr>
            </w:pPr>
            <w:r w:rsidRPr="000F7FCA">
              <w:rPr>
                <w:szCs w:val="22"/>
              </w:rPr>
              <w:t>«МС» – Средства обязательного медицинского страхования;</w:t>
            </w:r>
          </w:p>
          <w:p w:rsidR="00D26607" w:rsidRPr="000F7FCA" w:rsidRDefault="00D26607" w:rsidP="00101F62">
            <w:pPr>
              <w:pStyle w:val="GOSTTablenorm"/>
              <w:numPr>
                <w:ilvl w:val="0"/>
                <w:numId w:val="153"/>
              </w:numPr>
              <w:ind w:left="284" w:hanging="227"/>
              <w:rPr>
                <w:szCs w:val="22"/>
              </w:rPr>
            </w:pPr>
            <w:r w:rsidRPr="000F7FCA">
              <w:rPr>
                <w:szCs w:val="22"/>
              </w:rPr>
              <w:t>«ПД» – Средства бюджетного (автономного) учреждения от приносящей доход деятельности и иные средства;</w:t>
            </w:r>
          </w:p>
          <w:p w:rsidR="00D26607" w:rsidRPr="000F7FCA" w:rsidRDefault="00D26607" w:rsidP="00101F62">
            <w:pPr>
              <w:pStyle w:val="GOSTTablenorm"/>
              <w:numPr>
                <w:ilvl w:val="0"/>
                <w:numId w:val="153"/>
              </w:numPr>
              <w:ind w:left="284" w:hanging="227"/>
              <w:rPr>
                <w:szCs w:val="22"/>
              </w:rPr>
            </w:pPr>
            <w:r w:rsidRPr="000F7FCA">
              <w:rPr>
                <w:szCs w:val="22"/>
              </w:rPr>
              <w:t>«ОБ» – Средства, поступившие в рамках обеспечения заявок, исполнения контракта (догов</w:t>
            </w:r>
            <w:r w:rsidR="004D6C77">
              <w:rPr>
                <w:szCs w:val="22"/>
              </w:rPr>
              <w:t>ора), гарантийных обязательства</w:t>
            </w:r>
          </w:p>
        </w:tc>
      </w:tr>
    </w:tbl>
    <w:p w:rsidR="00AD1F54" w:rsidRPr="009D2D00" w:rsidRDefault="00941227">
      <w:pPr>
        <w:pStyle w:val="31"/>
      </w:pPr>
      <w:bookmarkStart w:id="908" w:name="_Toc185883737"/>
      <w:r w:rsidRPr="009D2D00">
        <w:lastRenderedPageBreak/>
        <w:t>Описание комплексного типа «tMSC_BKTp10_20_31_32Complex»</w:t>
      </w:r>
      <w:bookmarkEnd w:id="902"/>
      <w:bookmarkEnd w:id="903"/>
      <w:bookmarkEnd w:id="908"/>
    </w:p>
    <w:p w:rsidR="00AD1F54" w:rsidRPr="009D2D00" w:rsidRDefault="00941227">
      <w:pPr>
        <w:pStyle w:val="GOSTNormal"/>
      </w:pPr>
      <w:r w:rsidRPr="009D2D00">
        <w:t>Описание комплексного типа «tMSC_BKTp10_20_31_32Complex» блока «Тип КБК».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09" w:name="_Ref503531472"/>
      <w:bookmarkStart w:id="910" w:name="_Toc18509529"/>
      <w:bookmarkStart w:id="911" w:name="_Toc185882399"/>
      <w:r w:rsidR="005A3293">
        <w:rPr>
          <w:noProof/>
        </w:rPr>
        <w:t>71</w:t>
      </w:r>
      <w:bookmarkEnd w:id="909"/>
      <w:r w:rsidRPr="009D2D00">
        <w:fldChar w:fldCharType="end"/>
      </w:r>
      <w:r w:rsidRPr="009D2D00">
        <w:t xml:space="preserve"> – Описание комплексного типа «tMSC_BKTp10_20_31_32Complex»</w:t>
      </w:r>
      <w:bookmarkEnd w:id="910"/>
      <w:bookmarkEnd w:id="911"/>
    </w:p>
    <w:tbl>
      <w:tblPr>
        <w:tblStyle w:val="GOSTTable"/>
        <w:tblW w:w="5000" w:type="pct"/>
        <w:tblLayout w:type="fixed"/>
        <w:tblLook w:val="01E0" w:firstRow="1" w:lastRow="1" w:firstColumn="1" w:lastColumn="1" w:noHBand="0" w:noVBand="0"/>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t>Код типа КБК</w:t>
            </w:r>
          </w:p>
        </w:tc>
        <w:tc>
          <w:tcPr>
            <w:tcW w:w="1701" w:type="dxa"/>
          </w:tcPr>
          <w:p w:rsidR="00AD1F54" w:rsidRPr="009D2D00" w:rsidRDefault="00941227">
            <w:pPr>
              <w:pStyle w:val="GOSTTablenorm"/>
              <w:rPr>
                <w:szCs w:val="22"/>
                <w:lang w:val="en-US"/>
              </w:rPr>
            </w:pPr>
            <w:r w:rsidRPr="009D2D00">
              <w:rPr>
                <w:szCs w:val="22"/>
                <w:lang w:val="en-US"/>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9" w:type="dxa"/>
          </w:tcPr>
          <w:p w:rsidR="00AD1F54" w:rsidRPr="009D2D00" w:rsidRDefault="00941227">
            <w:pPr>
              <w:pStyle w:val="GOSTTablenorm"/>
              <w:rPr>
                <w:szCs w:val="22"/>
              </w:rPr>
            </w:pPr>
            <w:r w:rsidRPr="009D2D00">
              <w:rPr>
                <w:szCs w:val="22"/>
              </w:rPr>
              <w:t>Допустимые значения:</w:t>
            </w:r>
          </w:p>
          <w:p w:rsidR="00AD1F54" w:rsidRPr="009D2D00" w:rsidRDefault="00941227" w:rsidP="00E7460C">
            <w:pPr>
              <w:pStyle w:val="GOSTTablenorm"/>
              <w:numPr>
                <w:ilvl w:val="0"/>
                <w:numId w:val="80"/>
              </w:numPr>
              <w:ind w:left="284" w:hanging="227"/>
            </w:pPr>
            <w:r w:rsidRPr="009D2D00">
              <w:t>10 – Расходы;</w:t>
            </w:r>
          </w:p>
          <w:p w:rsidR="00AD1F54" w:rsidRPr="009D2D00" w:rsidRDefault="00941227" w:rsidP="00E7460C">
            <w:pPr>
              <w:pStyle w:val="GOSTTablenorm"/>
              <w:numPr>
                <w:ilvl w:val="0"/>
                <w:numId w:val="80"/>
              </w:numPr>
              <w:ind w:left="284" w:hanging="227"/>
            </w:pPr>
            <w:r w:rsidRPr="009D2D00">
              <w:t>20 – Доходы;</w:t>
            </w:r>
          </w:p>
          <w:p w:rsidR="00AD1F54" w:rsidRPr="009D2D00" w:rsidRDefault="00941227" w:rsidP="00E7460C">
            <w:pPr>
              <w:pStyle w:val="GOSTTablenorm"/>
              <w:numPr>
                <w:ilvl w:val="0"/>
                <w:numId w:val="80"/>
              </w:numPr>
              <w:ind w:left="284" w:hanging="227"/>
            </w:pPr>
            <w:r w:rsidRPr="009D2D00">
              <w:t>31 – ИВФДБ;</w:t>
            </w:r>
          </w:p>
          <w:p w:rsidR="00AD1F54" w:rsidRPr="009D2D00" w:rsidRDefault="00BA58C1" w:rsidP="00E7460C">
            <w:pPr>
              <w:pStyle w:val="GOSTTablenorm"/>
              <w:numPr>
                <w:ilvl w:val="0"/>
                <w:numId w:val="80"/>
              </w:numPr>
              <w:ind w:left="284" w:hanging="227"/>
              <w:rPr>
                <w:szCs w:val="22"/>
              </w:rPr>
            </w:pPr>
            <w:r>
              <w:t>32 – ИВнФДБ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t>Значение типа КБК</w:t>
            </w:r>
          </w:p>
        </w:tc>
        <w:tc>
          <w:tcPr>
            <w:tcW w:w="1701" w:type="dxa"/>
          </w:tcPr>
          <w:p w:rsidR="00AD1F54" w:rsidRPr="009D2D00" w:rsidRDefault="00941227">
            <w:pPr>
              <w:pStyle w:val="GOSTTablenorm"/>
              <w:rPr>
                <w:szCs w:val="22"/>
                <w:lang w:val="en-US"/>
              </w:rPr>
            </w:pPr>
            <w:r w:rsidRPr="009D2D00">
              <w:rPr>
                <w:szCs w:val="22"/>
                <w:lang w:val="en-US"/>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9" w:type="dxa"/>
          </w:tcPr>
          <w:p w:rsidR="00AD1F54" w:rsidRPr="009D2D00" w:rsidRDefault="00941227">
            <w:pPr>
              <w:pStyle w:val="GOSTTablenorm"/>
              <w:rPr>
                <w:szCs w:val="22"/>
              </w:rPr>
            </w:pPr>
            <w:r w:rsidRPr="009D2D00">
              <w:rPr>
                <w:szCs w:val="22"/>
              </w:rPr>
              <w:t>Соответствующие допустимые значения:</w:t>
            </w:r>
          </w:p>
          <w:p w:rsidR="00AD1F54" w:rsidRPr="009D2D00" w:rsidRDefault="00941227" w:rsidP="00E7460C">
            <w:pPr>
              <w:pStyle w:val="GOSTTablenorm"/>
              <w:numPr>
                <w:ilvl w:val="0"/>
                <w:numId w:val="80"/>
              </w:numPr>
              <w:ind w:left="284" w:hanging="227"/>
              <w:rPr>
                <w:szCs w:val="22"/>
              </w:rPr>
            </w:pPr>
            <w:r w:rsidRPr="009D2D00">
              <w:rPr>
                <w:szCs w:val="22"/>
              </w:rPr>
              <w:t>Расходы;</w:t>
            </w:r>
          </w:p>
          <w:p w:rsidR="00AD1F54" w:rsidRPr="009D2D00" w:rsidRDefault="00941227" w:rsidP="00E7460C">
            <w:pPr>
              <w:pStyle w:val="GOSTTablenorm"/>
              <w:numPr>
                <w:ilvl w:val="0"/>
                <w:numId w:val="80"/>
              </w:numPr>
              <w:ind w:left="284" w:hanging="227"/>
              <w:rPr>
                <w:szCs w:val="22"/>
              </w:rPr>
            </w:pPr>
            <w:r w:rsidRPr="009D2D00">
              <w:rPr>
                <w:szCs w:val="22"/>
              </w:rPr>
              <w:t>Доходы;</w:t>
            </w:r>
          </w:p>
          <w:p w:rsidR="00AD1F54" w:rsidRPr="009D2D00" w:rsidRDefault="00941227" w:rsidP="00E7460C">
            <w:pPr>
              <w:pStyle w:val="GOSTTablenorm"/>
              <w:numPr>
                <w:ilvl w:val="0"/>
                <w:numId w:val="80"/>
              </w:numPr>
              <w:ind w:left="284" w:hanging="227"/>
              <w:rPr>
                <w:szCs w:val="22"/>
              </w:rPr>
            </w:pPr>
            <w:r w:rsidRPr="009D2D00">
              <w:rPr>
                <w:szCs w:val="22"/>
              </w:rPr>
              <w:t>ИВФДБ;</w:t>
            </w:r>
          </w:p>
          <w:p w:rsidR="00AD1F54" w:rsidRPr="009D2D00" w:rsidRDefault="00BA58C1" w:rsidP="00E7460C">
            <w:pPr>
              <w:pStyle w:val="GOSTTablenorm"/>
              <w:numPr>
                <w:ilvl w:val="0"/>
                <w:numId w:val="80"/>
              </w:numPr>
              <w:ind w:left="284" w:hanging="227"/>
              <w:rPr>
                <w:szCs w:val="22"/>
              </w:rPr>
            </w:pPr>
            <w:r>
              <w:rPr>
                <w:szCs w:val="22"/>
              </w:rPr>
              <w:t>ИВнФДБ</w:t>
            </w:r>
          </w:p>
        </w:tc>
      </w:tr>
    </w:tbl>
    <w:p w:rsidR="00AD1F54" w:rsidRPr="009D2D00" w:rsidRDefault="00941227">
      <w:pPr>
        <w:pStyle w:val="31"/>
      </w:pPr>
      <w:r w:rsidRPr="009D2D00">
        <w:lastRenderedPageBreak/>
        <w:t xml:space="preserve"> </w:t>
      </w:r>
      <w:bookmarkStart w:id="912" w:name="_Toc111480294"/>
      <w:bookmarkStart w:id="913" w:name="_Toc115357141"/>
      <w:bookmarkStart w:id="914" w:name="_Toc185883738"/>
      <w:r w:rsidRPr="009D2D00">
        <w:t>Описание комплексного типа «tCntrlNf»</w:t>
      </w:r>
      <w:bookmarkEnd w:id="912"/>
      <w:bookmarkEnd w:id="913"/>
      <w:bookmarkEnd w:id="914"/>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«tCntrlNf» блока «Контроль ЗКР». </w:t>
      </w:r>
    </w:p>
    <w:p w:rsidR="00AD1F54" w:rsidRPr="009D2D00" w:rsidRDefault="001E5517">
      <w:pPr>
        <w:pStyle w:val="GOSTNameTable"/>
        <w:numPr>
          <w:ilvl w:val="0"/>
          <w:numId w:val="2"/>
        </w:numPr>
        <w:tabs>
          <w:tab w:val="clear" w:pos="567"/>
          <w:tab w:val="num" w:pos="993"/>
        </w:tabs>
        <w:ind w:left="425" w:hanging="357"/>
      </w:pPr>
      <w:r>
        <w:rPr>
          <w:noProof/>
        </w:rPr>
        <w:fldChar w:fldCharType="begin"/>
      </w:r>
      <w:r>
        <w:rPr>
          <w:noProof/>
        </w:rPr>
        <w:instrText xml:space="preserve"> SEQ Таблица \* ARABIC </w:instrText>
      </w:r>
      <w:r>
        <w:rPr>
          <w:noProof/>
        </w:rPr>
        <w:fldChar w:fldCharType="separate"/>
      </w:r>
      <w:bookmarkStart w:id="915" w:name="_Ref106288961"/>
      <w:bookmarkStart w:id="916" w:name="_Toc185882400"/>
      <w:r w:rsidR="005A3293">
        <w:rPr>
          <w:noProof/>
        </w:rPr>
        <w:t>72</w:t>
      </w:r>
      <w:bookmarkEnd w:id="915"/>
      <w:r>
        <w:rPr>
          <w:noProof/>
        </w:rPr>
        <w:fldChar w:fldCharType="end"/>
      </w:r>
      <w:r w:rsidR="00941227" w:rsidRPr="009D2D00">
        <w:rPr>
          <w:rFonts w:eastAsia="Calibri"/>
          <w:szCs w:val="24"/>
        </w:rPr>
        <w:t xml:space="preserve"> – </w:t>
      </w:r>
      <w:r w:rsidR="00941227" w:rsidRPr="009D2D00">
        <w:t>Описание комплексного типа «tCntrlNf»</w:t>
      </w:r>
      <w:bookmarkEnd w:id="916"/>
    </w:p>
    <w:tbl>
      <w:tblPr>
        <w:tblStyle w:val="GOSTTable"/>
        <w:tblW w:w="5000" w:type="pct"/>
        <w:tblLayout w:type="fixed"/>
        <w:tblLook w:val="04A0" w:firstRow="1" w:lastRow="0" w:firstColumn="1" w:lastColumn="0" w:noHBand="0" w:noVBand="1"/>
      </w:tblPr>
      <w:tblGrid>
        <w:gridCol w:w="1705"/>
        <w:gridCol w:w="1705"/>
        <w:gridCol w:w="568"/>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Результаты контроля</w:t>
            </w:r>
          </w:p>
        </w:tc>
        <w:tc>
          <w:tcPr>
            <w:tcW w:w="883" w:type="pct"/>
          </w:tcPr>
          <w:p w:rsidR="00AD1F54" w:rsidRPr="009D2D00" w:rsidRDefault="00941227">
            <w:pPr>
              <w:spacing w:before="60" w:after="60"/>
              <w:rPr>
                <w:sz w:val="22"/>
                <w:szCs w:val="22"/>
              </w:rPr>
            </w:pPr>
            <w:r w:rsidRPr="009D2D00">
              <w:rPr>
                <w:sz w:val="22"/>
                <w:szCs w:val="22"/>
                <w:lang w:val="en-US"/>
              </w:rPr>
              <w:t>CntrlRslts</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9" w:type="pct"/>
          </w:tcPr>
          <w:p w:rsidR="00AD1F54" w:rsidRPr="009D2D00" w:rsidRDefault="00941227">
            <w:pPr>
              <w:spacing w:before="60" w:after="60"/>
              <w:jc w:val="left"/>
              <w:rPr>
                <w:sz w:val="22"/>
                <w:szCs w:val="22"/>
              </w:rPr>
            </w:pPr>
            <w:r w:rsidRPr="009D2D00">
              <w:rPr>
                <w:sz w:val="22"/>
                <w:szCs w:val="22"/>
              </w:rPr>
              <w:t>tCntrRslts</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Результаты контроля.</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b/>
                <w:bCs/>
                <w:sz w:val="22"/>
                <w:szCs w:val="22"/>
              </w:rPr>
              <w:instrText xml:space="preserve"> REF _Ref106288893 \h  \* MERGEFORMAT </w:instrText>
            </w:r>
            <w:r w:rsidRPr="009D2D00">
              <w:rPr>
                <w:b/>
                <w:bCs/>
                <w:sz w:val="22"/>
                <w:szCs w:val="22"/>
              </w:rPr>
            </w:r>
            <w:r w:rsidRPr="009D2D00">
              <w:rPr>
                <w:b/>
                <w:bCs/>
                <w:sz w:val="22"/>
                <w:szCs w:val="22"/>
              </w:rPr>
              <w:fldChar w:fldCharType="separate"/>
            </w:r>
            <w:r w:rsidR="005A3293" w:rsidRPr="005A3293">
              <w:rPr>
                <w:b/>
                <w:bCs/>
                <w:sz w:val="22"/>
                <w:szCs w:val="22"/>
              </w:rPr>
              <w:t>73</w:t>
            </w:r>
            <w:r w:rsidRPr="009D2D00">
              <w:rPr>
                <w:b/>
                <w:bCs/>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Информация о рисках</w:t>
            </w:r>
          </w:p>
        </w:tc>
        <w:tc>
          <w:tcPr>
            <w:tcW w:w="883" w:type="pct"/>
          </w:tcPr>
          <w:p w:rsidR="00AD1F54" w:rsidRPr="009D2D00" w:rsidRDefault="00941227">
            <w:pPr>
              <w:spacing w:before="60" w:after="60"/>
              <w:rPr>
                <w:rFonts w:eastAsia="Calibri"/>
                <w:color w:val="000000"/>
                <w:sz w:val="22"/>
                <w:szCs w:val="22"/>
              </w:rPr>
            </w:pPr>
            <w:r w:rsidRPr="009D2D00">
              <w:rPr>
                <w:rFonts w:eastAsia="Calibri"/>
                <w:color w:val="000000"/>
                <w:sz w:val="22"/>
                <w:szCs w:val="22"/>
              </w:rPr>
              <w:t>RsksNf</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9" w:type="pct"/>
          </w:tcPr>
          <w:p w:rsidR="00AD1F54" w:rsidRPr="009D2D00" w:rsidRDefault="00941227">
            <w:pPr>
              <w:spacing w:before="60" w:after="60"/>
              <w:jc w:val="left"/>
              <w:rPr>
                <w:sz w:val="22"/>
                <w:szCs w:val="22"/>
              </w:rPr>
            </w:pPr>
            <w:r w:rsidRPr="009D2D00">
              <w:rPr>
                <w:sz w:val="22"/>
                <w:szCs w:val="22"/>
              </w:rPr>
              <w:t>tRskNfs</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pPr>
              <w:spacing w:before="60" w:after="60"/>
              <w:rPr>
                <w:sz w:val="22"/>
                <w:szCs w:val="22"/>
              </w:rPr>
            </w:pPr>
            <w:r w:rsidRPr="009D2D00">
              <w:rPr>
                <w:sz w:val="22"/>
                <w:szCs w:val="22"/>
              </w:rPr>
              <w:t>Информация о рисках.</w:t>
            </w:r>
          </w:p>
          <w:p w:rsidR="00AD1F54" w:rsidRPr="009D2D00" w:rsidRDefault="00941227">
            <w:pPr>
              <w:spacing w:before="60" w:after="60"/>
              <w:rPr>
                <w:sz w:val="22"/>
                <w:szCs w:val="22"/>
              </w:rPr>
            </w:pPr>
            <w:r w:rsidRPr="009D2D00">
              <w:rPr>
                <w:sz w:val="22"/>
                <w:szCs w:val="22"/>
              </w:rPr>
              <w:t>Заполняется в случае формирования ЗКР ПБС ФБ.</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b/>
                <w:bCs/>
                <w:sz w:val="22"/>
                <w:szCs w:val="22"/>
              </w:rPr>
              <w:instrText xml:space="preserve"> REF _Ref111545773 \h  \* MERGEFORMAT </w:instrText>
            </w:r>
            <w:r w:rsidRPr="009D2D00">
              <w:rPr>
                <w:b/>
                <w:bCs/>
                <w:sz w:val="22"/>
                <w:szCs w:val="22"/>
              </w:rPr>
            </w:r>
            <w:r w:rsidRPr="009D2D00">
              <w:rPr>
                <w:b/>
                <w:bCs/>
                <w:sz w:val="22"/>
                <w:szCs w:val="22"/>
              </w:rPr>
              <w:fldChar w:fldCharType="separate"/>
            </w:r>
            <w:r w:rsidR="005A3293" w:rsidRPr="005A3293">
              <w:rPr>
                <w:b/>
                <w:bCs/>
                <w:sz w:val="22"/>
                <w:szCs w:val="22"/>
              </w:rPr>
              <w:t>75</w:t>
            </w:r>
            <w:r w:rsidRPr="009D2D00">
              <w:rPr>
                <w:b/>
                <w:bCs/>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Номер версии БО</w:t>
            </w:r>
          </w:p>
        </w:tc>
        <w:tc>
          <w:tcPr>
            <w:tcW w:w="883" w:type="pct"/>
          </w:tcPr>
          <w:p w:rsidR="00AD1F54" w:rsidRPr="009D2D00" w:rsidRDefault="00941227">
            <w:pPr>
              <w:spacing w:before="60" w:after="60"/>
              <w:rPr>
                <w:rFonts w:eastAsia="Calibri"/>
                <w:color w:val="000000"/>
                <w:sz w:val="22"/>
                <w:szCs w:val="22"/>
              </w:rPr>
            </w:pPr>
            <w:r w:rsidRPr="009D2D00">
              <w:rPr>
                <w:rFonts w:eastAsia="Calibri"/>
                <w:color w:val="000000"/>
                <w:sz w:val="22"/>
                <w:szCs w:val="22"/>
              </w:rPr>
              <w:t>BdgtOblgtnsInf_NmChng</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w:t>
            </w:r>
            <w:r w:rsidRPr="009D2D00">
              <w:rPr>
                <w:sz w:val="22"/>
                <w:szCs w:val="22"/>
                <w:lang w:val="en-US"/>
              </w:rPr>
              <w:t>7</w:t>
            </w: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rsidP="00BA58C1">
            <w:pPr>
              <w:pStyle w:val="GOSTTableListMark1"/>
              <w:spacing w:before="60" w:after="60"/>
              <w:ind w:left="57" w:firstLine="0"/>
              <w:jc w:val="both"/>
              <w:rPr>
                <w:szCs w:val="22"/>
              </w:rPr>
            </w:pPr>
            <w:r w:rsidRPr="009D2D00">
              <w:rPr>
                <w:szCs w:val="22"/>
              </w:rPr>
              <w:t>Указывается номер версии БО, на</w:t>
            </w:r>
            <w:r w:rsidR="00BA58C1">
              <w:rPr>
                <w:szCs w:val="22"/>
              </w:rPr>
              <w:t xml:space="preserve"> основании которого создана ЗКР</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Номер версии ДО</w:t>
            </w:r>
          </w:p>
        </w:tc>
        <w:tc>
          <w:tcPr>
            <w:tcW w:w="883" w:type="pct"/>
          </w:tcPr>
          <w:p w:rsidR="00AD1F54" w:rsidRPr="009D2D00" w:rsidRDefault="00941227">
            <w:pPr>
              <w:spacing w:before="60" w:after="60"/>
              <w:rPr>
                <w:rFonts w:eastAsia="Calibri"/>
                <w:color w:val="000000"/>
                <w:sz w:val="22"/>
                <w:szCs w:val="22"/>
              </w:rPr>
            </w:pPr>
            <w:r w:rsidRPr="009D2D00">
              <w:rPr>
                <w:rFonts w:eastAsia="Calibri"/>
                <w:color w:val="000000"/>
                <w:sz w:val="22"/>
                <w:szCs w:val="22"/>
              </w:rPr>
              <w:t>DOInf_NmChng</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w:t>
            </w:r>
            <w:r w:rsidRPr="009D2D00">
              <w:rPr>
                <w:sz w:val="22"/>
                <w:szCs w:val="22"/>
                <w:lang w:val="en-US"/>
              </w:rPr>
              <w:t>7</w:t>
            </w: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rsidP="00BA58C1">
            <w:pPr>
              <w:pStyle w:val="GOSTTableListMark1"/>
              <w:spacing w:before="60" w:after="60"/>
              <w:ind w:left="57" w:firstLine="0"/>
              <w:jc w:val="both"/>
              <w:rPr>
                <w:szCs w:val="22"/>
              </w:rPr>
            </w:pPr>
            <w:r w:rsidRPr="009D2D00">
              <w:rPr>
                <w:szCs w:val="22"/>
              </w:rPr>
              <w:t>Указывается номер версии ДО, на</w:t>
            </w:r>
            <w:r w:rsidR="00BA58C1">
              <w:rPr>
                <w:szCs w:val="22"/>
              </w:rPr>
              <w:t xml:space="preserve"> основании которого создана ЗКР</w:t>
            </w:r>
          </w:p>
        </w:tc>
      </w:tr>
    </w:tbl>
    <w:p w:rsidR="00AD1F54" w:rsidRPr="009D2D00" w:rsidRDefault="00941227">
      <w:pPr>
        <w:pStyle w:val="31"/>
      </w:pPr>
      <w:bookmarkStart w:id="917" w:name="_Toc106288741"/>
      <w:bookmarkStart w:id="918" w:name="_Toc111480295"/>
      <w:bookmarkStart w:id="919" w:name="_Toc115357142"/>
      <w:bookmarkStart w:id="920" w:name="_Toc185883739"/>
      <w:r w:rsidRPr="009D2D00">
        <w:t>Описание комплексного типа «tCntrRslts»</w:t>
      </w:r>
      <w:bookmarkEnd w:id="917"/>
      <w:bookmarkEnd w:id="918"/>
      <w:bookmarkEnd w:id="919"/>
      <w:bookmarkEnd w:id="920"/>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«tCntrRslts» блока «Результаты контроля». </w:t>
      </w:r>
    </w:p>
    <w:p w:rsidR="00AD1F54" w:rsidRPr="009D2D00" w:rsidRDefault="001E5517">
      <w:pPr>
        <w:pStyle w:val="GOSTNameTable"/>
        <w:numPr>
          <w:ilvl w:val="0"/>
          <w:numId w:val="2"/>
        </w:numPr>
        <w:tabs>
          <w:tab w:val="clear" w:pos="567"/>
          <w:tab w:val="num" w:pos="993"/>
        </w:tabs>
        <w:ind w:left="425" w:hanging="357"/>
      </w:pPr>
      <w:r>
        <w:rPr>
          <w:noProof/>
        </w:rPr>
        <w:fldChar w:fldCharType="begin"/>
      </w:r>
      <w:r>
        <w:rPr>
          <w:noProof/>
        </w:rPr>
        <w:instrText xml:space="preserve"> SEQ Таблица \* ARABIC </w:instrText>
      </w:r>
      <w:r>
        <w:rPr>
          <w:noProof/>
        </w:rPr>
        <w:fldChar w:fldCharType="separate"/>
      </w:r>
      <w:bookmarkStart w:id="921" w:name="_Ref106288893"/>
      <w:bookmarkStart w:id="922" w:name="_Toc185882401"/>
      <w:r w:rsidR="005A3293">
        <w:rPr>
          <w:noProof/>
        </w:rPr>
        <w:t>73</w:t>
      </w:r>
      <w:bookmarkEnd w:id="921"/>
      <w:r>
        <w:rPr>
          <w:noProof/>
        </w:rPr>
        <w:fldChar w:fldCharType="end"/>
      </w:r>
      <w:r w:rsidR="00941227" w:rsidRPr="009D2D00">
        <w:rPr>
          <w:rFonts w:eastAsia="Calibri"/>
          <w:szCs w:val="24"/>
        </w:rPr>
        <w:t xml:space="preserve"> – </w:t>
      </w:r>
      <w:r w:rsidR="00941227" w:rsidRPr="009D2D00">
        <w:t>Описание комплексного типа «tCntrRslts»</w:t>
      </w:r>
      <w:bookmarkEnd w:id="922"/>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8"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tCntrRslts</w:t>
            </w:r>
          </w:p>
        </w:tc>
        <w:tc>
          <w:tcPr>
            <w:tcW w:w="882" w:type="pct"/>
          </w:tcPr>
          <w:p w:rsidR="00AD1F54" w:rsidRPr="009D2D00" w:rsidRDefault="00941227">
            <w:pPr>
              <w:spacing w:before="60" w:after="60"/>
              <w:rPr>
                <w:sz w:val="22"/>
                <w:szCs w:val="22"/>
              </w:rPr>
            </w:pPr>
            <w:r w:rsidRPr="009D2D00">
              <w:rPr>
                <w:sz w:val="22"/>
                <w:szCs w:val="22"/>
              </w:rPr>
              <w:t>CntrRslts_ITEM</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8" w:type="pct"/>
          </w:tcPr>
          <w:p w:rsidR="00AD1F54" w:rsidRPr="009D2D00" w:rsidRDefault="00941227">
            <w:pPr>
              <w:spacing w:before="60" w:after="60"/>
              <w:jc w:val="left"/>
              <w:rPr>
                <w:sz w:val="22"/>
                <w:szCs w:val="22"/>
              </w:rPr>
            </w:pPr>
            <w:r w:rsidRPr="009D2D00">
              <w:rPr>
                <w:sz w:val="22"/>
                <w:szCs w:val="22"/>
              </w:rPr>
              <w:t>tCntrRslts_ITEM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6" w:type="pct"/>
          </w:tcPr>
          <w:p w:rsidR="00AD1F54" w:rsidRPr="009D2D00" w:rsidRDefault="00941227">
            <w:pPr>
              <w:spacing w:before="60" w:after="60"/>
              <w:rPr>
                <w:sz w:val="22"/>
                <w:szCs w:val="22"/>
              </w:rPr>
            </w:pPr>
            <w:r w:rsidRPr="009D2D00">
              <w:rPr>
                <w:sz w:val="22"/>
                <w:szCs w:val="22"/>
              </w:rPr>
              <w:t>Результаты контроля.</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b/>
                <w:bCs/>
                <w:sz w:val="22"/>
                <w:szCs w:val="22"/>
              </w:rPr>
              <w:instrText xml:space="preserve"> REF _Ref106288894 \h  \* MERGEFORMAT </w:instrText>
            </w:r>
            <w:r w:rsidRPr="009D2D00">
              <w:rPr>
                <w:b/>
                <w:bCs/>
                <w:sz w:val="22"/>
                <w:szCs w:val="22"/>
              </w:rPr>
            </w:r>
            <w:r w:rsidRPr="009D2D00">
              <w:rPr>
                <w:b/>
                <w:bCs/>
                <w:sz w:val="22"/>
                <w:szCs w:val="22"/>
              </w:rPr>
              <w:fldChar w:fldCharType="separate"/>
            </w:r>
            <w:r w:rsidR="005A3293" w:rsidRPr="005A3293">
              <w:rPr>
                <w:b/>
                <w:bCs/>
                <w:sz w:val="22"/>
                <w:szCs w:val="22"/>
              </w:rPr>
              <w:t>74</w:t>
            </w:r>
            <w:r w:rsidRPr="009D2D00">
              <w:rPr>
                <w:b/>
                <w:bCs/>
                <w:sz w:val="22"/>
                <w:szCs w:val="22"/>
              </w:rPr>
              <w:fldChar w:fldCharType="end"/>
            </w:r>
          </w:p>
        </w:tc>
      </w:tr>
    </w:tbl>
    <w:p w:rsidR="00AD1F54" w:rsidRPr="009D2D00" w:rsidRDefault="00941227">
      <w:pPr>
        <w:pStyle w:val="31"/>
      </w:pPr>
      <w:bookmarkStart w:id="923" w:name="_Toc106288742"/>
      <w:bookmarkStart w:id="924" w:name="_Toc111480296"/>
      <w:bookmarkStart w:id="925" w:name="_Toc115357143"/>
      <w:bookmarkStart w:id="926" w:name="_Toc185883740"/>
      <w:r w:rsidRPr="009D2D00">
        <w:t>Описание комплексного типа «tCntrRslts_ITEM»</w:t>
      </w:r>
      <w:bookmarkEnd w:id="923"/>
      <w:bookmarkEnd w:id="924"/>
      <w:bookmarkEnd w:id="925"/>
      <w:bookmarkEnd w:id="926"/>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«tCntrRslts_ITEM» блока «Результаты контроля» </w:t>
      </w:r>
    </w:p>
    <w:p w:rsidR="00AD1F54" w:rsidRPr="009D2D00" w:rsidRDefault="001E5517">
      <w:pPr>
        <w:pStyle w:val="GOSTNameTable"/>
        <w:numPr>
          <w:ilvl w:val="0"/>
          <w:numId w:val="2"/>
        </w:numPr>
        <w:tabs>
          <w:tab w:val="clear" w:pos="567"/>
          <w:tab w:val="num" w:pos="993"/>
        </w:tabs>
        <w:ind w:left="425" w:hanging="357"/>
      </w:pPr>
      <w:r>
        <w:rPr>
          <w:noProof/>
        </w:rPr>
        <w:fldChar w:fldCharType="begin"/>
      </w:r>
      <w:r>
        <w:rPr>
          <w:noProof/>
        </w:rPr>
        <w:instrText xml:space="preserve"> SEQ Таблица \* ARABIC </w:instrText>
      </w:r>
      <w:r>
        <w:rPr>
          <w:noProof/>
        </w:rPr>
        <w:fldChar w:fldCharType="separate"/>
      </w:r>
      <w:bookmarkStart w:id="927" w:name="_Ref106288894"/>
      <w:bookmarkStart w:id="928" w:name="_Toc185882402"/>
      <w:r w:rsidR="005A3293">
        <w:rPr>
          <w:noProof/>
        </w:rPr>
        <w:t>74</w:t>
      </w:r>
      <w:bookmarkEnd w:id="927"/>
      <w:r>
        <w:rPr>
          <w:noProof/>
        </w:rPr>
        <w:fldChar w:fldCharType="end"/>
      </w:r>
      <w:r w:rsidR="00941227" w:rsidRPr="009D2D00">
        <w:rPr>
          <w:rFonts w:eastAsia="Calibri"/>
          <w:szCs w:val="24"/>
        </w:rPr>
        <w:t xml:space="preserve"> – </w:t>
      </w:r>
      <w:r w:rsidR="00941227" w:rsidRPr="009D2D00">
        <w:t>Описание комплексного типа «tCntrRslts_ITEM»</w:t>
      </w:r>
      <w:bookmarkEnd w:id="928"/>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8"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Код группы контролей</w:t>
            </w:r>
          </w:p>
        </w:tc>
        <w:tc>
          <w:tcPr>
            <w:tcW w:w="882" w:type="pct"/>
          </w:tcPr>
          <w:p w:rsidR="00AD1F54" w:rsidRPr="009D2D00" w:rsidRDefault="00941227">
            <w:pPr>
              <w:spacing w:before="60" w:after="60"/>
              <w:rPr>
                <w:sz w:val="22"/>
                <w:szCs w:val="22"/>
              </w:rPr>
            </w:pPr>
            <w:r w:rsidRPr="009D2D00">
              <w:rPr>
                <w:sz w:val="22"/>
                <w:szCs w:val="22"/>
              </w:rPr>
              <w:t>Grp_code</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w:t>
            </w:r>
            <w:r w:rsidRPr="009D2D00">
              <w:rPr>
                <w:sz w:val="22"/>
                <w:szCs w:val="22"/>
                <w:lang w:val="en-US"/>
              </w:rPr>
              <w:t>25</w:t>
            </w: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Код группы контролей.</w:t>
            </w:r>
          </w:p>
          <w:p w:rsidR="00AD1F54" w:rsidRPr="009D2D00" w:rsidRDefault="00941227">
            <w:pPr>
              <w:spacing w:before="60" w:after="60"/>
              <w:rPr>
                <w:sz w:val="22"/>
                <w:szCs w:val="22"/>
              </w:rPr>
            </w:pPr>
            <w:r w:rsidRPr="009D2D00">
              <w:rPr>
                <w:sz w:val="22"/>
                <w:szCs w:val="22"/>
              </w:rPr>
              <w:t>Указываются значения:</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lastRenderedPageBreak/>
              <w:t xml:space="preserve">CTRL_257N_BO </w:t>
            </w:r>
            <w:r w:rsidR="00BA58C1" w:rsidRPr="009D2D00">
              <w:rPr>
                <w:sz w:val="22"/>
                <w:szCs w:val="22"/>
              </w:rPr>
              <w:t>– Группа</w:t>
            </w:r>
            <w:r w:rsidRPr="009D2D00">
              <w:rPr>
                <w:sz w:val="22"/>
                <w:szCs w:val="22"/>
              </w:rPr>
              <w:t xml:space="preserve"> 1.  Контроль на соответствие БО. Заполняется в случае формирования ЗКР ПБС ФБ.</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 xml:space="preserve">CTRL_257N_DO </w:t>
            </w:r>
            <w:r w:rsidR="00BA58C1" w:rsidRPr="009D2D00">
              <w:rPr>
                <w:sz w:val="22"/>
                <w:szCs w:val="22"/>
              </w:rPr>
              <w:t>– Группа</w:t>
            </w:r>
            <w:r w:rsidRPr="009D2D00">
              <w:rPr>
                <w:sz w:val="22"/>
                <w:szCs w:val="22"/>
              </w:rPr>
              <w:t xml:space="preserve"> 2. Контроль на соответствие ДО. Заполняется в случае формирования ЗКР ПБС ФБ.</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lang w:val="en-US"/>
              </w:rPr>
              <w:t xml:space="preserve">CTRL_DOC_FOUND_PURP </w:t>
            </w:r>
            <w:r w:rsidR="00BA58C1" w:rsidRPr="009D2D00">
              <w:rPr>
                <w:sz w:val="22"/>
                <w:szCs w:val="22"/>
                <w:lang w:val="en-US"/>
              </w:rPr>
              <w:t>– Группа</w:t>
            </w:r>
            <w:r w:rsidRPr="009D2D00">
              <w:rPr>
                <w:sz w:val="22"/>
                <w:szCs w:val="22"/>
                <w:lang w:val="en-US"/>
              </w:rPr>
              <w:t xml:space="preserve"> 3. </w:t>
            </w:r>
            <w:r w:rsidRPr="009D2D00">
              <w:rPr>
                <w:sz w:val="22"/>
                <w:szCs w:val="22"/>
              </w:rPr>
              <w:t>Контроль на соответствие документу-основанию (документу о приемке, условиям контракта) в части назначения платежа.</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lang w:val="en-US"/>
              </w:rPr>
              <w:t xml:space="preserve">CTRL_DOC_FOUND_AMOUNT – </w:t>
            </w:r>
            <w:r w:rsidRPr="009D2D00">
              <w:rPr>
                <w:sz w:val="22"/>
                <w:szCs w:val="22"/>
              </w:rPr>
              <w:t>Группа</w:t>
            </w:r>
            <w:r w:rsidRPr="009D2D00">
              <w:rPr>
                <w:sz w:val="22"/>
                <w:szCs w:val="22"/>
                <w:lang w:val="en-US"/>
              </w:rPr>
              <w:t xml:space="preserve"> 4. </w:t>
            </w:r>
            <w:r w:rsidRPr="009D2D00">
              <w:rPr>
                <w:sz w:val="22"/>
                <w:szCs w:val="22"/>
              </w:rPr>
              <w:t>Контроль на соответствие документу-основанию (документу о приемке, условиям контракта) в части суммы.</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lang w:val="en-US"/>
              </w:rPr>
              <w:t xml:space="preserve">CTRL_DOC_FOUND_DET </w:t>
            </w:r>
            <w:r w:rsidR="00BA58C1" w:rsidRPr="009D2D00">
              <w:rPr>
                <w:sz w:val="22"/>
                <w:szCs w:val="22"/>
                <w:lang w:val="en-US"/>
              </w:rPr>
              <w:t>– Группа</w:t>
            </w:r>
            <w:r w:rsidRPr="009D2D00">
              <w:rPr>
                <w:sz w:val="22"/>
                <w:szCs w:val="22"/>
                <w:lang w:val="en-US"/>
              </w:rPr>
              <w:t xml:space="preserve"> 5. </w:t>
            </w:r>
            <w:r w:rsidRPr="009D2D00">
              <w:rPr>
                <w:sz w:val="22"/>
                <w:szCs w:val="22"/>
              </w:rPr>
              <w:t>Контроль на соответствие документу-основанию (документу о приемке, условиям контракта) в части реквизитов документов-оснований.</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lang w:val="en-US"/>
              </w:rPr>
              <w:t xml:space="preserve">CTRL_DOC_FOUND_CNTR_DET </w:t>
            </w:r>
            <w:r w:rsidR="00BA58C1" w:rsidRPr="009D2D00">
              <w:rPr>
                <w:sz w:val="22"/>
                <w:szCs w:val="22"/>
                <w:lang w:val="en-US"/>
              </w:rPr>
              <w:t>– Группа</w:t>
            </w:r>
            <w:r w:rsidRPr="009D2D00">
              <w:rPr>
                <w:sz w:val="22"/>
                <w:szCs w:val="22"/>
                <w:lang w:val="en-US"/>
              </w:rPr>
              <w:t xml:space="preserve"> 6. </w:t>
            </w:r>
            <w:r w:rsidRPr="009D2D00">
              <w:rPr>
                <w:sz w:val="22"/>
                <w:szCs w:val="22"/>
              </w:rPr>
              <w:t>Контроль на соответствие документу-основанию в части реквизитов контрагента</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lang w:val="en-US"/>
              </w:rPr>
              <w:t xml:space="preserve">CTRL_257N_DO_PURP </w:t>
            </w:r>
            <w:r w:rsidR="00BA58C1" w:rsidRPr="009D2D00">
              <w:rPr>
                <w:sz w:val="22"/>
                <w:szCs w:val="22"/>
                <w:lang w:val="en-US"/>
              </w:rPr>
              <w:t>– Группа</w:t>
            </w:r>
            <w:r w:rsidRPr="009D2D00">
              <w:rPr>
                <w:sz w:val="22"/>
                <w:szCs w:val="22"/>
                <w:lang w:val="en-US"/>
              </w:rPr>
              <w:t xml:space="preserve"> 7. </w:t>
            </w:r>
            <w:r w:rsidRPr="009D2D00">
              <w:rPr>
                <w:sz w:val="22"/>
                <w:szCs w:val="22"/>
              </w:rPr>
              <w:t>Содержания текста назначения платежа операции, исходя из документа, подтверждающего возникновение денежного обязательства.</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lang w:val="en-US"/>
              </w:rPr>
              <w:t xml:space="preserve">CTRL_226N_TARG_SUBS </w:t>
            </w:r>
            <w:r w:rsidR="00BA58C1" w:rsidRPr="009D2D00">
              <w:rPr>
                <w:sz w:val="22"/>
                <w:szCs w:val="22"/>
                <w:lang w:val="en-US"/>
              </w:rPr>
              <w:t>– Группа</w:t>
            </w:r>
            <w:r w:rsidRPr="009D2D00">
              <w:rPr>
                <w:sz w:val="22"/>
                <w:szCs w:val="22"/>
                <w:lang w:val="en-US"/>
              </w:rPr>
              <w:t xml:space="preserve"> 8. </w:t>
            </w:r>
            <w:r w:rsidRPr="009D2D00">
              <w:rPr>
                <w:sz w:val="22"/>
                <w:szCs w:val="22"/>
              </w:rPr>
              <w:t xml:space="preserve">Контроль соответствия КБК и </w:t>
            </w:r>
            <w:r w:rsidR="00BA58C1">
              <w:rPr>
                <w:sz w:val="22"/>
                <w:szCs w:val="22"/>
              </w:rPr>
              <w:t>текстового назначения платежа.</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CTRL_FLK – Группа 9. Формат</w:t>
            </w:r>
            <w:r w:rsidR="00BA58C1">
              <w:rPr>
                <w:sz w:val="22"/>
                <w:szCs w:val="22"/>
              </w:rPr>
              <w:t>но-логические контроли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lastRenderedPageBreak/>
              <w:t>Результат контроля</w:t>
            </w:r>
          </w:p>
        </w:tc>
        <w:tc>
          <w:tcPr>
            <w:tcW w:w="882" w:type="pct"/>
          </w:tcPr>
          <w:p w:rsidR="00AD1F54" w:rsidRPr="009D2D00" w:rsidRDefault="00941227">
            <w:pPr>
              <w:spacing w:before="60" w:after="60"/>
              <w:rPr>
                <w:sz w:val="22"/>
                <w:szCs w:val="22"/>
              </w:rPr>
            </w:pPr>
            <w:r w:rsidRPr="009D2D00">
              <w:rPr>
                <w:sz w:val="22"/>
                <w:szCs w:val="22"/>
              </w:rPr>
              <w:t>Cntr_Rslt</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Т(1-2000)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Результат контроля.</w:t>
            </w:r>
          </w:p>
          <w:p w:rsidR="00AD1F54" w:rsidRPr="009D2D00" w:rsidRDefault="00941227">
            <w:pPr>
              <w:spacing w:before="60" w:after="60"/>
              <w:rPr>
                <w:sz w:val="22"/>
                <w:szCs w:val="22"/>
              </w:rPr>
            </w:pPr>
            <w:r w:rsidRPr="009D2D00">
              <w:rPr>
                <w:sz w:val="22"/>
                <w:szCs w:val="22"/>
              </w:rPr>
              <w:t>Возможные значения:</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PASSED – контроль пройден;</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ADD_VER – контроль пройден, но требует дополнительной проверки;</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NO</w:t>
            </w:r>
            <w:r w:rsidR="00BA58C1">
              <w:rPr>
                <w:sz w:val="22"/>
                <w:szCs w:val="22"/>
              </w:rPr>
              <w:t>T_COND – контроль не проводился</w:t>
            </w:r>
          </w:p>
        </w:tc>
      </w:tr>
    </w:tbl>
    <w:p w:rsidR="00AD1F54" w:rsidRPr="009D2D00" w:rsidRDefault="00941227">
      <w:pPr>
        <w:pStyle w:val="31"/>
      </w:pPr>
      <w:bookmarkStart w:id="929" w:name="_Toc111480297"/>
      <w:bookmarkStart w:id="930" w:name="_Toc115357144"/>
      <w:bookmarkStart w:id="931" w:name="_Toc185883741"/>
      <w:r w:rsidRPr="009D2D00">
        <w:lastRenderedPageBreak/>
        <w:t>Описание комплексного типа «tRskNfs»</w:t>
      </w:r>
      <w:bookmarkEnd w:id="929"/>
      <w:bookmarkEnd w:id="930"/>
      <w:bookmarkEnd w:id="931"/>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«tRskNfs» блока «Информация о рисках» </w:t>
      </w:r>
    </w:p>
    <w:p w:rsidR="00AD1F54" w:rsidRPr="009D2D00" w:rsidRDefault="001E5517">
      <w:pPr>
        <w:pStyle w:val="GOSTNameTable"/>
        <w:numPr>
          <w:ilvl w:val="0"/>
          <w:numId w:val="2"/>
        </w:numPr>
        <w:tabs>
          <w:tab w:val="clear" w:pos="567"/>
          <w:tab w:val="num" w:pos="993"/>
        </w:tabs>
        <w:ind w:left="425" w:hanging="357"/>
      </w:pPr>
      <w:r>
        <w:rPr>
          <w:noProof/>
        </w:rPr>
        <w:fldChar w:fldCharType="begin"/>
      </w:r>
      <w:r>
        <w:rPr>
          <w:noProof/>
        </w:rPr>
        <w:instrText xml:space="preserve"> SEQ Таблица \* ARABIC </w:instrText>
      </w:r>
      <w:r>
        <w:rPr>
          <w:noProof/>
        </w:rPr>
        <w:fldChar w:fldCharType="separate"/>
      </w:r>
      <w:bookmarkStart w:id="932" w:name="_Ref111545773"/>
      <w:bookmarkStart w:id="933" w:name="_Toc185882403"/>
      <w:r w:rsidR="005A3293">
        <w:rPr>
          <w:noProof/>
        </w:rPr>
        <w:t>75</w:t>
      </w:r>
      <w:bookmarkEnd w:id="932"/>
      <w:r>
        <w:rPr>
          <w:noProof/>
        </w:rPr>
        <w:fldChar w:fldCharType="end"/>
      </w:r>
      <w:r w:rsidR="00941227" w:rsidRPr="009D2D00">
        <w:rPr>
          <w:rFonts w:eastAsia="Calibri"/>
          <w:szCs w:val="24"/>
        </w:rPr>
        <w:t xml:space="preserve"> – </w:t>
      </w:r>
      <w:r w:rsidR="00941227" w:rsidRPr="009D2D00">
        <w:t>Описание комплексного типа «tRskNfs»</w:t>
      </w:r>
      <w:bookmarkEnd w:id="933"/>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8"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Группа рискоемкости</w:t>
            </w:r>
          </w:p>
        </w:tc>
        <w:tc>
          <w:tcPr>
            <w:tcW w:w="882" w:type="pct"/>
          </w:tcPr>
          <w:p w:rsidR="00AD1F54" w:rsidRPr="009D2D00" w:rsidRDefault="00941227">
            <w:pPr>
              <w:spacing w:before="60" w:after="60"/>
              <w:rPr>
                <w:sz w:val="22"/>
                <w:szCs w:val="22"/>
              </w:rPr>
            </w:pPr>
            <w:r w:rsidRPr="009D2D00">
              <w:rPr>
                <w:sz w:val="22"/>
                <w:szCs w:val="22"/>
              </w:rPr>
              <w:t>Rsk_lvl</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center"/>
              <w:rPr>
                <w:sz w:val="22"/>
                <w:szCs w:val="22"/>
              </w:rPr>
            </w:pPr>
            <w:r w:rsidRPr="009D2D00">
              <w:rPr>
                <w:sz w:val="22"/>
                <w:szCs w:val="22"/>
                <w:lang w:val="en-US"/>
              </w:rPr>
              <w:t>N</w:t>
            </w:r>
            <w:r w:rsidRPr="009D2D00">
              <w:rPr>
                <w:sz w:val="22"/>
                <w:szCs w:val="22"/>
              </w:rPr>
              <w:t>(1)</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Группа рискоемкости.</w:t>
            </w:r>
          </w:p>
          <w:p w:rsidR="00AD1F54" w:rsidRPr="009D2D00" w:rsidRDefault="00941227">
            <w:pPr>
              <w:spacing w:before="60" w:after="60"/>
              <w:rPr>
                <w:sz w:val="22"/>
                <w:szCs w:val="22"/>
              </w:rPr>
            </w:pPr>
            <w:r w:rsidRPr="009D2D00">
              <w:rPr>
                <w:sz w:val="22"/>
                <w:szCs w:val="22"/>
              </w:rPr>
              <w:t>Возможные значения:</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1 – особой важности;</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2 – высокий;</w:t>
            </w:r>
          </w:p>
          <w:p w:rsidR="00AD1F54" w:rsidRPr="009D2D00" w:rsidRDefault="00941227" w:rsidP="00E7460C">
            <w:pPr>
              <w:pStyle w:val="af5"/>
              <w:numPr>
                <w:ilvl w:val="0"/>
                <w:numId w:val="120"/>
              </w:numPr>
              <w:spacing w:before="60" w:after="60"/>
              <w:ind w:left="284" w:hanging="227"/>
              <w:contextualSpacing/>
              <w:jc w:val="both"/>
              <w:rPr>
                <w:sz w:val="22"/>
                <w:szCs w:val="22"/>
              </w:rPr>
            </w:pPr>
            <w:r w:rsidRPr="009D2D00">
              <w:rPr>
                <w:sz w:val="22"/>
                <w:szCs w:val="22"/>
              </w:rPr>
              <w:t>3 – средний;</w:t>
            </w:r>
          </w:p>
          <w:p w:rsidR="00AD1F54" w:rsidRPr="009D2D00" w:rsidRDefault="00BA58C1" w:rsidP="00E7460C">
            <w:pPr>
              <w:pStyle w:val="af5"/>
              <w:numPr>
                <w:ilvl w:val="0"/>
                <w:numId w:val="120"/>
              </w:numPr>
              <w:spacing w:before="60" w:after="60"/>
              <w:ind w:left="284" w:hanging="227"/>
              <w:contextualSpacing/>
              <w:jc w:val="both"/>
              <w:rPr>
                <w:sz w:val="22"/>
                <w:szCs w:val="22"/>
              </w:rPr>
            </w:pPr>
            <w:r>
              <w:rPr>
                <w:sz w:val="22"/>
                <w:szCs w:val="22"/>
              </w:rPr>
              <w:t>4 – низкий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Специализация</w:t>
            </w:r>
          </w:p>
        </w:tc>
        <w:tc>
          <w:tcPr>
            <w:tcW w:w="882" w:type="pct"/>
          </w:tcPr>
          <w:p w:rsidR="00AD1F54" w:rsidRPr="009D2D00" w:rsidRDefault="00941227">
            <w:pPr>
              <w:spacing w:before="60" w:after="60"/>
              <w:rPr>
                <w:sz w:val="22"/>
                <w:szCs w:val="22"/>
              </w:rPr>
            </w:pPr>
            <w:r w:rsidRPr="009D2D00">
              <w:rPr>
                <w:sz w:val="22"/>
                <w:szCs w:val="22"/>
              </w:rPr>
              <w:t>Rsk_crt</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8" w:type="pct"/>
          </w:tcPr>
          <w:p w:rsidR="00AD1F54" w:rsidRPr="009D2D00" w:rsidRDefault="00941227">
            <w:pPr>
              <w:spacing w:before="60" w:after="60"/>
              <w:jc w:val="center"/>
              <w:rPr>
                <w:sz w:val="22"/>
                <w:szCs w:val="22"/>
              </w:rPr>
            </w:pPr>
            <w:r w:rsidRPr="009D2D00">
              <w:rPr>
                <w:sz w:val="22"/>
                <w:szCs w:val="22"/>
              </w:rPr>
              <w:t>tRsk_crt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b/>
                <w:bCs/>
                <w:sz w:val="22"/>
                <w:szCs w:val="22"/>
              </w:rPr>
              <w:instrText xml:space="preserve"> REF _Ref111480590 \h  \* MERGEFORMAT </w:instrText>
            </w:r>
            <w:r w:rsidRPr="009D2D00">
              <w:rPr>
                <w:b/>
                <w:bCs/>
                <w:sz w:val="22"/>
                <w:szCs w:val="22"/>
              </w:rPr>
            </w:r>
            <w:r w:rsidRPr="009D2D00">
              <w:rPr>
                <w:b/>
                <w:bCs/>
                <w:sz w:val="22"/>
                <w:szCs w:val="22"/>
              </w:rPr>
              <w:fldChar w:fldCharType="separate"/>
            </w:r>
            <w:r w:rsidR="005A3293" w:rsidRPr="005A3293">
              <w:rPr>
                <w:b/>
                <w:bCs/>
                <w:sz w:val="22"/>
                <w:szCs w:val="22"/>
              </w:rPr>
              <w:t>76</w:t>
            </w:r>
            <w:r w:rsidRPr="009D2D00">
              <w:rPr>
                <w:b/>
                <w:bCs/>
                <w:sz w:val="22"/>
                <w:szCs w:val="22"/>
              </w:rPr>
              <w:fldChar w:fldCharType="end"/>
            </w:r>
          </w:p>
        </w:tc>
      </w:tr>
    </w:tbl>
    <w:p w:rsidR="00AD1F54" w:rsidRPr="009D2D00" w:rsidRDefault="00941227">
      <w:pPr>
        <w:pStyle w:val="31"/>
      </w:pPr>
      <w:bookmarkStart w:id="934" w:name="_Toc111480298"/>
      <w:bookmarkStart w:id="935" w:name="_Toc115357145"/>
      <w:bookmarkStart w:id="936" w:name="_Toc185883742"/>
      <w:r w:rsidRPr="009D2D00">
        <w:t>Описание комплексного типа «tRsk_crt»</w:t>
      </w:r>
      <w:bookmarkEnd w:id="934"/>
      <w:bookmarkEnd w:id="935"/>
      <w:bookmarkEnd w:id="936"/>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«tRsk_crt» блока «Специализация» </w:t>
      </w:r>
    </w:p>
    <w:p w:rsidR="00AD1F54" w:rsidRPr="009D2D00" w:rsidRDefault="001E5517">
      <w:pPr>
        <w:pStyle w:val="GOSTNameTable"/>
        <w:numPr>
          <w:ilvl w:val="0"/>
          <w:numId w:val="2"/>
        </w:numPr>
        <w:tabs>
          <w:tab w:val="clear" w:pos="567"/>
          <w:tab w:val="num" w:pos="993"/>
        </w:tabs>
        <w:ind w:left="425" w:hanging="357"/>
      </w:pPr>
      <w:r>
        <w:rPr>
          <w:noProof/>
        </w:rPr>
        <w:fldChar w:fldCharType="begin"/>
      </w:r>
      <w:r>
        <w:rPr>
          <w:noProof/>
        </w:rPr>
        <w:instrText xml:space="preserve"> SEQ Таблица \* ARABIC </w:instrText>
      </w:r>
      <w:r>
        <w:rPr>
          <w:noProof/>
        </w:rPr>
        <w:fldChar w:fldCharType="separate"/>
      </w:r>
      <w:bookmarkStart w:id="937" w:name="_Ref111480590"/>
      <w:bookmarkStart w:id="938" w:name="_Toc185882404"/>
      <w:r w:rsidR="005A3293">
        <w:rPr>
          <w:noProof/>
        </w:rPr>
        <w:t>76</w:t>
      </w:r>
      <w:bookmarkEnd w:id="937"/>
      <w:r>
        <w:rPr>
          <w:noProof/>
        </w:rPr>
        <w:fldChar w:fldCharType="end"/>
      </w:r>
      <w:r w:rsidR="00941227" w:rsidRPr="009D2D00">
        <w:rPr>
          <w:rFonts w:eastAsia="Calibri"/>
          <w:szCs w:val="24"/>
        </w:rPr>
        <w:t xml:space="preserve"> – </w:t>
      </w:r>
      <w:r w:rsidR="00941227" w:rsidRPr="009D2D00">
        <w:t>Описание комплексного типа «tRsk_crt»</w:t>
      </w:r>
      <w:bookmarkEnd w:id="938"/>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8"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tRsk_crt</w:t>
            </w:r>
          </w:p>
        </w:tc>
        <w:tc>
          <w:tcPr>
            <w:tcW w:w="882" w:type="pct"/>
          </w:tcPr>
          <w:p w:rsidR="00AD1F54" w:rsidRPr="009D2D00" w:rsidRDefault="00941227">
            <w:pPr>
              <w:spacing w:before="60" w:after="60"/>
              <w:rPr>
                <w:sz w:val="22"/>
                <w:szCs w:val="22"/>
              </w:rPr>
            </w:pPr>
            <w:r w:rsidRPr="009D2D00">
              <w:rPr>
                <w:sz w:val="22"/>
                <w:szCs w:val="22"/>
              </w:rPr>
              <w:t>Rsk_crt_ITEM</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8" w:type="pct"/>
          </w:tcPr>
          <w:p w:rsidR="00AD1F54" w:rsidRPr="009D2D00" w:rsidRDefault="00941227">
            <w:pPr>
              <w:spacing w:before="60" w:after="60"/>
              <w:jc w:val="left"/>
              <w:rPr>
                <w:sz w:val="22"/>
                <w:szCs w:val="22"/>
              </w:rPr>
            </w:pPr>
            <w:r w:rsidRPr="009D2D00">
              <w:rPr>
                <w:sz w:val="22"/>
                <w:szCs w:val="22"/>
              </w:rPr>
              <w:t>tRsk_crt_ITEM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6" w:type="pct"/>
          </w:tcPr>
          <w:p w:rsidR="00AD1F54" w:rsidRPr="009D2D00" w:rsidRDefault="00941227">
            <w:pPr>
              <w:spacing w:before="60" w:after="60"/>
              <w:rPr>
                <w:sz w:val="22"/>
                <w:szCs w:val="22"/>
              </w:rPr>
            </w:pPr>
            <w:r w:rsidRPr="009D2D00">
              <w:rPr>
                <w:sz w:val="22"/>
                <w:szCs w:val="22"/>
              </w:rPr>
              <w:t>Специализация.</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b/>
                <w:bCs/>
                <w:sz w:val="22"/>
                <w:szCs w:val="22"/>
              </w:rPr>
              <w:instrText xml:space="preserve"> REF _Ref111480591 \h  \* MERGEFORMAT </w:instrText>
            </w:r>
            <w:r w:rsidRPr="009D2D00">
              <w:rPr>
                <w:b/>
                <w:bCs/>
                <w:sz w:val="22"/>
                <w:szCs w:val="22"/>
              </w:rPr>
            </w:r>
            <w:r w:rsidRPr="009D2D00">
              <w:rPr>
                <w:b/>
                <w:bCs/>
                <w:sz w:val="22"/>
                <w:szCs w:val="22"/>
              </w:rPr>
              <w:fldChar w:fldCharType="separate"/>
            </w:r>
            <w:r w:rsidR="005A3293" w:rsidRPr="005A3293">
              <w:rPr>
                <w:b/>
                <w:bCs/>
                <w:sz w:val="22"/>
                <w:szCs w:val="22"/>
              </w:rPr>
              <w:t>77</w:t>
            </w:r>
            <w:r w:rsidRPr="009D2D00">
              <w:rPr>
                <w:b/>
                <w:bCs/>
                <w:sz w:val="22"/>
                <w:szCs w:val="22"/>
              </w:rPr>
              <w:fldChar w:fldCharType="end"/>
            </w:r>
          </w:p>
        </w:tc>
      </w:tr>
    </w:tbl>
    <w:p w:rsidR="00AD1F54" w:rsidRPr="009D2D00" w:rsidRDefault="00941227">
      <w:pPr>
        <w:pStyle w:val="31"/>
      </w:pPr>
      <w:bookmarkStart w:id="939" w:name="_Toc111480299"/>
      <w:bookmarkStart w:id="940" w:name="_Toc115357146"/>
      <w:bookmarkStart w:id="941" w:name="_Toc185883743"/>
      <w:r w:rsidRPr="009D2D00">
        <w:t>Описание комплексного типа «tRsk_crt_ITEM»</w:t>
      </w:r>
      <w:bookmarkEnd w:id="939"/>
      <w:bookmarkEnd w:id="940"/>
      <w:bookmarkEnd w:id="941"/>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«tRsk_crt_ITEM» блока «Специализация» </w:t>
      </w:r>
    </w:p>
    <w:p w:rsidR="00AD1F54" w:rsidRPr="009D2D00" w:rsidRDefault="001E5517">
      <w:pPr>
        <w:pStyle w:val="GOSTNameTable"/>
        <w:numPr>
          <w:ilvl w:val="0"/>
          <w:numId w:val="2"/>
        </w:numPr>
        <w:tabs>
          <w:tab w:val="clear" w:pos="567"/>
          <w:tab w:val="num" w:pos="993"/>
        </w:tabs>
        <w:ind w:left="425" w:hanging="357"/>
      </w:pPr>
      <w:r>
        <w:rPr>
          <w:noProof/>
        </w:rPr>
        <w:fldChar w:fldCharType="begin"/>
      </w:r>
      <w:r>
        <w:rPr>
          <w:noProof/>
        </w:rPr>
        <w:instrText xml:space="preserve"> SEQ Таблица \* ARABIC </w:instrText>
      </w:r>
      <w:r>
        <w:rPr>
          <w:noProof/>
        </w:rPr>
        <w:fldChar w:fldCharType="separate"/>
      </w:r>
      <w:bookmarkStart w:id="942" w:name="_Ref111480591"/>
      <w:bookmarkStart w:id="943" w:name="_Toc185882405"/>
      <w:r w:rsidR="005A3293">
        <w:rPr>
          <w:noProof/>
        </w:rPr>
        <w:t>77</w:t>
      </w:r>
      <w:bookmarkEnd w:id="942"/>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szCs w:val="24"/>
        </w:rPr>
        <w:t>tRsk_crt_ITEM</w:t>
      </w:r>
      <w:r w:rsidR="00941227" w:rsidRPr="009D2D00">
        <w:t>»</w:t>
      </w:r>
      <w:bookmarkEnd w:id="943"/>
    </w:p>
    <w:tbl>
      <w:tblPr>
        <w:tblStyle w:val="GOSTTable"/>
        <w:tblW w:w="5000" w:type="pct"/>
        <w:tblLayout w:type="fixed"/>
        <w:tblLook w:val="04A0" w:firstRow="1" w:lastRow="0" w:firstColumn="1" w:lastColumn="0" w:noHBand="0" w:noVBand="1"/>
      </w:tblPr>
      <w:tblGrid>
        <w:gridCol w:w="1705"/>
        <w:gridCol w:w="1705"/>
        <w:gridCol w:w="568"/>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Код специализации</w:t>
            </w:r>
          </w:p>
        </w:tc>
        <w:tc>
          <w:tcPr>
            <w:tcW w:w="883" w:type="pct"/>
          </w:tcPr>
          <w:p w:rsidR="00AD1F54" w:rsidRPr="009D2D00" w:rsidRDefault="00941227">
            <w:pPr>
              <w:spacing w:before="60" w:after="60"/>
              <w:rPr>
                <w:sz w:val="22"/>
                <w:szCs w:val="22"/>
              </w:rPr>
            </w:pPr>
            <w:r w:rsidRPr="009D2D00">
              <w:rPr>
                <w:sz w:val="22"/>
                <w:szCs w:val="22"/>
              </w:rPr>
              <w:t>Specialization</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center"/>
              <w:rPr>
                <w:sz w:val="22"/>
                <w:szCs w:val="22"/>
              </w:rPr>
            </w:pPr>
            <w:r w:rsidRPr="009D2D00">
              <w:rPr>
                <w:sz w:val="22"/>
                <w:szCs w:val="22"/>
              </w:rPr>
              <w:t>Т(3)</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BA58C1">
            <w:pPr>
              <w:spacing w:before="60" w:after="60"/>
              <w:rPr>
                <w:sz w:val="22"/>
                <w:szCs w:val="22"/>
              </w:rPr>
            </w:pPr>
            <w:r>
              <w:rPr>
                <w:sz w:val="22"/>
                <w:szCs w:val="22"/>
              </w:rPr>
              <w:t>Указывается код специализации</w:t>
            </w:r>
          </w:p>
        </w:tc>
      </w:tr>
    </w:tbl>
    <w:p w:rsidR="00AD1F54" w:rsidRPr="009D2D00" w:rsidRDefault="00941227">
      <w:pPr>
        <w:pStyle w:val="31"/>
      </w:pPr>
      <w:bookmarkStart w:id="944" w:name="_Toc185883744"/>
      <w:r w:rsidRPr="009D2D00">
        <w:t>Пример XML</w:t>
      </w:r>
      <w:bookmarkEnd w:id="944"/>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&lt;?xml version="1.0" encoding="UTF-8"?&gt;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 xml:space="preserve">&lt;soapenv:Envelope xmlns:soapenv="http://schemas.xmlsoap.org/soap/envelope/" xmlns:wsu="http://docs.oasis-open.org/wss/2004/01/oasis-200401-wss-wssecurity-utility-1.0.xsd" </w:t>
      </w:r>
      <w:r w:rsidRPr="006F76A8">
        <w:rPr>
          <w:rFonts w:cs="Courier New"/>
          <w:sz w:val="20"/>
        </w:rPr>
        <w:lastRenderedPageBreak/>
        <w:t>xmlns:wsse="http://docs.oasis-open.org/wss/2004/01/oasis-200401-wss-wssecurity-secext-1.0.xsd"&gt;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&lt;soapenv:Header xmlns:env="http://schemas.xmlsoap.org/soap/envelope/"&gt;&lt;wsse:Security wsu:Id="Id-sec-f9cb3040b7ca31cd7876d625c632e1aed304"&gt;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 xmlns="http://www.w3.org/2000/09/xmldsig#" Id="Id-sig-b9199ca934cfa91bcff69e807d7b0dbd26f6"&gt;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&lt;CanonicalizationMethod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&lt;SignatureMethod Algorithm="http://www.w3.org/2001/04/xmldsig-more#gostr34102001-gostr3411"/&gt;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URI="#Id-wssecdata-29cef34e3106063e64fead91c94aeda97ff4" Id="Id-dataref-ea575c0bb2c994b98298d2c77dcd5a7dbaa1"&gt;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&lt;DigestValue&gt;4bqC9/3OSJqEHDz00XLzUf29YFcetigx2jr08qUp7fQ=&lt;/DigestValue&gt;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Type="http://www.w3.org/TR/2002/REC-xmldsig-core-20020212/xmldsig-core-schema.xsd#X509Data" URI="#Id-keyinfo-11712390bc17243d110193ac033f54873ad8" Id="Id-keyinforef-ac3c6eb29c9af1964819db52ec661b26c339"&gt;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&lt;DigestValue&gt;+0q515JTexjW0go5SdPl7+ydqXUKST91N44lIbXt8Yo=&lt;/DigestValue&gt;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URI="#Id-sp-4179cfd1e4ba9c0aaed70450fc3c741c9c08" Id="Id-ref-cb8cc265f168034494eca1c25ec74bf9433c"&gt;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&lt;DigestValue&gt;f10/P/MZ5W1AwvdMPGkqpWfYGkK10xUw6SycuQIgFIc=&lt;/DigestValue&gt;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&lt;SignatureValue&gt;Xg8mlCU46QdjuUgHR/GFI13DKE7tfRDOphsVyNpFnxC/Sa2XnEuGBKeW7azroY19</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3u7EHXe4dKfnrJ7k7Eq5+A==&lt;/SignatureValue&gt;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 xmlns="http://uri.etsi.org/01903/v1.4.1#" Target="Id-sig-b9199ca934cfa91bcff69e807d7b0dbd26f6"&gt;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 Id="Id-sp-4179cfd1e4ba9c0aaed70450fc3c741c9c08"&gt;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&lt;SignedSignatureProperties Id="Id-ssp-408cecc6a155b8a0f2850e81d5f57496bb2b"/&gt;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CVNlcnZlciBDQTEgMB4GCSqGSIb3DQEJARYRdWNfZmtAcm9za2F6bmEucnUxHDAa</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BgNVBAgMEzc3INCzLiDQnNC+0YHQutCy0LAxGjAYBggqhQMDgQMBARIMMDA3NzEw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NTY4NzYwMRgwFgYFKoUDZAESDTEwNDc3OTcwMTk4MzAxLDAqBgNVBAkMI9GD0LvQ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uNGG0LAg0JjQu9GM0LjQvdC60LAsINC00L7QvCA3MRUwEwYDVQQHDAzQnNC+0YHQ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utCy0LAxCzAJBgNVBAYTAlJVMTgwNgYDVQQKDC/QpNC10LTQtdGA0LDQu9GM0L3Q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vtC1INC60LDQt9C90LDRh9C10LnRgdGC0LLQvjE/MD0GA1UEAww20KPQpiDQpNC1</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0LTQtdGA0LDQu9GM0L3QvtCz0L4g0LrQsNC30L3QsNGH0LXQudGB0YLQstCwMB4X</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DTE2MDQwNzA4MTExMFoXDTE3MDcwNzA4MTExMFowggITMRYwFAYFKoUDZAMSCzEy</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MzQ1Njc4OTAxMRgwFgYFKoUDZAESDTAxMjM0NTY3ODkxMjMxGjAYBggqhQMDgQMB</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ARIMMDAxMjM0NTY3ODkwMSYwJAYJKoZIhvcNAQkBFhduLm5hZ292aXRzeW5AaW5m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b3NlYy5ydTELMAkGA1UEBhMCUlUxHDAaBgNVBAgMEzc3INCzLiDQnNC+0YHQutCy</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0LAxFTATBgNVBAcMDNCc0L7RgdC60LLQsDE4MDYGA1UECgwv0KTQtdC00LXRgNCw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0LvRjNC90L7QtSDQutCw0LfQvdCw0YfQtdC50YHRgtCy0L4xNDAyBgNVBAsMK9GC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0LXRgdGC0L7QstC+0LUg0L/QvtC00YDQsNC30LTQtdC70LXQvdC40LUxHDAaBgNV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BCoME2PQtdGA0YLQuNGE0LjQutCw0YIxGTAXBgNVBAQMENCi0LXRgdGC0L7QstGL</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0LkxPTA7BgNVBAwMNNCi0LXRgdGC0L7QstGL0Lkg0YHQtdGA0YLQuNGE0LjQutCw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0YIg0L/QvtC00L/QuNGB0LgxQTA/BgkqhkiG9w0BCQIMMklOTlw9MDEyMzQ1Njc4</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OS9LUFBcPTEyMzQ1Njc4OS9PR1JOXD0wMTIzNDU2Nzg5MTIzMS4wLAYDVQQDDCXQ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otC10YHRgtC+0LLRi9C5INGB0LXRgNGC0LjRhNC40LrQsNGCMGMwHAYGKoUDAgIT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MBIGByqFAwICJAAGByqFAwICHgEDQwAEQM/mE38gcSmh2U183WL3aPaP3tJu0vTq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CndMDcb72IGcv8nO7QkaqnFwXrkt6zScdQlQgUX78ct0+jNJa7ZIdLGjggRJMIIE</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RTAMBgNVHRMBAf8EAjAAMB0GA1UdIAQWMBQwCAYGKoUDZHEBMAgGBiqFA2RxAjBN</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BgUqhQNkbwREDELQmtGA0LjQv9GC0L7Qn9GA0L4gQ1NQICjQstC10YDRgdC40Y8g</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My42KSAo0LjRgdC/0L7Qu9C90LXQvdC40LUgMikwggFhBgUqhQNkcASCAVYwggFS</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DEQi0JrRgNC40L/RgtC+0J/RgNC+IENTUCIgKNCy0LXRgNGB0LjRjyAzLjYpICjQ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uNGB0L/QvtC70L3QtdC90LjQtSAyKQxoItCf0YDQvtCz0YDQsNC80LzQvdC+LdCw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0L/Qv9Cw0YDQsNGC0L3Ri9C5INC60L7QvNC/0LvQtdC60YEgItCu0L3QuNGB0LXR</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gNGCLdCT0J7QodCiIi4g0JLQtdGA0YHQuNGPIDIuMSIMT9Ch0LXRgNGC0LjRhNC4</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0LrQsNGCINGB0L7QvtGC0LLQtdGC0YHRgtCy0LjRjyDihJYg0KHQpC8xMjQtMjcz</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OCDQvtGCIDAxLjA3LjIwMTUMT9Ch0LXRgNGC0LjRhNC40LrQsNGCINGB0L7QvtGC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0LLQtdGC0YHRgtCy0LjRjyDihJYg0KHQpC8xMjgtMjE3NSDQvtGCIDIwLjA2LjIw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MTMwDgYDVR0PAQH/BAQDAgTwMBMGA1UdJQQMMAoGCCsGAQUFBwMDMCsGA1UdEAQk</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MCKADzIwMTYwNDA3MDgwNDI4WoEPMjAxNzA3MDcwODA0MjhaMIIBjwYDVR0jBIIB</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hjCCAYKAFJ5xDg/atAEoXz/iy49lFZcCR4yroYIBZaSCAWEwggFdMRgwFgYJKoZI</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hvcNAQkCEwlTZXJ2ZXIgQ0ExIDAeBgkqhkiG9w0BCQEWEXVjX2ZrQHJvc2them5h</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LnJ1MRwwGgYDVQQIDBM3NyDQsy4g0JzQvtGB0LrQstCwMRowGAYIKoUDA4EDAQES</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DDAwNzcxMDU2ODc2MDEYMBYGBSqFA2QBEg0xMDQ3Nzk3MDE5ODMwMSwwKgYDVQQJ</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DCPRg9C70LjRhtCwINCY0LvRjNC40L3QutCwLCDQtNC+0LwgNzEVMBMGA1UEBwwM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0JzQvtGB0LrQstCwMQswCQYDVQQGEwJSVTE4MDYGA1UECgwv0KTQtdC00LXRgNCw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0LvRjNC90L7QtSDQutCw0LfQvdCw0YfQtdC50YHRgtCy0L4xPzA9BgNVBAMMNtCj</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0KYg0KTQtdC00LXRgNCw0LvRjNC90L7Qs9C+INC60LDQt9C90LDRh9C10LnRgdGC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0LLQsIIBATBeBgNVHR8EVzBVMCmgJ6AlhiNodHRwOi8vY3JsLnJvc2them5hLnJ1</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L2NybC9mazAxLmNybDAooCagJIYiaHR0cDovL2NybC5mc2ZrLmxvY2FsL2NybC9m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azAxLmNybDAdBgNVHQ4EFgQUt0m7wwTPyJQ+5TDMkq5Z0WnD5vQwCAYGKoUDAgID</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A0EAReUQeQpqERyFF5XRWG8RnguKCWvPIQOt26PZmVTccxOXVHwZyI0rqdcQ2i4L</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p87xs4bqOAO1BwhmKL/TsoC4pA==&lt;/wsse:BinarySecurityToken&gt;&lt;/wsse:Security&gt;&lt;/soapenv:Header&gt;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&lt;soapenv:Body xmlns:env="http://schemas.xmlsoap.org/soap/envelope/" wsu:Id="Id-wssecdata-29cef34e3106063e64fead91c94aeda97ff4"&gt;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&lt;transferDocumentRequest xmlns:typ="http://www.roskazna.ru/eb/services/transferDocumentService/types" xmlns="http://www.roskazna.ru/eb/services/transferDocumentService/types" versionId="1.0"&gt;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&lt;typ:header&gt;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&lt;typ:packageId&gt;e8bf66bf-9cf1-47f1-a48b-394d18467fe3&lt;/typ:packageId&gt;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&lt;typ:senderSystemId&gt;PFHD&lt;/typ:senderSystemId&gt;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&lt;typ:targetSystemId&gt;EXP&lt;/typ:targetSystemId&gt;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&lt;typ:documentType&gt;MSC_ApplCashFlow&lt;/typ:documentType&gt;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&lt;typ:documentGuid&gt;a2e4e9b1-753d-4e55-d111-a46db4ac956a&lt;/typ:documentGuid&gt;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&lt;typ:creationDateTime&gt;2024-01-24T16:46:07.689+04:00&lt;/typ:creationDateTime&gt;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 name="tofkCode" value="3200"/&gt;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 name="versionId" value="4.0"/&gt;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&lt;/typ:header&gt;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&lt;self:MSC_ApplCashFlow metaType="formular" versionID="4.0" Id="Id-xadesdata-eaf97d94646411e9b78d005056834f23" xsi:schemaLocation="http://www.roskazna.ru/eb/domain/MSC_ApplCashFlow/formular formulars.xsd" xmlns:self="http://www.roskazna.ru/eb/domain/MSC_ApplCashFlow/formular" xmlns:xsi="http://www.w3.org/2001/XMLSchema-instance"&gt;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&lt;ZR_RqstNm xmlns=""&gt;101&lt;/ZR_RqstNm&gt;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&lt;ZR_MSC_Cstmr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&lt;Cd&gt;32185743&lt;/Cd&gt;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FullNm</w:t>
      </w:r>
      <w:r w:rsidRPr="006F76A8">
        <w:rPr>
          <w:rFonts w:cs="Courier New"/>
          <w:sz w:val="20"/>
          <w:lang w:val="ru-RU"/>
        </w:rPr>
        <w:t>&gt;ДЕПАРТАМЕНТ ЛЕСНОГО ХОЗЯЙСТВА ПО ПРИВОЛЖСКОМУ ФЕДЕРАЛЬНОМУ ОКРУГУ&lt;/</w:t>
      </w:r>
      <w:r w:rsidRPr="006F76A8">
        <w:rPr>
          <w:rFonts w:cs="Courier New"/>
          <w:sz w:val="20"/>
        </w:rPr>
        <w:t>FullNm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&lt;AcntNmbr&gt;03321857430&lt;/AcntNmbr&gt;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&lt;/ZR_MSC_Cstmr&gt;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&lt;ZR_MSC_GRBS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&lt;Cd&gt;053&lt;/Cd&gt;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w:t>
      </w:r>
      <w:r w:rsidRPr="006F76A8">
        <w:rPr>
          <w:rFonts w:cs="Courier New"/>
          <w:sz w:val="20"/>
          <w:lang w:val="ru-RU"/>
        </w:rPr>
        <w:t>&gt;ФЕДЕРАЛЬНОЕ АГЕНТСТВО ЛЕСНОГО ХОЗЯЙСТВА&lt;/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GRBS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Orgnztn</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OrFK</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w:t>
      </w:r>
      <w:r w:rsidRPr="006F76A8">
        <w:rPr>
          <w:rFonts w:cs="Courier New"/>
          <w:sz w:val="20"/>
          <w:lang w:val="ru-RU"/>
        </w:rPr>
        <w:t>&gt;УФК по Нижегородской области&lt;/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Cd</w:t>
      </w:r>
      <w:r w:rsidRPr="006F76A8">
        <w:rPr>
          <w:rFonts w:cs="Courier New"/>
          <w:sz w:val="20"/>
          <w:lang w:val="ru-RU"/>
        </w:rPr>
        <w:t>&gt;3200&lt;/</w:t>
      </w:r>
      <w:r w:rsidRPr="006F76A8">
        <w:rPr>
          <w:rFonts w:cs="Courier New"/>
          <w:sz w:val="20"/>
        </w:rPr>
        <w:t>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OrFK</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NmBdgt</w:t>
      </w:r>
      <w:r w:rsidRPr="006F76A8">
        <w:rPr>
          <w:rFonts w:cs="Courier New"/>
          <w:sz w:val="20"/>
          <w:lang w:val="ru-RU"/>
        </w:rPr>
        <w:t>&gt;Федеральный бюджет&lt;/</w:t>
      </w:r>
      <w:r w:rsidRPr="006F76A8">
        <w:rPr>
          <w:rFonts w:cs="Courier New"/>
          <w:sz w:val="20"/>
        </w:rPr>
        <w:t>NmBdgt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FnclInst</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FnclInst</w:t>
      </w:r>
      <w:r w:rsidRPr="006F76A8">
        <w:rPr>
          <w:rFonts w:cs="Courier New"/>
          <w:sz w:val="20"/>
          <w:lang w:val="ru-RU"/>
        </w:rPr>
        <w:t>&gt;Министерство финансов Российской Федерации&lt;/</w:t>
      </w:r>
      <w:r w:rsidRPr="006F76A8">
        <w:rPr>
          <w:rFonts w:cs="Courier New"/>
          <w:sz w:val="20"/>
        </w:rPr>
        <w:t>FnclInst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OKPOCd</w:t>
      </w:r>
      <w:r w:rsidRPr="006F76A8">
        <w:rPr>
          <w:rFonts w:cs="Courier New"/>
          <w:sz w:val="20"/>
          <w:lang w:val="ru-RU"/>
        </w:rPr>
        <w:t>&gt;00013474&lt;/</w:t>
      </w:r>
      <w:r w:rsidRPr="006F76A8">
        <w:rPr>
          <w:rFonts w:cs="Courier New"/>
          <w:sz w:val="20"/>
        </w:rPr>
        <w:t>OKPOCd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FnclInst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Orgnztn</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DctDtISP</w:t>
      </w:r>
      <w:r w:rsidRPr="006F76A8">
        <w:rPr>
          <w:rFonts w:cs="Courier New"/>
          <w:sz w:val="20"/>
          <w:lang w:val="ru-RU"/>
        </w:rPr>
        <w:t xml:space="preserve"> </w:t>
      </w:r>
      <w:r w:rsidRPr="006F76A8">
        <w:rPr>
          <w:rFonts w:cs="Courier New"/>
          <w:sz w:val="20"/>
        </w:rPr>
        <w:t>xmlns</w:t>
      </w:r>
      <w:r w:rsidRPr="006F76A8">
        <w:rPr>
          <w:rFonts w:cs="Courier New"/>
          <w:sz w:val="20"/>
          <w:lang w:val="ru-RU"/>
        </w:rPr>
        <w:t>=""&gt;2024-01-24&lt;/</w:t>
      </w:r>
      <w:r w:rsidRPr="006F76A8">
        <w:rPr>
          <w:rFonts w:cs="Courier New"/>
          <w:sz w:val="20"/>
        </w:rPr>
        <w:t>ZR</w:t>
      </w:r>
      <w:r w:rsidRPr="006F76A8">
        <w:rPr>
          <w:rFonts w:cs="Courier New"/>
          <w:sz w:val="20"/>
          <w:lang w:val="ru-RU"/>
        </w:rPr>
        <w:t>_</w:t>
      </w:r>
      <w:r w:rsidRPr="006F76A8">
        <w:rPr>
          <w:rFonts w:cs="Courier New"/>
          <w:sz w:val="20"/>
        </w:rPr>
        <w:t>DctDtISP</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&lt;ZR_GUIDSV xmlns=""&gt;a2e4e9b1-753d-4e55-a382-a46db4ac956a&lt;/ZR_GUIDSV&gt;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&lt;ZR_OblgtNm xmlns=""&gt;1234567890123456789&lt;/ZR_OblgtNm&gt;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&lt;ZR_MSC_PrtExctn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&lt;Cd&gt;1&lt;/Cd&gt;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&lt;Exctn&gt;первый&lt;/Exctn&gt;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&lt;/ZR_MSC_PrtExctn&gt;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&lt;ZR_FAIPObjCd xmlns=""&gt;100002321520003456&lt;/ZR_FAIPObjCd&gt;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&lt;ZR_AmntV xmlns=""&gt;125.33&lt;/ZR_AmntV&gt;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&lt;ZR_CdOKV xmlns=""&gt;643&lt;/ZR_CdOKV&gt;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&lt;ZR_AmntDc xmlns=""&gt;125.33&lt;/ZR_AmntDc&gt;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&lt;ZR_IncTypeCode xmlns=""&gt;1&lt;/ZR_IncTypeCode&gt;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&lt;ZR_MSC_Cntrctr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&lt;Nm&gt;ОАО "Волга-Телеком"&lt;/Nm&gt;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&lt;INN&gt;5244009279&lt;/INN&gt;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&lt;KPP&gt;524401001&lt;/KPP&gt;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&lt;AcntNm&gt;04341900607&lt;/AcntNm&gt;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 xml:space="preserve"> &lt;MSC_Bnk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&lt;AcNm&gt;03234643700010000712&lt;/AcNm&gt;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w:t>
      </w:r>
      <w:r w:rsidRPr="006F76A8">
        <w:rPr>
          <w:rFonts w:cs="Courier New"/>
          <w:sz w:val="20"/>
          <w:lang w:val="ru-RU"/>
        </w:rPr>
        <w:t>&gt;Отделение Нижний Новгород Банка России//УФК по Нижегородской области, г.Нижний Новгород&lt;/</w:t>
      </w:r>
      <w:r w:rsidRPr="006F76A8">
        <w:rPr>
          <w:rFonts w:cs="Courier New"/>
          <w:sz w:val="20"/>
        </w:rPr>
        <w: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&lt;BIK&gt;042202824&lt;/BIK&gt;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&lt;CrAccNm&gt;40102810200000000824&lt;/CrAccNm&gt;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&lt;/MSC_Bnk&gt;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&lt;/ZR_MSC_Cntrctr&gt;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&lt;ZR_TxprSts xmlns=""&gt;01&lt;/ZR_TxprSts&gt;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&lt;ZR_KBK xmlns=""&gt;05211103010014600120&lt;/ZR_KBK&gt;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&lt;ZR_OKTMO xmlns=""&gt;22701000&lt;/ZR_OKTMO&gt;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&lt;ZR_IndxBsPmnt xmlns=""&gt;ТП&lt;/ZR_IndxBsPmnt&gt;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&lt;ZR_IndxTxPrd xmlns=""&gt;MC.04.2023&lt;/ZR_IndxTxPrd&gt;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&lt;ZR_IndxNmDc xmlns=""&gt;1&lt;/ZR_IndxNmDc&gt;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&lt;ZR_IndxDtDc xmlns=""&gt;24.01.2024&lt;/ZR_IndxDtDc&gt;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&lt;InfoPayZHKU_IdPd xmlns=""&gt;23АА467855-00-0001&lt;/InfoPayZHKU_IdPd&gt;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&lt;InfoPayZHKU_PayPeriod xmlns=""&gt;04.2024&lt;/InfoPayZHKU_PayPeriod&gt;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&lt;InfoPayZHKU_SingleAcc xmlns=""&gt;03АА000034&lt;/InfoPayZHKU_SingleAcc&gt;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&lt;InfoPayZHKU_IdZHKU xmlns=""&gt;03АА000034-23&lt;/InfoPayZHKU_IdZHKU&gt;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&lt;ZR_MSC_Hd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&lt;Pst&gt;Руководитель&lt;/Pst&gt;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FIO</w:t>
      </w:r>
      <w:r w:rsidRPr="006F76A8">
        <w:rPr>
          <w:rFonts w:cs="Courier New"/>
          <w:sz w:val="20"/>
          <w:lang w:val="ru-RU"/>
        </w:rPr>
        <w:t>&gt;Петров А. Н.&lt;/</w:t>
      </w:r>
      <w:r w:rsidRPr="006F76A8">
        <w:rPr>
          <w:rFonts w:cs="Courier New"/>
          <w:sz w:val="20"/>
        </w:rPr>
        <w:t>FIO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Hd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SgngDtPOD</w:t>
      </w:r>
      <w:r w:rsidRPr="006F76A8">
        <w:rPr>
          <w:rFonts w:cs="Courier New"/>
          <w:sz w:val="20"/>
          <w:lang w:val="ru-RU"/>
        </w:rPr>
        <w:t xml:space="preserve"> </w:t>
      </w:r>
      <w:r w:rsidRPr="006F76A8">
        <w:rPr>
          <w:rFonts w:cs="Courier New"/>
          <w:sz w:val="20"/>
        </w:rPr>
        <w:t>xmlns</w:t>
      </w:r>
      <w:r w:rsidRPr="006F76A8">
        <w:rPr>
          <w:rFonts w:cs="Courier New"/>
          <w:sz w:val="20"/>
          <w:lang w:val="ru-RU"/>
        </w:rPr>
        <w:t>=""&gt;2024-01-24&lt;/</w:t>
      </w:r>
      <w:r w:rsidRPr="006F76A8">
        <w:rPr>
          <w:rFonts w:cs="Courier New"/>
          <w:sz w:val="20"/>
        </w:rPr>
        <w:t>ZR</w:t>
      </w:r>
      <w:r w:rsidRPr="006F76A8">
        <w:rPr>
          <w:rFonts w:cs="Courier New"/>
          <w:sz w:val="20"/>
          <w:lang w:val="ru-RU"/>
        </w:rPr>
        <w:t>_</w:t>
      </w:r>
      <w:r w:rsidRPr="006F76A8">
        <w:rPr>
          <w:rFonts w:cs="Courier New"/>
          <w:sz w:val="20"/>
        </w:rPr>
        <w:t>SgngDtPOD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RspnExctr</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Pst</w:t>
      </w:r>
      <w:r w:rsidRPr="006F76A8">
        <w:rPr>
          <w:rFonts w:cs="Courier New"/>
          <w:sz w:val="20"/>
          <w:lang w:val="ru-RU"/>
        </w:rPr>
        <w:t>&gt;Главный бухгалтер&lt;/</w:t>
      </w:r>
      <w:r w:rsidRPr="006F76A8">
        <w:rPr>
          <w:rFonts w:cs="Courier New"/>
          <w:sz w:val="20"/>
        </w:rPr>
        <w:t>Pst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FIO</w:t>
      </w:r>
      <w:r w:rsidRPr="006F76A8">
        <w:rPr>
          <w:rFonts w:cs="Courier New"/>
          <w:sz w:val="20"/>
          <w:lang w:val="ru-RU"/>
        </w:rPr>
        <w:t>&gt;Иванова Т. С.&lt;/</w:t>
      </w:r>
      <w:r w:rsidRPr="006F76A8">
        <w:rPr>
          <w:rFonts w:cs="Courier New"/>
          <w:sz w:val="20"/>
        </w:rPr>
        <w:t>FIO</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RspnExctr</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MrkOrFK</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RqstNm</w:t>
      </w:r>
      <w:r w:rsidRPr="006F76A8">
        <w:rPr>
          <w:rFonts w:cs="Courier New"/>
          <w:sz w:val="20"/>
          <w:lang w:val="ru-RU"/>
        </w:rPr>
        <w:t>&gt;030102019&lt;/</w:t>
      </w:r>
      <w:r w:rsidRPr="006F76A8">
        <w:rPr>
          <w:rFonts w:cs="Courier New"/>
          <w:sz w:val="20"/>
        </w:rPr>
        <w:t>RqstNm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RgsDt</w:t>
      </w:r>
      <w:r w:rsidRPr="006F76A8">
        <w:rPr>
          <w:rFonts w:cs="Courier New"/>
          <w:sz w:val="20"/>
          <w:lang w:val="ru-RU"/>
        </w:rPr>
        <w:t>&gt;2024-01-24&lt;/</w:t>
      </w:r>
      <w:r w:rsidRPr="006F76A8">
        <w:rPr>
          <w:rFonts w:cs="Courier New"/>
          <w:sz w:val="20"/>
        </w:rPr>
        <w:t>RgsDt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Pstn</w:t>
      </w:r>
      <w:r w:rsidRPr="006F76A8">
        <w:rPr>
          <w:rFonts w:cs="Courier New"/>
          <w:sz w:val="20"/>
          <w:lang w:val="ru-RU"/>
        </w:rPr>
        <w:t>&gt;Казначей&lt;/</w:t>
      </w:r>
      <w:r w:rsidRPr="006F76A8">
        <w:rPr>
          <w:rFonts w:cs="Courier New"/>
          <w:sz w:val="20"/>
        </w:rPr>
        <w:t>Pstn</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FllNm</w:t>
      </w:r>
      <w:r w:rsidRPr="006F76A8">
        <w:rPr>
          <w:rFonts w:cs="Courier New"/>
          <w:sz w:val="20"/>
          <w:lang w:val="ru-RU"/>
        </w:rPr>
        <w:t>&gt;Ковалев М. В.&lt;/</w:t>
      </w:r>
      <w:r w:rsidRPr="006F76A8">
        <w:rPr>
          <w:rFonts w:cs="Courier New"/>
          <w:sz w:val="20"/>
        </w:rPr>
        <w:t>FllNm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&lt;Tlphn&gt;8(916)999-45-67&lt;/Tlphn&gt;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&lt;/ZR_MSC_MrkOrFK&gt;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&lt;ZROSN_ITEM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&lt;MSC_DcBs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&lt;Knd&gt;Договор&lt;/Knd&gt;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DcNmbr</w:t>
      </w:r>
      <w:r w:rsidRPr="006F76A8">
        <w:rPr>
          <w:rFonts w:cs="Courier New"/>
          <w:sz w:val="20"/>
          <w:lang w:val="ru-RU"/>
        </w:rPr>
        <w:t>&gt;15-2020&lt;/</w:t>
      </w:r>
      <w:r w:rsidRPr="006F76A8">
        <w:rPr>
          <w:rFonts w:cs="Courier New"/>
          <w:sz w:val="20"/>
        </w:rPr>
        <w:t>DcNmbr</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DctDt</w:t>
      </w:r>
      <w:r w:rsidRPr="006F76A8">
        <w:rPr>
          <w:rFonts w:cs="Courier New"/>
          <w:sz w:val="20"/>
          <w:lang w:val="ru-RU"/>
        </w:rPr>
        <w:t>&gt;2024-01-24&lt;/</w:t>
      </w:r>
      <w:r w:rsidRPr="006F76A8">
        <w:rPr>
          <w:rFonts w:cs="Courier New"/>
          <w:sz w:val="20"/>
        </w:rPr>
        <w:t>DctDt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Sbjct</w:t>
      </w:r>
      <w:r w:rsidRPr="006F76A8">
        <w:rPr>
          <w:rFonts w:cs="Courier New"/>
          <w:sz w:val="20"/>
          <w:lang w:val="ru-RU"/>
        </w:rPr>
        <w:t>&gt;Договор на предоставление услуг связи&lt;/</w:t>
      </w:r>
      <w:r w:rsidRPr="006F76A8">
        <w:rPr>
          <w:rFonts w:cs="Courier New"/>
          <w:sz w:val="20"/>
        </w:rPr>
        <w:t>Sbjct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&lt;/MSC_DcBs&gt;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&lt;ZRST_ITEM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RcrdNm</w:t>
      </w:r>
      <w:r w:rsidRPr="006F76A8">
        <w:rPr>
          <w:rFonts w:cs="Courier New"/>
          <w:sz w:val="20"/>
          <w:lang w:val="ru-RU"/>
        </w:rPr>
        <w:t>&gt;1234&lt;/</w:t>
      </w:r>
      <w:r w:rsidRPr="006F76A8">
        <w:rPr>
          <w:rFonts w:cs="Courier New"/>
          <w:sz w:val="20"/>
        </w:rPr>
        <w:t>RcrdNm</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FndsSrc</w:t>
      </w:r>
      <w:r w:rsidRPr="006F76A8">
        <w:rPr>
          <w:rFonts w:cs="Courier New"/>
          <w:sz w:val="20"/>
          <w:lang w:val="ru-RU"/>
        </w:rPr>
        <w:t xml:space="preserve"> </w:t>
      </w:r>
      <w:r w:rsidRPr="006F76A8">
        <w:rPr>
          <w:rFonts w:cs="Courier New"/>
          <w:sz w:val="20"/>
        </w:rPr>
        <w:t>code</w:t>
      </w:r>
      <w:r w:rsidRPr="006F76A8">
        <w:rPr>
          <w:rFonts w:cs="Courier New"/>
          <w:sz w:val="20"/>
          <w:lang w:val="ru-RU"/>
        </w:rPr>
        <w:t xml:space="preserve">="5" </w:t>
      </w:r>
      <w:r w:rsidRPr="006F76A8">
        <w:rPr>
          <w:rFonts w:cs="Courier New"/>
          <w:sz w:val="20"/>
        </w:rPr>
        <w:t>value</w:t>
      </w:r>
      <w:r w:rsidRPr="006F76A8">
        <w:rPr>
          <w:rFonts w:cs="Courier New"/>
          <w:sz w:val="20"/>
          <w:lang w:val="ru-RU"/>
        </w:rPr>
        <w:t>="Средства, поступающие во временное распоряжение казенных учреждений"/&gt;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KBKPyr</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KBK</w:t>
      </w:r>
      <w:r w:rsidRPr="006F76A8">
        <w:rPr>
          <w:rFonts w:cs="Courier New"/>
          <w:sz w:val="20"/>
          <w:lang w:val="ru-RU"/>
        </w:rPr>
        <w:t>&gt;05310064270000755221&lt;/</w:t>
      </w:r>
      <w:r w:rsidRPr="006F76A8">
        <w:rPr>
          <w:rFonts w:cs="Courier New"/>
          <w:sz w:val="20"/>
        </w:rPr>
        <w:t>KBK</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TrgtCd</w:t>
      </w:r>
      <w:r w:rsidRPr="006F76A8">
        <w:rPr>
          <w:rFonts w:cs="Courier New"/>
          <w:sz w:val="20"/>
          <w:lang w:val="ru-RU"/>
        </w:rPr>
        <w:t>&gt;18040&lt;/</w:t>
      </w:r>
      <w:r w:rsidRPr="006F76A8">
        <w:rPr>
          <w:rFonts w:cs="Courier New"/>
          <w:sz w:val="20"/>
        </w:rPr>
        <w:t>TrgtCd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BKTp</w:t>
      </w:r>
      <w:r w:rsidRPr="006F76A8">
        <w:rPr>
          <w:rFonts w:cs="Courier New"/>
          <w:sz w:val="20"/>
          <w:lang w:val="ru-RU"/>
        </w:rPr>
        <w:t xml:space="preserve"> </w:t>
      </w:r>
      <w:r w:rsidRPr="006F76A8">
        <w:rPr>
          <w:rFonts w:cs="Courier New"/>
          <w:sz w:val="20"/>
        </w:rPr>
        <w:t>value</w:t>
      </w:r>
      <w:r w:rsidRPr="006F76A8">
        <w:rPr>
          <w:rFonts w:cs="Courier New"/>
          <w:sz w:val="20"/>
          <w:lang w:val="ru-RU"/>
        </w:rPr>
        <w:t xml:space="preserve">="Расходы" </w:t>
      </w:r>
      <w:r w:rsidRPr="006F76A8">
        <w:rPr>
          <w:rFonts w:cs="Courier New"/>
          <w:sz w:val="20"/>
        </w:rPr>
        <w:t>code</w:t>
      </w:r>
      <w:r w:rsidRPr="006F76A8">
        <w:rPr>
          <w:rFonts w:cs="Courier New"/>
          <w:sz w:val="20"/>
          <w:lang w:val="ru-RU"/>
        </w:rPr>
        <w:t>="10"/&gt;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KBKPyr</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KBKRcpnt</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KBK</w:t>
      </w:r>
      <w:r w:rsidRPr="006F76A8">
        <w:rPr>
          <w:rFonts w:cs="Courier New"/>
          <w:sz w:val="20"/>
          <w:lang w:val="ru-RU"/>
        </w:rPr>
        <w:t>&gt;18210102010010000110&lt;/</w:t>
      </w:r>
      <w:r w:rsidRPr="006F76A8">
        <w:rPr>
          <w:rFonts w:cs="Courier New"/>
          <w:sz w:val="20"/>
        </w:rPr>
        <w:t>KBK</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TrgtCd</w:t>
      </w:r>
      <w:r w:rsidRPr="006F76A8">
        <w:rPr>
          <w:rFonts w:cs="Courier New"/>
          <w:sz w:val="20"/>
          <w:lang w:val="ru-RU"/>
        </w:rPr>
        <w:t>&gt;18040&lt;/</w:t>
      </w:r>
      <w:r w:rsidRPr="006F76A8">
        <w:rPr>
          <w:rFonts w:cs="Courier New"/>
          <w:sz w:val="20"/>
        </w:rPr>
        <w:t>TrgtCd</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BKTp</w:t>
      </w:r>
      <w:r w:rsidRPr="006F76A8">
        <w:rPr>
          <w:rFonts w:cs="Courier New"/>
          <w:sz w:val="20"/>
          <w:lang w:val="ru-RU"/>
        </w:rPr>
        <w:t xml:space="preserve"> </w:t>
      </w:r>
      <w:r w:rsidRPr="006F76A8">
        <w:rPr>
          <w:rFonts w:cs="Courier New"/>
          <w:sz w:val="20"/>
        </w:rPr>
        <w:t>value</w:t>
      </w:r>
      <w:r w:rsidRPr="006F76A8">
        <w:rPr>
          <w:rFonts w:cs="Courier New"/>
          <w:sz w:val="20"/>
          <w:lang w:val="ru-RU"/>
        </w:rPr>
        <w:t xml:space="preserve">="Доходы" </w:t>
      </w:r>
      <w:r w:rsidRPr="006F76A8">
        <w:rPr>
          <w:rFonts w:cs="Courier New"/>
          <w:sz w:val="20"/>
        </w:rPr>
        <w:t>code</w:t>
      </w:r>
      <w:r w:rsidRPr="006F76A8">
        <w:rPr>
          <w:rFonts w:cs="Courier New"/>
          <w:sz w:val="20"/>
          <w:lang w:val="ru-RU"/>
        </w:rPr>
        <w:t>="20"/&gt;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KBKRcpnt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AmntCrrPrpsl</w:t>
      </w:r>
      <w:r w:rsidRPr="006F76A8">
        <w:rPr>
          <w:rFonts w:cs="Courier New"/>
          <w:sz w:val="20"/>
          <w:lang w:val="ru-RU"/>
        </w:rPr>
        <w:t>&gt;125.33&lt;/</w:t>
      </w:r>
      <w:r w:rsidRPr="006F76A8">
        <w:rPr>
          <w:rFonts w:cs="Courier New"/>
          <w:sz w:val="20"/>
        </w:rPr>
        <w:t>AmntCrrPrpsl</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AmntRb</w:t>
      </w:r>
      <w:r w:rsidRPr="006F76A8">
        <w:rPr>
          <w:rFonts w:cs="Courier New"/>
          <w:sz w:val="20"/>
          <w:lang w:val="ru-RU"/>
        </w:rPr>
        <w:t>&gt;125.33&lt;/</w:t>
      </w:r>
      <w:r w:rsidRPr="006F76A8">
        <w:rPr>
          <w:rFonts w:cs="Courier New"/>
          <w:sz w:val="20"/>
        </w:rPr>
        <w:t>AmntRb</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PyPrps</w:t>
      </w:r>
      <w:r w:rsidRPr="006F76A8">
        <w:rPr>
          <w:rFonts w:cs="Courier New"/>
          <w:sz w:val="20"/>
          <w:lang w:val="ru-RU"/>
        </w:rPr>
        <w:t>&gt;1&lt;/</w:t>
      </w:r>
      <w:r w:rsidRPr="006F76A8">
        <w:rPr>
          <w:rFonts w:cs="Courier New"/>
          <w:sz w:val="20"/>
        </w:rPr>
        <w:t>PyPrps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Nt</w:t>
      </w:r>
      <w:r w:rsidRPr="006F76A8">
        <w:rPr>
          <w:rFonts w:cs="Courier New"/>
          <w:sz w:val="20"/>
          <w:lang w:val="ru-RU"/>
        </w:rPr>
        <w:t>&gt;Оплата услуг связи&lt;/</w:t>
      </w:r>
      <w:r w:rsidRPr="006F76A8">
        <w:rPr>
          <w:rFonts w:cs="Courier New"/>
          <w:sz w:val="20"/>
        </w:rPr>
        <w:t>Nt</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&lt;/ZRST_ITEM&gt;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&lt;ZR_MSC_Pmnt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AdvnPySgn</w:t>
      </w:r>
      <w:r w:rsidRPr="006F76A8">
        <w:rPr>
          <w:rFonts w:cs="Courier New"/>
          <w:sz w:val="20"/>
          <w:lang w:val="ru-RU"/>
        </w:rPr>
        <w:t xml:space="preserve"> </w:t>
      </w:r>
      <w:r w:rsidRPr="006F76A8">
        <w:rPr>
          <w:rFonts w:cs="Courier New"/>
          <w:sz w:val="20"/>
        </w:rPr>
        <w:t>value</w:t>
      </w:r>
      <w:r w:rsidRPr="006F76A8">
        <w:rPr>
          <w:rFonts w:cs="Courier New"/>
          <w:sz w:val="20"/>
          <w:lang w:val="ru-RU"/>
        </w:rPr>
        <w:t xml:space="preserve">="Платеж не является авансовым" </w:t>
      </w:r>
      <w:r w:rsidRPr="006F76A8">
        <w:rPr>
          <w:rFonts w:cs="Courier New"/>
          <w:sz w:val="20"/>
        </w:rPr>
        <w:t>code</w:t>
      </w:r>
      <w:r w:rsidRPr="006F76A8">
        <w:rPr>
          <w:rFonts w:cs="Courier New"/>
          <w:sz w:val="20"/>
          <w:lang w:val="ru-RU"/>
        </w:rPr>
        <w:t>="0"/&gt;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&lt;Prt&gt;6&lt;/Prt&gt;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&lt;Knd value="Пусто" code="0"/&gt;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lastRenderedPageBreak/>
        <w:t>&lt;</w:t>
      </w:r>
      <w:r w:rsidRPr="006F76A8">
        <w:rPr>
          <w:rFonts w:cs="Courier New"/>
          <w:sz w:val="20"/>
        </w:rPr>
        <w:t>Prps</w:t>
      </w:r>
      <w:r w:rsidRPr="006F76A8">
        <w:rPr>
          <w:rFonts w:cs="Courier New"/>
          <w:sz w:val="20"/>
          <w:lang w:val="ru-RU"/>
        </w:rPr>
        <w:t>&gt;Оплата услуг связи&lt;/</w:t>
      </w:r>
      <w:r w:rsidRPr="006F76A8">
        <w:rPr>
          <w:rFonts w:cs="Courier New"/>
          <w:sz w:val="20"/>
        </w:rPr>
        <w:t>Prps</w:t>
      </w:r>
      <w:r w:rsidRPr="006F76A8">
        <w:rPr>
          <w:rFonts w:cs="Courier New"/>
          <w:sz w:val="20"/>
          <w:lang w:val="ru-RU"/>
        </w:rPr>
        <w: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&lt;Tp&gt;НС&lt;/Tp&gt;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&lt;/ZR_MSC_Pmnt&gt;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&lt;TtlPrt_SECRECY xmlns=""&gt;0&lt;/TtlPrt_SECRECY&gt;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&lt;ZR_MSC_Infrmtn xmlns=""&gt;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&lt;GUID&gt;a2e4e9b1-753d-4e55-d111-a46db4ac956a&lt;/GUID&gt;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&lt;CrtnDt&gt;2024-01-24&lt;/CrtnDt&gt;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&lt;/ZR_MSC_Infrmtn&gt;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 xmlns="http://www.w3.org/2000/09/xmldsig#" Id="Id-sig-d373256b5942f08343bc8d034aadd7158f61"&gt;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&lt;CanonicalizationMethod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&lt;SignatureMethod Algorithm="http://www.w3.org/2001/04/xmldsig-more#gostr34102001-gostr3411"/&gt;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URI="Id-xadesdata-eaf97d94646411e9b78d005056834f23" Id="Id-dataref-dfd24e85a456a1a342553e99c27fd5695cff"&gt;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Algorithm="http://www.w3.org/2000/09/xmldsig#enveloped-signature"/&gt;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&lt;DigestValue&gt;tuuoIThRLrpmXrL14i8lPFRl0pwMCiUsBbH5BypOA0I=&lt;/DigestValue&gt;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&lt;Reference Type="http://www.w3.org/TR/2002/REC-xmldsig-core-20020212/xmldsig-core-schema.xsd#X509Data" URI="#Id-keyinfo-3dfe71fe8d5a7f7591dd337029c400ccf286" Id="Id-keyinforef-9674835ee89ca1067673b6fbb04db381a2a6"&gt;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&lt;DigestValue&gt;fIKSx5SIme2CRgDvDzflubM+Qqh4IkAWCXPpzXWD/AQ=&lt;/DigestValue&gt;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&lt;Reference URI="#Id-sp-c353e147090ff61f2f90dcd64635bcf70055" Id="Id-ref-dbee882997a09b88ec14dafcd7da585e2467"&gt;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&lt;DigestValue&gt;ffi2NrwgQYkFPoTAefkLKH2wMBSNjwN3zzDBV+mhwQg=&lt;/DigestValue&gt;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&lt;SignatureValue&gt;zolZ5HI+TT6shtnB1YnAZeMq9mcqWLWAZlSR+MuKJXXN2NRZS/zapvyY4rW+I5gM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py5+uThVv9x8n5TApPOJCg==&lt;/SignatureValue&gt;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&lt;KeyInfo Id="Id-keyinfo-3dfe71fe8d5a7f7591dd337029c400ccf286"&gt;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&lt;X509Data&gt;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&lt;X509Certificate&gt;MIIHbzCCBx6gAwIBAgIUCw+9bFynffs/n08sYLaljBr5oXAwCAYGKoUDAgIDMIIB</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OTEgMB4GCSqGSIb3DQEJARYRdWNfZmtAcm9za2F6bmEucnUxGTAXBgNVBAgMENCz</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LiDQnNC+0YHQutCy0LAxGjAYBggqhQMDgQMBARIMMDA3NzEwNTY4NzYwMRgwFgYF</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KoUDZAESDTEwNDc3OTcwMTk4MzAxLDAqBgNVBAkMI9GD0LvQuNGG0LAg0JjQu9GM</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0LjQvdC60LAsINC00L7QvCA3MRUwEwYDVQQHDAzQnNC+0YHQutCy0LAxCzAJBgNV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BAYTAlJVMTgwNgYDVQQKDC/QpNC10LTQtdGA0LDQu9GM0L3QvtC1INC60LDQt9C9</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0LDRh9C10LnRgdGC0LLQvjE4MDYGA1UEAwwv0KTQtdC00LXRgNCw0LvRjNC90L7Q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tSDQutCw0LfQvdCw0YfQtdC50YHRgtCy0L4wHhcNMTgwNDA1MTMzNDQ3WhcNMTkw</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NzA1MTMzNDQ3WjCCAS0xGjAYBggqhQMDgQMBARIMMDA3NzEwNTY4NzYwMRgwFgYF</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KoUDZAESDTEwNDc3OTcwMTk4MzAxIzAhBgNVBAkMGtGD0LsuINCY0LvRjNC40L3Q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utCwLCDQtC43MR4wHAYJKoZIhvcNAQkBFg83NzdAcm9za2F6bmEucnUxCzAJBgNV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BAYTAlJVMRgwFgYDVQQIDA/Qsy7QnNC+0YHQutCy0LAxFTATBgNVBAcMDNCc0L7R</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gdC60LLQsDE4MDYGA1UECgwv0KTQtdC00LXRgNCw0LvRjNC90L7QtSDQutCw0LfQ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vdCw0YfQtdC50YHRgtCy0L4xODA2BgNVBAMML9Ck0LXQtNC10YDQsNC70YzQvdC+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0LUg0LrQsNC30L3QsNGH0LXQudGB0YLQstC+MGMwHAYGKoUDAgITMBIGByqFAwIC</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IwEGByqFAwICHgEDQwAEQDmzpZ5HcFrSdwi3/h6QJ/jU0i6sTgtJqrYL/Tr+gxBg</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Ud3B/sLCyhk3sR3aCrZ0K4YlsFHVmbBhDYe62UsOcnOjggQCMIID/jAMBgNVHRMB</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Af8EAjAAMB0GA1UdIAQWMBQwCAYGKoUDZHEBMAgGBiqFA2RxAjA2BgUqhQNkbwQt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DCsi0JrRgNC40L/RgtC+0J/RgNC+IENTUCIgKNCy0LXRgNGB0LjRjyA0LjApMIIB</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MQYFKoUDZHAEggEmMIIBIgxEItCa0YDQuNC/0YLQvtCf0YDQviBDU1AiICjQstC1</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0YDRgdC40Y8gMy42KSAo0LjRgdC/0L7Qu9C90LXQvdC40LUgMikMaCLQn9GA0L7Q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s9GA0LDQvNC80L3Qvi3QsNC/0L/QsNGA0LDRgtC90YvQuSDQutC+0LzQv9C70LXQ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utGBICLQrtC90LjRgdC10YDRgi3Qk9Ce0KHQoiIuINCS0LXRgNGB0LjRjyAyLjEi</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DB/ihJYgMTQ5LzcvNi01Njkg0L7RgiAyMS4xMi4yMDE3DE/QodC10YDRgtC40YTQ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uNC60LDRgiDRgdC+0L7RgtCy0LXRgtGB0YLQstC40Y8g4oSWINCh0KQvMTI4LTI4</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Nzgg0L7RgiAyMC4wNi4yMDE2MA4GA1UdDwEB/wQEAwID+DAdBgNVHSUEFjAUBggr</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BgEFBQcDAgYIKwYBBQUHAwMwKwYDVR0QBCQwIoAPMjAxODA0MDUxMzM0NDVagQ8y</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MDE5MDcwNTEzMzQ0NVowggGFBgNVHSMEggF8MIIBeIAUFlWRplFYxIksa1Fb0oUZ</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CgFESCKhggFSpIIBTjCCAUoxHjAcBgkqhkiG9w0BCQEWD2RpdEBtaW5zdnlhei5y</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dTELMAkGA1UEBhMCUlUxHDAaBgNVBAgMEzc3INCzLiDQnNC+0YHQutCy0LAxFTAT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BgNVBAcMDNCc0L7RgdC60LLQsDE/MD0GA1UECQw2MTI1Mzc1INCzLiDQnNC+0YHQ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utCy0LAsINGD0LsuINCi0LLQtdGA0YHQutCw0Y8sINC0LiA3MSwwKgYDVQQKDCPQ</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nNC40L3QutC+0LzRgdCy0Y/Qt9GMINCg0L7RgdGB0LjQuDEYMBYGBSqFA2QBEg0x</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MDQ3NzAyMDI2NzAxMRowGAYIKoUDA4EDAQESDDAwNzcxMDQ3NDM3NTFBMD8GA1UE</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Aww40JPQvtC70L7QstC90L7QuSDRg9C00L7RgdGC0L7QstC10YDRj9GO0YnQuNC5</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INGG0LXQvdGC0YCCCjas1FUAAAAAAS8wXgYDVR0fBFcwVTApoCegJYYjaHR0cDov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L2NybC5yb3NrYXpuYS5ydS9jcmwvdWNmay5jcmwwKKAmoCSGImh0dHA6Ly9jcmwu</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ZnNmay5sb2NhbC9jcmwvdWNmay5jcmwwHQYDVR0OBBYEFLkvJG7Rfzg6F53wdndv</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NLDQ/i3nMAgGBiqFAwICAwNBAH1LMUVqEV/HRyesHDkB5eBUk6qDOJwnOBHil2Y1</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qNiUhWK7AqT93ErNsumpe8dDCswJmvps2nbQA7xwIJjzJjk=&lt;/X509Certificate&gt;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&lt;/X509Data&gt;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&lt;/KeyInfo&gt;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 xmlns="http://uri.etsi.org/01903/v1.4.1#" Target="Id-sig-d373256b5942f08343bc8d034aadd7158f61"&gt;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 Id="Id-sp-c353e147090ff61f2f90dcd64635bcf70055"&gt;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&lt;SignedSignatureProperties Id="Id-ssp-7fd861712d758e7e3004067202146d020fd2"/&gt;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&lt;/Signature&gt;&lt;/self:MSC_ApplCashFlow&gt;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&lt;/transferDocumentRequest&gt;</w:t>
      </w:r>
    </w:p>
    <w:p w:rsidR="00AD1F54" w:rsidRPr="006F76A8"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&lt;/soapenv:Body&gt;</w:t>
      </w:r>
    </w:p>
    <w:p w:rsidR="00AD1F54" w:rsidRPr="009D2D00" w:rsidRDefault="00941227" w:rsidP="003D7242">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6F76A8">
        <w:rPr>
          <w:rFonts w:cs="Courier New"/>
          <w:sz w:val="20"/>
        </w:rPr>
        <w:t>&lt;/soapenv:Envelope&gt;</w:t>
      </w:r>
      <w:bookmarkStart w:id="945" w:name="OLE_LINK917"/>
      <w:bookmarkEnd w:id="945"/>
    </w:p>
    <w:p w:rsidR="00AD1F54" w:rsidRPr="009D2D00" w:rsidRDefault="00941227">
      <w:pPr>
        <w:pStyle w:val="22"/>
        <w:rPr>
          <w:lang w:val="ru-RU"/>
        </w:rPr>
      </w:pPr>
      <w:bookmarkStart w:id="946" w:name="OLE_LINK916"/>
      <w:bookmarkStart w:id="947" w:name="_Ref46776784"/>
      <w:bookmarkStart w:id="948" w:name="_Toc185883745"/>
      <w:bookmarkEnd w:id="946"/>
      <w:r w:rsidRPr="009D2D00">
        <w:rPr>
          <w:lang w:val="ru-RU"/>
        </w:rPr>
        <w:t>Описание документа «Заявка на кассовый расход (сокращенная)» (ф. 0531851)</w:t>
      </w:r>
      <w:bookmarkEnd w:id="947"/>
      <w:bookmarkEnd w:id="948"/>
    </w:p>
    <w:p w:rsidR="00AD1F54" w:rsidRPr="009D2D00" w:rsidRDefault="00941227">
      <w:pPr>
        <w:pStyle w:val="31"/>
      </w:pPr>
      <w:bookmarkStart w:id="949" w:name="_Toc185883746"/>
      <w:r w:rsidRPr="009D2D00">
        <w:t>Назначение и маршрут документа</w:t>
      </w:r>
      <w:bookmarkEnd w:id="949"/>
    </w:p>
    <w:p w:rsidR="00AD1F54" w:rsidRPr="009D2D00" w:rsidRDefault="00941227">
      <w:pPr>
        <w:pStyle w:val="ASFKNormal"/>
        <w:widowControl w:val="0"/>
        <w:spacing w:before="60" w:after="120"/>
        <w:contextualSpacing w:val="0"/>
        <w:jc w:val="both"/>
        <w:rPr>
          <w:rFonts w:eastAsia="Calibri"/>
          <w:sz w:val="24"/>
        </w:rPr>
      </w:pPr>
      <w:r w:rsidRPr="009D2D00">
        <w:rPr>
          <w:rFonts w:eastAsia="Calibri"/>
          <w:sz w:val="24"/>
        </w:rPr>
        <w:t>Документ «Заявка на кассовый расход (сокращенная)» (ф. 0531851) представляется клиентом в ТОФК по месту его обслуживания для осуществления операций по кассовым выплатам из бюджетов.</w:t>
      </w:r>
    </w:p>
    <w:bookmarkStart w:id="950" w:name="_Toc86145958"/>
    <w:bookmarkStart w:id="951" w:name="_Toc86423498"/>
    <w:bookmarkStart w:id="952" w:name="_Toc86424151"/>
    <w:bookmarkStart w:id="953" w:name="_Toc86437566"/>
    <w:bookmarkStart w:id="954" w:name="_Toc87281907"/>
    <w:bookmarkStart w:id="955" w:name="_Toc87609663"/>
    <w:bookmarkEnd w:id="950"/>
    <w:bookmarkEnd w:id="951"/>
    <w:bookmarkEnd w:id="952"/>
    <w:bookmarkEnd w:id="953"/>
    <w:bookmarkEnd w:id="954"/>
    <w:bookmarkEnd w:id="955"/>
    <w:p w:rsidR="00AD1F54" w:rsidRPr="009D2D00" w:rsidRDefault="00941227">
      <w:pPr>
        <w:pStyle w:val="GOSTNameTable"/>
        <w:numPr>
          <w:ilvl w:val="0"/>
          <w:numId w:val="2"/>
        </w:numPr>
        <w:ind w:left="425" w:hanging="357"/>
      </w:pPr>
      <w:r w:rsidRPr="009D2D00">
        <w:lastRenderedPageBreak/>
        <w:fldChar w:fldCharType="begin"/>
      </w:r>
      <w:r w:rsidRPr="009D2D00">
        <w:instrText xml:space="preserve"> SEQ Таблица \* ARABIC </w:instrText>
      </w:r>
      <w:r w:rsidRPr="009D2D00">
        <w:fldChar w:fldCharType="separate"/>
      </w:r>
      <w:bookmarkStart w:id="956" w:name="_Toc185882406"/>
      <w:r w:rsidR="005A3293">
        <w:rPr>
          <w:noProof/>
        </w:rPr>
        <w:t>78</w:t>
      </w:r>
      <w:r w:rsidRPr="009D2D00">
        <w:fldChar w:fldCharType="end"/>
      </w:r>
      <w:r w:rsidRPr="009D2D00">
        <w:rPr>
          <w:rFonts w:eastAsia="Calibri"/>
          <w:szCs w:val="24"/>
        </w:rPr>
        <w:t xml:space="preserve"> – </w:t>
      </w:r>
      <w:r w:rsidRPr="009D2D00">
        <w:t>Маршрут документа «</w:t>
      </w:r>
      <w:r w:rsidRPr="009D2D00">
        <w:rPr>
          <w:rFonts w:eastAsia="Calibri"/>
        </w:rPr>
        <w:t>Заявка на кассовый расход (сокращенная)» (ф. 0531851)</w:t>
      </w:r>
      <w:bookmarkEnd w:id="956"/>
    </w:p>
    <w:tbl>
      <w:tblPr>
        <w:tblStyle w:val="GOSTTable"/>
        <w:tblW w:w="5004" w:type="pct"/>
        <w:tblLayout w:type="fixed"/>
        <w:tblLook w:val="01E0" w:firstRow="1" w:lastRow="1" w:firstColumn="1" w:lastColumn="1" w:noHBand="0" w:noVBand="0"/>
      </w:tblPr>
      <w:tblGrid>
        <w:gridCol w:w="2555"/>
        <w:gridCol w:w="2557"/>
        <w:gridCol w:w="4546"/>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96"/>
          <w:tblHeader/>
        </w:trPr>
        <w:tc>
          <w:tcPr>
            <w:tcW w:w="2549" w:type="dxa"/>
          </w:tcPr>
          <w:p w:rsidR="00AD1F54" w:rsidRPr="009D2D00" w:rsidRDefault="00941227">
            <w:pPr>
              <w:pStyle w:val="ASFKTableHead"/>
            </w:pPr>
            <w:r w:rsidRPr="009D2D00">
              <w:t>Отправитель</w:t>
            </w:r>
          </w:p>
        </w:tc>
        <w:tc>
          <w:tcPr>
            <w:tcW w:w="2551" w:type="dxa"/>
          </w:tcPr>
          <w:p w:rsidR="00AD1F54" w:rsidRPr="009D2D00" w:rsidRDefault="00941227">
            <w:pPr>
              <w:pStyle w:val="ASFKTableHead"/>
            </w:pPr>
            <w:r w:rsidRPr="009D2D00">
              <w:t>Получатель</w:t>
            </w:r>
          </w:p>
        </w:tc>
        <w:tc>
          <w:tcPr>
            <w:tcW w:w="4535" w:type="dxa"/>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49" w:type="dxa"/>
          </w:tcPr>
          <w:p w:rsidR="00AD1F54" w:rsidRPr="009D2D00" w:rsidRDefault="00941227">
            <w:pPr>
              <w:pStyle w:val="GOSTTablenorm"/>
              <w:rPr>
                <w:szCs w:val="22"/>
              </w:rPr>
            </w:pPr>
            <w:r w:rsidRPr="009D2D00">
              <w:rPr>
                <w:szCs w:val="22"/>
              </w:rPr>
              <w:t>ПБС</w:t>
            </w:r>
          </w:p>
        </w:tc>
        <w:tc>
          <w:tcPr>
            <w:tcW w:w="2551" w:type="dxa"/>
          </w:tcPr>
          <w:p w:rsidR="00AD1F54" w:rsidRPr="009D2D00" w:rsidRDefault="00941227">
            <w:pPr>
              <w:pStyle w:val="GOSTTablenorm"/>
              <w:rPr>
                <w:szCs w:val="22"/>
              </w:rPr>
            </w:pPr>
            <w:r w:rsidRPr="009D2D00">
              <w:rPr>
                <w:szCs w:val="22"/>
              </w:rPr>
              <w:t>Стороннее ППО</w:t>
            </w:r>
          </w:p>
        </w:tc>
        <w:tc>
          <w:tcPr>
            <w:tcW w:w="4535" w:type="dxa"/>
          </w:tcPr>
          <w:p w:rsidR="00AD1F54" w:rsidRPr="009D2D00" w:rsidRDefault="00AD1F54">
            <w:pPr>
              <w:pStyle w:val="ASFKTablenorm"/>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49" w:type="dxa"/>
          </w:tcPr>
          <w:p w:rsidR="00AD1F54" w:rsidRPr="009D2D00" w:rsidRDefault="00941227">
            <w:pPr>
              <w:pStyle w:val="GOSTTablenorm"/>
              <w:rPr>
                <w:szCs w:val="22"/>
              </w:rPr>
            </w:pPr>
            <w:r w:rsidRPr="009D2D00">
              <w:rPr>
                <w:szCs w:val="22"/>
              </w:rPr>
              <w:t>ПБС (ПФХД)</w:t>
            </w:r>
          </w:p>
        </w:tc>
        <w:tc>
          <w:tcPr>
            <w:tcW w:w="2551" w:type="dxa"/>
          </w:tcPr>
          <w:p w:rsidR="00AD1F54" w:rsidRPr="009D2D00" w:rsidRDefault="00941227">
            <w:pPr>
              <w:pStyle w:val="GOSTTablenorm"/>
              <w:rPr>
                <w:szCs w:val="22"/>
              </w:rPr>
            </w:pPr>
            <w:r w:rsidRPr="009D2D00">
              <w:rPr>
                <w:szCs w:val="22"/>
              </w:rPr>
              <w:t>ТОФК (ПУР ЭБ)</w:t>
            </w:r>
          </w:p>
        </w:tc>
        <w:tc>
          <w:tcPr>
            <w:tcW w:w="4535" w:type="dxa"/>
          </w:tcPr>
          <w:p w:rsidR="00AD1F54" w:rsidRPr="009D2D00" w:rsidRDefault="00AD1F54">
            <w:pPr>
              <w:pStyle w:val="ASFKTablenorm"/>
              <w:rPr>
                <w:sz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49" w:type="dxa"/>
          </w:tcPr>
          <w:p w:rsidR="00AD1F54" w:rsidRPr="009D2D00" w:rsidRDefault="00941227">
            <w:pPr>
              <w:pStyle w:val="GOSTTablenorm"/>
              <w:rPr>
                <w:szCs w:val="22"/>
              </w:rPr>
            </w:pPr>
            <w:r w:rsidRPr="009D2D00">
              <w:rPr>
                <w:szCs w:val="22"/>
              </w:rPr>
              <w:t>ПБС (ППО СУФД АСФК)</w:t>
            </w:r>
          </w:p>
        </w:tc>
        <w:tc>
          <w:tcPr>
            <w:tcW w:w="2551" w:type="dxa"/>
          </w:tcPr>
          <w:p w:rsidR="00AD1F54" w:rsidRPr="009D2D00" w:rsidRDefault="00941227">
            <w:pPr>
              <w:pStyle w:val="GOSTTablenorm"/>
              <w:rPr>
                <w:szCs w:val="22"/>
              </w:rPr>
            </w:pPr>
            <w:r w:rsidRPr="009D2D00">
              <w:rPr>
                <w:szCs w:val="22"/>
              </w:rPr>
              <w:t>ТОФК (ПУР ЭБ)</w:t>
            </w:r>
          </w:p>
        </w:tc>
        <w:tc>
          <w:tcPr>
            <w:tcW w:w="4535" w:type="dxa"/>
          </w:tcPr>
          <w:p w:rsidR="00AD1F54" w:rsidRPr="009D2D00" w:rsidRDefault="00AD1F54">
            <w:pPr>
              <w:pStyle w:val="ASFKTablenorm"/>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49" w:type="dxa"/>
          </w:tcPr>
          <w:p w:rsidR="00AD1F54" w:rsidRPr="009D2D00" w:rsidRDefault="00941227">
            <w:pPr>
              <w:pStyle w:val="GOSTTablenorm"/>
              <w:rPr>
                <w:szCs w:val="22"/>
              </w:rPr>
            </w:pPr>
            <w:r w:rsidRPr="009D2D00">
              <w:rPr>
                <w:szCs w:val="22"/>
              </w:rPr>
              <w:t>ЕГИССО</w:t>
            </w:r>
          </w:p>
        </w:tc>
        <w:tc>
          <w:tcPr>
            <w:tcW w:w="2551" w:type="dxa"/>
          </w:tcPr>
          <w:p w:rsidR="00AD1F54" w:rsidRPr="009D2D00" w:rsidRDefault="00941227">
            <w:pPr>
              <w:pStyle w:val="GOSTTablenorm"/>
              <w:rPr>
                <w:szCs w:val="22"/>
              </w:rPr>
            </w:pPr>
            <w:r w:rsidRPr="009D2D00">
              <w:rPr>
                <w:szCs w:val="22"/>
              </w:rPr>
              <w:t>ТОФК (ПУР ЭБ)</w:t>
            </w:r>
          </w:p>
        </w:tc>
        <w:tc>
          <w:tcPr>
            <w:tcW w:w="4535" w:type="dxa"/>
          </w:tcPr>
          <w:p w:rsidR="00AD1F54" w:rsidRPr="009D2D00" w:rsidRDefault="00941227">
            <w:pPr>
              <w:pStyle w:val="ASFKTablenorm"/>
              <w:rPr>
                <w:sz w:val="22"/>
              </w:rPr>
            </w:pPr>
            <w:r w:rsidRPr="009D2D00">
              <w:rPr>
                <w:sz w:val="22"/>
              </w:rPr>
              <w:t>Взаимоде</w:t>
            </w:r>
            <w:r w:rsidR="00050270">
              <w:rPr>
                <w:sz w:val="22"/>
              </w:rPr>
              <w:t>йствие посредством сервиса СМЭВ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49" w:type="dxa"/>
          </w:tcPr>
          <w:p w:rsidR="00AD1F54" w:rsidRPr="009D2D00" w:rsidRDefault="00941227">
            <w:pPr>
              <w:pStyle w:val="GOSTTablenorm"/>
              <w:rPr>
                <w:szCs w:val="22"/>
              </w:rPr>
            </w:pPr>
            <w:r w:rsidRPr="009D2D00">
              <w:rPr>
                <w:szCs w:val="22"/>
              </w:rPr>
              <w:t>ЕГИССО</w:t>
            </w:r>
          </w:p>
        </w:tc>
        <w:tc>
          <w:tcPr>
            <w:tcW w:w="2551" w:type="dxa"/>
          </w:tcPr>
          <w:p w:rsidR="00AD1F54" w:rsidRPr="009D2D00" w:rsidRDefault="00941227">
            <w:pPr>
              <w:pStyle w:val="GOSTTablenorm"/>
              <w:rPr>
                <w:szCs w:val="22"/>
              </w:rPr>
            </w:pPr>
            <w:r w:rsidRPr="009D2D00">
              <w:rPr>
                <w:szCs w:val="22"/>
              </w:rPr>
              <w:t>ТОФК (ППО АСФК)</w:t>
            </w:r>
          </w:p>
        </w:tc>
        <w:tc>
          <w:tcPr>
            <w:tcW w:w="4535" w:type="dxa"/>
          </w:tcPr>
          <w:p w:rsidR="00AD1F54" w:rsidRPr="009D2D00" w:rsidRDefault="00941227">
            <w:pPr>
              <w:pStyle w:val="ASFKTablenorm"/>
              <w:rPr>
                <w:sz w:val="22"/>
              </w:rPr>
            </w:pPr>
            <w:r w:rsidRPr="009D2D00">
              <w:rPr>
                <w:sz w:val="22"/>
              </w:rPr>
              <w:t>Взаимоде</w:t>
            </w:r>
            <w:r w:rsidR="00050270">
              <w:rPr>
                <w:sz w:val="22"/>
              </w:rPr>
              <w:t>йствие посредством сервиса СМЭВ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49" w:type="dxa"/>
          </w:tcPr>
          <w:p w:rsidR="00AD1F54" w:rsidRPr="009D2D00" w:rsidRDefault="00941227">
            <w:pPr>
              <w:pStyle w:val="GOSTTablenorm"/>
              <w:rPr>
                <w:szCs w:val="22"/>
              </w:rPr>
            </w:pPr>
            <w:r w:rsidRPr="009D2D00">
              <w:rPr>
                <w:szCs w:val="22"/>
              </w:rPr>
              <w:t>АИС ФССП</w:t>
            </w:r>
          </w:p>
        </w:tc>
        <w:tc>
          <w:tcPr>
            <w:tcW w:w="2551" w:type="dxa"/>
          </w:tcPr>
          <w:p w:rsidR="00AD1F54" w:rsidRPr="009D2D00" w:rsidRDefault="00941227">
            <w:pPr>
              <w:pStyle w:val="GOSTTablenorm"/>
              <w:rPr>
                <w:szCs w:val="22"/>
              </w:rPr>
            </w:pPr>
            <w:r w:rsidRPr="009D2D00">
              <w:t>ТОФК (ПУР ЭБ)</w:t>
            </w:r>
          </w:p>
        </w:tc>
        <w:tc>
          <w:tcPr>
            <w:tcW w:w="4535" w:type="dxa"/>
          </w:tcPr>
          <w:p w:rsidR="00AD1F54" w:rsidRPr="009D2D00" w:rsidRDefault="00941227">
            <w:pPr>
              <w:pStyle w:val="ASFKTablenorm"/>
              <w:rPr>
                <w:sz w:val="22"/>
              </w:rPr>
            </w:pPr>
            <w:r w:rsidRPr="009D2D00">
              <w:rPr>
                <w:sz w:val="22"/>
              </w:rPr>
              <w:t xml:space="preserve">Взаимодействие посредством сервиса СМЭВ. </w:t>
            </w:r>
          </w:p>
          <w:p w:rsidR="00AD1F54" w:rsidRPr="009D2D00" w:rsidRDefault="00941227">
            <w:pPr>
              <w:pStyle w:val="ASFKTablenorm"/>
              <w:rPr>
                <w:sz w:val="22"/>
              </w:rPr>
            </w:pPr>
            <w:r w:rsidRPr="009D2D00">
              <w:rPr>
                <w:sz w:val="22"/>
              </w:rPr>
              <w:t>Обмен осуществляется только по операциям со средствами во временно</w:t>
            </w:r>
            <w:r w:rsidR="00050270">
              <w:rPr>
                <w:sz w:val="22"/>
              </w:rPr>
              <w:t>м распоряжении</w:t>
            </w:r>
          </w:p>
        </w:tc>
      </w:tr>
    </w:tbl>
    <w:p w:rsidR="00AD1F54" w:rsidRPr="009D2D00" w:rsidRDefault="00941227">
      <w:pPr>
        <w:pStyle w:val="31"/>
      </w:pPr>
      <w:bookmarkStart w:id="957" w:name="_Toc185883747"/>
      <w:r w:rsidRPr="009D2D00">
        <w:t>Описание комплексного типа «tMSC_ApplCashFlowShrt»</w:t>
      </w:r>
      <w:bookmarkEnd w:id="957"/>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958" w:name="_Toc185882407"/>
      <w:r w:rsidR="005A3293">
        <w:rPr>
          <w:noProof/>
        </w:rPr>
        <w:t>79</w:t>
      </w:r>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szCs w:val="24"/>
          <w:lang w:val="en-US"/>
        </w:rPr>
        <w:t>t</w:t>
      </w:r>
      <w:r w:rsidR="00941227" w:rsidRPr="009D2D00">
        <w:rPr>
          <w:rFonts w:eastAsia="Calibri"/>
        </w:rPr>
        <w:t>MSC_ApplCashFlowShrt</w:t>
      </w:r>
      <w:r w:rsidR="00941227" w:rsidRPr="009D2D00">
        <w:t>»</w:t>
      </w:r>
      <w:bookmarkEnd w:id="958"/>
    </w:p>
    <w:tbl>
      <w:tblPr>
        <w:tblStyle w:val="GOSTTable"/>
        <w:tblW w:w="5000" w:type="pct"/>
        <w:tblLayout w:type="fixed"/>
        <w:tblLook w:val="01E0" w:firstRow="1" w:lastRow="1" w:firstColumn="1" w:lastColumn="1" w:noHBand="0" w:noVBand="0"/>
      </w:tblPr>
      <w:tblGrid>
        <w:gridCol w:w="1705"/>
        <w:gridCol w:w="1703"/>
        <w:gridCol w:w="567"/>
        <w:gridCol w:w="1135"/>
        <w:gridCol w:w="567"/>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ASFKTableHead"/>
            </w:pPr>
            <w:r w:rsidRPr="009D2D00">
              <w:t>Наименование элемента</w:t>
            </w:r>
          </w:p>
        </w:tc>
        <w:tc>
          <w:tcPr>
            <w:tcW w:w="1703"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5"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7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Версия структуры формуляра</w:t>
            </w:r>
          </w:p>
        </w:tc>
        <w:tc>
          <w:tcPr>
            <w:tcW w:w="1703" w:type="dxa"/>
          </w:tcPr>
          <w:p w:rsidR="00AD1F54" w:rsidRPr="009D2D00" w:rsidRDefault="00941227">
            <w:pPr>
              <w:pStyle w:val="GOSTTablenorm"/>
            </w:pPr>
            <w:r w:rsidRPr="009D2D00">
              <w:t>versionID</w:t>
            </w:r>
          </w:p>
        </w:tc>
        <w:tc>
          <w:tcPr>
            <w:tcW w:w="567" w:type="dxa"/>
          </w:tcPr>
          <w:p w:rsidR="00AD1F54" w:rsidRPr="009D2D00" w:rsidRDefault="00941227">
            <w:pPr>
              <w:pStyle w:val="GOSTTablenorm"/>
              <w:jc w:val="center"/>
            </w:pPr>
            <w:r w:rsidRPr="009D2D00">
              <w:rPr>
                <w:lang w:val="en-US"/>
              </w:rPr>
              <w:t>А</w:t>
            </w:r>
          </w:p>
        </w:tc>
        <w:tc>
          <w:tcPr>
            <w:tcW w:w="1135"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rPr>
                <w:b/>
                <w:bCs/>
              </w:rPr>
            </w:pPr>
            <w:r w:rsidRPr="009D2D00">
              <w:rPr>
                <w:szCs w:val="22"/>
                <w:lang w:eastAsia="en-US"/>
              </w:rPr>
              <w:t xml:space="preserve">Указывается значение версии, соответствующее таблице </w:t>
            </w:r>
            <w:r w:rsidRPr="009D2D00">
              <w:rPr>
                <w:szCs w:val="22"/>
              </w:rPr>
              <w:fldChar w:fldCharType="begin"/>
            </w:r>
            <w:r w:rsidRPr="009D2D00">
              <w:rPr>
                <w:szCs w:val="22"/>
                <w:lang w:eastAsia="en-US"/>
              </w:rPr>
              <w:instrText xml:space="preserve"> REF _Ref19881821 \h </w:instrText>
            </w:r>
            <w:r w:rsidRPr="009D2D00">
              <w:rPr>
                <w:szCs w:val="22"/>
              </w:rPr>
              <w:instrText xml:space="preserve"> \* MERGEFORMAT </w:instrText>
            </w:r>
            <w:r w:rsidRPr="009D2D00">
              <w:rPr>
                <w:szCs w:val="22"/>
              </w:rPr>
            </w:r>
            <w:r w:rsidRPr="009D2D00">
              <w:rPr>
                <w:szCs w:val="22"/>
              </w:rPr>
              <w:fldChar w:fldCharType="separate"/>
            </w:r>
            <w:r w:rsidR="005A3293" w:rsidRPr="005A3293">
              <w:rPr>
                <w:rFonts w:eastAsia="Calibri"/>
                <w:szCs w:val="24"/>
              </w:rPr>
              <w:t>2</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Номер заявки</w:t>
            </w:r>
          </w:p>
        </w:tc>
        <w:tc>
          <w:tcPr>
            <w:tcW w:w="1703" w:type="dxa"/>
          </w:tcPr>
          <w:p w:rsidR="00AD1F54" w:rsidRPr="009D2D00" w:rsidRDefault="00941227">
            <w:pPr>
              <w:pStyle w:val="GOSTTablenorm"/>
            </w:pPr>
            <w:r w:rsidRPr="009D2D00">
              <w:t>ZR_RqstNm</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Т(1-15)</w:t>
            </w:r>
          </w:p>
        </w:tc>
        <w:tc>
          <w:tcPr>
            <w:tcW w:w="567" w:type="dxa"/>
          </w:tcPr>
          <w:p w:rsidR="00AD1F54" w:rsidRPr="009D2D00" w:rsidRDefault="00941227">
            <w:pPr>
              <w:pStyle w:val="GOSTTablenorm"/>
              <w:jc w:val="center"/>
            </w:pPr>
            <w:r w:rsidRPr="009D2D00">
              <w:t>O</w:t>
            </w:r>
          </w:p>
        </w:tc>
        <w:tc>
          <w:tcPr>
            <w:tcW w:w="3973" w:type="dxa"/>
          </w:tcPr>
          <w:p w:rsidR="00AD1F54" w:rsidRPr="009D2D00" w:rsidRDefault="00941227">
            <w:pPr>
              <w:pStyle w:val="GOSTTablenorm"/>
            </w:pPr>
            <w:r w:rsidRPr="009D2D00">
              <w:t>Номер документа.</w:t>
            </w:r>
          </w:p>
          <w:p w:rsidR="00AD1F54" w:rsidRPr="009D2D00" w:rsidRDefault="00941227">
            <w:pPr>
              <w:pStyle w:val="GOSTTablenorm"/>
            </w:pPr>
            <w:r w:rsidRPr="009D2D00">
              <w:t xml:space="preserve">Нумерация должна быть уникальна в пределах даты, </w:t>
            </w:r>
            <w:r w:rsidR="00B31FB3">
              <w:t>за которую сформирован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Информация о клиенте</w:t>
            </w:r>
          </w:p>
        </w:tc>
        <w:tc>
          <w:tcPr>
            <w:tcW w:w="1703" w:type="dxa"/>
          </w:tcPr>
          <w:p w:rsidR="00AD1F54" w:rsidRPr="009D2D00" w:rsidRDefault="00941227">
            <w:pPr>
              <w:pStyle w:val="GOSTTablenorm"/>
            </w:pPr>
            <w:r w:rsidRPr="009D2D00">
              <w:t>ZR_MSC_Cstmr</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tMSC_Cstmr4</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Информация о клиенте.</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_Ref526861093 \h  \* MERGEFORMAT </w:instrText>
            </w:r>
            <w:r w:rsidRPr="009D2D00">
              <w:rPr>
                <w:b/>
              </w:rPr>
            </w:r>
            <w:r w:rsidRPr="009D2D00">
              <w:rPr>
                <w:b/>
              </w:rPr>
              <w:fldChar w:fldCharType="separate"/>
            </w:r>
            <w:r w:rsidR="005A3293" w:rsidRPr="005A3293">
              <w:rPr>
                <w:b/>
              </w:rPr>
              <w:t>80</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ИНН клиента</w:t>
            </w:r>
          </w:p>
        </w:tc>
        <w:tc>
          <w:tcPr>
            <w:tcW w:w="1703" w:type="dxa"/>
          </w:tcPr>
          <w:p w:rsidR="00AD1F54" w:rsidRPr="009D2D00" w:rsidRDefault="00941227">
            <w:pPr>
              <w:pStyle w:val="GOSTTablenorm"/>
            </w:pPr>
            <w:r w:rsidRPr="009D2D00">
              <w:t>ZR_INN</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Т(1-12)</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ИНН клиента.</w:t>
            </w:r>
          </w:p>
          <w:p w:rsidR="00AD1F54" w:rsidRPr="009D2D00" w:rsidRDefault="00941227">
            <w:pPr>
              <w:pStyle w:val="GOSTTablenorm"/>
            </w:pPr>
            <w:r w:rsidRPr="009D2D00">
              <w:t>Поле заполняется в случаях, предусмотренных НПА*.</w:t>
            </w:r>
          </w:p>
          <w:p w:rsidR="00AD1F54" w:rsidRPr="009D2D00" w:rsidRDefault="00941227">
            <w:pPr>
              <w:pStyle w:val="GOSTTablenorm"/>
            </w:pPr>
            <w:r w:rsidRPr="009D2D00">
              <w:t xml:space="preserve">Указывается значение «0» при перечислении платежа </w:t>
            </w:r>
            <w:r w:rsidR="00B31FB3">
              <w:t>за физическое лицо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Глава по БК</w:t>
            </w:r>
          </w:p>
        </w:tc>
        <w:tc>
          <w:tcPr>
            <w:tcW w:w="1703" w:type="dxa"/>
          </w:tcPr>
          <w:p w:rsidR="00AD1F54" w:rsidRPr="009D2D00" w:rsidRDefault="00941227">
            <w:pPr>
              <w:pStyle w:val="GOSTTablenorm"/>
            </w:pPr>
            <w:r w:rsidRPr="009D2D00">
              <w:t>ZR_CdGRBS</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Код ГРБС/ГАИФДБ по перечню ГРБС/ГАИФДБ, утвержденному законом (решением) о соответствующем бюджете.</w:t>
            </w:r>
          </w:p>
          <w:p w:rsidR="00AD1F54" w:rsidRPr="009D2D00" w:rsidRDefault="00B31FB3">
            <w:pPr>
              <w:pStyle w:val="GOSTTablenorm"/>
            </w:pPr>
            <w:r>
              <w:t>Не указывается для АУ, БУ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Организация</w:t>
            </w:r>
          </w:p>
        </w:tc>
        <w:tc>
          <w:tcPr>
            <w:tcW w:w="1703" w:type="dxa"/>
          </w:tcPr>
          <w:p w:rsidR="00AD1F54" w:rsidRPr="009D2D00" w:rsidRDefault="00941227">
            <w:pPr>
              <w:pStyle w:val="GOSTTablenorm"/>
            </w:pPr>
            <w:r w:rsidRPr="009D2D00">
              <w:t>ZR_MSC_Orgnztn</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tMSC_Orgnztn5</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 xml:space="preserve">Информация об организациях. </w:t>
            </w:r>
          </w:p>
          <w:p w:rsidR="00AD1F54" w:rsidRPr="009D2D00" w:rsidRDefault="00941227">
            <w:pPr>
              <w:pStyle w:val="GOSTTablenorm"/>
            </w:pPr>
            <w:r w:rsidRPr="009D2D00">
              <w:t xml:space="preserve">Состав элемента представлен в таблице </w:t>
            </w:r>
            <w:r w:rsidRPr="009D2D00">
              <w:rPr>
                <w:b/>
              </w:rPr>
              <w:lastRenderedPageBreak/>
              <w:fldChar w:fldCharType="begin"/>
            </w:r>
            <w:r w:rsidRPr="009D2D00">
              <w:rPr>
                <w:b/>
              </w:rPr>
              <w:instrText xml:space="preserve"> REF _Ref526861118 \h  \* MERGEFORMAT </w:instrText>
            </w:r>
            <w:r w:rsidRPr="009D2D00">
              <w:rPr>
                <w:b/>
              </w:rPr>
            </w:r>
            <w:r w:rsidRPr="009D2D00">
              <w:rPr>
                <w:b/>
              </w:rPr>
              <w:fldChar w:fldCharType="separate"/>
            </w:r>
            <w:r w:rsidR="005A3293" w:rsidRPr="005A3293">
              <w:rPr>
                <w:b/>
              </w:rPr>
              <w:t>81</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lastRenderedPageBreak/>
              <w:t>Предельная дата исполнения</w:t>
            </w:r>
          </w:p>
        </w:tc>
        <w:tc>
          <w:tcPr>
            <w:tcW w:w="1703" w:type="dxa"/>
          </w:tcPr>
          <w:p w:rsidR="00AD1F54" w:rsidRPr="009D2D00" w:rsidRDefault="00941227">
            <w:pPr>
              <w:pStyle w:val="GOSTTablenorm"/>
            </w:pPr>
            <w:r w:rsidRPr="009D2D00">
              <w:t>ZR_DctDtISP</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rPr>
                <w:lang w:val="en-US"/>
              </w:rPr>
              <w:t>D</w:t>
            </w:r>
            <w:r w:rsidRPr="009D2D00">
              <w:t>ate</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 xml:space="preserve">Дата не должна быть ранее даты рабочего дня, следующего за </w:t>
            </w:r>
            <w:r w:rsidR="00B31FB3">
              <w:t>текущим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Идентификатор документа «Сведения о бюджетном обязательстве», «Сведения о соглашении», предоставленного в ТОФК</w:t>
            </w:r>
          </w:p>
        </w:tc>
        <w:tc>
          <w:tcPr>
            <w:tcW w:w="1703" w:type="dxa"/>
          </w:tcPr>
          <w:p w:rsidR="00AD1F54" w:rsidRPr="009D2D00" w:rsidRDefault="00941227">
            <w:pPr>
              <w:pStyle w:val="GOSTTablenorm"/>
            </w:pPr>
            <w:r w:rsidRPr="009D2D00">
              <w:t>ZR_GUIDSV</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GUID</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Уникальный в системе Федерального казначейства идентификатор документа «Сведения о бюджетном обязательстве», «Сведения о соглашении», предоставляемого одновременно с ЗКР сокращенной.</w:t>
            </w:r>
          </w:p>
          <w:p w:rsidR="00AD1F54" w:rsidRPr="009D2D00" w:rsidRDefault="00941227">
            <w:pPr>
              <w:pStyle w:val="GOSTTablenorm"/>
            </w:pPr>
            <w:r w:rsidRPr="009D2D00">
              <w:t>Поле может быть заполнено, если не заполнено поле «Номер обязательства».</w:t>
            </w:r>
          </w:p>
          <w:p w:rsidR="00AD1F54" w:rsidRPr="009D2D00" w:rsidRDefault="00941227">
            <w:pPr>
              <w:pStyle w:val="GOSTTablenorm"/>
            </w:pPr>
            <w:r w:rsidRPr="009D2D00">
              <w:t>Если «Номер обязательства» заполнено – поле не заполняется.</w:t>
            </w:r>
          </w:p>
          <w:p w:rsidR="00AD1F54" w:rsidRPr="009D2D00" w:rsidRDefault="00B31FB3">
            <w:pPr>
              <w:pStyle w:val="GOSTTablenorm"/>
            </w:pPr>
            <w:r>
              <w:t>Не указывается для АУ, БУ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Номер обязательства</w:t>
            </w:r>
          </w:p>
        </w:tc>
        <w:tc>
          <w:tcPr>
            <w:tcW w:w="1703" w:type="dxa"/>
          </w:tcPr>
          <w:p w:rsidR="00AD1F54" w:rsidRPr="009D2D00" w:rsidRDefault="00941227">
            <w:pPr>
              <w:pStyle w:val="GOSTTablenorm"/>
            </w:pPr>
            <w:r w:rsidRPr="009D2D00">
              <w:t>ZR_OblgtNm</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Т(1-19)</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Номер, присвоенный ТОФК обязательству при постановке его на учет или тип первичного бюджетного обязательства. Номер обязательства должен соответствовать номеру обязательства, учтенному на л/с ПБС ФБ, для исполнения которого формируется ЗКР сокращенная. В случае первичного присвоения номера обязательству при регистрации ЗКР сокращенной (без предварительной регистрации самого обязательства) размерность поля устанавливается как «=1», при этом реквизит может принимать значения «1» (закупка) или «2» (прочее). После присвоения номера бюджетному обязательству данное поле заполняется ТОФК учетным номером бюджетного обязательства.</w:t>
            </w:r>
          </w:p>
          <w:p w:rsidR="00AD1F54" w:rsidRPr="009D2D00" w:rsidRDefault="00941227">
            <w:pPr>
              <w:pStyle w:val="GOSTTablenorm"/>
            </w:pPr>
            <w:r w:rsidRPr="009D2D00">
              <w:t>Для обязательств, принятых на учет до 31.12.2015, размерность поля устанавливается как «=16».</w:t>
            </w:r>
          </w:p>
          <w:p w:rsidR="00AD1F54" w:rsidRPr="009D2D00" w:rsidRDefault="00941227">
            <w:pPr>
              <w:pStyle w:val="GOSTTablenorm"/>
            </w:pPr>
            <w:r w:rsidRPr="009D2D00">
              <w:t>Для обязательств, принятых на учет после 01.01.2016, размерность поля устанавливается как «=19».</w:t>
            </w:r>
          </w:p>
          <w:p w:rsidR="00AD1F54" w:rsidRPr="009D2D00" w:rsidRDefault="00B31FB3">
            <w:pPr>
              <w:pStyle w:val="GOSTTablenorm"/>
            </w:pPr>
            <w:r>
              <w:t>Не указывается для АУ, БУ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Код объекта по ФАИП (КМИ)</w:t>
            </w:r>
          </w:p>
        </w:tc>
        <w:tc>
          <w:tcPr>
            <w:tcW w:w="1703" w:type="dxa"/>
          </w:tcPr>
          <w:p w:rsidR="00AD1F54" w:rsidRPr="009D2D00" w:rsidRDefault="00941227">
            <w:pPr>
              <w:pStyle w:val="GOSTTablenorm"/>
            </w:pPr>
            <w:r w:rsidRPr="009D2D00">
              <w:t>ZR_FAIPObjCd</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Т(1-24)</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rPr>
                <w:szCs w:val="22"/>
              </w:rPr>
            </w:pPr>
            <w:r w:rsidRPr="009D2D00">
              <w:rPr>
                <w:szCs w:val="22"/>
              </w:rPr>
              <w:t xml:space="preserve">Может указываться уникальный код объекта капитального строительства или объекта недвижимости, код </w:t>
            </w:r>
            <w:r w:rsidRPr="009D2D00">
              <w:rPr>
                <w:szCs w:val="22"/>
              </w:rPr>
              <w:lastRenderedPageBreak/>
              <w:t>мероприятия по информатизации.</w:t>
            </w:r>
          </w:p>
          <w:p w:rsidR="00AD1F54" w:rsidRPr="009D2D00" w:rsidRDefault="00941227">
            <w:pPr>
              <w:pStyle w:val="GOSTTablenorm"/>
            </w:pPr>
            <w:r w:rsidRPr="009D2D00">
              <w:rPr>
                <w:szCs w:val="22"/>
              </w:rPr>
              <w:t>Поле не заполняется для ПБС, осуществляющих операции со средс</w:t>
            </w:r>
            <w:r w:rsidR="00B31FB3">
              <w:rPr>
                <w:szCs w:val="22"/>
              </w:rPr>
              <w:t>твами во временном распоряжении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lastRenderedPageBreak/>
              <w:t>Сумма документа в валюте выплаты</w:t>
            </w:r>
          </w:p>
        </w:tc>
        <w:tc>
          <w:tcPr>
            <w:tcW w:w="1703" w:type="dxa"/>
          </w:tcPr>
          <w:p w:rsidR="00AD1F54" w:rsidRPr="009D2D00" w:rsidRDefault="00941227">
            <w:pPr>
              <w:pStyle w:val="GOSTTablenorm"/>
            </w:pPr>
            <w:r w:rsidRPr="009D2D00">
              <w:t>ZR_AmntV</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N(20.2)</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Сумма в валюте, в которой д</w:t>
            </w:r>
            <w:r w:rsidR="00B31FB3">
              <w:t>олжна быть осуществлена выплата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 xml:space="preserve">Код валюты </w:t>
            </w:r>
          </w:p>
        </w:tc>
        <w:tc>
          <w:tcPr>
            <w:tcW w:w="1703" w:type="dxa"/>
          </w:tcPr>
          <w:p w:rsidR="00AD1F54" w:rsidRPr="009D2D00" w:rsidRDefault="00941227">
            <w:pPr>
              <w:pStyle w:val="GOSTTablenorm"/>
            </w:pPr>
            <w:r w:rsidRPr="009D2D00">
              <w:t>ZR_CdOKV</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B31FB3">
            <w:pPr>
              <w:pStyle w:val="GOSTTablenorm"/>
            </w:pPr>
            <w:r>
              <w:t>Указывается значение «643»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rPr>
                <w:szCs w:val="22"/>
              </w:rPr>
              <w:t>Код вида дохода</w:t>
            </w:r>
          </w:p>
        </w:tc>
        <w:tc>
          <w:tcPr>
            <w:tcW w:w="1703" w:type="dxa"/>
          </w:tcPr>
          <w:p w:rsidR="00AD1F54" w:rsidRPr="009D2D00" w:rsidRDefault="00941227">
            <w:pPr>
              <w:pStyle w:val="GOSTTablenorm"/>
            </w:pPr>
            <w:r w:rsidRPr="009D2D00">
              <w:rPr>
                <w:szCs w:val="22"/>
              </w:rPr>
              <w:t>ZR_IncTypeCode</w:t>
            </w:r>
          </w:p>
        </w:tc>
        <w:tc>
          <w:tcPr>
            <w:tcW w:w="567" w:type="dxa"/>
          </w:tcPr>
          <w:p w:rsidR="00AD1F54" w:rsidRPr="009D2D00" w:rsidRDefault="00941227">
            <w:pPr>
              <w:pStyle w:val="GOSTTablenorm"/>
              <w:jc w:val="center"/>
            </w:pPr>
            <w:r w:rsidRPr="009D2D00">
              <w:rPr>
                <w:szCs w:val="22"/>
              </w:rPr>
              <w:t>П</w:t>
            </w:r>
          </w:p>
        </w:tc>
        <w:tc>
          <w:tcPr>
            <w:tcW w:w="1135" w:type="dxa"/>
          </w:tcPr>
          <w:p w:rsidR="00AD1F54" w:rsidRPr="009D2D00" w:rsidRDefault="00941227">
            <w:pPr>
              <w:pStyle w:val="GOSTTablenorm"/>
            </w:pPr>
            <w:r w:rsidRPr="009D2D00">
              <w:rPr>
                <w:szCs w:val="22"/>
              </w:rPr>
              <w:t>Т(1)</w:t>
            </w:r>
          </w:p>
        </w:tc>
        <w:tc>
          <w:tcPr>
            <w:tcW w:w="567" w:type="dxa"/>
          </w:tcPr>
          <w:p w:rsidR="00AD1F54" w:rsidRPr="009D2D00" w:rsidRDefault="00941227">
            <w:pPr>
              <w:pStyle w:val="GOSTTablenorm"/>
              <w:jc w:val="center"/>
            </w:pPr>
            <w:r w:rsidRPr="009D2D00">
              <w:rPr>
                <w:szCs w:val="22"/>
              </w:rPr>
              <w:t>Н</w:t>
            </w:r>
          </w:p>
        </w:tc>
        <w:tc>
          <w:tcPr>
            <w:tcW w:w="3973" w:type="dxa"/>
          </w:tcPr>
          <w:p w:rsidR="00AD1F54" w:rsidRPr="009D2D00" w:rsidRDefault="00941227">
            <w:pPr>
              <w:pStyle w:val="GOSTTablenorm"/>
              <w:rPr>
                <w:szCs w:val="22"/>
              </w:rPr>
            </w:pPr>
            <w:r w:rsidRPr="009D2D00">
              <w:rPr>
                <w:szCs w:val="22"/>
              </w:rPr>
              <w:t>Указывается код вида дохода.</w:t>
            </w:r>
          </w:p>
          <w:p w:rsidR="00AD1F54" w:rsidRPr="009D2D00" w:rsidRDefault="00941227">
            <w:pPr>
              <w:pStyle w:val="GOSTTablenorm"/>
              <w:rPr>
                <w:szCs w:val="22"/>
              </w:rPr>
            </w:pPr>
            <w:r w:rsidRPr="009D2D00">
              <w:rPr>
                <w:szCs w:val="22"/>
              </w:rPr>
              <w:t xml:space="preserve">Заполняется в соответствии с частью 5.1 статьи 70 ФЗ от 02.10.2007 № 229-ФЗ и указанием Банка России от 29.06.2021 №762-П в документах, предусматривающих перечисление средств гражданам. </w:t>
            </w:r>
          </w:p>
          <w:p w:rsidR="00B31FB3" w:rsidRDefault="00941227" w:rsidP="00B31FB3">
            <w:pPr>
              <w:pStyle w:val="GOSTTablenorm"/>
              <w:rPr>
                <w:szCs w:val="22"/>
              </w:rPr>
            </w:pPr>
            <w:r w:rsidRPr="009D2D00">
              <w:rPr>
                <w:szCs w:val="22"/>
              </w:rPr>
              <w:t>Возможные значения:</w:t>
            </w:r>
          </w:p>
          <w:p w:rsidR="00B31FB3" w:rsidRDefault="00941227" w:rsidP="00101F62">
            <w:pPr>
              <w:pStyle w:val="afff8"/>
              <w:numPr>
                <w:ilvl w:val="0"/>
                <w:numId w:val="136"/>
              </w:numPr>
              <w:spacing w:before="60" w:after="60"/>
              <w:ind w:left="284" w:hanging="227"/>
              <w:rPr>
                <w:sz w:val="22"/>
                <w:szCs w:val="22"/>
              </w:rPr>
            </w:pPr>
            <w:r w:rsidRPr="009D2D00">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rsidR="00B31FB3" w:rsidRDefault="00941227" w:rsidP="00101F62">
            <w:pPr>
              <w:pStyle w:val="afff8"/>
              <w:numPr>
                <w:ilvl w:val="0"/>
                <w:numId w:val="136"/>
              </w:numPr>
              <w:spacing w:before="60" w:after="60"/>
              <w:ind w:left="284" w:hanging="227"/>
              <w:rPr>
                <w:sz w:val="22"/>
                <w:szCs w:val="22"/>
              </w:rPr>
            </w:pPr>
            <w:r w:rsidRPr="009D2D00">
              <w:rPr>
                <w:sz w:val="22"/>
                <w:szCs w:val="22"/>
              </w:rPr>
              <w:t xml:space="preserve">«2»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w:t>
            </w:r>
            <w:r w:rsidR="00B31FB3" w:rsidRPr="009D2D00">
              <w:rPr>
                <w:sz w:val="22"/>
                <w:szCs w:val="22"/>
              </w:rPr>
              <w:t>выплат, за</w:t>
            </w:r>
            <w:r w:rsidRPr="009D2D00">
              <w:rPr>
                <w:sz w:val="22"/>
                <w:szCs w:val="22"/>
              </w:rPr>
              <w:t xml:space="preserve"> исключением доходов, к которым в соответствии с частью 2 статьи 101 ФЗ от 02.10.2007 № 229-ФЗ ограничения по обращению взыскания не применяются;</w:t>
            </w:r>
          </w:p>
          <w:p w:rsidR="00AD1F54" w:rsidRPr="009D2D00" w:rsidRDefault="00941227" w:rsidP="00101F62">
            <w:pPr>
              <w:pStyle w:val="afff8"/>
              <w:numPr>
                <w:ilvl w:val="0"/>
                <w:numId w:val="136"/>
              </w:numPr>
              <w:spacing w:before="60" w:after="60"/>
              <w:ind w:left="284" w:hanging="227"/>
              <w:rPr>
                <w:sz w:val="22"/>
                <w:szCs w:val="22"/>
              </w:rPr>
            </w:pPr>
            <w:r w:rsidRPr="009D2D00">
              <w:rPr>
                <w:sz w:val="22"/>
                <w:szCs w:val="22"/>
              </w:rPr>
              <w:t>«3» –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rsidR="00AD1F54" w:rsidRPr="009D2D00" w:rsidRDefault="00941227" w:rsidP="00101F62">
            <w:pPr>
              <w:pStyle w:val="OTRTableNorm2"/>
              <w:numPr>
                <w:ilvl w:val="0"/>
                <w:numId w:val="136"/>
              </w:numPr>
              <w:spacing w:after="60"/>
              <w:ind w:left="284" w:hanging="227"/>
              <w:rPr>
                <w:sz w:val="22"/>
                <w:szCs w:val="22"/>
              </w:rPr>
            </w:pPr>
            <w:r w:rsidRPr="009D2D00">
              <w:rPr>
                <w:sz w:val="22"/>
                <w:szCs w:val="22"/>
              </w:rPr>
              <w:t xml:space="preserve">«4» – при перечислении денежных средств, являющихся доходами, на которые в соответствии с частью 1 </w:t>
            </w:r>
            <w:r w:rsidRPr="009D2D00">
              <w:rPr>
                <w:sz w:val="22"/>
                <w:szCs w:val="22"/>
              </w:rPr>
              <w:lastRenderedPageBreak/>
              <w:t>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rsidR="00B31FB3" w:rsidRPr="00B31FB3" w:rsidRDefault="00941227" w:rsidP="00101F62">
            <w:pPr>
              <w:pStyle w:val="GOSTTablenorm"/>
              <w:numPr>
                <w:ilvl w:val="0"/>
                <w:numId w:val="136"/>
              </w:numPr>
              <w:ind w:left="284" w:hanging="227"/>
            </w:pPr>
            <w:r w:rsidRPr="009D2D00">
              <w:rPr>
                <w:szCs w:val="22"/>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p w:rsidR="00AD1F54" w:rsidRPr="009D2D00" w:rsidRDefault="00941227" w:rsidP="00B31FB3">
            <w:pPr>
              <w:pStyle w:val="GOSTTablenorm"/>
            </w:pPr>
            <w:r w:rsidRPr="009D2D00">
              <w:rPr>
                <w:szCs w:val="22"/>
              </w:rPr>
              <w:t>В о</w:t>
            </w:r>
            <w:r w:rsidR="00B31FB3">
              <w:rPr>
                <w:szCs w:val="22"/>
              </w:rPr>
              <w:t>стальных случаях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lastRenderedPageBreak/>
              <w:t>Номер реестровой записи</w:t>
            </w:r>
          </w:p>
        </w:tc>
        <w:tc>
          <w:tcPr>
            <w:tcW w:w="1703" w:type="dxa"/>
          </w:tcPr>
          <w:p w:rsidR="00AD1F54" w:rsidRPr="009D2D00" w:rsidRDefault="00941227">
            <w:pPr>
              <w:pStyle w:val="GOSTTablenorm"/>
              <w:rPr>
                <w:szCs w:val="22"/>
              </w:rPr>
            </w:pPr>
            <w:r w:rsidRPr="009D2D00">
              <w:rPr>
                <w:rFonts w:eastAsiaTheme="minorHAnsi"/>
                <w:color w:val="000000"/>
                <w:szCs w:val="22"/>
                <w:lang w:val="en-US"/>
              </w:rPr>
              <w:t>Z</w:t>
            </w:r>
            <w:r w:rsidRPr="009D2D00">
              <w:rPr>
                <w:rFonts w:eastAsiaTheme="minorHAnsi"/>
                <w:color w:val="000000"/>
                <w:szCs w:val="22"/>
              </w:rPr>
              <w:t>R_NumReestrEntry</w:t>
            </w:r>
          </w:p>
        </w:tc>
        <w:tc>
          <w:tcPr>
            <w:tcW w:w="567" w:type="dxa"/>
          </w:tcPr>
          <w:p w:rsidR="00AD1F54" w:rsidRPr="009D2D00" w:rsidRDefault="00941227">
            <w:pPr>
              <w:pStyle w:val="GOSTTablenorm"/>
              <w:jc w:val="center"/>
              <w:rPr>
                <w:szCs w:val="22"/>
              </w:rPr>
            </w:pPr>
            <w:r w:rsidRPr="009D2D00">
              <w:rPr>
                <w:szCs w:val="22"/>
              </w:rPr>
              <w:t>П</w:t>
            </w:r>
          </w:p>
        </w:tc>
        <w:tc>
          <w:tcPr>
            <w:tcW w:w="1135" w:type="dxa"/>
          </w:tcPr>
          <w:p w:rsidR="00AD1F54" w:rsidRPr="009D2D00" w:rsidRDefault="00941227">
            <w:pPr>
              <w:pStyle w:val="GOSTTablenorm"/>
              <w:rPr>
                <w:szCs w:val="22"/>
              </w:rPr>
            </w:pPr>
            <w:r w:rsidRPr="009D2D00">
              <w:rPr>
                <w:szCs w:val="22"/>
              </w:rPr>
              <w:t>Т(1-27)</w:t>
            </w:r>
          </w:p>
        </w:tc>
        <w:tc>
          <w:tcPr>
            <w:tcW w:w="567" w:type="dxa"/>
          </w:tcPr>
          <w:p w:rsidR="00AD1F54" w:rsidRPr="009D2D00" w:rsidRDefault="00B31FB3">
            <w:pPr>
              <w:pStyle w:val="GOSTTablenorm"/>
              <w:jc w:val="center"/>
              <w:rPr>
                <w:szCs w:val="22"/>
              </w:rPr>
            </w:pPr>
            <w:r>
              <w:rPr>
                <w:szCs w:val="22"/>
              </w:rPr>
              <w:t>Н</w:t>
            </w:r>
          </w:p>
        </w:tc>
        <w:tc>
          <w:tcPr>
            <w:tcW w:w="3973" w:type="dxa"/>
          </w:tcPr>
          <w:p w:rsidR="00AD1F54" w:rsidRPr="009D2D00" w:rsidRDefault="00941227">
            <w:pPr>
              <w:pStyle w:val="GOSTTablenorm"/>
              <w:rPr>
                <w:szCs w:val="22"/>
              </w:rPr>
            </w:pPr>
            <w:r w:rsidRPr="009D2D00">
              <w:rPr>
                <w:szCs w:val="22"/>
              </w:rPr>
              <w:t>Указывается номер записи в реестре.</w:t>
            </w:r>
          </w:p>
          <w:p w:rsidR="00AD1F54" w:rsidRPr="009D2D00" w:rsidRDefault="00941227">
            <w:pPr>
              <w:pStyle w:val="GOSTTablenorm"/>
              <w:rPr>
                <w:szCs w:val="22"/>
              </w:rPr>
            </w:pPr>
            <w:r w:rsidRPr="009D2D00">
              <w:rPr>
                <w:szCs w:val="22"/>
              </w:rPr>
              <w:t>Поле обязательно к заполнению, если знач</w:t>
            </w:r>
            <w:r w:rsidR="00B31FB3">
              <w:rPr>
                <w:szCs w:val="22"/>
              </w:rPr>
              <w:t>ение поля «Вид реестра» = 02</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t>Идентификатор документа о приемке/этапа</w:t>
            </w:r>
          </w:p>
        </w:tc>
        <w:tc>
          <w:tcPr>
            <w:tcW w:w="1703" w:type="dxa"/>
          </w:tcPr>
          <w:p w:rsidR="00AD1F54" w:rsidRPr="009D2D00" w:rsidRDefault="00941227">
            <w:pPr>
              <w:pStyle w:val="GOSTTablenorm"/>
              <w:rPr>
                <w:szCs w:val="22"/>
              </w:rPr>
            </w:pPr>
            <w:r w:rsidRPr="009D2D00">
              <w:rPr>
                <w:rFonts w:eastAsiaTheme="minorHAnsi"/>
                <w:color w:val="000000"/>
                <w:szCs w:val="22"/>
              </w:rPr>
              <w:t>ZR_NumDocAcceptStage</w:t>
            </w:r>
          </w:p>
        </w:tc>
        <w:tc>
          <w:tcPr>
            <w:tcW w:w="567" w:type="dxa"/>
          </w:tcPr>
          <w:p w:rsidR="00AD1F54" w:rsidRPr="009D2D00" w:rsidRDefault="00941227">
            <w:pPr>
              <w:pStyle w:val="GOSTTablenorm"/>
              <w:jc w:val="center"/>
              <w:rPr>
                <w:szCs w:val="22"/>
              </w:rPr>
            </w:pPr>
            <w:r w:rsidRPr="009D2D00">
              <w:rPr>
                <w:szCs w:val="22"/>
              </w:rPr>
              <w:t>П</w:t>
            </w:r>
          </w:p>
        </w:tc>
        <w:tc>
          <w:tcPr>
            <w:tcW w:w="1135" w:type="dxa"/>
          </w:tcPr>
          <w:p w:rsidR="00AD1F54" w:rsidRPr="009D2D00" w:rsidRDefault="00941227">
            <w:pPr>
              <w:pStyle w:val="GOSTTablenorm"/>
              <w:rPr>
                <w:szCs w:val="22"/>
              </w:rPr>
            </w:pPr>
            <w:r w:rsidRPr="009D2D00">
              <w:rPr>
                <w:szCs w:val="22"/>
                <w:lang w:val="en-US"/>
              </w:rPr>
              <w:t>T(</w:t>
            </w:r>
            <w:r w:rsidRPr="009D2D00">
              <w:rPr>
                <w:szCs w:val="22"/>
              </w:rPr>
              <w:t>1-</w:t>
            </w:r>
            <w:r w:rsidRPr="009D2D00">
              <w:rPr>
                <w:szCs w:val="22"/>
                <w:lang w:val="en-US"/>
              </w:rPr>
              <w:t>2</w:t>
            </w:r>
            <w:r w:rsidRPr="009D2D00">
              <w:rPr>
                <w:szCs w:val="22"/>
              </w:rPr>
              <w:t>0</w:t>
            </w:r>
            <w:r w:rsidRPr="009D2D00">
              <w:rPr>
                <w:szCs w:val="22"/>
                <w:lang w:val="en-US"/>
              </w:rPr>
              <w:t>)</w:t>
            </w:r>
          </w:p>
        </w:tc>
        <w:tc>
          <w:tcPr>
            <w:tcW w:w="567" w:type="dxa"/>
          </w:tcPr>
          <w:p w:rsidR="00AD1F54" w:rsidRPr="009D2D00" w:rsidRDefault="00B31FB3">
            <w:pPr>
              <w:pStyle w:val="GOSTTablenorm"/>
              <w:jc w:val="center"/>
              <w:rPr>
                <w:szCs w:val="22"/>
              </w:rPr>
            </w:pPr>
            <w:r>
              <w:rPr>
                <w:szCs w:val="22"/>
              </w:rPr>
              <w:t>Н</w:t>
            </w:r>
          </w:p>
        </w:tc>
        <w:tc>
          <w:tcPr>
            <w:tcW w:w="3973" w:type="dxa"/>
          </w:tcPr>
          <w:p w:rsidR="00AD1F54" w:rsidRPr="009D2D00" w:rsidRDefault="00941227">
            <w:pPr>
              <w:pStyle w:val="GOSTTablenorm"/>
              <w:rPr>
                <w:szCs w:val="22"/>
              </w:rPr>
            </w:pPr>
            <w:r w:rsidRPr="009D2D00">
              <w:rPr>
                <w:szCs w:val="22"/>
              </w:rPr>
              <w:t>Указывается идентификатор документа о приемке или идентификатор этапа.</w:t>
            </w:r>
          </w:p>
          <w:p w:rsidR="00AD1F54" w:rsidRPr="009D2D00" w:rsidRDefault="00941227">
            <w:pPr>
              <w:pStyle w:val="GOSTTablenorm"/>
              <w:rPr>
                <w:szCs w:val="22"/>
              </w:rPr>
            </w:pPr>
            <w:r w:rsidRPr="009D2D00">
              <w:rPr>
                <w:szCs w:val="22"/>
              </w:rPr>
              <w:t>Поле обязательно к заполнению, если з</w:t>
            </w:r>
            <w:r w:rsidR="00B31FB3">
              <w:rPr>
                <w:szCs w:val="22"/>
              </w:rPr>
              <w:t>начение поля «Вид реестра» = 02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1534"/>
        </w:trPr>
        <w:tc>
          <w:tcPr>
            <w:tcW w:w="1705" w:type="dxa"/>
          </w:tcPr>
          <w:p w:rsidR="00AD1F54" w:rsidRPr="009D2D00" w:rsidRDefault="00941227">
            <w:pPr>
              <w:pStyle w:val="GOSTTablenorm"/>
              <w:rPr>
                <w:szCs w:val="22"/>
              </w:rPr>
            </w:pPr>
            <w:r w:rsidRPr="009D2D00">
              <w:rPr>
                <w:szCs w:val="22"/>
              </w:rPr>
              <w:t>Вид реестра</w:t>
            </w:r>
          </w:p>
        </w:tc>
        <w:tc>
          <w:tcPr>
            <w:tcW w:w="1703" w:type="dxa"/>
          </w:tcPr>
          <w:p w:rsidR="00AD1F54" w:rsidRPr="009D2D00" w:rsidRDefault="00941227">
            <w:pPr>
              <w:pStyle w:val="GOSTTablenorm"/>
              <w:rPr>
                <w:szCs w:val="22"/>
              </w:rPr>
            </w:pPr>
            <w:r w:rsidRPr="009D2D00">
              <w:rPr>
                <w:rFonts w:eastAsiaTheme="minorHAnsi"/>
                <w:color w:val="000000"/>
                <w:szCs w:val="22"/>
              </w:rPr>
              <w:t>ZR_ReestrType</w:t>
            </w:r>
          </w:p>
        </w:tc>
        <w:tc>
          <w:tcPr>
            <w:tcW w:w="567" w:type="dxa"/>
          </w:tcPr>
          <w:p w:rsidR="00AD1F54" w:rsidRPr="009D2D00" w:rsidRDefault="00941227">
            <w:pPr>
              <w:pStyle w:val="GOSTTablenorm"/>
              <w:jc w:val="center"/>
              <w:rPr>
                <w:szCs w:val="22"/>
              </w:rPr>
            </w:pPr>
            <w:r w:rsidRPr="009D2D00">
              <w:rPr>
                <w:szCs w:val="22"/>
              </w:rPr>
              <w:t>П</w:t>
            </w:r>
          </w:p>
        </w:tc>
        <w:tc>
          <w:tcPr>
            <w:tcW w:w="1135" w:type="dxa"/>
          </w:tcPr>
          <w:p w:rsidR="00AD1F54" w:rsidRPr="009D2D00" w:rsidRDefault="00941227">
            <w:pPr>
              <w:pStyle w:val="GOSTTablenorm"/>
              <w:rPr>
                <w:szCs w:val="22"/>
              </w:rPr>
            </w:pPr>
            <w:r w:rsidRPr="009D2D00">
              <w:rPr>
                <w:szCs w:val="22"/>
                <w:lang w:val="en-US"/>
              </w:rPr>
              <w:t>T(2)</w:t>
            </w:r>
          </w:p>
        </w:tc>
        <w:tc>
          <w:tcPr>
            <w:tcW w:w="567" w:type="dxa"/>
          </w:tcPr>
          <w:p w:rsidR="00AD1F54" w:rsidRPr="009D2D00" w:rsidRDefault="00B31FB3">
            <w:pPr>
              <w:pStyle w:val="GOSTTablenorm"/>
              <w:jc w:val="center"/>
              <w:rPr>
                <w:szCs w:val="22"/>
              </w:rPr>
            </w:pPr>
            <w:r>
              <w:rPr>
                <w:szCs w:val="22"/>
              </w:rPr>
              <w:t>Н</w:t>
            </w:r>
          </w:p>
        </w:tc>
        <w:tc>
          <w:tcPr>
            <w:tcW w:w="3973" w:type="dxa"/>
          </w:tcPr>
          <w:p w:rsidR="00AD1F54" w:rsidRPr="009D2D00" w:rsidRDefault="00941227">
            <w:pPr>
              <w:pStyle w:val="GOSTTablenorm"/>
              <w:spacing w:line="256" w:lineRule="auto"/>
              <w:rPr>
                <w:szCs w:val="22"/>
              </w:rPr>
            </w:pPr>
            <w:r w:rsidRPr="009D2D00">
              <w:rPr>
                <w:szCs w:val="22"/>
              </w:rPr>
              <w:t>Указывается код вида реестра. Возможные значения:</w:t>
            </w:r>
          </w:p>
          <w:p w:rsidR="00AD1F54" w:rsidRPr="009D2D00" w:rsidRDefault="00941227" w:rsidP="00101F62">
            <w:pPr>
              <w:pStyle w:val="GOSTTablenorm"/>
              <w:numPr>
                <w:ilvl w:val="0"/>
                <w:numId w:val="136"/>
              </w:numPr>
              <w:ind w:left="284" w:hanging="227"/>
              <w:rPr>
                <w:szCs w:val="22"/>
              </w:rPr>
            </w:pPr>
            <w:r w:rsidRPr="009D2D00">
              <w:rPr>
                <w:szCs w:val="22"/>
              </w:rPr>
              <w:t xml:space="preserve">«01» – Реестр соглашений; </w:t>
            </w:r>
          </w:p>
          <w:p w:rsidR="00AD1F54" w:rsidRPr="009D2D00" w:rsidRDefault="00941227" w:rsidP="00101F62">
            <w:pPr>
              <w:pStyle w:val="GOSTTablenorm"/>
              <w:numPr>
                <w:ilvl w:val="0"/>
                <w:numId w:val="136"/>
              </w:numPr>
              <w:ind w:left="284" w:hanging="227"/>
              <w:rPr>
                <w:szCs w:val="22"/>
              </w:rPr>
            </w:pPr>
            <w:r w:rsidRPr="009D2D00">
              <w:rPr>
                <w:szCs w:val="22"/>
              </w:rPr>
              <w:t>«02» – Реестр контрактов (открытый);</w:t>
            </w:r>
          </w:p>
          <w:p w:rsidR="00AD1F54" w:rsidRPr="009D2D00" w:rsidRDefault="00941227" w:rsidP="00101F62">
            <w:pPr>
              <w:pStyle w:val="GOSTTablenorm"/>
              <w:numPr>
                <w:ilvl w:val="0"/>
                <w:numId w:val="136"/>
              </w:numPr>
              <w:ind w:left="284" w:hanging="227"/>
              <w:rPr>
                <w:szCs w:val="22"/>
              </w:rPr>
            </w:pPr>
            <w:r w:rsidRPr="009D2D00">
              <w:rPr>
                <w:szCs w:val="22"/>
              </w:rPr>
              <w:t>«03»</w:t>
            </w:r>
            <w:r w:rsidR="00B31FB3">
              <w:rPr>
                <w:szCs w:val="22"/>
              </w:rPr>
              <w:t xml:space="preserve"> – Реестр контрактов (закрытый)</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Платеж</w:t>
            </w:r>
          </w:p>
        </w:tc>
        <w:tc>
          <w:tcPr>
            <w:tcW w:w="1703" w:type="dxa"/>
          </w:tcPr>
          <w:p w:rsidR="00AD1F54" w:rsidRPr="009D2D00" w:rsidRDefault="00941227">
            <w:pPr>
              <w:pStyle w:val="GOSTTablenorm"/>
            </w:pPr>
            <w:r w:rsidRPr="009D2D00">
              <w:t>ZR_MSC_Pmnt</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tMSC_Pmnt1</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Платеж.</w:t>
            </w:r>
          </w:p>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_Ref39763120 \h  \* MERGEFORMAT </w:instrText>
            </w:r>
            <w:r w:rsidRPr="009D2D00">
              <w:fldChar w:fldCharType="separate"/>
            </w:r>
            <w:r w:rsidR="005A3293">
              <w:t>83</w:t>
            </w:r>
            <w:r w:rsidRPr="009D2D00">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Контрагент</w:t>
            </w:r>
          </w:p>
        </w:tc>
        <w:tc>
          <w:tcPr>
            <w:tcW w:w="1703" w:type="dxa"/>
          </w:tcPr>
          <w:p w:rsidR="00AD1F54" w:rsidRPr="009D2D00" w:rsidRDefault="00941227">
            <w:pPr>
              <w:pStyle w:val="GOSTTablenorm"/>
            </w:pPr>
            <w:r w:rsidRPr="009D2D00">
              <w:t>ZR_MSC_Cntrctr</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tMSC_Cntrctr1</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Информация о контрагенте.</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_Ref526861287 \h  \* MERGEFORMAT </w:instrText>
            </w:r>
            <w:r w:rsidRPr="009D2D00">
              <w:rPr>
                <w:b/>
              </w:rPr>
            </w:r>
            <w:r w:rsidRPr="009D2D00">
              <w:rPr>
                <w:b/>
              </w:rPr>
              <w:fldChar w:fldCharType="separate"/>
            </w:r>
            <w:r w:rsidR="005A3293" w:rsidRPr="005A3293">
              <w:rPr>
                <w:b/>
              </w:rPr>
              <w:t>82</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0" w:type="dxa"/>
            <w:gridSpan w:val="6"/>
          </w:tcPr>
          <w:p w:rsidR="00AD1F54" w:rsidRPr="009D2D00" w:rsidRDefault="00941227">
            <w:pPr>
              <w:pStyle w:val="GOSTTablenorm"/>
            </w:pPr>
            <w:r w:rsidRPr="009D2D00">
              <w:rPr>
                <w:b/>
                <w:szCs w:val="22"/>
              </w:rPr>
              <w:t>Реквизиты налогового платежа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Статус налогоплательщика</w:t>
            </w:r>
          </w:p>
        </w:tc>
        <w:tc>
          <w:tcPr>
            <w:tcW w:w="1703" w:type="dxa"/>
          </w:tcPr>
          <w:p w:rsidR="00AD1F54" w:rsidRPr="009D2D00" w:rsidRDefault="00941227">
            <w:pPr>
              <w:pStyle w:val="GOSTTablenorm"/>
            </w:pPr>
            <w:r w:rsidRPr="009D2D00">
              <w:t>ZR_TxprSts</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Т(2)</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rPr>
                <w:szCs w:val="22"/>
              </w:rPr>
            </w:pPr>
            <w:r w:rsidRPr="009D2D00">
              <w:rPr>
                <w:szCs w:val="22"/>
              </w:rPr>
              <w:t>Указывается статус налогоплательщика.</w:t>
            </w:r>
          </w:p>
          <w:p w:rsidR="00AD1F54" w:rsidRPr="009D2D00" w:rsidRDefault="00941227">
            <w:pPr>
              <w:spacing w:before="60" w:after="60"/>
              <w:rPr>
                <w:sz w:val="22"/>
                <w:szCs w:val="22"/>
              </w:rPr>
            </w:pPr>
            <w:r w:rsidRPr="009D2D00">
              <w:rPr>
                <w:sz w:val="22"/>
                <w:szCs w:val="22"/>
              </w:rPr>
              <w:t xml:space="preserve">Поле обязательно для заполнения, если в поле «Счет контрагента» указан счет, </w:t>
            </w:r>
            <w:r w:rsidRPr="009D2D00">
              <w:rPr>
                <w:sz w:val="22"/>
                <w:szCs w:val="22"/>
              </w:rPr>
              <w:lastRenderedPageBreak/>
              <w:t xml:space="preserve">соответствующий казначейскому счету №№ 03100, 03212, 03222; 03232; 03242; 03262; 03272; 03214; 03224; 03234; 03244 или в реквизите «БИК банка контрагента/ТОФК» указан БИК ПБР и при этом счет контрагента соответствует балансовому счету № 40503/40603/40703 с признаком «4» в 14 </w:t>
            </w:r>
            <w:r w:rsidR="00B31FB3">
              <w:rPr>
                <w:sz w:val="22"/>
                <w:szCs w:val="22"/>
              </w:rPr>
              <w:t>разряде, № 40204</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lastRenderedPageBreak/>
              <w:t>Код бюджетной классификации</w:t>
            </w:r>
          </w:p>
        </w:tc>
        <w:tc>
          <w:tcPr>
            <w:tcW w:w="1703" w:type="dxa"/>
          </w:tcPr>
          <w:p w:rsidR="00AD1F54" w:rsidRPr="009D2D00" w:rsidRDefault="00941227">
            <w:pPr>
              <w:pStyle w:val="GOSTTablenorm"/>
            </w:pPr>
            <w:r w:rsidRPr="009D2D00">
              <w:t>ZR_KBK</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Т(1-20)</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rPr>
                <w:szCs w:val="22"/>
              </w:rPr>
            </w:pPr>
            <w:r w:rsidRPr="009D2D00">
              <w:rPr>
                <w:szCs w:val="22"/>
              </w:rPr>
              <w:t>Указывается КБК в соответствии с действующими Указаниями по БК.</w:t>
            </w:r>
          </w:p>
          <w:p w:rsidR="00AD1F54" w:rsidRPr="009D2D00" w:rsidRDefault="00941227">
            <w:pPr>
              <w:pStyle w:val="GOSTTablenorm"/>
              <w:rPr>
                <w:szCs w:val="22"/>
              </w:rPr>
            </w:pPr>
            <w:r w:rsidRPr="009D2D00">
              <w:rPr>
                <w:szCs w:val="22"/>
              </w:rPr>
              <w:t>Обязательно для заполнения, если заполнено поле «Статус налогоплательщика».</w:t>
            </w:r>
          </w:p>
          <w:p w:rsidR="00AD1F54" w:rsidRPr="009D2D00" w:rsidRDefault="00941227">
            <w:pPr>
              <w:pStyle w:val="GOSTTablenorm"/>
              <w:rPr>
                <w:szCs w:val="22"/>
              </w:rPr>
            </w:pPr>
            <w:r w:rsidRPr="009D2D00">
              <w:rPr>
                <w:szCs w:val="22"/>
              </w:rPr>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rsidR="00AD1F54" w:rsidRPr="009D2D00" w:rsidRDefault="00941227">
            <w:pPr>
              <w:pStyle w:val="GOSTTablenorm"/>
              <w:rPr>
                <w:szCs w:val="22"/>
              </w:rPr>
            </w:pPr>
            <w:r w:rsidRPr="009D2D00">
              <w:rPr>
                <w:szCs w:val="22"/>
              </w:rPr>
              <w:t>Если в поле «Счет контрагента» указан счет № 03100, то обязательно для заполнения значением, состоящим из 20 знаков.</w:t>
            </w:r>
          </w:p>
          <w:p w:rsidR="00AD1F54" w:rsidRPr="009D2D00" w:rsidRDefault="00941227">
            <w:pPr>
              <w:pStyle w:val="GOSTTablenorm"/>
              <w:rPr>
                <w:szCs w:val="22"/>
              </w:rPr>
            </w:pPr>
            <w:r w:rsidRPr="009D2D00">
              <w:rPr>
                <w:szCs w:val="22"/>
              </w:rPr>
              <w:t>Если в поле «Счет контрагента» указан иной счет, открытый ТОФК, то обязательно для заполнения значением, состо</w:t>
            </w:r>
            <w:r w:rsidR="00B31FB3">
              <w:rPr>
                <w:szCs w:val="22"/>
              </w:rPr>
              <w:t>ящим из 1 знака, либо 20 знаков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Код ОКТМО</w:t>
            </w:r>
          </w:p>
        </w:tc>
        <w:tc>
          <w:tcPr>
            <w:tcW w:w="1703" w:type="dxa"/>
          </w:tcPr>
          <w:p w:rsidR="00AD1F54" w:rsidRPr="009D2D00" w:rsidRDefault="00941227">
            <w:pPr>
              <w:pStyle w:val="GOSTTablenorm"/>
            </w:pPr>
            <w:r w:rsidRPr="009D2D00">
              <w:t>ZR_OKTMO</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Т(1-8)</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rPr>
                <w:szCs w:val="22"/>
              </w:rPr>
            </w:pPr>
            <w:r w:rsidRPr="009D2D00">
              <w:rPr>
                <w:szCs w:val="22"/>
              </w:rPr>
              <w:t>Указывается код ОКТМО.</w:t>
            </w:r>
          </w:p>
          <w:p w:rsidR="00AD1F54" w:rsidRPr="009D2D00" w:rsidRDefault="00941227">
            <w:pPr>
              <w:pStyle w:val="GOSTTablenorm"/>
              <w:rPr>
                <w:szCs w:val="22"/>
              </w:rPr>
            </w:pPr>
            <w:r w:rsidRPr="009D2D00">
              <w:rPr>
                <w:szCs w:val="22"/>
              </w:rPr>
              <w:t>Обязательно для заполнения, если заполнено поле «Статус налогоплательщика».</w:t>
            </w:r>
          </w:p>
          <w:p w:rsidR="00AD1F54" w:rsidRPr="009D2D00" w:rsidRDefault="00941227">
            <w:pPr>
              <w:pStyle w:val="GOSTTablenorm"/>
              <w:rPr>
                <w:szCs w:val="22"/>
              </w:rPr>
            </w:pPr>
            <w:r w:rsidRPr="009D2D00">
              <w:rPr>
                <w:szCs w:val="22"/>
              </w:rPr>
              <w:t>В случае заполнения указывается значение ноль («0»), либо 8 знаков, при этом три нуля не могут быть впереди и все знаки одновременно не могут принимат</w:t>
            </w:r>
            <w:r w:rsidR="00B31FB3">
              <w:rPr>
                <w:szCs w:val="22"/>
              </w:rPr>
              <w:t>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Показатель основания платежа</w:t>
            </w:r>
          </w:p>
        </w:tc>
        <w:tc>
          <w:tcPr>
            <w:tcW w:w="1703" w:type="dxa"/>
          </w:tcPr>
          <w:p w:rsidR="00AD1F54" w:rsidRPr="009D2D00" w:rsidRDefault="00941227">
            <w:pPr>
              <w:pStyle w:val="GOSTTablenorm"/>
            </w:pPr>
            <w:r w:rsidRPr="009D2D00">
              <w:t>ZR_IndxBsPmnt</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Т(1-2)</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Указывается показатель основания платежа.</w:t>
            </w:r>
          </w:p>
          <w:p w:rsidR="00AD1F54" w:rsidRPr="009D2D00" w:rsidRDefault="00941227">
            <w:pPr>
              <w:pStyle w:val="GOSTTablenorm"/>
            </w:pPr>
            <w:r w:rsidRPr="009D2D00">
              <w:t xml:space="preserve">Обязательно для заполнения если, заполнено </w:t>
            </w:r>
            <w:r w:rsidR="00B31FB3">
              <w:t>поле «Статус налогоплательщика»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 xml:space="preserve">Показатель </w:t>
            </w:r>
            <w:r w:rsidRPr="009D2D00">
              <w:lastRenderedPageBreak/>
              <w:t>налогового периода / кода таможенного органа</w:t>
            </w:r>
          </w:p>
        </w:tc>
        <w:tc>
          <w:tcPr>
            <w:tcW w:w="1703" w:type="dxa"/>
          </w:tcPr>
          <w:p w:rsidR="00AD1F54" w:rsidRPr="009D2D00" w:rsidRDefault="00941227">
            <w:pPr>
              <w:pStyle w:val="GOSTTablenorm"/>
            </w:pPr>
            <w:r w:rsidRPr="009D2D00">
              <w:lastRenderedPageBreak/>
              <w:t>ZR_IndxTxPrd</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Т(1-10)</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 xml:space="preserve">Указывается показатель налогового </w:t>
            </w:r>
            <w:r w:rsidRPr="009D2D00">
              <w:lastRenderedPageBreak/>
              <w:t>периода равный 10 знакам или код таможенного органа равный 8 знакам.</w:t>
            </w:r>
          </w:p>
          <w:p w:rsidR="00AD1F54" w:rsidRPr="009D2D00" w:rsidRDefault="00941227">
            <w:pPr>
              <w:pStyle w:val="GOSTTablenorm"/>
            </w:pPr>
            <w:r w:rsidRPr="009D2D00">
              <w:t>Обязательно для заполнения если, заполнено п</w:t>
            </w:r>
            <w:r w:rsidR="00B31FB3">
              <w:t>оле «Статус налогоплательщика»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lastRenderedPageBreak/>
              <w:t>Показатель номера документа</w:t>
            </w:r>
          </w:p>
        </w:tc>
        <w:tc>
          <w:tcPr>
            <w:tcW w:w="1703" w:type="dxa"/>
          </w:tcPr>
          <w:p w:rsidR="00AD1F54" w:rsidRPr="009D2D00" w:rsidRDefault="00941227">
            <w:pPr>
              <w:pStyle w:val="GOSTTablenorm"/>
            </w:pPr>
            <w:r w:rsidRPr="009D2D00">
              <w:t>ZR_IndxNmDc</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Т(1-15)</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Указывается показатель номера документа-основания.</w:t>
            </w:r>
          </w:p>
          <w:p w:rsidR="00AD1F54" w:rsidRPr="009D2D00" w:rsidRDefault="00941227">
            <w:pPr>
              <w:pStyle w:val="GOSTTablenorm"/>
            </w:pPr>
            <w:r w:rsidRPr="009D2D00">
              <w:t xml:space="preserve">Обязательно для заполнения если, заполнено </w:t>
            </w:r>
            <w:r w:rsidR="00B31FB3">
              <w:t>поле «Статус налогоплательщика»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Показатель даты документа</w:t>
            </w:r>
          </w:p>
        </w:tc>
        <w:tc>
          <w:tcPr>
            <w:tcW w:w="1703" w:type="dxa"/>
          </w:tcPr>
          <w:p w:rsidR="00AD1F54" w:rsidRPr="009D2D00" w:rsidRDefault="00941227">
            <w:pPr>
              <w:pStyle w:val="GOSTTablenorm"/>
            </w:pPr>
            <w:r w:rsidRPr="009D2D00">
              <w:t>ZR_IndxDtDc</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Т(1-10)</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Указывается показатель даты документа-основания.</w:t>
            </w:r>
          </w:p>
          <w:p w:rsidR="00B31FB3" w:rsidRDefault="00941227">
            <w:pPr>
              <w:pStyle w:val="GOSTTablenorm"/>
              <w:rPr>
                <w:szCs w:val="22"/>
              </w:rPr>
            </w:pPr>
            <w:r w:rsidRPr="009D2D00">
              <w:rPr>
                <w:szCs w:val="22"/>
              </w:rPr>
              <w:t xml:space="preserve">Поле обязательно для заполнения, если заполнено поле «Статус налогоплательщика». </w:t>
            </w:r>
          </w:p>
          <w:p w:rsidR="00AD1F54" w:rsidRPr="009D2D00" w:rsidRDefault="00941227">
            <w:pPr>
              <w:pStyle w:val="GOSTTablenorm"/>
              <w:rPr>
                <w:szCs w:val="22"/>
              </w:rPr>
            </w:pPr>
            <w:r w:rsidRPr="009D2D00">
              <w:rPr>
                <w:szCs w:val="22"/>
              </w:rPr>
              <w:t>При этом поле может принимать значение:</w:t>
            </w:r>
          </w:p>
          <w:p w:rsidR="00AD1F54" w:rsidRPr="009D2D00" w:rsidRDefault="00941227" w:rsidP="00101F62">
            <w:pPr>
              <w:pStyle w:val="GOSTTablenorm"/>
              <w:numPr>
                <w:ilvl w:val="0"/>
                <w:numId w:val="137"/>
              </w:numPr>
              <w:ind w:left="284" w:hanging="227"/>
              <w:rPr>
                <w:szCs w:val="22"/>
              </w:rPr>
            </w:pPr>
            <w:r w:rsidRPr="009D2D00">
              <w:rPr>
                <w:szCs w:val="22"/>
              </w:rPr>
              <w:t>состоящее из 1 знака, принимающего значение ноль («0»);</w:t>
            </w:r>
          </w:p>
          <w:p w:rsidR="00AD1F54" w:rsidRPr="009D2D00" w:rsidRDefault="00941227" w:rsidP="00101F62">
            <w:pPr>
              <w:pStyle w:val="GOSTTablenorm"/>
              <w:numPr>
                <w:ilvl w:val="0"/>
                <w:numId w:val="137"/>
              </w:numPr>
              <w:ind w:left="284" w:hanging="227"/>
              <w:rPr>
                <w:szCs w:val="22"/>
              </w:rPr>
            </w:pPr>
            <w:r w:rsidRPr="009D2D00">
              <w:rPr>
                <w:szCs w:val="22"/>
              </w:rPr>
              <w:t>состоящее из 2 знаков, принимающих одновременно значение ноль («00»);</w:t>
            </w:r>
          </w:p>
          <w:p w:rsidR="00AD1F54" w:rsidRPr="009D2D00" w:rsidRDefault="00941227" w:rsidP="00101F62">
            <w:pPr>
              <w:pStyle w:val="GOSTTablenorm"/>
              <w:numPr>
                <w:ilvl w:val="0"/>
                <w:numId w:val="137"/>
              </w:numPr>
              <w:ind w:left="284" w:hanging="227"/>
            </w:pPr>
            <w:r w:rsidRPr="009D2D00">
              <w:rPr>
                <w:szCs w:val="22"/>
              </w:rPr>
              <w:t>состоящее из 10 знаков, при этом все знаки одновременно не могу</w:t>
            </w:r>
            <w:r w:rsidR="00B31FB3">
              <w:rPr>
                <w:szCs w:val="22"/>
              </w:rPr>
              <w:t>т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0" w:type="dxa"/>
            <w:gridSpan w:val="6"/>
          </w:tcPr>
          <w:p w:rsidR="00AD1F54" w:rsidRPr="009D2D00" w:rsidRDefault="00941227">
            <w:pPr>
              <w:pStyle w:val="GOSTTablenorm"/>
            </w:pPr>
            <w:r w:rsidRPr="009D2D00">
              <w:rPr>
                <w:b/>
              </w:rPr>
              <w:t>Информация о платеже ЖКУ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Идентификатор ПД</w:t>
            </w:r>
          </w:p>
        </w:tc>
        <w:tc>
          <w:tcPr>
            <w:tcW w:w="1703" w:type="dxa"/>
          </w:tcPr>
          <w:p w:rsidR="00AD1F54" w:rsidRPr="009D2D00" w:rsidRDefault="00941227">
            <w:pPr>
              <w:pStyle w:val="GOSTTablenorm"/>
            </w:pPr>
            <w:r w:rsidRPr="009D2D00">
              <w:rPr>
                <w:szCs w:val="22"/>
              </w:rPr>
              <w:t>InfoPayZHKU_IdPd</w:t>
            </w:r>
          </w:p>
        </w:tc>
        <w:tc>
          <w:tcPr>
            <w:tcW w:w="567" w:type="dxa"/>
          </w:tcPr>
          <w:p w:rsidR="00AD1F54" w:rsidRPr="009D2D00" w:rsidRDefault="00941227">
            <w:pPr>
              <w:pStyle w:val="GOSTTablenorm"/>
              <w:jc w:val="center"/>
            </w:pPr>
            <w:r w:rsidRPr="009D2D00">
              <w:rPr>
                <w:szCs w:val="22"/>
              </w:rPr>
              <w:t>П</w:t>
            </w:r>
          </w:p>
        </w:tc>
        <w:tc>
          <w:tcPr>
            <w:tcW w:w="1135" w:type="dxa"/>
          </w:tcPr>
          <w:p w:rsidR="00AD1F54" w:rsidRPr="009D2D00" w:rsidRDefault="00941227">
            <w:pPr>
              <w:pStyle w:val="GOSTTablenorm"/>
            </w:pPr>
            <w:r w:rsidRPr="009D2D00">
              <w:t>Т(18)</w:t>
            </w:r>
          </w:p>
        </w:tc>
        <w:tc>
          <w:tcPr>
            <w:tcW w:w="567" w:type="dxa"/>
          </w:tcPr>
          <w:p w:rsidR="00AD1F54" w:rsidRPr="009D2D00" w:rsidRDefault="00941227">
            <w:pPr>
              <w:pStyle w:val="GOSTTablenorm"/>
              <w:jc w:val="center"/>
            </w:pPr>
            <w:r w:rsidRPr="009D2D00">
              <w:rPr>
                <w:szCs w:val="22"/>
              </w:rPr>
              <w:t>Н</w:t>
            </w:r>
          </w:p>
        </w:tc>
        <w:tc>
          <w:tcPr>
            <w:tcW w:w="3973" w:type="dxa"/>
          </w:tcPr>
          <w:p w:rsidR="00AD1F54" w:rsidRPr="009D2D00" w:rsidRDefault="00941227">
            <w:pPr>
              <w:pStyle w:val="GOSTTablenorm"/>
            </w:pPr>
            <w:r w:rsidRPr="009D2D00">
              <w:t xml:space="preserve">Указывается идентификатор платежного документа в формате 00АА000000-00-0000, </w:t>
            </w:r>
            <w:r w:rsidRPr="009D2D00">
              <w:rPr>
                <w:szCs w:val="28"/>
                <w:lang w:eastAsia="en-US"/>
              </w:rPr>
              <w:t xml:space="preserve">где </w:t>
            </w:r>
            <w:r w:rsidRPr="009D2D00">
              <w:t>знак «0» означает цифру, а знак «А» означает букву рус</w:t>
            </w:r>
            <w:r w:rsidR="00B31FB3">
              <w:t>ского алфавита в любом регистре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Период оплаты</w:t>
            </w:r>
          </w:p>
        </w:tc>
        <w:tc>
          <w:tcPr>
            <w:tcW w:w="1703" w:type="dxa"/>
          </w:tcPr>
          <w:p w:rsidR="00AD1F54" w:rsidRPr="009D2D00" w:rsidRDefault="00941227">
            <w:pPr>
              <w:pStyle w:val="GOSTTablenorm"/>
            </w:pPr>
            <w:r w:rsidRPr="009D2D00">
              <w:rPr>
                <w:szCs w:val="22"/>
              </w:rPr>
              <w:t>InfoPayZHKU_PayPeriod</w:t>
            </w:r>
          </w:p>
        </w:tc>
        <w:tc>
          <w:tcPr>
            <w:tcW w:w="567" w:type="dxa"/>
          </w:tcPr>
          <w:p w:rsidR="00AD1F54" w:rsidRPr="009D2D00" w:rsidRDefault="00941227">
            <w:pPr>
              <w:pStyle w:val="GOSTTablenorm"/>
              <w:jc w:val="center"/>
            </w:pPr>
            <w:r w:rsidRPr="009D2D00">
              <w:rPr>
                <w:szCs w:val="22"/>
              </w:rPr>
              <w:t>П</w:t>
            </w:r>
          </w:p>
        </w:tc>
        <w:tc>
          <w:tcPr>
            <w:tcW w:w="1135" w:type="dxa"/>
          </w:tcPr>
          <w:p w:rsidR="00AD1F54" w:rsidRPr="009D2D00" w:rsidRDefault="00941227">
            <w:pPr>
              <w:pStyle w:val="GOSTTablenorm"/>
            </w:pPr>
            <w:r w:rsidRPr="009D2D00">
              <w:t>Т(7)</w:t>
            </w:r>
          </w:p>
        </w:tc>
        <w:tc>
          <w:tcPr>
            <w:tcW w:w="567" w:type="dxa"/>
          </w:tcPr>
          <w:p w:rsidR="00AD1F54" w:rsidRPr="009D2D00" w:rsidRDefault="00941227">
            <w:pPr>
              <w:pStyle w:val="GOSTTablenorm"/>
              <w:jc w:val="center"/>
            </w:pPr>
            <w:r w:rsidRPr="009D2D00">
              <w:rPr>
                <w:szCs w:val="22"/>
              </w:rPr>
              <w:t>Н</w:t>
            </w:r>
          </w:p>
        </w:tc>
        <w:tc>
          <w:tcPr>
            <w:tcW w:w="3973" w:type="dxa"/>
          </w:tcPr>
          <w:p w:rsidR="00AD1F54" w:rsidRPr="009D2D00" w:rsidRDefault="00941227">
            <w:pPr>
              <w:pStyle w:val="GOSTTablenorm"/>
            </w:pPr>
            <w:r w:rsidRPr="009D2D00">
              <w:t xml:space="preserve">Указывается </w:t>
            </w:r>
            <w:r w:rsidR="00B31FB3">
              <w:t>период оплаты в формате ММ.ГГГГ</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Единый л/с</w:t>
            </w:r>
          </w:p>
        </w:tc>
        <w:tc>
          <w:tcPr>
            <w:tcW w:w="1703" w:type="dxa"/>
          </w:tcPr>
          <w:p w:rsidR="00AD1F54" w:rsidRPr="009D2D00" w:rsidRDefault="00941227">
            <w:pPr>
              <w:pStyle w:val="GOSTTablenorm"/>
            </w:pPr>
            <w:r w:rsidRPr="009D2D00">
              <w:rPr>
                <w:szCs w:val="22"/>
              </w:rPr>
              <w:t>InfoPayZHKU_SingleAcc</w:t>
            </w:r>
          </w:p>
        </w:tc>
        <w:tc>
          <w:tcPr>
            <w:tcW w:w="567" w:type="dxa"/>
          </w:tcPr>
          <w:p w:rsidR="00AD1F54" w:rsidRPr="009D2D00" w:rsidRDefault="00941227">
            <w:pPr>
              <w:pStyle w:val="GOSTTablenorm"/>
              <w:jc w:val="center"/>
            </w:pPr>
            <w:r w:rsidRPr="009D2D00">
              <w:rPr>
                <w:szCs w:val="22"/>
              </w:rPr>
              <w:t>П</w:t>
            </w:r>
          </w:p>
        </w:tc>
        <w:tc>
          <w:tcPr>
            <w:tcW w:w="1135" w:type="dxa"/>
          </w:tcPr>
          <w:p w:rsidR="00AD1F54" w:rsidRPr="009D2D00" w:rsidRDefault="00941227">
            <w:pPr>
              <w:pStyle w:val="GOSTTablenorm"/>
            </w:pPr>
            <w:r w:rsidRPr="009D2D00">
              <w:t>Т(10)</w:t>
            </w:r>
          </w:p>
        </w:tc>
        <w:tc>
          <w:tcPr>
            <w:tcW w:w="567" w:type="dxa"/>
          </w:tcPr>
          <w:p w:rsidR="00AD1F54" w:rsidRPr="009D2D00" w:rsidRDefault="00941227">
            <w:pPr>
              <w:pStyle w:val="GOSTTablenorm"/>
              <w:jc w:val="center"/>
            </w:pPr>
            <w:r w:rsidRPr="009D2D00">
              <w:rPr>
                <w:szCs w:val="22"/>
              </w:rPr>
              <w:t>Н</w:t>
            </w:r>
          </w:p>
        </w:tc>
        <w:tc>
          <w:tcPr>
            <w:tcW w:w="3973" w:type="dxa"/>
          </w:tcPr>
          <w:p w:rsidR="00AD1F54" w:rsidRPr="009D2D00" w:rsidRDefault="00941227">
            <w:pPr>
              <w:pStyle w:val="GOSTTablenorm"/>
            </w:pPr>
            <w:r w:rsidRPr="009D2D00">
              <w:t xml:space="preserve">Указывается единый лицевой счет в формате 00АА000000, </w:t>
            </w:r>
            <w:r w:rsidRPr="009D2D00">
              <w:rPr>
                <w:szCs w:val="28"/>
                <w:lang w:eastAsia="en-US"/>
              </w:rPr>
              <w:t xml:space="preserve">где </w:t>
            </w:r>
            <w:r w:rsidRPr="009D2D00">
              <w:t>знак «0» означает цифру, а знак «А» означает букву рус</w:t>
            </w:r>
            <w:r w:rsidR="00B31FB3">
              <w:t>ского алфавита в любом регистре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Идентификатор ЖКУ</w:t>
            </w:r>
          </w:p>
        </w:tc>
        <w:tc>
          <w:tcPr>
            <w:tcW w:w="1703" w:type="dxa"/>
          </w:tcPr>
          <w:p w:rsidR="00AD1F54" w:rsidRPr="009D2D00" w:rsidRDefault="00941227">
            <w:pPr>
              <w:pStyle w:val="GOSTTablenorm"/>
            </w:pPr>
            <w:r w:rsidRPr="009D2D00">
              <w:rPr>
                <w:szCs w:val="22"/>
              </w:rPr>
              <w:t>InfoPayZHKU_IdZHKU</w:t>
            </w:r>
          </w:p>
        </w:tc>
        <w:tc>
          <w:tcPr>
            <w:tcW w:w="567" w:type="dxa"/>
          </w:tcPr>
          <w:p w:rsidR="00AD1F54" w:rsidRPr="009D2D00" w:rsidRDefault="00941227">
            <w:pPr>
              <w:pStyle w:val="GOSTTablenorm"/>
              <w:jc w:val="center"/>
            </w:pPr>
            <w:r w:rsidRPr="009D2D00">
              <w:rPr>
                <w:szCs w:val="22"/>
              </w:rPr>
              <w:t>П</w:t>
            </w:r>
          </w:p>
        </w:tc>
        <w:tc>
          <w:tcPr>
            <w:tcW w:w="1135" w:type="dxa"/>
          </w:tcPr>
          <w:p w:rsidR="00AD1F54" w:rsidRPr="009D2D00" w:rsidRDefault="00941227">
            <w:pPr>
              <w:pStyle w:val="GOSTTablenorm"/>
            </w:pPr>
            <w:r w:rsidRPr="009D2D00">
              <w:t>Т(13)</w:t>
            </w:r>
          </w:p>
        </w:tc>
        <w:tc>
          <w:tcPr>
            <w:tcW w:w="567" w:type="dxa"/>
          </w:tcPr>
          <w:p w:rsidR="00AD1F54" w:rsidRPr="009D2D00" w:rsidRDefault="00941227">
            <w:pPr>
              <w:pStyle w:val="GOSTTablenorm"/>
              <w:jc w:val="center"/>
            </w:pPr>
            <w:r w:rsidRPr="009D2D00">
              <w:rPr>
                <w:szCs w:val="22"/>
              </w:rPr>
              <w:t>Н</w:t>
            </w:r>
          </w:p>
        </w:tc>
        <w:tc>
          <w:tcPr>
            <w:tcW w:w="3973" w:type="dxa"/>
          </w:tcPr>
          <w:p w:rsidR="00AD1F54" w:rsidRPr="009D2D00" w:rsidRDefault="00941227">
            <w:pPr>
              <w:pStyle w:val="GOSTTablenorm"/>
            </w:pPr>
            <w:r w:rsidRPr="009D2D00">
              <w:t xml:space="preserve">Указывается идентификатор жилищно-коммунальной услуги в формате 00АА000000-00, </w:t>
            </w:r>
            <w:r w:rsidRPr="009D2D00">
              <w:rPr>
                <w:szCs w:val="28"/>
                <w:lang w:eastAsia="en-US"/>
              </w:rPr>
              <w:t xml:space="preserve">где </w:t>
            </w:r>
            <w:r w:rsidRPr="009D2D00">
              <w:t xml:space="preserve">знак «0» означает цифру, а знак «А» означает букву </w:t>
            </w:r>
            <w:r w:rsidRPr="009D2D00">
              <w:lastRenderedPageBreak/>
              <w:t>рус</w:t>
            </w:r>
            <w:r w:rsidR="00B31FB3">
              <w:t>ского алфавита в любом регистре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50" w:type="dxa"/>
            <w:gridSpan w:val="6"/>
          </w:tcPr>
          <w:p w:rsidR="00AD1F54" w:rsidRPr="009D2D00" w:rsidRDefault="00941227">
            <w:pPr>
              <w:pStyle w:val="GOSTTablenorm"/>
            </w:pPr>
            <w:r w:rsidRPr="009D2D00">
              <w:rPr>
                <w:b/>
                <w:szCs w:val="22"/>
              </w:rPr>
              <w:lastRenderedPageBreak/>
              <w:t>Подписи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rPr>
                <w:color w:val="000000"/>
                <w:szCs w:val="22"/>
              </w:rPr>
              <w:t>Данные о подписях</w:t>
            </w:r>
          </w:p>
        </w:tc>
        <w:tc>
          <w:tcPr>
            <w:tcW w:w="1703" w:type="dxa"/>
          </w:tcPr>
          <w:p w:rsidR="00AD1F54" w:rsidRPr="009D2D00" w:rsidRDefault="00941227">
            <w:pPr>
              <w:pStyle w:val="GOSTTablenorm"/>
            </w:pPr>
            <w:r w:rsidRPr="009D2D00">
              <w:rPr>
                <w:color w:val="000000"/>
                <w:szCs w:val="22"/>
              </w:rPr>
              <w:t>SGN</w:t>
            </w:r>
          </w:p>
        </w:tc>
        <w:tc>
          <w:tcPr>
            <w:tcW w:w="567" w:type="dxa"/>
          </w:tcPr>
          <w:p w:rsidR="00AD1F54" w:rsidRPr="009D2D00" w:rsidRDefault="00941227">
            <w:pPr>
              <w:pStyle w:val="GOSTTablenorm"/>
              <w:jc w:val="center"/>
            </w:pPr>
            <w:r w:rsidRPr="009D2D00">
              <w:rPr>
                <w:rFonts w:eastAsia="Calibri"/>
                <w:szCs w:val="22"/>
              </w:rPr>
              <w:t>С</w:t>
            </w:r>
          </w:p>
        </w:tc>
        <w:tc>
          <w:tcPr>
            <w:tcW w:w="1135" w:type="dxa"/>
          </w:tcPr>
          <w:p w:rsidR="00AD1F54" w:rsidRPr="009D2D00" w:rsidRDefault="00941227">
            <w:pPr>
              <w:pStyle w:val="GOSTTablenorm"/>
            </w:pPr>
            <w:r w:rsidRPr="009D2D00">
              <w:rPr>
                <w:szCs w:val="22"/>
                <w:lang w:val="en-US"/>
              </w:rPr>
              <w:t>t</w:t>
            </w:r>
            <w:r w:rsidRPr="009D2D00">
              <w:rPr>
                <w:color w:val="000000"/>
                <w:szCs w:val="22"/>
              </w:rPr>
              <w:t>SGN</w:t>
            </w:r>
          </w:p>
        </w:tc>
        <w:tc>
          <w:tcPr>
            <w:tcW w:w="567" w:type="dxa"/>
          </w:tcPr>
          <w:p w:rsidR="00AD1F54" w:rsidRPr="009D2D00" w:rsidRDefault="00941227">
            <w:pPr>
              <w:pStyle w:val="GOSTTablenorm"/>
              <w:jc w:val="center"/>
            </w:pPr>
            <w:r w:rsidRPr="009D2D00">
              <w:rPr>
                <w:szCs w:val="22"/>
              </w:rPr>
              <w:t>Н</w:t>
            </w:r>
          </w:p>
        </w:tc>
        <w:tc>
          <w:tcPr>
            <w:tcW w:w="3973" w:type="dxa"/>
          </w:tcPr>
          <w:p w:rsidR="00AD1F54" w:rsidRPr="009D2D00" w:rsidRDefault="00941227">
            <w:pPr>
              <w:pStyle w:val="GOSTTablenorm"/>
              <w:rPr>
                <w:szCs w:val="22"/>
                <w:lang w:eastAsia="en-US"/>
              </w:rPr>
            </w:pPr>
            <w:r w:rsidRPr="009D2D00">
              <w:rPr>
                <w:szCs w:val="22"/>
                <w:lang w:eastAsia="en-US"/>
              </w:rPr>
              <w:t xml:space="preserve">Указывается информация о подписях клиента в случае их формирования во внешней системе (с применением сертификат ЭП, </w:t>
            </w:r>
            <w:r w:rsidR="00B31FB3">
              <w:rPr>
                <w:szCs w:val="22"/>
                <w:lang w:eastAsia="en-US"/>
              </w:rPr>
              <w:t>выданных УЦ, отличным от УЦ ФК).</w:t>
            </w:r>
          </w:p>
          <w:p w:rsidR="00AD1F54" w:rsidRPr="009D2D00" w:rsidRDefault="00941227">
            <w:pPr>
              <w:pStyle w:val="GOSTTablenorm"/>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_Ref68855787 \h  \* MERGEFORMAT </w:instrText>
            </w:r>
            <w:r w:rsidRPr="009D2D00">
              <w:rPr>
                <w:b/>
                <w:szCs w:val="22"/>
              </w:rPr>
            </w:r>
            <w:r w:rsidRPr="009D2D00">
              <w:rPr>
                <w:b/>
                <w:szCs w:val="22"/>
              </w:rPr>
              <w:fldChar w:fldCharType="separate"/>
            </w:r>
            <w:r w:rsidR="005A3293" w:rsidRPr="005A3293">
              <w:rPr>
                <w:b/>
              </w:rPr>
              <w:t>94</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ФИО руководителя</w:t>
            </w:r>
          </w:p>
        </w:tc>
        <w:tc>
          <w:tcPr>
            <w:tcW w:w="1703" w:type="dxa"/>
          </w:tcPr>
          <w:p w:rsidR="00AD1F54" w:rsidRPr="009D2D00" w:rsidRDefault="00941227">
            <w:pPr>
              <w:pStyle w:val="GOSTTablenorm"/>
            </w:pPr>
            <w:r w:rsidRPr="009D2D00">
              <w:t>ZR_FllNm_Hd</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Расшифровка подписи руководителя (уполномоченного лица) клиента с указанием инициалов и фамилии.</w:t>
            </w:r>
          </w:p>
          <w:p w:rsidR="00AD1F54" w:rsidRPr="009D2D00" w:rsidRDefault="00941227">
            <w:pPr>
              <w:pStyle w:val="GOSTTablenorm"/>
            </w:pPr>
            <w:r w:rsidRPr="009D2D00">
              <w:rPr>
                <w:szCs w:val="22"/>
              </w:rPr>
              <w:t xml:space="preserve">Поле не заполняется </w:t>
            </w:r>
            <w:r w:rsidRPr="009D2D00">
              <w:rPr>
                <w:szCs w:val="22"/>
                <w:lang w:eastAsia="en-US"/>
              </w:rPr>
              <w:t>если за</w:t>
            </w:r>
            <w:r w:rsidR="00B31FB3">
              <w:rPr>
                <w:szCs w:val="22"/>
                <w:lang w:eastAsia="en-US"/>
              </w:rPr>
              <w:t>полнен блок «Данные о подписях»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Дата подписания заявки</w:t>
            </w:r>
          </w:p>
        </w:tc>
        <w:tc>
          <w:tcPr>
            <w:tcW w:w="1703" w:type="dxa"/>
          </w:tcPr>
          <w:p w:rsidR="00AD1F54" w:rsidRPr="009D2D00" w:rsidRDefault="00941227">
            <w:pPr>
              <w:pStyle w:val="GOSTTablenorm"/>
            </w:pPr>
            <w:r w:rsidRPr="009D2D00">
              <w:t>ZR_SgngDtPOD</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rPr>
                <w:lang w:val="en-US"/>
              </w:rPr>
              <w:t>D</w:t>
            </w:r>
            <w:r w:rsidRPr="009D2D00">
              <w:t>ate</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Дата подписания заявки.</w:t>
            </w:r>
          </w:p>
          <w:p w:rsidR="00AD1F54" w:rsidRPr="009D2D00" w:rsidRDefault="00941227">
            <w:pPr>
              <w:pStyle w:val="GOSTTablenorm"/>
            </w:pPr>
            <w:r w:rsidRPr="009D2D00">
              <w:rPr>
                <w:szCs w:val="22"/>
              </w:rPr>
              <w:t xml:space="preserve">Поле не заполняется </w:t>
            </w:r>
            <w:r w:rsidRPr="009D2D00">
              <w:rPr>
                <w:szCs w:val="22"/>
                <w:lang w:eastAsia="en-US"/>
              </w:rPr>
              <w:t>если за</w:t>
            </w:r>
            <w:r w:rsidR="00B31FB3">
              <w:rPr>
                <w:szCs w:val="22"/>
                <w:lang w:eastAsia="en-US"/>
              </w:rPr>
              <w:t>полнен блок «Данные о подписях»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ФИО главного бухгалтера (уполномоченного руководителем лица)</w:t>
            </w:r>
          </w:p>
        </w:tc>
        <w:tc>
          <w:tcPr>
            <w:tcW w:w="1703" w:type="dxa"/>
          </w:tcPr>
          <w:p w:rsidR="00AD1F54" w:rsidRPr="009D2D00" w:rsidRDefault="00941227">
            <w:pPr>
              <w:pStyle w:val="GOSTTablenorm"/>
            </w:pPr>
            <w:r w:rsidRPr="009D2D00">
              <w:t>ZR_FllNm_RspnExctr</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 xml:space="preserve">Расшифровка подписи главного бухгалтера (уполномоченного руководителем лица), с указанием инициалов и фамилии. </w:t>
            </w:r>
          </w:p>
          <w:p w:rsidR="00AD1F54" w:rsidRPr="009D2D00" w:rsidRDefault="00941227">
            <w:pPr>
              <w:pStyle w:val="GOSTTablenorm"/>
            </w:pPr>
            <w:r w:rsidRPr="009D2D00">
              <w:rPr>
                <w:szCs w:val="22"/>
              </w:rPr>
              <w:t xml:space="preserve">Поле не заполняется </w:t>
            </w:r>
            <w:r w:rsidRPr="009D2D00">
              <w:rPr>
                <w:szCs w:val="22"/>
                <w:lang w:eastAsia="en-US"/>
              </w:rPr>
              <w:t>если за</w:t>
            </w:r>
            <w:r w:rsidR="00B31FB3">
              <w:rPr>
                <w:szCs w:val="22"/>
                <w:lang w:eastAsia="en-US"/>
              </w:rPr>
              <w:t>полнен блок «Данные о подписях»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Отметка ТОФК</w:t>
            </w:r>
          </w:p>
        </w:tc>
        <w:tc>
          <w:tcPr>
            <w:tcW w:w="1703" w:type="dxa"/>
          </w:tcPr>
          <w:p w:rsidR="00AD1F54" w:rsidRPr="009D2D00" w:rsidRDefault="00941227">
            <w:pPr>
              <w:pStyle w:val="GOSTTablenorm"/>
            </w:pPr>
            <w:r w:rsidRPr="009D2D00">
              <w:t>ZR_MSC_MrkOrFK</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tMSC_MrkOrFK</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Обязательно для заполнения при принятии ТОФК заявки.</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_Ref503530413 \h  \* MERGEFORMAT </w:instrText>
            </w:r>
            <w:r w:rsidRPr="009D2D00">
              <w:rPr>
                <w:b/>
              </w:rPr>
            </w:r>
            <w:r w:rsidRPr="009D2D00">
              <w:rPr>
                <w:b/>
              </w:rPr>
              <w:fldChar w:fldCharType="separate"/>
            </w:r>
            <w:r w:rsidR="005A3293" w:rsidRPr="005A3293">
              <w:rPr>
                <w:b/>
              </w:rPr>
              <w:t>61</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50" w:type="dxa"/>
            <w:gridSpan w:val="6"/>
          </w:tcPr>
          <w:p w:rsidR="00AD1F54" w:rsidRPr="009D2D00" w:rsidRDefault="00941227">
            <w:pPr>
              <w:pStyle w:val="GOSTTablenorm"/>
            </w:pPr>
            <w:r w:rsidRPr="009D2D00">
              <w:rPr>
                <w:b/>
                <w:szCs w:val="22"/>
              </w:rPr>
              <w:t>Реквизиты документов-оснований и Заявки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Реквизиты документов-оснований</w:t>
            </w:r>
          </w:p>
        </w:tc>
        <w:tc>
          <w:tcPr>
            <w:tcW w:w="1703" w:type="dxa"/>
          </w:tcPr>
          <w:p w:rsidR="00AD1F54" w:rsidRPr="009D2D00" w:rsidRDefault="00941227">
            <w:pPr>
              <w:pStyle w:val="GOSTTablenorm"/>
            </w:pPr>
            <w:r w:rsidRPr="009D2D00">
              <w:t>ZROSN</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tZROSN</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Реквизиты документов-оснований.</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_Ref526861476 \h  \* MERGEFORMAT </w:instrText>
            </w:r>
            <w:r w:rsidRPr="009D2D00">
              <w:rPr>
                <w:b/>
              </w:rPr>
            </w:r>
            <w:r w:rsidRPr="009D2D00">
              <w:rPr>
                <w:b/>
              </w:rPr>
              <w:fldChar w:fldCharType="separate"/>
            </w:r>
            <w:r w:rsidR="005A3293" w:rsidRPr="005A3293">
              <w:rPr>
                <w:b/>
              </w:rPr>
              <w:t>87</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Расшифровка заявки на кассовый расход по бюджетной классификации</w:t>
            </w:r>
          </w:p>
        </w:tc>
        <w:tc>
          <w:tcPr>
            <w:tcW w:w="1703" w:type="dxa"/>
          </w:tcPr>
          <w:p w:rsidR="00AD1F54" w:rsidRPr="009D2D00" w:rsidRDefault="00941227">
            <w:pPr>
              <w:pStyle w:val="GOSTTablenorm"/>
            </w:pPr>
            <w:r w:rsidRPr="009D2D00">
              <w:t>ZRST</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tZRST</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Расшифровка заявки на кассовый расход сокращенной по бюджетной классификации.</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_Ref526861487 \h  \* MERGEFORMAT </w:instrText>
            </w:r>
            <w:r w:rsidRPr="009D2D00">
              <w:rPr>
                <w:b/>
              </w:rPr>
            </w:r>
            <w:r w:rsidRPr="009D2D00">
              <w:rPr>
                <w:b/>
              </w:rPr>
              <w:fldChar w:fldCharType="separate"/>
            </w:r>
            <w:r w:rsidR="005A3293" w:rsidRPr="005A3293">
              <w:rPr>
                <w:b/>
              </w:rPr>
              <w:t>91</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0" w:type="dxa"/>
            <w:gridSpan w:val="6"/>
          </w:tcPr>
          <w:p w:rsidR="00AD1F54" w:rsidRPr="009D2D00" w:rsidRDefault="00941227">
            <w:pPr>
              <w:pStyle w:val="GOSTTablenorm"/>
            </w:pPr>
            <w:r w:rsidRPr="009D2D00">
              <w:rPr>
                <w:b/>
                <w:szCs w:val="22"/>
              </w:rPr>
              <w:t>Дополнительная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Уровень конфиденциальности</w:t>
            </w:r>
          </w:p>
        </w:tc>
        <w:tc>
          <w:tcPr>
            <w:tcW w:w="1703" w:type="dxa"/>
          </w:tcPr>
          <w:p w:rsidR="00AD1F54" w:rsidRPr="009D2D00" w:rsidRDefault="00941227">
            <w:pPr>
              <w:pStyle w:val="GOSTTablenorm"/>
            </w:pPr>
            <w:r w:rsidRPr="009D2D00">
              <w:t>TtlPrt_SECRECY</w:t>
            </w:r>
          </w:p>
        </w:tc>
        <w:tc>
          <w:tcPr>
            <w:tcW w:w="567" w:type="dxa"/>
          </w:tcPr>
          <w:p w:rsidR="00AD1F54" w:rsidRPr="009D2D00" w:rsidRDefault="00941227">
            <w:pPr>
              <w:pStyle w:val="GOSTTablenorm"/>
              <w:jc w:val="center"/>
            </w:pPr>
            <w:r w:rsidRPr="009D2D00">
              <w:rPr>
                <w:szCs w:val="22"/>
              </w:rPr>
              <w:t>П</w:t>
            </w:r>
          </w:p>
        </w:tc>
        <w:tc>
          <w:tcPr>
            <w:tcW w:w="1135" w:type="dxa"/>
          </w:tcPr>
          <w:p w:rsidR="00AD1F54" w:rsidRPr="009D2D00" w:rsidRDefault="00941227">
            <w:pPr>
              <w:pStyle w:val="GOSTTablenorm"/>
            </w:pPr>
            <w:r w:rsidRPr="009D2D00">
              <w:rPr>
                <w:szCs w:val="22"/>
              </w:rPr>
              <w:t>Т(1)</w:t>
            </w:r>
          </w:p>
        </w:tc>
        <w:tc>
          <w:tcPr>
            <w:tcW w:w="567" w:type="dxa"/>
          </w:tcPr>
          <w:p w:rsidR="00AD1F54" w:rsidRPr="009D2D00" w:rsidRDefault="00941227">
            <w:pPr>
              <w:pStyle w:val="GOSTTablenorm"/>
              <w:jc w:val="center"/>
            </w:pPr>
            <w:r w:rsidRPr="009D2D00">
              <w:rPr>
                <w:szCs w:val="22"/>
              </w:rPr>
              <w:t>Н</w:t>
            </w:r>
          </w:p>
        </w:tc>
        <w:tc>
          <w:tcPr>
            <w:tcW w:w="3973" w:type="dxa"/>
          </w:tcPr>
          <w:p w:rsidR="00AD1F54" w:rsidRPr="009D2D00" w:rsidRDefault="00941227">
            <w:pPr>
              <w:pStyle w:val="GOSTTablenorm"/>
              <w:widowControl w:val="0"/>
              <w:rPr>
                <w:szCs w:val="22"/>
              </w:rPr>
            </w:pPr>
            <w:r w:rsidRPr="009D2D00">
              <w:rPr>
                <w:szCs w:val="22"/>
              </w:rPr>
              <w:t>Указывается уровень конфиденциальности.</w:t>
            </w:r>
          </w:p>
          <w:p w:rsidR="00AD1F54" w:rsidRPr="009D2D00" w:rsidRDefault="00941227">
            <w:pPr>
              <w:pStyle w:val="GOSTTablenorm"/>
              <w:widowControl w:val="0"/>
              <w:rPr>
                <w:szCs w:val="22"/>
              </w:rPr>
            </w:pPr>
            <w:r w:rsidRPr="009D2D00">
              <w:rPr>
                <w:szCs w:val="22"/>
              </w:rPr>
              <w:lastRenderedPageBreak/>
              <w:t>Возможные значения:</w:t>
            </w:r>
          </w:p>
          <w:p w:rsidR="00AD1F54" w:rsidRPr="009D2D00" w:rsidRDefault="00941227" w:rsidP="00B31FB3">
            <w:pPr>
              <w:pStyle w:val="GOSTTableListMark1"/>
              <w:widowControl w:val="0"/>
              <w:numPr>
                <w:ilvl w:val="0"/>
                <w:numId w:val="65"/>
              </w:numPr>
              <w:tabs>
                <w:tab w:val="clear" w:pos="340"/>
                <w:tab w:val="num" w:pos="227"/>
              </w:tabs>
              <w:spacing w:before="60" w:after="60"/>
              <w:ind w:left="284"/>
              <w:jc w:val="both"/>
              <w:rPr>
                <w:szCs w:val="22"/>
              </w:rPr>
            </w:pPr>
            <w:r w:rsidRPr="009D2D00">
              <w:t>«0» – Несекретно;</w:t>
            </w:r>
          </w:p>
          <w:p w:rsidR="00AD1F54" w:rsidRPr="009D2D00" w:rsidRDefault="00941227" w:rsidP="00B31FB3">
            <w:pPr>
              <w:pStyle w:val="GOSTTableListMark1"/>
              <w:widowControl w:val="0"/>
              <w:numPr>
                <w:ilvl w:val="0"/>
                <w:numId w:val="65"/>
              </w:numPr>
              <w:tabs>
                <w:tab w:val="clear" w:pos="340"/>
                <w:tab w:val="num" w:pos="227"/>
              </w:tabs>
              <w:spacing w:before="60" w:after="60"/>
              <w:ind w:left="284"/>
              <w:jc w:val="both"/>
              <w:rPr>
                <w:szCs w:val="22"/>
              </w:rPr>
            </w:pPr>
            <w:r w:rsidRPr="009D2D00">
              <w:t>«1» – Для служебного пользования.</w:t>
            </w:r>
          </w:p>
          <w:p w:rsidR="00AD1F54" w:rsidRPr="009D2D00" w:rsidRDefault="00941227">
            <w:pPr>
              <w:pStyle w:val="GOSTTablenorm"/>
            </w:pPr>
            <w:r w:rsidRPr="009D2D00">
              <w:rPr>
                <w:szCs w:val="22"/>
              </w:rPr>
              <w:t>Обязателен для заполнения в случае взаимодействия по марш</w:t>
            </w:r>
            <w:r w:rsidR="00B31FB3">
              <w:rPr>
                <w:szCs w:val="22"/>
              </w:rPr>
              <w:t>руту ПБС (ПФХД)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0" w:type="dxa"/>
            <w:gridSpan w:val="6"/>
          </w:tcPr>
          <w:p w:rsidR="00AD1F54" w:rsidRPr="009D2D00" w:rsidRDefault="00941227">
            <w:pPr>
              <w:pStyle w:val="GOSTTablenorm"/>
              <w:widowControl w:val="0"/>
              <w:rPr>
                <w:szCs w:val="22"/>
              </w:rPr>
            </w:pPr>
            <w:r w:rsidRPr="009D2D00">
              <w:rPr>
                <w:b/>
                <w:szCs w:val="22"/>
              </w:rPr>
              <w:lastRenderedPageBreak/>
              <w:t>Системная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Системная информация</w:t>
            </w:r>
          </w:p>
        </w:tc>
        <w:tc>
          <w:tcPr>
            <w:tcW w:w="1703" w:type="dxa"/>
          </w:tcPr>
          <w:p w:rsidR="00AD1F54" w:rsidRPr="009D2D00" w:rsidRDefault="00941227">
            <w:pPr>
              <w:pStyle w:val="GOSTTablenorm"/>
            </w:pPr>
            <w:r w:rsidRPr="009D2D00">
              <w:t>ZR_MSC_Infrmtn</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tMSC_Infrmtn</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Системная информация документа.</w:t>
            </w:r>
          </w:p>
          <w:p w:rsidR="00AD1F54" w:rsidRPr="009D2D00" w:rsidRDefault="00941227">
            <w:pPr>
              <w:pStyle w:val="GOSTTablenorm"/>
            </w:pPr>
            <w:r w:rsidRPr="009D2D00">
              <w:t>Состав элемента представлен в таблице</w:t>
            </w:r>
            <w:r w:rsidRPr="009D2D00">
              <w:rPr>
                <w:b/>
              </w:rPr>
              <w:t xml:space="preserve"> </w:t>
            </w:r>
            <w:r w:rsidRPr="009D2D00">
              <w:rPr>
                <w:b/>
              </w:rPr>
              <w:fldChar w:fldCharType="begin"/>
            </w:r>
            <w:r w:rsidRPr="009D2D00">
              <w:rPr>
                <w:b/>
              </w:rPr>
              <w:instrText xml:space="preserve"> REF _Ref117461601 \h  \* MERGEFORMAT </w:instrText>
            </w:r>
            <w:r w:rsidRPr="009D2D00">
              <w:rPr>
                <w:b/>
              </w:rPr>
            </w:r>
            <w:r w:rsidRPr="009D2D00">
              <w:rPr>
                <w:b/>
              </w:rPr>
              <w:fldChar w:fldCharType="separate"/>
            </w:r>
            <w:r w:rsidR="005A3293" w:rsidRPr="005A3293">
              <w:rPr>
                <w:b/>
              </w:rPr>
              <w:t>95</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0" w:type="dxa"/>
            <w:gridSpan w:val="6"/>
          </w:tcPr>
          <w:p w:rsidR="00AD1F54" w:rsidRPr="009D2D00" w:rsidRDefault="00941227">
            <w:pPr>
              <w:pStyle w:val="GOSTTablenorm"/>
            </w:pPr>
            <w:r w:rsidRPr="009D2D00">
              <w:rPr>
                <w:b/>
                <w:szCs w:val="22"/>
              </w:rPr>
              <w:t>ЭП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Электронная подпись</w:t>
            </w:r>
          </w:p>
        </w:tc>
        <w:tc>
          <w:tcPr>
            <w:tcW w:w="1703" w:type="dxa"/>
          </w:tcPr>
          <w:p w:rsidR="00AD1F54" w:rsidRPr="009D2D00" w:rsidRDefault="00941227">
            <w:pPr>
              <w:pStyle w:val="GOSTTablenorm"/>
            </w:pPr>
            <w:r w:rsidRPr="009D2D00">
              <w:t>Signature</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SignatureType</w:t>
            </w:r>
          </w:p>
        </w:tc>
        <w:tc>
          <w:tcPr>
            <w:tcW w:w="567" w:type="dxa"/>
          </w:tcPr>
          <w:p w:rsidR="00AD1F54" w:rsidRPr="009D2D00" w:rsidRDefault="00941227">
            <w:pPr>
              <w:pStyle w:val="GOSTTablenorm"/>
              <w:jc w:val="center"/>
            </w:pPr>
            <w:r w:rsidRPr="009D2D00">
              <w:t>НМ</w:t>
            </w:r>
          </w:p>
        </w:tc>
        <w:tc>
          <w:tcPr>
            <w:tcW w:w="3973" w:type="dxa"/>
          </w:tcPr>
          <w:p w:rsidR="00AD1F54" w:rsidRPr="009D2D00" w:rsidRDefault="00941227">
            <w:pPr>
              <w:pStyle w:val="GOSTTablenorm"/>
            </w:pPr>
            <w:r w:rsidRPr="009D2D00">
              <w:t>Блок подписи в формате XAdes. Указывается как референс согласно формату подписи XAdes.</w:t>
            </w:r>
          </w:p>
          <w:p w:rsidR="00AD1F54" w:rsidRPr="009D2D00" w:rsidRDefault="00941227">
            <w:pPr>
              <w:spacing w:before="60" w:after="60"/>
              <w:rPr>
                <w:sz w:val="22"/>
                <w:szCs w:val="22"/>
              </w:rPr>
            </w:pPr>
            <w:r w:rsidRPr="009D2D00">
              <w:rPr>
                <w:sz w:val="22"/>
                <w:szCs w:val="22"/>
              </w:rPr>
              <w:t>Заполняется согласно п.3.5.3 Тома 1 настоящего альбома.</w:t>
            </w:r>
          </w:p>
          <w:p w:rsidR="00AD1F54" w:rsidRPr="009D2D00" w:rsidRDefault="00941227">
            <w:pPr>
              <w:pStyle w:val="GOSTTablenorm"/>
            </w:pPr>
            <w:r w:rsidRPr="009D2D00">
              <w:rPr>
                <w:szCs w:val="22"/>
              </w:rPr>
              <w:t>Обязателен для заполнения при сервисн</w:t>
            </w:r>
            <w:r w:rsidR="00B31FB3">
              <w:rPr>
                <w:szCs w:val="22"/>
              </w:rPr>
              <w:t>ом взаимодействии ПФХД и ПУР ЭБ</w:t>
            </w:r>
          </w:p>
        </w:tc>
      </w:tr>
    </w:tbl>
    <w:p w:rsidR="00AD1F54" w:rsidRPr="00B31FB3" w:rsidRDefault="00941227">
      <w:pPr>
        <w:pStyle w:val="GOSTTablenorm"/>
        <w:rPr>
          <w:sz w:val="20"/>
        </w:rPr>
      </w:pPr>
      <w:r w:rsidRPr="00B31FB3">
        <w:rPr>
          <w:sz w:val="20"/>
        </w:rPr>
        <w:t>* – Заполнение поля приказом Федерального казначейства от 14.05.2020 г. N 21н «О порядке казначейского обслуживания»</w:t>
      </w:r>
    </w:p>
    <w:p w:rsidR="00AD1F54" w:rsidRPr="009D2D00" w:rsidRDefault="00941227">
      <w:pPr>
        <w:pStyle w:val="31"/>
      </w:pPr>
      <w:bookmarkStart w:id="959" w:name="_Toc18509245"/>
      <w:bookmarkStart w:id="960" w:name="_Toc185883748"/>
      <w:r w:rsidRPr="009D2D00">
        <w:t>Описание комплексного типа «tMSC_Cstmr4»</w:t>
      </w:r>
      <w:bookmarkEnd w:id="959"/>
      <w:bookmarkEnd w:id="960"/>
    </w:p>
    <w:p w:rsidR="00AD1F54" w:rsidRPr="009D2D00" w:rsidRDefault="00941227">
      <w:pPr>
        <w:pStyle w:val="GOSTNormal"/>
      </w:pPr>
      <w:r w:rsidRPr="009D2D00">
        <w:t>Описание комплексного типа «</w:t>
      </w:r>
      <w:r w:rsidRPr="009D2D00">
        <w:rPr>
          <w:szCs w:val="24"/>
          <w:lang w:val="en-US"/>
        </w:rPr>
        <w:t>tMSC</w:t>
      </w:r>
      <w:r w:rsidRPr="009D2D00">
        <w:rPr>
          <w:szCs w:val="24"/>
        </w:rPr>
        <w:t>_</w:t>
      </w:r>
      <w:r w:rsidRPr="009D2D00">
        <w:rPr>
          <w:szCs w:val="24"/>
          <w:lang w:val="en-US"/>
        </w:rPr>
        <w:t>Cstmr</w:t>
      </w:r>
      <w:r w:rsidRPr="009D2D00">
        <w:rPr>
          <w:szCs w:val="24"/>
        </w:rPr>
        <w:t>4</w:t>
      </w:r>
      <w:r w:rsidRPr="009D2D00">
        <w:t>» блока «</w:t>
      </w:r>
      <w:r w:rsidRPr="009D2D00">
        <w:rPr>
          <w:szCs w:val="24"/>
        </w:rPr>
        <w:t>Информация о клиенте</w:t>
      </w:r>
      <w:r w:rsidRPr="009D2D00">
        <w:t xml:space="preserve">». </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61" w:name="_Ref526861093"/>
      <w:bookmarkStart w:id="962" w:name="_Toc18509532"/>
      <w:bookmarkStart w:id="963" w:name="_Toc185882408"/>
      <w:r w:rsidR="005A3293">
        <w:rPr>
          <w:noProof/>
        </w:rPr>
        <w:t>80</w:t>
      </w:r>
      <w:bookmarkEnd w:id="961"/>
      <w:r w:rsidRPr="009D2D00">
        <w:fldChar w:fldCharType="end"/>
      </w:r>
      <w:r w:rsidRPr="009D2D00">
        <w:t xml:space="preserve"> – Описание комплексного типа «tMSC_Cstmr4»</w:t>
      </w:r>
      <w:bookmarkEnd w:id="962"/>
      <w:bookmarkEnd w:id="963"/>
    </w:p>
    <w:tbl>
      <w:tblPr>
        <w:tblStyle w:val="GOSTTable"/>
        <w:tblW w:w="5000" w:type="pct"/>
        <w:tblLayout w:type="fixed"/>
        <w:tblLook w:val="04A0" w:firstRow="1" w:lastRow="0" w:firstColumn="1" w:lastColumn="0" w:noHBand="0" w:noVBand="1"/>
      </w:tblPr>
      <w:tblGrid>
        <w:gridCol w:w="1705"/>
        <w:gridCol w:w="1707"/>
        <w:gridCol w:w="568"/>
        <w:gridCol w:w="1133"/>
        <w:gridCol w:w="565"/>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4"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7" w:type="pct"/>
          </w:tcPr>
          <w:p w:rsidR="00AD1F54" w:rsidRPr="009D2D00" w:rsidRDefault="00941227">
            <w:pPr>
              <w:pStyle w:val="ASFKTableHead"/>
            </w:pPr>
            <w:r w:rsidRPr="009D2D00">
              <w:t>Формат элемента</w:t>
            </w:r>
          </w:p>
        </w:tc>
        <w:tc>
          <w:tcPr>
            <w:tcW w:w="293"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Код клиента</w:t>
            </w:r>
          </w:p>
        </w:tc>
        <w:tc>
          <w:tcPr>
            <w:tcW w:w="884" w:type="pct"/>
          </w:tcPr>
          <w:p w:rsidR="00AD1F54" w:rsidRPr="009D2D00" w:rsidRDefault="00941227">
            <w:pPr>
              <w:pStyle w:val="GOSTTablenorm"/>
              <w:rPr>
                <w:lang w:val="en-US"/>
              </w:rPr>
            </w:pPr>
            <w:r w:rsidRPr="009D2D00">
              <w:rPr>
                <w:lang w:val="en-US"/>
              </w:rPr>
              <w:t>Cd</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Т(8)</w:t>
            </w:r>
          </w:p>
        </w:tc>
        <w:tc>
          <w:tcPr>
            <w:tcW w:w="293"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rPr>
                <w:b/>
                <w:bCs/>
              </w:rPr>
            </w:pPr>
            <w:r w:rsidRPr="009D2D00">
              <w:t xml:space="preserve">Код клиента по Сводному </w:t>
            </w:r>
            <w:r w:rsidR="007E4E7F">
              <w:t>реестру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Наименование клиента</w:t>
            </w:r>
          </w:p>
        </w:tc>
        <w:tc>
          <w:tcPr>
            <w:tcW w:w="884" w:type="pct"/>
          </w:tcPr>
          <w:p w:rsidR="00AD1F54" w:rsidRPr="009D2D00" w:rsidRDefault="00941227">
            <w:pPr>
              <w:pStyle w:val="GOSTTablenorm"/>
            </w:pPr>
            <w:r w:rsidRPr="009D2D00">
              <w:t>FullNm</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Т(1-2000)</w:t>
            </w:r>
          </w:p>
        </w:tc>
        <w:tc>
          <w:tcPr>
            <w:tcW w:w="293"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t>Наименование клиента в с</w:t>
            </w:r>
            <w:r w:rsidR="007E4E7F">
              <w:t>оответствии со Сводным реестром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Номер лицевого счета</w:t>
            </w:r>
          </w:p>
        </w:tc>
        <w:tc>
          <w:tcPr>
            <w:tcW w:w="884" w:type="pct"/>
          </w:tcPr>
          <w:p w:rsidR="00AD1F54" w:rsidRPr="009D2D00" w:rsidRDefault="00941227">
            <w:pPr>
              <w:pStyle w:val="GOSTTablenorm"/>
            </w:pPr>
            <w:r w:rsidRPr="009D2D00">
              <w:t>AcntNmbr</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Т(11)</w:t>
            </w:r>
          </w:p>
        </w:tc>
        <w:tc>
          <w:tcPr>
            <w:tcW w:w="293" w:type="pct"/>
          </w:tcPr>
          <w:p w:rsidR="00AD1F54" w:rsidRPr="009D2D00" w:rsidRDefault="00941227">
            <w:pPr>
              <w:pStyle w:val="GOSTTablenorm"/>
              <w:jc w:val="center"/>
            </w:pPr>
            <w:r w:rsidRPr="009D2D00">
              <w:t>О</w:t>
            </w:r>
          </w:p>
        </w:tc>
        <w:tc>
          <w:tcPr>
            <w:tcW w:w="2058" w:type="pct"/>
          </w:tcPr>
          <w:p w:rsidR="00AD1F54" w:rsidRPr="009D2D00" w:rsidRDefault="007E4E7F">
            <w:pPr>
              <w:pStyle w:val="GOSTTablenorm"/>
            </w:pPr>
            <w:r>
              <w:t>Номер л/с клиента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КПП клиента</w:t>
            </w:r>
          </w:p>
        </w:tc>
        <w:tc>
          <w:tcPr>
            <w:tcW w:w="884" w:type="pct"/>
          </w:tcPr>
          <w:p w:rsidR="00AD1F54" w:rsidRPr="009D2D00" w:rsidRDefault="00941227">
            <w:pPr>
              <w:pStyle w:val="GOSTTablenorm"/>
            </w:pPr>
            <w:r w:rsidRPr="009D2D00">
              <w:t>KPP</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Т(1-9)</w:t>
            </w:r>
          </w:p>
        </w:tc>
        <w:tc>
          <w:tcPr>
            <w:tcW w:w="293"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КПП клиента.</w:t>
            </w:r>
          </w:p>
          <w:p w:rsidR="00AD1F54" w:rsidRPr="009D2D00" w:rsidRDefault="00941227">
            <w:pPr>
              <w:pStyle w:val="GOSTTablenorm"/>
            </w:pPr>
            <w:r w:rsidRPr="009D2D00">
              <w:t>Поле заполняется в случаях, предусмотренных НПА*.</w:t>
            </w:r>
          </w:p>
          <w:p w:rsidR="00AD1F54" w:rsidRPr="009D2D00" w:rsidRDefault="00941227">
            <w:pPr>
              <w:pStyle w:val="GOSTTablenorm"/>
            </w:pPr>
            <w:r w:rsidRPr="009D2D00">
              <w:t>Указывается значение «0» при перечисл</w:t>
            </w:r>
            <w:r w:rsidR="007E4E7F">
              <w:t xml:space="preserve">ении платежа за физическое </w:t>
            </w:r>
            <w:r w:rsidR="007E4E7F">
              <w:lastRenderedPageBreak/>
              <w:t>лицо</w:t>
            </w:r>
          </w:p>
        </w:tc>
      </w:tr>
    </w:tbl>
    <w:p w:rsidR="00AD1F54" w:rsidRPr="007E4E7F" w:rsidRDefault="00941227">
      <w:pPr>
        <w:pStyle w:val="GOSTTablenorm"/>
        <w:rPr>
          <w:sz w:val="20"/>
        </w:rPr>
      </w:pPr>
      <w:r w:rsidRPr="007E4E7F">
        <w:rPr>
          <w:sz w:val="20"/>
        </w:rPr>
        <w:lastRenderedPageBreak/>
        <w:t>* – Заполнение поля регламентируется приказом Федерального казначейства от 14.05.2020 г. N 21н «О поря</w:t>
      </w:r>
      <w:r w:rsidR="007E4E7F">
        <w:rPr>
          <w:sz w:val="20"/>
        </w:rPr>
        <w:t>дке казначейского обслуживания»</w:t>
      </w:r>
    </w:p>
    <w:p w:rsidR="00AD1F54" w:rsidRPr="009D2D00" w:rsidRDefault="00941227">
      <w:pPr>
        <w:pStyle w:val="31"/>
      </w:pPr>
      <w:bookmarkStart w:id="964" w:name="_Toc528144528"/>
      <w:bookmarkStart w:id="965" w:name="_Toc528584513"/>
      <w:bookmarkStart w:id="966" w:name="_Toc18509246"/>
      <w:bookmarkStart w:id="967" w:name="_Toc185883749"/>
      <w:bookmarkEnd w:id="964"/>
      <w:bookmarkEnd w:id="965"/>
      <w:r w:rsidRPr="009D2D00">
        <w:t>Описание комплексного типа «tMSC_Orgnztn5»</w:t>
      </w:r>
      <w:bookmarkEnd w:id="966"/>
      <w:bookmarkEnd w:id="967"/>
    </w:p>
    <w:p w:rsidR="00AD1F54" w:rsidRPr="009D2D00" w:rsidRDefault="00941227">
      <w:pPr>
        <w:pStyle w:val="GOSTNormal"/>
      </w:pPr>
      <w:r w:rsidRPr="009D2D00">
        <w:t>Описание комплексного типа «tMSC_Orgnztn5» блока «Организация».</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68" w:name="_Ref526861118"/>
      <w:bookmarkStart w:id="969" w:name="_Toc18509533"/>
      <w:bookmarkStart w:id="970" w:name="_Toc185882409"/>
      <w:r w:rsidR="005A3293">
        <w:rPr>
          <w:noProof/>
        </w:rPr>
        <w:t>81</w:t>
      </w:r>
      <w:bookmarkEnd w:id="968"/>
      <w:r w:rsidRPr="009D2D00">
        <w:fldChar w:fldCharType="end"/>
      </w:r>
      <w:r w:rsidRPr="009D2D00">
        <w:t xml:space="preserve"> – Описание комплексного типа «tMSC_Orgnztn5»</w:t>
      </w:r>
      <w:bookmarkEnd w:id="969"/>
      <w:bookmarkEnd w:id="970"/>
    </w:p>
    <w:tbl>
      <w:tblPr>
        <w:tblStyle w:val="GOSTTable"/>
        <w:tblW w:w="5000" w:type="pct"/>
        <w:tblLayout w:type="fixed"/>
        <w:tblLook w:val="01E0" w:firstRow="1" w:lastRow="1" w:firstColumn="1" w:lastColumn="1" w:noHBand="0" w:noVBand="0"/>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Информация об органе ФК</w:t>
            </w:r>
          </w:p>
        </w:tc>
        <w:tc>
          <w:tcPr>
            <w:tcW w:w="1701" w:type="dxa"/>
          </w:tcPr>
          <w:p w:rsidR="00AD1F54" w:rsidRPr="009D2D00" w:rsidRDefault="00941227">
            <w:pPr>
              <w:pStyle w:val="GOSTTablenorm"/>
            </w:pPr>
            <w:r w:rsidRPr="009D2D00">
              <w:t>MSC_OrFK</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tMSC_TOFK</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_Ref524614769 \h  \* MERGEFORMAT </w:instrText>
            </w:r>
            <w:r w:rsidRPr="009D2D00">
              <w:rPr>
                <w:b/>
              </w:rPr>
            </w:r>
            <w:r w:rsidRPr="009D2D00">
              <w:rPr>
                <w:b/>
              </w:rPr>
              <w:fldChar w:fldCharType="separate"/>
            </w:r>
            <w:r w:rsidR="005A3293" w:rsidRPr="005A3293">
              <w:rPr>
                <w:b/>
              </w:rPr>
              <w:t>53</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pPr>
            <w:r w:rsidRPr="009D2D00">
              <w:t>Наименование бюджета</w:t>
            </w:r>
          </w:p>
        </w:tc>
        <w:tc>
          <w:tcPr>
            <w:tcW w:w="1701" w:type="dxa"/>
          </w:tcPr>
          <w:p w:rsidR="00AD1F54" w:rsidRPr="009D2D00" w:rsidRDefault="00941227">
            <w:pPr>
              <w:pStyle w:val="GOSTTablenorm"/>
            </w:pPr>
            <w:r w:rsidRPr="009D2D00">
              <w:rPr>
                <w:lang w:val="en-US"/>
              </w:rPr>
              <w:t>Nm</w:t>
            </w:r>
            <w:r w:rsidRPr="009D2D00">
              <w:t>Bdgt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Т(1-512)</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Для УБП федерального уровня указывается «Федеральный бюджет».</w:t>
            </w:r>
          </w:p>
          <w:p w:rsidR="00AD1F54" w:rsidRPr="009D2D00" w:rsidRDefault="00B31FB3">
            <w:pPr>
              <w:pStyle w:val="GOSTTablenorm"/>
            </w:pPr>
            <w:r>
              <w:t>Не указывается для АУ, БУ</w:t>
            </w:r>
          </w:p>
        </w:tc>
      </w:tr>
    </w:tbl>
    <w:p w:rsidR="00AD1F54" w:rsidRPr="009D2D00" w:rsidRDefault="00941227">
      <w:pPr>
        <w:pStyle w:val="31"/>
      </w:pPr>
      <w:bookmarkStart w:id="971" w:name="_Toc528144566"/>
      <w:bookmarkStart w:id="972" w:name="_Toc528584551"/>
      <w:bookmarkStart w:id="973" w:name="_Toc18509247"/>
      <w:bookmarkStart w:id="974" w:name="_Toc185883750"/>
      <w:bookmarkEnd w:id="971"/>
      <w:bookmarkEnd w:id="972"/>
      <w:r w:rsidRPr="009D2D00">
        <w:t>Описание комплексного типа «tMSC_Cntrctr1»</w:t>
      </w:r>
      <w:bookmarkEnd w:id="973"/>
      <w:bookmarkEnd w:id="974"/>
    </w:p>
    <w:p w:rsidR="00AD1F54" w:rsidRPr="009D2D00" w:rsidRDefault="00941227">
      <w:pPr>
        <w:pStyle w:val="GOSTNormal"/>
      </w:pPr>
      <w:r w:rsidRPr="009D2D00">
        <w:t>Описание комплексного типа «tMSC_Cntrctr1» блока «Контрагент».</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75" w:name="_Ref526861287"/>
      <w:bookmarkStart w:id="976" w:name="_Toc18509534"/>
      <w:bookmarkStart w:id="977" w:name="_Toc185882410"/>
      <w:r w:rsidR="005A3293">
        <w:rPr>
          <w:noProof/>
        </w:rPr>
        <w:t>82</w:t>
      </w:r>
      <w:bookmarkEnd w:id="975"/>
      <w:r w:rsidRPr="009D2D00">
        <w:fldChar w:fldCharType="end"/>
      </w:r>
      <w:r w:rsidRPr="009D2D00">
        <w:t xml:space="preserve"> – Описание комплексного типа «tMSC_Cntrctr1»</w:t>
      </w:r>
      <w:bookmarkEnd w:id="976"/>
      <w:bookmarkEnd w:id="977"/>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7"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Наименование/ФИО контрагента</w:t>
            </w:r>
          </w:p>
        </w:tc>
        <w:tc>
          <w:tcPr>
            <w:tcW w:w="883" w:type="pct"/>
          </w:tcPr>
          <w:p w:rsidR="00AD1F54" w:rsidRPr="009D2D00" w:rsidRDefault="00941227">
            <w:pPr>
              <w:pStyle w:val="GOSTTablenorm"/>
              <w:rPr>
                <w:szCs w:val="22"/>
              </w:rPr>
            </w:pPr>
            <w:r w:rsidRPr="009D2D00">
              <w:rPr>
                <w:szCs w:val="22"/>
              </w:rPr>
              <w:t>Nm</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Т(1-160)</w:t>
            </w:r>
          </w:p>
        </w:tc>
        <w:tc>
          <w:tcPr>
            <w:tcW w:w="294" w:type="pct"/>
          </w:tcPr>
          <w:p w:rsidR="00AD1F54" w:rsidRPr="009D2D00" w:rsidRDefault="00941227">
            <w:pPr>
              <w:pStyle w:val="GOSTTablenorm"/>
              <w:jc w:val="center"/>
              <w:rPr>
                <w:szCs w:val="22"/>
              </w:rPr>
            </w:pPr>
            <w:r w:rsidRPr="009D2D00">
              <w:rPr>
                <w:szCs w:val="22"/>
              </w:rPr>
              <w:t>О</w:t>
            </w:r>
          </w:p>
        </w:tc>
        <w:tc>
          <w:tcPr>
            <w:tcW w:w="2057" w:type="pct"/>
          </w:tcPr>
          <w:p w:rsidR="00AD1F54" w:rsidRPr="009D2D00" w:rsidRDefault="00941227">
            <w:pPr>
              <w:pStyle w:val="GOSTTablenorm"/>
              <w:rPr>
                <w:szCs w:val="22"/>
              </w:rPr>
            </w:pPr>
            <w:r w:rsidRPr="009D2D00">
              <w:rPr>
                <w:szCs w:val="22"/>
              </w:rPr>
              <w:t>Наименование (либо фамилия, имя, отчество – для физического лица) контрагента.</w:t>
            </w:r>
          </w:p>
          <w:p w:rsidR="00AD1F54" w:rsidRPr="009D2D00" w:rsidRDefault="00941227">
            <w:pPr>
              <w:pStyle w:val="GOSTTablenorm"/>
              <w:rPr>
                <w:szCs w:val="22"/>
              </w:rPr>
            </w:pPr>
            <w:r w:rsidRPr="009D2D00">
              <w:rPr>
                <w:szCs w:val="22"/>
              </w:rPr>
              <w:t>Если счет контрагента открыт ТОФК, и счет отправителя не равен счету получателя, то значение указывается в соответствии с требованиями ЦБ России и Минфина России к реквизиту «Наименование получателя» расчетного документа.</w:t>
            </w:r>
          </w:p>
          <w:p w:rsidR="00AD1F54" w:rsidRPr="009D2D00" w:rsidRDefault="00941227">
            <w:pPr>
              <w:pStyle w:val="GOSTTablenorm"/>
              <w:rPr>
                <w:szCs w:val="22"/>
              </w:rPr>
            </w:pPr>
            <w:r w:rsidRPr="009D2D00">
              <w:rPr>
                <w:szCs w:val="22"/>
              </w:rPr>
              <w:t xml:space="preserve">Если счет контрагента открыт ТОФК и счет отправителя равен счету получателя, </w:t>
            </w:r>
            <w:r w:rsidR="007E4E7F">
              <w:rPr>
                <w:szCs w:val="22"/>
              </w:rPr>
              <w:t>то указывается наименование УБП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ИНН контрагента</w:t>
            </w:r>
          </w:p>
        </w:tc>
        <w:tc>
          <w:tcPr>
            <w:tcW w:w="883" w:type="pct"/>
          </w:tcPr>
          <w:p w:rsidR="00AD1F54" w:rsidRPr="009D2D00" w:rsidRDefault="00941227">
            <w:pPr>
              <w:pStyle w:val="GOSTTablenorm"/>
              <w:rPr>
                <w:szCs w:val="22"/>
              </w:rPr>
            </w:pPr>
            <w:r w:rsidRPr="009D2D00">
              <w:rPr>
                <w:szCs w:val="22"/>
              </w:rPr>
              <w:t>INN</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Т(1-12)</w:t>
            </w:r>
          </w:p>
        </w:tc>
        <w:tc>
          <w:tcPr>
            <w:tcW w:w="294" w:type="pct"/>
          </w:tcPr>
          <w:p w:rsidR="00AD1F54" w:rsidRPr="009D2D00" w:rsidRDefault="00941227">
            <w:pPr>
              <w:pStyle w:val="GOSTTablenorm"/>
              <w:jc w:val="center"/>
              <w:rPr>
                <w:szCs w:val="22"/>
              </w:rPr>
            </w:pPr>
            <w:r w:rsidRPr="009D2D00">
              <w:rPr>
                <w:szCs w:val="22"/>
              </w:rPr>
              <w:t>О</w:t>
            </w:r>
          </w:p>
        </w:tc>
        <w:tc>
          <w:tcPr>
            <w:tcW w:w="2057" w:type="pct"/>
          </w:tcPr>
          <w:p w:rsidR="00AD1F54" w:rsidRPr="009D2D00" w:rsidRDefault="00941227">
            <w:pPr>
              <w:pStyle w:val="GOSTTablenorm"/>
            </w:pPr>
            <w:r w:rsidRPr="009D2D00">
              <w:t>ИНН контрагента.</w:t>
            </w:r>
          </w:p>
          <w:p w:rsidR="00AD1F54" w:rsidRPr="009D2D00" w:rsidRDefault="00941227">
            <w:pPr>
              <w:pStyle w:val="GOSTTablenorm"/>
            </w:pPr>
            <w:r w:rsidRPr="009D2D00">
              <w:t xml:space="preserve">При отсутствии у получателя – </w:t>
            </w:r>
            <w:r w:rsidRPr="009D2D00">
              <w:lastRenderedPageBreak/>
              <w:t>физического лица ИНН, проставляется значение «0».</w:t>
            </w:r>
          </w:p>
          <w:p w:rsidR="00AD1F54" w:rsidRPr="009D2D00" w:rsidRDefault="00941227">
            <w:pPr>
              <w:pStyle w:val="GOSTTablenorm"/>
              <w:rPr>
                <w:szCs w:val="22"/>
              </w:rPr>
            </w:pPr>
            <w:r w:rsidRPr="009D2D00">
              <w:t>Если указан счет №№ 03100, 03212, 03222; 03232; 03242; 03262; 03272; 03214; 03224; 03234; 03244 или в реквизите «БИК банка контрагента/ТОФК» указан БИК ПБР и при этом счет контрагента соответствует балансовому счету № 40503/40603/40703 с признаком «4» в 14 разряде, № 40204, то длина поля должна быть равна 10 цифрам, при этом первый и второй знаки (цифры) не могут одновременн</w:t>
            </w:r>
            <w:r w:rsidR="007E4E7F">
              <w:t>о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lastRenderedPageBreak/>
              <w:t>КПП контрагента</w:t>
            </w:r>
          </w:p>
        </w:tc>
        <w:tc>
          <w:tcPr>
            <w:tcW w:w="883" w:type="pct"/>
          </w:tcPr>
          <w:p w:rsidR="00AD1F54" w:rsidRPr="009D2D00" w:rsidRDefault="00941227">
            <w:pPr>
              <w:pStyle w:val="GOSTTablenorm"/>
              <w:rPr>
                <w:szCs w:val="22"/>
              </w:rPr>
            </w:pPr>
            <w:r w:rsidRPr="009D2D00">
              <w:rPr>
                <w:szCs w:val="22"/>
              </w:rPr>
              <w:t>KPP</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Т(1-9)</w:t>
            </w:r>
          </w:p>
        </w:tc>
        <w:tc>
          <w:tcPr>
            <w:tcW w:w="294" w:type="pct"/>
          </w:tcPr>
          <w:p w:rsidR="00AD1F54" w:rsidRPr="009D2D00" w:rsidRDefault="00941227">
            <w:pPr>
              <w:pStyle w:val="GOSTTablenorm"/>
              <w:jc w:val="center"/>
              <w:rPr>
                <w:szCs w:val="22"/>
              </w:rPr>
            </w:pPr>
            <w:r w:rsidRPr="009D2D00">
              <w:rPr>
                <w:szCs w:val="22"/>
              </w:rPr>
              <w:t>О</w:t>
            </w:r>
          </w:p>
        </w:tc>
        <w:tc>
          <w:tcPr>
            <w:tcW w:w="2057" w:type="pct"/>
          </w:tcPr>
          <w:p w:rsidR="00AD1F54" w:rsidRPr="009D2D00" w:rsidRDefault="00941227">
            <w:pPr>
              <w:pStyle w:val="GOSTTablenorm"/>
            </w:pPr>
            <w:r w:rsidRPr="009D2D00">
              <w:t>КПП контрагента. При отсутствии у получателя – физического лица КПП, проставляется значение «0».</w:t>
            </w:r>
          </w:p>
          <w:p w:rsidR="00AD1F54" w:rsidRPr="009D2D00" w:rsidRDefault="00941227" w:rsidP="00E7460C">
            <w:pPr>
              <w:pStyle w:val="GOSTTablenorm"/>
              <w:numPr>
                <w:ilvl w:val="0"/>
                <w:numId w:val="80"/>
              </w:numPr>
              <w:ind w:left="57" w:hanging="227"/>
              <w:rPr>
                <w:szCs w:val="22"/>
              </w:rPr>
            </w:pPr>
            <w:r w:rsidRPr="009D2D00">
              <w:t>Если указан счет №№ 03100, 03212, 03222; 03232; 03242; 03262; 03272; 03214; 03224; 03234; 03244 или в реквизите «БИК банка контрагента/ТОФК» указан БИК ПБР и при этом счет контрагента соответствует балансовому счету № 40503/40603/40703 с признаком «4» в 14 разряде, № 40204, то длина поля должна быть равна 9 символов, при этом первый-четвертый и седьмой-девятый знаки (цифры) должны принимать цифровое значение, пятый и шестой знаки – могут соответствовать цифре или заглавной букве латинского алфавита, первый и второй знаки (цифры) не могут одновременн</w:t>
            </w:r>
            <w:r w:rsidR="007E4E7F">
              <w:t>о принимать значение ноль («0»)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Банк/ТОФК</w:t>
            </w:r>
          </w:p>
        </w:tc>
        <w:tc>
          <w:tcPr>
            <w:tcW w:w="883" w:type="pct"/>
          </w:tcPr>
          <w:p w:rsidR="00AD1F54" w:rsidRPr="009D2D00" w:rsidRDefault="00941227">
            <w:pPr>
              <w:pStyle w:val="GOSTTablenorm"/>
              <w:rPr>
                <w:szCs w:val="22"/>
              </w:rPr>
            </w:pPr>
            <w:r w:rsidRPr="009D2D00">
              <w:rPr>
                <w:szCs w:val="22"/>
              </w:rPr>
              <w:t>MSC_Bnk</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tMSC_Bnk</w:t>
            </w:r>
          </w:p>
        </w:tc>
        <w:tc>
          <w:tcPr>
            <w:tcW w:w="294" w:type="pct"/>
          </w:tcPr>
          <w:p w:rsidR="00AD1F54" w:rsidRPr="009D2D00" w:rsidRDefault="00941227">
            <w:pPr>
              <w:pStyle w:val="GOSTTablenorm"/>
              <w:jc w:val="center"/>
              <w:rPr>
                <w:szCs w:val="22"/>
              </w:rPr>
            </w:pPr>
            <w:r w:rsidRPr="009D2D00">
              <w:rPr>
                <w:szCs w:val="22"/>
              </w:rPr>
              <w:t>О</w:t>
            </w:r>
          </w:p>
        </w:tc>
        <w:tc>
          <w:tcPr>
            <w:tcW w:w="2057" w:type="pct"/>
          </w:tcPr>
          <w:p w:rsidR="00AD1F54" w:rsidRPr="009D2D00" w:rsidRDefault="00941227">
            <w:pPr>
              <w:pStyle w:val="GOSTTablenorm"/>
              <w:rPr>
                <w:szCs w:val="22"/>
              </w:rPr>
            </w:pPr>
            <w:r w:rsidRPr="009D2D00">
              <w:rPr>
                <w:szCs w:val="22"/>
              </w:rPr>
              <w:t>Информация о данных контрагента.</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_Ref20215145 \h  \* MERGEFORMAT </w:instrText>
            </w:r>
            <w:r w:rsidRPr="009D2D00">
              <w:rPr>
                <w:b/>
                <w:szCs w:val="22"/>
              </w:rPr>
            </w:r>
            <w:r w:rsidRPr="009D2D00">
              <w:rPr>
                <w:b/>
                <w:szCs w:val="22"/>
              </w:rPr>
              <w:fldChar w:fldCharType="separate"/>
            </w:r>
            <w:r w:rsidR="005A3293" w:rsidRPr="005A3293">
              <w:rPr>
                <w:b/>
              </w:rPr>
              <w:t>86</w:t>
            </w:r>
            <w:r w:rsidRPr="009D2D00">
              <w:rPr>
                <w:b/>
                <w:szCs w:val="22"/>
              </w:rPr>
              <w:fldChar w:fldCharType="end"/>
            </w:r>
          </w:p>
        </w:tc>
      </w:tr>
    </w:tbl>
    <w:p w:rsidR="00AD1F54" w:rsidRPr="009D2D00" w:rsidRDefault="00941227">
      <w:pPr>
        <w:pStyle w:val="31"/>
      </w:pPr>
      <w:bookmarkStart w:id="978" w:name="_Toc39766114"/>
      <w:bookmarkStart w:id="979" w:name="_Toc18509248"/>
      <w:bookmarkStart w:id="980" w:name="_Toc185883751"/>
      <w:r w:rsidRPr="009D2D00">
        <w:t>Описание комплексного типа «tMSC_Pmnt1»</w:t>
      </w:r>
      <w:bookmarkEnd w:id="978"/>
      <w:bookmarkEnd w:id="980"/>
    </w:p>
    <w:p w:rsidR="00AD1F54" w:rsidRPr="009D2D00" w:rsidRDefault="00941227">
      <w:pPr>
        <w:pStyle w:val="GOSTNormal"/>
      </w:pPr>
      <w:r w:rsidRPr="009D2D00">
        <w:t>Описание комплексного типа «tMSC_Pmnt1» блока «Платеж».</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981" w:name="_Ref39763120"/>
      <w:bookmarkStart w:id="982" w:name="_Toc185882411"/>
      <w:r w:rsidR="005A3293">
        <w:rPr>
          <w:noProof/>
        </w:rPr>
        <w:t>83</w:t>
      </w:r>
      <w:bookmarkEnd w:id="981"/>
      <w:r w:rsidRPr="009D2D00">
        <w:fldChar w:fldCharType="end"/>
      </w:r>
      <w:r w:rsidRPr="009D2D00">
        <w:rPr>
          <w:rFonts w:eastAsia="Calibri"/>
          <w:szCs w:val="24"/>
        </w:rPr>
        <w:t xml:space="preserve"> –</w:t>
      </w:r>
      <w:r w:rsidRPr="009D2D00">
        <w:t xml:space="preserve"> Описание комплексного типа «tMSC_Pmnt1»</w:t>
      </w:r>
      <w:bookmarkEnd w:id="982"/>
    </w:p>
    <w:tbl>
      <w:tblPr>
        <w:tblStyle w:val="GOSTTable"/>
        <w:tblW w:w="5000" w:type="pct"/>
        <w:tblLayout w:type="fixed"/>
        <w:tblLook w:val="04A0" w:firstRow="1" w:lastRow="0" w:firstColumn="1" w:lastColumn="0" w:noHBand="0" w:noVBand="1"/>
      </w:tblPr>
      <w:tblGrid>
        <w:gridCol w:w="1709"/>
        <w:gridCol w:w="1705"/>
        <w:gridCol w:w="566"/>
        <w:gridCol w:w="1133"/>
        <w:gridCol w:w="565"/>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3" w:type="pct"/>
          </w:tcPr>
          <w:p w:rsidR="00AD1F54" w:rsidRPr="009D2D00" w:rsidRDefault="00941227">
            <w:pPr>
              <w:pStyle w:val="ASFKTableHead"/>
            </w:pPr>
            <w:r w:rsidRPr="009D2D00">
              <w:t>Тип</w:t>
            </w:r>
          </w:p>
        </w:tc>
        <w:tc>
          <w:tcPr>
            <w:tcW w:w="587" w:type="pct"/>
          </w:tcPr>
          <w:p w:rsidR="00AD1F54" w:rsidRPr="009D2D00" w:rsidRDefault="00941227">
            <w:pPr>
              <w:pStyle w:val="ASFKTableHead"/>
            </w:pPr>
            <w:r w:rsidRPr="009D2D00">
              <w:t>Формат элемента</w:t>
            </w:r>
          </w:p>
        </w:tc>
        <w:tc>
          <w:tcPr>
            <w:tcW w:w="293"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pStyle w:val="GOSTTablenorm"/>
              <w:widowControl w:val="0"/>
              <w:rPr>
                <w:szCs w:val="22"/>
              </w:rPr>
            </w:pPr>
            <w:r w:rsidRPr="009D2D00">
              <w:rPr>
                <w:szCs w:val="22"/>
              </w:rPr>
              <w:t>Признак авансового платежа</w:t>
            </w:r>
          </w:p>
        </w:tc>
        <w:tc>
          <w:tcPr>
            <w:tcW w:w="883" w:type="pct"/>
          </w:tcPr>
          <w:p w:rsidR="00AD1F54" w:rsidRPr="009D2D00" w:rsidRDefault="00941227">
            <w:pPr>
              <w:pStyle w:val="GOSTTablenorm"/>
              <w:widowControl w:val="0"/>
              <w:rPr>
                <w:szCs w:val="22"/>
              </w:rPr>
            </w:pPr>
            <w:r w:rsidRPr="009D2D00">
              <w:rPr>
                <w:szCs w:val="22"/>
              </w:rPr>
              <w:t>AdvnPySgn</w:t>
            </w:r>
          </w:p>
        </w:tc>
        <w:tc>
          <w:tcPr>
            <w:tcW w:w="293" w:type="pct"/>
          </w:tcPr>
          <w:p w:rsidR="00AD1F54" w:rsidRPr="009D2D00" w:rsidRDefault="00941227">
            <w:pPr>
              <w:pStyle w:val="GOSTTablenorm"/>
              <w:widowControl w:val="0"/>
              <w:jc w:val="center"/>
              <w:rPr>
                <w:szCs w:val="22"/>
              </w:rPr>
            </w:pPr>
            <w:r w:rsidRPr="009D2D00">
              <w:rPr>
                <w:szCs w:val="22"/>
              </w:rPr>
              <w:t>С</w:t>
            </w:r>
          </w:p>
        </w:tc>
        <w:tc>
          <w:tcPr>
            <w:tcW w:w="587" w:type="pct"/>
          </w:tcPr>
          <w:p w:rsidR="00AD1F54" w:rsidRPr="009D2D00" w:rsidRDefault="00941227">
            <w:pPr>
              <w:pStyle w:val="GOSTTablenorm"/>
              <w:widowControl w:val="0"/>
              <w:rPr>
                <w:szCs w:val="22"/>
              </w:rPr>
            </w:pPr>
            <w:r w:rsidRPr="009D2D00">
              <w:rPr>
                <w:szCs w:val="22"/>
              </w:rPr>
              <w:t>tMSC_AdvnPySgnComplex</w:t>
            </w:r>
          </w:p>
        </w:tc>
        <w:tc>
          <w:tcPr>
            <w:tcW w:w="293" w:type="pct"/>
          </w:tcPr>
          <w:p w:rsidR="00AD1F54" w:rsidRPr="009D2D00" w:rsidRDefault="00941227">
            <w:pPr>
              <w:pStyle w:val="GOSTTablenorm"/>
              <w:widowControl w:val="0"/>
              <w:jc w:val="center"/>
              <w:rPr>
                <w:szCs w:val="22"/>
              </w:rPr>
            </w:pPr>
            <w:r w:rsidRPr="009D2D00">
              <w:rPr>
                <w:szCs w:val="22"/>
              </w:rPr>
              <w:t>О</w:t>
            </w:r>
          </w:p>
        </w:tc>
        <w:tc>
          <w:tcPr>
            <w:tcW w:w="2058" w:type="pct"/>
          </w:tcPr>
          <w:p w:rsidR="00AD1F54" w:rsidRPr="009D2D00" w:rsidRDefault="00941227">
            <w:pPr>
              <w:pStyle w:val="GOSTTablenorm"/>
              <w:widowControl w:val="0"/>
              <w:rPr>
                <w:szCs w:val="22"/>
              </w:rPr>
            </w:pPr>
            <w:r w:rsidRPr="009D2D00">
              <w:t>Признак</w:t>
            </w:r>
            <w:r w:rsidRPr="009D2D00">
              <w:rPr>
                <w:szCs w:val="22"/>
              </w:rPr>
              <w:t xml:space="preserve"> авансового платежа.</w:t>
            </w:r>
          </w:p>
          <w:p w:rsidR="00AD1F54" w:rsidRPr="009D2D00" w:rsidRDefault="00941227">
            <w:pPr>
              <w:pStyle w:val="GOSTTablenorm"/>
              <w:widowControl w:val="0"/>
              <w:rPr>
                <w:szCs w:val="22"/>
              </w:rPr>
            </w:pPr>
            <w:r w:rsidRPr="009D2D00">
              <w:rPr>
                <w:szCs w:val="22"/>
              </w:rPr>
              <w:t>Состав элемента представлен в таблице</w:t>
            </w:r>
            <w:r w:rsidRPr="009D2D00">
              <w:rPr>
                <w:b/>
              </w:rPr>
              <w:t xml:space="preserve"> </w:t>
            </w:r>
            <w:r w:rsidRPr="009D2D00">
              <w:rPr>
                <w:b/>
              </w:rPr>
              <w:fldChar w:fldCharType="begin"/>
            </w:r>
            <w:r w:rsidRPr="009D2D00">
              <w:rPr>
                <w:b/>
              </w:rPr>
              <w:instrText xml:space="preserve"> REF _Ref39763160 \h  \* MERGEFORMAT </w:instrText>
            </w:r>
            <w:r w:rsidRPr="009D2D00">
              <w:rPr>
                <w:b/>
              </w:rPr>
            </w:r>
            <w:r w:rsidRPr="009D2D00">
              <w:rPr>
                <w:b/>
              </w:rPr>
              <w:fldChar w:fldCharType="separate"/>
            </w:r>
            <w:r w:rsidR="005A3293" w:rsidRPr="005A3293">
              <w:rPr>
                <w:b/>
              </w:rPr>
              <w:t>84</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pStyle w:val="GOSTTablenorm"/>
              <w:widowControl w:val="0"/>
              <w:rPr>
                <w:szCs w:val="22"/>
              </w:rPr>
            </w:pPr>
            <w:r w:rsidRPr="009D2D00">
              <w:rPr>
                <w:szCs w:val="22"/>
              </w:rPr>
              <w:t>Очередность платежа</w:t>
            </w:r>
          </w:p>
        </w:tc>
        <w:tc>
          <w:tcPr>
            <w:tcW w:w="883" w:type="pct"/>
          </w:tcPr>
          <w:p w:rsidR="00AD1F54" w:rsidRPr="009D2D00" w:rsidRDefault="00941227">
            <w:pPr>
              <w:pStyle w:val="GOSTTablenorm"/>
              <w:widowControl w:val="0"/>
              <w:rPr>
                <w:szCs w:val="22"/>
              </w:rPr>
            </w:pPr>
            <w:r w:rsidRPr="009D2D00">
              <w:rPr>
                <w:szCs w:val="22"/>
              </w:rPr>
              <w:t>Prt</w:t>
            </w:r>
          </w:p>
        </w:tc>
        <w:tc>
          <w:tcPr>
            <w:tcW w:w="293" w:type="pct"/>
          </w:tcPr>
          <w:p w:rsidR="00AD1F54" w:rsidRPr="009D2D00" w:rsidRDefault="00941227">
            <w:pPr>
              <w:pStyle w:val="GOSTTablenorm"/>
              <w:widowControl w:val="0"/>
              <w:jc w:val="center"/>
              <w:rPr>
                <w:szCs w:val="22"/>
              </w:rPr>
            </w:pPr>
            <w:r w:rsidRPr="009D2D00">
              <w:rPr>
                <w:szCs w:val="22"/>
              </w:rPr>
              <w:t>П</w:t>
            </w:r>
          </w:p>
        </w:tc>
        <w:tc>
          <w:tcPr>
            <w:tcW w:w="587" w:type="pct"/>
          </w:tcPr>
          <w:p w:rsidR="00AD1F54" w:rsidRPr="009D2D00" w:rsidRDefault="00941227">
            <w:pPr>
              <w:pStyle w:val="GOSTTablenorm"/>
              <w:widowControl w:val="0"/>
              <w:rPr>
                <w:szCs w:val="22"/>
              </w:rPr>
            </w:pPr>
            <w:r w:rsidRPr="009D2D00">
              <w:rPr>
                <w:szCs w:val="22"/>
              </w:rPr>
              <w:t>Т(1)</w:t>
            </w:r>
          </w:p>
        </w:tc>
        <w:tc>
          <w:tcPr>
            <w:tcW w:w="293" w:type="pct"/>
          </w:tcPr>
          <w:p w:rsidR="00AD1F54" w:rsidRPr="009D2D00" w:rsidRDefault="00941227">
            <w:pPr>
              <w:pStyle w:val="GOSTTablenorm"/>
              <w:widowControl w:val="0"/>
              <w:jc w:val="center"/>
              <w:rPr>
                <w:szCs w:val="22"/>
              </w:rPr>
            </w:pPr>
            <w:r w:rsidRPr="009D2D00">
              <w:rPr>
                <w:szCs w:val="22"/>
              </w:rPr>
              <w:t>О</w:t>
            </w:r>
          </w:p>
        </w:tc>
        <w:tc>
          <w:tcPr>
            <w:tcW w:w="2058" w:type="pct"/>
          </w:tcPr>
          <w:p w:rsidR="00AD1F54" w:rsidRPr="009D2D00" w:rsidRDefault="007E4E7F">
            <w:pPr>
              <w:pStyle w:val="GOSTTablenorm"/>
              <w:widowControl w:val="0"/>
              <w:rPr>
                <w:szCs w:val="22"/>
              </w:rPr>
            </w:pPr>
            <w:r>
              <w:rPr>
                <w:szCs w:val="22"/>
              </w:rPr>
              <w:t>Указывается очередность платежа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pStyle w:val="GOSTTablenorm"/>
              <w:widowControl w:val="0"/>
              <w:rPr>
                <w:szCs w:val="22"/>
              </w:rPr>
            </w:pPr>
            <w:r w:rsidRPr="009D2D00">
              <w:rPr>
                <w:szCs w:val="22"/>
              </w:rPr>
              <w:t>Вид платежа</w:t>
            </w:r>
          </w:p>
        </w:tc>
        <w:tc>
          <w:tcPr>
            <w:tcW w:w="883" w:type="pct"/>
          </w:tcPr>
          <w:p w:rsidR="00AD1F54" w:rsidRPr="009D2D00" w:rsidRDefault="00941227">
            <w:pPr>
              <w:pStyle w:val="GOSTTablenorm"/>
              <w:widowControl w:val="0"/>
              <w:rPr>
                <w:szCs w:val="22"/>
              </w:rPr>
            </w:pPr>
            <w:r w:rsidRPr="009D2D00">
              <w:rPr>
                <w:szCs w:val="22"/>
              </w:rPr>
              <w:t>Knd</w:t>
            </w:r>
          </w:p>
        </w:tc>
        <w:tc>
          <w:tcPr>
            <w:tcW w:w="293" w:type="pct"/>
          </w:tcPr>
          <w:p w:rsidR="00AD1F54" w:rsidRPr="009D2D00" w:rsidRDefault="00941227">
            <w:pPr>
              <w:pStyle w:val="GOSTTablenorm"/>
              <w:widowControl w:val="0"/>
              <w:jc w:val="center"/>
              <w:rPr>
                <w:szCs w:val="22"/>
              </w:rPr>
            </w:pPr>
            <w:r w:rsidRPr="009D2D00">
              <w:rPr>
                <w:szCs w:val="22"/>
              </w:rPr>
              <w:t>С</w:t>
            </w:r>
          </w:p>
        </w:tc>
        <w:tc>
          <w:tcPr>
            <w:tcW w:w="587" w:type="pct"/>
          </w:tcPr>
          <w:p w:rsidR="00AD1F54" w:rsidRPr="009D2D00" w:rsidRDefault="00941227">
            <w:pPr>
              <w:pStyle w:val="GOSTTablenorm"/>
              <w:widowControl w:val="0"/>
              <w:rPr>
                <w:szCs w:val="22"/>
              </w:rPr>
            </w:pPr>
            <w:r w:rsidRPr="009D2D00">
              <w:rPr>
                <w:szCs w:val="22"/>
              </w:rPr>
              <w:t>tMSC_ShrtPyKndComplex</w:t>
            </w:r>
          </w:p>
        </w:tc>
        <w:tc>
          <w:tcPr>
            <w:tcW w:w="293" w:type="pct"/>
          </w:tcPr>
          <w:p w:rsidR="00AD1F54" w:rsidRPr="009D2D00" w:rsidRDefault="00941227">
            <w:pPr>
              <w:pStyle w:val="GOSTTablenorm"/>
              <w:widowControl w:val="0"/>
              <w:jc w:val="center"/>
              <w:rPr>
                <w:szCs w:val="22"/>
              </w:rPr>
            </w:pPr>
            <w:r w:rsidRPr="009D2D00">
              <w:rPr>
                <w:szCs w:val="22"/>
              </w:rPr>
              <w:t>О</w:t>
            </w:r>
          </w:p>
        </w:tc>
        <w:tc>
          <w:tcPr>
            <w:tcW w:w="2058" w:type="pct"/>
          </w:tcPr>
          <w:p w:rsidR="00AD1F54" w:rsidRPr="009D2D00" w:rsidRDefault="00941227">
            <w:pPr>
              <w:pStyle w:val="GOSTTablenorm"/>
              <w:widowControl w:val="0"/>
            </w:pPr>
            <w:r w:rsidRPr="009D2D00">
              <w:t>Состав элемента представлен в таблице</w:t>
            </w:r>
            <w:r w:rsidRPr="009D2D00">
              <w:rPr>
                <w:b/>
              </w:rPr>
              <w:t xml:space="preserve"> </w:t>
            </w:r>
            <w:r w:rsidRPr="009D2D00">
              <w:rPr>
                <w:b/>
              </w:rPr>
              <w:fldChar w:fldCharType="begin"/>
            </w:r>
            <w:r w:rsidRPr="009D2D00">
              <w:rPr>
                <w:b/>
              </w:rPr>
              <w:instrText xml:space="preserve"> REF _Ref39763177 \h  \* MERGEFORMAT </w:instrText>
            </w:r>
            <w:r w:rsidRPr="009D2D00">
              <w:rPr>
                <w:b/>
              </w:rPr>
            </w:r>
            <w:r w:rsidRPr="009D2D00">
              <w:rPr>
                <w:b/>
              </w:rPr>
              <w:fldChar w:fldCharType="separate"/>
            </w:r>
            <w:r w:rsidR="005A3293" w:rsidRPr="005A3293">
              <w:rPr>
                <w:b/>
              </w:rPr>
              <w:t>85</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pStyle w:val="GOSTTablenorm"/>
              <w:widowControl w:val="0"/>
              <w:rPr>
                <w:szCs w:val="22"/>
              </w:rPr>
            </w:pPr>
            <w:r w:rsidRPr="009D2D00">
              <w:rPr>
                <w:szCs w:val="22"/>
              </w:rPr>
              <w:t>Назначение платежа</w:t>
            </w:r>
          </w:p>
        </w:tc>
        <w:tc>
          <w:tcPr>
            <w:tcW w:w="883" w:type="pct"/>
          </w:tcPr>
          <w:p w:rsidR="00AD1F54" w:rsidRPr="009D2D00" w:rsidRDefault="00941227">
            <w:pPr>
              <w:pStyle w:val="GOSTTablenorm"/>
              <w:widowControl w:val="0"/>
              <w:rPr>
                <w:szCs w:val="22"/>
              </w:rPr>
            </w:pPr>
            <w:r w:rsidRPr="009D2D00">
              <w:rPr>
                <w:szCs w:val="22"/>
              </w:rPr>
              <w:t>Prps</w:t>
            </w:r>
          </w:p>
        </w:tc>
        <w:tc>
          <w:tcPr>
            <w:tcW w:w="293" w:type="pct"/>
          </w:tcPr>
          <w:p w:rsidR="00AD1F54" w:rsidRPr="009D2D00" w:rsidRDefault="00941227">
            <w:pPr>
              <w:pStyle w:val="GOSTTablenorm"/>
              <w:widowControl w:val="0"/>
              <w:jc w:val="center"/>
              <w:rPr>
                <w:szCs w:val="22"/>
              </w:rPr>
            </w:pPr>
            <w:r w:rsidRPr="009D2D00">
              <w:rPr>
                <w:szCs w:val="22"/>
              </w:rPr>
              <w:t>П</w:t>
            </w:r>
          </w:p>
        </w:tc>
        <w:tc>
          <w:tcPr>
            <w:tcW w:w="587" w:type="pct"/>
          </w:tcPr>
          <w:p w:rsidR="00AD1F54" w:rsidRPr="009D2D00" w:rsidRDefault="00941227">
            <w:pPr>
              <w:pStyle w:val="GOSTTablenorm"/>
              <w:widowControl w:val="0"/>
              <w:rPr>
                <w:szCs w:val="22"/>
              </w:rPr>
            </w:pPr>
            <w:r w:rsidRPr="009D2D00">
              <w:rPr>
                <w:szCs w:val="22"/>
              </w:rPr>
              <w:t>Т(1-210)</w:t>
            </w:r>
          </w:p>
        </w:tc>
        <w:tc>
          <w:tcPr>
            <w:tcW w:w="293" w:type="pct"/>
          </w:tcPr>
          <w:p w:rsidR="00AD1F54" w:rsidRPr="009D2D00" w:rsidRDefault="00941227">
            <w:pPr>
              <w:pStyle w:val="GOSTTablenorm"/>
              <w:widowControl w:val="0"/>
              <w:jc w:val="center"/>
              <w:rPr>
                <w:szCs w:val="22"/>
              </w:rPr>
            </w:pPr>
            <w:r w:rsidRPr="009D2D00">
              <w:rPr>
                <w:szCs w:val="22"/>
              </w:rPr>
              <w:t>О</w:t>
            </w:r>
          </w:p>
        </w:tc>
        <w:tc>
          <w:tcPr>
            <w:tcW w:w="2058" w:type="pct"/>
          </w:tcPr>
          <w:p w:rsidR="00AD1F54" w:rsidRPr="009D2D00" w:rsidRDefault="00941227">
            <w:pPr>
              <w:pStyle w:val="GOSTTablenorm"/>
              <w:widowControl w:val="0"/>
            </w:pPr>
            <w:r w:rsidRPr="009D2D00">
              <w:t>Указывается назначение платежа. При необходимости указываются данные первичных документов, на основании которых осуществляется кассовый расход (вид, номер, дата).</w:t>
            </w:r>
          </w:p>
          <w:p w:rsidR="00AD1F54" w:rsidRPr="009D2D00" w:rsidRDefault="00941227">
            <w:pPr>
              <w:pStyle w:val="GOSTTablenorm"/>
              <w:widowControl w:val="0"/>
            </w:pPr>
            <w:r w:rsidRPr="009D2D00">
              <w:t>В документах, предусматривающих перечисление средств гражданам, которые являются должниками по исполнительному документу, указывается сумма, взысканная по исполнительному документу, в соответствии с частью 3 статьи 98 ФЗ от 02.10.2007 № 229-ФЗ и письмом Банка Рос</w:t>
            </w:r>
            <w:r w:rsidR="007E4E7F">
              <w:t>сии от 27.02.2020 № ИН-05-45/10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885" w:type="pct"/>
          </w:tcPr>
          <w:p w:rsidR="00AD1F54" w:rsidRPr="009D2D00" w:rsidRDefault="00941227">
            <w:pPr>
              <w:pStyle w:val="GOSTTablenorm"/>
              <w:widowControl w:val="0"/>
            </w:pPr>
            <w:r w:rsidRPr="009D2D00">
              <w:t>Тип платежа</w:t>
            </w:r>
          </w:p>
        </w:tc>
        <w:tc>
          <w:tcPr>
            <w:tcW w:w="883" w:type="pct"/>
          </w:tcPr>
          <w:p w:rsidR="00AD1F54" w:rsidRPr="009D2D00" w:rsidRDefault="00941227">
            <w:pPr>
              <w:pStyle w:val="GOSTTablenorm"/>
              <w:widowControl w:val="0"/>
            </w:pPr>
            <w:r w:rsidRPr="009D2D00">
              <w:t>Tp</w:t>
            </w:r>
          </w:p>
        </w:tc>
        <w:tc>
          <w:tcPr>
            <w:tcW w:w="293" w:type="pct"/>
          </w:tcPr>
          <w:p w:rsidR="00AD1F54" w:rsidRPr="009D2D00" w:rsidRDefault="00941227">
            <w:pPr>
              <w:pStyle w:val="GOSTTablenorm"/>
              <w:widowControl w:val="0"/>
              <w:jc w:val="center"/>
            </w:pPr>
            <w:r w:rsidRPr="009D2D00">
              <w:t>П</w:t>
            </w:r>
          </w:p>
        </w:tc>
        <w:tc>
          <w:tcPr>
            <w:tcW w:w="587" w:type="pct"/>
          </w:tcPr>
          <w:p w:rsidR="00AD1F54" w:rsidRPr="009D2D00" w:rsidRDefault="00941227">
            <w:pPr>
              <w:pStyle w:val="GOSTTablenorm"/>
              <w:widowControl w:val="0"/>
            </w:pPr>
            <w:r w:rsidRPr="009D2D00">
              <w:t>Т(1-2)</w:t>
            </w:r>
          </w:p>
        </w:tc>
        <w:tc>
          <w:tcPr>
            <w:tcW w:w="293" w:type="pct"/>
          </w:tcPr>
          <w:p w:rsidR="00AD1F54" w:rsidRPr="009D2D00" w:rsidRDefault="00941227">
            <w:pPr>
              <w:pStyle w:val="GOSTTablenorm"/>
              <w:widowControl w:val="0"/>
              <w:jc w:val="center"/>
            </w:pPr>
            <w:r w:rsidRPr="009D2D00">
              <w:t>Н</w:t>
            </w:r>
          </w:p>
        </w:tc>
        <w:tc>
          <w:tcPr>
            <w:tcW w:w="2058" w:type="pct"/>
          </w:tcPr>
          <w:p w:rsidR="00AD1F54" w:rsidRPr="009D2D00" w:rsidRDefault="007E4E7F">
            <w:pPr>
              <w:pStyle w:val="GOSTTablenorm"/>
              <w:widowControl w:val="0"/>
            </w:pPr>
            <w:r>
              <w:t>Указывается тип платежа</w:t>
            </w:r>
          </w:p>
        </w:tc>
      </w:tr>
    </w:tbl>
    <w:p w:rsidR="00AD1F54" w:rsidRPr="009D2D00" w:rsidRDefault="00941227">
      <w:pPr>
        <w:pStyle w:val="31"/>
      </w:pPr>
      <w:bookmarkStart w:id="983" w:name="_Toc39766115"/>
      <w:bookmarkStart w:id="984" w:name="_Toc185883752"/>
      <w:r w:rsidRPr="009D2D00">
        <w:t>Описание комплексного типа «tMSC_AdvnPySgnComplex»</w:t>
      </w:r>
      <w:bookmarkEnd w:id="983"/>
      <w:bookmarkEnd w:id="984"/>
    </w:p>
    <w:p w:rsidR="00AD1F54" w:rsidRPr="009D2D00" w:rsidRDefault="00941227">
      <w:pPr>
        <w:pStyle w:val="GOSTNormal"/>
      </w:pPr>
      <w:r w:rsidRPr="009D2D00">
        <w:t>Описание комплексного типа «tMSC_AdvnPySgnComplex» блока «Признак авансового платежа».</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85" w:name="_Ref39763160"/>
      <w:bookmarkStart w:id="986" w:name="_Toc185882412"/>
      <w:r w:rsidR="005A3293">
        <w:rPr>
          <w:noProof/>
        </w:rPr>
        <w:t>84</w:t>
      </w:r>
      <w:bookmarkEnd w:id="985"/>
      <w:r w:rsidRPr="009D2D00">
        <w:fldChar w:fldCharType="end"/>
      </w:r>
      <w:r w:rsidRPr="009D2D00">
        <w:rPr>
          <w:rFonts w:eastAsia="Calibri"/>
          <w:szCs w:val="24"/>
        </w:rPr>
        <w:t xml:space="preserve"> –</w:t>
      </w:r>
      <w:r w:rsidRPr="009D2D00">
        <w:t xml:space="preserve"> Описание комплексного типа «tMSC_AdvnPySgnComplex»</w:t>
      </w:r>
      <w:bookmarkEnd w:id="986"/>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t>Код признака авансового платежа</w:t>
            </w:r>
          </w:p>
        </w:tc>
        <w:tc>
          <w:tcPr>
            <w:tcW w:w="1701" w:type="dxa"/>
          </w:tcPr>
          <w:p w:rsidR="00AD1F54" w:rsidRPr="009D2D00" w:rsidRDefault="00941227">
            <w:pPr>
              <w:pStyle w:val="GOSTTablenorm"/>
              <w:rPr>
                <w:szCs w:val="22"/>
              </w:rPr>
            </w:pPr>
            <w:r w:rsidRPr="009D2D00">
              <w:rPr>
                <w:szCs w:val="22"/>
              </w:rPr>
              <w:t>сode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9" w:type="dxa"/>
          </w:tcPr>
          <w:p w:rsidR="00AD1F54" w:rsidRPr="009D2D00" w:rsidRDefault="00941227">
            <w:pPr>
              <w:pStyle w:val="GOSTTableNum"/>
              <w:tabs>
                <w:tab w:val="clear" w:pos="114"/>
              </w:tabs>
              <w:ind w:firstLine="0"/>
              <w:rPr>
                <w:rFonts w:cs="Times New Roman"/>
                <w:szCs w:val="22"/>
              </w:rPr>
            </w:pPr>
            <w:r w:rsidRPr="009D2D00">
              <w:rPr>
                <w:rFonts w:cs="Times New Roman"/>
                <w:szCs w:val="22"/>
              </w:rPr>
              <w:t>Допустимые значения:</w:t>
            </w:r>
          </w:p>
          <w:p w:rsidR="00AD1F54" w:rsidRPr="009D2D00" w:rsidRDefault="00941227" w:rsidP="00E7460C">
            <w:pPr>
              <w:pStyle w:val="GOSTTablenorm"/>
              <w:numPr>
                <w:ilvl w:val="0"/>
                <w:numId w:val="79"/>
              </w:numPr>
              <w:ind w:left="284" w:hanging="227"/>
            </w:pPr>
            <w:r w:rsidRPr="009D2D00">
              <w:t>0 – Платеж не является авансовым;</w:t>
            </w:r>
          </w:p>
          <w:p w:rsidR="00AD1F54" w:rsidRPr="009D2D00" w:rsidRDefault="007E4E7F" w:rsidP="00E7460C">
            <w:pPr>
              <w:pStyle w:val="GOSTTablenorm"/>
              <w:numPr>
                <w:ilvl w:val="0"/>
                <w:numId w:val="79"/>
              </w:numPr>
              <w:ind w:left="284" w:hanging="227"/>
              <w:rPr>
                <w:szCs w:val="22"/>
              </w:rPr>
            </w:pPr>
            <w:r>
              <w:t>1 – Платеж является авансовым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Значение признака авансового платежа</w:t>
            </w:r>
          </w:p>
        </w:tc>
        <w:tc>
          <w:tcPr>
            <w:tcW w:w="1701" w:type="dxa"/>
          </w:tcPr>
          <w:p w:rsidR="00AD1F54" w:rsidRPr="009D2D00" w:rsidRDefault="00941227">
            <w:pPr>
              <w:pStyle w:val="GOSTTablenorm"/>
              <w:rPr>
                <w:szCs w:val="22"/>
              </w:rPr>
            </w:pPr>
            <w:r w:rsidRPr="009D2D00">
              <w:rPr>
                <w:szCs w:val="22"/>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9" w:type="dxa"/>
          </w:tcPr>
          <w:p w:rsidR="00AD1F54" w:rsidRPr="009D2D00" w:rsidRDefault="00941227">
            <w:pPr>
              <w:pStyle w:val="GOSTTableNum"/>
              <w:tabs>
                <w:tab w:val="clear" w:pos="114"/>
              </w:tabs>
              <w:ind w:firstLine="0"/>
            </w:pPr>
            <w:r w:rsidRPr="009D2D00">
              <w:t>Соответствующие допустимые значения:</w:t>
            </w:r>
          </w:p>
          <w:p w:rsidR="00AD1F54" w:rsidRPr="009D2D00" w:rsidRDefault="00941227" w:rsidP="00E7460C">
            <w:pPr>
              <w:pStyle w:val="GOSTTablenorm"/>
              <w:numPr>
                <w:ilvl w:val="0"/>
                <w:numId w:val="79"/>
              </w:numPr>
              <w:ind w:left="284" w:hanging="227"/>
            </w:pPr>
            <w:r w:rsidRPr="009D2D00">
              <w:t xml:space="preserve"> Платеж не является авансовым;</w:t>
            </w:r>
          </w:p>
          <w:p w:rsidR="00AD1F54" w:rsidRPr="009D2D00" w:rsidRDefault="007E4E7F" w:rsidP="00E7460C">
            <w:pPr>
              <w:pStyle w:val="GOSTTablenorm"/>
              <w:numPr>
                <w:ilvl w:val="0"/>
                <w:numId w:val="79"/>
              </w:numPr>
              <w:ind w:left="284" w:hanging="227"/>
              <w:rPr>
                <w:szCs w:val="22"/>
              </w:rPr>
            </w:pPr>
            <w:r>
              <w:t xml:space="preserve"> Платеж является авансовым</w:t>
            </w:r>
          </w:p>
        </w:tc>
      </w:tr>
    </w:tbl>
    <w:p w:rsidR="00AD1F54" w:rsidRPr="009D2D00" w:rsidRDefault="00941227">
      <w:pPr>
        <w:pStyle w:val="31"/>
      </w:pPr>
      <w:r w:rsidRPr="009D2D00">
        <w:lastRenderedPageBreak/>
        <w:t xml:space="preserve"> </w:t>
      </w:r>
      <w:bookmarkStart w:id="987" w:name="_Toc39766116"/>
      <w:bookmarkStart w:id="988" w:name="_Toc185883753"/>
      <w:r w:rsidRPr="009D2D00">
        <w:t>Описание комплексного типа «tMSC_ShrtPyKndComplex»</w:t>
      </w:r>
      <w:bookmarkEnd w:id="987"/>
      <w:bookmarkEnd w:id="988"/>
    </w:p>
    <w:p w:rsidR="00AD1F54" w:rsidRPr="009D2D00" w:rsidRDefault="00941227">
      <w:pPr>
        <w:pStyle w:val="GOSTNormal"/>
      </w:pPr>
      <w:r w:rsidRPr="009D2D00">
        <w:t>Описание комплексного типа «tMSC_ShrtPyKndComplex» блока «Вид платежа».</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89" w:name="_Ref39763177"/>
      <w:bookmarkStart w:id="990" w:name="_Toc185882413"/>
      <w:r w:rsidR="005A3293">
        <w:rPr>
          <w:noProof/>
        </w:rPr>
        <w:t>85</w:t>
      </w:r>
      <w:bookmarkEnd w:id="989"/>
      <w:r w:rsidRPr="009D2D00">
        <w:fldChar w:fldCharType="end"/>
      </w:r>
      <w:r w:rsidRPr="009D2D00">
        <w:rPr>
          <w:rFonts w:eastAsia="Calibri"/>
          <w:szCs w:val="24"/>
        </w:rPr>
        <w:t xml:space="preserve"> –</w:t>
      </w:r>
      <w:r w:rsidRPr="009D2D00">
        <w:t xml:space="preserve"> Описание комплексного типа «tMSC_ShrtPyKndComplex»</w:t>
      </w:r>
      <w:bookmarkEnd w:id="990"/>
    </w:p>
    <w:tbl>
      <w:tblPr>
        <w:tblStyle w:val="GOSTTable"/>
        <w:tblW w:w="5000" w:type="pct"/>
        <w:tblLayout w:type="fixed"/>
        <w:tblLook w:val="04A0" w:firstRow="1" w:lastRow="0" w:firstColumn="1" w:lastColumn="0" w:noHBand="0" w:noVBand="1"/>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t>Код вида платежа</w:t>
            </w:r>
          </w:p>
        </w:tc>
        <w:tc>
          <w:tcPr>
            <w:tcW w:w="1701" w:type="dxa"/>
          </w:tcPr>
          <w:p w:rsidR="00AD1F54" w:rsidRPr="009D2D00" w:rsidRDefault="00941227">
            <w:pPr>
              <w:pStyle w:val="GOSTTablenorm"/>
              <w:rPr>
                <w:szCs w:val="22"/>
              </w:rPr>
            </w:pPr>
            <w:r w:rsidRPr="009D2D00">
              <w:rPr>
                <w:szCs w:val="22"/>
              </w:rPr>
              <w:t>сode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Допустимые значения:</w:t>
            </w:r>
          </w:p>
          <w:p w:rsidR="00AD1F54" w:rsidRPr="009D2D00" w:rsidRDefault="00941227" w:rsidP="00E7460C">
            <w:pPr>
              <w:pStyle w:val="GOSTTablenorm"/>
              <w:numPr>
                <w:ilvl w:val="0"/>
                <w:numId w:val="80"/>
              </w:numPr>
              <w:ind w:left="284" w:hanging="227"/>
            </w:pPr>
            <w:r w:rsidRPr="009D2D00">
              <w:t>0 – Пусто;</w:t>
            </w:r>
          </w:p>
          <w:p w:rsidR="00AD1F54" w:rsidRPr="009D2D00" w:rsidRDefault="007E4E7F" w:rsidP="00E7460C">
            <w:pPr>
              <w:pStyle w:val="GOSTTablenorm"/>
              <w:numPr>
                <w:ilvl w:val="0"/>
                <w:numId w:val="80"/>
              </w:numPr>
              <w:ind w:left="284" w:hanging="227"/>
            </w:pPr>
            <w:r>
              <w:t>4 – Срочно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1028"/>
        </w:trPr>
        <w:tc>
          <w:tcPr>
            <w:tcW w:w="1705" w:type="dxa"/>
          </w:tcPr>
          <w:p w:rsidR="00AD1F54" w:rsidRPr="009D2D00" w:rsidRDefault="00941227">
            <w:pPr>
              <w:pStyle w:val="GOSTTablenorm"/>
              <w:rPr>
                <w:szCs w:val="22"/>
              </w:rPr>
            </w:pPr>
            <w:r w:rsidRPr="009D2D00">
              <w:rPr>
                <w:szCs w:val="22"/>
              </w:rPr>
              <w:t>Значение вида платежа</w:t>
            </w:r>
          </w:p>
        </w:tc>
        <w:tc>
          <w:tcPr>
            <w:tcW w:w="1701" w:type="dxa"/>
          </w:tcPr>
          <w:p w:rsidR="00AD1F54" w:rsidRPr="009D2D00" w:rsidRDefault="00941227">
            <w:pPr>
              <w:pStyle w:val="GOSTTablenorm"/>
              <w:rPr>
                <w:szCs w:val="22"/>
              </w:rPr>
            </w:pPr>
            <w:r w:rsidRPr="009D2D00">
              <w:rPr>
                <w:szCs w:val="22"/>
              </w:rPr>
              <w:t xml:space="preserve"> 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Соответствующие допустимые значения:</w:t>
            </w:r>
          </w:p>
          <w:p w:rsidR="00AD1F54" w:rsidRPr="009D2D00" w:rsidRDefault="00941227" w:rsidP="00E7460C">
            <w:pPr>
              <w:pStyle w:val="GOSTTablenorm"/>
              <w:numPr>
                <w:ilvl w:val="0"/>
                <w:numId w:val="80"/>
              </w:numPr>
              <w:ind w:left="284" w:hanging="227"/>
            </w:pPr>
            <w:r w:rsidRPr="009D2D00">
              <w:t xml:space="preserve"> Пусто</w:t>
            </w:r>
          </w:p>
          <w:p w:rsidR="00AD1F54" w:rsidRPr="009D2D00" w:rsidRDefault="007E4E7F" w:rsidP="00E7460C">
            <w:pPr>
              <w:pStyle w:val="GOSTTablenorm"/>
              <w:numPr>
                <w:ilvl w:val="0"/>
                <w:numId w:val="80"/>
              </w:numPr>
              <w:ind w:left="284" w:hanging="227"/>
            </w:pPr>
            <w:r>
              <w:t xml:space="preserve"> Срочно</w:t>
            </w:r>
          </w:p>
        </w:tc>
      </w:tr>
    </w:tbl>
    <w:p w:rsidR="00AD1F54" w:rsidRPr="009D2D00" w:rsidRDefault="00941227">
      <w:pPr>
        <w:pStyle w:val="31"/>
      </w:pPr>
      <w:bookmarkStart w:id="991" w:name="_Toc185883754"/>
      <w:r w:rsidRPr="009D2D00">
        <w:t>Описание комплексного типа «tMSC_Bnk»</w:t>
      </w:r>
      <w:bookmarkEnd w:id="991"/>
    </w:p>
    <w:p w:rsidR="00AD1F54" w:rsidRPr="009D2D00" w:rsidRDefault="00941227">
      <w:pPr>
        <w:pStyle w:val="GOSTNormal"/>
      </w:pPr>
      <w:r w:rsidRPr="009D2D00">
        <w:t>Описание комплексного типа «tMSC_Bnk» блока «Банк</w:t>
      </w:r>
      <w:r w:rsidRPr="009D2D00">
        <w:rPr>
          <w:szCs w:val="22"/>
        </w:rPr>
        <w:t>/ТОФК</w:t>
      </w:r>
      <w:r w:rsidRPr="009D2D00">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92" w:name="_Ref20215145"/>
      <w:bookmarkStart w:id="993" w:name="_Toc185882414"/>
      <w:r w:rsidR="005A3293">
        <w:rPr>
          <w:noProof/>
        </w:rPr>
        <w:t>86</w:t>
      </w:r>
      <w:bookmarkEnd w:id="992"/>
      <w:r w:rsidRPr="009D2D00">
        <w:fldChar w:fldCharType="end"/>
      </w:r>
      <w:r w:rsidRPr="009D2D00">
        <w:t xml:space="preserve"> – Описание комплексного типа «tMSC_Bnk»</w:t>
      </w:r>
      <w:bookmarkEnd w:id="993"/>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widowControl w:val="0"/>
            </w:pPr>
            <w:r w:rsidRPr="009D2D00">
              <w:t>Счет контрагента</w:t>
            </w:r>
          </w:p>
        </w:tc>
        <w:tc>
          <w:tcPr>
            <w:tcW w:w="883" w:type="pct"/>
          </w:tcPr>
          <w:p w:rsidR="00AD1F54" w:rsidRPr="009D2D00" w:rsidRDefault="00941227">
            <w:pPr>
              <w:pStyle w:val="GOSTTablenorm"/>
              <w:widowControl w:val="0"/>
            </w:pPr>
            <w:r w:rsidRPr="009D2D00">
              <w:t>AcNm</w:t>
            </w:r>
          </w:p>
        </w:tc>
        <w:tc>
          <w:tcPr>
            <w:tcW w:w="294" w:type="pct"/>
          </w:tcPr>
          <w:p w:rsidR="00AD1F54" w:rsidRPr="009D2D00" w:rsidRDefault="00941227">
            <w:pPr>
              <w:pStyle w:val="GOSTTablenorm"/>
              <w:widowControl w:val="0"/>
              <w:jc w:val="center"/>
            </w:pPr>
            <w:r w:rsidRPr="009D2D00">
              <w:t>П</w:t>
            </w:r>
          </w:p>
        </w:tc>
        <w:tc>
          <w:tcPr>
            <w:tcW w:w="589" w:type="pct"/>
          </w:tcPr>
          <w:p w:rsidR="00AD1F54" w:rsidRPr="009D2D00" w:rsidRDefault="00941227">
            <w:pPr>
              <w:pStyle w:val="GOSTTablenorm"/>
              <w:widowControl w:val="0"/>
            </w:pPr>
            <w:r w:rsidRPr="009D2D00">
              <w:t>Т(1-3</w:t>
            </w:r>
            <w:r w:rsidRPr="009D2D00">
              <w:rPr>
                <w:lang w:val="en-US"/>
              </w:rPr>
              <w:t>4</w:t>
            </w:r>
            <w:r w:rsidRPr="009D2D00">
              <w:t>)</w:t>
            </w:r>
          </w:p>
        </w:tc>
        <w:tc>
          <w:tcPr>
            <w:tcW w:w="294" w:type="pct"/>
          </w:tcPr>
          <w:p w:rsidR="00AD1F54" w:rsidRPr="009D2D00" w:rsidRDefault="00941227">
            <w:pPr>
              <w:pStyle w:val="GOSTTablenorm"/>
              <w:widowControl w:val="0"/>
              <w:jc w:val="center"/>
            </w:pPr>
            <w:r w:rsidRPr="009D2D00">
              <w:t>Н</w:t>
            </w:r>
          </w:p>
        </w:tc>
        <w:tc>
          <w:tcPr>
            <w:tcW w:w="2058" w:type="pct"/>
          </w:tcPr>
          <w:p w:rsidR="00AD1F54" w:rsidRPr="009D2D00" w:rsidRDefault="00941227">
            <w:pPr>
              <w:widowControl w:val="0"/>
              <w:spacing w:before="60" w:after="60"/>
              <w:rPr>
                <w:sz w:val="22"/>
                <w:szCs w:val="22"/>
              </w:rPr>
            </w:pPr>
            <w:r w:rsidRPr="009D2D00">
              <w:rPr>
                <w:sz w:val="22"/>
                <w:szCs w:val="22"/>
              </w:rPr>
              <w:t>Указывается:</w:t>
            </w:r>
          </w:p>
          <w:p w:rsidR="00AD1F54" w:rsidRPr="009D2D00" w:rsidRDefault="00941227" w:rsidP="00E7460C">
            <w:pPr>
              <w:pStyle w:val="af5"/>
              <w:widowControl w:val="0"/>
              <w:numPr>
                <w:ilvl w:val="0"/>
                <w:numId w:val="86"/>
              </w:numPr>
              <w:spacing w:before="60" w:after="60"/>
              <w:ind w:left="284" w:hanging="227"/>
              <w:contextualSpacing/>
              <w:jc w:val="both"/>
              <w:rPr>
                <w:sz w:val="22"/>
                <w:szCs w:val="22"/>
              </w:rPr>
            </w:pPr>
            <w:r w:rsidRPr="009D2D00">
              <w:rPr>
                <w:sz w:val="22"/>
                <w:szCs w:val="22"/>
              </w:rPr>
              <w:t>казначейский счет, в ТОФК, если получатель денежных средств обслуживается в ТОФК;</w:t>
            </w:r>
          </w:p>
          <w:p w:rsidR="00AD1F54" w:rsidRPr="009D2D00" w:rsidRDefault="00941227" w:rsidP="00E7460C">
            <w:pPr>
              <w:pStyle w:val="af5"/>
              <w:widowControl w:val="0"/>
              <w:numPr>
                <w:ilvl w:val="0"/>
                <w:numId w:val="86"/>
              </w:numPr>
              <w:spacing w:before="60" w:after="60"/>
              <w:ind w:left="284" w:hanging="227"/>
              <w:contextualSpacing/>
              <w:jc w:val="both"/>
              <w:rPr>
                <w:sz w:val="22"/>
                <w:szCs w:val="22"/>
              </w:rPr>
            </w:pPr>
            <w:r w:rsidRPr="009D2D00">
              <w:rPr>
                <w:sz w:val="22"/>
                <w:szCs w:val="22"/>
              </w:rPr>
              <w:t xml:space="preserve">расчетный счет – в иных случаях. Если реквизит «Код валюты» имеет значение равное </w:t>
            </w:r>
            <w:r w:rsidR="007E4E7F">
              <w:rPr>
                <w:sz w:val="22"/>
                <w:szCs w:val="22"/>
              </w:rPr>
              <w:t>«643», то длина поля = 20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widowControl w:val="0"/>
            </w:pPr>
            <w:r w:rsidRPr="009D2D00">
              <w:t>Наименование банка контрагента</w:t>
            </w:r>
          </w:p>
        </w:tc>
        <w:tc>
          <w:tcPr>
            <w:tcW w:w="883" w:type="pct"/>
          </w:tcPr>
          <w:p w:rsidR="00AD1F54" w:rsidRPr="009D2D00" w:rsidRDefault="00941227">
            <w:pPr>
              <w:pStyle w:val="GOSTTablenorm"/>
              <w:widowControl w:val="0"/>
            </w:pPr>
            <w:r w:rsidRPr="009D2D00">
              <w:t>Nm</w:t>
            </w:r>
          </w:p>
        </w:tc>
        <w:tc>
          <w:tcPr>
            <w:tcW w:w="294" w:type="pct"/>
          </w:tcPr>
          <w:p w:rsidR="00AD1F54" w:rsidRPr="009D2D00" w:rsidRDefault="00941227">
            <w:pPr>
              <w:pStyle w:val="GOSTTablenorm"/>
              <w:widowControl w:val="0"/>
              <w:jc w:val="center"/>
            </w:pPr>
            <w:r w:rsidRPr="009D2D00">
              <w:t>П</w:t>
            </w:r>
          </w:p>
        </w:tc>
        <w:tc>
          <w:tcPr>
            <w:tcW w:w="589" w:type="pct"/>
          </w:tcPr>
          <w:p w:rsidR="00AD1F54" w:rsidRPr="009D2D00" w:rsidRDefault="00941227">
            <w:pPr>
              <w:pStyle w:val="GOSTTablenorm"/>
              <w:widowControl w:val="0"/>
            </w:pPr>
            <w:r w:rsidRPr="009D2D00">
              <w:t>Т(1-160)</w:t>
            </w:r>
          </w:p>
        </w:tc>
        <w:tc>
          <w:tcPr>
            <w:tcW w:w="294" w:type="pct"/>
          </w:tcPr>
          <w:p w:rsidR="00AD1F54" w:rsidRPr="009D2D00" w:rsidRDefault="00941227">
            <w:pPr>
              <w:pStyle w:val="GOSTTablenorm"/>
              <w:widowControl w:val="0"/>
              <w:jc w:val="center"/>
            </w:pPr>
            <w:r w:rsidRPr="009D2D00">
              <w:t>О</w:t>
            </w:r>
          </w:p>
        </w:tc>
        <w:tc>
          <w:tcPr>
            <w:tcW w:w="2058" w:type="pct"/>
          </w:tcPr>
          <w:p w:rsidR="00AD1F54" w:rsidRPr="009D2D00" w:rsidRDefault="00941227">
            <w:pPr>
              <w:widowControl w:val="0"/>
              <w:spacing w:before="60" w:after="60"/>
              <w:rPr>
                <w:sz w:val="22"/>
                <w:szCs w:val="22"/>
              </w:rPr>
            </w:pPr>
            <w:r w:rsidRPr="009D2D00">
              <w:rPr>
                <w:sz w:val="22"/>
                <w:szCs w:val="22"/>
              </w:rPr>
              <w:t>Указывается:</w:t>
            </w:r>
          </w:p>
          <w:p w:rsidR="00AD1F54" w:rsidRPr="009D2D00" w:rsidRDefault="00941227" w:rsidP="00E7460C">
            <w:pPr>
              <w:pStyle w:val="af5"/>
              <w:widowControl w:val="0"/>
              <w:numPr>
                <w:ilvl w:val="0"/>
                <w:numId w:val="86"/>
              </w:numPr>
              <w:ind w:left="284" w:hanging="227"/>
              <w:contextualSpacing/>
              <w:jc w:val="both"/>
              <w:rPr>
                <w:sz w:val="22"/>
                <w:szCs w:val="22"/>
              </w:rPr>
            </w:pPr>
            <w:r w:rsidRPr="009D2D00">
              <w:rPr>
                <w:sz w:val="22"/>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rsidR="00AD1F54" w:rsidRPr="009D2D00" w:rsidRDefault="00941227" w:rsidP="00E7460C">
            <w:pPr>
              <w:pStyle w:val="af5"/>
              <w:widowControl w:val="0"/>
              <w:numPr>
                <w:ilvl w:val="0"/>
                <w:numId w:val="86"/>
              </w:numPr>
              <w:spacing w:before="60" w:after="60"/>
              <w:ind w:left="284" w:hanging="227"/>
              <w:contextualSpacing/>
              <w:jc w:val="both"/>
              <w:rPr>
                <w:sz w:val="22"/>
                <w:szCs w:val="22"/>
              </w:rPr>
            </w:pPr>
            <w:r w:rsidRPr="009D2D00">
              <w:rPr>
                <w:sz w:val="22"/>
                <w:szCs w:val="22"/>
              </w:rPr>
              <w:t>наименование банка, в котором открыт сч</w:t>
            </w:r>
            <w:r w:rsidR="007E4E7F">
              <w:rPr>
                <w:sz w:val="22"/>
                <w:szCs w:val="22"/>
              </w:rPr>
              <w:t>ет контрагента, в иных случаях.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widowControl w:val="0"/>
            </w:pPr>
            <w:r w:rsidRPr="009D2D00">
              <w:t>БИК банка контрагента/ТОФК</w:t>
            </w:r>
          </w:p>
        </w:tc>
        <w:tc>
          <w:tcPr>
            <w:tcW w:w="883" w:type="pct"/>
          </w:tcPr>
          <w:p w:rsidR="00AD1F54" w:rsidRPr="009D2D00" w:rsidRDefault="00941227">
            <w:pPr>
              <w:pStyle w:val="GOSTTablenorm"/>
              <w:widowControl w:val="0"/>
            </w:pPr>
            <w:r w:rsidRPr="009D2D00">
              <w:t>BIK</w:t>
            </w:r>
          </w:p>
        </w:tc>
        <w:tc>
          <w:tcPr>
            <w:tcW w:w="294" w:type="pct"/>
          </w:tcPr>
          <w:p w:rsidR="00AD1F54" w:rsidRPr="009D2D00" w:rsidRDefault="00941227">
            <w:pPr>
              <w:pStyle w:val="GOSTTablenorm"/>
              <w:widowControl w:val="0"/>
              <w:jc w:val="center"/>
            </w:pPr>
            <w:r w:rsidRPr="009D2D00">
              <w:t>П</w:t>
            </w:r>
          </w:p>
        </w:tc>
        <w:tc>
          <w:tcPr>
            <w:tcW w:w="589" w:type="pct"/>
          </w:tcPr>
          <w:p w:rsidR="00AD1F54" w:rsidRPr="009D2D00" w:rsidRDefault="00941227">
            <w:pPr>
              <w:pStyle w:val="GOSTTablenorm"/>
              <w:widowControl w:val="0"/>
            </w:pPr>
            <w:r w:rsidRPr="009D2D00">
              <w:t>Т(9)</w:t>
            </w:r>
          </w:p>
        </w:tc>
        <w:tc>
          <w:tcPr>
            <w:tcW w:w="294" w:type="pct"/>
          </w:tcPr>
          <w:p w:rsidR="00AD1F54" w:rsidRPr="009D2D00" w:rsidRDefault="00941227">
            <w:pPr>
              <w:pStyle w:val="GOSTTablenorm"/>
              <w:widowControl w:val="0"/>
              <w:jc w:val="center"/>
            </w:pPr>
            <w:r w:rsidRPr="009D2D00">
              <w:t>Н</w:t>
            </w:r>
          </w:p>
        </w:tc>
        <w:tc>
          <w:tcPr>
            <w:tcW w:w="2058" w:type="pct"/>
          </w:tcPr>
          <w:p w:rsidR="00AD1F54" w:rsidRPr="009D2D00" w:rsidRDefault="00941227">
            <w:pPr>
              <w:widowControl w:val="0"/>
              <w:spacing w:before="60" w:after="60"/>
              <w:rPr>
                <w:sz w:val="22"/>
                <w:szCs w:val="22"/>
              </w:rPr>
            </w:pPr>
            <w:r w:rsidRPr="009D2D00">
              <w:rPr>
                <w:sz w:val="22"/>
                <w:szCs w:val="22"/>
              </w:rPr>
              <w:t>Указывается:</w:t>
            </w:r>
          </w:p>
          <w:p w:rsidR="00AD1F54" w:rsidRPr="009D2D00" w:rsidRDefault="00941227" w:rsidP="00E7460C">
            <w:pPr>
              <w:pStyle w:val="af5"/>
              <w:widowControl w:val="0"/>
              <w:numPr>
                <w:ilvl w:val="0"/>
                <w:numId w:val="86"/>
              </w:numPr>
              <w:spacing w:before="60" w:after="60"/>
              <w:ind w:left="284" w:hanging="227"/>
              <w:contextualSpacing/>
              <w:jc w:val="both"/>
              <w:rPr>
                <w:sz w:val="22"/>
                <w:szCs w:val="22"/>
              </w:rPr>
            </w:pPr>
            <w:r w:rsidRPr="009D2D00">
              <w:rPr>
                <w:sz w:val="22"/>
                <w:szCs w:val="22"/>
              </w:rPr>
              <w:t xml:space="preserve">БИК ТОФК, если получатель денежных средств обслуживается в </w:t>
            </w:r>
            <w:r w:rsidRPr="009D2D00">
              <w:rPr>
                <w:sz w:val="22"/>
                <w:szCs w:val="22"/>
              </w:rPr>
              <w:lastRenderedPageBreak/>
              <w:t>ТОФК;</w:t>
            </w:r>
          </w:p>
          <w:p w:rsidR="00AD1F54" w:rsidRPr="009D2D00" w:rsidRDefault="00941227" w:rsidP="00E7460C">
            <w:pPr>
              <w:pStyle w:val="af5"/>
              <w:widowControl w:val="0"/>
              <w:numPr>
                <w:ilvl w:val="0"/>
                <w:numId w:val="86"/>
              </w:numPr>
              <w:spacing w:before="60" w:after="60"/>
              <w:ind w:left="284" w:hanging="227"/>
              <w:contextualSpacing/>
              <w:jc w:val="both"/>
              <w:rPr>
                <w:sz w:val="22"/>
                <w:szCs w:val="22"/>
              </w:rPr>
            </w:pPr>
            <w:r w:rsidRPr="009D2D00">
              <w:rPr>
                <w:sz w:val="22"/>
                <w:szCs w:val="22"/>
              </w:rPr>
              <w:t>БИК банка, в котором открыт счет контрагента, в иных случаях.</w:t>
            </w:r>
          </w:p>
          <w:p w:rsidR="00AD1F54" w:rsidRPr="009D2D00" w:rsidRDefault="00941227">
            <w:pPr>
              <w:widowControl w:val="0"/>
              <w:spacing w:before="60" w:after="60"/>
              <w:rPr>
                <w:szCs w:val="22"/>
              </w:rPr>
            </w:pPr>
            <w:r w:rsidRPr="009D2D00">
              <w:rPr>
                <w:sz w:val="22"/>
                <w:szCs w:val="22"/>
              </w:rPr>
              <w:t>Обязательно для заполнения при оформле</w:t>
            </w:r>
            <w:r w:rsidR="007E4E7F">
              <w:rPr>
                <w:sz w:val="22"/>
                <w:szCs w:val="22"/>
              </w:rPr>
              <w:t>нии Заявки в валюте РФ (рублях)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widowControl w:val="0"/>
            </w:pPr>
            <w:r w:rsidRPr="009D2D00">
              <w:lastRenderedPageBreak/>
              <w:t>Корсчет банка контрагента/ТОФК</w:t>
            </w:r>
          </w:p>
        </w:tc>
        <w:tc>
          <w:tcPr>
            <w:tcW w:w="883" w:type="pct"/>
          </w:tcPr>
          <w:p w:rsidR="00AD1F54" w:rsidRPr="009D2D00" w:rsidRDefault="00941227">
            <w:pPr>
              <w:pStyle w:val="GOSTTablenorm"/>
              <w:widowControl w:val="0"/>
            </w:pPr>
            <w:r w:rsidRPr="009D2D00">
              <w:t>CrAccNm</w:t>
            </w:r>
          </w:p>
        </w:tc>
        <w:tc>
          <w:tcPr>
            <w:tcW w:w="294" w:type="pct"/>
          </w:tcPr>
          <w:p w:rsidR="00AD1F54" w:rsidRPr="009D2D00" w:rsidRDefault="00941227">
            <w:pPr>
              <w:pStyle w:val="GOSTTablenorm"/>
              <w:widowControl w:val="0"/>
              <w:jc w:val="center"/>
            </w:pPr>
            <w:r w:rsidRPr="009D2D00">
              <w:t>П</w:t>
            </w:r>
          </w:p>
        </w:tc>
        <w:tc>
          <w:tcPr>
            <w:tcW w:w="589" w:type="pct"/>
          </w:tcPr>
          <w:p w:rsidR="00AD1F54" w:rsidRPr="009D2D00" w:rsidRDefault="00941227">
            <w:pPr>
              <w:pStyle w:val="GOSTTablenorm"/>
              <w:widowControl w:val="0"/>
            </w:pPr>
            <w:r w:rsidRPr="009D2D00">
              <w:t>Т(1-3</w:t>
            </w:r>
            <w:r w:rsidRPr="009D2D00">
              <w:rPr>
                <w:lang w:val="en-US"/>
              </w:rPr>
              <w:t>4</w:t>
            </w:r>
            <w:r w:rsidRPr="009D2D00">
              <w:t>)</w:t>
            </w:r>
          </w:p>
        </w:tc>
        <w:tc>
          <w:tcPr>
            <w:tcW w:w="294" w:type="pct"/>
          </w:tcPr>
          <w:p w:rsidR="00AD1F54" w:rsidRPr="009D2D00" w:rsidRDefault="00941227">
            <w:pPr>
              <w:pStyle w:val="GOSTTablenorm"/>
              <w:widowControl w:val="0"/>
              <w:jc w:val="center"/>
            </w:pPr>
            <w:r w:rsidRPr="009D2D00">
              <w:t>Н</w:t>
            </w:r>
          </w:p>
        </w:tc>
        <w:tc>
          <w:tcPr>
            <w:tcW w:w="2058" w:type="pct"/>
          </w:tcPr>
          <w:p w:rsidR="00AD1F54" w:rsidRPr="009D2D00" w:rsidRDefault="00941227">
            <w:pPr>
              <w:widowControl w:val="0"/>
              <w:spacing w:before="60" w:after="60"/>
              <w:rPr>
                <w:sz w:val="22"/>
                <w:szCs w:val="22"/>
              </w:rPr>
            </w:pPr>
            <w:r w:rsidRPr="009D2D00">
              <w:rPr>
                <w:sz w:val="22"/>
                <w:szCs w:val="22"/>
              </w:rPr>
              <w:t>Указывается:</w:t>
            </w:r>
          </w:p>
          <w:p w:rsidR="00AD1F54" w:rsidRPr="009D2D00" w:rsidRDefault="00941227" w:rsidP="00E7460C">
            <w:pPr>
              <w:pStyle w:val="af5"/>
              <w:widowControl w:val="0"/>
              <w:numPr>
                <w:ilvl w:val="0"/>
                <w:numId w:val="86"/>
              </w:numPr>
              <w:spacing w:before="60" w:after="60"/>
              <w:ind w:left="284" w:hanging="227"/>
              <w:contextualSpacing/>
              <w:jc w:val="both"/>
              <w:rPr>
                <w:sz w:val="22"/>
                <w:szCs w:val="22"/>
              </w:rPr>
            </w:pPr>
            <w:r w:rsidRPr="009D2D00">
              <w:rPr>
                <w:sz w:val="22"/>
                <w:szCs w:val="22"/>
              </w:rPr>
              <w:t>корсчет ТОФК, в котором обслуживается получатель денежных средств;</w:t>
            </w:r>
          </w:p>
          <w:p w:rsidR="00AD1F54" w:rsidRPr="009D2D00" w:rsidRDefault="00941227" w:rsidP="00E7460C">
            <w:pPr>
              <w:pStyle w:val="af5"/>
              <w:widowControl w:val="0"/>
              <w:numPr>
                <w:ilvl w:val="0"/>
                <w:numId w:val="86"/>
              </w:numPr>
              <w:spacing w:before="60" w:after="60"/>
              <w:ind w:left="284" w:hanging="227"/>
              <w:contextualSpacing/>
              <w:jc w:val="both"/>
              <w:rPr>
                <w:sz w:val="22"/>
                <w:szCs w:val="22"/>
              </w:rPr>
            </w:pPr>
            <w:r w:rsidRPr="009D2D00">
              <w:rPr>
                <w:sz w:val="22"/>
                <w:szCs w:val="22"/>
              </w:rPr>
              <w:t xml:space="preserve">корсчет банка контрагента, в иных случаях. Поле заполняется, если банк контрагента не является ГРКЦ/РКЦ. </w:t>
            </w:r>
          </w:p>
          <w:p w:rsidR="00AD1F54" w:rsidRPr="009D2D00" w:rsidRDefault="00941227">
            <w:pPr>
              <w:widowControl w:val="0"/>
              <w:spacing w:before="60" w:after="60"/>
              <w:rPr>
                <w:sz w:val="22"/>
                <w:szCs w:val="22"/>
              </w:rPr>
            </w:pPr>
            <w:r w:rsidRPr="009D2D00">
              <w:rPr>
                <w:sz w:val="22"/>
                <w:szCs w:val="22"/>
              </w:rPr>
              <w:t xml:space="preserve">Если реквизит «Код валюты» имеет значение </w:t>
            </w:r>
            <w:r w:rsidR="007E4E7F">
              <w:rPr>
                <w:sz w:val="22"/>
                <w:szCs w:val="22"/>
              </w:rPr>
              <w:t>равное «643», то длина поля =20</w:t>
            </w:r>
          </w:p>
        </w:tc>
      </w:tr>
    </w:tbl>
    <w:p w:rsidR="00AD1F54" w:rsidRPr="009D2D00" w:rsidRDefault="00941227">
      <w:pPr>
        <w:pStyle w:val="31"/>
      </w:pPr>
      <w:bookmarkStart w:id="994" w:name="_Toc185883755"/>
      <w:r w:rsidRPr="009D2D00">
        <w:t>Описание комплексного типа «tZROSN»</w:t>
      </w:r>
      <w:bookmarkEnd w:id="979"/>
      <w:bookmarkEnd w:id="994"/>
    </w:p>
    <w:p w:rsidR="00AD1F54" w:rsidRPr="009D2D00" w:rsidRDefault="00941227">
      <w:pPr>
        <w:pStyle w:val="GOSTNormal"/>
      </w:pPr>
      <w:r w:rsidRPr="009D2D00">
        <w:t>Описание комплексного типа «tZROSN» блока «Реквизиты документов-оснований».</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995" w:name="_Ref526861476"/>
      <w:bookmarkStart w:id="996" w:name="_Toc18509535"/>
      <w:bookmarkStart w:id="997" w:name="_Toc185882415"/>
      <w:r w:rsidR="005A3293">
        <w:rPr>
          <w:noProof/>
        </w:rPr>
        <w:t>87</w:t>
      </w:r>
      <w:bookmarkEnd w:id="995"/>
      <w:r w:rsidRPr="009D2D00">
        <w:fldChar w:fldCharType="end"/>
      </w:r>
      <w:r w:rsidRPr="009D2D00">
        <w:t xml:space="preserve"> – Описание комплексного типа «tZROSN»</w:t>
      </w:r>
      <w:bookmarkEnd w:id="996"/>
      <w:bookmarkEnd w:id="997"/>
    </w:p>
    <w:tbl>
      <w:tblPr>
        <w:tblStyle w:val="GOSTTable"/>
        <w:tblW w:w="5000" w:type="pct"/>
        <w:tblLayout w:type="fixed"/>
        <w:tblLook w:val="04A0" w:firstRow="1" w:lastRow="0" w:firstColumn="1" w:lastColumn="0" w:noHBand="0" w:noVBand="1"/>
      </w:tblPr>
      <w:tblGrid>
        <w:gridCol w:w="1705"/>
        <w:gridCol w:w="1705"/>
        <w:gridCol w:w="568"/>
        <w:gridCol w:w="1133"/>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комплексного типа</w:t>
            </w:r>
          </w:p>
        </w:tc>
        <w:tc>
          <w:tcPr>
            <w:tcW w:w="883" w:type="pct"/>
          </w:tcPr>
          <w:p w:rsidR="00AD1F54" w:rsidRPr="009D2D00" w:rsidRDefault="00941227">
            <w:pPr>
              <w:pStyle w:val="ASFKTableHead"/>
            </w:pPr>
            <w:r w:rsidRPr="009D2D00">
              <w:t>Текущий элемент/ атрибут</w:t>
            </w:r>
          </w:p>
        </w:tc>
        <w:tc>
          <w:tcPr>
            <w:tcW w:w="294" w:type="pct"/>
          </w:tcPr>
          <w:p w:rsidR="00AD1F54" w:rsidRPr="009D2D00" w:rsidRDefault="00941227">
            <w:pPr>
              <w:pStyle w:val="ASFKTableHead"/>
            </w:pPr>
            <w:r w:rsidRPr="009D2D00">
              <w:t>Тип</w:t>
            </w:r>
          </w:p>
        </w:tc>
        <w:tc>
          <w:tcPr>
            <w:tcW w:w="587"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61"/>
        </w:trPr>
        <w:tc>
          <w:tcPr>
            <w:tcW w:w="883" w:type="pct"/>
          </w:tcPr>
          <w:p w:rsidR="00AD1F54" w:rsidRPr="009D2D00" w:rsidRDefault="00941227">
            <w:pPr>
              <w:pStyle w:val="GOSTTablenorm"/>
              <w:widowControl w:val="0"/>
            </w:pPr>
            <w:r w:rsidRPr="009D2D00">
              <w:t>tZROSN</w:t>
            </w:r>
          </w:p>
        </w:tc>
        <w:tc>
          <w:tcPr>
            <w:tcW w:w="883" w:type="pct"/>
          </w:tcPr>
          <w:p w:rsidR="00AD1F54" w:rsidRPr="009D2D00" w:rsidRDefault="00941227">
            <w:pPr>
              <w:pStyle w:val="GOSTTablenorm"/>
              <w:widowControl w:val="0"/>
              <w:rPr>
                <w:lang w:val="en-US"/>
              </w:rPr>
            </w:pPr>
            <w:r w:rsidRPr="009D2D00">
              <w:t>ZROSN_ITEM</w:t>
            </w:r>
          </w:p>
        </w:tc>
        <w:tc>
          <w:tcPr>
            <w:tcW w:w="294" w:type="pct"/>
          </w:tcPr>
          <w:p w:rsidR="00AD1F54" w:rsidRPr="009D2D00" w:rsidRDefault="00941227">
            <w:pPr>
              <w:pStyle w:val="GOSTTablenorm"/>
              <w:widowControl w:val="0"/>
              <w:jc w:val="center"/>
              <w:rPr>
                <w:lang w:val="en-US"/>
              </w:rPr>
            </w:pPr>
            <w:r w:rsidRPr="009D2D00">
              <w:rPr>
                <w:lang w:val="en-US"/>
              </w:rPr>
              <w:t>C</w:t>
            </w:r>
          </w:p>
        </w:tc>
        <w:tc>
          <w:tcPr>
            <w:tcW w:w="587" w:type="pct"/>
          </w:tcPr>
          <w:p w:rsidR="00AD1F54" w:rsidRPr="009D2D00" w:rsidRDefault="00941227">
            <w:pPr>
              <w:pStyle w:val="GOSTTablenorm"/>
              <w:widowControl w:val="0"/>
              <w:rPr>
                <w:lang w:val="en-US"/>
              </w:rPr>
            </w:pPr>
            <w:r w:rsidRPr="009D2D00">
              <w:rPr>
                <w:lang w:val="en-US"/>
              </w:rPr>
              <w:t>t</w:t>
            </w:r>
            <w:r w:rsidRPr="009D2D00">
              <w:t>ZROSN_ITEM</w:t>
            </w:r>
          </w:p>
        </w:tc>
        <w:tc>
          <w:tcPr>
            <w:tcW w:w="294" w:type="pct"/>
          </w:tcPr>
          <w:p w:rsidR="00AD1F54" w:rsidRPr="009D2D00" w:rsidRDefault="00941227">
            <w:pPr>
              <w:pStyle w:val="GOSTTablenorm"/>
              <w:widowControl w:val="0"/>
              <w:jc w:val="center"/>
            </w:pPr>
            <w:r w:rsidRPr="009D2D00">
              <w:t>НМ</w:t>
            </w:r>
          </w:p>
        </w:tc>
        <w:tc>
          <w:tcPr>
            <w:tcW w:w="2058" w:type="pct"/>
          </w:tcPr>
          <w:p w:rsidR="00AD1F54" w:rsidRPr="009D2D00" w:rsidRDefault="00941227">
            <w:pPr>
              <w:pStyle w:val="GOSTTablenorm"/>
              <w:widowControl w:val="0"/>
            </w:pPr>
            <w:r w:rsidRPr="009D2D00">
              <w:t>Реквизиты документов-оснований</w:t>
            </w:r>
            <w:r w:rsidRPr="009D2D00">
              <w:rPr>
                <w:b/>
              </w:rPr>
              <w:t>.</w:t>
            </w:r>
          </w:p>
          <w:p w:rsidR="00AD1F54" w:rsidRPr="009D2D00" w:rsidRDefault="00941227">
            <w:pPr>
              <w:pStyle w:val="GOSTTablenorm"/>
              <w:widowControl w:val="0"/>
            </w:pPr>
            <w:r w:rsidRPr="009D2D00">
              <w:t>Блок заполняется при наличии документа-основания, подтверждающего возникновение денежного обязательства, для оплаты которого представляется данная Заявка.</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_Ref526862406 \h  \* MERGEFORMAT </w:instrText>
            </w:r>
            <w:r w:rsidRPr="009D2D00">
              <w:rPr>
                <w:b/>
              </w:rPr>
            </w:r>
            <w:r w:rsidRPr="009D2D00">
              <w:rPr>
                <w:b/>
              </w:rPr>
              <w:fldChar w:fldCharType="separate"/>
            </w:r>
            <w:r w:rsidR="005A3293" w:rsidRPr="005A3293">
              <w:rPr>
                <w:b/>
              </w:rPr>
              <w:t>88</w:t>
            </w:r>
            <w:r w:rsidRPr="009D2D00">
              <w:rPr>
                <w:b/>
              </w:rPr>
              <w:fldChar w:fldCharType="end"/>
            </w:r>
          </w:p>
        </w:tc>
      </w:tr>
    </w:tbl>
    <w:p w:rsidR="00AD1F54" w:rsidRPr="009D2D00" w:rsidRDefault="00941227">
      <w:pPr>
        <w:pStyle w:val="31"/>
      </w:pPr>
      <w:bookmarkStart w:id="998" w:name="_Toc18509249"/>
      <w:bookmarkStart w:id="999" w:name="_Toc185883756"/>
      <w:r w:rsidRPr="009D2D00">
        <w:t>Описание комплексного типа «tZROSN_ITEM»</w:t>
      </w:r>
      <w:bookmarkEnd w:id="998"/>
      <w:bookmarkEnd w:id="999"/>
    </w:p>
    <w:p w:rsidR="00AD1F54" w:rsidRPr="009D2D00" w:rsidRDefault="00941227">
      <w:pPr>
        <w:pStyle w:val="GOSTNormal"/>
      </w:pPr>
      <w:r w:rsidRPr="009D2D00">
        <w:t>Описание комплексного типа «tZROSN_ITEM» строк блока «Реквизиты документов-оснований (строки)».</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1000" w:name="_Ref526862406"/>
      <w:bookmarkStart w:id="1001" w:name="_Toc18509536"/>
      <w:bookmarkStart w:id="1002" w:name="_Toc185882416"/>
      <w:r w:rsidR="005A3293">
        <w:rPr>
          <w:noProof/>
        </w:rPr>
        <w:t>88</w:t>
      </w:r>
      <w:bookmarkEnd w:id="1000"/>
      <w:r w:rsidRPr="009D2D00">
        <w:fldChar w:fldCharType="end"/>
      </w:r>
      <w:r w:rsidRPr="009D2D00">
        <w:t xml:space="preserve"> – Описание комплексного типа «tZROSN_ITEM»</w:t>
      </w:r>
      <w:bookmarkEnd w:id="1001"/>
      <w:bookmarkEnd w:id="1002"/>
    </w:p>
    <w:tbl>
      <w:tblPr>
        <w:tblStyle w:val="GOSTTable"/>
        <w:tblW w:w="5000" w:type="pct"/>
        <w:tblLayout w:type="fixed"/>
        <w:tblLook w:val="04A0" w:firstRow="1" w:lastRow="0" w:firstColumn="1" w:lastColumn="0" w:noHBand="0" w:noVBand="1"/>
      </w:tblPr>
      <w:tblGrid>
        <w:gridCol w:w="1705"/>
        <w:gridCol w:w="1705"/>
        <w:gridCol w:w="568"/>
        <w:gridCol w:w="1133"/>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7"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Документ-основание</w:t>
            </w:r>
          </w:p>
        </w:tc>
        <w:tc>
          <w:tcPr>
            <w:tcW w:w="883" w:type="pct"/>
          </w:tcPr>
          <w:p w:rsidR="00AD1F54" w:rsidRPr="009D2D00" w:rsidRDefault="00941227">
            <w:pPr>
              <w:pStyle w:val="GOSTTablenorm"/>
            </w:pPr>
            <w:r w:rsidRPr="009D2D00">
              <w:t>MSC_DcBs</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rPr>
                <w:lang w:val="en-US"/>
              </w:rPr>
            </w:pPr>
            <w:r w:rsidRPr="009D2D00">
              <w:t>tMSC_DcBs</w:t>
            </w:r>
            <w:r w:rsidRPr="009D2D00">
              <w:rPr>
                <w:lang w:val="en-US"/>
              </w:rPr>
              <w:t>1</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Документ-основание.</w:t>
            </w:r>
          </w:p>
          <w:p w:rsidR="00AD1F54" w:rsidRPr="009D2D00" w:rsidRDefault="00941227">
            <w:pPr>
              <w:pStyle w:val="GOSTTablenorm"/>
              <w:rPr>
                <w:szCs w:val="22"/>
              </w:rPr>
            </w:pPr>
            <w:r w:rsidRPr="009D2D00">
              <w:t xml:space="preserve">Состав элемента представлен в таблице </w:t>
            </w:r>
            <w:r w:rsidRPr="009D2D00">
              <w:rPr>
                <w:b/>
              </w:rPr>
              <w:fldChar w:fldCharType="begin"/>
            </w:r>
            <w:r w:rsidRPr="009D2D00">
              <w:rPr>
                <w:b/>
              </w:rPr>
              <w:instrText xml:space="preserve"> REF _Ref526862433 \h  \* MERGEFORMAT </w:instrText>
            </w:r>
            <w:r w:rsidRPr="009D2D00">
              <w:rPr>
                <w:b/>
              </w:rPr>
            </w:r>
            <w:r w:rsidRPr="009D2D00">
              <w:rPr>
                <w:b/>
              </w:rPr>
              <w:fldChar w:fldCharType="separate"/>
            </w:r>
            <w:r w:rsidR="005A3293" w:rsidRPr="005A3293">
              <w:rPr>
                <w:b/>
              </w:rPr>
              <w:t>89</w:t>
            </w:r>
            <w:r w:rsidRPr="009D2D00">
              <w:rPr>
                <w:b/>
              </w:rPr>
              <w:fldChar w:fldCharType="end"/>
            </w:r>
          </w:p>
        </w:tc>
      </w:tr>
    </w:tbl>
    <w:p w:rsidR="00AD1F54" w:rsidRPr="009D2D00" w:rsidRDefault="00941227">
      <w:pPr>
        <w:pStyle w:val="31"/>
      </w:pPr>
      <w:bookmarkStart w:id="1003" w:name="_Toc18509250"/>
      <w:bookmarkStart w:id="1004" w:name="_Toc185883757"/>
      <w:r w:rsidRPr="009D2D00">
        <w:t>Описание комплексного типа «tMSC_DcBs1»</w:t>
      </w:r>
      <w:bookmarkEnd w:id="1003"/>
      <w:bookmarkEnd w:id="1004"/>
    </w:p>
    <w:p w:rsidR="00AD1F54" w:rsidRPr="009D2D00" w:rsidRDefault="00941227">
      <w:pPr>
        <w:pStyle w:val="GOSTNormal"/>
      </w:pPr>
      <w:r w:rsidRPr="009D2D00">
        <w:t>Описание комплексного типа «tMSC_DcBs1» блока «Документ-основание».</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005" w:name="_Ref526862433"/>
      <w:bookmarkStart w:id="1006" w:name="_Toc18509537"/>
      <w:bookmarkStart w:id="1007" w:name="_Toc185882417"/>
      <w:r w:rsidR="005A3293">
        <w:rPr>
          <w:noProof/>
        </w:rPr>
        <w:t>89</w:t>
      </w:r>
      <w:bookmarkEnd w:id="1005"/>
      <w:r w:rsidRPr="009D2D00">
        <w:fldChar w:fldCharType="end"/>
      </w:r>
      <w:r w:rsidRPr="009D2D00">
        <w:t xml:space="preserve"> – Описание комплексного типа «tMSC_DcBs1»</w:t>
      </w:r>
      <w:bookmarkEnd w:id="1006"/>
      <w:bookmarkEnd w:id="1007"/>
    </w:p>
    <w:tbl>
      <w:tblPr>
        <w:tblStyle w:val="GOSTTable"/>
        <w:tblW w:w="5000" w:type="pct"/>
        <w:tblLayout w:type="fixed"/>
        <w:tblLook w:val="04A0" w:firstRow="1" w:lastRow="0" w:firstColumn="1" w:lastColumn="0" w:noHBand="0" w:noVBand="1"/>
      </w:tblPr>
      <w:tblGrid>
        <w:gridCol w:w="1705"/>
        <w:gridCol w:w="1707"/>
        <w:gridCol w:w="568"/>
        <w:gridCol w:w="1133"/>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4"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7"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7"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Признак основания платежа</w:t>
            </w:r>
          </w:p>
        </w:tc>
        <w:tc>
          <w:tcPr>
            <w:tcW w:w="884" w:type="pct"/>
          </w:tcPr>
          <w:p w:rsidR="00AD1F54" w:rsidRPr="009D2D00" w:rsidRDefault="00941227">
            <w:pPr>
              <w:pStyle w:val="GOSTTablenorm"/>
            </w:pPr>
            <w:r w:rsidRPr="009D2D00">
              <w:t>BsPySgn</w:t>
            </w:r>
          </w:p>
        </w:tc>
        <w:tc>
          <w:tcPr>
            <w:tcW w:w="294" w:type="pct"/>
          </w:tcPr>
          <w:p w:rsidR="00AD1F54" w:rsidRPr="009D2D00" w:rsidRDefault="00941227">
            <w:pPr>
              <w:pStyle w:val="GOSTTablenorm"/>
              <w:jc w:val="center"/>
            </w:pPr>
            <w:r w:rsidRPr="009D2D00">
              <w:t>С</w:t>
            </w:r>
          </w:p>
        </w:tc>
        <w:tc>
          <w:tcPr>
            <w:tcW w:w="587" w:type="pct"/>
          </w:tcPr>
          <w:p w:rsidR="00AD1F54" w:rsidRPr="009D2D00" w:rsidRDefault="00941227">
            <w:pPr>
              <w:pStyle w:val="GOSTTablenorm"/>
            </w:pPr>
            <w:r w:rsidRPr="009D2D00">
              <w:t>tMSC_BsPySgnComplex</w:t>
            </w:r>
          </w:p>
        </w:tc>
        <w:tc>
          <w:tcPr>
            <w:tcW w:w="294" w:type="pct"/>
          </w:tcPr>
          <w:p w:rsidR="00AD1F54" w:rsidRPr="009D2D00" w:rsidRDefault="00941227">
            <w:pPr>
              <w:pStyle w:val="GOSTTablenorm"/>
              <w:jc w:val="center"/>
            </w:pPr>
            <w:r w:rsidRPr="009D2D00">
              <w:t>О</w:t>
            </w:r>
          </w:p>
        </w:tc>
        <w:tc>
          <w:tcPr>
            <w:tcW w:w="2057" w:type="pct"/>
          </w:tcPr>
          <w:p w:rsidR="00AD1F54" w:rsidRPr="009D2D00" w:rsidRDefault="00941227">
            <w:pPr>
              <w:pStyle w:val="GOSTTablenorm"/>
            </w:pPr>
            <w:r w:rsidRPr="009D2D00">
              <w:t>Признак основания платежа.</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_Ref526862572 \h  \* MERGEFORMAT </w:instrText>
            </w:r>
            <w:r w:rsidRPr="009D2D00">
              <w:rPr>
                <w:b/>
              </w:rPr>
            </w:r>
            <w:r w:rsidRPr="009D2D00">
              <w:rPr>
                <w:b/>
              </w:rPr>
              <w:fldChar w:fldCharType="separate"/>
            </w:r>
            <w:r w:rsidR="005A3293" w:rsidRPr="005A3293">
              <w:rPr>
                <w:b/>
              </w:rPr>
              <w:t>90</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Вид документа-основания</w:t>
            </w:r>
          </w:p>
        </w:tc>
        <w:tc>
          <w:tcPr>
            <w:tcW w:w="884" w:type="pct"/>
          </w:tcPr>
          <w:p w:rsidR="00AD1F54" w:rsidRPr="009D2D00" w:rsidRDefault="00941227">
            <w:pPr>
              <w:pStyle w:val="GOSTTablenorm"/>
            </w:pPr>
            <w:r w:rsidRPr="009D2D00">
              <w:t>Knd</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Т(1-50)</w:t>
            </w:r>
          </w:p>
        </w:tc>
        <w:tc>
          <w:tcPr>
            <w:tcW w:w="294" w:type="pct"/>
          </w:tcPr>
          <w:p w:rsidR="00AD1F54" w:rsidRPr="009D2D00" w:rsidRDefault="00941227">
            <w:pPr>
              <w:pStyle w:val="GOSTTablenorm"/>
              <w:jc w:val="center"/>
            </w:pPr>
            <w:r w:rsidRPr="009D2D00">
              <w:t>О</w:t>
            </w:r>
          </w:p>
        </w:tc>
        <w:tc>
          <w:tcPr>
            <w:tcW w:w="2057" w:type="pct"/>
          </w:tcPr>
          <w:p w:rsidR="00AD1F54" w:rsidRPr="009D2D00" w:rsidRDefault="00941227">
            <w:pPr>
              <w:pStyle w:val="GOSTTablenorm"/>
            </w:pPr>
            <w:r w:rsidRPr="009D2D00">
              <w:t>Документ-основание. Возможные значения:</w:t>
            </w:r>
          </w:p>
          <w:p w:rsidR="00AD1F54" w:rsidRPr="009D2D00" w:rsidRDefault="00941227" w:rsidP="00E7460C">
            <w:pPr>
              <w:pStyle w:val="GOSTTablenorm"/>
              <w:numPr>
                <w:ilvl w:val="0"/>
                <w:numId w:val="80"/>
              </w:numPr>
              <w:ind w:left="284" w:hanging="227"/>
            </w:pPr>
            <w:r w:rsidRPr="009D2D00">
              <w:t>«государственный контракт»;</w:t>
            </w:r>
          </w:p>
          <w:p w:rsidR="00AD1F54" w:rsidRPr="009D2D00" w:rsidRDefault="00941227" w:rsidP="00E7460C">
            <w:pPr>
              <w:pStyle w:val="GOSTTablenorm"/>
              <w:numPr>
                <w:ilvl w:val="0"/>
                <w:numId w:val="80"/>
              </w:numPr>
              <w:ind w:left="284" w:hanging="227"/>
            </w:pPr>
            <w:r w:rsidRPr="009D2D00">
              <w:t>«муниципальный контракт»;</w:t>
            </w:r>
          </w:p>
          <w:p w:rsidR="00AD1F54" w:rsidRPr="009D2D00" w:rsidRDefault="00941227" w:rsidP="00E7460C">
            <w:pPr>
              <w:pStyle w:val="GOSTTablenorm"/>
              <w:numPr>
                <w:ilvl w:val="0"/>
                <w:numId w:val="80"/>
              </w:numPr>
              <w:ind w:left="284" w:hanging="227"/>
            </w:pPr>
            <w:r w:rsidRPr="009D2D00">
              <w:t>«договор»;</w:t>
            </w:r>
          </w:p>
          <w:p w:rsidR="00AD1F54" w:rsidRPr="009D2D00" w:rsidRDefault="00941227" w:rsidP="00E7460C">
            <w:pPr>
              <w:pStyle w:val="GOSTTablenorm"/>
              <w:numPr>
                <w:ilvl w:val="0"/>
                <w:numId w:val="80"/>
              </w:numPr>
              <w:ind w:left="284" w:hanging="227"/>
            </w:pPr>
            <w:r w:rsidRPr="009D2D00">
              <w:t>«счет»;</w:t>
            </w:r>
          </w:p>
          <w:p w:rsidR="00AD1F54" w:rsidRPr="009D2D00" w:rsidRDefault="00941227" w:rsidP="00E7460C">
            <w:pPr>
              <w:pStyle w:val="GOSTTablenorm"/>
              <w:numPr>
                <w:ilvl w:val="0"/>
                <w:numId w:val="80"/>
              </w:numPr>
              <w:ind w:left="284" w:hanging="227"/>
            </w:pPr>
            <w:r w:rsidRPr="009D2D00">
              <w:t>«накладная»;</w:t>
            </w:r>
          </w:p>
          <w:p w:rsidR="00AD1F54" w:rsidRPr="009D2D00" w:rsidRDefault="00941227" w:rsidP="00E7460C">
            <w:pPr>
              <w:pStyle w:val="GOSTTablenorm"/>
              <w:numPr>
                <w:ilvl w:val="0"/>
                <w:numId w:val="80"/>
              </w:numPr>
              <w:ind w:left="284" w:hanging="227"/>
            </w:pPr>
            <w:r w:rsidRPr="009D2D00">
              <w:t>«акт выполненных работ»;</w:t>
            </w:r>
          </w:p>
          <w:p w:rsidR="00AD1F54" w:rsidRPr="009D2D00" w:rsidRDefault="00941227" w:rsidP="00E7460C">
            <w:pPr>
              <w:pStyle w:val="GOSTTablenorm"/>
              <w:numPr>
                <w:ilvl w:val="0"/>
                <w:numId w:val="80"/>
              </w:numPr>
              <w:ind w:left="284" w:hanging="227"/>
            </w:pPr>
            <w:r w:rsidRPr="009D2D00">
              <w:t>«УИН»;</w:t>
            </w:r>
          </w:p>
          <w:p w:rsidR="00AD1F54" w:rsidRPr="009D2D00" w:rsidRDefault="00941227" w:rsidP="00E7460C">
            <w:pPr>
              <w:pStyle w:val="GOSTTablenorm"/>
              <w:numPr>
                <w:ilvl w:val="0"/>
                <w:numId w:val="80"/>
              </w:numPr>
              <w:ind w:left="284" w:hanging="227"/>
            </w:pPr>
            <w:r w:rsidRPr="009D2D00">
              <w:t>«ДО»;</w:t>
            </w:r>
          </w:p>
          <w:p w:rsidR="00AD1F54" w:rsidRPr="009D2D00" w:rsidRDefault="00941227" w:rsidP="00E7460C">
            <w:pPr>
              <w:pStyle w:val="GOSTTablenorm"/>
              <w:numPr>
                <w:ilvl w:val="0"/>
                <w:numId w:val="80"/>
              </w:numPr>
              <w:ind w:left="284" w:hanging="227"/>
            </w:pPr>
            <w:r w:rsidRPr="009D2D00">
              <w:t>«Казначейское обеспечение обязательств»;</w:t>
            </w:r>
          </w:p>
          <w:p w:rsidR="00AD1F54" w:rsidRPr="009D2D00" w:rsidRDefault="00941227" w:rsidP="00E7460C">
            <w:pPr>
              <w:pStyle w:val="GOSTTablenorm"/>
              <w:numPr>
                <w:ilvl w:val="0"/>
                <w:numId w:val="80"/>
              </w:numPr>
              <w:ind w:left="284" w:hanging="227"/>
            </w:pPr>
            <w:r w:rsidRPr="009D2D00">
              <w:t>«ИГК».</w:t>
            </w:r>
          </w:p>
          <w:p w:rsidR="00AD1F54" w:rsidRPr="009D2D00" w:rsidRDefault="00941227">
            <w:pPr>
              <w:pStyle w:val="GOSTTablenorm"/>
            </w:pPr>
            <w:r w:rsidRPr="009D2D00">
              <w:t xml:space="preserve">При осуществлении платежей на банковский счет контрагента 40822 указание текстового </w:t>
            </w:r>
            <w:r w:rsidR="007E4E7F">
              <w:t>значения «УИН» обязательно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Номер документа-основания</w:t>
            </w:r>
          </w:p>
        </w:tc>
        <w:tc>
          <w:tcPr>
            <w:tcW w:w="884" w:type="pct"/>
          </w:tcPr>
          <w:p w:rsidR="00AD1F54" w:rsidRPr="009D2D00" w:rsidRDefault="00941227">
            <w:pPr>
              <w:pStyle w:val="GOSTTablenorm"/>
            </w:pPr>
            <w:r w:rsidRPr="009D2D00">
              <w:t>DcNmbr</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Т(1-100)</w:t>
            </w:r>
          </w:p>
        </w:tc>
        <w:tc>
          <w:tcPr>
            <w:tcW w:w="294" w:type="pct"/>
          </w:tcPr>
          <w:p w:rsidR="00AD1F54" w:rsidRPr="009D2D00" w:rsidRDefault="00941227">
            <w:pPr>
              <w:pStyle w:val="GOSTTablenorm"/>
              <w:jc w:val="center"/>
            </w:pPr>
            <w:r w:rsidRPr="009D2D00">
              <w:t>О</w:t>
            </w:r>
          </w:p>
        </w:tc>
        <w:tc>
          <w:tcPr>
            <w:tcW w:w="2057" w:type="pct"/>
          </w:tcPr>
          <w:p w:rsidR="00AD1F54" w:rsidRPr="009D2D00" w:rsidRDefault="00941227">
            <w:pPr>
              <w:pStyle w:val="GOSTTablenorm"/>
            </w:pPr>
            <w:r w:rsidRPr="009D2D00">
              <w:t xml:space="preserve">Номер документа–основания. Указывается уникальный идентификатор начисления, или уникальный идентификатор платежа, или код НПА в соответствии с Приказом от 12.11.2013 № 107н, Приказом от 23.06.2020 №119н при указании в поле «VID_OSN» текстового </w:t>
            </w:r>
            <w:r w:rsidRPr="009D2D00">
              <w:lastRenderedPageBreak/>
              <w:t>значения «УИН». Не может быть указано 4, 20 или 25 цифр ноль («0»).</w:t>
            </w:r>
          </w:p>
          <w:p w:rsidR="00AD1F54" w:rsidRPr="009D2D00" w:rsidRDefault="00941227">
            <w:pPr>
              <w:pStyle w:val="GOSTTablenorm"/>
            </w:pPr>
            <w:r w:rsidRPr="009D2D00">
              <w:t>Обязательно для заполнения значением уникального идентификатора платежа при перечислении на счета № 40822.</w:t>
            </w:r>
          </w:p>
          <w:p w:rsidR="00AD1F54" w:rsidRPr="009D2D00" w:rsidRDefault="00941227">
            <w:pPr>
              <w:pStyle w:val="GOSTTablenorm"/>
            </w:pPr>
            <w:r w:rsidRPr="009D2D00">
              <w:t>Заполняется значением учетного номера денежного обязательства при указании в поле «VID_OSN» текстового значения «ДО». В этом случае размерность учетного номера денежного обязательства составляет 22 или 25 знаков.</w:t>
            </w:r>
          </w:p>
          <w:p w:rsidR="00AD1F54" w:rsidRPr="009D2D00" w:rsidRDefault="00941227">
            <w:pPr>
              <w:pStyle w:val="GOSTTablenorm"/>
            </w:pPr>
            <w:r w:rsidRPr="009D2D00">
              <w:t>Заполняется значением номера КОО при указании в поле «VID_OSN» текстового значения «Казначейское обеспечение обязательств».</w:t>
            </w:r>
          </w:p>
          <w:p w:rsidR="00AD1F54" w:rsidRPr="009D2D00" w:rsidRDefault="00941227">
            <w:pPr>
              <w:pStyle w:val="GOSTTablenorm"/>
            </w:pPr>
            <w:r w:rsidRPr="009D2D00">
              <w:t>Заполняется значением ИГК размерностью 20 или 25 символов при указании в поле «VID</w:t>
            </w:r>
            <w:r w:rsidR="007E4E7F">
              <w:t>_OSN» текстового значения «ИГК»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lastRenderedPageBreak/>
              <w:t>Дата документа-основания</w:t>
            </w:r>
          </w:p>
        </w:tc>
        <w:tc>
          <w:tcPr>
            <w:tcW w:w="884" w:type="pct"/>
          </w:tcPr>
          <w:p w:rsidR="00AD1F54" w:rsidRPr="009D2D00" w:rsidRDefault="00941227">
            <w:pPr>
              <w:pStyle w:val="GOSTTablenorm"/>
            </w:pPr>
            <w:r w:rsidRPr="009D2D00">
              <w:t>DctDt</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Date</w:t>
            </w:r>
          </w:p>
        </w:tc>
        <w:tc>
          <w:tcPr>
            <w:tcW w:w="294" w:type="pct"/>
          </w:tcPr>
          <w:p w:rsidR="00AD1F54" w:rsidRPr="009D2D00" w:rsidRDefault="00941227">
            <w:pPr>
              <w:pStyle w:val="GOSTTablenorm"/>
              <w:jc w:val="center"/>
            </w:pPr>
            <w:r w:rsidRPr="009D2D00">
              <w:t>Н</w:t>
            </w:r>
          </w:p>
        </w:tc>
        <w:tc>
          <w:tcPr>
            <w:tcW w:w="2057" w:type="pct"/>
          </w:tcPr>
          <w:p w:rsidR="00AD1F54" w:rsidRPr="009D2D00" w:rsidRDefault="00941227">
            <w:pPr>
              <w:pStyle w:val="GOSTTablenorm"/>
            </w:pPr>
            <w:r w:rsidRPr="009D2D00">
              <w:t>Дата документа–основания.</w:t>
            </w:r>
          </w:p>
          <w:p w:rsidR="00AD1F54" w:rsidRPr="009D2D00" w:rsidRDefault="00941227">
            <w:pPr>
              <w:pStyle w:val="GOSTTablenorm"/>
            </w:pPr>
            <w:r w:rsidRPr="009D2D00">
              <w:t>Заполняется значением даты КОО при указании в поле «Вид документа-основания» текстового значения «Казначейское обеспечение обязательств».</w:t>
            </w:r>
          </w:p>
          <w:p w:rsidR="00AD1F54" w:rsidRPr="009D2D00" w:rsidRDefault="00941227">
            <w:pPr>
              <w:pStyle w:val="GOSTTablenorm"/>
            </w:pPr>
            <w:r w:rsidRPr="009D2D00">
              <w:t>Не заполняется при указании в поле «Вид документа-основания» тексто</w:t>
            </w:r>
            <w:r w:rsidR="007E4E7F">
              <w:t>вых значений «УИН», «ДО», «ИГК»</w:t>
            </w:r>
          </w:p>
        </w:tc>
      </w:tr>
    </w:tbl>
    <w:p w:rsidR="00AD1F54" w:rsidRPr="009D2D00" w:rsidRDefault="00941227">
      <w:pPr>
        <w:pStyle w:val="31"/>
      </w:pPr>
      <w:bookmarkStart w:id="1008" w:name="_Toc18509251"/>
      <w:bookmarkStart w:id="1009" w:name="_Toc185883758"/>
      <w:r w:rsidRPr="009D2D00">
        <w:t>Описание комплексного типа «tMSC_BsPySgnComplex»</w:t>
      </w:r>
      <w:bookmarkEnd w:id="1008"/>
      <w:bookmarkEnd w:id="1009"/>
    </w:p>
    <w:p w:rsidR="00AD1F54" w:rsidRPr="009D2D00" w:rsidRDefault="00941227">
      <w:pPr>
        <w:pStyle w:val="GOSTNormal"/>
      </w:pPr>
      <w:r w:rsidRPr="009D2D00">
        <w:t>Описание комплексного типа «tMSC_BsPySgnComplex» блока «Признак основания платежа».</w:t>
      </w:r>
    </w:p>
    <w:p w:rsidR="00AD1F54" w:rsidRPr="009D2D00" w:rsidRDefault="00941227">
      <w:pPr>
        <w:pStyle w:val="GOSTNameTable"/>
        <w:keepNext w:val="0"/>
        <w:widowControl w:val="0"/>
        <w:numPr>
          <w:ilvl w:val="0"/>
          <w:numId w:val="2"/>
        </w:numPr>
        <w:ind w:left="425" w:hanging="357"/>
      </w:pPr>
      <w:r w:rsidRPr="009D2D00">
        <w:fldChar w:fldCharType="begin"/>
      </w:r>
      <w:r w:rsidRPr="009D2D00">
        <w:instrText>SEQ Таблица \* ARABIC</w:instrText>
      </w:r>
      <w:r w:rsidRPr="009D2D00">
        <w:fldChar w:fldCharType="separate"/>
      </w:r>
      <w:bookmarkStart w:id="1010" w:name="_Ref526862572"/>
      <w:bookmarkStart w:id="1011" w:name="_Toc18509538"/>
      <w:bookmarkStart w:id="1012" w:name="_Toc185882418"/>
      <w:r w:rsidR="005A3293">
        <w:rPr>
          <w:noProof/>
        </w:rPr>
        <w:t>90</w:t>
      </w:r>
      <w:bookmarkEnd w:id="1010"/>
      <w:r w:rsidRPr="009D2D00">
        <w:fldChar w:fldCharType="end"/>
      </w:r>
      <w:r w:rsidRPr="009D2D00">
        <w:t xml:space="preserve"> – Описание комплексного типа «tMSC_BsPySgnComplex»</w:t>
      </w:r>
      <w:bookmarkEnd w:id="1011"/>
      <w:bookmarkEnd w:id="1012"/>
    </w:p>
    <w:tbl>
      <w:tblPr>
        <w:tblStyle w:val="GOSTTable"/>
        <w:tblW w:w="5000" w:type="pct"/>
        <w:tblLayout w:type="fixed"/>
        <w:tblLook w:val="04A0" w:firstRow="1" w:lastRow="0" w:firstColumn="1" w:lastColumn="0" w:noHBand="0" w:noVBand="1"/>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norm"/>
              <w:jc w:val="center"/>
              <w:rPr>
                <w:b/>
              </w:rPr>
            </w:pPr>
            <w:r w:rsidRPr="009D2D00">
              <w:rPr>
                <w:b/>
              </w:rPr>
              <w:t>Наименование элемента</w:t>
            </w:r>
          </w:p>
        </w:tc>
        <w:tc>
          <w:tcPr>
            <w:tcW w:w="1701" w:type="dxa"/>
          </w:tcPr>
          <w:p w:rsidR="00AD1F54" w:rsidRPr="009D2D00" w:rsidRDefault="00941227">
            <w:pPr>
              <w:pStyle w:val="GOSTTablenorm"/>
              <w:jc w:val="center"/>
              <w:rPr>
                <w:b/>
              </w:rPr>
            </w:pPr>
            <w:r w:rsidRPr="009D2D00">
              <w:rPr>
                <w:b/>
              </w:rPr>
              <w:t>Сокращенное наименование (код) элемента</w:t>
            </w:r>
          </w:p>
        </w:tc>
        <w:tc>
          <w:tcPr>
            <w:tcW w:w="567" w:type="dxa"/>
          </w:tcPr>
          <w:p w:rsidR="00AD1F54" w:rsidRPr="009D2D00" w:rsidRDefault="00941227">
            <w:pPr>
              <w:pStyle w:val="GOSTTablenorm"/>
              <w:jc w:val="center"/>
              <w:rPr>
                <w:b/>
              </w:rPr>
            </w:pPr>
            <w:r w:rsidRPr="009D2D00">
              <w:rPr>
                <w:b/>
              </w:rPr>
              <w:t>Тип</w:t>
            </w:r>
          </w:p>
        </w:tc>
        <w:tc>
          <w:tcPr>
            <w:tcW w:w="1134" w:type="dxa"/>
          </w:tcPr>
          <w:p w:rsidR="00AD1F54" w:rsidRPr="009D2D00" w:rsidRDefault="00941227">
            <w:pPr>
              <w:pStyle w:val="GOSTTablenorm"/>
              <w:jc w:val="center"/>
              <w:rPr>
                <w:b/>
              </w:rPr>
            </w:pPr>
            <w:r w:rsidRPr="009D2D00">
              <w:rPr>
                <w:b/>
              </w:rPr>
              <w:t>Формат элемента</w:t>
            </w:r>
          </w:p>
        </w:tc>
        <w:tc>
          <w:tcPr>
            <w:tcW w:w="567" w:type="dxa"/>
          </w:tcPr>
          <w:p w:rsidR="00AD1F54" w:rsidRPr="009D2D00" w:rsidRDefault="00941227">
            <w:pPr>
              <w:pStyle w:val="GOSTTablenorm"/>
              <w:jc w:val="center"/>
              <w:rPr>
                <w:b/>
              </w:rPr>
            </w:pPr>
            <w:r w:rsidRPr="009D2D00">
              <w:rPr>
                <w:b/>
              </w:rPr>
              <w:t>Обязательность</w:t>
            </w:r>
          </w:p>
        </w:tc>
        <w:tc>
          <w:tcPr>
            <w:tcW w:w="3969" w:type="dxa"/>
          </w:tcPr>
          <w:p w:rsidR="00AD1F54" w:rsidRPr="009D2D00" w:rsidRDefault="00941227">
            <w:pPr>
              <w:pStyle w:val="GOSTTablenorm"/>
              <w:jc w:val="center"/>
              <w:rPr>
                <w:szCs w:val="22"/>
              </w:rPr>
            </w:pPr>
            <w:r w:rsidRPr="009D2D00">
              <w:rPr>
                <w:b/>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Код признака основания платежа</w:t>
            </w:r>
          </w:p>
        </w:tc>
        <w:tc>
          <w:tcPr>
            <w:tcW w:w="1701" w:type="dxa"/>
          </w:tcPr>
          <w:p w:rsidR="00AD1F54" w:rsidRPr="009D2D00" w:rsidRDefault="00941227">
            <w:pPr>
              <w:pStyle w:val="GOSTTablenorm"/>
            </w:pPr>
            <w:r w:rsidRPr="009D2D00">
              <w:t>сode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Возможные значения:</w:t>
            </w:r>
          </w:p>
          <w:p w:rsidR="00AD1F54" w:rsidRPr="009D2D00" w:rsidRDefault="00941227" w:rsidP="00E7460C">
            <w:pPr>
              <w:pStyle w:val="GOSTTablenorm"/>
              <w:widowControl w:val="0"/>
              <w:numPr>
                <w:ilvl w:val="0"/>
                <w:numId w:val="80"/>
              </w:numPr>
              <w:ind w:left="284" w:hanging="227"/>
            </w:pPr>
            <w:r w:rsidRPr="009D2D00">
              <w:t>1 – Основание платежа;</w:t>
            </w:r>
          </w:p>
          <w:p w:rsidR="00AD1F54" w:rsidRPr="009D2D00" w:rsidRDefault="007E4E7F" w:rsidP="00E7460C">
            <w:pPr>
              <w:pStyle w:val="GOSTTablenorm"/>
              <w:widowControl w:val="0"/>
              <w:numPr>
                <w:ilvl w:val="0"/>
                <w:numId w:val="80"/>
              </w:numPr>
              <w:ind w:left="284" w:hanging="227"/>
            </w:pPr>
            <w:r>
              <w:t>2 – Документ-основание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pPr>
            <w:r w:rsidRPr="009D2D00">
              <w:lastRenderedPageBreak/>
              <w:t>Значение признака основания платежа</w:t>
            </w:r>
          </w:p>
        </w:tc>
        <w:tc>
          <w:tcPr>
            <w:tcW w:w="1701" w:type="dxa"/>
          </w:tcPr>
          <w:p w:rsidR="00AD1F54" w:rsidRPr="009D2D00" w:rsidRDefault="00941227">
            <w:pPr>
              <w:pStyle w:val="GOSTTablenorm"/>
            </w:pPr>
            <w:r w:rsidRPr="009D2D00">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widowControl w:val="0"/>
            </w:pPr>
            <w:r w:rsidRPr="009D2D00">
              <w:t>Соответствующие возможные значения:</w:t>
            </w:r>
          </w:p>
          <w:p w:rsidR="00AD1F54" w:rsidRPr="009D2D00" w:rsidRDefault="00941227" w:rsidP="00E7460C">
            <w:pPr>
              <w:pStyle w:val="GOSTTablenorm"/>
              <w:widowControl w:val="0"/>
              <w:numPr>
                <w:ilvl w:val="0"/>
                <w:numId w:val="80"/>
              </w:numPr>
              <w:ind w:left="284" w:hanging="227"/>
            </w:pPr>
            <w:r w:rsidRPr="009D2D00">
              <w:t>Основание платежа;</w:t>
            </w:r>
          </w:p>
          <w:p w:rsidR="00AD1F54" w:rsidRPr="009D2D00" w:rsidRDefault="007E4E7F" w:rsidP="00E7460C">
            <w:pPr>
              <w:pStyle w:val="GOSTTablenorm"/>
              <w:widowControl w:val="0"/>
              <w:numPr>
                <w:ilvl w:val="0"/>
                <w:numId w:val="80"/>
              </w:numPr>
              <w:ind w:left="284" w:hanging="227"/>
            </w:pPr>
            <w:r>
              <w:t>Документ-основание</w:t>
            </w:r>
          </w:p>
        </w:tc>
      </w:tr>
    </w:tbl>
    <w:p w:rsidR="00AD1F54" w:rsidRPr="009D2D00" w:rsidRDefault="00941227">
      <w:pPr>
        <w:pStyle w:val="31"/>
      </w:pPr>
      <w:bookmarkStart w:id="1013" w:name="_Toc18509252"/>
      <w:r w:rsidRPr="009D2D00">
        <w:t xml:space="preserve"> </w:t>
      </w:r>
      <w:bookmarkStart w:id="1014" w:name="_Toc185883759"/>
      <w:r w:rsidRPr="009D2D00">
        <w:t>Описание комплексного типа «tZRST»</w:t>
      </w:r>
      <w:bookmarkEnd w:id="1013"/>
      <w:bookmarkEnd w:id="1014"/>
    </w:p>
    <w:p w:rsidR="00AD1F54" w:rsidRPr="009D2D00" w:rsidRDefault="00941227">
      <w:pPr>
        <w:pStyle w:val="GOSTNormal"/>
        <w:widowControl w:val="0"/>
      </w:pPr>
      <w:r w:rsidRPr="009D2D00">
        <w:t>Описание комплексного типа «tZRST» блока «Расшифровка заявки на кассовый расход по бюджетной классификации».</w:t>
      </w:r>
    </w:p>
    <w:p w:rsidR="00AD1F54" w:rsidRPr="009D2D00" w:rsidRDefault="00941227">
      <w:pPr>
        <w:pStyle w:val="GOSTNameTable"/>
        <w:keepNext w:val="0"/>
        <w:widowControl w:val="0"/>
        <w:numPr>
          <w:ilvl w:val="0"/>
          <w:numId w:val="2"/>
        </w:numPr>
        <w:ind w:left="425" w:hanging="357"/>
      </w:pPr>
      <w:r w:rsidRPr="009D2D00">
        <w:fldChar w:fldCharType="begin"/>
      </w:r>
      <w:r w:rsidRPr="009D2D00">
        <w:instrText>SEQ Таблица \* ARABIC</w:instrText>
      </w:r>
      <w:r w:rsidRPr="009D2D00">
        <w:fldChar w:fldCharType="separate"/>
      </w:r>
      <w:bookmarkStart w:id="1015" w:name="_Ref526861487"/>
      <w:bookmarkStart w:id="1016" w:name="_Toc18509539"/>
      <w:bookmarkStart w:id="1017" w:name="_Toc185882419"/>
      <w:r w:rsidR="005A3293">
        <w:rPr>
          <w:noProof/>
        </w:rPr>
        <w:t>91</w:t>
      </w:r>
      <w:bookmarkEnd w:id="1015"/>
      <w:r w:rsidRPr="009D2D00">
        <w:fldChar w:fldCharType="end"/>
      </w:r>
      <w:r w:rsidRPr="009D2D00">
        <w:t xml:space="preserve"> – Описание комплексного типа «tZRST»</w:t>
      </w:r>
      <w:bookmarkEnd w:id="1016"/>
      <w:bookmarkEnd w:id="1017"/>
    </w:p>
    <w:tbl>
      <w:tblPr>
        <w:tblStyle w:val="GOSTTable"/>
        <w:tblW w:w="5000" w:type="pct"/>
        <w:tblLayout w:type="fixed"/>
        <w:tblLook w:val="04A0" w:firstRow="1" w:lastRow="0" w:firstColumn="1" w:lastColumn="0" w:noHBand="0" w:noVBand="1"/>
      </w:tblPr>
      <w:tblGrid>
        <w:gridCol w:w="1703"/>
        <w:gridCol w:w="1704"/>
        <w:gridCol w:w="569"/>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pStyle w:val="ASFKTableHead"/>
            </w:pPr>
            <w:r w:rsidRPr="009D2D00">
              <w:t>Наименование комплексного типа</w:t>
            </w:r>
          </w:p>
        </w:tc>
        <w:tc>
          <w:tcPr>
            <w:tcW w:w="883" w:type="pct"/>
          </w:tcPr>
          <w:p w:rsidR="00AD1F54" w:rsidRPr="009D2D00" w:rsidRDefault="00941227">
            <w:pPr>
              <w:pStyle w:val="ASFKTableHead"/>
            </w:pPr>
            <w:r w:rsidRPr="009D2D00">
              <w:t>Текущий элемент/ атрибут</w:t>
            </w:r>
          </w:p>
        </w:tc>
        <w:tc>
          <w:tcPr>
            <w:tcW w:w="295"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61"/>
        </w:trPr>
        <w:tc>
          <w:tcPr>
            <w:tcW w:w="882" w:type="pct"/>
          </w:tcPr>
          <w:p w:rsidR="00AD1F54" w:rsidRPr="009D2D00" w:rsidRDefault="00941227">
            <w:pPr>
              <w:pStyle w:val="GOSTTablenorm"/>
              <w:widowControl w:val="0"/>
            </w:pPr>
            <w:r w:rsidRPr="009D2D00">
              <w:t>tZRST</w:t>
            </w:r>
          </w:p>
        </w:tc>
        <w:tc>
          <w:tcPr>
            <w:tcW w:w="883" w:type="pct"/>
          </w:tcPr>
          <w:p w:rsidR="00AD1F54" w:rsidRPr="009D2D00" w:rsidRDefault="00941227">
            <w:pPr>
              <w:pStyle w:val="GOSTTablenorm"/>
              <w:widowControl w:val="0"/>
              <w:rPr>
                <w:lang w:val="en-US"/>
              </w:rPr>
            </w:pPr>
            <w:r w:rsidRPr="009D2D00">
              <w:t>ZRS</w:t>
            </w:r>
            <w:r w:rsidRPr="009D2D00">
              <w:rPr>
                <w:lang w:val="en-US"/>
              </w:rPr>
              <w:t>T</w:t>
            </w:r>
            <w:r w:rsidRPr="009D2D00">
              <w:t>_ITEM</w:t>
            </w:r>
          </w:p>
        </w:tc>
        <w:tc>
          <w:tcPr>
            <w:tcW w:w="295" w:type="pct"/>
          </w:tcPr>
          <w:p w:rsidR="00AD1F54" w:rsidRPr="009D2D00" w:rsidRDefault="00941227">
            <w:pPr>
              <w:pStyle w:val="GOSTTablenorm"/>
              <w:widowControl w:val="0"/>
              <w:jc w:val="center"/>
              <w:rPr>
                <w:lang w:val="en-US"/>
              </w:rPr>
            </w:pPr>
            <w:r w:rsidRPr="009D2D00">
              <w:rPr>
                <w:lang w:val="en-US"/>
              </w:rPr>
              <w:t>C</w:t>
            </w:r>
          </w:p>
        </w:tc>
        <w:tc>
          <w:tcPr>
            <w:tcW w:w="589" w:type="pct"/>
          </w:tcPr>
          <w:p w:rsidR="00AD1F54" w:rsidRPr="009D2D00" w:rsidRDefault="00941227">
            <w:pPr>
              <w:pStyle w:val="GOSTTablenorm"/>
              <w:widowControl w:val="0"/>
              <w:rPr>
                <w:lang w:val="en-US"/>
              </w:rPr>
            </w:pPr>
            <w:r w:rsidRPr="009D2D00">
              <w:rPr>
                <w:lang w:val="en-US"/>
              </w:rPr>
              <w:t>t</w:t>
            </w:r>
            <w:r w:rsidRPr="009D2D00">
              <w:t>ZRS</w:t>
            </w:r>
            <w:r w:rsidRPr="009D2D00">
              <w:rPr>
                <w:lang w:val="en-US"/>
              </w:rPr>
              <w:t>T</w:t>
            </w:r>
            <w:r w:rsidRPr="009D2D00">
              <w:t>_ITEM</w:t>
            </w:r>
          </w:p>
        </w:tc>
        <w:tc>
          <w:tcPr>
            <w:tcW w:w="294" w:type="pct"/>
          </w:tcPr>
          <w:p w:rsidR="00AD1F54" w:rsidRPr="009D2D00" w:rsidRDefault="00941227">
            <w:pPr>
              <w:pStyle w:val="GOSTTablenorm"/>
              <w:widowControl w:val="0"/>
              <w:jc w:val="center"/>
            </w:pPr>
            <w:r w:rsidRPr="009D2D00">
              <w:t>ОМ</w:t>
            </w:r>
          </w:p>
        </w:tc>
        <w:tc>
          <w:tcPr>
            <w:tcW w:w="2058" w:type="pct"/>
          </w:tcPr>
          <w:p w:rsidR="00AD1F54" w:rsidRPr="009D2D00" w:rsidRDefault="00941227">
            <w:pPr>
              <w:pStyle w:val="GOSTTablenorm"/>
              <w:widowControl w:val="0"/>
            </w:pPr>
            <w:r w:rsidRPr="009D2D00">
              <w:t>Для «Заявка на кассовый расход (сокращенная)» допустимо указывать только один КБК.</w:t>
            </w:r>
          </w:p>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_Ref526862650 \h  \* MERGEFORMAT </w:instrText>
            </w:r>
            <w:r w:rsidRPr="009D2D00">
              <w:rPr>
                <w:b/>
              </w:rPr>
            </w:r>
            <w:r w:rsidRPr="009D2D00">
              <w:rPr>
                <w:b/>
              </w:rPr>
              <w:fldChar w:fldCharType="separate"/>
            </w:r>
            <w:r w:rsidR="005A3293" w:rsidRPr="005A3293">
              <w:rPr>
                <w:b/>
              </w:rPr>
              <w:t>92</w:t>
            </w:r>
            <w:r w:rsidRPr="009D2D00">
              <w:rPr>
                <w:b/>
              </w:rPr>
              <w:fldChar w:fldCharType="end"/>
            </w:r>
          </w:p>
        </w:tc>
      </w:tr>
    </w:tbl>
    <w:p w:rsidR="00AD1F54" w:rsidRPr="009D2D00" w:rsidRDefault="00941227">
      <w:pPr>
        <w:pStyle w:val="31"/>
      </w:pPr>
      <w:bookmarkStart w:id="1018" w:name="_Toc18509253"/>
      <w:r w:rsidRPr="009D2D00">
        <w:t xml:space="preserve"> </w:t>
      </w:r>
      <w:bookmarkStart w:id="1019" w:name="_Toc185883760"/>
      <w:r w:rsidRPr="009D2D00">
        <w:t>Описание комплексного типа «tZRST_ITEM»</w:t>
      </w:r>
      <w:bookmarkEnd w:id="1018"/>
      <w:bookmarkEnd w:id="1019"/>
    </w:p>
    <w:p w:rsidR="00AD1F54" w:rsidRPr="009D2D00" w:rsidRDefault="00941227">
      <w:pPr>
        <w:pStyle w:val="GOSTNormal"/>
      </w:pPr>
      <w:r w:rsidRPr="009D2D00">
        <w:t>Описание комплексного типа «tZRST_ITEM» блока «Расшифровка заявки на кассовый расход по бюджетной классификации (строки)».</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020" w:name="_Ref526862650"/>
      <w:bookmarkStart w:id="1021" w:name="_Toc18509540"/>
      <w:bookmarkStart w:id="1022" w:name="_Toc185882420"/>
      <w:r w:rsidR="005A3293">
        <w:rPr>
          <w:noProof/>
        </w:rPr>
        <w:t>92</w:t>
      </w:r>
      <w:bookmarkEnd w:id="1020"/>
      <w:r w:rsidRPr="009D2D00">
        <w:fldChar w:fldCharType="end"/>
      </w:r>
      <w:r w:rsidRPr="009D2D00">
        <w:t xml:space="preserve"> – Описание комплексного типа «tZRST_ITEM»</w:t>
      </w:r>
      <w:bookmarkEnd w:id="1021"/>
      <w:bookmarkEnd w:id="1022"/>
    </w:p>
    <w:tbl>
      <w:tblPr>
        <w:tblStyle w:val="GOSTTable"/>
        <w:tblW w:w="5000" w:type="pct"/>
        <w:tblLayout w:type="fixed"/>
        <w:tblLook w:val="04A0" w:firstRow="1" w:lastRow="0" w:firstColumn="1" w:lastColumn="0" w:noHBand="0" w:noVBand="1"/>
      </w:tblPr>
      <w:tblGrid>
        <w:gridCol w:w="1705"/>
        <w:gridCol w:w="1706"/>
        <w:gridCol w:w="567"/>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4"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t>Вид средств</w:t>
            </w:r>
          </w:p>
        </w:tc>
        <w:tc>
          <w:tcPr>
            <w:tcW w:w="884" w:type="pct"/>
          </w:tcPr>
          <w:p w:rsidR="00AD1F54" w:rsidRPr="009D2D00" w:rsidRDefault="00941227">
            <w:pPr>
              <w:pStyle w:val="GOSTTablenorm"/>
            </w:pPr>
            <w:r w:rsidRPr="009D2D00">
              <w:t>MSC_FndsSrc</w:t>
            </w:r>
          </w:p>
        </w:tc>
        <w:tc>
          <w:tcPr>
            <w:tcW w:w="294" w:type="pct"/>
          </w:tcPr>
          <w:p w:rsidR="00AD1F54" w:rsidRPr="009D2D00" w:rsidRDefault="00941227">
            <w:pPr>
              <w:pStyle w:val="GOSTTablenorm"/>
              <w:jc w:val="center"/>
              <w:rPr>
                <w:lang w:val="en-US"/>
              </w:rPr>
            </w:pPr>
            <w:r w:rsidRPr="009D2D00">
              <w:rPr>
                <w:lang w:val="en-US"/>
              </w:rPr>
              <w:t>C</w:t>
            </w:r>
          </w:p>
        </w:tc>
        <w:tc>
          <w:tcPr>
            <w:tcW w:w="589" w:type="pct"/>
          </w:tcPr>
          <w:p w:rsidR="00AD1F54" w:rsidRPr="009D2D00" w:rsidRDefault="00941227">
            <w:pPr>
              <w:pStyle w:val="GOSTTablenorm"/>
            </w:pPr>
            <w:r w:rsidRPr="009D2D00">
              <w:t>tMSC_SrcTypeComplex6</w:t>
            </w:r>
          </w:p>
        </w:tc>
        <w:tc>
          <w:tcPr>
            <w:tcW w:w="294"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t>Вид средств.</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_Ref524616130 \h  \* MERGEFORMAT </w:instrText>
            </w:r>
            <w:r w:rsidRPr="009D2D00">
              <w:rPr>
                <w:b/>
              </w:rPr>
            </w:r>
            <w:r w:rsidRPr="009D2D00">
              <w:rPr>
                <w:b/>
              </w:rPr>
              <w:fldChar w:fldCharType="separate"/>
            </w:r>
            <w:r w:rsidR="005A3293" w:rsidRPr="005A3293">
              <w:rPr>
                <w:b/>
              </w:rPr>
              <w:t>68</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pPr>
            <w:r w:rsidRPr="009D2D00">
              <w:t>КБК плательщика</w:t>
            </w:r>
          </w:p>
        </w:tc>
        <w:tc>
          <w:tcPr>
            <w:tcW w:w="884" w:type="pct"/>
          </w:tcPr>
          <w:p w:rsidR="00AD1F54" w:rsidRPr="009D2D00" w:rsidRDefault="00941227">
            <w:pPr>
              <w:pStyle w:val="GOSTTablenorm"/>
            </w:pPr>
            <w:r w:rsidRPr="009D2D00">
              <w:t>MSC_KBKPyr</w:t>
            </w:r>
          </w:p>
        </w:tc>
        <w:tc>
          <w:tcPr>
            <w:tcW w:w="294" w:type="pct"/>
          </w:tcPr>
          <w:p w:rsidR="00AD1F54" w:rsidRPr="009D2D00" w:rsidRDefault="00941227">
            <w:pPr>
              <w:pStyle w:val="GOSTTablenorm"/>
              <w:jc w:val="center"/>
              <w:rPr>
                <w:lang w:val="en-US"/>
              </w:rPr>
            </w:pPr>
            <w:r w:rsidRPr="009D2D00">
              <w:t>С</w:t>
            </w:r>
          </w:p>
        </w:tc>
        <w:tc>
          <w:tcPr>
            <w:tcW w:w="589" w:type="pct"/>
          </w:tcPr>
          <w:p w:rsidR="00AD1F54" w:rsidRPr="009D2D00" w:rsidRDefault="00941227">
            <w:pPr>
              <w:pStyle w:val="GOSTTablenorm"/>
            </w:pPr>
            <w:r w:rsidRPr="009D2D00">
              <w:t>tMSC_KBK10_20_31_32</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КБК плательщика.</w:t>
            </w:r>
          </w:p>
          <w:p w:rsidR="00AD1F54" w:rsidRPr="009D2D00" w:rsidRDefault="00941227">
            <w:pPr>
              <w:pStyle w:val="GOSTTablenorm"/>
            </w:pPr>
            <w:r w:rsidRPr="009D2D00">
              <w:t>Для средств, поступающих во временное распоряжение учреждений не заполняется.</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_Ref526862673 \h  \* MERGEFORMAT </w:instrText>
            </w:r>
            <w:r w:rsidRPr="009D2D00">
              <w:rPr>
                <w:b/>
              </w:rPr>
            </w:r>
            <w:r w:rsidRPr="009D2D00">
              <w:rPr>
                <w:b/>
              </w:rPr>
              <w:fldChar w:fldCharType="separate"/>
            </w:r>
            <w:r w:rsidR="005A3293" w:rsidRPr="005A3293">
              <w:rPr>
                <w:b/>
              </w:rPr>
              <w:t>93</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36"/>
        </w:trPr>
        <w:tc>
          <w:tcPr>
            <w:tcW w:w="883" w:type="pct"/>
          </w:tcPr>
          <w:p w:rsidR="00AD1F54" w:rsidRPr="009D2D00" w:rsidRDefault="00941227">
            <w:pPr>
              <w:pStyle w:val="GOSTTablenorm"/>
            </w:pPr>
            <w:r w:rsidRPr="009D2D00">
              <w:t>Сумма в валюте заявки</w:t>
            </w:r>
          </w:p>
        </w:tc>
        <w:tc>
          <w:tcPr>
            <w:tcW w:w="884" w:type="pct"/>
          </w:tcPr>
          <w:p w:rsidR="00AD1F54" w:rsidRPr="009D2D00" w:rsidRDefault="00941227">
            <w:pPr>
              <w:pStyle w:val="GOSTTablenorm"/>
            </w:pPr>
            <w:r w:rsidRPr="009D2D00">
              <w:t>AmntCrrPrpsl</w:t>
            </w:r>
          </w:p>
        </w:tc>
        <w:tc>
          <w:tcPr>
            <w:tcW w:w="294" w:type="pct"/>
          </w:tcPr>
          <w:p w:rsidR="00AD1F54" w:rsidRPr="009D2D00" w:rsidRDefault="00941227">
            <w:pPr>
              <w:pStyle w:val="GOSTTablenorm"/>
              <w:jc w:val="center"/>
            </w:pPr>
            <w:r w:rsidRPr="009D2D00">
              <w:t>П</w:t>
            </w:r>
          </w:p>
        </w:tc>
        <w:tc>
          <w:tcPr>
            <w:tcW w:w="589" w:type="pct"/>
          </w:tcPr>
          <w:p w:rsidR="00AD1F54" w:rsidRPr="009D2D00" w:rsidRDefault="00941227">
            <w:pPr>
              <w:pStyle w:val="GOSTTablenorm"/>
            </w:pPr>
            <w:r w:rsidRPr="009D2D00">
              <w:t>N(20.2)</w:t>
            </w:r>
          </w:p>
        </w:tc>
        <w:tc>
          <w:tcPr>
            <w:tcW w:w="294" w:type="pct"/>
          </w:tcPr>
          <w:p w:rsidR="00AD1F54" w:rsidRPr="009D2D00" w:rsidRDefault="00941227">
            <w:pPr>
              <w:pStyle w:val="GOSTTablenorm"/>
              <w:jc w:val="center"/>
            </w:pPr>
            <w:r w:rsidRPr="009D2D00">
              <w:t>О</w:t>
            </w:r>
          </w:p>
        </w:tc>
        <w:tc>
          <w:tcPr>
            <w:tcW w:w="2058" w:type="pct"/>
          </w:tcPr>
          <w:p w:rsidR="00AD1F54" w:rsidRPr="009D2D00" w:rsidRDefault="00941227">
            <w:pPr>
              <w:pStyle w:val="GOSTTablenorm"/>
            </w:pPr>
            <w:r w:rsidRPr="009D2D00">
              <w:t>Указывается значение, равное значению из поля «Су</w:t>
            </w:r>
            <w:r w:rsidR="007E4E7F">
              <w:t>мма документа в валюте выплаты»</w:t>
            </w:r>
          </w:p>
        </w:tc>
      </w:tr>
    </w:tbl>
    <w:p w:rsidR="00AD1F54" w:rsidRPr="009D2D00" w:rsidRDefault="00941227">
      <w:pPr>
        <w:pStyle w:val="31"/>
      </w:pPr>
      <w:bookmarkStart w:id="1023" w:name="_Toc18509254"/>
      <w:r w:rsidRPr="009D2D00">
        <w:lastRenderedPageBreak/>
        <w:t xml:space="preserve"> </w:t>
      </w:r>
      <w:bookmarkStart w:id="1024" w:name="_Toc185883761"/>
      <w:r w:rsidRPr="009D2D00">
        <w:t>Описание комплексного типа «tMSC_KBK10_20_31_32»</w:t>
      </w:r>
      <w:bookmarkEnd w:id="1023"/>
      <w:bookmarkEnd w:id="1024"/>
    </w:p>
    <w:p w:rsidR="00AD1F54" w:rsidRPr="009D2D00" w:rsidRDefault="00941227">
      <w:pPr>
        <w:pStyle w:val="GOSTNormal"/>
      </w:pPr>
      <w:r w:rsidRPr="009D2D00">
        <w:t>Описание комплексного типа «tMSC_KBK10_20_31_32» блока «КБК плательщика».</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025" w:name="_Ref526862673"/>
      <w:bookmarkStart w:id="1026" w:name="_Toc18509541"/>
      <w:bookmarkStart w:id="1027" w:name="_Toc185882421"/>
      <w:r w:rsidR="005A3293">
        <w:rPr>
          <w:noProof/>
        </w:rPr>
        <w:t>93</w:t>
      </w:r>
      <w:bookmarkEnd w:id="1025"/>
      <w:r w:rsidRPr="009D2D00">
        <w:fldChar w:fldCharType="end"/>
      </w:r>
      <w:r w:rsidRPr="009D2D00">
        <w:t xml:space="preserve"> – Описание комплексного типа «tMSC_KBK10_20_31_32»</w:t>
      </w:r>
      <w:bookmarkEnd w:id="1026"/>
      <w:bookmarkEnd w:id="1027"/>
    </w:p>
    <w:tbl>
      <w:tblPr>
        <w:tblStyle w:val="GOSTTable"/>
        <w:tblW w:w="5000" w:type="pct"/>
        <w:tblLayout w:type="fixed"/>
        <w:tblLook w:val="01E0" w:firstRow="1" w:lastRow="1" w:firstColumn="1" w:lastColumn="1" w:noHBand="0" w:noVBand="0"/>
      </w:tblPr>
      <w:tblGrid>
        <w:gridCol w:w="1704"/>
        <w:gridCol w:w="1702"/>
        <w:gridCol w:w="568"/>
        <w:gridCol w:w="1135"/>
        <w:gridCol w:w="568"/>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9"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КБК</w:t>
            </w:r>
          </w:p>
        </w:tc>
        <w:tc>
          <w:tcPr>
            <w:tcW w:w="1701" w:type="dxa"/>
          </w:tcPr>
          <w:p w:rsidR="00AD1F54" w:rsidRPr="009D2D00" w:rsidRDefault="00941227">
            <w:pPr>
              <w:pStyle w:val="GOSTTablenorm"/>
              <w:rPr>
                <w:lang w:val="en-US"/>
              </w:rPr>
            </w:pPr>
            <w:r w:rsidRPr="009D2D00">
              <w:rPr>
                <w:lang w:val="en-US"/>
              </w:rPr>
              <w:t>KBK</w:t>
            </w:r>
          </w:p>
        </w:tc>
        <w:tc>
          <w:tcPr>
            <w:tcW w:w="567" w:type="dxa"/>
          </w:tcPr>
          <w:p w:rsidR="00AD1F54" w:rsidRPr="009D2D00" w:rsidRDefault="00941227">
            <w:pPr>
              <w:pStyle w:val="GOSTTablenorm"/>
              <w:jc w:val="center"/>
              <w:rPr>
                <w:lang w:val="en-US"/>
              </w:rPr>
            </w:pPr>
            <w:r w:rsidRPr="009D2D00">
              <w:t>П</w:t>
            </w:r>
          </w:p>
        </w:tc>
        <w:tc>
          <w:tcPr>
            <w:tcW w:w="1134" w:type="dxa"/>
          </w:tcPr>
          <w:p w:rsidR="00AD1F54" w:rsidRPr="009D2D00" w:rsidRDefault="00941227">
            <w:pPr>
              <w:pStyle w:val="GOSTTablenorm"/>
            </w:pPr>
            <w:r w:rsidRPr="009D2D00">
              <w:t>Т(</w:t>
            </w:r>
            <w:r w:rsidRPr="009D2D00">
              <w:rPr>
                <w:lang w:val="en-US"/>
              </w:rPr>
              <w:t>20</w:t>
            </w:r>
            <w:r w:rsidRPr="009D2D00">
              <w:t>)</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Указывается КБК в соответствии с действующими Указаниями по БК.</w:t>
            </w:r>
          </w:p>
          <w:p w:rsidR="00AD1F54" w:rsidRPr="009D2D00" w:rsidRDefault="00941227">
            <w:pPr>
              <w:pStyle w:val="GOSTTablenorm"/>
            </w:pPr>
            <w:r w:rsidRPr="009D2D00">
              <w:t xml:space="preserve">Для средств, поступающих во временное распоряжение </w:t>
            </w:r>
            <w:r w:rsidR="007E4E7F">
              <w:t>учреждений, коды не указываются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rPr>
                <w:szCs w:val="22"/>
              </w:rPr>
            </w:pPr>
            <w:r w:rsidRPr="009D2D00">
              <w:t>Код цели</w:t>
            </w:r>
          </w:p>
        </w:tc>
        <w:tc>
          <w:tcPr>
            <w:tcW w:w="1701" w:type="dxa"/>
          </w:tcPr>
          <w:p w:rsidR="00AD1F54" w:rsidRPr="009D2D00" w:rsidRDefault="00941227">
            <w:pPr>
              <w:pStyle w:val="GOSTTablenorm"/>
              <w:rPr>
                <w:lang w:val="en-US"/>
              </w:rPr>
            </w:pPr>
            <w:r w:rsidRPr="009D2D00">
              <w:rPr>
                <w:lang w:val="en-US"/>
              </w:rPr>
              <w:t>TrgtCd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w:t>
            </w:r>
            <w:r w:rsidRPr="009D2D00">
              <w:rPr>
                <w:lang w:val="en-US"/>
              </w:rPr>
              <w:t>2</w:t>
            </w:r>
            <w:r w:rsidRPr="009D2D00">
              <w:t>5)</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Указывается код цели (аналитический код).</w:t>
            </w:r>
          </w:p>
          <w:p w:rsidR="00AD1F54" w:rsidRPr="009D2D00" w:rsidRDefault="00941227">
            <w:pPr>
              <w:pStyle w:val="GOSTTablenorm"/>
            </w:pPr>
            <w:r w:rsidRPr="009D2D00">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p w:rsidR="00AD1F54" w:rsidRPr="009D2D00" w:rsidRDefault="00941227">
            <w:pPr>
              <w:pStyle w:val="GOSTTablenorm"/>
            </w:pPr>
            <w:r w:rsidRPr="009D2D00">
              <w:t>Поле обязательно для заполнения при оформлении ЗКР по л/с с кодом «21», «31», «41».</w:t>
            </w:r>
          </w:p>
          <w:p w:rsidR="00AD1F54" w:rsidRPr="009D2D00" w:rsidRDefault="00941227">
            <w:pPr>
              <w:pStyle w:val="GOSTTablenorm"/>
            </w:pPr>
            <w:r w:rsidRPr="009D2D00">
              <w:t>В случае представления ЗКР по л/с с кодом «21» / «</w:t>
            </w:r>
            <w:r w:rsidR="007E4E7F" w:rsidRPr="009D2D00">
              <w:t>31» /</w:t>
            </w:r>
            <w:r w:rsidRPr="009D2D00">
              <w:t xml:space="preserve"> «41» без указания кода субсидии, в поле указывается прочерк («-»).</w:t>
            </w:r>
          </w:p>
          <w:p w:rsidR="00AD1F54" w:rsidRPr="009D2D00" w:rsidRDefault="00941227">
            <w:pPr>
              <w:spacing w:before="60" w:after="60"/>
            </w:pPr>
            <w:r w:rsidRPr="009D2D00">
              <w:rPr>
                <w:sz w:val="22"/>
              </w:rPr>
              <w:t>При оформлении Заявки на кассовый расход (сокращенной)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w:t>
            </w:r>
            <w:r w:rsidR="007E4E7F">
              <w:rPr>
                <w:sz w:val="22"/>
              </w:rPr>
              <w:t>ей средств федерального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Тип КБК</w:t>
            </w:r>
          </w:p>
        </w:tc>
        <w:tc>
          <w:tcPr>
            <w:tcW w:w="1701" w:type="dxa"/>
          </w:tcPr>
          <w:p w:rsidR="00AD1F54" w:rsidRPr="009D2D00" w:rsidRDefault="00941227">
            <w:pPr>
              <w:pStyle w:val="GOSTTablenorm"/>
              <w:rPr>
                <w:lang w:val="en-US"/>
              </w:rPr>
            </w:pPr>
            <w:r w:rsidRPr="009D2D00">
              <w:rPr>
                <w:lang w:val="en-US"/>
              </w:rPr>
              <w:t>BKTp</w:t>
            </w:r>
          </w:p>
        </w:tc>
        <w:tc>
          <w:tcPr>
            <w:tcW w:w="567" w:type="dxa"/>
          </w:tcPr>
          <w:p w:rsidR="00AD1F54" w:rsidRPr="009D2D00" w:rsidRDefault="00941227">
            <w:pPr>
              <w:pStyle w:val="GOSTTablenorm"/>
              <w:jc w:val="center"/>
            </w:pPr>
            <w:r w:rsidRPr="009D2D00">
              <w:rPr>
                <w:lang w:val="en-US"/>
              </w:rPr>
              <w:t>C</w:t>
            </w:r>
          </w:p>
        </w:tc>
        <w:tc>
          <w:tcPr>
            <w:tcW w:w="1134" w:type="dxa"/>
          </w:tcPr>
          <w:p w:rsidR="00AD1F54" w:rsidRPr="009D2D00" w:rsidRDefault="00941227">
            <w:pPr>
              <w:pStyle w:val="GOSTTablenorm"/>
            </w:pPr>
            <w:r w:rsidRPr="009D2D00">
              <w:t>tMSC_BKTp10_20_31_32Complex</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Тип КБК.</w:t>
            </w:r>
          </w:p>
          <w:p w:rsidR="00AD1F54" w:rsidRPr="009D2D00" w:rsidRDefault="00941227">
            <w:pPr>
              <w:pStyle w:val="GOSTTablenorm"/>
            </w:pPr>
            <w:r w:rsidRPr="009D2D00">
              <w:t>Для средств, поступающих во временное распоряжение учреждений, типы КБК не указываются.</w:t>
            </w:r>
          </w:p>
          <w:p w:rsidR="00AD1F54" w:rsidRPr="009D2D00" w:rsidRDefault="00941227">
            <w:pPr>
              <w:pStyle w:val="GOSTTablenorm"/>
            </w:pPr>
            <w:r w:rsidRPr="009D2D00">
              <w:t>Состав элемента представлен в таблице </w:t>
            </w:r>
            <w:r w:rsidRPr="009D2D00">
              <w:rPr>
                <w:b/>
              </w:rPr>
              <w:fldChar w:fldCharType="begin"/>
            </w:r>
            <w:r w:rsidRPr="009D2D00">
              <w:rPr>
                <w:b/>
              </w:rPr>
              <w:instrText xml:space="preserve"> REF _Ref503531472 \h  \* MERGEFORMAT </w:instrText>
            </w:r>
            <w:r w:rsidRPr="009D2D00">
              <w:rPr>
                <w:b/>
              </w:rPr>
            </w:r>
            <w:r w:rsidRPr="009D2D00">
              <w:rPr>
                <w:b/>
              </w:rPr>
              <w:fldChar w:fldCharType="separate"/>
            </w:r>
            <w:r w:rsidR="005A3293" w:rsidRPr="005A3293">
              <w:rPr>
                <w:b/>
              </w:rPr>
              <w:t>71</w:t>
            </w:r>
            <w:r w:rsidRPr="009D2D00">
              <w:rPr>
                <w:b/>
              </w:rPr>
              <w:fldChar w:fldCharType="end"/>
            </w:r>
          </w:p>
        </w:tc>
      </w:tr>
    </w:tbl>
    <w:p w:rsidR="00AD1F54" w:rsidRPr="009D2D00" w:rsidRDefault="00941227">
      <w:pPr>
        <w:pStyle w:val="31"/>
      </w:pPr>
      <w:r w:rsidRPr="009D2D00">
        <w:lastRenderedPageBreak/>
        <w:t xml:space="preserve"> </w:t>
      </w:r>
      <w:bookmarkStart w:id="1028" w:name="_Toc84802264"/>
      <w:bookmarkStart w:id="1029" w:name="_Toc185883762"/>
      <w:r w:rsidRPr="009D2D00">
        <w:t>Описание комплексного типа «tSGN»</w:t>
      </w:r>
      <w:bookmarkEnd w:id="1028"/>
      <w:bookmarkEnd w:id="1029"/>
    </w:p>
    <w:p w:rsidR="00AD1F54" w:rsidRPr="009D2D00" w:rsidRDefault="00941227">
      <w:pPr>
        <w:pStyle w:val="GOSTNormal"/>
      </w:pPr>
      <w:r w:rsidRPr="009D2D00">
        <w:t>Описание комплексного типа «tSGN» блока «</w:t>
      </w:r>
      <w:r w:rsidRPr="009D2D00">
        <w:rPr>
          <w:color w:val="000000"/>
          <w:szCs w:val="22"/>
        </w:rPr>
        <w:t>Данные о подписях</w:t>
      </w:r>
      <w:r w:rsidRPr="009D2D00">
        <w:t>».</w:t>
      </w:r>
    </w:p>
    <w:bookmarkStart w:id="1030" w:name="_Ref68855774"/>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031" w:name="_Ref68855787"/>
      <w:bookmarkStart w:id="1032" w:name="_Toc185882422"/>
      <w:r w:rsidR="005A3293">
        <w:rPr>
          <w:noProof/>
        </w:rPr>
        <w:t>94</w:t>
      </w:r>
      <w:bookmarkEnd w:id="1031"/>
      <w:r w:rsidRPr="009D2D00">
        <w:fldChar w:fldCharType="end"/>
      </w:r>
      <w:r w:rsidRPr="009D2D00">
        <w:t xml:space="preserve"> – Описание комплексного типа «tSGN»</w:t>
      </w:r>
      <w:bookmarkEnd w:id="1030"/>
      <w:bookmarkEnd w:id="1032"/>
    </w:p>
    <w:tbl>
      <w:tblPr>
        <w:tblStyle w:val="GOSTTable"/>
        <w:tblW w:w="5000" w:type="pct"/>
        <w:tblLayout w:type="fixed"/>
        <w:tblLook w:val="01E0" w:firstRow="1" w:lastRow="1" w:firstColumn="1" w:lastColumn="1" w:noHBand="0" w:noVBand="0"/>
      </w:tblPr>
      <w:tblGrid>
        <w:gridCol w:w="1704"/>
        <w:gridCol w:w="1703"/>
        <w:gridCol w:w="567"/>
        <w:gridCol w:w="1136"/>
        <w:gridCol w:w="567"/>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0" w:type="dxa"/>
          </w:tcPr>
          <w:p w:rsidR="00AD1F54" w:rsidRPr="009D2D00" w:rsidRDefault="00941227">
            <w:pPr>
              <w:pStyle w:val="OTRTableHead"/>
              <w:keepNext w:val="0"/>
              <w:widowControl w:val="0"/>
              <w:ind w:left="57" w:right="57"/>
              <w:rPr>
                <w:sz w:val="22"/>
                <w:szCs w:val="22"/>
              </w:rPr>
            </w:pPr>
            <w:r w:rsidRPr="009D2D00">
              <w:rPr>
                <w:sz w:val="22"/>
                <w:szCs w:val="22"/>
              </w:rPr>
              <w:t>Наименование элемента</w:t>
            </w:r>
          </w:p>
        </w:tc>
        <w:tc>
          <w:tcPr>
            <w:tcW w:w="1699" w:type="dxa"/>
          </w:tcPr>
          <w:p w:rsidR="00AD1F54" w:rsidRPr="009D2D00" w:rsidRDefault="00941227">
            <w:pPr>
              <w:pStyle w:val="OTRTableHead"/>
              <w:keepNext w:val="0"/>
              <w:widowControl w:val="0"/>
              <w:ind w:left="57" w:right="57"/>
              <w:rPr>
                <w:sz w:val="22"/>
                <w:szCs w:val="22"/>
              </w:rPr>
            </w:pPr>
            <w:r w:rsidRPr="009D2D00">
              <w:rPr>
                <w:sz w:val="22"/>
                <w:szCs w:val="22"/>
              </w:rPr>
              <w:t>Сокращенное наименование (код) элемента</w:t>
            </w:r>
          </w:p>
        </w:tc>
        <w:tc>
          <w:tcPr>
            <w:tcW w:w="566" w:type="dxa"/>
          </w:tcPr>
          <w:p w:rsidR="00AD1F54" w:rsidRPr="009D2D00" w:rsidRDefault="00941227">
            <w:pPr>
              <w:pStyle w:val="OTRTableHead"/>
              <w:keepNext w:val="0"/>
              <w:widowControl w:val="0"/>
              <w:ind w:left="57" w:right="57"/>
              <w:rPr>
                <w:sz w:val="22"/>
                <w:szCs w:val="22"/>
              </w:rPr>
            </w:pPr>
            <w:r w:rsidRPr="009D2D00">
              <w:rPr>
                <w:sz w:val="22"/>
                <w:szCs w:val="22"/>
              </w:rPr>
              <w:t>Тип</w:t>
            </w:r>
          </w:p>
        </w:tc>
        <w:tc>
          <w:tcPr>
            <w:tcW w:w="1133" w:type="dxa"/>
          </w:tcPr>
          <w:p w:rsidR="00AD1F54" w:rsidRPr="009D2D00" w:rsidRDefault="00941227">
            <w:pPr>
              <w:pStyle w:val="OTRTableHead"/>
              <w:keepNext w:val="0"/>
              <w:widowControl w:val="0"/>
              <w:ind w:left="57" w:right="57"/>
              <w:rPr>
                <w:sz w:val="22"/>
                <w:szCs w:val="22"/>
              </w:rPr>
            </w:pPr>
            <w:r w:rsidRPr="009D2D00">
              <w:rPr>
                <w:sz w:val="22"/>
                <w:szCs w:val="22"/>
              </w:rPr>
              <w:t>Формат элемента</w:t>
            </w:r>
          </w:p>
        </w:tc>
        <w:tc>
          <w:tcPr>
            <w:tcW w:w="566" w:type="dxa"/>
          </w:tcPr>
          <w:p w:rsidR="00AD1F54" w:rsidRPr="009D2D00" w:rsidRDefault="00941227">
            <w:pPr>
              <w:pStyle w:val="OTRTableHead"/>
              <w:keepNext w:val="0"/>
              <w:widowControl w:val="0"/>
              <w:ind w:left="57" w:right="57"/>
              <w:rPr>
                <w:sz w:val="22"/>
                <w:szCs w:val="22"/>
              </w:rPr>
            </w:pPr>
            <w:r w:rsidRPr="009D2D00">
              <w:rPr>
                <w:sz w:val="22"/>
                <w:szCs w:val="22"/>
              </w:rPr>
              <w:t>Обязательность</w:t>
            </w:r>
          </w:p>
        </w:tc>
        <w:tc>
          <w:tcPr>
            <w:tcW w:w="3964" w:type="dxa"/>
          </w:tcPr>
          <w:p w:rsidR="00AD1F54" w:rsidRPr="009D2D00" w:rsidRDefault="00941227">
            <w:pPr>
              <w:pStyle w:val="OTRTableHead"/>
              <w:keepNext w:val="0"/>
              <w:widowControl w:val="0"/>
              <w:ind w:left="57" w:right="57"/>
              <w:rPr>
                <w:sz w:val="22"/>
                <w:szCs w:val="22"/>
              </w:rPr>
            </w:pPr>
            <w:r w:rsidRPr="009D2D00">
              <w:rPr>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rPr>
                <w:color w:val="000000"/>
                <w:szCs w:val="22"/>
              </w:rPr>
              <w:t>Должность руководителя</w:t>
            </w:r>
          </w:p>
        </w:tc>
        <w:tc>
          <w:tcPr>
            <w:tcW w:w="1699" w:type="dxa"/>
          </w:tcPr>
          <w:p w:rsidR="00AD1F54" w:rsidRPr="009D2D00" w:rsidRDefault="00941227">
            <w:pPr>
              <w:pStyle w:val="GOSTTablenorm"/>
              <w:rPr>
                <w:szCs w:val="22"/>
                <w:lang w:val="en-US"/>
              </w:rPr>
            </w:pPr>
            <w:r w:rsidRPr="009D2D00">
              <w:rPr>
                <w:color w:val="000000"/>
                <w:szCs w:val="22"/>
              </w:rPr>
              <w:t>Pst_</w:t>
            </w:r>
            <w:r w:rsidRPr="009D2D00">
              <w:rPr>
                <w:color w:val="000000"/>
                <w:szCs w:val="22"/>
                <w:lang w:val="en-US"/>
              </w:rPr>
              <w:t>Hr</w:t>
            </w:r>
          </w:p>
        </w:tc>
        <w:tc>
          <w:tcPr>
            <w:tcW w:w="566"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6"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pStyle w:val="GOSTTablenorm"/>
              <w:rPr>
                <w:szCs w:val="22"/>
              </w:rPr>
            </w:pPr>
            <w:r w:rsidRPr="009D2D00">
              <w:rPr>
                <w:szCs w:val="22"/>
              </w:rPr>
              <w:t xml:space="preserve">Указывается должность </w:t>
            </w:r>
            <w:r w:rsidRPr="009D2D00">
              <w:rPr>
                <w:color w:val="000000"/>
                <w:szCs w:val="22"/>
              </w:rPr>
              <w:t>руководителя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color w:val="000000"/>
                <w:szCs w:val="22"/>
              </w:rPr>
            </w:pPr>
            <w:r w:rsidRPr="009D2D00">
              <w:rPr>
                <w:color w:val="000000"/>
                <w:szCs w:val="22"/>
              </w:rPr>
              <w:t>Расшифровка подписи руководителя</w:t>
            </w:r>
          </w:p>
        </w:tc>
        <w:tc>
          <w:tcPr>
            <w:tcW w:w="1699"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_Hr</w:t>
            </w:r>
          </w:p>
        </w:tc>
        <w:tc>
          <w:tcPr>
            <w:tcW w:w="566"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6"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pStyle w:val="GOSTTablenorm"/>
              <w:rPr>
                <w:szCs w:val="22"/>
              </w:rPr>
            </w:pPr>
            <w:r w:rsidRPr="009D2D00">
              <w:rPr>
                <w:szCs w:val="22"/>
              </w:rPr>
              <w:t xml:space="preserve">Указывается расшифровка подписи с указанием инициалов и фамилии </w:t>
            </w:r>
            <w:r w:rsidRPr="009D2D00">
              <w:rPr>
                <w:color w:val="000000"/>
                <w:szCs w:val="22"/>
              </w:rPr>
              <w:t>руководителя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color w:val="000000"/>
                <w:szCs w:val="22"/>
              </w:rPr>
            </w:pPr>
            <w:r w:rsidRPr="009D2D00">
              <w:rPr>
                <w:color w:val="000000"/>
                <w:szCs w:val="22"/>
              </w:rPr>
              <w:t>Должность</w:t>
            </w:r>
            <w:r w:rsidRPr="009D2D00">
              <w:rPr>
                <w:color w:val="000000"/>
                <w:szCs w:val="22"/>
                <w:lang w:val="en-US"/>
              </w:rPr>
              <w:t xml:space="preserve"> </w:t>
            </w:r>
            <w:r w:rsidRPr="009D2D00">
              <w:rPr>
                <w:color w:val="000000"/>
                <w:szCs w:val="22"/>
              </w:rPr>
              <w:t>главного бухгалтера</w:t>
            </w:r>
          </w:p>
        </w:tc>
        <w:tc>
          <w:tcPr>
            <w:tcW w:w="1699" w:type="dxa"/>
          </w:tcPr>
          <w:p w:rsidR="00AD1F54" w:rsidRPr="009D2D00" w:rsidRDefault="00941227">
            <w:pPr>
              <w:pStyle w:val="GOSTTablenorm"/>
              <w:rPr>
                <w:color w:val="000000"/>
                <w:szCs w:val="22"/>
              </w:rPr>
            </w:pPr>
            <w:r w:rsidRPr="009D2D00">
              <w:rPr>
                <w:color w:val="000000"/>
                <w:szCs w:val="22"/>
              </w:rPr>
              <w:t>Pst</w:t>
            </w:r>
            <w:r w:rsidRPr="009D2D00">
              <w:rPr>
                <w:color w:val="000000"/>
                <w:szCs w:val="22"/>
                <w:lang w:val="en-US"/>
              </w:rPr>
              <w:t>_Acc</w:t>
            </w:r>
          </w:p>
        </w:tc>
        <w:tc>
          <w:tcPr>
            <w:tcW w:w="566"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6"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Указывается должность </w:t>
            </w:r>
            <w:r w:rsidRPr="009D2D00">
              <w:rPr>
                <w:color w:val="000000"/>
                <w:szCs w:val="22"/>
              </w:rPr>
              <w:t>главного бухгалтера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color w:val="000000"/>
                <w:szCs w:val="22"/>
              </w:rPr>
            </w:pPr>
            <w:r w:rsidRPr="009D2D00">
              <w:rPr>
                <w:color w:val="000000"/>
                <w:szCs w:val="22"/>
              </w:rPr>
              <w:t>Расшифровка подписи главного бухгалтера</w:t>
            </w:r>
          </w:p>
        </w:tc>
        <w:tc>
          <w:tcPr>
            <w:tcW w:w="1699"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_Acc</w:t>
            </w:r>
          </w:p>
        </w:tc>
        <w:tc>
          <w:tcPr>
            <w:tcW w:w="566"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6"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Указывается расшифровка подписи с указанием инициалов и фамилии </w:t>
            </w:r>
            <w:r w:rsidRPr="009D2D00">
              <w:rPr>
                <w:color w:val="000000"/>
                <w:szCs w:val="22"/>
              </w:rPr>
              <w:t>главного бухгалтера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color w:val="000000"/>
                <w:szCs w:val="22"/>
              </w:rPr>
            </w:pPr>
            <w:r w:rsidRPr="009D2D00">
              <w:rPr>
                <w:color w:val="000000"/>
                <w:szCs w:val="22"/>
              </w:rPr>
              <w:t>Дата подписания</w:t>
            </w:r>
          </w:p>
        </w:tc>
        <w:tc>
          <w:tcPr>
            <w:tcW w:w="1699" w:type="dxa"/>
          </w:tcPr>
          <w:p w:rsidR="00AD1F54" w:rsidRPr="009D2D00" w:rsidRDefault="00941227">
            <w:pPr>
              <w:pStyle w:val="GOSTTablenorm"/>
              <w:rPr>
                <w:color w:val="000000"/>
                <w:szCs w:val="22"/>
              </w:rPr>
            </w:pPr>
            <w:r w:rsidRPr="009D2D00">
              <w:rPr>
                <w:color w:val="000000"/>
                <w:szCs w:val="22"/>
              </w:rPr>
              <w:t>SGN_Dt</w:t>
            </w:r>
          </w:p>
        </w:tc>
        <w:tc>
          <w:tcPr>
            <w:tcW w:w="566"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color w:val="000000"/>
                <w:szCs w:val="22"/>
                <w:lang w:val="en-US"/>
              </w:rPr>
            </w:pPr>
            <w:r w:rsidRPr="009D2D00">
              <w:rPr>
                <w:szCs w:val="22"/>
                <w:lang w:val="en-US"/>
              </w:rPr>
              <w:t>Date</w:t>
            </w:r>
          </w:p>
        </w:tc>
        <w:tc>
          <w:tcPr>
            <w:tcW w:w="566"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7E4E7F">
            <w:pPr>
              <w:pStyle w:val="GOSTTablenorm"/>
              <w:rPr>
                <w:szCs w:val="22"/>
              </w:rPr>
            </w:pPr>
            <w:r>
              <w:rPr>
                <w:color w:val="000000"/>
                <w:szCs w:val="22"/>
              </w:rPr>
              <w:t>Указывается дата подписания</w:t>
            </w:r>
          </w:p>
        </w:tc>
      </w:tr>
    </w:tbl>
    <w:p w:rsidR="00AD1F54" w:rsidRPr="009D2D00" w:rsidRDefault="00941227" w:rsidP="00E7460C">
      <w:pPr>
        <w:pStyle w:val="31"/>
        <w:numPr>
          <w:ilvl w:val="2"/>
          <w:numId w:val="85"/>
        </w:numPr>
      </w:pPr>
      <w:bookmarkStart w:id="1033" w:name="_Toc185883763"/>
      <w:r w:rsidRPr="009D2D00">
        <w:t>Описание комплексного типа «tMSC_Infrmtn»</w:t>
      </w:r>
      <w:bookmarkEnd w:id="1033"/>
    </w:p>
    <w:p w:rsidR="00AD1F54" w:rsidRPr="009D2D00" w:rsidRDefault="00941227">
      <w:pPr>
        <w:pStyle w:val="GOSTNormal"/>
      </w:pPr>
      <w:r w:rsidRPr="009D2D00">
        <w:t xml:space="preserve">Описание комплексного типа «tMSC_Infrmtn» блока «Системная информация». </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034" w:name="_Ref117461601"/>
      <w:bookmarkStart w:id="1035" w:name="_Toc185882423"/>
      <w:r w:rsidR="005A3293">
        <w:rPr>
          <w:noProof/>
        </w:rPr>
        <w:t>95</w:t>
      </w:r>
      <w:bookmarkEnd w:id="1034"/>
      <w:r w:rsidRPr="009D2D00">
        <w:fldChar w:fldCharType="end"/>
      </w:r>
      <w:r w:rsidRPr="009D2D00">
        <w:rPr>
          <w:rFonts w:eastAsia="Calibri"/>
          <w:szCs w:val="24"/>
        </w:rPr>
        <w:t xml:space="preserve"> –</w:t>
      </w:r>
      <w:r w:rsidRPr="009D2D00">
        <w:t xml:space="preserve"> Описание комплексного типа «tMSC_Infrmtn»</w:t>
      </w:r>
      <w:bookmarkEnd w:id="1035"/>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0"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3"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0"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lang w:val="en-US"/>
              </w:rPr>
            </w:pPr>
            <w:r w:rsidRPr="009D2D00">
              <w:rPr>
                <w:lang w:val="en-US"/>
              </w:rPr>
              <w:t>Глобальный уникальный идентификатор</w:t>
            </w:r>
          </w:p>
        </w:tc>
        <w:tc>
          <w:tcPr>
            <w:tcW w:w="1700" w:type="dxa"/>
            <w:noWrap/>
          </w:tcPr>
          <w:p w:rsidR="00AD1F54" w:rsidRPr="009D2D00" w:rsidRDefault="00941227">
            <w:pPr>
              <w:pStyle w:val="GOSTTablenorm"/>
              <w:rPr>
                <w:lang w:val="en-US"/>
              </w:rPr>
            </w:pPr>
            <w:r w:rsidRPr="009D2D00">
              <w:rPr>
                <w:lang w:val="en-US"/>
              </w:rPr>
              <w:t>GUID</w:t>
            </w:r>
          </w:p>
        </w:tc>
        <w:tc>
          <w:tcPr>
            <w:tcW w:w="567" w:type="dxa"/>
            <w:noWrap/>
          </w:tcPr>
          <w:p w:rsidR="00AD1F54" w:rsidRPr="009D2D00" w:rsidRDefault="00941227">
            <w:pPr>
              <w:pStyle w:val="GOSTTablenorm"/>
              <w:jc w:val="center"/>
            </w:pPr>
            <w:r w:rsidRPr="009D2D00">
              <w:t>П</w:t>
            </w:r>
          </w:p>
        </w:tc>
        <w:tc>
          <w:tcPr>
            <w:tcW w:w="1133" w:type="dxa"/>
            <w:noWrap/>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jc w:val="center"/>
            </w:pPr>
            <w:r w:rsidRPr="009D2D00">
              <w:t>О</w:t>
            </w:r>
          </w:p>
        </w:tc>
        <w:tc>
          <w:tcPr>
            <w:tcW w:w="3960" w:type="dxa"/>
            <w:noWrap/>
          </w:tcPr>
          <w:p w:rsidR="00AD1F54" w:rsidRPr="009D2D00" w:rsidRDefault="00941227">
            <w:pPr>
              <w:pStyle w:val="GOSTTablenorm"/>
            </w:pPr>
            <w:r w:rsidRPr="009D2D00">
              <w:t>Служебное поле, может заполняться клиентом или ТОФК.</w:t>
            </w:r>
          </w:p>
          <w:p w:rsidR="00AD1F54" w:rsidRPr="009D2D00" w:rsidRDefault="00941227">
            <w:pPr>
              <w:pStyle w:val="GOSTTablenorm"/>
            </w:pPr>
            <w:r w:rsidRPr="009D2D00">
              <w:t>Обязательно для заполнения при передаче документа из ПУР ЭБ в ТОФК.</w:t>
            </w:r>
          </w:p>
          <w:p w:rsidR="00AD1F54" w:rsidRPr="009D2D00" w:rsidRDefault="00941227">
            <w:pPr>
              <w:pStyle w:val="GOSTTablenorm"/>
            </w:pPr>
            <w:r w:rsidRPr="009D2D00">
              <w:t>Заполняется ТОФК в случае отсутствия значения, присвоенного клиентом.</w:t>
            </w:r>
          </w:p>
          <w:p w:rsidR="00AD1F54" w:rsidRPr="009D2D00" w:rsidRDefault="00941227">
            <w:pPr>
              <w:pStyle w:val="GOSTTablenorm"/>
            </w:pPr>
            <w:r w:rsidRPr="009D2D00">
              <w:t>При поступлении в ТОФК документа с неуникальным значением идентификатора документа, документ не принимается к исполнению в сис</w:t>
            </w:r>
            <w:r w:rsidR="007E4E7F">
              <w:t>теме Федерального казначейства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pPr>
            <w:r w:rsidRPr="009D2D00">
              <w:t>Дата заявки</w:t>
            </w:r>
          </w:p>
        </w:tc>
        <w:tc>
          <w:tcPr>
            <w:tcW w:w="1700" w:type="dxa"/>
            <w:noWrap/>
          </w:tcPr>
          <w:p w:rsidR="00AD1F54" w:rsidRPr="009D2D00" w:rsidRDefault="00941227">
            <w:pPr>
              <w:pStyle w:val="GOSTTablenorm"/>
            </w:pPr>
            <w:r w:rsidRPr="009D2D00">
              <w:t>CrtnDt</w:t>
            </w:r>
          </w:p>
        </w:tc>
        <w:tc>
          <w:tcPr>
            <w:tcW w:w="567" w:type="dxa"/>
            <w:noWrap/>
          </w:tcPr>
          <w:p w:rsidR="00AD1F54" w:rsidRPr="009D2D00" w:rsidRDefault="00941227">
            <w:pPr>
              <w:pStyle w:val="GOSTTablenorm"/>
              <w:jc w:val="center"/>
            </w:pPr>
            <w:r w:rsidRPr="009D2D00">
              <w:t>П</w:t>
            </w:r>
          </w:p>
        </w:tc>
        <w:tc>
          <w:tcPr>
            <w:tcW w:w="1133" w:type="dxa"/>
            <w:noWrap/>
          </w:tcPr>
          <w:p w:rsidR="00AD1F54" w:rsidRPr="009D2D00" w:rsidRDefault="00941227">
            <w:pPr>
              <w:pStyle w:val="GOSTTablenorm"/>
            </w:pPr>
            <w:r w:rsidRPr="009D2D00">
              <w:rPr>
                <w:lang w:val="en-US"/>
              </w:rPr>
              <w:t>D</w:t>
            </w:r>
            <w:r w:rsidRPr="009D2D00">
              <w:t>ate</w:t>
            </w:r>
          </w:p>
        </w:tc>
        <w:tc>
          <w:tcPr>
            <w:tcW w:w="567" w:type="dxa"/>
          </w:tcPr>
          <w:p w:rsidR="00AD1F54" w:rsidRPr="009D2D00" w:rsidRDefault="00941227">
            <w:pPr>
              <w:pStyle w:val="GOSTTablenorm"/>
              <w:jc w:val="center"/>
            </w:pPr>
            <w:r w:rsidRPr="009D2D00">
              <w:t>О</w:t>
            </w:r>
          </w:p>
        </w:tc>
        <w:tc>
          <w:tcPr>
            <w:tcW w:w="3960" w:type="dxa"/>
            <w:noWrap/>
          </w:tcPr>
          <w:p w:rsidR="00AD1F54" w:rsidRPr="009D2D00" w:rsidRDefault="007E4E7F">
            <w:pPr>
              <w:pStyle w:val="GOSTTablenorm"/>
            </w:pPr>
            <w:r>
              <w:t>Дата документа</w:t>
            </w:r>
          </w:p>
        </w:tc>
      </w:tr>
    </w:tbl>
    <w:p w:rsidR="00AD1F54" w:rsidRPr="009D2D00" w:rsidRDefault="00941227">
      <w:pPr>
        <w:pStyle w:val="31"/>
      </w:pPr>
      <w:bookmarkStart w:id="1036" w:name="_Toc185883764"/>
      <w:r w:rsidRPr="009D2D00">
        <w:lastRenderedPageBreak/>
        <w:t>Пример XML</w:t>
      </w:r>
      <w:bookmarkEnd w:id="1036"/>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&lt;?xml version="1.0" encoding="UTF-8"?&gt;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&lt;soapenv:Header xmlns:env="http://schemas.xmlsoap.org/soap/envelope/"&gt;&lt;wsse:Security wsu:Id="Id-sec-f9cb3040b7ca31cd7876d625c632e1aed304"&gt;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 xmlns="http://www.w3.org/2000/09/xmldsig#" Id="Id-sig-b9199ca934cfa91bcff69e807d7b0dbd26f6"&gt;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&lt;CanonicalizationMethod Algorithm="http://www.w3.org/2001/10/xml-exc-c14n#"/&gt;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&lt;SignatureMethod Algorithm="http://www.w3.org/2001/04/xmldsig-more#gostr34102001-gostr3411"/&gt;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URI="#Id-wssecdata-29cef34e3106063e64fead91c94aeda97ff4" Id="Id-dataref-ea575c0bb2c994b98298d2c77dcd5a7dbaa1"&gt;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&lt;DigestValue&gt;4bqC9/3OSJqEHDz00XLzUf29YFcetigx2jr08qUp7fQ=&lt;/DigestValue&gt;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Type="http://www.w3.org/TR/2002/REC-xmldsig-core-20020212/xmldsig-core-schema.xsd#X509Data" URI="#Id-keyinfo-11712390bc17243d110193ac033f54873ad8" Id="Id-keyinforef-ac3c6eb29c9af1964819db52ec661b26c339"&gt;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&lt;DigestValue&gt;+0q515JTexjW0go5SdPl7+ydqXUKST91N44lIbXt8Yo=&lt;/DigestValue&gt;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URI="#Id-sp-4179cfd1e4ba9c0aaed70450fc3c741c9c08" Id="Id-ref-cb8cc265f168034494eca1c25ec74bf9433c"&gt;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&lt;DigestValue&gt;f10/P/MZ5W1AwvdMPGkqpWfYGkK10xUw6SycuQIgFIc=&lt;/DigestValue&gt;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&lt;SignatureValue&gt;Xg8mlCU46QdjuUgHR/GFI13DKE7tfRDOphsVyNpFnxC/Sa2XnEuGBKeW7azroY19</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3u7EHXe4dKfnrJ7k7Eq5+A==&lt;/SignatureValue&gt;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 xmlns="http://uri.etsi.org/01903/v1.4.1#" Target="Id-sig-b9199ca934cfa91bcff69e807d7b0dbd26f6"&gt;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 Id="Id-sp-4179cfd1e4ba9c0aaed70450fc3c741c9c08"&gt;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&lt;SignedSignatureProperties Id="Id-ssp-408cecc6a155b8a0f2850e81d5f57496bb2b"/&gt;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CVNlcnZlciBDQTEgMB4GCSqGSIb3DQEJARYRdWNfZmtAcm9za2F6bmEucnUxHDAa</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BgNVBAgMEzc3INCzLiDQnNC+0YHQutCy0LAxGjAYBggqhQMDgQMBARIMMDA3NzEw</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NTY4NzYwMRgwFgYFKoUDZAESDTEwNDc3OTcwMTk4MzAxLDAqBgNVBAkMI9GD0LvQ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uNGG0LAg0JjQu9GM0LjQvdC60LAsINC00L7QvCA3MRUwEwYDVQQHDAzQnNC+0YHQ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utCy0LAxCzAJBgNVBAYTAlJVMTgwNgYDVQQKDC/QpNC10LTQtdGA0LDQu9GM0L3Q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vtC1INC60LDQt9C90LDRh9C10LnRgdGC0LLQvjE/MD0GA1UEAww20KPQpiDQpNC1</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0LTQtdGA0LDQu9GM0L3QvtCz0L4g0LrQsNC30L3QsNGH0LXQudGB0YLQstCwMB4X</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DTE2MDQwNzA4MTExMFoXDTE3MDcwNzA4MTExMFowggITMRYwFAYFKoUDZAMSCzEy</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MzQ1Njc4OTAxMRgwFgYFKoUDZAESDTAxMjM0NTY3ODkxMjMxGjAYBggqhQMDgQMB</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ARIMMDAxMjM0NTY3ODkwMSYwJAYJKoZIhvcNAQkBFhduLm5hZ292aXRzeW5AaW5m</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b3NlYy5ydTELMAkGA1UEBhMCUlUxHDAaBgNVBAgMEzc3INCzLiDQnNC+0YHQutCy</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0LAxFTATBgNVBAcMDNCc0L7RgdC60LLQsDE4MDYGA1UECgwv0KTQtdC00LXRgNCw</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0LvRjNC90L7QtSDQutCw0LfQvdCw0YfQtdC50YHRgtCy0L4xNDAyBgNVBAsMK9GC</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0LXRgdGC0L7QstC+0LUg0L/QvtC00YDQsNC30LTQtdC70LXQvdC40LUxHDAaBgNV</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BCoME2PQtdGA0YLQuNGE0LjQutCw0YIxGTAXBgNVBAQMENCi0LXRgdGC0L7QstGL</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0LkxPTA7BgNVBAwMNNCi0LXRgdGC0L7QstGL0Lkg0YHQtdGA0YLQuNGE0LjQutCw</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0YIg0L/QvtC00L/QuNGB0LgxQTA/BgkqhkiG9w0BCQIMMklOTlw9MDEyMzQ1Njc4</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OS9LUFBcPTEyMzQ1Njc4OS9PR1JOXD0wMTIzNDU2Nzg5MTIzMS4wLAYDVQQDDCXQ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otC10YHRgtC+0LLRi9C5INGB0LXRgNGC0LjRhNC40LrQsNGCMGMwHAYGKoUDAgIT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MBIGByqFAwICJAAGByqFAwICHgEDQwAEQM/mE38gcSmh2U183WL3aPaP3tJu0vTq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CndMDcb72IGcv8nO7QkaqnFwXrkt6zScdQlQgUX78ct0+jNJa7ZIdLGjggRJMIIE</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RTAMBgNVHRMBAf8EAjAAMB0GA1UdIAQWMBQwCAYGKoUDZHEBMAgGBiqFA2RxAjBN</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BgUqhQNkbwREDELQmtGA0LjQv9GC0L7Qn9GA0L4gQ1NQICjQstC10YDRgdC40Y8g</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My42KSAo0LjRgdC/0L7Qu9C90LXQvdC40LUgMikwggFhBgUqhQNkcASCAVYwggFS</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DEQi0JrRgNC40L/RgtC+0J/RgNC+IENTUCIgKNCy0LXRgNGB0LjRjyAzLjYpICjQ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uNGB0L/QvtC70L3QtdC90LjQtSAyKQxoItCf0YDQvtCz0YDQsNC80LzQvdC+LdCw</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0L/Qv9Cw0YDQsNGC0L3Ri9C5INC60L7QvNC/0LvQtdC60YEgItCu0L3QuNGB0LXR</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gNGCLdCT0J7QodCiIi4g0JLQtdGA0YHQuNGPIDIuMSIMT9Ch0LXRgNGC0LjRhNC4</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0LrQsNGCINGB0L7QvtGC0LLQtdGC0YHRgtCy0LjRjyDihJYg0KHQpC8xMjQtMjcz</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OCDQvtGCIDAxLjA3LjIwMTUMT9Ch0LXRgNGC0LjRhNC40LrQsNGCINGB0L7QvtGC</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0LLQtdGC0YHRgtCy0LjRjyDihJYg0KHQpC8xMjgtMjE3NSDQvtGCIDIwLjA2LjIw</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MTMwDgYDVR0PAQH/BAQDAgTwMBMGA1UdJQQMMAoGCCsGAQUFBwMDMCsGA1UdEAQk</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MCKADzIwMTYwNDA3MDgwNDI4WoEPMjAxNzA3MDcwODA0MjhaMIIBjwYDVR0jBIIB</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hjCCAYKAFJ5xDg/atAEoXz/iy49lFZcCR4yroYIBZaSCAWEwggFdMRgwFgYJKoZI</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hvcNAQkCEwlTZXJ2ZXIgQ0ExIDAeBgkqhkiG9w0BCQEWEXVjX2ZrQHJvc2them5h</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LnJ1MRwwGgYDVQQIDBM3NyDQsy4g0JzQvtGB0LrQstCwMRowGAYIKoUDA4EDAQES</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DDAwNzcxMDU2ODc2MDEYMBYGBSqFA2QBEg0xMDQ3Nzk3MDE5ODMwMSwwKgYDVQQJ</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DCPRg9C70LjRhtCwINCY0LvRjNC40L3QutCwLCDQtNC+0LwgNzEVMBMGA1UEBwwM</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0JzQvtGB0LrQstCwMQswCQYDVQQGEwJSVTE4MDYGA1UECgwv0KTQtdC00LXRgNCw</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0LvRjNC90L7QtSDQutCw0LfQvdCw0YfQtdC50YHRgtCy0L4xPzA9BgNVBAMMNtCj</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0KYg0KTQtdC00LXRgNCw0LvRjNC90L7Qs9C+INC60LDQt9C90LDRh9C10LnRgdGC</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0LLQsIIBATBeBgNVHR8EVzBVMCmgJ6AlhiNodHRwOi8vY3JsLnJvc2them5hLnJ1</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L2NybC9mazAxLmNybDAooCagJIYiaHR0cDovL2NybC5mc2ZrLmxvY2FsL2NybC9m</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azAxLmNybDAdBgNVHQ4EFgQUt0m7wwTPyJQ+5TDMkq5Z0WnD5vQwCAYGKoUDAgID</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A0EAReUQeQpqERyFF5XRWG8RnguKCWvPIQOt26PZmVTccxOXVHwZyI0rqdcQ2i4L</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p87xs4bqOAO1BwhmKL/TsoC4pA==&lt;/wsse:BinarySecurityToken&gt;&lt;/wsse:Security&gt;&lt;/soapenv:Header&gt;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&lt;soapenv:Body xmlns:env="http://schemas.xmlsoap.org/soap/envelope/" wsu:Id="Id-wssecdata-29cef34e3106063e64fead91c94aeda97ff4"&gt;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&lt;transferDocumentRequest xmlns:typ="http://www.roskazna.ru/eb/services/transferDocumentService/types" xmlns="http://www.roskazna.ru/eb/services/transferDocumentService/types" versionId="1.0"&gt;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&lt;typ:header&gt;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&lt;typ:packageId&gt;e8bf66bf-9cf1-47f1-a48b-394d18467fe3&lt;/typ:packageId&gt;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&lt;typ:senderSystemId&gt;PFHD&lt;/typ:senderSystemId&gt;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&lt;typ:targetSystemId&gt;EXP&lt;/typ:targetSystemId&gt;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&lt;typ:documentType&gt;MSC_ApplCashFlowShrt&lt;/typ:documentType&gt;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&lt;typ:documentGuid&gt;a2e4e9b1-753d-4c55-d382-a46db4ac956a&lt;/typ:documentGuid&gt;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&lt;typ:creationDateTime&gt;2021-06-03T16:46:07.689+04:00&lt;/typ:creationDateTime&gt;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 name="tofkCode" value="3200"/&gt;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 name="versionId" value="3.0"/&gt;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&lt;/typ:params&gt;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&lt;/typ:header&gt;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&lt;self:MSC_ApplCashFlowShrt metaType="formular" versionID="3.0" Id="Id-xadesdata-eaf97d94646411e9b78d005056834f23" xsi:schemaLocation="http://www.roskazna.ru/eb/domain/MSC_ApplCashFlowShrt/formular formulars.xsd" xmlns:self="http://www.roskazna.ru/eb/domain/MSC_ApplCashFlowShrt/formular" xmlns:xsi="http://www.w3.org/2001/XMLSchema-instance"&gt;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&lt;ZR_RqstNm xmlns=""&gt;102&lt;/ZR_RqstNm&gt;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&lt;ZR_MSC_Cstmr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&lt;Cd&gt;32185743&lt;/Cd&gt;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FullNm</w:t>
      </w:r>
      <w:r w:rsidRPr="006F76A8">
        <w:rPr>
          <w:rFonts w:cs="Courier New"/>
          <w:sz w:val="20"/>
          <w:lang w:val="ru-RU"/>
        </w:rPr>
        <w:t>&gt;ДЕПАРТАМЕНТ ЛЕСНОГО ХОЗЯЙСТВА ПО ПРИВОЛЖСКОМУ ФЕДЕРАЛЬНОМУ ОКРУГУ&lt;/</w:t>
      </w:r>
      <w:r w:rsidRPr="006F76A8">
        <w:rPr>
          <w:rFonts w:cs="Courier New"/>
          <w:sz w:val="20"/>
        </w:rPr>
        <w:t>FullNm</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AcntNmbr</w:t>
      </w:r>
      <w:r w:rsidRPr="006F76A8">
        <w:rPr>
          <w:rFonts w:cs="Courier New"/>
          <w:sz w:val="20"/>
          <w:lang w:val="ru-RU"/>
        </w:rPr>
        <w:t>&gt;03321857430&lt;/</w:t>
      </w:r>
      <w:r w:rsidRPr="006F76A8">
        <w:rPr>
          <w:rFonts w:cs="Courier New"/>
          <w:sz w:val="20"/>
        </w:rPr>
        <w:t>AcntNmbr</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KPP</w:t>
      </w:r>
      <w:r w:rsidRPr="006F76A8">
        <w:rPr>
          <w:rFonts w:cs="Courier New"/>
          <w:sz w:val="20"/>
          <w:lang w:val="ru-RU"/>
        </w:rPr>
        <w:t>&gt;526201001&lt;/</w:t>
      </w:r>
      <w:r w:rsidRPr="006F76A8">
        <w:rPr>
          <w:rFonts w:cs="Courier New"/>
          <w:sz w:val="20"/>
        </w:rPr>
        <w:t>KPP</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Cstmr</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&lt;ZR_INN xmlns=""&gt;5262209369&lt;/ZR_INN&gt;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&lt;ZR_CdGRBS xmlns=""&gt;053&lt;/ZR_CdGRBS&gt;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&lt;ZR_MSC_Orgnztn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&lt;MSC_OrFK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w:t>
      </w:r>
      <w:r w:rsidRPr="006F76A8">
        <w:rPr>
          <w:rFonts w:cs="Courier New"/>
          <w:sz w:val="20"/>
          <w:lang w:val="ru-RU"/>
        </w:rPr>
        <w:t>&gt;УФК по Нижегородской области&lt;/</w:t>
      </w:r>
      <w:r w:rsidRPr="006F76A8">
        <w:rPr>
          <w:rFonts w:cs="Courier New"/>
          <w:sz w:val="20"/>
        </w:rPr>
        <w:t>Nm</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Cd</w:t>
      </w:r>
      <w:r w:rsidRPr="006F76A8">
        <w:rPr>
          <w:rFonts w:cs="Courier New"/>
          <w:sz w:val="20"/>
          <w:lang w:val="ru-RU"/>
        </w:rPr>
        <w:t>&gt;3200&lt;/</w:t>
      </w:r>
      <w:r w:rsidRPr="006F76A8">
        <w:rPr>
          <w:rFonts w:cs="Courier New"/>
          <w:sz w:val="20"/>
        </w:rPr>
        <w:t>Cd</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OrFK</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NmBdgt</w:t>
      </w:r>
      <w:r w:rsidRPr="006F76A8">
        <w:rPr>
          <w:rFonts w:cs="Courier New"/>
          <w:sz w:val="20"/>
          <w:lang w:val="ru-RU"/>
        </w:rPr>
        <w:t>&gt;Федеральный бюджет&lt;/</w:t>
      </w:r>
      <w:r w:rsidRPr="006F76A8">
        <w:rPr>
          <w:rFonts w:cs="Courier New"/>
          <w:sz w:val="20"/>
        </w:rPr>
        <w:t>NmBdgt</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Orgnztn</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DctDtISP</w:t>
      </w:r>
      <w:r w:rsidRPr="006F76A8">
        <w:rPr>
          <w:rFonts w:cs="Courier New"/>
          <w:sz w:val="20"/>
          <w:lang w:val="ru-RU"/>
        </w:rPr>
        <w:t xml:space="preserve"> </w:t>
      </w:r>
      <w:r w:rsidRPr="006F76A8">
        <w:rPr>
          <w:rFonts w:cs="Courier New"/>
          <w:sz w:val="20"/>
        </w:rPr>
        <w:t>xmlns</w:t>
      </w:r>
      <w:r w:rsidRPr="006F76A8">
        <w:rPr>
          <w:rFonts w:cs="Courier New"/>
          <w:sz w:val="20"/>
          <w:lang w:val="ru-RU"/>
        </w:rPr>
        <w:t>=""&gt;2021-06-03&lt;/</w:t>
      </w:r>
      <w:r w:rsidRPr="006F76A8">
        <w:rPr>
          <w:rFonts w:cs="Courier New"/>
          <w:sz w:val="20"/>
        </w:rPr>
        <w:t>ZR</w:t>
      </w:r>
      <w:r w:rsidRPr="006F76A8">
        <w:rPr>
          <w:rFonts w:cs="Courier New"/>
          <w:sz w:val="20"/>
          <w:lang w:val="ru-RU"/>
        </w:rPr>
        <w:t>_</w:t>
      </w:r>
      <w:r w:rsidRPr="006F76A8">
        <w:rPr>
          <w:rFonts w:cs="Courier New"/>
          <w:sz w:val="20"/>
        </w:rPr>
        <w:t>DctDtISP</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&lt;ZR_GUIDSV xmlns=""&gt;a2e4e9b1-753d-4e55-a382-a46db4ac956a&lt;/ZR_GUIDSV&gt;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&lt;ZR_AmntV xmlns=""&gt;125.33&lt;/ZR_AmntV&gt;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&lt;ZR_CdOKV&gt;643&lt;/ZR_CdOKV&gt;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&lt;ZR_IncTypeCode xmlns=""&gt;1&lt;/ZR_IncTypeCode&gt;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&lt;ZR_MSC_Pmnt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&lt;AdvnPySgn value="Платеж не является авансовым" code="0"/&gt;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&lt;Prt&gt;6&lt;/Prt&gt;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&lt;Knd value="Пусто" code="0"/&gt;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Prps</w:t>
      </w:r>
      <w:r w:rsidRPr="006F76A8">
        <w:rPr>
          <w:rFonts w:cs="Courier New"/>
          <w:sz w:val="20"/>
          <w:lang w:val="ru-RU"/>
        </w:rPr>
        <w:t>&gt;Оплата услуг связи&lt;/</w:t>
      </w:r>
      <w:r w:rsidRPr="006F76A8">
        <w:rPr>
          <w:rFonts w:cs="Courier New"/>
          <w:sz w:val="20"/>
        </w:rPr>
        <w:t>Prps</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Pmnt</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ZR</w:t>
      </w:r>
      <w:r w:rsidRPr="006F76A8">
        <w:rPr>
          <w:rFonts w:cs="Courier New"/>
          <w:sz w:val="20"/>
          <w:lang w:val="ru-RU"/>
        </w:rPr>
        <w:t>_</w:t>
      </w:r>
      <w:r w:rsidRPr="006F76A8">
        <w:rPr>
          <w:rFonts w:cs="Courier New"/>
          <w:sz w:val="20"/>
        </w:rPr>
        <w:t>MSC</w:t>
      </w:r>
      <w:r w:rsidRPr="006F76A8">
        <w:rPr>
          <w:rFonts w:cs="Courier New"/>
          <w:sz w:val="20"/>
          <w:lang w:val="ru-RU"/>
        </w:rPr>
        <w:t>_</w:t>
      </w:r>
      <w:r w:rsidRPr="006F76A8">
        <w:rPr>
          <w:rFonts w:cs="Courier New"/>
          <w:sz w:val="20"/>
        </w:rPr>
        <w:t>Cntrctr</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w:t>
      </w:r>
      <w:r w:rsidRPr="006F76A8">
        <w:rPr>
          <w:rFonts w:cs="Courier New"/>
          <w:sz w:val="20"/>
          <w:lang w:val="ru-RU"/>
        </w:rPr>
        <w:t xml:space="preserve"> </w:t>
      </w:r>
      <w:r w:rsidRPr="006F76A8">
        <w:rPr>
          <w:rFonts w:cs="Courier New"/>
          <w:sz w:val="20"/>
        </w:rPr>
        <w:t>xmlns</w:t>
      </w:r>
      <w:r w:rsidRPr="006F76A8">
        <w:rPr>
          <w:rFonts w:cs="Courier New"/>
          <w:sz w:val="20"/>
          <w:lang w:val="ru-RU"/>
        </w:rPr>
        <w:t>=""&gt;ОАО "Волга-Телеком"&lt;/</w:t>
      </w:r>
      <w:r w:rsidRPr="006F76A8">
        <w:rPr>
          <w:rFonts w:cs="Courier New"/>
          <w:sz w:val="20"/>
        </w:rPr>
        <w:t>Nm</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&lt;INN xmlns=""&gt;5244009279&lt;/INN&gt;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&lt;KPP xmlns=""&gt;524401001&lt;/KPP&gt;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&lt;MSC_Bnk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&lt;AcNm&gt;03234643700010000712&lt;/AcNm&gt;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Nm</w:t>
      </w:r>
      <w:r w:rsidRPr="006F76A8">
        <w:rPr>
          <w:rFonts w:cs="Courier New"/>
          <w:sz w:val="20"/>
          <w:lang w:val="ru-RU"/>
        </w:rPr>
        <w:t>&gt;Отделение Нижний Новгород Банка России//УФК по Нижегородской области, г.Нижний Новгород&lt;/</w:t>
      </w:r>
      <w:r w:rsidRPr="006F76A8">
        <w:rPr>
          <w:rFonts w:cs="Courier New"/>
          <w:sz w:val="20"/>
        </w:rPr>
        <w:t>Nm</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&lt;BIK&gt;042202824&lt;/BIK&gt;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&lt;CrAccNm&gt;40102810200000000824&lt;/CrAccNm&gt;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&lt;/MSC_Bnk&gt;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&lt;/ZR_MSC_Cntrctr&gt;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&lt;InfoPayZHKU_IdPd xmlns=""&gt;23АА467855-00-0001&lt;/InfoPayZHKU_IdPd&gt;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&lt;InfoPayZHKU_PayPeriod xmlns=""&gt;01.2021&lt;/InfoPayZHKU_PayPeriod&gt;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&lt;InfoPayZHKU_SingleAcc xmlns=""&gt;03АА000034&lt;/InfoPayZHKU_SingleAcc&gt;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&lt;InfoPayZHKU_IdZHKU xmlns=""&gt;03АА000034-23&lt;/InfoPayZHKU_IdZHKU&gt;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&lt;ZR_SgngDtPOD xmlns=""&gt;2021-06-03&lt;/ZR_SgngDtPOD&gt;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&lt;ZROSN_ITEM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&lt;MSC_DcBs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&lt;BsPySgn code="1" value="Основание платежа"/&gt;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&lt;Knd&gt;Договор&lt;/Knd&gt;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&lt;DcNmbr&gt;15-2021&lt;/DcNmbr&gt;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&lt;DctDt&gt;2021-06-03&lt;/DctDt&gt;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&lt;/MSC_DcBs&gt;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&lt;/ZROSN_ITEM&gt;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&lt;/ZROSN&gt;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&lt;ZRST_ITEM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FndsSrc</w:t>
      </w:r>
      <w:r w:rsidRPr="006F76A8">
        <w:rPr>
          <w:rFonts w:cs="Courier New"/>
          <w:sz w:val="20"/>
          <w:lang w:val="ru-RU"/>
        </w:rPr>
        <w:t xml:space="preserve"> </w:t>
      </w:r>
      <w:r w:rsidRPr="006F76A8">
        <w:rPr>
          <w:rFonts w:cs="Courier New"/>
          <w:sz w:val="20"/>
        </w:rPr>
        <w:t>xmlns</w:t>
      </w:r>
      <w:r w:rsidRPr="006F76A8">
        <w:rPr>
          <w:rFonts w:cs="Courier New"/>
          <w:sz w:val="20"/>
          <w:lang w:val="ru-RU"/>
        </w:rPr>
        <w:t xml:space="preserve">="" </w:t>
      </w:r>
      <w:r w:rsidRPr="006F76A8">
        <w:rPr>
          <w:rFonts w:cs="Courier New"/>
          <w:sz w:val="20"/>
        </w:rPr>
        <w:t>code</w:t>
      </w:r>
      <w:r w:rsidRPr="006F76A8">
        <w:rPr>
          <w:rFonts w:cs="Courier New"/>
          <w:sz w:val="20"/>
          <w:lang w:val="ru-RU"/>
        </w:rPr>
        <w:t xml:space="preserve">="5" </w:t>
      </w:r>
      <w:r w:rsidRPr="006F76A8">
        <w:rPr>
          <w:rFonts w:cs="Courier New"/>
          <w:sz w:val="20"/>
        </w:rPr>
        <w:t>value</w:t>
      </w:r>
      <w:r w:rsidRPr="006F76A8">
        <w:rPr>
          <w:rFonts w:cs="Courier New"/>
          <w:sz w:val="20"/>
          <w:lang w:val="ru-RU"/>
        </w:rPr>
        <w:t>="Средства, поступающие во временное распоряжение казенных учреждений"/&gt;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KBKPyr</w:t>
      </w:r>
      <w:r w:rsidRPr="006F76A8">
        <w:rPr>
          <w:rFonts w:cs="Courier New"/>
          <w:sz w:val="20"/>
          <w:lang w:val="ru-RU"/>
        </w:rPr>
        <w:t xml:space="preserve"> </w:t>
      </w:r>
      <w:r w:rsidRPr="006F76A8">
        <w:rPr>
          <w:rFonts w:cs="Courier New"/>
          <w:sz w:val="20"/>
        </w:rPr>
        <w:t>xmlns</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BKTp</w:t>
      </w:r>
      <w:r w:rsidRPr="006F76A8">
        <w:rPr>
          <w:rFonts w:cs="Courier New"/>
          <w:sz w:val="20"/>
          <w:lang w:val="ru-RU"/>
        </w:rPr>
        <w:t xml:space="preserve"> </w:t>
      </w:r>
      <w:r w:rsidRPr="006F76A8">
        <w:rPr>
          <w:rFonts w:cs="Courier New"/>
          <w:sz w:val="20"/>
        </w:rPr>
        <w:t>value</w:t>
      </w:r>
      <w:r w:rsidRPr="006F76A8">
        <w:rPr>
          <w:rFonts w:cs="Courier New"/>
          <w:sz w:val="20"/>
          <w:lang w:val="ru-RU"/>
        </w:rPr>
        <w:t xml:space="preserve">="Расходы" </w:t>
      </w:r>
      <w:r w:rsidRPr="006F76A8">
        <w:rPr>
          <w:rFonts w:cs="Courier New"/>
          <w:sz w:val="20"/>
        </w:rPr>
        <w:t>code</w:t>
      </w:r>
      <w:r w:rsidRPr="006F76A8">
        <w:rPr>
          <w:rFonts w:cs="Courier New"/>
          <w:sz w:val="20"/>
          <w:lang w:val="ru-RU"/>
        </w:rPr>
        <w:t>="10"/&gt;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MSC</w:t>
      </w:r>
      <w:r w:rsidRPr="006F76A8">
        <w:rPr>
          <w:rFonts w:cs="Courier New"/>
          <w:sz w:val="20"/>
          <w:lang w:val="ru-RU"/>
        </w:rPr>
        <w:t>_</w:t>
      </w:r>
      <w:r w:rsidRPr="006F76A8">
        <w:rPr>
          <w:rFonts w:cs="Courier New"/>
          <w:sz w:val="20"/>
        </w:rPr>
        <w:t>KBKPyr</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F76A8">
        <w:rPr>
          <w:rFonts w:cs="Courier New"/>
          <w:sz w:val="20"/>
          <w:lang w:val="ru-RU"/>
        </w:rPr>
        <w:t>&lt;</w:t>
      </w:r>
      <w:r w:rsidRPr="006F76A8">
        <w:rPr>
          <w:rFonts w:cs="Courier New"/>
          <w:sz w:val="20"/>
        </w:rPr>
        <w:t>AmntCrrPrpsl</w:t>
      </w:r>
      <w:r w:rsidRPr="006F76A8">
        <w:rPr>
          <w:rFonts w:cs="Courier New"/>
          <w:sz w:val="20"/>
          <w:lang w:val="ru-RU"/>
        </w:rPr>
        <w:t xml:space="preserve"> </w:t>
      </w:r>
      <w:r w:rsidRPr="006F76A8">
        <w:rPr>
          <w:rFonts w:cs="Courier New"/>
          <w:sz w:val="20"/>
        </w:rPr>
        <w:t>xmlns</w:t>
      </w:r>
      <w:r w:rsidRPr="006F76A8">
        <w:rPr>
          <w:rFonts w:cs="Courier New"/>
          <w:sz w:val="20"/>
          <w:lang w:val="ru-RU"/>
        </w:rPr>
        <w:t>=""&gt;125.33&lt;/</w:t>
      </w:r>
      <w:r w:rsidRPr="006F76A8">
        <w:rPr>
          <w:rFonts w:cs="Courier New"/>
          <w:sz w:val="20"/>
        </w:rPr>
        <w:t>AmntCrrPrpsl</w:t>
      </w:r>
      <w:r w:rsidRPr="006F76A8">
        <w:rPr>
          <w:rFonts w:cs="Courier New"/>
          <w:sz w:val="20"/>
          <w:lang w:val="ru-RU"/>
        </w:rPr>
        <w: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&lt;/ZRST_ITEM&gt;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&lt;/ZRST&gt;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&lt;TtlPrt_SECRECY xmlns=""&gt;0&lt;/TtlPrt_SECRECY&gt;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&lt;ZR_MSC_Infrmtn xmlns=""&gt;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&lt;GUID&gt;a2e4e9b1-753d-4c55-d382-a46db4ac956a&lt;/GUID&gt;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&lt;CrtnDt&gt;2021-06-03&lt;/CrtnDt&gt;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&lt;/ZR_MSC_Infrmtn&gt;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 xmlns="http://www.w3.org/2000/09/xmldsig#" Id="Id-sig-d373256b5942f08343bc8d034aadd7158f61"&gt;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&lt;CanonicalizationMethod Algorithm="http://www.w3.org/2001/10/xml-exc-c14n#"/&gt;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&lt;SignatureMethod Algorithm="http://www.w3.org/2001/04/xmldsig-more#gostr34102001-gostr3411"/&gt;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 URI="Id-xadesdata-eaf97d94646411e9b78d005056834f23" Id="Id-dataref-dfd24e85a456a1a342553e99c27fd5695cff"&gt;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Algorithm="http://www.w3.org/2000/09/xmldsig#enveloped-signature"/&gt;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&lt;DigestValue&gt;tuuoIThRLrpmXrL14i8lPFRl0pwMCiUsBbH5BypOA0I=&lt;/DigestValue&gt;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&lt;Reference Type="http://www.w3.org/TR/2002/REC-xmldsig-core-20020212/xmldsig-core-schema.xsd#X509Data" URI="#Id-keyinfo-3dfe71fe8d5a7f7591dd337029c400ccf286" Id="Id-keyinforef-9674835ee89ca1067673b6fbb04db381a2a6"&gt;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&lt;DigestValue&gt;fIKSx5SIme2CRgDvDzflubM+Qqh4IkAWCXPpzXWD/AQ=&lt;/DigestValue&gt;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&lt;Reference URI="#Id-sp-c353e147090ff61f2f90dcd64635bcf70055" Id="Id-ref-dbee882997a09b88ec14dafcd7da585e2467"&gt;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 Algorithm="http://www.w3.org/2001/10/xml-exc-c14n#"/&gt;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&lt;/Transforms&gt;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&lt;DigestMethod Algorithm="http://www.w3.org/2001/04/xmldsig-more#gostr3411"/&gt;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&lt;DigestValue&gt;ffi2NrwgQYkFPoTAefkLKH2wMBSNjwN3zzDBV+mhwQg=&lt;/DigestValue&gt;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&lt;/Reference&gt;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&lt;/SignedInfo&gt;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&lt;SignatureValue&gt;zolZ5HI+TT6shtnB1YnAZeMq9mcqWLWAZlSR+MuKJXXN2NRZS/zapvyY4rW+I5gM</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py5+uThVv9x8n5TApPOJCg==&lt;/SignatureValue&gt;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lastRenderedPageBreak/>
        <w:t>&lt;KeyInfo Id="Id-keyinfo-3dfe71fe8d5a7f7591dd337029c400ccf286"&gt;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&lt;X509Data&gt;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b/>
        <w:t>&lt;X509Certificate&gt;MIIHbzCCBx6gAwIBAgIUCw+9bFynffs/n08sYLaljBr5oXAwCAYGKoUDAgIDMIIB</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OTEgMB4GCSqGSIb3DQEJARYRdWNfZmtAcm9za2F6bmEucnUxGTAXBgNVBAgMENCz</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LiDQnNC+0YHQutCy0LAxGjAYBggqhQMDgQMBARIMMDA3NzEwNTY4NzYwMRgwFgYF</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KoUDZAESDTEwNDc3OTcwMTk4MzAxLDAqBgNVBAkMI9GD0LvQuNGG0LAg0JjQu9GM</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0LjQvdC60LAsINC00L7QvCA3MRUwEwYDVQQHDAzQnNC+0YHQutCy0LAxCzAJBgNV</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BAYTAlJVMTgwNgYDVQQKDC/QpNC10LTQtdGA0LDQu9GM0L3QvtC1INC60LDQt9C9</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0LDRh9C10LnRgdGC0LLQvjE4MDYGA1UEAwwv0KTQtdC00LXRgNCw0LvRjNC90L7Q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tSDQutCw0LfQvdCw0YfQtdC50YHRgtCy0L4wHhcNMTgwNDA1MTMzNDQ3WhcNMTkw</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NzA1MTMzNDQ3WjCCAS0xGjAYBggqhQMDgQMBARIMMDA3NzEwNTY4NzYwMRgwFgYF</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KoUDZAESDTEwNDc3OTcwMTk4MzAxIzAhBgNVBAkMGtGD0LsuINCY0LvRjNC40L3Q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utCwLCDQtC43MR4wHAYJKoZIhvcNAQkBFg83NzdAcm9za2F6bmEucnUxCzAJBgNV</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BAYTAlJVMRgwFgYDVQQIDA/Qsy7QnNC+0YHQutCy0LAxFTATBgNVBAcMDNCc0L7R</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gdC60LLQsDE4MDYGA1UECgwv0KTQtdC00LXRgNCw0LvRjNC90L7QtSDQutCw0LfQ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vdCw0YfQtdC50YHRgtCy0L4xODA2BgNVBAMML9Ck0LXQtNC10YDQsNC70YzQvdC+</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0LUg0LrQsNC30L3QsNGH0LXQudGB0YLQstC+MGMwHAYGKoUDAgITMBIGByqFAwIC</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IwEGByqFAwICHgEDQwAEQDmzpZ5HcFrSdwi3/h6QJ/jU0i6sTgtJqrYL/Tr+gxBg</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Ud3B/sLCyhk3sR3aCrZ0K4YlsFHVmbBhDYe62UsOcnOjggQCMIID/jAMBgNVHRMB</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Af8EAjAAMB0GA1UdIAQWMBQwCAYGKoUDZHEBMAgGBiqFA2RxAjA2BgUqhQNkbwQt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DCsi0JrRgNC40L/RgtC+0J/RgNC+IENTUCIgKNCy0LXRgNGB0LjRjyA0LjApMIIB</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MQYFKoUDZHAEggEmMIIBIgxEItCa0YDQuNC/0YLQvtCf0YDQviBDU1AiICjQstC1</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0YDRgdC40Y8gMy42KSAo0LjRgdC/0L7Qu9C90LXQvdC40LUgMikMaCLQn9GA0L7Q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s9GA0LDQvNC80L3Qvi3QsNC/0L/QsNGA0LDRgtC90YvQuSDQutC+0LzQv9C70LXQ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utGBICLQrtC90LjRgdC10YDRgi3Qk9Ce0KHQoiIuINCS0LXRgNGB0LjRjyAyLjEi</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DB/ihJYgMTQ5LzcvNi01Njkg0L7RgiAyMS4xMi4yMDE3DE/QodC10YDRgtC40YTQ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uNC60LDRgiDRgdC+0L7RgtCy0LXRgtGB0YLQstC40Y8g4oSWINCh0KQvMTI4LTI4</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Nzgg0L7RgiAyMC4wNi4yMDE2MA4GA1UdDwEB/wQEAwID+DAdBgNVHSUEFjAUBggr</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BgEFBQcDAgYIKwYBBQUHAwMwKwYDVR0QBCQwIoAPMjAxODA0MDUxMzM0NDVagQ8y</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MDE5MDcwNTEzMzQ0NVowggGFBgNVHSMEggF8MIIBeIAUFlWRplFYxIksa1Fb0oUZ</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CgFESCKhggFSpIIBTjCCAUoxHjAcBgkqhkiG9w0BCQEWD2RpdEBtaW5zdnlhei5y</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dTELMAkGA1UEBhMCUlUxHDAaBgNVBAgMEzc3INCzLiDQnNC+0YHQutCy0LAxFTAT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BgNVBAcMDNCc0L7RgdC60LLQsDE/MD0GA1UECQw2MTI1Mzc1INCzLiDQnNC+0YHQ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utCy0LAsINGD0LsuINCi0LLQtdGA0YHQutCw0Y8sINC0LiA3MSwwKgYDVQQKDCPQ</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nNC40L3QutC+0LzRgdCy0Y/Qt9GMINCg0L7RgdGB0LjQuDEYMBYGBSqFA2QBEg0x</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MDQ3NzAyMDI2NzAxMRowGAYIKoUDA4EDAQESDDAwNzcxMDQ3NDM3NTFBMD8GA1UE</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Aww40JPQvtC70L7QstC90L7QuSDRg9C00L7RgdGC0L7QstC10YDRj9GO0YnQuNC5</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INGG0LXQvdGC0YCCCjas1FUAAAAAAS8wXgYDVR0fBFcwVTApoCegJYYjaHR0cDov</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L2NybC5yb3NrYXpuYS5ydS9jcmwvdWNmay5jcmwwKKAmoCSGImh0dHA6Ly9jcmwu</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ZnNmay5sb2NhbC9jcmwvdWNmay5jcmwwHQYDVR0OBBYEFLkvJG7Rfzg6F53wdndv</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NLDQ/i3nMAgGBiqFAwICAwNBAH1LMUVqEV/HRyesHDkB5eBUk6qDOJwnOBHil2Y1</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qNiUhWK7AqT93ErNsumpe8dDCswJmvps2nbQA7xwIJjzJjk=&lt;/X509Certificate&gt;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&lt;/X509Data&gt;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&lt;/KeyInfo&gt;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 xmlns="http://uri.etsi.org/01903/v1.4.1#" Target="Id-sig-d373256b5942f08343bc8d034aadd7158f61"&gt;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 Id="Id-sp-c353e147090ff61f2f90dcd64635bcf70055"&gt;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&lt;SignedSignatureProperties Id="Id-ssp-7fd861712d758e7e3004067202146d020fd2"/&gt;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&lt;/SignedProperties&gt;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&lt;/QualifyingProperties&gt;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&lt;/Object&gt;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&lt;/Signature&gt;&lt;/self:MSC_ApplCashFlowShrt&gt;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&lt;/typ:document&gt;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&lt;/transferDocumentRequest&gt;</w:t>
      </w:r>
    </w:p>
    <w:p w:rsidR="00AD1F54" w:rsidRPr="006F76A8"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F76A8">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pPr>
      <w:r w:rsidRPr="006F76A8">
        <w:rPr>
          <w:rFonts w:cs="Courier New"/>
          <w:sz w:val="20"/>
        </w:rPr>
        <w:t>&lt;/soapenv:Envelope&gt;</w:t>
      </w:r>
    </w:p>
    <w:p w:rsidR="00AD1F54" w:rsidRPr="009D2D00" w:rsidRDefault="00941227">
      <w:pPr>
        <w:pStyle w:val="22"/>
        <w:rPr>
          <w:lang w:val="ru-RU"/>
        </w:rPr>
      </w:pPr>
      <w:bookmarkStart w:id="1037" w:name="_Ref46776794"/>
      <w:bookmarkStart w:id="1038" w:name="_Toc185883765"/>
      <w:r w:rsidRPr="009D2D00">
        <w:rPr>
          <w:lang w:val="ru-RU"/>
        </w:rPr>
        <w:lastRenderedPageBreak/>
        <w:t>Описание документа «Сводная заявка на кассовый расход» (ф. 0531860)</w:t>
      </w:r>
      <w:bookmarkEnd w:id="1037"/>
      <w:bookmarkEnd w:id="1038"/>
    </w:p>
    <w:p w:rsidR="00AD1F54" w:rsidRPr="009D2D00" w:rsidRDefault="00941227">
      <w:pPr>
        <w:pStyle w:val="31"/>
      </w:pPr>
      <w:r w:rsidRPr="009D2D00">
        <w:t xml:space="preserve"> </w:t>
      </w:r>
      <w:bookmarkStart w:id="1039" w:name="_Toc185883766"/>
      <w:r w:rsidRPr="009D2D00">
        <w:t>Назначение и маршрут документа</w:t>
      </w:r>
      <w:bookmarkEnd w:id="1039"/>
    </w:p>
    <w:p w:rsidR="00AD1F54" w:rsidRPr="009D2D00" w:rsidRDefault="00941227">
      <w:pPr>
        <w:pStyle w:val="ASFKNormal"/>
        <w:widowControl w:val="0"/>
        <w:spacing w:before="60" w:after="120"/>
        <w:contextualSpacing w:val="0"/>
        <w:jc w:val="both"/>
        <w:rPr>
          <w:sz w:val="24"/>
          <w:szCs w:val="24"/>
        </w:rPr>
      </w:pPr>
      <w:r w:rsidRPr="009D2D00">
        <w:rPr>
          <w:rFonts w:eastAsia="Calibri"/>
          <w:sz w:val="24"/>
        </w:rPr>
        <w:t>Документ «</w:t>
      </w:r>
      <w:r w:rsidRPr="009D2D00">
        <w:rPr>
          <w:rFonts w:eastAsia="Calibri"/>
          <w:sz w:val="24"/>
          <w:szCs w:val="24"/>
        </w:rPr>
        <w:t>Сводная заявка на кассовый расход» (ф. 0531860) предоставляется ПБС ФБ в ТОФК</w:t>
      </w:r>
      <w:r w:rsidRPr="009D2D00">
        <w:rPr>
          <w:rFonts w:eastAsia="Calibri"/>
          <w:sz w:val="24"/>
        </w:rPr>
        <w:t xml:space="preserve"> по месту обслуживания</w:t>
      </w:r>
      <w:r w:rsidRPr="009D2D00">
        <w:rPr>
          <w:rFonts w:eastAsia="Calibri"/>
        </w:rPr>
        <w:t>.</w:t>
      </w:r>
    </w:p>
    <w:p w:rsidR="00AD1F54" w:rsidRPr="009D2D00" w:rsidRDefault="001E5517">
      <w:pPr>
        <w:pStyle w:val="GOSTNameTable"/>
        <w:keepNext w:val="0"/>
        <w:widowControl w:val="0"/>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040" w:name="_Toc185882424"/>
      <w:r w:rsidR="005A3293">
        <w:rPr>
          <w:noProof/>
        </w:rPr>
        <w:t>96</w:t>
      </w:r>
      <w:r>
        <w:rPr>
          <w:noProof/>
        </w:rPr>
        <w:fldChar w:fldCharType="end"/>
      </w:r>
      <w:r w:rsidR="00941227" w:rsidRPr="009D2D00">
        <w:rPr>
          <w:rFonts w:eastAsia="Calibri"/>
          <w:szCs w:val="24"/>
        </w:rPr>
        <w:t xml:space="preserve"> – </w:t>
      </w:r>
      <w:r w:rsidR="00941227" w:rsidRPr="009D2D00">
        <w:t>Маршрут документа «</w:t>
      </w:r>
      <w:r w:rsidR="00941227" w:rsidRPr="009D2D00">
        <w:rPr>
          <w:rFonts w:eastAsia="Calibri"/>
        </w:rPr>
        <w:t>Сводная заявка на кассовый расход» (ф. 0531860)</w:t>
      </w:r>
      <w:bookmarkEnd w:id="1040"/>
    </w:p>
    <w:tbl>
      <w:tblPr>
        <w:tblStyle w:val="GOSTTable"/>
        <w:tblW w:w="9634" w:type="dxa"/>
        <w:tblLayout w:type="fixed"/>
        <w:tblLook w:val="01E0" w:firstRow="1" w:lastRow="1" w:firstColumn="1" w:lastColumn="1" w:noHBand="0" w:noVBand="0"/>
      </w:tblPr>
      <w:tblGrid>
        <w:gridCol w:w="2551"/>
        <w:gridCol w:w="2551"/>
        <w:gridCol w:w="453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96"/>
          <w:tblHeader/>
        </w:trPr>
        <w:tc>
          <w:tcPr>
            <w:tcW w:w="2551" w:type="dxa"/>
          </w:tcPr>
          <w:p w:rsidR="00AD1F54" w:rsidRPr="009D2D00" w:rsidRDefault="00941227">
            <w:pPr>
              <w:pStyle w:val="ASFKTableHead"/>
            </w:pPr>
            <w:r w:rsidRPr="009D2D00">
              <w:t>Отправитель</w:t>
            </w:r>
          </w:p>
        </w:tc>
        <w:tc>
          <w:tcPr>
            <w:tcW w:w="2551" w:type="dxa"/>
          </w:tcPr>
          <w:p w:rsidR="00AD1F54" w:rsidRPr="009D2D00" w:rsidRDefault="00941227">
            <w:pPr>
              <w:pStyle w:val="ASFKTableHead"/>
            </w:pPr>
            <w:r w:rsidRPr="009D2D00">
              <w:t>Получатель</w:t>
            </w:r>
          </w:p>
        </w:tc>
        <w:tc>
          <w:tcPr>
            <w:tcW w:w="4532" w:type="dxa"/>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1" w:type="dxa"/>
          </w:tcPr>
          <w:p w:rsidR="00AD1F54" w:rsidRPr="009D2D00" w:rsidRDefault="00941227">
            <w:pPr>
              <w:pStyle w:val="GOSTTablenorm"/>
              <w:widowControl w:val="0"/>
              <w:rPr>
                <w:szCs w:val="22"/>
              </w:rPr>
            </w:pPr>
            <w:r w:rsidRPr="009D2D00">
              <w:rPr>
                <w:szCs w:val="22"/>
              </w:rPr>
              <w:t>ПБС</w:t>
            </w:r>
          </w:p>
        </w:tc>
        <w:tc>
          <w:tcPr>
            <w:tcW w:w="2551" w:type="dxa"/>
          </w:tcPr>
          <w:p w:rsidR="00AD1F54" w:rsidRPr="009D2D00" w:rsidRDefault="00941227">
            <w:pPr>
              <w:pStyle w:val="GOSTTablenorm"/>
              <w:widowControl w:val="0"/>
              <w:rPr>
                <w:szCs w:val="22"/>
              </w:rPr>
            </w:pPr>
            <w:r w:rsidRPr="009D2D00">
              <w:rPr>
                <w:szCs w:val="22"/>
              </w:rPr>
              <w:t>Стороннее ППО</w:t>
            </w:r>
          </w:p>
        </w:tc>
        <w:tc>
          <w:tcPr>
            <w:tcW w:w="4532" w:type="dxa"/>
          </w:tcPr>
          <w:p w:rsidR="00AD1F54" w:rsidRPr="009D2D00" w:rsidRDefault="00AD1F54">
            <w:pPr>
              <w:pStyle w:val="ASFKTablenorm"/>
              <w:widowControl w:val="0"/>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1" w:type="dxa"/>
          </w:tcPr>
          <w:p w:rsidR="00AD1F54" w:rsidRPr="009D2D00" w:rsidRDefault="00941227">
            <w:pPr>
              <w:pStyle w:val="GOSTTablenorm"/>
              <w:widowControl w:val="0"/>
              <w:rPr>
                <w:szCs w:val="22"/>
              </w:rPr>
            </w:pPr>
            <w:r w:rsidRPr="009D2D00">
              <w:rPr>
                <w:szCs w:val="22"/>
              </w:rPr>
              <w:t>ПБС (ПФХД)</w:t>
            </w:r>
          </w:p>
        </w:tc>
        <w:tc>
          <w:tcPr>
            <w:tcW w:w="2551" w:type="dxa"/>
          </w:tcPr>
          <w:p w:rsidR="00AD1F54" w:rsidRPr="009D2D00" w:rsidRDefault="00941227">
            <w:pPr>
              <w:pStyle w:val="GOSTTablenorm"/>
              <w:widowControl w:val="0"/>
              <w:rPr>
                <w:szCs w:val="22"/>
              </w:rPr>
            </w:pPr>
            <w:r w:rsidRPr="009D2D00">
              <w:rPr>
                <w:szCs w:val="22"/>
              </w:rPr>
              <w:t>ТОФК (ПУР ЭБ)</w:t>
            </w:r>
          </w:p>
        </w:tc>
        <w:tc>
          <w:tcPr>
            <w:tcW w:w="4532" w:type="dxa"/>
          </w:tcPr>
          <w:p w:rsidR="00AD1F54" w:rsidRPr="009D2D00" w:rsidRDefault="00AD1F54">
            <w:pPr>
              <w:pStyle w:val="ASFKTablenorm"/>
              <w:widowControl w:val="0"/>
              <w:rPr>
                <w:sz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1" w:type="dxa"/>
          </w:tcPr>
          <w:p w:rsidR="00AD1F54" w:rsidRPr="009D2D00" w:rsidRDefault="00941227">
            <w:pPr>
              <w:pStyle w:val="GOSTTablenorm"/>
              <w:widowControl w:val="0"/>
              <w:rPr>
                <w:szCs w:val="22"/>
              </w:rPr>
            </w:pPr>
            <w:r w:rsidRPr="009D2D00">
              <w:rPr>
                <w:szCs w:val="22"/>
              </w:rPr>
              <w:t>ПБС (ППО СУФД АСФК)</w:t>
            </w:r>
          </w:p>
        </w:tc>
        <w:tc>
          <w:tcPr>
            <w:tcW w:w="2551" w:type="dxa"/>
          </w:tcPr>
          <w:p w:rsidR="00AD1F54" w:rsidRPr="009D2D00" w:rsidRDefault="00941227">
            <w:pPr>
              <w:pStyle w:val="GOSTTablenorm"/>
              <w:widowControl w:val="0"/>
              <w:rPr>
                <w:szCs w:val="22"/>
              </w:rPr>
            </w:pPr>
            <w:r w:rsidRPr="009D2D00">
              <w:rPr>
                <w:szCs w:val="22"/>
              </w:rPr>
              <w:t>ТОФК (ПУР ЭБ)</w:t>
            </w:r>
          </w:p>
        </w:tc>
        <w:tc>
          <w:tcPr>
            <w:tcW w:w="4532" w:type="dxa"/>
          </w:tcPr>
          <w:p w:rsidR="00AD1F54" w:rsidRPr="009D2D00" w:rsidRDefault="00AD1F54">
            <w:pPr>
              <w:pStyle w:val="ASFKTablenorm"/>
              <w:widowControl w:val="0"/>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1" w:type="dxa"/>
          </w:tcPr>
          <w:p w:rsidR="00AD1F54" w:rsidRPr="009D2D00" w:rsidRDefault="00941227">
            <w:pPr>
              <w:pStyle w:val="GOSTTablenorm"/>
              <w:widowControl w:val="0"/>
              <w:rPr>
                <w:szCs w:val="22"/>
              </w:rPr>
            </w:pPr>
            <w:r w:rsidRPr="009D2D00">
              <w:rPr>
                <w:szCs w:val="22"/>
              </w:rPr>
              <w:t>АИС ФССП</w:t>
            </w:r>
          </w:p>
        </w:tc>
        <w:tc>
          <w:tcPr>
            <w:tcW w:w="2551" w:type="dxa"/>
          </w:tcPr>
          <w:p w:rsidR="00AD1F54" w:rsidRPr="009D2D00" w:rsidRDefault="00941227">
            <w:pPr>
              <w:pStyle w:val="GOSTTablenorm"/>
              <w:widowControl w:val="0"/>
              <w:rPr>
                <w:szCs w:val="22"/>
              </w:rPr>
            </w:pPr>
            <w:r w:rsidRPr="009D2D00">
              <w:rPr>
                <w:szCs w:val="22"/>
              </w:rPr>
              <w:t>ТОФК (ПУР ЭБ)</w:t>
            </w:r>
          </w:p>
        </w:tc>
        <w:tc>
          <w:tcPr>
            <w:tcW w:w="4532" w:type="dxa"/>
          </w:tcPr>
          <w:p w:rsidR="00AD1F54" w:rsidRPr="009D2D00" w:rsidRDefault="00941227">
            <w:pPr>
              <w:pStyle w:val="ASFKTablenorm"/>
              <w:widowControl w:val="0"/>
              <w:rPr>
                <w:sz w:val="22"/>
                <w:szCs w:val="22"/>
              </w:rPr>
            </w:pPr>
            <w:r w:rsidRPr="009D2D00">
              <w:rPr>
                <w:sz w:val="22"/>
                <w:szCs w:val="22"/>
              </w:rPr>
              <w:t>Взаимодействие посредством сервиса СМЭВ.</w:t>
            </w:r>
          </w:p>
          <w:p w:rsidR="00AD1F54" w:rsidRPr="009D2D00" w:rsidRDefault="00941227">
            <w:pPr>
              <w:pStyle w:val="ASFKTablenorm"/>
              <w:widowControl w:val="0"/>
              <w:rPr>
                <w:sz w:val="22"/>
              </w:rPr>
            </w:pPr>
            <w:r w:rsidRPr="009D2D00">
              <w:rPr>
                <w:sz w:val="22"/>
              </w:rPr>
              <w:t>Обмен осуществляется только по операциям со средс</w:t>
            </w:r>
            <w:r w:rsidR="004A5918">
              <w:rPr>
                <w:sz w:val="22"/>
              </w:rPr>
              <w:t>твами во временном распоряжении</w:t>
            </w:r>
          </w:p>
        </w:tc>
      </w:tr>
    </w:tbl>
    <w:p w:rsidR="00AD1F54" w:rsidRPr="009D2D00" w:rsidRDefault="00941227">
      <w:pPr>
        <w:pStyle w:val="31"/>
      </w:pPr>
      <w:r w:rsidRPr="009D2D00">
        <w:t xml:space="preserve"> </w:t>
      </w:r>
      <w:bookmarkStart w:id="1041" w:name="_Toc185883767"/>
      <w:r w:rsidRPr="009D2D00">
        <w:t>Описание комплексного типа «tMSC_SmApplCshFlwTx»</w:t>
      </w:r>
      <w:bookmarkEnd w:id="1041"/>
    </w:p>
    <w:p w:rsidR="00AD1F54" w:rsidRPr="009D2D00" w:rsidRDefault="001E5517">
      <w:pPr>
        <w:pStyle w:val="GOSTNameTable"/>
        <w:keepNext w:val="0"/>
        <w:widowControl w:val="0"/>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042" w:name="_Toc185882425"/>
      <w:r w:rsidR="005A3293">
        <w:rPr>
          <w:noProof/>
        </w:rPr>
        <w:t>97</w:t>
      </w:r>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lang w:val="en-US"/>
        </w:rPr>
        <w:t>t</w:t>
      </w:r>
      <w:r w:rsidR="00941227" w:rsidRPr="009D2D00">
        <w:t>MSC_SmApplCshFlwTx»</w:t>
      </w:r>
      <w:bookmarkEnd w:id="1042"/>
    </w:p>
    <w:tbl>
      <w:tblPr>
        <w:tblStyle w:val="GOSTTable"/>
        <w:tblW w:w="5003" w:type="pct"/>
        <w:tblLayout w:type="fixed"/>
        <w:tblLook w:val="01E0" w:firstRow="1" w:lastRow="1" w:firstColumn="1" w:lastColumn="1" w:noHBand="0" w:noVBand="0"/>
      </w:tblPr>
      <w:tblGrid>
        <w:gridCol w:w="1704"/>
        <w:gridCol w:w="1704"/>
        <w:gridCol w:w="568"/>
        <w:gridCol w:w="1136"/>
        <w:gridCol w:w="568"/>
        <w:gridCol w:w="3970"/>
        <w:gridCol w:w="6"/>
      </w:tblGrid>
      <w:tr w:rsidR="00AD1F54" w:rsidRPr="009D2D00" w:rsidTr="00AD1F54">
        <w:trPr>
          <w:gridAfter w:val="1"/>
          <w:cnfStyle w:val="100000000000" w:firstRow="1" w:lastRow="0" w:firstColumn="0" w:lastColumn="0" w:oddVBand="0" w:evenVBand="0" w:oddHBand="0" w:evenHBand="0" w:firstRowFirstColumn="0" w:firstRowLastColumn="0" w:lastRowFirstColumn="0" w:lastRowLastColumn="0"/>
          <w:wAfter w:w="6" w:type="dxa"/>
          <w:tblHeader/>
        </w:trPr>
        <w:tc>
          <w:tcPr>
            <w:tcW w:w="1700" w:type="dxa"/>
          </w:tcPr>
          <w:p w:rsidR="00AD1F54" w:rsidRPr="009D2D00" w:rsidRDefault="00941227">
            <w:pPr>
              <w:pStyle w:val="ASFKTableHead"/>
            </w:pPr>
            <w:r w:rsidRPr="009D2D00">
              <w:t>Наименование элемента</w:t>
            </w:r>
          </w:p>
        </w:tc>
        <w:tc>
          <w:tcPr>
            <w:tcW w:w="1700"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3"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1" w:type="dxa"/>
          </w:tcPr>
          <w:p w:rsidR="00AD1F54" w:rsidRPr="009D2D00" w:rsidRDefault="00941227">
            <w:pPr>
              <w:pStyle w:val="ASFKTableHead"/>
            </w:pPr>
            <w:r w:rsidRPr="009D2D00">
              <w:t>Дополнительная информация</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Версия структуры формуляра</w:t>
            </w:r>
          </w:p>
        </w:tc>
        <w:tc>
          <w:tcPr>
            <w:tcW w:w="1700" w:type="dxa"/>
          </w:tcPr>
          <w:p w:rsidR="00AD1F54" w:rsidRPr="009D2D00" w:rsidRDefault="00941227">
            <w:pPr>
              <w:pStyle w:val="GOSTTablenorm"/>
              <w:widowControl w:val="0"/>
            </w:pPr>
            <w:r w:rsidRPr="009D2D00">
              <w:t>versionID</w:t>
            </w:r>
          </w:p>
        </w:tc>
        <w:tc>
          <w:tcPr>
            <w:tcW w:w="567" w:type="dxa"/>
          </w:tcPr>
          <w:p w:rsidR="00AD1F54" w:rsidRPr="009D2D00" w:rsidRDefault="00941227">
            <w:pPr>
              <w:pStyle w:val="GOSTTablenorm"/>
              <w:widowControl w:val="0"/>
              <w:jc w:val="center"/>
            </w:pPr>
            <w:r w:rsidRPr="009D2D00">
              <w:rPr>
                <w:lang w:val="en-US"/>
              </w:rPr>
              <w:t>А</w:t>
            </w:r>
          </w:p>
        </w:tc>
        <w:tc>
          <w:tcPr>
            <w:tcW w:w="1133" w:type="dxa"/>
          </w:tcPr>
          <w:p w:rsidR="00AD1F54" w:rsidRPr="009D2D00" w:rsidRDefault="00941227">
            <w:pPr>
              <w:pStyle w:val="GOSTTablenorm"/>
              <w:widowControl w:val="0"/>
            </w:pPr>
            <w:r w:rsidRPr="009D2D00">
              <w:t>-</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rPr>
                <w:b/>
                <w:bCs/>
              </w:rPr>
            </w:pPr>
            <w:r w:rsidRPr="009D2D00">
              <w:rPr>
                <w:szCs w:val="22"/>
                <w:lang w:eastAsia="en-US"/>
              </w:rPr>
              <w:t xml:space="preserve">Указывается значение версии, соответствующее таблице </w:t>
            </w:r>
            <w:r w:rsidRPr="009D2D00">
              <w:rPr>
                <w:szCs w:val="22"/>
              </w:rPr>
              <w:fldChar w:fldCharType="begin"/>
            </w:r>
            <w:r w:rsidRPr="009D2D00">
              <w:rPr>
                <w:szCs w:val="22"/>
                <w:lang w:eastAsia="en-US"/>
              </w:rPr>
              <w:instrText xml:space="preserve"> REF _Ref19881821 \h </w:instrText>
            </w:r>
            <w:r w:rsidRPr="009D2D00">
              <w:rPr>
                <w:szCs w:val="22"/>
              </w:rPr>
              <w:instrText xml:space="preserve"> \* MERGEFORMAT </w:instrText>
            </w:r>
            <w:r w:rsidRPr="009D2D00">
              <w:rPr>
                <w:szCs w:val="22"/>
              </w:rPr>
            </w:r>
            <w:r w:rsidRPr="009D2D00">
              <w:rPr>
                <w:szCs w:val="22"/>
              </w:rPr>
              <w:fldChar w:fldCharType="separate"/>
            </w:r>
            <w:r w:rsidR="005A3293" w:rsidRPr="005A3293">
              <w:rPr>
                <w:rFonts w:eastAsia="Calibri"/>
                <w:szCs w:val="24"/>
              </w:rPr>
              <w:t>2</w:t>
            </w:r>
            <w:r w:rsidRPr="009D2D00">
              <w:rPr>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Номер заявки</w:t>
            </w:r>
          </w:p>
        </w:tc>
        <w:tc>
          <w:tcPr>
            <w:tcW w:w="1700" w:type="dxa"/>
          </w:tcPr>
          <w:p w:rsidR="00AD1F54" w:rsidRPr="009D2D00" w:rsidRDefault="00941227">
            <w:pPr>
              <w:pStyle w:val="GOSTTablenorm"/>
              <w:widowControl w:val="0"/>
            </w:pPr>
            <w:r w:rsidRPr="009D2D00">
              <w:t>ZK_RqstNm</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t>Т(1-15)</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Номер сводной заявки на кассовый расход.</w:t>
            </w:r>
          </w:p>
          <w:p w:rsidR="00AD1F54" w:rsidRPr="009D2D00" w:rsidRDefault="00941227">
            <w:pPr>
              <w:pStyle w:val="GOSTTablenorm"/>
              <w:widowControl w:val="0"/>
            </w:pPr>
            <w:r w:rsidRPr="009D2D00">
              <w:t>Нумерация должна быть уникальна в пределах даты, за которую сформирован документ, и единой для Сводной з</w:t>
            </w:r>
            <w:r w:rsidR="004A5918">
              <w:t>аявки в разрезе каждого клиента</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rPr>
                <w:szCs w:val="22"/>
              </w:rPr>
              <w:t>Информация о клиенте</w:t>
            </w:r>
          </w:p>
        </w:tc>
        <w:tc>
          <w:tcPr>
            <w:tcW w:w="1700" w:type="dxa"/>
          </w:tcPr>
          <w:p w:rsidR="00AD1F54" w:rsidRPr="009D2D00" w:rsidRDefault="00941227">
            <w:pPr>
              <w:pStyle w:val="GOSTTablenorm"/>
              <w:widowControl w:val="0"/>
            </w:pPr>
            <w:r w:rsidRPr="009D2D00">
              <w:t>ZK_MSC_Cstmr</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tMSC_Cstmr5</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_Ref503521953 \h  \* MERGEFORMAT </w:instrText>
            </w:r>
            <w:r w:rsidRPr="009D2D00">
              <w:rPr>
                <w:b/>
              </w:rPr>
            </w:r>
            <w:r w:rsidRPr="009D2D00">
              <w:rPr>
                <w:b/>
              </w:rPr>
              <w:fldChar w:fldCharType="separate"/>
            </w:r>
            <w:r w:rsidR="005A3293" w:rsidRPr="005A3293">
              <w:rPr>
                <w:b/>
              </w:rPr>
              <w:t>49</w:t>
            </w:r>
            <w:r w:rsidRPr="009D2D00">
              <w:rPr>
                <w:b/>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rPr>
                <w:szCs w:val="22"/>
              </w:rPr>
            </w:pPr>
            <w:r w:rsidRPr="009D2D00">
              <w:t>Информация о ГРБС</w:t>
            </w:r>
          </w:p>
        </w:tc>
        <w:tc>
          <w:tcPr>
            <w:tcW w:w="1700" w:type="dxa"/>
          </w:tcPr>
          <w:p w:rsidR="00AD1F54" w:rsidRPr="009D2D00" w:rsidRDefault="00941227">
            <w:pPr>
              <w:pStyle w:val="GOSTTablenorm"/>
              <w:widowControl w:val="0"/>
            </w:pPr>
            <w:r w:rsidRPr="009D2D00">
              <w:t>ZK_MSC_GRBS</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tMSC_GRBS</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 xml:space="preserve">Состав элемента представлен в таблице </w:t>
            </w:r>
            <w:r w:rsidRPr="009D2D00">
              <w:fldChar w:fldCharType="begin"/>
            </w:r>
            <w:r w:rsidRPr="009D2D00">
              <w:rPr>
                <w:b/>
                <w:szCs w:val="22"/>
              </w:rPr>
              <w:instrText xml:space="preserve"> REF _Ref52173920 \h </w:instrText>
            </w:r>
            <w:r w:rsidRPr="009D2D00">
              <w:instrText xml:space="preserve"> \* MERGEFORMAT </w:instrText>
            </w:r>
            <w:r w:rsidRPr="009D2D00">
              <w:fldChar w:fldCharType="separate"/>
            </w:r>
            <w:r w:rsidR="005A3293">
              <w:rPr>
                <w:rFonts w:eastAsia="Calibri"/>
                <w:szCs w:val="24"/>
              </w:rPr>
              <w:t>98</w:t>
            </w:r>
            <w:r w:rsidRPr="009D2D00">
              <w:fldChar w:fldCharType="end"/>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Организация</w:t>
            </w:r>
          </w:p>
        </w:tc>
        <w:tc>
          <w:tcPr>
            <w:tcW w:w="1700" w:type="dxa"/>
          </w:tcPr>
          <w:p w:rsidR="00AD1F54" w:rsidRPr="009D2D00" w:rsidRDefault="00941227">
            <w:pPr>
              <w:pStyle w:val="GOSTTablenorm"/>
              <w:widowControl w:val="0"/>
            </w:pPr>
            <w:r w:rsidRPr="009D2D00">
              <w:t>ZK_MSC_Orgnztn</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tMSC_Orgnztn</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 xml:space="preserve">Состав элемента представлен в таблице </w:t>
            </w:r>
            <w:r w:rsidRPr="009D2D00">
              <w:fldChar w:fldCharType="begin"/>
            </w:r>
            <w:r w:rsidRPr="009D2D00">
              <w:instrText xml:space="preserve"> REF _Ref52173926 \h  \* MERGEFORMAT </w:instrText>
            </w:r>
            <w:r w:rsidRPr="009D2D00">
              <w:fldChar w:fldCharType="separate"/>
            </w:r>
            <w:r w:rsidR="005A3293">
              <w:rPr>
                <w:rFonts w:eastAsia="Calibri"/>
                <w:szCs w:val="24"/>
              </w:rPr>
              <w:t>99</w:t>
            </w:r>
            <w:r w:rsidRPr="009D2D00">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Предельная дата исполнения</w:t>
            </w:r>
          </w:p>
        </w:tc>
        <w:tc>
          <w:tcPr>
            <w:tcW w:w="1700" w:type="dxa"/>
          </w:tcPr>
          <w:p w:rsidR="00AD1F54" w:rsidRPr="009D2D00" w:rsidRDefault="00941227">
            <w:pPr>
              <w:pStyle w:val="GOSTTablenorm"/>
              <w:widowControl w:val="0"/>
            </w:pPr>
            <w:r w:rsidRPr="009D2D00">
              <w:t>ZK_DctDtISP</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rPr>
                <w:lang w:val="en-US"/>
              </w:rPr>
              <w:t>D</w:t>
            </w:r>
            <w:r w:rsidRPr="009D2D00">
              <w:t>ate</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4A5918">
            <w:pPr>
              <w:pStyle w:val="GOSTTablenorm"/>
              <w:widowControl w:val="0"/>
            </w:pPr>
            <w:r>
              <w:t>Поле не 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szCs w:val="22"/>
              </w:rPr>
              <w:t>Подписи</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rPr>
                <w:i/>
              </w:rPr>
            </w:pPr>
            <w:r w:rsidRPr="009D2D00">
              <w:lastRenderedPageBreak/>
              <w:t>Информация о руководителе</w:t>
            </w:r>
          </w:p>
        </w:tc>
        <w:tc>
          <w:tcPr>
            <w:tcW w:w="1700" w:type="dxa"/>
          </w:tcPr>
          <w:p w:rsidR="00AD1F54" w:rsidRPr="009D2D00" w:rsidRDefault="00941227">
            <w:pPr>
              <w:pStyle w:val="GOSTTablenorm"/>
              <w:widowControl w:val="0"/>
            </w:pPr>
            <w:r w:rsidRPr="009D2D00">
              <w:t>ZK_MSC_Hd</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tSGNNmPs1</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941227">
            <w:pPr>
              <w:pStyle w:val="GOSTTablenorm"/>
              <w:widowControl w:val="0"/>
            </w:pPr>
            <w:r w:rsidRPr="009D2D00">
              <w:t xml:space="preserve">Состав элемента представлен в таблице </w:t>
            </w:r>
            <w:r w:rsidRPr="009D2D00">
              <w:fldChar w:fldCharType="begin"/>
            </w:r>
            <w:r w:rsidRPr="009D2D00">
              <w:instrText xml:space="preserve"> REF _Ref52173873 \h  \* MERGEFORMAT </w:instrText>
            </w:r>
            <w:r w:rsidRPr="009D2D00">
              <w:fldChar w:fldCharType="separate"/>
            </w:r>
            <w:r w:rsidR="005A3293">
              <w:t>108</w:t>
            </w:r>
            <w:r w:rsidRPr="009D2D00">
              <w:fldChar w:fldCharType="end"/>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Информация о главном бухгалтере (уполномоченном руководителем лице)</w:t>
            </w:r>
          </w:p>
        </w:tc>
        <w:tc>
          <w:tcPr>
            <w:tcW w:w="1700" w:type="dxa"/>
          </w:tcPr>
          <w:p w:rsidR="00AD1F54" w:rsidRPr="009D2D00" w:rsidRDefault="00941227">
            <w:pPr>
              <w:pStyle w:val="GOSTTablenorm"/>
              <w:widowControl w:val="0"/>
            </w:pPr>
            <w:r w:rsidRPr="009D2D00">
              <w:t>ZK_MSC_RspnExctr</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tSGNNmPs1</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941227">
            <w:pPr>
              <w:pStyle w:val="GOSTTablenorm"/>
              <w:widowControl w:val="0"/>
            </w:pPr>
            <w:r w:rsidRPr="009D2D00">
              <w:t>Информация о главном бухгалтере (уполномоченном руководителем лице).</w:t>
            </w:r>
          </w:p>
          <w:p w:rsidR="00AD1F54" w:rsidRPr="009D2D00" w:rsidRDefault="00941227">
            <w:pPr>
              <w:pStyle w:val="GOSTTablenorm"/>
              <w:widowControl w:val="0"/>
            </w:pPr>
            <w:r w:rsidRPr="009D2D00">
              <w:t xml:space="preserve">Состав элемента представлен в таблице </w:t>
            </w:r>
            <w:r w:rsidRPr="009D2D00">
              <w:fldChar w:fldCharType="begin"/>
            </w:r>
            <w:r w:rsidRPr="009D2D00">
              <w:instrText xml:space="preserve"> REF _Ref52173873 \h  \* MERGEFORMAT </w:instrText>
            </w:r>
            <w:r w:rsidRPr="009D2D00">
              <w:fldChar w:fldCharType="separate"/>
            </w:r>
            <w:r w:rsidR="005A3293">
              <w:t>108</w:t>
            </w:r>
            <w:r w:rsidRPr="009D2D00">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Дата подписания заявки</w:t>
            </w:r>
          </w:p>
        </w:tc>
        <w:tc>
          <w:tcPr>
            <w:tcW w:w="1700" w:type="dxa"/>
          </w:tcPr>
          <w:p w:rsidR="00AD1F54" w:rsidRPr="009D2D00" w:rsidRDefault="00941227">
            <w:pPr>
              <w:pStyle w:val="GOSTTablenorm"/>
              <w:widowControl w:val="0"/>
            </w:pPr>
            <w:r w:rsidRPr="009D2D00">
              <w:t>ZK_SgngDtPOD</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rPr>
                <w:lang w:val="en-US"/>
              </w:rPr>
              <w:t>D</w:t>
            </w:r>
            <w:r w:rsidRPr="009D2D00">
              <w:t>ate</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4A5918">
            <w:pPr>
              <w:pStyle w:val="GOSTTablenorm"/>
              <w:widowControl w:val="0"/>
            </w:pPr>
            <w:r>
              <w:t>Дата подписания заявки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szCs w:val="22"/>
              </w:rPr>
              <w:t>Реквизиты Раздела 1</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rPr>
                <w:i/>
              </w:rPr>
            </w:pPr>
            <w:r w:rsidRPr="009D2D00">
              <w:t>Код БК по расходам</w:t>
            </w:r>
          </w:p>
        </w:tc>
        <w:tc>
          <w:tcPr>
            <w:tcW w:w="1700" w:type="dxa"/>
          </w:tcPr>
          <w:p w:rsidR="00AD1F54" w:rsidRPr="009D2D00" w:rsidRDefault="00941227">
            <w:pPr>
              <w:pStyle w:val="GOSTTablenorm"/>
              <w:widowControl w:val="0"/>
            </w:pPr>
            <w:r w:rsidRPr="009D2D00">
              <w:t>ZK1_KBKExpns</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t>Т(20)</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941227">
            <w:pPr>
              <w:pStyle w:val="GOSTTablenorm"/>
              <w:widowControl w:val="0"/>
            </w:pPr>
            <w:r w:rsidRPr="009D2D00">
              <w:t>Указывается КБК расходов, по которому осуществляется кассовая выплата, в соответствии с действующими Указаниями по БК.</w:t>
            </w:r>
          </w:p>
          <w:p w:rsidR="00AD1F54" w:rsidRPr="009D2D00" w:rsidRDefault="00941227">
            <w:pPr>
              <w:pStyle w:val="GOSTTablenorm"/>
              <w:widowControl w:val="0"/>
            </w:pPr>
            <w:r w:rsidRPr="009D2D00">
              <w:t xml:space="preserve">Для средств, поступающих во временное распоряжение </w:t>
            </w:r>
            <w:r w:rsidR="004A5918">
              <w:t>учреждений, коды не указываются</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Код БК по доходам</w:t>
            </w:r>
          </w:p>
        </w:tc>
        <w:tc>
          <w:tcPr>
            <w:tcW w:w="1700" w:type="dxa"/>
          </w:tcPr>
          <w:p w:rsidR="00AD1F54" w:rsidRPr="009D2D00" w:rsidRDefault="00941227">
            <w:pPr>
              <w:pStyle w:val="GOSTTablenorm"/>
              <w:widowControl w:val="0"/>
            </w:pPr>
            <w:r w:rsidRPr="009D2D00">
              <w:t>ZK1_KBKIncome</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t>Т(1-20)</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941227">
            <w:pPr>
              <w:pStyle w:val="GOSTTablenorm"/>
            </w:pPr>
            <w:r w:rsidRPr="009D2D00">
              <w:t>Указывается КБК в соответствии с действующими Указаниями по БК.</w:t>
            </w:r>
          </w:p>
          <w:p w:rsidR="00AD1F54" w:rsidRPr="009D2D00" w:rsidRDefault="00941227">
            <w:pPr>
              <w:pStyle w:val="GOSTTablenorm"/>
            </w:pPr>
            <w:r w:rsidRPr="009D2D00">
              <w:t>Обязательно для заполнения, если заполнено поле «Статус налогоплательщика».</w:t>
            </w:r>
          </w:p>
          <w:p w:rsidR="00AD1F54" w:rsidRPr="009D2D00" w:rsidRDefault="00941227">
            <w:pPr>
              <w:pStyle w:val="GOSTTablenorm"/>
              <w:widowControl w:val="0"/>
            </w:pPr>
            <w:r w:rsidRPr="009D2D00">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rsidR="00AD1F54" w:rsidRPr="009D2D00" w:rsidRDefault="00941227">
            <w:pPr>
              <w:pStyle w:val="GOSTTablenorm"/>
              <w:widowControl w:val="0"/>
            </w:pPr>
            <w:r w:rsidRPr="009D2D00">
              <w:t xml:space="preserve">Если в поле «Номер счета» указан счет </w:t>
            </w:r>
            <w:r w:rsidRPr="009D2D00">
              <w:rPr>
                <w:szCs w:val="22"/>
              </w:rPr>
              <w:t>№ 03100</w:t>
            </w:r>
            <w:r w:rsidRPr="009D2D00">
              <w:t>, то обязательно для заполнения значением, состоящим из 20 знаков.</w:t>
            </w:r>
          </w:p>
          <w:p w:rsidR="00AD1F54" w:rsidRPr="009D2D00" w:rsidRDefault="00941227">
            <w:pPr>
              <w:pStyle w:val="GOSTTablenorm"/>
              <w:widowControl w:val="0"/>
            </w:pPr>
            <w:r w:rsidRPr="009D2D00">
              <w:t>Если в поле «Номер счета» указан иной счет, открытый ТОФК, то обязательно для заполнения значением, состо</w:t>
            </w:r>
            <w:r w:rsidR="004A5918">
              <w:t>ящим из 1 знака, либо 20 знаков</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Код цели (аналитический код) плательщика</w:t>
            </w:r>
          </w:p>
        </w:tc>
        <w:tc>
          <w:tcPr>
            <w:tcW w:w="1700" w:type="dxa"/>
          </w:tcPr>
          <w:p w:rsidR="00AD1F54" w:rsidRPr="009D2D00" w:rsidRDefault="00941227">
            <w:pPr>
              <w:pStyle w:val="GOSTTablenorm"/>
              <w:widowControl w:val="0"/>
            </w:pPr>
            <w:r w:rsidRPr="009D2D00">
              <w:t>ZK1_TrgtCdPr</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t>Т(1-25)</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941227">
            <w:pPr>
              <w:pStyle w:val="GOSTTablenorm"/>
              <w:widowControl w:val="0"/>
            </w:pPr>
            <w:r w:rsidRPr="009D2D00">
              <w:t>Указывается код цели (аналитический код) плательщика в случае, если кассовые выплаты осуществляются за счет целевых средств.</w:t>
            </w:r>
          </w:p>
          <w:p w:rsidR="00AD1F54" w:rsidRPr="009D2D00" w:rsidRDefault="00941227">
            <w:pPr>
              <w:pStyle w:val="GOSTTablenorm"/>
              <w:widowControl w:val="0"/>
            </w:pPr>
            <w:r w:rsidRPr="009D2D00">
              <w:lastRenderedPageBreak/>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p w:rsidR="00AD1F54" w:rsidRPr="009D2D00" w:rsidRDefault="00941227">
            <w:pPr>
              <w:pStyle w:val="GOSTTablenorm"/>
              <w:widowControl w:val="0"/>
            </w:pPr>
            <w:r w:rsidRPr="009D2D00">
              <w:t>Поле обязательно для заполнения при оформлении Сводной заявки по л/с с кодом «21», «31».</w:t>
            </w:r>
          </w:p>
          <w:p w:rsidR="00AD1F54" w:rsidRPr="009D2D00" w:rsidRDefault="00941227">
            <w:pPr>
              <w:pStyle w:val="GOSTTablenorm"/>
              <w:widowControl w:val="0"/>
            </w:pPr>
            <w:r w:rsidRPr="009D2D00">
              <w:t>В случае представления Сводной заявки по л/с с кодом «</w:t>
            </w:r>
            <w:r w:rsidR="004A5918" w:rsidRPr="009D2D00">
              <w:t>21» / «</w:t>
            </w:r>
            <w:r w:rsidRPr="009D2D00">
              <w:t>31» без указания кода субсидии, в поле указывается прочерк («-»).</w:t>
            </w:r>
          </w:p>
          <w:p w:rsidR="00AD1F54" w:rsidRPr="009D2D00" w:rsidRDefault="00941227">
            <w:pPr>
              <w:pStyle w:val="GOSTTablenorm"/>
              <w:widowControl w:val="0"/>
            </w:pPr>
            <w:r w:rsidRPr="009D2D00">
              <w:t>При оформлении Сводной заявки на кассовый расход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средств федерального бюджета.</w:t>
            </w:r>
          </w:p>
          <w:p w:rsidR="00AD1F54" w:rsidRPr="009D2D00" w:rsidRDefault="00941227">
            <w:pPr>
              <w:pStyle w:val="GOSTTablenorm"/>
              <w:widowControl w:val="0"/>
            </w:pPr>
            <w:r w:rsidRPr="009D2D00">
              <w:t>Не заполняется при указании кода цели субсидии (аналитического кода) или идентификац</w:t>
            </w:r>
            <w:r w:rsidR="004A5918">
              <w:t>ионного кода выплат в разделе 2</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lastRenderedPageBreak/>
              <w:t>Статус налогоплательщика</w:t>
            </w:r>
          </w:p>
        </w:tc>
        <w:tc>
          <w:tcPr>
            <w:tcW w:w="1700" w:type="dxa"/>
          </w:tcPr>
          <w:p w:rsidR="00AD1F54" w:rsidRPr="009D2D00" w:rsidRDefault="00941227">
            <w:pPr>
              <w:pStyle w:val="GOSTTablenorm"/>
              <w:widowControl w:val="0"/>
            </w:pPr>
            <w:r w:rsidRPr="009D2D00">
              <w:t>ZK1_TxprSts</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t>Т(2)</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941227">
            <w:pPr>
              <w:pStyle w:val="GOSTTablenorm"/>
              <w:rPr>
                <w:szCs w:val="22"/>
              </w:rPr>
            </w:pPr>
            <w:r w:rsidRPr="009D2D00">
              <w:rPr>
                <w:szCs w:val="22"/>
              </w:rPr>
              <w:t>Указывается статус налогоплательщика.</w:t>
            </w:r>
          </w:p>
          <w:p w:rsidR="00AD1F54" w:rsidRPr="009D2D00" w:rsidRDefault="00941227">
            <w:pPr>
              <w:widowControl w:val="0"/>
              <w:spacing w:before="60" w:after="60"/>
            </w:pPr>
            <w:r w:rsidRPr="009D2D00">
              <w:rPr>
                <w:sz w:val="22"/>
                <w:szCs w:val="22"/>
              </w:rPr>
              <w:t>Поле обязательно для заполнения, если в поле «Номер счета»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40503/40603/40703 с приз</w:t>
            </w:r>
            <w:r w:rsidR="004A5918">
              <w:rPr>
                <w:sz w:val="22"/>
                <w:szCs w:val="22"/>
              </w:rPr>
              <w:t>наком «4» в 14 разряде, № 40204</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Информация о платеже (для раздела 1)</w:t>
            </w:r>
          </w:p>
        </w:tc>
        <w:tc>
          <w:tcPr>
            <w:tcW w:w="1700" w:type="dxa"/>
          </w:tcPr>
          <w:p w:rsidR="00AD1F54" w:rsidRPr="009D2D00" w:rsidRDefault="00941227">
            <w:pPr>
              <w:pStyle w:val="GOSTTablenorm"/>
              <w:widowControl w:val="0"/>
            </w:pPr>
            <w:r w:rsidRPr="009D2D00">
              <w:t>ZK1_MSC_Pmnt</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tMSC_Pmnt</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 xml:space="preserve">Состав элемента представлен в таблице </w:t>
            </w:r>
            <w:r w:rsidRPr="009D2D00">
              <w:rPr>
                <w:bCs/>
              </w:rPr>
              <w:fldChar w:fldCharType="begin"/>
            </w:r>
            <w:r w:rsidRPr="009D2D00">
              <w:instrText xml:space="preserve"> REF _Ref52174232 \h </w:instrText>
            </w:r>
            <w:r w:rsidRPr="009D2D00">
              <w:rPr>
                <w:bCs/>
              </w:rPr>
              <w:instrText xml:space="preserve"> \* MERGEFORMAT </w:instrText>
            </w:r>
            <w:r w:rsidRPr="009D2D00">
              <w:rPr>
                <w:bCs/>
              </w:rPr>
            </w:r>
            <w:r w:rsidRPr="009D2D00">
              <w:rPr>
                <w:bCs/>
              </w:rPr>
              <w:fldChar w:fldCharType="separate"/>
            </w:r>
            <w:r w:rsidR="005A3293">
              <w:rPr>
                <w:rFonts w:eastAsia="Calibri"/>
                <w:szCs w:val="24"/>
              </w:rPr>
              <w:t>100</w:t>
            </w:r>
            <w:r w:rsidRPr="009D2D00">
              <w:rPr>
                <w:bCs/>
              </w:rPr>
              <w:fldChar w:fldCharType="end"/>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Сумма</w:t>
            </w:r>
          </w:p>
        </w:tc>
        <w:tc>
          <w:tcPr>
            <w:tcW w:w="1700" w:type="dxa"/>
          </w:tcPr>
          <w:p w:rsidR="00AD1F54" w:rsidRPr="009D2D00" w:rsidRDefault="00941227">
            <w:pPr>
              <w:pStyle w:val="GOSTTablenorm"/>
              <w:widowControl w:val="0"/>
            </w:pPr>
            <w:r w:rsidRPr="009D2D00">
              <w:t>ZK1_Amnt</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t>N(20.2)</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 xml:space="preserve">Общая сумма выплат </w:t>
            </w:r>
            <w:r w:rsidR="004A5918">
              <w:t>в рублях</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Примечание</w:t>
            </w:r>
          </w:p>
        </w:tc>
        <w:tc>
          <w:tcPr>
            <w:tcW w:w="1700" w:type="dxa"/>
          </w:tcPr>
          <w:p w:rsidR="00AD1F54" w:rsidRPr="009D2D00" w:rsidRDefault="00941227">
            <w:pPr>
              <w:pStyle w:val="GOSTTablenorm"/>
              <w:widowControl w:val="0"/>
            </w:pPr>
            <w:r w:rsidRPr="009D2D00">
              <w:t>ZK1_Nt1</w:t>
            </w:r>
          </w:p>
        </w:tc>
        <w:tc>
          <w:tcPr>
            <w:tcW w:w="567" w:type="dxa"/>
          </w:tcPr>
          <w:p w:rsidR="00AD1F54" w:rsidRPr="009D2D00" w:rsidRDefault="00941227">
            <w:pPr>
              <w:pStyle w:val="GOSTTablenorm"/>
              <w:widowControl w:val="0"/>
              <w:jc w:val="center"/>
            </w:pPr>
            <w:r w:rsidRPr="009D2D00">
              <w:t>П</w:t>
            </w:r>
          </w:p>
        </w:tc>
        <w:tc>
          <w:tcPr>
            <w:tcW w:w="1133" w:type="dxa"/>
          </w:tcPr>
          <w:p w:rsidR="00AD1F54" w:rsidRPr="009D2D00" w:rsidRDefault="00941227">
            <w:pPr>
              <w:pStyle w:val="GOSTTablenorm"/>
              <w:widowControl w:val="0"/>
            </w:pPr>
            <w:r w:rsidRPr="009D2D00">
              <w:t>Т(1-2000)</w:t>
            </w:r>
          </w:p>
        </w:tc>
        <w:tc>
          <w:tcPr>
            <w:tcW w:w="567" w:type="dxa"/>
          </w:tcPr>
          <w:p w:rsidR="00AD1F54" w:rsidRPr="009D2D00" w:rsidRDefault="00941227">
            <w:pPr>
              <w:pStyle w:val="GOSTTablenorm"/>
              <w:widowControl w:val="0"/>
              <w:jc w:val="center"/>
            </w:pPr>
            <w:r w:rsidRPr="009D2D00">
              <w:t>Н</w:t>
            </w:r>
          </w:p>
        </w:tc>
        <w:tc>
          <w:tcPr>
            <w:tcW w:w="3961" w:type="dxa"/>
          </w:tcPr>
          <w:p w:rsidR="00AD1F54" w:rsidRPr="009D2D00" w:rsidRDefault="00941227">
            <w:pPr>
              <w:pStyle w:val="GOSTTablenorm"/>
              <w:widowControl w:val="0"/>
            </w:pPr>
            <w:r w:rsidRPr="009D2D00">
              <w:t>Указывается иная информация, нео</w:t>
            </w:r>
            <w:r w:rsidR="004A5918">
              <w:t>бходимая для исполнения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szCs w:val="22"/>
              </w:rPr>
              <w:lastRenderedPageBreak/>
              <w:t>Дополнительная информация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pPr>
            <w:r w:rsidRPr="009D2D00">
              <w:t>Уровень конфиденциальности</w:t>
            </w:r>
          </w:p>
        </w:tc>
        <w:tc>
          <w:tcPr>
            <w:tcW w:w="1700" w:type="dxa"/>
          </w:tcPr>
          <w:p w:rsidR="00AD1F54" w:rsidRPr="009D2D00" w:rsidRDefault="00941227">
            <w:pPr>
              <w:pStyle w:val="GOSTTablenorm"/>
              <w:widowControl w:val="0"/>
            </w:pPr>
            <w:r w:rsidRPr="009D2D00">
              <w:t>TtlPrt_SECRECY</w:t>
            </w:r>
          </w:p>
        </w:tc>
        <w:tc>
          <w:tcPr>
            <w:tcW w:w="567" w:type="dxa"/>
          </w:tcPr>
          <w:p w:rsidR="00AD1F54" w:rsidRPr="009D2D00" w:rsidRDefault="00941227">
            <w:pPr>
              <w:pStyle w:val="GOSTTablenorm"/>
              <w:widowControl w:val="0"/>
              <w:jc w:val="center"/>
            </w:pPr>
            <w:r w:rsidRPr="009D2D00">
              <w:rPr>
                <w:szCs w:val="22"/>
              </w:rPr>
              <w:t>П</w:t>
            </w:r>
          </w:p>
        </w:tc>
        <w:tc>
          <w:tcPr>
            <w:tcW w:w="1133" w:type="dxa"/>
          </w:tcPr>
          <w:p w:rsidR="00AD1F54" w:rsidRPr="009D2D00" w:rsidRDefault="00941227">
            <w:pPr>
              <w:pStyle w:val="GOSTTablenorm"/>
              <w:widowControl w:val="0"/>
            </w:pPr>
            <w:r w:rsidRPr="009D2D00">
              <w:rPr>
                <w:szCs w:val="22"/>
              </w:rPr>
              <w:t>Т(1)</w:t>
            </w:r>
          </w:p>
        </w:tc>
        <w:tc>
          <w:tcPr>
            <w:tcW w:w="567" w:type="dxa"/>
          </w:tcPr>
          <w:p w:rsidR="00AD1F54" w:rsidRPr="009D2D00" w:rsidRDefault="00941227">
            <w:pPr>
              <w:pStyle w:val="GOSTTablenorm"/>
              <w:widowControl w:val="0"/>
              <w:jc w:val="center"/>
            </w:pPr>
            <w:r w:rsidRPr="009D2D00">
              <w:rPr>
                <w:szCs w:val="22"/>
              </w:rPr>
              <w:t>Н</w:t>
            </w:r>
          </w:p>
        </w:tc>
        <w:tc>
          <w:tcPr>
            <w:tcW w:w="3961" w:type="dxa"/>
          </w:tcPr>
          <w:p w:rsidR="00AD1F54" w:rsidRPr="009D2D00" w:rsidRDefault="00941227">
            <w:pPr>
              <w:pStyle w:val="GOSTTablenorm"/>
              <w:widowControl w:val="0"/>
              <w:rPr>
                <w:szCs w:val="22"/>
              </w:rPr>
            </w:pPr>
            <w:r w:rsidRPr="009D2D00">
              <w:rPr>
                <w:szCs w:val="22"/>
              </w:rPr>
              <w:t>Указывается уровень конфиденциальности.</w:t>
            </w:r>
          </w:p>
          <w:p w:rsidR="00AD1F54" w:rsidRPr="009D2D00" w:rsidRDefault="00941227">
            <w:pPr>
              <w:pStyle w:val="GOSTTablenorm"/>
              <w:widowControl w:val="0"/>
              <w:rPr>
                <w:szCs w:val="22"/>
              </w:rPr>
            </w:pPr>
            <w:r w:rsidRPr="009D2D00">
              <w:rPr>
                <w:szCs w:val="22"/>
              </w:rPr>
              <w:t>Возможные значения:</w:t>
            </w:r>
          </w:p>
          <w:p w:rsidR="00AD1F54" w:rsidRPr="009D2D00" w:rsidRDefault="00941227" w:rsidP="004A5918">
            <w:pPr>
              <w:pStyle w:val="GOSTTableListMark1"/>
              <w:widowControl w:val="0"/>
              <w:numPr>
                <w:ilvl w:val="0"/>
                <w:numId w:val="65"/>
              </w:numPr>
              <w:tabs>
                <w:tab w:val="clear" w:pos="340"/>
                <w:tab w:val="num" w:pos="227"/>
              </w:tabs>
              <w:spacing w:before="60" w:after="60"/>
              <w:ind w:left="284"/>
              <w:jc w:val="both"/>
              <w:rPr>
                <w:szCs w:val="22"/>
              </w:rPr>
            </w:pPr>
            <w:r w:rsidRPr="009D2D00">
              <w:t>«0» – Несекретно;</w:t>
            </w:r>
          </w:p>
          <w:p w:rsidR="00AD1F54" w:rsidRPr="009D2D00" w:rsidRDefault="00941227" w:rsidP="004A5918">
            <w:pPr>
              <w:pStyle w:val="GOSTTableListMark1"/>
              <w:widowControl w:val="0"/>
              <w:numPr>
                <w:ilvl w:val="0"/>
                <w:numId w:val="65"/>
              </w:numPr>
              <w:tabs>
                <w:tab w:val="clear" w:pos="340"/>
                <w:tab w:val="num" w:pos="227"/>
              </w:tabs>
              <w:spacing w:before="60" w:after="60"/>
              <w:ind w:left="284"/>
              <w:jc w:val="both"/>
              <w:rPr>
                <w:szCs w:val="22"/>
              </w:rPr>
            </w:pPr>
            <w:r w:rsidRPr="009D2D00">
              <w:t>«1» – Для служебного пользования.</w:t>
            </w:r>
          </w:p>
          <w:p w:rsidR="00AD1F54" w:rsidRPr="009D2D00" w:rsidRDefault="00941227">
            <w:pPr>
              <w:pStyle w:val="GOSTTablenorm"/>
              <w:widowControl w:val="0"/>
            </w:pPr>
            <w:r w:rsidRPr="009D2D00">
              <w:rPr>
                <w:szCs w:val="22"/>
              </w:rPr>
              <w:t>Обязателен для заполнения в случае взаимодействия по марш</w:t>
            </w:r>
            <w:r w:rsidR="004A5918">
              <w:rPr>
                <w:szCs w:val="22"/>
              </w:rPr>
              <w:t>руту ПБС (ПФХД)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rPr>
                <w:szCs w:val="22"/>
              </w:rPr>
            </w:pPr>
            <w:r w:rsidRPr="009D2D00">
              <w:rPr>
                <w:b/>
                <w:szCs w:val="22"/>
              </w:rPr>
              <w:t>Системная информация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rPr>
                <w:i/>
              </w:rPr>
            </w:pPr>
            <w:r w:rsidRPr="009D2D00">
              <w:t>Системная информация документа</w:t>
            </w:r>
          </w:p>
        </w:tc>
        <w:tc>
          <w:tcPr>
            <w:tcW w:w="1700" w:type="dxa"/>
          </w:tcPr>
          <w:p w:rsidR="00AD1F54" w:rsidRPr="009D2D00" w:rsidRDefault="00941227">
            <w:pPr>
              <w:pStyle w:val="GOSTTablenorm"/>
              <w:widowControl w:val="0"/>
            </w:pPr>
            <w:r w:rsidRPr="009D2D00">
              <w:t>ZK_MSC_Infrmtn</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tMSC_Infrmtn</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 xml:space="preserve">Состав элемента представлен в таблице </w:t>
            </w:r>
            <w:r w:rsidRPr="009D2D00">
              <w:rPr>
                <w:b/>
              </w:rPr>
              <w:fldChar w:fldCharType="begin"/>
            </w:r>
            <w:r w:rsidRPr="009D2D00">
              <w:rPr>
                <w:b/>
              </w:rPr>
              <w:instrText xml:space="preserve"> REF _Ref529351121 \h  \* MERGEFORMAT </w:instrText>
            </w:r>
            <w:r w:rsidRPr="009D2D00">
              <w:rPr>
                <w:b/>
              </w:rPr>
            </w:r>
            <w:r w:rsidRPr="009D2D00">
              <w:rPr>
                <w:b/>
              </w:rPr>
              <w:fldChar w:fldCharType="separate"/>
            </w:r>
            <w:r w:rsidR="005A3293" w:rsidRPr="005A3293">
              <w:rPr>
                <w:b/>
              </w:rPr>
              <w:t>134</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szCs w:val="22"/>
              </w:rPr>
              <w:t>Реквизиты Раздела 2</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rPr>
                <w:i/>
              </w:rPr>
            </w:pPr>
            <w:r w:rsidRPr="009D2D00">
              <w:t>Раздел 2</w:t>
            </w:r>
          </w:p>
        </w:tc>
        <w:tc>
          <w:tcPr>
            <w:tcW w:w="1700" w:type="dxa"/>
          </w:tcPr>
          <w:p w:rsidR="00AD1F54" w:rsidRPr="009D2D00" w:rsidRDefault="00941227">
            <w:pPr>
              <w:pStyle w:val="GOSTTablenorm"/>
              <w:widowControl w:val="0"/>
            </w:pPr>
            <w:r w:rsidRPr="009D2D00">
              <w:t>ZK2</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tZK2</w:t>
            </w:r>
          </w:p>
        </w:tc>
        <w:tc>
          <w:tcPr>
            <w:tcW w:w="567" w:type="dxa"/>
          </w:tcPr>
          <w:p w:rsidR="00AD1F54" w:rsidRPr="009D2D00" w:rsidRDefault="00941227">
            <w:pPr>
              <w:pStyle w:val="GOSTTablenorm"/>
              <w:widowControl w:val="0"/>
              <w:jc w:val="center"/>
            </w:pPr>
            <w:r w:rsidRPr="009D2D00">
              <w:t>О</w:t>
            </w:r>
          </w:p>
        </w:tc>
        <w:tc>
          <w:tcPr>
            <w:tcW w:w="3961" w:type="dxa"/>
          </w:tcPr>
          <w:p w:rsidR="00AD1F54" w:rsidRPr="009D2D00" w:rsidRDefault="00941227">
            <w:pPr>
              <w:pStyle w:val="GOSTTablenorm"/>
              <w:widowControl w:val="0"/>
            </w:pPr>
            <w:r w:rsidRPr="009D2D00">
              <w:t xml:space="preserve">Состав элемента представлен в таблице </w:t>
            </w:r>
            <w:r w:rsidRPr="009D2D00">
              <w:rPr>
                <w:bCs/>
              </w:rPr>
              <w:fldChar w:fldCharType="begin"/>
            </w:r>
            <w:r w:rsidRPr="009D2D00">
              <w:instrText xml:space="preserve"> REF _Ref52174259 \h </w:instrText>
            </w:r>
            <w:r w:rsidRPr="009D2D00">
              <w:rPr>
                <w:bCs/>
              </w:rPr>
              <w:instrText xml:space="preserve"> \* MERGEFORMAT </w:instrText>
            </w:r>
            <w:r w:rsidRPr="009D2D00">
              <w:rPr>
                <w:bCs/>
              </w:rPr>
            </w:r>
            <w:r w:rsidRPr="009D2D00">
              <w:rPr>
                <w:bCs/>
              </w:rPr>
              <w:fldChar w:fldCharType="separate"/>
            </w:r>
            <w:r w:rsidR="005A3293">
              <w:rPr>
                <w:rFonts w:eastAsia="Calibri"/>
                <w:szCs w:val="24"/>
              </w:rPr>
              <w:t>102</w:t>
            </w:r>
            <w:r w:rsidRPr="009D2D00">
              <w:rPr>
                <w:bCs/>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7"/>
          </w:tcPr>
          <w:p w:rsidR="00AD1F54" w:rsidRPr="009D2D00" w:rsidRDefault="00941227">
            <w:pPr>
              <w:pStyle w:val="GOSTTablenorm"/>
              <w:widowControl w:val="0"/>
            </w:pPr>
            <w:r w:rsidRPr="009D2D00">
              <w:rPr>
                <w:b/>
                <w:szCs w:val="22"/>
              </w:rPr>
              <w:t>ЭП</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0" w:type="dxa"/>
          </w:tcPr>
          <w:p w:rsidR="00AD1F54" w:rsidRPr="009D2D00" w:rsidRDefault="00941227">
            <w:pPr>
              <w:pStyle w:val="GOSTTablenorm"/>
              <w:widowControl w:val="0"/>
              <w:rPr>
                <w:i/>
              </w:rPr>
            </w:pPr>
            <w:r w:rsidRPr="009D2D00">
              <w:t>Электронная подпись</w:t>
            </w:r>
          </w:p>
        </w:tc>
        <w:tc>
          <w:tcPr>
            <w:tcW w:w="1700" w:type="dxa"/>
          </w:tcPr>
          <w:p w:rsidR="00AD1F54" w:rsidRPr="009D2D00" w:rsidRDefault="00941227">
            <w:pPr>
              <w:pStyle w:val="GOSTTablenorm"/>
              <w:widowControl w:val="0"/>
            </w:pPr>
            <w:r w:rsidRPr="009D2D00">
              <w:t>Signature</w:t>
            </w:r>
          </w:p>
        </w:tc>
        <w:tc>
          <w:tcPr>
            <w:tcW w:w="567" w:type="dxa"/>
          </w:tcPr>
          <w:p w:rsidR="00AD1F54" w:rsidRPr="009D2D00" w:rsidRDefault="00941227">
            <w:pPr>
              <w:pStyle w:val="GOSTTablenorm"/>
              <w:widowControl w:val="0"/>
              <w:jc w:val="center"/>
            </w:pPr>
            <w:r w:rsidRPr="009D2D00">
              <w:t>С</w:t>
            </w:r>
          </w:p>
        </w:tc>
        <w:tc>
          <w:tcPr>
            <w:tcW w:w="1133" w:type="dxa"/>
          </w:tcPr>
          <w:p w:rsidR="00AD1F54" w:rsidRPr="009D2D00" w:rsidRDefault="00941227">
            <w:pPr>
              <w:pStyle w:val="GOSTTablenorm"/>
              <w:widowControl w:val="0"/>
            </w:pPr>
            <w:r w:rsidRPr="009D2D00">
              <w:t>SignatureType</w:t>
            </w:r>
          </w:p>
        </w:tc>
        <w:tc>
          <w:tcPr>
            <w:tcW w:w="567" w:type="dxa"/>
          </w:tcPr>
          <w:p w:rsidR="00AD1F54" w:rsidRPr="009D2D00" w:rsidRDefault="00941227">
            <w:pPr>
              <w:pStyle w:val="GOSTTablenorm"/>
              <w:widowControl w:val="0"/>
              <w:jc w:val="center"/>
            </w:pPr>
            <w:r w:rsidRPr="009D2D00">
              <w:t>НМ</w:t>
            </w:r>
          </w:p>
        </w:tc>
        <w:tc>
          <w:tcPr>
            <w:tcW w:w="3961" w:type="dxa"/>
          </w:tcPr>
          <w:p w:rsidR="00AD1F54" w:rsidRPr="009D2D00" w:rsidRDefault="00941227">
            <w:pPr>
              <w:pStyle w:val="GOSTTablenorm"/>
              <w:widowControl w:val="0"/>
            </w:pPr>
            <w:r w:rsidRPr="009D2D00">
              <w:t>Блок подписи в формате XAdes. Указывается как референс согласно формату подписи XAdes.</w:t>
            </w:r>
          </w:p>
          <w:p w:rsidR="00AD1F54" w:rsidRPr="009D2D00" w:rsidRDefault="00941227">
            <w:pPr>
              <w:widowControl w:val="0"/>
              <w:spacing w:before="60" w:after="60"/>
              <w:rPr>
                <w:sz w:val="22"/>
                <w:szCs w:val="22"/>
              </w:rPr>
            </w:pPr>
            <w:r w:rsidRPr="009D2D00">
              <w:rPr>
                <w:sz w:val="22"/>
                <w:szCs w:val="22"/>
              </w:rPr>
              <w:t>Заполняется согласно п.3.5.3 Тома 1 настоящего альбома.</w:t>
            </w:r>
          </w:p>
          <w:p w:rsidR="00AD1F54" w:rsidRPr="009D2D00" w:rsidRDefault="00941227">
            <w:pPr>
              <w:pStyle w:val="GOSTTablenorm"/>
              <w:widowControl w:val="0"/>
            </w:pPr>
            <w:r w:rsidRPr="009D2D00">
              <w:rPr>
                <w:szCs w:val="22"/>
              </w:rPr>
              <w:t>Обязателен для заполнения при сервисн</w:t>
            </w:r>
            <w:r w:rsidR="004A5918">
              <w:rPr>
                <w:szCs w:val="22"/>
              </w:rPr>
              <w:t>ом взаимодействии ПФХД и ПУР ЭБ</w:t>
            </w:r>
          </w:p>
        </w:tc>
      </w:tr>
    </w:tbl>
    <w:p w:rsidR="00AD1F54" w:rsidRPr="009D2D00" w:rsidRDefault="00941227">
      <w:pPr>
        <w:pStyle w:val="31"/>
      </w:pPr>
      <w:r w:rsidRPr="009D2D00">
        <w:t xml:space="preserve"> </w:t>
      </w:r>
      <w:bookmarkStart w:id="1043" w:name="_Toc185883768"/>
      <w:r w:rsidRPr="009D2D00">
        <w:t>Описание комплексного типа «tMSC_GRBS»</w:t>
      </w:r>
      <w:bookmarkEnd w:id="1043"/>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tMSC_GRBS» блока «Информация о ГРБС».</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044" w:name="_Ref52173920"/>
      <w:bookmarkStart w:id="1045" w:name="_Toc185882426"/>
      <w:r w:rsidR="005A3293">
        <w:rPr>
          <w:rFonts w:eastAsia="Calibri"/>
          <w:noProof/>
          <w:szCs w:val="24"/>
        </w:rPr>
        <w:t>98</w:t>
      </w:r>
      <w:bookmarkEnd w:id="1044"/>
      <w:r w:rsidRPr="009D2D00">
        <w:rPr>
          <w:rFonts w:eastAsia="Calibri"/>
          <w:szCs w:val="24"/>
        </w:rPr>
        <w:fldChar w:fldCharType="end"/>
      </w:r>
      <w:r w:rsidRPr="009D2D00">
        <w:rPr>
          <w:rFonts w:eastAsia="Calibri"/>
          <w:szCs w:val="24"/>
        </w:rPr>
        <w:t xml:space="preserve"> – Описание комплексного типа «tMSC_GRBS»</w:t>
      </w:r>
      <w:bookmarkEnd w:id="1045"/>
    </w:p>
    <w:tbl>
      <w:tblPr>
        <w:tblStyle w:val="GOSTTable"/>
        <w:tblW w:w="5000" w:type="pct"/>
        <w:tblLayout w:type="fixed"/>
        <w:tblLook w:val="01E0" w:firstRow="1" w:lastRow="1" w:firstColumn="1" w:lastColumn="1" w:noHBand="0" w:noVBand="0"/>
      </w:tblPr>
      <w:tblGrid>
        <w:gridCol w:w="1709"/>
        <w:gridCol w:w="1702"/>
        <w:gridCol w:w="567"/>
        <w:gridCol w:w="1134"/>
        <w:gridCol w:w="567"/>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pPr>
            <w:r w:rsidRPr="009D2D00">
              <w:t>Наименование элемента</w:t>
            </w:r>
          </w:p>
        </w:tc>
        <w:tc>
          <w:tcPr>
            <w:tcW w:w="1699" w:type="dxa"/>
          </w:tcPr>
          <w:p w:rsidR="00AD1F54" w:rsidRPr="009D2D00" w:rsidRDefault="00941227">
            <w:pPr>
              <w:pStyle w:val="GOSTTableHead"/>
            </w:pPr>
            <w:r w:rsidRPr="009D2D00">
              <w:t>Сокращенное наименование (код) элемента</w:t>
            </w:r>
          </w:p>
        </w:tc>
        <w:tc>
          <w:tcPr>
            <w:tcW w:w="566" w:type="dxa"/>
          </w:tcPr>
          <w:p w:rsidR="00AD1F54" w:rsidRPr="009D2D00" w:rsidRDefault="00941227">
            <w:pPr>
              <w:pStyle w:val="GOSTTableHead"/>
            </w:pPr>
            <w:r w:rsidRPr="009D2D00">
              <w:t>Тип</w:t>
            </w:r>
          </w:p>
        </w:tc>
        <w:tc>
          <w:tcPr>
            <w:tcW w:w="1132" w:type="dxa"/>
          </w:tcPr>
          <w:p w:rsidR="00AD1F54" w:rsidRPr="009D2D00" w:rsidRDefault="00941227">
            <w:pPr>
              <w:pStyle w:val="GOSTTableHead"/>
            </w:pPr>
            <w:r w:rsidRPr="009D2D00">
              <w:t>Формат элемента</w:t>
            </w:r>
          </w:p>
        </w:tc>
        <w:tc>
          <w:tcPr>
            <w:tcW w:w="566"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t>Глава по БК</w:t>
            </w:r>
          </w:p>
        </w:tc>
        <w:tc>
          <w:tcPr>
            <w:tcW w:w="1699" w:type="dxa"/>
          </w:tcPr>
          <w:p w:rsidR="00AD1F54" w:rsidRPr="009D2D00" w:rsidRDefault="00941227">
            <w:pPr>
              <w:pStyle w:val="GOSTTablenorm"/>
              <w:rPr>
                <w:szCs w:val="22"/>
              </w:rPr>
            </w:pPr>
            <w:r w:rsidRPr="009D2D00">
              <w:rPr>
                <w:szCs w:val="22"/>
              </w:rPr>
              <w:t>Cd</w:t>
            </w:r>
          </w:p>
        </w:tc>
        <w:tc>
          <w:tcPr>
            <w:tcW w:w="566" w:type="dxa"/>
          </w:tcPr>
          <w:p w:rsidR="00AD1F54" w:rsidRPr="009D2D00" w:rsidRDefault="00941227">
            <w:pPr>
              <w:pStyle w:val="GOSTTablenorm"/>
              <w:jc w:val="center"/>
              <w:rPr>
                <w:szCs w:val="22"/>
              </w:rPr>
            </w:pPr>
            <w:r w:rsidRPr="009D2D00">
              <w:rPr>
                <w:szCs w:val="22"/>
              </w:rPr>
              <w:t>П</w:t>
            </w:r>
          </w:p>
        </w:tc>
        <w:tc>
          <w:tcPr>
            <w:tcW w:w="1132" w:type="dxa"/>
          </w:tcPr>
          <w:p w:rsidR="00AD1F54" w:rsidRPr="009D2D00" w:rsidRDefault="00941227">
            <w:pPr>
              <w:pStyle w:val="GOSTTablenorm"/>
              <w:rPr>
                <w:szCs w:val="22"/>
                <w:lang w:val="en-US"/>
              </w:rPr>
            </w:pPr>
            <w:r w:rsidRPr="009D2D00">
              <w:rPr>
                <w:szCs w:val="22"/>
                <w:lang w:val="en-US"/>
              </w:rPr>
              <w:t>Т(</w:t>
            </w:r>
            <w:r w:rsidRPr="009D2D00">
              <w:rPr>
                <w:szCs w:val="22"/>
              </w:rPr>
              <w:t>3</w:t>
            </w:r>
            <w:r w:rsidRPr="009D2D00">
              <w:rPr>
                <w:szCs w:val="22"/>
                <w:lang w:val="en-US"/>
              </w:rPr>
              <w:t>)</w:t>
            </w:r>
          </w:p>
        </w:tc>
        <w:tc>
          <w:tcPr>
            <w:tcW w:w="566"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Код ГРБС/РБС по перечню ГРБС/ГАИФДБ, утвержденному законом (решением) о соответствующем бюджете.</w:t>
            </w:r>
          </w:p>
          <w:p w:rsidR="00AD1F54" w:rsidRPr="009D2D00" w:rsidRDefault="004A5918">
            <w:pPr>
              <w:pStyle w:val="GOSTTablenorm"/>
              <w:rPr>
                <w:szCs w:val="22"/>
              </w:rPr>
            </w:pPr>
            <w:r>
              <w:rPr>
                <w:szCs w:val="22"/>
              </w:rPr>
              <w:t>Не указывается для АУ, БУ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rPr>
                <w:szCs w:val="22"/>
              </w:rPr>
            </w:pPr>
            <w:r w:rsidRPr="009D2D00">
              <w:rPr>
                <w:szCs w:val="22"/>
              </w:rPr>
              <w:lastRenderedPageBreak/>
              <w:t>Наименование ГРБС (РБС)</w:t>
            </w:r>
          </w:p>
        </w:tc>
        <w:tc>
          <w:tcPr>
            <w:tcW w:w="1699" w:type="dxa"/>
          </w:tcPr>
          <w:p w:rsidR="00AD1F54" w:rsidRPr="009D2D00" w:rsidRDefault="00941227">
            <w:pPr>
              <w:pStyle w:val="GOSTTablenorm"/>
              <w:rPr>
                <w:szCs w:val="22"/>
              </w:rPr>
            </w:pPr>
            <w:r w:rsidRPr="009D2D00">
              <w:rPr>
                <w:szCs w:val="22"/>
              </w:rPr>
              <w:t>Nm</w:t>
            </w:r>
          </w:p>
        </w:tc>
        <w:tc>
          <w:tcPr>
            <w:tcW w:w="566" w:type="dxa"/>
          </w:tcPr>
          <w:p w:rsidR="00AD1F54" w:rsidRPr="009D2D00" w:rsidRDefault="00941227">
            <w:pPr>
              <w:pStyle w:val="GOSTTablenorm"/>
              <w:jc w:val="center"/>
              <w:rPr>
                <w:szCs w:val="22"/>
              </w:rPr>
            </w:pPr>
            <w:r w:rsidRPr="009D2D00">
              <w:rPr>
                <w:szCs w:val="22"/>
              </w:rPr>
              <w:t>П</w:t>
            </w:r>
          </w:p>
        </w:tc>
        <w:tc>
          <w:tcPr>
            <w:tcW w:w="1132" w:type="dxa"/>
          </w:tcPr>
          <w:p w:rsidR="00AD1F54" w:rsidRPr="009D2D00" w:rsidRDefault="00941227">
            <w:pPr>
              <w:pStyle w:val="GOSTTablenorm"/>
              <w:rPr>
                <w:szCs w:val="22"/>
              </w:rPr>
            </w:pPr>
            <w:r w:rsidRPr="009D2D00">
              <w:rPr>
                <w:szCs w:val="22"/>
                <w:lang w:val="en-US"/>
              </w:rPr>
              <w:t>Т(</w:t>
            </w:r>
            <w:r w:rsidRPr="009D2D00">
              <w:rPr>
                <w:szCs w:val="22"/>
              </w:rPr>
              <w:t>1-2000)</w:t>
            </w:r>
          </w:p>
        </w:tc>
        <w:tc>
          <w:tcPr>
            <w:tcW w:w="566"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Полное наименование ГРБС (РБС), в ведении которого находится клиент, формирующий Сводную заявку. Поле может не заполняться в соответствии с отдельными указаниями ФК в целях обеспечения режима секретности.</w:t>
            </w:r>
          </w:p>
          <w:p w:rsidR="00AD1F54" w:rsidRPr="009D2D00" w:rsidRDefault="00941227">
            <w:pPr>
              <w:pStyle w:val="GOSTTablenorm"/>
              <w:rPr>
                <w:szCs w:val="22"/>
              </w:rPr>
            </w:pPr>
            <w:r w:rsidRPr="009D2D00">
              <w:rPr>
                <w:szCs w:val="22"/>
              </w:rPr>
              <w:t>Для БУ, АУ указывается наименование органа, осуществляющего функции и полномочия</w:t>
            </w:r>
            <w:r w:rsidR="004A5918">
              <w:rPr>
                <w:szCs w:val="22"/>
              </w:rPr>
              <w:t xml:space="preserve"> учредителя в отношении клиента</w:t>
            </w:r>
          </w:p>
        </w:tc>
      </w:tr>
    </w:tbl>
    <w:p w:rsidR="00AD1F54" w:rsidRPr="009D2D00" w:rsidRDefault="00941227">
      <w:pPr>
        <w:pStyle w:val="31"/>
      </w:pPr>
      <w:r w:rsidRPr="009D2D00">
        <w:t xml:space="preserve"> </w:t>
      </w:r>
      <w:bookmarkStart w:id="1046" w:name="_Toc185883769"/>
      <w:r w:rsidRPr="009D2D00">
        <w:t>Описание комплексного типа «tMSC_Orgnztn»</w:t>
      </w:r>
      <w:bookmarkEnd w:id="1046"/>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tMSC_Orgnztn» блока «Организация».</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047" w:name="_Ref52173926"/>
      <w:bookmarkStart w:id="1048" w:name="_Toc185882427"/>
      <w:r w:rsidR="005A3293">
        <w:rPr>
          <w:rFonts w:eastAsia="Calibri"/>
          <w:noProof/>
          <w:szCs w:val="24"/>
        </w:rPr>
        <w:t>99</w:t>
      </w:r>
      <w:bookmarkEnd w:id="1047"/>
      <w:r w:rsidRPr="009D2D00">
        <w:rPr>
          <w:rFonts w:eastAsia="Calibri"/>
          <w:szCs w:val="24"/>
        </w:rPr>
        <w:fldChar w:fldCharType="end"/>
      </w:r>
      <w:r w:rsidRPr="009D2D00">
        <w:rPr>
          <w:rFonts w:eastAsia="Calibri"/>
          <w:szCs w:val="24"/>
        </w:rPr>
        <w:t xml:space="preserve"> – Описание комплексного типа «tMSC_Orgnztn»</w:t>
      </w:r>
      <w:bookmarkEnd w:id="1048"/>
    </w:p>
    <w:tbl>
      <w:tblPr>
        <w:tblStyle w:val="GOSTTable"/>
        <w:tblW w:w="5000" w:type="pct"/>
        <w:tblLayout w:type="fixed"/>
        <w:tblLook w:val="01E0" w:firstRow="1" w:lastRow="1" w:firstColumn="1" w:lastColumn="1" w:noHBand="0" w:noVBand="0"/>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9"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ТОФК</w:t>
            </w:r>
          </w:p>
        </w:tc>
        <w:tc>
          <w:tcPr>
            <w:tcW w:w="1701" w:type="dxa"/>
          </w:tcPr>
          <w:p w:rsidR="00AD1F54" w:rsidRPr="009D2D00" w:rsidRDefault="00941227">
            <w:pPr>
              <w:pStyle w:val="GOSTTablenorm"/>
            </w:pPr>
            <w:r w:rsidRPr="009D2D00">
              <w:t>MSC_OrFK</w:t>
            </w:r>
          </w:p>
        </w:tc>
        <w:tc>
          <w:tcPr>
            <w:tcW w:w="567" w:type="dxa"/>
          </w:tcPr>
          <w:p w:rsidR="00AD1F54" w:rsidRPr="009D2D00" w:rsidRDefault="00941227">
            <w:pPr>
              <w:pStyle w:val="GOSTTablenorm"/>
              <w:jc w:val="center"/>
              <w:rPr>
                <w:b/>
                <w:bCs/>
              </w:rPr>
            </w:pPr>
            <w:r w:rsidRPr="009D2D00">
              <w:t>С</w:t>
            </w:r>
          </w:p>
        </w:tc>
        <w:tc>
          <w:tcPr>
            <w:tcW w:w="1134" w:type="dxa"/>
          </w:tcPr>
          <w:p w:rsidR="00AD1F54" w:rsidRPr="009D2D00" w:rsidRDefault="00941227">
            <w:pPr>
              <w:pStyle w:val="GOSTTablenorm"/>
            </w:pPr>
            <w:r w:rsidRPr="009D2D00">
              <w:rPr>
                <w:lang w:val="en-US"/>
              </w:rPr>
              <w:t>tMSC</w:t>
            </w:r>
            <w:r w:rsidRPr="009D2D00">
              <w:t>_</w:t>
            </w:r>
            <w:r w:rsidRPr="009D2D00">
              <w:rPr>
                <w:lang w:val="en-US"/>
              </w:rPr>
              <w:t>TOFK</w:t>
            </w:r>
          </w:p>
        </w:tc>
        <w:tc>
          <w:tcPr>
            <w:tcW w:w="567"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ТОФК, в котором осуществляется обслуживание л/с клиента.</w:t>
            </w:r>
          </w:p>
          <w:p w:rsidR="00AD1F54" w:rsidRPr="009D2D00" w:rsidRDefault="00941227">
            <w:pPr>
              <w:spacing w:before="60" w:after="60"/>
              <w:rPr>
                <w:b/>
                <w:bCs/>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_Ref524614769 \h  \* MERGEFORMAT </w:instrText>
            </w:r>
            <w:r w:rsidRPr="009D2D00">
              <w:rPr>
                <w:b/>
                <w:sz w:val="22"/>
                <w:szCs w:val="22"/>
              </w:rPr>
            </w:r>
            <w:r w:rsidRPr="009D2D00">
              <w:rPr>
                <w:b/>
                <w:sz w:val="22"/>
                <w:szCs w:val="22"/>
              </w:rPr>
              <w:fldChar w:fldCharType="separate"/>
            </w:r>
            <w:r w:rsidR="005A3293" w:rsidRPr="005A3293">
              <w:rPr>
                <w:b/>
                <w:sz w:val="22"/>
                <w:szCs w:val="22"/>
              </w:rPr>
              <w:t>53</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pPr>
            <w:r w:rsidRPr="009D2D00">
              <w:t>Наименование бюджета</w:t>
            </w:r>
          </w:p>
        </w:tc>
        <w:tc>
          <w:tcPr>
            <w:tcW w:w="1701" w:type="dxa"/>
          </w:tcPr>
          <w:p w:rsidR="00AD1F54" w:rsidRPr="009D2D00" w:rsidRDefault="00941227">
            <w:pPr>
              <w:pStyle w:val="GOSTTablenorm"/>
            </w:pPr>
            <w:r w:rsidRPr="009D2D00">
              <w:rPr>
                <w:lang w:val="en-US"/>
              </w:rPr>
              <w:t>Nm</w:t>
            </w:r>
            <w:r w:rsidRPr="009D2D00">
              <w:t>Bdgt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lang w:val="en-US"/>
              </w:rPr>
            </w:pPr>
            <w:r w:rsidRPr="009D2D00">
              <w:rPr>
                <w:szCs w:val="22"/>
                <w:lang w:val="en-US"/>
              </w:rPr>
              <w:t>Т(</w:t>
            </w:r>
            <w:r w:rsidRPr="009D2D00">
              <w:rPr>
                <w:szCs w:val="22"/>
              </w:rPr>
              <w:t>1-512)</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spacing w:before="60" w:after="60"/>
              <w:rPr>
                <w:sz w:val="22"/>
                <w:szCs w:val="22"/>
              </w:rPr>
            </w:pPr>
            <w:r w:rsidRPr="009D2D00">
              <w:rPr>
                <w:sz w:val="22"/>
                <w:szCs w:val="22"/>
              </w:rPr>
              <w:t>Для УБП федерального уровня указывается значение «Федеральный бюджет».</w:t>
            </w:r>
          </w:p>
          <w:p w:rsidR="00AD1F54" w:rsidRPr="009D2D00" w:rsidRDefault="004A5918">
            <w:pPr>
              <w:spacing w:before="60" w:after="60"/>
              <w:rPr>
                <w:sz w:val="22"/>
                <w:szCs w:val="22"/>
              </w:rPr>
            </w:pPr>
            <w:r>
              <w:rPr>
                <w:sz w:val="22"/>
                <w:szCs w:val="22"/>
              </w:rPr>
              <w:t>Не указывается для АУ, БУ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Финансовый орган</w:t>
            </w:r>
          </w:p>
        </w:tc>
        <w:tc>
          <w:tcPr>
            <w:tcW w:w="1701" w:type="dxa"/>
          </w:tcPr>
          <w:p w:rsidR="00AD1F54" w:rsidRPr="009D2D00" w:rsidRDefault="00941227">
            <w:pPr>
              <w:pStyle w:val="GOSTTablenorm"/>
            </w:pPr>
            <w:r w:rsidRPr="009D2D00">
              <w:t>FnclInst</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rPr>
                <w:lang w:val="en-US"/>
              </w:rPr>
              <w:t>tMSC</w:t>
            </w:r>
            <w:r w:rsidRPr="009D2D00">
              <w:t>_</w:t>
            </w:r>
            <w:r w:rsidRPr="009D2D00">
              <w:rPr>
                <w:lang w:val="en-US"/>
              </w:rPr>
              <w:t>FnclInst</w:t>
            </w:r>
          </w:p>
        </w:tc>
        <w:tc>
          <w:tcPr>
            <w:tcW w:w="567"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rPr>
                <w:szCs w:val="22"/>
              </w:rPr>
            </w:pPr>
            <w:r w:rsidRPr="009D2D00">
              <w:rPr>
                <w:szCs w:val="22"/>
              </w:rPr>
              <w:t>Финансовый орган.</w:t>
            </w:r>
          </w:p>
          <w:p w:rsidR="00AD1F54" w:rsidRPr="009D2D00" w:rsidRDefault="00941227">
            <w:pPr>
              <w:pStyle w:val="GOSTTablenorm"/>
              <w:rPr>
                <w:szCs w:val="22"/>
              </w:rPr>
            </w:pPr>
            <w:r w:rsidRPr="009D2D00">
              <w:rPr>
                <w:szCs w:val="22"/>
              </w:rPr>
              <w:t>Состав элемента представлен в таблице</w:t>
            </w:r>
            <w:r w:rsidRPr="009D2D00">
              <w:t xml:space="preserve"> </w:t>
            </w:r>
            <w:r w:rsidRPr="009D2D00">
              <w:rPr>
                <w:b/>
              </w:rPr>
              <w:fldChar w:fldCharType="begin"/>
            </w:r>
            <w:r w:rsidRPr="009D2D00">
              <w:rPr>
                <w:b/>
              </w:rPr>
              <w:instrText xml:space="preserve"> REF _Ref532399915 \h  \* MERGEFORMAT </w:instrText>
            </w:r>
            <w:r w:rsidRPr="009D2D00">
              <w:rPr>
                <w:b/>
              </w:rPr>
            </w:r>
            <w:r w:rsidRPr="009D2D00">
              <w:rPr>
                <w:b/>
              </w:rPr>
              <w:fldChar w:fldCharType="separate"/>
            </w:r>
            <w:r w:rsidR="005A3293" w:rsidRPr="005A3293">
              <w:rPr>
                <w:rFonts w:eastAsia="Calibri"/>
                <w:b/>
              </w:rPr>
              <w:t>121</w:t>
            </w:r>
            <w:r w:rsidRPr="009D2D00">
              <w:rPr>
                <w:b/>
              </w:rPr>
              <w:fldChar w:fldCharType="end"/>
            </w:r>
            <w:r w:rsidRPr="009D2D00">
              <w:rPr>
                <w:szCs w:val="22"/>
              </w:rPr>
              <w:t>.</w:t>
            </w:r>
          </w:p>
          <w:p w:rsidR="00AD1F54" w:rsidRPr="009D2D00" w:rsidRDefault="004A5918">
            <w:pPr>
              <w:pStyle w:val="GOSTTablenorm"/>
              <w:rPr>
                <w:szCs w:val="22"/>
              </w:rPr>
            </w:pPr>
            <w:r>
              <w:rPr>
                <w:szCs w:val="22"/>
              </w:rPr>
              <w:t>Не указывается для АУ, БУ</w:t>
            </w:r>
          </w:p>
        </w:tc>
      </w:tr>
    </w:tbl>
    <w:p w:rsidR="00AD1F54" w:rsidRPr="009D2D00" w:rsidRDefault="00941227">
      <w:pPr>
        <w:pStyle w:val="31"/>
      </w:pPr>
      <w:r w:rsidRPr="009D2D00">
        <w:t xml:space="preserve"> </w:t>
      </w:r>
      <w:bookmarkStart w:id="1049" w:name="_Toc185883770"/>
      <w:r w:rsidRPr="009D2D00">
        <w:t>Описание комплексного типа «tMSC_Pmnt»</w:t>
      </w:r>
      <w:bookmarkEnd w:id="1049"/>
    </w:p>
    <w:p w:rsidR="00AD1F54" w:rsidRPr="009D2D00" w:rsidRDefault="00941227">
      <w:pPr>
        <w:pStyle w:val="ASFKNormal"/>
        <w:jc w:val="both"/>
        <w:rPr>
          <w:rStyle w:val="GOSTNormal0"/>
        </w:rPr>
      </w:pPr>
      <w:r w:rsidRPr="009D2D00">
        <w:rPr>
          <w:rStyle w:val="GOSTNormal0"/>
        </w:rPr>
        <w:t xml:space="preserve">Описание комплексного типа «tMSC_Pmnt» блока «Информация о платеже (для раздела 1)». </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050" w:name="_Ref52174232"/>
      <w:bookmarkStart w:id="1051" w:name="_Toc185882428"/>
      <w:r w:rsidR="005A3293">
        <w:rPr>
          <w:rFonts w:eastAsia="Calibri"/>
          <w:noProof/>
          <w:szCs w:val="24"/>
        </w:rPr>
        <w:t>100</w:t>
      </w:r>
      <w:bookmarkEnd w:id="1050"/>
      <w:r w:rsidRPr="009D2D00">
        <w:rPr>
          <w:rFonts w:eastAsia="Calibri"/>
          <w:szCs w:val="24"/>
        </w:rPr>
        <w:fldChar w:fldCharType="end"/>
      </w:r>
      <w:r w:rsidRPr="009D2D00">
        <w:rPr>
          <w:rFonts w:eastAsia="Calibri"/>
          <w:szCs w:val="24"/>
        </w:rPr>
        <w:t xml:space="preserve"> – Описание комплексного типа «</w:t>
      </w:r>
      <w:r w:rsidRPr="009D2D00">
        <w:rPr>
          <w:szCs w:val="24"/>
        </w:rPr>
        <w:t>tMSC_Pmnt</w:t>
      </w:r>
      <w:r w:rsidRPr="009D2D00">
        <w:rPr>
          <w:rFonts w:eastAsia="Calibri"/>
          <w:szCs w:val="24"/>
        </w:rPr>
        <w:t>»</w:t>
      </w:r>
      <w:bookmarkEnd w:id="1051"/>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Очередность платежа</w:t>
            </w:r>
          </w:p>
        </w:tc>
        <w:tc>
          <w:tcPr>
            <w:tcW w:w="883" w:type="pct"/>
          </w:tcPr>
          <w:p w:rsidR="00AD1F54" w:rsidRPr="009D2D00" w:rsidRDefault="00941227">
            <w:pPr>
              <w:pStyle w:val="GOSTTablenorm"/>
              <w:rPr>
                <w:szCs w:val="22"/>
              </w:rPr>
            </w:pPr>
            <w:r w:rsidRPr="009D2D00">
              <w:rPr>
                <w:szCs w:val="22"/>
              </w:rPr>
              <w:t>Prt</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lang w:val="en-US"/>
              </w:rPr>
            </w:pPr>
            <w:r w:rsidRPr="009D2D00">
              <w:rPr>
                <w:szCs w:val="22"/>
                <w:lang w:val="en-US"/>
              </w:rPr>
              <w:t>Т(1)</w:t>
            </w:r>
          </w:p>
        </w:tc>
        <w:tc>
          <w:tcPr>
            <w:tcW w:w="294" w:type="pct"/>
          </w:tcPr>
          <w:p w:rsidR="00AD1F54" w:rsidRPr="009D2D00" w:rsidRDefault="00941227">
            <w:pPr>
              <w:pStyle w:val="GOSTTablenorm"/>
              <w:jc w:val="center"/>
              <w:rPr>
                <w:szCs w:val="22"/>
                <w:lang w:val="en-US"/>
              </w:rPr>
            </w:pPr>
            <w:r w:rsidRPr="009D2D00">
              <w:rPr>
                <w:szCs w:val="22"/>
              </w:rPr>
              <w:t>О</w:t>
            </w:r>
          </w:p>
        </w:tc>
        <w:tc>
          <w:tcPr>
            <w:tcW w:w="2058" w:type="pct"/>
          </w:tcPr>
          <w:p w:rsidR="00AD1F54" w:rsidRPr="009D2D00" w:rsidRDefault="004A5918">
            <w:pPr>
              <w:pStyle w:val="GOSTTablenorm"/>
              <w:rPr>
                <w:szCs w:val="22"/>
              </w:rPr>
            </w:pPr>
            <w:r>
              <w:rPr>
                <w:szCs w:val="22"/>
              </w:rPr>
              <w:t>Очередность платежа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Вид платежа</w:t>
            </w:r>
          </w:p>
        </w:tc>
        <w:tc>
          <w:tcPr>
            <w:tcW w:w="883" w:type="pct"/>
          </w:tcPr>
          <w:p w:rsidR="00AD1F54" w:rsidRPr="009D2D00" w:rsidRDefault="00941227">
            <w:pPr>
              <w:pStyle w:val="GOSTTablenorm"/>
              <w:rPr>
                <w:szCs w:val="22"/>
                <w:lang w:val="en-US"/>
              </w:rPr>
            </w:pPr>
            <w:r w:rsidRPr="009D2D00">
              <w:rPr>
                <w:szCs w:val="22"/>
                <w:lang w:val="en-US"/>
              </w:rPr>
              <w:t>Knd</w:t>
            </w:r>
          </w:p>
        </w:tc>
        <w:tc>
          <w:tcPr>
            <w:tcW w:w="294" w:type="pct"/>
          </w:tcPr>
          <w:p w:rsidR="00AD1F54" w:rsidRPr="009D2D00" w:rsidRDefault="00941227">
            <w:pPr>
              <w:pStyle w:val="GOSTTablenorm"/>
              <w:jc w:val="center"/>
              <w:rPr>
                <w:szCs w:val="22"/>
              </w:rPr>
            </w:pPr>
            <w:r w:rsidRPr="009D2D00">
              <w:rPr>
                <w:szCs w:val="22"/>
              </w:rPr>
              <w:t>С</w:t>
            </w:r>
          </w:p>
        </w:tc>
        <w:tc>
          <w:tcPr>
            <w:tcW w:w="589" w:type="pct"/>
          </w:tcPr>
          <w:p w:rsidR="00AD1F54" w:rsidRPr="009D2D00" w:rsidRDefault="00941227">
            <w:pPr>
              <w:pStyle w:val="GOSTTablenorm"/>
              <w:rPr>
                <w:szCs w:val="22"/>
              </w:rPr>
            </w:pPr>
            <w:r w:rsidRPr="009D2D00">
              <w:rPr>
                <w:szCs w:val="22"/>
              </w:rPr>
              <w:t>tMSC_ShrtPyKndComplex</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Вид платежа.</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rPr>
              <w:fldChar w:fldCharType="begin"/>
            </w:r>
            <w:r w:rsidRPr="009D2D00">
              <w:rPr>
                <w:szCs w:val="22"/>
              </w:rPr>
              <w:instrText xml:space="preserve"> REF _Ref52174299 \h </w:instrText>
            </w:r>
            <w:r w:rsidRPr="009D2D00">
              <w:rPr>
                <w:b/>
              </w:rPr>
              <w:instrText xml:space="preserve"> \* MERGEFORMAT </w:instrText>
            </w:r>
            <w:r w:rsidRPr="009D2D00">
              <w:rPr>
                <w:b/>
              </w:rPr>
            </w:r>
            <w:r w:rsidRPr="009D2D00">
              <w:rPr>
                <w:b/>
              </w:rPr>
              <w:fldChar w:fldCharType="separate"/>
            </w:r>
            <w:r w:rsidR="005A3293">
              <w:rPr>
                <w:rFonts w:eastAsia="Calibri"/>
                <w:szCs w:val="24"/>
              </w:rPr>
              <w:t>101</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Назначение платежа</w:t>
            </w:r>
          </w:p>
        </w:tc>
        <w:tc>
          <w:tcPr>
            <w:tcW w:w="883" w:type="pct"/>
          </w:tcPr>
          <w:p w:rsidR="00AD1F54" w:rsidRPr="009D2D00" w:rsidRDefault="00941227">
            <w:pPr>
              <w:pStyle w:val="GOSTTablenorm"/>
              <w:rPr>
                <w:szCs w:val="22"/>
              </w:rPr>
            </w:pPr>
            <w:r w:rsidRPr="009D2D00">
              <w:rPr>
                <w:szCs w:val="22"/>
              </w:rPr>
              <w:t>Prps</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lang w:val="en-US"/>
              </w:rPr>
            </w:pPr>
            <w:r w:rsidRPr="009D2D00">
              <w:rPr>
                <w:szCs w:val="22"/>
                <w:lang w:val="en-US"/>
              </w:rPr>
              <w:t>Т(1-</w:t>
            </w:r>
            <w:r w:rsidRPr="009D2D00">
              <w:rPr>
                <w:szCs w:val="22"/>
              </w:rPr>
              <w:t>210</w:t>
            </w:r>
            <w:r w:rsidRPr="009D2D00">
              <w:rPr>
                <w:szCs w:val="22"/>
                <w:lang w:val="en-US"/>
              </w:rPr>
              <w:t>)</w:t>
            </w:r>
          </w:p>
        </w:tc>
        <w:tc>
          <w:tcPr>
            <w:tcW w:w="294" w:type="pct"/>
          </w:tcPr>
          <w:p w:rsidR="00AD1F54" w:rsidRPr="009D2D00" w:rsidRDefault="00941227">
            <w:pPr>
              <w:pStyle w:val="GOSTTablenorm"/>
              <w:jc w:val="center"/>
              <w:rPr>
                <w:szCs w:val="22"/>
                <w:lang w:val="en-US"/>
              </w:rPr>
            </w:pPr>
            <w:r w:rsidRPr="009D2D00">
              <w:rPr>
                <w:szCs w:val="22"/>
              </w:rPr>
              <w:t>О</w:t>
            </w:r>
          </w:p>
        </w:tc>
        <w:tc>
          <w:tcPr>
            <w:tcW w:w="2058" w:type="pct"/>
          </w:tcPr>
          <w:p w:rsidR="00AD1F54" w:rsidRPr="009D2D00" w:rsidRDefault="00941227">
            <w:pPr>
              <w:pStyle w:val="GOSTTablenorm"/>
              <w:rPr>
                <w:szCs w:val="22"/>
              </w:rPr>
            </w:pPr>
            <w:r w:rsidRPr="009D2D00">
              <w:rPr>
                <w:szCs w:val="22"/>
              </w:rPr>
              <w:t xml:space="preserve">Указывается назначение платежа единое для всех расчетных документов, формируемых на основании Сводной ЗКР. </w:t>
            </w:r>
          </w:p>
          <w:p w:rsidR="00AD1F54" w:rsidRPr="009D2D00" w:rsidRDefault="00941227">
            <w:pPr>
              <w:pStyle w:val="GOSTTablenorm"/>
              <w:rPr>
                <w:szCs w:val="22"/>
              </w:rPr>
            </w:pPr>
            <w:r w:rsidRPr="009D2D00">
              <w:rPr>
                <w:szCs w:val="22"/>
              </w:rPr>
              <w:t>Кроме того, при необходимости, может быть указан код цели (аналитический код) получателя, код ОКС (ОКВ) или КМИ при условии, если они являются едиными для всех получателей платежа. Код ОКС (ОКВ)или КМИ указывается перед текстовым назначением платежа после признака «ОКС», «ОКВ» или «К</w:t>
            </w:r>
            <w:r w:rsidR="004A5918">
              <w:rPr>
                <w:szCs w:val="22"/>
              </w:rPr>
              <w:t>МИ» без пробелов и разделителей</w:t>
            </w:r>
          </w:p>
        </w:tc>
      </w:tr>
    </w:tbl>
    <w:p w:rsidR="00AD1F54" w:rsidRPr="009D2D00" w:rsidRDefault="00941227">
      <w:pPr>
        <w:pStyle w:val="31"/>
      </w:pPr>
      <w:r w:rsidRPr="009D2D00">
        <w:t xml:space="preserve"> </w:t>
      </w:r>
      <w:bookmarkStart w:id="1052" w:name="_Toc185883771"/>
      <w:r w:rsidRPr="009D2D00">
        <w:t>Описание комплексного типа «tMSC_ShrtPyKndComplex»</w:t>
      </w:r>
      <w:bookmarkEnd w:id="1052"/>
    </w:p>
    <w:p w:rsidR="00AD1F54" w:rsidRPr="009D2D00" w:rsidRDefault="00941227">
      <w:pPr>
        <w:pStyle w:val="GOSTNormal"/>
      </w:pPr>
      <w:r w:rsidRPr="009D2D00">
        <w:t>Описание комплексного типа «tMSC_ShrtPyKndComplex» блока «Вид платежа».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SEQ Таблица \* ARABIC</w:instrText>
      </w:r>
      <w:r w:rsidRPr="009D2D00">
        <w:rPr>
          <w:rFonts w:eastAsia="Calibri"/>
          <w:szCs w:val="24"/>
        </w:rPr>
        <w:fldChar w:fldCharType="separate"/>
      </w:r>
      <w:bookmarkStart w:id="1053" w:name="_Ref52174299"/>
      <w:bookmarkStart w:id="1054" w:name="_Toc185882429"/>
      <w:r w:rsidR="005A3293">
        <w:rPr>
          <w:rFonts w:eastAsia="Calibri"/>
          <w:noProof/>
          <w:szCs w:val="24"/>
        </w:rPr>
        <w:t>101</w:t>
      </w:r>
      <w:bookmarkEnd w:id="1053"/>
      <w:r w:rsidRPr="009D2D00">
        <w:rPr>
          <w:rFonts w:eastAsia="Calibri"/>
          <w:szCs w:val="24"/>
        </w:rPr>
        <w:fldChar w:fldCharType="end"/>
      </w:r>
      <w:r w:rsidRPr="009D2D00">
        <w:rPr>
          <w:rFonts w:eastAsia="Calibri"/>
          <w:szCs w:val="24"/>
        </w:rPr>
        <w:t xml:space="preserve"> – Описание комплексного типа «tMSC_ShrtPyKndComplex»</w:t>
      </w:r>
      <w:bookmarkEnd w:id="1054"/>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 вида платежа</w:t>
            </w:r>
          </w:p>
        </w:tc>
        <w:tc>
          <w:tcPr>
            <w:tcW w:w="1701" w:type="dxa"/>
          </w:tcPr>
          <w:p w:rsidR="00AD1F54" w:rsidRPr="009D2D00" w:rsidRDefault="00941227">
            <w:pPr>
              <w:pStyle w:val="GOSTTablenorm"/>
              <w:rPr>
                <w:lang w:val="en-US"/>
              </w:rPr>
            </w:pPr>
            <w:r w:rsidRPr="009D2D00">
              <w:t>с</w:t>
            </w:r>
            <w:r w:rsidRPr="009D2D00">
              <w:rPr>
                <w:lang w:val="en-US"/>
              </w:rPr>
              <w:t>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Допустимые значения:</w:t>
            </w:r>
          </w:p>
          <w:p w:rsidR="00AD1F54" w:rsidRPr="009D2D00" w:rsidRDefault="00941227" w:rsidP="00E7460C">
            <w:pPr>
              <w:pStyle w:val="GOSTTablenorm"/>
              <w:numPr>
                <w:ilvl w:val="0"/>
                <w:numId w:val="80"/>
              </w:numPr>
              <w:ind w:left="284" w:hanging="227"/>
            </w:pPr>
            <w:r w:rsidRPr="009D2D00">
              <w:t>0 – Пусто;</w:t>
            </w:r>
          </w:p>
          <w:p w:rsidR="00AD1F54" w:rsidRPr="009D2D00" w:rsidRDefault="004A5918" w:rsidP="00E7460C">
            <w:pPr>
              <w:pStyle w:val="GOSTTablenorm"/>
              <w:numPr>
                <w:ilvl w:val="0"/>
                <w:numId w:val="80"/>
              </w:numPr>
              <w:ind w:left="284" w:hanging="227"/>
            </w:pPr>
            <w:r>
              <w:t>4 – Срочно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Значение вида платежа</w:t>
            </w:r>
          </w:p>
        </w:tc>
        <w:tc>
          <w:tcPr>
            <w:tcW w:w="1701" w:type="dxa"/>
          </w:tcPr>
          <w:p w:rsidR="00AD1F54" w:rsidRPr="009D2D00" w:rsidRDefault="00941227">
            <w:pPr>
              <w:pStyle w:val="GOSTTablenorm"/>
            </w:pPr>
            <w:r w:rsidRPr="009D2D00">
              <w:rPr>
                <w:lang w:val="en-US"/>
              </w:rPr>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Соответствующие допустимые значения:</w:t>
            </w:r>
          </w:p>
          <w:p w:rsidR="00AD1F54" w:rsidRPr="009D2D00" w:rsidRDefault="00941227" w:rsidP="00E7460C">
            <w:pPr>
              <w:pStyle w:val="GOSTTablenorm"/>
              <w:numPr>
                <w:ilvl w:val="0"/>
                <w:numId w:val="80"/>
              </w:numPr>
              <w:ind w:left="284" w:hanging="227"/>
            </w:pPr>
            <w:r w:rsidRPr="009D2D00">
              <w:t xml:space="preserve"> Пусто;</w:t>
            </w:r>
          </w:p>
          <w:p w:rsidR="00AD1F54" w:rsidRPr="009D2D00" w:rsidRDefault="004A5918" w:rsidP="00E7460C">
            <w:pPr>
              <w:pStyle w:val="GOSTTablenorm"/>
              <w:numPr>
                <w:ilvl w:val="0"/>
                <w:numId w:val="80"/>
              </w:numPr>
              <w:ind w:left="284" w:hanging="227"/>
            </w:pPr>
            <w:r>
              <w:t xml:space="preserve"> Срочно</w:t>
            </w:r>
          </w:p>
        </w:tc>
      </w:tr>
    </w:tbl>
    <w:p w:rsidR="00AD1F54" w:rsidRPr="009D2D00" w:rsidRDefault="00941227">
      <w:pPr>
        <w:pStyle w:val="31"/>
      </w:pPr>
      <w:r w:rsidRPr="009D2D00">
        <w:t xml:space="preserve"> </w:t>
      </w:r>
      <w:bookmarkStart w:id="1055" w:name="_Toc185883772"/>
      <w:r w:rsidRPr="009D2D00">
        <w:t>Описание комплексного типа «tZK2»</w:t>
      </w:r>
      <w:bookmarkEnd w:id="1055"/>
    </w:p>
    <w:p w:rsidR="00AD1F54" w:rsidRPr="009D2D00" w:rsidRDefault="00941227">
      <w:pPr>
        <w:pStyle w:val="GOSTNormal"/>
      </w:pPr>
      <w:r w:rsidRPr="009D2D00">
        <w:t>Описание комплексного типа «t</w:t>
      </w:r>
      <w:r w:rsidRPr="009D2D00">
        <w:rPr>
          <w:lang w:val="en-US"/>
        </w:rPr>
        <w:t>ZK</w:t>
      </w:r>
      <w:r w:rsidRPr="009D2D00">
        <w:t>2» блока «Раздел 2».</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056" w:name="_Ref52174259"/>
      <w:bookmarkStart w:id="1057" w:name="_Toc185882430"/>
      <w:r w:rsidR="005A3293">
        <w:rPr>
          <w:rFonts w:eastAsia="Calibri"/>
          <w:noProof/>
          <w:szCs w:val="24"/>
        </w:rPr>
        <w:t>102</w:t>
      </w:r>
      <w:bookmarkEnd w:id="1056"/>
      <w:r w:rsidRPr="009D2D00">
        <w:rPr>
          <w:rFonts w:eastAsia="Calibri"/>
          <w:szCs w:val="24"/>
        </w:rPr>
        <w:fldChar w:fldCharType="end"/>
      </w:r>
      <w:r w:rsidRPr="009D2D00">
        <w:rPr>
          <w:rFonts w:eastAsia="Calibri"/>
          <w:szCs w:val="24"/>
        </w:rPr>
        <w:t xml:space="preserve"> – Описание комплексного типа «tZK2»</w:t>
      </w:r>
      <w:bookmarkEnd w:id="1057"/>
    </w:p>
    <w:tbl>
      <w:tblPr>
        <w:tblStyle w:val="GOSTTable"/>
        <w:tblW w:w="5000" w:type="pct"/>
        <w:tblLayout w:type="fixed"/>
        <w:tblLook w:val="04A0" w:firstRow="1" w:lastRow="0" w:firstColumn="1" w:lastColumn="0" w:noHBand="0" w:noVBand="1"/>
      </w:tblPr>
      <w:tblGrid>
        <w:gridCol w:w="1705"/>
        <w:gridCol w:w="1704"/>
        <w:gridCol w:w="567"/>
        <w:gridCol w:w="1135"/>
        <w:gridCol w:w="565"/>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комплексного типа</w:t>
            </w:r>
          </w:p>
        </w:tc>
        <w:tc>
          <w:tcPr>
            <w:tcW w:w="883" w:type="pct"/>
          </w:tcPr>
          <w:p w:rsidR="00AD1F54" w:rsidRPr="009D2D00" w:rsidRDefault="00941227">
            <w:pPr>
              <w:pStyle w:val="ASFKTableHead"/>
            </w:pPr>
            <w:r w:rsidRPr="009D2D00">
              <w:t>Текущий элемент/ атрибут</w:t>
            </w:r>
          </w:p>
        </w:tc>
        <w:tc>
          <w:tcPr>
            <w:tcW w:w="294" w:type="pct"/>
          </w:tcPr>
          <w:p w:rsidR="00AD1F54" w:rsidRPr="009D2D00" w:rsidRDefault="00941227">
            <w:pPr>
              <w:pStyle w:val="ASFKTableHead"/>
            </w:pPr>
            <w:r w:rsidRPr="009D2D00">
              <w:t>Тип</w:t>
            </w:r>
          </w:p>
        </w:tc>
        <w:tc>
          <w:tcPr>
            <w:tcW w:w="588" w:type="pct"/>
          </w:tcPr>
          <w:p w:rsidR="00AD1F54" w:rsidRPr="009D2D00" w:rsidRDefault="00941227">
            <w:pPr>
              <w:pStyle w:val="ASFKTableHead"/>
            </w:pPr>
            <w:r w:rsidRPr="009D2D00">
              <w:t>Формат элемента</w:t>
            </w:r>
          </w:p>
        </w:tc>
        <w:tc>
          <w:tcPr>
            <w:tcW w:w="293" w:type="pct"/>
          </w:tcPr>
          <w:p w:rsidR="00AD1F54" w:rsidRPr="009D2D00" w:rsidRDefault="00941227">
            <w:pPr>
              <w:pStyle w:val="ASFKTableHead"/>
            </w:pPr>
            <w:r w:rsidRPr="009D2D00">
              <w:t>Обязательность</w:t>
            </w:r>
          </w:p>
        </w:tc>
        <w:tc>
          <w:tcPr>
            <w:tcW w:w="2059"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pPr>
            <w:r w:rsidRPr="009D2D00">
              <w:rPr>
                <w:rFonts w:eastAsia="Calibri"/>
                <w:szCs w:val="24"/>
              </w:rPr>
              <w:t>tZK2</w:t>
            </w:r>
          </w:p>
        </w:tc>
        <w:tc>
          <w:tcPr>
            <w:tcW w:w="883" w:type="pct"/>
          </w:tcPr>
          <w:p w:rsidR="00AD1F54" w:rsidRPr="009D2D00" w:rsidRDefault="00941227">
            <w:pPr>
              <w:pStyle w:val="GOSTTablenorm"/>
            </w:pPr>
            <w:r w:rsidRPr="009D2D00">
              <w:t>ZK2_ITEM</w:t>
            </w:r>
          </w:p>
        </w:tc>
        <w:tc>
          <w:tcPr>
            <w:tcW w:w="294" w:type="pct"/>
          </w:tcPr>
          <w:p w:rsidR="00AD1F54" w:rsidRPr="009D2D00" w:rsidRDefault="00941227">
            <w:pPr>
              <w:pStyle w:val="GOSTTablenorm"/>
              <w:jc w:val="center"/>
            </w:pPr>
            <w:r w:rsidRPr="009D2D00">
              <w:t>С</w:t>
            </w:r>
          </w:p>
        </w:tc>
        <w:tc>
          <w:tcPr>
            <w:tcW w:w="588" w:type="pct"/>
          </w:tcPr>
          <w:p w:rsidR="00AD1F54" w:rsidRPr="009D2D00" w:rsidRDefault="00941227">
            <w:pPr>
              <w:pStyle w:val="GOSTTablenorm"/>
            </w:pPr>
            <w:r w:rsidRPr="009D2D00">
              <w:t>tZK2_ITEM</w:t>
            </w:r>
          </w:p>
        </w:tc>
        <w:tc>
          <w:tcPr>
            <w:tcW w:w="293" w:type="pct"/>
          </w:tcPr>
          <w:p w:rsidR="00AD1F54" w:rsidRPr="009D2D00" w:rsidRDefault="00941227">
            <w:pPr>
              <w:pStyle w:val="GOSTTablenorm"/>
              <w:jc w:val="center"/>
            </w:pPr>
            <w:r w:rsidRPr="009D2D00">
              <w:t>ОМ</w:t>
            </w:r>
          </w:p>
        </w:tc>
        <w:tc>
          <w:tcPr>
            <w:tcW w:w="2059" w:type="pct"/>
          </w:tcPr>
          <w:p w:rsidR="00AD1F54" w:rsidRPr="009D2D00" w:rsidRDefault="00941227">
            <w:pPr>
              <w:pStyle w:val="GOSTTablenorm"/>
            </w:pPr>
            <w:r w:rsidRPr="009D2D00">
              <w:t>Строки блока «Раздел 2».</w:t>
            </w:r>
          </w:p>
          <w:p w:rsidR="00AD1F54" w:rsidRPr="009D2D00" w:rsidRDefault="00941227">
            <w:pPr>
              <w:pStyle w:val="GOSTTablenorm"/>
            </w:pPr>
            <w:r w:rsidRPr="009D2D00">
              <w:rPr>
                <w:szCs w:val="22"/>
              </w:rPr>
              <w:t>Один документ может содержать не более 9999 строк.</w:t>
            </w:r>
          </w:p>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_Ref52174312 \h  \* MERGEFORMAT </w:instrText>
            </w:r>
            <w:r w:rsidRPr="009D2D00">
              <w:fldChar w:fldCharType="separate"/>
            </w:r>
            <w:r w:rsidR="005A3293" w:rsidRPr="005A3293">
              <w:rPr>
                <w:rFonts w:eastAsia="Calibri"/>
                <w:szCs w:val="24"/>
              </w:rPr>
              <w:t>103</w:t>
            </w:r>
            <w:r w:rsidRPr="009D2D00">
              <w:fldChar w:fldCharType="end"/>
            </w:r>
          </w:p>
        </w:tc>
      </w:tr>
    </w:tbl>
    <w:p w:rsidR="00AD1F54" w:rsidRPr="009D2D00" w:rsidRDefault="00941227">
      <w:pPr>
        <w:pStyle w:val="31"/>
      </w:pPr>
      <w:r w:rsidRPr="009D2D00">
        <w:t xml:space="preserve"> </w:t>
      </w:r>
      <w:bookmarkStart w:id="1058" w:name="_Toc185883773"/>
      <w:r w:rsidRPr="009D2D00">
        <w:t>Описание комплексного типа «tZK2_ITEM»</w:t>
      </w:r>
      <w:bookmarkEnd w:id="1058"/>
    </w:p>
    <w:p w:rsidR="00AD1F54" w:rsidRPr="009D2D00" w:rsidRDefault="00941227">
      <w:pPr>
        <w:pStyle w:val="GOSTNormal"/>
      </w:pPr>
      <w:r w:rsidRPr="009D2D00">
        <w:t>Описание комплексного типа «tZK2_ITEM» блока «Раздел 2 (строки)».</w:t>
      </w:r>
    </w:p>
    <w:p w:rsidR="00AD1F54" w:rsidRPr="009D2D00" w:rsidRDefault="00941227">
      <w:pPr>
        <w:pStyle w:val="GOSTNameTable"/>
        <w:numPr>
          <w:ilvl w:val="0"/>
          <w:numId w:val="2"/>
        </w:numPr>
        <w:ind w:left="425" w:hanging="357"/>
        <w:rPr>
          <w:rFonts w:eastAsia="Calibri"/>
          <w:color w:val="000000" w:themeColor="text1"/>
          <w:szCs w:val="24"/>
        </w:rPr>
      </w:pPr>
      <w:r w:rsidRPr="009D2D00">
        <w:rPr>
          <w:rFonts w:eastAsia="Calibri"/>
          <w:color w:val="000000" w:themeColor="text1"/>
          <w:szCs w:val="24"/>
        </w:rPr>
        <w:fldChar w:fldCharType="begin"/>
      </w:r>
      <w:r w:rsidRPr="009D2D00">
        <w:rPr>
          <w:rFonts w:eastAsia="Calibri"/>
          <w:color w:val="000000" w:themeColor="text1"/>
          <w:szCs w:val="24"/>
        </w:rPr>
        <w:instrText xml:space="preserve"> SEQ Таблица \* ARABIC </w:instrText>
      </w:r>
      <w:r w:rsidRPr="009D2D00">
        <w:rPr>
          <w:rFonts w:eastAsia="Calibri"/>
          <w:color w:val="000000" w:themeColor="text1"/>
          <w:szCs w:val="24"/>
        </w:rPr>
        <w:fldChar w:fldCharType="separate"/>
      </w:r>
      <w:bookmarkStart w:id="1059" w:name="_Ref52174312"/>
      <w:bookmarkStart w:id="1060" w:name="_Toc185882431"/>
      <w:r w:rsidR="005A3293">
        <w:rPr>
          <w:rFonts w:eastAsia="Calibri"/>
          <w:noProof/>
          <w:color w:val="000000" w:themeColor="text1"/>
          <w:szCs w:val="24"/>
        </w:rPr>
        <w:t>103</w:t>
      </w:r>
      <w:bookmarkEnd w:id="1059"/>
      <w:r w:rsidRPr="009D2D00">
        <w:rPr>
          <w:rFonts w:eastAsia="Calibri"/>
          <w:color w:val="000000" w:themeColor="text1"/>
          <w:szCs w:val="24"/>
        </w:rPr>
        <w:fldChar w:fldCharType="end"/>
      </w:r>
      <w:r w:rsidRPr="009D2D00">
        <w:rPr>
          <w:rFonts w:eastAsia="Calibri"/>
          <w:color w:val="000000" w:themeColor="text1"/>
          <w:szCs w:val="24"/>
        </w:rPr>
        <w:t xml:space="preserve"> – Описание комплексного типа «tZK2_ITEM»</w:t>
      </w:r>
      <w:bookmarkEnd w:id="1060"/>
    </w:p>
    <w:tbl>
      <w:tblPr>
        <w:tblStyle w:val="GOSTTable"/>
        <w:tblW w:w="5000" w:type="pct"/>
        <w:tblLayout w:type="fixed"/>
        <w:tblLook w:val="04A0" w:firstRow="1" w:lastRow="0" w:firstColumn="1" w:lastColumn="0" w:noHBand="0" w:noVBand="1"/>
      </w:tblPr>
      <w:tblGrid>
        <w:gridCol w:w="1703"/>
        <w:gridCol w:w="1707"/>
        <w:gridCol w:w="568"/>
        <w:gridCol w:w="1133"/>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pStyle w:val="ASFKTableHead"/>
            </w:pPr>
            <w:r w:rsidRPr="009D2D00">
              <w:t>Наименование элемента</w:t>
            </w:r>
          </w:p>
        </w:tc>
        <w:tc>
          <w:tcPr>
            <w:tcW w:w="884"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7"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 п/п</w:t>
            </w:r>
          </w:p>
        </w:tc>
        <w:tc>
          <w:tcPr>
            <w:tcW w:w="884" w:type="pct"/>
          </w:tcPr>
          <w:p w:rsidR="00AD1F54" w:rsidRPr="009D2D00" w:rsidRDefault="00941227">
            <w:pPr>
              <w:pStyle w:val="GOSTTablenorm"/>
              <w:rPr>
                <w:szCs w:val="22"/>
              </w:rPr>
            </w:pPr>
            <w:r w:rsidRPr="009D2D00">
              <w:rPr>
                <w:szCs w:val="22"/>
              </w:rPr>
              <w:t>RcrdNm</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rPr>
            </w:pPr>
            <w:r w:rsidRPr="009D2D00">
              <w:rPr>
                <w:szCs w:val="22"/>
              </w:rPr>
              <w:t>N</w:t>
            </w:r>
            <w:r w:rsidRPr="009D2D00">
              <w:rPr>
                <w:szCs w:val="22"/>
                <w:lang w:val="en-US"/>
              </w:rPr>
              <w:t>(</w:t>
            </w:r>
            <w:r w:rsidRPr="009D2D00">
              <w:rPr>
                <w:szCs w:val="22"/>
              </w:rPr>
              <w:t>1-4</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4A5918">
            <w:pPr>
              <w:pStyle w:val="GOSTTablenorm"/>
              <w:rPr>
                <w:szCs w:val="22"/>
              </w:rPr>
            </w:pPr>
            <w:r>
              <w:rPr>
                <w:szCs w:val="22"/>
              </w:rPr>
              <w:t>Порядковый номер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ИНН</w:t>
            </w:r>
          </w:p>
        </w:tc>
        <w:tc>
          <w:tcPr>
            <w:tcW w:w="884" w:type="pct"/>
          </w:tcPr>
          <w:p w:rsidR="00AD1F54" w:rsidRPr="009D2D00" w:rsidRDefault="00941227">
            <w:pPr>
              <w:pStyle w:val="GOSTTablenorm"/>
              <w:rPr>
                <w:szCs w:val="22"/>
              </w:rPr>
            </w:pPr>
            <w:r w:rsidRPr="009D2D00">
              <w:rPr>
                <w:szCs w:val="22"/>
              </w:rPr>
              <w:t>INN</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lang w:val="en-US"/>
              </w:rPr>
              <w:t>Т(1-</w:t>
            </w:r>
            <w:r w:rsidRPr="009D2D00">
              <w:rPr>
                <w:szCs w:val="22"/>
              </w:rPr>
              <w:t>12</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Указывается 10-значный ИНН плательщика, или 12-значный ИНН плательщика – физического лица, за которого перечисляется платеж.</w:t>
            </w:r>
          </w:p>
          <w:p w:rsidR="00AD1F54" w:rsidRPr="009D2D00" w:rsidRDefault="00941227">
            <w:pPr>
              <w:pStyle w:val="GOSTTablenorm"/>
              <w:rPr>
                <w:szCs w:val="22"/>
              </w:rPr>
            </w:pPr>
            <w:r w:rsidRPr="009D2D00">
              <w:rPr>
                <w:szCs w:val="22"/>
              </w:rPr>
              <w:t xml:space="preserve">При отсутствии ИНН у плательщика-физического лица, за которого перечисляется платеж, </w:t>
            </w:r>
            <w:r w:rsidR="004A5918">
              <w:rPr>
                <w:szCs w:val="22"/>
              </w:rPr>
              <w:t>указывается значение «0» (ноль)</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КПП</w:t>
            </w:r>
          </w:p>
        </w:tc>
        <w:tc>
          <w:tcPr>
            <w:tcW w:w="884" w:type="pct"/>
          </w:tcPr>
          <w:p w:rsidR="00AD1F54" w:rsidRPr="009D2D00" w:rsidRDefault="00941227">
            <w:pPr>
              <w:pStyle w:val="GOSTTablenorm"/>
              <w:rPr>
                <w:szCs w:val="22"/>
              </w:rPr>
            </w:pPr>
            <w:r w:rsidRPr="009D2D00">
              <w:rPr>
                <w:szCs w:val="22"/>
              </w:rPr>
              <w:t>KPP</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lang w:val="en-US"/>
              </w:rPr>
              <w:t>Т(1-</w:t>
            </w:r>
            <w:r w:rsidRPr="009D2D00">
              <w:rPr>
                <w:szCs w:val="22"/>
              </w:rPr>
              <w:t>9</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Указывается 9-значный КПП плательщика.</w:t>
            </w:r>
          </w:p>
          <w:p w:rsidR="00AD1F54" w:rsidRPr="009D2D00" w:rsidRDefault="00941227">
            <w:pPr>
              <w:pStyle w:val="GOSTTablenorm"/>
              <w:rPr>
                <w:szCs w:val="22"/>
              </w:rPr>
            </w:pPr>
            <w:r w:rsidRPr="009D2D00">
              <w:rPr>
                <w:szCs w:val="22"/>
              </w:rPr>
              <w:t xml:space="preserve">При отсутствии КПП у плательщика-физического лица, за которого перечисляется платеж, </w:t>
            </w:r>
            <w:r w:rsidR="004A5918">
              <w:rPr>
                <w:szCs w:val="22"/>
              </w:rPr>
              <w:t>указывается значение «0» (ноль)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Администратор поступлений</w:t>
            </w:r>
          </w:p>
        </w:tc>
        <w:tc>
          <w:tcPr>
            <w:tcW w:w="884" w:type="pct"/>
          </w:tcPr>
          <w:p w:rsidR="00AD1F54" w:rsidRPr="009D2D00" w:rsidRDefault="00941227">
            <w:pPr>
              <w:pStyle w:val="GOSTTablenorm"/>
              <w:rPr>
                <w:szCs w:val="22"/>
              </w:rPr>
            </w:pPr>
            <w:r w:rsidRPr="009D2D00">
              <w:rPr>
                <w:szCs w:val="22"/>
              </w:rPr>
              <w:t>MSC_IncmAdmn</w:t>
            </w:r>
          </w:p>
        </w:tc>
        <w:tc>
          <w:tcPr>
            <w:tcW w:w="294" w:type="pct"/>
          </w:tcPr>
          <w:p w:rsidR="00AD1F54" w:rsidRPr="009D2D00" w:rsidRDefault="00941227">
            <w:pPr>
              <w:pStyle w:val="GOSTTablenorm"/>
              <w:jc w:val="center"/>
              <w:rPr>
                <w:szCs w:val="22"/>
              </w:rPr>
            </w:pPr>
            <w:r w:rsidRPr="009D2D00">
              <w:rPr>
                <w:szCs w:val="22"/>
              </w:rPr>
              <w:t>С</w:t>
            </w:r>
          </w:p>
        </w:tc>
        <w:tc>
          <w:tcPr>
            <w:tcW w:w="587" w:type="pct"/>
          </w:tcPr>
          <w:p w:rsidR="00AD1F54" w:rsidRPr="009D2D00" w:rsidRDefault="00941227">
            <w:pPr>
              <w:pStyle w:val="GOSTTablenorm"/>
              <w:rPr>
                <w:szCs w:val="22"/>
              </w:rPr>
            </w:pPr>
            <w:r w:rsidRPr="009D2D00">
              <w:rPr>
                <w:szCs w:val="22"/>
                <w:lang w:val="en-US"/>
              </w:rPr>
              <w:t>tMSC_IncmAdmn</w:t>
            </w:r>
            <w:r w:rsidRPr="009D2D00">
              <w:rPr>
                <w:szCs w:val="22"/>
              </w:rPr>
              <w:t>1</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Администратор поступлений.</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_Ref52174327 \h  \* MERGEFORMAT </w:instrText>
            </w:r>
            <w:r w:rsidRPr="009D2D00">
              <w:rPr>
                <w:szCs w:val="22"/>
              </w:rPr>
            </w:r>
            <w:r w:rsidRPr="009D2D00">
              <w:rPr>
                <w:szCs w:val="22"/>
              </w:rPr>
              <w:fldChar w:fldCharType="separate"/>
            </w:r>
            <w:r w:rsidR="005A3293">
              <w:rPr>
                <w:rFonts w:eastAsia="Calibri"/>
                <w:szCs w:val="24"/>
              </w:rPr>
              <w:t>104</w:t>
            </w:r>
            <w:r w:rsidRPr="009D2D00">
              <w:rPr>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Реквизиты ТОФК/Реквизиты банка контрагента</w:t>
            </w:r>
          </w:p>
        </w:tc>
        <w:tc>
          <w:tcPr>
            <w:tcW w:w="884" w:type="pct"/>
          </w:tcPr>
          <w:p w:rsidR="00AD1F54" w:rsidRPr="009D2D00" w:rsidRDefault="00941227">
            <w:pPr>
              <w:pStyle w:val="GOSTTablenorm"/>
              <w:rPr>
                <w:szCs w:val="22"/>
              </w:rPr>
            </w:pPr>
            <w:r w:rsidRPr="009D2D00">
              <w:rPr>
                <w:szCs w:val="22"/>
              </w:rPr>
              <w:t>MSC_Bnk</w:t>
            </w:r>
          </w:p>
        </w:tc>
        <w:tc>
          <w:tcPr>
            <w:tcW w:w="294" w:type="pct"/>
          </w:tcPr>
          <w:p w:rsidR="00AD1F54" w:rsidRPr="009D2D00" w:rsidRDefault="00941227">
            <w:pPr>
              <w:pStyle w:val="GOSTTablenorm"/>
              <w:jc w:val="center"/>
              <w:rPr>
                <w:szCs w:val="22"/>
              </w:rPr>
            </w:pPr>
            <w:r w:rsidRPr="009D2D00">
              <w:rPr>
                <w:szCs w:val="22"/>
              </w:rPr>
              <w:t>С</w:t>
            </w:r>
          </w:p>
        </w:tc>
        <w:tc>
          <w:tcPr>
            <w:tcW w:w="587" w:type="pct"/>
          </w:tcPr>
          <w:p w:rsidR="00AD1F54" w:rsidRPr="009D2D00" w:rsidRDefault="00941227">
            <w:pPr>
              <w:pStyle w:val="GOSTTablenorm"/>
              <w:rPr>
                <w:szCs w:val="22"/>
              </w:rPr>
            </w:pPr>
            <w:r w:rsidRPr="009D2D00">
              <w:rPr>
                <w:szCs w:val="22"/>
                <w:lang w:val="en-US"/>
              </w:rPr>
              <w:t>tMSC_Bnk</w:t>
            </w:r>
            <w:r w:rsidRPr="009D2D00">
              <w:rPr>
                <w:szCs w:val="22"/>
              </w:rPr>
              <w:t>1</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pStyle w:val="GOSTTablenorm"/>
              <w:rPr>
                <w:szCs w:val="22"/>
              </w:rPr>
            </w:pPr>
            <w:r w:rsidRPr="009D2D00">
              <w:rPr>
                <w:szCs w:val="22"/>
              </w:rPr>
              <w:t>Реквизиты ТОФК/реквизиты банка контрагента.</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_Ref52174337 \h  \* MERGEFORMAT </w:instrText>
            </w:r>
            <w:r w:rsidRPr="009D2D00">
              <w:rPr>
                <w:szCs w:val="22"/>
              </w:rPr>
            </w:r>
            <w:r w:rsidRPr="009D2D00">
              <w:rPr>
                <w:szCs w:val="22"/>
              </w:rPr>
              <w:fldChar w:fldCharType="separate"/>
            </w:r>
            <w:r w:rsidR="005A3293">
              <w:rPr>
                <w:rFonts w:eastAsia="Calibri"/>
                <w:szCs w:val="24"/>
              </w:rPr>
              <w:t>105</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Код по ОКТМО</w:t>
            </w:r>
          </w:p>
        </w:tc>
        <w:tc>
          <w:tcPr>
            <w:tcW w:w="884" w:type="pct"/>
          </w:tcPr>
          <w:p w:rsidR="00AD1F54" w:rsidRPr="009D2D00" w:rsidRDefault="00941227">
            <w:pPr>
              <w:pStyle w:val="GOSTTablenorm"/>
              <w:rPr>
                <w:szCs w:val="22"/>
              </w:rPr>
            </w:pPr>
            <w:r w:rsidRPr="009D2D00">
              <w:rPr>
                <w:szCs w:val="22"/>
              </w:rPr>
              <w:t>OKTMO</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lang w:val="en-US"/>
              </w:rPr>
              <w:t>Т(1-</w:t>
            </w:r>
            <w:r w:rsidRPr="009D2D00">
              <w:rPr>
                <w:szCs w:val="22"/>
              </w:rPr>
              <w:t>8</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pPr>
            <w:r w:rsidRPr="009D2D00">
              <w:t>Указывается код ОКТМО.</w:t>
            </w:r>
          </w:p>
          <w:p w:rsidR="00AD1F54" w:rsidRPr="009D2D00" w:rsidRDefault="00941227">
            <w:pPr>
              <w:pStyle w:val="GOSTTablenorm"/>
            </w:pPr>
            <w:r w:rsidRPr="009D2D00">
              <w:t>Обязательно для заполнения, если заполнено поле «Статус налогоплательщика».</w:t>
            </w:r>
          </w:p>
          <w:p w:rsidR="00AD1F54" w:rsidRPr="009D2D00" w:rsidRDefault="00941227">
            <w:pPr>
              <w:pStyle w:val="GOSTTablenorm"/>
              <w:rPr>
                <w:szCs w:val="22"/>
              </w:rPr>
            </w:pPr>
            <w:r w:rsidRPr="009D2D00">
              <w:lastRenderedPageBreak/>
              <w:t>В случае заполнения указывается значение ноль («0»), либо 8 знаков, при этом три нуля не могут быть впереди и все знаки одновременно не могу</w:t>
            </w:r>
            <w:r w:rsidR="004A5918">
              <w:t>т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lastRenderedPageBreak/>
              <w:t>Основание платежа</w:t>
            </w:r>
          </w:p>
        </w:tc>
        <w:tc>
          <w:tcPr>
            <w:tcW w:w="884" w:type="pct"/>
          </w:tcPr>
          <w:p w:rsidR="00AD1F54" w:rsidRPr="009D2D00" w:rsidRDefault="00941227">
            <w:pPr>
              <w:pStyle w:val="GOSTTablenorm"/>
              <w:rPr>
                <w:szCs w:val="22"/>
              </w:rPr>
            </w:pPr>
            <w:r w:rsidRPr="009D2D00">
              <w:rPr>
                <w:szCs w:val="22"/>
              </w:rPr>
              <w:t>BsPmnt</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lang w:val="en-US"/>
              </w:rPr>
              <w:t>Т(1-</w:t>
            </w:r>
            <w:r w:rsidRPr="009D2D00">
              <w:rPr>
                <w:szCs w:val="22"/>
              </w:rPr>
              <w:t>2</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показатель основания платежа.</w:t>
            </w:r>
          </w:p>
          <w:p w:rsidR="00AD1F54" w:rsidRPr="009D2D00" w:rsidRDefault="00941227">
            <w:pPr>
              <w:pStyle w:val="GOSTTablenorm"/>
              <w:rPr>
                <w:szCs w:val="22"/>
              </w:rPr>
            </w:pPr>
            <w:r w:rsidRPr="009D2D00">
              <w:rPr>
                <w:szCs w:val="22"/>
              </w:rPr>
              <w:t>При невозможности указать конкретное значение показателя указывается ноль «0».</w:t>
            </w:r>
          </w:p>
          <w:p w:rsidR="00AD1F54" w:rsidRPr="009D2D00" w:rsidRDefault="00941227">
            <w:pPr>
              <w:pStyle w:val="GOSTTablenorm"/>
              <w:rPr>
                <w:szCs w:val="22"/>
              </w:rPr>
            </w:pPr>
            <w:r w:rsidRPr="009D2D00">
              <w:rPr>
                <w:szCs w:val="22"/>
              </w:rPr>
              <w:t xml:space="preserve">Обязательно для заполнения если, заполнено </w:t>
            </w:r>
            <w:r w:rsidR="004A5918">
              <w:rPr>
                <w:szCs w:val="22"/>
              </w:rPr>
              <w:t>поле «Статус налогоплательщика»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Налоговый период</w:t>
            </w:r>
          </w:p>
        </w:tc>
        <w:tc>
          <w:tcPr>
            <w:tcW w:w="884" w:type="pct"/>
          </w:tcPr>
          <w:p w:rsidR="00AD1F54" w:rsidRPr="009D2D00" w:rsidRDefault="00941227">
            <w:pPr>
              <w:pStyle w:val="GOSTTablenorm"/>
              <w:rPr>
                <w:szCs w:val="22"/>
              </w:rPr>
            </w:pPr>
            <w:r w:rsidRPr="009D2D00">
              <w:rPr>
                <w:szCs w:val="22"/>
              </w:rPr>
              <w:t>TxPrd</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lang w:val="en-US"/>
              </w:rPr>
              <w:t>Т(1-</w:t>
            </w:r>
            <w:r w:rsidRPr="009D2D00">
              <w:rPr>
                <w:szCs w:val="22"/>
              </w:rPr>
              <w:t>10</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показатель налогового периода.</w:t>
            </w:r>
          </w:p>
          <w:p w:rsidR="00AD1F54" w:rsidRPr="009D2D00" w:rsidRDefault="00941227">
            <w:pPr>
              <w:pStyle w:val="GOSTTablenorm"/>
              <w:rPr>
                <w:szCs w:val="22"/>
              </w:rPr>
            </w:pPr>
            <w:r w:rsidRPr="009D2D00">
              <w:rPr>
                <w:szCs w:val="22"/>
              </w:rPr>
              <w:t>При невозможности указать конкретное значение показателя указывается ноль «0».</w:t>
            </w:r>
          </w:p>
          <w:p w:rsidR="00AD1F54" w:rsidRPr="009D2D00" w:rsidRDefault="00941227">
            <w:pPr>
              <w:pStyle w:val="GOSTTablenorm"/>
              <w:rPr>
                <w:szCs w:val="22"/>
              </w:rPr>
            </w:pPr>
            <w:r w:rsidRPr="009D2D00">
              <w:rPr>
                <w:szCs w:val="22"/>
              </w:rPr>
              <w:t xml:space="preserve">Обязательно для заполнения, если заполнено </w:t>
            </w:r>
            <w:r w:rsidR="004A5918">
              <w:rPr>
                <w:szCs w:val="22"/>
              </w:rPr>
              <w:t>поле «Статус налогоплательщика»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Документ-основание</w:t>
            </w:r>
          </w:p>
        </w:tc>
        <w:tc>
          <w:tcPr>
            <w:tcW w:w="884" w:type="pct"/>
          </w:tcPr>
          <w:p w:rsidR="00AD1F54" w:rsidRPr="009D2D00" w:rsidRDefault="00941227">
            <w:pPr>
              <w:pStyle w:val="GOSTTablenorm"/>
              <w:rPr>
                <w:szCs w:val="22"/>
              </w:rPr>
            </w:pPr>
            <w:r w:rsidRPr="009D2D00">
              <w:rPr>
                <w:szCs w:val="22"/>
              </w:rPr>
              <w:t>MSC_ShrtDcBs</w:t>
            </w:r>
          </w:p>
        </w:tc>
        <w:tc>
          <w:tcPr>
            <w:tcW w:w="294" w:type="pct"/>
          </w:tcPr>
          <w:p w:rsidR="00AD1F54" w:rsidRPr="009D2D00" w:rsidRDefault="00941227">
            <w:pPr>
              <w:pStyle w:val="GOSTTablenorm"/>
              <w:jc w:val="center"/>
              <w:rPr>
                <w:szCs w:val="22"/>
              </w:rPr>
            </w:pPr>
            <w:r w:rsidRPr="009D2D00">
              <w:rPr>
                <w:szCs w:val="22"/>
              </w:rPr>
              <w:t>С</w:t>
            </w:r>
          </w:p>
        </w:tc>
        <w:tc>
          <w:tcPr>
            <w:tcW w:w="587" w:type="pct"/>
          </w:tcPr>
          <w:p w:rsidR="00AD1F54" w:rsidRPr="009D2D00" w:rsidRDefault="00941227">
            <w:pPr>
              <w:pStyle w:val="GOSTTablenorm"/>
              <w:rPr>
                <w:szCs w:val="22"/>
              </w:rPr>
            </w:pPr>
            <w:r w:rsidRPr="009D2D00">
              <w:rPr>
                <w:szCs w:val="22"/>
                <w:lang w:val="en-US"/>
              </w:rPr>
              <w:t>tMSC_DcBs</w:t>
            </w:r>
            <w:r w:rsidRPr="009D2D00">
              <w:rPr>
                <w:szCs w:val="22"/>
              </w:rPr>
              <w:t>4</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pPr>
            <w:r w:rsidRPr="009D2D00">
              <w:t>Документ-основание кратко.</w:t>
            </w:r>
          </w:p>
          <w:p w:rsidR="00AD1F54" w:rsidRPr="009D2D00" w:rsidRDefault="00941227">
            <w:pPr>
              <w:pStyle w:val="GOSTTablenorm"/>
            </w:pPr>
            <w:r w:rsidRPr="009D2D00">
              <w:t>Обязательно для заполнения, если заполнено поле «Статус налогоплательщика».</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_Ref52174350 \h  \* MERGEFORMAT </w:instrText>
            </w:r>
            <w:r w:rsidRPr="009D2D00">
              <w:rPr>
                <w:szCs w:val="22"/>
              </w:rPr>
            </w:r>
            <w:r w:rsidRPr="009D2D00">
              <w:rPr>
                <w:szCs w:val="22"/>
              </w:rPr>
              <w:fldChar w:fldCharType="separate"/>
            </w:r>
            <w:r w:rsidR="005A3293">
              <w:rPr>
                <w:rFonts w:eastAsia="Calibri"/>
                <w:szCs w:val="24"/>
              </w:rPr>
              <w:t>106</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Информация о платеже (для Раздела 2)</w:t>
            </w:r>
          </w:p>
        </w:tc>
        <w:tc>
          <w:tcPr>
            <w:tcW w:w="884" w:type="pct"/>
          </w:tcPr>
          <w:p w:rsidR="00AD1F54" w:rsidRPr="009D2D00" w:rsidRDefault="00941227">
            <w:pPr>
              <w:pStyle w:val="GOSTTablenorm"/>
              <w:rPr>
                <w:szCs w:val="22"/>
              </w:rPr>
            </w:pPr>
            <w:r w:rsidRPr="009D2D00">
              <w:rPr>
                <w:szCs w:val="22"/>
              </w:rPr>
              <w:t>MSC_Pmnt</w:t>
            </w:r>
          </w:p>
        </w:tc>
        <w:tc>
          <w:tcPr>
            <w:tcW w:w="294" w:type="pct"/>
          </w:tcPr>
          <w:p w:rsidR="00AD1F54" w:rsidRPr="009D2D00" w:rsidRDefault="00941227">
            <w:pPr>
              <w:pStyle w:val="GOSTTablenorm"/>
              <w:jc w:val="center"/>
              <w:rPr>
                <w:szCs w:val="22"/>
              </w:rPr>
            </w:pPr>
            <w:r w:rsidRPr="009D2D00">
              <w:rPr>
                <w:szCs w:val="22"/>
              </w:rPr>
              <w:t>С</w:t>
            </w:r>
          </w:p>
        </w:tc>
        <w:tc>
          <w:tcPr>
            <w:tcW w:w="587" w:type="pct"/>
          </w:tcPr>
          <w:p w:rsidR="00AD1F54" w:rsidRPr="009D2D00" w:rsidRDefault="00941227">
            <w:pPr>
              <w:pStyle w:val="GOSTTablenorm"/>
              <w:rPr>
                <w:szCs w:val="22"/>
              </w:rPr>
            </w:pPr>
            <w:r w:rsidRPr="009D2D00">
              <w:rPr>
                <w:szCs w:val="22"/>
                <w:lang w:val="en-US"/>
              </w:rPr>
              <w:t>tMSC_Pmnt</w:t>
            </w:r>
            <w:r w:rsidRPr="009D2D00">
              <w:rPr>
                <w:szCs w:val="22"/>
              </w:rPr>
              <w:t>2</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Информация о платеже.</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rStyle w:val="GOSTNormal0"/>
                <w:b/>
              </w:rPr>
              <w:fldChar w:fldCharType="begin"/>
            </w:r>
            <w:r w:rsidRPr="009D2D00">
              <w:rPr>
                <w:szCs w:val="22"/>
              </w:rPr>
              <w:instrText xml:space="preserve"> REF _Ref52174358 \h </w:instrText>
            </w:r>
            <w:r w:rsidRPr="009D2D00">
              <w:rPr>
                <w:rStyle w:val="GOSTNormal0"/>
                <w:b/>
              </w:rPr>
              <w:instrText xml:space="preserve"> \* MERGEFORMAT </w:instrText>
            </w:r>
            <w:r w:rsidRPr="009D2D00">
              <w:rPr>
                <w:rStyle w:val="GOSTNormal0"/>
                <w:b/>
              </w:rPr>
            </w:r>
            <w:r w:rsidRPr="009D2D00">
              <w:rPr>
                <w:rStyle w:val="GOSTNormal0"/>
                <w:b/>
              </w:rPr>
              <w:fldChar w:fldCharType="separate"/>
            </w:r>
            <w:r w:rsidR="005A3293">
              <w:rPr>
                <w:rFonts w:eastAsia="Calibri"/>
                <w:szCs w:val="24"/>
              </w:rPr>
              <w:t>107</w:t>
            </w:r>
            <w:r w:rsidRPr="009D2D00">
              <w:rPr>
                <w:rStyle w:val="GOSTNormal0"/>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Уникальный идентификатор начисления (Код)</w:t>
            </w:r>
          </w:p>
        </w:tc>
        <w:tc>
          <w:tcPr>
            <w:tcW w:w="884" w:type="pct"/>
          </w:tcPr>
          <w:p w:rsidR="00AD1F54" w:rsidRPr="009D2D00" w:rsidRDefault="00941227">
            <w:pPr>
              <w:pStyle w:val="GOSTTablenorm"/>
              <w:rPr>
                <w:szCs w:val="22"/>
              </w:rPr>
            </w:pPr>
            <w:r w:rsidRPr="009D2D00">
              <w:rPr>
                <w:szCs w:val="22"/>
              </w:rPr>
              <w:t>IDCdAc</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lang w:val="en-US"/>
              </w:rPr>
              <w:t>Т(1-</w:t>
            </w:r>
            <w:r w:rsidRPr="009D2D00">
              <w:rPr>
                <w:szCs w:val="22"/>
              </w:rPr>
              <w:t>25</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pPr>
            <w:r w:rsidRPr="009D2D00">
              <w:t>Поле заполняется значением уникального идентификатора начисления, кода НПА при осуществлении платежей в бюджетную систему, либо при необходимости указания идентификатора платежа.</w:t>
            </w:r>
          </w:p>
          <w:p w:rsidR="00AD1F54" w:rsidRPr="009D2D00" w:rsidRDefault="00941227">
            <w:pPr>
              <w:pStyle w:val="GOSTTablenorm"/>
            </w:pPr>
            <w:r w:rsidRPr="009D2D00">
              <w:t xml:space="preserve">Если в поле «Номер счета»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w:t>
            </w:r>
            <w:r w:rsidRPr="009D2D00">
              <w:lastRenderedPageBreak/>
              <w:t>40503/40603/40703 с признаком «4» в 14 разряде, № 40204, то количество символов реквизита УИН должно быть равно 4, 20 или 25 цифрам. При невозможности указания поле заполняется значением «0».</w:t>
            </w:r>
          </w:p>
          <w:p w:rsidR="00AD1F54" w:rsidRPr="009D2D00" w:rsidRDefault="00941227">
            <w:pPr>
              <w:pStyle w:val="GOSTTablenorm"/>
            </w:pPr>
            <w:r w:rsidRPr="009D2D00">
              <w:t>Не может быть указано 4, 20 или 25 цифр ноль («0»).</w:t>
            </w:r>
          </w:p>
          <w:p w:rsidR="00AD1F54" w:rsidRPr="009D2D00" w:rsidRDefault="00941227">
            <w:pPr>
              <w:pStyle w:val="GOSTTablenorm"/>
            </w:pPr>
            <w:r w:rsidRPr="009D2D00">
              <w:t>Если указан счет №40822, то количество символов реквизита УИН должно быть равно 25 символов.</w:t>
            </w:r>
          </w:p>
          <w:p w:rsidR="00AD1F54" w:rsidRPr="009D2D00" w:rsidRDefault="00941227">
            <w:pPr>
              <w:pStyle w:val="GOSTTablenorm"/>
            </w:pPr>
            <w:r w:rsidRPr="009D2D00">
              <w:t>При перечислении на счет № 03212 указывается уникальный идентификатор начисления или код нормативного правового акта.</w:t>
            </w:r>
          </w:p>
          <w:p w:rsidR="00AD1F54" w:rsidRPr="009D2D00" w:rsidRDefault="00941227">
            <w:pPr>
              <w:pStyle w:val="GOSTTablenorm"/>
              <w:rPr>
                <w:szCs w:val="22"/>
              </w:rPr>
            </w:pPr>
            <w:r w:rsidRPr="009D2D00">
              <w:t xml:space="preserve">В остальных случаях значение реквизита УИН </w:t>
            </w:r>
            <w:r w:rsidR="004A5918">
              <w:t>не должно превышать 25 символов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lastRenderedPageBreak/>
              <w:t>Сумма</w:t>
            </w:r>
          </w:p>
        </w:tc>
        <w:tc>
          <w:tcPr>
            <w:tcW w:w="884" w:type="pct"/>
          </w:tcPr>
          <w:p w:rsidR="00AD1F54" w:rsidRPr="009D2D00" w:rsidRDefault="00941227">
            <w:pPr>
              <w:pStyle w:val="GOSTTablenorm"/>
              <w:rPr>
                <w:szCs w:val="22"/>
              </w:rPr>
            </w:pPr>
            <w:r w:rsidRPr="009D2D00">
              <w:rPr>
                <w:szCs w:val="22"/>
              </w:rPr>
              <w:t>Smm</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rPr>
            </w:pPr>
            <w:r w:rsidRPr="009D2D00">
              <w:rPr>
                <w:szCs w:val="22"/>
                <w:lang w:val="en-US"/>
              </w:rPr>
              <w:t>N(</w:t>
            </w:r>
            <w:r w:rsidRPr="009D2D00">
              <w:rPr>
                <w:szCs w:val="22"/>
              </w:rPr>
              <w:t>20.2</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4A5918">
            <w:pPr>
              <w:pStyle w:val="GOSTTablenorm"/>
              <w:rPr>
                <w:szCs w:val="22"/>
              </w:rPr>
            </w:pPr>
            <w:r>
              <w:rPr>
                <w:szCs w:val="22"/>
              </w:rPr>
              <w:t>Сумма в рублях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t>Код вида дохода</w:t>
            </w:r>
          </w:p>
        </w:tc>
        <w:tc>
          <w:tcPr>
            <w:tcW w:w="884" w:type="pct"/>
          </w:tcPr>
          <w:p w:rsidR="00AD1F54" w:rsidRPr="009D2D00" w:rsidRDefault="00941227">
            <w:pPr>
              <w:pStyle w:val="GOSTTablenorm"/>
              <w:rPr>
                <w:szCs w:val="22"/>
              </w:rPr>
            </w:pPr>
            <w:r w:rsidRPr="009D2D00">
              <w:rPr>
                <w:szCs w:val="22"/>
              </w:rPr>
              <w:t>IncTypeCode</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rPr>
              <w:t>Т(1)</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код вида дохода.</w:t>
            </w:r>
          </w:p>
          <w:p w:rsidR="00AD1F54" w:rsidRPr="009D2D00" w:rsidRDefault="00941227">
            <w:pPr>
              <w:pStyle w:val="GOSTTablenorm"/>
              <w:rPr>
                <w:szCs w:val="22"/>
              </w:rPr>
            </w:pPr>
            <w:r w:rsidRPr="009D2D00">
              <w:rPr>
                <w:szCs w:val="22"/>
              </w:rPr>
              <w:t xml:space="preserve">Заполняется в соответствии с частью 5.1 статьи 70 ФЗ от 02.10.2007 № 229-ФЗ и указанием Банка России от 29.06.2021 №762-П в документах, предусматривающих перечисление средств гражданам. </w:t>
            </w:r>
          </w:p>
          <w:p w:rsidR="004A5918" w:rsidRDefault="00941227">
            <w:pPr>
              <w:pStyle w:val="GOSTTablenorm"/>
              <w:rPr>
                <w:szCs w:val="22"/>
              </w:rPr>
            </w:pPr>
            <w:r w:rsidRPr="009D2D00">
              <w:rPr>
                <w:szCs w:val="22"/>
              </w:rPr>
              <w:t>Возможные значения:</w:t>
            </w:r>
          </w:p>
          <w:p w:rsidR="004A5918" w:rsidRDefault="00941227" w:rsidP="00101F62">
            <w:pPr>
              <w:pStyle w:val="GOSTTablenorm"/>
              <w:numPr>
                <w:ilvl w:val="0"/>
                <w:numId w:val="138"/>
              </w:numPr>
              <w:ind w:left="284" w:hanging="227"/>
              <w:rPr>
                <w:szCs w:val="22"/>
              </w:rPr>
            </w:pPr>
            <w:r w:rsidRPr="009D2D00">
              <w:rPr>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rsidR="004A5918" w:rsidRDefault="00941227" w:rsidP="00101F62">
            <w:pPr>
              <w:pStyle w:val="GOSTTablenorm"/>
              <w:numPr>
                <w:ilvl w:val="0"/>
                <w:numId w:val="138"/>
              </w:numPr>
              <w:ind w:left="284" w:hanging="227"/>
              <w:rPr>
                <w:szCs w:val="22"/>
              </w:rPr>
            </w:pPr>
            <w:r w:rsidRPr="009D2D00">
              <w:rPr>
                <w:szCs w:val="22"/>
              </w:rPr>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ФЗ от 02.10.2007 № 229-ФЗ ограничения по обращению взыскания не применяются;</w:t>
            </w:r>
          </w:p>
          <w:p w:rsidR="00AD1F54" w:rsidRDefault="00941227" w:rsidP="00101F62">
            <w:pPr>
              <w:pStyle w:val="GOSTTablenorm"/>
              <w:numPr>
                <w:ilvl w:val="0"/>
                <w:numId w:val="138"/>
              </w:numPr>
              <w:ind w:left="284" w:hanging="227"/>
              <w:rPr>
                <w:szCs w:val="22"/>
              </w:rPr>
            </w:pPr>
            <w:r w:rsidRPr="009D2D00">
              <w:rPr>
                <w:szCs w:val="22"/>
              </w:rPr>
              <w:lastRenderedPageBreak/>
              <w:t>«3» –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rsidR="00AD1F54" w:rsidRPr="009D2D00" w:rsidRDefault="00941227" w:rsidP="00101F62">
            <w:pPr>
              <w:pStyle w:val="GOSTTablenorm"/>
              <w:numPr>
                <w:ilvl w:val="0"/>
                <w:numId w:val="138"/>
              </w:numPr>
              <w:ind w:left="284" w:hanging="227"/>
              <w:rPr>
                <w:szCs w:val="22"/>
              </w:rPr>
            </w:pPr>
            <w:r w:rsidRPr="009D2D00">
              <w:rPr>
                <w:szCs w:val="22"/>
              </w:rPr>
              <w:t>«4»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rsidR="004A5918" w:rsidRDefault="00941227" w:rsidP="00101F62">
            <w:pPr>
              <w:pStyle w:val="GOSTTablenorm"/>
              <w:numPr>
                <w:ilvl w:val="0"/>
                <w:numId w:val="138"/>
              </w:numPr>
              <w:ind w:left="284" w:hanging="227"/>
              <w:rPr>
                <w:szCs w:val="22"/>
              </w:rPr>
            </w:pPr>
            <w:r w:rsidRPr="009D2D00">
              <w:rPr>
                <w:szCs w:val="22"/>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p w:rsidR="00AD1F54" w:rsidRPr="009D2D00" w:rsidRDefault="00941227" w:rsidP="004A5918">
            <w:pPr>
              <w:pStyle w:val="GOSTTablenorm"/>
              <w:rPr>
                <w:szCs w:val="22"/>
              </w:rPr>
            </w:pPr>
            <w:r w:rsidRPr="009D2D00">
              <w:rPr>
                <w:szCs w:val="22"/>
              </w:rPr>
              <w:t>В о</w:t>
            </w:r>
            <w:r w:rsidR="004A5918">
              <w:rPr>
                <w:szCs w:val="22"/>
              </w:rPr>
              <w:t>стальных случаях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lastRenderedPageBreak/>
              <w:t xml:space="preserve">Код </w:t>
            </w:r>
            <w:r w:rsidRPr="009D2D00">
              <w:t>цели (аналитический код) плательщика</w:t>
            </w:r>
          </w:p>
        </w:tc>
        <w:tc>
          <w:tcPr>
            <w:tcW w:w="884" w:type="pct"/>
          </w:tcPr>
          <w:p w:rsidR="00AD1F54" w:rsidRPr="009D2D00" w:rsidRDefault="00941227">
            <w:pPr>
              <w:pStyle w:val="GOSTTablenorm"/>
              <w:rPr>
                <w:szCs w:val="22"/>
              </w:rPr>
            </w:pPr>
            <w:r w:rsidRPr="009D2D00">
              <w:rPr>
                <w:szCs w:val="22"/>
              </w:rPr>
              <w:t>TrgtCdPr</w:t>
            </w:r>
          </w:p>
        </w:tc>
        <w:tc>
          <w:tcPr>
            <w:tcW w:w="294" w:type="pct"/>
          </w:tcPr>
          <w:p w:rsidR="00AD1F54" w:rsidRPr="009D2D00" w:rsidRDefault="00941227">
            <w:pPr>
              <w:pStyle w:val="GOSTTablenorm"/>
              <w:jc w:val="center"/>
              <w:rPr>
                <w:szCs w:val="22"/>
              </w:rPr>
            </w:pPr>
            <w:r w:rsidRPr="009D2D00">
              <w:t>П</w:t>
            </w:r>
          </w:p>
        </w:tc>
        <w:tc>
          <w:tcPr>
            <w:tcW w:w="587" w:type="pct"/>
          </w:tcPr>
          <w:p w:rsidR="00AD1F54" w:rsidRPr="009D2D00" w:rsidRDefault="00941227">
            <w:pPr>
              <w:pStyle w:val="GOSTTablenorm"/>
              <w:rPr>
                <w:szCs w:val="22"/>
              </w:rPr>
            </w:pPr>
            <w:r w:rsidRPr="009D2D00">
              <w:t>Т(1-25)</w:t>
            </w:r>
          </w:p>
        </w:tc>
        <w:tc>
          <w:tcPr>
            <w:tcW w:w="294" w:type="pct"/>
          </w:tcPr>
          <w:p w:rsidR="00AD1F54" w:rsidRPr="009D2D00" w:rsidRDefault="00941227">
            <w:pPr>
              <w:pStyle w:val="GOSTTablenorm"/>
              <w:jc w:val="center"/>
              <w:rPr>
                <w:szCs w:val="22"/>
              </w:rPr>
            </w:pPr>
            <w:r w:rsidRPr="009D2D00">
              <w:t>Н</w:t>
            </w:r>
          </w:p>
        </w:tc>
        <w:tc>
          <w:tcPr>
            <w:tcW w:w="2058" w:type="pct"/>
          </w:tcPr>
          <w:p w:rsidR="00AD1F54" w:rsidRPr="009D2D00" w:rsidRDefault="00941227">
            <w:pPr>
              <w:pStyle w:val="GOSTTablenorm"/>
              <w:widowControl w:val="0"/>
            </w:pPr>
            <w:r w:rsidRPr="009D2D00">
              <w:t>Указывается код цели (аналитический код) плательщика в случае, если кассовые выплаты осуществляются за счет целевых средств.</w:t>
            </w:r>
          </w:p>
          <w:p w:rsidR="00AD1F54" w:rsidRPr="009D2D00" w:rsidRDefault="00941227">
            <w:pPr>
              <w:pStyle w:val="GOSTTablenorm"/>
              <w:widowControl w:val="0"/>
            </w:pPr>
            <w:r w:rsidRPr="009D2D00">
              <w:t>По расходам бюджетов, источником финансового обеспечения которых являются субсидии, субвенции, иные целевые межбюджетные трансферты из ФБ, поле заполняется в соответствии с перечнем кодов целей, присвоенных ФК.</w:t>
            </w:r>
          </w:p>
          <w:p w:rsidR="00AD1F54" w:rsidRPr="009D2D00" w:rsidRDefault="00941227">
            <w:pPr>
              <w:pStyle w:val="GOSTTablenorm"/>
              <w:widowControl w:val="0"/>
            </w:pPr>
            <w:r w:rsidRPr="009D2D00">
              <w:t>Поле обязательно для заполнения при оформлении Сводной заявки по л/с с кодом «21», «31».</w:t>
            </w:r>
          </w:p>
          <w:p w:rsidR="00AD1F54" w:rsidRPr="009D2D00" w:rsidRDefault="00941227">
            <w:pPr>
              <w:pStyle w:val="GOSTTablenorm"/>
              <w:widowControl w:val="0"/>
            </w:pPr>
            <w:r w:rsidRPr="009D2D00">
              <w:t xml:space="preserve">В случае представления Сводной заявки </w:t>
            </w:r>
            <w:r w:rsidRPr="009D2D00">
              <w:lastRenderedPageBreak/>
              <w:t>по л/с с кодом «</w:t>
            </w:r>
            <w:r w:rsidR="004A5918" w:rsidRPr="009D2D00">
              <w:t>21» / «</w:t>
            </w:r>
            <w:r w:rsidRPr="009D2D00">
              <w:t>31» без указания кода субсидии, в поле указывается прочерк («-»).</w:t>
            </w:r>
          </w:p>
          <w:p w:rsidR="00AD1F54" w:rsidRPr="009D2D00" w:rsidRDefault="00941227">
            <w:pPr>
              <w:pStyle w:val="GOSTTablenorm"/>
              <w:rPr>
                <w:szCs w:val="22"/>
              </w:rPr>
            </w:pPr>
            <w:r w:rsidRPr="009D2D00">
              <w:t>При оформлении Сводной заявки на кассовый расход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средств федерального бюджета.</w:t>
            </w:r>
          </w:p>
          <w:p w:rsidR="00AD1F54" w:rsidRPr="009D2D00" w:rsidRDefault="00941227">
            <w:pPr>
              <w:pStyle w:val="GOSTTablenorm"/>
              <w:rPr>
                <w:szCs w:val="22"/>
              </w:rPr>
            </w:pPr>
            <w:r w:rsidRPr="009D2D00">
              <w:rPr>
                <w:szCs w:val="22"/>
              </w:rPr>
              <w:t>Не заполняется при указании кода цели субсидии (аналитического кода) или идентификац</w:t>
            </w:r>
            <w:r w:rsidR="004A5918">
              <w:rPr>
                <w:szCs w:val="22"/>
              </w:rPr>
              <w:t>ионного кода выплат в разделе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rPr>
                <w:szCs w:val="22"/>
              </w:rPr>
            </w:pPr>
            <w:r w:rsidRPr="009D2D00">
              <w:rPr>
                <w:szCs w:val="22"/>
              </w:rPr>
              <w:lastRenderedPageBreak/>
              <w:t>Примечание</w:t>
            </w:r>
          </w:p>
        </w:tc>
        <w:tc>
          <w:tcPr>
            <w:tcW w:w="884" w:type="pct"/>
          </w:tcPr>
          <w:p w:rsidR="00AD1F54" w:rsidRPr="009D2D00" w:rsidRDefault="00941227">
            <w:pPr>
              <w:pStyle w:val="GOSTTablenorm"/>
              <w:rPr>
                <w:szCs w:val="22"/>
              </w:rPr>
            </w:pPr>
            <w:r w:rsidRPr="009D2D00">
              <w:rPr>
                <w:szCs w:val="22"/>
              </w:rPr>
              <w:t>Nt</w:t>
            </w:r>
          </w:p>
        </w:tc>
        <w:tc>
          <w:tcPr>
            <w:tcW w:w="294" w:type="pct"/>
          </w:tcPr>
          <w:p w:rsidR="00AD1F54" w:rsidRPr="009D2D00" w:rsidRDefault="00941227">
            <w:pPr>
              <w:pStyle w:val="GOSTTablenorm"/>
              <w:jc w:val="center"/>
              <w:rPr>
                <w:szCs w:val="22"/>
              </w:rPr>
            </w:pPr>
            <w:r w:rsidRPr="009D2D00">
              <w:rPr>
                <w:szCs w:val="22"/>
              </w:rPr>
              <w:t>П</w:t>
            </w:r>
          </w:p>
        </w:tc>
        <w:tc>
          <w:tcPr>
            <w:tcW w:w="587" w:type="pct"/>
          </w:tcPr>
          <w:p w:rsidR="00AD1F54" w:rsidRPr="009D2D00" w:rsidRDefault="00941227">
            <w:pPr>
              <w:pStyle w:val="GOSTTablenorm"/>
              <w:rPr>
                <w:szCs w:val="22"/>
                <w:lang w:val="en-US"/>
              </w:rPr>
            </w:pPr>
            <w:r w:rsidRPr="009D2D00">
              <w:rPr>
                <w:szCs w:val="22"/>
                <w:lang w:val="en-US"/>
              </w:rPr>
              <w:t>Т(1-</w:t>
            </w:r>
            <w:r w:rsidRPr="009D2D00">
              <w:rPr>
                <w:szCs w:val="22"/>
              </w:rPr>
              <w:t>254</w:t>
            </w:r>
            <w:r w:rsidRPr="009D2D00">
              <w:rPr>
                <w:szCs w:val="22"/>
                <w:lang w:val="en-US"/>
              </w:rPr>
              <w:t>)</w:t>
            </w:r>
          </w:p>
        </w:tc>
        <w:tc>
          <w:tcPr>
            <w:tcW w:w="294" w:type="pct"/>
          </w:tcPr>
          <w:p w:rsidR="00AD1F54" w:rsidRPr="009D2D00" w:rsidRDefault="00941227">
            <w:pPr>
              <w:pStyle w:val="GOSTTablenorm"/>
              <w:jc w:val="center"/>
              <w:rPr>
                <w:szCs w:val="22"/>
              </w:rPr>
            </w:pPr>
            <w:r w:rsidRPr="009D2D00">
              <w:rPr>
                <w:szCs w:val="22"/>
              </w:rPr>
              <w:t>Н</w:t>
            </w:r>
          </w:p>
        </w:tc>
        <w:tc>
          <w:tcPr>
            <w:tcW w:w="2058" w:type="pct"/>
          </w:tcPr>
          <w:p w:rsidR="00AD1F54" w:rsidRPr="009D2D00" w:rsidRDefault="00941227">
            <w:pPr>
              <w:pStyle w:val="GOSTTablenorm"/>
              <w:rPr>
                <w:szCs w:val="22"/>
              </w:rPr>
            </w:pPr>
            <w:r w:rsidRPr="009D2D00">
              <w:rPr>
                <w:szCs w:val="22"/>
              </w:rPr>
              <w:t>Указывается иная информация, нео</w:t>
            </w:r>
            <w:r w:rsidR="004A5918">
              <w:rPr>
                <w:szCs w:val="22"/>
              </w:rPr>
              <w:t>бходимая для исполнения бюджета</w:t>
            </w:r>
          </w:p>
        </w:tc>
      </w:tr>
    </w:tbl>
    <w:p w:rsidR="00AD1F54" w:rsidRPr="009D2D00" w:rsidRDefault="00941227">
      <w:pPr>
        <w:pStyle w:val="31"/>
      </w:pPr>
      <w:r w:rsidRPr="009D2D00">
        <w:t xml:space="preserve"> </w:t>
      </w:r>
      <w:bookmarkStart w:id="1061" w:name="_Toc185883774"/>
      <w:r w:rsidRPr="009D2D00">
        <w:t>Описание комплексного типа «tMSC_IncmAdmn1»</w:t>
      </w:r>
      <w:bookmarkEnd w:id="1061"/>
    </w:p>
    <w:p w:rsidR="00AD1F54" w:rsidRPr="009D2D00" w:rsidRDefault="00941227">
      <w:pPr>
        <w:pStyle w:val="GOSTNormal"/>
      </w:pPr>
      <w:r w:rsidRPr="009D2D00">
        <w:t>Описание комплексного типа «tMSC_IncmAdmn1» блока «Администратор поступлений».</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SEQ Таблица \* ARABIC</w:instrText>
      </w:r>
      <w:r w:rsidRPr="009D2D00">
        <w:rPr>
          <w:rFonts w:eastAsia="Calibri"/>
          <w:szCs w:val="24"/>
        </w:rPr>
        <w:fldChar w:fldCharType="separate"/>
      </w:r>
      <w:bookmarkStart w:id="1062" w:name="_Ref52174327"/>
      <w:bookmarkStart w:id="1063" w:name="_Toc185882432"/>
      <w:r w:rsidR="005A3293">
        <w:rPr>
          <w:rFonts w:eastAsia="Calibri"/>
          <w:noProof/>
          <w:szCs w:val="24"/>
        </w:rPr>
        <w:t>104</w:t>
      </w:r>
      <w:bookmarkEnd w:id="1062"/>
      <w:r w:rsidRPr="009D2D00">
        <w:rPr>
          <w:rFonts w:eastAsia="Calibri"/>
          <w:szCs w:val="24"/>
        </w:rPr>
        <w:fldChar w:fldCharType="end"/>
      </w:r>
      <w:r w:rsidRPr="009D2D00">
        <w:rPr>
          <w:rFonts w:eastAsia="Calibri"/>
          <w:szCs w:val="24"/>
        </w:rPr>
        <w:t xml:space="preserve"> – Описание комплексного типа «tMSC_IncmAdmn1»</w:t>
      </w:r>
      <w:bookmarkEnd w:id="1063"/>
    </w:p>
    <w:tbl>
      <w:tblPr>
        <w:tblStyle w:val="GOSTTable"/>
        <w:tblW w:w="5000" w:type="pct"/>
        <w:tblLayout w:type="fixed"/>
        <w:tblLook w:val="01E0" w:firstRow="1" w:lastRow="1" w:firstColumn="1" w:lastColumn="1" w:noHBand="0" w:noVBand="0"/>
      </w:tblPr>
      <w:tblGrid>
        <w:gridCol w:w="1707"/>
        <w:gridCol w:w="1702"/>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7" w:type="dxa"/>
          </w:tcPr>
          <w:p w:rsidR="00AD1F54" w:rsidRPr="009D2D00" w:rsidRDefault="00941227">
            <w:pPr>
              <w:pStyle w:val="ASFKTableHead"/>
            </w:pPr>
            <w:r w:rsidRPr="009D2D00">
              <w:t>Наименование элемента</w:t>
            </w:r>
          </w:p>
        </w:tc>
        <w:tc>
          <w:tcPr>
            <w:tcW w:w="1702"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5"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72"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7" w:type="dxa"/>
            <w:noWrap/>
          </w:tcPr>
          <w:p w:rsidR="00AD1F54" w:rsidRPr="009D2D00" w:rsidRDefault="00941227">
            <w:pPr>
              <w:pStyle w:val="GOSTTablenorm"/>
            </w:pPr>
            <w:r w:rsidRPr="009D2D00">
              <w:t>Наименование ТОФК (наименование администратора поступлений)</w:t>
            </w:r>
          </w:p>
        </w:tc>
        <w:tc>
          <w:tcPr>
            <w:tcW w:w="1702" w:type="dxa"/>
            <w:noWrap/>
          </w:tcPr>
          <w:p w:rsidR="00AD1F54" w:rsidRPr="009D2D00" w:rsidRDefault="00941227">
            <w:pPr>
              <w:pStyle w:val="GOSTTablenorm"/>
            </w:pPr>
            <w:r w:rsidRPr="009D2D00">
              <w:t>Nm</w:t>
            </w:r>
          </w:p>
        </w:tc>
        <w:tc>
          <w:tcPr>
            <w:tcW w:w="567" w:type="dxa"/>
            <w:noWrap/>
          </w:tcPr>
          <w:p w:rsidR="00AD1F54" w:rsidRPr="009D2D00" w:rsidRDefault="00941227">
            <w:pPr>
              <w:pStyle w:val="GOSTTablenorm"/>
              <w:jc w:val="center"/>
            </w:pPr>
            <w:r w:rsidRPr="009D2D00">
              <w:t>П</w:t>
            </w:r>
          </w:p>
        </w:tc>
        <w:tc>
          <w:tcPr>
            <w:tcW w:w="1135" w:type="dxa"/>
            <w:noWrap/>
          </w:tcPr>
          <w:p w:rsidR="00AD1F54" w:rsidRPr="009D2D00" w:rsidRDefault="00941227">
            <w:pPr>
              <w:pStyle w:val="GOSTTablenorm"/>
              <w:rPr>
                <w:lang w:val="en-US"/>
              </w:rPr>
            </w:pPr>
            <w:r w:rsidRPr="009D2D00">
              <w:rPr>
                <w:lang w:val="en-US"/>
              </w:rPr>
              <w:t>Т(1-</w:t>
            </w:r>
            <w:r w:rsidRPr="009D2D00">
              <w:t>160</w:t>
            </w:r>
            <w:r w:rsidRPr="009D2D00">
              <w:rPr>
                <w:lang w:val="en-US"/>
              </w:rPr>
              <w:t>)</w:t>
            </w:r>
          </w:p>
        </w:tc>
        <w:tc>
          <w:tcPr>
            <w:tcW w:w="567" w:type="dxa"/>
          </w:tcPr>
          <w:p w:rsidR="00AD1F54" w:rsidRPr="009D2D00" w:rsidRDefault="00941227">
            <w:pPr>
              <w:pStyle w:val="GOSTTablenorm"/>
              <w:jc w:val="center"/>
            </w:pPr>
            <w:r w:rsidRPr="009D2D00">
              <w:t>О</w:t>
            </w:r>
          </w:p>
        </w:tc>
        <w:tc>
          <w:tcPr>
            <w:tcW w:w="3972" w:type="dxa"/>
            <w:noWrap/>
          </w:tcPr>
          <w:p w:rsidR="00AD1F54" w:rsidRPr="009D2D00" w:rsidRDefault="00941227">
            <w:pPr>
              <w:pStyle w:val="GOSTTablenorm"/>
            </w:pPr>
            <w:r w:rsidRPr="009D2D00">
              <w:t>Наименование (либо фамилия, имя, отчество – для физического лица) контрагента. При перечислении платежей, получателями которых являются организации, лицевые счета которым открыты в ТОФК, указывается сокращенное наименование ТОФК, в скобках указывается сокращенное наименование организации, а также н</w:t>
            </w:r>
            <w:r w:rsidR="004A5918">
              <w:t>омер лицевого счета организации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7" w:type="dxa"/>
            <w:noWrap/>
          </w:tcPr>
          <w:p w:rsidR="00AD1F54" w:rsidRPr="009D2D00" w:rsidRDefault="00941227">
            <w:pPr>
              <w:pStyle w:val="GOSTTablenorm"/>
            </w:pPr>
            <w:r w:rsidRPr="009D2D00">
              <w:t>ИНН администратора поступлений</w:t>
            </w:r>
          </w:p>
        </w:tc>
        <w:tc>
          <w:tcPr>
            <w:tcW w:w="1702" w:type="dxa"/>
            <w:noWrap/>
          </w:tcPr>
          <w:p w:rsidR="00AD1F54" w:rsidRPr="009D2D00" w:rsidRDefault="00941227">
            <w:pPr>
              <w:pStyle w:val="GOSTTablenorm"/>
            </w:pPr>
            <w:r w:rsidRPr="009D2D00">
              <w:t>INN</w:t>
            </w:r>
          </w:p>
        </w:tc>
        <w:tc>
          <w:tcPr>
            <w:tcW w:w="567" w:type="dxa"/>
            <w:noWrap/>
          </w:tcPr>
          <w:p w:rsidR="00AD1F54" w:rsidRPr="009D2D00" w:rsidRDefault="00941227">
            <w:pPr>
              <w:pStyle w:val="GOSTTablenorm"/>
              <w:jc w:val="center"/>
            </w:pPr>
            <w:r w:rsidRPr="009D2D00">
              <w:t>П</w:t>
            </w:r>
          </w:p>
        </w:tc>
        <w:tc>
          <w:tcPr>
            <w:tcW w:w="1135" w:type="dxa"/>
            <w:noWrap/>
          </w:tcPr>
          <w:p w:rsidR="00AD1F54" w:rsidRPr="009D2D00" w:rsidRDefault="00941227">
            <w:pPr>
              <w:pStyle w:val="GOSTTablenorm"/>
              <w:rPr>
                <w:lang w:val="en-US"/>
              </w:rPr>
            </w:pPr>
            <w:r w:rsidRPr="009D2D00">
              <w:rPr>
                <w:lang w:val="en-US"/>
              </w:rPr>
              <w:t>Т(1-</w:t>
            </w:r>
            <w:r w:rsidRPr="009D2D00">
              <w:t>12</w:t>
            </w:r>
            <w:r w:rsidRPr="009D2D00">
              <w:rPr>
                <w:lang w:val="en-US"/>
              </w:rPr>
              <w:t>)</w:t>
            </w:r>
          </w:p>
        </w:tc>
        <w:tc>
          <w:tcPr>
            <w:tcW w:w="567" w:type="dxa"/>
          </w:tcPr>
          <w:p w:rsidR="00AD1F54" w:rsidRPr="009D2D00" w:rsidRDefault="00941227">
            <w:pPr>
              <w:pStyle w:val="GOSTTablenorm"/>
              <w:jc w:val="center"/>
            </w:pPr>
            <w:r w:rsidRPr="009D2D00">
              <w:t>О</w:t>
            </w:r>
          </w:p>
        </w:tc>
        <w:tc>
          <w:tcPr>
            <w:tcW w:w="3972" w:type="dxa"/>
            <w:noWrap/>
          </w:tcPr>
          <w:p w:rsidR="00AD1F54" w:rsidRPr="009D2D00" w:rsidRDefault="00941227">
            <w:pPr>
              <w:pStyle w:val="GOSTTablenorm"/>
              <w:rPr>
                <w:szCs w:val="22"/>
              </w:rPr>
            </w:pPr>
            <w:r w:rsidRPr="009D2D00">
              <w:rPr>
                <w:szCs w:val="22"/>
              </w:rPr>
              <w:t>ИНН контрагента.</w:t>
            </w:r>
          </w:p>
          <w:p w:rsidR="00AD1F54" w:rsidRPr="009D2D00" w:rsidRDefault="00941227">
            <w:pPr>
              <w:pStyle w:val="GOSTTablenorm"/>
              <w:rPr>
                <w:szCs w:val="22"/>
              </w:rPr>
            </w:pPr>
            <w:r w:rsidRPr="009D2D00">
              <w:rPr>
                <w:szCs w:val="22"/>
              </w:rPr>
              <w:t>При перечислении платежей, получателями которых являются организации, лицевые счета которым открыты в ТОФК, указывается ИНН организации.</w:t>
            </w:r>
          </w:p>
          <w:p w:rsidR="00AD1F54" w:rsidRPr="009D2D00" w:rsidRDefault="00941227">
            <w:pPr>
              <w:pStyle w:val="GOSTTablenorm"/>
              <w:rPr>
                <w:szCs w:val="22"/>
              </w:rPr>
            </w:pPr>
            <w:r w:rsidRPr="009D2D00">
              <w:rPr>
                <w:szCs w:val="22"/>
              </w:rPr>
              <w:lastRenderedPageBreak/>
              <w:t>При отсутствии у получателя – физического лица ИНН, проставляется значение ноль («0»).</w:t>
            </w:r>
          </w:p>
          <w:p w:rsidR="00AD1F54" w:rsidRPr="009D2D00" w:rsidRDefault="00941227">
            <w:pPr>
              <w:pStyle w:val="GOSTTablenorm"/>
            </w:pPr>
            <w:r w:rsidRPr="009D2D00">
              <w:rPr>
                <w:szCs w:val="22"/>
              </w:rPr>
              <w:t>Если в поле «Номер счета»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40503/40603/40703 с признаком «4» в 14 разряде, № 40204, то длина поля должна быть равна 10 цифрам, при этом первый и второй знаки (цифры) не могут одновременн</w:t>
            </w:r>
            <w:r w:rsidR="004A5918">
              <w:rPr>
                <w:szCs w:val="22"/>
              </w:rPr>
              <w:t>о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7" w:type="dxa"/>
            <w:noWrap/>
          </w:tcPr>
          <w:p w:rsidR="00AD1F54" w:rsidRPr="009D2D00" w:rsidRDefault="00941227">
            <w:pPr>
              <w:pStyle w:val="GOSTTablenorm"/>
            </w:pPr>
            <w:r w:rsidRPr="009D2D00">
              <w:lastRenderedPageBreak/>
              <w:t>КПП администратора поступлений</w:t>
            </w:r>
          </w:p>
        </w:tc>
        <w:tc>
          <w:tcPr>
            <w:tcW w:w="1702" w:type="dxa"/>
            <w:noWrap/>
          </w:tcPr>
          <w:p w:rsidR="00AD1F54" w:rsidRPr="009D2D00" w:rsidRDefault="00941227">
            <w:pPr>
              <w:pStyle w:val="GOSTTablenorm"/>
            </w:pPr>
            <w:r w:rsidRPr="009D2D00">
              <w:t>KPP</w:t>
            </w:r>
          </w:p>
        </w:tc>
        <w:tc>
          <w:tcPr>
            <w:tcW w:w="567" w:type="dxa"/>
            <w:noWrap/>
          </w:tcPr>
          <w:p w:rsidR="00AD1F54" w:rsidRPr="009D2D00" w:rsidRDefault="00941227">
            <w:pPr>
              <w:pStyle w:val="GOSTTablenorm"/>
              <w:jc w:val="center"/>
            </w:pPr>
            <w:r w:rsidRPr="009D2D00">
              <w:t>П</w:t>
            </w:r>
          </w:p>
        </w:tc>
        <w:tc>
          <w:tcPr>
            <w:tcW w:w="1135" w:type="dxa"/>
            <w:noWrap/>
          </w:tcPr>
          <w:p w:rsidR="00AD1F54" w:rsidRPr="009D2D00" w:rsidRDefault="00941227">
            <w:pPr>
              <w:pStyle w:val="GOSTTablenorm"/>
              <w:rPr>
                <w:lang w:val="en-US"/>
              </w:rPr>
            </w:pPr>
            <w:r w:rsidRPr="009D2D00">
              <w:rPr>
                <w:lang w:val="en-US"/>
              </w:rPr>
              <w:t>Т(1-</w:t>
            </w:r>
            <w:r w:rsidRPr="009D2D00">
              <w:t>9</w:t>
            </w:r>
            <w:r w:rsidRPr="009D2D00">
              <w:rPr>
                <w:lang w:val="en-US"/>
              </w:rPr>
              <w:t>)</w:t>
            </w:r>
          </w:p>
        </w:tc>
        <w:tc>
          <w:tcPr>
            <w:tcW w:w="567" w:type="dxa"/>
          </w:tcPr>
          <w:p w:rsidR="00AD1F54" w:rsidRPr="009D2D00" w:rsidRDefault="00941227">
            <w:pPr>
              <w:pStyle w:val="GOSTTablenorm"/>
              <w:jc w:val="center"/>
            </w:pPr>
            <w:r w:rsidRPr="009D2D00">
              <w:t>Н</w:t>
            </w:r>
          </w:p>
        </w:tc>
        <w:tc>
          <w:tcPr>
            <w:tcW w:w="3972" w:type="dxa"/>
            <w:noWrap/>
          </w:tcPr>
          <w:p w:rsidR="00AD1F54" w:rsidRPr="009D2D00" w:rsidRDefault="00941227">
            <w:pPr>
              <w:pStyle w:val="GOSTTablenorm"/>
              <w:rPr>
                <w:szCs w:val="22"/>
              </w:rPr>
            </w:pPr>
            <w:r w:rsidRPr="009D2D00">
              <w:rPr>
                <w:szCs w:val="22"/>
              </w:rPr>
              <w:t>КПП контрагента.</w:t>
            </w:r>
          </w:p>
          <w:p w:rsidR="00AD1F54" w:rsidRPr="009D2D00" w:rsidRDefault="00941227">
            <w:pPr>
              <w:pStyle w:val="GOSTTablenorm"/>
              <w:rPr>
                <w:szCs w:val="22"/>
              </w:rPr>
            </w:pPr>
            <w:r w:rsidRPr="009D2D00">
              <w:rPr>
                <w:szCs w:val="22"/>
              </w:rPr>
              <w:t>При перечислении платежей, получателями которых являются организации, лицевые счета которым открыты в ТОФК, указывается КПП организации.</w:t>
            </w:r>
          </w:p>
          <w:p w:rsidR="00AD1F54" w:rsidRPr="009D2D00" w:rsidRDefault="00941227">
            <w:pPr>
              <w:pStyle w:val="GOSTTablenorm"/>
              <w:rPr>
                <w:szCs w:val="22"/>
              </w:rPr>
            </w:pPr>
            <w:r w:rsidRPr="009D2D00">
              <w:rPr>
                <w:szCs w:val="22"/>
              </w:rPr>
              <w:t>При отсутствии у получателя – физического лица КПП поле не заполняется.</w:t>
            </w:r>
          </w:p>
          <w:p w:rsidR="00AD1F54" w:rsidRPr="009D2D00" w:rsidRDefault="00941227">
            <w:pPr>
              <w:pStyle w:val="GOSTTablenorm"/>
              <w:rPr>
                <w:szCs w:val="22"/>
              </w:rPr>
            </w:pPr>
            <w:r w:rsidRPr="009D2D00">
              <w:rPr>
                <w:szCs w:val="22"/>
              </w:rPr>
              <w:t>Обязательно при осуществлении платежей в бюджетную систему, если счет контрагента соответствует значению счета «03100» (при невозможности указания поле заполняется значением ноль («0»).</w:t>
            </w:r>
          </w:p>
          <w:p w:rsidR="00AD1F54" w:rsidRPr="009D2D00" w:rsidRDefault="00941227">
            <w:pPr>
              <w:pStyle w:val="GOSTTablenorm"/>
            </w:pPr>
            <w:r w:rsidRPr="009D2D00">
              <w:rPr>
                <w:szCs w:val="22"/>
              </w:rPr>
              <w:t xml:space="preserve">Если в поле «Номер счета» указан счет: №№ 03100, 03212, 03222; 03232; 03242; 03262; 03272; 03214; 03224; 03234;   03254 или в реквизите «БИК банка/ТОФК» указан БИК ПБР и при этом счет получателя соответствует балансовому счету № 40503/40603/40703 с признаком «4» в 14 разряде, № 40204, то длина поля должна быть равна 9 символам, при этом первый-четвертый и седьмой-девятый знаки (цифры) должны принимать цифровое значение, пятый и шестой знаки – могут соответствовать цифре </w:t>
            </w:r>
            <w:r w:rsidRPr="009D2D00">
              <w:rPr>
                <w:szCs w:val="22"/>
              </w:rPr>
              <w:lastRenderedPageBreak/>
              <w:t>или заглавной букве латинского алфавита, первый и второй знаки (цифры) не могут одновременн</w:t>
            </w:r>
            <w:r w:rsidR="004A5918">
              <w:rPr>
                <w:szCs w:val="22"/>
              </w:rPr>
              <w:t>о принимать значение ноль («0»)</w:t>
            </w:r>
          </w:p>
        </w:tc>
      </w:tr>
    </w:tbl>
    <w:p w:rsidR="00AD1F54" w:rsidRPr="009D2D00" w:rsidRDefault="00941227">
      <w:pPr>
        <w:pStyle w:val="31"/>
      </w:pPr>
      <w:r w:rsidRPr="009D2D00">
        <w:lastRenderedPageBreak/>
        <w:t xml:space="preserve"> </w:t>
      </w:r>
      <w:bookmarkStart w:id="1064" w:name="_Toc185883775"/>
      <w:r w:rsidRPr="009D2D00">
        <w:t>Описание комплексного типа «tMSC_Bnk1»</w:t>
      </w:r>
      <w:bookmarkEnd w:id="1064"/>
    </w:p>
    <w:p w:rsidR="00AD1F54" w:rsidRPr="009D2D00" w:rsidRDefault="00941227">
      <w:pPr>
        <w:pStyle w:val="GOSTNormal"/>
      </w:pPr>
      <w:r w:rsidRPr="009D2D00">
        <w:t>Описание комплексного типа «tMSC_</w:t>
      </w:r>
      <w:r w:rsidRPr="009D2D00">
        <w:rPr>
          <w:lang w:val="en-US"/>
        </w:rPr>
        <w:t>Bnk</w:t>
      </w:r>
      <w:r w:rsidRPr="009D2D00">
        <w:t>1» блока «Реквизиты банка</w:t>
      </w:r>
      <w:r w:rsidRPr="009D2D00">
        <w:rPr>
          <w:szCs w:val="22"/>
        </w:rPr>
        <w:t>/ТОФК</w:t>
      </w:r>
      <w:r w:rsidRPr="009D2D00">
        <w:t xml:space="preserve"> контрагента».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SEQ Таблица \* ARABIC</w:instrText>
      </w:r>
      <w:r w:rsidRPr="009D2D00">
        <w:rPr>
          <w:rFonts w:eastAsia="Calibri"/>
          <w:szCs w:val="24"/>
        </w:rPr>
        <w:fldChar w:fldCharType="separate"/>
      </w:r>
      <w:bookmarkStart w:id="1065" w:name="_Ref52174337"/>
      <w:bookmarkStart w:id="1066" w:name="_Toc185882433"/>
      <w:r w:rsidR="005A3293">
        <w:rPr>
          <w:rFonts w:eastAsia="Calibri"/>
          <w:noProof/>
          <w:szCs w:val="24"/>
        </w:rPr>
        <w:t>105</w:t>
      </w:r>
      <w:bookmarkEnd w:id="1065"/>
      <w:r w:rsidRPr="009D2D00">
        <w:rPr>
          <w:rFonts w:eastAsia="Calibri"/>
          <w:szCs w:val="24"/>
        </w:rPr>
        <w:fldChar w:fldCharType="end"/>
      </w:r>
      <w:r w:rsidRPr="009D2D00">
        <w:rPr>
          <w:rFonts w:eastAsia="Calibri"/>
          <w:szCs w:val="24"/>
        </w:rPr>
        <w:t xml:space="preserve"> – Описание комплексного типа «tMSC_Bnk1»</w:t>
      </w:r>
      <w:bookmarkEnd w:id="1066"/>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Номер счета</w:t>
            </w:r>
          </w:p>
        </w:tc>
        <w:tc>
          <w:tcPr>
            <w:tcW w:w="1701" w:type="dxa"/>
            <w:noWrap/>
          </w:tcPr>
          <w:p w:rsidR="00AD1F54" w:rsidRPr="009D2D00" w:rsidRDefault="00941227">
            <w:pPr>
              <w:pStyle w:val="GOSTTablenorm"/>
              <w:rPr>
                <w:szCs w:val="22"/>
              </w:rPr>
            </w:pPr>
            <w:r w:rsidRPr="009D2D00">
              <w:rPr>
                <w:szCs w:val="22"/>
              </w:rPr>
              <w:t>AcNm</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w:t>
            </w:r>
            <w:r w:rsidRPr="009D2D00">
              <w:rPr>
                <w:szCs w:val="22"/>
              </w:rPr>
              <w:t>20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noWrap/>
          </w:tcPr>
          <w:p w:rsidR="00AD1F54" w:rsidRPr="009D2D00" w:rsidRDefault="00941227">
            <w:pPr>
              <w:pStyle w:val="GOSTTablenorm"/>
              <w:rPr>
                <w:szCs w:val="22"/>
              </w:rPr>
            </w:pPr>
            <w:r w:rsidRPr="009D2D00">
              <w:rPr>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казначейский счет, в ТОФК, если получатель денежных средств обслуживается в ТОФК;</w:t>
            </w:r>
          </w:p>
          <w:p w:rsidR="00AD1F54" w:rsidRPr="009D2D00" w:rsidRDefault="004A5918" w:rsidP="00E7460C">
            <w:pPr>
              <w:pStyle w:val="af5"/>
              <w:numPr>
                <w:ilvl w:val="0"/>
                <w:numId w:val="86"/>
              </w:numPr>
              <w:spacing w:before="60" w:after="60"/>
              <w:ind w:left="284" w:hanging="227"/>
              <w:contextualSpacing/>
              <w:jc w:val="both"/>
              <w:rPr>
                <w:sz w:val="22"/>
                <w:szCs w:val="22"/>
              </w:rPr>
            </w:pPr>
            <w:r>
              <w:rPr>
                <w:sz w:val="22"/>
                <w:szCs w:val="22"/>
              </w:rPr>
              <w:t>расчетный счет – в иных случаях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Наименование банка</w:t>
            </w:r>
          </w:p>
        </w:tc>
        <w:tc>
          <w:tcPr>
            <w:tcW w:w="1701" w:type="dxa"/>
            <w:noWrap/>
          </w:tcPr>
          <w:p w:rsidR="00AD1F54" w:rsidRPr="009D2D00" w:rsidRDefault="00941227">
            <w:pPr>
              <w:pStyle w:val="GOSTTablenorm"/>
              <w:rPr>
                <w:szCs w:val="22"/>
              </w:rPr>
            </w:pPr>
            <w:r w:rsidRPr="009D2D00">
              <w:rPr>
                <w:szCs w:val="22"/>
                <w:lang w:val="en-US"/>
              </w:rPr>
              <w:t>Nm</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Т(1-</w:t>
            </w:r>
            <w:r w:rsidRPr="009D2D00">
              <w:rPr>
                <w:szCs w:val="22"/>
              </w:rPr>
              <w:t>160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noWrap/>
          </w:tcPr>
          <w:p w:rsidR="00AD1F54" w:rsidRPr="009D2D00" w:rsidRDefault="00941227">
            <w:pPr>
              <w:spacing w:before="60" w:after="60"/>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 xml:space="preserve">наименование банка, в </w:t>
            </w:r>
            <w:r w:rsidR="004A5918">
              <w:rPr>
                <w:sz w:val="22"/>
                <w:szCs w:val="22"/>
              </w:rPr>
              <w:t>котором открыт счет контрагента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БИК банка/ТОФК</w:t>
            </w:r>
          </w:p>
        </w:tc>
        <w:tc>
          <w:tcPr>
            <w:tcW w:w="1701" w:type="dxa"/>
            <w:noWrap/>
          </w:tcPr>
          <w:p w:rsidR="00AD1F54" w:rsidRPr="009D2D00" w:rsidRDefault="00941227">
            <w:pPr>
              <w:pStyle w:val="GOSTTablenorm"/>
              <w:rPr>
                <w:szCs w:val="22"/>
              </w:rPr>
            </w:pPr>
            <w:r w:rsidRPr="009D2D00">
              <w:rPr>
                <w:szCs w:val="22"/>
              </w:rPr>
              <w:t>BIK</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w:t>
            </w:r>
            <w:r w:rsidRPr="009D2D00">
              <w:rPr>
                <w:szCs w:val="22"/>
              </w:rPr>
              <w:t>9</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noWrap/>
          </w:tcPr>
          <w:p w:rsidR="00AD1F54" w:rsidRPr="009D2D00" w:rsidRDefault="00941227">
            <w:pPr>
              <w:spacing w:before="60" w:after="60"/>
              <w:contextualSpacing/>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БИК ТОФК, если получатель денежных средств обслуживается в ТОФК;</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БИК банка, в котором открыт сч</w:t>
            </w:r>
            <w:r w:rsidR="004A5918">
              <w:rPr>
                <w:sz w:val="22"/>
                <w:szCs w:val="22"/>
              </w:rPr>
              <w:t>ет контрагента, в иных случаях.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Корсчет банка контрагента/ТОФК</w:t>
            </w:r>
          </w:p>
        </w:tc>
        <w:tc>
          <w:tcPr>
            <w:tcW w:w="1701" w:type="dxa"/>
            <w:noWrap/>
          </w:tcPr>
          <w:p w:rsidR="00AD1F54" w:rsidRPr="009D2D00" w:rsidRDefault="00941227">
            <w:pPr>
              <w:pStyle w:val="GOSTTablenorm"/>
              <w:rPr>
                <w:szCs w:val="22"/>
              </w:rPr>
            </w:pPr>
            <w:r w:rsidRPr="009D2D00">
              <w:rPr>
                <w:szCs w:val="22"/>
              </w:rPr>
              <w:t>CrAccNm</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w:t>
            </w:r>
            <w:r w:rsidRPr="009D2D00">
              <w:rPr>
                <w:szCs w:val="22"/>
              </w:rPr>
              <w:t>20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spacing w:before="60" w:after="60"/>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корсчет ТОФК, в котором обслуживается получатель денежных средств;</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корсчет банка контрагента, в иных случаях, если банк к</w:t>
            </w:r>
            <w:r w:rsidR="004A5918">
              <w:rPr>
                <w:sz w:val="22"/>
                <w:szCs w:val="22"/>
              </w:rPr>
              <w:t>онтрагента не является ГРКЦ/РКЦ</w:t>
            </w:r>
          </w:p>
        </w:tc>
      </w:tr>
    </w:tbl>
    <w:p w:rsidR="00AD1F54" w:rsidRPr="009D2D00" w:rsidRDefault="00941227">
      <w:pPr>
        <w:pStyle w:val="31"/>
      </w:pPr>
      <w:r w:rsidRPr="009D2D00">
        <w:lastRenderedPageBreak/>
        <w:t xml:space="preserve"> </w:t>
      </w:r>
      <w:bookmarkStart w:id="1067" w:name="_Toc185883776"/>
      <w:r w:rsidRPr="009D2D00">
        <w:t>Описание комплексного типа «tMSC_DcBs4»</w:t>
      </w:r>
      <w:bookmarkEnd w:id="1067"/>
    </w:p>
    <w:p w:rsidR="00AD1F54" w:rsidRPr="009D2D00" w:rsidRDefault="00941227">
      <w:pPr>
        <w:pStyle w:val="GOSTNormal"/>
      </w:pPr>
      <w:r w:rsidRPr="009D2D00">
        <w:t>Описание комплексного типа «tMSC_DcBs4» блока «Документ-основание».</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SEQ Таблица \* ARABIC</w:instrText>
      </w:r>
      <w:r w:rsidRPr="009D2D00">
        <w:rPr>
          <w:rFonts w:eastAsia="Calibri"/>
          <w:szCs w:val="24"/>
        </w:rPr>
        <w:fldChar w:fldCharType="separate"/>
      </w:r>
      <w:bookmarkStart w:id="1068" w:name="_Ref52174350"/>
      <w:bookmarkStart w:id="1069" w:name="_Toc185882434"/>
      <w:r w:rsidR="005A3293">
        <w:rPr>
          <w:rFonts w:eastAsia="Calibri"/>
          <w:noProof/>
          <w:szCs w:val="24"/>
        </w:rPr>
        <w:t>106</w:t>
      </w:r>
      <w:bookmarkEnd w:id="1068"/>
      <w:r w:rsidRPr="009D2D00">
        <w:rPr>
          <w:rFonts w:eastAsia="Calibri"/>
          <w:szCs w:val="24"/>
        </w:rPr>
        <w:fldChar w:fldCharType="end"/>
      </w:r>
      <w:r w:rsidRPr="009D2D00">
        <w:rPr>
          <w:rFonts w:eastAsia="Calibri"/>
          <w:szCs w:val="24"/>
        </w:rPr>
        <w:t xml:space="preserve"> – Описание комплексного типа «tMSC_DcBs4»</w:t>
      </w:r>
      <w:bookmarkEnd w:id="106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Номер документа-основания</w:t>
            </w:r>
          </w:p>
        </w:tc>
        <w:tc>
          <w:tcPr>
            <w:tcW w:w="1701" w:type="dxa"/>
            <w:noWrap/>
          </w:tcPr>
          <w:p w:rsidR="00AD1F54" w:rsidRPr="009D2D00" w:rsidRDefault="00941227">
            <w:pPr>
              <w:pStyle w:val="GOSTTablenorm"/>
              <w:rPr>
                <w:szCs w:val="22"/>
              </w:rPr>
            </w:pPr>
            <w:r w:rsidRPr="009D2D00">
              <w:rPr>
                <w:szCs w:val="22"/>
              </w:rPr>
              <w:t>DcNmbr</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Т(1-</w:t>
            </w:r>
            <w:r w:rsidRPr="009D2D00">
              <w:rPr>
                <w:szCs w:val="22"/>
              </w:rPr>
              <w:t>15</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pStyle w:val="GOSTTablenorm"/>
            </w:pPr>
            <w:r w:rsidRPr="009D2D00">
              <w:t>Указывается номер документа-основания.</w:t>
            </w:r>
          </w:p>
          <w:p w:rsidR="00AD1F54" w:rsidRPr="009D2D00" w:rsidRDefault="00941227">
            <w:pPr>
              <w:pStyle w:val="GOSTTablenorm"/>
            </w:pPr>
            <w:r w:rsidRPr="009D2D00">
              <w:t>При невозможности указать конкретное значение показателя указывается ноль «0».</w:t>
            </w:r>
          </w:p>
          <w:p w:rsidR="00AD1F54" w:rsidRPr="009D2D00" w:rsidRDefault="00941227">
            <w:pPr>
              <w:pStyle w:val="GOSTTablenorm"/>
              <w:rPr>
                <w:szCs w:val="22"/>
              </w:rPr>
            </w:pPr>
            <w:r w:rsidRPr="009D2D00">
              <w:t xml:space="preserve">Обязательно для заполнения, если заполнено </w:t>
            </w:r>
            <w:r w:rsidR="004A5918">
              <w:t>поле «Статус налогоплательщика»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Дата документа-основания</w:t>
            </w:r>
          </w:p>
        </w:tc>
        <w:tc>
          <w:tcPr>
            <w:tcW w:w="1701" w:type="dxa"/>
            <w:noWrap/>
          </w:tcPr>
          <w:p w:rsidR="00AD1F54" w:rsidRPr="009D2D00" w:rsidRDefault="00941227">
            <w:pPr>
              <w:pStyle w:val="GOSTTablenorm"/>
              <w:rPr>
                <w:szCs w:val="22"/>
              </w:rPr>
            </w:pPr>
            <w:r w:rsidRPr="009D2D00">
              <w:rPr>
                <w:szCs w:val="22"/>
              </w:rPr>
              <w:t>DctDt</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Т(1-</w:t>
            </w:r>
            <w:r w:rsidRPr="009D2D00">
              <w:rPr>
                <w:szCs w:val="22"/>
              </w:rPr>
              <w:t>10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pStyle w:val="GOSTTablenorm"/>
              <w:rPr>
                <w:szCs w:val="22"/>
              </w:rPr>
            </w:pPr>
            <w:r w:rsidRPr="009D2D00">
              <w:rPr>
                <w:szCs w:val="22"/>
              </w:rPr>
              <w:t>Указывается дата документа-основания.</w:t>
            </w:r>
          </w:p>
          <w:p w:rsidR="004A5918" w:rsidRDefault="00941227">
            <w:pPr>
              <w:pStyle w:val="GOSTTablenorm"/>
              <w:rPr>
                <w:szCs w:val="22"/>
              </w:rPr>
            </w:pPr>
            <w:r w:rsidRPr="009D2D00">
              <w:rPr>
                <w:szCs w:val="22"/>
              </w:rPr>
              <w:t xml:space="preserve">Поле обязательно для заполнения, если заполнено поле «Статус налогоплательщика». </w:t>
            </w:r>
          </w:p>
          <w:p w:rsidR="00AD1F54" w:rsidRPr="009D2D00" w:rsidRDefault="00941227">
            <w:pPr>
              <w:pStyle w:val="GOSTTablenorm"/>
              <w:rPr>
                <w:szCs w:val="22"/>
              </w:rPr>
            </w:pPr>
            <w:r w:rsidRPr="009D2D00">
              <w:rPr>
                <w:szCs w:val="22"/>
              </w:rPr>
              <w:t>При этом поле может принимать значение:</w:t>
            </w:r>
          </w:p>
          <w:p w:rsidR="00AD1F54" w:rsidRPr="009D2D00" w:rsidRDefault="00941227" w:rsidP="00101F62">
            <w:pPr>
              <w:pStyle w:val="GOSTTablenorm"/>
              <w:numPr>
                <w:ilvl w:val="0"/>
                <w:numId w:val="139"/>
              </w:numPr>
              <w:ind w:left="284" w:hanging="227"/>
              <w:rPr>
                <w:szCs w:val="22"/>
              </w:rPr>
            </w:pPr>
            <w:r w:rsidRPr="009D2D00">
              <w:rPr>
                <w:szCs w:val="22"/>
              </w:rPr>
              <w:t>состоящее из 1 знака, принимающего значение ноль («0»);</w:t>
            </w:r>
          </w:p>
          <w:p w:rsidR="00AD1F54" w:rsidRPr="009D2D00" w:rsidRDefault="00941227" w:rsidP="00101F62">
            <w:pPr>
              <w:pStyle w:val="GOSTTablenorm"/>
              <w:numPr>
                <w:ilvl w:val="0"/>
                <w:numId w:val="139"/>
              </w:numPr>
              <w:ind w:left="284" w:hanging="227"/>
              <w:rPr>
                <w:szCs w:val="22"/>
              </w:rPr>
            </w:pPr>
            <w:r w:rsidRPr="009D2D00">
              <w:rPr>
                <w:szCs w:val="22"/>
              </w:rPr>
              <w:t>состоящее из 2 знаков, принимающих одновременно значение ноль («00»);</w:t>
            </w:r>
          </w:p>
          <w:p w:rsidR="00AD1F54" w:rsidRPr="009D2D00" w:rsidRDefault="00941227" w:rsidP="00101F62">
            <w:pPr>
              <w:pStyle w:val="GOSTTablenorm"/>
              <w:numPr>
                <w:ilvl w:val="0"/>
                <w:numId w:val="139"/>
              </w:numPr>
              <w:ind w:left="284" w:hanging="227"/>
              <w:rPr>
                <w:szCs w:val="22"/>
              </w:rPr>
            </w:pPr>
            <w:r w:rsidRPr="009D2D00">
              <w:rPr>
                <w:szCs w:val="22"/>
              </w:rPr>
              <w:t>состоящее из 10 знаков, при этом все знаки одновременно не могут</w:t>
            </w:r>
            <w:r w:rsidR="004A5918">
              <w:rPr>
                <w:szCs w:val="22"/>
              </w:rPr>
              <w:t xml:space="preserve"> принимать значение ноль («0»)</w:t>
            </w:r>
          </w:p>
        </w:tc>
      </w:tr>
    </w:tbl>
    <w:p w:rsidR="00AD1F54" w:rsidRPr="009D2D00" w:rsidRDefault="00941227">
      <w:pPr>
        <w:pStyle w:val="31"/>
      </w:pPr>
      <w:r w:rsidRPr="009D2D00">
        <w:t xml:space="preserve"> </w:t>
      </w:r>
      <w:bookmarkStart w:id="1070" w:name="_Toc185883777"/>
      <w:r w:rsidRPr="009D2D00">
        <w:t>Описание комплексного типа «tMSC_Pmnt2»</w:t>
      </w:r>
      <w:bookmarkEnd w:id="1070"/>
    </w:p>
    <w:p w:rsidR="00AD1F54" w:rsidRPr="009D2D00" w:rsidRDefault="00941227">
      <w:pPr>
        <w:pStyle w:val="ASFKNormal"/>
        <w:jc w:val="both"/>
        <w:rPr>
          <w:rStyle w:val="GOSTNormal0"/>
        </w:rPr>
      </w:pPr>
      <w:r w:rsidRPr="009D2D00">
        <w:rPr>
          <w:rStyle w:val="GOSTNormal0"/>
        </w:rPr>
        <w:t xml:space="preserve">Описание </w:t>
      </w:r>
      <w:r w:rsidRPr="009D2D00">
        <w:rPr>
          <w:rStyle w:val="GOSTNormal0"/>
          <w:szCs w:val="24"/>
        </w:rPr>
        <w:t>комплексного типа «tMSC_Pmnt2» блока «Информация о платеже (для раздела 2)».</w:t>
      </w:r>
      <w:r w:rsidRPr="009D2D00">
        <w:rPr>
          <w:rStyle w:val="GOSTNormal0"/>
        </w:rPr>
        <w:t xml:space="preserve"> </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071" w:name="_Ref52174358"/>
      <w:bookmarkStart w:id="1072" w:name="_Toc185882435"/>
      <w:r w:rsidR="005A3293">
        <w:rPr>
          <w:rFonts w:eastAsia="Calibri"/>
          <w:noProof/>
          <w:szCs w:val="24"/>
        </w:rPr>
        <w:t>107</w:t>
      </w:r>
      <w:bookmarkEnd w:id="1071"/>
      <w:r w:rsidRPr="009D2D00">
        <w:rPr>
          <w:rFonts w:eastAsia="Calibri"/>
          <w:szCs w:val="24"/>
        </w:rPr>
        <w:fldChar w:fldCharType="end"/>
      </w:r>
      <w:r w:rsidRPr="009D2D00">
        <w:rPr>
          <w:rFonts w:eastAsia="Calibri"/>
          <w:szCs w:val="24"/>
        </w:rPr>
        <w:t xml:space="preserve"> – Описание комплексного типа «tMSC_Pmnt2»</w:t>
      </w:r>
      <w:bookmarkEnd w:id="1072"/>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9"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widowControl w:val="0"/>
              <w:rPr>
                <w:szCs w:val="22"/>
              </w:rPr>
            </w:pPr>
            <w:r w:rsidRPr="009D2D00">
              <w:rPr>
                <w:szCs w:val="22"/>
              </w:rPr>
              <w:t>Назначение платежа</w:t>
            </w:r>
          </w:p>
        </w:tc>
        <w:tc>
          <w:tcPr>
            <w:tcW w:w="883" w:type="pct"/>
          </w:tcPr>
          <w:p w:rsidR="00AD1F54" w:rsidRPr="009D2D00" w:rsidRDefault="00941227">
            <w:pPr>
              <w:pStyle w:val="GOSTTablenorm"/>
              <w:widowControl w:val="0"/>
              <w:rPr>
                <w:szCs w:val="22"/>
              </w:rPr>
            </w:pPr>
            <w:r w:rsidRPr="009D2D00">
              <w:rPr>
                <w:szCs w:val="22"/>
              </w:rPr>
              <w:t>Prps</w:t>
            </w:r>
          </w:p>
        </w:tc>
        <w:tc>
          <w:tcPr>
            <w:tcW w:w="294" w:type="pct"/>
          </w:tcPr>
          <w:p w:rsidR="00AD1F54" w:rsidRPr="009D2D00" w:rsidRDefault="00941227">
            <w:pPr>
              <w:pStyle w:val="GOSTTablenorm"/>
              <w:widowControl w:val="0"/>
              <w:jc w:val="center"/>
              <w:rPr>
                <w:szCs w:val="22"/>
              </w:rPr>
            </w:pPr>
            <w:r w:rsidRPr="009D2D00">
              <w:rPr>
                <w:szCs w:val="22"/>
              </w:rPr>
              <w:t>П</w:t>
            </w:r>
          </w:p>
        </w:tc>
        <w:tc>
          <w:tcPr>
            <w:tcW w:w="589" w:type="pct"/>
          </w:tcPr>
          <w:p w:rsidR="00AD1F54" w:rsidRPr="009D2D00" w:rsidRDefault="00941227">
            <w:pPr>
              <w:pStyle w:val="GOSTTablenorm"/>
              <w:widowControl w:val="0"/>
              <w:rPr>
                <w:szCs w:val="22"/>
                <w:lang w:val="en-US"/>
              </w:rPr>
            </w:pPr>
            <w:r w:rsidRPr="009D2D00">
              <w:rPr>
                <w:szCs w:val="22"/>
                <w:lang w:val="en-US"/>
              </w:rPr>
              <w:t>Т(1-</w:t>
            </w:r>
            <w:r w:rsidRPr="009D2D00">
              <w:rPr>
                <w:szCs w:val="22"/>
              </w:rPr>
              <w:t>210</w:t>
            </w:r>
            <w:r w:rsidRPr="009D2D00">
              <w:rPr>
                <w:szCs w:val="22"/>
                <w:lang w:val="en-US"/>
              </w:rPr>
              <w:t>)</w:t>
            </w:r>
          </w:p>
        </w:tc>
        <w:tc>
          <w:tcPr>
            <w:tcW w:w="294" w:type="pct"/>
          </w:tcPr>
          <w:p w:rsidR="00AD1F54" w:rsidRPr="009D2D00" w:rsidRDefault="00941227">
            <w:pPr>
              <w:pStyle w:val="GOSTTablenorm"/>
              <w:widowControl w:val="0"/>
              <w:jc w:val="center"/>
              <w:rPr>
                <w:szCs w:val="22"/>
                <w:lang w:val="en-US"/>
              </w:rPr>
            </w:pPr>
            <w:r w:rsidRPr="009D2D00">
              <w:rPr>
                <w:szCs w:val="22"/>
              </w:rPr>
              <w:t>Н</w:t>
            </w:r>
          </w:p>
        </w:tc>
        <w:tc>
          <w:tcPr>
            <w:tcW w:w="2058" w:type="pct"/>
          </w:tcPr>
          <w:p w:rsidR="00AD1F54" w:rsidRPr="009D2D00" w:rsidRDefault="00941227">
            <w:pPr>
              <w:widowControl w:val="0"/>
              <w:spacing w:before="60" w:after="60"/>
              <w:rPr>
                <w:sz w:val="22"/>
                <w:szCs w:val="22"/>
              </w:rPr>
            </w:pPr>
            <w:r w:rsidRPr="009D2D00">
              <w:rPr>
                <w:sz w:val="22"/>
                <w:szCs w:val="22"/>
              </w:rPr>
              <w:t>Указывается назначение платежа в случае его отличия от значения, указанного в поле «Назначение платежа» (для блока «Информация о платеже (для Раздела 1)»).</w:t>
            </w:r>
          </w:p>
          <w:p w:rsidR="00AD1F54" w:rsidRPr="009D2D00" w:rsidRDefault="00941227">
            <w:pPr>
              <w:pStyle w:val="GOSTTablenorm"/>
              <w:widowControl w:val="0"/>
              <w:rPr>
                <w:szCs w:val="22"/>
              </w:rPr>
            </w:pPr>
            <w:r w:rsidRPr="009D2D00">
              <w:rPr>
                <w:szCs w:val="22"/>
              </w:rPr>
              <w:t xml:space="preserve">Может не заполняться в случае идентичности реквизиту «Назначение </w:t>
            </w:r>
            <w:r w:rsidRPr="009D2D00">
              <w:rPr>
                <w:szCs w:val="22"/>
              </w:rPr>
              <w:lastRenderedPageBreak/>
              <w:t>платежа» (для блока «Информация о платеже (для Раздела 1)»).</w:t>
            </w:r>
          </w:p>
          <w:p w:rsidR="00AD1F54" w:rsidRPr="009D2D00" w:rsidRDefault="00941227">
            <w:pPr>
              <w:pStyle w:val="GOSTTablenorm"/>
              <w:widowControl w:val="0"/>
              <w:rPr>
                <w:szCs w:val="22"/>
              </w:rPr>
            </w:pPr>
            <w:r w:rsidRPr="009D2D00">
              <w:t>В документах, предусматривающих перечисление средств гражданам, которые являются должниками по исполнительному документу, указывается сумма, взысканная по исполнительному документу, в соответствии с частью 3 статьи 98 ФЗ от 02.10.2007 № 229-ФЗ и письмом Банка Рос</w:t>
            </w:r>
            <w:r w:rsidR="004A5918">
              <w:t>сии от 27.02.2020 № ИН-05-45/10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widowControl w:val="0"/>
              <w:rPr>
                <w:szCs w:val="22"/>
              </w:rPr>
            </w:pPr>
            <w:r w:rsidRPr="009D2D00">
              <w:rPr>
                <w:szCs w:val="22"/>
              </w:rPr>
              <w:lastRenderedPageBreak/>
              <w:t>Тип платежа</w:t>
            </w:r>
          </w:p>
        </w:tc>
        <w:tc>
          <w:tcPr>
            <w:tcW w:w="883" w:type="pct"/>
          </w:tcPr>
          <w:p w:rsidR="00AD1F54" w:rsidRPr="009D2D00" w:rsidRDefault="00941227">
            <w:pPr>
              <w:pStyle w:val="GOSTTablenorm"/>
              <w:widowControl w:val="0"/>
              <w:rPr>
                <w:szCs w:val="22"/>
              </w:rPr>
            </w:pPr>
            <w:r w:rsidRPr="009D2D00">
              <w:rPr>
                <w:szCs w:val="22"/>
              </w:rPr>
              <w:t>Tp</w:t>
            </w:r>
          </w:p>
        </w:tc>
        <w:tc>
          <w:tcPr>
            <w:tcW w:w="294" w:type="pct"/>
          </w:tcPr>
          <w:p w:rsidR="00AD1F54" w:rsidRPr="009D2D00" w:rsidRDefault="00941227">
            <w:pPr>
              <w:pStyle w:val="GOSTTablenorm"/>
              <w:widowControl w:val="0"/>
              <w:jc w:val="center"/>
              <w:rPr>
                <w:szCs w:val="22"/>
              </w:rPr>
            </w:pPr>
            <w:r w:rsidRPr="009D2D00">
              <w:rPr>
                <w:szCs w:val="22"/>
              </w:rPr>
              <w:t>П</w:t>
            </w:r>
          </w:p>
        </w:tc>
        <w:tc>
          <w:tcPr>
            <w:tcW w:w="589" w:type="pct"/>
          </w:tcPr>
          <w:p w:rsidR="00AD1F54" w:rsidRPr="009D2D00" w:rsidRDefault="00941227">
            <w:pPr>
              <w:pStyle w:val="GOSTTablenorm"/>
              <w:widowControl w:val="0"/>
              <w:rPr>
                <w:szCs w:val="22"/>
              </w:rPr>
            </w:pPr>
            <w:r w:rsidRPr="009D2D00">
              <w:rPr>
                <w:szCs w:val="22"/>
                <w:lang w:val="en-US"/>
              </w:rPr>
              <w:t>Т(1-</w:t>
            </w:r>
            <w:r w:rsidRPr="009D2D00">
              <w:rPr>
                <w:szCs w:val="22"/>
              </w:rPr>
              <w:t>2</w:t>
            </w:r>
            <w:r w:rsidRPr="009D2D00">
              <w:rPr>
                <w:szCs w:val="22"/>
                <w:lang w:val="en-US"/>
              </w:rPr>
              <w:t>)</w:t>
            </w:r>
          </w:p>
        </w:tc>
        <w:tc>
          <w:tcPr>
            <w:tcW w:w="294" w:type="pct"/>
          </w:tcPr>
          <w:p w:rsidR="00AD1F54" w:rsidRPr="009D2D00" w:rsidRDefault="00941227">
            <w:pPr>
              <w:pStyle w:val="GOSTTablenorm"/>
              <w:widowControl w:val="0"/>
              <w:jc w:val="center"/>
              <w:rPr>
                <w:szCs w:val="22"/>
              </w:rPr>
            </w:pPr>
            <w:r w:rsidRPr="009D2D00">
              <w:rPr>
                <w:szCs w:val="22"/>
              </w:rPr>
              <w:t>Н</w:t>
            </w:r>
          </w:p>
        </w:tc>
        <w:tc>
          <w:tcPr>
            <w:tcW w:w="2058" w:type="pct"/>
          </w:tcPr>
          <w:p w:rsidR="00AD1F54" w:rsidRPr="009D2D00" w:rsidRDefault="00941227">
            <w:pPr>
              <w:pStyle w:val="GOSTTablenorm"/>
              <w:widowControl w:val="0"/>
              <w:rPr>
                <w:szCs w:val="22"/>
              </w:rPr>
            </w:pPr>
            <w:r w:rsidRPr="009D2D00">
              <w:rPr>
                <w:szCs w:val="22"/>
              </w:rPr>
              <w:t xml:space="preserve">Указывается тип </w:t>
            </w:r>
            <w:r w:rsidR="004A5918">
              <w:rPr>
                <w:szCs w:val="22"/>
              </w:rPr>
              <w:t>платежа</w:t>
            </w:r>
          </w:p>
        </w:tc>
      </w:tr>
    </w:tbl>
    <w:p w:rsidR="00AD1F54" w:rsidRPr="009D2D00" w:rsidRDefault="00941227">
      <w:pPr>
        <w:pStyle w:val="31"/>
      </w:pPr>
      <w:r w:rsidRPr="009D2D00">
        <w:t xml:space="preserve"> </w:t>
      </w:r>
      <w:bookmarkStart w:id="1073" w:name="_Toc185883778"/>
      <w:r w:rsidRPr="009D2D00">
        <w:t>Описание комплексного типа «tSGNNmPs1»</w:t>
      </w:r>
      <w:bookmarkEnd w:id="1073"/>
    </w:p>
    <w:p w:rsidR="00AD1F54" w:rsidRPr="009D2D00" w:rsidRDefault="00941227">
      <w:pPr>
        <w:pStyle w:val="ASFKNormal"/>
        <w:spacing w:before="60" w:after="120"/>
        <w:jc w:val="both"/>
        <w:rPr>
          <w:sz w:val="24"/>
        </w:rPr>
      </w:pPr>
      <w:r w:rsidRPr="009D2D00">
        <w:rPr>
          <w:sz w:val="24"/>
        </w:rPr>
        <w:t xml:space="preserve">Описание комплексного типа </w:t>
      </w:r>
      <w:r w:rsidRPr="009D2D00">
        <w:rPr>
          <w:rFonts w:eastAsia="Calibri"/>
          <w:sz w:val="24"/>
        </w:rPr>
        <w:t>«</w:t>
      </w:r>
      <w:r w:rsidRPr="009D2D00">
        <w:rPr>
          <w:sz w:val="24"/>
        </w:rPr>
        <w:t>tSGNNmPs1» блоков «</w:t>
      </w:r>
      <w:r w:rsidRPr="009D2D00">
        <w:rPr>
          <w:sz w:val="24"/>
          <w:szCs w:val="22"/>
        </w:rPr>
        <w:t>Данные о руководителе</w:t>
      </w:r>
      <w:r w:rsidRPr="009D2D00">
        <w:rPr>
          <w:sz w:val="24"/>
        </w:rPr>
        <w:t>» и «</w:t>
      </w:r>
      <w:r w:rsidRPr="009D2D00">
        <w:rPr>
          <w:sz w:val="24"/>
          <w:szCs w:val="22"/>
        </w:rPr>
        <w:t>Данные о главном бухгалтере</w:t>
      </w:r>
      <w:r w:rsidRPr="009D2D00">
        <w:rPr>
          <w:sz w:val="24"/>
        </w:rPr>
        <w:t>».</w:t>
      </w:r>
    </w:p>
    <w:p w:rsidR="00AD1F54" w:rsidRPr="009D2D00" w:rsidRDefault="00941227">
      <w:pPr>
        <w:pStyle w:val="GOSTNameTable"/>
        <w:numPr>
          <w:ilvl w:val="0"/>
          <w:numId w:val="2"/>
        </w:numPr>
        <w:tabs>
          <w:tab w:val="num" w:pos="425"/>
        </w:tabs>
        <w:ind w:left="425" w:hanging="357"/>
      </w:pPr>
      <w:r w:rsidRPr="009D2D00">
        <w:fldChar w:fldCharType="begin"/>
      </w:r>
      <w:r w:rsidRPr="009D2D00">
        <w:instrText>SEQ Таблица \* ARABIC</w:instrText>
      </w:r>
      <w:r w:rsidRPr="009D2D00">
        <w:fldChar w:fldCharType="separate"/>
      </w:r>
      <w:bookmarkStart w:id="1074" w:name="_Ref52173873"/>
      <w:bookmarkStart w:id="1075" w:name="_Toc185882436"/>
      <w:r w:rsidR="005A3293">
        <w:rPr>
          <w:noProof/>
        </w:rPr>
        <w:t>108</w:t>
      </w:r>
      <w:bookmarkEnd w:id="1074"/>
      <w:r w:rsidRPr="009D2D00">
        <w:fldChar w:fldCharType="end"/>
      </w:r>
      <w:r w:rsidRPr="009D2D00">
        <w:rPr>
          <w:rFonts w:eastAsia="Calibri"/>
          <w:szCs w:val="24"/>
        </w:rPr>
        <w:t xml:space="preserve"> – </w:t>
      </w:r>
      <w:r w:rsidRPr="009D2D00">
        <w:t>Описание комплексного типа «</w:t>
      </w:r>
      <w:r w:rsidRPr="009D2D00">
        <w:rPr>
          <w:color w:val="000000"/>
          <w:szCs w:val="24"/>
        </w:rPr>
        <w:t>tSGNNmPs1</w:t>
      </w:r>
      <w:r w:rsidRPr="009D2D00">
        <w:t>»</w:t>
      </w:r>
      <w:bookmarkEnd w:id="1075"/>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EBTableHead"/>
              <w:ind w:left="57" w:right="57"/>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w:t>
            </w:r>
          </w:p>
        </w:tc>
        <w:tc>
          <w:tcPr>
            <w:tcW w:w="1701" w:type="dxa"/>
          </w:tcPr>
          <w:p w:rsidR="00AD1F54" w:rsidRPr="009D2D00" w:rsidRDefault="00941227">
            <w:pPr>
              <w:pStyle w:val="GOSTTablenorm"/>
              <w:rPr>
                <w:szCs w:val="22"/>
                <w:lang w:val="en-US"/>
              </w:rPr>
            </w:pPr>
            <w:r w:rsidRPr="009D2D00">
              <w:rPr>
                <w:color w:val="000000"/>
                <w:szCs w:val="22"/>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w:t>
            </w:r>
            <w:r w:rsidR="004A5918">
              <w:rPr>
                <w:color w:val="000000"/>
                <w:szCs w:val="22"/>
              </w:rPr>
              <w:t xml:space="preserve"> должность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rPr>
                <w:color w:val="000000"/>
                <w:szCs w:val="22"/>
              </w:rPr>
            </w:pPr>
            <w:r w:rsidRPr="009D2D00">
              <w:rPr>
                <w:color w:val="000000"/>
                <w:szCs w:val="22"/>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Р</w:t>
            </w:r>
            <w:r w:rsidRPr="009D2D00">
              <w:t xml:space="preserve">асшифровка подписи </w:t>
            </w:r>
            <w:r w:rsidR="004A5918">
              <w:t>с указанием инициалов и фамилии</w:t>
            </w:r>
          </w:p>
        </w:tc>
      </w:tr>
    </w:tbl>
    <w:p w:rsidR="00AD1F54" w:rsidRPr="009D2D00" w:rsidRDefault="00941227">
      <w:pPr>
        <w:pStyle w:val="31"/>
      </w:pPr>
      <w:bookmarkStart w:id="1076" w:name="_Toc185883779"/>
      <w:r w:rsidRPr="009D2D00">
        <w:t>Пример XML</w:t>
      </w:r>
      <w:bookmarkEnd w:id="1076"/>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&lt;?xml version="1.0" encoding="UTF-8"?&gt;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&lt;soapenv:Header xmlns:env="http://schemas.xmlsoap.org/soap/envelope/"&gt;&lt;wsse:Security wsu:Id="Id-sec-f9cb3040b7ca31cd7876d625c632e1aed304"&gt;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 xmlns="http://www.w3.org/2000/09/xmldsig#" Id="Id-sig-b9199ca934cfa91bcff69e807d7b0dbd26f6"&gt;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&lt;CanonicalizationMethod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&lt;SignatureMethod Algorithm="http://www.w3.org/2001/04/xmldsig-more#gostr34102001-gostr3411"/&gt;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 URI="#Id-wssecdata-29cef34e3106063e64fead91c94aeda97ff4" Id="Id-dataref-ea575c0bb2c994b98298d2c77dcd5a7dbaa1"&gt;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&lt;DigestValue&gt;4bqC9/3OSJqEHDz00XLzUf29YFcetigx2jr08qUp7fQ=&lt;/DigestValue&gt;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 Type="http://www.w3.org/TR/2002/REC-xmldsig-core-20020212/xmldsig-core-schema.xsd#X509Data" URI="#Id-keyinfo-11712390bc17243d110193ac033f54873ad8" Id="Id-keyinforef-ac3c6eb29c9af1964819db52ec661b26c339"&gt;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&lt;DigestValue&gt;+0q515JTexjW0go5SdPl7+ydqXUKST91N44lIbXt8Yo=&lt;/DigestValue&gt;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 URI="#Id-sp-4179cfd1e4ba9c0aaed70450fc3c741c9c08" Id="Id-ref-cb8cc265f168034494eca1c25ec74bf9433c"&gt;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&lt;DigestValue&gt;f10/P/MZ5W1AwvdMPGkqpWfYGkK10xUw6SycuQIgFIc=&lt;/DigestValue&gt;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&lt;SignatureValue&gt;Xg8mlCU46QdjuUgHR/GFI13DKE7tfRDOphsVyNpFnxC/Sa2XnEuGBKeW7azroY19</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3u7EHXe4dKfnrJ7k7Eq5+A==&lt;/SignatureValue&gt;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 xmlns="http://uri.etsi.org/01903/v1.4.1#" Target="Id-sig-b9199ca934cfa91bcff69e807d7b0dbd26f6"&gt;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&lt;SignedProperties Id="Id-sp-4179cfd1e4ba9c0aaed70450fc3c741c9c08"&gt;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&lt;SignedSignatureProperties Id="Id-ssp-408cecc6a155b8a0f2850e81d5f57496bb2b"/&gt;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CVNlcnZlciBDQTEgMB4GCSqGSIb3DQEJARYRdWNfZmtAcm9za2F6bmEucnUxHDAa</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BgNVBAgMEzc3INCzLiDQnNC+0YHQutCy0LAxGjAYBggqhQMDgQMBARIMMDA3NzEw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NTY4NzYwMRgwFgYFKoUDZAESDTEwNDc3OTcwMTk4MzAxLDAqBgNVBAkMI9GD0LvQ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uNGG0LAg0JjQu9GM0LjQvdC60LAsINC00L7QvCA3MRUwEwYDVQQHDAzQnNC+0YHQ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utCy0LAxCzAJBgNVBAYTAlJVMTgwNgYDVQQKDC/QpNC10LTQtdGA0LDQu9GM0L3Q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vtC1INC60LDQt9C90LDRh9C10LnRgdGC0LLQvjE/MD0GA1UEAww20KPQpiDQpNC1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0LTQtdGA0LDQu9GM0L3QvtCz0L4g0LrQsNC30L3QsNGH0LXQudGB0YLQstCwMB4X</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DTE2MDQwNzA4MTExMFoXDTE3MDcwNzA4MTExMFowggITMRYwFAYFKoUDZAMSCzEy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MzQ1Njc4OTAxMRgwFgYFKoUDZAESDTAxMjM0NTY3ODkxMjMxGjAYBggqhQMDgQMB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ARIMMDAxMjM0NTY3ODkwMSYwJAYJKoZIhvcNAQkBFhduLm5hZ292aXRzeW5AaW5m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b3NlYy5ydTELMAkGA1UEBhMCUlUxHDAaBgNVBAgMEzc3INCzLiDQnNC+0YHQutCy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0LAxFTATBgNVBAcMDNCc0L7RgdC60LLQsDE4MDYGA1UECgwv0KTQtdC00LXRgNCw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0LvRjNC90L7QtSDQutCw0LfQvdCw0YfQtdC50YHRgtCy0L4xNDAyBgNVBAsMK9GC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0LXRgdGC0L7QstC+0LUg0L/QvtC00YDQsNC30LTQtdC70LXQvdC40LUxHDAaBgNV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BCoME2PQtdGA0YLQuNGE0LjQutCw0YIxGTAXBgNVBAQMENCi0LXRgdGC0L7QstGL</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0LkxPTA7BgNVBAwMNNCi0LXRgdGC0L7QstGL0Lkg0YHQtdGA0YLQuNGE0LjQutCw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0YIg0L/QvtC00L/QuNGB0LgxQTA/BgkqhkiG9w0BCQIMMklOTlw9MDEyMzQ1Njc4</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OS9LUFBcPTEyMzQ1Njc4OS9PR1JOXD0wMTIzNDU2Nzg5MTIzMS4wLAYDVQQDDCXQ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otC10YHRgtC+0LLRi9C5INGB0LXRgNGC0LjRhNC40LrQsNGCMGMwHAYGKoUDAgIT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MBIGByqFAwICJAAGByqFAwICHgEDQwAEQM/mE38gcSmh2U183WL3aPaP3tJu0vTq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CndMDcb72IGcv8nO7QkaqnFwXrkt6zScdQlQgUX78ct0+jNJa7ZIdLGjggRJMIIE</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RTAMBgNVHRMBAf8EAjAAMB0GA1UdIAQWMBQwCAYGKoUDZHEBMAgGBiqFA2RxAjBN</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BgUqhQNkbwREDELQmtGA0LjQv9GC0L7Qn9GA0L4gQ1NQICjQstC10YDRgdC40Y8g</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My42KSAo0LjRgdC/0L7Qu9C90LXQvdC40LUgMikwggFhBgUqhQNkcASCAVYwggFS</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DEQi0JrRgNC40L/RgtC+0J/RgNC+IENTUCIgKNCy0LXRgNGB0LjRjyAzLjYpICjQ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uNGB0L/QvtC70L3QtdC90LjQtSAyKQxoItCf0YDQvtCz0YDQsNC80LzQvdC+LdCw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0L/Qv9Cw0YDQsNGC0L3Ri9C5INC60L7QvNC/0LvQtdC60YEgItCu0L3QuNGB0LXR</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gNGCLdCT0J7QodCiIi4g0JLQtdGA0YHQuNGPIDIuMSIMT9Ch0LXRgNGC0LjRhNC4</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0LrQsNGCINGB0L7QvtGC0LLQtdGC0YHRgtCy0LjRjyDihJYg0KHQpC8xMjQtMjcz</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OCDQvtGCIDAxLjA3LjIwMTUMT9Ch0LXRgNGC0LjRhNC40LrQsNGCINGB0L7QvtGC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0LLQtdGC0YHRgtCy0LjRjyDihJYg0KHQpC8xMjgtMjE3NSDQvtGCIDIwLjA2LjIw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MTMwDgYDVR0PAQH/BAQDAgTwMBMGA1UdJQQMMAoGCCsGAQUFBwMDMCsGA1UdEAQk</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MCKADzIwMTYwNDA3MDgwNDI4WoEPMjAxNzA3MDcwODA0MjhaMIIBjwYDVR0jBIIB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hjCCAYKAFJ5xDg/atAEoXz/iy49lFZcCR4yroYIBZaSCAWEwggFdMRgwFgYJKoZI</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hvcNAQkCEwlTZXJ2ZXIgQ0ExIDAeBgkqhkiG9w0BCQEWEXVjX2ZrQHJvc2them5h</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LnJ1MRwwGgYDVQQIDBM3NyDQsy4g0JzQvtGB0LrQstCwMRowGAYIKoUDA4EDAQES</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DDAwNzcxMDU2ODc2MDEYMBYGBSqFA2QBEg0xMDQ3Nzk3MDE5ODMwMSwwKgYDVQQJ</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DCPRg9C70LjRhtCwINCY0LvRjNC40L3QutCwLCDQtNC+0LwgNzEVMBMGA1UEBwwM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0JzQvtGB0LrQstCwMQswCQYDVQQGEwJSVTE4MDYGA1UECgwv0KTQtdC00LXRgNCw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0LvRjNC90L7QtSDQutCw0LfQvdCw0YfQtdC50YHRgtCy0L4xPzA9BgNVBAMMNtCj</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0KYg0KTQtdC00LXRgNCw0LvRjNC90L7Qs9C+INC60LDQt9C90LDRh9C10LnRgdGC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0LLQsIIBATBeBgNVHR8EVzBVMCmgJ6AlhiNodHRwOi8vY3JsLnJvc2them5hLnJ1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L2NybC9mazAxLmNybDAooCagJIYiaHR0cDovL2NybC5mc2ZrLmxvY2FsL2NybC9m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azAxLmNybDAdBgNVHQ4EFgQUt0m7wwTPyJQ+5TDMkq5Z0WnD5vQwCAYGKoUDAgID</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A0EAReUQeQpqERyFF5XRWG8RnguKCWvPIQOt26PZmVTccxOXVHwZyI0rqdcQ2i4L</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p87xs4bqOAO1BwhmKL/TsoC4pA==&lt;/wsse:BinarySecurityToken&gt;&lt;/wsse:Security&gt;&lt;/soapenv:Header&gt;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&lt;soapenv:Body xmlns:env="http://schemas.xmlsoap.org/soap/envelope/" wsu:Id="Id-wssecdata-29cef34e3106063e64fead91c94aeda97ff4"&gt;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&lt;transferDocumentRequest xmlns:typ="http://www.roskazna.ru/eb/services/transferDocumentService/types" xmlns="http://www.roskazna.ru/eb/services/transferDocumentService/types" versionId="1.0"&gt;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&lt;typ:header&gt;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&lt;typ:packageId&gt;e8bf66bf-9cf1-47f1-a48b-394d18467fe3&lt;/typ:packageId&gt;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&lt;typ:senderSystemId&gt;PFHD&lt;/typ:senderSystemId&gt;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&lt;typ:targetSystemId&gt;EXP&lt;/typ:targetSystemId&gt;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&lt;typ:documentType&gt;MSC_SumApplCashFlowTax&lt;/typ:documentType&gt;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&lt;typ:documentGuid&gt;a2e4e9b1-753d-4c55-d382-d46db4ac956a&lt;/typ:documentGuid&gt;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&lt;typ:creationDateTime&gt;2021-12-03T16:46:07.689+04:00&lt;/typ:creationDateTime&gt;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 name="tofkCode" value="3200"/&gt;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 name="versionId" value="3.0"/&gt;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&lt;/typ:header&gt;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&lt;self:MSC_SmApplCshFlwTx metaType="formular" versionID="3.0" Id="Id-xadesdata-eaf97d94646411e9b78d005056834f23" xsi:schemaLocation="http://www.roskazna.ru/eb/domain/MSC_SmApplCshFlwTx/formular formulars.xsd" xmlns:self="http://www.roskazna.ru/eb/domain/MSC_SmApplCshFlwTx/formular" xmlns:xsi="http://www.w3.org/2001/XMLSchema-instance"&gt;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&lt;ZK_RqstNm xmlns=""&gt;10&lt;/ZK_RqstNm&gt;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&lt;ZK_MSC_Cstmr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&lt;Cd&gt;98100187&lt;/Cd&gt;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FullNm</w:t>
      </w:r>
      <w:r w:rsidRPr="009A5ECE">
        <w:rPr>
          <w:rFonts w:cs="Courier New"/>
          <w:sz w:val="20"/>
          <w:lang w:val="ru-RU"/>
        </w:rPr>
        <w:t>&gt;Единый расчетный центр Министерства обороны РФ&lt;/</w:t>
      </w:r>
      <w:r w:rsidRPr="009A5ECE">
        <w:rPr>
          <w:rFonts w:cs="Courier New"/>
          <w:sz w:val="20"/>
        </w:rPr>
        <w:t>FullNm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&lt;AcntNmbr&gt;03731001870&lt;/AcntNmbr&gt;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&lt;/ZK_MSC_Cstmr&gt;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&lt;ZK_MSC_GRBS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&lt;Cd&gt;187&lt;/Cd&gt;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Nm</w:t>
      </w:r>
      <w:r w:rsidRPr="009A5ECE">
        <w:rPr>
          <w:rFonts w:cs="Courier New"/>
          <w:sz w:val="20"/>
          <w:lang w:val="ru-RU"/>
        </w:rPr>
        <w:t>&gt;Министерство обороны РФ&lt;/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_</w:t>
      </w:r>
      <w:r w:rsidRPr="009A5ECE">
        <w:rPr>
          <w:rFonts w:cs="Courier New"/>
          <w:sz w:val="20"/>
        </w:rPr>
        <w:t>MSC</w:t>
      </w:r>
      <w:r w:rsidRPr="009A5ECE">
        <w:rPr>
          <w:rFonts w:cs="Courier New"/>
          <w:sz w:val="20"/>
          <w:lang w:val="ru-RU"/>
        </w:rPr>
        <w:t>_</w:t>
      </w:r>
      <w:r w:rsidRPr="009A5ECE">
        <w:rPr>
          <w:rFonts w:cs="Courier New"/>
          <w:sz w:val="20"/>
        </w:rPr>
        <w:t>GRBS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_</w:t>
      </w:r>
      <w:r w:rsidRPr="009A5ECE">
        <w:rPr>
          <w:rFonts w:cs="Courier New"/>
          <w:sz w:val="20"/>
        </w:rPr>
        <w:t>MSC</w:t>
      </w:r>
      <w:r w:rsidRPr="009A5ECE">
        <w:rPr>
          <w:rFonts w:cs="Courier New"/>
          <w:sz w:val="20"/>
          <w:lang w:val="ru-RU"/>
        </w:rPr>
        <w:t>_</w:t>
      </w:r>
      <w:r w:rsidRPr="009A5ECE">
        <w:rPr>
          <w:rFonts w:cs="Courier New"/>
          <w:sz w:val="20"/>
        </w:rPr>
        <w:t>Orgnztn</w:t>
      </w:r>
      <w:r w:rsidRPr="009A5ECE">
        <w:rPr>
          <w:rFonts w:cs="Courier New"/>
          <w:sz w:val="20"/>
          <w:lang w:val="ru-RU"/>
        </w:rPr>
        <w:t xml:space="preserve"> </w:t>
      </w:r>
      <w:r w:rsidRPr="009A5ECE">
        <w:rPr>
          <w:rFonts w:cs="Courier New"/>
          <w:sz w:val="20"/>
        </w:rPr>
        <w:t>xmlns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MSC</w:t>
      </w:r>
      <w:r w:rsidRPr="009A5ECE">
        <w:rPr>
          <w:rFonts w:cs="Courier New"/>
          <w:sz w:val="20"/>
          <w:lang w:val="ru-RU"/>
        </w:rPr>
        <w:t>_</w:t>
      </w:r>
      <w:r w:rsidRPr="009A5ECE">
        <w:rPr>
          <w:rFonts w:cs="Courier New"/>
          <w:sz w:val="20"/>
        </w:rPr>
        <w:t>OrFK</w:t>
      </w:r>
      <w:r w:rsidRPr="009A5ECE">
        <w:rPr>
          <w:rFonts w:cs="Courier New"/>
          <w:sz w:val="20"/>
          <w:lang w:val="ru-RU"/>
        </w:rPr>
        <w:t xml:space="preserve"> </w:t>
      </w:r>
      <w:r w:rsidRPr="009A5ECE">
        <w:rPr>
          <w:rFonts w:cs="Courier New"/>
          <w:sz w:val="20"/>
        </w:rPr>
        <w:t>xmlns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Nm</w:t>
      </w:r>
      <w:r w:rsidRPr="009A5ECE">
        <w:rPr>
          <w:rFonts w:cs="Courier New"/>
          <w:sz w:val="20"/>
          <w:lang w:val="ru-RU"/>
        </w:rPr>
        <w:t>&gt;Межрегиональное операционное управление ФК&lt;/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Cd</w:t>
      </w:r>
      <w:r w:rsidRPr="009A5ECE">
        <w:rPr>
          <w:rFonts w:cs="Courier New"/>
          <w:sz w:val="20"/>
          <w:lang w:val="ru-RU"/>
        </w:rPr>
        <w:t>&gt;9800&lt;/</w:t>
      </w:r>
      <w:r w:rsidRPr="009A5ECE">
        <w:rPr>
          <w:rFonts w:cs="Courier New"/>
          <w:sz w:val="20"/>
        </w:rPr>
        <w:t>Cd</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MSC</w:t>
      </w:r>
      <w:r w:rsidRPr="009A5ECE">
        <w:rPr>
          <w:rFonts w:cs="Courier New"/>
          <w:sz w:val="20"/>
          <w:lang w:val="ru-RU"/>
        </w:rPr>
        <w:t>_</w:t>
      </w:r>
      <w:r w:rsidRPr="009A5ECE">
        <w:rPr>
          <w:rFonts w:cs="Courier New"/>
          <w:sz w:val="20"/>
        </w:rPr>
        <w:t>OrFK</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NmBdgt</w:t>
      </w:r>
      <w:r w:rsidRPr="009A5ECE">
        <w:rPr>
          <w:rFonts w:cs="Courier New"/>
          <w:sz w:val="20"/>
          <w:lang w:val="ru-RU"/>
        </w:rPr>
        <w:t xml:space="preserve"> </w:t>
      </w:r>
      <w:r w:rsidRPr="009A5ECE">
        <w:rPr>
          <w:rFonts w:cs="Courier New"/>
          <w:sz w:val="20"/>
        </w:rPr>
        <w:t>xmlns</w:t>
      </w:r>
      <w:r w:rsidRPr="009A5ECE">
        <w:rPr>
          <w:rFonts w:cs="Courier New"/>
          <w:sz w:val="20"/>
          <w:lang w:val="ru-RU"/>
        </w:rPr>
        <w:t>=""&gt;Федеральный бюджет&lt;/</w:t>
      </w:r>
      <w:r w:rsidRPr="009A5ECE">
        <w:rPr>
          <w:rFonts w:cs="Courier New"/>
          <w:sz w:val="20"/>
        </w:rPr>
        <w:t>NmBdgt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FnclInst</w:t>
      </w:r>
      <w:r w:rsidRPr="009A5ECE">
        <w:rPr>
          <w:rFonts w:cs="Courier New"/>
          <w:sz w:val="20"/>
          <w:lang w:val="ru-RU"/>
        </w:rPr>
        <w:t xml:space="preserve"> </w:t>
      </w:r>
      <w:r w:rsidRPr="009A5ECE">
        <w:rPr>
          <w:rFonts w:cs="Courier New"/>
          <w:sz w:val="20"/>
        </w:rPr>
        <w:t>xmlns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FnclInst</w:t>
      </w:r>
      <w:r w:rsidRPr="009A5ECE">
        <w:rPr>
          <w:rFonts w:cs="Courier New"/>
          <w:sz w:val="20"/>
          <w:lang w:val="ru-RU"/>
        </w:rPr>
        <w:t>&gt;Министерство финансов Российской Федерации&lt;/</w:t>
      </w:r>
      <w:r w:rsidRPr="009A5ECE">
        <w:rPr>
          <w:rFonts w:cs="Courier New"/>
          <w:sz w:val="20"/>
        </w:rPr>
        <w:t>FnclInst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OKPOCd</w:t>
      </w:r>
      <w:r w:rsidRPr="009A5ECE">
        <w:rPr>
          <w:rFonts w:cs="Courier New"/>
          <w:sz w:val="20"/>
          <w:lang w:val="ru-RU"/>
        </w:rPr>
        <w:t>&gt;12345678&lt;/</w:t>
      </w:r>
      <w:r w:rsidRPr="009A5ECE">
        <w:rPr>
          <w:rFonts w:cs="Courier New"/>
          <w:sz w:val="20"/>
        </w:rPr>
        <w:t>OKPOCd</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FnclInst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_</w:t>
      </w:r>
      <w:r w:rsidRPr="009A5ECE">
        <w:rPr>
          <w:rFonts w:cs="Courier New"/>
          <w:sz w:val="20"/>
        </w:rPr>
        <w:t>MSC</w:t>
      </w:r>
      <w:r w:rsidRPr="009A5ECE">
        <w:rPr>
          <w:rFonts w:cs="Courier New"/>
          <w:sz w:val="20"/>
          <w:lang w:val="ru-RU"/>
        </w:rPr>
        <w:t>_</w:t>
      </w:r>
      <w:r w:rsidRPr="009A5ECE">
        <w:rPr>
          <w:rFonts w:cs="Courier New"/>
          <w:sz w:val="20"/>
        </w:rPr>
        <w:t>Orgnztn</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_</w:t>
      </w:r>
      <w:r w:rsidRPr="009A5ECE">
        <w:rPr>
          <w:rFonts w:cs="Courier New"/>
          <w:sz w:val="20"/>
        </w:rPr>
        <w:t>MSC</w:t>
      </w:r>
      <w:r w:rsidRPr="009A5ECE">
        <w:rPr>
          <w:rFonts w:cs="Courier New"/>
          <w:sz w:val="20"/>
          <w:lang w:val="ru-RU"/>
        </w:rPr>
        <w:t>_</w:t>
      </w:r>
      <w:r w:rsidRPr="009A5ECE">
        <w:rPr>
          <w:rFonts w:cs="Courier New"/>
          <w:sz w:val="20"/>
        </w:rPr>
        <w:t>Hd</w:t>
      </w:r>
      <w:r w:rsidRPr="009A5ECE">
        <w:rPr>
          <w:rFonts w:cs="Courier New"/>
          <w:sz w:val="20"/>
          <w:lang w:val="ru-RU"/>
        </w:rPr>
        <w:t xml:space="preserve"> </w:t>
      </w:r>
      <w:r w:rsidRPr="009A5ECE">
        <w:rPr>
          <w:rFonts w:cs="Courier New"/>
          <w:sz w:val="20"/>
        </w:rPr>
        <w:t>xmlns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FIO</w:t>
      </w:r>
      <w:r w:rsidRPr="009A5ECE">
        <w:rPr>
          <w:rFonts w:cs="Courier New"/>
          <w:sz w:val="20"/>
          <w:lang w:val="ru-RU"/>
        </w:rPr>
        <w:t>&gt;Сидоров И.И.&lt;/</w:t>
      </w:r>
      <w:r w:rsidRPr="009A5ECE">
        <w:rPr>
          <w:rFonts w:cs="Courier New"/>
          <w:sz w:val="20"/>
        </w:rPr>
        <w:t>FIO</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_</w:t>
      </w:r>
      <w:r w:rsidRPr="009A5ECE">
        <w:rPr>
          <w:rFonts w:cs="Courier New"/>
          <w:sz w:val="20"/>
        </w:rPr>
        <w:t>MSC</w:t>
      </w:r>
      <w:r w:rsidRPr="009A5ECE">
        <w:rPr>
          <w:rFonts w:cs="Courier New"/>
          <w:sz w:val="20"/>
          <w:lang w:val="ru-RU"/>
        </w:rPr>
        <w:t>_</w:t>
      </w:r>
      <w:r w:rsidRPr="009A5ECE">
        <w:rPr>
          <w:rFonts w:cs="Courier New"/>
          <w:sz w:val="20"/>
        </w:rPr>
        <w:t>Hd</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_</w:t>
      </w:r>
      <w:r w:rsidRPr="009A5ECE">
        <w:rPr>
          <w:rFonts w:cs="Courier New"/>
          <w:sz w:val="20"/>
        </w:rPr>
        <w:t>SgngDtPOD</w:t>
      </w:r>
      <w:r w:rsidRPr="009A5ECE">
        <w:rPr>
          <w:rFonts w:cs="Courier New"/>
          <w:sz w:val="20"/>
          <w:lang w:val="ru-RU"/>
        </w:rPr>
        <w:t xml:space="preserve"> </w:t>
      </w:r>
      <w:r w:rsidRPr="009A5ECE">
        <w:rPr>
          <w:rFonts w:cs="Courier New"/>
          <w:sz w:val="20"/>
        </w:rPr>
        <w:t>xmlns</w:t>
      </w:r>
      <w:r w:rsidRPr="009A5ECE">
        <w:rPr>
          <w:rFonts w:cs="Courier New"/>
          <w:sz w:val="20"/>
          <w:lang w:val="ru-RU"/>
        </w:rPr>
        <w:t>=""&gt;2021-12-03&lt;/</w:t>
      </w:r>
      <w:r w:rsidRPr="009A5ECE">
        <w:rPr>
          <w:rFonts w:cs="Courier New"/>
          <w:sz w:val="20"/>
        </w:rPr>
        <w:t>ZK</w:t>
      </w:r>
      <w:r w:rsidRPr="009A5ECE">
        <w:rPr>
          <w:rFonts w:cs="Courier New"/>
          <w:sz w:val="20"/>
          <w:lang w:val="ru-RU"/>
        </w:rPr>
        <w:t>_</w:t>
      </w:r>
      <w:r w:rsidRPr="009A5ECE">
        <w:rPr>
          <w:rFonts w:cs="Courier New"/>
          <w:sz w:val="20"/>
        </w:rPr>
        <w:t>SgngDtPOD</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1_</w:t>
      </w:r>
      <w:r w:rsidRPr="009A5ECE">
        <w:rPr>
          <w:rFonts w:cs="Courier New"/>
          <w:sz w:val="20"/>
        </w:rPr>
        <w:t>KBKExpns</w:t>
      </w:r>
      <w:r w:rsidRPr="009A5ECE">
        <w:rPr>
          <w:rFonts w:cs="Courier New"/>
          <w:sz w:val="20"/>
          <w:lang w:val="ru-RU"/>
        </w:rPr>
        <w:t xml:space="preserve"> </w:t>
      </w:r>
      <w:r w:rsidRPr="009A5ECE">
        <w:rPr>
          <w:rFonts w:cs="Courier New"/>
          <w:sz w:val="20"/>
        </w:rPr>
        <w:t>xmlns</w:t>
      </w:r>
      <w:r w:rsidRPr="009A5ECE">
        <w:rPr>
          <w:rFonts w:cs="Courier New"/>
          <w:sz w:val="20"/>
          <w:lang w:val="ru-RU"/>
        </w:rPr>
        <w:t>=""&gt;18702010303003842130&lt;/</w:t>
      </w:r>
      <w:r w:rsidRPr="009A5ECE">
        <w:rPr>
          <w:rFonts w:cs="Courier New"/>
          <w:sz w:val="20"/>
        </w:rPr>
        <w:t>ZK</w:t>
      </w:r>
      <w:r w:rsidRPr="009A5ECE">
        <w:rPr>
          <w:rFonts w:cs="Courier New"/>
          <w:sz w:val="20"/>
          <w:lang w:val="ru-RU"/>
        </w:rPr>
        <w:t>1_</w:t>
      </w:r>
      <w:r w:rsidRPr="009A5ECE">
        <w:rPr>
          <w:rFonts w:cs="Courier New"/>
          <w:sz w:val="20"/>
        </w:rPr>
        <w:t>KBKExpns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&lt;ZK1_KBKIncome xmlns=""&gt;18710202010060000160&lt;/ZK1_KBKIncome&gt;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&lt;ZK1_TxprSts xmlns=""&gt;01&lt;/ZK1_TxprSts&gt;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&lt;ZK1_MSC_Pmnt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&lt;Prt&gt;3&lt;/Prt&gt;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Knd</w:t>
      </w:r>
      <w:r w:rsidRPr="009A5ECE">
        <w:rPr>
          <w:rFonts w:cs="Courier New"/>
          <w:sz w:val="20"/>
          <w:lang w:val="ru-RU"/>
        </w:rPr>
        <w:t xml:space="preserve"> </w:t>
      </w:r>
      <w:r w:rsidRPr="009A5ECE">
        <w:rPr>
          <w:rFonts w:cs="Courier New"/>
          <w:sz w:val="20"/>
        </w:rPr>
        <w:t>value</w:t>
      </w:r>
      <w:r w:rsidRPr="009A5ECE">
        <w:rPr>
          <w:rFonts w:cs="Courier New"/>
          <w:sz w:val="20"/>
          <w:lang w:val="ru-RU"/>
        </w:rPr>
        <w:t xml:space="preserve">="Пусто" </w:t>
      </w:r>
      <w:r w:rsidRPr="009A5ECE">
        <w:rPr>
          <w:rFonts w:cs="Courier New"/>
          <w:sz w:val="20"/>
        </w:rPr>
        <w:t>code</w:t>
      </w:r>
      <w:r w:rsidRPr="009A5ECE">
        <w:rPr>
          <w:rFonts w:cs="Courier New"/>
          <w:sz w:val="20"/>
          <w:lang w:val="ru-RU"/>
        </w:rPr>
        <w:t>="0"/&gt;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Prps</w:t>
      </w:r>
      <w:r w:rsidRPr="009A5ECE">
        <w:rPr>
          <w:rFonts w:cs="Courier New"/>
          <w:sz w:val="20"/>
          <w:lang w:val="ru-RU"/>
        </w:rPr>
        <w:t>&gt;Страх. взносы на обязат. пенс. страх. в РФ, зачисляемые в ПФ РФ на накоп. часть труд. пенсии&lt;/</w:t>
      </w:r>
      <w:r w:rsidRPr="009A5ECE">
        <w:rPr>
          <w:rFonts w:cs="Courier New"/>
          <w:sz w:val="20"/>
        </w:rPr>
        <w:t>Prps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1_</w:t>
      </w:r>
      <w:r w:rsidRPr="009A5ECE">
        <w:rPr>
          <w:rFonts w:cs="Courier New"/>
          <w:sz w:val="20"/>
        </w:rPr>
        <w:t>MSC</w:t>
      </w:r>
      <w:r w:rsidRPr="009A5ECE">
        <w:rPr>
          <w:rFonts w:cs="Courier New"/>
          <w:sz w:val="20"/>
          <w:lang w:val="ru-RU"/>
        </w:rPr>
        <w:t>_</w:t>
      </w:r>
      <w:r w:rsidRPr="009A5ECE">
        <w:rPr>
          <w:rFonts w:cs="Courier New"/>
          <w:sz w:val="20"/>
        </w:rPr>
        <w:t>Pmnt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ZK</w:t>
      </w:r>
      <w:r w:rsidRPr="009A5ECE">
        <w:rPr>
          <w:rFonts w:cs="Courier New"/>
          <w:sz w:val="20"/>
          <w:lang w:val="ru-RU"/>
        </w:rPr>
        <w:t>1_</w:t>
      </w:r>
      <w:r w:rsidRPr="009A5ECE">
        <w:rPr>
          <w:rFonts w:cs="Courier New"/>
          <w:sz w:val="20"/>
        </w:rPr>
        <w:t>Amnt</w:t>
      </w:r>
      <w:r w:rsidRPr="009A5ECE">
        <w:rPr>
          <w:rFonts w:cs="Courier New"/>
          <w:sz w:val="20"/>
          <w:lang w:val="ru-RU"/>
        </w:rPr>
        <w:t xml:space="preserve"> </w:t>
      </w:r>
      <w:r w:rsidRPr="009A5ECE">
        <w:rPr>
          <w:rFonts w:cs="Courier New"/>
          <w:sz w:val="20"/>
        </w:rPr>
        <w:t>xmlns</w:t>
      </w:r>
      <w:r w:rsidRPr="009A5ECE">
        <w:rPr>
          <w:rFonts w:cs="Courier New"/>
          <w:sz w:val="20"/>
          <w:lang w:val="ru-RU"/>
        </w:rPr>
        <w:t>=""&gt;800.00&lt;/</w:t>
      </w:r>
      <w:r w:rsidRPr="009A5ECE">
        <w:rPr>
          <w:rFonts w:cs="Courier New"/>
          <w:sz w:val="20"/>
        </w:rPr>
        <w:t>ZK</w:t>
      </w:r>
      <w:r w:rsidRPr="009A5ECE">
        <w:rPr>
          <w:rFonts w:cs="Courier New"/>
          <w:sz w:val="20"/>
          <w:lang w:val="ru-RU"/>
        </w:rPr>
        <w:t>1_</w:t>
      </w:r>
      <w:r w:rsidRPr="009A5ECE">
        <w:rPr>
          <w:rFonts w:cs="Courier New"/>
          <w:sz w:val="20"/>
        </w:rPr>
        <w:t>Amnt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&lt;TtlPrt_SECRECY xmlns=""&gt;0&lt;/TtlPrt_SECRECY&gt;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&lt;ZK_MSC_Infrmtn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&lt;GUID&gt;a2e4e9b1-753d-4c55-d382-d46db4ac956a&lt;/GUID&gt;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&lt;CrtnDt&gt;2021-12-03&lt;/CrtnDt&gt;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&lt;/ZK_MSC_Infrmtn&gt;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&lt;ZK2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&lt;ZK2_ITEM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&lt;RcrdNm xmlns=""&gt;1&lt;/RcrdNm&gt;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&lt;INN xmlns=""&gt;2132390225&lt;/INN&gt;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&lt;KPP xmlns=""&gt;213001001&lt;/KPP&gt;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&lt;MSC_IncmAdmn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Nm</w:t>
      </w:r>
      <w:r w:rsidRPr="009A5ECE">
        <w:rPr>
          <w:rFonts w:cs="Courier New"/>
          <w:sz w:val="20"/>
          <w:lang w:val="ru-RU"/>
        </w:rPr>
        <w:t>&gt;УФК по Чувашской Республике (ИФНС России по г. Чебоксары)&lt;/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&lt;INN&gt;2130000012&lt;/INN&gt;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&lt;KPP&gt;213001001&lt;/KPP&gt;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&lt;/MSC_IncmAdmn&gt;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&lt;MSC_Bnk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&lt;AcNm&gt;03100643900000010005&lt;/AcNm&gt;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Nm</w:t>
      </w:r>
      <w:r w:rsidRPr="009A5ECE">
        <w:rPr>
          <w:rFonts w:cs="Courier New"/>
          <w:sz w:val="20"/>
          <w:lang w:val="ru-RU"/>
        </w:rPr>
        <w:t>&gt;Отделение Чебоксары Банка России//УФК по Чувашской республике, г.Чебоксары&lt;/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&lt;BIK&gt;049701001&lt;/BIK&gt;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 xml:space="preserve">&lt;CrAccNm&gt;40102810600000010102&lt;/CrAccNm&gt; </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&lt;/MSC_Bnk&gt;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&lt;OKTMO xmlns=""&gt;97401000&lt;/OKTMO&gt;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&lt;BsPmnt xmlns=""&gt;ТП&lt;/BsPmnt&gt;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&lt;TxPrd xmlns=""&gt;МС.01.2021&lt;/TxPrd&gt;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&lt;MSC_ShrtDcBs xmlns=""&gt;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&lt;DcNmbr&gt;0&lt;/DcNmbr&gt;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&lt;DctDt&gt;03.01.2021&lt;/DctDt&gt;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&lt;/MSC_ShrtDcBs&gt;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MSC</w:t>
      </w:r>
      <w:r w:rsidRPr="009A5ECE">
        <w:rPr>
          <w:rFonts w:cs="Courier New"/>
          <w:sz w:val="20"/>
          <w:lang w:val="ru-RU"/>
        </w:rPr>
        <w:t>_</w:t>
      </w:r>
      <w:r w:rsidRPr="009A5ECE">
        <w:rPr>
          <w:rFonts w:cs="Courier New"/>
          <w:sz w:val="20"/>
        </w:rPr>
        <w:t>Pmnt</w:t>
      </w:r>
      <w:r w:rsidRPr="009A5ECE">
        <w:rPr>
          <w:rFonts w:cs="Courier New"/>
          <w:sz w:val="20"/>
          <w:lang w:val="ru-RU"/>
        </w:rPr>
        <w:t xml:space="preserve"> </w:t>
      </w:r>
      <w:r w:rsidRPr="009A5ECE">
        <w:rPr>
          <w:rFonts w:cs="Courier New"/>
          <w:sz w:val="20"/>
        </w:rPr>
        <w:t>xmlns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lastRenderedPageBreak/>
        <w:t>&lt;</w:t>
      </w:r>
      <w:r w:rsidRPr="009A5ECE">
        <w:rPr>
          <w:rFonts w:cs="Courier New"/>
          <w:sz w:val="20"/>
        </w:rPr>
        <w:t>Prps</w:t>
      </w:r>
      <w:r w:rsidRPr="009A5ECE">
        <w:rPr>
          <w:rFonts w:cs="Courier New"/>
          <w:sz w:val="20"/>
          <w:lang w:val="ru-RU"/>
        </w:rPr>
        <w:t>&gt;Страх. взносы на обязат. пенс. страх. в РФ, зачисляемые в ПФ РФ на накоп. часть труд. пенсии&lt;/</w:t>
      </w:r>
      <w:r w:rsidRPr="009A5ECE">
        <w:rPr>
          <w:rFonts w:cs="Courier New"/>
          <w:sz w:val="20"/>
        </w:rPr>
        <w:t>Prps</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&lt;Tp&gt;НС&lt;/Tp&gt;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&lt;/MSC_Pmnt&gt;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&lt;Smm xmlns=""&gt;800.00&lt;/Smm&gt;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&lt;IncTypeCode xmlns=""&gt;1&lt;/IncTypeCode&gt;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&lt;TrgtCdPr xmlns=""&gt;14-667&lt;/TrgtCdPr&gt;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&lt;/ZK2_ITEM&gt;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&lt;/ZK2&gt;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 xmlns="http://www.w3.org/2000/09/xmldsig#" Id="Id-sig-d373256b5942f08343bc8d034aadd7158f61"&gt;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&lt;CanonicalizationMethod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&lt;SignatureMethod Algorithm="http://www.w3.org/2001/04/xmldsig-more#gostr34102001-gostr3411"/&gt;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 URI="Id-xadesdata-eaf97d94646411e9b78d005056834f23" Id="Id-dataref-dfd24e85a456a1a342553e99c27fd5695cff"&gt;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Algorithm="http://www.w3.org/2000/09/xmldsig#enveloped-signature"/&gt;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&lt;DigestValue&gt;tuuoIThRLrpmXrL14i8lPFRl0pwMCiUsBbH5BypOA0I=&lt;/DigestValue&gt;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&lt;Reference Type="http://www.w3.org/TR/2002/REC-xmldsig-core-20020212/xmldsig-core-schema.xsd#X509Data" URI="#Id-keyinfo-3dfe71fe8d5a7f7591dd337029c400ccf286" Id="Id-keyinforef-9674835ee89ca1067673b6fbb04db381a2a6"&gt;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&lt;DigestValue&gt;fIKSx5SIme2CRgDvDzflubM+Qqh4IkAWCXPpzXWD/AQ=&lt;/DigestValue&gt;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&lt;Reference URI="#Id-sp-c353e147090ff61f2f90dcd64635bcf70055" Id="Id-ref-dbee882997a09b88ec14dafcd7da585e2467"&gt;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&lt;DigestValue&gt;ffi2NrwgQYkFPoTAefkLKH2wMBSNjwN3zzDBV+mhwQg=&lt;/DigestValue&gt;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&lt;SignatureValue&gt;zolZ5HI+TT6shtnB1YnAZeMq9mcqWLWAZlSR+MuKJXXN2NRZS/zapvyY4rW+I5gM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py5+uThVv9x8n5TApPOJCg==&lt;/SignatureValue&gt;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&lt;KeyInfo Id="Id-keyinfo-3dfe71fe8d5a7f7591dd337029c400ccf286"&gt;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&lt;X509Data&gt;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&lt;X509Certificate&gt;MIIHbzCCBx6gAwIBAgIUCw+9bFynffs/n08sYLaljBr5oXAwCAYGKoUDAgIDMIIB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OTEgMB4GCSqGSIb3DQEJARYRdWNfZmtAcm9za2F6bmEucnUxGTAXBgNVBAgMENCz</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LiDQnNC+0YHQutCy0LAxGjAYBggqhQMDgQMBARIMMDA3NzEwNTY4NzYwMRgwFgYF</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KoUDZAESDTEwNDc3OTcwMTk4MzAxLDAqBgNVBAkMI9GD0LvQuNGG0LAg0JjQu9GM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0LjQvdC60LAsINC00L7QvCA3MRUwEwYDVQQHDAzQnNC+0YHQutCy0LAxCzAJBgNV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BAYTAlJVMTgwNgYDVQQKDC/QpNC10LTQtdGA0LDQu9GM0L3QvtC1INC60LDQt9C9</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0LDRh9C10LnRgdGC0LLQvjE4MDYGA1UEAwwv0KTQtdC00LXRgNCw0LvRjNC90L7Q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tSDQutCw0LfQvdCw0YfQtdC50YHRgtCy0L4wHhcNMTgwNDA1MTMzNDQ3WhcNMTkw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NzA1MTMzNDQ3WjCCAS0xGjAYBggqhQMDgQMBARIMMDA3NzEwNTY4NzYwMRgwFgYF</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KoUDZAESDTEwNDc3OTcwMTk4MzAxIzAhBgNVBAkMGtGD0LsuINCY0LvRjNC40L3Q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utCwLCDQtC43MR4wHAYJKoZIhvcNAQkBFg83NzdAcm9za2F6bmEucnUxCzAJBgNV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BAYTAlJVMRgwFgYDVQQIDA/Qsy7QnNC+0YHQutCy0LAxFTATBgNVBAcMDNCc0L7R</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gdC60LLQsDE4MDYGA1UECgwv0KTQtdC00LXRgNCw0LvRjNC90L7QtSDQutCw0LfQ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vdCw0YfQtdC50YHRgtCy0L4xODA2BgNVBAMML9Ck0LXQtNC10YDQsNC70YzQvdC+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0LUg0LrQsNC30L3QsNGH0LXQudGB0YLQstC+MGMwHAYGKoUDAgITMBIGByqFAwIC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IwEGByqFAwICHgEDQwAEQDmzpZ5HcFrSdwi3/h6QJ/jU0i6sTgtJqrYL/Tr+gxBg</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Ud3B/sLCyhk3sR3aCrZ0K4YlsFHVmbBhDYe62UsOcnOjggQCMIID/jAMBgNVHRMB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Af8EAjAAMB0GA1UdIAQWMBQwCAYGKoUDZHEBMAgGBiqFA2RxAjA2BgUqhQNkbwQt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DCsi0JrRgNC40L/RgtC+0J/RgNC+IENTUCIgKNCy0LXRgNGB0LjRjyA0LjApMIIB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MQYFKoUDZHAEggEmMIIBIgxEItCa0YDQuNC/0YLQvtCf0YDQviBDU1AiICjQstC1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0YDRgdC40Y8gMy42KSAo0LjRgdC/0L7Qu9C90LXQvdC40LUgMikMaCLQn9GA0L7Q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s9GA0LDQvNC80L3Qvi3QsNC/0L/QsNGA0LDRgtC90YvQuSDQutC+0LzQv9C70LXQ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utGBICLQrtC90LjRgdC10YDRgi3Qk9Ce0KHQoiIuINCS0LXRgNGB0LjRjyAyLjEi</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DB/ihJYgMTQ5LzcvNi01Njkg0L7RgiAyMS4xMi4yMDE3DE/QodC10YDRgtC40YTQ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uNC60LDRgiDRgdC+0L7RgtCy0LXRgtGB0YLQstC40Y8g4oSWINCh0KQvMTI4LTI4</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Nzgg0L7RgiAyMC4wNi4yMDE2MA4GA1UdDwEB/wQEAwID+DAdBgNVHSUEFjAUBggr</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BgEFBQcDAgYIKwYBBQUHAwMwKwYDVR0QBCQwIoAPMjAxODA0MDUxMzM0NDVagQ8y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MDE5MDcwNTEzMzQ0NVowggGFBgNVHSMEggF8MIIBeIAUFlWRplFYxIksa1Fb0oUZ</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CgFESCKhggFSpIIBTjCCAUoxHjAcBgkqhkiG9w0BCQEWD2RpdEBtaW5zdnlhei5y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dTELMAkGA1UEBhMCUlUxHDAaBgNVBAgMEzc3INCzLiDQnNC+0YHQutCy0LAxFTAT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BgNVBAcMDNCc0L7RgdC60LLQsDE/MD0GA1UECQw2MTI1Mzc1INCzLiDQnNC+0YHQ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utCy0LAsINGD0LsuINCi0LLQtdGA0YHQutCw0Y8sINC0LiA3MSwwKgYDVQQKDCPQ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nNC40L3QutC+0LzRgdCy0Y/Qt9GMINCg0L7RgdGB0LjQuDEYMBYGBSqFA2QBEg0x</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MDQ3NzAyMDI2NzAxMRowGAYIKoUDA4EDAQESDDAwNzcxMDQ3NDM3NTFBMD8GA1UE</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Aww40JPQvtC70L7QstC90L7QuSDRg9C00L7RgdGC0L7QstC10YDRj9GO0YnQuNC5</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INGG0LXQvdGC0YCCCjas1FUAAAAAAS8wXgYDVR0fBFcwVTApoCegJYYjaHR0cDov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L2NybC5yb3NrYXpuYS5ydS9jcmwvdWNmay5jcmwwKKAmoCSGImh0dHA6Ly9jcmwu</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ZnNmay5sb2NhbC9jcmwvdWNmay5jcmwwHQYDVR0OBBYEFLkvJG7Rfzg6F53wdndv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NLDQ/i3nMAgGBiqFAwICAwNBAH1LMUVqEV/HRyesHDkB5eBUk6qDOJwnOBHil2Y1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qNiUhWK7AqT93ErNsumpe8dDCswJmvps2nbQA7xwIJjzJjk=&lt;/X509Certificate&gt;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&lt;/X509Data&gt;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&lt;/KeyInfo&gt;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 xmlns="http://uri.etsi.org/01903/v1.4.1#" Target="Id-sig-d373256b5942f08343bc8d034aadd7158f61"&gt;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&lt;SignedProperties Id="Id-sp-c353e147090ff61f2f90dcd64635bcf70055"&gt;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&lt;SignedSignatureProperties Id="Id-ssp-7fd861712d758e7e3004067202146d020fd2"/&gt;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&lt;/Signature&gt;&lt;/self:MSC_SmApplCshFlwTx&gt;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&lt;/transferDocumentRequest&gt;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pPr>
      <w:r w:rsidRPr="009A5ECE">
        <w:rPr>
          <w:rFonts w:cs="Courier New"/>
          <w:sz w:val="20"/>
        </w:rPr>
        <w:t>&lt;/soapenv:Envelope&gt;</w:t>
      </w:r>
    </w:p>
    <w:p w:rsidR="00AD1F54" w:rsidRPr="00C97F28" w:rsidRDefault="00941227">
      <w:pPr>
        <w:pStyle w:val="22"/>
        <w:rPr>
          <w:highlight w:val="green"/>
          <w:lang w:val="ru-RU"/>
        </w:rPr>
      </w:pPr>
      <w:bookmarkStart w:id="1077" w:name="_Ref2178663"/>
      <w:bookmarkStart w:id="1078" w:name="_Ref2706025"/>
      <w:bookmarkStart w:id="1079" w:name="_Toc185883780"/>
      <w:r w:rsidRPr="00C97F28">
        <w:rPr>
          <w:highlight w:val="green"/>
          <w:lang w:val="ru-RU"/>
        </w:rPr>
        <w:t>Описание документа «Запрос на отзыв распоряжения (запрос на аннулирование)»</w:t>
      </w:r>
      <w:bookmarkEnd w:id="1077"/>
      <w:bookmarkEnd w:id="1078"/>
      <w:bookmarkEnd w:id="1079"/>
    </w:p>
    <w:p w:rsidR="00AD1F54" w:rsidRPr="00C97F28" w:rsidRDefault="00941227">
      <w:pPr>
        <w:pStyle w:val="31"/>
        <w:rPr>
          <w:highlight w:val="green"/>
        </w:rPr>
      </w:pPr>
      <w:bookmarkStart w:id="1080" w:name="_Toc185883781"/>
      <w:r w:rsidRPr="00C97F28">
        <w:rPr>
          <w:highlight w:val="green"/>
        </w:rPr>
        <w:t>Назначение и маршрут документа</w:t>
      </w:r>
      <w:bookmarkEnd w:id="1080"/>
    </w:p>
    <w:p w:rsidR="00AD1F54" w:rsidRPr="009D2D00" w:rsidRDefault="00941227">
      <w:pPr>
        <w:pStyle w:val="ASFKNormal"/>
        <w:spacing w:before="60" w:after="120"/>
        <w:jc w:val="both"/>
        <w:rPr>
          <w:sz w:val="24"/>
          <w:szCs w:val="24"/>
        </w:rPr>
      </w:pPr>
      <w:r w:rsidRPr="009D2D00">
        <w:rPr>
          <w:sz w:val="24"/>
          <w:szCs w:val="24"/>
        </w:rPr>
        <w:t>Документ «Запрос на отзыв распоряжения (запрос на аннулирование)» предназначен для отзыва документов:</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«Заявка на кассовый расход» (ф. 0531801),</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«Заявка на кассовый расход (сокращенная)» (ф. 0531851),</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«Сводная заявка на кассовый расход» (ф. 0531860),</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lastRenderedPageBreak/>
        <w:t xml:space="preserve">«Заявка на получение наличных денег (ф. 0531802), Заявка для обеспечения наличными денежными средствами </w:t>
      </w:r>
      <w:r w:rsidR="00C97F28" w:rsidRPr="004504D1">
        <w:rPr>
          <w:sz w:val="24"/>
          <w:szCs w:val="24"/>
          <w:highlight w:val="green"/>
        </w:rPr>
        <w:t>в</w:t>
      </w:r>
      <w:r w:rsidR="00C97F28" w:rsidRPr="009D2D00">
        <w:rPr>
          <w:sz w:val="24"/>
          <w:szCs w:val="24"/>
        </w:rPr>
        <w:t xml:space="preserve"> </w:t>
      </w:r>
      <w:r w:rsidRPr="009D2D00">
        <w:rPr>
          <w:sz w:val="24"/>
          <w:szCs w:val="24"/>
        </w:rPr>
        <w:t>электронном виде»,</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«Заявка на получение денежных средств, перечисляемых на карту» (ф. 0531243),</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«Заявка на возврат» (ф. 0531803),</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«Расшифровка сумм неиспользованных средств (ф.0531251), Заявка о внесении наличных денежных средств»,</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«Уведомление об уточнении вида и принадлежности платежа» (ф. 0531809),</w:t>
      </w:r>
    </w:p>
    <w:p w:rsidR="00AD1F54" w:rsidRPr="009D2D00" w:rsidRDefault="00941227" w:rsidP="00E7460C">
      <w:pPr>
        <w:pStyle w:val="ASFKNormal"/>
        <w:numPr>
          <w:ilvl w:val="0"/>
          <w:numId w:val="125"/>
        </w:numPr>
        <w:spacing w:before="60"/>
        <w:ind w:left="851" w:right="57" w:hanging="227"/>
        <w:jc w:val="both"/>
        <w:rPr>
          <w:sz w:val="24"/>
          <w:szCs w:val="24"/>
        </w:rPr>
      </w:pPr>
      <w:r w:rsidRPr="009D2D00">
        <w:rPr>
          <w:sz w:val="24"/>
          <w:szCs w:val="24"/>
        </w:rPr>
        <w:t>«Распоряжение о перечислении денежных средств на банковские карты «Мир» физических лиц»,</w:t>
      </w:r>
    </w:p>
    <w:p w:rsidR="00AD1F54" w:rsidRPr="009D2D00" w:rsidRDefault="00941227" w:rsidP="00E7460C">
      <w:pPr>
        <w:pStyle w:val="ASFKNormal"/>
        <w:numPr>
          <w:ilvl w:val="0"/>
          <w:numId w:val="125"/>
        </w:numPr>
        <w:spacing w:before="60"/>
        <w:ind w:left="851" w:right="57" w:hanging="227"/>
        <w:jc w:val="both"/>
        <w:rPr>
          <w:szCs w:val="24"/>
        </w:rPr>
      </w:pPr>
      <w:r w:rsidRPr="009D2D00">
        <w:rPr>
          <w:sz w:val="24"/>
          <w:szCs w:val="24"/>
        </w:rPr>
        <w:t>«Платежное поручение»,</w:t>
      </w:r>
    </w:p>
    <w:p w:rsidR="00AD1F54" w:rsidRPr="009D2D00" w:rsidRDefault="00941227" w:rsidP="00E7460C">
      <w:pPr>
        <w:pStyle w:val="ASFKNormal"/>
        <w:numPr>
          <w:ilvl w:val="0"/>
          <w:numId w:val="125"/>
        </w:numPr>
        <w:spacing w:before="60"/>
        <w:ind w:left="851" w:right="57" w:hanging="227"/>
        <w:jc w:val="both"/>
        <w:rPr>
          <w:szCs w:val="24"/>
        </w:rPr>
      </w:pPr>
      <w:r w:rsidRPr="009D2D00">
        <w:rPr>
          <w:sz w:val="24"/>
          <w:szCs w:val="24"/>
        </w:rPr>
        <w:t>«Уведомление об уточнении операций клиента»,</w:t>
      </w:r>
    </w:p>
    <w:p w:rsidR="00AD1F54" w:rsidRPr="009D2D00" w:rsidRDefault="00941227" w:rsidP="00E7460C">
      <w:pPr>
        <w:pStyle w:val="ASFKNormal"/>
        <w:numPr>
          <w:ilvl w:val="0"/>
          <w:numId w:val="125"/>
        </w:numPr>
        <w:spacing w:before="60"/>
        <w:ind w:left="851" w:right="57" w:hanging="227"/>
        <w:jc w:val="both"/>
        <w:rPr>
          <w:szCs w:val="24"/>
        </w:rPr>
      </w:pPr>
      <w:r w:rsidRPr="009D2D00">
        <w:rPr>
          <w:sz w:val="24"/>
          <w:szCs w:val="24"/>
        </w:rPr>
        <w:t xml:space="preserve">«Распоряжение о совершении казначейского платежа (возврат)», </w:t>
      </w:r>
    </w:p>
    <w:p w:rsidR="00AD1F54" w:rsidRPr="009D2D00" w:rsidRDefault="00941227" w:rsidP="00E7460C">
      <w:pPr>
        <w:pStyle w:val="ASFKNormal"/>
        <w:numPr>
          <w:ilvl w:val="0"/>
          <w:numId w:val="125"/>
        </w:numPr>
        <w:spacing w:before="60"/>
        <w:ind w:left="851" w:right="57" w:hanging="227"/>
        <w:jc w:val="both"/>
        <w:rPr>
          <w:szCs w:val="24"/>
        </w:rPr>
      </w:pPr>
      <w:r w:rsidRPr="009D2D00">
        <w:rPr>
          <w:sz w:val="24"/>
          <w:szCs w:val="24"/>
        </w:rPr>
        <w:t>«Распоряжение о совершении казначейского платежа (уточнение)»,</w:t>
      </w:r>
    </w:p>
    <w:p w:rsidR="00AD1F54" w:rsidRPr="009D2D00" w:rsidRDefault="00941227" w:rsidP="00E7460C">
      <w:pPr>
        <w:pStyle w:val="ASFKNormal"/>
        <w:numPr>
          <w:ilvl w:val="0"/>
          <w:numId w:val="125"/>
        </w:numPr>
        <w:spacing w:before="60"/>
        <w:ind w:left="851" w:right="57" w:hanging="227"/>
        <w:jc w:val="both"/>
        <w:rPr>
          <w:szCs w:val="24"/>
        </w:rPr>
      </w:pPr>
      <w:r w:rsidRPr="009D2D00">
        <w:rPr>
          <w:sz w:val="24"/>
          <w:szCs w:val="24"/>
        </w:rPr>
        <w:t>«Консолидированная заявка»,</w:t>
      </w:r>
    </w:p>
    <w:p w:rsidR="00AD1F54" w:rsidRPr="009D2D00" w:rsidRDefault="00941227" w:rsidP="00E7460C">
      <w:pPr>
        <w:pStyle w:val="ASFKNormal"/>
        <w:numPr>
          <w:ilvl w:val="0"/>
          <w:numId w:val="125"/>
        </w:numPr>
        <w:spacing w:before="60"/>
        <w:ind w:left="851" w:right="57" w:hanging="227"/>
        <w:jc w:val="both"/>
        <w:rPr>
          <w:szCs w:val="24"/>
        </w:rPr>
      </w:pPr>
      <w:r w:rsidRPr="009D2D00">
        <w:rPr>
          <w:sz w:val="24"/>
          <w:szCs w:val="24"/>
        </w:rPr>
        <w:t>«Распоряжение налогового органа (зачет)»</w:t>
      </w:r>
    </w:p>
    <w:p w:rsidR="00AD1F54" w:rsidRPr="009D2D00" w:rsidRDefault="00941227" w:rsidP="00E7460C">
      <w:pPr>
        <w:pStyle w:val="ASFKNormal"/>
        <w:numPr>
          <w:ilvl w:val="0"/>
          <w:numId w:val="125"/>
        </w:numPr>
        <w:spacing w:before="60"/>
        <w:ind w:left="851" w:right="57" w:hanging="227"/>
        <w:jc w:val="both"/>
        <w:rPr>
          <w:szCs w:val="24"/>
        </w:rPr>
      </w:pPr>
      <w:r w:rsidRPr="009D2D00">
        <w:rPr>
          <w:sz w:val="24"/>
          <w:szCs w:val="24"/>
        </w:rPr>
        <w:t>«Распоряжение налогового органа (уточнение)».</w:t>
      </w:r>
    </w:p>
    <w:p w:rsidR="00AD1F54" w:rsidRPr="00C97F28" w:rsidRDefault="00941227">
      <w:pPr>
        <w:pStyle w:val="GOSTNameTable"/>
        <w:numPr>
          <w:ilvl w:val="0"/>
          <w:numId w:val="2"/>
        </w:numPr>
        <w:ind w:left="425" w:hanging="357"/>
        <w:rPr>
          <w:highlight w:val="green"/>
        </w:rPr>
      </w:pPr>
      <w:r w:rsidRPr="00C97F28">
        <w:rPr>
          <w:highlight w:val="green"/>
        </w:rPr>
        <w:fldChar w:fldCharType="begin"/>
      </w:r>
      <w:r w:rsidRPr="00C97F28">
        <w:rPr>
          <w:highlight w:val="green"/>
        </w:rPr>
        <w:instrText>SEQ Таблица \* ARABIC</w:instrText>
      </w:r>
      <w:r w:rsidRPr="00C97F28">
        <w:rPr>
          <w:highlight w:val="green"/>
        </w:rPr>
        <w:fldChar w:fldCharType="separate"/>
      </w:r>
      <w:bookmarkStart w:id="1081" w:name="_Toc776474"/>
      <w:bookmarkStart w:id="1082" w:name="_Toc185882437"/>
      <w:r w:rsidR="005A3293">
        <w:rPr>
          <w:noProof/>
          <w:highlight w:val="green"/>
        </w:rPr>
        <w:t>109</w:t>
      </w:r>
      <w:r w:rsidRPr="00C97F28">
        <w:rPr>
          <w:highlight w:val="green"/>
        </w:rPr>
        <w:fldChar w:fldCharType="end"/>
      </w:r>
      <w:r w:rsidRPr="00C97F28">
        <w:rPr>
          <w:rFonts w:eastAsia="Calibri"/>
          <w:szCs w:val="24"/>
          <w:highlight w:val="green"/>
        </w:rPr>
        <w:t xml:space="preserve"> – </w:t>
      </w:r>
      <w:r w:rsidRPr="00C97F28">
        <w:rPr>
          <w:highlight w:val="green"/>
        </w:rPr>
        <w:t>Маршрут документа «Запрос на отзыв распоряжения (запрос на аннулирование)»</w:t>
      </w:r>
      <w:bookmarkEnd w:id="1081"/>
      <w:bookmarkEnd w:id="1082"/>
    </w:p>
    <w:tbl>
      <w:tblPr>
        <w:tblStyle w:val="GOSTTable"/>
        <w:tblW w:w="5000" w:type="pct"/>
        <w:tblLook w:val="01E0" w:firstRow="1" w:lastRow="1" w:firstColumn="1" w:lastColumn="1" w:noHBand="0" w:noVBand="0"/>
      </w:tblPr>
      <w:tblGrid>
        <w:gridCol w:w="2552"/>
        <w:gridCol w:w="2557"/>
        <w:gridCol w:w="454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2" w:type="pct"/>
          </w:tcPr>
          <w:p w:rsidR="00AD1F54" w:rsidRPr="009D2D00" w:rsidRDefault="00941227">
            <w:pPr>
              <w:pStyle w:val="GOSTTableHead"/>
            </w:pPr>
            <w:r w:rsidRPr="009D2D00">
              <w:t>Отправитель</w:t>
            </w:r>
          </w:p>
        </w:tc>
        <w:tc>
          <w:tcPr>
            <w:tcW w:w="1325" w:type="pct"/>
          </w:tcPr>
          <w:p w:rsidR="00AD1F54" w:rsidRPr="009D2D00" w:rsidRDefault="00941227">
            <w:pPr>
              <w:pStyle w:val="GOSTTableHead"/>
            </w:pPr>
            <w:r w:rsidRPr="009D2D00">
              <w:t>Получатель</w:t>
            </w:r>
          </w:p>
        </w:tc>
        <w:tc>
          <w:tcPr>
            <w:tcW w:w="2353" w:type="pct"/>
          </w:tcPr>
          <w:p w:rsidR="00AD1F54" w:rsidRPr="009D2D00" w:rsidRDefault="00941227">
            <w:pPr>
              <w:pStyle w:val="GOST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pPr>
            <w:r w:rsidRPr="009D2D00">
              <w:rPr>
                <w:szCs w:val="22"/>
              </w:rPr>
              <w:t>ПБС</w:t>
            </w:r>
          </w:p>
        </w:tc>
        <w:tc>
          <w:tcPr>
            <w:tcW w:w="1325" w:type="pct"/>
          </w:tcPr>
          <w:p w:rsidR="00AD1F54" w:rsidRPr="009D2D00" w:rsidRDefault="00941227">
            <w:pPr>
              <w:pStyle w:val="GOSTTablenorm"/>
            </w:pPr>
            <w:r w:rsidRPr="009D2D00">
              <w:rPr>
                <w:szCs w:val="22"/>
              </w:rPr>
              <w:t>Стороннее ППО</w:t>
            </w:r>
          </w:p>
        </w:tc>
        <w:tc>
          <w:tcPr>
            <w:tcW w:w="2353" w:type="pct"/>
          </w:tcPr>
          <w:p w:rsidR="00AD1F54" w:rsidRPr="009D2D00" w:rsidRDefault="00AD1F54">
            <w:pPr>
              <w:pStyle w:val="GOSTTablenorm"/>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rPr>
                <w:szCs w:val="22"/>
              </w:rPr>
            </w:pPr>
            <w:r w:rsidRPr="009D2D00">
              <w:rPr>
                <w:szCs w:val="22"/>
              </w:rPr>
              <w:t>ПБС (ПФХД)</w:t>
            </w:r>
          </w:p>
        </w:tc>
        <w:tc>
          <w:tcPr>
            <w:tcW w:w="1325" w:type="pct"/>
          </w:tcPr>
          <w:p w:rsidR="00AD1F54" w:rsidRPr="009D2D00" w:rsidRDefault="00941227">
            <w:pPr>
              <w:pStyle w:val="GOSTTablenorm"/>
            </w:pPr>
            <w:r w:rsidRPr="009D2D00">
              <w:t>ТОФК (ПУР ЭБ)</w:t>
            </w:r>
          </w:p>
        </w:tc>
        <w:tc>
          <w:tcPr>
            <w:tcW w:w="2353" w:type="pct"/>
          </w:tcPr>
          <w:p w:rsidR="00AD1F54" w:rsidRPr="009D2D00" w:rsidRDefault="00AD1F54">
            <w:pPr>
              <w:pStyle w:val="GOSTTablenorm"/>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rPr>
                <w:szCs w:val="22"/>
              </w:rPr>
            </w:pPr>
            <w:r w:rsidRPr="009D2D00">
              <w:t>ППО АСФК</w:t>
            </w:r>
          </w:p>
        </w:tc>
        <w:tc>
          <w:tcPr>
            <w:tcW w:w="1325" w:type="pct"/>
          </w:tcPr>
          <w:p w:rsidR="00AD1F54" w:rsidRPr="009D2D00" w:rsidRDefault="00941227">
            <w:pPr>
              <w:pStyle w:val="GOSTTablenorm"/>
            </w:pPr>
            <w:r w:rsidRPr="009D2D00">
              <w:t>ПУР ЭБ</w:t>
            </w:r>
          </w:p>
        </w:tc>
        <w:tc>
          <w:tcPr>
            <w:tcW w:w="2353" w:type="pct"/>
          </w:tcPr>
          <w:p w:rsidR="00AD1F54" w:rsidRPr="009D2D00" w:rsidRDefault="00AD1F54">
            <w:pPr>
              <w:pStyle w:val="GOSTTablenorm"/>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rPr>
                <w:szCs w:val="22"/>
              </w:rPr>
            </w:pPr>
            <w:r w:rsidRPr="009D2D00">
              <w:t>ПУР ЭБ</w:t>
            </w:r>
          </w:p>
        </w:tc>
        <w:tc>
          <w:tcPr>
            <w:tcW w:w="1325" w:type="pct"/>
          </w:tcPr>
          <w:p w:rsidR="00AD1F54" w:rsidRPr="009D2D00" w:rsidRDefault="00941227">
            <w:pPr>
              <w:pStyle w:val="GOSTTablenorm"/>
            </w:pPr>
            <w:r w:rsidRPr="009D2D00">
              <w:t>ППО АСФК</w:t>
            </w:r>
          </w:p>
        </w:tc>
        <w:tc>
          <w:tcPr>
            <w:tcW w:w="2353" w:type="pct"/>
          </w:tcPr>
          <w:p w:rsidR="00AD1F54" w:rsidRPr="009D2D00" w:rsidRDefault="00AD1F54">
            <w:pPr>
              <w:pStyle w:val="GOSTTablenorm"/>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pPr>
            <w:r w:rsidRPr="009D2D00">
              <w:t>Компонент КС ПУР ЭБ</w:t>
            </w:r>
          </w:p>
        </w:tc>
        <w:tc>
          <w:tcPr>
            <w:tcW w:w="1325" w:type="pct"/>
          </w:tcPr>
          <w:p w:rsidR="00AD1F54" w:rsidRPr="009D2D00" w:rsidRDefault="00941227">
            <w:pPr>
              <w:pStyle w:val="GOSTTablenorm"/>
            </w:pPr>
            <w:r w:rsidRPr="009D2D00">
              <w:t>ПУДС ЭБ</w:t>
            </w:r>
          </w:p>
        </w:tc>
        <w:tc>
          <w:tcPr>
            <w:tcW w:w="2353" w:type="pct"/>
          </w:tcPr>
          <w:p w:rsidR="00AD1F54" w:rsidRPr="009D2D00" w:rsidRDefault="00AD1F54">
            <w:pPr>
              <w:pStyle w:val="GOSTTablenorm"/>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pPr>
            <w:r w:rsidRPr="009D2D00">
              <w:t>Компонент КС ПУР ЭБ</w:t>
            </w:r>
          </w:p>
        </w:tc>
        <w:tc>
          <w:tcPr>
            <w:tcW w:w="1325" w:type="pct"/>
          </w:tcPr>
          <w:p w:rsidR="00AD1F54" w:rsidRPr="009D2D00" w:rsidRDefault="00941227">
            <w:pPr>
              <w:pStyle w:val="GOSTTablenorm"/>
            </w:pPr>
            <w:r w:rsidRPr="009D2D00">
              <w:t>ППО АСФК</w:t>
            </w:r>
          </w:p>
        </w:tc>
        <w:tc>
          <w:tcPr>
            <w:tcW w:w="2353" w:type="pct"/>
          </w:tcPr>
          <w:p w:rsidR="00AD1F54" w:rsidRPr="009D2D00" w:rsidRDefault="00AD1F54">
            <w:pPr>
              <w:pStyle w:val="GOSTTablenorm"/>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pPr>
            <w:r w:rsidRPr="009D2D00">
              <w:rPr>
                <w:szCs w:val="22"/>
              </w:rPr>
              <w:t>АДБ</w:t>
            </w:r>
          </w:p>
        </w:tc>
        <w:tc>
          <w:tcPr>
            <w:tcW w:w="1325" w:type="pct"/>
          </w:tcPr>
          <w:p w:rsidR="00AD1F54" w:rsidRPr="009D2D00" w:rsidRDefault="00941227">
            <w:pPr>
              <w:pStyle w:val="GOSTTablenorm"/>
            </w:pPr>
            <w:r w:rsidRPr="009D2D00">
              <w:t>ТОФК (ППО АСФК)</w:t>
            </w:r>
          </w:p>
        </w:tc>
        <w:tc>
          <w:tcPr>
            <w:tcW w:w="2353" w:type="pct"/>
          </w:tcPr>
          <w:p w:rsidR="00AD1F54" w:rsidRPr="009D2D00" w:rsidRDefault="00941227">
            <w:pPr>
              <w:pStyle w:val="GOSTTablenorm"/>
            </w:pPr>
            <w:r w:rsidRPr="009D2D00">
              <w:rPr>
                <w:szCs w:val="22"/>
              </w:rPr>
              <w:t>Временно не применяется.</w:t>
            </w:r>
          </w:p>
          <w:p w:rsidR="00AD1F54" w:rsidRPr="009D2D00" w:rsidRDefault="00941227">
            <w:pPr>
              <w:pStyle w:val="GOSTTablenorm"/>
            </w:pPr>
            <w:r w:rsidRPr="009D2D00">
              <w:t>Взаимоде</w:t>
            </w:r>
            <w:r w:rsidR="004A5918">
              <w:t>йствие посредством сервиса СМЭВ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rPr>
                <w:szCs w:val="22"/>
              </w:rPr>
            </w:pPr>
            <w:r w:rsidRPr="009D2D00">
              <w:rPr>
                <w:szCs w:val="22"/>
              </w:rPr>
              <w:t>АИС ФССП</w:t>
            </w:r>
          </w:p>
        </w:tc>
        <w:tc>
          <w:tcPr>
            <w:tcW w:w="1325" w:type="pct"/>
          </w:tcPr>
          <w:p w:rsidR="00AD1F54" w:rsidRPr="009D2D00" w:rsidRDefault="00941227">
            <w:pPr>
              <w:pStyle w:val="GOSTTablenorm"/>
            </w:pPr>
            <w:r w:rsidRPr="009D2D00">
              <w:t>ТОФК (ПУР ЭБ)</w:t>
            </w:r>
          </w:p>
        </w:tc>
        <w:tc>
          <w:tcPr>
            <w:tcW w:w="2353" w:type="pct"/>
          </w:tcPr>
          <w:p w:rsidR="00AD1F54" w:rsidRPr="009D2D00" w:rsidRDefault="00941227">
            <w:pPr>
              <w:pStyle w:val="GOSTTablenorm"/>
              <w:rPr>
                <w:szCs w:val="22"/>
              </w:rPr>
            </w:pPr>
            <w:r w:rsidRPr="009D2D00">
              <w:rPr>
                <w:szCs w:val="22"/>
              </w:rPr>
              <w:t>Взаимодействие посредством сервиса СМЭВ.</w:t>
            </w:r>
          </w:p>
          <w:p w:rsidR="00AD1F54" w:rsidRPr="009D2D00" w:rsidRDefault="00941227">
            <w:pPr>
              <w:pStyle w:val="GOSTTablenorm"/>
              <w:rPr>
                <w:szCs w:val="22"/>
              </w:rPr>
            </w:pPr>
            <w:r w:rsidRPr="009D2D00">
              <w:t xml:space="preserve">Обмен осуществляется только по операциям со средствами во </w:t>
            </w:r>
            <w:r w:rsidR="004A5918">
              <w:t>временном распоряжении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rPr>
                <w:szCs w:val="22"/>
              </w:rPr>
            </w:pPr>
            <w:r w:rsidRPr="009D2D00">
              <w:rPr>
                <w:szCs w:val="22"/>
              </w:rPr>
              <w:t>ЕГИССО</w:t>
            </w:r>
          </w:p>
        </w:tc>
        <w:tc>
          <w:tcPr>
            <w:tcW w:w="1325" w:type="pct"/>
          </w:tcPr>
          <w:p w:rsidR="00AD1F54" w:rsidRPr="009D2D00" w:rsidRDefault="00941227">
            <w:pPr>
              <w:pStyle w:val="GOSTTablenorm"/>
            </w:pPr>
            <w:r w:rsidRPr="009D2D00">
              <w:t>ТОФК (ПУР ЭБ)</w:t>
            </w:r>
          </w:p>
        </w:tc>
        <w:tc>
          <w:tcPr>
            <w:tcW w:w="2353" w:type="pct"/>
          </w:tcPr>
          <w:p w:rsidR="00AD1F54" w:rsidRPr="009D2D00" w:rsidRDefault="00941227">
            <w:pPr>
              <w:pStyle w:val="GOSTTablenorm"/>
              <w:rPr>
                <w:szCs w:val="22"/>
              </w:rPr>
            </w:pPr>
            <w:r w:rsidRPr="009D2D00">
              <w:rPr>
                <w:szCs w:val="22"/>
              </w:rPr>
              <w:t>Взаимодействие посредством сервиса СМЭВ.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rPr>
                <w:szCs w:val="22"/>
              </w:rPr>
            </w:pPr>
            <w:r w:rsidRPr="009D2D00">
              <w:rPr>
                <w:szCs w:val="22"/>
              </w:rPr>
              <w:t>ЕГИССО</w:t>
            </w:r>
          </w:p>
        </w:tc>
        <w:tc>
          <w:tcPr>
            <w:tcW w:w="1325" w:type="pct"/>
          </w:tcPr>
          <w:p w:rsidR="00AD1F54" w:rsidRPr="009D2D00" w:rsidRDefault="00941227">
            <w:pPr>
              <w:pStyle w:val="GOSTTablenorm"/>
            </w:pPr>
            <w:r w:rsidRPr="009D2D00">
              <w:rPr>
                <w:szCs w:val="22"/>
              </w:rPr>
              <w:t>ТОФК (ППО АСФК)</w:t>
            </w:r>
          </w:p>
        </w:tc>
        <w:tc>
          <w:tcPr>
            <w:tcW w:w="2353" w:type="pct"/>
          </w:tcPr>
          <w:p w:rsidR="00AD1F54" w:rsidRPr="009D2D00" w:rsidRDefault="00941227">
            <w:pPr>
              <w:pStyle w:val="GOSTTablenorm"/>
              <w:rPr>
                <w:szCs w:val="22"/>
              </w:rPr>
            </w:pPr>
            <w:r w:rsidRPr="009D2D00">
              <w:t>Взаимоде</w:t>
            </w:r>
            <w:r w:rsidR="004A5918">
              <w:t>йствие посредством сервиса СМЭВ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rPr>
                <w:szCs w:val="22"/>
              </w:rPr>
            </w:pPr>
            <w:r w:rsidRPr="009D2D00">
              <w:rPr>
                <w:szCs w:val="22"/>
              </w:rPr>
              <w:t>ТОФК (Компонент АУ, БУ ПУР ЭБ)</w:t>
            </w:r>
          </w:p>
        </w:tc>
        <w:tc>
          <w:tcPr>
            <w:tcW w:w="1325" w:type="pct"/>
          </w:tcPr>
          <w:p w:rsidR="00AD1F54" w:rsidRPr="009D2D00" w:rsidRDefault="00941227">
            <w:pPr>
              <w:pStyle w:val="GOSTTablenorm"/>
            </w:pPr>
            <w:r w:rsidRPr="009D2D00">
              <w:rPr>
                <w:szCs w:val="22"/>
              </w:rPr>
              <w:t>ТОФК (ППО АСФК)</w:t>
            </w:r>
          </w:p>
        </w:tc>
        <w:tc>
          <w:tcPr>
            <w:tcW w:w="2353" w:type="pct"/>
          </w:tcPr>
          <w:p w:rsidR="00AD1F54" w:rsidRPr="009D2D00" w:rsidRDefault="00AD1F54">
            <w:pPr>
              <w:pStyle w:val="GOSTTablenorm"/>
              <w:rPr>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pPr>
            <w:r w:rsidRPr="009D2D00">
              <w:rPr>
                <w:szCs w:val="22"/>
              </w:rPr>
              <w:t>ЕИС</w:t>
            </w:r>
          </w:p>
        </w:tc>
        <w:tc>
          <w:tcPr>
            <w:tcW w:w="1325" w:type="pct"/>
          </w:tcPr>
          <w:p w:rsidR="00AD1F54" w:rsidRPr="009D2D00" w:rsidRDefault="00941227">
            <w:pPr>
              <w:pStyle w:val="GOSTTablenorm"/>
            </w:pPr>
            <w:r w:rsidRPr="009D2D00">
              <w:rPr>
                <w:szCs w:val="22"/>
              </w:rPr>
              <w:t>ТОФК (ПУР ЭБ)</w:t>
            </w:r>
          </w:p>
        </w:tc>
        <w:tc>
          <w:tcPr>
            <w:tcW w:w="2353" w:type="pct"/>
          </w:tcPr>
          <w:p w:rsidR="00AD1F54" w:rsidRPr="009D2D00" w:rsidRDefault="00AD1F54">
            <w:pPr>
              <w:pStyle w:val="GOSTTablenorm"/>
              <w:rPr>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pPr>
            <w:r w:rsidRPr="009D2D00">
              <w:rPr>
                <w:szCs w:val="22"/>
              </w:rPr>
              <w:t>ЕИС</w:t>
            </w:r>
          </w:p>
        </w:tc>
        <w:tc>
          <w:tcPr>
            <w:tcW w:w="1325" w:type="pct"/>
          </w:tcPr>
          <w:p w:rsidR="00AD1F54" w:rsidRPr="009D2D00" w:rsidRDefault="00941227">
            <w:pPr>
              <w:pStyle w:val="GOSTTablenorm"/>
            </w:pPr>
            <w:r w:rsidRPr="009D2D00">
              <w:t>ТОФК (ППО АСФК)</w:t>
            </w:r>
          </w:p>
        </w:tc>
        <w:tc>
          <w:tcPr>
            <w:tcW w:w="2353" w:type="pct"/>
          </w:tcPr>
          <w:p w:rsidR="00AD1F54" w:rsidRPr="009D2D00" w:rsidRDefault="00AD1F54">
            <w:pPr>
              <w:pStyle w:val="GOSTTablenorm"/>
              <w:rPr>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pPr>
            <w:r w:rsidRPr="009D2D00">
              <w:rPr>
                <w:szCs w:val="22"/>
              </w:rPr>
              <w:t>ЕИС</w:t>
            </w:r>
          </w:p>
        </w:tc>
        <w:tc>
          <w:tcPr>
            <w:tcW w:w="1325" w:type="pct"/>
          </w:tcPr>
          <w:p w:rsidR="00AD1F54" w:rsidRPr="009D2D00" w:rsidRDefault="00941227">
            <w:pPr>
              <w:pStyle w:val="GOSTTablenorm"/>
            </w:pPr>
            <w:r w:rsidRPr="009D2D00">
              <w:rPr>
                <w:szCs w:val="22"/>
              </w:rPr>
              <w:t>ТОФК (Компонент АУ, БУ ПУР ЭБ)</w:t>
            </w:r>
          </w:p>
        </w:tc>
        <w:tc>
          <w:tcPr>
            <w:tcW w:w="2353" w:type="pct"/>
          </w:tcPr>
          <w:p w:rsidR="00AD1F54" w:rsidRPr="009D2D00" w:rsidRDefault="00AD1F54">
            <w:pPr>
              <w:pStyle w:val="GOSTTablenorm"/>
              <w:rPr>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941227">
            <w:pPr>
              <w:pStyle w:val="GOSTTablenorm"/>
              <w:rPr>
                <w:szCs w:val="22"/>
              </w:rPr>
            </w:pPr>
            <w:r w:rsidRPr="009D2D00">
              <w:rPr>
                <w:szCs w:val="22"/>
              </w:rPr>
              <w:t>АУ, БУ</w:t>
            </w:r>
          </w:p>
        </w:tc>
        <w:tc>
          <w:tcPr>
            <w:tcW w:w="1325" w:type="pct"/>
          </w:tcPr>
          <w:p w:rsidR="00AD1F54" w:rsidRPr="009D2D00" w:rsidRDefault="00941227">
            <w:pPr>
              <w:pStyle w:val="GOSTTablenorm"/>
              <w:rPr>
                <w:szCs w:val="22"/>
              </w:rPr>
            </w:pPr>
            <w:r w:rsidRPr="009D2D00">
              <w:rPr>
                <w:szCs w:val="22"/>
              </w:rPr>
              <w:t xml:space="preserve">ТОФК (Компонент АУ, </w:t>
            </w:r>
            <w:r w:rsidRPr="009D2D00">
              <w:rPr>
                <w:szCs w:val="22"/>
              </w:rPr>
              <w:lastRenderedPageBreak/>
              <w:t>БУ ПУР ЭБ)</w:t>
            </w:r>
          </w:p>
        </w:tc>
        <w:tc>
          <w:tcPr>
            <w:tcW w:w="2353" w:type="pct"/>
          </w:tcPr>
          <w:p w:rsidR="00AD1F54" w:rsidRPr="009D2D00" w:rsidRDefault="00AD1F54">
            <w:pPr>
              <w:pStyle w:val="GOSTTablenorm"/>
              <w:rPr>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rPr>
                <w:szCs w:val="22"/>
              </w:rPr>
            </w:pPr>
            <w:r w:rsidRPr="009D2D00">
              <w:rPr>
                <w:szCs w:val="22"/>
              </w:rPr>
              <w:lastRenderedPageBreak/>
              <w:t>Стороннее ППО</w:t>
            </w:r>
          </w:p>
        </w:tc>
        <w:tc>
          <w:tcPr>
            <w:tcW w:w="1325" w:type="pct"/>
          </w:tcPr>
          <w:p w:rsidR="00AD1F54" w:rsidRPr="009D2D00" w:rsidRDefault="00941227">
            <w:pPr>
              <w:pStyle w:val="GOSTTablenorm"/>
              <w:rPr>
                <w:szCs w:val="22"/>
              </w:rPr>
            </w:pPr>
            <w:r w:rsidRPr="009D2D00">
              <w:t>ТОФК (ПУД ЭБ)</w:t>
            </w:r>
          </w:p>
        </w:tc>
        <w:tc>
          <w:tcPr>
            <w:tcW w:w="2353" w:type="pct"/>
          </w:tcPr>
          <w:p w:rsidR="00AD1F54" w:rsidRPr="009D2D00" w:rsidRDefault="00AD1F54">
            <w:pPr>
              <w:pStyle w:val="GOSTTablenorm"/>
              <w:rPr>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2" w:type="pct"/>
          </w:tcPr>
          <w:p w:rsidR="00AD1F54" w:rsidRPr="009D2D00" w:rsidRDefault="00C97F28">
            <w:pPr>
              <w:pStyle w:val="GOSTTablenorm"/>
              <w:rPr>
                <w:szCs w:val="22"/>
              </w:rPr>
            </w:pPr>
            <w:r w:rsidRPr="001F1B09">
              <w:rPr>
                <w:szCs w:val="22"/>
              </w:rPr>
              <w:t>АДБ</w:t>
            </w:r>
            <w:r>
              <w:rPr>
                <w:szCs w:val="22"/>
              </w:rPr>
              <w:t>,</w:t>
            </w:r>
            <w:r w:rsidRPr="00F12088">
              <w:rPr>
                <w:szCs w:val="22"/>
                <w:lang w:eastAsia="en-US"/>
              </w:rPr>
              <w:t xml:space="preserve"> </w:t>
            </w:r>
            <w:r w:rsidRPr="00296422">
              <w:rPr>
                <w:szCs w:val="22"/>
                <w:highlight w:val="green"/>
                <w:lang w:eastAsia="en-US"/>
              </w:rPr>
              <w:t>АИФДБ (</w:t>
            </w:r>
            <w:r w:rsidRPr="00296422">
              <w:rPr>
                <w:szCs w:val="22"/>
                <w:highlight w:val="green"/>
              </w:rPr>
              <w:t>ФНС, ФТС)</w:t>
            </w:r>
            <w:r w:rsidRPr="001F1B09">
              <w:rPr>
                <w:szCs w:val="22"/>
              </w:rPr>
              <w:t xml:space="preserve"> (МВУ ПУиО (ПФХД))</w:t>
            </w:r>
          </w:p>
        </w:tc>
        <w:tc>
          <w:tcPr>
            <w:tcW w:w="1325" w:type="pct"/>
          </w:tcPr>
          <w:p w:rsidR="00AD1F54" w:rsidRPr="009D2D00" w:rsidRDefault="00941227">
            <w:pPr>
              <w:pStyle w:val="GOSTTablenorm"/>
              <w:rPr>
                <w:szCs w:val="22"/>
              </w:rPr>
            </w:pPr>
            <w:r w:rsidRPr="009D2D00">
              <w:t>ТОФК (ПУД ЭБ)</w:t>
            </w:r>
          </w:p>
        </w:tc>
        <w:tc>
          <w:tcPr>
            <w:tcW w:w="2353" w:type="pct"/>
          </w:tcPr>
          <w:p w:rsidR="00AD1F54" w:rsidRPr="009D2D00" w:rsidRDefault="00AD1F54">
            <w:pPr>
              <w:pStyle w:val="GOSTTablenorm"/>
              <w:rPr>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2" w:type="pct"/>
          </w:tcPr>
          <w:p w:rsidR="00AD1F54" w:rsidRPr="009D2D00" w:rsidRDefault="00941227">
            <w:pPr>
              <w:pStyle w:val="GOSTTablenorm"/>
              <w:rPr>
                <w:szCs w:val="22"/>
              </w:rPr>
            </w:pPr>
            <w:r w:rsidRPr="009D2D00">
              <w:t>ТОФК (ПУД ЭБ)</w:t>
            </w:r>
          </w:p>
        </w:tc>
        <w:tc>
          <w:tcPr>
            <w:tcW w:w="1325" w:type="pct"/>
          </w:tcPr>
          <w:p w:rsidR="00AD1F54" w:rsidRPr="009D2D00" w:rsidRDefault="00941227">
            <w:pPr>
              <w:pStyle w:val="GOSTTablenorm"/>
              <w:rPr>
                <w:szCs w:val="22"/>
              </w:rPr>
            </w:pPr>
            <w:r w:rsidRPr="009D2D00">
              <w:t>ТОФК (ППО АСФК)</w:t>
            </w:r>
          </w:p>
        </w:tc>
        <w:tc>
          <w:tcPr>
            <w:tcW w:w="2353" w:type="pct"/>
          </w:tcPr>
          <w:p w:rsidR="00AD1F54" w:rsidRPr="009D2D00" w:rsidRDefault="00AD1F54">
            <w:pPr>
              <w:pStyle w:val="GOSTTablenorm"/>
              <w:rPr>
                <w:szCs w:val="22"/>
              </w:rPr>
            </w:pPr>
          </w:p>
        </w:tc>
      </w:tr>
    </w:tbl>
    <w:p w:rsidR="00AD1F54" w:rsidRPr="00C97F28" w:rsidRDefault="00941227">
      <w:pPr>
        <w:pStyle w:val="31"/>
        <w:rPr>
          <w:highlight w:val="green"/>
        </w:rPr>
      </w:pPr>
      <w:bookmarkStart w:id="1083" w:name="_Ref524683561"/>
      <w:bookmarkStart w:id="1084" w:name="_Toc776923"/>
      <w:bookmarkStart w:id="1085" w:name="_Toc1469459"/>
      <w:bookmarkStart w:id="1086" w:name="_Toc185883782"/>
      <w:r w:rsidRPr="00C97F28">
        <w:rPr>
          <w:highlight w:val="green"/>
        </w:rPr>
        <w:t>Описание комплексного типа «tMSC_CANCDOC_REQ»</w:t>
      </w:r>
      <w:bookmarkEnd w:id="1083"/>
      <w:bookmarkEnd w:id="1084"/>
      <w:bookmarkEnd w:id="1085"/>
      <w:bookmarkEnd w:id="1086"/>
    </w:p>
    <w:p w:rsidR="00AD1F54" w:rsidRPr="00C97F28" w:rsidRDefault="00A12A8C">
      <w:pPr>
        <w:pStyle w:val="GOSTNameTable"/>
        <w:numPr>
          <w:ilvl w:val="0"/>
          <w:numId w:val="2"/>
        </w:numPr>
        <w:ind w:left="425" w:hanging="357"/>
        <w:rPr>
          <w:highlight w:val="green"/>
        </w:rPr>
      </w:pPr>
      <w:r w:rsidRPr="00C97F28">
        <w:rPr>
          <w:highlight w:val="green"/>
        </w:rPr>
        <w:fldChar w:fldCharType="begin"/>
      </w:r>
      <w:r w:rsidRPr="00C97F28">
        <w:rPr>
          <w:highlight w:val="green"/>
        </w:rPr>
        <w:instrText xml:space="preserve"> SEQ Таблица \* ARABIC </w:instrText>
      </w:r>
      <w:r w:rsidRPr="00C97F28">
        <w:rPr>
          <w:highlight w:val="green"/>
        </w:rPr>
        <w:fldChar w:fldCharType="separate"/>
      </w:r>
      <w:bookmarkStart w:id="1087" w:name="_Ref524683563"/>
      <w:bookmarkStart w:id="1088" w:name="_Toc776475"/>
      <w:bookmarkStart w:id="1089" w:name="_Toc185882438"/>
      <w:r w:rsidR="005A3293">
        <w:rPr>
          <w:noProof/>
          <w:highlight w:val="green"/>
        </w:rPr>
        <w:t>110</w:t>
      </w:r>
      <w:bookmarkEnd w:id="1087"/>
      <w:r w:rsidRPr="00C97F28">
        <w:rPr>
          <w:noProof/>
          <w:highlight w:val="green"/>
        </w:rPr>
        <w:fldChar w:fldCharType="end"/>
      </w:r>
      <w:r w:rsidR="00941227" w:rsidRPr="00C97F28">
        <w:rPr>
          <w:rFonts w:eastAsia="Calibri"/>
          <w:szCs w:val="24"/>
          <w:highlight w:val="green"/>
        </w:rPr>
        <w:t xml:space="preserve"> – </w:t>
      </w:r>
      <w:r w:rsidR="00941227" w:rsidRPr="00C97F28">
        <w:rPr>
          <w:highlight w:val="green"/>
        </w:rPr>
        <w:t>Описание комплексного типа «</w:t>
      </w:r>
      <w:r w:rsidR="00941227" w:rsidRPr="00C97F28">
        <w:rPr>
          <w:szCs w:val="24"/>
          <w:highlight w:val="green"/>
        </w:rPr>
        <w:t>tMSC_CANCDOC_REQ</w:t>
      </w:r>
      <w:r w:rsidR="00941227" w:rsidRPr="00C97F28">
        <w:rPr>
          <w:highlight w:val="green"/>
        </w:rPr>
        <w:t>»</w:t>
      </w:r>
      <w:bookmarkEnd w:id="1088"/>
      <w:bookmarkEnd w:id="1089"/>
    </w:p>
    <w:tbl>
      <w:tblPr>
        <w:tblStyle w:val="GOSTTable"/>
        <w:tblW w:w="5003" w:type="pct"/>
        <w:tblLayout w:type="fixed"/>
        <w:tblLook w:val="04A0" w:firstRow="1" w:lastRow="0" w:firstColumn="1" w:lastColumn="0" w:noHBand="0" w:noVBand="1"/>
      </w:tblPr>
      <w:tblGrid>
        <w:gridCol w:w="1704"/>
        <w:gridCol w:w="1704"/>
        <w:gridCol w:w="568"/>
        <w:gridCol w:w="1136"/>
        <w:gridCol w:w="568"/>
        <w:gridCol w:w="3970"/>
        <w:gridCol w:w="6"/>
      </w:tblGrid>
      <w:tr w:rsidR="00AD1F54" w:rsidRPr="009D2D00" w:rsidTr="00AD1F54">
        <w:trPr>
          <w:gridAfter w:val="1"/>
          <w:cnfStyle w:val="100000000000" w:firstRow="1" w:lastRow="0" w:firstColumn="0" w:lastColumn="0" w:oddVBand="0" w:evenVBand="0" w:oddHBand="0" w:evenHBand="0" w:firstRowFirstColumn="0" w:firstRowLastColumn="0" w:lastRowFirstColumn="0" w:lastRowLastColumn="0"/>
          <w:wAfter w:w="6" w:type="dxa"/>
          <w:trHeight w:val="283"/>
          <w:tblHeader/>
        </w:trPr>
        <w:tc>
          <w:tcPr>
            <w:tcW w:w="1704" w:type="dxa"/>
          </w:tcPr>
          <w:p w:rsidR="00AD1F54" w:rsidRPr="009D2D00" w:rsidRDefault="00941227">
            <w:pPr>
              <w:pStyle w:val="GOSTTableHead"/>
              <w:rPr>
                <w:szCs w:val="22"/>
              </w:rPr>
            </w:pPr>
            <w:r w:rsidRPr="009D2D00">
              <w:rPr>
                <w:szCs w:val="22"/>
              </w:rPr>
              <w:t>Наименование элемента</w:t>
            </w:r>
          </w:p>
        </w:tc>
        <w:tc>
          <w:tcPr>
            <w:tcW w:w="1704" w:type="dxa"/>
          </w:tcPr>
          <w:p w:rsidR="00AD1F54" w:rsidRPr="009D2D00" w:rsidRDefault="00941227">
            <w:pPr>
              <w:pStyle w:val="GOSTTableHead"/>
              <w:rPr>
                <w:szCs w:val="22"/>
              </w:rPr>
            </w:pPr>
            <w:r w:rsidRPr="009D2D00">
              <w:rPr>
                <w:szCs w:val="22"/>
              </w:rPr>
              <w:t>Сокращенное наименование (код) элемента</w:t>
            </w:r>
          </w:p>
        </w:tc>
        <w:tc>
          <w:tcPr>
            <w:tcW w:w="568" w:type="dxa"/>
          </w:tcPr>
          <w:p w:rsidR="00AD1F54" w:rsidRPr="009D2D00" w:rsidRDefault="00941227">
            <w:pPr>
              <w:pStyle w:val="GOSTTableHead"/>
              <w:rPr>
                <w:szCs w:val="22"/>
              </w:rPr>
            </w:pPr>
            <w:r w:rsidRPr="009D2D00">
              <w:rPr>
                <w:szCs w:val="22"/>
              </w:rPr>
              <w:t>Тип</w:t>
            </w:r>
          </w:p>
        </w:tc>
        <w:tc>
          <w:tcPr>
            <w:tcW w:w="1136" w:type="dxa"/>
          </w:tcPr>
          <w:p w:rsidR="00AD1F54" w:rsidRPr="009D2D00" w:rsidRDefault="00941227">
            <w:pPr>
              <w:pStyle w:val="GOSTTableHead"/>
              <w:rPr>
                <w:szCs w:val="22"/>
              </w:rPr>
            </w:pPr>
            <w:r w:rsidRPr="009D2D00">
              <w:rPr>
                <w:szCs w:val="22"/>
              </w:rPr>
              <w:t>Формат элемента</w:t>
            </w:r>
          </w:p>
        </w:tc>
        <w:tc>
          <w:tcPr>
            <w:tcW w:w="568" w:type="dxa"/>
          </w:tcPr>
          <w:p w:rsidR="00AD1F54" w:rsidRPr="009D2D00" w:rsidRDefault="00941227">
            <w:pPr>
              <w:pStyle w:val="GOSTTableHead"/>
              <w:rPr>
                <w:szCs w:val="22"/>
              </w:rPr>
            </w:pPr>
            <w:r w:rsidRPr="009D2D00">
              <w:rPr>
                <w:szCs w:val="22"/>
              </w:rPr>
              <w:t>Обязательность</w:t>
            </w:r>
          </w:p>
        </w:tc>
        <w:tc>
          <w:tcPr>
            <w:tcW w:w="3970"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t>Версия структуры формуляра</w:t>
            </w:r>
          </w:p>
        </w:tc>
        <w:tc>
          <w:tcPr>
            <w:tcW w:w="1704" w:type="dxa"/>
          </w:tcPr>
          <w:p w:rsidR="00AD1F54" w:rsidRPr="009D2D00" w:rsidRDefault="00941227">
            <w:pPr>
              <w:pStyle w:val="GOSTTablenorm"/>
              <w:rPr>
                <w:szCs w:val="22"/>
              </w:rPr>
            </w:pPr>
            <w:r w:rsidRPr="009D2D00">
              <w:t>versionID</w:t>
            </w:r>
          </w:p>
        </w:tc>
        <w:tc>
          <w:tcPr>
            <w:tcW w:w="568" w:type="dxa"/>
          </w:tcPr>
          <w:p w:rsidR="00AD1F54" w:rsidRPr="009D2D00" w:rsidRDefault="00941227">
            <w:pPr>
              <w:pStyle w:val="GOSTTablenorm"/>
              <w:jc w:val="center"/>
              <w:rPr>
                <w:szCs w:val="22"/>
              </w:rPr>
            </w:pPr>
            <w:r w:rsidRPr="009D2D00">
              <w:rPr>
                <w:lang w:val="en-US"/>
              </w:rPr>
              <w:t>А</w:t>
            </w:r>
          </w:p>
        </w:tc>
        <w:tc>
          <w:tcPr>
            <w:tcW w:w="1136" w:type="dxa"/>
          </w:tcPr>
          <w:p w:rsidR="00AD1F54" w:rsidRPr="009D2D00" w:rsidRDefault="00941227">
            <w:pPr>
              <w:pStyle w:val="GOSTTablenorm"/>
              <w:rPr>
                <w:szCs w:val="22"/>
              </w:rPr>
            </w:pPr>
            <w:r w:rsidRPr="009D2D00">
              <w:t>-</w:t>
            </w:r>
          </w:p>
        </w:tc>
        <w:tc>
          <w:tcPr>
            <w:tcW w:w="568" w:type="dxa"/>
          </w:tcPr>
          <w:p w:rsidR="00AD1F54" w:rsidRPr="009D2D00" w:rsidRDefault="00941227">
            <w:pPr>
              <w:pStyle w:val="GOSTTablenorm"/>
              <w:jc w:val="center"/>
              <w:rPr>
                <w:szCs w:val="22"/>
              </w:rPr>
            </w:pPr>
            <w:r w:rsidRPr="009D2D00">
              <w:t>О</w:t>
            </w:r>
          </w:p>
        </w:tc>
        <w:tc>
          <w:tcPr>
            <w:tcW w:w="3970" w:type="dxa"/>
          </w:tcPr>
          <w:p w:rsidR="00AD1F54" w:rsidRPr="009D2D00" w:rsidRDefault="00941227">
            <w:pPr>
              <w:pStyle w:val="GOSTTablenorm"/>
              <w:rPr>
                <w:szCs w:val="22"/>
              </w:rPr>
            </w:pPr>
            <w:r w:rsidRPr="009D2D00">
              <w:rPr>
                <w:szCs w:val="22"/>
                <w:lang w:eastAsia="en-US"/>
              </w:rPr>
              <w:t xml:space="preserve">Указывается значение версии, соответствующее таблице </w:t>
            </w:r>
            <w:r w:rsidRPr="009D2D00">
              <w:rPr>
                <w:szCs w:val="22"/>
              </w:rPr>
              <w:fldChar w:fldCharType="begin"/>
            </w:r>
            <w:r w:rsidRPr="009D2D00">
              <w:rPr>
                <w:szCs w:val="22"/>
                <w:lang w:eastAsia="en-US"/>
              </w:rPr>
              <w:instrText xml:space="preserve"> REF _Ref19881821 \h </w:instrText>
            </w:r>
            <w:r w:rsidRPr="009D2D00">
              <w:rPr>
                <w:szCs w:val="22"/>
              </w:rPr>
              <w:instrText xml:space="preserve"> \* MERGEFORMAT </w:instrText>
            </w:r>
            <w:r w:rsidRPr="009D2D00">
              <w:rPr>
                <w:szCs w:val="22"/>
              </w:rPr>
            </w:r>
            <w:r w:rsidRPr="009D2D00">
              <w:rPr>
                <w:szCs w:val="22"/>
              </w:rPr>
              <w:fldChar w:fldCharType="separate"/>
            </w:r>
            <w:r w:rsidR="005A3293" w:rsidRPr="005A3293">
              <w:rPr>
                <w:rFonts w:eastAsia="Calibri"/>
                <w:szCs w:val="24"/>
              </w:rPr>
              <w:t>2</w:t>
            </w:r>
            <w:r w:rsidRPr="009D2D00">
              <w:rPr>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Номер запроса</w:t>
            </w:r>
          </w:p>
        </w:tc>
        <w:tc>
          <w:tcPr>
            <w:tcW w:w="1704" w:type="dxa"/>
          </w:tcPr>
          <w:p w:rsidR="00AD1F54" w:rsidRPr="009D2D00" w:rsidRDefault="00941227">
            <w:pPr>
              <w:pStyle w:val="GOSTTablenorm"/>
              <w:rPr>
                <w:szCs w:val="22"/>
              </w:rPr>
            </w:pPr>
            <w:r w:rsidRPr="009D2D00">
              <w:rPr>
                <w:szCs w:val="22"/>
              </w:rPr>
              <w:t>TtlPrt_DocNumber</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rPr>
              <w:t>Т(1-15)</w:t>
            </w:r>
          </w:p>
        </w:tc>
        <w:tc>
          <w:tcPr>
            <w:tcW w:w="568" w:type="dxa"/>
          </w:tcPr>
          <w:p w:rsidR="00AD1F54" w:rsidRPr="009D2D00" w:rsidRDefault="00941227">
            <w:pPr>
              <w:pStyle w:val="GOSTTablenorm"/>
              <w:jc w:val="center"/>
              <w:rPr>
                <w:szCs w:val="22"/>
              </w:rPr>
            </w:pPr>
            <w:r w:rsidRPr="009D2D00">
              <w:rPr>
                <w:szCs w:val="22"/>
              </w:rPr>
              <w:t>О</w:t>
            </w:r>
          </w:p>
        </w:tc>
        <w:tc>
          <w:tcPr>
            <w:tcW w:w="3970" w:type="dxa"/>
          </w:tcPr>
          <w:p w:rsidR="00AD1F54" w:rsidRPr="009D2D00" w:rsidRDefault="00941227">
            <w:pPr>
              <w:pStyle w:val="GOSTTablenorm"/>
              <w:rPr>
                <w:szCs w:val="22"/>
              </w:rPr>
            </w:pPr>
            <w:r w:rsidRPr="009D2D00">
              <w:rPr>
                <w:szCs w:val="22"/>
              </w:rPr>
              <w:t xml:space="preserve">Внутренний номер, присвоенный документу клиентом. </w:t>
            </w:r>
          </w:p>
          <w:p w:rsidR="00AD1F54" w:rsidRPr="009D2D00" w:rsidRDefault="00941227">
            <w:pPr>
              <w:pStyle w:val="GOSTTablenorm"/>
              <w:rPr>
                <w:szCs w:val="22"/>
              </w:rPr>
            </w:pPr>
            <w:r w:rsidRPr="009D2D00">
              <w:rPr>
                <w:szCs w:val="22"/>
              </w:rPr>
              <w:t>Нумерация должна быть уникальна в пределах дат</w:t>
            </w:r>
            <w:r w:rsidR="00436C7D">
              <w:rPr>
                <w:szCs w:val="22"/>
              </w:rPr>
              <w:t>ы, за которую оформлен документ</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Дата запроса</w:t>
            </w:r>
          </w:p>
        </w:tc>
        <w:tc>
          <w:tcPr>
            <w:tcW w:w="1704" w:type="dxa"/>
          </w:tcPr>
          <w:p w:rsidR="00AD1F54" w:rsidRPr="009D2D00" w:rsidRDefault="00941227">
            <w:pPr>
              <w:pStyle w:val="GOSTTablenorm"/>
              <w:rPr>
                <w:szCs w:val="22"/>
              </w:rPr>
            </w:pPr>
            <w:r w:rsidRPr="009D2D00">
              <w:rPr>
                <w:szCs w:val="22"/>
              </w:rPr>
              <w:t>TtlPrt_DateEnt</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lang w:val="en-US"/>
              </w:rPr>
              <w:t>Date</w:t>
            </w:r>
          </w:p>
        </w:tc>
        <w:tc>
          <w:tcPr>
            <w:tcW w:w="568" w:type="dxa"/>
          </w:tcPr>
          <w:p w:rsidR="00AD1F54" w:rsidRPr="009D2D00" w:rsidRDefault="00941227">
            <w:pPr>
              <w:pStyle w:val="GOSTTablenorm"/>
              <w:jc w:val="center"/>
              <w:rPr>
                <w:szCs w:val="22"/>
              </w:rPr>
            </w:pPr>
            <w:r w:rsidRPr="009D2D00">
              <w:rPr>
                <w:szCs w:val="22"/>
              </w:rPr>
              <w:t>О</w:t>
            </w:r>
          </w:p>
        </w:tc>
        <w:tc>
          <w:tcPr>
            <w:tcW w:w="3970" w:type="dxa"/>
          </w:tcPr>
          <w:p w:rsidR="00AD1F54" w:rsidRPr="009D2D00" w:rsidRDefault="00941227">
            <w:pPr>
              <w:pStyle w:val="GOSTTablenorm"/>
              <w:rPr>
                <w:szCs w:val="22"/>
              </w:rPr>
            </w:pPr>
            <w:r w:rsidRPr="009D2D00">
              <w:rPr>
                <w:szCs w:val="22"/>
              </w:rPr>
              <w:t>Дата</w:t>
            </w:r>
            <w:r w:rsidR="00436C7D">
              <w:rPr>
                <w:szCs w:val="22"/>
              </w:rPr>
              <w:t>, на которую сформирован Запрос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56" w:type="dxa"/>
            <w:gridSpan w:val="7"/>
          </w:tcPr>
          <w:p w:rsidR="00AD1F54" w:rsidRPr="009D2D00" w:rsidRDefault="00941227">
            <w:pPr>
              <w:pStyle w:val="GOSTTablenorm"/>
              <w:rPr>
                <w:szCs w:val="22"/>
              </w:rPr>
            </w:pPr>
            <w:r w:rsidRPr="009D2D00">
              <w:rPr>
                <w:b/>
                <w:szCs w:val="22"/>
              </w:rPr>
              <w:t>Реквизиты клиента</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Информация о клиенте</w:t>
            </w:r>
          </w:p>
        </w:tc>
        <w:tc>
          <w:tcPr>
            <w:tcW w:w="1704" w:type="dxa"/>
          </w:tcPr>
          <w:p w:rsidR="00AD1F54" w:rsidRPr="009D2D00" w:rsidRDefault="00941227">
            <w:pPr>
              <w:pStyle w:val="GOSTTablenorm"/>
              <w:rPr>
                <w:szCs w:val="22"/>
              </w:rPr>
            </w:pPr>
            <w:r w:rsidRPr="009D2D00">
              <w:rPr>
                <w:color w:val="000000"/>
                <w:szCs w:val="22"/>
              </w:rPr>
              <w:t>TtlPrt_UBP</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szCs w:val="22"/>
              </w:rPr>
            </w:pPr>
            <w:r w:rsidRPr="009D2D00">
              <w:rPr>
                <w:color w:val="000000"/>
                <w:szCs w:val="22"/>
              </w:rPr>
              <w:t>tMSC_PBS_UBP1</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pPr>
            <w:r w:rsidRPr="009D2D00">
              <w:t>Не заполняется для типа аннулируемого документа (заявки) со значением «КНЗ», «КЗФ».</w:t>
            </w:r>
          </w:p>
          <w:p w:rsidR="00AD1F54" w:rsidRPr="009D2D00" w:rsidRDefault="00941227">
            <w:pPr>
              <w:pStyle w:val="GOSTTablenorm"/>
            </w:pPr>
            <w:r w:rsidRPr="009D2D00">
              <w:t>Для остальных документов обязательно к заполнению.</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_Ref524683606 \h  \* MERGEFORMAT </w:instrText>
            </w:r>
            <w:r w:rsidRPr="009D2D00">
              <w:rPr>
                <w:b/>
                <w:szCs w:val="22"/>
              </w:rPr>
            </w:r>
            <w:r w:rsidRPr="009D2D00">
              <w:rPr>
                <w:b/>
                <w:szCs w:val="22"/>
              </w:rPr>
              <w:fldChar w:fldCharType="separate"/>
            </w:r>
            <w:r w:rsidR="005A3293" w:rsidRPr="005A3293">
              <w:rPr>
                <w:b/>
                <w:szCs w:val="22"/>
              </w:rPr>
              <w:t>111</w:t>
            </w:r>
            <w:r w:rsidRPr="009D2D00">
              <w:rPr>
                <w:b/>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Номер лицевого счета клиента</w:t>
            </w:r>
          </w:p>
        </w:tc>
        <w:tc>
          <w:tcPr>
            <w:tcW w:w="1704" w:type="dxa"/>
          </w:tcPr>
          <w:p w:rsidR="00AD1F54" w:rsidRPr="009D2D00" w:rsidRDefault="00941227">
            <w:pPr>
              <w:pStyle w:val="GOSTTablenorm"/>
              <w:rPr>
                <w:szCs w:val="22"/>
              </w:rPr>
            </w:pPr>
            <w:r w:rsidRPr="009D2D00">
              <w:rPr>
                <w:color w:val="000000"/>
                <w:szCs w:val="22"/>
              </w:rPr>
              <w:t>TtlPrt_NumbLS</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rPr>
              <w:t>Т(11)</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Указывается номер лицевого счета клиента.</w:t>
            </w:r>
          </w:p>
          <w:p w:rsidR="00AD1F54" w:rsidRPr="009D2D00" w:rsidRDefault="00941227">
            <w:pPr>
              <w:pStyle w:val="GOSTTablenorm"/>
            </w:pPr>
            <w:r w:rsidRPr="009D2D00">
              <w:t>Не заполняется для типа аннулируемого документа (заявки) со значением «КНЗ», «КЗФ».</w:t>
            </w:r>
          </w:p>
          <w:p w:rsidR="00AD1F54" w:rsidRPr="009D2D00" w:rsidRDefault="00941227">
            <w:pPr>
              <w:pStyle w:val="GOSTTablenorm"/>
              <w:rPr>
                <w:szCs w:val="22"/>
              </w:rPr>
            </w:pPr>
            <w:r w:rsidRPr="009D2D00">
              <w:t>Для остальных доку</w:t>
            </w:r>
            <w:r w:rsidR="00436C7D">
              <w:t>ментов обязательно к заполнению</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Наименование ГРБС/ГАДБ/ГАИФДБ</w:t>
            </w:r>
          </w:p>
        </w:tc>
        <w:tc>
          <w:tcPr>
            <w:tcW w:w="1704" w:type="dxa"/>
          </w:tcPr>
          <w:p w:rsidR="00AD1F54" w:rsidRPr="009D2D00" w:rsidRDefault="00941227">
            <w:pPr>
              <w:pStyle w:val="GOSTTablenorm"/>
              <w:rPr>
                <w:szCs w:val="22"/>
              </w:rPr>
            </w:pPr>
            <w:r w:rsidRPr="009D2D00">
              <w:rPr>
                <w:color w:val="000000"/>
                <w:szCs w:val="22"/>
              </w:rPr>
              <w:t>TtlPrt_GRBSName</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rPr>
              <w:t>Т(1-2000)</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Указывается полное наименование ГРБС/ГАДБ/ГАИФДБ, в ведении которого находится клиент, формирующий Запрос.</w:t>
            </w:r>
          </w:p>
          <w:p w:rsidR="00AD1F54" w:rsidRPr="009D2D00" w:rsidRDefault="00941227">
            <w:pPr>
              <w:pStyle w:val="GOSTTablenorm"/>
              <w:rPr>
                <w:szCs w:val="22"/>
              </w:rPr>
            </w:pPr>
            <w:r w:rsidRPr="009D2D00">
              <w:rPr>
                <w:szCs w:val="22"/>
              </w:rPr>
              <w:lastRenderedPageBreak/>
              <w:t>Для АУ, БУ указывается полное наименование органа, осуществляющего функции и полномочия учредителя в отношении клиента.</w:t>
            </w:r>
          </w:p>
          <w:p w:rsidR="00AD1F54" w:rsidRPr="009D2D00" w:rsidRDefault="00941227">
            <w:pPr>
              <w:spacing w:before="60" w:after="60"/>
              <w:rPr>
                <w:sz w:val="22"/>
                <w:szCs w:val="22"/>
              </w:rPr>
            </w:pPr>
            <w:r w:rsidRPr="009D2D00">
              <w:rPr>
                <w:sz w:val="22"/>
                <w:szCs w:val="22"/>
              </w:rPr>
              <w:t>Поле не заполняется АДБ, в остальных слу</w:t>
            </w:r>
            <w:r w:rsidR="00436C7D">
              <w:rPr>
                <w:sz w:val="22"/>
                <w:szCs w:val="22"/>
              </w:rPr>
              <w:t>чаях обязательно для заполнения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lastRenderedPageBreak/>
              <w:t>Глава по ГРБС/ ГАДБ/ГАИФДБ</w:t>
            </w:r>
          </w:p>
        </w:tc>
        <w:tc>
          <w:tcPr>
            <w:tcW w:w="1704" w:type="dxa"/>
          </w:tcPr>
          <w:p w:rsidR="00AD1F54" w:rsidRPr="009D2D00" w:rsidRDefault="00941227">
            <w:pPr>
              <w:pStyle w:val="GOSTTablenorm"/>
              <w:rPr>
                <w:szCs w:val="22"/>
              </w:rPr>
            </w:pPr>
            <w:r w:rsidRPr="009D2D00">
              <w:rPr>
                <w:color w:val="000000"/>
                <w:szCs w:val="22"/>
              </w:rPr>
              <w:t>TtlPrt_GRBSCode</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rPr>
              <w:t>Т(3)</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Указывается код главы по БК.</w:t>
            </w:r>
          </w:p>
          <w:p w:rsidR="00AD1F54" w:rsidRPr="009D2D00" w:rsidRDefault="00436C7D">
            <w:pPr>
              <w:spacing w:before="60" w:after="60"/>
              <w:rPr>
                <w:sz w:val="22"/>
                <w:szCs w:val="22"/>
              </w:rPr>
            </w:pPr>
            <w:r>
              <w:rPr>
                <w:sz w:val="22"/>
                <w:szCs w:val="22"/>
              </w:rPr>
              <w:t>Не заполняется ФО, АУ, БУ, АДБ</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color w:val="000000"/>
                <w:szCs w:val="22"/>
              </w:rPr>
              <w:t>Наименование бюджета</w:t>
            </w:r>
          </w:p>
        </w:tc>
        <w:tc>
          <w:tcPr>
            <w:tcW w:w="1704" w:type="dxa"/>
          </w:tcPr>
          <w:p w:rsidR="00AD1F54" w:rsidRPr="009D2D00" w:rsidRDefault="00941227">
            <w:pPr>
              <w:pStyle w:val="GOSTTablenorm"/>
              <w:rPr>
                <w:szCs w:val="22"/>
              </w:rPr>
            </w:pPr>
            <w:r w:rsidRPr="009D2D00">
              <w:rPr>
                <w:color w:val="000000"/>
                <w:szCs w:val="22"/>
              </w:rPr>
              <w:t>TtlPrt_Budget</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rPr>
              <w:t>Т(1-512)</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Указывается наименование бюджета.</w:t>
            </w:r>
          </w:p>
          <w:p w:rsidR="00AD1F54" w:rsidRPr="009D2D00" w:rsidRDefault="00436C7D">
            <w:pPr>
              <w:spacing w:before="60" w:after="60"/>
              <w:rPr>
                <w:b/>
                <w:bCs/>
                <w:sz w:val="22"/>
                <w:szCs w:val="22"/>
              </w:rPr>
            </w:pPr>
            <w:r>
              <w:rPr>
                <w:sz w:val="22"/>
                <w:szCs w:val="22"/>
              </w:rPr>
              <w:t>Не заполняется АУ, БУ, АДБ</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Наименование финансового органа</w:t>
            </w:r>
          </w:p>
        </w:tc>
        <w:tc>
          <w:tcPr>
            <w:tcW w:w="1704" w:type="dxa"/>
          </w:tcPr>
          <w:p w:rsidR="00AD1F54" w:rsidRPr="009D2D00" w:rsidRDefault="00941227">
            <w:pPr>
              <w:pStyle w:val="GOSTTablenorm"/>
              <w:rPr>
                <w:szCs w:val="22"/>
              </w:rPr>
            </w:pPr>
            <w:r w:rsidRPr="009D2D00">
              <w:rPr>
                <w:color w:val="000000"/>
                <w:szCs w:val="22"/>
              </w:rPr>
              <w:t>TtlPrt_NameFO</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rPr>
              <w:t>Т(1-2000)</w:t>
            </w:r>
          </w:p>
        </w:tc>
        <w:tc>
          <w:tcPr>
            <w:tcW w:w="568" w:type="dxa"/>
          </w:tcPr>
          <w:p w:rsidR="00AD1F54" w:rsidRPr="009D2D00" w:rsidRDefault="00941227">
            <w:pPr>
              <w:pStyle w:val="GOSTTablenorm"/>
              <w:jc w:val="center"/>
              <w:rPr>
                <w:szCs w:val="22"/>
              </w:rPr>
            </w:pPr>
            <w:r w:rsidRPr="009D2D00">
              <w:rPr>
                <w:szCs w:val="22"/>
              </w:rPr>
              <w:t>Н</w:t>
            </w:r>
          </w:p>
        </w:tc>
        <w:tc>
          <w:tcPr>
            <w:tcW w:w="3970" w:type="dxa"/>
          </w:tcPr>
          <w:p w:rsidR="00AD1F54" w:rsidRPr="009D2D00" w:rsidRDefault="00941227">
            <w:pPr>
              <w:pStyle w:val="GOSTTablenorm"/>
              <w:rPr>
                <w:szCs w:val="22"/>
              </w:rPr>
            </w:pPr>
            <w:r w:rsidRPr="009D2D00">
              <w:rPr>
                <w:szCs w:val="22"/>
              </w:rPr>
              <w:t>Указывается наименование финансового органа.</w:t>
            </w:r>
          </w:p>
          <w:p w:rsidR="00AD1F54" w:rsidRPr="009D2D00" w:rsidRDefault="00941227">
            <w:pPr>
              <w:spacing w:before="60" w:after="60"/>
              <w:rPr>
                <w:sz w:val="22"/>
                <w:szCs w:val="22"/>
              </w:rPr>
            </w:pPr>
            <w:r w:rsidRPr="009D2D00">
              <w:rPr>
                <w:sz w:val="22"/>
                <w:szCs w:val="22"/>
              </w:rPr>
              <w:t>Не заполняется для УБ</w:t>
            </w:r>
            <w:r w:rsidR="00436C7D">
              <w:rPr>
                <w:sz w:val="22"/>
                <w:szCs w:val="22"/>
              </w:rPr>
              <w:t>П ГВФ РФ, УБП ТГВФ, АУ, БУ, АДБ</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color w:val="000000"/>
                <w:szCs w:val="22"/>
              </w:rPr>
              <w:t>ТОФК</w:t>
            </w:r>
          </w:p>
        </w:tc>
        <w:tc>
          <w:tcPr>
            <w:tcW w:w="1704" w:type="dxa"/>
          </w:tcPr>
          <w:p w:rsidR="00AD1F54" w:rsidRPr="009D2D00" w:rsidRDefault="00941227">
            <w:pPr>
              <w:pStyle w:val="GOSTTablenorm"/>
              <w:rPr>
                <w:szCs w:val="22"/>
              </w:rPr>
            </w:pPr>
            <w:r w:rsidRPr="009D2D00">
              <w:rPr>
                <w:color w:val="000000"/>
                <w:szCs w:val="22"/>
              </w:rPr>
              <w:t>TtlPrt_TOFK</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szCs w:val="22"/>
              </w:rPr>
            </w:pPr>
            <w:r w:rsidRPr="009D2D00">
              <w:rPr>
                <w:color w:val="000000"/>
                <w:szCs w:val="22"/>
              </w:rPr>
              <w:t>tMSC_TOFK</w:t>
            </w:r>
          </w:p>
        </w:tc>
        <w:tc>
          <w:tcPr>
            <w:tcW w:w="568" w:type="dxa"/>
          </w:tcPr>
          <w:p w:rsidR="00AD1F54" w:rsidRPr="009D2D00" w:rsidRDefault="00941227">
            <w:pPr>
              <w:spacing w:before="60" w:after="60"/>
              <w:jc w:val="center"/>
              <w:rPr>
                <w:sz w:val="22"/>
                <w:szCs w:val="22"/>
                <w:lang w:val="en-US"/>
              </w:rPr>
            </w:pPr>
            <w:r w:rsidRPr="009D2D00">
              <w:rPr>
                <w:sz w:val="22"/>
                <w:szCs w:val="22"/>
              </w:rPr>
              <w:t>О</w:t>
            </w:r>
          </w:p>
        </w:tc>
        <w:tc>
          <w:tcPr>
            <w:tcW w:w="3970" w:type="dxa"/>
          </w:tcPr>
          <w:p w:rsidR="00AD1F54" w:rsidRPr="009D2D00" w:rsidRDefault="00941227">
            <w:pPr>
              <w:pStyle w:val="GOSTTablenorm"/>
              <w:rPr>
                <w:b/>
                <w:bCs/>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_Ref523937158 \h  \* MERGEFORMAT </w:instrText>
            </w:r>
            <w:r w:rsidRPr="009D2D00">
              <w:rPr>
                <w:b/>
                <w:szCs w:val="22"/>
              </w:rPr>
            </w:r>
            <w:r w:rsidRPr="009D2D00">
              <w:rPr>
                <w:b/>
                <w:szCs w:val="22"/>
              </w:rPr>
              <w:fldChar w:fldCharType="separate"/>
            </w:r>
            <w:r w:rsidR="005A3293" w:rsidRPr="005A3293">
              <w:rPr>
                <w:b/>
                <w:szCs w:val="22"/>
              </w:rPr>
              <w:t>120</w:t>
            </w:r>
            <w:r w:rsidRPr="009D2D00">
              <w:rPr>
                <w:b/>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color w:val="000000"/>
                <w:szCs w:val="22"/>
              </w:rPr>
            </w:pPr>
            <w:r w:rsidRPr="009D2D00">
              <w:rPr>
                <w:szCs w:val="22"/>
              </w:rPr>
              <w:t>Уровень конфиденциальности</w:t>
            </w:r>
          </w:p>
        </w:tc>
        <w:tc>
          <w:tcPr>
            <w:tcW w:w="1704" w:type="dxa"/>
          </w:tcPr>
          <w:p w:rsidR="00AD1F54" w:rsidRPr="009D2D00" w:rsidRDefault="00941227">
            <w:pPr>
              <w:pStyle w:val="GOSTTablenorm"/>
              <w:rPr>
                <w:color w:val="000000"/>
                <w:szCs w:val="22"/>
              </w:rPr>
            </w:pPr>
            <w:r w:rsidRPr="009D2D00">
              <w:rPr>
                <w:szCs w:val="22"/>
              </w:rPr>
              <w:t>TtlPrt_SECRECY</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color w:val="000000"/>
                <w:szCs w:val="22"/>
              </w:rPr>
            </w:pPr>
            <w:r w:rsidRPr="009D2D00">
              <w:rPr>
                <w:szCs w:val="22"/>
              </w:rPr>
              <w:t>Т(1)</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widowControl w:val="0"/>
              <w:rPr>
                <w:szCs w:val="22"/>
              </w:rPr>
            </w:pPr>
            <w:r w:rsidRPr="009D2D00">
              <w:rPr>
                <w:szCs w:val="22"/>
              </w:rPr>
              <w:t>Указывается уровень конфиденциальности.</w:t>
            </w:r>
          </w:p>
          <w:p w:rsidR="00AD1F54" w:rsidRPr="009D2D00" w:rsidRDefault="00941227">
            <w:pPr>
              <w:pStyle w:val="GOSTTablenorm"/>
              <w:widowControl w:val="0"/>
              <w:rPr>
                <w:szCs w:val="22"/>
              </w:rPr>
            </w:pPr>
            <w:r w:rsidRPr="009D2D00">
              <w:rPr>
                <w:szCs w:val="22"/>
              </w:rPr>
              <w:t>Возможные значения:</w:t>
            </w:r>
          </w:p>
          <w:p w:rsidR="00AD1F54" w:rsidRPr="009D2D00" w:rsidRDefault="00941227" w:rsidP="00436C7D">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«0» – Несекретно;</w:t>
            </w:r>
          </w:p>
          <w:p w:rsidR="00AD1F54" w:rsidRPr="009D2D00" w:rsidRDefault="00941227" w:rsidP="00436C7D">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«1» – Для служебного пользования.</w:t>
            </w:r>
          </w:p>
          <w:p w:rsidR="00AD1F54" w:rsidRPr="009D2D00" w:rsidRDefault="00941227">
            <w:pPr>
              <w:pStyle w:val="GOSTTablenorm"/>
              <w:rPr>
                <w:szCs w:val="22"/>
              </w:rPr>
            </w:pPr>
            <w:r w:rsidRPr="009D2D00">
              <w:rPr>
                <w:szCs w:val="22"/>
              </w:rPr>
              <w:t>Обязателен для заполнения в случае взаимодействия по маршруту ПБС (ПФХД) – ТОФК (ПУР ЭБ).</w:t>
            </w:r>
          </w:p>
          <w:p w:rsidR="00AD1F54" w:rsidRPr="009D2D00" w:rsidRDefault="00941227">
            <w:pPr>
              <w:pStyle w:val="GOSTTablenorm"/>
              <w:rPr>
                <w:szCs w:val="22"/>
              </w:rPr>
            </w:pPr>
            <w:r w:rsidRPr="009D2D00">
              <w:t>Поле не заполняется АДБ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6" w:type="dxa"/>
            <w:gridSpan w:val="7"/>
          </w:tcPr>
          <w:p w:rsidR="00AD1F54" w:rsidRPr="009D2D00" w:rsidRDefault="00941227">
            <w:pPr>
              <w:pStyle w:val="GOSTTablenorm"/>
              <w:widowControl w:val="0"/>
              <w:rPr>
                <w:szCs w:val="22"/>
              </w:rPr>
            </w:pPr>
            <w:r w:rsidRPr="009D2D00">
              <w:rPr>
                <w:b/>
                <w:szCs w:val="22"/>
              </w:rPr>
              <w:t>Реквизиты аннулируемого документа</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color w:val="000000"/>
                <w:szCs w:val="22"/>
              </w:rPr>
            </w:pPr>
            <w:r w:rsidRPr="009D2D00">
              <w:rPr>
                <w:color w:val="000000"/>
                <w:szCs w:val="22"/>
              </w:rPr>
              <w:t>ГУИД аннулируемого документа</w:t>
            </w:r>
          </w:p>
        </w:tc>
        <w:tc>
          <w:tcPr>
            <w:tcW w:w="1704" w:type="dxa"/>
          </w:tcPr>
          <w:p w:rsidR="00AD1F54" w:rsidRPr="009D2D00" w:rsidRDefault="00941227">
            <w:pPr>
              <w:pStyle w:val="GOSTTablenorm"/>
              <w:rPr>
                <w:color w:val="000000"/>
                <w:szCs w:val="22"/>
              </w:rPr>
            </w:pPr>
            <w:r w:rsidRPr="009D2D00">
              <w:rPr>
                <w:color w:val="000000"/>
                <w:szCs w:val="22"/>
              </w:rPr>
              <w:t>TtlPrt_GUIDPrnt</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color w:val="000000"/>
                <w:szCs w:val="22"/>
              </w:rPr>
            </w:pPr>
            <w:r w:rsidRPr="009D2D00">
              <w:rPr>
                <w:szCs w:val="22"/>
              </w:rPr>
              <w:t>GUID</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 xml:space="preserve">Глобальный уникальный идентификатор аннулируемого документа. </w:t>
            </w:r>
          </w:p>
          <w:p w:rsidR="00AD1F54" w:rsidRPr="009D2D00" w:rsidRDefault="00941227">
            <w:pPr>
              <w:pStyle w:val="GOSTTablenorm"/>
              <w:rPr>
                <w:szCs w:val="22"/>
              </w:rPr>
            </w:pPr>
            <w:r w:rsidRPr="009D2D00">
              <w:rPr>
                <w:szCs w:val="22"/>
              </w:rPr>
              <w:t xml:space="preserve">Указывается ГУИД аннулируемого документа, присвоенный в ТОФК, либо ГУИД аннулируемого документа, присвоенный в системе клиента, при этом ГУИД документа </w:t>
            </w:r>
            <w:r w:rsidR="00436C7D">
              <w:rPr>
                <w:szCs w:val="22"/>
              </w:rPr>
              <w:t>ранее был передан из ИС клиента</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Тип аннулируемого документа (заявки)</w:t>
            </w:r>
          </w:p>
        </w:tc>
        <w:tc>
          <w:tcPr>
            <w:tcW w:w="1704" w:type="dxa"/>
          </w:tcPr>
          <w:p w:rsidR="00AD1F54" w:rsidRPr="009D2D00" w:rsidRDefault="00941227">
            <w:pPr>
              <w:pStyle w:val="GOSTTablenorm"/>
              <w:rPr>
                <w:szCs w:val="22"/>
                <w:lang w:val="en-US"/>
              </w:rPr>
            </w:pPr>
            <w:r w:rsidRPr="009D2D00">
              <w:rPr>
                <w:color w:val="000000"/>
                <w:szCs w:val="22"/>
              </w:rPr>
              <w:t>TtlPrt_ParentDocType</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szCs w:val="22"/>
              </w:rPr>
            </w:pPr>
            <w:r w:rsidRPr="009D2D00">
              <w:rPr>
                <w:color w:val="000000"/>
                <w:szCs w:val="22"/>
              </w:rPr>
              <w:t>tDocTypeDBDComplex1</w:t>
            </w:r>
          </w:p>
        </w:tc>
        <w:tc>
          <w:tcPr>
            <w:tcW w:w="568" w:type="dxa"/>
          </w:tcPr>
          <w:p w:rsidR="00AD1F54" w:rsidRPr="009D2D00" w:rsidRDefault="00941227">
            <w:pPr>
              <w:spacing w:before="60" w:after="60"/>
              <w:jc w:val="center"/>
              <w:rPr>
                <w:sz w:val="22"/>
                <w:szCs w:val="22"/>
                <w:lang w:val="en-US"/>
              </w:rPr>
            </w:pPr>
            <w:r w:rsidRPr="009D2D00">
              <w:rPr>
                <w:sz w:val="22"/>
                <w:szCs w:val="22"/>
              </w:rPr>
              <w:t>О</w:t>
            </w:r>
          </w:p>
        </w:tc>
        <w:tc>
          <w:tcPr>
            <w:tcW w:w="3970"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_Ref523412552 \h  \* MERGEFORMAT </w:instrText>
            </w:r>
            <w:r w:rsidRPr="009D2D00">
              <w:rPr>
                <w:b/>
                <w:szCs w:val="22"/>
              </w:rPr>
            </w:r>
            <w:r w:rsidRPr="009D2D00">
              <w:rPr>
                <w:b/>
                <w:szCs w:val="22"/>
              </w:rPr>
              <w:fldChar w:fldCharType="separate"/>
            </w:r>
            <w:r w:rsidR="005A3293" w:rsidRPr="005A3293">
              <w:rPr>
                <w:b/>
                <w:szCs w:val="22"/>
              </w:rPr>
              <w:t>113</w:t>
            </w:r>
            <w:r w:rsidRPr="009D2D00">
              <w:rPr>
                <w:b/>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lastRenderedPageBreak/>
              <w:t>Внутренний номер аннулируемого документа</w:t>
            </w:r>
          </w:p>
        </w:tc>
        <w:tc>
          <w:tcPr>
            <w:tcW w:w="1704" w:type="dxa"/>
          </w:tcPr>
          <w:p w:rsidR="00AD1F54" w:rsidRPr="009D2D00" w:rsidRDefault="00941227">
            <w:pPr>
              <w:pStyle w:val="GOSTTablenorm"/>
              <w:rPr>
                <w:szCs w:val="22"/>
              </w:rPr>
            </w:pPr>
            <w:r w:rsidRPr="009D2D00">
              <w:rPr>
                <w:color w:val="000000"/>
                <w:szCs w:val="22"/>
              </w:rPr>
              <w:t>TtlPrt_ParentDocNumber</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szCs w:val="22"/>
              </w:rPr>
            </w:pPr>
            <w:r w:rsidRPr="009D2D00">
              <w:rPr>
                <w:szCs w:val="22"/>
              </w:rPr>
              <w:t>Т(1-15)</w:t>
            </w:r>
          </w:p>
        </w:tc>
        <w:tc>
          <w:tcPr>
            <w:tcW w:w="568" w:type="dxa"/>
          </w:tcPr>
          <w:p w:rsidR="00AD1F54" w:rsidRPr="009D2D00" w:rsidRDefault="00941227">
            <w:pPr>
              <w:spacing w:before="60" w:after="60"/>
              <w:jc w:val="center"/>
              <w:rPr>
                <w:sz w:val="22"/>
                <w:szCs w:val="22"/>
              </w:rPr>
            </w:pPr>
            <w:r w:rsidRPr="009D2D00">
              <w:rPr>
                <w:sz w:val="22"/>
                <w:szCs w:val="22"/>
              </w:rPr>
              <w:t>О</w:t>
            </w:r>
          </w:p>
        </w:tc>
        <w:tc>
          <w:tcPr>
            <w:tcW w:w="3970" w:type="dxa"/>
          </w:tcPr>
          <w:p w:rsidR="00AD1F54" w:rsidRPr="009D2D00" w:rsidRDefault="00941227">
            <w:pPr>
              <w:pStyle w:val="GOSTTablenorm"/>
              <w:rPr>
                <w:szCs w:val="22"/>
              </w:rPr>
            </w:pPr>
            <w:r w:rsidRPr="009D2D00">
              <w:rPr>
                <w:szCs w:val="22"/>
              </w:rPr>
              <w:t xml:space="preserve">Указывается номер аннулируемого </w:t>
            </w:r>
            <w:r w:rsidR="00436C7D">
              <w:rPr>
                <w:szCs w:val="22"/>
              </w:rPr>
              <w:t>документа, присвоенный клиентом</w:t>
            </w:r>
          </w:p>
        </w:tc>
      </w:tr>
      <w:tr w:rsidR="00C97F28"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C97F28" w:rsidRPr="001F1B09" w:rsidRDefault="00C97F28" w:rsidP="00C97F28">
            <w:pPr>
              <w:pStyle w:val="GOSTTablenorm"/>
              <w:rPr>
                <w:szCs w:val="22"/>
              </w:rPr>
            </w:pPr>
            <w:r w:rsidRPr="001F1B09">
              <w:rPr>
                <w:color w:val="000000"/>
                <w:szCs w:val="22"/>
              </w:rPr>
              <w:t>Дат</w:t>
            </w:r>
            <w:r w:rsidRPr="00C97F28">
              <w:rPr>
                <w:color w:val="000000"/>
                <w:szCs w:val="22"/>
                <w:highlight w:val="green"/>
              </w:rPr>
              <w:t>а</w:t>
            </w:r>
            <w:r w:rsidRPr="001F1B09">
              <w:rPr>
                <w:color w:val="000000"/>
                <w:szCs w:val="22"/>
              </w:rPr>
              <w:t xml:space="preserve"> </w:t>
            </w:r>
            <w:r w:rsidRPr="00C97F28">
              <w:rPr>
                <w:color w:val="000000"/>
                <w:szCs w:val="22"/>
                <w:highlight w:val="green"/>
              </w:rPr>
              <w:t>а</w:t>
            </w:r>
            <w:r w:rsidRPr="001F1B09">
              <w:rPr>
                <w:color w:val="000000"/>
                <w:szCs w:val="22"/>
              </w:rPr>
              <w:t>ннулируемого документа</w:t>
            </w:r>
          </w:p>
        </w:tc>
        <w:tc>
          <w:tcPr>
            <w:tcW w:w="1704" w:type="dxa"/>
          </w:tcPr>
          <w:p w:rsidR="00C97F28" w:rsidRPr="001F1B09" w:rsidRDefault="00C97F28" w:rsidP="00C97F28">
            <w:pPr>
              <w:pStyle w:val="GOSTTablenorm"/>
              <w:rPr>
                <w:szCs w:val="22"/>
              </w:rPr>
            </w:pPr>
            <w:r w:rsidRPr="001F1B09">
              <w:rPr>
                <w:color w:val="000000"/>
                <w:szCs w:val="22"/>
              </w:rPr>
              <w:t>TtlPrt_ParentDocDate</w:t>
            </w:r>
          </w:p>
        </w:tc>
        <w:tc>
          <w:tcPr>
            <w:tcW w:w="568" w:type="dxa"/>
          </w:tcPr>
          <w:p w:rsidR="00C97F28" w:rsidRPr="001F1B09" w:rsidRDefault="00C97F28" w:rsidP="00C97F28">
            <w:pPr>
              <w:pStyle w:val="GOSTTablenorm"/>
              <w:jc w:val="center"/>
              <w:rPr>
                <w:szCs w:val="22"/>
              </w:rPr>
            </w:pPr>
            <w:r w:rsidRPr="001F1B09">
              <w:rPr>
                <w:szCs w:val="22"/>
              </w:rPr>
              <w:t>П</w:t>
            </w:r>
          </w:p>
        </w:tc>
        <w:tc>
          <w:tcPr>
            <w:tcW w:w="1136" w:type="dxa"/>
          </w:tcPr>
          <w:p w:rsidR="00C97F28" w:rsidRPr="001F1B09" w:rsidRDefault="00C97F28" w:rsidP="00C97F28">
            <w:pPr>
              <w:pStyle w:val="GOSTTablenorm"/>
              <w:rPr>
                <w:szCs w:val="22"/>
              </w:rPr>
            </w:pPr>
            <w:r w:rsidRPr="001F1B09">
              <w:rPr>
                <w:szCs w:val="22"/>
                <w:lang w:val="en-US"/>
              </w:rPr>
              <w:t>Date</w:t>
            </w:r>
          </w:p>
        </w:tc>
        <w:tc>
          <w:tcPr>
            <w:tcW w:w="568" w:type="dxa"/>
          </w:tcPr>
          <w:p w:rsidR="00C97F28" w:rsidRPr="001F1B09" w:rsidRDefault="00C97F28" w:rsidP="00C97F28">
            <w:pPr>
              <w:spacing w:before="60" w:after="60"/>
              <w:ind w:hanging="20"/>
              <w:jc w:val="center"/>
              <w:rPr>
                <w:sz w:val="22"/>
                <w:szCs w:val="22"/>
              </w:rPr>
            </w:pPr>
            <w:r w:rsidRPr="001F1B09">
              <w:rPr>
                <w:sz w:val="22"/>
                <w:szCs w:val="22"/>
              </w:rPr>
              <w:t>О</w:t>
            </w:r>
          </w:p>
        </w:tc>
        <w:tc>
          <w:tcPr>
            <w:tcW w:w="3970" w:type="dxa"/>
          </w:tcPr>
          <w:p w:rsidR="00C97F28" w:rsidRPr="001F1B09" w:rsidRDefault="00C97F28" w:rsidP="00C97F28">
            <w:pPr>
              <w:pStyle w:val="GOSTTablenorm"/>
              <w:rPr>
                <w:szCs w:val="22"/>
              </w:rPr>
            </w:pPr>
            <w:r w:rsidRPr="001F1B09">
              <w:rPr>
                <w:szCs w:val="22"/>
              </w:rPr>
              <w:t>Указывается дата аннулируемого документа, ранее представленного в Т</w:t>
            </w:r>
            <w:r>
              <w:rPr>
                <w:szCs w:val="22"/>
              </w:rPr>
              <w:t>ОФК и подлежащего аннулированию</w:t>
            </w:r>
          </w:p>
        </w:tc>
      </w:tr>
      <w:tr w:rsidR="00C97F28"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C97F28" w:rsidRPr="001F1B09" w:rsidRDefault="00C97F28" w:rsidP="00C97F28">
            <w:pPr>
              <w:pStyle w:val="GOSTTablenorm"/>
              <w:rPr>
                <w:szCs w:val="22"/>
              </w:rPr>
            </w:pPr>
            <w:r w:rsidRPr="001F1B09">
              <w:rPr>
                <w:color w:val="000000"/>
                <w:szCs w:val="22"/>
              </w:rPr>
              <w:t>Примечание</w:t>
            </w:r>
          </w:p>
        </w:tc>
        <w:tc>
          <w:tcPr>
            <w:tcW w:w="1704" w:type="dxa"/>
          </w:tcPr>
          <w:p w:rsidR="00C97F28" w:rsidRPr="001F1B09" w:rsidRDefault="00C97F28" w:rsidP="00C97F28">
            <w:pPr>
              <w:pStyle w:val="GOSTTablenorm"/>
              <w:rPr>
                <w:szCs w:val="22"/>
              </w:rPr>
            </w:pPr>
            <w:r w:rsidRPr="001F1B09">
              <w:rPr>
                <w:color w:val="000000"/>
                <w:szCs w:val="22"/>
              </w:rPr>
              <w:t>TtlPrt_Note</w:t>
            </w:r>
          </w:p>
        </w:tc>
        <w:tc>
          <w:tcPr>
            <w:tcW w:w="568" w:type="dxa"/>
          </w:tcPr>
          <w:p w:rsidR="00C97F28" w:rsidRPr="001F1B09" w:rsidRDefault="00C97F28" w:rsidP="00C97F28">
            <w:pPr>
              <w:pStyle w:val="GOSTTablenorm"/>
              <w:jc w:val="center"/>
              <w:rPr>
                <w:szCs w:val="22"/>
              </w:rPr>
            </w:pPr>
            <w:r w:rsidRPr="001F1B09">
              <w:rPr>
                <w:szCs w:val="22"/>
              </w:rPr>
              <w:t>П</w:t>
            </w:r>
          </w:p>
        </w:tc>
        <w:tc>
          <w:tcPr>
            <w:tcW w:w="1136" w:type="dxa"/>
          </w:tcPr>
          <w:p w:rsidR="00C97F28" w:rsidRPr="001F1B09" w:rsidRDefault="00C97F28" w:rsidP="00C97F28">
            <w:pPr>
              <w:pStyle w:val="GOSTTablenorm"/>
              <w:rPr>
                <w:szCs w:val="22"/>
              </w:rPr>
            </w:pPr>
            <w:r w:rsidRPr="001F1B09">
              <w:rPr>
                <w:szCs w:val="22"/>
              </w:rPr>
              <w:t>Т(1-254)</w:t>
            </w:r>
          </w:p>
        </w:tc>
        <w:tc>
          <w:tcPr>
            <w:tcW w:w="568" w:type="dxa"/>
          </w:tcPr>
          <w:p w:rsidR="00C97F28" w:rsidRPr="001F1B09" w:rsidRDefault="00C97F28" w:rsidP="00C97F28">
            <w:pPr>
              <w:spacing w:before="60" w:after="60"/>
              <w:ind w:hanging="20"/>
              <w:jc w:val="center"/>
              <w:rPr>
                <w:sz w:val="22"/>
                <w:szCs w:val="22"/>
              </w:rPr>
            </w:pPr>
            <w:r w:rsidRPr="001F1B09">
              <w:rPr>
                <w:sz w:val="22"/>
                <w:szCs w:val="22"/>
              </w:rPr>
              <w:t>Н</w:t>
            </w:r>
          </w:p>
        </w:tc>
        <w:tc>
          <w:tcPr>
            <w:tcW w:w="3970" w:type="dxa"/>
          </w:tcPr>
          <w:p w:rsidR="00C97F28" w:rsidRPr="001F1B09" w:rsidRDefault="00C97F28" w:rsidP="00C97F28">
            <w:pPr>
              <w:pStyle w:val="GOSTTablenorm"/>
              <w:rPr>
                <w:szCs w:val="22"/>
              </w:rPr>
            </w:pPr>
            <w:r w:rsidRPr="001F1B09">
              <w:rPr>
                <w:szCs w:val="22"/>
              </w:rPr>
              <w:t>Указывается примечание.</w:t>
            </w:r>
          </w:p>
          <w:p w:rsidR="00C97F28" w:rsidRPr="001F1B09" w:rsidRDefault="00C97F28" w:rsidP="00C97F28">
            <w:pPr>
              <w:pStyle w:val="GOSTTablenorm"/>
              <w:rPr>
                <w:szCs w:val="22"/>
              </w:rPr>
            </w:pPr>
            <w:r w:rsidRPr="001F1B09">
              <w:rPr>
                <w:szCs w:val="22"/>
              </w:rPr>
              <w:t>Может не заполняться АДБ</w:t>
            </w:r>
            <w:r>
              <w:rPr>
                <w:szCs w:val="22"/>
              </w:rPr>
              <w:t>,</w:t>
            </w:r>
            <w:r w:rsidRPr="00F12088">
              <w:rPr>
                <w:szCs w:val="22"/>
                <w:lang w:eastAsia="en-US"/>
              </w:rPr>
              <w:t xml:space="preserve"> </w:t>
            </w:r>
            <w:r w:rsidRPr="00296422">
              <w:rPr>
                <w:szCs w:val="22"/>
                <w:highlight w:val="green"/>
                <w:lang w:eastAsia="en-US"/>
              </w:rPr>
              <w:t>АИФДБ (</w:t>
            </w:r>
            <w:r w:rsidRPr="00296422">
              <w:rPr>
                <w:szCs w:val="22"/>
                <w:highlight w:val="green"/>
              </w:rPr>
              <w:t>ФНС, ФТС)</w:t>
            </w:r>
            <w:r w:rsidRPr="001F1B09">
              <w:rPr>
                <w:szCs w:val="22"/>
              </w:rPr>
              <w:t xml:space="preserve">. </w:t>
            </w:r>
          </w:p>
          <w:p w:rsidR="00C97F28" w:rsidRPr="001F1B09" w:rsidRDefault="00C97F28" w:rsidP="00C97F28">
            <w:pPr>
              <w:pStyle w:val="GOSTTablenorm"/>
              <w:rPr>
                <w:szCs w:val="22"/>
              </w:rPr>
            </w:pPr>
            <w:r w:rsidRPr="001F1B09">
              <w:rPr>
                <w:szCs w:val="22"/>
              </w:rPr>
              <w:t>Для остальных кл</w:t>
            </w:r>
            <w:r>
              <w:rPr>
                <w:szCs w:val="22"/>
              </w:rPr>
              <w:t>иентов обязательно к заполнению</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6" w:type="dxa"/>
            <w:gridSpan w:val="7"/>
          </w:tcPr>
          <w:p w:rsidR="00AD1F54" w:rsidRPr="009D2D00" w:rsidRDefault="00941227">
            <w:pPr>
              <w:pStyle w:val="GOSTTablenorm"/>
              <w:rPr>
                <w:szCs w:val="22"/>
              </w:rPr>
            </w:pPr>
            <w:r w:rsidRPr="009D2D00">
              <w:rPr>
                <w:b/>
                <w:color w:val="000000"/>
                <w:szCs w:val="22"/>
              </w:rPr>
              <w:t>Подписи</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color w:val="000000"/>
                <w:szCs w:val="22"/>
              </w:rPr>
              <w:t>Данные о подписях</w:t>
            </w:r>
          </w:p>
        </w:tc>
        <w:tc>
          <w:tcPr>
            <w:tcW w:w="1704" w:type="dxa"/>
          </w:tcPr>
          <w:p w:rsidR="00AD1F54" w:rsidRPr="009D2D00" w:rsidRDefault="00941227">
            <w:pPr>
              <w:pStyle w:val="GOSTTablenorm"/>
              <w:rPr>
                <w:szCs w:val="22"/>
              </w:rPr>
            </w:pPr>
            <w:r w:rsidRPr="009D2D00">
              <w:rPr>
                <w:color w:val="000000"/>
                <w:szCs w:val="22"/>
              </w:rPr>
              <w:t>SGN</w:t>
            </w:r>
          </w:p>
        </w:tc>
        <w:tc>
          <w:tcPr>
            <w:tcW w:w="568" w:type="dxa"/>
          </w:tcPr>
          <w:p w:rsidR="00AD1F54" w:rsidRPr="009D2D00" w:rsidRDefault="00941227">
            <w:pPr>
              <w:pStyle w:val="GOSTTablenorm"/>
              <w:jc w:val="center"/>
              <w:rPr>
                <w:szCs w:val="22"/>
              </w:rPr>
            </w:pPr>
            <w:r w:rsidRPr="009D2D00">
              <w:rPr>
                <w:rFonts w:eastAsia="Calibri"/>
                <w:szCs w:val="22"/>
              </w:rPr>
              <w:t>С</w:t>
            </w:r>
          </w:p>
        </w:tc>
        <w:tc>
          <w:tcPr>
            <w:tcW w:w="1136" w:type="dxa"/>
          </w:tcPr>
          <w:p w:rsidR="00AD1F54" w:rsidRPr="009D2D00" w:rsidRDefault="00941227">
            <w:pPr>
              <w:pStyle w:val="GOSTTablenorm"/>
              <w:rPr>
                <w:szCs w:val="22"/>
              </w:rPr>
            </w:pPr>
            <w:r w:rsidRPr="009D2D00">
              <w:rPr>
                <w:szCs w:val="22"/>
                <w:lang w:val="en-US"/>
              </w:rPr>
              <w:t>t</w:t>
            </w:r>
            <w:r w:rsidRPr="009D2D00">
              <w:rPr>
                <w:color w:val="000000"/>
                <w:szCs w:val="22"/>
              </w:rPr>
              <w:t>SGN</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pPr>
            <w:r w:rsidRPr="009D2D00">
              <w:rPr>
                <w:szCs w:val="22"/>
                <w:lang w:eastAsia="en-US"/>
              </w:rPr>
              <w:t>Указывается информация о подписях клиента в случае их формирования во внешней системе (с применением сертификат ЭП, выданных УЦ, отличным от УЦ ФК).</w:t>
            </w:r>
            <w:r w:rsidRPr="009D2D00">
              <w:t xml:space="preserve"> </w:t>
            </w:r>
          </w:p>
          <w:p w:rsidR="00AD1F54" w:rsidRPr="009D2D00" w:rsidRDefault="00941227">
            <w:pPr>
              <w:pStyle w:val="GOSTTablenorm"/>
            </w:pPr>
            <w:r w:rsidRPr="009D2D00">
              <w:t>ПУД ЭБ ограничений по применению сертификатов не накладывает, разграничения на уровне СОБИ.</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_Ref68853437 \h  \* MERGEFORMAT </w:instrText>
            </w:r>
            <w:r w:rsidRPr="009D2D00">
              <w:rPr>
                <w:b/>
                <w:szCs w:val="22"/>
              </w:rPr>
            </w:r>
            <w:r w:rsidRPr="009D2D00">
              <w:rPr>
                <w:b/>
                <w:szCs w:val="22"/>
              </w:rPr>
              <w:fldChar w:fldCharType="separate"/>
            </w:r>
            <w:r w:rsidR="005A3293" w:rsidRPr="005A3293">
              <w:rPr>
                <w:b/>
                <w:szCs w:val="22"/>
              </w:rPr>
              <w:t>115</w:t>
            </w:r>
            <w:r w:rsidRPr="009D2D00">
              <w:rPr>
                <w:b/>
                <w:szCs w:val="22"/>
              </w:rPr>
              <w:fldChar w:fldCharType="end"/>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color w:val="000000"/>
                <w:szCs w:val="22"/>
              </w:rPr>
            </w:pPr>
            <w:r w:rsidRPr="009D2D00">
              <w:rPr>
                <w:color w:val="000000"/>
                <w:szCs w:val="22"/>
              </w:rPr>
              <w:t>Руководитель</w:t>
            </w:r>
          </w:p>
        </w:tc>
        <w:tc>
          <w:tcPr>
            <w:tcW w:w="1704" w:type="dxa"/>
          </w:tcPr>
          <w:p w:rsidR="00AD1F54" w:rsidRPr="009D2D00" w:rsidRDefault="00941227">
            <w:pPr>
              <w:pStyle w:val="GOSTTablenorm"/>
              <w:rPr>
                <w:color w:val="000000"/>
                <w:szCs w:val="22"/>
              </w:rPr>
            </w:pPr>
            <w:r w:rsidRPr="009D2D00">
              <w:rPr>
                <w:color w:val="000000"/>
                <w:szCs w:val="22"/>
              </w:rPr>
              <w:t>SGN_Hr</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color w:val="000000"/>
                <w:szCs w:val="22"/>
              </w:rPr>
            </w:pPr>
            <w:r w:rsidRPr="009D2D00">
              <w:rPr>
                <w:color w:val="000000"/>
                <w:szCs w:val="22"/>
              </w:rPr>
              <w:t>tSGNNmPs</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_Ref527739480 \h  \* MERGEFORMAT </w:instrText>
            </w:r>
            <w:r w:rsidRPr="009D2D00">
              <w:rPr>
                <w:b/>
                <w:szCs w:val="22"/>
              </w:rPr>
            </w:r>
            <w:r w:rsidRPr="009D2D00">
              <w:rPr>
                <w:b/>
                <w:szCs w:val="22"/>
              </w:rPr>
              <w:fldChar w:fldCharType="separate"/>
            </w:r>
            <w:r w:rsidR="005A3293" w:rsidRPr="005A3293">
              <w:rPr>
                <w:b/>
                <w:szCs w:val="22"/>
              </w:rPr>
              <w:t>114</w:t>
            </w:r>
            <w:r w:rsidRPr="009D2D00">
              <w:rPr>
                <w:b/>
                <w:szCs w:val="22"/>
              </w:rPr>
              <w:fldChar w:fldCharType="end"/>
            </w:r>
            <w:r w:rsidRPr="009D2D00">
              <w:rPr>
                <w:szCs w:val="22"/>
              </w:rPr>
              <w:t>.</w:t>
            </w:r>
          </w:p>
          <w:p w:rsidR="00AD1F54" w:rsidRPr="009D2D00" w:rsidRDefault="00941227">
            <w:pPr>
              <w:pStyle w:val="GOSTTablenorm"/>
              <w:rPr>
                <w:szCs w:val="22"/>
              </w:rPr>
            </w:pPr>
            <w:r w:rsidRPr="009D2D00">
              <w:rPr>
                <w:szCs w:val="22"/>
              </w:rPr>
              <w:t xml:space="preserve">Поле не заполняется </w:t>
            </w:r>
            <w:r w:rsidRPr="009D2D00">
              <w:rPr>
                <w:szCs w:val="22"/>
                <w:lang w:eastAsia="en-US"/>
              </w:rPr>
              <w:t>если за</w:t>
            </w:r>
            <w:r w:rsidR="00436C7D">
              <w:rPr>
                <w:szCs w:val="22"/>
                <w:lang w:eastAsia="en-US"/>
              </w:rPr>
              <w:t>полнен блок «Данные о подписях»</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color w:val="000000"/>
                <w:szCs w:val="22"/>
              </w:rPr>
              <w:t>Главный бухгалтер</w:t>
            </w:r>
          </w:p>
        </w:tc>
        <w:tc>
          <w:tcPr>
            <w:tcW w:w="1704" w:type="dxa"/>
          </w:tcPr>
          <w:p w:rsidR="00AD1F54" w:rsidRPr="009D2D00" w:rsidRDefault="00941227">
            <w:pPr>
              <w:pStyle w:val="GOSTTablenorm"/>
              <w:rPr>
                <w:szCs w:val="22"/>
                <w:lang w:val="en-US"/>
              </w:rPr>
            </w:pPr>
            <w:r w:rsidRPr="009D2D00">
              <w:rPr>
                <w:color w:val="000000"/>
                <w:szCs w:val="22"/>
              </w:rPr>
              <w:t>SGN_Acc</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szCs w:val="22"/>
              </w:rPr>
            </w:pPr>
            <w:r w:rsidRPr="009D2D00">
              <w:rPr>
                <w:color w:val="000000"/>
                <w:szCs w:val="22"/>
              </w:rPr>
              <w:t>tSGNNmPs</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_Ref527739480 \h  \* MERGEFORMAT </w:instrText>
            </w:r>
            <w:r w:rsidRPr="009D2D00">
              <w:rPr>
                <w:b/>
                <w:szCs w:val="22"/>
              </w:rPr>
            </w:r>
            <w:r w:rsidRPr="009D2D00">
              <w:rPr>
                <w:b/>
                <w:szCs w:val="22"/>
              </w:rPr>
              <w:fldChar w:fldCharType="separate"/>
            </w:r>
            <w:r w:rsidR="005A3293" w:rsidRPr="005A3293">
              <w:rPr>
                <w:b/>
                <w:szCs w:val="22"/>
              </w:rPr>
              <w:t>114</w:t>
            </w:r>
            <w:r w:rsidRPr="009D2D00">
              <w:rPr>
                <w:b/>
                <w:szCs w:val="22"/>
              </w:rPr>
              <w:fldChar w:fldCharType="end"/>
            </w:r>
            <w:r w:rsidRPr="009D2D00">
              <w:rPr>
                <w:szCs w:val="22"/>
              </w:rPr>
              <w:t>.</w:t>
            </w:r>
          </w:p>
          <w:p w:rsidR="00AD1F54" w:rsidRPr="009D2D00" w:rsidRDefault="00941227">
            <w:pPr>
              <w:pStyle w:val="GOSTTablenorm"/>
              <w:rPr>
                <w:szCs w:val="22"/>
              </w:rPr>
            </w:pPr>
            <w:r w:rsidRPr="009D2D00">
              <w:rPr>
                <w:szCs w:val="22"/>
              </w:rPr>
              <w:t xml:space="preserve">Поле не заполняется </w:t>
            </w:r>
            <w:r w:rsidRPr="009D2D00">
              <w:rPr>
                <w:szCs w:val="22"/>
                <w:lang w:eastAsia="en-US"/>
              </w:rPr>
              <w:t>если за</w:t>
            </w:r>
            <w:r w:rsidR="00436C7D">
              <w:rPr>
                <w:szCs w:val="22"/>
                <w:lang w:eastAsia="en-US"/>
              </w:rPr>
              <w:t>полнен блок «Данные о подписях»</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GOSTTablenorm"/>
              <w:rPr>
                <w:color w:val="000000"/>
                <w:szCs w:val="22"/>
              </w:rPr>
            </w:pPr>
            <w:r w:rsidRPr="009D2D00">
              <w:rPr>
                <w:color w:val="000000"/>
                <w:szCs w:val="22"/>
              </w:rPr>
              <w:t>Дата подписания</w:t>
            </w:r>
          </w:p>
        </w:tc>
        <w:tc>
          <w:tcPr>
            <w:tcW w:w="1704" w:type="dxa"/>
          </w:tcPr>
          <w:p w:rsidR="00AD1F54" w:rsidRPr="009D2D00" w:rsidRDefault="00941227">
            <w:pPr>
              <w:pStyle w:val="GOSTTablenorm"/>
              <w:rPr>
                <w:color w:val="000000"/>
                <w:szCs w:val="22"/>
              </w:rPr>
            </w:pPr>
            <w:r w:rsidRPr="009D2D00">
              <w:rPr>
                <w:color w:val="000000"/>
                <w:szCs w:val="22"/>
              </w:rPr>
              <w:t>SGN_Dt</w:t>
            </w:r>
          </w:p>
        </w:tc>
        <w:tc>
          <w:tcPr>
            <w:tcW w:w="568" w:type="dxa"/>
          </w:tcPr>
          <w:p w:rsidR="00AD1F54" w:rsidRPr="009D2D00" w:rsidRDefault="00941227">
            <w:pPr>
              <w:pStyle w:val="GOSTTablenorm"/>
              <w:jc w:val="center"/>
              <w:rPr>
                <w:szCs w:val="22"/>
              </w:rPr>
            </w:pPr>
            <w:r w:rsidRPr="009D2D00">
              <w:rPr>
                <w:szCs w:val="22"/>
              </w:rPr>
              <w:t>П</w:t>
            </w:r>
          </w:p>
        </w:tc>
        <w:tc>
          <w:tcPr>
            <w:tcW w:w="1136" w:type="dxa"/>
          </w:tcPr>
          <w:p w:rsidR="00AD1F54" w:rsidRPr="009D2D00" w:rsidRDefault="00941227">
            <w:pPr>
              <w:pStyle w:val="GOSTTablenorm"/>
              <w:rPr>
                <w:color w:val="000000"/>
                <w:szCs w:val="22"/>
              </w:rPr>
            </w:pPr>
            <w:r w:rsidRPr="009D2D00">
              <w:rPr>
                <w:szCs w:val="22"/>
                <w:lang w:val="en-US"/>
              </w:rPr>
              <w:t>Date</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Указывается дата подписания.</w:t>
            </w:r>
          </w:p>
          <w:p w:rsidR="00AD1F54" w:rsidRPr="009D2D00" w:rsidRDefault="00941227">
            <w:pPr>
              <w:pStyle w:val="GOSTTablenorm"/>
              <w:rPr>
                <w:szCs w:val="22"/>
              </w:rPr>
            </w:pPr>
            <w:r w:rsidRPr="009D2D00">
              <w:rPr>
                <w:szCs w:val="22"/>
              </w:rPr>
              <w:t xml:space="preserve">Поле не заполняется </w:t>
            </w:r>
            <w:r w:rsidRPr="009D2D00">
              <w:rPr>
                <w:szCs w:val="22"/>
                <w:lang w:eastAsia="en-US"/>
              </w:rPr>
              <w:t>если заполнен блок «Данные о подписях</w:t>
            </w:r>
            <w:r w:rsidR="00436C7D">
              <w:rPr>
                <w:szCs w:val="22"/>
                <w:lang w:eastAsia="en-US"/>
              </w:rPr>
              <w:t>»</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color w:val="000000"/>
                <w:szCs w:val="22"/>
              </w:rPr>
            </w:pPr>
            <w:r w:rsidRPr="009D2D00">
              <w:rPr>
                <w:szCs w:val="22"/>
              </w:rPr>
              <w:t>Отметка ТОФК</w:t>
            </w:r>
          </w:p>
        </w:tc>
        <w:tc>
          <w:tcPr>
            <w:tcW w:w="1704" w:type="dxa"/>
          </w:tcPr>
          <w:p w:rsidR="00AD1F54" w:rsidRPr="009D2D00" w:rsidRDefault="00941227">
            <w:pPr>
              <w:pStyle w:val="GOSTTablenorm"/>
              <w:rPr>
                <w:color w:val="000000"/>
                <w:szCs w:val="22"/>
              </w:rPr>
            </w:pPr>
            <w:r w:rsidRPr="009D2D00">
              <w:rPr>
                <w:color w:val="000000"/>
                <w:szCs w:val="22"/>
              </w:rPr>
              <w:t>TtlPrt</w:t>
            </w:r>
            <w:r w:rsidRPr="009D2D00">
              <w:rPr>
                <w:szCs w:val="22"/>
              </w:rPr>
              <w:t>_MrkOrFK</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color w:val="000000"/>
                <w:szCs w:val="22"/>
              </w:rPr>
            </w:pPr>
            <w:r w:rsidRPr="009D2D00">
              <w:rPr>
                <w:szCs w:val="22"/>
              </w:rPr>
              <w:t>tMSC_MrkOrFK</w:t>
            </w:r>
          </w:p>
        </w:tc>
        <w:tc>
          <w:tcPr>
            <w:tcW w:w="568" w:type="dxa"/>
          </w:tcPr>
          <w:p w:rsidR="00AD1F54" w:rsidRPr="009D2D00" w:rsidRDefault="00941227">
            <w:pPr>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rPr>
                <w:szCs w:val="22"/>
              </w:rPr>
            </w:pPr>
            <w:r w:rsidRPr="009D2D00">
              <w:rPr>
                <w:szCs w:val="22"/>
              </w:rPr>
              <w:t>Отметка ТОФК.</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_Ref503463077 \h  \* MERGEFORMAT </w:instrText>
            </w:r>
            <w:r w:rsidRPr="009D2D00">
              <w:rPr>
                <w:b/>
                <w:szCs w:val="22"/>
              </w:rPr>
            </w:r>
            <w:r w:rsidRPr="009D2D00">
              <w:rPr>
                <w:b/>
                <w:szCs w:val="22"/>
              </w:rPr>
              <w:fldChar w:fldCharType="separate"/>
            </w:r>
            <w:r w:rsidR="005A3293" w:rsidRPr="005A3293">
              <w:rPr>
                <w:rFonts w:eastAsia="Calibri"/>
                <w:b/>
                <w:szCs w:val="22"/>
              </w:rPr>
              <w:t>124</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6" w:type="dxa"/>
            <w:gridSpan w:val="7"/>
          </w:tcPr>
          <w:p w:rsidR="00AD1F54" w:rsidRPr="009D2D00" w:rsidRDefault="00941227">
            <w:pPr>
              <w:pStyle w:val="GOSTTablenorm"/>
              <w:rPr>
                <w:szCs w:val="22"/>
              </w:rPr>
            </w:pPr>
            <w:r w:rsidRPr="009D2D00">
              <w:rPr>
                <w:b/>
                <w:szCs w:val="22"/>
              </w:rPr>
              <w:t>Системная информация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color w:val="000000"/>
                <w:szCs w:val="22"/>
              </w:rPr>
            </w:pPr>
            <w:r w:rsidRPr="009D2D00">
              <w:rPr>
                <w:szCs w:val="22"/>
              </w:rPr>
              <w:t xml:space="preserve">Системная </w:t>
            </w:r>
            <w:r w:rsidRPr="009D2D00">
              <w:rPr>
                <w:szCs w:val="22"/>
              </w:rPr>
              <w:lastRenderedPageBreak/>
              <w:t>информация</w:t>
            </w:r>
          </w:p>
        </w:tc>
        <w:tc>
          <w:tcPr>
            <w:tcW w:w="1704" w:type="dxa"/>
          </w:tcPr>
          <w:p w:rsidR="00AD1F54" w:rsidRPr="009D2D00" w:rsidRDefault="00941227">
            <w:pPr>
              <w:pStyle w:val="GOSTTablenorm"/>
              <w:rPr>
                <w:color w:val="000000"/>
                <w:szCs w:val="22"/>
              </w:rPr>
            </w:pPr>
            <w:r w:rsidRPr="009D2D00">
              <w:rPr>
                <w:szCs w:val="22"/>
              </w:rPr>
              <w:lastRenderedPageBreak/>
              <w:t>StmInfrmtn_TF</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color w:val="000000"/>
                <w:szCs w:val="22"/>
              </w:rPr>
            </w:pPr>
            <w:r w:rsidRPr="009D2D00">
              <w:rPr>
                <w:szCs w:val="22"/>
              </w:rPr>
              <w:t>tTF</w:t>
            </w:r>
          </w:p>
        </w:tc>
        <w:tc>
          <w:tcPr>
            <w:tcW w:w="568" w:type="dxa"/>
          </w:tcPr>
          <w:p w:rsidR="00AD1F54" w:rsidRPr="009D2D00" w:rsidRDefault="00941227">
            <w:pPr>
              <w:spacing w:before="60" w:after="60"/>
              <w:jc w:val="center"/>
              <w:rPr>
                <w:sz w:val="22"/>
                <w:szCs w:val="22"/>
              </w:rPr>
            </w:pPr>
            <w:r w:rsidRPr="009D2D00">
              <w:rPr>
                <w:sz w:val="22"/>
                <w:szCs w:val="22"/>
              </w:rPr>
              <w:t>О</w:t>
            </w:r>
          </w:p>
        </w:tc>
        <w:tc>
          <w:tcPr>
            <w:tcW w:w="3970" w:type="dxa"/>
          </w:tcPr>
          <w:p w:rsidR="00AD1F54" w:rsidRPr="009D2D00" w:rsidRDefault="00941227">
            <w:pPr>
              <w:pStyle w:val="GOSTTablenorm"/>
              <w:rPr>
                <w:szCs w:val="22"/>
              </w:rPr>
            </w:pPr>
            <w:r w:rsidRPr="009D2D00">
              <w:rPr>
                <w:szCs w:val="22"/>
              </w:rPr>
              <w:t>Состав элемента представлен в таблице</w:t>
            </w:r>
            <w:r w:rsidRPr="009D2D00">
              <w:rPr>
                <w:b/>
                <w:szCs w:val="22"/>
              </w:rPr>
              <w:t xml:space="preserve"> </w:t>
            </w:r>
            <w:r w:rsidRPr="009D2D00">
              <w:rPr>
                <w:b/>
                <w:szCs w:val="22"/>
              </w:rPr>
              <w:lastRenderedPageBreak/>
              <w:fldChar w:fldCharType="begin"/>
            </w:r>
            <w:r w:rsidRPr="009D2D00">
              <w:rPr>
                <w:b/>
                <w:szCs w:val="22"/>
              </w:rPr>
              <w:instrText xml:space="preserve"> REF _Ref523763751 \h  \* MERGEFORMAT </w:instrText>
            </w:r>
            <w:r w:rsidRPr="009D2D00">
              <w:rPr>
                <w:b/>
                <w:szCs w:val="22"/>
              </w:rPr>
            </w:r>
            <w:r w:rsidRPr="009D2D00">
              <w:rPr>
                <w:b/>
                <w:szCs w:val="22"/>
              </w:rPr>
              <w:fldChar w:fldCharType="separate"/>
            </w:r>
            <w:r w:rsidR="005A3293" w:rsidRPr="005A3293">
              <w:rPr>
                <w:b/>
                <w:szCs w:val="22"/>
              </w:rPr>
              <w:t>112</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6" w:type="dxa"/>
            <w:gridSpan w:val="7"/>
          </w:tcPr>
          <w:p w:rsidR="00AD1F54" w:rsidRPr="009D2D00" w:rsidRDefault="00941227">
            <w:pPr>
              <w:pStyle w:val="GOSTTablenorm"/>
              <w:rPr>
                <w:szCs w:val="22"/>
              </w:rPr>
            </w:pPr>
            <w:r w:rsidRPr="009D2D00">
              <w:rPr>
                <w:b/>
                <w:szCs w:val="22"/>
              </w:rPr>
              <w:lastRenderedPageBreak/>
              <w:t>ЭП</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GOSTTablenorm"/>
              <w:rPr>
                <w:szCs w:val="22"/>
              </w:rPr>
            </w:pPr>
            <w:r w:rsidRPr="009D2D00">
              <w:rPr>
                <w:szCs w:val="22"/>
              </w:rPr>
              <w:t>Электронная подпись</w:t>
            </w:r>
          </w:p>
        </w:tc>
        <w:tc>
          <w:tcPr>
            <w:tcW w:w="1704" w:type="dxa"/>
          </w:tcPr>
          <w:p w:rsidR="00AD1F54" w:rsidRPr="009D2D00" w:rsidRDefault="00941227">
            <w:pPr>
              <w:pStyle w:val="GOSTTablenorm"/>
              <w:rPr>
                <w:szCs w:val="22"/>
              </w:rPr>
            </w:pPr>
            <w:r w:rsidRPr="009D2D00">
              <w:rPr>
                <w:szCs w:val="22"/>
              </w:rPr>
              <w:t>Signature</w:t>
            </w:r>
          </w:p>
        </w:tc>
        <w:tc>
          <w:tcPr>
            <w:tcW w:w="568" w:type="dxa"/>
          </w:tcPr>
          <w:p w:rsidR="00AD1F54" w:rsidRPr="009D2D00" w:rsidRDefault="00941227">
            <w:pPr>
              <w:pStyle w:val="GOSTTablenorm"/>
              <w:jc w:val="center"/>
              <w:rPr>
                <w:szCs w:val="22"/>
              </w:rPr>
            </w:pPr>
            <w:r w:rsidRPr="009D2D00">
              <w:rPr>
                <w:szCs w:val="22"/>
              </w:rPr>
              <w:t>С</w:t>
            </w:r>
          </w:p>
        </w:tc>
        <w:tc>
          <w:tcPr>
            <w:tcW w:w="1136" w:type="dxa"/>
          </w:tcPr>
          <w:p w:rsidR="00AD1F54" w:rsidRPr="009D2D00" w:rsidRDefault="00941227">
            <w:pPr>
              <w:pStyle w:val="GOSTTablenorm"/>
              <w:rPr>
                <w:szCs w:val="22"/>
                <w:lang w:val="en-US"/>
              </w:rPr>
            </w:pPr>
            <w:r w:rsidRPr="009D2D00">
              <w:rPr>
                <w:rFonts w:eastAsia="Calibri"/>
                <w:szCs w:val="22"/>
              </w:rPr>
              <w:t>SignatureType</w:t>
            </w:r>
          </w:p>
        </w:tc>
        <w:tc>
          <w:tcPr>
            <w:tcW w:w="568" w:type="dxa"/>
          </w:tcPr>
          <w:p w:rsidR="00AD1F54" w:rsidRPr="009D2D00" w:rsidRDefault="00941227">
            <w:pPr>
              <w:spacing w:before="60" w:after="60"/>
              <w:jc w:val="center"/>
              <w:rPr>
                <w:sz w:val="22"/>
                <w:szCs w:val="22"/>
              </w:rPr>
            </w:pPr>
            <w:r w:rsidRPr="009D2D00">
              <w:rPr>
                <w:sz w:val="22"/>
                <w:szCs w:val="22"/>
              </w:rPr>
              <w:t>НМ</w:t>
            </w:r>
          </w:p>
        </w:tc>
        <w:tc>
          <w:tcPr>
            <w:tcW w:w="3970" w:type="dxa"/>
          </w:tcPr>
          <w:p w:rsidR="00AD1F54" w:rsidRPr="009D2D00" w:rsidRDefault="00941227">
            <w:pPr>
              <w:pStyle w:val="GOSTTablenorm"/>
              <w:rPr>
                <w:szCs w:val="22"/>
              </w:rPr>
            </w:pPr>
            <w:r w:rsidRPr="009D2D00">
              <w:rPr>
                <w:szCs w:val="22"/>
              </w:rPr>
              <w:t>Блок подписи в формате XAdes. Указывается как референс согласно формату подписи XAdes.</w:t>
            </w:r>
          </w:p>
          <w:p w:rsidR="00AD1F54" w:rsidRPr="009D2D00" w:rsidRDefault="00941227">
            <w:pPr>
              <w:spacing w:before="60" w:after="60"/>
              <w:rPr>
                <w:sz w:val="22"/>
                <w:szCs w:val="22"/>
              </w:rPr>
            </w:pPr>
            <w:r w:rsidRPr="009D2D00">
              <w:rPr>
                <w:sz w:val="22"/>
                <w:szCs w:val="22"/>
              </w:rPr>
              <w:t>Заполняется согласно п.3.5.3 Тома 1 настоящего альбома.</w:t>
            </w:r>
          </w:p>
          <w:p w:rsidR="00AD1F54" w:rsidRPr="009D2D00" w:rsidRDefault="00941227">
            <w:pPr>
              <w:pStyle w:val="GOSTTablenorm"/>
              <w:rPr>
                <w:szCs w:val="22"/>
              </w:rPr>
            </w:pPr>
            <w:r w:rsidRPr="009D2D00">
              <w:rPr>
                <w:szCs w:val="22"/>
              </w:rPr>
              <w:t>Обязателен для заполнения при сервисн</w:t>
            </w:r>
            <w:r w:rsidR="00436C7D">
              <w:rPr>
                <w:szCs w:val="22"/>
              </w:rPr>
              <w:t>ом взаимодействии ПФХД и ПУР ЭБ</w:t>
            </w:r>
          </w:p>
        </w:tc>
      </w:tr>
    </w:tbl>
    <w:p w:rsidR="00AD1F54" w:rsidRPr="00C97F28" w:rsidRDefault="00941227">
      <w:pPr>
        <w:pStyle w:val="31"/>
        <w:rPr>
          <w:highlight w:val="green"/>
        </w:rPr>
      </w:pPr>
      <w:bookmarkStart w:id="1090" w:name="_Toc776924"/>
      <w:bookmarkStart w:id="1091" w:name="_Toc1469460"/>
      <w:bookmarkStart w:id="1092" w:name="_Toc185883783"/>
      <w:r w:rsidRPr="00C97F28">
        <w:rPr>
          <w:highlight w:val="green"/>
        </w:rPr>
        <w:t>Описание комплексного типа «tMSC_PBS_UBP1»</w:t>
      </w:r>
      <w:bookmarkEnd w:id="1090"/>
      <w:bookmarkEnd w:id="1091"/>
      <w:bookmarkEnd w:id="1092"/>
    </w:p>
    <w:p w:rsidR="00AD1F54" w:rsidRPr="009D2D00" w:rsidRDefault="00941227">
      <w:pPr>
        <w:pStyle w:val="ASFKNormal"/>
        <w:spacing w:before="60" w:after="120"/>
        <w:jc w:val="both"/>
        <w:rPr>
          <w:sz w:val="24"/>
        </w:rPr>
      </w:pPr>
      <w:r w:rsidRPr="009D2D00">
        <w:rPr>
          <w:sz w:val="24"/>
        </w:rPr>
        <w:t xml:space="preserve">Описание комплексного типа «tMSC_PBS_UBP1» блока «Информация о клиенте». </w:t>
      </w:r>
    </w:p>
    <w:p w:rsidR="00AD1F54" w:rsidRPr="00C97F28" w:rsidRDefault="00941227">
      <w:pPr>
        <w:pStyle w:val="GOSTNameTable"/>
        <w:numPr>
          <w:ilvl w:val="0"/>
          <w:numId w:val="2"/>
        </w:numPr>
        <w:ind w:left="425" w:hanging="357"/>
        <w:rPr>
          <w:highlight w:val="green"/>
        </w:rPr>
      </w:pPr>
      <w:r w:rsidRPr="00C97F28">
        <w:rPr>
          <w:highlight w:val="green"/>
        </w:rPr>
        <w:fldChar w:fldCharType="begin"/>
      </w:r>
      <w:r w:rsidRPr="00C97F28">
        <w:rPr>
          <w:highlight w:val="green"/>
        </w:rPr>
        <w:instrText>SEQ Таблица \* ARABIC</w:instrText>
      </w:r>
      <w:r w:rsidRPr="00C97F28">
        <w:rPr>
          <w:highlight w:val="green"/>
        </w:rPr>
        <w:fldChar w:fldCharType="separate"/>
      </w:r>
      <w:bookmarkStart w:id="1093" w:name="_Ref524683606"/>
      <w:bookmarkStart w:id="1094" w:name="_Toc776476"/>
      <w:bookmarkStart w:id="1095" w:name="_Toc185882439"/>
      <w:r w:rsidR="005A3293">
        <w:rPr>
          <w:noProof/>
          <w:highlight w:val="green"/>
        </w:rPr>
        <w:t>111</w:t>
      </w:r>
      <w:bookmarkEnd w:id="1093"/>
      <w:r w:rsidRPr="00C97F28">
        <w:rPr>
          <w:highlight w:val="green"/>
        </w:rPr>
        <w:fldChar w:fldCharType="end"/>
      </w:r>
      <w:r w:rsidRPr="00C97F28">
        <w:rPr>
          <w:rFonts w:eastAsia="Calibri"/>
          <w:szCs w:val="24"/>
          <w:highlight w:val="green"/>
        </w:rPr>
        <w:t xml:space="preserve"> – </w:t>
      </w:r>
      <w:r w:rsidRPr="00C97F28">
        <w:rPr>
          <w:highlight w:val="green"/>
        </w:rPr>
        <w:t xml:space="preserve">Описание комплексного типа </w:t>
      </w:r>
      <w:r w:rsidRPr="00C97F28">
        <w:rPr>
          <w:szCs w:val="24"/>
          <w:highlight w:val="green"/>
        </w:rPr>
        <w:t>«</w:t>
      </w:r>
      <w:r w:rsidRPr="00C97F28">
        <w:rPr>
          <w:color w:val="000000"/>
          <w:szCs w:val="24"/>
          <w:highlight w:val="green"/>
        </w:rPr>
        <w:t>tMSC_PBS_UBP1</w:t>
      </w:r>
      <w:r w:rsidRPr="00C97F28">
        <w:rPr>
          <w:szCs w:val="24"/>
          <w:highlight w:val="green"/>
        </w:rPr>
        <w:t>»</w:t>
      </w:r>
      <w:bookmarkEnd w:id="1094"/>
      <w:bookmarkEnd w:id="1095"/>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GOSTTableHead"/>
            </w:pPr>
            <w:r w:rsidRPr="009D2D00">
              <w:t>Наименование элемента</w:t>
            </w:r>
          </w:p>
        </w:tc>
        <w:tc>
          <w:tcPr>
            <w:tcW w:w="883" w:type="pct"/>
          </w:tcPr>
          <w:p w:rsidR="00AD1F54" w:rsidRPr="009D2D00" w:rsidRDefault="00941227">
            <w:pPr>
              <w:pStyle w:val="GOSTTableHead"/>
            </w:pPr>
            <w:r w:rsidRPr="009D2D00">
              <w:t>Сокращенное наименование (код) элемента</w:t>
            </w:r>
          </w:p>
        </w:tc>
        <w:tc>
          <w:tcPr>
            <w:tcW w:w="294" w:type="pct"/>
          </w:tcPr>
          <w:p w:rsidR="00AD1F54" w:rsidRPr="009D2D00" w:rsidRDefault="00941227">
            <w:pPr>
              <w:pStyle w:val="GOSTTableHead"/>
            </w:pPr>
            <w:r w:rsidRPr="009D2D00">
              <w:t>Тип</w:t>
            </w:r>
          </w:p>
        </w:tc>
        <w:tc>
          <w:tcPr>
            <w:tcW w:w="589" w:type="pct"/>
          </w:tcPr>
          <w:p w:rsidR="00AD1F54" w:rsidRPr="009D2D00" w:rsidRDefault="00941227">
            <w:pPr>
              <w:pStyle w:val="GOSTTableHead"/>
            </w:pPr>
            <w:r w:rsidRPr="009D2D00">
              <w:t>Формат элемента</w:t>
            </w:r>
          </w:p>
        </w:tc>
        <w:tc>
          <w:tcPr>
            <w:tcW w:w="294" w:type="pct"/>
          </w:tcPr>
          <w:p w:rsidR="00AD1F54" w:rsidRPr="009D2D00" w:rsidRDefault="00941227">
            <w:pPr>
              <w:pStyle w:val="GOSTTableHead"/>
            </w:pPr>
            <w:r w:rsidRPr="009D2D00">
              <w:t>Обязательность</w:t>
            </w:r>
          </w:p>
        </w:tc>
        <w:tc>
          <w:tcPr>
            <w:tcW w:w="2058" w:type="pct"/>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color w:val="000000"/>
                <w:szCs w:val="22"/>
              </w:rPr>
              <w:t>Код клиента</w:t>
            </w:r>
          </w:p>
        </w:tc>
        <w:tc>
          <w:tcPr>
            <w:tcW w:w="883" w:type="pct"/>
          </w:tcPr>
          <w:p w:rsidR="00AD1F54" w:rsidRPr="009D2D00" w:rsidRDefault="00941227">
            <w:pPr>
              <w:pStyle w:val="GOSTTablenorm"/>
              <w:rPr>
                <w:szCs w:val="22"/>
                <w:lang w:val="en-US"/>
              </w:rPr>
            </w:pPr>
            <w:r w:rsidRPr="009D2D00">
              <w:rPr>
                <w:szCs w:val="22"/>
                <w:lang w:val="en-US"/>
              </w:rPr>
              <w:t>Cd</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szCs w:val="22"/>
              </w:rPr>
            </w:pPr>
            <w:r w:rsidRPr="009D2D00">
              <w:rPr>
                <w:szCs w:val="22"/>
              </w:rPr>
              <w:t>Т(8)</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AD1F54" w:rsidRPr="009D2D00" w:rsidRDefault="00941227">
            <w:pPr>
              <w:spacing w:before="60" w:after="60"/>
              <w:rPr>
                <w:sz w:val="22"/>
                <w:szCs w:val="22"/>
              </w:rPr>
            </w:pPr>
            <w:r w:rsidRPr="009D2D00">
              <w:rPr>
                <w:sz w:val="22"/>
                <w:szCs w:val="22"/>
              </w:rPr>
              <w:t>Код клиента по Сводному реестру.</w:t>
            </w:r>
          </w:p>
          <w:p w:rsidR="00AD1F54" w:rsidRPr="009D2D00" w:rsidRDefault="00941227">
            <w:pPr>
              <w:spacing w:before="60" w:after="60"/>
              <w:rPr>
                <w:sz w:val="22"/>
                <w:szCs w:val="22"/>
              </w:rPr>
            </w:pPr>
            <w:r w:rsidRPr="009D2D00">
              <w:rPr>
                <w:sz w:val="22"/>
                <w:szCs w:val="22"/>
              </w:rPr>
              <w:t>Для налоговых органов указывает</w:t>
            </w:r>
            <w:r w:rsidR="00436C7D">
              <w:rPr>
                <w:sz w:val="22"/>
                <w:szCs w:val="22"/>
              </w:rPr>
              <w:t>ся код УФНС по Сводному реестру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rPr>
                <w:color w:val="000000"/>
                <w:szCs w:val="22"/>
              </w:rPr>
            </w:pPr>
            <w:r w:rsidRPr="009D2D00">
              <w:rPr>
                <w:color w:val="000000"/>
                <w:szCs w:val="22"/>
              </w:rPr>
              <w:t>Наименование клиента</w:t>
            </w:r>
          </w:p>
        </w:tc>
        <w:tc>
          <w:tcPr>
            <w:tcW w:w="883" w:type="pct"/>
          </w:tcPr>
          <w:p w:rsidR="00AD1F54" w:rsidRPr="009D2D00" w:rsidRDefault="00941227">
            <w:pPr>
              <w:pStyle w:val="GOSTTablenorm"/>
              <w:rPr>
                <w:color w:val="000000"/>
                <w:szCs w:val="22"/>
              </w:rPr>
            </w:pPr>
            <w:r w:rsidRPr="009D2D00">
              <w:rPr>
                <w:color w:val="000000"/>
                <w:szCs w:val="22"/>
              </w:rPr>
              <w:t>Nm</w:t>
            </w:r>
          </w:p>
        </w:tc>
        <w:tc>
          <w:tcPr>
            <w:tcW w:w="294" w:type="pct"/>
          </w:tcPr>
          <w:p w:rsidR="00AD1F54" w:rsidRPr="009D2D00" w:rsidRDefault="00941227">
            <w:pPr>
              <w:pStyle w:val="GOSTTablenorm"/>
              <w:jc w:val="center"/>
              <w:rPr>
                <w:szCs w:val="22"/>
              </w:rPr>
            </w:pPr>
            <w:r w:rsidRPr="009D2D00">
              <w:rPr>
                <w:szCs w:val="22"/>
              </w:rPr>
              <w:t>П</w:t>
            </w:r>
          </w:p>
        </w:tc>
        <w:tc>
          <w:tcPr>
            <w:tcW w:w="589" w:type="pct"/>
          </w:tcPr>
          <w:p w:rsidR="00AD1F54" w:rsidRPr="009D2D00" w:rsidRDefault="00941227">
            <w:pPr>
              <w:pStyle w:val="GOSTTablenorm"/>
              <w:rPr>
                <w:color w:val="000000"/>
                <w:szCs w:val="22"/>
                <w:lang w:val="en-US"/>
              </w:rPr>
            </w:pPr>
            <w:r w:rsidRPr="009D2D00">
              <w:rPr>
                <w:color w:val="000000"/>
                <w:szCs w:val="22"/>
                <w:lang w:val="en-US"/>
              </w:rPr>
              <w:t>Т(1-2000)</w:t>
            </w:r>
          </w:p>
        </w:tc>
        <w:tc>
          <w:tcPr>
            <w:tcW w:w="294" w:type="pct"/>
          </w:tcPr>
          <w:p w:rsidR="00AD1F54" w:rsidRPr="009D2D00" w:rsidRDefault="00941227">
            <w:pPr>
              <w:pStyle w:val="GOSTTablenorm"/>
              <w:jc w:val="center"/>
              <w:rPr>
                <w:szCs w:val="22"/>
              </w:rPr>
            </w:pPr>
            <w:r w:rsidRPr="009D2D00">
              <w:rPr>
                <w:szCs w:val="22"/>
              </w:rPr>
              <w:t>О</w:t>
            </w:r>
          </w:p>
        </w:tc>
        <w:tc>
          <w:tcPr>
            <w:tcW w:w="2058" w:type="pct"/>
          </w:tcPr>
          <w:p w:rsidR="00C97F28" w:rsidRPr="001F1B09" w:rsidRDefault="00C97F28" w:rsidP="00C97F28">
            <w:pPr>
              <w:pStyle w:val="GOSTTablenorm"/>
            </w:pPr>
            <w:r w:rsidRPr="001F1B09">
              <w:t>Наименование клиента.</w:t>
            </w:r>
          </w:p>
          <w:p w:rsidR="00C97F28" w:rsidRPr="001F1B09" w:rsidRDefault="00C97F28" w:rsidP="00C97F28">
            <w:pPr>
              <w:pStyle w:val="GOSTTablenorm"/>
            </w:pPr>
            <w:r w:rsidRPr="001F1B09">
              <w:t>Указывается наименование АДБ по Сводному реестру.</w:t>
            </w:r>
          </w:p>
          <w:p w:rsidR="00C97F28" w:rsidRPr="00C97F28" w:rsidRDefault="00C97F28" w:rsidP="00C97F28">
            <w:pPr>
              <w:pStyle w:val="GOSTTablenorm"/>
              <w:rPr>
                <w:szCs w:val="22"/>
              </w:rPr>
            </w:pPr>
            <w:r w:rsidRPr="001F1B09">
              <w:t xml:space="preserve">Для </w:t>
            </w:r>
            <w:r w:rsidRPr="00C97F28">
              <w:rPr>
                <w:szCs w:val="22"/>
              </w:rPr>
              <w:t>УБП указывается полное наименование.</w:t>
            </w:r>
          </w:p>
          <w:p w:rsidR="00C97F28" w:rsidRPr="00C97F28" w:rsidRDefault="00C97F28" w:rsidP="00C97F28">
            <w:pPr>
              <w:pStyle w:val="GOSTTablenorm"/>
              <w:rPr>
                <w:szCs w:val="22"/>
              </w:rPr>
            </w:pPr>
            <w:r w:rsidRPr="00C97F28">
              <w:rPr>
                <w:szCs w:val="22"/>
                <w:highlight w:val="green"/>
              </w:rPr>
              <w:t>Д</w:t>
            </w:r>
            <w:r w:rsidRPr="00C97F28">
              <w:rPr>
                <w:szCs w:val="22"/>
              </w:rPr>
              <w:t>ля организаций, отсутствующих в Сводном реестре, указывается в соответствии с регистрационными данными, присвоенными ТОФК.</w:t>
            </w:r>
          </w:p>
          <w:p w:rsidR="00AD1F54" w:rsidRPr="009D2D00" w:rsidRDefault="00C97F28" w:rsidP="00C97F28">
            <w:pPr>
              <w:spacing w:before="60" w:after="60"/>
              <w:rPr>
                <w:szCs w:val="22"/>
              </w:rPr>
            </w:pPr>
            <w:r w:rsidRPr="00C97F28">
              <w:rPr>
                <w:sz w:val="22"/>
                <w:szCs w:val="22"/>
              </w:rPr>
              <w:t>Для остальных клиентов указывается в соответствии со Сводным реестром</w:t>
            </w:r>
          </w:p>
        </w:tc>
      </w:tr>
    </w:tbl>
    <w:p w:rsidR="00AD1F54" w:rsidRPr="009D2D00" w:rsidRDefault="00941227">
      <w:pPr>
        <w:pStyle w:val="31"/>
      </w:pPr>
      <w:bookmarkStart w:id="1096" w:name="_Toc2068588"/>
      <w:bookmarkStart w:id="1097" w:name="_Toc2611434"/>
      <w:bookmarkStart w:id="1098" w:name="_Toc2762129"/>
      <w:bookmarkStart w:id="1099" w:name="_Toc776925"/>
      <w:bookmarkStart w:id="1100" w:name="_Toc1469461"/>
      <w:bookmarkStart w:id="1101" w:name="_Toc185883784"/>
      <w:r w:rsidRPr="009D2D00">
        <w:t>Описание комплексного типа «tTF»</w:t>
      </w:r>
      <w:bookmarkEnd w:id="1096"/>
      <w:bookmarkEnd w:id="1097"/>
      <w:bookmarkEnd w:id="1098"/>
      <w:bookmarkEnd w:id="1101"/>
    </w:p>
    <w:p w:rsidR="00AD1F54" w:rsidRPr="009D2D00" w:rsidRDefault="00941227">
      <w:pPr>
        <w:pStyle w:val="ASFKNormal"/>
        <w:spacing w:before="60" w:after="120"/>
        <w:jc w:val="both"/>
        <w:rPr>
          <w:sz w:val="24"/>
        </w:rPr>
      </w:pPr>
      <w:r w:rsidRPr="009D2D00">
        <w:rPr>
          <w:sz w:val="24"/>
        </w:rPr>
        <w:t>Описание комплексного типа «</w:t>
      </w:r>
      <w:r w:rsidRPr="009D2D00">
        <w:rPr>
          <w:sz w:val="24"/>
          <w:szCs w:val="22"/>
        </w:rPr>
        <w:t>tTF</w:t>
      </w:r>
      <w:r w:rsidRPr="009D2D00">
        <w:rPr>
          <w:sz w:val="24"/>
        </w:rPr>
        <w:t>» блока «Системная информация».</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1102" w:name="_Ref523763751"/>
      <w:bookmarkStart w:id="1103" w:name="_Toc2068877"/>
      <w:bookmarkStart w:id="1104" w:name="_Toc185882440"/>
      <w:r w:rsidR="005A3293">
        <w:rPr>
          <w:noProof/>
        </w:rPr>
        <w:t>112</w:t>
      </w:r>
      <w:bookmarkEnd w:id="1102"/>
      <w:r w:rsidRPr="009D2D00">
        <w:fldChar w:fldCharType="end"/>
      </w:r>
      <w:r w:rsidRPr="009D2D00">
        <w:rPr>
          <w:rFonts w:eastAsia="Calibri"/>
          <w:szCs w:val="24"/>
        </w:rPr>
        <w:t xml:space="preserve"> – </w:t>
      </w:r>
      <w:r w:rsidRPr="009D2D00">
        <w:t>Описание комплексного типа «</w:t>
      </w:r>
      <w:r w:rsidRPr="009D2D00">
        <w:rPr>
          <w:szCs w:val="22"/>
        </w:rPr>
        <w:t>tTF</w:t>
      </w:r>
      <w:r w:rsidRPr="009D2D00">
        <w:t>»</w:t>
      </w:r>
      <w:bookmarkEnd w:id="1103"/>
      <w:bookmarkEnd w:id="1104"/>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rPr>
                <w:bCs w:val="0"/>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Глобальный уникальный идентификатор документа</w:t>
            </w:r>
          </w:p>
        </w:tc>
        <w:tc>
          <w:tcPr>
            <w:tcW w:w="1701" w:type="dxa"/>
          </w:tcPr>
          <w:p w:rsidR="00AD1F54" w:rsidRPr="009D2D00" w:rsidRDefault="00941227">
            <w:pPr>
              <w:pStyle w:val="GOSTTablenorm"/>
            </w:pPr>
            <w:r w:rsidRPr="009D2D00">
              <w:t>GUID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436C7D">
            <w:pPr>
              <w:pStyle w:val="GOSTTablenorm"/>
              <w:rPr>
                <w:szCs w:val="22"/>
              </w:rPr>
            </w:pPr>
            <w:r>
              <w:t>Служебное поле</w:t>
            </w:r>
          </w:p>
        </w:tc>
      </w:tr>
    </w:tbl>
    <w:p w:rsidR="00AD1F54" w:rsidRPr="00C97F28" w:rsidRDefault="00941227">
      <w:pPr>
        <w:pStyle w:val="31"/>
        <w:rPr>
          <w:highlight w:val="green"/>
        </w:rPr>
      </w:pPr>
      <w:bookmarkStart w:id="1105" w:name="_Toc185883785"/>
      <w:r w:rsidRPr="00C97F28">
        <w:rPr>
          <w:highlight w:val="green"/>
        </w:rPr>
        <w:t>Описание комплексного типа «tDocTypeDBDComplex1»</w:t>
      </w:r>
      <w:bookmarkEnd w:id="1099"/>
      <w:bookmarkEnd w:id="1100"/>
      <w:bookmarkEnd w:id="1105"/>
    </w:p>
    <w:p w:rsidR="00AD1F54" w:rsidRPr="009D2D00" w:rsidRDefault="00941227">
      <w:pPr>
        <w:pStyle w:val="ASFKNormal"/>
        <w:spacing w:before="60" w:after="120"/>
        <w:jc w:val="both"/>
        <w:rPr>
          <w:sz w:val="24"/>
        </w:rPr>
      </w:pPr>
      <w:r w:rsidRPr="009D2D00">
        <w:rPr>
          <w:sz w:val="24"/>
        </w:rPr>
        <w:t>Описание комплексного типа «tDocTypeDBDComplex1» блока «Тип аннулируемого документа».</w:t>
      </w:r>
    </w:p>
    <w:p w:rsidR="00AD1F54" w:rsidRPr="00C97F28" w:rsidRDefault="00941227">
      <w:pPr>
        <w:pStyle w:val="GOSTNameTable"/>
        <w:numPr>
          <w:ilvl w:val="0"/>
          <w:numId w:val="2"/>
        </w:numPr>
        <w:ind w:left="425" w:hanging="357"/>
        <w:rPr>
          <w:highlight w:val="green"/>
        </w:rPr>
      </w:pPr>
      <w:r w:rsidRPr="00C97F28">
        <w:rPr>
          <w:highlight w:val="green"/>
        </w:rPr>
        <w:fldChar w:fldCharType="begin"/>
      </w:r>
      <w:r w:rsidRPr="00C97F28">
        <w:rPr>
          <w:highlight w:val="green"/>
        </w:rPr>
        <w:instrText>SEQ Таблица \* ARABIC</w:instrText>
      </w:r>
      <w:r w:rsidRPr="00C97F28">
        <w:rPr>
          <w:highlight w:val="green"/>
        </w:rPr>
        <w:fldChar w:fldCharType="separate"/>
      </w:r>
      <w:bookmarkStart w:id="1106" w:name="_Ref523412552"/>
      <w:bookmarkStart w:id="1107" w:name="_Toc776477"/>
      <w:bookmarkStart w:id="1108" w:name="_Toc185882441"/>
      <w:r w:rsidR="005A3293">
        <w:rPr>
          <w:noProof/>
          <w:highlight w:val="green"/>
        </w:rPr>
        <w:t>113</w:t>
      </w:r>
      <w:bookmarkEnd w:id="1106"/>
      <w:r w:rsidRPr="00C97F28">
        <w:rPr>
          <w:highlight w:val="green"/>
        </w:rPr>
        <w:fldChar w:fldCharType="end"/>
      </w:r>
      <w:r w:rsidRPr="00C97F28">
        <w:rPr>
          <w:rFonts w:eastAsia="Calibri"/>
          <w:szCs w:val="24"/>
          <w:highlight w:val="green"/>
        </w:rPr>
        <w:t xml:space="preserve"> – </w:t>
      </w:r>
      <w:r w:rsidRPr="00C97F28">
        <w:rPr>
          <w:highlight w:val="green"/>
        </w:rPr>
        <w:t>Описание комплексного типа «</w:t>
      </w:r>
      <w:r w:rsidRPr="00C97F28">
        <w:rPr>
          <w:color w:val="000000"/>
          <w:highlight w:val="green"/>
        </w:rPr>
        <w:t>tDocTypeDBDComplex1</w:t>
      </w:r>
      <w:r w:rsidRPr="00C97F28">
        <w:rPr>
          <w:highlight w:val="green"/>
        </w:rPr>
        <w:t>»</w:t>
      </w:r>
      <w:bookmarkEnd w:id="1107"/>
      <w:bookmarkEnd w:id="1108"/>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rPr>
                <w:bCs w:val="0"/>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код аннулируемого документа. </w:t>
            </w:r>
          </w:p>
          <w:p w:rsidR="00AD1F54" w:rsidRPr="009D2D00" w:rsidRDefault="00941227">
            <w:pPr>
              <w:pStyle w:val="GOSTTablenorm"/>
              <w:rPr>
                <w:szCs w:val="22"/>
              </w:rPr>
            </w:pPr>
            <w:r w:rsidRPr="009D2D00">
              <w:rPr>
                <w:szCs w:val="22"/>
              </w:rPr>
              <w:t xml:space="preserve">Возможные значения: </w:t>
            </w:r>
          </w:p>
          <w:p w:rsidR="00AD1F54" w:rsidRPr="009D2D00" w:rsidRDefault="00941227" w:rsidP="00C97F28">
            <w:pPr>
              <w:pStyle w:val="GOSTTableListMark1"/>
              <w:numPr>
                <w:ilvl w:val="0"/>
                <w:numId w:val="79"/>
              </w:numPr>
              <w:spacing w:before="60" w:after="60"/>
              <w:ind w:left="284" w:hanging="227"/>
              <w:jc w:val="both"/>
            </w:pPr>
            <w:r w:rsidRPr="00C97F28">
              <w:t>ЗНБ – Заявка</w:t>
            </w:r>
            <w:r w:rsidRPr="009D2D00">
              <w:t xml:space="preserve"> на получение денежных средств, перечисляемых на карту;</w:t>
            </w:r>
          </w:p>
          <w:p w:rsidR="00AD1F54" w:rsidRPr="009D2D00" w:rsidRDefault="00941227" w:rsidP="00C97F28">
            <w:pPr>
              <w:pStyle w:val="GOSTTableListMark1"/>
              <w:numPr>
                <w:ilvl w:val="0"/>
                <w:numId w:val="79"/>
              </w:numPr>
              <w:spacing w:before="60" w:after="60"/>
              <w:ind w:left="284" w:hanging="227"/>
              <w:jc w:val="both"/>
            </w:pPr>
            <w:r w:rsidRPr="009D2D00">
              <w:t>ЗНП – Заявка на получение наличных денег;</w:t>
            </w:r>
          </w:p>
          <w:p w:rsidR="00AD1F54" w:rsidRPr="009D2D00" w:rsidRDefault="00941227" w:rsidP="00C97F28">
            <w:pPr>
              <w:pStyle w:val="GOSTTableListMark1"/>
              <w:numPr>
                <w:ilvl w:val="0"/>
                <w:numId w:val="79"/>
              </w:numPr>
              <w:spacing w:before="60" w:after="60"/>
              <w:ind w:left="284" w:hanging="227"/>
              <w:jc w:val="both"/>
            </w:pPr>
            <w:r w:rsidRPr="009D2D00">
              <w:t>РКД – Расшифровка сумм неиспользованных (внесенных через банкомат или пункт выдачи наличных денежных средств) средств;</w:t>
            </w:r>
          </w:p>
          <w:p w:rsidR="00AD1F54" w:rsidRPr="009D2D00" w:rsidRDefault="00941227" w:rsidP="00C97F28">
            <w:pPr>
              <w:pStyle w:val="GOSTTableListMark1"/>
              <w:numPr>
                <w:ilvl w:val="0"/>
                <w:numId w:val="79"/>
              </w:numPr>
              <w:spacing w:before="60" w:after="60"/>
              <w:ind w:left="284" w:hanging="227"/>
              <w:jc w:val="both"/>
            </w:pPr>
            <w:r w:rsidRPr="009D2D00">
              <w:t>ЗКР – Заявка на кассовый расход;</w:t>
            </w:r>
          </w:p>
          <w:p w:rsidR="00AD1F54" w:rsidRPr="009D2D00" w:rsidRDefault="00941227" w:rsidP="00C97F28">
            <w:pPr>
              <w:pStyle w:val="GOSTTableListMark1"/>
              <w:numPr>
                <w:ilvl w:val="0"/>
                <w:numId w:val="79"/>
              </w:numPr>
              <w:spacing w:before="60" w:after="60"/>
              <w:ind w:left="284" w:hanging="227"/>
              <w:jc w:val="both"/>
            </w:pPr>
            <w:r w:rsidRPr="009D2D00">
              <w:t>ЗКС – Заявка на кассовый расход (сокращенная);</w:t>
            </w:r>
          </w:p>
          <w:p w:rsidR="00AD1F54" w:rsidRPr="009D2D00" w:rsidRDefault="00941227" w:rsidP="00C97F28">
            <w:pPr>
              <w:pStyle w:val="GOSTTableListMark1"/>
              <w:numPr>
                <w:ilvl w:val="0"/>
                <w:numId w:val="79"/>
              </w:numPr>
              <w:spacing w:before="60" w:after="60"/>
              <w:ind w:left="284" w:hanging="227"/>
              <w:jc w:val="both"/>
            </w:pPr>
            <w:r w:rsidRPr="009D2D00">
              <w:t>ЗСВ – Сводная заявка на кассовый расход (для уплаты налогов);</w:t>
            </w:r>
          </w:p>
          <w:p w:rsidR="00AD1F54" w:rsidRPr="009D2D00" w:rsidRDefault="00941227" w:rsidP="00C97F28">
            <w:pPr>
              <w:pStyle w:val="GOSTTableListMark1"/>
              <w:numPr>
                <w:ilvl w:val="0"/>
                <w:numId w:val="79"/>
              </w:numPr>
              <w:spacing w:before="60" w:after="60"/>
              <w:ind w:left="284" w:hanging="227"/>
              <w:jc w:val="both"/>
            </w:pPr>
            <w:r w:rsidRPr="009D2D00">
              <w:t>ПЗВ – Заявка на возврат;</w:t>
            </w:r>
          </w:p>
          <w:p w:rsidR="00AD1F54" w:rsidRPr="009D2D00" w:rsidRDefault="00941227" w:rsidP="00C97F28">
            <w:pPr>
              <w:pStyle w:val="GOSTTableListMark1"/>
              <w:numPr>
                <w:ilvl w:val="0"/>
                <w:numId w:val="79"/>
              </w:numPr>
              <w:spacing w:before="60" w:after="60"/>
              <w:ind w:left="284" w:hanging="227"/>
              <w:jc w:val="both"/>
            </w:pPr>
            <w:r w:rsidRPr="009D2D00">
              <w:t>УУК – Уведомление об уточнении вида и принадлежности платежа;</w:t>
            </w:r>
          </w:p>
          <w:p w:rsidR="00AD1F54" w:rsidRPr="009D2D00" w:rsidRDefault="00941227" w:rsidP="00C97F28">
            <w:pPr>
              <w:pStyle w:val="GOSTTableListMark1"/>
              <w:numPr>
                <w:ilvl w:val="0"/>
                <w:numId w:val="79"/>
              </w:numPr>
              <w:spacing w:before="60" w:after="60"/>
              <w:ind w:left="284" w:hanging="227"/>
              <w:jc w:val="both"/>
            </w:pPr>
            <w:r w:rsidRPr="009D2D00">
              <w:t>ЗМР – Распоряжение о перечислении денежных средств на банковские карты «Мир» физических лиц;</w:t>
            </w:r>
          </w:p>
          <w:p w:rsidR="00AD1F54" w:rsidRPr="009D2D00" w:rsidRDefault="00941227" w:rsidP="00C97F28">
            <w:pPr>
              <w:pStyle w:val="GOSTTableListMark1"/>
              <w:numPr>
                <w:ilvl w:val="0"/>
                <w:numId w:val="79"/>
              </w:numPr>
              <w:spacing w:before="60" w:after="60"/>
              <w:ind w:left="284" w:hanging="227"/>
              <w:jc w:val="both"/>
            </w:pPr>
            <w:r w:rsidRPr="009D2D00">
              <w:t>ЗПП – Платежное поручение;</w:t>
            </w:r>
          </w:p>
          <w:p w:rsidR="00AD1F54" w:rsidRPr="009D2D00" w:rsidRDefault="00941227" w:rsidP="00C97F28">
            <w:pPr>
              <w:pStyle w:val="GOSTTableListMark1"/>
              <w:numPr>
                <w:ilvl w:val="0"/>
                <w:numId w:val="79"/>
              </w:numPr>
              <w:spacing w:before="60" w:after="60"/>
              <w:ind w:left="284" w:hanging="227"/>
              <w:jc w:val="both"/>
            </w:pPr>
            <w:r w:rsidRPr="00C97F28">
              <w:t>УУН – Уведомление об уточнении операций клиента;</w:t>
            </w:r>
          </w:p>
          <w:p w:rsidR="00AD1F54" w:rsidRPr="00C97F28" w:rsidRDefault="00941227" w:rsidP="00C97F28">
            <w:pPr>
              <w:pStyle w:val="GOSTTableListMark1"/>
              <w:numPr>
                <w:ilvl w:val="0"/>
                <w:numId w:val="79"/>
              </w:numPr>
              <w:spacing w:before="60" w:after="60"/>
              <w:ind w:left="284" w:hanging="227"/>
              <w:jc w:val="both"/>
            </w:pPr>
            <w:r w:rsidRPr="00C97F28">
              <w:t xml:space="preserve">OC – </w:t>
            </w:r>
            <w:r w:rsidRPr="009D2D00">
              <w:t xml:space="preserve">Заявка о внесении наличных </w:t>
            </w:r>
            <w:r w:rsidRPr="009D2D00">
              <w:lastRenderedPageBreak/>
              <w:t>денежных средств;</w:t>
            </w:r>
          </w:p>
          <w:p w:rsidR="00AD1F54" w:rsidRPr="009D2D00" w:rsidRDefault="00941227" w:rsidP="00C97F28">
            <w:pPr>
              <w:pStyle w:val="GOSTTableListMark1"/>
              <w:numPr>
                <w:ilvl w:val="0"/>
                <w:numId w:val="79"/>
              </w:numPr>
              <w:spacing w:before="60" w:after="60"/>
              <w:ind w:left="284" w:hanging="227"/>
              <w:jc w:val="both"/>
            </w:pPr>
            <w:r w:rsidRPr="00C97F28">
              <w:t xml:space="preserve">ZP – </w:t>
            </w:r>
            <w:r w:rsidRPr="009D2D00">
              <w:t>Заявка для обеспечения наличными денежными средствами в электронном виде;</w:t>
            </w:r>
          </w:p>
          <w:p w:rsidR="00AD1F54" w:rsidRPr="009D2D00" w:rsidRDefault="00941227" w:rsidP="00C97F28">
            <w:pPr>
              <w:pStyle w:val="GOSTTableListMark1"/>
              <w:numPr>
                <w:ilvl w:val="0"/>
                <w:numId w:val="79"/>
              </w:numPr>
              <w:spacing w:before="60" w:after="60"/>
              <w:ind w:left="284" w:hanging="227"/>
              <w:jc w:val="both"/>
            </w:pPr>
            <w:r w:rsidRPr="009D2D00">
              <w:t xml:space="preserve">ПЗВ </w:t>
            </w:r>
            <w:r w:rsidRPr="00C97F28">
              <w:t>–</w:t>
            </w:r>
            <w:r w:rsidRPr="009D2D00">
              <w:t xml:space="preserve"> Распоряжение о совершении казначейского платежа (возврат); </w:t>
            </w:r>
          </w:p>
          <w:p w:rsidR="00AD1F54" w:rsidRPr="009D2D00" w:rsidRDefault="00941227" w:rsidP="00C97F28">
            <w:pPr>
              <w:pStyle w:val="GOSTTableListMark1"/>
              <w:numPr>
                <w:ilvl w:val="0"/>
                <w:numId w:val="79"/>
              </w:numPr>
              <w:spacing w:before="60" w:after="60"/>
              <w:ind w:left="284" w:hanging="227"/>
              <w:jc w:val="both"/>
            </w:pPr>
            <w:r w:rsidRPr="009D2D00">
              <w:t xml:space="preserve"> ПДУ </w:t>
            </w:r>
            <w:r w:rsidRPr="00C97F28">
              <w:t>–</w:t>
            </w:r>
            <w:r w:rsidRPr="009D2D00">
              <w:t xml:space="preserve"> Распоряжение о совершении казначейского платежа (уточнение);</w:t>
            </w:r>
          </w:p>
          <w:p w:rsidR="00AD1F54" w:rsidRPr="009D2D00" w:rsidRDefault="00941227" w:rsidP="00C97F28">
            <w:pPr>
              <w:pStyle w:val="GOSTTableListMark1"/>
              <w:numPr>
                <w:ilvl w:val="0"/>
                <w:numId w:val="79"/>
              </w:numPr>
              <w:spacing w:before="60" w:after="60"/>
              <w:ind w:left="284" w:hanging="227"/>
              <w:jc w:val="both"/>
            </w:pPr>
            <w:r w:rsidRPr="009D2D00">
              <w:t>КНЗ или КЗФ – Консолидированная заявка;</w:t>
            </w:r>
          </w:p>
          <w:p w:rsidR="00AD1F54" w:rsidRPr="009D2D00" w:rsidRDefault="00941227" w:rsidP="00C97F28">
            <w:pPr>
              <w:pStyle w:val="GOSTTableListMark1"/>
              <w:numPr>
                <w:ilvl w:val="0"/>
                <w:numId w:val="79"/>
              </w:numPr>
              <w:spacing w:before="60" w:after="60"/>
              <w:ind w:left="284" w:hanging="227"/>
              <w:jc w:val="both"/>
            </w:pPr>
            <w:r w:rsidRPr="009D2D00">
              <w:t xml:space="preserve"> ЕНП </w:t>
            </w:r>
            <w:r w:rsidRPr="00C97F28">
              <w:t>–</w:t>
            </w:r>
            <w:r w:rsidRPr="009D2D00">
              <w:t xml:space="preserve"> Распоряжение налогового органа (зачет);</w:t>
            </w:r>
          </w:p>
          <w:p w:rsidR="00AD1F54" w:rsidRPr="009D2D00" w:rsidRDefault="00941227" w:rsidP="00C97F28">
            <w:pPr>
              <w:pStyle w:val="GOSTTableListMark1"/>
              <w:numPr>
                <w:ilvl w:val="0"/>
                <w:numId w:val="79"/>
              </w:numPr>
              <w:spacing w:before="60" w:after="60"/>
              <w:ind w:left="284" w:hanging="227"/>
              <w:jc w:val="both"/>
            </w:pPr>
            <w:r w:rsidRPr="009D2D00">
              <w:t xml:space="preserve"> ПДЗ </w:t>
            </w:r>
            <w:r w:rsidRPr="00C97F28">
              <w:t>–</w:t>
            </w:r>
            <w:r w:rsidRPr="009D2D00">
              <w:t xml:space="preserve"> Распоряжение налогового органа (уточнение).</w:t>
            </w:r>
          </w:p>
          <w:p w:rsidR="00C97F28" w:rsidRPr="001F1B09" w:rsidRDefault="00C97F28" w:rsidP="00C97F28">
            <w:pPr>
              <w:pStyle w:val="GOSTTablenorm"/>
              <w:rPr>
                <w:bCs/>
              </w:rPr>
            </w:pPr>
            <w:r w:rsidRPr="00C97F28">
              <w:rPr>
                <w:szCs w:val="22"/>
              </w:rPr>
              <w:t>При</w:t>
            </w:r>
            <w:r w:rsidRPr="001F1B09">
              <w:rPr>
                <w:bCs/>
              </w:rPr>
              <w:t xml:space="preserve"> передаче документа из ПУР ЭБ в ППО АСФК, из ТОФК (Компонент АУ, БУ ПУР ЭБ) в ТОФК (ППО АСФК</w:t>
            </w:r>
            <w:r w:rsidRPr="00864D1E">
              <w:rPr>
                <w:bCs/>
              </w:rPr>
              <w:t>)</w:t>
            </w:r>
            <w:r w:rsidRPr="00864D1E">
              <w:rPr>
                <w:bCs/>
                <w:highlight w:val="green"/>
              </w:rPr>
              <w:t>,</w:t>
            </w:r>
            <w:r w:rsidRPr="00864D1E">
              <w:rPr>
                <w:highlight w:val="green"/>
              </w:rPr>
              <w:t xml:space="preserve"> из</w:t>
            </w:r>
            <w:r>
              <w:t xml:space="preserve"> </w:t>
            </w:r>
            <w:r w:rsidRPr="00864D1E">
              <w:rPr>
                <w:highlight w:val="green"/>
              </w:rPr>
              <w:t>Компонент</w:t>
            </w:r>
            <w:r>
              <w:rPr>
                <w:highlight w:val="green"/>
              </w:rPr>
              <w:t>а</w:t>
            </w:r>
            <w:r w:rsidRPr="00864D1E">
              <w:rPr>
                <w:highlight w:val="green"/>
              </w:rPr>
              <w:t xml:space="preserve"> КС ПУР ЭБ в ППО АСФК</w:t>
            </w:r>
            <w:r>
              <w:rPr>
                <w:bCs/>
              </w:rPr>
              <w:t xml:space="preserve"> </w:t>
            </w:r>
            <w:r w:rsidRPr="001F1B09">
              <w:rPr>
                <w:bCs/>
              </w:rPr>
              <w:t>указывается значение:</w:t>
            </w:r>
          </w:p>
          <w:p w:rsidR="00C97F28" w:rsidRPr="001F1B09" w:rsidRDefault="00C97F28" w:rsidP="00C97F28">
            <w:pPr>
              <w:pStyle w:val="GOSTTableListMark1"/>
              <w:numPr>
                <w:ilvl w:val="0"/>
                <w:numId w:val="79"/>
              </w:numPr>
              <w:spacing w:before="60" w:after="60"/>
              <w:ind w:left="284" w:hanging="227"/>
              <w:jc w:val="both"/>
              <w:rPr>
                <w:bCs/>
              </w:rPr>
            </w:pPr>
            <w:r w:rsidRPr="001F1B09">
              <w:t>ЭВН</w:t>
            </w:r>
            <w:r w:rsidRPr="001F1B09">
              <w:rPr>
                <w:bCs/>
              </w:rPr>
              <w:t xml:space="preserve"> – </w:t>
            </w:r>
            <w:r w:rsidRPr="001F1B09">
              <w:t>Заявка о внесении наличных денежных средств;</w:t>
            </w:r>
          </w:p>
          <w:p w:rsidR="00AD1F54" w:rsidRPr="009D2D00" w:rsidRDefault="00C97F28" w:rsidP="00C97F28">
            <w:pPr>
              <w:pStyle w:val="GOSTTableListMark1"/>
              <w:numPr>
                <w:ilvl w:val="0"/>
                <w:numId w:val="79"/>
              </w:numPr>
              <w:spacing w:before="60" w:after="60"/>
              <w:ind w:left="284" w:hanging="227"/>
              <w:jc w:val="both"/>
              <w:rPr>
                <w:bCs/>
              </w:rPr>
            </w:pPr>
            <w:r w:rsidRPr="001F1B09">
              <w:rPr>
                <w:bCs/>
              </w:rPr>
              <w:t xml:space="preserve">ЗОН – </w:t>
            </w:r>
            <w:r w:rsidRPr="001F1B09">
              <w:t>Заявка для обеспечения наличными денежным</w:t>
            </w:r>
            <w:r>
              <w:t>и средствами в электронном виде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37"/>
        </w:trPr>
        <w:tc>
          <w:tcPr>
            <w:tcW w:w="1701" w:type="dxa"/>
          </w:tcPr>
          <w:p w:rsidR="00AD1F54" w:rsidRPr="009D2D00" w:rsidRDefault="00941227">
            <w:pPr>
              <w:pStyle w:val="GOSTTablenorm"/>
              <w:rPr>
                <w:szCs w:val="22"/>
              </w:rPr>
            </w:pPr>
            <w:r w:rsidRPr="009D2D00">
              <w:lastRenderedPageBreak/>
              <w:t>Тип аннулируемого документа</w:t>
            </w:r>
          </w:p>
        </w:tc>
        <w:tc>
          <w:tcPr>
            <w:tcW w:w="1701" w:type="dxa"/>
          </w:tcPr>
          <w:p w:rsidR="00AD1F54" w:rsidRPr="009D2D00" w:rsidRDefault="00941227">
            <w:pPr>
              <w:pStyle w:val="GOSTTablenorm"/>
              <w:rPr>
                <w:szCs w:val="22"/>
              </w:rPr>
            </w:pPr>
            <w:r w:rsidRPr="009D2D00">
              <w:rPr>
                <w:szCs w:val="22"/>
                <w:lang w:val="en-US"/>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наименование аннулируемого документа. </w:t>
            </w:r>
          </w:p>
          <w:p w:rsidR="00AD1F54" w:rsidRPr="009D2D00" w:rsidRDefault="00941227">
            <w:pPr>
              <w:pStyle w:val="GOSTTablenorm"/>
              <w:rPr>
                <w:szCs w:val="22"/>
              </w:rPr>
            </w:pPr>
            <w:r w:rsidRPr="009D2D00">
              <w:rPr>
                <w:szCs w:val="22"/>
              </w:rPr>
              <w:t xml:space="preserve">Возможные значения: </w:t>
            </w:r>
          </w:p>
          <w:p w:rsidR="00AD1F54" w:rsidRPr="009D2D00" w:rsidRDefault="00941227" w:rsidP="00E7460C">
            <w:pPr>
              <w:pStyle w:val="GOSTTablenorm"/>
              <w:numPr>
                <w:ilvl w:val="0"/>
                <w:numId w:val="79"/>
              </w:numPr>
              <w:ind w:left="284" w:hanging="227"/>
            </w:pPr>
            <w:r w:rsidRPr="009D2D00">
              <w:t>Заявка на получение денежных средств, перечисляемых на карту;</w:t>
            </w:r>
          </w:p>
          <w:p w:rsidR="00AD1F54" w:rsidRPr="009D2D00" w:rsidRDefault="00941227" w:rsidP="00E7460C">
            <w:pPr>
              <w:pStyle w:val="GOSTTablenorm"/>
              <w:numPr>
                <w:ilvl w:val="0"/>
                <w:numId w:val="79"/>
              </w:numPr>
              <w:ind w:left="284" w:hanging="227"/>
            </w:pPr>
            <w:r w:rsidRPr="009D2D00">
              <w:t>Заявка на получение наличных денег;</w:t>
            </w:r>
          </w:p>
          <w:p w:rsidR="00AD1F54" w:rsidRPr="009D2D00" w:rsidRDefault="00941227" w:rsidP="00E7460C">
            <w:pPr>
              <w:pStyle w:val="GOSTTablenorm"/>
              <w:numPr>
                <w:ilvl w:val="0"/>
                <w:numId w:val="79"/>
              </w:numPr>
              <w:ind w:left="284" w:hanging="227"/>
            </w:pPr>
            <w:r w:rsidRPr="009D2D00">
              <w:t>Расшифровка сумм неиспользованных (внесенных через банкомат или пункт выдачи наличных денежных средств) средств;</w:t>
            </w:r>
          </w:p>
          <w:p w:rsidR="00AD1F54" w:rsidRPr="009D2D00" w:rsidRDefault="00941227" w:rsidP="00E7460C">
            <w:pPr>
              <w:pStyle w:val="GOSTTablenorm"/>
              <w:numPr>
                <w:ilvl w:val="0"/>
                <w:numId w:val="79"/>
              </w:numPr>
              <w:ind w:left="284" w:hanging="227"/>
            </w:pPr>
            <w:r w:rsidRPr="009D2D00">
              <w:t>Заявка на кассовый расход;</w:t>
            </w:r>
          </w:p>
          <w:p w:rsidR="00AD1F54" w:rsidRPr="009D2D00" w:rsidRDefault="00941227" w:rsidP="00E7460C">
            <w:pPr>
              <w:pStyle w:val="GOSTTablenorm"/>
              <w:numPr>
                <w:ilvl w:val="0"/>
                <w:numId w:val="79"/>
              </w:numPr>
              <w:ind w:left="284" w:hanging="227"/>
            </w:pPr>
            <w:r w:rsidRPr="009D2D00">
              <w:t>Заявка на кассовый расход (сокращенная);</w:t>
            </w:r>
          </w:p>
          <w:p w:rsidR="00AD1F54" w:rsidRPr="009D2D00" w:rsidRDefault="00941227" w:rsidP="00E7460C">
            <w:pPr>
              <w:pStyle w:val="GOSTTablenorm"/>
              <w:numPr>
                <w:ilvl w:val="0"/>
                <w:numId w:val="79"/>
              </w:numPr>
              <w:ind w:left="284" w:hanging="227"/>
            </w:pPr>
            <w:r w:rsidRPr="009D2D00">
              <w:t>Сводная заявка на кассовый расход (для уплаты налогов);</w:t>
            </w:r>
          </w:p>
          <w:p w:rsidR="00AD1F54" w:rsidRPr="009D2D00" w:rsidRDefault="00941227" w:rsidP="00E7460C">
            <w:pPr>
              <w:pStyle w:val="GOSTTablenorm"/>
              <w:numPr>
                <w:ilvl w:val="0"/>
                <w:numId w:val="79"/>
              </w:numPr>
              <w:ind w:left="284" w:hanging="227"/>
            </w:pPr>
            <w:r w:rsidRPr="009D2D00">
              <w:t xml:space="preserve">Заявка на возврат; </w:t>
            </w:r>
          </w:p>
          <w:p w:rsidR="00AD1F54" w:rsidRPr="009D2D00" w:rsidRDefault="00941227" w:rsidP="00E7460C">
            <w:pPr>
              <w:pStyle w:val="GOSTTablenorm"/>
              <w:numPr>
                <w:ilvl w:val="0"/>
                <w:numId w:val="79"/>
              </w:numPr>
              <w:ind w:left="284" w:hanging="227"/>
            </w:pPr>
            <w:r w:rsidRPr="009D2D00">
              <w:t xml:space="preserve">Уведомление об уточнении вида и </w:t>
            </w:r>
            <w:r w:rsidRPr="009D2D00">
              <w:lastRenderedPageBreak/>
              <w:t>принадлежности платежа;</w:t>
            </w:r>
          </w:p>
          <w:p w:rsidR="00AD1F54" w:rsidRPr="009D2D00" w:rsidRDefault="00941227" w:rsidP="00E7460C">
            <w:pPr>
              <w:pStyle w:val="GOSTTablenorm"/>
              <w:numPr>
                <w:ilvl w:val="0"/>
                <w:numId w:val="79"/>
              </w:numPr>
              <w:ind w:left="284" w:hanging="227"/>
            </w:pPr>
            <w:r w:rsidRPr="009D2D00">
              <w:t>Распоряжение о перечислении денежных средств на банковские карты «Мир» физических лиц;</w:t>
            </w:r>
          </w:p>
          <w:p w:rsidR="00AD1F54" w:rsidRPr="009D2D00" w:rsidRDefault="00941227" w:rsidP="00E7460C">
            <w:pPr>
              <w:pStyle w:val="GOSTTablenorm"/>
              <w:numPr>
                <w:ilvl w:val="0"/>
                <w:numId w:val="79"/>
              </w:numPr>
              <w:ind w:left="284" w:hanging="227"/>
            </w:pPr>
            <w:r w:rsidRPr="009D2D00">
              <w:t>Платежное поручение;</w:t>
            </w:r>
          </w:p>
          <w:p w:rsidR="00AD1F54" w:rsidRPr="009D2D00" w:rsidRDefault="00941227" w:rsidP="00E7460C">
            <w:pPr>
              <w:pStyle w:val="GOSTTablenorm"/>
              <w:numPr>
                <w:ilvl w:val="0"/>
                <w:numId w:val="79"/>
              </w:numPr>
              <w:ind w:left="284" w:hanging="227"/>
            </w:pPr>
            <w:r w:rsidRPr="009D2D00">
              <w:rPr>
                <w:bCs/>
              </w:rPr>
              <w:t>Уведомление об уточнении операций клиента;</w:t>
            </w:r>
          </w:p>
          <w:p w:rsidR="00AD1F54" w:rsidRPr="009D2D00" w:rsidRDefault="00941227" w:rsidP="00E7460C">
            <w:pPr>
              <w:pStyle w:val="GOSTTableListMark1"/>
              <w:numPr>
                <w:ilvl w:val="0"/>
                <w:numId w:val="79"/>
              </w:numPr>
              <w:spacing w:before="60" w:after="60"/>
              <w:ind w:left="284" w:hanging="227"/>
              <w:jc w:val="both"/>
              <w:rPr>
                <w:bCs/>
              </w:rPr>
            </w:pPr>
            <w:r w:rsidRPr="009D2D00">
              <w:t>Заявка о внесении наличных денежных средств;</w:t>
            </w:r>
          </w:p>
          <w:p w:rsidR="00AD1F54" w:rsidRPr="009D2D00" w:rsidRDefault="00941227" w:rsidP="00E7460C">
            <w:pPr>
              <w:pStyle w:val="GOSTTableListMark1"/>
              <w:numPr>
                <w:ilvl w:val="0"/>
                <w:numId w:val="79"/>
              </w:numPr>
              <w:spacing w:before="60" w:after="60"/>
              <w:ind w:left="284" w:hanging="227"/>
              <w:jc w:val="both"/>
            </w:pPr>
            <w:r w:rsidRPr="009D2D00">
              <w:t>Заявка для обеспечения наличными денежными средствами в электронном виде;</w:t>
            </w:r>
          </w:p>
          <w:p w:rsidR="00AD1F54" w:rsidRPr="009D2D00" w:rsidRDefault="00941227" w:rsidP="00E7460C">
            <w:pPr>
              <w:pStyle w:val="GOSTTableListMark1"/>
              <w:numPr>
                <w:ilvl w:val="0"/>
                <w:numId w:val="79"/>
              </w:numPr>
              <w:spacing w:before="60" w:after="60"/>
              <w:ind w:left="284" w:hanging="227"/>
              <w:jc w:val="both"/>
            </w:pPr>
            <w:r w:rsidRPr="009D2D00">
              <w:t xml:space="preserve">Распоряжение о совершении казначейского платежа (возврат); </w:t>
            </w:r>
          </w:p>
          <w:p w:rsidR="00AD1F54" w:rsidRPr="009D2D00" w:rsidRDefault="00941227" w:rsidP="00E7460C">
            <w:pPr>
              <w:pStyle w:val="GOSTTableListMark1"/>
              <w:numPr>
                <w:ilvl w:val="0"/>
                <w:numId w:val="79"/>
              </w:numPr>
              <w:spacing w:before="60" w:after="60"/>
              <w:ind w:left="284" w:hanging="227"/>
              <w:jc w:val="both"/>
            </w:pPr>
            <w:r w:rsidRPr="009D2D00">
              <w:t xml:space="preserve"> Распоряжение о совершении казначейского платежа (уточнение);</w:t>
            </w:r>
          </w:p>
          <w:p w:rsidR="00AD1F54" w:rsidRPr="009D2D00" w:rsidRDefault="00941227" w:rsidP="00E7460C">
            <w:pPr>
              <w:pStyle w:val="GOSTTableListMark1"/>
              <w:numPr>
                <w:ilvl w:val="0"/>
                <w:numId w:val="79"/>
              </w:numPr>
              <w:spacing w:before="60" w:after="60"/>
              <w:ind w:left="284" w:hanging="227"/>
              <w:jc w:val="both"/>
            </w:pPr>
            <w:r w:rsidRPr="009D2D00">
              <w:t>Консолидированная заявка;</w:t>
            </w:r>
          </w:p>
          <w:p w:rsidR="00AD1F54" w:rsidRPr="009D2D00" w:rsidRDefault="00941227" w:rsidP="00E7460C">
            <w:pPr>
              <w:pStyle w:val="GOSTTableListMark1"/>
              <w:numPr>
                <w:ilvl w:val="0"/>
                <w:numId w:val="79"/>
              </w:numPr>
              <w:spacing w:before="60" w:after="60"/>
              <w:ind w:left="284" w:hanging="227"/>
              <w:jc w:val="both"/>
            </w:pPr>
            <w:r w:rsidRPr="009D2D00">
              <w:t xml:space="preserve"> Распоряжение налогового органа (зачет);</w:t>
            </w:r>
          </w:p>
          <w:p w:rsidR="00AD1F54" w:rsidRPr="009D2D00" w:rsidRDefault="00941227" w:rsidP="00C97F28">
            <w:pPr>
              <w:pStyle w:val="GOSTTableListMark1"/>
              <w:numPr>
                <w:ilvl w:val="0"/>
                <w:numId w:val="79"/>
              </w:numPr>
              <w:spacing w:before="60" w:after="60"/>
              <w:ind w:left="284" w:hanging="227"/>
              <w:jc w:val="both"/>
              <w:rPr>
                <w:b/>
                <w:bCs/>
              </w:rPr>
            </w:pPr>
            <w:r w:rsidRPr="009D2D00">
              <w:t xml:space="preserve"> Распоряжение налогового органа (уточнение</w:t>
            </w:r>
            <w:r w:rsidRPr="00C97F28">
              <w:rPr>
                <w:highlight w:val="green"/>
              </w:rPr>
              <w:t>)</w:t>
            </w:r>
          </w:p>
        </w:tc>
      </w:tr>
    </w:tbl>
    <w:p w:rsidR="00AD1F54" w:rsidRPr="009D2D00" w:rsidRDefault="00941227">
      <w:pPr>
        <w:pStyle w:val="31"/>
      </w:pPr>
      <w:bookmarkStart w:id="1109" w:name="_Toc528566005"/>
      <w:bookmarkStart w:id="1110" w:name="_Toc528566270"/>
      <w:bookmarkStart w:id="1111" w:name="_Toc528659404"/>
      <w:bookmarkStart w:id="1112" w:name="_Toc528660562"/>
      <w:bookmarkStart w:id="1113" w:name="_Toc528663907"/>
      <w:bookmarkStart w:id="1114" w:name="_Toc528664180"/>
      <w:bookmarkStart w:id="1115" w:name="_Toc528754612"/>
      <w:bookmarkStart w:id="1116" w:name="_Toc528761866"/>
      <w:bookmarkStart w:id="1117" w:name="_Toc528763174"/>
      <w:bookmarkStart w:id="1118" w:name="_Toc528763739"/>
      <w:bookmarkStart w:id="1119" w:name="_Toc528919081"/>
      <w:bookmarkStart w:id="1120" w:name="_Toc528928213"/>
      <w:bookmarkStart w:id="1121" w:name="_Toc528929247"/>
      <w:bookmarkStart w:id="1122" w:name="_Toc528932556"/>
      <w:bookmarkStart w:id="1123" w:name="_Toc529350715"/>
      <w:bookmarkStart w:id="1124" w:name="_Toc529350993"/>
      <w:bookmarkStart w:id="1125" w:name="_Toc529365761"/>
      <w:bookmarkStart w:id="1126" w:name="_Toc529870734"/>
      <w:bookmarkStart w:id="1127" w:name="_Toc529871013"/>
      <w:bookmarkStart w:id="1128" w:name="_Toc529872149"/>
      <w:bookmarkStart w:id="1129" w:name="_Toc529872851"/>
      <w:bookmarkStart w:id="1130" w:name="_Toc529948715"/>
      <w:bookmarkStart w:id="1131" w:name="_Toc529953125"/>
      <w:bookmarkStart w:id="1132" w:name="_Toc529976920"/>
      <w:bookmarkStart w:id="1133" w:name="_Toc529977177"/>
      <w:bookmarkStart w:id="1134" w:name="_Toc529978164"/>
      <w:bookmarkStart w:id="1135" w:name="_Toc530140067"/>
      <w:bookmarkStart w:id="1136" w:name="_Toc530140578"/>
      <w:bookmarkStart w:id="1137" w:name="_Toc530141157"/>
      <w:bookmarkStart w:id="1138" w:name="_Toc530393623"/>
      <w:bookmarkStart w:id="1139" w:name="_Toc530398440"/>
      <w:bookmarkStart w:id="1140" w:name="_Toc530398700"/>
      <w:bookmarkStart w:id="1141" w:name="_Toc530402907"/>
      <w:bookmarkStart w:id="1142" w:name="_Toc530565670"/>
      <w:bookmarkStart w:id="1143" w:name="_Toc530570607"/>
      <w:bookmarkStart w:id="1144" w:name="_Toc776926"/>
      <w:bookmarkStart w:id="1145" w:name="_Toc1469462"/>
      <w:bookmarkStart w:id="1146" w:name="_Toc185883786"/>
      <w:r w:rsidRPr="009D2D00">
        <w:lastRenderedPageBreak/>
        <w:t>Описание комплексного типа «tSGNNmPs»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AD1F54" w:rsidRPr="009D2D00" w:rsidRDefault="00941227">
      <w:pPr>
        <w:pStyle w:val="ASFKNormal"/>
        <w:spacing w:before="60" w:after="120"/>
        <w:jc w:val="both"/>
        <w:rPr>
          <w:sz w:val="24"/>
        </w:rPr>
      </w:pPr>
      <w:r w:rsidRPr="009D2D00">
        <w:rPr>
          <w:sz w:val="24"/>
        </w:rPr>
        <w:t xml:space="preserve">Описание комплексного типа «tSGNNmPs» блока «Подписи». </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147" w:name="_Ref527739480"/>
      <w:bookmarkStart w:id="1148" w:name="_Toc776478"/>
      <w:bookmarkStart w:id="1149" w:name="_Toc185882442"/>
      <w:r w:rsidR="005A3293">
        <w:rPr>
          <w:noProof/>
        </w:rPr>
        <w:t>114</w:t>
      </w:r>
      <w:bookmarkEnd w:id="1147"/>
      <w:r w:rsidRPr="009D2D00">
        <w:fldChar w:fldCharType="end"/>
      </w:r>
      <w:r w:rsidRPr="009D2D00">
        <w:rPr>
          <w:rFonts w:eastAsia="Calibri"/>
          <w:szCs w:val="24"/>
        </w:rPr>
        <w:t xml:space="preserve"> – </w:t>
      </w:r>
      <w:r w:rsidRPr="009D2D00">
        <w:t>Описание комплексного типа «</w:t>
      </w:r>
      <w:r w:rsidRPr="009D2D00">
        <w:rPr>
          <w:color w:val="000000"/>
          <w:szCs w:val="22"/>
        </w:rPr>
        <w:t>tSGNNmPs</w:t>
      </w:r>
      <w:r w:rsidRPr="009D2D00">
        <w:t>»</w:t>
      </w:r>
      <w:bookmarkEnd w:id="1148"/>
      <w:bookmarkEnd w:id="114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EBTableHead"/>
              <w:ind w:left="57" w:right="57"/>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w:t>
            </w:r>
          </w:p>
        </w:tc>
        <w:tc>
          <w:tcPr>
            <w:tcW w:w="1701" w:type="dxa"/>
          </w:tcPr>
          <w:p w:rsidR="00AD1F54" w:rsidRPr="009D2D00" w:rsidRDefault="00941227">
            <w:pPr>
              <w:pStyle w:val="GOSTTablenorm"/>
              <w:rPr>
                <w:szCs w:val="22"/>
              </w:rPr>
            </w:pPr>
            <w:r w:rsidRPr="009D2D00">
              <w:rPr>
                <w:color w:val="000000"/>
                <w:szCs w:val="22"/>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w:t>
            </w:r>
            <w:r w:rsidRPr="009D2D00">
              <w:rPr>
                <w:color w:val="000000"/>
                <w:szCs w:val="22"/>
              </w:rPr>
              <w:t>1-100)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w:t>
            </w:r>
            <w:r w:rsidR="00436C7D">
              <w:rPr>
                <w:color w:val="000000"/>
                <w:szCs w:val="22"/>
              </w:rPr>
              <w:t xml:space="preserve"> должность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rPr>
                <w:color w:val="000000"/>
                <w:szCs w:val="22"/>
              </w:rPr>
            </w:pPr>
            <w:r w:rsidRPr="009D2D00">
              <w:rPr>
                <w:color w:val="000000"/>
                <w:szCs w:val="22"/>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w:t>
            </w:r>
            <w:r w:rsidRPr="009D2D00">
              <w:rPr>
                <w:color w:val="000000"/>
                <w:szCs w:val="22"/>
              </w:rPr>
              <w:t>1-50)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Расшифровка подписи с указание инициалов и фамилии</w:t>
            </w:r>
          </w:p>
        </w:tc>
      </w:tr>
    </w:tbl>
    <w:p w:rsidR="00AD1F54" w:rsidRPr="009D2D00" w:rsidRDefault="00941227">
      <w:pPr>
        <w:pStyle w:val="31"/>
      </w:pPr>
      <w:bookmarkStart w:id="1150" w:name="_Toc84802290"/>
      <w:bookmarkStart w:id="1151" w:name="_Toc1469463"/>
      <w:bookmarkStart w:id="1152" w:name="_Toc185883787"/>
      <w:r w:rsidRPr="009D2D00">
        <w:t>Описание комплексного типа «tSGN»</w:t>
      </w:r>
      <w:bookmarkEnd w:id="1150"/>
      <w:bookmarkEnd w:id="1152"/>
    </w:p>
    <w:p w:rsidR="00AD1F54" w:rsidRPr="009D2D00" w:rsidRDefault="00941227">
      <w:pPr>
        <w:pStyle w:val="GOSTNormal"/>
      </w:pPr>
      <w:r w:rsidRPr="009D2D00">
        <w:t>Описание комплексного типа «tSGN» блока «</w:t>
      </w:r>
      <w:r w:rsidRPr="009D2D00">
        <w:rPr>
          <w:color w:val="000000"/>
          <w:szCs w:val="22"/>
        </w:rPr>
        <w:t>Данные о подписях</w:t>
      </w:r>
      <w:r w:rsidRPr="009D2D00">
        <w:t>».</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1153" w:name="_Ref68853437"/>
      <w:bookmarkStart w:id="1154" w:name="_Toc185882443"/>
      <w:r w:rsidR="005A3293">
        <w:rPr>
          <w:noProof/>
        </w:rPr>
        <w:t>115</w:t>
      </w:r>
      <w:bookmarkEnd w:id="1153"/>
      <w:r w:rsidRPr="009D2D00">
        <w:fldChar w:fldCharType="end"/>
      </w:r>
      <w:r w:rsidRPr="009D2D00">
        <w:t xml:space="preserve"> – Описание комплексного типа «tSGN»</w:t>
      </w:r>
      <w:bookmarkEnd w:id="1154"/>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OTRTableHead"/>
              <w:keepNext w:val="0"/>
              <w:widowControl w:val="0"/>
              <w:rPr>
                <w:sz w:val="22"/>
                <w:szCs w:val="22"/>
              </w:rPr>
            </w:pPr>
            <w:r w:rsidRPr="009D2D00">
              <w:rPr>
                <w:sz w:val="22"/>
                <w:szCs w:val="22"/>
              </w:rPr>
              <w:t>Наименование элемента</w:t>
            </w:r>
          </w:p>
        </w:tc>
        <w:tc>
          <w:tcPr>
            <w:tcW w:w="1701" w:type="dxa"/>
          </w:tcPr>
          <w:p w:rsidR="00AD1F54" w:rsidRPr="009D2D00" w:rsidRDefault="00941227">
            <w:pPr>
              <w:pStyle w:val="OTRTableHead"/>
              <w:keepNext w:val="0"/>
              <w:widowControl w:val="0"/>
              <w:rPr>
                <w:sz w:val="22"/>
                <w:szCs w:val="22"/>
              </w:rPr>
            </w:pPr>
            <w:r w:rsidRPr="009D2D00">
              <w:rPr>
                <w:sz w:val="22"/>
                <w:szCs w:val="22"/>
              </w:rPr>
              <w:t>Сокращенное наименование (код) элемента</w:t>
            </w:r>
          </w:p>
        </w:tc>
        <w:tc>
          <w:tcPr>
            <w:tcW w:w="567" w:type="dxa"/>
          </w:tcPr>
          <w:p w:rsidR="00AD1F54" w:rsidRPr="009D2D00" w:rsidRDefault="00941227">
            <w:pPr>
              <w:pStyle w:val="OTRTableHead"/>
              <w:keepNext w:val="0"/>
              <w:widowControl w:val="0"/>
              <w:rPr>
                <w:sz w:val="22"/>
                <w:szCs w:val="22"/>
              </w:rPr>
            </w:pPr>
            <w:r w:rsidRPr="009D2D00">
              <w:rPr>
                <w:sz w:val="22"/>
                <w:szCs w:val="22"/>
              </w:rPr>
              <w:t>Тип</w:t>
            </w:r>
          </w:p>
        </w:tc>
        <w:tc>
          <w:tcPr>
            <w:tcW w:w="1134" w:type="dxa"/>
          </w:tcPr>
          <w:p w:rsidR="00AD1F54" w:rsidRPr="009D2D00" w:rsidRDefault="00941227">
            <w:pPr>
              <w:pStyle w:val="OTRTableHead"/>
              <w:keepNext w:val="0"/>
              <w:widowControl w:val="0"/>
              <w:rPr>
                <w:sz w:val="22"/>
                <w:szCs w:val="22"/>
              </w:rPr>
            </w:pPr>
            <w:r w:rsidRPr="009D2D00">
              <w:rPr>
                <w:sz w:val="22"/>
                <w:szCs w:val="22"/>
              </w:rPr>
              <w:t>Формат элемента</w:t>
            </w:r>
          </w:p>
        </w:tc>
        <w:tc>
          <w:tcPr>
            <w:tcW w:w="567" w:type="dxa"/>
          </w:tcPr>
          <w:p w:rsidR="00AD1F54" w:rsidRPr="009D2D00" w:rsidRDefault="00941227">
            <w:pPr>
              <w:pStyle w:val="OTRTableHead"/>
              <w:keepNext w:val="0"/>
              <w:widowControl w:val="0"/>
              <w:rPr>
                <w:sz w:val="22"/>
                <w:szCs w:val="22"/>
              </w:rPr>
            </w:pPr>
            <w:r w:rsidRPr="009D2D00">
              <w:rPr>
                <w:sz w:val="22"/>
                <w:szCs w:val="22"/>
              </w:rPr>
              <w:t>Обязательность</w:t>
            </w:r>
          </w:p>
        </w:tc>
        <w:tc>
          <w:tcPr>
            <w:tcW w:w="3963" w:type="dxa"/>
          </w:tcPr>
          <w:p w:rsidR="00AD1F54" w:rsidRPr="009D2D00" w:rsidRDefault="00941227">
            <w:pPr>
              <w:pStyle w:val="OTRTableHead"/>
              <w:keepNext w:val="0"/>
              <w:widowControl w:val="0"/>
              <w:rPr>
                <w:sz w:val="22"/>
                <w:szCs w:val="22"/>
              </w:rPr>
            </w:pPr>
            <w:r w:rsidRPr="009D2D00">
              <w:rPr>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 руководителя</w:t>
            </w:r>
          </w:p>
        </w:tc>
        <w:tc>
          <w:tcPr>
            <w:tcW w:w="1701" w:type="dxa"/>
          </w:tcPr>
          <w:p w:rsidR="00AD1F54" w:rsidRPr="009D2D00" w:rsidRDefault="00941227">
            <w:pPr>
              <w:pStyle w:val="GOSTTablenorm"/>
              <w:rPr>
                <w:szCs w:val="22"/>
                <w:lang w:val="en-US"/>
              </w:rPr>
            </w:pPr>
            <w:r w:rsidRPr="009D2D00">
              <w:rPr>
                <w:color w:val="000000"/>
                <w:szCs w:val="22"/>
              </w:rPr>
              <w:t>Pst_</w:t>
            </w:r>
            <w:r w:rsidRPr="009D2D00">
              <w:rPr>
                <w:color w:val="000000"/>
                <w:szCs w:val="22"/>
                <w:lang w:val="en-US"/>
              </w:rPr>
              <w:t>Hr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должность </w:t>
            </w:r>
            <w:r w:rsidRPr="009D2D00">
              <w:rPr>
                <w:color w:val="000000"/>
                <w:szCs w:val="22"/>
              </w:rPr>
              <w:t>руководителя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 руководителя</w:t>
            </w:r>
          </w:p>
        </w:tc>
        <w:tc>
          <w:tcPr>
            <w:tcW w:w="1701"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_Hr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расшифровка подписи с указанием инициалов и фамилии </w:t>
            </w:r>
            <w:r w:rsidRPr="009D2D00">
              <w:rPr>
                <w:color w:val="000000"/>
                <w:szCs w:val="22"/>
              </w:rPr>
              <w:t>руководителя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Должность</w:t>
            </w:r>
            <w:r w:rsidRPr="009D2D00">
              <w:rPr>
                <w:color w:val="000000"/>
                <w:szCs w:val="22"/>
                <w:lang w:val="en-US"/>
              </w:rPr>
              <w:t xml:space="preserve"> </w:t>
            </w:r>
            <w:r w:rsidRPr="009D2D00">
              <w:rPr>
                <w:color w:val="000000"/>
                <w:szCs w:val="22"/>
              </w:rPr>
              <w:t>главного бухгалтера</w:t>
            </w:r>
          </w:p>
        </w:tc>
        <w:tc>
          <w:tcPr>
            <w:tcW w:w="1701" w:type="dxa"/>
          </w:tcPr>
          <w:p w:rsidR="00AD1F54" w:rsidRPr="009D2D00" w:rsidRDefault="00941227">
            <w:pPr>
              <w:pStyle w:val="GOSTTablenorm"/>
              <w:rPr>
                <w:color w:val="000000"/>
                <w:szCs w:val="22"/>
              </w:rPr>
            </w:pPr>
            <w:r w:rsidRPr="009D2D00">
              <w:rPr>
                <w:color w:val="000000"/>
                <w:szCs w:val="22"/>
              </w:rPr>
              <w:t>Pst</w:t>
            </w:r>
            <w:r w:rsidRPr="009D2D00">
              <w:rPr>
                <w:color w:val="000000"/>
                <w:szCs w:val="22"/>
                <w:lang w:val="en-US"/>
              </w:rPr>
              <w:t>_Acc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должность </w:t>
            </w:r>
            <w:r w:rsidRPr="009D2D00">
              <w:rPr>
                <w:color w:val="000000"/>
                <w:szCs w:val="22"/>
              </w:rPr>
              <w:t>главного бухгалтера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 главного бухгалтера</w:t>
            </w:r>
          </w:p>
        </w:tc>
        <w:tc>
          <w:tcPr>
            <w:tcW w:w="1701"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расшифровка подписи с указанием инициалов и фамилии </w:t>
            </w:r>
            <w:r w:rsidRPr="009D2D00">
              <w:rPr>
                <w:color w:val="000000"/>
                <w:szCs w:val="22"/>
              </w:rPr>
              <w:t>главного бухгалтера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Дата подписания</w:t>
            </w:r>
          </w:p>
        </w:tc>
        <w:tc>
          <w:tcPr>
            <w:tcW w:w="1701" w:type="dxa"/>
          </w:tcPr>
          <w:p w:rsidR="00AD1F54" w:rsidRPr="009D2D00" w:rsidRDefault="00941227">
            <w:pPr>
              <w:pStyle w:val="GOSTTablenorm"/>
              <w:rPr>
                <w:color w:val="000000"/>
                <w:szCs w:val="22"/>
              </w:rPr>
            </w:pPr>
            <w:r w:rsidRPr="009D2D00">
              <w:rPr>
                <w:color w:val="000000"/>
                <w:szCs w:val="22"/>
              </w:rPr>
              <w:t>SGN_Dt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436C7D">
            <w:pPr>
              <w:pStyle w:val="GOSTTablenorm"/>
              <w:rPr>
                <w:szCs w:val="22"/>
              </w:rPr>
            </w:pPr>
            <w:r>
              <w:rPr>
                <w:color w:val="000000"/>
                <w:szCs w:val="22"/>
              </w:rPr>
              <w:t>Указывается дата подписания</w:t>
            </w:r>
          </w:p>
        </w:tc>
      </w:tr>
    </w:tbl>
    <w:p w:rsidR="00AD1F54" w:rsidRPr="009D2D00" w:rsidRDefault="00941227">
      <w:pPr>
        <w:pStyle w:val="31"/>
      </w:pPr>
      <w:bookmarkStart w:id="1155" w:name="_Toc185883788"/>
      <w:r w:rsidRPr="009D2D00">
        <w:t>Пример XML</w:t>
      </w:r>
      <w:bookmarkEnd w:id="1151"/>
      <w:bookmarkEnd w:id="1155"/>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&lt;?xml version="1.0" encoding="UTF-8"?&gt;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&lt;self:MSC_CANCDOC_REQ metaType="formular" versionID="2.0" xsi:schemaLocation="http://www.roskazna.ru/eb/domain/MSC_CANCDOC_REQ/formular formulars.xsd" xmlns:self="http://www.roskazna.ru/eb/domain/MSC_CANCDOC_REQ/formular" xmlns:xsi="http://www.w3.org/2001/XMLSchema-instance"&gt;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&lt;TtlPrt_DocNumber&gt;15&lt;/TtlPrt_DocNumber&gt;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&lt;TtlPrt_DateEnt&gt;2021-01-03&lt;/TtlPrt_DateEnt&gt;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UBP</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Cd</w:t>
      </w:r>
      <w:r w:rsidRPr="009A5ECE">
        <w:rPr>
          <w:rFonts w:cs="Courier New"/>
          <w:sz w:val="20"/>
          <w:lang w:val="ru-RU"/>
        </w:rPr>
        <w:t>&gt;28119006&lt;/</w:t>
      </w:r>
      <w:r w:rsidRPr="009A5ECE">
        <w:rPr>
          <w:rFonts w:cs="Courier New"/>
          <w:sz w:val="20"/>
        </w:rPr>
        <w:t>Cd</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Nm</w:t>
      </w:r>
      <w:r w:rsidRPr="009A5ECE">
        <w:rPr>
          <w:rFonts w:cs="Courier New"/>
          <w:sz w:val="20"/>
          <w:lang w:val="ru-RU"/>
        </w:rPr>
        <w:t>&gt;ДЕПАРТАМЕНТ ОБРАЗОВАНИЯ ВЛАДИМИРСКОЙ ОБЛАСТИ&lt;/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&lt;/TtlPrt_UBP&gt;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&lt;TtlPrt_NumbLS&gt;03281190060&lt;/TtlPrt_NumbLS&gt;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GRBSName</w:t>
      </w:r>
      <w:r w:rsidRPr="009A5ECE">
        <w:rPr>
          <w:rFonts w:cs="Courier New"/>
          <w:sz w:val="20"/>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9A5ECE">
        <w:rPr>
          <w:rFonts w:cs="Courier New"/>
          <w:sz w:val="20"/>
        </w:rPr>
        <w:t>TtlPrt</w:t>
      </w:r>
      <w:r w:rsidRPr="009A5ECE">
        <w:rPr>
          <w:rFonts w:cs="Courier New"/>
          <w:sz w:val="20"/>
          <w:lang w:val="ru-RU"/>
        </w:rPr>
        <w:t>_</w:t>
      </w:r>
      <w:r w:rsidRPr="009A5ECE">
        <w:rPr>
          <w:rFonts w:cs="Courier New"/>
          <w:sz w:val="20"/>
        </w:rPr>
        <w:t>GRBSName</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GRBSCode</w:t>
      </w:r>
      <w:r w:rsidRPr="009A5ECE">
        <w:rPr>
          <w:rFonts w:cs="Courier New"/>
          <w:sz w:val="20"/>
          <w:lang w:val="ru-RU"/>
        </w:rPr>
        <w:t>&gt;177&lt;/</w:t>
      </w:r>
      <w:r w:rsidRPr="009A5ECE">
        <w:rPr>
          <w:rFonts w:cs="Courier New"/>
          <w:sz w:val="20"/>
        </w:rPr>
        <w:t>TtlPrt</w:t>
      </w:r>
      <w:r w:rsidRPr="009A5ECE">
        <w:rPr>
          <w:rFonts w:cs="Courier New"/>
          <w:sz w:val="20"/>
          <w:lang w:val="ru-RU"/>
        </w:rPr>
        <w:t>_</w:t>
      </w:r>
      <w:r w:rsidRPr="009A5ECE">
        <w:rPr>
          <w:rFonts w:cs="Courier New"/>
          <w:sz w:val="20"/>
        </w:rPr>
        <w:t>GRBSCode</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Budget</w:t>
      </w:r>
      <w:r w:rsidRPr="009A5ECE">
        <w:rPr>
          <w:rFonts w:cs="Courier New"/>
          <w:sz w:val="20"/>
          <w:lang w:val="ru-RU"/>
        </w:rPr>
        <w:t>&gt;Федеральный бюджет&lt;/</w:t>
      </w:r>
      <w:r w:rsidRPr="009A5ECE">
        <w:rPr>
          <w:rFonts w:cs="Courier New"/>
          <w:sz w:val="20"/>
        </w:rPr>
        <w:t>TtlPrt</w:t>
      </w:r>
      <w:r w:rsidRPr="009A5ECE">
        <w:rPr>
          <w:rFonts w:cs="Courier New"/>
          <w:sz w:val="20"/>
          <w:lang w:val="ru-RU"/>
        </w:rPr>
        <w:t>_</w:t>
      </w:r>
      <w:r w:rsidRPr="009A5ECE">
        <w:rPr>
          <w:rFonts w:cs="Courier New"/>
          <w:sz w:val="20"/>
        </w:rPr>
        <w:t>Budget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NameFO</w:t>
      </w:r>
      <w:r w:rsidRPr="009A5ECE">
        <w:rPr>
          <w:rFonts w:cs="Courier New"/>
          <w:sz w:val="20"/>
          <w:lang w:val="ru-RU"/>
        </w:rPr>
        <w:t>&gt;Министерство финансов Российской Федерации&lt;/</w:t>
      </w:r>
      <w:r w:rsidRPr="009A5ECE">
        <w:rPr>
          <w:rFonts w:cs="Courier New"/>
          <w:sz w:val="20"/>
        </w:rPr>
        <w:t>TtlPrt</w:t>
      </w:r>
      <w:r w:rsidRPr="009A5ECE">
        <w:rPr>
          <w:rFonts w:cs="Courier New"/>
          <w:sz w:val="20"/>
          <w:lang w:val="ru-RU"/>
        </w:rPr>
        <w:t>_</w:t>
      </w:r>
      <w:r w:rsidRPr="009A5ECE">
        <w:rPr>
          <w:rFonts w:cs="Courier New"/>
          <w:sz w:val="20"/>
        </w:rPr>
        <w:t>NameFO</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TOFK</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Nm</w:t>
      </w:r>
      <w:r w:rsidRPr="009A5ECE">
        <w:rPr>
          <w:rFonts w:cs="Courier New"/>
          <w:sz w:val="20"/>
          <w:lang w:val="ru-RU"/>
        </w:rPr>
        <w:t>&gt;УПРАВЛЕНИЕ ФЕДЕРАЛЬНОГО КАЗНАЧЕЙСТВА ПО ВЛАДИМИРСКОЙ ОБЛАСТИ&lt;/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lang w:val="ru-RU"/>
        </w:rPr>
        <w:tab/>
      </w:r>
      <w:r w:rsidRPr="009A5ECE">
        <w:rPr>
          <w:rFonts w:cs="Courier New"/>
          <w:sz w:val="20"/>
        </w:rPr>
        <w:t>&lt;Cd&gt;2800&lt;/Cd&gt;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&lt;/TtlPrt_TOFK&gt;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&lt;TtlPrt_SECRECY&gt;0&lt;/TtlPrt_SECRECY&gt;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&lt;TtlPrt_GUIDPrnt&gt;a2e4e9b1-753d-4c55-d382-d46db4ac674c&lt;/TtlPrt_GUIDPrnt&gt;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&lt;TtlPrt_ParentDocType code="ZV"/&gt;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&lt;TtlPrt_ParentDocNumber&gt;12243&lt;/TtlPrt_ParentDocNumber&gt;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&lt;TtlPrt_ParentDocDate&gt;2020-08-13&lt;/TtlPrt_ParentDocDate&gt;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&lt;TtlPrt_Note&gt;(Заявка на получение наличных денег) исполнению не подлежит&lt;/TtlPrt_Note&gt;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SGN</w:t>
      </w:r>
      <w:r w:rsidRPr="009A5ECE">
        <w:rPr>
          <w:rFonts w:cs="Courier New"/>
          <w:sz w:val="20"/>
          <w:lang w:val="ru-RU"/>
        </w:rPr>
        <w:t>_</w:t>
      </w:r>
      <w:r w:rsidRPr="009A5ECE">
        <w:rPr>
          <w:rFonts w:cs="Courier New"/>
          <w:sz w:val="20"/>
        </w:rPr>
        <w:t>Hr</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lastRenderedPageBreak/>
        <w:tab/>
        <w:t>&lt;</w:t>
      </w:r>
      <w:r w:rsidRPr="009A5ECE">
        <w:rPr>
          <w:rFonts w:cs="Courier New"/>
          <w:sz w:val="20"/>
        </w:rPr>
        <w:t>Pst</w:t>
      </w:r>
      <w:r w:rsidRPr="009A5ECE">
        <w:rPr>
          <w:rFonts w:cs="Courier New"/>
          <w:sz w:val="20"/>
          <w:lang w:val="ru-RU"/>
        </w:rPr>
        <w:t>&gt;Директор&lt;/</w:t>
      </w:r>
      <w:r w:rsidRPr="009A5ECE">
        <w:rPr>
          <w:rFonts w:cs="Courier New"/>
          <w:sz w:val="20"/>
        </w:rPr>
        <w:t>Pst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FIO</w:t>
      </w:r>
      <w:r w:rsidRPr="009A5ECE">
        <w:rPr>
          <w:rFonts w:cs="Courier New"/>
          <w:sz w:val="20"/>
          <w:lang w:val="ru-RU"/>
        </w:rPr>
        <w:t>&gt;Иванов А.А.&lt;/</w:t>
      </w:r>
      <w:r w:rsidRPr="009A5ECE">
        <w:rPr>
          <w:rFonts w:cs="Courier New"/>
          <w:sz w:val="20"/>
        </w:rPr>
        <w:t>FIO</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&lt;/SGN_Hr&gt;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&lt;SGN_Dt&gt;2021-01-03&lt;/SGN_Dt&gt;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&lt;StmInfrmtn_TF&gt;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r>
      <w:r w:rsidRPr="009A5ECE">
        <w:rPr>
          <w:rFonts w:cs="Courier New"/>
          <w:sz w:val="20"/>
        </w:rPr>
        <w:tab/>
        <w:t>&lt;GUID&gt;d8bf66bf-1cf1-47f1-a48b-394d18461fe3&lt;/GUID&gt;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&lt;/StmInfrmtn_TF&gt;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szCs w:val="24"/>
        </w:rPr>
      </w:pPr>
      <w:r w:rsidRPr="009A5ECE">
        <w:rPr>
          <w:rFonts w:cs="Courier New"/>
          <w:sz w:val="20"/>
        </w:rPr>
        <w:t>&lt;/self:MSC_CANCDOC_REQ&gt;</w:t>
      </w:r>
    </w:p>
    <w:p w:rsidR="00AD1F54" w:rsidRPr="009D2D00" w:rsidRDefault="00941227">
      <w:pPr>
        <w:pStyle w:val="31"/>
      </w:pPr>
      <w:bookmarkStart w:id="1156" w:name="_Toc185883789"/>
      <w:r w:rsidRPr="009D2D00">
        <w:t>Пример XML (ЕСМВ)</w:t>
      </w:r>
      <w:bookmarkEnd w:id="1156"/>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&lt;?xml version="1.0" encoding="UTF-8"?&gt;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&lt;soapenv:Header xmlns:env="http://schemas.xmlsoap.org/soap/envelope/"&gt;&lt;wsse:Security wsu:Id="Id-sec-f9cb3040b7ca31cd7876d625c632e1aed304"&gt;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 xmlns="http://www.w3.org/2000/09/xmldsig#" Id="Id-sig-b9199ca934cfa91bcff69e807d7b0dbd26f6"&gt;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&lt;CanonicalizationMethod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&lt;SignatureMethod Algorithm="http://www.w3.org/2001/04/xmldsig-more#gostr34102001-gostr3411"/&gt;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 URI="#Id-wssecdata-29cef34e3106063e64fead91c94aeda97ff4" Id="Id-dataref-ea575c0bb2c994b98298d2c77dcd5a7dbaa1"&gt;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&lt;DigestValue&gt;4bqC9/3OSJqEHDz00XLzUf29YFcetigx2jr08qUp7fQ=&lt;/DigestValue&gt;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 Type="http://www.w3.org/TR/2002/REC-xmldsig-core-20020212/xmldsig-core-schema.xsd#X509Data" URI="#Id-keyinfo-11712390bc17243d110193ac033f54873ad8" Id="Id-keyinforef-ac3c6eb29c9af1964819db52ec661b26c339"&gt;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&lt;DigestValue&gt;+0q515JTexjW0go5SdPl7+ydqXUKST91N44lIbXt8Yo=&lt;/DigestValue&gt;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 URI="#Id-sp-4179cfd1e4ba9c0aaed70450fc3c741c9c08" Id="Id-ref-cb8cc265f168034494eca1c25ec74bf9433c"&gt;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&lt;DigestValue&gt;f10/P/MZ5W1AwvdMPGkqpWfYGkK10xUw6SycuQIgFIc=&lt;/DigestValue&gt;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&lt;SignatureValue&gt;Xg8mlCU46QdjuUgHR/GFI13DKE7tfRDOphsVyNpFnxC/Sa2XnEuGBKeW7azroY19</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3u7EHXe4dKfnrJ7k7Eq5+A==&lt;/SignatureValue&gt;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 xmlns="http://uri.etsi.org/01903/v1.4.1#" Target="Id-sig-b9199ca934cfa91bcff69e807d7b0dbd26f6"&gt;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&lt;SignedProperties Id="Id-sp-4179cfd1e4ba9c0aaed70450fc3c741c9c08"&gt;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&lt;SignedSignatureProperties Id="Id-ssp-408cecc6a155b8a0f2850e81d5f57496bb2b"/&gt;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CVNlcnZlciBDQTEgMB4GCSqGSIb3DQEJARYRdWNfZmtAcm9za2F6bmEucnUxHDAa</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BgNVBAgMEzc3INCzLiDQnNC+0YHQutCy0LAxGjAYBggqhQMDgQMBARIMMDA3NzEw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NTY4NzYwMRgwFgYFKoUDZAESDTEwNDc3OTcwMTk4MzAxLDAqBgNVBAkMI9GD0LvQ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uNGG0LAg0JjQu9GM0LjQvdC60LAsINC00L7QvCA3MRUwEwYDVQQHDAzQnNC+0YHQ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utCy0LAxCzAJBgNVBAYTAlJVMTgwNgYDVQQKDC/QpNC10LTQtdGA0LDQu9GM0L3Q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vtC1INC60LDQt9C90LDRh9C10LnRgdGC0LLQvjE/MD0GA1UEAww20KPQpiDQpNC1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0LTQtdGA0LDQu9GM0L3QvtCz0L4g0LrQsNC30L3QsNGH0LXQudGB0YLQstCwMB4X</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DTE2MDQwNzA4MTExMFoXDTE3MDcwNzA4MTExMFowggITMRYwFAYFKoUDZAMSCzEy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MzQ1Njc4OTAxMRgwFgYFKoUDZAESDTAxMjM0NTY3ODkxMjMxGjAYBggqhQMDgQMB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ARIMMDAxMjM0NTY3ODkwMSYwJAYJKoZIhvcNAQkBFhduLm5hZ292aXRzeW5AaW5m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b3NlYy5ydTELMAkGA1UEBhMCUlUxHDAaBgNVBAgMEzc3INCzLiDQnNC+0YHQutCy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0LAxFTATBgNVBAcMDNCc0L7RgdC60LLQsDE4MDYGA1UECgwv0KTQtdC00LXRgNCw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0LvRjNC90L7QtSDQutCw0LfQvdCw0YfQtdC50YHRgtCy0L4xNDAyBgNVBAsMK9GC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0LXRgdGC0L7QstC+0LUg0L/QvtC00YDQsNC30LTQtdC70LXQvdC40LUxHDAaBgNV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BCoME2PQtdGA0YLQuNGE0LjQutCw0YIxGTAXBgNVBAQMENCi0LXRgdGC0L7QstGL</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0LkxPTA7BgNVBAwMNNCi0LXRgdGC0L7QstGL0Lkg0YHQtdGA0YLQuNGE0LjQutCw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0YIg0L/QvtC00L/QuNGB0LgxQTA/BgkqhkiG9w0BCQIMMklOTlw9MDEyMzQ1Njc4</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OS9LUFBcPTEyMzQ1Njc4OS9PR1JOXD0wMTIzNDU2Nzg5MTIzMS4wLAYDVQQDDCXQ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otC10YHRgtC+0LLRi9C5INGB0LXRgNGC0LjRhNC40LrQsNGCMGMwHAYGKoUDAgIT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MBIGByqFAwICJAAGByqFAwICHgEDQwAEQM/mE38gcSmh2U183WL3aPaP3tJu0vTq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CndMDcb72IGcv8nO7QkaqnFwXrkt6zScdQlQgUX78ct0+jNJa7ZIdLGjggRJMIIE</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RTAMBgNVHRMBAf8EAjAAMB0GA1UdIAQWMBQwCAYGKoUDZHEBMAgGBiqFA2RxAjBN</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BgUqhQNkbwREDELQmtGA0LjQv9GC0L7Qn9GA0L4gQ1NQICjQstC10YDRgdC40Y8g</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My42KSAo0LjRgdC/0L7Qu9C90LXQvdC40LUgMikwggFhBgUqhQNkcASCAVYwggFS</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DEQi0JrRgNC40L/RgtC+0J/RgNC+IENTUCIgKNCy0LXRgNGB0LjRjyAzLjYpICjQ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uNGB0L/QvtC70L3QtdC90LjQtSAyKQxoItCf0YDQvtCz0YDQsNC80LzQvdC+LdCw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0L/Qv9Cw0YDQsNGC0L3Ri9C5INC60L7QvNC/0LvQtdC60YEgItCu0L3QuNGB0LXR</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gNGCLdCT0J7QodCiIi4g0JLQtdGA0YHQuNGPIDIuMSIMT9Ch0LXRgNGC0LjRhNC4</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0LrQsNGCINGB0L7QvtGC0LLQtdGC0YHRgtCy0LjRjyDihJYg0KHQpC8xMjQtMjcz</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OCDQvtGCIDAxLjA3LjIwMTUMT9Ch0LXRgNGC0LjRhNC40LrQsNGCINGB0L7QvtGC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0LLQtdGC0YHRgtCy0LjRjyDihJYg0KHQpC8xMjgtMjE3NSDQvtGCIDIwLjA2LjIw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MTMwDgYDVR0PAQH/BAQDAgTwMBMGA1UdJQQMMAoGCCsGAQUFBwMDMCsGA1UdEAQk</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MCKADzIwMTYwNDA3MDgwNDI4WoEPMjAxNzA3MDcwODA0MjhaMIIBjwYDVR0jBIIB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hjCCAYKAFJ5xDg/atAEoXz/iy49lFZcCR4yroYIBZaSCAWEwggFdMRgwFgYJKoZI</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hvcNAQkCEwlTZXJ2ZXIgQ0ExIDAeBgkqhkiG9w0BCQEWEXVjX2ZrQHJvc2them5h</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LnJ1MRwwGgYDVQQIDBM3NyDQsy4g0JzQvtGB0LrQstCwMRowGAYIKoUDA4EDAQES</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DDAwNzcxMDU2ODc2MDEYMBYGBSqFA2QBEg0xMDQ3Nzk3MDE5ODMwMSwwKgYDVQQJ</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DCPRg9C70LjRhtCwINCY0LvRjNC40L3QutCwLCDQtNC+0LwgNzEVMBMGA1UEBwwM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0JzQvtGB0LrQstCwMQswCQYDVQQGEwJSVTE4MDYGA1UECgwv0KTQtdC00LXRgNCw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0LvRjNC90L7QtSDQutCw0LfQvdCw0YfQtdC50YHRgtCy0L4xPzA9BgNVBAMMNtCj</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0KYg0KTQtdC00LXRgNCw0LvRjNC90L7Qs9C+INC60LDQt9C90LDRh9C10LnRgdGC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0LLQsIIBATBeBgNVHR8EVzBVMCmgJ6AlhiNodHRwOi8vY3JsLnJvc2them5hLnJ1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L2NybC9mazAxLmNybDAooCagJIYiaHR0cDovL2NybC5mc2ZrLmxvY2FsL2NybC9m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azAxLmNybDAdBgNVHQ4EFgQUt0m7wwTPyJQ+5TDMkq5Z0WnD5vQwCAYGKoUDAgID</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A0EAReUQeQpqERyFF5XRWG8RnguKCWvPIQOt26PZmVTccxOXVHwZyI0rqdcQ2i4L</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p87xs4bqOAO1BwhmKL/TsoC4pA==&lt;/wsse:BinarySecurityToken&gt;&lt;/wsse:Security&gt;&lt;/soapenv:Header&gt;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&lt;soapenv:Body xmlns:env="http://schemas.xmlsoap.org/soap/envelope/" wsu:Id="Id-wssecdata-29cef34e3106063e64fead91c94aeda97ff4"&gt;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&lt;transferDocumentRequest xmlns:typ="http://www.roskazna.ru/eb/services/transferDocumentService/types" xmlns="http://www.roskazna.ru/eb/services/transferDocumentService/types" versionId="1.0"&gt;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&lt;typ:header&gt;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&lt;typ:packageId&gt;e8bf66bf-9cf1-47f1-a48b-394d18467fe3&lt;/typ:packageId&gt;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&lt;typ:senderSystemId&gt;PFHD&lt;/typ:senderSystemId&gt;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&lt;typ:targetSystemId&gt;EXP&lt;/typ:targetSystemId&gt;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&lt;typ:documentType&gt;MSC_CANCDOC_REQ&lt;/typ:documentType&gt;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&lt;typ:documentGuid&gt;a2e4e9b1-753d-4e55-d111-a46db4ac956a&lt;/typ:documentGuid&gt;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&lt;typ:creationDateTime&gt;2021-01-03T16:46:07.689+04:00&lt;/typ:creationDateTime&gt;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 name="tofkCode" value="3200"/&gt;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 name="versionId" value="2.0"/&gt;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&lt;/typ:params&gt;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&lt;/typ:header&gt;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&lt;self:MSC_CANCDOC_REQ xmlns="" metaType="formular" versionID="2.0" xsi:schemaLocation="http://www.roskazna.ru/eb/domain/MSC_CANCDOC_REQ/formular formulars.xsd" xmlns:self="http://www.roskazna.ru/eb/domain/MSC_CANCDOC_REQ/formular" xmlns:xsi="http://www.w3.org/2001/XMLSchema-instance"&gt;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&lt;TtlPrt_DocNumber&gt;15&lt;/TtlPrt_DocNumber&gt;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&lt;TtlPrt_DateEnt&gt;2021-01-03&lt;/TtlPrt_DateEnt&gt;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UBP</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Cd</w:t>
      </w:r>
      <w:r w:rsidRPr="009A5ECE">
        <w:rPr>
          <w:rFonts w:cs="Courier New"/>
          <w:sz w:val="20"/>
          <w:lang w:val="ru-RU"/>
        </w:rPr>
        <w:t>&gt;28119006&lt;/</w:t>
      </w:r>
      <w:r w:rsidRPr="009A5ECE">
        <w:rPr>
          <w:rFonts w:cs="Courier New"/>
          <w:sz w:val="20"/>
        </w:rPr>
        <w:t>Cd</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Nm</w:t>
      </w:r>
      <w:r w:rsidRPr="009A5ECE">
        <w:rPr>
          <w:rFonts w:cs="Courier New"/>
          <w:sz w:val="20"/>
          <w:lang w:val="ru-RU"/>
        </w:rPr>
        <w:t>&gt;ДЕПАРТАМЕНТ ОБРАЗОВАНИЯ ВЛАДИМИРСКОЙ ОБЛАСТИ&lt;/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&lt;/TtlPrt_UBP&gt;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&lt;TtlPrt_NumbLS&gt;03281190060&lt;/TtlPrt_NumbLS&gt;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GRBSName</w:t>
      </w:r>
      <w:r w:rsidRPr="009A5ECE">
        <w:rPr>
          <w:rFonts w:cs="Courier New"/>
          <w:sz w:val="20"/>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9A5ECE">
        <w:rPr>
          <w:rFonts w:cs="Courier New"/>
          <w:sz w:val="20"/>
        </w:rPr>
        <w:t>TtlPrt</w:t>
      </w:r>
      <w:r w:rsidRPr="009A5ECE">
        <w:rPr>
          <w:rFonts w:cs="Courier New"/>
          <w:sz w:val="20"/>
          <w:lang w:val="ru-RU"/>
        </w:rPr>
        <w:t>_</w:t>
      </w:r>
      <w:r w:rsidRPr="009A5ECE">
        <w:rPr>
          <w:rFonts w:cs="Courier New"/>
          <w:sz w:val="20"/>
        </w:rPr>
        <w:t>GRBSName</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GRBSCode</w:t>
      </w:r>
      <w:r w:rsidRPr="009A5ECE">
        <w:rPr>
          <w:rFonts w:cs="Courier New"/>
          <w:sz w:val="20"/>
          <w:lang w:val="ru-RU"/>
        </w:rPr>
        <w:t>&gt;177&lt;/</w:t>
      </w:r>
      <w:r w:rsidRPr="009A5ECE">
        <w:rPr>
          <w:rFonts w:cs="Courier New"/>
          <w:sz w:val="20"/>
        </w:rPr>
        <w:t>TtlPrt</w:t>
      </w:r>
      <w:r w:rsidRPr="009A5ECE">
        <w:rPr>
          <w:rFonts w:cs="Courier New"/>
          <w:sz w:val="20"/>
          <w:lang w:val="ru-RU"/>
        </w:rPr>
        <w:t>_</w:t>
      </w:r>
      <w:r w:rsidRPr="009A5ECE">
        <w:rPr>
          <w:rFonts w:cs="Courier New"/>
          <w:sz w:val="20"/>
        </w:rPr>
        <w:t>GRBSCode</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Budget</w:t>
      </w:r>
      <w:r w:rsidRPr="009A5ECE">
        <w:rPr>
          <w:rFonts w:cs="Courier New"/>
          <w:sz w:val="20"/>
          <w:lang w:val="ru-RU"/>
        </w:rPr>
        <w:t>&gt;Федеральный бюджет&lt;/</w:t>
      </w:r>
      <w:r w:rsidRPr="009A5ECE">
        <w:rPr>
          <w:rFonts w:cs="Courier New"/>
          <w:sz w:val="20"/>
        </w:rPr>
        <w:t>TtlPrt</w:t>
      </w:r>
      <w:r w:rsidRPr="009A5ECE">
        <w:rPr>
          <w:rFonts w:cs="Courier New"/>
          <w:sz w:val="20"/>
          <w:lang w:val="ru-RU"/>
        </w:rPr>
        <w:t>_</w:t>
      </w:r>
      <w:r w:rsidRPr="009A5ECE">
        <w:rPr>
          <w:rFonts w:cs="Courier New"/>
          <w:sz w:val="20"/>
        </w:rPr>
        <w:t>Budget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NameFO</w:t>
      </w:r>
      <w:r w:rsidRPr="009A5ECE">
        <w:rPr>
          <w:rFonts w:cs="Courier New"/>
          <w:sz w:val="20"/>
          <w:lang w:val="ru-RU"/>
        </w:rPr>
        <w:t>&gt;Министерство финансов Российской Федерации&lt;/</w:t>
      </w:r>
      <w:r w:rsidRPr="009A5ECE">
        <w:rPr>
          <w:rFonts w:cs="Courier New"/>
          <w:sz w:val="20"/>
        </w:rPr>
        <w:t>TtlPrt</w:t>
      </w:r>
      <w:r w:rsidRPr="009A5ECE">
        <w:rPr>
          <w:rFonts w:cs="Courier New"/>
          <w:sz w:val="20"/>
          <w:lang w:val="ru-RU"/>
        </w:rPr>
        <w:t>_</w:t>
      </w:r>
      <w:r w:rsidRPr="009A5ECE">
        <w:rPr>
          <w:rFonts w:cs="Courier New"/>
          <w:sz w:val="20"/>
        </w:rPr>
        <w:t>NameFO</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TtlPrt</w:t>
      </w:r>
      <w:r w:rsidRPr="009A5ECE">
        <w:rPr>
          <w:rFonts w:cs="Courier New"/>
          <w:sz w:val="20"/>
          <w:lang w:val="ru-RU"/>
        </w:rPr>
        <w:t>_</w:t>
      </w:r>
      <w:r w:rsidRPr="009A5ECE">
        <w:rPr>
          <w:rFonts w:cs="Courier New"/>
          <w:sz w:val="20"/>
        </w:rPr>
        <w:t>TOFK</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Nm</w:t>
      </w:r>
      <w:r w:rsidRPr="009A5ECE">
        <w:rPr>
          <w:rFonts w:cs="Courier New"/>
          <w:sz w:val="20"/>
          <w:lang w:val="ru-RU"/>
        </w:rPr>
        <w:t>&gt;УПРАВЛЕНИЕ ФЕДЕРАЛЬНОГО КАЗНАЧЕЙСТВА ПО ВЛАДИМИРСКОЙ ОБЛАСТИ&lt;/</w:t>
      </w:r>
      <w:r w:rsidRPr="009A5ECE">
        <w:rPr>
          <w:rFonts w:cs="Courier New"/>
          <w:sz w:val="20"/>
        </w:rPr>
        <w:t>Nm</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lang w:val="ru-RU"/>
        </w:rPr>
        <w:tab/>
      </w:r>
      <w:r w:rsidRPr="009A5ECE">
        <w:rPr>
          <w:rFonts w:cs="Courier New"/>
          <w:sz w:val="20"/>
        </w:rPr>
        <w:t>&lt;Cd&gt;2800&lt;/Cd&gt;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&lt;/TtlPrt_TOFK&gt;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&lt;TtlPrt_SECRECY&gt;0&lt;/TtlPrt_SECRECY&gt;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&lt;TtlPrt_GUIDPrnt&gt;a2e4e9b1-753d-4c55-d382-d46db4ac674c&lt;/TtlPrt_GUIDPrnt&gt;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&lt;TtlPrt_ParentDocType code="ZV"/&gt;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&lt;TtlPrt_ParentDocNumber&gt;12243&lt;/TtlPrt_ParentDocNumber&gt;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&lt;TtlPrt_ParentDocDate&gt;2020-08-13&lt;/TtlPrt_ParentDocDate&gt;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&lt;TtlPrt_Note&gt;(Заявка на получение наличных денег) исполнению не подлежит&lt;/TtlPrt_Note&gt;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&lt;</w:t>
      </w:r>
      <w:r w:rsidRPr="009A5ECE">
        <w:rPr>
          <w:rFonts w:cs="Courier New"/>
          <w:sz w:val="20"/>
        </w:rPr>
        <w:t>SGN</w:t>
      </w:r>
      <w:r w:rsidRPr="009A5ECE">
        <w:rPr>
          <w:rFonts w:cs="Courier New"/>
          <w:sz w:val="20"/>
          <w:lang w:val="ru-RU"/>
        </w:rPr>
        <w:t>_</w:t>
      </w:r>
      <w:r w:rsidRPr="009A5ECE">
        <w:rPr>
          <w:rFonts w:cs="Courier New"/>
          <w:sz w:val="20"/>
        </w:rPr>
        <w:t>Hr</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Pst</w:t>
      </w:r>
      <w:r w:rsidRPr="009A5ECE">
        <w:rPr>
          <w:rFonts w:cs="Courier New"/>
          <w:sz w:val="20"/>
          <w:lang w:val="ru-RU"/>
        </w:rPr>
        <w:t>&gt;Директор&lt;/</w:t>
      </w:r>
      <w:r w:rsidRPr="009A5ECE">
        <w:rPr>
          <w:rFonts w:cs="Courier New"/>
          <w:sz w:val="20"/>
        </w:rPr>
        <w:t>Pst</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A5ECE">
        <w:rPr>
          <w:rFonts w:cs="Courier New"/>
          <w:sz w:val="20"/>
          <w:lang w:val="ru-RU"/>
        </w:rPr>
        <w:tab/>
        <w:t>&lt;</w:t>
      </w:r>
      <w:r w:rsidRPr="009A5ECE">
        <w:rPr>
          <w:rFonts w:cs="Courier New"/>
          <w:sz w:val="20"/>
        </w:rPr>
        <w:t>FIO</w:t>
      </w:r>
      <w:r w:rsidRPr="009A5ECE">
        <w:rPr>
          <w:rFonts w:cs="Courier New"/>
          <w:sz w:val="20"/>
          <w:lang w:val="ru-RU"/>
        </w:rPr>
        <w:t>&gt;Иванов А.А.&lt;/</w:t>
      </w:r>
      <w:r w:rsidRPr="009A5ECE">
        <w:rPr>
          <w:rFonts w:cs="Courier New"/>
          <w:sz w:val="20"/>
        </w:rPr>
        <w:t>FIO</w:t>
      </w:r>
      <w:r w:rsidRPr="009A5ECE">
        <w:rPr>
          <w:rFonts w:cs="Courier New"/>
          <w:sz w:val="20"/>
          <w:lang w:val="ru-RU"/>
        </w:rPr>
        <w: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&lt;/SGN_Hr&gt;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&lt;SGN_Dt&gt;2021-01-03&lt;/SGN_Dt&gt;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&lt;StmInfrmtn_TF&gt;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r>
      <w:r w:rsidRPr="009A5ECE">
        <w:rPr>
          <w:rFonts w:cs="Courier New"/>
          <w:sz w:val="20"/>
        </w:rPr>
        <w:tab/>
        <w:t>&lt;GUID&gt;d8bf66bf-1cf1-47f1-a48b-394d18461fe3&lt;/GUID&gt;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&lt;/StmInfrmtn_TF&gt;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 xmlns="http://www.w3.org/2000/09/xmldsig#" Id="Id-sig-d373256b5942f08343bc8d034aadd7158f61"&gt;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&lt;CanonicalizationMethod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&lt;SignatureMethod Algorithm="http://www.w3.org/2001/04/xmldsig-more#gostr34102001-gostr3411"/&gt;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&lt;Reference URI="Id-xadesdata-eaf97d94646411e9b78d005056834f23" Id="Id-dataref-dfd24e85a456a1a342553e99c27fd5695cff"&gt;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Algorithm="http://www.w3.org/2000/09/xmldsig#enveloped-signature"/&gt;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&lt;DigestValue&gt;tuuoIThRLrpmXrL14i8lPFRl0pwMCiUsBbH5BypOA0I=&lt;/DigestValue&gt;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&lt;Reference Type="http://www.w3.org/TR/2002/REC-xmldsig-core-20020212/xmldsig-core-schema.xsd#X509Data" URI="#Id-keyinfo-3dfe71fe8d5a7f7591dd337029c400ccf286" Id="Id-keyinforef-9674835ee89ca1067673b6fbb04db381a2a6"&gt;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&lt;DigestValue&gt;fIKSx5SIme2CRgDvDzflubM+Qqh4IkAWCXPpzXWD/AQ=&lt;/DigestValue&gt;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&lt;Reference URI="#Id-sp-c353e147090ff61f2f90dcd64635bcf70055" Id="Id-ref-dbee882997a09b88ec14dafcd7da585e2467"&gt;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 Algorithm="http://www.w3.org/2001/10/xml-exc-c14n#"/&gt;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&lt;/Transforms&gt;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&lt;DigestMethod Algorithm="http://www.w3.org/2001/04/xmldsig-more#gostr3411"/&gt;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&lt;DigestValue&gt;ffi2NrwgQYkFPoTAefkLKH2wMBSNjwN3zzDBV+mhwQg=&lt;/DigestValue&gt;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&lt;/Reference&gt;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&lt;SignatureValue&gt;zolZ5HI+TT6shtnB1YnAZeMq9mcqWLWAZlSR+MuKJXXN2NRZS/zapvyY4rW+I5gM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py5+uThVv9x8n5TApPOJCg==&lt;/SignatureValue&gt;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&lt;KeyInfo Id="Id-keyinfo-3dfe71fe8d5a7f7591dd337029c400ccf286"&gt;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&lt;X509Data&gt;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b/>
        <w:t>&lt;X509Certificate&gt;MIIHbzCCBx6gAwIBAgIUCw+9bFynffs/n08sYLaljBr5oXAwCAYGKoUDAgIDMIIB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OTEgMB4GCSqGSIb3DQEJARYRdWNfZmtAcm9za2F6bmEucnUxGTAXBgNVBAgMENCz</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LiDQnNC+0YHQutCy0LAxGjAYBggqhQMDgQMBARIMMDA3NzEwNTY4NzYwMRgwFgYF</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KoUDZAESDTEwNDc3OTcwMTk4MzAxLDAqBgNVBAkMI9GD0LvQuNGG0LAg0JjQu9GM</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0LjQvdC60LAsINC00L7QvCA3MRUwEwYDVQQHDAzQnNC+0YHQutCy0LAxCzAJBgNV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BAYTAlJVMTgwNgYDVQQKDC/QpNC10LTQtdGA0LDQu9GM0L3QvtC1INC60LDQt9C9</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0LDRh9C10LnRgdGC0LLQvjE4MDYGA1UEAwwv0KTQtdC00LXRgNCw0LvRjNC90L7Q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tSDQutCw0LfQvdCw0YfQtdC50YHRgtCy0L4wHhcNMTgwNDA1MTMzNDQ3WhcNMTkw</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NzA1MTMzNDQ3WjCCAS0xGjAYBggqhQMDgQMBARIMMDA3NzEwNTY4NzYwMRgwFgYF</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KoUDZAESDTEwNDc3OTcwMTk4MzAxIzAhBgNVBAkMGtGD0LsuINCY0LvRjNC40L3Q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utCwLCDQtC43MR4wHAYJKoZIhvcNAQkBFg83NzdAcm9za2F6bmEucnUxCzAJBgNV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BAYTAlJVMRgwFgYDVQQIDA/Qsy7QnNC+0YHQutCy0LAxFTATBgNVBAcMDNCc0L7R</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gdC60LLQsDE4MDYGA1UECgwv0KTQtdC00LXRgNCw0LvRjNC90L7QtSDQutCw0LfQ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vdCw0YfQtdC50YHRgtCy0L4xODA2BgNVBAMML9Ck0LXQtNC10YDQsNC70YzQvdC+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0LUg0LrQsNC30L3QsNGH0LXQudGB0YLQstC+MGMwHAYGKoUDAgITMBIGByqFAwIC</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IwEGByqFAwICHgEDQwAEQDmzpZ5HcFrSdwi3/h6QJ/jU0i6sTgtJqrYL/Tr+gxBg</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Ud3B/sLCyhk3sR3aCrZ0K4YlsFHVmbBhDYe62UsOcnOjggQCMIID/jAMBgNVHRMB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Af8EAjAAMB0GA1UdIAQWMBQwCAYGKoUDZHEBMAgGBiqFA2RxAjA2BgUqhQNkbwQt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DCsi0JrRgNC40L/RgtC+0J/RgNC+IENTUCIgKNCy0LXRgNGB0LjRjyA0LjApMIIB</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MQYFKoUDZHAEggEmMIIBIgxEItCa0YDQuNC/0YLQvtCf0YDQviBDU1AiICjQstC1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0YDRgdC40Y8gMy42KSAo0LjRgdC/0L7Qu9C90LXQvdC40LUgMikMaCLQn9GA0L7Q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s9GA0LDQvNC80L3Qvi3QsNC/0L/QsNGA0LDRgtC90YvQuSDQutC+0LzQv9C70LXQ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utGBICLQrtC90LjRgdC10YDRgi3Qk9Ce0KHQoiIuINCS0LXRgNGB0LjRjyAyLjEi</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DB/ihJYgMTQ5LzcvNi01Njkg0L7RgiAyMS4xMi4yMDE3DE/QodC10YDRgtC40YTQ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uNC60LDRgiDRgdC+0L7RgtCy0LXRgtGB0YLQstC40Y8g4oSWINCh0KQvMTI4LTI4</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Nzgg0L7RgiAyMC4wNi4yMDE2MA4GA1UdDwEB/wQEAwID+DAdBgNVHSUEFjAUBggr</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BgEFBQcDAgYIKwYBBQUHAwMwKwYDVR0QBCQwIoAPMjAxODA0MDUxMzM0NDVagQ8y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lastRenderedPageBreak/>
        <w:t>MDE5MDcwNTEzMzQ0NVowggGFBgNVHSMEggF8MIIBeIAUFlWRplFYxIksa1Fb0oUZ</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CgFESCKhggFSpIIBTjCCAUoxHjAcBgkqhkiG9w0BCQEWD2RpdEBtaW5zdnlhei5y</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dTELMAkGA1UEBhMCUlUxHDAaBgNVBAgMEzc3INCzLiDQnNC+0YHQutCy0LAxFTAT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BgNVBAcMDNCc0L7RgdC60LLQsDE/MD0GA1UECQw2MTI1Mzc1INCzLiDQnNC+0YHQ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utCy0LAsINGD0LsuINCi0LLQtdGA0YHQutCw0Y8sINC0LiA3MSwwKgYDVQQKDCPQ</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nNC40L3QutC+0LzRgdCy0Y/Qt9GMINCg0L7RgdGB0LjQuDEYMBYGBSqFA2QBEg0x</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MDQ3NzAyMDI2NzAxMRowGAYIKoUDA4EDAQESDDAwNzcxMDQ3NDM3NTFBMD8GA1UE</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Aww40JPQvtC70L7QstC90L7QuSDRg9C00L7RgdGC0L7QstC10YDRj9GO0YnQuNC5</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INGG0LXQvdGC0YCCCjas1FUAAAAAAS8wXgYDVR0fBFcwVTApoCegJYYjaHR0cDov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L2NybC5yb3NrYXpuYS5ydS9jcmwvdWNmay5jcmwwKKAmoCSGImh0dHA6Ly9jcmwu</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ZnNmay5sb2NhbC9jcmwvdWNmay5jcmwwHQYDVR0OBBYEFLkvJG7Rfzg6F53wdndv</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NLDQ/i3nMAgGBiqFAwICAwNBAH1LMUVqEV/HRyesHDkB5eBUk6qDOJwnOBHil2Y1</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qNiUhWK7AqT93ErNsumpe8dDCswJmvps2nbQA7xwIJjzJjk=&lt;/X509Certificate&gt;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&lt;/X509Data&gt;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&lt;/KeyInfo&gt;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 xmlns="http://uri.etsi.org/01903/v1.4.1#" Target="Id-sig-d373256b5942f08343bc8d034aadd7158f61"&gt;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&lt;SignedProperties Id="Id-sp-c353e147090ff61f2f90dcd64635bcf70055"&gt;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&lt;SignedSignatureProperties Id="Id-ssp-7fd861712d758e7e3004067202146d020fd2"/&gt;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&lt;/SignedProperties&gt;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&lt;/QualifyingProperties&gt;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&lt;/Object&gt;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&lt;/Signature&gt;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&lt;/self:MSC_CANCDOC_REQ&gt;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&lt;/typ:document&gt;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&lt;/transferDocumentRequest&gt;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A5ECE">
        <w:rPr>
          <w:rFonts w:cs="Courier New"/>
          <w:sz w:val="20"/>
        </w:rPr>
        <w:t>&lt;/soapenv:Body&gt;</w:t>
      </w:r>
    </w:p>
    <w:p w:rsidR="00AD1F54" w:rsidRPr="009A5ECE" w:rsidRDefault="00941227" w:rsidP="00144ABC">
      <w:pPr>
        <w:pStyle w:val="EBScript"/>
        <w:widowControl w:val="0"/>
        <w:pBdr>
          <w:top w:val="single" w:sz="4" w:space="0" w:color="000000"/>
          <w:left w:val="single" w:sz="4" w:space="0" w:color="000000"/>
          <w:right w:val="single" w:sz="4" w:space="0" w:color="000000"/>
        </w:pBdr>
        <w:spacing w:before="0" w:after="0"/>
        <w:ind w:left="0" w:right="0"/>
        <w:rPr>
          <w:lang w:val="ru-RU"/>
        </w:rPr>
      </w:pPr>
      <w:r w:rsidRPr="009A5ECE">
        <w:rPr>
          <w:rFonts w:cs="Courier New"/>
          <w:sz w:val="20"/>
        </w:rPr>
        <w:t>&lt;/soapenv:Envelope&gt;</w:t>
      </w:r>
    </w:p>
    <w:p w:rsidR="00AD1F54" w:rsidRPr="00F975F4" w:rsidRDefault="00941227">
      <w:pPr>
        <w:pStyle w:val="22"/>
        <w:rPr>
          <w:highlight w:val="green"/>
          <w:lang w:val="ru-RU"/>
        </w:rPr>
      </w:pPr>
      <w:bookmarkStart w:id="1157" w:name="_Ref46776829"/>
      <w:bookmarkStart w:id="1158" w:name="_Ref46778086"/>
      <w:bookmarkStart w:id="1159" w:name="_Toc185883790"/>
      <w:r w:rsidRPr="00F975F4">
        <w:rPr>
          <w:highlight w:val="green"/>
          <w:lang w:val="ru-RU"/>
        </w:rPr>
        <w:t>Описание документа «Заявка на возврат» (ф. 0531803)</w:t>
      </w:r>
      <w:bookmarkEnd w:id="1157"/>
      <w:bookmarkEnd w:id="1158"/>
      <w:bookmarkEnd w:id="1159"/>
    </w:p>
    <w:p w:rsidR="00AD1F54" w:rsidRPr="003B5630" w:rsidRDefault="00941227">
      <w:pPr>
        <w:pStyle w:val="31"/>
        <w:rPr>
          <w:highlight w:val="green"/>
        </w:rPr>
      </w:pPr>
      <w:bookmarkStart w:id="1160" w:name="_Toc185883791"/>
      <w:r w:rsidRPr="003B5630">
        <w:rPr>
          <w:highlight w:val="green"/>
        </w:rPr>
        <w:t>Назначение и маршрут документа</w:t>
      </w:r>
      <w:bookmarkEnd w:id="1160"/>
    </w:p>
    <w:p w:rsidR="00AD1F54" w:rsidRPr="009D2D00" w:rsidRDefault="00941227">
      <w:pPr>
        <w:pStyle w:val="ASFKNormal"/>
        <w:spacing w:before="60" w:after="120"/>
        <w:contextualSpacing w:val="0"/>
        <w:jc w:val="both"/>
        <w:rPr>
          <w:sz w:val="24"/>
        </w:rPr>
      </w:pPr>
      <w:r w:rsidRPr="009D2D00">
        <w:rPr>
          <w:sz w:val="24"/>
        </w:rPr>
        <w:t>Документ «Заявка на возврат» (ф. 0531803) предоставляется УБП в ТОФК для возвратов средств плательщикам.</w:t>
      </w:r>
    </w:p>
    <w:bookmarkStart w:id="1161" w:name="_Toc86145994"/>
    <w:bookmarkStart w:id="1162" w:name="_Toc86423534"/>
    <w:bookmarkStart w:id="1163" w:name="_Toc86424187"/>
    <w:bookmarkStart w:id="1164" w:name="_Toc86437602"/>
    <w:bookmarkStart w:id="1165" w:name="_Toc87281943"/>
    <w:bookmarkStart w:id="1166" w:name="_Toc87609699"/>
    <w:bookmarkEnd w:id="1161"/>
    <w:bookmarkEnd w:id="1162"/>
    <w:bookmarkEnd w:id="1163"/>
    <w:bookmarkEnd w:id="1164"/>
    <w:bookmarkEnd w:id="1165"/>
    <w:bookmarkEnd w:id="1166"/>
    <w:p w:rsidR="00AD1F54" w:rsidRPr="003B5630" w:rsidRDefault="00941227">
      <w:pPr>
        <w:pStyle w:val="GOSTNameTable"/>
        <w:numPr>
          <w:ilvl w:val="0"/>
          <w:numId w:val="2"/>
        </w:numPr>
        <w:tabs>
          <w:tab w:val="num" w:pos="-5245"/>
          <w:tab w:val="left" w:pos="993"/>
        </w:tabs>
        <w:ind w:left="425" w:hanging="357"/>
        <w:rPr>
          <w:highlight w:val="green"/>
        </w:rPr>
      </w:pPr>
      <w:r w:rsidRPr="003B5630">
        <w:rPr>
          <w:highlight w:val="green"/>
        </w:rPr>
        <w:fldChar w:fldCharType="begin"/>
      </w:r>
      <w:r w:rsidRPr="003B5630">
        <w:rPr>
          <w:highlight w:val="green"/>
        </w:rPr>
        <w:instrText>SEQ Таблица \* ARABIC</w:instrText>
      </w:r>
      <w:r w:rsidRPr="003B5630">
        <w:rPr>
          <w:highlight w:val="green"/>
        </w:rPr>
        <w:fldChar w:fldCharType="separate"/>
      </w:r>
      <w:bookmarkStart w:id="1167" w:name="_Toc776483"/>
      <w:bookmarkStart w:id="1168" w:name="_Toc185882444"/>
      <w:r w:rsidR="005A3293">
        <w:rPr>
          <w:noProof/>
          <w:highlight w:val="green"/>
        </w:rPr>
        <w:t>116</w:t>
      </w:r>
      <w:r w:rsidRPr="003B5630">
        <w:rPr>
          <w:highlight w:val="green"/>
        </w:rPr>
        <w:fldChar w:fldCharType="end"/>
      </w:r>
      <w:r w:rsidRPr="003B5630">
        <w:rPr>
          <w:rFonts w:eastAsia="Calibri"/>
          <w:szCs w:val="24"/>
          <w:highlight w:val="green"/>
        </w:rPr>
        <w:t xml:space="preserve"> – </w:t>
      </w:r>
      <w:r w:rsidRPr="003B5630">
        <w:rPr>
          <w:highlight w:val="green"/>
        </w:rPr>
        <w:t>Маршрут документа «Заявка на возврат» (ф. 0531803)</w:t>
      </w:r>
      <w:bookmarkEnd w:id="1167"/>
      <w:bookmarkEnd w:id="1168"/>
    </w:p>
    <w:tbl>
      <w:tblPr>
        <w:tblStyle w:val="GOSTTable"/>
        <w:tblW w:w="5000" w:type="pct"/>
        <w:tblLook w:val="01E0" w:firstRow="1" w:lastRow="1" w:firstColumn="1" w:lastColumn="1" w:noHBand="0" w:noVBand="0"/>
      </w:tblPr>
      <w:tblGrid>
        <w:gridCol w:w="2554"/>
        <w:gridCol w:w="2555"/>
        <w:gridCol w:w="454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3" w:type="pct"/>
          </w:tcPr>
          <w:p w:rsidR="00AD1F54" w:rsidRPr="009D2D00" w:rsidRDefault="00941227">
            <w:pPr>
              <w:pStyle w:val="GOSTTableHead"/>
              <w:rPr>
                <w:szCs w:val="22"/>
              </w:rPr>
            </w:pPr>
            <w:r w:rsidRPr="009D2D00">
              <w:rPr>
                <w:szCs w:val="22"/>
              </w:rPr>
              <w:t>Отправитель</w:t>
            </w:r>
          </w:p>
        </w:tc>
        <w:tc>
          <w:tcPr>
            <w:tcW w:w="1324" w:type="pct"/>
          </w:tcPr>
          <w:p w:rsidR="00AD1F54" w:rsidRPr="009D2D00" w:rsidRDefault="00941227">
            <w:pPr>
              <w:pStyle w:val="GOSTTableHead"/>
              <w:rPr>
                <w:szCs w:val="22"/>
              </w:rPr>
            </w:pPr>
            <w:r w:rsidRPr="009D2D00">
              <w:rPr>
                <w:szCs w:val="22"/>
              </w:rPr>
              <w:t>Получатель</w:t>
            </w:r>
          </w:p>
        </w:tc>
        <w:tc>
          <w:tcPr>
            <w:tcW w:w="2353" w:type="pct"/>
          </w:tcPr>
          <w:p w:rsidR="00AD1F54" w:rsidRPr="009D2D00" w:rsidRDefault="00941227">
            <w:pPr>
              <w:pStyle w:val="GOSTTableHead"/>
              <w:rPr>
                <w:szCs w:val="22"/>
              </w:rPr>
            </w:pPr>
            <w:r w:rsidRPr="009D2D00">
              <w:rPr>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pStyle w:val="GOSTTablenorm"/>
              <w:rPr>
                <w:szCs w:val="22"/>
              </w:rPr>
            </w:pPr>
            <w:r w:rsidRPr="009D2D00">
              <w:rPr>
                <w:szCs w:val="22"/>
              </w:rPr>
              <w:t>ПБС</w:t>
            </w:r>
          </w:p>
        </w:tc>
        <w:tc>
          <w:tcPr>
            <w:tcW w:w="1324" w:type="pct"/>
          </w:tcPr>
          <w:p w:rsidR="00AD1F54" w:rsidRPr="009D2D00" w:rsidRDefault="00941227">
            <w:pPr>
              <w:pStyle w:val="GOSTTablenorm"/>
              <w:rPr>
                <w:szCs w:val="22"/>
              </w:rPr>
            </w:pPr>
            <w:r w:rsidRPr="009D2D00">
              <w:rPr>
                <w:szCs w:val="22"/>
              </w:rPr>
              <w:t>Стороннее ППО</w:t>
            </w:r>
          </w:p>
        </w:tc>
        <w:tc>
          <w:tcPr>
            <w:tcW w:w="2353" w:type="pct"/>
          </w:tcPr>
          <w:p w:rsidR="00AD1F54" w:rsidRPr="009D2D00" w:rsidRDefault="00AD1F54">
            <w:pPr>
              <w:pStyle w:val="GOSTTablenorm"/>
              <w:rPr>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3" w:type="pct"/>
          </w:tcPr>
          <w:p w:rsidR="00AD1F54" w:rsidRPr="009D2D00" w:rsidRDefault="00941227">
            <w:pPr>
              <w:pStyle w:val="GOSTTablenorm"/>
              <w:rPr>
                <w:szCs w:val="22"/>
              </w:rPr>
            </w:pPr>
            <w:r w:rsidRPr="009D2D00">
              <w:rPr>
                <w:szCs w:val="22"/>
              </w:rPr>
              <w:t>ПБС (ПФХД)</w:t>
            </w:r>
          </w:p>
        </w:tc>
        <w:tc>
          <w:tcPr>
            <w:tcW w:w="1324" w:type="pct"/>
          </w:tcPr>
          <w:p w:rsidR="00AD1F54" w:rsidRPr="009D2D00" w:rsidRDefault="00941227">
            <w:pPr>
              <w:pStyle w:val="GOSTTablenorm"/>
              <w:rPr>
                <w:szCs w:val="22"/>
              </w:rPr>
            </w:pPr>
            <w:r w:rsidRPr="009D2D00">
              <w:rPr>
                <w:szCs w:val="22"/>
              </w:rPr>
              <w:t>ТОФК (ПУР ЭБ)</w:t>
            </w:r>
          </w:p>
        </w:tc>
        <w:tc>
          <w:tcPr>
            <w:tcW w:w="2353" w:type="pct"/>
          </w:tcPr>
          <w:p w:rsidR="00AD1F54" w:rsidRPr="009D2D00" w:rsidRDefault="00AD1F54">
            <w:pPr>
              <w:pStyle w:val="GOSTTablenorm"/>
              <w:rPr>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pStyle w:val="GOSTTablenorm"/>
              <w:rPr>
                <w:szCs w:val="22"/>
              </w:rPr>
            </w:pPr>
            <w:r w:rsidRPr="009D2D00">
              <w:rPr>
                <w:szCs w:val="22"/>
              </w:rPr>
              <w:t>ПБС (ППО СУФД АСФК)</w:t>
            </w:r>
          </w:p>
        </w:tc>
        <w:tc>
          <w:tcPr>
            <w:tcW w:w="1324" w:type="pct"/>
          </w:tcPr>
          <w:p w:rsidR="00AD1F54" w:rsidRPr="009D2D00" w:rsidRDefault="00941227">
            <w:pPr>
              <w:pStyle w:val="GOSTTablenorm"/>
              <w:rPr>
                <w:szCs w:val="22"/>
              </w:rPr>
            </w:pPr>
            <w:r w:rsidRPr="009D2D00">
              <w:rPr>
                <w:szCs w:val="22"/>
              </w:rPr>
              <w:t>ТОФК (ПУР ЭБ</w:t>
            </w:r>
            <w:r w:rsidRPr="003B5630">
              <w:rPr>
                <w:szCs w:val="22"/>
                <w:highlight w:val="green"/>
              </w:rPr>
              <w:t>)</w:t>
            </w:r>
          </w:p>
        </w:tc>
        <w:tc>
          <w:tcPr>
            <w:tcW w:w="2353" w:type="pct"/>
          </w:tcPr>
          <w:p w:rsidR="00AD1F54" w:rsidRPr="009D2D00" w:rsidRDefault="00AD1F54">
            <w:pPr>
              <w:pStyle w:val="GOSTTablenorm"/>
              <w:rPr>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3" w:type="pct"/>
          </w:tcPr>
          <w:p w:rsidR="00AD1F54" w:rsidRPr="009D2D00" w:rsidRDefault="00941227">
            <w:pPr>
              <w:pStyle w:val="GOSTTablenorm"/>
              <w:rPr>
                <w:szCs w:val="22"/>
              </w:rPr>
            </w:pPr>
            <w:r w:rsidRPr="003B5630">
              <w:rPr>
                <w:szCs w:val="22"/>
                <w:highlight w:val="green"/>
              </w:rPr>
              <w:t>А</w:t>
            </w:r>
            <w:r w:rsidRPr="009D2D00">
              <w:rPr>
                <w:szCs w:val="22"/>
              </w:rPr>
              <w:t>ИС ФССП</w:t>
            </w:r>
          </w:p>
        </w:tc>
        <w:tc>
          <w:tcPr>
            <w:tcW w:w="1324" w:type="pct"/>
          </w:tcPr>
          <w:p w:rsidR="00AD1F54" w:rsidRPr="009D2D00" w:rsidRDefault="00941227">
            <w:pPr>
              <w:pStyle w:val="GOSTTablenorm"/>
              <w:rPr>
                <w:szCs w:val="22"/>
              </w:rPr>
            </w:pPr>
            <w:r w:rsidRPr="009D2D00">
              <w:rPr>
                <w:szCs w:val="22"/>
              </w:rPr>
              <w:t>ТОФК (ПУР ЭБ)</w:t>
            </w:r>
          </w:p>
        </w:tc>
        <w:tc>
          <w:tcPr>
            <w:tcW w:w="2353" w:type="pct"/>
          </w:tcPr>
          <w:p w:rsidR="00AD1F54" w:rsidRPr="009D2D00" w:rsidRDefault="00941227">
            <w:pPr>
              <w:pStyle w:val="GOSTTablenorm"/>
              <w:rPr>
                <w:szCs w:val="22"/>
              </w:rPr>
            </w:pPr>
            <w:r w:rsidRPr="009D2D00">
              <w:rPr>
                <w:szCs w:val="22"/>
              </w:rPr>
              <w:t>Взаимодействие посредством сервиса СМЭВ.</w:t>
            </w:r>
          </w:p>
          <w:p w:rsidR="00AD1F54" w:rsidRPr="009D2D00" w:rsidRDefault="00941227">
            <w:pPr>
              <w:pStyle w:val="GOSTTablenorm"/>
              <w:rPr>
                <w:szCs w:val="22"/>
              </w:rPr>
            </w:pPr>
            <w:r w:rsidRPr="009D2D00">
              <w:rPr>
                <w:szCs w:val="22"/>
              </w:rPr>
              <w:t>Обмен осуществляется только по операциям со средс</w:t>
            </w:r>
            <w:r w:rsidR="00A10DB3">
              <w:rPr>
                <w:szCs w:val="22"/>
              </w:rPr>
              <w:t>твами во временном распоряжении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pStyle w:val="GOSTTablenorm"/>
              <w:rPr>
                <w:szCs w:val="22"/>
              </w:rPr>
            </w:pPr>
            <w:r w:rsidRPr="009D2D00">
              <w:rPr>
                <w:szCs w:val="22"/>
              </w:rPr>
              <w:t>ГИС ЭС</w:t>
            </w:r>
          </w:p>
        </w:tc>
        <w:tc>
          <w:tcPr>
            <w:tcW w:w="1324" w:type="pct"/>
          </w:tcPr>
          <w:p w:rsidR="00AD1F54" w:rsidRPr="009D2D00" w:rsidRDefault="00941227">
            <w:pPr>
              <w:pStyle w:val="GOSTTablenorm"/>
              <w:rPr>
                <w:szCs w:val="22"/>
              </w:rPr>
            </w:pPr>
            <w:r w:rsidRPr="009D2D00">
              <w:rPr>
                <w:szCs w:val="22"/>
              </w:rPr>
              <w:t>ТОФК (ПУР ЭБ)</w:t>
            </w:r>
          </w:p>
        </w:tc>
        <w:tc>
          <w:tcPr>
            <w:tcW w:w="2353" w:type="pct"/>
          </w:tcPr>
          <w:p w:rsidR="00AD1F54" w:rsidRPr="009D2D00" w:rsidRDefault="00AD1F54">
            <w:pPr>
              <w:pStyle w:val="GOSTTablenorm"/>
              <w:rPr>
                <w:szCs w:val="22"/>
              </w:rPr>
            </w:pPr>
          </w:p>
        </w:tc>
      </w:tr>
    </w:tbl>
    <w:p w:rsidR="00AD1F54" w:rsidRPr="009D2D00" w:rsidRDefault="00941227">
      <w:pPr>
        <w:pStyle w:val="31"/>
      </w:pPr>
      <w:bookmarkStart w:id="1169" w:name="_Ref524685819"/>
      <w:bookmarkStart w:id="1170" w:name="_Toc776934"/>
      <w:bookmarkStart w:id="1171" w:name="_Toc1469440"/>
      <w:bookmarkStart w:id="1172" w:name="_Toc185883792"/>
      <w:r w:rsidRPr="009D2D00">
        <w:lastRenderedPageBreak/>
        <w:t>Описание комплексного типа «tMSC_ApplRfnd»</w:t>
      </w:r>
      <w:bookmarkEnd w:id="1169"/>
      <w:bookmarkEnd w:id="1170"/>
      <w:bookmarkEnd w:id="1171"/>
      <w:bookmarkEnd w:id="1172"/>
    </w:p>
    <w:bookmarkStart w:id="1173" w:name="_Ref524685903"/>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1174" w:name="_Ref524685918"/>
      <w:bookmarkStart w:id="1175" w:name="_Toc776484"/>
      <w:bookmarkStart w:id="1176" w:name="_Toc185882445"/>
      <w:r w:rsidR="005A3293">
        <w:rPr>
          <w:rFonts w:eastAsia="Calibri"/>
          <w:noProof/>
        </w:rPr>
        <w:t>117</w:t>
      </w:r>
      <w:bookmarkEnd w:id="1174"/>
      <w:r w:rsidRPr="009D2D00">
        <w:rPr>
          <w:rFonts w:eastAsia="Calibri"/>
        </w:rPr>
        <w:fldChar w:fldCharType="end"/>
      </w:r>
      <w:r w:rsidRPr="009D2D00">
        <w:rPr>
          <w:rFonts w:eastAsia="Calibri"/>
          <w:szCs w:val="24"/>
        </w:rPr>
        <w:t xml:space="preserve"> – </w:t>
      </w:r>
      <w:r w:rsidRPr="009D2D00">
        <w:t>Описание</w:t>
      </w:r>
      <w:r w:rsidRPr="009D2D00">
        <w:rPr>
          <w:rFonts w:eastAsia="Calibri"/>
        </w:rPr>
        <w:t xml:space="preserve"> комплексного типа «</w:t>
      </w:r>
      <w:r w:rsidRPr="009D2D00">
        <w:rPr>
          <w:rFonts w:eastAsia="Calibri"/>
          <w:szCs w:val="24"/>
        </w:rPr>
        <w:t>tMSC_ApplRfnd</w:t>
      </w:r>
      <w:r w:rsidRPr="009D2D00">
        <w:rPr>
          <w:rFonts w:eastAsia="Calibri"/>
        </w:rPr>
        <w:t>»</w:t>
      </w:r>
      <w:bookmarkEnd w:id="1173"/>
      <w:bookmarkEnd w:id="1175"/>
      <w:bookmarkEnd w:id="1176"/>
      <w:r w:rsidRPr="009D2D00">
        <w:rPr>
          <w:rFonts w:eastAsia="Calibri"/>
        </w:rPr>
        <w:t xml:space="preserve"> </w:t>
      </w:r>
    </w:p>
    <w:tbl>
      <w:tblPr>
        <w:tblStyle w:val="GOSTTable"/>
        <w:tblW w:w="5000" w:type="pct"/>
        <w:tblLayout w:type="fixed"/>
        <w:tblLook w:val="04A0" w:firstRow="1" w:lastRow="0" w:firstColumn="1" w:lastColumn="0" w:noHBand="0" w:noVBand="1"/>
      </w:tblPr>
      <w:tblGrid>
        <w:gridCol w:w="1705"/>
        <w:gridCol w:w="1703"/>
        <w:gridCol w:w="567"/>
        <w:gridCol w:w="1135"/>
        <w:gridCol w:w="567"/>
        <w:gridCol w:w="397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5" w:type="dxa"/>
          </w:tcPr>
          <w:p w:rsidR="00AD1F54" w:rsidRPr="009D2D00" w:rsidRDefault="00941227">
            <w:pPr>
              <w:pStyle w:val="GOSTTableHead"/>
            </w:pPr>
            <w:r w:rsidRPr="009D2D00">
              <w:t>Наименование элемента</w:t>
            </w:r>
          </w:p>
        </w:tc>
        <w:tc>
          <w:tcPr>
            <w:tcW w:w="1703"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5"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7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t>Версия структуры формуляра</w:t>
            </w:r>
          </w:p>
        </w:tc>
        <w:tc>
          <w:tcPr>
            <w:tcW w:w="1703" w:type="dxa"/>
          </w:tcPr>
          <w:p w:rsidR="00AD1F54" w:rsidRPr="009D2D00" w:rsidRDefault="00941227">
            <w:pPr>
              <w:pStyle w:val="GOSTTablenorm"/>
              <w:rPr>
                <w:szCs w:val="22"/>
              </w:rPr>
            </w:pPr>
            <w:r w:rsidRPr="009D2D00">
              <w:t>versionID</w:t>
            </w:r>
          </w:p>
        </w:tc>
        <w:tc>
          <w:tcPr>
            <w:tcW w:w="567" w:type="dxa"/>
          </w:tcPr>
          <w:p w:rsidR="00AD1F54" w:rsidRPr="009D2D00" w:rsidRDefault="00941227">
            <w:pPr>
              <w:pStyle w:val="GOSTTablenorm"/>
              <w:jc w:val="center"/>
              <w:rPr>
                <w:szCs w:val="22"/>
              </w:rPr>
            </w:pPr>
            <w:r w:rsidRPr="009D2D00">
              <w:rPr>
                <w:lang w:val="en-US"/>
              </w:rPr>
              <w:t>А</w:t>
            </w:r>
          </w:p>
        </w:tc>
        <w:tc>
          <w:tcPr>
            <w:tcW w:w="1135" w:type="dxa"/>
          </w:tcPr>
          <w:p w:rsidR="00AD1F54" w:rsidRPr="009D2D00" w:rsidRDefault="00941227">
            <w:pPr>
              <w:pStyle w:val="GOSTTablenorm"/>
              <w:rPr>
                <w:szCs w:val="22"/>
                <w:lang w:val="en-US"/>
              </w:rPr>
            </w:pPr>
            <w:r w:rsidRPr="009D2D00">
              <w:t>-</w:t>
            </w:r>
          </w:p>
        </w:tc>
        <w:tc>
          <w:tcPr>
            <w:tcW w:w="567" w:type="dxa"/>
          </w:tcPr>
          <w:p w:rsidR="00AD1F54" w:rsidRPr="009D2D00" w:rsidRDefault="00941227">
            <w:pPr>
              <w:pStyle w:val="GOSTTablenorm"/>
              <w:jc w:val="center"/>
              <w:rPr>
                <w:szCs w:val="22"/>
              </w:rPr>
            </w:pPr>
            <w:r w:rsidRPr="009D2D00">
              <w:t>О</w:t>
            </w:r>
          </w:p>
        </w:tc>
        <w:tc>
          <w:tcPr>
            <w:tcW w:w="3973" w:type="dxa"/>
          </w:tcPr>
          <w:p w:rsidR="00AD1F54" w:rsidRPr="009D2D00" w:rsidRDefault="00941227">
            <w:pPr>
              <w:pStyle w:val="GOSTTablenorm"/>
              <w:rPr>
                <w:szCs w:val="22"/>
              </w:rPr>
            </w:pPr>
            <w:r w:rsidRPr="009D2D00">
              <w:rPr>
                <w:szCs w:val="22"/>
                <w:lang w:eastAsia="en-US"/>
              </w:rPr>
              <w:t xml:space="preserve">Указывается значение версии, соответствующее таблице </w:t>
            </w:r>
            <w:r w:rsidRPr="009D2D00">
              <w:rPr>
                <w:szCs w:val="22"/>
              </w:rPr>
              <w:fldChar w:fldCharType="begin"/>
            </w:r>
            <w:r w:rsidRPr="009D2D00">
              <w:rPr>
                <w:szCs w:val="22"/>
                <w:lang w:eastAsia="en-US"/>
              </w:rPr>
              <w:instrText xml:space="preserve"> REF _Ref19881821 \h </w:instrText>
            </w:r>
            <w:r w:rsidRPr="009D2D00">
              <w:rPr>
                <w:szCs w:val="22"/>
              </w:rPr>
              <w:instrText xml:space="preserve"> \* MERGEFORMAT </w:instrText>
            </w:r>
            <w:r w:rsidRPr="009D2D00">
              <w:rPr>
                <w:szCs w:val="22"/>
              </w:rPr>
            </w:r>
            <w:r w:rsidRPr="009D2D00">
              <w:rPr>
                <w:szCs w:val="22"/>
              </w:rPr>
              <w:fldChar w:fldCharType="separate"/>
            </w:r>
            <w:r w:rsidR="005A3293" w:rsidRPr="005A3293">
              <w:rPr>
                <w:rFonts w:eastAsia="Calibri"/>
                <w:szCs w:val="24"/>
              </w:rPr>
              <w:t>2</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rPr>
                <w:szCs w:val="22"/>
              </w:rPr>
              <w:t>Номер заявки</w:t>
            </w:r>
          </w:p>
        </w:tc>
        <w:tc>
          <w:tcPr>
            <w:tcW w:w="1703" w:type="dxa"/>
          </w:tcPr>
          <w:p w:rsidR="00AD1F54" w:rsidRPr="009D2D00" w:rsidRDefault="00941227">
            <w:pPr>
              <w:pStyle w:val="GOSTTablenorm"/>
              <w:rPr>
                <w:szCs w:val="22"/>
              </w:rPr>
            </w:pPr>
            <w:r w:rsidRPr="009D2D00">
              <w:rPr>
                <w:szCs w:val="22"/>
              </w:rPr>
              <w:t>ZV_ApplctnNm</w:t>
            </w:r>
          </w:p>
        </w:tc>
        <w:tc>
          <w:tcPr>
            <w:tcW w:w="567" w:type="dxa"/>
          </w:tcPr>
          <w:p w:rsidR="00AD1F54" w:rsidRPr="009D2D00" w:rsidRDefault="00941227">
            <w:pPr>
              <w:pStyle w:val="GOSTTablenorm"/>
              <w:jc w:val="center"/>
              <w:rPr>
                <w:szCs w:val="22"/>
              </w:rPr>
            </w:pPr>
            <w:r w:rsidRPr="009D2D00">
              <w:rPr>
                <w:szCs w:val="22"/>
              </w:rPr>
              <w:t>П</w:t>
            </w:r>
          </w:p>
        </w:tc>
        <w:tc>
          <w:tcPr>
            <w:tcW w:w="1135" w:type="dxa"/>
          </w:tcPr>
          <w:p w:rsidR="00AD1F54" w:rsidRPr="009D2D00" w:rsidRDefault="00941227">
            <w:pPr>
              <w:pStyle w:val="GOSTTablenorm"/>
              <w:rPr>
                <w:szCs w:val="22"/>
                <w:lang w:val="en-US"/>
              </w:rPr>
            </w:pPr>
            <w:r w:rsidRPr="009D2D00">
              <w:rPr>
                <w:szCs w:val="22"/>
              </w:rPr>
              <w:t>Т</w:t>
            </w:r>
            <w:r w:rsidRPr="009D2D00">
              <w:rPr>
                <w:szCs w:val="22"/>
                <w:lang w:val="en-US"/>
              </w:rPr>
              <w:t>(1-15)</w:t>
            </w:r>
          </w:p>
        </w:tc>
        <w:tc>
          <w:tcPr>
            <w:tcW w:w="567" w:type="dxa"/>
          </w:tcPr>
          <w:p w:rsidR="00AD1F54" w:rsidRPr="009D2D00" w:rsidRDefault="00941227">
            <w:pPr>
              <w:pStyle w:val="GOSTTablenorm"/>
              <w:jc w:val="center"/>
              <w:rPr>
                <w:szCs w:val="22"/>
              </w:rPr>
            </w:pPr>
            <w:r w:rsidRPr="009D2D00">
              <w:rPr>
                <w:szCs w:val="22"/>
              </w:rPr>
              <w:t>О</w:t>
            </w:r>
          </w:p>
        </w:tc>
        <w:tc>
          <w:tcPr>
            <w:tcW w:w="3973" w:type="dxa"/>
          </w:tcPr>
          <w:p w:rsidR="00A10DB3" w:rsidRDefault="00941227">
            <w:pPr>
              <w:pStyle w:val="GOSTTablenorm"/>
              <w:rPr>
                <w:szCs w:val="22"/>
              </w:rPr>
            </w:pPr>
            <w:r w:rsidRPr="009D2D00">
              <w:rPr>
                <w:szCs w:val="22"/>
              </w:rPr>
              <w:t xml:space="preserve">Номер, присвоенный клиентом, оформляющим Заявку. </w:t>
            </w:r>
          </w:p>
          <w:p w:rsidR="00AD1F54" w:rsidRPr="009D2D00" w:rsidRDefault="00941227">
            <w:pPr>
              <w:pStyle w:val="GOSTTablenorm"/>
              <w:rPr>
                <w:szCs w:val="22"/>
              </w:rPr>
            </w:pPr>
            <w:r w:rsidRPr="009D2D00">
              <w:rPr>
                <w:szCs w:val="22"/>
              </w:rPr>
              <w:t xml:space="preserve">Номер уникален в пределах даты, </w:t>
            </w:r>
            <w:r w:rsidR="00A10DB3">
              <w:rPr>
                <w:szCs w:val="22"/>
              </w:rPr>
              <w:t>за которую сформирован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rPr>
                <w:szCs w:val="22"/>
              </w:rPr>
              <w:t>Клиент</w:t>
            </w:r>
          </w:p>
        </w:tc>
        <w:tc>
          <w:tcPr>
            <w:tcW w:w="1703" w:type="dxa"/>
          </w:tcPr>
          <w:p w:rsidR="00AD1F54" w:rsidRPr="009D2D00" w:rsidRDefault="00941227">
            <w:pPr>
              <w:pStyle w:val="GOSTTablenorm"/>
              <w:rPr>
                <w:szCs w:val="22"/>
              </w:rPr>
            </w:pPr>
            <w:r w:rsidRPr="009D2D00">
              <w:rPr>
                <w:szCs w:val="22"/>
              </w:rPr>
              <w:t>ZV_MSC_Cstmr</w:t>
            </w:r>
          </w:p>
        </w:tc>
        <w:tc>
          <w:tcPr>
            <w:tcW w:w="567" w:type="dxa"/>
          </w:tcPr>
          <w:p w:rsidR="00AD1F54" w:rsidRPr="009D2D00" w:rsidRDefault="00941227">
            <w:pPr>
              <w:pStyle w:val="GOSTTablenorm"/>
              <w:jc w:val="center"/>
              <w:rPr>
                <w:szCs w:val="22"/>
              </w:rPr>
            </w:pPr>
            <w:r w:rsidRPr="009D2D00">
              <w:rPr>
                <w:szCs w:val="22"/>
              </w:rPr>
              <w:t>С</w:t>
            </w:r>
          </w:p>
        </w:tc>
        <w:tc>
          <w:tcPr>
            <w:tcW w:w="1135" w:type="dxa"/>
          </w:tcPr>
          <w:p w:rsidR="00AD1F54" w:rsidRPr="009D2D00" w:rsidRDefault="00941227">
            <w:pPr>
              <w:pStyle w:val="GOSTTablenorm"/>
              <w:rPr>
                <w:szCs w:val="22"/>
              </w:rPr>
            </w:pPr>
            <w:r w:rsidRPr="009D2D00">
              <w:rPr>
                <w:szCs w:val="22"/>
                <w:lang w:val="en-US"/>
              </w:rPr>
              <w:t>tMSC_Cstmr</w:t>
            </w:r>
            <w:r w:rsidRPr="009D2D00">
              <w:rPr>
                <w:szCs w:val="22"/>
              </w:rPr>
              <w:t>6</w:t>
            </w:r>
          </w:p>
        </w:tc>
        <w:tc>
          <w:tcPr>
            <w:tcW w:w="567" w:type="dxa"/>
          </w:tcPr>
          <w:p w:rsidR="00AD1F54" w:rsidRPr="009D2D00" w:rsidRDefault="00941227">
            <w:pPr>
              <w:pStyle w:val="GOSTTablenorm"/>
              <w:jc w:val="center"/>
              <w:rPr>
                <w:szCs w:val="22"/>
              </w:rPr>
            </w:pPr>
            <w:r w:rsidRPr="009D2D00">
              <w:rPr>
                <w:szCs w:val="22"/>
              </w:rPr>
              <w:t>О</w:t>
            </w:r>
          </w:p>
        </w:tc>
        <w:tc>
          <w:tcPr>
            <w:tcW w:w="397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_Ref466497389 \h  \* MERGEFORMAT </w:instrText>
            </w:r>
            <w:r w:rsidRPr="009D2D00">
              <w:rPr>
                <w:b/>
                <w:szCs w:val="22"/>
              </w:rPr>
            </w:r>
            <w:r w:rsidRPr="009D2D00">
              <w:rPr>
                <w:b/>
                <w:szCs w:val="22"/>
              </w:rPr>
              <w:fldChar w:fldCharType="separate"/>
            </w:r>
            <w:r w:rsidR="005A3293" w:rsidRPr="005A3293">
              <w:rPr>
                <w:rFonts w:eastAsia="Calibri"/>
                <w:b/>
                <w:szCs w:val="22"/>
              </w:rPr>
              <w:t>118</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rPr>
                <w:szCs w:val="22"/>
              </w:rPr>
              <w:t>Организация</w:t>
            </w:r>
          </w:p>
        </w:tc>
        <w:tc>
          <w:tcPr>
            <w:tcW w:w="1703" w:type="dxa"/>
          </w:tcPr>
          <w:p w:rsidR="00AD1F54" w:rsidRPr="009D2D00" w:rsidRDefault="00941227">
            <w:pPr>
              <w:pStyle w:val="GOSTTablenorm"/>
              <w:rPr>
                <w:szCs w:val="22"/>
              </w:rPr>
            </w:pPr>
            <w:r w:rsidRPr="009D2D00">
              <w:rPr>
                <w:szCs w:val="22"/>
              </w:rPr>
              <w:t>ZV_MSC_Orgnztn</w:t>
            </w:r>
          </w:p>
        </w:tc>
        <w:tc>
          <w:tcPr>
            <w:tcW w:w="567" w:type="dxa"/>
          </w:tcPr>
          <w:p w:rsidR="00AD1F54" w:rsidRPr="009D2D00" w:rsidRDefault="00941227">
            <w:pPr>
              <w:pStyle w:val="GOSTTablenorm"/>
              <w:jc w:val="center"/>
              <w:rPr>
                <w:szCs w:val="22"/>
              </w:rPr>
            </w:pPr>
            <w:r w:rsidRPr="009D2D00">
              <w:rPr>
                <w:szCs w:val="22"/>
              </w:rPr>
              <w:t>С</w:t>
            </w:r>
          </w:p>
        </w:tc>
        <w:tc>
          <w:tcPr>
            <w:tcW w:w="1135" w:type="dxa"/>
          </w:tcPr>
          <w:p w:rsidR="00AD1F54" w:rsidRPr="009D2D00" w:rsidRDefault="00941227">
            <w:pPr>
              <w:pStyle w:val="GOSTTablenorm"/>
              <w:rPr>
                <w:szCs w:val="22"/>
              </w:rPr>
            </w:pPr>
            <w:r w:rsidRPr="009D2D00">
              <w:rPr>
                <w:szCs w:val="22"/>
                <w:lang w:val="en-US"/>
              </w:rPr>
              <w:t>tMSC_Orgnztn</w:t>
            </w:r>
          </w:p>
        </w:tc>
        <w:tc>
          <w:tcPr>
            <w:tcW w:w="567" w:type="dxa"/>
          </w:tcPr>
          <w:p w:rsidR="00AD1F54" w:rsidRPr="009D2D00" w:rsidRDefault="00941227">
            <w:pPr>
              <w:pStyle w:val="GOSTTablenorm"/>
              <w:jc w:val="center"/>
              <w:rPr>
                <w:szCs w:val="22"/>
              </w:rPr>
            </w:pPr>
            <w:r w:rsidRPr="009D2D00">
              <w:rPr>
                <w:szCs w:val="22"/>
              </w:rPr>
              <w:t>О</w:t>
            </w:r>
          </w:p>
        </w:tc>
        <w:tc>
          <w:tcPr>
            <w:tcW w:w="397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rPr>
              <w:fldChar w:fldCharType="begin"/>
            </w:r>
            <w:r w:rsidRPr="009D2D00">
              <w:rPr>
                <w:b/>
              </w:rPr>
              <w:instrText xml:space="preserve"> REF _Ref524685964 \h  \* MERGEFORMAT </w:instrText>
            </w:r>
            <w:r w:rsidRPr="009D2D00">
              <w:rPr>
                <w:b/>
              </w:rPr>
            </w:r>
            <w:r w:rsidRPr="009D2D00">
              <w:rPr>
                <w:b/>
              </w:rPr>
              <w:fldChar w:fldCharType="separate"/>
            </w:r>
            <w:r w:rsidR="005A3293" w:rsidRPr="005A3293">
              <w:rPr>
                <w:b/>
                <w:szCs w:val="22"/>
              </w:rPr>
              <w:t>119</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rPr>
                <w:szCs w:val="22"/>
              </w:rPr>
              <w:t xml:space="preserve">Данные </w:t>
            </w:r>
            <w:r w:rsidRPr="009D2D00">
              <w:t>ГАДБ/Данные ГРБС</w:t>
            </w:r>
          </w:p>
        </w:tc>
        <w:tc>
          <w:tcPr>
            <w:tcW w:w="1703" w:type="dxa"/>
          </w:tcPr>
          <w:p w:rsidR="00AD1F54" w:rsidRPr="009D2D00" w:rsidRDefault="00941227">
            <w:pPr>
              <w:pStyle w:val="GOSTTablenorm"/>
              <w:rPr>
                <w:szCs w:val="22"/>
              </w:rPr>
            </w:pPr>
            <w:r w:rsidRPr="009D2D00">
              <w:rPr>
                <w:szCs w:val="22"/>
              </w:rPr>
              <w:t>ZV_MSC_GRBS</w:t>
            </w:r>
          </w:p>
        </w:tc>
        <w:tc>
          <w:tcPr>
            <w:tcW w:w="567" w:type="dxa"/>
          </w:tcPr>
          <w:p w:rsidR="00AD1F54" w:rsidRPr="009D2D00" w:rsidRDefault="00941227">
            <w:pPr>
              <w:pStyle w:val="GOSTTablenorm"/>
              <w:jc w:val="center"/>
              <w:rPr>
                <w:szCs w:val="22"/>
              </w:rPr>
            </w:pPr>
            <w:r w:rsidRPr="009D2D00">
              <w:rPr>
                <w:szCs w:val="22"/>
              </w:rPr>
              <w:t>С</w:t>
            </w:r>
          </w:p>
        </w:tc>
        <w:tc>
          <w:tcPr>
            <w:tcW w:w="1135" w:type="dxa"/>
          </w:tcPr>
          <w:p w:rsidR="00AD1F54" w:rsidRPr="009D2D00" w:rsidRDefault="00941227">
            <w:pPr>
              <w:pStyle w:val="GOSTTablenorm"/>
              <w:rPr>
                <w:szCs w:val="22"/>
              </w:rPr>
            </w:pPr>
            <w:r w:rsidRPr="009D2D00">
              <w:rPr>
                <w:szCs w:val="22"/>
                <w:lang w:val="en-US"/>
              </w:rPr>
              <w:t>tMSC_GRBS</w:t>
            </w:r>
          </w:p>
        </w:tc>
        <w:tc>
          <w:tcPr>
            <w:tcW w:w="567" w:type="dxa"/>
          </w:tcPr>
          <w:p w:rsidR="00AD1F54" w:rsidRPr="009D2D00" w:rsidRDefault="00941227">
            <w:pPr>
              <w:pStyle w:val="GOSTTablenorm"/>
              <w:jc w:val="center"/>
              <w:rPr>
                <w:szCs w:val="22"/>
              </w:rPr>
            </w:pPr>
            <w:r w:rsidRPr="009D2D00">
              <w:rPr>
                <w:szCs w:val="22"/>
              </w:rPr>
              <w:t>О</w:t>
            </w:r>
          </w:p>
        </w:tc>
        <w:tc>
          <w:tcPr>
            <w:tcW w:w="397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rPr>
              <w:fldChar w:fldCharType="begin"/>
            </w:r>
            <w:r w:rsidRPr="009D2D00">
              <w:rPr>
                <w:b/>
              </w:rPr>
              <w:instrText xml:space="preserve"> REF _Ref524685974 \h  \* MERGEFORMAT </w:instrText>
            </w:r>
            <w:r w:rsidRPr="009D2D00">
              <w:rPr>
                <w:b/>
              </w:rPr>
            </w:r>
            <w:r w:rsidRPr="009D2D00">
              <w:rPr>
                <w:b/>
              </w:rPr>
              <w:fldChar w:fldCharType="separate"/>
            </w:r>
            <w:r w:rsidR="005A3293" w:rsidRPr="005A3293">
              <w:rPr>
                <w:b/>
                <w:szCs w:val="22"/>
              </w:rPr>
              <w:t>122</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t>Код объекта по ФАИП (КМИ)</w:t>
            </w:r>
          </w:p>
        </w:tc>
        <w:tc>
          <w:tcPr>
            <w:tcW w:w="1703" w:type="dxa"/>
          </w:tcPr>
          <w:p w:rsidR="00AD1F54" w:rsidRPr="009D2D00" w:rsidRDefault="00941227">
            <w:pPr>
              <w:pStyle w:val="GOSTTablenorm"/>
              <w:rPr>
                <w:lang w:val="en-US"/>
              </w:rPr>
            </w:pPr>
            <w:r w:rsidRPr="009D2D00">
              <w:rPr>
                <w:lang w:val="en-US"/>
              </w:rPr>
              <w:t>ZV_FAIPObjCd</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rPr>
                <w:lang w:val="en-US"/>
              </w:rPr>
            </w:pPr>
            <w:r w:rsidRPr="009D2D00">
              <w:rPr>
                <w:lang w:val="en-US"/>
              </w:rPr>
              <w:t>Т(1-24)</w:t>
            </w:r>
          </w:p>
        </w:tc>
        <w:tc>
          <w:tcPr>
            <w:tcW w:w="567" w:type="dxa"/>
          </w:tcPr>
          <w:p w:rsidR="00AD1F54" w:rsidRPr="009D2D00" w:rsidRDefault="00941227">
            <w:pPr>
              <w:pStyle w:val="GOSTTablenorm"/>
              <w:jc w:val="center"/>
            </w:pPr>
            <w:r w:rsidRPr="009D2D00">
              <w:t>Н</w:t>
            </w:r>
          </w:p>
        </w:tc>
        <w:tc>
          <w:tcPr>
            <w:tcW w:w="3973" w:type="dxa"/>
          </w:tcPr>
          <w:p w:rsidR="00A10DB3" w:rsidRDefault="00941227">
            <w:pPr>
              <w:pStyle w:val="GOSTTablenorm"/>
              <w:rPr>
                <w:szCs w:val="22"/>
              </w:rPr>
            </w:pPr>
            <w:r w:rsidRPr="009D2D00">
              <w:rPr>
                <w:szCs w:val="22"/>
              </w:rPr>
              <w:t>Может указываться уникальный код объекта капитального строительства или объекта недвижимости, код мероприятия по информатизации.</w:t>
            </w:r>
          </w:p>
          <w:p w:rsidR="00AD1F54" w:rsidRPr="009D2D00" w:rsidRDefault="00941227">
            <w:pPr>
              <w:pStyle w:val="GOSTTablenorm"/>
            </w:pPr>
            <w:r w:rsidRPr="009D2D00">
              <w:rPr>
                <w:szCs w:val="22"/>
              </w:rPr>
              <w:t xml:space="preserve">Поле не заполняется при возврате средств во </w:t>
            </w:r>
            <w:r w:rsidR="00A10DB3">
              <w:rPr>
                <w:szCs w:val="22"/>
              </w:rPr>
              <w:t>временном распоряжении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Данные о руководителе</w:t>
            </w:r>
          </w:p>
        </w:tc>
        <w:tc>
          <w:tcPr>
            <w:tcW w:w="1703" w:type="dxa"/>
          </w:tcPr>
          <w:p w:rsidR="00AD1F54" w:rsidRPr="009D2D00" w:rsidRDefault="00941227">
            <w:pPr>
              <w:pStyle w:val="GOSTTablenorm"/>
              <w:rPr>
                <w:lang w:val="en-US"/>
              </w:rPr>
            </w:pPr>
            <w:r w:rsidRPr="009D2D00">
              <w:t>ZV_MSC_Hd</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rPr>
                <w:lang w:val="en-US"/>
              </w:rPr>
              <w:t>tSGNNmPs</w:t>
            </w:r>
            <w:r w:rsidRPr="009D2D00">
              <w:t>1</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Состав элемента представлен в таблице</w:t>
            </w:r>
            <w:r w:rsidRPr="009D2D00">
              <w:rPr>
                <w:b/>
              </w:rPr>
              <w:t xml:space="preserve"> </w:t>
            </w:r>
            <w:r w:rsidRPr="009D2D00">
              <w:rPr>
                <w:b/>
              </w:rPr>
              <w:fldChar w:fldCharType="begin"/>
            </w:r>
            <w:r w:rsidRPr="009D2D00">
              <w:rPr>
                <w:b/>
              </w:rPr>
              <w:instrText xml:space="preserve"> REF _Ref531604040 \h  \* MERGEFORMAT </w:instrText>
            </w:r>
            <w:r w:rsidRPr="009D2D00">
              <w:rPr>
                <w:b/>
              </w:rPr>
            </w:r>
            <w:r w:rsidRPr="009D2D00">
              <w:rPr>
                <w:b/>
              </w:rPr>
              <w:fldChar w:fldCharType="separate"/>
            </w:r>
            <w:r w:rsidR="005A3293" w:rsidRPr="005A3293">
              <w:rPr>
                <w:b/>
              </w:rPr>
              <w:t>123</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pPr>
            <w:r w:rsidRPr="009D2D00">
              <w:t>Данные о главном бухгалтере</w:t>
            </w:r>
          </w:p>
        </w:tc>
        <w:tc>
          <w:tcPr>
            <w:tcW w:w="1703" w:type="dxa"/>
          </w:tcPr>
          <w:p w:rsidR="00AD1F54" w:rsidRPr="009D2D00" w:rsidRDefault="00941227">
            <w:pPr>
              <w:pStyle w:val="GOSTTablenorm"/>
              <w:rPr>
                <w:lang w:val="en-US"/>
              </w:rPr>
            </w:pPr>
            <w:r w:rsidRPr="009D2D00">
              <w:t>ZV_MSC_RspnExctr</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rPr>
                <w:lang w:val="en-US"/>
              </w:rPr>
              <w:t>tSGNNmPs</w:t>
            </w:r>
            <w:r w:rsidRPr="009D2D00">
              <w:t>1</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_Ref531604040 \h  \* MERGEFORMAT </w:instrText>
            </w:r>
            <w:r w:rsidRPr="009D2D00">
              <w:rPr>
                <w:b/>
              </w:rPr>
            </w:r>
            <w:r w:rsidRPr="009D2D00">
              <w:rPr>
                <w:b/>
              </w:rPr>
              <w:fldChar w:fldCharType="separate"/>
            </w:r>
            <w:r w:rsidR="005A3293" w:rsidRPr="005A3293">
              <w:rPr>
                <w:b/>
              </w:rPr>
              <w:t>123</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Дата подписания заявки</w:t>
            </w:r>
          </w:p>
        </w:tc>
        <w:tc>
          <w:tcPr>
            <w:tcW w:w="1703" w:type="dxa"/>
          </w:tcPr>
          <w:p w:rsidR="00AD1F54" w:rsidRPr="009D2D00" w:rsidRDefault="00941227">
            <w:pPr>
              <w:pStyle w:val="GOSTTablenorm"/>
              <w:rPr>
                <w:lang w:val="en-US"/>
              </w:rPr>
            </w:pPr>
            <w:r w:rsidRPr="009D2D00">
              <w:t>ZV_DtfSgn</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rPr>
                <w:lang w:val="en-US"/>
              </w:rPr>
            </w:pPr>
            <w:r w:rsidRPr="009D2D00">
              <w:rPr>
                <w:szCs w:val="22"/>
                <w:lang w:val="en-US"/>
              </w:rPr>
              <w:t>Date</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Указывается да</w:t>
            </w:r>
            <w:r w:rsidR="00A10DB3">
              <w:t>та подписания заявки на возврат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pPr>
            <w:r w:rsidRPr="009D2D00">
              <w:t>Отметка ТОФК</w:t>
            </w:r>
          </w:p>
        </w:tc>
        <w:tc>
          <w:tcPr>
            <w:tcW w:w="1703" w:type="dxa"/>
          </w:tcPr>
          <w:p w:rsidR="00AD1F54" w:rsidRPr="009D2D00" w:rsidRDefault="00941227">
            <w:pPr>
              <w:pStyle w:val="GOSTTablenorm"/>
              <w:rPr>
                <w:lang w:val="en-US"/>
              </w:rPr>
            </w:pPr>
            <w:r w:rsidRPr="009D2D00">
              <w:t>ZV_MSC_MrkOrFK</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rPr>
                <w:lang w:val="en-US"/>
              </w:rPr>
            </w:pPr>
            <w:r w:rsidRPr="009D2D00">
              <w:rPr>
                <w:lang w:val="en-US"/>
              </w:rPr>
              <w:t>tMSC_MrkOrFK</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Блок заполняется в ТОФК.</w:t>
            </w:r>
          </w:p>
          <w:p w:rsidR="00AD1F54" w:rsidRPr="009D2D00" w:rsidRDefault="00941227">
            <w:pPr>
              <w:pStyle w:val="GOSTTablenorm"/>
            </w:pPr>
            <w:r w:rsidRPr="009D2D00">
              <w:t>Обязательно для заполнения при принятии Заявки на возврат.</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_Ref503463077 \h  \* MERGEFORMAT </w:instrText>
            </w:r>
            <w:r w:rsidRPr="009D2D00">
              <w:rPr>
                <w:b/>
              </w:rPr>
            </w:r>
            <w:r w:rsidRPr="009D2D00">
              <w:rPr>
                <w:b/>
              </w:rPr>
              <w:fldChar w:fldCharType="separate"/>
            </w:r>
            <w:r w:rsidR="005A3293" w:rsidRPr="005A3293">
              <w:rPr>
                <w:rFonts w:eastAsia="Calibri"/>
                <w:b/>
              </w:rPr>
              <w:t>124</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Информация о КБК</w:t>
            </w:r>
          </w:p>
        </w:tc>
        <w:tc>
          <w:tcPr>
            <w:tcW w:w="1703" w:type="dxa"/>
          </w:tcPr>
          <w:p w:rsidR="00AD1F54" w:rsidRPr="009D2D00" w:rsidRDefault="00941227">
            <w:pPr>
              <w:pStyle w:val="GOSTTablenorm"/>
            </w:pPr>
            <w:r w:rsidRPr="009D2D00">
              <w:t>ZVDOC_MSC_KBK</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tMSC_KBK31_32</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_Ref524686025 \h  \* MERGEFORMAT </w:instrText>
            </w:r>
            <w:r w:rsidRPr="009D2D00">
              <w:rPr>
                <w:b/>
              </w:rPr>
            </w:r>
            <w:r w:rsidRPr="009D2D00">
              <w:rPr>
                <w:b/>
              </w:rPr>
              <w:fldChar w:fldCharType="separate"/>
            </w:r>
            <w:r w:rsidR="005A3293" w:rsidRPr="005A3293">
              <w:rPr>
                <w:b/>
              </w:rPr>
              <w:t>125</w:t>
            </w:r>
            <w:r w:rsidRPr="009D2D00">
              <w:rPr>
                <w:b/>
              </w:rPr>
              <w:fldChar w:fldCharType="end"/>
            </w:r>
            <w:r w:rsidRPr="009D2D00">
              <w:t>.</w:t>
            </w:r>
          </w:p>
          <w:p w:rsidR="00AD1F54" w:rsidRPr="009D2D00" w:rsidRDefault="00941227">
            <w:pPr>
              <w:pStyle w:val="GOSTTablenorm"/>
            </w:pPr>
            <w:r w:rsidRPr="009D2D00">
              <w:t>Не заполняется при возврате ср</w:t>
            </w:r>
            <w:r w:rsidR="00A10DB3">
              <w:t>едств во временном распоряжении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pPr>
            <w:r w:rsidRPr="009D2D00">
              <w:lastRenderedPageBreak/>
              <w:t>Вид средств для осуществления возврата</w:t>
            </w:r>
          </w:p>
        </w:tc>
        <w:tc>
          <w:tcPr>
            <w:tcW w:w="1703" w:type="dxa"/>
          </w:tcPr>
          <w:p w:rsidR="00AD1F54" w:rsidRPr="009D2D00" w:rsidRDefault="00941227">
            <w:pPr>
              <w:pStyle w:val="GOSTTablenorm"/>
            </w:pPr>
            <w:r w:rsidRPr="009D2D00">
              <w:t>ZVDOC_KndMns</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ASFKTablenorm"/>
              <w:rPr>
                <w:lang w:val="en-US"/>
              </w:rPr>
            </w:pPr>
            <w:r w:rsidRPr="009D2D00">
              <w:rPr>
                <w:sz w:val="22"/>
              </w:rPr>
              <w:t>tMSC_SrcTypeComplex2</w:t>
            </w:r>
          </w:p>
        </w:tc>
        <w:tc>
          <w:tcPr>
            <w:tcW w:w="567" w:type="dxa"/>
          </w:tcPr>
          <w:p w:rsidR="00AD1F54" w:rsidRPr="009D2D00" w:rsidRDefault="00941227">
            <w:pPr>
              <w:pStyle w:val="ASFKTablenorm"/>
              <w:jc w:val="center"/>
              <w:rPr>
                <w:lang w:val="en-US"/>
              </w:rPr>
            </w:pPr>
            <w:r w:rsidRPr="009D2D00">
              <w:rPr>
                <w:sz w:val="22"/>
                <w:lang w:val="en-US"/>
              </w:rPr>
              <w:t>O</w:t>
            </w:r>
          </w:p>
        </w:tc>
        <w:tc>
          <w:tcPr>
            <w:tcW w:w="3973" w:type="dxa"/>
          </w:tcPr>
          <w:p w:rsidR="00AD1F54" w:rsidRPr="009D2D00" w:rsidRDefault="00941227">
            <w:pPr>
              <w:pStyle w:val="ASFKTablenorm"/>
            </w:pPr>
            <w:r w:rsidRPr="009D2D00">
              <w:rPr>
                <w:sz w:val="22"/>
              </w:rPr>
              <w:t xml:space="preserve">Состав элемента представлен в таблице </w:t>
            </w:r>
            <w:r w:rsidRPr="009D2D00">
              <w:rPr>
                <w:b/>
                <w:sz w:val="22"/>
              </w:rPr>
              <w:fldChar w:fldCharType="begin"/>
            </w:r>
            <w:r w:rsidRPr="009D2D00">
              <w:rPr>
                <w:b/>
                <w:sz w:val="22"/>
              </w:rPr>
              <w:instrText xml:space="preserve"> REF _Ref524686046 \h  \* MERGEFORMAT </w:instrText>
            </w:r>
            <w:r w:rsidRPr="009D2D00">
              <w:rPr>
                <w:b/>
                <w:sz w:val="22"/>
              </w:rPr>
            </w:r>
            <w:r w:rsidRPr="009D2D00">
              <w:rPr>
                <w:b/>
                <w:sz w:val="22"/>
              </w:rPr>
              <w:fldChar w:fldCharType="separate"/>
            </w:r>
            <w:r w:rsidR="005A3293" w:rsidRPr="005A3293">
              <w:rPr>
                <w:b/>
                <w:sz w:val="22"/>
              </w:rPr>
              <w:t>127</w:t>
            </w:r>
            <w:r w:rsidRPr="009D2D00">
              <w:rPr>
                <w:b/>
                <w:sz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 xml:space="preserve">Код по ОКТМО </w:t>
            </w:r>
          </w:p>
        </w:tc>
        <w:tc>
          <w:tcPr>
            <w:tcW w:w="1703" w:type="dxa"/>
          </w:tcPr>
          <w:p w:rsidR="00AD1F54" w:rsidRPr="009D2D00" w:rsidRDefault="00941227">
            <w:pPr>
              <w:pStyle w:val="GOSTTablenorm"/>
            </w:pPr>
            <w:r w:rsidRPr="009D2D00">
              <w:t>ZVDOC_OKTMO</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rPr>
                <w:lang w:val="en-US"/>
              </w:rPr>
            </w:pPr>
            <w:r w:rsidRPr="009D2D00">
              <w:t>Т(8)</w:t>
            </w:r>
          </w:p>
        </w:tc>
        <w:tc>
          <w:tcPr>
            <w:tcW w:w="567" w:type="dxa"/>
          </w:tcPr>
          <w:p w:rsidR="00AD1F54" w:rsidRPr="009D2D00" w:rsidRDefault="00941227">
            <w:pPr>
              <w:pStyle w:val="GOSTTablenorm"/>
              <w:jc w:val="center"/>
              <w:rPr>
                <w:lang w:val="en-US"/>
              </w:rPr>
            </w:pPr>
            <w:r w:rsidRPr="009D2D00">
              <w:t>Н</w:t>
            </w:r>
          </w:p>
        </w:tc>
        <w:tc>
          <w:tcPr>
            <w:tcW w:w="3973" w:type="dxa"/>
          </w:tcPr>
          <w:p w:rsidR="00AD1F54" w:rsidRPr="009D2D00" w:rsidRDefault="00941227">
            <w:pPr>
              <w:pStyle w:val="GOSTTablenorm"/>
            </w:pPr>
            <w:r w:rsidRPr="009D2D00">
              <w:t>Указывается код в соответствии с ОКТМО.</w:t>
            </w:r>
          </w:p>
          <w:p w:rsidR="00AD1F54" w:rsidRPr="009D2D00" w:rsidRDefault="00941227">
            <w:pPr>
              <w:pStyle w:val="GOSTTablenorm"/>
            </w:pPr>
            <w:r w:rsidRPr="009D2D00">
              <w:t>Заполняется в случае пре</w:t>
            </w:r>
            <w:r w:rsidR="00A10DB3">
              <w:t>доставления заявки АДБ или ПФХД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t>Сумма в валюте</w:t>
            </w:r>
          </w:p>
        </w:tc>
        <w:tc>
          <w:tcPr>
            <w:tcW w:w="1703" w:type="dxa"/>
          </w:tcPr>
          <w:p w:rsidR="00AD1F54" w:rsidRPr="009D2D00" w:rsidRDefault="00941227">
            <w:pPr>
              <w:pStyle w:val="GOSTTablenorm"/>
            </w:pPr>
            <w:r w:rsidRPr="009D2D00">
              <w:t>ZVDOC_SmVl</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N(20.2)</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 xml:space="preserve">Указывается </w:t>
            </w:r>
            <w:r w:rsidR="00A10DB3">
              <w:t>сумма выплаты в валюте возврата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Код валюты</w:t>
            </w:r>
          </w:p>
        </w:tc>
        <w:tc>
          <w:tcPr>
            <w:tcW w:w="1703" w:type="dxa"/>
          </w:tcPr>
          <w:p w:rsidR="00AD1F54" w:rsidRPr="009D2D00" w:rsidRDefault="00941227">
            <w:pPr>
              <w:pStyle w:val="GOSTTablenorm"/>
            </w:pPr>
            <w:r w:rsidRPr="009D2D00">
              <w:t>ZVDOC_</w:t>
            </w:r>
            <w:r w:rsidRPr="009D2D00">
              <w:rPr>
                <w:lang w:val="en-US"/>
              </w:rPr>
              <w:t>Cd</w:t>
            </w:r>
            <w:r w:rsidRPr="009D2D00">
              <w:t>OKV</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Указывается цифр</w:t>
            </w:r>
            <w:r w:rsidR="00A10DB3">
              <w:t>овой код валюты возврата по ОКВ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rPr>
                <w:szCs w:val="22"/>
              </w:rPr>
            </w:pPr>
            <w:r w:rsidRPr="009D2D00">
              <w:t>Сумма в рублях</w:t>
            </w:r>
          </w:p>
        </w:tc>
        <w:tc>
          <w:tcPr>
            <w:tcW w:w="1703" w:type="dxa"/>
          </w:tcPr>
          <w:p w:rsidR="00AD1F54" w:rsidRPr="009D2D00" w:rsidRDefault="00941227">
            <w:pPr>
              <w:pStyle w:val="GOSTTablenorm"/>
            </w:pPr>
            <w:r w:rsidRPr="009D2D00">
              <w:t>ZVDOC_SmRb</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N(20.2)</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 xml:space="preserve">Указывается сумма </w:t>
            </w:r>
            <w:r w:rsidR="00A10DB3">
              <w:t>возврата в валюте РФ (в рублях)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Информация о платеже</w:t>
            </w:r>
          </w:p>
        </w:tc>
        <w:tc>
          <w:tcPr>
            <w:tcW w:w="1703" w:type="dxa"/>
          </w:tcPr>
          <w:p w:rsidR="00AD1F54" w:rsidRPr="009D2D00" w:rsidRDefault="00941227">
            <w:pPr>
              <w:pStyle w:val="GOSTTablenorm"/>
            </w:pPr>
            <w:r w:rsidRPr="009D2D00">
              <w:t>ZVDOC_MSC_Pmnt</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tMSC_Pmnt</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_Ref503567877 \h  \* MERGEFORMAT </w:instrText>
            </w:r>
            <w:r w:rsidRPr="009D2D00">
              <w:rPr>
                <w:b/>
              </w:rPr>
            </w:r>
            <w:r w:rsidRPr="009D2D00">
              <w:rPr>
                <w:b/>
              </w:rPr>
              <w:fldChar w:fldCharType="separate"/>
            </w:r>
            <w:r w:rsidR="005A3293" w:rsidRPr="005A3293">
              <w:rPr>
                <w:rFonts w:eastAsia="Calibri"/>
                <w:b/>
              </w:rPr>
              <w:t>128</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pPr>
            <w:r w:rsidRPr="009D2D00">
              <w:t>Документ-основание</w:t>
            </w:r>
          </w:p>
        </w:tc>
        <w:tc>
          <w:tcPr>
            <w:tcW w:w="1703" w:type="dxa"/>
          </w:tcPr>
          <w:p w:rsidR="00AD1F54" w:rsidRPr="009D2D00" w:rsidRDefault="00941227">
            <w:pPr>
              <w:pStyle w:val="GOSTTablenorm"/>
            </w:pPr>
            <w:r w:rsidRPr="009D2D00">
              <w:t>ZVDOCOSN_MSC_ShrtDcBs</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tMSC_ShrtDcBs</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 xml:space="preserve">Состав элемента представлен в таблице </w:t>
            </w:r>
            <w:r w:rsidRPr="009D2D00">
              <w:rPr>
                <w:b/>
                <w:lang w:val="en-US"/>
              </w:rPr>
              <w:fldChar w:fldCharType="begin"/>
            </w:r>
            <w:r w:rsidRPr="009D2D00">
              <w:rPr>
                <w:b/>
              </w:rPr>
              <w:instrText xml:space="preserve"> </w:instrText>
            </w:r>
            <w:r w:rsidRPr="009D2D00">
              <w:rPr>
                <w:b/>
                <w:lang w:val="en-US"/>
              </w:rPr>
              <w:instrText>REF</w:instrText>
            </w:r>
            <w:r w:rsidRPr="009D2D00">
              <w:rPr>
                <w:b/>
              </w:rPr>
              <w:instrText xml:space="preserve"> _</w:instrText>
            </w:r>
            <w:r w:rsidRPr="009D2D00">
              <w:rPr>
                <w:b/>
                <w:lang w:val="en-US"/>
              </w:rPr>
              <w:instrText>Ref</w:instrText>
            </w:r>
            <w:r w:rsidRPr="009D2D00">
              <w:rPr>
                <w:b/>
              </w:rPr>
              <w:instrText>770692 \</w:instrText>
            </w:r>
            <w:r w:rsidRPr="009D2D00">
              <w:rPr>
                <w:b/>
                <w:lang w:val="en-US"/>
              </w:rPr>
              <w:instrText>h</w:instrText>
            </w:r>
            <w:r w:rsidRPr="009D2D00">
              <w:rPr>
                <w:b/>
              </w:rPr>
              <w:instrText xml:space="preserve">  \* </w:instrText>
            </w:r>
            <w:r w:rsidRPr="009D2D00">
              <w:rPr>
                <w:b/>
                <w:lang w:val="en-US"/>
              </w:rPr>
              <w:instrText>MERGEFORMAT</w:instrText>
            </w:r>
            <w:r w:rsidRPr="009D2D00">
              <w:rPr>
                <w:b/>
              </w:rPr>
              <w:instrText xml:space="preserve"> </w:instrText>
            </w:r>
            <w:r w:rsidRPr="009D2D00">
              <w:rPr>
                <w:b/>
                <w:lang w:val="en-US"/>
              </w:rPr>
            </w:r>
            <w:r w:rsidRPr="009D2D00">
              <w:rPr>
                <w:b/>
                <w:lang w:val="en-US"/>
              </w:rPr>
              <w:fldChar w:fldCharType="separate"/>
            </w:r>
            <w:r w:rsidR="005A3293" w:rsidRPr="005A3293">
              <w:rPr>
                <w:b/>
                <w:szCs w:val="24"/>
              </w:rPr>
              <w:t>129</w:t>
            </w:r>
            <w:r w:rsidRPr="009D2D00">
              <w:rPr>
                <w:b/>
                <w:lang w:val="en-US"/>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Получатель</w:t>
            </w:r>
          </w:p>
        </w:tc>
        <w:tc>
          <w:tcPr>
            <w:tcW w:w="1703" w:type="dxa"/>
          </w:tcPr>
          <w:p w:rsidR="00AD1F54" w:rsidRPr="009D2D00" w:rsidRDefault="00941227">
            <w:pPr>
              <w:pStyle w:val="GOSTTablenorm"/>
            </w:pPr>
            <w:r w:rsidRPr="009D2D00">
              <w:t>ZVDOCPOL_MSC_Cntrctr</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rPr>
                <w:lang w:val="en-US"/>
              </w:rPr>
            </w:pPr>
            <w:r w:rsidRPr="009D2D00">
              <w:t>tMSC_Cntrctr</w:t>
            </w:r>
          </w:p>
        </w:tc>
        <w:tc>
          <w:tcPr>
            <w:tcW w:w="567" w:type="dxa"/>
          </w:tcPr>
          <w:p w:rsidR="00AD1F54" w:rsidRPr="009D2D00" w:rsidRDefault="00941227">
            <w:pPr>
              <w:pStyle w:val="GOSTTablenorm"/>
              <w:jc w:val="center"/>
            </w:pPr>
            <w:r w:rsidRPr="009D2D00">
              <w:t>О</w:t>
            </w:r>
          </w:p>
        </w:tc>
        <w:tc>
          <w:tcPr>
            <w:tcW w:w="3973" w:type="dxa"/>
          </w:tcPr>
          <w:p w:rsidR="00AD1F54" w:rsidRPr="008417DE" w:rsidRDefault="00941227">
            <w:pPr>
              <w:pStyle w:val="GOSTTablenorm"/>
            </w:pPr>
            <w:r w:rsidRPr="009D2D00">
              <w:t xml:space="preserve">Состав элемента представлен в таблице </w:t>
            </w:r>
            <w:r w:rsidRPr="009D2D00">
              <w:rPr>
                <w:b/>
                <w:lang w:val="en-US"/>
              </w:rPr>
              <w:fldChar w:fldCharType="begin"/>
            </w:r>
            <w:r w:rsidRPr="009D2D00">
              <w:rPr>
                <w:b/>
              </w:rPr>
              <w:instrText xml:space="preserve"> </w:instrText>
            </w:r>
            <w:r w:rsidRPr="009D2D00">
              <w:rPr>
                <w:b/>
                <w:lang w:val="en-US"/>
              </w:rPr>
              <w:instrText>REF</w:instrText>
            </w:r>
            <w:r w:rsidRPr="009D2D00">
              <w:rPr>
                <w:b/>
              </w:rPr>
              <w:instrText xml:space="preserve"> _</w:instrText>
            </w:r>
            <w:r w:rsidRPr="009D2D00">
              <w:rPr>
                <w:b/>
                <w:lang w:val="en-US"/>
              </w:rPr>
              <w:instrText>Ref</w:instrText>
            </w:r>
            <w:r w:rsidRPr="009D2D00">
              <w:rPr>
                <w:b/>
              </w:rPr>
              <w:instrText>503465527 \</w:instrText>
            </w:r>
            <w:r w:rsidRPr="009D2D00">
              <w:rPr>
                <w:b/>
                <w:lang w:val="en-US"/>
              </w:rPr>
              <w:instrText>h</w:instrText>
            </w:r>
            <w:r w:rsidRPr="009D2D00">
              <w:rPr>
                <w:b/>
              </w:rPr>
              <w:instrText xml:space="preserve">  \* </w:instrText>
            </w:r>
            <w:r w:rsidRPr="009D2D00">
              <w:rPr>
                <w:b/>
                <w:lang w:val="en-US"/>
              </w:rPr>
              <w:instrText>MERGEFORMAT</w:instrText>
            </w:r>
            <w:r w:rsidRPr="009D2D00">
              <w:rPr>
                <w:b/>
              </w:rPr>
              <w:instrText xml:space="preserve"> </w:instrText>
            </w:r>
            <w:r w:rsidRPr="009D2D00">
              <w:rPr>
                <w:b/>
                <w:lang w:val="en-US"/>
              </w:rPr>
            </w:r>
            <w:r w:rsidRPr="009D2D00">
              <w:rPr>
                <w:b/>
                <w:lang w:val="en-US"/>
              </w:rPr>
              <w:fldChar w:fldCharType="separate"/>
            </w:r>
            <w:r w:rsidR="005A3293" w:rsidRPr="005A3293">
              <w:rPr>
                <w:rFonts w:eastAsia="Calibri"/>
                <w:b/>
              </w:rPr>
              <w:t>131</w:t>
            </w:r>
            <w:r w:rsidRPr="009D2D00">
              <w:rPr>
                <w:b/>
                <w:lang w:val="en-US"/>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pPr>
            <w:r w:rsidRPr="009D2D00">
              <w:t>КБК получателя</w:t>
            </w:r>
          </w:p>
        </w:tc>
        <w:tc>
          <w:tcPr>
            <w:tcW w:w="1703" w:type="dxa"/>
          </w:tcPr>
          <w:p w:rsidR="00AD1F54" w:rsidRPr="009D2D00" w:rsidRDefault="00941227">
            <w:pPr>
              <w:pStyle w:val="GOSTTablenorm"/>
            </w:pPr>
            <w:r w:rsidRPr="009D2D00">
              <w:t>ZVDOCPOL_KBK</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rPr>
                <w:lang w:val="en-US"/>
              </w:rPr>
              <w:t>Т(1-</w:t>
            </w:r>
            <w:r w:rsidRPr="009D2D00">
              <w:t>20</w:t>
            </w:r>
            <w:r w:rsidRPr="009D2D00">
              <w:rPr>
                <w:lang w:val="en-US"/>
              </w:rPr>
              <w:t>)</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Указывается КБК в соответствии с действующими Указаниями по БК.</w:t>
            </w:r>
          </w:p>
          <w:p w:rsidR="00AD1F54" w:rsidRPr="009D2D00" w:rsidRDefault="00941227">
            <w:pPr>
              <w:pStyle w:val="GOSTTablenorm"/>
            </w:pPr>
            <w:r w:rsidRPr="009D2D00">
              <w:t>Графа заполняется в случае, если получателем платежа является контрагент, соответствующий лицевой счет которого открыт ТОФК или ФО, лицевой счет которого открыт ТОФК.</w:t>
            </w:r>
          </w:p>
          <w:p w:rsidR="00AD1F54" w:rsidRPr="009D2D00" w:rsidRDefault="00941227">
            <w:pPr>
              <w:pStyle w:val="GOSTTablenorm"/>
            </w:pPr>
            <w:r w:rsidRPr="009D2D00">
              <w:t>Поле обязательно для заполнения в случае, если в поле «Счет получателя»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40503/40603/40703 с признаком «4» в 14 разряде, № 40204.</w:t>
            </w:r>
          </w:p>
          <w:p w:rsidR="00AD1F54" w:rsidRPr="009D2D00" w:rsidRDefault="00941227">
            <w:pPr>
              <w:pStyle w:val="GOSTTablenorm"/>
            </w:pPr>
            <w:r w:rsidRPr="009D2D00">
              <w:t xml:space="preserve">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w:t>
            </w:r>
            <w:r w:rsidRPr="009D2D00">
              <w:lastRenderedPageBreak/>
              <w:t>могут принимать значение ноль («0»).</w:t>
            </w:r>
          </w:p>
          <w:p w:rsidR="00AD1F54" w:rsidRPr="009D2D00" w:rsidRDefault="00941227">
            <w:pPr>
              <w:pStyle w:val="GOSTTablenorm"/>
            </w:pPr>
            <w:r w:rsidRPr="009D2D00">
              <w:t>Если в поле «Счет получателя» указан казначейский счет для осуществления и отражения операций по учету и распределению поступлений, то обязательно для заполнения значением, состоящим из 20 знаков.</w:t>
            </w:r>
          </w:p>
          <w:p w:rsidR="00AD1F54" w:rsidRPr="009D2D00" w:rsidRDefault="00941227">
            <w:pPr>
              <w:pStyle w:val="GOSTTablenorm"/>
            </w:pPr>
            <w:r w:rsidRPr="009D2D00">
              <w:t>Если в поле «Счет получателя» указан иной казначейский счет, то обязательно для заполнения значением, состо</w:t>
            </w:r>
            <w:r w:rsidR="00A10DB3">
              <w:t>ящим из 1 знака, либо 20 знаков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lastRenderedPageBreak/>
              <w:t>Код по ОКТМО получателя</w:t>
            </w:r>
          </w:p>
        </w:tc>
        <w:tc>
          <w:tcPr>
            <w:tcW w:w="1703" w:type="dxa"/>
          </w:tcPr>
          <w:p w:rsidR="00AD1F54" w:rsidRPr="009D2D00" w:rsidRDefault="00941227">
            <w:pPr>
              <w:pStyle w:val="GOSTTablenorm"/>
            </w:pPr>
            <w:r w:rsidRPr="009D2D00">
              <w:t>ZVDOCPOL_OKTMO</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rPr>
                <w:lang w:val="en-US"/>
              </w:rPr>
            </w:pPr>
            <w:r w:rsidRPr="009D2D00">
              <w:t>Т(1-8)</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rsidR="00AD1F54" w:rsidRPr="009D2D00" w:rsidRDefault="00941227">
            <w:pPr>
              <w:pStyle w:val="GOSTTablenorm"/>
            </w:pPr>
            <w:r w:rsidRPr="009D2D00">
              <w:t>Поле обязательно для заполнения в случае если в поле «Счет получателя»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40503/40603/40703 с приз</w:t>
            </w:r>
            <w:r w:rsidR="00A10DB3">
              <w:t>наком «4» в 14 разряде, № 40204</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5" w:type="dxa"/>
          </w:tcPr>
          <w:p w:rsidR="00AD1F54" w:rsidRPr="009D2D00" w:rsidRDefault="00941227">
            <w:pPr>
              <w:pStyle w:val="GOSTTablenorm"/>
            </w:pPr>
            <w:r w:rsidRPr="009D2D00">
              <w:t>Уровень конфиденциальности</w:t>
            </w:r>
          </w:p>
        </w:tc>
        <w:tc>
          <w:tcPr>
            <w:tcW w:w="1703" w:type="dxa"/>
          </w:tcPr>
          <w:p w:rsidR="00AD1F54" w:rsidRPr="009D2D00" w:rsidRDefault="00941227">
            <w:pPr>
              <w:pStyle w:val="GOSTTablenorm"/>
            </w:pPr>
            <w:r w:rsidRPr="009D2D00">
              <w:t>TtlPrt_SECRECY</w:t>
            </w:r>
          </w:p>
        </w:tc>
        <w:tc>
          <w:tcPr>
            <w:tcW w:w="567" w:type="dxa"/>
          </w:tcPr>
          <w:p w:rsidR="00AD1F54" w:rsidRPr="009D2D00" w:rsidRDefault="00941227">
            <w:pPr>
              <w:pStyle w:val="GOSTTablenorm"/>
              <w:jc w:val="center"/>
            </w:pPr>
            <w:r w:rsidRPr="009D2D00">
              <w:t>П</w:t>
            </w:r>
          </w:p>
        </w:tc>
        <w:tc>
          <w:tcPr>
            <w:tcW w:w="1135" w:type="dxa"/>
          </w:tcPr>
          <w:p w:rsidR="00AD1F54" w:rsidRPr="009D2D00" w:rsidRDefault="00941227">
            <w:pPr>
              <w:pStyle w:val="GOSTTablenorm"/>
            </w:pPr>
            <w:r w:rsidRPr="009D2D00">
              <w:t>Т(1)</w:t>
            </w:r>
          </w:p>
        </w:tc>
        <w:tc>
          <w:tcPr>
            <w:tcW w:w="567" w:type="dxa"/>
          </w:tcPr>
          <w:p w:rsidR="00AD1F54" w:rsidRPr="009D2D00" w:rsidRDefault="00941227">
            <w:pPr>
              <w:pStyle w:val="GOSTTablenorm"/>
              <w:jc w:val="center"/>
            </w:pPr>
            <w:r w:rsidRPr="009D2D00">
              <w:t>Н</w:t>
            </w:r>
          </w:p>
        </w:tc>
        <w:tc>
          <w:tcPr>
            <w:tcW w:w="3973" w:type="dxa"/>
          </w:tcPr>
          <w:p w:rsidR="00AD1F54" w:rsidRPr="009D2D00" w:rsidRDefault="00941227">
            <w:pPr>
              <w:pStyle w:val="GOSTTablenorm"/>
            </w:pPr>
            <w:r w:rsidRPr="009D2D00">
              <w:t>Указывается уровень конфиденциальности.</w:t>
            </w:r>
          </w:p>
          <w:p w:rsidR="00AD1F54" w:rsidRPr="009D2D00" w:rsidRDefault="00941227" w:rsidP="00A10DB3">
            <w:pPr>
              <w:pStyle w:val="GOSTTablenorm"/>
            </w:pPr>
            <w:r w:rsidRPr="009D2D00">
              <w:t>Возможные значения:</w:t>
            </w:r>
          </w:p>
          <w:p w:rsidR="00AD1F54" w:rsidRPr="009D2D00" w:rsidRDefault="00941227" w:rsidP="00A10DB3">
            <w:pPr>
              <w:pStyle w:val="GOSTTableListMark1"/>
              <w:widowControl w:val="0"/>
              <w:numPr>
                <w:ilvl w:val="0"/>
                <w:numId w:val="65"/>
              </w:numPr>
              <w:tabs>
                <w:tab w:val="clear" w:pos="340"/>
                <w:tab w:val="num" w:pos="227"/>
              </w:tabs>
              <w:spacing w:before="60" w:after="60"/>
              <w:ind w:left="284"/>
              <w:jc w:val="both"/>
              <w:rPr>
                <w:szCs w:val="22"/>
              </w:rPr>
            </w:pPr>
            <w:r w:rsidRPr="009D2D00">
              <w:t>«0» – Несекретно;</w:t>
            </w:r>
          </w:p>
          <w:p w:rsidR="00AD1F54" w:rsidRPr="009D2D00" w:rsidRDefault="00941227" w:rsidP="00A10DB3">
            <w:pPr>
              <w:pStyle w:val="GOSTTableListMark1"/>
              <w:widowControl w:val="0"/>
              <w:numPr>
                <w:ilvl w:val="0"/>
                <w:numId w:val="65"/>
              </w:numPr>
              <w:tabs>
                <w:tab w:val="clear" w:pos="340"/>
                <w:tab w:val="num" w:pos="227"/>
              </w:tabs>
              <w:spacing w:before="60" w:after="60"/>
              <w:ind w:left="284"/>
              <w:jc w:val="both"/>
              <w:rPr>
                <w:szCs w:val="22"/>
              </w:rPr>
            </w:pPr>
            <w:r w:rsidRPr="009D2D00">
              <w:t>«1» – Для служебного пользования.</w:t>
            </w:r>
          </w:p>
          <w:p w:rsidR="00AD1F54" w:rsidRPr="009D2D00" w:rsidRDefault="00941227">
            <w:pPr>
              <w:pStyle w:val="GOSTTablenorm"/>
            </w:pPr>
            <w:r w:rsidRPr="009D2D00">
              <w:t>Обязателен для заполнения в случае взаимодействия по марш</w:t>
            </w:r>
            <w:r w:rsidR="00A10DB3">
              <w:t>руту ПБС (ПФХД)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Системная информация документа</w:t>
            </w:r>
          </w:p>
        </w:tc>
        <w:tc>
          <w:tcPr>
            <w:tcW w:w="1703" w:type="dxa"/>
          </w:tcPr>
          <w:p w:rsidR="00AD1F54" w:rsidRPr="009D2D00" w:rsidRDefault="00941227">
            <w:pPr>
              <w:pStyle w:val="GOSTTablenorm"/>
            </w:pPr>
            <w:r w:rsidRPr="009D2D00">
              <w:t>ZV_MSC_Infrmtn</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tMSC_Infrmtn</w:t>
            </w:r>
          </w:p>
        </w:tc>
        <w:tc>
          <w:tcPr>
            <w:tcW w:w="567" w:type="dxa"/>
          </w:tcPr>
          <w:p w:rsidR="00AD1F54" w:rsidRPr="009D2D00" w:rsidRDefault="00941227">
            <w:pPr>
              <w:pStyle w:val="GOSTTablenorm"/>
              <w:jc w:val="center"/>
            </w:pPr>
            <w:r w:rsidRPr="009D2D00">
              <w:t>О</w:t>
            </w:r>
          </w:p>
        </w:tc>
        <w:tc>
          <w:tcPr>
            <w:tcW w:w="3973"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_Ref529351121 \h  \* MERGEFORMAT </w:instrText>
            </w:r>
            <w:r w:rsidRPr="009D2D00">
              <w:fldChar w:fldCharType="separate"/>
            </w:r>
            <w:r w:rsidR="005A3293" w:rsidRPr="005A3293">
              <w:t>134</w:t>
            </w:r>
            <w:r w:rsidRPr="009D2D00">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9650" w:type="dxa"/>
            <w:gridSpan w:val="6"/>
          </w:tcPr>
          <w:p w:rsidR="00AD1F54" w:rsidRPr="009D2D00" w:rsidRDefault="00941227">
            <w:pPr>
              <w:pStyle w:val="GOSTTablenorm"/>
            </w:pPr>
            <w:r w:rsidRPr="009D2D00">
              <w:rPr>
                <w:b/>
              </w:rPr>
              <w:t>ЭП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5" w:type="dxa"/>
          </w:tcPr>
          <w:p w:rsidR="00AD1F54" w:rsidRPr="009D2D00" w:rsidRDefault="00941227">
            <w:pPr>
              <w:pStyle w:val="GOSTTablenorm"/>
            </w:pPr>
            <w:r w:rsidRPr="009D2D00">
              <w:t>Электронная подпись</w:t>
            </w:r>
          </w:p>
        </w:tc>
        <w:tc>
          <w:tcPr>
            <w:tcW w:w="1703" w:type="dxa"/>
          </w:tcPr>
          <w:p w:rsidR="00AD1F54" w:rsidRPr="009D2D00" w:rsidRDefault="00941227">
            <w:pPr>
              <w:pStyle w:val="GOSTTablenorm"/>
            </w:pPr>
            <w:r w:rsidRPr="009D2D00">
              <w:t>Signature</w:t>
            </w:r>
          </w:p>
        </w:tc>
        <w:tc>
          <w:tcPr>
            <w:tcW w:w="567" w:type="dxa"/>
          </w:tcPr>
          <w:p w:rsidR="00AD1F54" w:rsidRPr="009D2D00" w:rsidRDefault="00941227">
            <w:pPr>
              <w:pStyle w:val="GOSTTablenorm"/>
              <w:jc w:val="center"/>
            </w:pPr>
            <w:r w:rsidRPr="009D2D00">
              <w:t>С</w:t>
            </w:r>
          </w:p>
        </w:tc>
        <w:tc>
          <w:tcPr>
            <w:tcW w:w="1135" w:type="dxa"/>
          </w:tcPr>
          <w:p w:rsidR="00AD1F54" w:rsidRPr="009D2D00" w:rsidRDefault="00941227">
            <w:pPr>
              <w:pStyle w:val="GOSTTablenorm"/>
            </w:pPr>
            <w:r w:rsidRPr="009D2D00">
              <w:t>SignatureType</w:t>
            </w:r>
          </w:p>
        </w:tc>
        <w:tc>
          <w:tcPr>
            <w:tcW w:w="567" w:type="dxa"/>
          </w:tcPr>
          <w:p w:rsidR="00AD1F54" w:rsidRPr="009D2D00" w:rsidRDefault="00941227">
            <w:pPr>
              <w:pStyle w:val="GOSTTablenorm"/>
              <w:jc w:val="center"/>
            </w:pPr>
            <w:r w:rsidRPr="009D2D00">
              <w:t>НМ</w:t>
            </w:r>
          </w:p>
        </w:tc>
        <w:tc>
          <w:tcPr>
            <w:tcW w:w="3973" w:type="dxa"/>
          </w:tcPr>
          <w:p w:rsidR="00AD1F54" w:rsidRPr="009D2D00" w:rsidRDefault="00941227">
            <w:pPr>
              <w:pStyle w:val="GOSTTablenorm"/>
            </w:pPr>
            <w:r w:rsidRPr="009D2D00">
              <w:t>Блок подписи в формате XAdes. Указывается как референс согласно формату подписи XAdes.</w:t>
            </w:r>
          </w:p>
          <w:p w:rsidR="00AD1F54" w:rsidRPr="009D2D00" w:rsidRDefault="00941227">
            <w:pPr>
              <w:spacing w:before="60" w:after="60"/>
              <w:rPr>
                <w:sz w:val="22"/>
              </w:rPr>
            </w:pPr>
            <w:r w:rsidRPr="009D2D00">
              <w:rPr>
                <w:sz w:val="22"/>
              </w:rPr>
              <w:t xml:space="preserve">Заполняется согласно п.3.5.3 Тома 1 </w:t>
            </w:r>
            <w:r w:rsidRPr="009D2D00">
              <w:rPr>
                <w:sz w:val="22"/>
              </w:rPr>
              <w:lastRenderedPageBreak/>
              <w:t>настоящего альбома.</w:t>
            </w:r>
          </w:p>
          <w:p w:rsidR="00AD1F54" w:rsidRPr="009D2D00" w:rsidRDefault="00941227">
            <w:pPr>
              <w:spacing w:before="60" w:after="60"/>
              <w:rPr>
                <w:sz w:val="22"/>
              </w:rPr>
            </w:pPr>
            <w:r w:rsidRPr="009D2D00">
              <w:rPr>
                <w:sz w:val="22"/>
              </w:rPr>
              <w:t>Обязателен для заполнения при сервисно</w:t>
            </w:r>
            <w:r w:rsidR="00A10DB3">
              <w:rPr>
                <w:sz w:val="22"/>
              </w:rPr>
              <w:t>м взаимодействии ПФХД и ПУР ЭБ</w:t>
            </w:r>
          </w:p>
        </w:tc>
      </w:tr>
    </w:tbl>
    <w:p w:rsidR="00AD1F54" w:rsidRPr="009D2D00" w:rsidRDefault="00941227">
      <w:pPr>
        <w:pStyle w:val="31"/>
      </w:pPr>
      <w:bookmarkStart w:id="1177" w:name="_Toc508712705"/>
      <w:bookmarkStart w:id="1178" w:name="_Toc776935"/>
      <w:bookmarkStart w:id="1179" w:name="_Toc1469441"/>
      <w:bookmarkStart w:id="1180" w:name="_Toc185883793"/>
      <w:r w:rsidRPr="009D2D00">
        <w:lastRenderedPageBreak/>
        <w:t>Описание комплексного типа «tMSC_Cstmr6»</w:t>
      </w:r>
      <w:bookmarkEnd w:id="1177"/>
      <w:bookmarkEnd w:id="1178"/>
      <w:bookmarkEnd w:id="1179"/>
      <w:bookmarkEnd w:id="1180"/>
    </w:p>
    <w:p w:rsidR="00AD1F54" w:rsidRPr="009D2D00" w:rsidRDefault="00941227">
      <w:pPr>
        <w:pStyle w:val="ASFKNormal"/>
        <w:spacing w:before="60" w:after="120"/>
        <w:jc w:val="both"/>
      </w:pPr>
      <w:r w:rsidRPr="009D2D00">
        <w:rPr>
          <w:sz w:val="24"/>
        </w:rPr>
        <w:t>Описание комплексного типа «tMSC_Cstmr6» блока «Клиент».</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1181" w:name="_Ref466497389"/>
      <w:bookmarkStart w:id="1182" w:name="_Toc776485"/>
      <w:bookmarkStart w:id="1183" w:name="_Toc185882446"/>
      <w:r w:rsidR="005A3293">
        <w:rPr>
          <w:rFonts w:eastAsia="Calibri"/>
          <w:noProof/>
        </w:rPr>
        <w:t>118</w:t>
      </w:r>
      <w:bookmarkEnd w:id="1181"/>
      <w:r w:rsidRPr="009D2D00">
        <w:rPr>
          <w:rFonts w:eastAsia="Calibri"/>
        </w:rPr>
        <w:fldChar w:fldCharType="end"/>
      </w:r>
      <w:r w:rsidRPr="009D2D00">
        <w:rPr>
          <w:rFonts w:eastAsia="Calibri"/>
          <w:szCs w:val="24"/>
        </w:rPr>
        <w:t xml:space="preserve"> – </w:t>
      </w:r>
      <w:r w:rsidRPr="009D2D00">
        <w:rPr>
          <w:rFonts w:eastAsia="Calibri"/>
        </w:rPr>
        <w:t>Описание комплексного типа «</w:t>
      </w:r>
      <w:r w:rsidRPr="009D2D00">
        <w:t>tMSC_Cstmr6</w:t>
      </w:r>
      <w:r w:rsidRPr="009D2D00">
        <w:rPr>
          <w:rFonts w:eastAsia="Calibri"/>
        </w:rPr>
        <w:t>»</w:t>
      </w:r>
      <w:bookmarkEnd w:id="1182"/>
      <w:bookmarkEnd w:id="1183"/>
    </w:p>
    <w:tbl>
      <w:tblPr>
        <w:tblStyle w:val="GOSTTable"/>
        <w:tblW w:w="4998" w:type="pct"/>
        <w:tblLayout w:type="fixed"/>
        <w:tblLook w:val="01E0" w:firstRow="1" w:lastRow="1" w:firstColumn="1" w:lastColumn="1" w:noHBand="0" w:noVBand="0"/>
      </w:tblPr>
      <w:tblGrid>
        <w:gridCol w:w="1699"/>
        <w:gridCol w:w="1704"/>
        <w:gridCol w:w="568"/>
        <w:gridCol w:w="1135"/>
        <w:gridCol w:w="568"/>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695" w:type="dxa"/>
          </w:tcPr>
          <w:p w:rsidR="00AD1F54" w:rsidRPr="009D2D00" w:rsidRDefault="00941227">
            <w:pPr>
              <w:pStyle w:val="GOSTTableHead"/>
            </w:pPr>
            <w:r w:rsidRPr="009D2D00">
              <w:t>Наименование элемента</w:t>
            </w:r>
          </w:p>
        </w:tc>
        <w:tc>
          <w:tcPr>
            <w:tcW w:w="1700"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3"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5" w:type="dxa"/>
          </w:tcPr>
          <w:p w:rsidR="00AD1F54" w:rsidRPr="009D2D00" w:rsidRDefault="00941227">
            <w:pPr>
              <w:pStyle w:val="GOSTTablenorm"/>
            </w:pPr>
            <w:r w:rsidRPr="009D2D00">
              <w:t>Код по Сводному реестру</w:t>
            </w:r>
          </w:p>
        </w:tc>
        <w:tc>
          <w:tcPr>
            <w:tcW w:w="1700" w:type="dxa"/>
          </w:tcPr>
          <w:p w:rsidR="00AD1F54" w:rsidRPr="009D2D00" w:rsidRDefault="00941227">
            <w:pPr>
              <w:pStyle w:val="GOSTTablenorm"/>
              <w:rPr>
                <w:lang w:val="en-US"/>
              </w:rPr>
            </w:pPr>
            <w:r w:rsidRPr="009D2D00">
              <w:rPr>
                <w:lang w:val="en-US"/>
              </w:rPr>
              <w:t>Cd</w:t>
            </w:r>
          </w:p>
        </w:tc>
        <w:tc>
          <w:tcPr>
            <w:tcW w:w="567" w:type="dxa"/>
          </w:tcPr>
          <w:p w:rsidR="00AD1F54" w:rsidRPr="009D2D00" w:rsidRDefault="00941227">
            <w:pPr>
              <w:pStyle w:val="GOSTTablenorm"/>
              <w:jc w:val="center"/>
            </w:pPr>
            <w:r w:rsidRPr="009D2D00">
              <w:t>П</w:t>
            </w:r>
          </w:p>
        </w:tc>
        <w:tc>
          <w:tcPr>
            <w:tcW w:w="1133" w:type="dxa"/>
          </w:tcPr>
          <w:p w:rsidR="00AD1F54" w:rsidRPr="009D2D00" w:rsidRDefault="00941227">
            <w:pPr>
              <w:pStyle w:val="GOSTTablenorm"/>
              <w:rPr>
                <w:lang w:val="en-US"/>
              </w:rPr>
            </w:pPr>
            <w:r w:rsidRPr="009D2D00">
              <w:rPr>
                <w:lang w:val="en-US"/>
              </w:rPr>
              <w:t>Т(</w:t>
            </w:r>
            <w:r w:rsidRPr="009D2D00">
              <w:t>8</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К</w:t>
            </w:r>
            <w:r w:rsidR="00A10DB3">
              <w:t>од клиента по Сводному реестру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695" w:type="dxa"/>
          </w:tcPr>
          <w:p w:rsidR="00AD1F54" w:rsidRPr="009D2D00" w:rsidRDefault="00941227">
            <w:pPr>
              <w:pStyle w:val="GOSTTablenorm"/>
            </w:pPr>
            <w:r w:rsidRPr="009D2D00">
              <w:t>Наименование клиента</w:t>
            </w:r>
          </w:p>
        </w:tc>
        <w:tc>
          <w:tcPr>
            <w:tcW w:w="1700" w:type="dxa"/>
          </w:tcPr>
          <w:p w:rsidR="00AD1F54" w:rsidRPr="009D2D00" w:rsidRDefault="00941227">
            <w:pPr>
              <w:pStyle w:val="GOSTTablenorm"/>
              <w:rPr>
                <w:lang w:val="en-US"/>
              </w:rPr>
            </w:pPr>
            <w:r w:rsidRPr="009D2D00">
              <w:rPr>
                <w:lang w:val="en-US"/>
              </w:rPr>
              <w:t>FullNm</w:t>
            </w:r>
          </w:p>
        </w:tc>
        <w:tc>
          <w:tcPr>
            <w:tcW w:w="567" w:type="dxa"/>
          </w:tcPr>
          <w:p w:rsidR="00AD1F54" w:rsidRPr="009D2D00" w:rsidRDefault="00941227">
            <w:pPr>
              <w:pStyle w:val="GOSTTablenorm"/>
              <w:jc w:val="center"/>
            </w:pPr>
            <w:r w:rsidRPr="009D2D00">
              <w:t>П</w:t>
            </w:r>
          </w:p>
        </w:tc>
        <w:tc>
          <w:tcPr>
            <w:tcW w:w="1133" w:type="dxa"/>
          </w:tcPr>
          <w:p w:rsidR="00AD1F54" w:rsidRPr="009D2D00" w:rsidRDefault="00941227">
            <w:pPr>
              <w:pStyle w:val="GOSTTablenorm"/>
              <w:rPr>
                <w:lang w:val="en-US"/>
              </w:rPr>
            </w:pPr>
            <w:r w:rsidRPr="009D2D00">
              <w:rPr>
                <w:lang w:val="en-US"/>
              </w:rPr>
              <w:t>Т(1-</w:t>
            </w:r>
            <w:r w:rsidRPr="009D2D00">
              <w:t>2000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A10DB3">
            <w:pPr>
              <w:pStyle w:val="GOSTTablenorm"/>
            </w:pPr>
            <w:r>
              <w:t>Наименование клиента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5" w:type="dxa"/>
          </w:tcPr>
          <w:p w:rsidR="00AD1F54" w:rsidRPr="009D2D00" w:rsidRDefault="00941227">
            <w:pPr>
              <w:pStyle w:val="GOSTTablenorm"/>
              <w:rPr>
                <w:szCs w:val="22"/>
              </w:rPr>
            </w:pPr>
            <w:r w:rsidRPr="009D2D00">
              <w:t>Номер лицевого счета</w:t>
            </w:r>
          </w:p>
        </w:tc>
        <w:tc>
          <w:tcPr>
            <w:tcW w:w="1700" w:type="dxa"/>
          </w:tcPr>
          <w:p w:rsidR="00AD1F54" w:rsidRPr="009D2D00" w:rsidRDefault="00941227">
            <w:pPr>
              <w:pStyle w:val="GOSTTablenorm"/>
              <w:rPr>
                <w:lang w:val="en-US"/>
              </w:rPr>
            </w:pPr>
            <w:r w:rsidRPr="009D2D00">
              <w:rPr>
                <w:lang w:val="en-US"/>
              </w:rPr>
              <w:t>AcntNmbr</w:t>
            </w:r>
          </w:p>
        </w:tc>
        <w:tc>
          <w:tcPr>
            <w:tcW w:w="567" w:type="dxa"/>
          </w:tcPr>
          <w:p w:rsidR="00AD1F54" w:rsidRPr="009D2D00" w:rsidRDefault="00941227">
            <w:pPr>
              <w:pStyle w:val="GOSTTablenorm"/>
              <w:jc w:val="center"/>
            </w:pPr>
            <w:r w:rsidRPr="009D2D00">
              <w:t>П</w:t>
            </w:r>
          </w:p>
        </w:tc>
        <w:tc>
          <w:tcPr>
            <w:tcW w:w="1133" w:type="dxa"/>
          </w:tcPr>
          <w:p w:rsidR="00AD1F54" w:rsidRPr="009D2D00" w:rsidRDefault="00941227">
            <w:pPr>
              <w:pStyle w:val="GOSTTablenorm"/>
              <w:rPr>
                <w:lang w:val="en-US"/>
              </w:rPr>
            </w:pPr>
            <w:r w:rsidRPr="009D2D00">
              <w:rPr>
                <w:lang w:val="en-US"/>
              </w:rPr>
              <w:t>Т(</w:t>
            </w:r>
            <w:r w:rsidRPr="009D2D00">
              <w:t>11</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Л/с клиента, формирующего Заявку.</w:t>
            </w:r>
          </w:p>
          <w:p w:rsidR="00AD1F54" w:rsidRPr="009D2D00" w:rsidRDefault="00941227">
            <w:pPr>
              <w:pStyle w:val="GOSTTablenorm"/>
            </w:pPr>
            <w:r w:rsidRPr="009D2D00">
              <w:t>Для налоговых органов указывается номер л/с УФН</w:t>
            </w:r>
            <w:r w:rsidR="00A10DB3">
              <w:t>С, передающего информацию в УФК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695" w:type="dxa"/>
          </w:tcPr>
          <w:p w:rsidR="00AD1F54" w:rsidRPr="009D2D00" w:rsidRDefault="00941227">
            <w:pPr>
              <w:pStyle w:val="GOSTTablenorm"/>
            </w:pPr>
            <w:r w:rsidRPr="009D2D00">
              <w:t>ИНН клиента</w:t>
            </w:r>
          </w:p>
        </w:tc>
        <w:tc>
          <w:tcPr>
            <w:tcW w:w="1700" w:type="dxa"/>
          </w:tcPr>
          <w:p w:rsidR="00AD1F54" w:rsidRPr="009D2D00" w:rsidRDefault="00941227">
            <w:pPr>
              <w:pStyle w:val="GOSTTablenorm"/>
            </w:pPr>
            <w:r w:rsidRPr="009D2D00">
              <w:t>INN</w:t>
            </w:r>
          </w:p>
        </w:tc>
        <w:tc>
          <w:tcPr>
            <w:tcW w:w="567" w:type="dxa"/>
          </w:tcPr>
          <w:p w:rsidR="00AD1F54" w:rsidRPr="009D2D00" w:rsidRDefault="00941227">
            <w:pPr>
              <w:pStyle w:val="GOSTTablenorm"/>
              <w:jc w:val="center"/>
            </w:pPr>
            <w:r w:rsidRPr="009D2D00">
              <w:t>П</w:t>
            </w:r>
          </w:p>
        </w:tc>
        <w:tc>
          <w:tcPr>
            <w:tcW w:w="1133" w:type="dxa"/>
          </w:tcPr>
          <w:p w:rsidR="00AD1F54" w:rsidRPr="009D2D00" w:rsidRDefault="00941227">
            <w:pPr>
              <w:pStyle w:val="GOSTTablenorm"/>
              <w:rPr>
                <w:lang w:val="en-US"/>
              </w:rPr>
            </w:pPr>
            <w:r w:rsidRPr="009D2D00">
              <w:rPr>
                <w:lang w:val="en-US"/>
              </w:rPr>
              <w:t>Т(</w:t>
            </w:r>
            <w:r w:rsidRPr="009D2D00">
              <w:t>10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10DB3" w:rsidRDefault="00941227">
            <w:pPr>
              <w:pStyle w:val="GOSTTablenorm"/>
            </w:pPr>
            <w:r w:rsidRPr="009D2D00">
              <w:t xml:space="preserve">Указывается ИНН клиента, сформировавшего Заявку. </w:t>
            </w:r>
          </w:p>
          <w:p w:rsidR="00AD1F54" w:rsidRPr="009D2D00" w:rsidRDefault="00941227">
            <w:pPr>
              <w:pStyle w:val="GOSTTablenorm"/>
            </w:pPr>
            <w:r w:rsidRPr="009D2D00">
              <w:t>Для налоговых органов указывается ИНН инспекции ФНС России (УФНС), формирующе</w:t>
            </w:r>
            <w:r w:rsidR="00A10DB3">
              <w:t>й информацию для передачи в УФК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5" w:type="dxa"/>
          </w:tcPr>
          <w:p w:rsidR="00AD1F54" w:rsidRPr="009D2D00" w:rsidRDefault="00941227">
            <w:pPr>
              <w:pStyle w:val="GOSTTablenorm"/>
            </w:pPr>
            <w:r w:rsidRPr="009D2D00">
              <w:t>КПП клиента</w:t>
            </w:r>
          </w:p>
        </w:tc>
        <w:tc>
          <w:tcPr>
            <w:tcW w:w="1700" w:type="dxa"/>
          </w:tcPr>
          <w:p w:rsidR="00AD1F54" w:rsidRPr="009D2D00" w:rsidRDefault="00941227">
            <w:pPr>
              <w:pStyle w:val="GOSTTablenorm"/>
            </w:pPr>
            <w:r w:rsidRPr="009D2D00">
              <w:t>KPP</w:t>
            </w:r>
          </w:p>
        </w:tc>
        <w:tc>
          <w:tcPr>
            <w:tcW w:w="567" w:type="dxa"/>
          </w:tcPr>
          <w:p w:rsidR="00AD1F54" w:rsidRPr="009D2D00" w:rsidRDefault="00941227">
            <w:pPr>
              <w:pStyle w:val="GOSTTablenorm"/>
              <w:jc w:val="center"/>
            </w:pPr>
            <w:r w:rsidRPr="009D2D00">
              <w:t>П</w:t>
            </w:r>
          </w:p>
        </w:tc>
        <w:tc>
          <w:tcPr>
            <w:tcW w:w="1133" w:type="dxa"/>
          </w:tcPr>
          <w:p w:rsidR="00AD1F54" w:rsidRPr="009D2D00" w:rsidRDefault="00941227">
            <w:pPr>
              <w:pStyle w:val="GOSTTablenorm"/>
              <w:rPr>
                <w:lang w:val="en-US"/>
              </w:rPr>
            </w:pPr>
            <w:r w:rsidRPr="009D2D00">
              <w:rPr>
                <w:lang w:val="en-US"/>
              </w:rPr>
              <w:t>Т(</w:t>
            </w:r>
            <w:r w:rsidRPr="009D2D00">
              <w:t>9</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10DB3" w:rsidRDefault="00941227">
            <w:pPr>
              <w:pStyle w:val="GOSTTablenorm"/>
            </w:pPr>
            <w:r w:rsidRPr="009D2D00">
              <w:t xml:space="preserve">Указывается КПП клиента, сформировавшего Заявку. </w:t>
            </w:r>
          </w:p>
          <w:p w:rsidR="00AD1F54" w:rsidRPr="009D2D00" w:rsidRDefault="00941227">
            <w:pPr>
              <w:pStyle w:val="GOSTTablenorm"/>
            </w:pPr>
            <w:r w:rsidRPr="009D2D00">
              <w:t>Для налоговых органов указывается КПП инспекции ФНС России (УФНС), формирующе</w:t>
            </w:r>
            <w:r w:rsidR="00A10DB3">
              <w:t>й информацию для передачи в УФК</w:t>
            </w:r>
          </w:p>
        </w:tc>
      </w:tr>
    </w:tbl>
    <w:p w:rsidR="00AD1F54" w:rsidRPr="009D2D00" w:rsidRDefault="00941227">
      <w:pPr>
        <w:pStyle w:val="31"/>
      </w:pPr>
      <w:bookmarkStart w:id="1184" w:name="_Toc776936"/>
      <w:bookmarkStart w:id="1185" w:name="_Toc1469442"/>
      <w:bookmarkStart w:id="1186" w:name="_Toc185883794"/>
      <w:r w:rsidRPr="009D2D00">
        <w:t>Описание комплексного типа «tMSC_Orgnztn»</w:t>
      </w:r>
      <w:bookmarkEnd w:id="1184"/>
      <w:bookmarkEnd w:id="1185"/>
      <w:bookmarkEnd w:id="1186"/>
    </w:p>
    <w:p w:rsidR="00AD1F54" w:rsidRPr="009D2D00" w:rsidRDefault="00941227">
      <w:pPr>
        <w:pStyle w:val="ASFKNormal"/>
        <w:spacing w:before="60" w:after="120"/>
        <w:jc w:val="both"/>
        <w:rPr>
          <w:sz w:val="24"/>
          <w:szCs w:val="24"/>
        </w:rPr>
      </w:pPr>
      <w:r w:rsidRPr="009D2D00">
        <w:rPr>
          <w:sz w:val="24"/>
          <w:szCs w:val="24"/>
        </w:rPr>
        <w:t xml:space="preserve">Описание комплексного типа </w:t>
      </w:r>
      <w:r w:rsidRPr="009D2D00">
        <w:rPr>
          <w:rFonts w:eastAsia="Calibri"/>
          <w:sz w:val="24"/>
          <w:szCs w:val="24"/>
        </w:rPr>
        <w:t>«</w:t>
      </w:r>
      <w:r w:rsidRPr="009D2D00">
        <w:rPr>
          <w:sz w:val="24"/>
          <w:szCs w:val="24"/>
        </w:rPr>
        <w:t>tMSC_Orgnztn» блока «Организация».</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1187" w:name="_Ref524685964"/>
      <w:bookmarkStart w:id="1188" w:name="_Toc776486"/>
      <w:bookmarkStart w:id="1189" w:name="_Toc185882447"/>
      <w:r w:rsidR="005A3293">
        <w:rPr>
          <w:noProof/>
        </w:rPr>
        <w:t>119</w:t>
      </w:r>
      <w:bookmarkEnd w:id="1187"/>
      <w:r w:rsidRPr="009D2D00">
        <w:fldChar w:fldCharType="end"/>
      </w:r>
      <w:r w:rsidRPr="009D2D00">
        <w:rPr>
          <w:rFonts w:eastAsia="Calibri"/>
          <w:szCs w:val="24"/>
        </w:rPr>
        <w:t xml:space="preserve"> – </w:t>
      </w:r>
      <w:r w:rsidRPr="009D2D00">
        <w:t xml:space="preserve">Описание комплексного типа </w:t>
      </w:r>
      <w:r w:rsidRPr="009D2D00">
        <w:rPr>
          <w:szCs w:val="24"/>
        </w:rPr>
        <w:t>«tMSC_Orgnztn»</w:t>
      </w:r>
      <w:bookmarkEnd w:id="1188"/>
      <w:bookmarkEnd w:id="118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Информация о ТОФК</w:t>
            </w:r>
          </w:p>
        </w:tc>
        <w:tc>
          <w:tcPr>
            <w:tcW w:w="1701" w:type="dxa"/>
          </w:tcPr>
          <w:p w:rsidR="00AD1F54" w:rsidRPr="009D2D00" w:rsidRDefault="00941227">
            <w:pPr>
              <w:pStyle w:val="GOSTTablenorm"/>
              <w:rPr>
                <w:lang w:val="en-US"/>
              </w:rPr>
            </w:pPr>
            <w:r w:rsidRPr="009D2D00">
              <w:rPr>
                <w:lang w:val="en-US"/>
              </w:rPr>
              <w:t>MSC_OrFK</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tMSC_TOFK</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_Ref523937158 \h  \* MERGEFORMAT </w:instrText>
            </w:r>
            <w:r w:rsidRPr="009D2D00">
              <w:rPr>
                <w:b/>
              </w:rPr>
            </w:r>
            <w:r w:rsidRPr="009D2D00">
              <w:rPr>
                <w:b/>
              </w:rPr>
              <w:fldChar w:fldCharType="separate"/>
            </w:r>
            <w:r w:rsidR="005A3293" w:rsidRPr="005A3293">
              <w:rPr>
                <w:b/>
              </w:rPr>
              <w:t>120</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Наименование бюджета</w:t>
            </w:r>
          </w:p>
        </w:tc>
        <w:tc>
          <w:tcPr>
            <w:tcW w:w="1701" w:type="dxa"/>
          </w:tcPr>
          <w:p w:rsidR="00AD1F54" w:rsidRPr="009D2D00" w:rsidRDefault="00941227">
            <w:pPr>
              <w:pStyle w:val="GOSTTablenorm"/>
              <w:rPr>
                <w:lang w:val="en-US"/>
              </w:rPr>
            </w:pPr>
            <w:r w:rsidRPr="009D2D00">
              <w:rPr>
                <w:lang w:val="en-US"/>
              </w:rPr>
              <w:t>NmBdgt</w:t>
            </w:r>
          </w:p>
        </w:tc>
        <w:tc>
          <w:tcPr>
            <w:tcW w:w="567" w:type="dxa"/>
          </w:tcPr>
          <w:p w:rsidR="00AD1F54" w:rsidRPr="009D2D00" w:rsidRDefault="00941227">
            <w:pPr>
              <w:pStyle w:val="GOSTTablenorm"/>
              <w:jc w:val="center"/>
              <w:rPr>
                <w:lang w:val="en-US"/>
              </w:rPr>
            </w:pPr>
            <w:r w:rsidRPr="009D2D00">
              <w:t>П</w:t>
            </w:r>
          </w:p>
        </w:tc>
        <w:tc>
          <w:tcPr>
            <w:tcW w:w="1134" w:type="dxa"/>
          </w:tcPr>
          <w:p w:rsidR="00AD1F54" w:rsidRPr="009D2D00" w:rsidRDefault="00941227">
            <w:pPr>
              <w:pStyle w:val="GOSTTablenorm"/>
            </w:pPr>
            <w:r w:rsidRPr="009D2D00">
              <w:rPr>
                <w:lang w:val="en-US"/>
              </w:rPr>
              <w:t>Т(</w:t>
            </w:r>
            <w:r w:rsidRPr="009D2D00">
              <w:t>1-512</w:t>
            </w:r>
            <w:r w:rsidRPr="009D2D00">
              <w:rPr>
                <w:lang w:val="en-US"/>
              </w:rPr>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Для УБП федерального уровня указывается «Федеральный бюджет».</w:t>
            </w:r>
          </w:p>
          <w:p w:rsidR="00AD1F54" w:rsidRPr="009D2D00" w:rsidRDefault="00941227">
            <w:pPr>
              <w:pStyle w:val="GOSTTablenorm"/>
            </w:pPr>
            <w:r w:rsidRPr="009D2D00">
              <w:t>Не</w:t>
            </w:r>
            <w:r w:rsidR="00A10DB3">
              <w:t xml:space="preserve"> указывается для АУ, БУ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Финансовый орган</w:t>
            </w:r>
          </w:p>
        </w:tc>
        <w:tc>
          <w:tcPr>
            <w:tcW w:w="1701" w:type="dxa"/>
          </w:tcPr>
          <w:p w:rsidR="00AD1F54" w:rsidRPr="009D2D00" w:rsidRDefault="00941227">
            <w:pPr>
              <w:pStyle w:val="GOSTTablenorm"/>
            </w:pPr>
            <w:r w:rsidRPr="009D2D00">
              <w:t>FnclInst</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rPr>
                <w:lang w:val="en-US"/>
              </w:rPr>
              <w:t>tMSC_FnclInst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_Ref532399915 \h  \* MERGEFORMAT </w:instrText>
            </w:r>
            <w:r w:rsidRPr="009D2D00">
              <w:rPr>
                <w:b/>
              </w:rPr>
            </w:r>
            <w:r w:rsidRPr="009D2D00">
              <w:rPr>
                <w:b/>
              </w:rPr>
              <w:fldChar w:fldCharType="separate"/>
            </w:r>
            <w:r w:rsidR="005A3293" w:rsidRPr="005A3293">
              <w:rPr>
                <w:rFonts w:eastAsia="Calibri"/>
                <w:b/>
              </w:rPr>
              <w:t>121</w:t>
            </w:r>
            <w:r w:rsidRPr="009D2D00">
              <w:rPr>
                <w:b/>
              </w:rPr>
              <w:fldChar w:fldCharType="end"/>
            </w:r>
            <w:r w:rsidRPr="009D2D00">
              <w:t>.</w:t>
            </w:r>
          </w:p>
          <w:p w:rsidR="00AD1F54" w:rsidRPr="009D2D00" w:rsidRDefault="00A10DB3">
            <w:pPr>
              <w:pStyle w:val="GOSTTablenorm"/>
            </w:pPr>
            <w:r>
              <w:t>Не указывается для АУ, БУ</w:t>
            </w:r>
          </w:p>
        </w:tc>
      </w:tr>
    </w:tbl>
    <w:p w:rsidR="00AD1F54" w:rsidRPr="009D2D00" w:rsidRDefault="00941227">
      <w:pPr>
        <w:pStyle w:val="31"/>
      </w:pPr>
      <w:bookmarkStart w:id="1190" w:name="_Toc2068585"/>
      <w:bookmarkStart w:id="1191" w:name="_Toc2611428"/>
      <w:bookmarkStart w:id="1192" w:name="_Toc2762055"/>
      <w:bookmarkStart w:id="1193" w:name="_Toc2068627"/>
      <w:bookmarkStart w:id="1194" w:name="_Toc776937"/>
      <w:bookmarkStart w:id="1195" w:name="_Toc1469443"/>
      <w:bookmarkStart w:id="1196" w:name="_Toc185883795"/>
      <w:r w:rsidRPr="009D2D00">
        <w:t>Описание комплексного типа «tMSC_TOFK»</w:t>
      </w:r>
      <w:bookmarkEnd w:id="1190"/>
      <w:bookmarkEnd w:id="1191"/>
      <w:bookmarkEnd w:id="1192"/>
      <w:bookmarkEnd w:id="1196"/>
    </w:p>
    <w:p w:rsidR="00AD1F54" w:rsidRPr="009D2D00" w:rsidRDefault="00941227">
      <w:pPr>
        <w:pStyle w:val="ASFKNormal"/>
        <w:spacing w:before="60" w:after="120"/>
        <w:jc w:val="both"/>
      </w:pPr>
      <w:r w:rsidRPr="009D2D00">
        <w:rPr>
          <w:sz w:val="24"/>
        </w:rPr>
        <w:t xml:space="preserve">Описание комплексного типа </w:t>
      </w:r>
      <w:r w:rsidRPr="009D2D00">
        <w:rPr>
          <w:rFonts w:eastAsia="Calibri"/>
          <w:sz w:val="24"/>
        </w:rPr>
        <w:t>«</w:t>
      </w:r>
      <w:r w:rsidRPr="009D2D00">
        <w:rPr>
          <w:color w:val="000000"/>
          <w:sz w:val="24"/>
          <w:szCs w:val="22"/>
        </w:rPr>
        <w:t>tMSC_TOFK</w:t>
      </w:r>
      <w:r w:rsidRPr="009D2D00">
        <w:rPr>
          <w:sz w:val="24"/>
        </w:rPr>
        <w:t>» блока «ТОФК».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197" w:name="_Ref523937158"/>
      <w:bookmarkStart w:id="1198" w:name="_Toc2068874"/>
      <w:bookmarkStart w:id="1199" w:name="_Toc185882448"/>
      <w:r w:rsidR="005A3293">
        <w:rPr>
          <w:noProof/>
        </w:rPr>
        <w:t>120</w:t>
      </w:r>
      <w:bookmarkEnd w:id="1197"/>
      <w:r w:rsidRPr="009D2D00">
        <w:fldChar w:fldCharType="end"/>
      </w:r>
      <w:r w:rsidRPr="009D2D00">
        <w:rPr>
          <w:rFonts w:eastAsia="Calibri"/>
          <w:szCs w:val="24"/>
        </w:rPr>
        <w:t xml:space="preserve"> – </w:t>
      </w:r>
      <w:r w:rsidRPr="009D2D00">
        <w:t>Описание комплексного типа «</w:t>
      </w:r>
      <w:r w:rsidRPr="009D2D00">
        <w:rPr>
          <w:color w:val="000000"/>
          <w:szCs w:val="22"/>
        </w:rPr>
        <w:t>tMSC_TOFK</w:t>
      </w:r>
      <w:r w:rsidRPr="009D2D00">
        <w:t>»</w:t>
      </w:r>
      <w:bookmarkEnd w:id="1198"/>
      <w:bookmarkEnd w:id="119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keepNext w:val="0"/>
              <w:widowControl w:val="0"/>
            </w:pPr>
            <w:r w:rsidRPr="009D2D00">
              <w:t>Наименование элемента</w:t>
            </w:r>
          </w:p>
        </w:tc>
        <w:tc>
          <w:tcPr>
            <w:tcW w:w="1701" w:type="dxa"/>
          </w:tcPr>
          <w:p w:rsidR="00AD1F54" w:rsidRPr="009D2D00" w:rsidRDefault="00941227">
            <w:pPr>
              <w:pStyle w:val="GOSTTableHead"/>
              <w:keepNext w:val="0"/>
              <w:widowControl w:val="0"/>
            </w:pPr>
            <w:r w:rsidRPr="009D2D00">
              <w:t>Сокращенное наименование (код) элемента</w:t>
            </w:r>
          </w:p>
        </w:tc>
        <w:tc>
          <w:tcPr>
            <w:tcW w:w="567" w:type="dxa"/>
          </w:tcPr>
          <w:p w:rsidR="00AD1F54" w:rsidRPr="009D2D00" w:rsidRDefault="00941227">
            <w:pPr>
              <w:pStyle w:val="GOSTTableHead"/>
              <w:keepNext w:val="0"/>
              <w:widowControl w:val="0"/>
            </w:pPr>
            <w:r w:rsidRPr="009D2D00">
              <w:t>Тип</w:t>
            </w:r>
          </w:p>
        </w:tc>
        <w:tc>
          <w:tcPr>
            <w:tcW w:w="1134" w:type="dxa"/>
          </w:tcPr>
          <w:p w:rsidR="00AD1F54" w:rsidRPr="009D2D00" w:rsidRDefault="00941227">
            <w:pPr>
              <w:pStyle w:val="GOSTTableHead"/>
              <w:keepNext w:val="0"/>
              <w:widowControl w:val="0"/>
            </w:pPr>
            <w:r w:rsidRPr="009D2D00">
              <w:t>Формат элемента</w:t>
            </w:r>
          </w:p>
        </w:tc>
        <w:tc>
          <w:tcPr>
            <w:tcW w:w="567" w:type="dxa"/>
          </w:tcPr>
          <w:p w:rsidR="00AD1F54" w:rsidRPr="009D2D00" w:rsidRDefault="00941227">
            <w:pPr>
              <w:pStyle w:val="GOSTTableHead"/>
              <w:keepNext w:val="0"/>
              <w:widowControl w:val="0"/>
            </w:pPr>
            <w:r w:rsidRPr="009D2D00">
              <w:t>Обязательность</w:t>
            </w:r>
          </w:p>
        </w:tc>
        <w:tc>
          <w:tcPr>
            <w:tcW w:w="3963" w:type="dxa"/>
          </w:tcPr>
          <w:p w:rsidR="00AD1F54" w:rsidRPr="009D2D00" w:rsidRDefault="00941227">
            <w:pPr>
              <w:pStyle w:val="GOSTTableHead"/>
              <w:keepNext w:val="0"/>
              <w:widowControl w:val="0"/>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color w:val="000000"/>
                <w:szCs w:val="22"/>
              </w:rPr>
            </w:pPr>
            <w:r w:rsidRPr="009D2D00">
              <w:rPr>
                <w:color w:val="000000"/>
                <w:szCs w:val="22"/>
              </w:rPr>
              <w:t>Наименование ТОФК</w:t>
            </w:r>
          </w:p>
        </w:tc>
        <w:tc>
          <w:tcPr>
            <w:tcW w:w="1701" w:type="dxa"/>
          </w:tcPr>
          <w:p w:rsidR="00AD1F54" w:rsidRPr="009D2D00" w:rsidRDefault="00941227">
            <w:pPr>
              <w:widowControl w:val="0"/>
              <w:spacing w:before="60" w:after="60"/>
              <w:rPr>
                <w:sz w:val="22"/>
                <w:szCs w:val="22"/>
                <w:lang w:val="en-US"/>
              </w:rPr>
            </w:pPr>
            <w:r w:rsidRPr="009D2D00">
              <w:rPr>
                <w:color w:val="000000"/>
                <w:sz w:val="22"/>
                <w:szCs w:val="22"/>
                <w:lang w:val="en-US"/>
              </w:rPr>
              <w:t>Nm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color w:val="000000"/>
                <w:szCs w:val="22"/>
              </w:rPr>
            </w:pPr>
            <w:r w:rsidRPr="009D2D00">
              <w:rPr>
                <w:color w:val="000000"/>
                <w:szCs w:val="22"/>
                <w:lang w:val="en-US"/>
              </w:rPr>
              <w:t>Т(1-2000)</w:t>
            </w:r>
          </w:p>
        </w:tc>
        <w:tc>
          <w:tcPr>
            <w:tcW w:w="567" w:type="dxa"/>
          </w:tcPr>
          <w:p w:rsidR="00AD1F54" w:rsidRPr="009D2D00" w:rsidRDefault="00941227">
            <w:pPr>
              <w:widowControl w:val="0"/>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widowControl w:val="0"/>
              <w:rPr>
                <w:szCs w:val="22"/>
              </w:rPr>
            </w:pPr>
            <w:r w:rsidRPr="009D2D00">
              <w:rPr>
                <w:szCs w:val="22"/>
              </w:rPr>
              <w:t>Полное наименование ТОФК.</w:t>
            </w:r>
          </w:p>
          <w:p w:rsidR="00AD1F54" w:rsidRPr="009D2D00" w:rsidRDefault="00941227">
            <w:pPr>
              <w:pStyle w:val="GOSTTablenorm"/>
              <w:widowControl w:val="0"/>
              <w:rPr>
                <w:szCs w:val="22"/>
              </w:rPr>
            </w:pPr>
            <w:r w:rsidRPr="009D2D00">
              <w:rPr>
                <w:szCs w:val="22"/>
              </w:rPr>
              <w:t>Поле заполняется в соответствии с ц</w:t>
            </w:r>
            <w:r w:rsidR="00A10DB3">
              <w:rPr>
                <w:szCs w:val="22"/>
              </w:rPr>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color w:val="000000"/>
                <w:szCs w:val="22"/>
              </w:rPr>
            </w:pPr>
            <w:r w:rsidRPr="009D2D00">
              <w:rPr>
                <w:color w:val="000000"/>
                <w:szCs w:val="22"/>
              </w:rPr>
              <w:t>Код ТОФК</w:t>
            </w:r>
          </w:p>
        </w:tc>
        <w:tc>
          <w:tcPr>
            <w:tcW w:w="1701" w:type="dxa"/>
          </w:tcPr>
          <w:p w:rsidR="00AD1F54" w:rsidRPr="009D2D00" w:rsidRDefault="00941227">
            <w:pPr>
              <w:widowControl w:val="0"/>
              <w:spacing w:before="60" w:after="60"/>
              <w:rPr>
                <w:sz w:val="22"/>
                <w:szCs w:val="22"/>
                <w:lang w:val="en-US"/>
              </w:rPr>
            </w:pPr>
            <w:r w:rsidRPr="009D2D00">
              <w:rPr>
                <w:color w:val="000000"/>
                <w:sz w:val="22"/>
                <w:szCs w:val="22"/>
                <w:lang w:val="en-US"/>
              </w:rPr>
              <w:t>Cd</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color w:val="000000"/>
                <w:szCs w:val="22"/>
              </w:rPr>
            </w:pPr>
            <w:r w:rsidRPr="009D2D00">
              <w:rPr>
                <w:color w:val="000000"/>
                <w:szCs w:val="22"/>
                <w:lang w:val="en-US"/>
              </w:rPr>
              <w:t>Т(4)</w:t>
            </w:r>
          </w:p>
        </w:tc>
        <w:tc>
          <w:tcPr>
            <w:tcW w:w="567" w:type="dxa"/>
          </w:tcPr>
          <w:p w:rsidR="00AD1F54" w:rsidRPr="009D2D00" w:rsidRDefault="00941227">
            <w:pPr>
              <w:widowControl w:val="0"/>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widowControl w:val="0"/>
              <w:rPr>
                <w:szCs w:val="22"/>
              </w:rPr>
            </w:pPr>
            <w:r w:rsidRPr="009D2D00">
              <w:rPr>
                <w:szCs w:val="22"/>
              </w:rPr>
              <w:t>Поле заполняется в соответствии с ц</w:t>
            </w:r>
            <w:r w:rsidR="00A10DB3">
              <w:rPr>
                <w:szCs w:val="22"/>
              </w:rPr>
              <w:t>ентрализованным справочником ФК</w:t>
            </w:r>
          </w:p>
        </w:tc>
      </w:tr>
    </w:tbl>
    <w:p w:rsidR="00AD1F54" w:rsidRPr="009D2D00" w:rsidRDefault="00941227">
      <w:pPr>
        <w:pStyle w:val="31"/>
      </w:pPr>
      <w:bookmarkStart w:id="1200" w:name="_Toc185883796"/>
      <w:r w:rsidRPr="009D2D00">
        <w:t>Описание комплексного типа «tMSC_FnclInst»</w:t>
      </w:r>
      <w:bookmarkEnd w:id="1193"/>
      <w:bookmarkEnd w:id="1200"/>
    </w:p>
    <w:p w:rsidR="00AD1F54" w:rsidRPr="009D2D00" w:rsidRDefault="00941227">
      <w:pPr>
        <w:pStyle w:val="ASFKNormal"/>
        <w:spacing w:before="60" w:after="120"/>
        <w:jc w:val="both"/>
        <w:rPr>
          <w:sz w:val="24"/>
        </w:rPr>
      </w:pPr>
      <w:r w:rsidRPr="009D2D00">
        <w:rPr>
          <w:sz w:val="24"/>
        </w:rPr>
        <w:t xml:space="preserve">Описание комплексного типа </w:t>
      </w:r>
      <w:r w:rsidRPr="009D2D00">
        <w:rPr>
          <w:rFonts w:eastAsia="Calibri"/>
          <w:sz w:val="24"/>
        </w:rPr>
        <w:t>«</w:t>
      </w:r>
      <w:r w:rsidRPr="009D2D00">
        <w:rPr>
          <w:sz w:val="24"/>
          <w:lang w:val="en-US"/>
        </w:rPr>
        <w:t>tMSC</w:t>
      </w:r>
      <w:r w:rsidRPr="009D2D00">
        <w:rPr>
          <w:sz w:val="24"/>
        </w:rPr>
        <w:t>_</w:t>
      </w:r>
      <w:r w:rsidRPr="009D2D00">
        <w:rPr>
          <w:sz w:val="24"/>
          <w:lang w:val="en-US"/>
        </w:rPr>
        <w:t>FnclInst</w:t>
      </w:r>
      <w:r w:rsidRPr="009D2D00">
        <w:rPr>
          <w:sz w:val="24"/>
        </w:rPr>
        <w:t>» блока «Финансовый орган».</w:t>
      </w:r>
    </w:p>
    <w:p w:rsidR="00AD1F54" w:rsidRPr="009D2D00" w:rsidRDefault="00941227">
      <w:pPr>
        <w:pStyle w:val="GOSTNameTable"/>
        <w:numPr>
          <w:ilvl w:val="0"/>
          <w:numId w:val="2"/>
        </w:numPr>
        <w:tabs>
          <w:tab w:val="left" w:pos="993"/>
        </w:tabs>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1201" w:name="_Ref532399915"/>
      <w:bookmarkStart w:id="1202" w:name="_Toc2068913"/>
      <w:bookmarkStart w:id="1203" w:name="_Toc185882449"/>
      <w:r w:rsidR="005A3293">
        <w:rPr>
          <w:rFonts w:eastAsia="Calibri"/>
          <w:noProof/>
        </w:rPr>
        <w:t>121</w:t>
      </w:r>
      <w:bookmarkEnd w:id="1201"/>
      <w:r w:rsidRPr="009D2D00">
        <w:rPr>
          <w:rFonts w:eastAsia="Calibri"/>
        </w:rPr>
        <w:fldChar w:fldCharType="end"/>
      </w:r>
      <w:r w:rsidRPr="009D2D00">
        <w:rPr>
          <w:rFonts w:eastAsia="Calibri"/>
          <w:szCs w:val="24"/>
        </w:rPr>
        <w:t xml:space="preserve"> – </w:t>
      </w:r>
      <w:r w:rsidRPr="009D2D00">
        <w:rPr>
          <w:rFonts w:eastAsia="Calibri"/>
        </w:rPr>
        <w:t xml:space="preserve">Описание комплексного </w:t>
      </w:r>
      <w:r w:rsidRPr="009D2D00">
        <w:rPr>
          <w:rFonts w:eastAsia="Calibri"/>
          <w:szCs w:val="24"/>
        </w:rPr>
        <w:t>типа «</w:t>
      </w:r>
      <w:r w:rsidRPr="009D2D00">
        <w:rPr>
          <w:szCs w:val="24"/>
          <w:lang w:val="en-US"/>
        </w:rPr>
        <w:t>tMSC</w:t>
      </w:r>
      <w:r w:rsidRPr="009D2D00">
        <w:rPr>
          <w:szCs w:val="24"/>
        </w:rPr>
        <w:t>_</w:t>
      </w:r>
      <w:r w:rsidRPr="009D2D00">
        <w:rPr>
          <w:szCs w:val="24"/>
          <w:lang w:val="en-US"/>
        </w:rPr>
        <w:t>FnclInst</w:t>
      </w:r>
      <w:r w:rsidRPr="009D2D00">
        <w:rPr>
          <w:rFonts w:eastAsia="Calibri"/>
          <w:szCs w:val="24"/>
        </w:rPr>
        <w:t>»</w:t>
      </w:r>
      <w:bookmarkEnd w:id="1202"/>
      <w:bookmarkEnd w:id="120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Наименование финансового органа</w:t>
            </w:r>
          </w:p>
        </w:tc>
        <w:tc>
          <w:tcPr>
            <w:tcW w:w="1701" w:type="dxa"/>
          </w:tcPr>
          <w:p w:rsidR="00AD1F54" w:rsidRPr="009D2D00" w:rsidRDefault="00941227">
            <w:pPr>
              <w:pStyle w:val="GOSTTablenorm"/>
            </w:pPr>
            <w:r w:rsidRPr="009D2D00">
              <w:t>FnclInst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Т(1-</w:t>
            </w:r>
            <w:r w:rsidRPr="009D2D00">
              <w:t>2000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Полное наименование финансового органа.</w:t>
            </w:r>
          </w:p>
          <w:p w:rsidR="00AD1F54" w:rsidRPr="009D2D00" w:rsidRDefault="00941227">
            <w:pPr>
              <w:pStyle w:val="GOSTTablenorm"/>
              <w:rPr>
                <w:szCs w:val="22"/>
              </w:rPr>
            </w:pPr>
            <w:r w:rsidRPr="009D2D00">
              <w:rPr>
                <w:szCs w:val="22"/>
              </w:rPr>
              <w:t>Для УБП федерального уровня, указывается «Министерство</w:t>
            </w:r>
            <w:r w:rsidR="00A10DB3">
              <w:rPr>
                <w:szCs w:val="22"/>
              </w:rPr>
              <w:t xml:space="preserve"> финансов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Код по ОКПО</w:t>
            </w:r>
          </w:p>
        </w:tc>
        <w:tc>
          <w:tcPr>
            <w:tcW w:w="1701" w:type="dxa"/>
          </w:tcPr>
          <w:p w:rsidR="00AD1F54" w:rsidRPr="009D2D00" w:rsidRDefault="00941227">
            <w:pPr>
              <w:pStyle w:val="GOSTTablenorm"/>
            </w:pPr>
            <w:r w:rsidRPr="009D2D00">
              <w:t>OKPOCd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8</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w:t>
            </w:r>
            <w:r w:rsidR="00A10DB3">
              <w:t xml:space="preserve"> код по ОКПО финансового органа</w:t>
            </w:r>
          </w:p>
        </w:tc>
      </w:tr>
    </w:tbl>
    <w:p w:rsidR="00AD1F54" w:rsidRPr="009D2D00" w:rsidRDefault="00941227">
      <w:pPr>
        <w:pStyle w:val="31"/>
      </w:pPr>
      <w:bookmarkStart w:id="1204" w:name="_Toc185883797"/>
      <w:r w:rsidRPr="009D2D00">
        <w:lastRenderedPageBreak/>
        <w:t>Описание комплексного типа «tMSC_GRBS»</w:t>
      </w:r>
      <w:bookmarkEnd w:id="1194"/>
      <w:bookmarkEnd w:id="1195"/>
      <w:bookmarkEnd w:id="1204"/>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tMSC</w:t>
      </w:r>
      <w:r w:rsidRPr="009D2D00">
        <w:rPr>
          <w:sz w:val="24"/>
          <w:szCs w:val="24"/>
        </w:rPr>
        <w:t>_</w:t>
      </w:r>
      <w:r w:rsidRPr="009D2D00">
        <w:rPr>
          <w:sz w:val="24"/>
          <w:szCs w:val="24"/>
          <w:lang w:val="en-US"/>
        </w:rPr>
        <w:t>GRBS</w:t>
      </w:r>
      <w:r w:rsidRPr="009D2D00">
        <w:rPr>
          <w:sz w:val="24"/>
          <w:szCs w:val="24"/>
        </w:rPr>
        <w:t>» блока «Информация о ГРБС/ГАДБ/ГАИФДБ».</w:t>
      </w:r>
    </w:p>
    <w:p w:rsidR="00AD1F54" w:rsidRPr="009D2D00" w:rsidRDefault="00941227">
      <w:pPr>
        <w:pStyle w:val="GOSTNameTable"/>
        <w:numPr>
          <w:ilvl w:val="0"/>
          <w:numId w:val="2"/>
        </w:numPr>
        <w:tabs>
          <w:tab w:val="left" w:pos="993"/>
        </w:tabs>
        <w:ind w:left="425" w:hanging="357"/>
        <w:rPr>
          <w:szCs w:val="24"/>
        </w:rPr>
      </w:pPr>
      <w:r w:rsidRPr="009D2D00">
        <w:fldChar w:fldCharType="begin"/>
      </w:r>
      <w:r w:rsidRPr="009D2D00">
        <w:instrText>SEQ Таблица \* ARABIC</w:instrText>
      </w:r>
      <w:r w:rsidRPr="009D2D00">
        <w:fldChar w:fldCharType="separate"/>
      </w:r>
      <w:bookmarkStart w:id="1205" w:name="_Ref524685974"/>
      <w:bookmarkStart w:id="1206" w:name="_Toc776487"/>
      <w:bookmarkStart w:id="1207" w:name="_Toc185882450"/>
      <w:r w:rsidR="005A3293">
        <w:rPr>
          <w:noProof/>
        </w:rPr>
        <w:t>122</w:t>
      </w:r>
      <w:bookmarkEnd w:id="1205"/>
      <w:r w:rsidRPr="009D2D00">
        <w:fldChar w:fldCharType="end"/>
      </w:r>
      <w:r w:rsidRPr="009D2D00">
        <w:rPr>
          <w:rFonts w:eastAsia="Calibri"/>
          <w:szCs w:val="24"/>
        </w:rPr>
        <w:t xml:space="preserve"> – </w:t>
      </w:r>
      <w:r w:rsidRPr="009D2D00">
        <w:rPr>
          <w:szCs w:val="24"/>
        </w:rPr>
        <w:t>Описание комплексного типа «</w:t>
      </w:r>
      <w:r w:rsidRPr="009D2D00">
        <w:rPr>
          <w:szCs w:val="24"/>
          <w:lang w:val="en-US"/>
        </w:rPr>
        <w:t>tMSC</w:t>
      </w:r>
      <w:r w:rsidRPr="009D2D00">
        <w:rPr>
          <w:szCs w:val="24"/>
        </w:rPr>
        <w:t>_</w:t>
      </w:r>
      <w:r w:rsidRPr="009D2D00">
        <w:rPr>
          <w:szCs w:val="24"/>
          <w:lang w:val="en-US"/>
        </w:rPr>
        <w:t>GRBS</w:t>
      </w:r>
      <w:r w:rsidRPr="009D2D00">
        <w:rPr>
          <w:szCs w:val="24"/>
        </w:rPr>
        <w:t>»</w:t>
      </w:r>
      <w:bookmarkEnd w:id="1206"/>
      <w:bookmarkEnd w:id="1207"/>
    </w:p>
    <w:tbl>
      <w:tblPr>
        <w:tblStyle w:val="GOSTTable"/>
        <w:tblW w:w="5000" w:type="pct"/>
        <w:tblLayout w:type="fixed"/>
        <w:tblLook w:val="04A0" w:firstRow="1" w:lastRow="0" w:firstColumn="1" w:lastColumn="0" w:noHBand="0" w:noVBand="1"/>
      </w:tblPr>
      <w:tblGrid>
        <w:gridCol w:w="1703"/>
        <w:gridCol w:w="1707"/>
        <w:gridCol w:w="568"/>
        <w:gridCol w:w="1133"/>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pStyle w:val="GOSTTableHead"/>
            </w:pPr>
            <w:r w:rsidRPr="009D2D00">
              <w:t>Наименование элемента</w:t>
            </w:r>
          </w:p>
        </w:tc>
        <w:tc>
          <w:tcPr>
            <w:tcW w:w="884" w:type="pct"/>
          </w:tcPr>
          <w:p w:rsidR="00AD1F54" w:rsidRPr="009D2D00" w:rsidRDefault="00941227">
            <w:pPr>
              <w:pStyle w:val="GOSTTableHead"/>
            </w:pPr>
            <w:r w:rsidRPr="009D2D00">
              <w:t>Сокращенное наименование (код) элемента</w:t>
            </w:r>
          </w:p>
        </w:tc>
        <w:tc>
          <w:tcPr>
            <w:tcW w:w="294" w:type="pct"/>
          </w:tcPr>
          <w:p w:rsidR="00AD1F54" w:rsidRPr="009D2D00" w:rsidRDefault="00941227">
            <w:pPr>
              <w:pStyle w:val="GOSTTableHead"/>
            </w:pPr>
            <w:r w:rsidRPr="009D2D00">
              <w:t>Тип</w:t>
            </w:r>
          </w:p>
        </w:tc>
        <w:tc>
          <w:tcPr>
            <w:tcW w:w="587" w:type="pct"/>
          </w:tcPr>
          <w:p w:rsidR="00AD1F54" w:rsidRPr="009D2D00" w:rsidRDefault="00941227">
            <w:pPr>
              <w:pStyle w:val="GOSTTableHead"/>
            </w:pPr>
            <w:r w:rsidRPr="009D2D00">
              <w:t>Формат элемента</w:t>
            </w:r>
          </w:p>
        </w:tc>
        <w:tc>
          <w:tcPr>
            <w:tcW w:w="294" w:type="pct"/>
          </w:tcPr>
          <w:p w:rsidR="00AD1F54" w:rsidRPr="009D2D00" w:rsidRDefault="00941227">
            <w:pPr>
              <w:pStyle w:val="GOSTTableHead"/>
            </w:pPr>
            <w:r w:rsidRPr="009D2D00">
              <w:t>Обязательность</w:t>
            </w:r>
          </w:p>
        </w:tc>
        <w:tc>
          <w:tcPr>
            <w:tcW w:w="2058" w:type="pct"/>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pStyle w:val="GOSTTablenorm"/>
            </w:pPr>
            <w:r w:rsidRPr="009D2D00">
              <w:t xml:space="preserve">Код </w:t>
            </w:r>
            <w:r w:rsidRPr="009D2D00">
              <w:rPr>
                <w:szCs w:val="22"/>
              </w:rPr>
              <w:t>ГРБС/ГАДБ/ГАИФДБ</w:t>
            </w:r>
          </w:p>
        </w:tc>
        <w:tc>
          <w:tcPr>
            <w:tcW w:w="884" w:type="pct"/>
          </w:tcPr>
          <w:p w:rsidR="00AD1F54" w:rsidRPr="009D2D00" w:rsidRDefault="00941227">
            <w:pPr>
              <w:pStyle w:val="GOSTTablenorm"/>
              <w:rPr>
                <w:lang w:val="en-US"/>
              </w:rPr>
            </w:pPr>
            <w:r w:rsidRPr="009D2D00">
              <w:rPr>
                <w:lang w:val="en-US"/>
              </w:rPr>
              <w:t>Cd</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Т(3)</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 xml:space="preserve">Код главы </w:t>
            </w:r>
            <w:r w:rsidRPr="009D2D00">
              <w:rPr>
                <w:szCs w:val="22"/>
              </w:rPr>
              <w:t>ГРБС/ГАДБ/ГАИФДБ</w:t>
            </w:r>
            <w:r w:rsidRPr="009D2D00">
              <w:t xml:space="preserve"> по перечню ГАДБ, утвержденному законом (решением) о соответствующем бюджете.</w:t>
            </w:r>
          </w:p>
          <w:p w:rsidR="00AD1F54" w:rsidRPr="009D2D00" w:rsidRDefault="00A10DB3">
            <w:pPr>
              <w:pStyle w:val="GOSTTablenorm"/>
              <w:rPr>
                <w:b/>
                <w:bCs/>
              </w:rPr>
            </w:pPr>
            <w:r>
              <w:rPr>
                <w:bCs/>
              </w:rPr>
              <w:t>Не указывается для АУ, БУ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pStyle w:val="GOSTTablenorm"/>
            </w:pPr>
            <w:r w:rsidRPr="009D2D00">
              <w:t xml:space="preserve">Наименование </w:t>
            </w:r>
            <w:r w:rsidRPr="009D2D00">
              <w:rPr>
                <w:szCs w:val="24"/>
              </w:rPr>
              <w:t>ГРБС/ГАДБ/ГАИФДБ</w:t>
            </w:r>
          </w:p>
        </w:tc>
        <w:tc>
          <w:tcPr>
            <w:tcW w:w="884" w:type="pct"/>
          </w:tcPr>
          <w:p w:rsidR="00AD1F54" w:rsidRPr="009D2D00" w:rsidRDefault="00941227">
            <w:pPr>
              <w:pStyle w:val="GOSTTablenorm"/>
              <w:rPr>
                <w:lang w:val="en-US"/>
              </w:rPr>
            </w:pPr>
            <w:r w:rsidRPr="009D2D00">
              <w:t>Nm</w:t>
            </w:r>
          </w:p>
        </w:tc>
        <w:tc>
          <w:tcPr>
            <w:tcW w:w="294" w:type="pct"/>
          </w:tcPr>
          <w:p w:rsidR="00AD1F54" w:rsidRPr="009D2D00" w:rsidRDefault="00941227">
            <w:pPr>
              <w:pStyle w:val="GOSTTablenorm"/>
              <w:jc w:val="center"/>
            </w:pPr>
            <w:r w:rsidRPr="009D2D00">
              <w:t>П</w:t>
            </w:r>
          </w:p>
        </w:tc>
        <w:tc>
          <w:tcPr>
            <w:tcW w:w="587" w:type="pct"/>
          </w:tcPr>
          <w:p w:rsidR="00AD1F54" w:rsidRPr="009D2D00" w:rsidRDefault="00941227">
            <w:pPr>
              <w:pStyle w:val="GOSTTablenorm"/>
            </w:pPr>
            <w:r w:rsidRPr="009D2D00">
              <w:t>Т(1-2000)</w:t>
            </w:r>
          </w:p>
        </w:tc>
        <w:tc>
          <w:tcPr>
            <w:tcW w:w="294" w:type="pct"/>
          </w:tcPr>
          <w:p w:rsidR="00AD1F54" w:rsidRPr="009D2D00" w:rsidRDefault="00941227">
            <w:pPr>
              <w:pStyle w:val="GOSTTablenorm"/>
              <w:jc w:val="center"/>
            </w:pPr>
            <w:r w:rsidRPr="009D2D00">
              <w:t>Н</w:t>
            </w:r>
          </w:p>
        </w:tc>
        <w:tc>
          <w:tcPr>
            <w:tcW w:w="2058" w:type="pct"/>
          </w:tcPr>
          <w:p w:rsidR="00AD1F54" w:rsidRPr="009D2D00" w:rsidRDefault="00941227">
            <w:pPr>
              <w:pStyle w:val="GOSTTablenorm"/>
            </w:pPr>
            <w:r w:rsidRPr="009D2D00">
              <w:t xml:space="preserve">Полное наименование </w:t>
            </w:r>
            <w:r w:rsidRPr="009D2D00">
              <w:rPr>
                <w:szCs w:val="22"/>
              </w:rPr>
              <w:t>ГРБС/ГАДБ/ГАИФДБ</w:t>
            </w:r>
            <w:r w:rsidRPr="009D2D00">
              <w:t>, в ведении которого наход</w:t>
            </w:r>
            <w:r w:rsidR="00A10DB3">
              <w:t>ится клиент, формирующий Заявку</w:t>
            </w:r>
          </w:p>
        </w:tc>
      </w:tr>
    </w:tbl>
    <w:p w:rsidR="00AD1F54" w:rsidRPr="009D2D00" w:rsidRDefault="00941227">
      <w:pPr>
        <w:pStyle w:val="31"/>
      </w:pPr>
      <w:bookmarkStart w:id="1208" w:name="_Toc776938"/>
      <w:bookmarkStart w:id="1209" w:name="_Toc1469444"/>
      <w:bookmarkStart w:id="1210" w:name="_Toc185883798"/>
      <w:r w:rsidRPr="009D2D00">
        <w:t>Описание комплексного типа «tSGNNmPs1»</w:t>
      </w:r>
      <w:bookmarkEnd w:id="1208"/>
      <w:bookmarkEnd w:id="1209"/>
      <w:bookmarkEnd w:id="1210"/>
    </w:p>
    <w:p w:rsidR="00AD1F54" w:rsidRPr="009D2D00" w:rsidRDefault="00941227">
      <w:pPr>
        <w:pStyle w:val="ASFKNormal"/>
        <w:spacing w:before="60" w:after="120"/>
        <w:jc w:val="both"/>
        <w:rPr>
          <w:sz w:val="24"/>
        </w:rPr>
      </w:pPr>
      <w:r w:rsidRPr="009D2D00">
        <w:rPr>
          <w:sz w:val="24"/>
        </w:rPr>
        <w:t xml:space="preserve">Описание комплексного типа </w:t>
      </w:r>
      <w:r w:rsidRPr="009D2D00">
        <w:rPr>
          <w:rFonts w:eastAsia="Calibri"/>
          <w:sz w:val="24"/>
        </w:rPr>
        <w:t>«</w:t>
      </w:r>
      <w:r w:rsidRPr="009D2D00">
        <w:rPr>
          <w:sz w:val="24"/>
        </w:rPr>
        <w:t>tSGNNmPs1» блоков «</w:t>
      </w:r>
      <w:r w:rsidRPr="009D2D00">
        <w:rPr>
          <w:sz w:val="24"/>
          <w:szCs w:val="22"/>
        </w:rPr>
        <w:t>Данные о руководителе</w:t>
      </w:r>
      <w:r w:rsidRPr="009D2D00">
        <w:rPr>
          <w:sz w:val="24"/>
        </w:rPr>
        <w:t>» и «</w:t>
      </w:r>
      <w:r w:rsidRPr="009D2D00">
        <w:rPr>
          <w:sz w:val="24"/>
          <w:szCs w:val="22"/>
        </w:rPr>
        <w:t>Данные о главном бухгалтере</w:t>
      </w:r>
      <w:r w:rsidRPr="009D2D00">
        <w:rPr>
          <w:sz w:val="24"/>
        </w:rPr>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211" w:name="_Ref531604040"/>
      <w:bookmarkStart w:id="1212" w:name="_Toc776488"/>
      <w:bookmarkStart w:id="1213" w:name="_Toc185882451"/>
      <w:r w:rsidR="005A3293">
        <w:rPr>
          <w:noProof/>
        </w:rPr>
        <w:t>123</w:t>
      </w:r>
      <w:bookmarkEnd w:id="1211"/>
      <w:r w:rsidRPr="009D2D00">
        <w:fldChar w:fldCharType="end"/>
      </w:r>
      <w:r w:rsidRPr="009D2D00">
        <w:rPr>
          <w:rFonts w:eastAsia="Calibri"/>
          <w:szCs w:val="24"/>
        </w:rPr>
        <w:t xml:space="preserve"> – </w:t>
      </w:r>
      <w:r w:rsidRPr="009D2D00">
        <w:t>Описание комплексного типа «</w:t>
      </w:r>
      <w:r w:rsidRPr="009D2D00">
        <w:rPr>
          <w:color w:val="000000"/>
          <w:szCs w:val="24"/>
        </w:rPr>
        <w:t>tSGNNmPs1</w:t>
      </w:r>
      <w:r w:rsidRPr="009D2D00">
        <w:t>»</w:t>
      </w:r>
      <w:bookmarkEnd w:id="1212"/>
      <w:bookmarkEnd w:id="121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EBTableHead"/>
              <w:ind w:left="0" w:right="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w:t>
            </w:r>
          </w:p>
        </w:tc>
        <w:tc>
          <w:tcPr>
            <w:tcW w:w="1701" w:type="dxa"/>
          </w:tcPr>
          <w:p w:rsidR="00AD1F54" w:rsidRPr="009D2D00" w:rsidRDefault="00941227">
            <w:pPr>
              <w:pStyle w:val="GOSTTablenorm"/>
              <w:rPr>
                <w:szCs w:val="22"/>
                <w:lang w:val="en-US"/>
              </w:rPr>
            </w:pPr>
            <w:r w:rsidRPr="009D2D00">
              <w:rPr>
                <w:color w:val="000000"/>
                <w:szCs w:val="22"/>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w:t>
            </w:r>
            <w:r w:rsidR="00A10DB3">
              <w:rPr>
                <w:color w:val="000000"/>
                <w:szCs w:val="22"/>
              </w:rPr>
              <w:t xml:space="preserve"> должность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rPr>
                <w:color w:val="000000"/>
                <w:szCs w:val="22"/>
              </w:rPr>
            </w:pPr>
            <w:r w:rsidRPr="009D2D00">
              <w:rPr>
                <w:color w:val="000000"/>
                <w:szCs w:val="22"/>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Р</w:t>
            </w:r>
            <w:r w:rsidRPr="009D2D00">
              <w:t xml:space="preserve">асшифровка подписи </w:t>
            </w:r>
            <w:r w:rsidR="00A10DB3">
              <w:t>с указанием инициалов и фамилии</w:t>
            </w:r>
          </w:p>
        </w:tc>
      </w:tr>
    </w:tbl>
    <w:p w:rsidR="00AD1F54" w:rsidRPr="009D2D00" w:rsidRDefault="00941227">
      <w:pPr>
        <w:pStyle w:val="31"/>
      </w:pPr>
      <w:bookmarkStart w:id="1214" w:name="_Toc776939"/>
      <w:bookmarkStart w:id="1215" w:name="_Toc1469445"/>
      <w:bookmarkStart w:id="1216" w:name="_Toc185883799"/>
      <w:r w:rsidRPr="009D2D00">
        <w:t>Описание комплексного типа «tMSC_MrkOrFK»</w:t>
      </w:r>
      <w:bookmarkEnd w:id="1214"/>
      <w:bookmarkEnd w:id="1215"/>
      <w:bookmarkEnd w:id="1216"/>
    </w:p>
    <w:p w:rsidR="00AD1F54" w:rsidRPr="009D2D00" w:rsidRDefault="00941227">
      <w:pPr>
        <w:pStyle w:val="ASFKNormal"/>
        <w:spacing w:before="60" w:after="120"/>
        <w:jc w:val="both"/>
        <w:rPr>
          <w:sz w:val="24"/>
        </w:rPr>
      </w:pPr>
      <w:r w:rsidRPr="009D2D00">
        <w:rPr>
          <w:sz w:val="24"/>
        </w:rPr>
        <w:t>Описание комплексного типа «</w:t>
      </w:r>
      <w:r w:rsidRPr="009D2D00">
        <w:rPr>
          <w:rFonts w:eastAsia="Calibri"/>
          <w:sz w:val="24"/>
        </w:rPr>
        <w:t>tMSC_MrkOrFK</w:t>
      </w:r>
      <w:r w:rsidRPr="009D2D00">
        <w:rPr>
          <w:sz w:val="24"/>
        </w:rPr>
        <w:t>» блока «Отметка ТОФК».</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1217" w:name="_Ref503463077"/>
      <w:bookmarkStart w:id="1218" w:name="_Toc776489"/>
      <w:bookmarkStart w:id="1219" w:name="_Toc185882452"/>
      <w:r w:rsidR="005A3293">
        <w:rPr>
          <w:rFonts w:eastAsia="Calibri"/>
          <w:noProof/>
        </w:rPr>
        <w:t>124</w:t>
      </w:r>
      <w:bookmarkEnd w:id="1217"/>
      <w:r w:rsidRPr="009D2D00">
        <w:rPr>
          <w:rFonts w:eastAsia="Calibri"/>
        </w:rPr>
        <w:fldChar w:fldCharType="end"/>
      </w:r>
      <w:r w:rsidRPr="009D2D00">
        <w:rPr>
          <w:rFonts w:eastAsia="Calibri"/>
          <w:szCs w:val="24"/>
        </w:rPr>
        <w:t xml:space="preserve"> – Описание</w:t>
      </w:r>
      <w:r w:rsidRPr="009D2D00">
        <w:rPr>
          <w:rFonts w:eastAsia="Calibri"/>
        </w:rPr>
        <w:t xml:space="preserve"> комплексного типа «</w:t>
      </w:r>
      <w:r w:rsidRPr="009D2D00">
        <w:rPr>
          <w:rFonts w:eastAsia="Calibri"/>
          <w:szCs w:val="24"/>
        </w:rPr>
        <w:t>tMSC_MrkOrFK</w:t>
      </w:r>
      <w:r w:rsidRPr="009D2D00">
        <w:rPr>
          <w:rFonts w:eastAsia="Calibri"/>
        </w:rPr>
        <w:t>»</w:t>
      </w:r>
      <w:bookmarkEnd w:id="1218"/>
      <w:bookmarkEnd w:id="121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0"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t>Номер документа</w:t>
            </w:r>
          </w:p>
        </w:tc>
        <w:tc>
          <w:tcPr>
            <w:tcW w:w="1701" w:type="dxa"/>
          </w:tcPr>
          <w:p w:rsidR="00AD1F54" w:rsidRPr="009D2D00" w:rsidRDefault="00941227">
            <w:pPr>
              <w:pStyle w:val="GOSTTablenorm"/>
              <w:rPr>
                <w:lang w:val="en-US"/>
              </w:rPr>
            </w:pPr>
            <w:r w:rsidRPr="009D2D00">
              <w:rPr>
                <w:lang w:val="en-US"/>
              </w:rPr>
              <w:t>RqstNm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Т(1-15)</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Номер документа, присвое</w:t>
            </w:r>
            <w:r w:rsidR="00A10DB3">
              <w:t>нный в ТОФК, принявшем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szCs w:val="22"/>
              </w:rPr>
            </w:pPr>
            <w:r w:rsidRPr="009D2D00">
              <w:t>Дата отметки</w:t>
            </w:r>
          </w:p>
        </w:tc>
        <w:tc>
          <w:tcPr>
            <w:tcW w:w="1701" w:type="dxa"/>
          </w:tcPr>
          <w:p w:rsidR="00AD1F54" w:rsidRPr="009D2D00" w:rsidRDefault="00941227">
            <w:pPr>
              <w:pStyle w:val="GOSTTablenorm"/>
              <w:rPr>
                <w:lang w:val="en-US"/>
              </w:rPr>
            </w:pPr>
            <w:r w:rsidRPr="009D2D00">
              <w:rPr>
                <w:lang w:val="en-US"/>
              </w:rPr>
              <w:t>RgsDt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szCs w:val="22"/>
                <w:lang w:val="en-US"/>
              </w:rPr>
              <w:t>Date</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A10DB3">
            <w:pPr>
              <w:pStyle w:val="GOSTTablenorm"/>
            </w:pPr>
            <w:r>
              <w:t>Дата принятия документа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lang w:val="en-US"/>
              </w:rPr>
            </w:pPr>
            <w:r w:rsidRPr="009D2D00">
              <w:lastRenderedPageBreak/>
              <w:t>Должность исполнителя ТОФК</w:t>
            </w:r>
          </w:p>
        </w:tc>
        <w:tc>
          <w:tcPr>
            <w:tcW w:w="1701" w:type="dxa"/>
          </w:tcPr>
          <w:p w:rsidR="00AD1F54" w:rsidRPr="009D2D00" w:rsidRDefault="00941227">
            <w:pPr>
              <w:pStyle w:val="GOSTTablenorm"/>
              <w:rPr>
                <w:lang w:val="en-US"/>
              </w:rPr>
            </w:pPr>
            <w:r w:rsidRPr="009D2D00">
              <w:rPr>
                <w:lang w:val="en-US"/>
              </w:rPr>
              <w:t>Pstn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Т(1-100)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Должность работника ТОФК, ответ</w:t>
            </w:r>
            <w:r w:rsidR="00A10DB3">
              <w:t>ственного за принятие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pPr>
            <w:r w:rsidRPr="009D2D00">
              <w:t>Исполнитель</w:t>
            </w:r>
          </w:p>
        </w:tc>
        <w:tc>
          <w:tcPr>
            <w:tcW w:w="1701" w:type="dxa"/>
          </w:tcPr>
          <w:p w:rsidR="00AD1F54" w:rsidRPr="009D2D00" w:rsidRDefault="00941227">
            <w:pPr>
              <w:pStyle w:val="GOSTTablenorm"/>
            </w:pPr>
            <w:r w:rsidRPr="009D2D00">
              <w:t>FllNm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 xml:space="preserve">Расшифровка подписи работника ТОФК, ответственного за принятия документа, </w:t>
            </w:r>
            <w:r w:rsidR="00A10DB3">
              <w:t>с указанием инициалов и фамилии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t>Телефон исполнителя ТОФК</w:t>
            </w:r>
          </w:p>
        </w:tc>
        <w:tc>
          <w:tcPr>
            <w:tcW w:w="1701" w:type="dxa"/>
          </w:tcPr>
          <w:p w:rsidR="00AD1F54" w:rsidRPr="009D2D00" w:rsidRDefault="00941227">
            <w:pPr>
              <w:pStyle w:val="GOSTTablenorm"/>
            </w:pPr>
            <w:r w:rsidRPr="009D2D00">
              <w:t>Tlphn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Номер телефона работника ТОФК, ответственного за принятие док</w:t>
            </w:r>
            <w:r w:rsidR="00A10DB3">
              <w:t>умента, с указанием кода города</w:t>
            </w:r>
          </w:p>
        </w:tc>
      </w:tr>
    </w:tbl>
    <w:p w:rsidR="00AD1F54" w:rsidRPr="009D2D00" w:rsidRDefault="00941227">
      <w:pPr>
        <w:pStyle w:val="31"/>
      </w:pPr>
      <w:bookmarkStart w:id="1220" w:name="_Toc776940"/>
      <w:bookmarkStart w:id="1221" w:name="_Toc1469446"/>
      <w:r w:rsidRPr="009D2D00">
        <w:t xml:space="preserve"> </w:t>
      </w:r>
      <w:bookmarkStart w:id="1222" w:name="_Toc185883800"/>
      <w:r w:rsidRPr="009D2D00">
        <w:t>Описание комплексного типа «tMSC_KBK31_32</w:t>
      </w:r>
      <w:bookmarkEnd w:id="1220"/>
      <w:bookmarkEnd w:id="1221"/>
      <w:r w:rsidRPr="009D2D00">
        <w:t>»</w:t>
      </w:r>
      <w:bookmarkEnd w:id="1222"/>
    </w:p>
    <w:p w:rsidR="00AD1F54" w:rsidRPr="009D2D00" w:rsidRDefault="00941227">
      <w:pPr>
        <w:pStyle w:val="ASFKNormal"/>
        <w:spacing w:before="60" w:after="120"/>
        <w:jc w:val="both"/>
        <w:rPr>
          <w:sz w:val="24"/>
        </w:rPr>
      </w:pPr>
      <w:r w:rsidRPr="009D2D00">
        <w:rPr>
          <w:sz w:val="24"/>
        </w:rPr>
        <w:t xml:space="preserve">Описание комплексного типа </w:t>
      </w:r>
      <w:r w:rsidRPr="009D2D00">
        <w:rPr>
          <w:sz w:val="22"/>
          <w:szCs w:val="22"/>
        </w:rPr>
        <w:t>«</w:t>
      </w:r>
      <w:r w:rsidRPr="009D2D00">
        <w:rPr>
          <w:sz w:val="24"/>
        </w:rPr>
        <w:t>tMSC_KBK31_32» блока «Информация о КБК».</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223" w:name="_Ref524686025"/>
      <w:bookmarkStart w:id="1224" w:name="_Toc776490"/>
      <w:bookmarkStart w:id="1225" w:name="_Toc185882453"/>
      <w:r w:rsidR="005A3293">
        <w:rPr>
          <w:noProof/>
        </w:rPr>
        <w:t>125</w:t>
      </w:r>
      <w:bookmarkEnd w:id="1223"/>
      <w:r>
        <w:rPr>
          <w:noProof/>
        </w:rPr>
        <w:fldChar w:fldCharType="end"/>
      </w:r>
      <w:r w:rsidR="00941227" w:rsidRPr="009D2D00">
        <w:rPr>
          <w:rFonts w:eastAsia="Calibri"/>
          <w:szCs w:val="24"/>
        </w:rPr>
        <w:t xml:space="preserve"> – </w:t>
      </w:r>
      <w:r w:rsidR="00941227" w:rsidRPr="009D2D00">
        <w:t>Описание комплексного типа «tMSC_KBK31_32»</w:t>
      </w:r>
      <w:bookmarkEnd w:id="1224"/>
      <w:bookmarkEnd w:id="1225"/>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rPr>
                <w:szCs w:val="22"/>
              </w:rPr>
            </w:pPr>
            <w:r w:rsidRPr="009D2D00">
              <w:t>КБК, по которому осуществляется возврат</w:t>
            </w:r>
          </w:p>
        </w:tc>
        <w:tc>
          <w:tcPr>
            <w:tcW w:w="1701" w:type="dxa"/>
          </w:tcPr>
          <w:p w:rsidR="00AD1F54" w:rsidRPr="009D2D00" w:rsidRDefault="00941227">
            <w:pPr>
              <w:pStyle w:val="GOSTTablenorm"/>
              <w:rPr>
                <w:lang w:val="en-US"/>
              </w:rPr>
            </w:pPr>
            <w:r w:rsidRPr="009D2D00">
              <w:rPr>
                <w:lang w:val="en-US"/>
              </w:rPr>
              <w:t>KBK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w:t>
            </w:r>
            <w:r w:rsidRPr="009D2D00">
              <w:rPr>
                <w:lang w:val="en-US"/>
              </w:rPr>
              <w:t>20</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spacing w:before="60" w:after="60"/>
              <w:rPr>
                <w:b/>
                <w:bCs/>
                <w:sz w:val="22"/>
              </w:rPr>
            </w:pPr>
            <w:r w:rsidRPr="009D2D00">
              <w:rPr>
                <w:sz w:val="22"/>
                <w:szCs w:val="22"/>
              </w:rPr>
              <w:t>Указывается КБК в соответствии с действующими Указаниями по БК</w:t>
            </w:r>
            <w:r w:rsidRPr="009D2D00">
              <w:rPr>
                <w:sz w:val="22"/>
              </w:rPr>
              <w:t>.</w:t>
            </w:r>
          </w:p>
          <w:p w:rsidR="00AD1F54" w:rsidRPr="009D2D00" w:rsidRDefault="00941227">
            <w:pPr>
              <w:pStyle w:val="GOSTTablenorm"/>
            </w:pPr>
            <w:r w:rsidRPr="009D2D00">
              <w:t>Поле не заполняется при возврате ср</w:t>
            </w:r>
            <w:r w:rsidR="00A10DB3">
              <w:t>едств во временном распоряжении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rPr>
                <w:szCs w:val="22"/>
              </w:rPr>
            </w:pPr>
            <w:r w:rsidRPr="009D2D00">
              <w:t>Код цели (аналитический код)</w:t>
            </w:r>
          </w:p>
        </w:tc>
        <w:tc>
          <w:tcPr>
            <w:tcW w:w="1701" w:type="dxa"/>
          </w:tcPr>
          <w:p w:rsidR="00AD1F54" w:rsidRPr="009D2D00" w:rsidRDefault="00941227">
            <w:pPr>
              <w:pStyle w:val="GOSTTablenorm"/>
              <w:rPr>
                <w:lang w:val="en-US"/>
              </w:rPr>
            </w:pPr>
            <w:r w:rsidRPr="009D2D00">
              <w:rPr>
                <w:lang w:val="en-US"/>
              </w:rPr>
              <w:t>TrgtCd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w:t>
            </w:r>
            <w:r w:rsidRPr="009D2D00">
              <w:rPr>
                <w:lang w:val="en-US"/>
              </w:rPr>
              <w:t>2</w:t>
            </w:r>
            <w:r w:rsidRPr="009D2D00">
              <w:t>5)</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Код цели субсидии (аналитический код).</w:t>
            </w:r>
          </w:p>
          <w:p w:rsidR="00AD1F54" w:rsidRPr="009D2D00" w:rsidRDefault="00941227">
            <w:pPr>
              <w:pStyle w:val="GOSTTablenorm"/>
              <w:rPr>
                <w:szCs w:val="22"/>
              </w:rPr>
            </w:pPr>
            <w:r w:rsidRPr="009D2D00">
              <w:t>При оформлении Заявки на возврат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w:t>
            </w:r>
            <w:r w:rsidR="00A10DB3">
              <w:t>ей средств федерального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Тип КБК</w:t>
            </w:r>
          </w:p>
        </w:tc>
        <w:tc>
          <w:tcPr>
            <w:tcW w:w="1701" w:type="dxa"/>
          </w:tcPr>
          <w:p w:rsidR="00AD1F54" w:rsidRPr="009D2D00" w:rsidRDefault="00941227">
            <w:pPr>
              <w:pStyle w:val="GOSTTablenorm"/>
            </w:pPr>
            <w:r w:rsidRPr="009D2D00">
              <w:t>BKTp</w:t>
            </w:r>
          </w:p>
        </w:tc>
        <w:tc>
          <w:tcPr>
            <w:tcW w:w="567" w:type="dxa"/>
          </w:tcPr>
          <w:p w:rsidR="00AD1F54" w:rsidRPr="009D2D00" w:rsidRDefault="00941227">
            <w:pPr>
              <w:pStyle w:val="GOSTTablenorm"/>
              <w:jc w:val="center"/>
            </w:pPr>
            <w:r w:rsidRPr="009D2D00">
              <w:t>C</w:t>
            </w:r>
          </w:p>
        </w:tc>
        <w:tc>
          <w:tcPr>
            <w:tcW w:w="1134" w:type="dxa"/>
          </w:tcPr>
          <w:p w:rsidR="00AD1F54" w:rsidRPr="009D2D00" w:rsidRDefault="00941227">
            <w:pPr>
              <w:pStyle w:val="GOSTTablenorm"/>
            </w:pPr>
            <w:r w:rsidRPr="009D2D00">
              <w:t>tMSC_BKTpComplex</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Состав элемента представлен в таблице </w:t>
            </w:r>
            <w:r w:rsidRPr="009D2D00">
              <w:rPr>
                <w:b/>
              </w:rPr>
              <w:fldChar w:fldCharType="begin"/>
            </w:r>
            <w:r w:rsidRPr="009D2D00">
              <w:rPr>
                <w:b/>
              </w:rPr>
              <w:instrText xml:space="preserve"> REF _Ref528062194 \h  \* MERGEFORMAT </w:instrText>
            </w:r>
            <w:r w:rsidRPr="009D2D00">
              <w:rPr>
                <w:b/>
              </w:rPr>
            </w:r>
            <w:r w:rsidRPr="009D2D00">
              <w:rPr>
                <w:b/>
              </w:rPr>
              <w:fldChar w:fldCharType="separate"/>
            </w:r>
            <w:r w:rsidR="005A3293" w:rsidRPr="005A3293">
              <w:rPr>
                <w:b/>
              </w:rPr>
              <w:t>126</w:t>
            </w:r>
            <w:r w:rsidRPr="009D2D00">
              <w:rPr>
                <w:b/>
              </w:rPr>
              <w:fldChar w:fldCharType="end"/>
            </w:r>
            <w:r w:rsidRPr="009D2D00">
              <w:t>.</w:t>
            </w:r>
          </w:p>
          <w:p w:rsidR="00AD1F54" w:rsidRPr="009D2D00" w:rsidRDefault="00941227">
            <w:pPr>
              <w:pStyle w:val="GOSTTablenorm"/>
            </w:pPr>
            <w:r w:rsidRPr="009D2D00">
              <w:t>Не заполняется при возврате ср</w:t>
            </w:r>
            <w:r w:rsidR="00A10DB3">
              <w:t>едств во временном распоряжении</w:t>
            </w:r>
          </w:p>
        </w:tc>
      </w:tr>
    </w:tbl>
    <w:p w:rsidR="00AD1F54" w:rsidRPr="009D2D00" w:rsidRDefault="00941227">
      <w:pPr>
        <w:pStyle w:val="31"/>
      </w:pPr>
      <w:bookmarkStart w:id="1226" w:name="_Toc776941"/>
      <w:bookmarkStart w:id="1227" w:name="_Toc1469447"/>
      <w:bookmarkStart w:id="1228" w:name="_Toc185883801"/>
      <w:r w:rsidRPr="009D2D00">
        <w:t>Описание комплексного типа «tMSC_BKTpComplex»</w:t>
      </w:r>
      <w:bookmarkEnd w:id="1226"/>
      <w:bookmarkEnd w:id="1227"/>
      <w:bookmarkEnd w:id="1228"/>
    </w:p>
    <w:p w:rsidR="00AD1F54" w:rsidRPr="009D2D00" w:rsidRDefault="00941227">
      <w:pPr>
        <w:pStyle w:val="ASFKNormal"/>
        <w:spacing w:before="60" w:after="120"/>
        <w:jc w:val="both"/>
        <w:rPr>
          <w:sz w:val="24"/>
        </w:rPr>
      </w:pPr>
      <w:r w:rsidRPr="009D2D00">
        <w:rPr>
          <w:sz w:val="24"/>
        </w:rPr>
        <w:t xml:space="preserve">Описание комплексного </w:t>
      </w:r>
      <w:r w:rsidRPr="009D2D00">
        <w:rPr>
          <w:sz w:val="22"/>
          <w:szCs w:val="22"/>
        </w:rPr>
        <w:t xml:space="preserve">типа </w:t>
      </w:r>
      <w:r w:rsidRPr="009D2D00">
        <w:rPr>
          <w:rFonts w:eastAsia="Calibri"/>
          <w:sz w:val="22"/>
          <w:szCs w:val="22"/>
        </w:rPr>
        <w:t>«</w:t>
      </w:r>
      <w:r w:rsidRPr="009D2D00">
        <w:rPr>
          <w:sz w:val="22"/>
          <w:szCs w:val="22"/>
        </w:rPr>
        <w:t>tMSC</w:t>
      </w:r>
      <w:r w:rsidRPr="009D2D00">
        <w:rPr>
          <w:sz w:val="24"/>
          <w:szCs w:val="22"/>
        </w:rPr>
        <w:t>_BKTpComplex</w:t>
      </w:r>
      <w:r w:rsidRPr="009D2D00">
        <w:rPr>
          <w:sz w:val="24"/>
        </w:rPr>
        <w:t>» блока «Тип КБК».</w:t>
      </w:r>
    </w:p>
    <w:p w:rsidR="00AD1F54" w:rsidRPr="009D2D00" w:rsidRDefault="001E5517">
      <w:pPr>
        <w:pStyle w:val="GOSTNameTable"/>
        <w:numPr>
          <w:ilvl w:val="0"/>
          <w:numId w:val="2"/>
        </w:numPr>
        <w:ind w:left="425" w:hanging="357"/>
      </w:pPr>
      <w:r>
        <w:rPr>
          <w:noProof/>
        </w:rPr>
        <w:lastRenderedPageBreak/>
        <w:fldChar w:fldCharType="begin"/>
      </w:r>
      <w:r>
        <w:rPr>
          <w:noProof/>
        </w:rPr>
        <w:instrText xml:space="preserve"> SEQ Таблица \* ARABIC </w:instrText>
      </w:r>
      <w:r>
        <w:rPr>
          <w:noProof/>
        </w:rPr>
        <w:fldChar w:fldCharType="separate"/>
      </w:r>
      <w:bookmarkStart w:id="1229" w:name="_Ref528062194"/>
      <w:bookmarkStart w:id="1230" w:name="_Toc776491"/>
      <w:bookmarkStart w:id="1231" w:name="_Toc185882454"/>
      <w:r w:rsidR="005A3293">
        <w:rPr>
          <w:noProof/>
        </w:rPr>
        <w:t>126</w:t>
      </w:r>
      <w:bookmarkEnd w:id="1229"/>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szCs w:val="24"/>
        </w:rPr>
        <w:t>tMSC_BKTpComplex</w:t>
      </w:r>
      <w:r w:rsidR="00941227" w:rsidRPr="009D2D00">
        <w:t>»</w:t>
      </w:r>
      <w:bookmarkEnd w:id="1230"/>
      <w:bookmarkEnd w:id="1231"/>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EBTableHead"/>
              <w:ind w:left="0" w:right="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w:t>
            </w:r>
          </w:p>
        </w:tc>
        <w:tc>
          <w:tcPr>
            <w:tcW w:w="1701" w:type="dxa"/>
          </w:tcPr>
          <w:p w:rsidR="00AD1F54" w:rsidRPr="009D2D00" w:rsidRDefault="00941227">
            <w:pPr>
              <w:pStyle w:val="GOSTTablenorm"/>
              <w:rPr>
                <w:lang w:val="en-US"/>
              </w:rPr>
            </w:pPr>
            <w:r w:rsidRPr="009D2D00">
              <w:rPr>
                <w:lang w:val="en-US"/>
              </w:rPr>
              <w:t>code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 код типа КБК. Может принимать значения:</w:t>
            </w:r>
          </w:p>
          <w:p w:rsidR="00AD1F54" w:rsidRPr="009D2D00" w:rsidRDefault="00941227" w:rsidP="00E7460C">
            <w:pPr>
              <w:pStyle w:val="GOSTTablenorm"/>
              <w:numPr>
                <w:ilvl w:val="0"/>
                <w:numId w:val="79"/>
              </w:numPr>
              <w:ind w:left="284" w:hanging="227"/>
            </w:pPr>
            <w:r w:rsidRPr="009D2D00">
              <w:t>«31» – ИВФДБ;</w:t>
            </w:r>
          </w:p>
          <w:p w:rsidR="00AD1F54" w:rsidRPr="009D2D00" w:rsidRDefault="00A10DB3" w:rsidP="00E7460C">
            <w:pPr>
              <w:pStyle w:val="GOSTTablenorm"/>
              <w:numPr>
                <w:ilvl w:val="0"/>
                <w:numId w:val="79"/>
              </w:numPr>
              <w:ind w:left="284" w:hanging="227"/>
            </w:pPr>
            <w:r>
              <w:t>«32» – ИВнФДБ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Тип КБК</w:t>
            </w:r>
          </w:p>
        </w:tc>
        <w:tc>
          <w:tcPr>
            <w:tcW w:w="1701" w:type="dxa"/>
          </w:tcPr>
          <w:p w:rsidR="00AD1F54" w:rsidRPr="009D2D00" w:rsidRDefault="00941227">
            <w:pPr>
              <w:pStyle w:val="GOSTTablenorm"/>
            </w:pPr>
            <w:r w:rsidRPr="009D2D00">
              <w:rPr>
                <w:lang w:val="en-US"/>
              </w:rPr>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наименование типа КБК. </w:t>
            </w:r>
          </w:p>
          <w:p w:rsidR="00AD1F54" w:rsidRPr="009D2D00" w:rsidRDefault="00941227">
            <w:pPr>
              <w:pStyle w:val="GOSTTablenorm"/>
            </w:pPr>
            <w:r w:rsidRPr="009D2D00">
              <w:t>Может принимать значения:</w:t>
            </w:r>
          </w:p>
          <w:p w:rsidR="00AD1F54" w:rsidRPr="009D2D00" w:rsidRDefault="00941227" w:rsidP="00E7460C">
            <w:pPr>
              <w:pStyle w:val="GOSTTablenorm"/>
              <w:numPr>
                <w:ilvl w:val="0"/>
                <w:numId w:val="79"/>
              </w:numPr>
              <w:ind w:left="284" w:hanging="227"/>
            </w:pPr>
            <w:r w:rsidRPr="009D2D00">
              <w:t>ИВФДБ;</w:t>
            </w:r>
          </w:p>
          <w:p w:rsidR="00AD1F54" w:rsidRPr="009D2D00" w:rsidRDefault="00A10DB3" w:rsidP="00E7460C">
            <w:pPr>
              <w:pStyle w:val="GOSTTablenorm"/>
              <w:numPr>
                <w:ilvl w:val="0"/>
                <w:numId w:val="79"/>
              </w:numPr>
              <w:ind w:left="284" w:hanging="227"/>
            </w:pPr>
            <w:r>
              <w:t>ИВнФДБ</w:t>
            </w:r>
          </w:p>
        </w:tc>
      </w:tr>
    </w:tbl>
    <w:p w:rsidR="00AD1F54" w:rsidRPr="009D2D00" w:rsidRDefault="00941227">
      <w:pPr>
        <w:pStyle w:val="31"/>
      </w:pPr>
      <w:bookmarkStart w:id="1232" w:name="_Toc776942"/>
      <w:bookmarkStart w:id="1233" w:name="_Toc1469448"/>
      <w:bookmarkStart w:id="1234" w:name="_Toc185883802"/>
      <w:r w:rsidRPr="009D2D00">
        <w:t>Описание комплексного типа «tMSC_SrcTypeComplex2»</w:t>
      </w:r>
      <w:bookmarkEnd w:id="1232"/>
      <w:bookmarkEnd w:id="1233"/>
      <w:bookmarkEnd w:id="1234"/>
    </w:p>
    <w:p w:rsidR="00AD1F54" w:rsidRPr="009D2D00" w:rsidRDefault="00941227">
      <w:pPr>
        <w:pStyle w:val="ASFKNormal"/>
        <w:spacing w:before="60" w:after="120"/>
        <w:jc w:val="both"/>
        <w:rPr>
          <w:sz w:val="24"/>
        </w:rPr>
      </w:pPr>
      <w:r w:rsidRPr="009D2D00">
        <w:rPr>
          <w:sz w:val="24"/>
        </w:rPr>
        <w:t>Описание комплексного типа «tMSC_SrcTypeComplex2» блока «Вид средств для осуществления возврата».</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1235" w:name="_Ref524686046"/>
      <w:bookmarkStart w:id="1236" w:name="_Toc776492"/>
      <w:bookmarkStart w:id="1237" w:name="_Toc185882455"/>
      <w:r w:rsidR="005A3293">
        <w:rPr>
          <w:rFonts w:eastAsia="Calibri"/>
          <w:noProof/>
        </w:rPr>
        <w:t>127</w:t>
      </w:r>
      <w:bookmarkEnd w:id="1235"/>
      <w:r w:rsidRPr="009D2D00">
        <w:rPr>
          <w:rFonts w:eastAsia="Calibri"/>
        </w:rPr>
        <w:fldChar w:fldCharType="end"/>
      </w:r>
      <w:r w:rsidRPr="009D2D00">
        <w:rPr>
          <w:rFonts w:eastAsia="Calibri"/>
          <w:szCs w:val="24"/>
        </w:rPr>
        <w:t xml:space="preserve"> – </w:t>
      </w:r>
      <w:r w:rsidRPr="009D2D00">
        <w:rPr>
          <w:rFonts w:eastAsia="Calibri"/>
        </w:rPr>
        <w:t>Описание комплексного типа «</w:t>
      </w:r>
      <w:r w:rsidRPr="009D2D00">
        <w:t>tMSC_SrcTypeComplex2</w:t>
      </w:r>
      <w:r w:rsidRPr="009D2D00">
        <w:rPr>
          <w:rFonts w:eastAsia="Calibri"/>
        </w:rPr>
        <w:t>»</w:t>
      </w:r>
      <w:bookmarkEnd w:id="1236"/>
      <w:bookmarkEnd w:id="1237"/>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3" w:type="dxa"/>
          </w:tcPr>
          <w:p w:rsidR="00AD1F54" w:rsidRPr="009D2D00" w:rsidRDefault="00941227">
            <w:pPr>
              <w:pStyle w:val="GOSTTablenorm"/>
            </w:pPr>
            <w:r w:rsidRPr="009D2D00">
              <w:t>Код</w:t>
            </w:r>
          </w:p>
        </w:tc>
        <w:tc>
          <w:tcPr>
            <w:tcW w:w="1701" w:type="dxa"/>
          </w:tcPr>
          <w:p w:rsidR="00AD1F54" w:rsidRPr="009D2D00" w:rsidRDefault="00941227">
            <w:pPr>
              <w:pStyle w:val="GOSTTablenorm"/>
              <w:rPr>
                <w:lang w:val="en-US"/>
              </w:rPr>
            </w:pPr>
            <w:r w:rsidRPr="009D2D00">
              <w:rPr>
                <w:lang w:val="en-US"/>
              </w:rPr>
              <w:t>code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79"/>
              </w:numPr>
              <w:ind w:left="284" w:hanging="227"/>
            </w:pPr>
            <w:r w:rsidRPr="009D2D00">
              <w:t>«1» – Средства бюджета;</w:t>
            </w:r>
          </w:p>
          <w:p w:rsidR="00AD1F54" w:rsidRPr="009D2D00" w:rsidRDefault="00941227" w:rsidP="00E7460C">
            <w:pPr>
              <w:pStyle w:val="GOSTTablenorm"/>
              <w:numPr>
                <w:ilvl w:val="0"/>
                <w:numId w:val="79"/>
              </w:numPr>
              <w:ind w:left="284" w:hanging="227"/>
            </w:pPr>
            <w:r w:rsidRPr="009D2D00">
              <w:t>«3» – Средства дополнительного бюджетного финансирования;</w:t>
            </w:r>
          </w:p>
          <w:p w:rsidR="00AD1F54" w:rsidRPr="009D2D00" w:rsidRDefault="00941227" w:rsidP="00E7460C">
            <w:pPr>
              <w:pStyle w:val="GOSTTablenorm"/>
              <w:numPr>
                <w:ilvl w:val="0"/>
                <w:numId w:val="79"/>
              </w:numPr>
              <w:ind w:left="284" w:hanging="227"/>
            </w:pPr>
            <w:r w:rsidRPr="009D2D00">
              <w:t>«4» – 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79"/>
              </w:numPr>
              <w:ind w:left="284" w:hanging="227"/>
            </w:pPr>
            <w:r w:rsidRPr="009D2D00">
              <w:t>«5» – Средства, поступающие во временное распоряжение казенных учреждений;</w:t>
            </w:r>
          </w:p>
          <w:p w:rsidR="00AD1F54" w:rsidRPr="009D2D00" w:rsidRDefault="00941227" w:rsidP="00E7460C">
            <w:pPr>
              <w:pStyle w:val="GOSTTablenorm"/>
              <w:numPr>
                <w:ilvl w:val="0"/>
                <w:numId w:val="79"/>
              </w:numPr>
              <w:ind w:left="284" w:hanging="227"/>
            </w:pPr>
            <w:r w:rsidRPr="009D2D00">
              <w:t>«6» – Средства ю</w:t>
            </w:r>
            <w:r w:rsidR="00A10DB3">
              <w:t>ридических лиц</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3" w:type="dxa"/>
          </w:tcPr>
          <w:p w:rsidR="00AD1F54" w:rsidRPr="009D2D00" w:rsidRDefault="00941227">
            <w:pPr>
              <w:pStyle w:val="GOSTTablenorm"/>
            </w:pPr>
            <w:r w:rsidRPr="009D2D00">
              <w:t>Вид средств</w:t>
            </w:r>
          </w:p>
        </w:tc>
        <w:tc>
          <w:tcPr>
            <w:tcW w:w="1701" w:type="dxa"/>
          </w:tcPr>
          <w:p w:rsidR="00AD1F54" w:rsidRPr="009D2D00" w:rsidRDefault="00941227">
            <w:pPr>
              <w:pStyle w:val="GOSTTablenorm"/>
              <w:rPr>
                <w:lang w:val="en-US"/>
              </w:rPr>
            </w:pPr>
            <w:r w:rsidRPr="009D2D00">
              <w:rPr>
                <w:lang w:val="en-US"/>
              </w:rPr>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79"/>
              </w:numPr>
              <w:ind w:left="284" w:hanging="227"/>
            </w:pPr>
            <w:r w:rsidRPr="009D2D00">
              <w:t>Средства бюджета;</w:t>
            </w:r>
          </w:p>
          <w:p w:rsidR="00AD1F54" w:rsidRPr="009D2D00" w:rsidRDefault="00941227" w:rsidP="00E7460C">
            <w:pPr>
              <w:pStyle w:val="GOSTTablenorm"/>
              <w:numPr>
                <w:ilvl w:val="0"/>
                <w:numId w:val="79"/>
              </w:numPr>
              <w:ind w:left="284" w:hanging="227"/>
            </w:pPr>
            <w:r w:rsidRPr="009D2D00">
              <w:t>Средства дополнительного бюджетного финансирования;</w:t>
            </w:r>
          </w:p>
          <w:p w:rsidR="00AD1F54" w:rsidRPr="009D2D00" w:rsidRDefault="00941227" w:rsidP="00E7460C">
            <w:pPr>
              <w:pStyle w:val="GOSTTablenorm"/>
              <w:numPr>
                <w:ilvl w:val="0"/>
                <w:numId w:val="79"/>
              </w:numPr>
              <w:ind w:left="284" w:hanging="227"/>
            </w:pPr>
            <w:r w:rsidRPr="009D2D00">
              <w:t>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79"/>
              </w:numPr>
              <w:ind w:left="284" w:hanging="227"/>
            </w:pPr>
            <w:r w:rsidRPr="009D2D00">
              <w:t>Средства, поступающие во временное распоряжение казенных учреждений;</w:t>
            </w:r>
          </w:p>
          <w:p w:rsidR="00AD1F54" w:rsidRPr="009D2D00" w:rsidRDefault="00A10DB3" w:rsidP="00E7460C">
            <w:pPr>
              <w:pStyle w:val="GOSTTablenorm"/>
              <w:numPr>
                <w:ilvl w:val="0"/>
                <w:numId w:val="79"/>
              </w:numPr>
              <w:ind w:left="284" w:hanging="227"/>
              <w:rPr>
                <w:szCs w:val="22"/>
              </w:rPr>
            </w:pPr>
            <w:r>
              <w:lastRenderedPageBreak/>
              <w:t>Средства юридических лиц</w:t>
            </w:r>
          </w:p>
        </w:tc>
      </w:tr>
    </w:tbl>
    <w:p w:rsidR="00AD1F54" w:rsidRPr="009D2D00" w:rsidRDefault="00941227">
      <w:pPr>
        <w:pStyle w:val="31"/>
      </w:pPr>
      <w:bookmarkStart w:id="1238" w:name="_Toc776943"/>
      <w:bookmarkStart w:id="1239" w:name="_Toc1469449"/>
      <w:bookmarkStart w:id="1240" w:name="_Toc185883803"/>
      <w:r w:rsidRPr="009D2D00">
        <w:lastRenderedPageBreak/>
        <w:t>Описание комплексного типа «tMSC_Pmnt»</w:t>
      </w:r>
      <w:bookmarkEnd w:id="1238"/>
      <w:bookmarkEnd w:id="1239"/>
      <w:bookmarkEnd w:id="1240"/>
    </w:p>
    <w:p w:rsidR="00AD1F54" w:rsidRPr="009D2D00" w:rsidRDefault="00941227">
      <w:pPr>
        <w:pStyle w:val="ASFKNormal"/>
        <w:spacing w:before="60" w:after="120"/>
        <w:jc w:val="both"/>
        <w:rPr>
          <w:sz w:val="24"/>
        </w:rPr>
      </w:pPr>
      <w:r w:rsidRPr="009D2D00">
        <w:rPr>
          <w:sz w:val="24"/>
        </w:rPr>
        <w:t>Описание комплексного типа «tMSC_Pmnt» блока «Информация о платеже».</w:t>
      </w:r>
    </w:p>
    <w:bookmarkStart w:id="1241" w:name="_Ref503567873"/>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1242" w:name="_Ref503567877"/>
      <w:bookmarkStart w:id="1243" w:name="_Toc776493"/>
      <w:bookmarkStart w:id="1244" w:name="_Toc185882456"/>
      <w:r w:rsidR="005A3293">
        <w:rPr>
          <w:rFonts w:eastAsia="Calibri"/>
          <w:noProof/>
        </w:rPr>
        <w:t>128</w:t>
      </w:r>
      <w:bookmarkEnd w:id="1242"/>
      <w:r w:rsidRPr="009D2D00">
        <w:rPr>
          <w:rFonts w:eastAsia="Calibri"/>
        </w:rPr>
        <w:fldChar w:fldCharType="end"/>
      </w:r>
      <w:r w:rsidRPr="009D2D00">
        <w:rPr>
          <w:rFonts w:eastAsia="Calibri"/>
          <w:szCs w:val="24"/>
        </w:rPr>
        <w:t xml:space="preserve"> – Описание</w:t>
      </w:r>
      <w:r w:rsidRPr="009D2D00">
        <w:rPr>
          <w:rFonts w:eastAsia="Calibri"/>
        </w:rPr>
        <w:t xml:space="preserve"> комплексного </w:t>
      </w:r>
      <w:r w:rsidRPr="009D2D00">
        <w:rPr>
          <w:rFonts w:eastAsia="Calibri"/>
          <w:szCs w:val="24"/>
        </w:rPr>
        <w:t>типа «</w:t>
      </w:r>
      <w:r w:rsidRPr="009D2D00">
        <w:rPr>
          <w:szCs w:val="24"/>
        </w:rPr>
        <w:t>tMSC_Pmnt</w:t>
      </w:r>
      <w:r w:rsidRPr="009D2D00">
        <w:rPr>
          <w:rFonts w:eastAsia="Calibri"/>
          <w:szCs w:val="24"/>
        </w:rPr>
        <w:t>»</w:t>
      </w:r>
      <w:bookmarkEnd w:id="1241"/>
      <w:bookmarkEnd w:id="1243"/>
      <w:bookmarkEnd w:id="1244"/>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10"/>
        <w:gridCol w:w="1711"/>
        <w:gridCol w:w="570"/>
        <w:gridCol w:w="1141"/>
        <w:gridCol w:w="570"/>
        <w:gridCol w:w="3992"/>
      </w:tblGrid>
      <w:tr w:rsidR="00AD1F54" w:rsidRPr="009D2D00">
        <w:trPr>
          <w:tblHeader/>
        </w:trPr>
        <w:tc>
          <w:tcPr>
            <w:tcW w:w="1700" w:type="dxa"/>
            <w:shd w:val="clear" w:color="auto" w:fill="E7E6E6" w:themeFill="background2"/>
            <w:tcMar>
              <w:left w:w="28" w:type="dxa"/>
              <w:right w:w="28" w:type="dxa"/>
            </w:tcMar>
            <w:vAlign w:val="center"/>
          </w:tcPr>
          <w:p w:rsidR="00AD1F54" w:rsidRPr="009D2D00" w:rsidRDefault="00941227">
            <w:pPr>
              <w:pStyle w:val="GOSTTableHead"/>
            </w:pPr>
            <w:r w:rsidRPr="009D2D00">
              <w:t>Наименование элемента</w:t>
            </w:r>
          </w:p>
        </w:tc>
        <w:tc>
          <w:tcPr>
            <w:tcW w:w="1701" w:type="dxa"/>
            <w:shd w:val="clear" w:color="auto" w:fill="E7E6E6" w:themeFill="background2"/>
            <w:tcMar>
              <w:left w:w="28" w:type="dxa"/>
              <w:right w:w="28" w:type="dxa"/>
            </w:tcMar>
            <w:vAlign w:val="center"/>
          </w:tcPr>
          <w:p w:rsidR="00AD1F54" w:rsidRPr="009D2D00" w:rsidRDefault="00941227">
            <w:pPr>
              <w:pStyle w:val="GOSTTableHead"/>
            </w:pPr>
            <w:r w:rsidRPr="009D2D00">
              <w:t>Сокращенное наименование (код) элемента</w:t>
            </w:r>
          </w:p>
        </w:tc>
        <w:tc>
          <w:tcPr>
            <w:tcW w:w="567" w:type="dxa"/>
            <w:shd w:val="clear" w:color="auto" w:fill="E7E6E6" w:themeFill="background2"/>
            <w:tcMar>
              <w:left w:w="28" w:type="dxa"/>
              <w:right w:w="28" w:type="dxa"/>
            </w:tcMar>
            <w:vAlign w:val="center"/>
          </w:tcPr>
          <w:p w:rsidR="00AD1F54" w:rsidRPr="009D2D00" w:rsidRDefault="00941227">
            <w:pPr>
              <w:pStyle w:val="GOSTTableHead"/>
            </w:pPr>
            <w:r w:rsidRPr="009D2D00">
              <w:t>Тип</w:t>
            </w:r>
          </w:p>
        </w:tc>
        <w:tc>
          <w:tcPr>
            <w:tcW w:w="1134" w:type="dxa"/>
            <w:shd w:val="clear" w:color="auto" w:fill="E7E6E6" w:themeFill="background2"/>
            <w:tcMar>
              <w:left w:w="28" w:type="dxa"/>
              <w:right w:w="28" w:type="dxa"/>
            </w:tcMar>
            <w:vAlign w:val="center"/>
          </w:tcPr>
          <w:p w:rsidR="00AD1F54" w:rsidRPr="009D2D00" w:rsidRDefault="00941227">
            <w:pPr>
              <w:pStyle w:val="GOSTTableHead"/>
            </w:pPr>
            <w:r w:rsidRPr="009D2D00">
              <w:t>Формат элемента</w:t>
            </w:r>
          </w:p>
        </w:tc>
        <w:tc>
          <w:tcPr>
            <w:tcW w:w="567" w:type="dxa"/>
            <w:shd w:val="clear" w:color="auto" w:fill="E7E6E6" w:themeFill="background2"/>
            <w:tcMar>
              <w:left w:w="28" w:type="dxa"/>
              <w:right w:w="28" w:type="dxa"/>
            </w:tcMar>
            <w:vAlign w:val="center"/>
          </w:tcPr>
          <w:p w:rsidR="00AD1F54" w:rsidRPr="009D2D00" w:rsidRDefault="00941227">
            <w:pPr>
              <w:pStyle w:val="GOSTTableHead"/>
            </w:pPr>
            <w:r w:rsidRPr="009D2D00">
              <w:t>Обязательность</w:t>
            </w:r>
          </w:p>
        </w:tc>
        <w:tc>
          <w:tcPr>
            <w:tcW w:w="3969" w:type="dxa"/>
            <w:shd w:val="clear" w:color="auto" w:fill="E7E6E6" w:themeFill="background2"/>
            <w:tcMar>
              <w:left w:w="28" w:type="dxa"/>
              <w:right w:w="28" w:type="dxa"/>
            </w:tcMar>
            <w:vAlign w:val="center"/>
          </w:tcPr>
          <w:p w:rsidR="00AD1F54" w:rsidRPr="009D2D00" w:rsidRDefault="00941227">
            <w:pPr>
              <w:pStyle w:val="GOSTTableHead"/>
              <w:rPr>
                <w:szCs w:val="22"/>
              </w:rPr>
            </w:pPr>
            <w:r w:rsidRPr="009D2D00">
              <w:rPr>
                <w:szCs w:val="22"/>
              </w:rPr>
              <w:t>Дополнительная информация</w:t>
            </w:r>
          </w:p>
        </w:tc>
      </w:tr>
      <w:tr w:rsidR="00AD1F54" w:rsidRPr="009D2D00">
        <w:tc>
          <w:tcPr>
            <w:tcW w:w="1700" w:type="dxa"/>
          </w:tcPr>
          <w:p w:rsidR="00AD1F54" w:rsidRPr="009D2D00" w:rsidRDefault="00941227">
            <w:pPr>
              <w:pStyle w:val="GOSTTablenorm"/>
            </w:pPr>
            <w:r w:rsidRPr="009D2D00">
              <w:t>Очередность платежа</w:t>
            </w:r>
          </w:p>
        </w:tc>
        <w:tc>
          <w:tcPr>
            <w:tcW w:w="1701" w:type="dxa"/>
            <w:tcMar>
              <w:left w:w="28" w:type="dxa"/>
              <w:right w:w="28" w:type="dxa"/>
            </w:tcMar>
          </w:tcPr>
          <w:p w:rsidR="00AD1F54" w:rsidRPr="009D2D00" w:rsidRDefault="00941227">
            <w:pPr>
              <w:pStyle w:val="GOSTTablenorm"/>
            </w:pPr>
            <w:r w:rsidRPr="009D2D00">
              <w:t>Prt</w:t>
            </w:r>
          </w:p>
        </w:tc>
        <w:tc>
          <w:tcPr>
            <w:tcW w:w="567" w:type="dxa"/>
            <w:tcMar>
              <w:left w:w="28" w:type="dxa"/>
              <w:right w:w="28" w:type="dxa"/>
            </w:tcMar>
          </w:tcPr>
          <w:p w:rsidR="00AD1F54" w:rsidRPr="009D2D00" w:rsidRDefault="00941227">
            <w:pPr>
              <w:pStyle w:val="GOSTTablenorm"/>
              <w:jc w:val="center"/>
            </w:pPr>
            <w:r w:rsidRPr="009D2D00">
              <w:t>П</w:t>
            </w:r>
          </w:p>
        </w:tc>
        <w:tc>
          <w:tcPr>
            <w:tcW w:w="1134" w:type="dxa"/>
            <w:tcMar>
              <w:left w:w="28" w:type="dxa"/>
              <w:right w:w="28" w:type="dxa"/>
            </w:tcMar>
          </w:tcPr>
          <w:p w:rsidR="00AD1F54" w:rsidRPr="009D2D00" w:rsidRDefault="00941227">
            <w:pPr>
              <w:pStyle w:val="GOSTTablenorm"/>
            </w:pPr>
            <w:r w:rsidRPr="009D2D00">
              <w:rPr>
                <w:lang w:val="en-US"/>
              </w:rPr>
              <w:t>Т(1)</w:t>
            </w:r>
          </w:p>
        </w:tc>
        <w:tc>
          <w:tcPr>
            <w:tcW w:w="567" w:type="dxa"/>
            <w:tcMar>
              <w:left w:w="28" w:type="dxa"/>
              <w:right w:w="28" w:type="dxa"/>
            </w:tcMar>
          </w:tcPr>
          <w:p w:rsidR="00AD1F54" w:rsidRPr="009D2D00" w:rsidRDefault="00941227">
            <w:pPr>
              <w:pStyle w:val="GOSTTablenorm"/>
              <w:jc w:val="center"/>
              <w:rPr>
                <w:lang w:val="en-US"/>
              </w:rPr>
            </w:pPr>
            <w:r w:rsidRPr="009D2D00">
              <w:t>О</w:t>
            </w:r>
          </w:p>
        </w:tc>
        <w:tc>
          <w:tcPr>
            <w:tcW w:w="3969" w:type="dxa"/>
            <w:tcMar>
              <w:left w:w="28" w:type="dxa"/>
              <w:right w:w="28" w:type="dxa"/>
            </w:tcMar>
          </w:tcPr>
          <w:p w:rsidR="00AD1F54" w:rsidRPr="009D2D00" w:rsidRDefault="00A10DB3">
            <w:pPr>
              <w:pStyle w:val="GOSTTablenorm"/>
            </w:pPr>
            <w:r>
              <w:t>Принимает значение от 1 до 5</w:t>
            </w:r>
          </w:p>
        </w:tc>
      </w:tr>
      <w:tr w:rsidR="00AD1F54" w:rsidRPr="009D2D00">
        <w:tc>
          <w:tcPr>
            <w:tcW w:w="1700" w:type="dxa"/>
          </w:tcPr>
          <w:p w:rsidR="00AD1F54" w:rsidRPr="009D2D00" w:rsidRDefault="00941227">
            <w:pPr>
              <w:pStyle w:val="GOSTTablenorm"/>
            </w:pPr>
            <w:r w:rsidRPr="009D2D00">
              <w:t>Вид платежа</w:t>
            </w:r>
          </w:p>
        </w:tc>
        <w:tc>
          <w:tcPr>
            <w:tcW w:w="1701" w:type="dxa"/>
            <w:tcMar>
              <w:left w:w="28" w:type="dxa"/>
              <w:right w:w="28" w:type="dxa"/>
            </w:tcMar>
          </w:tcPr>
          <w:p w:rsidR="00AD1F54" w:rsidRPr="009D2D00" w:rsidRDefault="00941227">
            <w:pPr>
              <w:pStyle w:val="GOSTTablenorm"/>
              <w:rPr>
                <w:lang w:val="en-US"/>
              </w:rPr>
            </w:pPr>
            <w:r w:rsidRPr="009D2D00">
              <w:rPr>
                <w:lang w:val="en-US"/>
              </w:rPr>
              <w:t>Knd</w:t>
            </w:r>
          </w:p>
        </w:tc>
        <w:tc>
          <w:tcPr>
            <w:tcW w:w="567" w:type="dxa"/>
            <w:tcMar>
              <w:left w:w="28" w:type="dxa"/>
              <w:right w:w="28" w:type="dxa"/>
            </w:tcMar>
          </w:tcPr>
          <w:p w:rsidR="00AD1F54" w:rsidRPr="009D2D00" w:rsidRDefault="00941227">
            <w:pPr>
              <w:pStyle w:val="GOSTTablenorm"/>
              <w:jc w:val="center"/>
            </w:pPr>
            <w:r w:rsidRPr="009D2D00">
              <w:t>С</w:t>
            </w:r>
          </w:p>
        </w:tc>
        <w:tc>
          <w:tcPr>
            <w:tcW w:w="1134" w:type="dxa"/>
            <w:tcMar>
              <w:left w:w="28" w:type="dxa"/>
              <w:right w:w="28" w:type="dxa"/>
            </w:tcMar>
          </w:tcPr>
          <w:p w:rsidR="00AD1F54" w:rsidRPr="009D2D00" w:rsidRDefault="00941227">
            <w:pPr>
              <w:pStyle w:val="GOSTTablenorm"/>
            </w:pPr>
            <w:r w:rsidRPr="009D2D00">
              <w:t>tMSC_ShrtPyKndComplex</w:t>
            </w:r>
          </w:p>
        </w:tc>
        <w:tc>
          <w:tcPr>
            <w:tcW w:w="567" w:type="dxa"/>
            <w:tcMar>
              <w:left w:w="28" w:type="dxa"/>
              <w:right w:w="28" w:type="dxa"/>
            </w:tcMar>
          </w:tcPr>
          <w:p w:rsidR="00AD1F54" w:rsidRPr="009D2D00" w:rsidRDefault="00941227">
            <w:pPr>
              <w:pStyle w:val="GOSTTablenorm"/>
              <w:jc w:val="center"/>
            </w:pPr>
            <w:r w:rsidRPr="009D2D00">
              <w:t>О</w:t>
            </w:r>
          </w:p>
        </w:tc>
        <w:tc>
          <w:tcPr>
            <w:tcW w:w="3969" w:type="dxa"/>
            <w:tcMar>
              <w:left w:w="28" w:type="dxa"/>
              <w:right w:w="28" w:type="dxa"/>
            </w:tcMar>
          </w:tcPr>
          <w:p w:rsidR="00AD1F54" w:rsidRPr="009D2D00" w:rsidRDefault="00941227">
            <w:pPr>
              <w:pStyle w:val="GOSTTablenorm"/>
            </w:pPr>
            <w:r w:rsidRPr="009D2D00">
              <w:t>Вид платежа.</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_Ref524686905 \h  \* MERGEFORMAT </w:instrText>
            </w:r>
            <w:r w:rsidRPr="009D2D00">
              <w:rPr>
                <w:b/>
              </w:rPr>
            </w:r>
            <w:r w:rsidRPr="009D2D00">
              <w:rPr>
                <w:b/>
              </w:rPr>
              <w:fldChar w:fldCharType="separate"/>
            </w:r>
            <w:r w:rsidR="005A3293" w:rsidRPr="005A3293">
              <w:rPr>
                <w:b/>
              </w:rPr>
              <w:t>132</w:t>
            </w:r>
            <w:r w:rsidRPr="009D2D00">
              <w:rPr>
                <w:b/>
              </w:rPr>
              <w:fldChar w:fldCharType="end"/>
            </w:r>
          </w:p>
        </w:tc>
      </w:tr>
      <w:tr w:rsidR="00AD1F54" w:rsidRPr="009D2D00">
        <w:tc>
          <w:tcPr>
            <w:tcW w:w="1700" w:type="dxa"/>
          </w:tcPr>
          <w:p w:rsidR="00AD1F54" w:rsidRPr="009D2D00" w:rsidRDefault="00941227">
            <w:pPr>
              <w:pStyle w:val="GOSTTablenorm"/>
            </w:pPr>
            <w:r w:rsidRPr="009D2D00">
              <w:t>Назначение платежа</w:t>
            </w:r>
          </w:p>
        </w:tc>
        <w:tc>
          <w:tcPr>
            <w:tcW w:w="1701" w:type="dxa"/>
            <w:tcMar>
              <w:left w:w="28" w:type="dxa"/>
              <w:right w:w="28" w:type="dxa"/>
            </w:tcMar>
          </w:tcPr>
          <w:p w:rsidR="00AD1F54" w:rsidRPr="009D2D00" w:rsidRDefault="00941227">
            <w:pPr>
              <w:pStyle w:val="GOSTTablenorm"/>
            </w:pPr>
            <w:r w:rsidRPr="009D2D00">
              <w:t>Prps</w:t>
            </w:r>
          </w:p>
        </w:tc>
        <w:tc>
          <w:tcPr>
            <w:tcW w:w="567" w:type="dxa"/>
            <w:tcMar>
              <w:left w:w="28" w:type="dxa"/>
              <w:right w:w="28" w:type="dxa"/>
            </w:tcMar>
          </w:tcPr>
          <w:p w:rsidR="00AD1F54" w:rsidRPr="009D2D00" w:rsidRDefault="00941227">
            <w:pPr>
              <w:pStyle w:val="GOSTTablenorm"/>
              <w:jc w:val="center"/>
            </w:pPr>
            <w:r w:rsidRPr="009D2D00">
              <w:t>П</w:t>
            </w:r>
          </w:p>
        </w:tc>
        <w:tc>
          <w:tcPr>
            <w:tcW w:w="1134" w:type="dxa"/>
            <w:tcMar>
              <w:left w:w="28" w:type="dxa"/>
              <w:right w:w="28" w:type="dxa"/>
            </w:tcMar>
          </w:tcPr>
          <w:p w:rsidR="00AD1F54" w:rsidRPr="009D2D00" w:rsidRDefault="00941227">
            <w:pPr>
              <w:pStyle w:val="GOSTTablenorm"/>
              <w:rPr>
                <w:lang w:val="en-US"/>
              </w:rPr>
            </w:pPr>
            <w:r w:rsidRPr="009D2D00">
              <w:rPr>
                <w:lang w:val="en-US"/>
              </w:rPr>
              <w:t>Т(1-</w:t>
            </w:r>
            <w:r w:rsidRPr="009D2D00">
              <w:t>210</w:t>
            </w:r>
            <w:r w:rsidRPr="009D2D00">
              <w:rPr>
                <w:lang w:val="en-US"/>
              </w:rPr>
              <w:t>)</w:t>
            </w:r>
          </w:p>
        </w:tc>
        <w:tc>
          <w:tcPr>
            <w:tcW w:w="567" w:type="dxa"/>
            <w:tcMar>
              <w:left w:w="28" w:type="dxa"/>
              <w:right w:w="28" w:type="dxa"/>
            </w:tcMar>
          </w:tcPr>
          <w:p w:rsidR="00AD1F54" w:rsidRPr="009D2D00" w:rsidRDefault="00941227">
            <w:pPr>
              <w:pStyle w:val="GOSTTablenorm"/>
              <w:jc w:val="center"/>
              <w:rPr>
                <w:lang w:val="en-US"/>
              </w:rPr>
            </w:pPr>
            <w:r w:rsidRPr="009D2D00">
              <w:t>О</w:t>
            </w:r>
          </w:p>
        </w:tc>
        <w:tc>
          <w:tcPr>
            <w:tcW w:w="3969" w:type="dxa"/>
            <w:tcMar>
              <w:left w:w="28" w:type="dxa"/>
              <w:right w:w="28" w:type="dxa"/>
            </w:tcMar>
          </w:tcPr>
          <w:p w:rsidR="00AD1F54" w:rsidRPr="009D2D00" w:rsidRDefault="00A10DB3">
            <w:pPr>
              <w:pStyle w:val="GOSTTablenorm"/>
            </w:pPr>
            <w:r>
              <w:t>Указывается назначение платежа</w:t>
            </w:r>
          </w:p>
        </w:tc>
      </w:tr>
    </w:tbl>
    <w:p w:rsidR="00AD1F54" w:rsidRPr="009D2D00" w:rsidRDefault="00941227">
      <w:pPr>
        <w:pStyle w:val="31"/>
      </w:pPr>
      <w:bookmarkStart w:id="1245" w:name="_Toc776944"/>
      <w:bookmarkStart w:id="1246" w:name="_Toc1469450"/>
      <w:bookmarkStart w:id="1247" w:name="_Toc185883804"/>
      <w:r w:rsidRPr="009D2D00">
        <w:t>Описание комплексного типа «tMSC_ShrtDcBs»</w:t>
      </w:r>
      <w:bookmarkEnd w:id="1245"/>
      <w:bookmarkEnd w:id="1246"/>
      <w:bookmarkEnd w:id="1247"/>
    </w:p>
    <w:p w:rsidR="00AD1F54" w:rsidRPr="009D2D00" w:rsidRDefault="00941227">
      <w:pPr>
        <w:pStyle w:val="ASFKNormal"/>
        <w:spacing w:before="60" w:after="120"/>
        <w:jc w:val="both"/>
        <w:rPr>
          <w:sz w:val="24"/>
        </w:rPr>
      </w:pPr>
      <w:r w:rsidRPr="009D2D00">
        <w:rPr>
          <w:sz w:val="24"/>
        </w:rPr>
        <w:t>Описание комплексного типа «tMSC_ShrtDcBs» блока «Документ-основание».</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248" w:name="_Ref770692"/>
      <w:bookmarkStart w:id="1249" w:name="_Toc776494"/>
      <w:bookmarkStart w:id="1250" w:name="_Toc185882457"/>
      <w:r w:rsidR="005A3293">
        <w:rPr>
          <w:noProof/>
        </w:rPr>
        <w:t>129</w:t>
      </w:r>
      <w:bookmarkEnd w:id="1248"/>
      <w:r w:rsidRPr="009D2D00">
        <w:fldChar w:fldCharType="end"/>
      </w:r>
      <w:r w:rsidRPr="009D2D00">
        <w:rPr>
          <w:rFonts w:eastAsia="Calibri"/>
          <w:szCs w:val="24"/>
        </w:rPr>
        <w:t xml:space="preserve"> – </w:t>
      </w:r>
      <w:r w:rsidRPr="009D2D00">
        <w:t>Описание комплексного типа «tMSC_ShrtDcBs»</w:t>
      </w:r>
      <w:bookmarkEnd w:id="1249"/>
      <w:bookmarkEnd w:id="1250"/>
    </w:p>
    <w:tbl>
      <w:tblPr>
        <w:tblStyle w:val="GOSTTable"/>
        <w:tblW w:w="5000" w:type="pct"/>
        <w:tblLayout w:type="fixed"/>
        <w:tblLook w:val="04A0" w:firstRow="1" w:lastRow="0" w:firstColumn="1" w:lastColumn="0" w:noHBand="0" w:noVBand="1"/>
      </w:tblPr>
      <w:tblGrid>
        <w:gridCol w:w="1702"/>
        <w:gridCol w:w="1703"/>
        <w:gridCol w:w="568"/>
        <w:gridCol w:w="1135"/>
        <w:gridCol w:w="568"/>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spacing w:before="60" w:after="60"/>
              <w:jc w:val="center"/>
              <w:rPr>
                <w:b/>
                <w:bCs/>
                <w:sz w:val="22"/>
                <w:szCs w:val="22"/>
                <w:lang w:val="en-US"/>
              </w:rPr>
            </w:pPr>
            <w:r w:rsidRPr="009D2D00">
              <w:rPr>
                <w:b/>
                <w:bCs/>
                <w:sz w:val="22"/>
                <w:szCs w:val="22"/>
              </w:rPr>
              <w:t>Наименование комплексного типа</w:t>
            </w:r>
          </w:p>
        </w:tc>
        <w:tc>
          <w:tcPr>
            <w:tcW w:w="1701" w:type="dxa"/>
          </w:tcPr>
          <w:p w:rsidR="00AD1F54" w:rsidRPr="009D2D00" w:rsidRDefault="00941227">
            <w:pPr>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567" w:type="dxa"/>
          </w:tcPr>
          <w:p w:rsidR="00AD1F54" w:rsidRPr="009D2D00" w:rsidRDefault="00941227">
            <w:pPr>
              <w:spacing w:before="60" w:after="60"/>
              <w:jc w:val="center"/>
              <w:rPr>
                <w:b/>
                <w:sz w:val="22"/>
                <w:szCs w:val="22"/>
              </w:rPr>
            </w:pPr>
            <w:r w:rsidRPr="009D2D00">
              <w:rPr>
                <w:b/>
                <w:bCs/>
                <w:sz w:val="22"/>
                <w:szCs w:val="22"/>
              </w:rPr>
              <w:t>Тип</w:t>
            </w:r>
          </w:p>
        </w:tc>
        <w:tc>
          <w:tcPr>
            <w:tcW w:w="1134" w:type="dxa"/>
          </w:tcPr>
          <w:p w:rsidR="00AD1F54" w:rsidRPr="009D2D00" w:rsidRDefault="00941227">
            <w:pPr>
              <w:spacing w:before="60" w:after="60"/>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jc w:val="center"/>
              <w:rPr>
                <w:b/>
                <w:sz w:val="22"/>
                <w:szCs w:val="22"/>
              </w:rPr>
            </w:pPr>
            <w:r w:rsidRPr="009D2D00">
              <w:rPr>
                <w:b/>
                <w:bCs/>
                <w:sz w:val="22"/>
                <w:szCs w:val="22"/>
              </w:rPr>
              <w:t>Обязательность</w:t>
            </w:r>
          </w:p>
        </w:tc>
        <w:tc>
          <w:tcPr>
            <w:tcW w:w="3969" w:type="dxa"/>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tMSC_ShrtDcBs</w:t>
            </w:r>
          </w:p>
        </w:tc>
        <w:tc>
          <w:tcPr>
            <w:tcW w:w="1701" w:type="dxa"/>
          </w:tcPr>
          <w:p w:rsidR="00AD1F54" w:rsidRPr="009D2D00" w:rsidRDefault="00941227">
            <w:pPr>
              <w:pStyle w:val="GOSTTablenorm"/>
            </w:pPr>
            <w:r w:rsidRPr="009D2D00">
              <w:t>MSC_ShrtDcBs_ITEM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tMSC_ShrtDcBs_ITEM</w:t>
            </w:r>
          </w:p>
        </w:tc>
        <w:tc>
          <w:tcPr>
            <w:tcW w:w="567" w:type="dxa"/>
          </w:tcPr>
          <w:p w:rsidR="00AD1F54" w:rsidRPr="009D2D00" w:rsidRDefault="00941227">
            <w:pPr>
              <w:pStyle w:val="GOSTTablenorm"/>
              <w:jc w:val="center"/>
            </w:pPr>
            <w:r w:rsidRPr="009D2D00">
              <w:t>ОМ</w:t>
            </w:r>
          </w:p>
        </w:tc>
        <w:tc>
          <w:tcPr>
            <w:tcW w:w="3969"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_Ref503559148 \h  \* MERGEFORMAT </w:instrText>
            </w:r>
            <w:r w:rsidRPr="009D2D00">
              <w:rPr>
                <w:b/>
              </w:rPr>
            </w:r>
            <w:r w:rsidRPr="009D2D00">
              <w:rPr>
                <w:b/>
              </w:rPr>
              <w:fldChar w:fldCharType="separate"/>
            </w:r>
            <w:r w:rsidR="005A3293" w:rsidRPr="005A3293">
              <w:rPr>
                <w:rFonts w:eastAsia="Calibri"/>
                <w:b/>
              </w:rPr>
              <w:t>130</w:t>
            </w:r>
            <w:r w:rsidRPr="009D2D00">
              <w:rPr>
                <w:b/>
              </w:rPr>
              <w:fldChar w:fldCharType="end"/>
            </w:r>
          </w:p>
        </w:tc>
      </w:tr>
    </w:tbl>
    <w:p w:rsidR="00AD1F54" w:rsidRPr="003B5630" w:rsidRDefault="00941227">
      <w:pPr>
        <w:pStyle w:val="31"/>
        <w:rPr>
          <w:highlight w:val="green"/>
        </w:rPr>
      </w:pPr>
      <w:bookmarkStart w:id="1251" w:name="_Toc776945"/>
      <w:bookmarkStart w:id="1252" w:name="_Toc1469451"/>
      <w:bookmarkStart w:id="1253" w:name="_Toc185883805"/>
      <w:r w:rsidRPr="003B5630">
        <w:rPr>
          <w:highlight w:val="green"/>
        </w:rPr>
        <w:t>Описание комплексного типа «tMSC_ShrtDcBs_ITEM»</w:t>
      </w:r>
      <w:bookmarkEnd w:id="1251"/>
      <w:bookmarkEnd w:id="1252"/>
      <w:bookmarkEnd w:id="1253"/>
    </w:p>
    <w:p w:rsidR="00AD1F54" w:rsidRPr="009D2D00" w:rsidRDefault="00941227">
      <w:pPr>
        <w:pStyle w:val="ASFKNormal"/>
        <w:spacing w:before="60" w:after="120"/>
        <w:jc w:val="both"/>
        <w:rPr>
          <w:sz w:val="24"/>
        </w:rPr>
      </w:pPr>
      <w:r w:rsidRPr="009D2D00">
        <w:rPr>
          <w:sz w:val="24"/>
        </w:rPr>
        <w:t>Описание комплексного типа «tMSC_ShrtDcBs_ITEM» строк блока «Документ-основание».</w:t>
      </w:r>
    </w:p>
    <w:p w:rsidR="00AD1F54" w:rsidRPr="003B5630" w:rsidRDefault="00941227">
      <w:pPr>
        <w:pStyle w:val="GOSTNameTable"/>
        <w:numPr>
          <w:ilvl w:val="0"/>
          <w:numId w:val="2"/>
        </w:numPr>
        <w:ind w:left="425" w:hanging="357"/>
        <w:rPr>
          <w:rFonts w:eastAsia="Calibri"/>
          <w:szCs w:val="24"/>
          <w:highlight w:val="green"/>
        </w:rPr>
      </w:pPr>
      <w:r w:rsidRPr="003B5630">
        <w:rPr>
          <w:rFonts w:eastAsia="Calibri"/>
          <w:highlight w:val="green"/>
        </w:rPr>
        <w:fldChar w:fldCharType="begin"/>
      </w:r>
      <w:r w:rsidRPr="003B5630">
        <w:rPr>
          <w:rFonts w:eastAsia="Calibri"/>
          <w:highlight w:val="green"/>
        </w:rPr>
        <w:instrText xml:space="preserve"> SEQ Таблица \* ARABIC </w:instrText>
      </w:r>
      <w:r w:rsidRPr="003B5630">
        <w:rPr>
          <w:rFonts w:eastAsia="Calibri"/>
          <w:highlight w:val="green"/>
        </w:rPr>
        <w:fldChar w:fldCharType="separate"/>
      </w:r>
      <w:bookmarkStart w:id="1254" w:name="_Ref503559148"/>
      <w:bookmarkStart w:id="1255" w:name="_Toc776495"/>
      <w:bookmarkStart w:id="1256" w:name="_Toc185882458"/>
      <w:r w:rsidR="005A3293">
        <w:rPr>
          <w:rFonts w:eastAsia="Calibri"/>
          <w:noProof/>
          <w:highlight w:val="green"/>
        </w:rPr>
        <w:t>130</w:t>
      </w:r>
      <w:bookmarkEnd w:id="1254"/>
      <w:r w:rsidRPr="003B5630">
        <w:rPr>
          <w:rFonts w:eastAsia="Calibri"/>
          <w:highlight w:val="green"/>
        </w:rPr>
        <w:fldChar w:fldCharType="end"/>
      </w:r>
      <w:r w:rsidRPr="003B5630">
        <w:rPr>
          <w:rFonts w:eastAsia="Calibri"/>
          <w:szCs w:val="24"/>
          <w:highlight w:val="green"/>
        </w:rPr>
        <w:t xml:space="preserve"> – </w:t>
      </w:r>
      <w:r w:rsidRPr="003B5630">
        <w:rPr>
          <w:rFonts w:eastAsia="Calibri"/>
          <w:highlight w:val="green"/>
        </w:rPr>
        <w:t xml:space="preserve">Описание </w:t>
      </w:r>
      <w:r w:rsidRPr="003B5630">
        <w:rPr>
          <w:rFonts w:eastAsia="Calibri"/>
          <w:szCs w:val="24"/>
          <w:highlight w:val="green"/>
        </w:rPr>
        <w:t>комплексного типа «</w:t>
      </w:r>
      <w:r w:rsidRPr="003B5630">
        <w:rPr>
          <w:highlight w:val="green"/>
        </w:rPr>
        <w:t>tMSC_ShrtDcBs_ITEM</w:t>
      </w:r>
      <w:r w:rsidRPr="003B5630">
        <w:rPr>
          <w:rFonts w:eastAsia="Calibri"/>
          <w:szCs w:val="24"/>
          <w:highlight w:val="green"/>
        </w:rPr>
        <w:t>»</w:t>
      </w:r>
      <w:bookmarkEnd w:id="1255"/>
      <w:bookmarkEnd w:id="1256"/>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0"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t>№ п/п</w:t>
            </w:r>
          </w:p>
        </w:tc>
        <w:tc>
          <w:tcPr>
            <w:tcW w:w="1701" w:type="dxa"/>
          </w:tcPr>
          <w:p w:rsidR="00AD1F54" w:rsidRPr="009D2D00" w:rsidRDefault="00941227">
            <w:pPr>
              <w:pStyle w:val="GOSTTablenorm"/>
              <w:rPr>
                <w:szCs w:val="22"/>
                <w:lang w:val="en-US"/>
              </w:rPr>
            </w:pPr>
            <w:r w:rsidRPr="009D2D00">
              <w:rPr>
                <w:szCs w:val="22"/>
                <w:lang w:val="en-US"/>
              </w:rPr>
              <w:t>RcrdNm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Т(1-</w:t>
            </w:r>
            <w:r w:rsidRPr="009D2D00">
              <w:rPr>
                <w:szCs w:val="22"/>
              </w:rPr>
              <w:t>4</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A10DB3">
            <w:pPr>
              <w:pStyle w:val="OTRTableListMark"/>
              <w:numPr>
                <w:ilvl w:val="0"/>
                <w:numId w:val="0"/>
              </w:numPr>
              <w:ind w:left="57"/>
              <w:jc w:val="both"/>
              <w:rPr>
                <w:szCs w:val="22"/>
              </w:rPr>
            </w:pPr>
            <w:r>
              <w:rPr>
                <w:sz w:val="22"/>
                <w:szCs w:val="22"/>
              </w:rPr>
              <w:t>Порядковый номер записи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szCs w:val="22"/>
              </w:rPr>
            </w:pPr>
            <w:r w:rsidRPr="009D2D00">
              <w:lastRenderedPageBreak/>
              <w:t>Глобальный уникальный идентификатор распоряжения</w:t>
            </w:r>
          </w:p>
        </w:tc>
        <w:tc>
          <w:tcPr>
            <w:tcW w:w="1701" w:type="dxa"/>
          </w:tcPr>
          <w:p w:rsidR="00AD1F54" w:rsidRPr="009D2D00" w:rsidRDefault="00941227">
            <w:pPr>
              <w:pStyle w:val="GOSTTablenorm"/>
              <w:rPr>
                <w:szCs w:val="22"/>
                <w:lang w:val="en-US"/>
              </w:rPr>
            </w:pPr>
            <w:r w:rsidRPr="009D2D00">
              <w:t>ZVDOCOSN_GUID</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lang w:val="en-US"/>
              </w:rPr>
            </w:pPr>
            <w:r w:rsidRPr="009D2D00">
              <w:rPr>
                <w:lang w:val="en-US"/>
              </w:rPr>
              <w:t>GUID</w:t>
            </w:r>
          </w:p>
        </w:tc>
        <w:tc>
          <w:tcPr>
            <w:tcW w:w="567" w:type="dxa"/>
          </w:tcPr>
          <w:p w:rsidR="00AD1F54" w:rsidRPr="009D2D00" w:rsidRDefault="00941227">
            <w:pPr>
              <w:pStyle w:val="GOSTTablenorm"/>
              <w:jc w:val="center"/>
              <w:rPr>
                <w:szCs w:val="22"/>
              </w:rPr>
            </w:pPr>
            <w:r w:rsidRPr="009D2D00">
              <w:t>Н</w:t>
            </w:r>
          </w:p>
        </w:tc>
        <w:tc>
          <w:tcPr>
            <w:tcW w:w="3963" w:type="dxa"/>
          </w:tcPr>
          <w:p w:rsidR="00AD1F54" w:rsidRPr="009D2D00" w:rsidRDefault="00941227">
            <w:pPr>
              <w:pStyle w:val="GOSTTablenorm"/>
            </w:pPr>
            <w:r w:rsidRPr="009D2D00">
              <w:t xml:space="preserve">Указывается глобальный уникальный идентификатор платежного документа. </w:t>
            </w:r>
          </w:p>
          <w:p w:rsidR="00AD1F54" w:rsidRPr="009D2D00" w:rsidRDefault="00941227">
            <w:pPr>
              <w:pStyle w:val="GOSTTablenorm"/>
              <w:rPr>
                <w:szCs w:val="22"/>
              </w:rPr>
            </w:pPr>
            <w:r w:rsidRPr="009D2D00">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w:t>
            </w:r>
            <w:r w:rsidR="00A10DB3">
              <w:t>аемый платеж), присвоенный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b/>
                <w:szCs w:val="22"/>
              </w:rPr>
            </w:pPr>
            <w:r w:rsidRPr="009D2D00">
              <w:rPr>
                <w:szCs w:val="22"/>
              </w:rPr>
              <w:t>Вид документа – основания</w:t>
            </w:r>
          </w:p>
        </w:tc>
        <w:tc>
          <w:tcPr>
            <w:tcW w:w="1701" w:type="dxa"/>
          </w:tcPr>
          <w:p w:rsidR="00AD1F54" w:rsidRPr="009D2D00" w:rsidRDefault="00941227">
            <w:pPr>
              <w:pStyle w:val="GOSTTablenorm"/>
              <w:rPr>
                <w:szCs w:val="22"/>
              </w:rPr>
            </w:pPr>
            <w:r w:rsidRPr="009D2D00">
              <w:rPr>
                <w:szCs w:val="22"/>
                <w:lang w:val="en-US"/>
              </w:rPr>
              <w:t>Knd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Т(1-</w:t>
            </w:r>
            <w:r w:rsidRPr="009D2D00">
              <w:rPr>
                <w:szCs w:val="22"/>
              </w:rPr>
              <w:t>160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вид документа-основания для осуществления возврата или вид документа, на основании которого был зачислен платеж. </w:t>
            </w:r>
          </w:p>
          <w:p w:rsidR="00AD1F54" w:rsidRPr="009D2D00" w:rsidRDefault="00941227">
            <w:pPr>
              <w:spacing w:before="60" w:after="60"/>
              <w:rPr>
                <w:sz w:val="22"/>
                <w:szCs w:val="22"/>
              </w:rPr>
            </w:pPr>
            <w:r w:rsidRPr="009D2D00">
              <w:rPr>
                <w:sz w:val="22"/>
                <w:szCs w:val="22"/>
              </w:rPr>
              <w:t xml:space="preserve">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 </w:t>
            </w:r>
            <w:r w:rsidRPr="009D2D00">
              <w:rPr>
                <w:sz w:val="22"/>
              </w:rPr>
              <w:t>документа, на основании которого был зачислен платеж:</w:t>
            </w:r>
          </w:p>
          <w:p w:rsidR="00AD1F54" w:rsidRPr="009D2D00" w:rsidRDefault="00941227" w:rsidP="00E7460C">
            <w:pPr>
              <w:pStyle w:val="OTRTableListMark"/>
              <w:numPr>
                <w:ilvl w:val="0"/>
                <w:numId w:val="81"/>
              </w:numPr>
              <w:ind w:left="284" w:hanging="227"/>
              <w:jc w:val="both"/>
              <w:rPr>
                <w:sz w:val="22"/>
                <w:szCs w:val="22"/>
              </w:rPr>
            </w:pPr>
            <w:r w:rsidRPr="009D2D00">
              <w:rPr>
                <w:sz w:val="22"/>
                <w:szCs w:val="22"/>
              </w:rPr>
              <w:t xml:space="preserve">наименование расчетного документа плательщика </w:t>
            </w:r>
            <w:r w:rsidRPr="009D2D00">
              <w:rPr>
                <w:sz w:val="22"/>
              </w:rPr>
              <w:t>или значение «Поручение о перечислении на счет»</w:t>
            </w:r>
            <w:r w:rsidRPr="009D2D00">
              <w:rPr>
                <w:sz w:val="22"/>
                <w:szCs w:val="22"/>
              </w:rPr>
              <w:t>;</w:t>
            </w:r>
          </w:p>
          <w:p w:rsidR="00AD1F54" w:rsidRPr="009D2D00" w:rsidRDefault="00941227" w:rsidP="00E7460C">
            <w:pPr>
              <w:pStyle w:val="OTRTableListMark"/>
              <w:numPr>
                <w:ilvl w:val="0"/>
                <w:numId w:val="81"/>
              </w:numPr>
              <w:ind w:left="284" w:hanging="227"/>
              <w:jc w:val="both"/>
              <w:rPr>
                <w:sz w:val="22"/>
                <w:szCs w:val="22"/>
              </w:rPr>
            </w:pPr>
            <w:r w:rsidRPr="009D2D00">
              <w:rPr>
                <w:sz w:val="22"/>
                <w:szCs w:val="22"/>
              </w:rPr>
              <w:t xml:space="preserve">значение «Заявка на возврат (ф. 0531803)» в случае перечисления (взыскания)/поступления </w:t>
            </w:r>
            <w:r w:rsidRPr="009D2D00">
              <w:rPr>
                <w:sz w:val="22"/>
              </w:rPr>
              <w:t xml:space="preserve">до 01.01.2021 </w:t>
            </w:r>
            <w:r w:rsidRPr="009D2D00">
              <w:rPr>
                <w:sz w:val="22"/>
                <w:szCs w:val="22"/>
              </w:rPr>
              <w:t>денежных средств в бюджетную систему в рамках одного счета территориального органа Федерального казначейства;</w:t>
            </w:r>
          </w:p>
          <w:p w:rsidR="00AD1F54" w:rsidRPr="009D2D00" w:rsidRDefault="00941227" w:rsidP="00E7460C">
            <w:pPr>
              <w:pStyle w:val="OTRTableListMark"/>
              <w:numPr>
                <w:ilvl w:val="0"/>
                <w:numId w:val="81"/>
              </w:numPr>
              <w:ind w:left="284" w:hanging="227"/>
              <w:jc w:val="both"/>
              <w:rPr>
                <w:szCs w:val="22"/>
              </w:rPr>
            </w:pPr>
            <w:r w:rsidRPr="009D2D00">
              <w:rPr>
                <w:sz w:val="22"/>
                <w:szCs w:val="22"/>
              </w:rPr>
              <w:t xml:space="preserve">значение «Справка </w:t>
            </w:r>
            <w:r w:rsidRPr="009D2D00">
              <w:rPr>
                <w:sz w:val="22"/>
              </w:rPr>
              <w:t>территориального</w:t>
            </w:r>
            <w:r w:rsidRPr="009D2D00">
              <w:rPr>
                <w:sz w:val="22"/>
                <w:szCs w:val="22"/>
              </w:rPr>
              <w:t xml:space="preserve"> органа Федерального казначейства (ф. 0531453)» в случае взыскания </w:t>
            </w:r>
            <w:r w:rsidRPr="009D2D00">
              <w:rPr>
                <w:sz w:val="22"/>
              </w:rPr>
              <w:t xml:space="preserve">до 01.01.2021 </w:t>
            </w:r>
            <w:r w:rsidRPr="009D2D00">
              <w:rPr>
                <w:sz w:val="22"/>
                <w:szCs w:val="22"/>
              </w:rPr>
              <w:t>без оформления Заявки на возврат.</w:t>
            </w:r>
          </w:p>
          <w:p w:rsidR="003B5630" w:rsidRPr="003B5630" w:rsidRDefault="00941227" w:rsidP="003B5630">
            <w:pPr>
              <w:pStyle w:val="GOSTTablenorm"/>
              <w:rPr>
                <w:szCs w:val="22"/>
              </w:rPr>
            </w:pPr>
            <w:r w:rsidRPr="003B5630">
              <w:rPr>
                <w:szCs w:val="22"/>
              </w:rPr>
              <w:t>При осуществлении платежей на № «03212», при отсутствии указания документа, на основании которого был зачислен платеж</w:t>
            </w:r>
            <w:r w:rsidR="00A10DB3" w:rsidRPr="003B5630">
              <w:rPr>
                <w:szCs w:val="22"/>
              </w:rPr>
              <w:t>, указывается значение «УИН»</w:t>
            </w:r>
            <w:r w:rsidR="003B5630" w:rsidRPr="003B5630">
              <w:rPr>
                <w:szCs w:val="22"/>
              </w:rPr>
              <w:t>.</w:t>
            </w:r>
          </w:p>
          <w:p w:rsidR="00AD1F54" w:rsidRPr="009D2D00" w:rsidRDefault="003B5630" w:rsidP="003B5630">
            <w:pPr>
              <w:pStyle w:val="OTRTableListMark"/>
              <w:numPr>
                <w:ilvl w:val="0"/>
                <w:numId w:val="0"/>
              </w:numPr>
              <w:ind w:left="57"/>
              <w:jc w:val="both"/>
              <w:rPr>
                <w:szCs w:val="22"/>
              </w:rPr>
            </w:pPr>
            <w:r w:rsidRPr="003B5630">
              <w:rPr>
                <w:sz w:val="22"/>
                <w:szCs w:val="22"/>
                <w:highlight w:val="green"/>
              </w:rPr>
              <w:t xml:space="preserve">В случае возврата сумм платежей, </w:t>
            </w:r>
            <w:r w:rsidRPr="003B5630">
              <w:rPr>
                <w:sz w:val="22"/>
                <w:szCs w:val="22"/>
                <w:highlight w:val="green"/>
              </w:rPr>
              <w:lastRenderedPageBreak/>
              <w:t>поступивших в иностранной валюте, указывается значение «Извещение о поступлении в иностранной валюте»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lastRenderedPageBreak/>
              <w:t>Номер документа-основания</w:t>
            </w:r>
          </w:p>
        </w:tc>
        <w:tc>
          <w:tcPr>
            <w:tcW w:w="1701" w:type="dxa"/>
          </w:tcPr>
          <w:p w:rsidR="00AD1F54" w:rsidRPr="009D2D00" w:rsidRDefault="00941227">
            <w:pPr>
              <w:pStyle w:val="GOSTTablenorm"/>
              <w:rPr>
                <w:szCs w:val="22"/>
              </w:rPr>
            </w:pPr>
            <w:r w:rsidRPr="009D2D00">
              <w:rPr>
                <w:szCs w:val="22"/>
              </w:rPr>
              <w:t>DcNmbr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Т(1-</w:t>
            </w:r>
            <w:r w:rsidRPr="009D2D00">
              <w:rPr>
                <w:szCs w:val="22"/>
              </w:rPr>
              <w:t>20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номер документа-основания для осуществления возврата или документа, на основании которого был зачислен платеж. </w:t>
            </w:r>
          </w:p>
          <w:p w:rsidR="00AD1F54" w:rsidRPr="009D2D00" w:rsidRDefault="00941227">
            <w:pPr>
              <w:pStyle w:val="GOSTTablenorm"/>
              <w:rPr>
                <w:szCs w:val="22"/>
              </w:rPr>
            </w:pPr>
            <w:r w:rsidRPr="009D2D00">
              <w:rPr>
                <w:szCs w:val="22"/>
              </w:rPr>
              <w:t>Заполняется значением кода НПА при указании в поле «Вид документа-основания» текстового значения «УИН». Количество символов реквизита УИН должно быть равно 4 цифрам (до 01.07.2021 указывается код НПА размерностью 20 знаков, где 1 – 16 знаки принимают значение ноль «0», а с 17 по 20 знаки указывается код нормативного правового акта). Не может быть у</w:t>
            </w:r>
            <w:r w:rsidR="00851A12">
              <w:rPr>
                <w:szCs w:val="22"/>
              </w:rPr>
              <w:t>казано 4 или 20 цифр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t>Дата документа-основания</w:t>
            </w:r>
          </w:p>
        </w:tc>
        <w:tc>
          <w:tcPr>
            <w:tcW w:w="1701" w:type="dxa"/>
          </w:tcPr>
          <w:p w:rsidR="00AD1F54" w:rsidRPr="009D2D00" w:rsidRDefault="00941227">
            <w:pPr>
              <w:pStyle w:val="GOSTTablenorm"/>
              <w:rPr>
                <w:szCs w:val="22"/>
              </w:rPr>
            </w:pPr>
            <w:r w:rsidRPr="009D2D00">
              <w:rPr>
                <w:szCs w:val="22"/>
              </w:rPr>
              <w:t>DctDt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OTRTableListMark"/>
              <w:numPr>
                <w:ilvl w:val="0"/>
                <w:numId w:val="0"/>
              </w:numPr>
              <w:ind w:left="57"/>
              <w:jc w:val="both"/>
              <w:rPr>
                <w:sz w:val="22"/>
                <w:szCs w:val="22"/>
              </w:rPr>
            </w:pPr>
            <w:r w:rsidRPr="009D2D00">
              <w:rPr>
                <w:sz w:val="22"/>
              </w:rPr>
              <w:t>Указывается дата документа-</w:t>
            </w:r>
            <w:r w:rsidRPr="009D2D00">
              <w:rPr>
                <w:sz w:val="22"/>
                <w:szCs w:val="22"/>
              </w:rPr>
              <w:t>основания для осуществления возврата или документа, на основании которого был зачислен платеж.</w:t>
            </w:r>
          </w:p>
          <w:p w:rsidR="00AD1F54" w:rsidRPr="009D2D00" w:rsidRDefault="00941227">
            <w:pPr>
              <w:pStyle w:val="OTRTableListMark"/>
              <w:numPr>
                <w:ilvl w:val="0"/>
                <w:numId w:val="0"/>
              </w:numPr>
              <w:ind w:left="57"/>
              <w:jc w:val="both"/>
              <w:rPr>
                <w:sz w:val="22"/>
                <w:szCs w:val="22"/>
              </w:rPr>
            </w:pPr>
            <w:r w:rsidRPr="009D2D00">
              <w:rPr>
                <w:sz w:val="22"/>
                <w:szCs w:val="22"/>
              </w:rPr>
              <w:t xml:space="preserve">Не заполняется при указании в поле </w:t>
            </w:r>
            <w:r w:rsidR="00851A12">
              <w:rPr>
                <w:sz w:val="22"/>
                <w:szCs w:val="22"/>
              </w:rPr>
              <w:t>«Вид» текстового значения «УИН»</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t>Сумма документа-основания</w:t>
            </w:r>
          </w:p>
        </w:tc>
        <w:tc>
          <w:tcPr>
            <w:tcW w:w="1701" w:type="dxa"/>
          </w:tcPr>
          <w:p w:rsidR="00AD1F54" w:rsidRPr="009D2D00" w:rsidRDefault="00941227">
            <w:pPr>
              <w:pStyle w:val="GOSTTablenorm"/>
              <w:rPr>
                <w:szCs w:val="22"/>
              </w:rPr>
            </w:pPr>
            <w:r w:rsidRPr="009D2D00">
              <w:rPr>
                <w:szCs w:val="22"/>
                <w:lang w:val="en-US"/>
              </w:rPr>
              <w:t>DcSum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N(20.2)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OTRTableListMark"/>
              <w:numPr>
                <w:ilvl w:val="0"/>
                <w:numId w:val="0"/>
              </w:numPr>
              <w:ind w:left="57"/>
              <w:jc w:val="both"/>
              <w:rPr>
                <w:sz w:val="22"/>
                <w:szCs w:val="22"/>
              </w:rPr>
            </w:pPr>
            <w:r w:rsidRPr="009D2D00">
              <w:rPr>
                <w:sz w:val="22"/>
                <w:szCs w:val="22"/>
              </w:rPr>
              <w:t>Указывается сумма, подлежащая возврату</w:t>
            </w:r>
            <w:r w:rsidR="00851A12">
              <w:rPr>
                <w:sz w:val="22"/>
                <w:szCs w:val="22"/>
              </w:rPr>
              <w:t xml:space="preserve"> по данному документу-основанию</w:t>
            </w:r>
          </w:p>
        </w:tc>
      </w:tr>
    </w:tbl>
    <w:p w:rsidR="00AD1F54" w:rsidRPr="009D2D00" w:rsidRDefault="00941227">
      <w:pPr>
        <w:pStyle w:val="31"/>
      </w:pPr>
      <w:bookmarkStart w:id="1257" w:name="_Toc776946"/>
      <w:bookmarkStart w:id="1258" w:name="_Toc1469452"/>
      <w:bookmarkStart w:id="1259" w:name="_Toc185883806"/>
      <w:r w:rsidRPr="009D2D00">
        <w:t>Описание комплексного типа «tMSC_Cntrctr»</w:t>
      </w:r>
      <w:bookmarkEnd w:id="1257"/>
      <w:bookmarkEnd w:id="1258"/>
      <w:bookmarkEnd w:id="1259"/>
    </w:p>
    <w:p w:rsidR="00AD1F54" w:rsidRPr="009D2D00" w:rsidRDefault="00941227">
      <w:pPr>
        <w:pStyle w:val="ASFKNormal"/>
        <w:spacing w:before="60" w:after="120"/>
        <w:jc w:val="both"/>
        <w:rPr>
          <w:sz w:val="24"/>
        </w:rPr>
      </w:pPr>
      <w:r w:rsidRPr="009D2D00">
        <w:rPr>
          <w:sz w:val="24"/>
        </w:rPr>
        <w:t>Описание комплексного типа «tMSC_Cntrctr» блока «Получатель».</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1260" w:name="_Ref503465527"/>
      <w:bookmarkStart w:id="1261" w:name="_Toc776496"/>
      <w:bookmarkStart w:id="1262" w:name="_Toc185882459"/>
      <w:r w:rsidR="005A3293">
        <w:rPr>
          <w:rFonts w:eastAsia="Calibri"/>
          <w:noProof/>
        </w:rPr>
        <w:t>131</w:t>
      </w:r>
      <w:bookmarkEnd w:id="1260"/>
      <w:r w:rsidRPr="009D2D00">
        <w:rPr>
          <w:rFonts w:eastAsia="Calibri"/>
        </w:rPr>
        <w:fldChar w:fldCharType="end"/>
      </w:r>
      <w:r w:rsidRPr="009D2D00">
        <w:rPr>
          <w:rFonts w:eastAsia="Calibri"/>
          <w:szCs w:val="24"/>
        </w:rPr>
        <w:t xml:space="preserve"> – </w:t>
      </w:r>
      <w:r w:rsidRPr="009D2D00">
        <w:rPr>
          <w:rFonts w:eastAsia="Calibri"/>
        </w:rPr>
        <w:t>Описание комплексного типа «tMSC_Cntrctr»</w:t>
      </w:r>
      <w:bookmarkEnd w:id="1261"/>
      <w:bookmarkEnd w:id="1262"/>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5" w:type="dxa"/>
          </w:tcPr>
          <w:p w:rsidR="00AD1F54" w:rsidRPr="009D2D00" w:rsidRDefault="00941227">
            <w:pPr>
              <w:pStyle w:val="GOSTTableHead"/>
            </w:pPr>
            <w:r w:rsidRPr="009D2D00">
              <w:t>Наименование элемента</w:t>
            </w:r>
          </w:p>
        </w:tc>
        <w:tc>
          <w:tcPr>
            <w:tcW w:w="1704" w:type="dxa"/>
          </w:tcPr>
          <w:p w:rsidR="00AD1F54" w:rsidRPr="009D2D00" w:rsidRDefault="00941227">
            <w:pPr>
              <w:pStyle w:val="GOSTTableHead"/>
            </w:pPr>
            <w:r w:rsidRPr="009D2D00">
              <w:t>Сокращенное наименование (код) элемента</w:t>
            </w:r>
          </w:p>
        </w:tc>
        <w:tc>
          <w:tcPr>
            <w:tcW w:w="568" w:type="dxa"/>
          </w:tcPr>
          <w:p w:rsidR="00AD1F54" w:rsidRPr="009D2D00" w:rsidRDefault="00941227">
            <w:pPr>
              <w:pStyle w:val="GOSTTableHead"/>
            </w:pPr>
            <w:r w:rsidRPr="009D2D00">
              <w:t>Тип</w:t>
            </w:r>
          </w:p>
        </w:tc>
        <w:tc>
          <w:tcPr>
            <w:tcW w:w="1136" w:type="dxa"/>
          </w:tcPr>
          <w:p w:rsidR="00AD1F54" w:rsidRPr="009D2D00" w:rsidRDefault="00941227">
            <w:pPr>
              <w:pStyle w:val="GOSTTableHead"/>
            </w:pPr>
            <w:r w:rsidRPr="009D2D00">
              <w:t>Формат элемента</w:t>
            </w:r>
          </w:p>
        </w:tc>
        <w:tc>
          <w:tcPr>
            <w:tcW w:w="568" w:type="dxa"/>
          </w:tcPr>
          <w:p w:rsidR="00AD1F54" w:rsidRPr="009D2D00" w:rsidRDefault="00941227">
            <w:pPr>
              <w:pStyle w:val="GOSTTableHead"/>
            </w:pPr>
            <w:r w:rsidRPr="009D2D00">
              <w:t>Обязательность</w:t>
            </w:r>
          </w:p>
        </w:tc>
        <w:tc>
          <w:tcPr>
            <w:tcW w:w="3969"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rPr>
                <w:szCs w:val="22"/>
              </w:rPr>
            </w:pPr>
            <w:r w:rsidRPr="009D2D00">
              <w:t>Наименование получателя</w:t>
            </w:r>
          </w:p>
        </w:tc>
        <w:tc>
          <w:tcPr>
            <w:tcW w:w="1704" w:type="dxa"/>
          </w:tcPr>
          <w:p w:rsidR="00AD1F54" w:rsidRPr="009D2D00" w:rsidRDefault="00941227">
            <w:pPr>
              <w:pStyle w:val="GOSTTablenorm"/>
              <w:rPr>
                <w:lang w:val="en-US"/>
              </w:rPr>
            </w:pPr>
            <w:r w:rsidRPr="009D2D00">
              <w:rPr>
                <w:lang w:val="en-US"/>
              </w:rPr>
              <w:t>Nm</w:t>
            </w:r>
          </w:p>
        </w:tc>
        <w:tc>
          <w:tcPr>
            <w:tcW w:w="568" w:type="dxa"/>
          </w:tcPr>
          <w:p w:rsidR="00AD1F54" w:rsidRPr="009D2D00" w:rsidRDefault="00941227">
            <w:pPr>
              <w:pStyle w:val="GOSTTablenorm"/>
              <w:jc w:val="center"/>
            </w:pPr>
            <w:r w:rsidRPr="009D2D00">
              <w:t>П</w:t>
            </w:r>
          </w:p>
        </w:tc>
        <w:tc>
          <w:tcPr>
            <w:tcW w:w="1136" w:type="dxa"/>
          </w:tcPr>
          <w:p w:rsidR="00AD1F54" w:rsidRPr="009D2D00" w:rsidRDefault="00941227">
            <w:pPr>
              <w:pStyle w:val="GOSTTablenorm"/>
            </w:pPr>
            <w:r w:rsidRPr="009D2D00">
              <w:t>Т(1-160)</w:t>
            </w:r>
          </w:p>
        </w:tc>
        <w:tc>
          <w:tcPr>
            <w:tcW w:w="568" w:type="dxa"/>
          </w:tcPr>
          <w:p w:rsidR="00AD1F54" w:rsidRPr="009D2D00" w:rsidRDefault="00941227">
            <w:pPr>
              <w:pStyle w:val="GOSTTablenorm"/>
              <w:jc w:val="center"/>
            </w:pPr>
            <w:r w:rsidRPr="009D2D00">
              <w:t>О</w:t>
            </w:r>
          </w:p>
        </w:tc>
        <w:tc>
          <w:tcPr>
            <w:tcW w:w="3969" w:type="dxa"/>
          </w:tcPr>
          <w:p w:rsidR="00AD1F54" w:rsidRPr="009D2D00" w:rsidRDefault="00941227" w:rsidP="00851A12">
            <w:pPr>
              <w:pStyle w:val="GOSTTablenorm"/>
            </w:pPr>
            <w:r w:rsidRPr="009D2D00">
              <w:t>Указывается наименование (фамилия, имя, отчество – для физического лица) получателя.</w:t>
            </w:r>
          </w:p>
          <w:p w:rsidR="00AD1F54" w:rsidRPr="009D2D00" w:rsidRDefault="00941227" w:rsidP="00851A12">
            <w:pPr>
              <w:pStyle w:val="GOSTTablenorm"/>
            </w:pPr>
            <w:r w:rsidRPr="009D2D00">
              <w:t xml:space="preserve">При перечислении на казначейский счет, отличный от казначейского счета отправителя, значение указывается в </w:t>
            </w:r>
            <w:r w:rsidRPr="009D2D00">
              <w:lastRenderedPageBreak/>
              <w:t>соответствии с требованиями ЦБ России и Минфина России к реквизиту «Наименование получателя» расчетного документа.</w:t>
            </w:r>
          </w:p>
          <w:p w:rsidR="00AD1F54" w:rsidRPr="009D2D00" w:rsidRDefault="00941227" w:rsidP="00851A12">
            <w:pPr>
              <w:pStyle w:val="GOSTTablenorm"/>
            </w:pPr>
            <w:r w:rsidRPr="009D2D00">
              <w:t>При перечислении на казначейский счет, равный казначейскому счету отправителя, указывается наименование УБ</w:t>
            </w:r>
            <w:r w:rsidR="00851A12">
              <w:t>П, АУ, БУ, ФГУП, ГУП, МУП, НУБП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12"/>
        </w:trPr>
        <w:tc>
          <w:tcPr>
            <w:tcW w:w="1705" w:type="dxa"/>
          </w:tcPr>
          <w:p w:rsidR="00AD1F54" w:rsidRPr="009D2D00" w:rsidRDefault="00941227">
            <w:pPr>
              <w:pStyle w:val="GOSTTablenorm"/>
              <w:rPr>
                <w:szCs w:val="22"/>
              </w:rPr>
            </w:pPr>
            <w:r w:rsidRPr="009D2D00">
              <w:lastRenderedPageBreak/>
              <w:t>ИНН получателя</w:t>
            </w:r>
          </w:p>
        </w:tc>
        <w:tc>
          <w:tcPr>
            <w:tcW w:w="1704" w:type="dxa"/>
          </w:tcPr>
          <w:p w:rsidR="00AD1F54" w:rsidRPr="009D2D00" w:rsidRDefault="00941227">
            <w:pPr>
              <w:pStyle w:val="GOSTTablenorm"/>
              <w:rPr>
                <w:lang w:val="en-US"/>
              </w:rPr>
            </w:pPr>
            <w:r w:rsidRPr="009D2D00">
              <w:rPr>
                <w:lang w:val="en-US"/>
              </w:rPr>
              <w:t>INN</w:t>
            </w:r>
          </w:p>
        </w:tc>
        <w:tc>
          <w:tcPr>
            <w:tcW w:w="568" w:type="dxa"/>
          </w:tcPr>
          <w:p w:rsidR="00AD1F54" w:rsidRPr="009D2D00" w:rsidRDefault="00941227">
            <w:pPr>
              <w:pStyle w:val="GOSTTablenorm"/>
              <w:jc w:val="center"/>
            </w:pPr>
            <w:r w:rsidRPr="009D2D00">
              <w:t>П</w:t>
            </w:r>
          </w:p>
        </w:tc>
        <w:tc>
          <w:tcPr>
            <w:tcW w:w="1136" w:type="dxa"/>
          </w:tcPr>
          <w:p w:rsidR="00AD1F54" w:rsidRPr="009D2D00" w:rsidRDefault="00941227">
            <w:pPr>
              <w:pStyle w:val="GOSTTablenorm"/>
            </w:pPr>
            <w:r w:rsidRPr="009D2D00">
              <w:t>Т(1-12)</w:t>
            </w:r>
          </w:p>
        </w:tc>
        <w:tc>
          <w:tcPr>
            <w:tcW w:w="568" w:type="dxa"/>
          </w:tcPr>
          <w:p w:rsidR="00AD1F54" w:rsidRPr="009D2D00" w:rsidRDefault="00941227">
            <w:pPr>
              <w:pStyle w:val="GOSTTablenorm"/>
              <w:jc w:val="center"/>
            </w:pPr>
            <w:r w:rsidRPr="009D2D00">
              <w:t>О</w:t>
            </w:r>
          </w:p>
        </w:tc>
        <w:tc>
          <w:tcPr>
            <w:tcW w:w="3969" w:type="dxa"/>
          </w:tcPr>
          <w:p w:rsidR="00AD1F54" w:rsidRPr="009D2D00" w:rsidRDefault="00941227" w:rsidP="00851A12">
            <w:pPr>
              <w:pStyle w:val="GOSTTablenorm"/>
              <w:rPr>
                <w:szCs w:val="22"/>
              </w:rPr>
            </w:pPr>
            <w:r w:rsidRPr="009D2D00">
              <w:rPr>
                <w:szCs w:val="22"/>
              </w:rPr>
              <w:t>Указывается ИНН получателя платежа. При отсутствии у получателя – физического лица ИНН, проставляется значение ноль («0»).</w:t>
            </w:r>
          </w:p>
          <w:p w:rsidR="00AD1F54" w:rsidRPr="009D2D00" w:rsidRDefault="00941227" w:rsidP="00851A12">
            <w:pPr>
              <w:pStyle w:val="GOSTTableListMark1"/>
              <w:spacing w:before="60" w:after="60"/>
              <w:ind w:left="57" w:firstLine="0"/>
              <w:jc w:val="both"/>
            </w:pPr>
            <w:r w:rsidRPr="009D2D00">
              <w:rPr>
                <w:szCs w:val="22"/>
              </w:rPr>
              <w:t>Если в поле «Счет получателя»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40503/40603/40703 с признаком «4» в 14 разряде, № 40204, то длина поля должна быть = 10 цифрам, при этом первый и второй знаки (цифры) не могут одновременн</w:t>
            </w:r>
            <w:r w:rsidR="00851A12">
              <w:rPr>
                <w:szCs w:val="22"/>
              </w:rPr>
              <w:t>о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rPr>
                <w:szCs w:val="22"/>
              </w:rPr>
            </w:pPr>
            <w:r w:rsidRPr="009D2D00">
              <w:t>КПП получателя</w:t>
            </w:r>
          </w:p>
        </w:tc>
        <w:tc>
          <w:tcPr>
            <w:tcW w:w="1704" w:type="dxa"/>
          </w:tcPr>
          <w:p w:rsidR="00AD1F54" w:rsidRPr="009D2D00" w:rsidRDefault="00941227">
            <w:pPr>
              <w:pStyle w:val="GOSTTablenorm"/>
              <w:rPr>
                <w:lang w:val="en-US"/>
              </w:rPr>
            </w:pPr>
            <w:r w:rsidRPr="009D2D00">
              <w:rPr>
                <w:lang w:val="en-US"/>
              </w:rPr>
              <w:t>KPP</w:t>
            </w:r>
          </w:p>
        </w:tc>
        <w:tc>
          <w:tcPr>
            <w:tcW w:w="568" w:type="dxa"/>
          </w:tcPr>
          <w:p w:rsidR="00AD1F54" w:rsidRPr="009D2D00" w:rsidRDefault="00941227">
            <w:pPr>
              <w:pStyle w:val="GOSTTablenorm"/>
              <w:jc w:val="center"/>
            </w:pPr>
            <w:r w:rsidRPr="009D2D00">
              <w:t>П</w:t>
            </w:r>
          </w:p>
        </w:tc>
        <w:tc>
          <w:tcPr>
            <w:tcW w:w="1136" w:type="dxa"/>
          </w:tcPr>
          <w:p w:rsidR="00AD1F54" w:rsidRPr="009D2D00" w:rsidRDefault="00941227">
            <w:pPr>
              <w:pStyle w:val="GOSTTablenorm"/>
            </w:pPr>
            <w:r w:rsidRPr="009D2D00">
              <w:t>Т(1-9)</w:t>
            </w:r>
          </w:p>
        </w:tc>
        <w:tc>
          <w:tcPr>
            <w:tcW w:w="568"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rPr>
                <w:szCs w:val="22"/>
              </w:rPr>
            </w:pPr>
            <w:r w:rsidRPr="009D2D00">
              <w:rPr>
                <w:szCs w:val="22"/>
              </w:rPr>
              <w:t xml:space="preserve">Указывается КПП получателя платежа. </w:t>
            </w:r>
          </w:p>
          <w:p w:rsidR="00AD1F54" w:rsidRPr="009D2D00" w:rsidRDefault="00941227">
            <w:pPr>
              <w:pStyle w:val="GOSTTablenorm"/>
              <w:rPr>
                <w:szCs w:val="22"/>
              </w:rPr>
            </w:pPr>
            <w:r w:rsidRPr="009D2D00">
              <w:rPr>
                <w:szCs w:val="22"/>
              </w:rPr>
              <w:t>При отсутствии у получателя – физического лица КПП, проставляется значение ноль («0»).</w:t>
            </w:r>
          </w:p>
          <w:p w:rsidR="00AD1F54" w:rsidRPr="009D2D00" w:rsidRDefault="00941227">
            <w:pPr>
              <w:pStyle w:val="GOSTTablenorm"/>
            </w:pPr>
            <w:r w:rsidRPr="009D2D00">
              <w:rPr>
                <w:szCs w:val="22"/>
              </w:rPr>
              <w:t xml:space="preserve">Если в поле «Счет получателя» указан счет: №№ 03100, 03212, 03222; 03232; 03242; 03252; 03262; 03272; 03214; 03224; 03234; 03254  или в реквизите «БИК банка/ТОФК» указан БИК ПБР и при этом счет получателя соответствует балансовому счету № 40503/40603/40703 с признаком «4» в 14 разряде, № 40204, то длина поля должна быть = 9 символов, при этом: первый-четвертый и седьмой-девятый знаки (цифры) должны принимать цифровое значение, пятый и шестой знаки – могут соответствовать цифре или заглавной букве латинского алфавита, первый и </w:t>
            </w:r>
            <w:r w:rsidRPr="009D2D00">
              <w:rPr>
                <w:szCs w:val="22"/>
              </w:rPr>
              <w:lastRenderedPageBreak/>
              <w:t>второй знаки (цифры) не могут одновременн</w:t>
            </w:r>
            <w:r w:rsidR="00851A12">
              <w:rPr>
                <w:szCs w:val="22"/>
              </w:rPr>
              <w:t>о принимать значение ноль («0»)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5" w:type="dxa"/>
          </w:tcPr>
          <w:p w:rsidR="00AD1F54" w:rsidRPr="009D2D00" w:rsidRDefault="00941227">
            <w:pPr>
              <w:pStyle w:val="GOSTTablenorm"/>
              <w:rPr>
                <w:szCs w:val="22"/>
              </w:rPr>
            </w:pPr>
            <w:r w:rsidRPr="009D2D00">
              <w:lastRenderedPageBreak/>
              <w:t>Лицевой счет</w:t>
            </w:r>
          </w:p>
        </w:tc>
        <w:tc>
          <w:tcPr>
            <w:tcW w:w="1704" w:type="dxa"/>
          </w:tcPr>
          <w:p w:rsidR="00AD1F54" w:rsidRPr="009D2D00" w:rsidRDefault="00941227">
            <w:pPr>
              <w:pStyle w:val="GOSTTablenorm"/>
              <w:rPr>
                <w:lang w:val="en-US"/>
              </w:rPr>
            </w:pPr>
            <w:r w:rsidRPr="009D2D00">
              <w:rPr>
                <w:lang w:val="en-US"/>
              </w:rPr>
              <w:t>AcntNm</w:t>
            </w:r>
          </w:p>
        </w:tc>
        <w:tc>
          <w:tcPr>
            <w:tcW w:w="568" w:type="dxa"/>
          </w:tcPr>
          <w:p w:rsidR="00AD1F54" w:rsidRPr="009D2D00" w:rsidRDefault="00941227">
            <w:pPr>
              <w:pStyle w:val="GOSTTablenorm"/>
              <w:jc w:val="center"/>
            </w:pPr>
            <w:r w:rsidRPr="009D2D00">
              <w:t>П</w:t>
            </w:r>
          </w:p>
        </w:tc>
        <w:tc>
          <w:tcPr>
            <w:tcW w:w="1136" w:type="dxa"/>
          </w:tcPr>
          <w:p w:rsidR="00AD1F54" w:rsidRPr="009D2D00" w:rsidRDefault="00941227">
            <w:pPr>
              <w:pStyle w:val="GOSTTablenorm"/>
            </w:pPr>
            <w:r w:rsidRPr="009D2D00">
              <w:t>Т(11)</w:t>
            </w:r>
          </w:p>
        </w:tc>
        <w:tc>
          <w:tcPr>
            <w:tcW w:w="568" w:type="dxa"/>
          </w:tcPr>
          <w:p w:rsidR="00AD1F54" w:rsidRPr="009D2D00" w:rsidRDefault="00941227">
            <w:pPr>
              <w:pStyle w:val="GOSTTablenorm"/>
              <w:jc w:val="center"/>
            </w:pPr>
            <w:r w:rsidRPr="009D2D00">
              <w:t>Н</w:t>
            </w:r>
          </w:p>
        </w:tc>
        <w:tc>
          <w:tcPr>
            <w:tcW w:w="3969" w:type="dxa"/>
          </w:tcPr>
          <w:p w:rsidR="00AD1F54" w:rsidRPr="009D2D00" w:rsidRDefault="00941227">
            <w:pPr>
              <w:pStyle w:val="GOSTTablenorm"/>
            </w:pPr>
            <w:r w:rsidRPr="009D2D00">
              <w:t xml:space="preserve">Указывается л/с получателя, в случае, если документ исполняется внутриказначейской </w:t>
            </w:r>
            <w:r w:rsidR="00851A12" w:rsidRPr="009D2D00">
              <w:t>операцией на казначейских счетах,</w:t>
            </w:r>
            <w:r w:rsidRPr="009D2D00">
              <w:t xml:space="preserve"> и получатель не является АДБ.</w:t>
            </w:r>
          </w:p>
          <w:p w:rsidR="00AD1F54" w:rsidRPr="009D2D00" w:rsidRDefault="00851A12">
            <w:pPr>
              <w:pStyle w:val="GOSTTablenorm"/>
            </w:pPr>
            <w:r>
              <w:t>Не заполняется в иных случаях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5" w:type="dxa"/>
          </w:tcPr>
          <w:p w:rsidR="00AD1F54" w:rsidRPr="009D2D00" w:rsidRDefault="00941227">
            <w:pPr>
              <w:pStyle w:val="GOSTTablenorm"/>
            </w:pPr>
            <w:r w:rsidRPr="009D2D00">
              <w:t>Банк/ТОФК</w:t>
            </w:r>
          </w:p>
        </w:tc>
        <w:tc>
          <w:tcPr>
            <w:tcW w:w="1704" w:type="dxa"/>
          </w:tcPr>
          <w:p w:rsidR="00AD1F54" w:rsidRPr="009D2D00" w:rsidRDefault="00941227">
            <w:pPr>
              <w:pStyle w:val="GOSTTablenorm"/>
              <w:rPr>
                <w:lang w:val="en-US"/>
              </w:rPr>
            </w:pPr>
            <w:r w:rsidRPr="009D2D00">
              <w:rPr>
                <w:lang w:val="en-US"/>
              </w:rPr>
              <w:t>MSC_Bnk</w:t>
            </w:r>
          </w:p>
        </w:tc>
        <w:tc>
          <w:tcPr>
            <w:tcW w:w="568" w:type="dxa"/>
          </w:tcPr>
          <w:p w:rsidR="00AD1F54" w:rsidRPr="009D2D00" w:rsidRDefault="00941227">
            <w:pPr>
              <w:pStyle w:val="GOSTTablenorm"/>
              <w:jc w:val="center"/>
            </w:pPr>
            <w:r w:rsidRPr="009D2D00">
              <w:t>С</w:t>
            </w:r>
          </w:p>
        </w:tc>
        <w:tc>
          <w:tcPr>
            <w:tcW w:w="1136" w:type="dxa"/>
          </w:tcPr>
          <w:p w:rsidR="00AD1F54" w:rsidRPr="009D2D00" w:rsidRDefault="00941227">
            <w:pPr>
              <w:pStyle w:val="GOSTTablenorm"/>
            </w:pPr>
            <w:r w:rsidRPr="009D2D00">
              <w:t>tMSC_Bnk</w:t>
            </w:r>
          </w:p>
        </w:tc>
        <w:tc>
          <w:tcPr>
            <w:tcW w:w="568" w:type="dxa"/>
          </w:tcPr>
          <w:p w:rsidR="00AD1F54" w:rsidRPr="009D2D00" w:rsidRDefault="00941227">
            <w:pPr>
              <w:pStyle w:val="GOSTTablenorm"/>
              <w:jc w:val="center"/>
            </w:pPr>
            <w:r w:rsidRPr="009D2D00">
              <w:t>О</w:t>
            </w:r>
          </w:p>
        </w:tc>
        <w:tc>
          <w:tcPr>
            <w:tcW w:w="3969"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_Ref524686974 \h  \* MERGEFORMAT </w:instrText>
            </w:r>
            <w:r w:rsidRPr="009D2D00">
              <w:rPr>
                <w:b/>
              </w:rPr>
            </w:r>
            <w:r w:rsidRPr="009D2D00">
              <w:rPr>
                <w:b/>
              </w:rPr>
              <w:fldChar w:fldCharType="separate"/>
            </w:r>
            <w:r w:rsidR="005A3293" w:rsidRPr="005A3293">
              <w:rPr>
                <w:b/>
              </w:rPr>
              <w:t>133</w:t>
            </w:r>
            <w:r w:rsidRPr="009D2D00">
              <w:rPr>
                <w:b/>
              </w:rPr>
              <w:fldChar w:fldCharType="end"/>
            </w:r>
          </w:p>
        </w:tc>
      </w:tr>
    </w:tbl>
    <w:p w:rsidR="00AD1F54" w:rsidRPr="009D2D00" w:rsidRDefault="00941227">
      <w:pPr>
        <w:pStyle w:val="31"/>
      </w:pPr>
      <w:bookmarkStart w:id="1263" w:name="_Toc776947"/>
      <w:bookmarkStart w:id="1264" w:name="_Toc1469453"/>
      <w:bookmarkStart w:id="1265" w:name="_Toc185883807"/>
      <w:r w:rsidRPr="009D2D00">
        <w:t>Описание комплексного типа «tMSC_ShrtPyKndComplex»</w:t>
      </w:r>
      <w:bookmarkEnd w:id="1263"/>
      <w:bookmarkEnd w:id="1264"/>
      <w:bookmarkEnd w:id="1265"/>
    </w:p>
    <w:p w:rsidR="00AD1F54" w:rsidRPr="009D2D00" w:rsidRDefault="00941227">
      <w:pPr>
        <w:pStyle w:val="ASFKNormal"/>
        <w:spacing w:before="60" w:after="120"/>
        <w:jc w:val="both"/>
        <w:rPr>
          <w:sz w:val="24"/>
        </w:rPr>
      </w:pPr>
      <w:r w:rsidRPr="009D2D00">
        <w:rPr>
          <w:sz w:val="24"/>
        </w:rPr>
        <w:t>Описание комплексного типа «tMSC_ShrtPyKndComplex» блока «Вид платежа».</w:t>
      </w:r>
    </w:p>
    <w:p w:rsidR="00AD1F54" w:rsidRPr="009D2D00" w:rsidRDefault="00941227">
      <w:pPr>
        <w:pStyle w:val="GOSTNameTable"/>
        <w:numPr>
          <w:ilvl w:val="0"/>
          <w:numId w:val="2"/>
        </w:numPr>
        <w:ind w:left="425" w:hanging="357"/>
        <w:rPr>
          <w:szCs w:val="24"/>
        </w:rPr>
      </w:pPr>
      <w:r w:rsidRPr="009D2D00">
        <w:fldChar w:fldCharType="begin"/>
      </w:r>
      <w:r w:rsidRPr="009D2D00">
        <w:instrText>SEQ Таблица \* ARABIC</w:instrText>
      </w:r>
      <w:r w:rsidRPr="009D2D00">
        <w:fldChar w:fldCharType="separate"/>
      </w:r>
      <w:bookmarkStart w:id="1266" w:name="_Ref524686905"/>
      <w:bookmarkStart w:id="1267" w:name="_Toc776497"/>
      <w:bookmarkStart w:id="1268" w:name="_Toc185882460"/>
      <w:r w:rsidR="005A3293">
        <w:rPr>
          <w:noProof/>
        </w:rPr>
        <w:t>132</w:t>
      </w:r>
      <w:bookmarkEnd w:id="1266"/>
      <w:r w:rsidRPr="009D2D00">
        <w:fldChar w:fldCharType="end"/>
      </w:r>
      <w:r w:rsidRPr="009D2D00">
        <w:rPr>
          <w:rFonts w:eastAsia="Calibri"/>
          <w:szCs w:val="24"/>
        </w:rPr>
        <w:t xml:space="preserve"> – </w:t>
      </w:r>
      <w:r w:rsidRPr="009D2D00">
        <w:t>Описание комплексного тип</w:t>
      </w:r>
      <w:r w:rsidRPr="009D2D00">
        <w:rPr>
          <w:szCs w:val="24"/>
        </w:rPr>
        <w:t>а «tMSC_ShrtPyKndComplex»</w:t>
      </w:r>
      <w:bookmarkEnd w:id="1267"/>
      <w:bookmarkEnd w:id="1268"/>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2"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2" w:type="dxa"/>
          </w:tcPr>
          <w:p w:rsidR="00AD1F54" w:rsidRPr="009D2D00" w:rsidRDefault="00941227">
            <w:pPr>
              <w:pStyle w:val="GOSTTablenorm"/>
            </w:pPr>
            <w:r w:rsidRPr="009D2D00">
              <w:t>Код</w:t>
            </w:r>
          </w:p>
        </w:tc>
        <w:tc>
          <w:tcPr>
            <w:tcW w:w="1701" w:type="dxa"/>
          </w:tcPr>
          <w:p w:rsidR="00AD1F54" w:rsidRPr="009D2D00" w:rsidRDefault="00941227">
            <w:pPr>
              <w:pStyle w:val="GOSTTablenorm"/>
              <w:rPr>
                <w:lang w:val="en-US"/>
              </w:rPr>
            </w:pPr>
            <w:r w:rsidRPr="009D2D00">
              <w:t>с</w:t>
            </w:r>
            <w:r w:rsidRPr="009D2D00">
              <w:rPr>
                <w:lang w:val="en-US"/>
              </w:rPr>
              <w:t>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82"/>
              </w:numPr>
              <w:ind w:left="284" w:hanging="227"/>
            </w:pPr>
            <w:r w:rsidRPr="009D2D00">
              <w:t>«0» – Пусто;</w:t>
            </w:r>
          </w:p>
          <w:p w:rsidR="00AD1F54" w:rsidRPr="009D2D00" w:rsidRDefault="00CE031E" w:rsidP="00E7460C">
            <w:pPr>
              <w:pStyle w:val="GOSTTablenorm"/>
              <w:numPr>
                <w:ilvl w:val="0"/>
                <w:numId w:val="82"/>
              </w:numPr>
              <w:ind w:left="284" w:hanging="227"/>
            </w:pPr>
            <w:r>
              <w:t>«4» – Срочно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2" w:type="dxa"/>
          </w:tcPr>
          <w:p w:rsidR="00AD1F54" w:rsidRPr="009D2D00" w:rsidRDefault="00941227">
            <w:pPr>
              <w:pStyle w:val="GOSTTablenorm"/>
            </w:pPr>
            <w:r w:rsidRPr="009D2D00">
              <w:t>Вид платежа</w:t>
            </w:r>
          </w:p>
        </w:tc>
        <w:tc>
          <w:tcPr>
            <w:tcW w:w="1701" w:type="dxa"/>
          </w:tcPr>
          <w:p w:rsidR="00AD1F54" w:rsidRPr="009D2D00" w:rsidRDefault="00941227">
            <w:pPr>
              <w:pStyle w:val="GOSTTablenorm"/>
            </w:pPr>
            <w:r w:rsidRPr="009D2D00">
              <w:rPr>
                <w:lang w:val="en-US"/>
              </w:rPr>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82"/>
              </w:numPr>
              <w:ind w:left="284" w:hanging="227"/>
            </w:pPr>
            <w:r w:rsidRPr="009D2D00">
              <w:t>Пусто;</w:t>
            </w:r>
          </w:p>
          <w:p w:rsidR="00AD1F54" w:rsidRPr="009D2D00" w:rsidRDefault="00CE031E" w:rsidP="00E7460C">
            <w:pPr>
              <w:pStyle w:val="GOSTTableListMark1"/>
              <w:numPr>
                <w:ilvl w:val="0"/>
                <w:numId w:val="82"/>
              </w:numPr>
              <w:spacing w:before="60" w:after="60"/>
              <w:ind w:left="284" w:hanging="227"/>
              <w:jc w:val="both"/>
            </w:pPr>
            <w:r>
              <w:t>Срочно</w:t>
            </w:r>
          </w:p>
        </w:tc>
      </w:tr>
    </w:tbl>
    <w:p w:rsidR="00AD1F54" w:rsidRPr="009D2D00" w:rsidRDefault="00941227">
      <w:pPr>
        <w:pStyle w:val="31"/>
      </w:pPr>
      <w:bookmarkStart w:id="1269" w:name="_Toc776948"/>
      <w:bookmarkStart w:id="1270" w:name="_Toc1469454"/>
      <w:bookmarkStart w:id="1271" w:name="_Toc185883808"/>
      <w:r w:rsidRPr="009D2D00">
        <w:t>Описание комплексного типа «tMSC_Bnk»</w:t>
      </w:r>
      <w:bookmarkEnd w:id="1269"/>
      <w:bookmarkEnd w:id="1270"/>
      <w:bookmarkEnd w:id="1271"/>
    </w:p>
    <w:p w:rsidR="00AD1F54" w:rsidRPr="009D2D00" w:rsidRDefault="00941227">
      <w:pPr>
        <w:pStyle w:val="ASFKNormal"/>
        <w:spacing w:before="60" w:after="120"/>
        <w:jc w:val="both"/>
        <w:rPr>
          <w:sz w:val="24"/>
        </w:rPr>
      </w:pPr>
      <w:r w:rsidRPr="009D2D00">
        <w:rPr>
          <w:sz w:val="24"/>
        </w:rPr>
        <w:t>Описание комплексного типа «tMSC_</w:t>
      </w:r>
      <w:r w:rsidRPr="009D2D00">
        <w:rPr>
          <w:sz w:val="24"/>
          <w:lang w:val="en-US"/>
        </w:rPr>
        <w:t>Bnk</w:t>
      </w:r>
      <w:r w:rsidRPr="009D2D00">
        <w:rPr>
          <w:sz w:val="24"/>
        </w:rPr>
        <w:t>» блока «</w:t>
      </w:r>
      <w:r w:rsidRPr="009D2D00">
        <w:rPr>
          <w:sz w:val="24"/>
          <w:szCs w:val="24"/>
        </w:rPr>
        <w:t>Банк/ТОФК</w:t>
      </w:r>
      <w:r w:rsidRPr="009D2D00">
        <w:rPr>
          <w:sz w:val="24"/>
        </w:rPr>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272" w:name="_Ref524686974"/>
      <w:bookmarkStart w:id="1273" w:name="_Toc776498"/>
      <w:bookmarkStart w:id="1274" w:name="_Toc185882461"/>
      <w:r w:rsidR="005A3293">
        <w:rPr>
          <w:noProof/>
        </w:rPr>
        <w:t>133</w:t>
      </w:r>
      <w:bookmarkEnd w:id="1272"/>
      <w:r w:rsidRPr="009D2D00">
        <w:fldChar w:fldCharType="end"/>
      </w:r>
      <w:r w:rsidRPr="009D2D00">
        <w:rPr>
          <w:rFonts w:eastAsia="Calibri"/>
          <w:szCs w:val="24"/>
        </w:rPr>
        <w:t xml:space="preserve"> – </w:t>
      </w:r>
      <w:r w:rsidRPr="009D2D00">
        <w:t>Описание комплексного типа «tMSC_</w:t>
      </w:r>
      <w:r w:rsidRPr="009D2D00">
        <w:rPr>
          <w:lang w:val="en-US"/>
        </w:rPr>
        <w:t>Bnk</w:t>
      </w:r>
      <w:r w:rsidRPr="009D2D00">
        <w:t>»</w:t>
      </w:r>
      <w:bookmarkEnd w:id="1273"/>
      <w:bookmarkEnd w:id="1274"/>
    </w:p>
    <w:tbl>
      <w:tblPr>
        <w:tblStyle w:val="GOSTTable"/>
        <w:tblW w:w="5000" w:type="pct"/>
        <w:tblLayout w:type="fixed"/>
        <w:tblLook w:val="01E0" w:firstRow="1" w:lastRow="1" w:firstColumn="1" w:lastColumn="1" w:noHBand="0" w:noVBand="0"/>
      </w:tblPr>
      <w:tblGrid>
        <w:gridCol w:w="1705"/>
        <w:gridCol w:w="1704"/>
        <w:gridCol w:w="568"/>
        <w:gridCol w:w="1136"/>
        <w:gridCol w:w="568"/>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3"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rPr>
                <w:szCs w:val="22"/>
              </w:rPr>
            </w:pPr>
            <w:r w:rsidRPr="009D2D00">
              <w:rPr>
                <w:szCs w:val="22"/>
              </w:rPr>
              <w:t>Обязательнсть</w:t>
            </w:r>
          </w:p>
        </w:tc>
        <w:tc>
          <w:tcPr>
            <w:tcW w:w="3963"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3" w:type="dxa"/>
            <w:noWrap/>
          </w:tcPr>
          <w:p w:rsidR="00AD1F54" w:rsidRPr="009D2D00" w:rsidRDefault="00941227">
            <w:pPr>
              <w:pStyle w:val="GOSTTablenorm"/>
              <w:rPr>
                <w:szCs w:val="22"/>
              </w:rPr>
            </w:pPr>
            <w:r w:rsidRPr="009D2D00">
              <w:rPr>
                <w:szCs w:val="22"/>
              </w:rPr>
              <w:t>Счет получателя</w:t>
            </w:r>
          </w:p>
        </w:tc>
        <w:tc>
          <w:tcPr>
            <w:tcW w:w="1701" w:type="dxa"/>
            <w:noWrap/>
          </w:tcPr>
          <w:p w:rsidR="00AD1F54" w:rsidRPr="009D2D00" w:rsidRDefault="00941227">
            <w:pPr>
              <w:pStyle w:val="GOSTTablenorm"/>
              <w:rPr>
                <w:szCs w:val="22"/>
              </w:rPr>
            </w:pPr>
            <w:r w:rsidRPr="009D2D00">
              <w:rPr>
                <w:szCs w:val="22"/>
              </w:rPr>
              <w:t>AcNm</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Т(1-3</w:t>
            </w:r>
            <w:r w:rsidRPr="009D2D00">
              <w:rPr>
                <w:szCs w:val="22"/>
              </w:rPr>
              <w:t>4</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spacing w:before="60" w:after="60"/>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казначейский счет, если получатель денежных средств обслуживается в ТОФК;</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 xml:space="preserve">расчетный счет – в иных случаях. </w:t>
            </w:r>
          </w:p>
          <w:p w:rsidR="00AD1F54" w:rsidRPr="009D2D00" w:rsidRDefault="00941227">
            <w:pPr>
              <w:pStyle w:val="GOSTTablenorm"/>
              <w:rPr>
                <w:szCs w:val="22"/>
              </w:rPr>
            </w:pPr>
            <w:r w:rsidRPr="009D2D00">
              <w:rPr>
                <w:szCs w:val="22"/>
              </w:rPr>
              <w:lastRenderedPageBreak/>
              <w:t xml:space="preserve">В случае, когда получателем выступает кредитная организация, расчетный счет может не указываться. </w:t>
            </w:r>
          </w:p>
          <w:p w:rsidR="00AD1F54" w:rsidRPr="009D2D00" w:rsidRDefault="00941227">
            <w:pPr>
              <w:pStyle w:val="GOSTTablenorm"/>
              <w:rPr>
                <w:szCs w:val="22"/>
              </w:rPr>
            </w:pPr>
            <w:r w:rsidRPr="009D2D00">
              <w:rPr>
                <w:szCs w:val="22"/>
              </w:rPr>
              <w:t xml:space="preserve">Если реквизит «Код валюты» имеет значение </w:t>
            </w:r>
            <w:r w:rsidR="00CE031E">
              <w:rPr>
                <w:szCs w:val="22"/>
              </w:rPr>
              <w:t>равное «643», то длина поля =20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3" w:type="dxa"/>
            <w:noWrap/>
          </w:tcPr>
          <w:p w:rsidR="00AD1F54" w:rsidRPr="009D2D00" w:rsidRDefault="00941227">
            <w:pPr>
              <w:pStyle w:val="GOSTTablenorm"/>
              <w:rPr>
                <w:szCs w:val="22"/>
              </w:rPr>
            </w:pPr>
            <w:r w:rsidRPr="009D2D00">
              <w:rPr>
                <w:szCs w:val="22"/>
              </w:rPr>
              <w:lastRenderedPageBreak/>
              <w:t>Наименование банка</w:t>
            </w:r>
          </w:p>
        </w:tc>
        <w:tc>
          <w:tcPr>
            <w:tcW w:w="1701" w:type="dxa"/>
            <w:noWrap/>
          </w:tcPr>
          <w:p w:rsidR="00AD1F54" w:rsidRPr="009D2D00" w:rsidRDefault="00941227">
            <w:pPr>
              <w:pStyle w:val="GOSTTablenorm"/>
              <w:rPr>
                <w:szCs w:val="22"/>
              </w:rPr>
            </w:pPr>
            <w:r w:rsidRPr="009D2D00">
              <w:rPr>
                <w:szCs w:val="22"/>
                <w:lang w:val="en-US"/>
              </w:rPr>
              <w:t>Nm</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Т(1-</w:t>
            </w:r>
            <w:r w:rsidRPr="009D2D00">
              <w:rPr>
                <w:szCs w:val="22"/>
              </w:rPr>
              <w:t>160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noWrap/>
          </w:tcPr>
          <w:p w:rsidR="00AD1F54" w:rsidRPr="009D2D00" w:rsidRDefault="00941227">
            <w:pPr>
              <w:pStyle w:val="GOSTTablenorm"/>
              <w:rPr>
                <w:szCs w:val="22"/>
              </w:rPr>
            </w:pPr>
            <w:r w:rsidRPr="009D2D00">
              <w:rPr>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 xml:space="preserve"> наименование банка, в котором</w:t>
            </w:r>
            <w:r w:rsidR="00CE031E">
              <w:rPr>
                <w:sz w:val="22"/>
                <w:szCs w:val="22"/>
              </w:rPr>
              <w:t xml:space="preserve"> открыт счет получателя платежа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3" w:type="dxa"/>
            <w:noWrap/>
          </w:tcPr>
          <w:p w:rsidR="00AD1F54" w:rsidRPr="009D2D00" w:rsidRDefault="00941227">
            <w:pPr>
              <w:pStyle w:val="GOSTTablenorm"/>
              <w:rPr>
                <w:szCs w:val="22"/>
              </w:rPr>
            </w:pPr>
            <w:r w:rsidRPr="009D2D00">
              <w:rPr>
                <w:szCs w:val="22"/>
              </w:rPr>
              <w:t>БИК банка/ТОФК</w:t>
            </w:r>
          </w:p>
        </w:tc>
        <w:tc>
          <w:tcPr>
            <w:tcW w:w="1701" w:type="dxa"/>
            <w:noWrap/>
          </w:tcPr>
          <w:p w:rsidR="00AD1F54" w:rsidRPr="009D2D00" w:rsidRDefault="00941227">
            <w:pPr>
              <w:pStyle w:val="GOSTTablenorm"/>
              <w:rPr>
                <w:szCs w:val="22"/>
              </w:rPr>
            </w:pPr>
            <w:r w:rsidRPr="009D2D00">
              <w:rPr>
                <w:szCs w:val="22"/>
              </w:rPr>
              <w:t>BIK</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w:t>
            </w:r>
            <w:r w:rsidRPr="009D2D00">
              <w:rPr>
                <w:szCs w:val="22"/>
              </w:rPr>
              <w:t>9</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spacing w:before="60" w:after="60"/>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БИК ТОФК, если получатель денежных средств обслуживается в ТОФК;</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БИК банка, в котором открыт счет получателя платежа, в иных случаях.</w:t>
            </w:r>
          </w:p>
          <w:p w:rsidR="00AD1F54" w:rsidRPr="009D2D00" w:rsidRDefault="00941227">
            <w:pPr>
              <w:pStyle w:val="GOSTTablenorm"/>
              <w:rPr>
                <w:szCs w:val="22"/>
              </w:rPr>
            </w:pPr>
            <w:r w:rsidRPr="009D2D00">
              <w:rPr>
                <w:szCs w:val="22"/>
              </w:rPr>
              <w:t>Обязательно для заполнения при оформле</w:t>
            </w:r>
            <w:r w:rsidR="00CE031E">
              <w:rPr>
                <w:szCs w:val="22"/>
              </w:rPr>
              <w:t>нии Заявки в валюте РФ (рублях)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3" w:type="dxa"/>
            <w:noWrap/>
          </w:tcPr>
          <w:p w:rsidR="00AD1F54" w:rsidRPr="009D2D00" w:rsidRDefault="00941227">
            <w:pPr>
              <w:pStyle w:val="GOSTTablenorm"/>
              <w:rPr>
                <w:szCs w:val="22"/>
              </w:rPr>
            </w:pPr>
            <w:r w:rsidRPr="009D2D00">
              <w:rPr>
                <w:szCs w:val="22"/>
              </w:rPr>
              <w:t>Корсчет банка контрагента/ТОФК</w:t>
            </w:r>
          </w:p>
        </w:tc>
        <w:tc>
          <w:tcPr>
            <w:tcW w:w="1701" w:type="dxa"/>
            <w:noWrap/>
          </w:tcPr>
          <w:p w:rsidR="00AD1F54" w:rsidRPr="009D2D00" w:rsidRDefault="00941227">
            <w:pPr>
              <w:pStyle w:val="GOSTTablenorm"/>
              <w:rPr>
                <w:szCs w:val="22"/>
              </w:rPr>
            </w:pPr>
            <w:r w:rsidRPr="009D2D00">
              <w:rPr>
                <w:szCs w:val="22"/>
              </w:rPr>
              <w:t>CrAccNm</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lang w:val="en-US"/>
              </w:rPr>
            </w:pPr>
            <w:r w:rsidRPr="009D2D00">
              <w:rPr>
                <w:szCs w:val="22"/>
                <w:lang w:val="en-US"/>
              </w:rPr>
              <w:t>Т(1-3</w:t>
            </w:r>
            <w:r w:rsidRPr="009D2D00">
              <w:rPr>
                <w:szCs w:val="22"/>
              </w:rPr>
              <w:t>4</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spacing w:before="60" w:after="60"/>
              <w:rPr>
                <w:sz w:val="22"/>
                <w:szCs w:val="22"/>
              </w:rPr>
            </w:pPr>
            <w:r w:rsidRPr="009D2D00">
              <w:rPr>
                <w:sz w:val="22"/>
                <w:szCs w:val="22"/>
              </w:rPr>
              <w:t>Указывается:</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корсчет ТОФК, в котором обслуживается получатель денежных средств;</w:t>
            </w:r>
          </w:p>
          <w:p w:rsidR="00AD1F54" w:rsidRPr="009D2D00" w:rsidRDefault="00941227" w:rsidP="00E7460C">
            <w:pPr>
              <w:pStyle w:val="af5"/>
              <w:numPr>
                <w:ilvl w:val="0"/>
                <w:numId w:val="86"/>
              </w:numPr>
              <w:spacing w:before="60" w:after="60"/>
              <w:ind w:left="284" w:hanging="227"/>
              <w:contextualSpacing/>
              <w:jc w:val="both"/>
              <w:rPr>
                <w:sz w:val="22"/>
                <w:szCs w:val="22"/>
              </w:rPr>
            </w:pPr>
            <w:r w:rsidRPr="009D2D00">
              <w:rPr>
                <w:sz w:val="22"/>
                <w:szCs w:val="22"/>
              </w:rPr>
              <w:t xml:space="preserve">корсчет банка получателя платежа, в иных случаях. </w:t>
            </w:r>
          </w:p>
          <w:p w:rsidR="00AD1F54" w:rsidRPr="009D2D00" w:rsidRDefault="00941227">
            <w:pPr>
              <w:pStyle w:val="GOSTTablenorm"/>
              <w:rPr>
                <w:szCs w:val="22"/>
              </w:rPr>
            </w:pPr>
            <w:r w:rsidRPr="009D2D00">
              <w:rPr>
                <w:szCs w:val="22"/>
              </w:rPr>
              <w:t xml:space="preserve">Поле заполняется, если банк Получателя не является ГРКЦ/РКЦ. </w:t>
            </w:r>
          </w:p>
          <w:p w:rsidR="00AD1F54" w:rsidRPr="009D2D00" w:rsidRDefault="00941227">
            <w:pPr>
              <w:pStyle w:val="GOSTTablenorm"/>
              <w:rPr>
                <w:szCs w:val="22"/>
              </w:rPr>
            </w:pPr>
            <w:r w:rsidRPr="009D2D00">
              <w:rPr>
                <w:szCs w:val="22"/>
              </w:rPr>
              <w:t xml:space="preserve">Если реквизит «Код валюты» имеет значение </w:t>
            </w:r>
            <w:r w:rsidR="00CE031E">
              <w:rPr>
                <w:szCs w:val="22"/>
              </w:rPr>
              <w:t>равное «643», то длина поля =20</w:t>
            </w:r>
          </w:p>
        </w:tc>
      </w:tr>
    </w:tbl>
    <w:p w:rsidR="00AD1F54" w:rsidRPr="009D2D00" w:rsidRDefault="00941227">
      <w:pPr>
        <w:pStyle w:val="31"/>
      </w:pPr>
      <w:bookmarkStart w:id="1275" w:name="_Toc776857"/>
      <w:bookmarkStart w:id="1276" w:name="_Toc1469455"/>
      <w:bookmarkStart w:id="1277" w:name="_Toc185883809"/>
      <w:r w:rsidRPr="009D2D00">
        <w:t>Описание комплексного типа «tMSC_Infrmtn»</w:t>
      </w:r>
      <w:bookmarkEnd w:id="1275"/>
      <w:bookmarkEnd w:id="1276"/>
      <w:bookmarkEnd w:id="1277"/>
    </w:p>
    <w:p w:rsidR="00AD1F54" w:rsidRPr="009D2D00" w:rsidRDefault="00941227">
      <w:pPr>
        <w:pStyle w:val="ASFKNormal"/>
        <w:spacing w:before="60" w:after="120"/>
        <w:jc w:val="both"/>
        <w:rPr>
          <w:sz w:val="24"/>
        </w:rPr>
      </w:pPr>
      <w:r w:rsidRPr="009D2D00">
        <w:rPr>
          <w:sz w:val="24"/>
        </w:rPr>
        <w:t>Описание комплексного типа «tMSC_Infrmtn» блока «Системная информация документа».</w:t>
      </w:r>
    </w:p>
    <w:p w:rsidR="00AD1F54" w:rsidRPr="009D2D00" w:rsidRDefault="00941227">
      <w:pPr>
        <w:pStyle w:val="GOSTNameTable"/>
        <w:numPr>
          <w:ilvl w:val="0"/>
          <w:numId w:val="2"/>
        </w:numPr>
        <w:ind w:left="425" w:hanging="357"/>
        <w:rPr>
          <w:rFonts w:eastAsia="Calibri"/>
        </w:rPr>
      </w:pPr>
      <w:r w:rsidRPr="009D2D00">
        <w:rPr>
          <w:rFonts w:eastAsia="Calibri"/>
        </w:rPr>
        <w:lastRenderedPageBreak/>
        <w:fldChar w:fldCharType="begin"/>
      </w:r>
      <w:r w:rsidRPr="009D2D00">
        <w:rPr>
          <w:rFonts w:eastAsia="Calibri"/>
        </w:rPr>
        <w:instrText xml:space="preserve"> SEQ Таблица \* ARABIC </w:instrText>
      </w:r>
      <w:r w:rsidRPr="009D2D00">
        <w:rPr>
          <w:rFonts w:eastAsia="Calibri"/>
        </w:rPr>
        <w:fldChar w:fldCharType="separate"/>
      </w:r>
      <w:bookmarkStart w:id="1278" w:name="_Ref529351121"/>
      <w:bookmarkStart w:id="1279" w:name="_Toc776414"/>
      <w:bookmarkStart w:id="1280" w:name="_Toc185882462"/>
      <w:r w:rsidR="005A3293">
        <w:rPr>
          <w:rFonts w:eastAsia="Calibri"/>
          <w:noProof/>
        </w:rPr>
        <w:t>134</w:t>
      </w:r>
      <w:bookmarkEnd w:id="1278"/>
      <w:r w:rsidRPr="009D2D00">
        <w:rPr>
          <w:rFonts w:eastAsia="Calibri"/>
        </w:rPr>
        <w:fldChar w:fldCharType="end"/>
      </w:r>
      <w:r w:rsidRPr="009D2D00">
        <w:rPr>
          <w:rFonts w:eastAsia="Calibri"/>
          <w:szCs w:val="24"/>
        </w:rPr>
        <w:t xml:space="preserve"> – </w:t>
      </w:r>
      <w:r w:rsidRPr="009D2D00">
        <w:rPr>
          <w:rFonts w:eastAsia="Calibri"/>
        </w:rPr>
        <w:t xml:space="preserve">Описание комплексного типа </w:t>
      </w:r>
      <w:r w:rsidRPr="009D2D00">
        <w:rPr>
          <w:rFonts w:eastAsia="Calibri"/>
          <w:szCs w:val="24"/>
        </w:rPr>
        <w:t>«</w:t>
      </w:r>
      <w:r w:rsidRPr="009D2D00">
        <w:rPr>
          <w:szCs w:val="24"/>
        </w:rPr>
        <w:t>tMSC_Infrmtn</w:t>
      </w:r>
      <w:r w:rsidRPr="009D2D00">
        <w:rPr>
          <w:rFonts w:eastAsia="Calibri"/>
          <w:szCs w:val="24"/>
        </w:rPr>
        <w:t>»</w:t>
      </w:r>
      <w:bookmarkEnd w:id="1279"/>
      <w:bookmarkEnd w:id="1280"/>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0"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pPr>
            <w:r w:rsidRPr="009D2D00">
              <w:t>Глобальный уникальный идентификатор</w:t>
            </w:r>
          </w:p>
        </w:tc>
        <w:tc>
          <w:tcPr>
            <w:tcW w:w="1701" w:type="dxa"/>
          </w:tcPr>
          <w:p w:rsidR="00AD1F54" w:rsidRPr="009D2D00" w:rsidRDefault="00941227">
            <w:pPr>
              <w:pStyle w:val="GOSTTablenorm"/>
            </w:pPr>
            <w:r w:rsidRPr="009D2D00">
              <w:t xml:space="preserve"> GUID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jc w:val="center"/>
              <w:rPr>
                <w:lang w:val="en-US"/>
              </w:rPr>
            </w:pPr>
            <w:r w:rsidRPr="009D2D00">
              <w:t>О</w:t>
            </w:r>
          </w:p>
        </w:tc>
        <w:tc>
          <w:tcPr>
            <w:tcW w:w="3963" w:type="dxa"/>
          </w:tcPr>
          <w:p w:rsidR="00AD1F54" w:rsidRPr="009D2D00" w:rsidRDefault="00941227">
            <w:pPr>
              <w:pStyle w:val="GOSTTablenorm"/>
            </w:pPr>
            <w:r w:rsidRPr="009D2D00">
              <w:t>Слу</w:t>
            </w:r>
            <w:r w:rsidR="00CE031E">
              <w:t>жебное поле, заполняется в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77"/>
        </w:trPr>
        <w:tc>
          <w:tcPr>
            <w:tcW w:w="1700" w:type="dxa"/>
          </w:tcPr>
          <w:p w:rsidR="00AD1F54" w:rsidRPr="009D2D00" w:rsidRDefault="00941227">
            <w:pPr>
              <w:pStyle w:val="GOSTTablenorm"/>
            </w:pPr>
            <w:r w:rsidRPr="009D2D00">
              <w:t>Дата документа</w:t>
            </w:r>
          </w:p>
        </w:tc>
        <w:tc>
          <w:tcPr>
            <w:tcW w:w="1701" w:type="dxa"/>
          </w:tcPr>
          <w:p w:rsidR="00AD1F54" w:rsidRPr="009D2D00" w:rsidRDefault="00941227">
            <w:pPr>
              <w:pStyle w:val="GOSTTablenorm"/>
            </w:pPr>
            <w:r w:rsidRPr="009D2D00">
              <w:rPr>
                <w:lang w:val="en-US"/>
              </w:rPr>
              <w:t>CrtnDt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lang w:val="en-US"/>
              </w:rPr>
              <w:t>Date</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CE031E">
            <w:pPr>
              <w:pStyle w:val="GOSTTablenorm"/>
            </w:pPr>
            <w:r>
              <w:t>Дата документа</w:t>
            </w:r>
          </w:p>
        </w:tc>
      </w:tr>
    </w:tbl>
    <w:p w:rsidR="00AD1F54" w:rsidRPr="009D2D00" w:rsidRDefault="00941227">
      <w:pPr>
        <w:pStyle w:val="31"/>
      </w:pPr>
      <w:bookmarkStart w:id="1281" w:name="_Toc1469456"/>
      <w:bookmarkStart w:id="1282" w:name="_Toc185883810"/>
      <w:r w:rsidRPr="009D2D00">
        <w:t>Пример XML</w:t>
      </w:r>
      <w:bookmarkEnd w:id="1281"/>
      <w:bookmarkEnd w:id="1282"/>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&lt;self:MSC_ApplRfnd metaType="formular" versionID="2.0" xsi:schemaLocation="http://www.roskazna.ru/eb/domain/MSC_ApplRfnd/formular formulars.xsd" xmlns:self="http://www.roskazna.ru/eb/domain/MSC_ApplRfnd/formular"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&lt;ZV_ApplctnNm&gt;2435463&lt;/ZV_ApplctnNm&gt;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&lt;ZV_MSC_Cstmr&gt;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Cd</w:t>
      </w:r>
      <w:r w:rsidRPr="003D514B">
        <w:rPr>
          <w:rFonts w:cs="Courier New"/>
          <w:sz w:val="20"/>
          <w:lang w:val="ru-RU"/>
        </w:rPr>
        <w:t>&gt;00437578&lt;/</w:t>
      </w:r>
      <w:r w:rsidRPr="003D514B">
        <w:rPr>
          <w:rFonts w:cs="Courier New"/>
          <w:sz w:val="20"/>
        </w:rPr>
        <w:t>Cd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FullNm</w:t>
      </w:r>
      <w:r w:rsidRPr="003D514B">
        <w:rPr>
          <w:rFonts w:cs="Courier New"/>
          <w:sz w:val="20"/>
          <w:lang w:val="ru-RU"/>
        </w:rPr>
        <w:t>&gt;Верховный Суд Российской Федераци&lt;/</w:t>
      </w:r>
      <w:r w:rsidRPr="003D514B">
        <w:rPr>
          <w:rFonts w:cs="Courier New"/>
          <w:sz w:val="20"/>
        </w:rPr>
        <w:t>FullNm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tab/>
      </w:r>
      <w:r w:rsidRPr="003D514B">
        <w:rPr>
          <w:rFonts w:cs="Courier New"/>
          <w:sz w:val="20"/>
        </w:rPr>
        <w:t>&lt;AcntNmbr&gt;03951004370&lt;/AcntNmbr&gt;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&lt;INN&gt;3400000001&lt;/INN&gt;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&lt;KPP&gt;770401001&lt;/KPP&gt;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&lt;/ZV_MSC_Cstmr&gt;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&lt;ZV_MSC_Orgnztn&gt;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MSC</w:t>
      </w:r>
      <w:r w:rsidRPr="003D514B">
        <w:rPr>
          <w:rFonts w:cs="Courier New"/>
          <w:sz w:val="20"/>
          <w:lang w:val="ru-RU"/>
        </w:rPr>
        <w:t>_</w:t>
      </w:r>
      <w:r w:rsidRPr="003D514B">
        <w:rPr>
          <w:rFonts w:cs="Courier New"/>
          <w:sz w:val="20"/>
        </w:rPr>
        <w:t>OrFK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Nm</w:t>
      </w:r>
      <w:r w:rsidRPr="003D514B">
        <w:rPr>
          <w:rFonts w:cs="Courier New"/>
          <w:sz w:val="20"/>
          <w:lang w:val="ru-RU"/>
        </w:rPr>
        <w:t>&gt;Межрегиональное операционное управление Федерального казначейства&lt;/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Cd</w:t>
      </w:r>
      <w:r w:rsidRPr="003D514B">
        <w:rPr>
          <w:rFonts w:cs="Courier New"/>
          <w:sz w:val="20"/>
          <w:lang w:val="ru-RU"/>
        </w:rPr>
        <w:t>&gt;9500&lt;/</w:t>
      </w:r>
      <w:r w:rsidRPr="003D514B">
        <w:rPr>
          <w:rFonts w:cs="Courier New"/>
          <w:sz w:val="20"/>
        </w:rPr>
        <w:t>Cd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MSC</w:t>
      </w:r>
      <w:r w:rsidRPr="003D514B">
        <w:rPr>
          <w:rFonts w:cs="Courier New"/>
          <w:sz w:val="20"/>
          <w:lang w:val="ru-RU"/>
        </w:rPr>
        <w:t>_</w:t>
      </w:r>
      <w:r w:rsidRPr="003D514B">
        <w:rPr>
          <w:rFonts w:cs="Courier New"/>
          <w:sz w:val="20"/>
        </w:rPr>
        <w:t>OrFK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NmBdgt</w:t>
      </w:r>
      <w:r w:rsidRPr="003D514B">
        <w:rPr>
          <w:rFonts w:cs="Courier New"/>
          <w:sz w:val="20"/>
          <w:lang w:val="ru-RU"/>
        </w:rPr>
        <w:t>&gt;Федеральный бюджет&lt;/</w:t>
      </w:r>
      <w:r w:rsidRPr="003D514B">
        <w:rPr>
          <w:rFonts w:cs="Courier New"/>
          <w:sz w:val="20"/>
        </w:rPr>
        <w:t>NmBdgt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FnclInst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FnclInst</w:t>
      </w:r>
      <w:r w:rsidRPr="003D514B">
        <w:rPr>
          <w:rFonts w:cs="Courier New"/>
          <w:sz w:val="20"/>
          <w:lang w:val="ru-RU"/>
        </w:rPr>
        <w:t>&gt;Министерство финансов Российской Федерации&lt;/</w:t>
      </w:r>
      <w:r w:rsidRPr="003D514B">
        <w:rPr>
          <w:rFonts w:cs="Courier New"/>
          <w:sz w:val="20"/>
        </w:rPr>
        <w:t>FnclInst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OKPOCd</w:t>
      </w:r>
      <w:r w:rsidRPr="003D514B">
        <w:rPr>
          <w:rFonts w:cs="Courier New"/>
          <w:sz w:val="20"/>
          <w:lang w:val="ru-RU"/>
        </w:rPr>
        <w:t>&gt;00013474&lt;/</w:t>
      </w:r>
      <w:r w:rsidRPr="003D514B">
        <w:rPr>
          <w:rFonts w:cs="Courier New"/>
          <w:sz w:val="20"/>
        </w:rPr>
        <w:t>OKPOCd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FnclInst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Orgnztn</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&lt;Cd&gt;437&lt;/Cd&gt;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Nm</w:t>
      </w:r>
      <w:r w:rsidRPr="003D514B">
        <w:rPr>
          <w:rFonts w:cs="Courier New"/>
          <w:sz w:val="20"/>
          <w:lang w:val="ru-RU"/>
        </w:rPr>
        <w:t>&gt;Верховный Суд Российской Федерации&lt;/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Pst</w:t>
      </w:r>
      <w:r w:rsidRPr="003D514B">
        <w:rPr>
          <w:rFonts w:cs="Courier New"/>
          <w:sz w:val="20"/>
          <w:lang w:val="ru-RU"/>
        </w:rPr>
        <w:t>&gt;Первый заместитель Председателя&lt;/</w:t>
      </w:r>
      <w:r w:rsidRPr="003D514B">
        <w:rPr>
          <w:rFonts w:cs="Courier New"/>
          <w:sz w:val="20"/>
        </w:rPr>
        <w:t>Pst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FIO</w:t>
      </w:r>
      <w:r w:rsidRPr="003D514B">
        <w:rPr>
          <w:rFonts w:cs="Courier New"/>
          <w:sz w:val="20"/>
          <w:lang w:val="ru-RU"/>
        </w:rPr>
        <w:t>&gt;П.П. Серков&lt;/</w:t>
      </w:r>
      <w:r w:rsidRPr="003D514B">
        <w:rPr>
          <w:rFonts w:cs="Courier New"/>
          <w:sz w:val="20"/>
        </w:rPr>
        <w:t>FIO</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&lt;ZV_MSC_RspnExctr&gt;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Pst</w:t>
      </w:r>
      <w:r w:rsidRPr="003D514B">
        <w:rPr>
          <w:rFonts w:cs="Courier New"/>
          <w:sz w:val="20"/>
          <w:lang w:val="ru-RU"/>
        </w:rPr>
        <w:t>&gt;Начальник управления&lt;/</w:t>
      </w:r>
      <w:r w:rsidRPr="003D514B">
        <w:rPr>
          <w:rFonts w:cs="Courier New"/>
          <w:sz w:val="20"/>
        </w:rPr>
        <w:t>Pst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FIO</w:t>
      </w:r>
      <w:r w:rsidRPr="003D514B">
        <w:rPr>
          <w:rFonts w:cs="Courier New"/>
          <w:sz w:val="20"/>
          <w:lang w:val="ru-RU"/>
        </w:rPr>
        <w:t>&gt;А.Б. Воронин&lt;/</w:t>
      </w:r>
      <w:r w:rsidRPr="003D514B">
        <w:rPr>
          <w:rFonts w:cs="Courier New"/>
          <w:sz w:val="20"/>
        </w:rPr>
        <w:t>FIO</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RspnExctr</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DtfSgn</w:t>
      </w:r>
      <w:r w:rsidRPr="003D514B">
        <w:rPr>
          <w:rFonts w:cs="Courier New"/>
          <w:sz w:val="20"/>
          <w:lang w:val="ru-RU"/>
        </w:rPr>
        <w:t>&gt;2021-01-03&lt;/</w:t>
      </w:r>
      <w:r w:rsidRPr="003D514B">
        <w:rPr>
          <w:rFonts w:cs="Courier New"/>
          <w:sz w:val="20"/>
        </w:rPr>
        <w:t>ZV</w:t>
      </w:r>
      <w:r w:rsidRPr="003D514B">
        <w:rPr>
          <w:rFonts w:cs="Courier New"/>
          <w:sz w:val="20"/>
          <w:lang w:val="ru-RU"/>
        </w:rPr>
        <w:t>_</w:t>
      </w:r>
      <w:r w:rsidRPr="003D514B">
        <w:rPr>
          <w:rFonts w:cs="Courier New"/>
          <w:sz w:val="20"/>
        </w:rPr>
        <w:t>DtfSgn</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MrkOrFK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RqstNm</w:t>
      </w:r>
      <w:r w:rsidRPr="003D514B">
        <w:rPr>
          <w:rFonts w:cs="Courier New"/>
          <w:sz w:val="20"/>
          <w:lang w:val="ru-RU"/>
        </w:rPr>
        <w:t>&gt;ЗКР9500/16-4520&lt;/</w:t>
      </w:r>
      <w:r w:rsidRPr="003D514B">
        <w:rPr>
          <w:rFonts w:cs="Courier New"/>
          <w:sz w:val="20"/>
        </w:rPr>
        <w:t>RqstNm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RgsDt</w:t>
      </w:r>
      <w:r w:rsidRPr="003D514B">
        <w:rPr>
          <w:rFonts w:cs="Courier New"/>
          <w:sz w:val="20"/>
          <w:lang w:val="ru-RU"/>
        </w:rPr>
        <w:t>&gt;2021-01-03&lt;/</w:t>
      </w:r>
      <w:r w:rsidRPr="003D514B">
        <w:rPr>
          <w:rFonts w:cs="Courier New"/>
          <w:sz w:val="20"/>
        </w:rPr>
        <w:t>RgsDt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Pstn</w:t>
      </w:r>
      <w:r w:rsidRPr="003D514B">
        <w:rPr>
          <w:rFonts w:cs="Courier New"/>
          <w:sz w:val="20"/>
          <w:lang w:val="ru-RU"/>
        </w:rPr>
        <w:t>&gt;Главный специалист эксперт&lt;/</w:t>
      </w:r>
      <w:r w:rsidRPr="003D514B">
        <w:rPr>
          <w:rFonts w:cs="Courier New"/>
          <w:sz w:val="20"/>
        </w:rPr>
        <w:t>Pstn</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FllNm</w:t>
      </w:r>
      <w:r w:rsidRPr="003D514B">
        <w:rPr>
          <w:rFonts w:cs="Courier New"/>
          <w:sz w:val="20"/>
          <w:lang w:val="ru-RU"/>
        </w:rPr>
        <w:t>&gt;В.К. Иванова&lt;/</w:t>
      </w:r>
      <w:r w:rsidRPr="003D514B">
        <w:rPr>
          <w:rFonts w:cs="Courier New"/>
          <w:sz w:val="20"/>
        </w:rPr>
        <w:t>FllNm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lastRenderedPageBreak/>
        <w:tab/>
      </w:r>
      <w:r w:rsidRPr="003D514B">
        <w:rPr>
          <w:rFonts w:cs="Courier New"/>
          <w:sz w:val="20"/>
        </w:rPr>
        <w:t>&lt;Tlphn&gt;915-23-66&lt;/Tlphn&gt;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&lt;/ZV_MSC_MrkOrFK&gt;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&lt;ZVDOC_KndMns code="1"/&gt;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&lt;ZVDOC_OKTMO&gt;45382000&lt;/ZVDOC_OKTMO&gt;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&lt;ZVDOC_SmVl&gt;1000.00&lt;/ZVDOC_SmVl&gt;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&lt;ZVDOC_CdOKV&gt;840&lt;/ZVDOC_CdOKV&gt;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&lt;ZVDOC_MSC_Pmnt&gt;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&lt;Prt&gt;5&lt;/Prt&gt;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Knd</w:t>
      </w:r>
      <w:r w:rsidRPr="003D514B">
        <w:rPr>
          <w:rFonts w:cs="Courier New"/>
          <w:sz w:val="20"/>
          <w:lang w:val="ru-RU"/>
        </w:rPr>
        <w:t xml:space="preserve"> </w:t>
      </w:r>
      <w:r w:rsidRPr="003D514B">
        <w:rPr>
          <w:rFonts w:cs="Courier New"/>
          <w:sz w:val="20"/>
        </w:rPr>
        <w:t>code</w:t>
      </w:r>
      <w:r w:rsidRPr="003D514B">
        <w:rPr>
          <w:rFonts w:cs="Courier New"/>
          <w:sz w:val="20"/>
          <w:lang w:val="ru-RU"/>
        </w:rPr>
        <w:t>="4"/&gt;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Prps</w:t>
      </w:r>
      <w:r w:rsidRPr="003D514B">
        <w:rPr>
          <w:rFonts w:cs="Courier New"/>
          <w:sz w:val="20"/>
          <w:lang w:val="ru-RU"/>
        </w:rPr>
        <w:t>&gt;Плата за негативное воздействие на окруж.среду&lt;/</w:t>
      </w:r>
      <w:r w:rsidRPr="003D514B">
        <w:rPr>
          <w:rFonts w:cs="Courier New"/>
          <w:sz w:val="20"/>
        </w:rPr>
        <w:t>Prps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ZVDOC</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Pmnt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ZVDOCOSN</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ShrtDcBs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&lt;MSC_ShrtDcBs_ITEM&gt;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&lt;RcrdNm&gt;1&lt;/RcrdNm&gt;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&lt;Knd&gt;ЗКР&lt;/Knd&gt;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&lt;DcNmbr&gt;140021&lt;/DcNmbr&gt;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&lt;DctDt&gt;2021-01-03&lt;/DctDt&gt;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&lt;/MSC_ShrtDcBs_ITEM&gt;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&lt;/ZVDOCOSN_MSC_ShrtDcBs&gt;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&lt;ZVDOCPOL_MSC_Cntrctr&gt;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Nm</w:t>
      </w:r>
      <w:r w:rsidRPr="003D514B">
        <w:rPr>
          <w:rFonts w:cs="Courier New"/>
          <w:sz w:val="20"/>
          <w:lang w:val="ru-RU"/>
        </w:rPr>
        <w:t>&gt;УФК по Московской области (Департамент Росприроднадзора по Центральному федеральному округу л/с 04481819180)&lt;/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&lt;INN&gt;7724559170&lt;/INN&gt;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&lt;KPP&gt;772401001&lt;/KPP&gt;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&lt;AcntNm&gt;04481819180&lt;/AcntNm&gt;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MSC</w:t>
      </w:r>
      <w:r w:rsidRPr="003D514B">
        <w:rPr>
          <w:rFonts w:cs="Courier New"/>
          <w:sz w:val="20"/>
          <w:lang w:val="ru-RU"/>
        </w:rPr>
        <w:t>_</w:t>
      </w:r>
      <w:r w:rsidRPr="003D514B">
        <w:rPr>
          <w:rFonts w:cs="Courier New"/>
          <w:sz w:val="20"/>
        </w:rPr>
        <w:t>Bnk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AcNm</w:t>
      </w:r>
      <w:r w:rsidRPr="003D514B">
        <w:rPr>
          <w:rFonts w:cs="Courier New"/>
          <w:sz w:val="20"/>
          <w:lang w:val="ru-RU"/>
        </w:rPr>
        <w:t>&gt;03100643600000010102&lt;/</w:t>
      </w:r>
      <w:r w:rsidRPr="003D514B">
        <w:rPr>
          <w:rFonts w:cs="Courier New"/>
          <w:sz w:val="20"/>
        </w:rPr>
        <w:t>AcNm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Nm</w:t>
      </w:r>
      <w:r w:rsidRPr="003D514B">
        <w:rPr>
          <w:rFonts w:cs="Courier New"/>
          <w:sz w:val="20"/>
          <w:lang w:val="ru-RU"/>
        </w:rPr>
        <w:t>&gt;ОТДЕЛЕНИЕ 1 МОСКВА Отделение 1 Москва Банка России//УФК по Московской, г. Москва&lt;/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tab/>
      </w:r>
      <w:r w:rsidRPr="003D514B">
        <w:rPr>
          <w:rFonts w:cs="Courier New"/>
          <w:sz w:val="20"/>
        </w:rPr>
        <w:t>&lt;BIK&gt;044583001&lt;/BIK&gt;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&lt;CrAccNm&gt;40102810600000010102&lt;/CrAccNm&gt;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&lt;/MSC_Bnk&gt;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&lt;/ZVDOCPOL_MSC_Cntrctr&gt;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&lt;ZVDOCPOL_OKTMO&gt;45382000&lt;/ZVDOCPOL_OKTMO&gt;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&lt;TtlPrt_SECRECY&gt;0&lt;/TtlPrt_SECRECY&gt;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&lt;ZV_MSC_Infrmtn&gt;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&lt;GUID&gt;f861b623-f376-еe31-901f-0044b1562e11&lt;/GUID&gt;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&lt;CrtnDt&gt;2021-01-03&lt;/CrtnDt&gt;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&lt;/ZV_MSC_Infrmtn&gt;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lang w:val="ru-RU"/>
        </w:rPr>
      </w:pPr>
      <w:r w:rsidRPr="003D514B">
        <w:rPr>
          <w:rFonts w:cs="Courier New"/>
          <w:sz w:val="20"/>
        </w:rPr>
        <w:t>&lt;/self:MSC_ApplRfnd&gt;</w:t>
      </w:r>
    </w:p>
    <w:p w:rsidR="00AD1F54" w:rsidRPr="009D2D00" w:rsidRDefault="00941227">
      <w:pPr>
        <w:pStyle w:val="31"/>
      </w:pPr>
      <w:bookmarkStart w:id="1283" w:name="_Toc27401402"/>
      <w:bookmarkStart w:id="1284" w:name="_Toc185883811"/>
      <w:r w:rsidRPr="009D2D00">
        <w:t>Пример XML (ЕСМВ)</w:t>
      </w:r>
      <w:bookmarkEnd w:id="1283"/>
      <w:bookmarkEnd w:id="1284"/>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&lt;soapenv:Header xmlns:env="http://schemas.xmlsoap.org/soap/envelope/"&gt;&lt;wsse:Security wsu:Id="Id-sec-f9cb3040b7ca31cd7876d625c632e1aed304"&gt;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Id="Id-sig-b9199ca934cfa91bcff69e807d7b0dbd26f6"&gt;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&lt;CanonicalizationMethod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&lt;SignatureMethod Algorithm="http://www.w3.org/2001/04/xmldsig-more#gostr34102001-gostr3411"/&gt;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URI="#Id-wssecdata-29cef34e3106063e64fead91c94aeda97ff4" Id="Id-dataref-ea575c0bb2c994b98298d2c77dcd5a7dbaa1"&gt;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&lt;DigestValue&gt;4bqC9/3OSJqEHDz00XLzUf29YFcetigx2jr08qUp7fQ=&lt;/DigestValue&gt;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Type="http://www.w3.org/TR/2002/REC-xmldsig-core-20020212/xmldsig-core-schema.xsd#X509Data" URI="#Id-keyinfo-11712390bc17243d110193ac033f54873ad8" Id="Id-keyinforef-ac3c6eb29c9af1964819db52ec661b26c339"&gt;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&lt;DigestValue&gt;+0q515JTexjW0go5SdPl7+ydqXUKST91N44lIbXt8Yo=&lt;/DigestValue&gt;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URI="#Id-sp-4179cfd1e4ba9c0aaed70450fc3c741c9c08" Id="Id-ref-cb8cc265f168034494eca1c25ec74bf9433c"&gt;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&lt;DigestValue&gt;f10/P/MZ5W1AwvdMPGkqpWfYGkK10xUw6SycuQIgFIc=&lt;/DigestValue&gt;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&lt;SignatureValue&gt;Xg8mlCU46QdjuUgHR/GFI13DKE7tfRDOphsVyNpFnxC/Sa2XnEuGBKeW7azroY19</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3u7EHXe4dKfnrJ7k7Eq5+A==&lt;/SignatureValue&gt;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 xmlns="http://uri.etsi.org/01903/v1.4.1#" Target="Id-sig-b9199ca934cfa91bcff69e807d7b0dbd26f6"&gt;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 Id="Id-sp-4179cfd1e4ba9c0aaed70450fc3c741c9c08"&gt;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&lt;SignedSignatureProperties Id="Id-ssp-408cecc6a155b8a0f2850e81d5f57496bb2b"/&gt;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CVNlcnZlciBDQTEgMB4GCSqGSIb3DQEJARYRdWNfZmtAcm9za2F6bmEucnUxHDAa</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BgNVBAgMEzc3INCzLiDQnNC+0YHQutCy0LAxGjAYBggqhQMDgQMBARIMMDA3NzEw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NTY4NzYwMRgwFgYFKoUDZAESDTEwNDc3OTcwMTk4MzAxLDAqBgNVBAkMI9GD0LvQ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uNGG0LAg0JjQu9GM0LjQvdC60LAsINC00L7QvCA3MRUwEwYDVQQHDAzQnNC+0YHQ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utCy0LAxCzAJBgNVBAYTAlJVMTgwNgYDVQQKDC/QpNC10LTQtdGA0LDQu9GM0L3Q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vtC1INC60LDQt9C90LDRh9C10LnRgdGC0LLQvjE/MD0GA1UEAww20KPQpiDQpNC1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0LTQtdGA0LDQu9GM0L3QvtCz0L4g0LrQsNC30L3QsNGH0LXQudGB0YLQstCwMB4X</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DTE2MDQwNzA4MTExMFoXDTE3MDcwNzA4MTExMFowggITMRYwFAYFKoUDZAMSCzEy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MzQ1Njc4OTAxMRgwFgYFKoUDZAESDTAxMjM0NTY3ODkxMjMxGjAYBggqhQMDgQMB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ARIMMDAxMjM0NTY3ODkwMSYwJAYJKoZIhvcNAQkBFhduLm5hZ292aXRzeW5AaW5m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b3NlYy5ydTELMAkGA1UEBhMCUlUxHDAaBgNVBAgMEzc3INCzLiDQnNC+0YHQutCy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0LAxFTATBgNVBAcMDNCc0L7RgdC60LLQsDE4MDYGA1UECgwv0KTQtdC00LXRgNCw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0LvRjNC90L7QtSDQutCw0LfQvdCw0YfQtdC50YHRgtCy0L4xNDAyBgNVBAsMK9GC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0LXRgdGC0L7QstC+0LUg0L/QvtC00YDQsNC30LTQtdC70LXQvdC40LUxHDAaBgNV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BCoME2PQtdGA0YLQuNGE0LjQutCw0YIxGTAXBgNVBAQMENCi0LXRgdGC0L7QstGL</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0LkxPTA7BgNVBAwMNNCi0LXRgdGC0L7QstGL0Lkg0YHQtdGA0YLQuNGE0LjQutCw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0YIg0L/QvtC00L/QuNGB0LgxQTA/BgkqhkiG9w0BCQIMMklOTlw9MDEyMzQ1Njc4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OS9LUFBcPTEyMzQ1Njc4OS9PR1JOXD0wMTIzNDU2Nzg5MTIzMS4wLAYDVQQDDCXQ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otC10YHRgtC+0LLRi9C5INGB0LXRgNGC0LjRhNC40LrQsNGCMGMwHAYGKoUDAgIT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MBIGByqFAwICJAAGByqFAwICHgEDQwAEQM/mE38gcSmh2U183WL3aPaP3tJu0vTq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CndMDcb72IGcv8nO7QkaqnFwXrkt6zScdQlQgUX78ct0+jNJa7ZIdLGjggRJMIIE</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RTAMBgNVHRMBAf8EAjAAMB0GA1UdIAQWMBQwCAYGKoUDZHEBMAgGBiqFA2RxAjBN</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BgUqhQNkbwREDELQmtGA0LjQv9GC0L7Qn9GA0L4gQ1NQICjQstC10YDRgdC40Y8g</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My42KSAo0LjRgdC/0L7Qu9C90LXQvdC40LUgMikwggFhBgUqhQNkcASCAVYwggFS</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DEQi0JrRgNC40L/RgtC+0J/RgNC+IENTUCIgKNCy0LXRgNGB0LjRjyAzLjYpICjQ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uNGB0L/QvtC70L3QtdC90LjQtSAyKQxoItCf0YDQvtCz0YDQsNC80LzQvdC+LdCw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0L/Qv9Cw0YDQsNGC0L3Ri9C5INC60L7QvNC/0LvQtdC60YEgItCu0L3QuNGB0LXR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gNGCLdCT0J7QodCiIi4g0JLQtdGA0YHQuNGPIDIuMSIMT9Ch0LXRgNGC0LjRhNC4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0LrQsNGCINGB0L7QvtGC0LLQtdGC0YHRgtCy0LjRjyDihJYg0KHQpC8xMjQtMjcz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OCDQvtGCIDAxLjA3LjIwMTUMT9Ch0LXRgNGC0LjRhNC40LrQsNGCINGB0L7QvtGC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0LLQtdGC0YHRgtCy0LjRjyDihJYg0KHQpC8xMjgtMjE3NSDQvtGCIDIwLjA2LjIw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MTMwDgYDVR0PAQH/BAQDAgTwMBMGA1UdJQQMMAoGCCsGAQUFBwMDMCsGA1UdEAQk</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MCKADzIwMTYwNDA3MDgwNDI4WoEPMjAxNzA3MDcwODA0MjhaMIIBjwYDVR0jBIIB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hjCCAYKAFJ5xDg/atAEoXz/iy49lFZcCR4yroYIBZaSCAWEwggFdMRgwFgYJKoZI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hvcNAQkCEwlTZXJ2ZXIgQ0ExIDAeBgkqhkiG9w0BCQEWEXVjX2ZrQHJvc2them5h</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LnJ1MRwwGgYDVQQIDBM3NyDQsy4g0JzQvtGB0LrQstCwMRowGAYIKoUDA4EDAQES</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DDAwNzcxMDU2ODc2MDEYMBYGBSqFA2QBEg0xMDQ3Nzk3MDE5ODMwMSwwKgYDVQQJ</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DCPRg9C70LjRhtCwINCY0LvRjNC40L3QutCwLCDQtNC+0LwgNzEVMBMGA1UEBwwM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0JzQvtGB0LrQstCwMQswCQYDVQQGEwJSVTE4MDYGA1UECgwv0KTQtdC00LXRgNCw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0LvRjNC90L7QtSDQutCw0LfQvdCw0YfQtdC50YHRgtCy0L4xPzA9BgNVBAMMNtCj</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0KYg0KTQtdC00LXRgNCw0LvRjNC90L7Qs9C+INC60LDQt9C90LDRh9C10LnRgdGC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0LLQsIIBATBeBgNVHR8EVzBVMCmgJ6AlhiNodHRwOi8vY3JsLnJvc2them5hLnJ1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L2NybC9mazAxLmNybDAooCagJIYiaHR0cDovL2NybC5mc2ZrLmxvY2FsL2NybC9m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azAxLmNybDAdBgNVHQ4EFgQUt0m7wwTPyJQ+5TDMkq5Z0WnD5vQwCAYGKoUDAgID</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A0EAReUQeQpqERyFF5XRWG8RnguKCWvPIQOt26PZmVTccxOXVHwZyI0rqdcQ2i4L</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p87xs4bqOAO1BwhmKL/TsoC4pA==&lt;/wsse:BinarySecurityToken&gt;&lt;/wsse:Security&gt;&lt;/soapenv:Header&gt;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&lt;soapenv:Body xmlns:env="http://schemas.xmlsoap.org/soap/envelope/" wsu:Id="Id-wssecdata-29cef34e3106063e64fead91c94aeda97ff4"&gt;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&lt;transferDocumentRequest xmlns:typ="http://www.roskazna.ru/eb/services/transferDocumentService/types" xmlns="http://www.roskazna.ru/eb/services/transferDocumentService/types" versionId="1.0"&gt;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&lt;typ:packageId&gt;e8bf66bf-9cf1-47f1-a48b-394d18467fe3&lt;/typ:packageId&gt;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&lt;typ:senderSystemId&gt;PFHD&lt;/typ:senderSystemId&gt;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&lt;typ:targetSystemId&gt;EXP&lt;/typ:targetSystemId&gt;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&lt;typ:documentType&gt;MSC_ApplRfnd&lt;/typ:documentType&gt;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&lt;typ:documentGuid&gt;a2e4e9b1-753d-4e55-d111-a46db4ac956a&lt;/typ:documentGuid&gt;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&lt;typ:creationDateTime&gt;2021-01-03T16:46:07.689+04:00&lt;/typ:creationDateTime&gt;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name="tofkCode" value="3200"/&gt;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name="versionId" value="2.0"/&gt;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&lt;self:MSC_ApplRfnd xmlns="" metaType="formular" versionID="2.0" xsi:schemaLocation="http://www.roskazna.ru/eb/domain/MSC_ApplRfnd/formular formulars.xsd" xmlns:self="http://www.roskazna.ru/eb/domain/MSC_ApplRfnd/formular"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&lt;ZV_ApplctnNm&gt;2435463&lt;/ZV_ApplctnNm&gt;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&lt;ZV_MSC_Cstmr&gt;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Cd</w:t>
      </w:r>
      <w:r w:rsidRPr="003D514B">
        <w:rPr>
          <w:rFonts w:cs="Courier New"/>
          <w:sz w:val="20"/>
          <w:lang w:val="ru-RU"/>
        </w:rPr>
        <w:t>&gt;00437578&lt;/</w:t>
      </w:r>
      <w:r w:rsidRPr="003D514B">
        <w:rPr>
          <w:rFonts w:cs="Courier New"/>
          <w:sz w:val="20"/>
        </w:rPr>
        <w:t>Cd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FullNm</w:t>
      </w:r>
      <w:r w:rsidRPr="003D514B">
        <w:rPr>
          <w:rFonts w:cs="Courier New"/>
          <w:sz w:val="20"/>
          <w:lang w:val="ru-RU"/>
        </w:rPr>
        <w:t>&gt;Верховный Суд Российской Федераци&lt;/</w:t>
      </w:r>
      <w:r w:rsidRPr="003D514B">
        <w:rPr>
          <w:rFonts w:cs="Courier New"/>
          <w:sz w:val="20"/>
        </w:rPr>
        <w:t>FullNm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tab/>
      </w:r>
      <w:r w:rsidRPr="003D514B">
        <w:rPr>
          <w:rFonts w:cs="Courier New"/>
          <w:sz w:val="20"/>
        </w:rPr>
        <w:t>&lt;AcntNmbr&gt;03951004370&lt;/AcntNmbr&gt;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t>&lt;INN&gt;3400000001&lt;/INN&gt;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&lt;KPP&gt;770401001&lt;/KPP&gt;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&lt;/ZV_MSC_Cstmr&gt;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&lt;ZV_MSC_Orgnztn&gt;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MSC</w:t>
      </w:r>
      <w:r w:rsidRPr="003D514B">
        <w:rPr>
          <w:rFonts w:cs="Courier New"/>
          <w:sz w:val="20"/>
          <w:lang w:val="ru-RU"/>
        </w:rPr>
        <w:t>_</w:t>
      </w:r>
      <w:r w:rsidRPr="003D514B">
        <w:rPr>
          <w:rFonts w:cs="Courier New"/>
          <w:sz w:val="20"/>
        </w:rPr>
        <w:t>OrFK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Nm</w:t>
      </w:r>
      <w:r w:rsidRPr="003D514B">
        <w:rPr>
          <w:rFonts w:cs="Courier New"/>
          <w:sz w:val="20"/>
          <w:lang w:val="ru-RU"/>
        </w:rPr>
        <w:t>&gt;Межрегиональное операционное управление Федерального казначейства&lt;/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Cd</w:t>
      </w:r>
      <w:r w:rsidRPr="003D514B">
        <w:rPr>
          <w:rFonts w:cs="Courier New"/>
          <w:sz w:val="20"/>
          <w:lang w:val="ru-RU"/>
        </w:rPr>
        <w:t>&gt;9500&lt;/</w:t>
      </w:r>
      <w:r w:rsidRPr="003D514B">
        <w:rPr>
          <w:rFonts w:cs="Courier New"/>
          <w:sz w:val="20"/>
        </w:rPr>
        <w:t>Cd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MSC</w:t>
      </w:r>
      <w:r w:rsidRPr="003D514B">
        <w:rPr>
          <w:rFonts w:cs="Courier New"/>
          <w:sz w:val="20"/>
          <w:lang w:val="ru-RU"/>
        </w:rPr>
        <w:t>_</w:t>
      </w:r>
      <w:r w:rsidRPr="003D514B">
        <w:rPr>
          <w:rFonts w:cs="Courier New"/>
          <w:sz w:val="20"/>
        </w:rPr>
        <w:t>OrFK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NmBdgt</w:t>
      </w:r>
      <w:r w:rsidRPr="003D514B">
        <w:rPr>
          <w:rFonts w:cs="Courier New"/>
          <w:sz w:val="20"/>
          <w:lang w:val="ru-RU"/>
        </w:rPr>
        <w:t>&gt;Федеральный бюджет&lt;/</w:t>
      </w:r>
      <w:r w:rsidRPr="003D514B">
        <w:rPr>
          <w:rFonts w:cs="Courier New"/>
          <w:sz w:val="20"/>
        </w:rPr>
        <w:t>NmBdgt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FnclInst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FnclInst</w:t>
      </w:r>
      <w:r w:rsidRPr="003D514B">
        <w:rPr>
          <w:rFonts w:cs="Courier New"/>
          <w:sz w:val="20"/>
          <w:lang w:val="ru-RU"/>
        </w:rPr>
        <w:t>&gt;Министерство финансов Российской Федерации&lt;/</w:t>
      </w:r>
      <w:r w:rsidRPr="003D514B">
        <w:rPr>
          <w:rFonts w:cs="Courier New"/>
          <w:sz w:val="20"/>
        </w:rPr>
        <w:t>FnclInst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OKPOCd</w:t>
      </w:r>
      <w:r w:rsidRPr="003D514B">
        <w:rPr>
          <w:rFonts w:cs="Courier New"/>
          <w:sz w:val="20"/>
          <w:lang w:val="ru-RU"/>
        </w:rPr>
        <w:t>&gt;00013474&lt;/</w:t>
      </w:r>
      <w:r w:rsidRPr="003D514B">
        <w:rPr>
          <w:rFonts w:cs="Courier New"/>
          <w:sz w:val="20"/>
        </w:rPr>
        <w:t>OKPOCd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FnclInst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Orgnztn</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&lt;Cd&gt;437&lt;/Cd&gt;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Nm</w:t>
      </w:r>
      <w:r w:rsidRPr="003D514B">
        <w:rPr>
          <w:rFonts w:cs="Courier New"/>
          <w:sz w:val="20"/>
          <w:lang w:val="ru-RU"/>
        </w:rPr>
        <w:t>&gt;Верховный Суд Российской Федерации&lt;/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Pst</w:t>
      </w:r>
      <w:r w:rsidRPr="003D514B">
        <w:rPr>
          <w:rFonts w:cs="Courier New"/>
          <w:sz w:val="20"/>
          <w:lang w:val="ru-RU"/>
        </w:rPr>
        <w:t>&gt;Первый заместитель Председателя&lt;/</w:t>
      </w:r>
      <w:r w:rsidRPr="003D514B">
        <w:rPr>
          <w:rFonts w:cs="Courier New"/>
          <w:sz w:val="20"/>
        </w:rPr>
        <w:t>Pst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FIO</w:t>
      </w:r>
      <w:r w:rsidRPr="003D514B">
        <w:rPr>
          <w:rFonts w:cs="Courier New"/>
          <w:sz w:val="20"/>
          <w:lang w:val="ru-RU"/>
        </w:rPr>
        <w:t>&gt;П.П. Серков&lt;/</w:t>
      </w:r>
      <w:r w:rsidRPr="003D514B">
        <w:rPr>
          <w:rFonts w:cs="Courier New"/>
          <w:sz w:val="20"/>
        </w:rPr>
        <w:t>FIO</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&lt;ZV_MSC_RspnExctr&gt;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Pst</w:t>
      </w:r>
      <w:r w:rsidRPr="003D514B">
        <w:rPr>
          <w:rFonts w:cs="Courier New"/>
          <w:sz w:val="20"/>
          <w:lang w:val="ru-RU"/>
        </w:rPr>
        <w:t>&gt;Начальник управления&lt;/</w:t>
      </w:r>
      <w:r w:rsidRPr="003D514B">
        <w:rPr>
          <w:rFonts w:cs="Courier New"/>
          <w:sz w:val="20"/>
        </w:rPr>
        <w:t>Pst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FIO</w:t>
      </w:r>
      <w:r w:rsidRPr="003D514B">
        <w:rPr>
          <w:rFonts w:cs="Courier New"/>
          <w:sz w:val="20"/>
          <w:lang w:val="ru-RU"/>
        </w:rPr>
        <w:t>&gt;А.Б. Воронин&lt;/</w:t>
      </w:r>
      <w:r w:rsidRPr="003D514B">
        <w:rPr>
          <w:rFonts w:cs="Courier New"/>
          <w:sz w:val="20"/>
        </w:rPr>
        <w:t>FIO</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RspnExctr</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DtfSgn</w:t>
      </w:r>
      <w:r w:rsidRPr="003D514B">
        <w:rPr>
          <w:rFonts w:cs="Courier New"/>
          <w:sz w:val="20"/>
          <w:lang w:val="ru-RU"/>
        </w:rPr>
        <w:t>&gt;2021-01-03&lt;/</w:t>
      </w:r>
      <w:r w:rsidRPr="003D514B">
        <w:rPr>
          <w:rFonts w:cs="Courier New"/>
          <w:sz w:val="20"/>
        </w:rPr>
        <w:t>ZV</w:t>
      </w:r>
      <w:r w:rsidRPr="003D514B">
        <w:rPr>
          <w:rFonts w:cs="Courier New"/>
          <w:sz w:val="20"/>
          <w:lang w:val="ru-RU"/>
        </w:rPr>
        <w:t>_</w:t>
      </w:r>
      <w:r w:rsidRPr="003D514B">
        <w:rPr>
          <w:rFonts w:cs="Courier New"/>
          <w:sz w:val="20"/>
        </w:rPr>
        <w:t>DtfSgn</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MrkOrFK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RqstNm</w:t>
      </w:r>
      <w:r w:rsidRPr="003D514B">
        <w:rPr>
          <w:rFonts w:cs="Courier New"/>
          <w:sz w:val="20"/>
          <w:lang w:val="ru-RU"/>
        </w:rPr>
        <w:t>&gt;ЗКР9500/16-4520&lt;/</w:t>
      </w:r>
      <w:r w:rsidRPr="003D514B">
        <w:rPr>
          <w:rFonts w:cs="Courier New"/>
          <w:sz w:val="20"/>
        </w:rPr>
        <w:t>RqstNm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RgsDt</w:t>
      </w:r>
      <w:r w:rsidRPr="003D514B">
        <w:rPr>
          <w:rFonts w:cs="Courier New"/>
          <w:sz w:val="20"/>
          <w:lang w:val="ru-RU"/>
        </w:rPr>
        <w:t>&gt;2021-01-03&lt;/</w:t>
      </w:r>
      <w:r w:rsidRPr="003D514B">
        <w:rPr>
          <w:rFonts w:cs="Courier New"/>
          <w:sz w:val="20"/>
        </w:rPr>
        <w:t>RgsDt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Pstn</w:t>
      </w:r>
      <w:r w:rsidRPr="003D514B">
        <w:rPr>
          <w:rFonts w:cs="Courier New"/>
          <w:sz w:val="20"/>
          <w:lang w:val="ru-RU"/>
        </w:rPr>
        <w:t>&gt;Главный специалист эксперт&lt;/</w:t>
      </w:r>
      <w:r w:rsidRPr="003D514B">
        <w:rPr>
          <w:rFonts w:cs="Courier New"/>
          <w:sz w:val="20"/>
        </w:rPr>
        <w:t>Pstn</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FllNm</w:t>
      </w:r>
      <w:r w:rsidRPr="003D514B">
        <w:rPr>
          <w:rFonts w:cs="Courier New"/>
          <w:sz w:val="20"/>
          <w:lang w:val="ru-RU"/>
        </w:rPr>
        <w:t>&gt;В.К. Иванова&lt;/</w:t>
      </w:r>
      <w:r w:rsidRPr="003D514B">
        <w:rPr>
          <w:rFonts w:cs="Courier New"/>
          <w:sz w:val="20"/>
        </w:rPr>
        <w:t>FllNm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tab/>
      </w:r>
      <w:r w:rsidRPr="003D514B">
        <w:rPr>
          <w:rFonts w:cs="Courier New"/>
          <w:sz w:val="20"/>
        </w:rPr>
        <w:t>&lt;Tlphn&gt;915-23-66&lt;/Tlphn&gt;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&lt;/ZV_MSC_MrkOrFK&gt;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&lt;ZVDOC_KndMns code="1"/&gt;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&lt;ZVDOC_OKTMO&gt;45382000&lt;/ZVDOC_OKTMO&gt;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&lt;ZVDOC_SmVl&gt;1000.00&lt;/ZVDOC_SmVl&gt;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&lt;ZVDOC_CdOKV&gt;840&lt;/ZVDOC_CdOKV&gt;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&lt;ZVDOC_MSC_Pmnt&gt;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&lt;Prt&gt;5&lt;/Prt&gt;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lang w:val="ru-RU"/>
        </w:rPr>
        <w:t>&lt;</w:t>
      </w:r>
      <w:r w:rsidRPr="003D514B">
        <w:rPr>
          <w:rFonts w:cs="Courier New"/>
          <w:sz w:val="20"/>
        </w:rPr>
        <w:t>Knd</w:t>
      </w:r>
      <w:r w:rsidRPr="003D514B">
        <w:rPr>
          <w:rFonts w:cs="Courier New"/>
          <w:sz w:val="20"/>
          <w:lang w:val="ru-RU"/>
        </w:rPr>
        <w:t xml:space="preserve"> </w:t>
      </w:r>
      <w:r w:rsidRPr="003D514B">
        <w:rPr>
          <w:rFonts w:cs="Courier New"/>
          <w:sz w:val="20"/>
        </w:rPr>
        <w:t>code</w:t>
      </w:r>
      <w:r w:rsidRPr="003D514B">
        <w:rPr>
          <w:rFonts w:cs="Courier New"/>
          <w:sz w:val="20"/>
          <w:lang w:val="ru-RU"/>
        </w:rPr>
        <w:t>="4"/&gt;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t>&lt;</w:t>
      </w:r>
      <w:r w:rsidRPr="003D514B">
        <w:rPr>
          <w:rFonts w:cs="Courier New"/>
          <w:sz w:val="20"/>
        </w:rPr>
        <w:t>Prps</w:t>
      </w:r>
      <w:r w:rsidRPr="003D514B">
        <w:rPr>
          <w:rFonts w:cs="Courier New"/>
          <w:sz w:val="20"/>
          <w:lang w:val="ru-RU"/>
        </w:rPr>
        <w:t>&gt;Плата за негативное воздействие на окруж.среду&lt;/</w:t>
      </w:r>
      <w:r w:rsidRPr="003D514B">
        <w:rPr>
          <w:rFonts w:cs="Courier New"/>
          <w:sz w:val="20"/>
        </w:rPr>
        <w:t>Prps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ZVDOC</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Pmnt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ZVDOCOSN</w:t>
      </w:r>
      <w:r w:rsidRPr="003D514B">
        <w:rPr>
          <w:rFonts w:cs="Courier New"/>
          <w:sz w:val="20"/>
          <w:lang w:val="ru-RU"/>
        </w:rPr>
        <w:t>_</w:t>
      </w:r>
      <w:r w:rsidRPr="003D514B">
        <w:rPr>
          <w:rFonts w:cs="Courier New"/>
          <w:sz w:val="20"/>
        </w:rPr>
        <w:t>MSC</w:t>
      </w:r>
      <w:r w:rsidRPr="003D514B">
        <w:rPr>
          <w:rFonts w:cs="Courier New"/>
          <w:sz w:val="20"/>
          <w:lang w:val="ru-RU"/>
        </w:rPr>
        <w:t>_</w:t>
      </w:r>
      <w:r w:rsidRPr="003D514B">
        <w:rPr>
          <w:rFonts w:cs="Courier New"/>
          <w:sz w:val="20"/>
        </w:rPr>
        <w:t>ShrtDcBs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&lt;MSC_ShrtDcBs_ITEM&gt;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&lt;RcrdNm&gt;1&lt;/RcrdNm&gt;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&lt;Knd&gt;ЗКР&lt;/Knd&gt;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&lt;DcNmbr&gt;140021&lt;/DcNmbr&gt;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&lt;DctDt&gt;2021-01-03&lt;/DctDt&gt;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&lt;/MSC_ShrtDcBs_ITEM&gt;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&lt;/ZVDOCOSN_MSC_ShrtDcBs&gt;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&lt;ZVDOCPOL_MSC_Cntrctr&gt;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&lt;</w:t>
      </w:r>
      <w:r w:rsidRPr="003D514B">
        <w:rPr>
          <w:rFonts w:cs="Courier New"/>
          <w:sz w:val="20"/>
        </w:rPr>
        <w:t>Nm</w:t>
      </w:r>
      <w:r w:rsidRPr="003D514B">
        <w:rPr>
          <w:rFonts w:cs="Courier New"/>
          <w:sz w:val="20"/>
          <w:lang w:val="ru-RU"/>
        </w:rPr>
        <w:t>&gt;УФК по Московской области (Департамент Росприроднадзора по Центральному федеральному округу л/с 04481819180)&lt;/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&lt;INN&gt;7724559170&lt;/INN&gt;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&lt;KPP&gt;772401001&lt;/KPP&gt;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&lt;AcntNm&gt;04481819180&lt;/AcntNm&gt;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&lt;MSC_Bnk&gt;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&lt;AcNm&gt;40101810600000010102&lt;/AcNm&gt;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&lt;Nm&gt;ОТДЕЛЕНИЕ 1 МОСКВА&lt;/Nm&gt;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&lt;BIK&gt;044583001&lt;/BIK&gt;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&lt;CrAccNm&gt;40101810600000010102&lt;/CrAccNm&gt;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&lt;/MSC_Bnk&gt;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&lt;/ZVDOCPOL_MSC_Cntrctr&gt;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&lt;ZVDOCPOL_OKTMO&gt;45382000&lt;/ZVDOCPOL_OKTMO&gt;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&lt;TtlPrt_SECRECY&gt;0&lt;/TtlPrt_SECRECY&gt;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&lt;ZV_MSC_Infrmtn&gt;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&lt;GUID&gt;f861b623-f376-еe31-901f-0044b1562e11&lt;/GUID&gt;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&lt;CrtnDt&gt;2021-01-03&lt;/CrtnDt&gt;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&lt;/ZV_MSC_Infrmtn&gt;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Id="Id-sig-d373256b5942f08343bc8d034aadd7158f61"&gt;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&lt;CanonicalizationMethod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&lt;SignatureMethod Algorithm="http://www.w3.org/2001/04/xmldsig-more#gostr34102001-gostr3411"/&gt;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URI="Id-xadesdata-eaf97d94646411e9b78d005056834f23" Id="Id-dataref-dfd24e85a456a1a342553e99c27fd5695cff"&gt;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Algorithm="http://www.w3.org/2000/09/xmldsig#enveloped-signature"/&gt;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&lt;DigestValue&gt;tuuoIThRLrpmXrL14i8lPFRl0pwMCiUsBbH5BypOA0I=&lt;/DigestValue&gt;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&lt;Reference Type="http://www.w3.org/TR/2002/REC-xmldsig-core-20020212/xmldsig-core-schema.xsd#X509Data" URI="#Id-keyinfo-3dfe71fe8d5a7f7591dd337029c400ccf286" Id="Id-keyinforef-9674835ee89ca1067673b6fbb04db381a2a6"&gt;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&lt;DigestValue&gt;fIKSx5SIme2CRgDvDzflubM+Qqh4IkAWCXPpzXWD/AQ=&lt;/DigestValue&gt;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&lt;Reference URI="#Id-sp-c353e147090ff61f2f90dcd64635bcf70055" Id="Id-ref-dbee882997a09b88ec14dafcd7da585e2467"&gt;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&lt;DigestValue&gt;ffi2NrwgQYkFPoTAefkLKH2wMBSNjwN3zzDBV+mhwQg=&lt;/DigestValue&gt;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&lt;SignatureValue&gt;zolZ5HI+TT6shtnB1YnAZeMq9mcqWLWAZlSR+MuKJXXN2NRZS/zapvyY4rW+I5gM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py5+uThVv9x8n5TApPOJCg==&lt;/SignatureValue&gt;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 Id="Id-keyinfo-3dfe71fe8d5a7f7591dd337029c400ccf286"&gt;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&lt;X509Data&gt;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&lt;X509Certificate&gt;MIIHbzCCBx6gAwIBAgIUCw+9bFynffs/n08sYLaljBr5oXAwCAYGKoUDAgIDMIIB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OTEgMB4GCSqGSIb3DQEJARYRdWNfZmtAcm9za2F6bmEucnUxGTAXBgNVBAgMENCz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LiDQnNC+0YHQutCy0LAxGjAYBggqhQMDgQMBARIMMDA3NzEwNTY4NzYwMRgwFgYF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KoUDZAESDTEwNDc3OTcwMTk4MzAxLDAqBgNVBAkMI9GD0LvQuNGG0LAg0JjQu9GM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0LjQvdC60LAsINC00L7QvCA3MRUwEwYDVQQHDAzQnNC+0YHQutCy0LAxCzAJBgNV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BAYTAlJVMTgwNgYDVQQKDC/QpNC10LTQtdGA0LDQu9GM0L3QvtC1INC60LDQt9C9</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0LDRh9C10LnRgdGC0LLQvjE4MDYGA1UEAwwv0KTQtdC00LXRgNCw0LvRjNC90L7Q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tSDQutCw0LfQvdCw0YfQtdC50YHRgtCy0L4wHhcNMTgwNDA1MTMzNDQ3WhcNMTkw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NzA1MTMzNDQ3WjCCAS0xGjAYBggqhQMDgQMBARIMMDA3NzEwNTY4NzYwMRgwFgYF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KoUDZAESDTEwNDc3OTcwMTk4MzAxIzAhBgNVBAkMGtGD0LsuINCY0LvRjNC40L3Q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utCwLCDQtC43MR4wHAYJKoZIhvcNAQkBFg83NzdAcm9za2F6bmEucnUxCzAJBgNV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BAYTAlJVMRgwFgYDVQQIDA/Qsy7QnNC+0YHQutCy0LAxFTATBgNVBAcMDNCc0L7R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gdC60LLQsDE4MDYGA1UECgwv0KTQtdC00LXRgNCw0LvRjNC90L7QtSDQutCw0LfQ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vdCw0YfQtdC50YHRgtCy0L4xODA2BgNVBAMML9Ck0LXQtNC10YDQsNC70YzQvdC+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0LUg0LrQsNC30L3QsNGH0LXQudGB0YLQstC+MGMwHAYGKoUDAgITMBIGByqFAwIC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IwEGByqFAwICHgEDQwAEQDmzpZ5HcFrSdwi3/h6QJ/jU0i6sTgtJqrYL/Tr+gxBg</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Ud3B/sLCyhk3sR3aCrZ0K4YlsFHVmbBhDYe62UsOcnOjggQCMIID/jAMBgNVHRMB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Af8EAjAAMB0GA1UdIAQWMBQwCAYGKoUDZHEBMAgGBiqFA2RxAjA2BgUqhQNkbwQt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DCsi0JrRgNC40L/RgtC+0J/RgNC+IENTUCIgKNCy0LXRgNGB0LjRjyA0LjApMIIB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MQYFKoUDZHAEggEmMIIBIgxEItCa0YDQuNC/0YLQvtCf0YDQviBDU1AiICjQstC1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0YDRgdC40Y8gMy42KSAo0LjRgdC/0L7Qu9C90LXQvdC40LUgMikMaCLQn9GA0L7Q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s9GA0LDQvNC80L3Qvi3QsNC/0L/QsNGA0LDRgtC90YvQuSDQutC+0LzQv9C70LXQ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utGBICLQrtC90LjRgdC10YDRgi3Qk9Ce0KHQoiIuINCS0LXRgNGB0LjRjyAyLjEi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DB/ihJYgMTQ5LzcvNi01Njkg0L7RgiAyMS4xMi4yMDE3DE/QodC10YDRgtC40YTQ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uNC60LDRgiDRgdC+0L7RgtCy0LXRgtGB0YLQstC40Y8g4oSWINCh0KQvMTI4LTI4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Nzgg0L7RgiAyMC4wNi4yMDE2MA4GA1UdDwEB/wQEAwID+DAdBgNVHSUEFjAUBggr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BgEFBQcDAgYIKwYBBQUHAwMwKwYDVR0QBCQwIoAPMjAxODA0MDUxMzM0NDVagQ8y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MDE5MDcwNTEzMzQ0NVowggGFBgNVHSMEggF8MIIBeIAUFlWRplFYxIksa1Fb0oUZ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CgFESCKhggFSpIIBTjCCAUoxHjAcBgkqhkiG9w0BCQEWD2RpdEBtaW5zdnlhei5y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dTELMAkGA1UEBhMCUlUxHDAaBgNVBAgMEzc3INCzLiDQnNC+0YHQutCy0LAxFTAT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BgNVBAcMDNCc0L7RgdC60LLQsDE/MD0GA1UECQw2MTI1Mzc1INCzLiDQnNC+0YHQ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utCy0LAsINGD0LsuINCi0LLQtdGA0YHQutCw0Y8sINC0LiA3MSwwKgYDVQQKDCPQ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nNC40L3QutC+0LzRgdCy0Y/Qt9GMINCg0L7RgdGB0LjQuDEYMBYGBSqFA2QBEg0x</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MDQ3NzAyMDI2NzAxMRowGAYIKoUDA4EDAQESDDAwNzcxMDQ3NDM3NTFBMD8GA1UE</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Aww40JPQvtC70L7QstC90L7QuSDRg9C00L7RgdGC0L7QstC10YDRj9GO0YnQuNC5</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INGG0LXQvdGC0YCCCjas1FUAAAAAAS8wXgYDVR0fBFcwVTApoCegJYYjaHR0cDov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L2NybC5yb3NrYXpuYS5ydS9jcmwvdWNmay5jcmwwKKAmoCSGImh0dHA6Ly9jcmwu</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ZnNmay5sb2NhbC9jcmwvdWNmay5jcmwwHQYDVR0OBBYEFLkvJG7Rfzg6F53wdndv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NLDQ/i3nMAgGBiqFAwICAwNBAH1LMUVqEV/HRyesHDkB5eBUk6qDOJwnOBHil2Y1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qNiUhWK7AqT93ErNsumpe8dDCswJmvps2nbQA7xwIJjzJjk=&lt;/X509Certificate&gt;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&lt;/X509Data&gt;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 xmlns="http://uri.etsi.org/01903/v1.4.1#" Target="Id-sig-d373256b5942f08343bc8d034aadd7158f61"&gt;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 Id="Id-sp-c353e147090ff61f2f90dcd64635bcf70055"&gt;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&lt;SignedSignatureProperties Id="Id-ssp-7fd861712d758e7e3004067202146d020fd2"/&gt;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&lt;/self:MSC_ApplRfnd&gt;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&lt;/transferDocumentRequest&gt;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&lt;/soapenv:Envelope&gt;</w:t>
      </w:r>
    </w:p>
    <w:p w:rsidR="00AD1F54" w:rsidRPr="00655168" w:rsidRDefault="00941227">
      <w:pPr>
        <w:pStyle w:val="22"/>
        <w:rPr>
          <w:highlight w:val="green"/>
          <w:lang w:val="ru-RU"/>
        </w:rPr>
      </w:pPr>
      <w:bookmarkStart w:id="1285" w:name="_Ref46776844"/>
      <w:bookmarkStart w:id="1286" w:name="_Toc185883812"/>
      <w:r w:rsidRPr="00655168">
        <w:rPr>
          <w:highlight w:val="green"/>
          <w:lang w:val="ru-RU"/>
        </w:rPr>
        <w:t>Описание документа «Сведения о бюджетном обязательстве»</w:t>
      </w:r>
      <w:bookmarkEnd w:id="581"/>
      <w:bookmarkEnd w:id="582"/>
      <w:bookmarkEnd w:id="583"/>
      <w:bookmarkEnd w:id="1285"/>
      <w:bookmarkEnd w:id="1286"/>
    </w:p>
    <w:p w:rsidR="00AD1F54" w:rsidRPr="009D2D00" w:rsidRDefault="00941227">
      <w:pPr>
        <w:pStyle w:val="31"/>
      </w:pPr>
      <w:bookmarkStart w:id="1287" w:name="_Toc412044913"/>
      <w:bookmarkStart w:id="1288" w:name="_Toc412046703"/>
      <w:bookmarkStart w:id="1289" w:name="_Toc414434214"/>
      <w:bookmarkStart w:id="1290" w:name="_Toc415757416"/>
      <w:bookmarkStart w:id="1291" w:name="_Toc415758076"/>
      <w:bookmarkStart w:id="1292" w:name="_Toc415758222"/>
      <w:bookmarkStart w:id="1293" w:name="_Toc416168800"/>
      <w:bookmarkStart w:id="1294" w:name="_Toc416180785"/>
      <w:bookmarkStart w:id="1295" w:name="_Toc416181033"/>
      <w:bookmarkStart w:id="1296" w:name="_Toc416181155"/>
      <w:bookmarkStart w:id="1297" w:name="_Toc416181275"/>
      <w:bookmarkStart w:id="1298" w:name="_Toc416181396"/>
      <w:bookmarkStart w:id="1299" w:name="_Toc416181663"/>
      <w:bookmarkStart w:id="1300" w:name="_Toc416181784"/>
      <w:bookmarkStart w:id="1301" w:name="_Toc412044914"/>
      <w:bookmarkStart w:id="1302" w:name="_Toc412046704"/>
      <w:bookmarkStart w:id="1303" w:name="_Toc414434215"/>
      <w:bookmarkStart w:id="1304" w:name="_Toc415757417"/>
      <w:bookmarkStart w:id="1305" w:name="_Toc415758077"/>
      <w:bookmarkStart w:id="1306" w:name="_Toc415758223"/>
      <w:bookmarkStart w:id="1307" w:name="_Toc416168801"/>
      <w:bookmarkStart w:id="1308" w:name="_Toc416180786"/>
      <w:bookmarkStart w:id="1309" w:name="_Toc416181034"/>
      <w:bookmarkStart w:id="1310" w:name="_Toc416181156"/>
      <w:bookmarkStart w:id="1311" w:name="_Toc416181276"/>
      <w:bookmarkStart w:id="1312" w:name="_Toc416181397"/>
      <w:bookmarkStart w:id="1313" w:name="_Toc416181664"/>
      <w:bookmarkStart w:id="1314" w:name="_Toc416181785"/>
      <w:bookmarkStart w:id="1315" w:name="_Toc416192012"/>
      <w:bookmarkStart w:id="1316" w:name="_Toc416192096"/>
      <w:bookmarkStart w:id="1317" w:name="_Toc416192317"/>
      <w:bookmarkStart w:id="1318" w:name="_Toc416192417"/>
      <w:bookmarkStart w:id="1319" w:name="_Toc416434703"/>
      <w:bookmarkStart w:id="1320" w:name="_Toc419206147"/>
      <w:bookmarkStart w:id="1321" w:name="_Toc419206811"/>
      <w:bookmarkStart w:id="1322" w:name="_Toc419206883"/>
      <w:bookmarkStart w:id="1323" w:name="_Toc419206954"/>
      <w:bookmarkStart w:id="1324" w:name="_Toc416192013"/>
      <w:bookmarkStart w:id="1325" w:name="_Toc416192097"/>
      <w:bookmarkStart w:id="1326" w:name="_Toc416192318"/>
      <w:bookmarkStart w:id="1327" w:name="_Toc416192418"/>
      <w:bookmarkStart w:id="1328" w:name="_Toc416434704"/>
      <w:bookmarkStart w:id="1329" w:name="_Toc419206148"/>
      <w:bookmarkStart w:id="1330" w:name="_Toc419206812"/>
      <w:bookmarkStart w:id="1331" w:name="_Toc419206884"/>
      <w:bookmarkStart w:id="1332" w:name="_Toc419206955"/>
      <w:bookmarkStart w:id="1333" w:name="_Toc416192014"/>
      <w:bookmarkStart w:id="1334" w:name="_Toc416192098"/>
      <w:bookmarkStart w:id="1335" w:name="_Toc416192319"/>
      <w:bookmarkStart w:id="1336" w:name="_Toc416192419"/>
      <w:bookmarkStart w:id="1337" w:name="_Toc416434705"/>
      <w:bookmarkStart w:id="1338" w:name="_Toc419206149"/>
      <w:bookmarkStart w:id="1339" w:name="_Toc419206813"/>
      <w:bookmarkStart w:id="1340" w:name="_Toc419206885"/>
      <w:bookmarkStart w:id="1341" w:name="_Toc419206956"/>
      <w:bookmarkStart w:id="1342" w:name="_Toc416192015"/>
      <w:bookmarkStart w:id="1343" w:name="_Toc416192099"/>
      <w:bookmarkStart w:id="1344" w:name="_Toc416192320"/>
      <w:bookmarkStart w:id="1345" w:name="_Toc416192420"/>
      <w:bookmarkStart w:id="1346" w:name="_Toc416434706"/>
      <w:bookmarkStart w:id="1347" w:name="_Toc419206150"/>
      <w:bookmarkStart w:id="1348" w:name="_Toc419206814"/>
      <w:bookmarkStart w:id="1349" w:name="_Toc419206886"/>
      <w:bookmarkStart w:id="1350" w:name="_Toc419206957"/>
      <w:bookmarkStart w:id="1351" w:name="_Toc416192016"/>
      <w:bookmarkStart w:id="1352" w:name="_Toc416192100"/>
      <w:bookmarkStart w:id="1353" w:name="_Toc416192321"/>
      <w:bookmarkStart w:id="1354" w:name="_Toc416192421"/>
      <w:bookmarkStart w:id="1355" w:name="_Toc416434707"/>
      <w:bookmarkStart w:id="1356" w:name="_Toc419206151"/>
      <w:bookmarkStart w:id="1357" w:name="_Toc419206815"/>
      <w:bookmarkStart w:id="1358" w:name="_Toc419206887"/>
      <w:bookmarkStart w:id="1359" w:name="_Toc419206958"/>
      <w:bookmarkStart w:id="1360" w:name="_Toc416192017"/>
      <w:bookmarkStart w:id="1361" w:name="_Toc416192101"/>
      <w:bookmarkStart w:id="1362" w:name="_Toc416192322"/>
      <w:bookmarkStart w:id="1363" w:name="_Toc416192422"/>
      <w:bookmarkStart w:id="1364" w:name="_Toc416434708"/>
      <w:bookmarkStart w:id="1365" w:name="_Toc419206152"/>
      <w:bookmarkStart w:id="1366" w:name="_Toc419206816"/>
      <w:bookmarkStart w:id="1367" w:name="_Toc419206888"/>
      <w:bookmarkStart w:id="1368" w:name="_Toc419206959"/>
      <w:bookmarkStart w:id="1369" w:name="_Toc416192018"/>
      <w:bookmarkStart w:id="1370" w:name="_Toc416192102"/>
      <w:bookmarkStart w:id="1371" w:name="_Toc416192323"/>
      <w:bookmarkStart w:id="1372" w:name="_Toc416192423"/>
      <w:bookmarkStart w:id="1373" w:name="_Toc416434709"/>
      <w:bookmarkStart w:id="1374" w:name="_Toc419206153"/>
      <w:bookmarkStart w:id="1375" w:name="_Toc419206817"/>
      <w:bookmarkStart w:id="1376" w:name="_Toc419206889"/>
      <w:bookmarkStart w:id="1377" w:name="_Toc419206960"/>
      <w:bookmarkStart w:id="1378" w:name="_Toc416192424"/>
      <w:bookmarkStart w:id="1379" w:name="_Toc185883813"/>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r w:rsidRPr="009D2D00">
        <w:t>Назначение и маршрут документа</w:t>
      </w:r>
      <w:bookmarkEnd w:id="1378"/>
      <w:bookmarkEnd w:id="1379"/>
    </w:p>
    <w:p w:rsidR="00AD1F54" w:rsidRPr="009D2D00" w:rsidRDefault="00941227">
      <w:pPr>
        <w:pStyle w:val="OTRNormal"/>
        <w:rPr>
          <w:sz w:val="24"/>
          <w:szCs w:val="24"/>
        </w:rPr>
      </w:pPr>
      <w:r w:rsidRPr="009D2D00">
        <w:rPr>
          <w:sz w:val="24"/>
          <w:szCs w:val="24"/>
        </w:rPr>
        <w:t xml:space="preserve">Документ «Сведения о бюджетном обязательстве» (далее – Сведения БО) является основанием для постановки на учет обязательств получателей средств бюджета по </w:t>
      </w:r>
      <w:r w:rsidRPr="009D2D00">
        <w:rPr>
          <w:sz w:val="24"/>
          <w:szCs w:val="24"/>
        </w:rPr>
        <w:lastRenderedPageBreak/>
        <w:t xml:space="preserve">государственным (муниципальным) контрактам, договорам, соглашениям на предоставление межбюджетных трансфертов, соглашениям/НПА о предоставлении субсидии ЮЛ (далее – документ-основание), исполнительным документам и РНО, предусматривающим обращение взыскания на средства бюджета по денежным обязательствам ПБС, а также извещениям об осуществлении закупки и приглашениям принять участие в определении поставщика (подрядчика, исполнителя). </w:t>
      </w:r>
    </w:p>
    <w:p w:rsidR="00AD1F54" w:rsidRPr="009D2D00" w:rsidRDefault="00941227">
      <w:pPr>
        <w:pStyle w:val="OTRNormal"/>
        <w:rPr>
          <w:sz w:val="24"/>
          <w:szCs w:val="24"/>
        </w:rPr>
      </w:pPr>
      <w:r w:rsidRPr="009D2D00">
        <w:rPr>
          <w:sz w:val="24"/>
          <w:szCs w:val="24"/>
        </w:rPr>
        <w:t>По обязательствам, возникающим по государственным (муниципальным) контрактам, договорам документ предоставляется клиентом в установленные сроки после заключения документа-основания с приложением электронной копии документа-основания.</w:t>
      </w:r>
    </w:p>
    <w:p w:rsidR="00AD1F54" w:rsidRPr="009D2D00" w:rsidRDefault="00941227">
      <w:pPr>
        <w:pStyle w:val="OTRNormal"/>
        <w:rPr>
          <w:sz w:val="24"/>
          <w:szCs w:val="24"/>
        </w:rPr>
      </w:pPr>
      <w:r w:rsidRPr="009D2D00">
        <w:rPr>
          <w:sz w:val="24"/>
          <w:szCs w:val="24"/>
        </w:rPr>
        <w:t>По обязательствам, возникающим на основании ИД/РНО, документ предоставляется клиентом в установленные сроки после поступления из ТОФК Уведомления о поступлении ИД/РНО.</w:t>
      </w:r>
    </w:p>
    <w:p w:rsidR="00AD1F54" w:rsidRPr="009D2D00" w:rsidRDefault="00941227">
      <w:pPr>
        <w:pStyle w:val="OTRNormal"/>
        <w:rPr>
          <w:sz w:val="24"/>
          <w:szCs w:val="24"/>
        </w:rPr>
      </w:pPr>
      <w:r w:rsidRPr="009D2D00">
        <w:rPr>
          <w:sz w:val="24"/>
          <w:szCs w:val="24"/>
        </w:rPr>
        <w:t>По обязательствам, возникающим по соглашениям/НПА о предоставлении субсидии ЮЛ, о предоставлении межбюджетных трансфертов документ формируется ТОФК в соответствии со сведениями о соглашении, предоставленными клиентом с приложением электронной копии документа-основания.</w:t>
      </w:r>
    </w:p>
    <w:p w:rsidR="00AD1F54" w:rsidRPr="009D2D00" w:rsidRDefault="00941227">
      <w:pPr>
        <w:pStyle w:val="OTRNormal"/>
        <w:rPr>
          <w:sz w:val="24"/>
          <w:szCs w:val="24"/>
        </w:rPr>
      </w:pPr>
      <w:r w:rsidRPr="009D2D00">
        <w:rPr>
          <w:sz w:val="24"/>
          <w:szCs w:val="24"/>
        </w:rPr>
        <w:t>Клиент вправе в течение установленного срока предоставить «Сведения о бюджетном обязательстве» вместе с документами, представленными для оплаты денежных обязательств по соответствующему бюджетному обязательству.</w:t>
      </w:r>
    </w:p>
    <w:p w:rsidR="00AD1F54" w:rsidRPr="009D2D00" w:rsidRDefault="00941227">
      <w:pPr>
        <w:pStyle w:val="OTRNormal"/>
        <w:rPr>
          <w:sz w:val="24"/>
          <w:szCs w:val="24"/>
        </w:rPr>
      </w:pPr>
      <w:r w:rsidRPr="009D2D00">
        <w:rPr>
          <w:sz w:val="24"/>
          <w:szCs w:val="24"/>
        </w:rPr>
        <w:t xml:space="preserve">Документ «Сведения о бюджетном обязательстве» также может передаваться в виде вложения в блоке «attachments» к </w:t>
      </w:r>
      <w:r w:rsidR="00CE031E" w:rsidRPr="009D2D00">
        <w:rPr>
          <w:sz w:val="24"/>
          <w:szCs w:val="24"/>
        </w:rPr>
        <w:t>документу «</w:t>
      </w:r>
      <w:r w:rsidRPr="009D2D00">
        <w:rPr>
          <w:sz w:val="24"/>
          <w:szCs w:val="24"/>
        </w:rPr>
        <w:t>Выписка из лицевого счета получателя бюджетных средств» в форматах, предусмотренных настоящим Альбомом ТФО.</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380" w:name="_Toc30503352"/>
      <w:bookmarkStart w:id="1381" w:name="_Toc30507950"/>
      <w:bookmarkStart w:id="1382" w:name="_Toc185882463"/>
      <w:r w:rsidR="005A3293">
        <w:rPr>
          <w:rFonts w:eastAsia="Calibri"/>
          <w:noProof/>
          <w:szCs w:val="24"/>
        </w:rPr>
        <w:t>135</w:t>
      </w:r>
      <w:r w:rsidRPr="009D2D00">
        <w:rPr>
          <w:rFonts w:eastAsia="Calibri"/>
          <w:szCs w:val="24"/>
        </w:rPr>
        <w:fldChar w:fldCharType="end"/>
      </w:r>
      <w:r w:rsidRPr="009D2D00">
        <w:rPr>
          <w:rFonts w:eastAsia="Calibri"/>
          <w:szCs w:val="24"/>
        </w:rPr>
        <w:t xml:space="preserve"> – Маршрут документа «</w:t>
      </w:r>
      <w:r w:rsidRPr="009D2D00">
        <w:rPr>
          <w:szCs w:val="24"/>
        </w:rPr>
        <w:t>Сведения БО</w:t>
      </w:r>
      <w:r w:rsidRPr="009D2D00">
        <w:rPr>
          <w:rFonts w:eastAsia="Calibri"/>
          <w:szCs w:val="24"/>
        </w:rPr>
        <w:t>»</w:t>
      </w:r>
      <w:bookmarkEnd w:id="1380"/>
      <w:bookmarkEnd w:id="1381"/>
      <w:bookmarkEnd w:id="1382"/>
    </w:p>
    <w:tbl>
      <w:tblPr>
        <w:tblStyle w:val="GOSTTable"/>
        <w:tblW w:w="5006" w:type="pct"/>
        <w:tblLook w:val="01E0" w:firstRow="1" w:lastRow="1" w:firstColumn="1" w:lastColumn="1" w:noHBand="0" w:noVBand="0"/>
      </w:tblPr>
      <w:tblGrid>
        <w:gridCol w:w="2557"/>
        <w:gridCol w:w="2558"/>
        <w:gridCol w:w="4547"/>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3" w:type="pct"/>
          </w:tcPr>
          <w:p w:rsidR="00AD1F54" w:rsidRPr="009D2D00" w:rsidRDefault="00941227">
            <w:pPr>
              <w:pStyle w:val="OTRTableHead"/>
              <w:widowControl w:val="0"/>
              <w:rPr>
                <w:sz w:val="22"/>
                <w:szCs w:val="22"/>
              </w:rPr>
            </w:pPr>
            <w:r w:rsidRPr="009D2D00">
              <w:rPr>
                <w:sz w:val="22"/>
                <w:szCs w:val="22"/>
              </w:rPr>
              <w:t>Отправитель</w:t>
            </w:r>
          </w:p>
        </w:tc>
        <w:tc>
          <w:tcPr>
            <w:tcW w:w="1324" w:type="pct"/>
          </w:tcPr>
          <w:p w:rsidR="00AD1F54" w:rsidRPr="009D2D00" w:rsidRDefault="00941227">
            <w:pPr>
              <w:pStyle w:val="OTRTableHead"/>
              <w:widowControl w:val="0"/>
              <w:rPr>
                <w:sz w:val="22"/>
                <w:szCs w:val="22"/>
              </w:rPr>
            </w:pPr>
            <w:r w:rsidRPr="009D2D00">
              <w:rPr>
                <w:sz w:val="22"/>
                <w:szCs w:val="22"/>
              </w:rPr>
              <w:t>Получатель</w:t>
            </w:r>
          </w:p>
        </w:tc>
        <w:tc>
          <w:tcPr>
            <w:tcW w:w="2353" w:type="pct"/>
          </w:tcPr>
          <w:p w:rsidR="00AD1F54" w:rsidRPr="009D2D00" w:rsidRDefault="00941227">
            <w:pPr>
              <w:pStyle w:val="OTRTableHead"/>
              <w:widowControl w:val="0"/>
              <w:rPr>
                <w:sz w:val="22"/>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Стороннее ППО</w:t>
            </w:r>
          </w:p>
        </w:tc>
        <w:tc>
          <w:tcPr>
            <w:tcW w:w="1324" w:type="pct"/>
          </w:tcPr>
          <w:p w:rsidR="00AD1F54" w:rsidRPr="009D2D00" w:rsidRDefault="00941227">
            <w:pPr>
              <w:spacing w:before="60" w:after="60"/>
              <w:rPr>
                <w:sz w:val="22"/>
                <w:szCs w:val="22"/>
              </w:rPr>
            </w:pPr>
            <w:r w:rsidRPr="009D2D00">
              <w:rPr>
                <w:sz w:val="22"/>
                <w:szCs w:val="22"/>
              </w:rPr>
              <w:t>ПБС</w:t>
            </w:r>
          </w:p>
        </w:tc>
        <w:tc>
          <w:tcPr>
            <w:tcW w:w="2353"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ПБС</w:t>
            </w:r>
          </w:p>
        </w:tc>
        <w:tc>
          <w:tcPr>
            <w:tcW w:w="1324" w:type="pct"/>
          </w:tcPr>
          <w:p w:rsidR="00AD1F54" w:rsidRPr="009D2D00" w:rsidRDefault="00941227">
            <w:pPr>
              <w:spacing w:before="60" w:after="60"/>
              <w:rPr>
                <w:sz w:val="22"/>
                <w:szCs w:val="22"/>
              </w:rPr>
            </w:pPr>
            <w:r w:rsidRPr="009D2D00">
              <w:rPr>
                <w:sz w:val="22"/>
                <w:szCs w:val="22"/>
              </w:rPr>
              <w:t>Стороннее ППО</w:t>
            </w:r>
          </w:p>
        </w:tc>
        <w:tc>
          <w:tcPr>
            <w:tcW w:w="2353"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ТОФК</w:t>
            </w:r>
          </w:p>
        </w:tc>
        <w:tc>
          <w:tcPr>
            <w:tcW w:w="1324" w:type="pct"/>
          </w:tcPr>
          <w:p w:rsidR="00AD1F54" w:rsidRPr="009D2D00" w:rsidRDefault="00941227">
            <w:pPr>
              <w:spacing w:before="60" w:after="60"/>
              <w:rPr>
                <w:sz w:val="22"/>
                <w:szCs w:val="22"/>
              </w:rPr>
            </w:pPr>
            <w:r w:rsidRPr="009D2D00">
              <w:rPr>
                <w:sz w:val="22"/>
                <w:szCs w:val="22"/>
              </w:rPr>
              <w:t>ПБС (УБП, НУБП, которому переданы полномочия ПБС)</w:t>
            </w:r>
          </w:p>
        </w:tc>
        <w:tc>
          <w:tcPr>
            <w:tcW w:w="2353"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ПБС (УБП, НУБП, которому переданы полномочия ПБС)</w:t>
            </w:r>
          </w:p>
        </w:tc>
        <w:tc>
          <w:tcPr>
            <w:tcW w:w="1324" w:type="pct"/>
          </w:tcPr>
          <w:p w:rsidR="00AD1F54" w:rsidRPr="009D2D00" w:rsidRDefault="00941227">
            <w:pPr>
              <w:spacing w:before="60" w:after="60"/>
              <w:rPr>
                <w:sz w:val="22"/>
                <w:szCs w:val="22"/>
              </w:rPr>
            </w:pPr>
            <w:r w:rsidRPr="009D2D00">
              <w:rPr>
                <w:sz w:val="22"/>
                <w:szCs w:val="22"/>
              </w:rPr>
              <w:t>ТОФК</w:t>
            </w:r>
          </w:p>
        </w:tc>
        <w:tc>
          <w:tcPr>
            <w:tcW w:w="2353"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ПУР ЭБ</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3"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ТОФК (ППО АСФК)</w:t>
            </w:r>
          </w:p>
        </w:tc>
        <w:tc>
          <w:tcPr>
            <w:tcW w:w="1324" w:type="pct"/>
          </w:tcPr>
          <w:p w:rsidR="00AD1F54" w:rsidRPr="009D2D00" w:rsidRDefault="00941227">
            <w:pPr>
              <w:spacing w:before="60" w:after="60"/>
              <w:rPr>
                <w:sz w:val="22"/>
                <w:szCs w:val="22"/>
              </w:rPr>
            </w:pPr>
            <w:r w:rsidRPr="009D2D00">
              <w:rPr>
                <w:sz w:val="22"/>
                <w:szCs w:val="22"/>
              </w:rPr>
              <w:t>ПУР ЭБ</w:t>
            </w:r>
          </w:p>
        </w:tc>
        <w:tc>
          <w:tcPr>
            <w:tcW w:w="2353"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ПБС (ПФХД)</w:t>
            </w:r>
          </w:p>
        </w:tc>
        <w:tc>
          <w:tcPr>
            <w:tcW w:w="1324" w:type="pct"/>
          </w:tcPr>
          <w:p w:rsidR="00AD1F54" w:rsidRPr="009D2D00" w:rsidRDefault="00941227">
            <w:pPr>
              <w:spacing w:before="60" w:after="60"/>
              <w:rPr>
                <w:sz w:val="22"/>
                <w:szCs w:val="22"/>
              </w:rPr>
            </w:pPr>
            <w:r w:rsidRPr="009D2D00">
              <w:rPr>
                <w:sz w:val="22"/>
                <w:szCs w:val="22"/>
              </w:rPr>
              <w:t>ТОФК (ПУР ЭБ)</w:t>
            </w:r>
          </w:p>
        </w:tc>
        <w:tc>
          <w:tcPr>
            <w:tcW w:w="2353"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ТОФК (ПУР ЭБ)</w:t>
            </w:r>
          </w:p>
        </w:tc>
        <w:tc>
          <w:tcPr>
            <w:tcW w:w="1324" w:type="pct"/>
          </w:tcPr>
          <w:p w:rsidR="00AD1F54" w:rsidRPr="009D2D00" w:rsidRDefault="00941227">
            <w:pPr>
              <w:spacing w:before="60" w:after="60"/>
              <w:rPr>
                <w:sz w:val="22"/>
                <w:szCs w:val="22"/>
              </w:rPr>
            </w:pPr>
            <w:r w:rsidRPr="009D2D00">
              <w:rPr>
                <w:sz w:val="22"/>
                <w:szCs w:val="22"/>
              </w:rPr>
              <w:t>ПБС (ПФХД)</w:t>
            </w:r>
          </w:p>
        </w:tc>
        <w:tc>
          <w:tcPr>
            <w:tcW w:w="2353"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ЕИС</w:t>
            </w:r>
          </w:p>
        </w:tc>
        <w:tc>
          <w:tcPr>
            <w:tcW w:w="1324" w:type="pct"/>
          </w:tcPr>
          <w:p w:rsidR="00AD1F54" w:rsidRPr="009D2D00" w:rsidRDefault="00941227">
            <w:pPr>
              <w:spacing w:before="60" w:after="60"/>
              <w:rPr>
                <w:sz w:val="22"/>
                <w:szCs w:val="22"/>
              </w:rPr>
            </w:pPr>
            <w:r w:rsidRPr="009D2D00">
              <w:rPr>
                <w:sz w:val="22"/>
                <w:szCs w:val="22"/>
              </w:rPr>
              <w:t>ТОФК (ПУР ЭБ)</w:t>
            </w:r>
          </w:p>
        </w:tc>
        <w:tc>
          <w:tcPr>
            <w:tcW w:w="2353"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3" w:type="pct"/>
          </w:tcPr>
          <w:p w:rsidR="00AD1F54" w:rsidRPr="009D2D00" w:rsidRDefault="00941227">
            <w:pPr>
              <w:spacing w:before="60" w:after="60"/>
              <w:rPr>
                <w:sz w:val="22"/>
                <w:szCs w:val="22"/>
              </w:rPr>
            </w:pPr>
            <w:r w:rsidRPr="009D2D00">
              <w:rPr>
                <w:sz w:val="22"/>
                <w:szCs w:val="22"/>
              </w:rPr>
              <w:t>ЕИС</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3" w:type="pct"/>
          </w:tcPr>
          <w:p w:rsidR="00AD1F54" w:rsidRPr="009D2D00" w:rsidRDefault="00AD1F54">
            <w:pPr>
              <w:spacing w:before="60" w:after="60"/>
              <w:rPr>
                <w:sz w:val="22"/>
                <w:szCs w:val="22"/>
              </w:rPr>
            </w:pPr>
          </w:p>
        </w:tc>
      </w:tr>
    </w:tbl>
    <w:p w:rsidR="00AD1F54" w:rsidRPr="00655168" w:rsidRDefault="00941227">
      <w:pPr>
        <w:pStyle w:val="31"/>
        <w:rPr>
          <w:highlight w:val="green"/>
        </w:rPr>
      </w:pPr>
      <w:bookmarkStart w:id="1383" w:name="_Toc421026739"/>
      <w:bookmarkStart w:id="1384" w:name="_Toc411507343"/>
      <w:bookmarkStart w:id="1385" w:name="_Toc416192426"/>
      <w:bookmarkStart w:id="1386" w:name="_Toc185883814"/>
      <w:bookmarkEnd w:id="1383"/>
      <w:r w:rsidRPr="00655168">
        <w:rPr>
          <w:highlight w:val="green"/>
        </w:rPr>
        <w:lastRenderedPageBreak/>
        <w:t>Описание комплексного типа «</w:t>
      </w:r>
      <w:bookmarkStart w:id="1387" w:name="RgstrPblcSrvcs"/>
      <w:r w:rsidRPr="00655168">
        <w:rPr>
          <w:highlight w:val="green"/>
        </w:rPr>
        <w:t>tInfrmtnBdgtOblgtns</w:t>
      </w:r>
      <w:bookmarkEnd w:id="1387"/>
      <w:r w:rsidRPr="00655168">
        <w:rPr>
          <w:highlight w:val="green"/>
        </w:rPr>
        <w:t>»</w:t>
      </w:r>
      <w:bookmarkEnd w:id="1384"/>
      <w:bookmarkEnd w:id="1385"/>
      <w:bookmarkEnd w:id="1386"/>
    </w:p>
    <w:p w:rsidR="00AD1F54" w:rsidRPr="00655168" w:rsidRDefault="00941227">
      <w:pPr>
        <w:pStyle w:val="GOSTNameTable"/>
        <w:numPr>
          <w:ilvl w:val="0"/>
          <w:numId w:val="2"/>
        </w:numPr>
        <w:ind w:left="425" w:hanging="357"/>
        <w:rPr>
          <w:rFonts w:eastAsia="Calibri"/>
          <w:szCs w:val="24"/>
          <w:highlight w:val="green"/>
        </w:rPr>
      </w:pPr>
      <w:r w:rsidRPr="00655168">
        <w:rPr>
          <w:rFonts w:eastAsia="Calibri"/>
          <w:szCs w:val="24"/>
          <w:highlight w:val="green"/>
        </w:rPr>
        <w:fldChar w:fldCharType="begin"/>
      </w:r>
      <w:r w:rsidRPr="00655168">
        <w:rPr>
          <w:rFonts w:eastAsia="Calibri"/>
          <w:szCs w:val="24"/>
          <w:highlight w:val="green"/>
        </w:rPr>
        <w:instrText xml:space="preserve"> SEQ Таблица \* ARABIC </w:instrText>
      </w:r>
      <w:r w:rsidRPr="00655168">
        <w:rPr>
          <w:rFonts w:eastAsia="Calibri"/>
          <w:szCs w:val="24"/>
          <w:highlight w:val="green"/>
        </w:rPr>
        <w:fldChar w:fldCharType="separate"/>
      </w:r>
      <w:bookmarkStart w:id="1388" w:name="_Toc30503353"/>
      <w:bookmarkStart w:id="1389" w:name="_Toc30507951"/>
      <w:bookmarkStart w:id="1390" w:name="_Toc185882464"/>
      <w:r w:rsidR="005A3293" w:rsidRPr="00655168">
        <w:rPr>
          <w:rFonts w:eastAsia="Calibri"/>
          <w:noProof/>
          <w:szCs w:val="24"/>
          <w:highlight w:val="green"/>
        </w:rPr>
        <w:t>136</w:t>
      </w:r>
      <w:r w:rsidRPr="00655168">
        <w:rPr>
          <w:rFonts w:eastAsia="Calibri"/>
          <w:szCs w:val="24"/>
          <w:highlight w:val="green"/>
        </w:rPr>
        <w:fldChar w:fldCharType="end"/>
      </w:r>
      <w:r w:rsidRPr="00655168">
        <w:rPr>
          <w:rFonts w:eastAsia="Calibri"/>
          <w:szCs w:val="24"/>
          <w:highlight w:val="green"/>
        </w:rPr>
        <w:t xml:space="preserve"> – Описание комплексного типа «</w:t>
      </w:r>
      <w:r w:rsidRPr="00655168">
        <w:rPr>
          <w:rFonts w:eastAsia="Calibri"/>
          <w:szCs w:val="24"/>
          <w:highlight w:val="green"/>
          <w:lang w:val="en-US"/>
        </w:rPr>
        <w:t>t</w:t>
      </w:r>
      <w:r w:rsidRPr="00655168">
        <w:rPr>
          <w:rFonts w:eastAsia="Calibri"/>
          <w:szCs w:val="24"/>
          <w:highlight w:val="green"/>
        </w:rPr>
        <w:t>InfrmtnBdgtOblgtns»</w:t>
      </w:r>
      <w:bookmarkEnd w:id="1388"/>
      <w:bookmarkEnd w:id="1389"/>
      <w:bookmarkEnd w:id="1390"/>
    </w:p>
    <w:tbl>
      <w:tblPr>
        <w:tblStyle w:val="GOSTTable"/>
        <w:tblW w:w="5003" w:type="pct"/>
        <w:tblLayout w:type="fixed"/>
        <w:tblLook w:val="04A0" w:firstRow="1" w:lastRow="0" w:firstColumn="1" w:lastColumn="0" w:noHBand="0" w:noVBand="1"/>
      </w:tblPr>
      <w:tblGrid>
        <w:gridCol w:w="1704"/>
        <w:gridCol w:w="1704"/>
        <w:gridCol w:w="568"/>
        <w:gridCol w:w="1136"/>
        <w:gridCol w:w="568"/>
        <w:gridCol w:w="3970"/>
        <w:gridCol w:w="6"/>
      </w:tblGrid>
      <w:tr w:rsidR="00AD1F54" w:rsidRPr="009D2D00" w:rsidTr="00AD1F54">
        <w:trPr>
          <w:gridAfter w:val="1"/>
          <w:cnfStyle w:val="100000000000" w:firstRow="1" w:lastRow="0" w:firstColumn="0" w:lastColumn="0" w:oddVBand="0" w:evenVBand="0" w:oddHBand="0" w:evenHBand="0" w:firstRowFirstColumn="0" w:firstRowLastColumn="0" w:lastRowFirstColumn="0" w:lastRowLastColumn="0"/>
          <w:wAfter w:w="6" w:type="dxa"/>
          <w:tblHeader/>
        </w:trPr>
        <w:tc>
          <w:tcPr>
            <w:tcW w:w="1704" w:type="dxa"/>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1704" w:type="dxa"/>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568" w:type="dxa"/>
          </w:tcPr>
          <w:p w:rsidR="00AD1F54" w:rsidRPr="009D2D00" w:rsidRDefault="00941227">
            <w:pPr>
              <w:widowControl w:val="0"/>
              <w:spacing w:before="60" w:after="60"/>
              <w:jc w:val="center"/>
              <w:rPr>
                <w:b/>
                <w:bCs/>
                <w:sz w:val="22"/>
                <w:szCs w:val="22"/>
              </w:rPr>
            </w:pPr>
            <w:r w:rsidRPr="009D2D00">
              <w:rPr>
                <w:b/>
                <w:bCs/>
                <w:sz w:val="22"/>
                <w:szCs w:val="22"/>
              </w:rPr>
              <w:t>Тип</w:t>
            </w:r>
          </w:p>
        </w:tc>
        <w:tc>
          <w:tcPr>
            <w:tcW w:w="1136" w:type="dxa"/>
          </w:tcPr>
          <w:p w:rsidR="00AD1F54" w:rsidRPr="009D2D00" w:rsidRDefault="00941227">
            <w:pPr>
              <w:widowControl w:val="0"/>
              <w:spacing w:before="60" w:after="60"/>
              <w:jc w:val="center"/>
              <w:rPr>
                <w:b/>
                <w:bCs/>
                <w:sz w:val="22"/>
                <w:szCs w:val="22"/>
              </w:rPr>
            </w:pPr>
            <w:r w:rsidRPr="009D2D00">
              <w:rPr>
                <w:b/>
                <w:bCs/>
                <w:sz w:val="22"/>
                <w:szCs w:val="22"/>
              </w:rPr>
              <w:t>Формат элемента</w:t>
            </w:r>
          </w:p>
        </w:tc>
        <w:tc>
          <w:tcPr>
            <w:tcW w:w="568" w:type="dxa"/>
          </w:tcPr>
          <w:p w:rsidR="00AD1F54" w:rsidRPr="009D2D00" w:rsidRDefault="00941227">
            <w:pPr>
              <w:widowControl w:val="0"/>
              <w:spacing w:before="60" w:after="60"/>
              <w:jc w:val="center"/>
              <w:rPr>
                <w:b/>
                <w:bCs/>
                <w:sz w:val="22"/>
                <w:szCs w:val="22"/>
              </w:rPr>
            </w:pPr>
            <w:r w:rsidRPr="009D2D00">
              <w:rPr>
                <w:b/>
                <w:bCs/>
                <w:sz w:val="22"/>
                <w:szCs w:val="22"/>
              </w:rPr>
              <w:t>Обязательность</w:t>
            </w:r>
          </w:p>
        </w:tc>
        <w:tc>
          <w:tcPr>
            <w:tcW w:w="3970" w:type="dxa"/>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Версия структуры формуляра</w:t>
            </w:r>
          </w:p>
        </w:tc>
        <w:tc>
          <w:tcPr>
            <w:tcW w:w="1704" w:type="dxa"/>
          </w:tcPr>
          <w:p w:rsidR="00AD1F54" w:rsidRPr="009D2D00" w:rsidRDefault="00941227">
            <w:pPr>
              <w:widowControl w:val="0"/>
              <w:spacing w:before="60" w:after="60"/>
              <w:jc w:val="left"/>
              <w:rPr>
                <w:sz w:val="22"/>
                <w:szCs w:val="22"/>
              </w:rPr>
            </w:pPr>
            <w:r w:rsidRPr="009D2D00">
              <w:rPr>
                <w:sz w:val="22"/>
                <w:szCs w:val="22"/>
              </w:rPr>
              <w:t>versionID</w:t>
            </w:r>
          </w:p>
        </w:tc>
        <w:tc>
          <w:tcPr>
            <w:tcW w:w="568" w:type="dxa"/>
          </w:tcPr>
          <w:p w:rsidR="00AD1F54" w:rsidRPr="009D2D00" w:rsidRDefault="00941227">
            <w:pPr>
              <w:widowControl w:val="0"/>
              <w:spacing w:before="60" w:after="60"/>
              <w:jc w:val="center"/>
              <w:rPr>
                <w:sz w:val="22"/>
                <w:szCs w:val="22"/>
              </w:rPr>
            </w:pPr>
            <w:r w:rsidRPr="009D2D00">
              <w:rPr>
                <w:sz w:val="22"/>
                <w:szCs w:val="22"/>
                <w:lang w:val="en-US"/>
              </w:rPr>
              <w:t>А</w:t>
            </w:r>
          </w:p>
        </w:tc>
        <w:tc>
          <w:tcPr>
            <w:tcW w:w="1136" w:type="dxa"/>
          </w:tcPr>
          <w:p w:rsidR="00AD1F54" w:rsidRPr="009D2D00" w:rsidRDefault="00941227">
            <w:pPr>
              <w:widowControl w:val="0"/>
              <w:spacing w:before="60" w:after="60"/>
              <w:jc w:val="left"/>
              <w:rPr>
                <w:sz w:val="22"/>
                <w:szCs w:val="22"/>
              </w:rPr>
            </w:pPr>
            <w:r w:rsidRPr="009D2D00">
              <w:rPr>
                <w:sz w:val="22"/>
                <w:szCs w:val="22"/>
              </w:rPr>
              <w:t>-</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lang w:eastAsia="en-US"/>
              </w:rPr>
              <w:t xml:space="preserve">Указывается значение версии, соответствующее таблице </w:t>
            </w:r>
            <w:r w:rsidRPr="009D2D00">
              <w:rPr>
                <w:sz w:val="22"/>
                <w:szCs w:val="22"/>
              </w:rPr>
              <w:fldChar w:fldCharType="begin"/>
            </w:r>
            <w:r w:rsidRPr="009D2D00">
              <w:rPr>
                <w:sz w:val="22"/>
                <w:szCs w:val="22"/>
                <w:lang w:eastAsia="en-US"/>
              </w:rPr>
              <w:instrText xml:space="preserve"> REF _Ref19881821 \h </w:instrText>
            </w:r>
            <w:r w:rsidRPr="009D2D00">
              <w:rPr>
                <w:sz w:val="22"/>
                <w:szCs w:val="22"/>
              </w:rPr>
              <w:instrText xml:space="preserve"> \* MERGEFORMAT </w:instrText>
            </w:r>
            <w:r w:rsidRPr="009D2D00">
              <w:rPr>
                <w:sz w:val="22"/>
                <w:szCs w:val="22"/>
              </w:rPr>
            </w:r>
            <w:r w:rsidRPr="009D2D00">
              <w:rPr>
                <w:sz w:val="22"/>
                <w:szCs w:val="22"/>
              </w:rPr>
              <w:fldChar w:fldCharType="separate"/>
            </w:r>
            <w:r w:rsidR="005A3293" w:rsidRPr="005A3293">
              <w:rPr>
                <w:rFonts w:eastAsia="Calibri"/>
                <w:sz w:val="22"/>
                <w:szCs w:val="22"/>
              </w:rPr>
              <w:t>2</w:t>
            </w:r>
            <w:r w:rsidRPr="009D2D00">
              <w:rPr>
                <w:sz w:val="22"/>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9650" w:type="dxa"/>
            <w:gridSpan w:val="6"/>
          </w:tcPr>
          <w:p w:rsidR="00AD1F54" w:rsidRPr="009D2D00" w:rsidRDefault="00941227">
            <w:pPr>
              <w:widowControl w:val="0"/>
              <w:spacing w:before="60" w:after="60"/>
              <w:rPr>
                <w:sz w:val="22"/>
                <w:szCs w:val="22"/>
              </w:rPr>
            </w:pPr>
            <w:r w:rsidRPr="009D2D00">
              <w:rPr>
                <w:b/>
                <w:sz w:val="22"/>
                <w:szCs w:val="22"/>
              </w:rPr>
              <w:t>Основная информация</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Номер документа</w:t>
            </w:r>
          </w:p>
        </w:tc>
        <w:tc>
          <w:tcPr>
            <w:tcW w:w="1704" w:type="dxa"/>
          </w:tcPr>
          <w:p w:rsidR="00AD1F54" w:rsidRPr="009D2D00" w:rsidRDefault="00941227">
            <w:pPr>
              <w:widowControl w:val="0"/>
              <w:spacing w:before="60" w:after="60"/>
              <w:jc w:val="left"/>
              <w:rPr>
                <w:sz w:val="22"/>
                <w:szCs w:val="22"/>
              </w:rPr>
            </w:pPr>
            <w:r w:rsidRPr="009D2D00">
              <w:rPr>
                <w:sz w:val="22"/>
                <w:szCs w:val="22"/>
              </w:rPr>
              <w:t>Inf_NmbrDcmnt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Т(1-50)</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Номер сведений об обяза</w:t>
            </w:r>
            <w:r w:rsidR="00CE031E">
              <w:rPr>
                <w:sz w:val="22"/>
                <w:szCs w:val="22"/>
              </w:rPr>
              <w:t>тельстве, присвоенный клиентом</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Дата составления</w:t>
            </w:r>
          </w:p>
        </w:tc>
        <w:tc>
          <w:tcPr>
            <w:tcW w:w="1704" w:type="dxa"/>
          </w:tcPr>
          <w:p w:rsidR="00AD1F54" w:rsidRPr="009D2D00" w:rsidRDefault="00941227">
            <w:pPr>
              <w:widowControl w:val="0"/>
              <w:spacing w:before="60" w:after="60"/>
              <w:jc w:val="left"/>
              <w:rPr>
                <w:sz w:val="22"/>
                <w:szCs w:val="22"/>
              </w:rPr>
            </w:pPr>
            <w:r w:rsidRPr="009D2D00">
              <w:rPr>
                <w:sz w:val="22"/>
                <w:szCs w:val="22"/>
              </w:rPr>
              <w:t>Inf_DtDcmnt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lang w:val="en-US"/>
              </w:rPr>
              <w:t>D</w:t>
            </w:r>
            <w:r w:rsidRPr="009D2D00">
              <w:rPr>
                <w:sz w:val="22"/>
                <w:szCs w:val="22"/>
              </w:rPr>
              <w:t>ate</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 xml:space="preserve">Дата подписания сведений клиентом. </w:t>
            </w:r>
          </w:p>
          <w:p w:rsidR="00AD1F54" w:rsidRPr="009D2D00" w:rsidRDefault="00941227">
            <w:pPr>
              <w:widowControl w:val="0"/>
              <w:spacing w:before="60" w:after="60"/>
              <w:rPr>
                <w:sz w:val="22"/>
                <w:szCs w:val="22"/>
              </w:rPr>
            </w:pPr>
            <w:r w:rsidRPr="009D2D00">
              <w:rPr>
                <w:sz w:val="22"/>
                <w:szCs w:val="22"/>
              </w:rPr>
              <w:t>Не должна быть больше даты передачи файла (посл</w:t>
            </w:r>
            <w:r w:rsidR="00CE031E">
              <w:rPr>
                <w:sz w:val="22"/>
                <w:szCs w:val="22"/>
              </w:rPr>
              <w:t>едняя содержится в имени файла)</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Тип сведений</w:t>
            </w:r>
          </w:p>
        </w:tc>
        <w:tc>
          <w:tcPr>
            <w:tcW w:w="1704" w:type="dxa"/>
          </w:tcPr>
          <w:p w:rsidR="00AD1F54" w:rsidRPr="009D2D00" w:rsidRDefault="00941227">
            <w:pPr>
              <w:widowControl w:val="0"/>
              <w:spacing w:before="60" w:after="60"/>
              <w:jc w:val="left"/>
              <w:rPr>
                <w:sz w:val="22"/>
                <w:szCs w:val="22"/>
              </w:rPr>
            </w:pPr>
            <w:r w:rsidRPr="009D2D00">
              <w:rPr>
                <w:sz w:val="22"/>
                <w:szCs w:val="22"/>
              </w:rPr>
              <w:t>Inf_TpDcmnt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w:t>
            </w:r>
          </w:p>
        </w:tc>
        <w:tc>
          <w:tcPr>
            <w:tcW w:w="568" w:type="dxa"/>
          </w:tcPr>
          <w:p w:rsidR="00AD1F54" w:rsidRPr="009D2D00" w:rsidRDefault="00941227">
            <w:pPr>
              <w:widowControl w:val="0"/>
              <w:spacing w:before="60" w:after="60"/>
              <w:jc w:val="center"/>
              <w:rPr>
                <w:sz w:val="22"/>
                <w:szCs w:val="22"/>
                <w:lang w:val="en-US"/>
              </w:rPr>
            </w:pPr>
            <w:r w:rsidRPr="009D2D00">
              <w:rPr>
                <w:sz w:val="22"/>
                <w:szCs w:val="22"/>
                <w:lang w:val="en-US"/>
              </w:rPr>
              <w:t>O</w:t>
            </w:r>
          </w:p>
        </w:tc>
        <w:tc>
          <w:tcPr>
            <w:tcW w:w="3970" w:type="dxa"/>
          </w:tcPr>
          <w:p w:rsidR="00AD1F54" w:rsidRPr="009D2D00" w:rsidRDefault="00941227" w:rsidP="00CE031E">
            <w:pPr>
              <w:widowControl w:val="0"/>
              <w:spacing w:before="60" w:after="60"/>
              <w:rPr>
                <w:sz w:val="22"/>
                <w:szCs w:val="22"/>
              </w:rPr>
            </w:pPr>
            <w:r w:rsidRPr="009D2D00">
              <w:rPr>
                <w:sz w:val="22"/>
                <w:szCs w:val="22"/>
              </w:rPr>
              <w:t xml:space="preserve">Указывается тип сведений. </w:t>
            </w:r>
          </w:p>
          <w:p w:rsidR="00AD1F54" w:rsidRPr="009D2D00" w:rsidRDefault="00941227" w:rsidP="00CE031E">
            <w:pPr>
              <w:widowControl w:val="0"/>
              <w:spacing w:before="60" w:after="60"/>
              <w:rPr>
                <w:sz w:val="22"/>
                <w:szCs w:val="22"/>
              </w:rPr>
            </w:pPr>
            <w:r w:rsidRPr="009D2D00">
              <w:rPr>
                <w:sz w:val="22"/>
                <w:szCs w:val="22"/>
              </w:rPr>
              <w:t>Допустимые значения:</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«0» – первичные;</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«1» – из</w:t>
            </w:r>
            <w:r w:rsidR="00CE031E">
              <w:rPr>
                <w:szCs w:val="22"/>
              </w:rPr>
              <w:t>менения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Номер изменения</w:t>
            </w:r>
          </w:p>
        </w:tc>
        <w:tc>
          <w:tcPr>
            <w:tcW w:w="1704" w:type="dxa"/>
          </w:tcPr>
          <w:p w:rsidR="00AD1F54" w:rsidRPr="009D2D00" w:rsidRDefault="00941227">
            <w:pPr>
              <w:widowControl w:val="0"/>
              <w:spacing w:before="60" w:after="60"/>
              <w:jc w:val="left"/>
              <w:rPr>
                <w:sz w:val="22"/>
                <w:szCs w:val="22"/>
              </w:rPr>
            </w:pPr>
            <w:r w:rsidRPr="009D2D00">
              <w:rPr>
                <w:sz w:val="22"/>
                <w:szCs w:val="22"/>
              </w:rPr>
              <w:t>Inf_NmbrChng</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N(1-</w:t>
            </w:r>
            <w:r w:rsidRPr="009D2D00">
              <w:rPr>
                <w:sz w:val="22"/>
                <w:szCs w:val="22"/>
                <w:lang w:val="en-US"/>
              </w:rPr>
              <w:t>7</w:t>
            </w:r>
            <w:r w:rsidRPr="009D2D00">
              <w:rPr>
                <w:sz w:val="22"/>
                <w:szCs w:val="22"/>
              </w:rPr>
              <w:t>)</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 xml:space="preserve">Служебное поле. </w:t>
            </w:r>
          </w:p>
          <w:p w:rsidR="00AD1F54" w:rsidRPr="009D2D00" w:rsidRDefault="00941227">
            <w:pPr>
              <w:widowControl w:val="0"/>
              <w:spacing w:before="60" w:after="60"/>
              <w:rPr>
                <w:sz w:val="22"/>
                <w:szCs w:val="22"/>
              </w:rPr>
            </w:pPr>
            <w:r w:rsidRPr="009D2D00">
              <w:rPr>
                <w:sz w:val="22"/>
                <w:szCs w:val="22"/>
              </w:rPr>
              <w:t xml:space="preserve">Заполняется в ТОФК порядковым номером изменения в </w:t>
            </w:r>
            <w:r w:rsidR="00CE031E">
              <w:rPr>
                <w:sz w:val="22"/>
                <w:szCs w:val="22"/>
              </w:rPr>
              <w:t>рамках бюджетного обязательства</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Уровень конфиденциальности</w:t>
            </w:r>
          </w:p>
        </w:tc>
        <w:tc>
          <w:tcPr>
            <w:tcW w:w="1704" w:type="dxa"/>
          </w:tcPr>
          <w:p w:rsidR="00AD1F54" w:rsidRPr="009D2D00" w:rsidRDefault="00941227">
            <w:pPr>
              <w:widowControl w:val="0"/>
              <w:spacing w:before="60" w:after="60"/>
              <w:jc w:val="left"/>
              <w:rPr>
                <w:sz w:val="22"/>
                <w:szCs w:val="22"/>
              </w:rPr>
            </w:pPr>
            <w:r w:rsidRPr="009D2D00">
              <w:rPr>
                <w:sz w:val="22"/>
                <w:szCs w:val="22"/>
              </w:rPr>
              <w:t>StmInfrmtn_AccessLevel</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CE228A" w:rsidRDefault="00941227">
            <w:pPr>
              <w:widowControl w:val="0"/>
              <w:spacing w:before="60" w:after="60"/>
              <w:jc w:val="left"/>
              <w:rPr>
                <w:sz w:val="22"/>
                <w:szCs w:val="22"/>
              </w:rPr>
            </w:pPr>
            <w:r w:rsidRPr="009D2D00">
              <w:rPr>
                <w:sz w:val="22"/>
                <w:szCs w:val="22"/>
              </w:rPr>
              <w:t>Т(1)</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widowControl w:val="0"/>
              <w:rPr>
                <w:szCs w:val="22"/>
              </w:rPr>
            </w:pPr>
            <w:r w:rsidRPr="009D2D00">
              <w:rPr>
                <w:szCs w:val="22"/>
              </w:rPr>
              <w:t>Указывается уровень конфиденциальности.</w:t>
            </w:r>
          </w:p>
          <w:p w:rsidR="00AD1F54" w:rsidRPr="009D2D00" w:rsidRDefault="00941227">
            <w:pPr>
              <w:pStyle w:val="GOSTTablenorm"/>
              <w:widowControl w:val="0"/>
              <w:rPr>
                <w:szCs w:val="22"/>
              </w:rPr>
            </w:pPr>
            <w:r w:rsidRPr="009D2D00">
              <w:rPr>
                <w:szCs w:val="22"/>
              </w:rPr>
              <w:t>Возможные значения:</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«0» – Несекретно;</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«1» – Для служебного пользования.</w:t>
            </w:r>
          </w:p>
          <w:p w:rsidR="00AD1F54" w:rsidRPr="009D2D00" w:rsidRDefault="00941227">
            <w:pPr>
              <w:widowControl w:val="0"/>
              <w:spacing w:before="60" w:after="60"/>
              <w:rPr>
                <w:sz w:val="22"/>
                <w:szCs w:val="22"/>
              </w:rPr>
            </w:pPr>
            <w:r w:rsidRPr="009D2D00">
              <w:rPr>
                <w:sz w:val="22"/>
                <w:szCs w:val="22"/>
              </w:rPr>
              <w:t>Поле не передается для маршрутов из ПУР ЭБ в ТОФК (ППО АСФК)</w:t>
            </w:r>
            <w:r w:rsidR="00CE031E">
              <w:rPr>
                <w:sz w:val="22"/>
                <w:szCs w:val="22"/>
              </w:rPr>
              <w:t>, из ТОФК (ПУР ЭБ) в ПБС (ПФХД)</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Тип бюджетного обязательства</w:t>
            </w:r>
          </w:p>
        </w:tc>
        <w:tc>
          <w:tcPr>
            <w:tcW w:w="1704" w:type="dxa"/>
          </w:tcPr>
          <w:p w:rsidR="00AD1F54" w:rsidRPr="009D2D00" w:rsidRDefault="00941227">
            <w:pPr>
              <w:widowControl w:val="0"/>
              <w:spacing w:before="60" w:after="60"/>
              <w:jc w:val="left"/>
              <w:rPr>
                <w:sz w:val="22"/>
                <w:szCs w:val="22"/>
                <w:lang w:val="en-US"/>
              </w:rPr>
            </w:pPr>
            <w:r w:rsidRPr="009D2D00">
              <w:rPr>
                <w:sz w:val="22"/>
                <w:szCs w:val="22"/>
              </w:rPr>
              <w:t>Inf_Tp</w:t>
            </w:r>
            <w:r w:rsidRPr="009D2D00">
              <w:rPr>
                <w:sz w:val="22"/>
                <w:szCs w:val="22"/>
                <w:lang w:val="en-US"/>
              </w:rPr>
              <w:t>BOCd</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rsidP="00CE031E">
            <w:pPr>
              <w:widowControl w:val="0"/>
              <w:spacing w:before="60" w:after="60"/>
              <w:rPr>
                <w:sz w:val="22"/>
                <w:szCs w:val="22"/>
              </w:rPr>
            </w:pPr>
            <w:r w:rsidRPr="009D2D00">
              <w:rPr>
                <w:sz w:val="22"/>
                <w:szCs w:val="22"/>
              </w:rPr>
              <w:t>Указывается код типа бюджетного обязательства, исходя из следующего:</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 xml:space="preserve">«1» – закупка, если бюджетное обязательство возникло в соответствии с планом закупок на текущий финансовый год и плановый период, сформированным в соответствии с законодательством Российской Федерации о контрактной системе в сфере закупок товаров, работ, услуг для обеспечения </w:t>
            </w:r>
            <w:r w:rsidRPr="009D2D00">
              <w:rPr>
                <w:szCs w:val="22"/>
              </w:rPr>
              <w:lastRenderedPageBreak/>
              <w:t>государственных и муниципальных нужд;</w:t>
            </w:r>
          </w:p>
          <w:p w:rsidR="00AD1F54" w:rsidRPr="009D2D00" w:rsidRDefault="00CE031E" w:rsidP="00CE031E">
            <w:pPr>
              <w:pStyle w:val="GOSTTableListMark1"/>
              <w:widowControl w:val="0"/>
              <w:numPr>
                <w:ilvl w:val="0"/>
                <w:numId w:val="65"/>
              </w:numPr>
              <w:tabs>
                <w:tab w:val="clear" w:pos="340"/>
                <w:tab w:val="num" w:pos="227"/>
              </w:tabs>
              <w:spacing w:before="60" w:after="60"/>
              <w:ind w:left="284"/>
              <w:jc w:val="both"/>
              <w:rPr>
                <w:szCs w:val="22"/>
              </w:rPr>
            </w:pPr>
            <w:r>
              <w:rPr>
                <w:szCs w:val="22"/>
              </w:rPr>
              <w:t>«2» – прочее</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lastRenderedPageBreak/>
              <w:t>Дата принятия на учет/ отражения на лицевом счете</w:t>
            </w:r>
          </w:p>
        </w:tc>
        <w:tc>
          <w:tcPr>
            <w:tcW w:w="1704" w:type="dxa"/>
          </w:tcPr>
          <w:p w:rsidR="00AD1F54" w:rsidRPr="009D2D00" w:rsidRDefault="00941227">
            <w:pPr>
              <w:widowControl w:val="0"/>
              <w:spacing w:before="60" w:after="60"/>
              <w:jc w:val="left"/>
              <w:rPr>
                <w:sz w:val="22"/>
                <w:szCs w:val="22"/>
              </w:rPr>
            </w:pPr>
            <w:r w:rsidRPr="009D2D00">
              <w:rPr>
                <w:sz w:val="22"/>
                <w:szCs w:val="22"/>
              </w:rPr>
              <w:t>MrkAthrFK_DtRgs</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lang w:val="en-US"/>
              </w:rPr>
            </w:pPr>
            <w:r w:rsidRPr="009D2D00">
              <w:rPr>
                <w:sz w:val="22"/>
                <w:szCs w:val="22"/>
                <w:lang w:val="en-US"/>
              </w:rPr>
              <w:t>Date</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Служебное поле. Заполняется на основании квитовочной информации от ТОФК.</w:t>
            </w:r>
          </w:p>
          <w:p w:rsidR="00AD1F54" w:rsidRPr="009D2D00" w:rsidRDefault="00941227">
            <w:pPr>
              <w:widowControl w:val="0"/>
              <w:spacing w:before="60" w:after="60"/>
              <w:rPr>
                <w:sz w:val="22"/>
                <w:szCs w:val="22"/>
              </w:rPr>
            </w:pPr>
            <w:r w:rsidRPr="009D2D00">
              <w:rPr>
                <w:sz w:val="22"/>
                <w:szCs w:val="22"/>
              </w:rPr>
              <w:t>При передаче от ТОФК в адрес клиента указывается дата принятия на учет БО.</w:t>
            </w:r>
          </w:p>
          <w:p w:rsidR="00AD1F54" w:rsidRPr="009D2D00" w:rsidRDefault="00941227">
            <w:pPr>
              <w:widowControl w:val="0"/>
              <w:spacing w:before="60" w:after="60"/>
              <w:rPr>
                <w:sz w:val="22"/>
                <w:szCs w:val="22"/>
              </w:rPr>
            </w:pPr>
            <w:r w:rsidRPr="009D2D00">
              <w:rPr>
                <w:sz w:val="22"/>
                <w:szCs w:val="22"/>
              </w:rPr>
              <w:t>При передаче из ПУР ЭБ в ППО АСФК указывается дата отражения БО в ПП</w:t>
            </w:r>
            <w:r w:rsidR="00CE031E">
              <w:rPr>
                <w:sz w:val="22"/>
                <w:szCs w:val="22"/>
              </w:rPr>
              <w:t>О АСФК на лицевом счете клиента</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Номер версии ЕИС</w:t>
            </w:r>
          </w:p>
        </w:tc>
        <w:tc>
          <w:tcPr>
            <w:tcW w:w="1704" w:type="dxa"/>
          </w:tcPr>
          <w:p w:rsidR="00AD1F54" w:rsidRPr="009D2D00" w:rsidRDefault="00941227">
            <w:pPr>
              <w:widowControl w:val="0"/>
              <w:spacing w:before="60" w:after="60"/>
              <w:jc w:val="left"/>
              <w:rPr>
                <w:sz w:val="22"/>
                <w:szCs w:val="22"/>
              </w:rPr>
            </w:pPr>
            <w:r w:rsidRPr="009D2D00">
              <w:rPr>
                <w:sz w:val="22"/>
                <w:szCs w:val="22"/>
              </w:rPr>
              <w:t>StmInfrmtn_NUMVERSPUZ</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lang w:val="en-US"/>
              </w:rPr>
            </w:pPr>
            <w:r w:rsidRPr="009D2D00">
              <w:rPr>
                <w:sz w:val="22"/>
                <w:szCs w:val="22"/>
              </w:rPr>
              <w:t>N(1-20)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rsidP="00CE031E">
            <w:pPr>
              <w:widowControl w:val="0"/>
              <w:spacing w:before="60" w:after="60"/>
              <w:rPr>
                <w:sz w:val="22"/>
                <w:szCs w:val="22"/>
              </w:rPr>
            </w:pPr>
            <w:r w:rsidRPr="009D2D00">
              <w:rPr>
                <w:sz w:val="22"/>
                <w:szCs w:val="22"/>
              </w:rPr>
              <w:t xml:space="preserve">Служебное поле. </w:t>
            </w:r>
          </w:p>
          <w:p w:rsidR="00AD1F54" w:rsidRPr="009D2D00" w:rsidRDefault="00941227" w:rsidP="00CE031E">
            <w:pPr>
              <w:widowControl w:val="0"/>
              <w:spacing w:before="60" w:after="60"/>
              <w:rPr>
                <w:sz w:val="22"/>
                <w:szCs w:val="22"/>
              </w:rPr>
            </w:pPr>
            <w:r w:rsidRPr="009D2D00">
              <w:rPr>
                <w:sz w:val="22"/>
                <w:szCs w:val="22"/>
              </w:rPr>
              <w:t>Обязательно для заполнения при передаче документа из ЕИС в ПУР ЭБ и из ЕИС в ППО АСФК.</w:t>
            </w:r>
          </w:p>
          <w:p w:rsidR="00AD1F54" w:rsidRPr="009D2D00" w:rsidRDefault="00941227">
            <w:pPr>
              <w:widowControl w:val="0"/>
              <w:spacing w:before="60" w:after="60"/>
              <w:rPr>
                <w:sz w:val="22"/>
                <w:szCs w:val="22"/>
              </w:rPr>
            </w:pPr>
            <w:r w:rsidRPr="009D2D00">
              <w:rPr>
                <w:sz w:val="22"/>
                <w:szCs w:val="22"/>
              </w:rPr>
              <w:t>В о</w:t>
            </w:r>
            <w:r w:rsidR="00CE031E">
              <w:rPr>
                <w:sz w:val="22"/>
                <w:szCs w:val="22"/>
              </w:rPr>
              <w:t>стальных случаях не заполняется</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jc w:val="left"/>
              <w:rPr>
                <w:sz w:val="22"/>
                <w:szCs w:val="22"/>
                <w:lang w:eastAsia="en-US"/>
              </w:rPr>
            </w:pPr>
            <w:r w:rsidRPr="009D2D00">
              <w:rPr>
                <w:sz w:val="22"/>
                <w:szCs w:val="22"/>
                <w:lang w:eastAsia="en-US"/>
              </w:rPr>
              <w:t>Перерегистрация</w:t>
            </w:r>
          </w:p>
          <w:p w:rsidR="00AD1F54" w:rsidRPr="009D2D00" w:rsidRDefault="00AD1F54">
            <w:pPr>
              <w:widowControl w:val="0"/>
              <w:spacing w:before="60" w:after="60"/>
              <w:rPr>
                <w:sz w:val="22"/>
                <w:szCs w:val="22"/>
              </w:rPr>
            </w:pPr>
          </w:p>
        </w:tc>
        <w:tc>
          <w:tcPr>
            <w:tcW w:w="1704" w:type="dxa"/>
          </w:tcPr>
          <w:p w:rsidR="00AD1F54" w:rsidRPr="009D2D00" w:rsidRDefault="00941227">
            <w:pPr>
              <w:widowControl w:val="0"/>
              <w:spacing w:before="60" w:after="60"/>
              <w:jc w:val="left"/>
              <w:rPr>
                <w:sz w:val="22"/>
                <w:szCs w:val="22"/>
              </w:rPr>
            </w:pPr>
            <w:r w:rsidRPr="009D2D00">
              <w:rPr>
                <w:sz w:val="22"/>
                <w:szCs w:val="22"/>
                <w:lang w:val="en-US" w:eastAsia="en-US"/>
              </w:rPr>
              <w:t>Inf_Rereg</w:t>
            </w:r>
          </w:p>
        </w:tc>
        <w:tc>
          <w:tcPr>
            <w:tcW w:w="568" w:type="dxa"/>
          </w:tcPr>
          <w:p w:rsidR="00AD1F54" w:rsidRPr="009D2D00" w:rsidRDefault="00941227">
            <w:pPr>
              <w:widowControl w:val="0"/>
              <w:spacing w:before="60" w:after="60"/>
              <w:jc w:val="center"/>
              <w:rPr>
                <w:sz w:val="22"/>
                <w:szCs w:val="22"/>
              </w:rPr>
            </w:pPr>
            <w:r w:rsidRPr="009D2D00">
              <w:rPr>
                <w:sz w:val="22"/>
                <w:szCs w:val="22"/>
                <w:lang w:eastAsia="en-US"/>
              </w:rPr>
              <w:t>П</w:t>
            </w:r>
          </w:p>
        </w:tc>
        <w:tc>
          <w:tcPr>
            <w:tcW w:w="1136" w:type="dxa"/>
          </w:tcPr>
          <w:p w:rsidR="00AD1F54" w:rsidRPr="009D2D00" w:rsidRDefault="00941227">
            <w:pPr>
              <w:widowControl w:val="0"/>
              <w:spacing w:before="60" w:after="60"/>
              <w:jc w:val="left"/>
              <w:rPr>
                <w:sz w:val="22"/>
                <w:szCs w:val="22"/>
                <w:lang w:val="en-US"/>
              </w:rPr>
            </w:pPr>
            <w:r w:rsidRPr="009D2D00">
              <w:rPr>
                <w:sz w:val="22"/>
                <w:szCs w:val="22"/>
                <w:lang w:val="en-US" w:eastAsia="en-US"/>
              </w:rPr>
              <w:t>T(1)</w:t>
            </w:r>
          </w:p>
        </w:tc>
        <w:tc>
          <w:tcPr>
            <w:tcW w:w="568" w:type="dxa"/>
          </w:tcPr>
          <w:p w:rsidR="00AD1F54" w:rsidRPr="009D2D00" w:rsidRDefault="00941227">
            <w:pPr>
              <w:widowControl w:val="0"/>
              <w:spacing w:before="60" w:after="60"/>
              <w:jc w:val="center"/>
              <w:rPr>
                <w:sz w:val="22"/>
                <w:szCs w:val="22"/>
              </w:rPr>
            </w:pPr>
            <w:r w:rsidRPr="009D2D00">
              <w:rPr>
                <w:sz w:val="22"/>
                <w:szCs w:val="22"/>
                <w:lang w:eastAsia="en-US"/>
              </w:rPr>
              <w:t>Н</w:t>
            </w:r>
          </w:p>
        </w:tc>
        <w:tc>
          <w:tcPr>
            <w:tcW w:w="3970" w:type="dxa"/>
          </w:tcPr>
          <w:p w:rsidR="00AD1F54" w:rsidRPr="009D2D00" w:rsidRDefault="00941227">
            <w:pPr>
              <w:widowControl w:val="0"/>
              <w:spacing w:before="60" w:after="60"/>
              <w:rPr>
                <w:sz w:val="22"/>
                <w:szCs w:val="22"/>
              </w:rPr>
            </w:pPr>
            <w:r w:rsidRPr="009D2D00">
              <w:rPr>
                <w:sz w:val="22"/>
                <w:szCs w:val="22"/>
              </w:rPr>
              <w:t xml:space="preserve">Служебное поле. </w:t>
            </w:r>
          </w:p>
          <w:p w:rsidR="00AD1F54" w:rsidRPr="009D2D00" w:rsidRDefault="00941227">
            <w:pPr>
              <w:widowControl w:val="0"/>
              <w:spacing w:before="60" w:after="60"/>
              <w:rPr>
                <w:sz w:val="22"/>
                <w:szCs w:val="22"/>
              </w:rPr>
            </w:pPr>
            <w:r w:rsidRPr="009D2D00">
              <w:rPr>
                <w:sz w:val="22"/>
                <w:szCs w:val="22"/>
              </w:rPr>
              <w:t>Заполняется только ТОФК значением «1» в документе, сформированном в результате процедуры «Автоматическая перерегистрация БО и ДО», при передаче указанного документа между ППО АСФК и ПУР ЭБ, ПУР ЭБ и ПФХД.</w:t>
            </w:r>
          </w:p>
          <w:p w:rsidR="00AD1F54" w:rsidRPr="009D2D00" w:rsidRDefault="00941227">
            <w:pPr>
              <w:widowControl w:val="0"/>
              <w:spacing w:before="60" w:after="60"/>
              <w:rPr>
                <w:sz w:val="22"/>
                <w:szCs w:val="22"/>
              </w:rPr>
            </w:pPr>
            <w:r w:rsidRPr="009D2D00">
              <w:rPr>
                <w:sz w:val="22"/>
                <w:szCs w:val="22"/>
              </w:rPr>
              <w:t>В о</w:t>
            </w:r>
            <w:r w:rsidR="00CE031E">
              <w:rPr>
                <w:sz w:val="22"/>
                <w:szCs w:val="22"/>
              </w:rPr>
              <w:t>стальных случаях не заполняется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jc w:val="left"/>
              <w:rPr>
                <w:sz w:val="22"/>
                <w:szCs w:val="22"/>
                <w:lang w:eastAsia="en-US"/>
              </w:rPr>
            </w:pPr>
            <w:r w:rsidRPr="009D2D00">
              <w:rPr>
                <w:sz w:val="22"/>
                <w:szCs w:val="22"/>
                <w:lang w:eastAsia="en-US"/>
              </w:rPr>
              <w:t xml:space="preserve">Признак автоматически </w:t>
            </w:r>
            <w:r w:rsidRPr="009D2D00">
              <w:rPr>
                <w:sz w:val="22"/>
                <w:szCs w:val="22"/>
              </w:rPr>
              <w:t xml:space="preserve">сформированного </w:t>
            </w:r>
            <w:r w:rsidRPr="009D2D00">
              <w:rPr>
                <w:sz w:val="22"/>
                <w:szCs w:val="22"/>
                <w:lang w:eastAsia="en-US"/>
              </w:rPr>
              <w:t>документа</w:t>
            </w:r>
          </w:p>
        </w:tc>
        <w:tc>
          <w:tcPr>
            <w:tcW w:w="1704" w:type="dxa"/>
          </w:tcPr>
          <w:p w:rsidR="00AD1F54" w:rsidRPr="009D2D00" w:rsidRDefault="00941227">
            <w:pPr>
              <w:widowControl w:val="0"/>
              <w:spacing w:before="60" w:after="60"/>
              <w:jc w:val="left"/>
              <w:rPr>
                <w:sz w:val="22"/>
                <w:szCs w:val="22"/>
                <w:lang w:val="en-US" w:eastAsia="en-US"/>
              </w:rPr>
            </w:pPr>
            <w:r w:rsidRPr="009D2D00">
              <w:rPr>
                <w:sz w:val="22"/>
                <w:szCs w:val="22"/>
                <w:lang w:val="en-US" w:eastAsia="en-US"/>
              </w:rPr>
              <w:t>Inf_AutoSBO</w:t>
            </w:r>
          </w:p>
        </w:tc>
        <w:tc>
          <w:tcPr>
            <w:tcW w:w="568" w:type="dxa"/>
          </w:tcPr>
          <w:p w:rsidR="00AD1F54" w:rsidRPr="009D2D00" w:rsidRDefault="00941227">
            <w:pPr>
              <w:widowControl w:val="0"/>
              <w:spacing w:before="60" w:after="60"/>
              <w:jc w:val="center"/>
              <w:rPr>
                <w:sz w:val="22"/>
                <w:szCs w:val="22"/>
                <w:lang w:eastAsia="en-US"/>
              </w:rPr>
            </w:pPr>
            <w:r w:rsidRPr="009D2D00">
              <w:rPr>
                <w:sz w:val="22"/>
                <w:szCs w:val="22"/>
                <w:lang w:eastAsia="en-US"/>
              </w:rPr>
              <w:t>П</w:t>
            </w:r>
          </w:p>
        </w:tc>
        <w:tc>
          <w:tcPr>
            <w:tcW w:w="1136" w:type="dxa"/>
          </w:tcPr>
          <w:p w:rsidR="00AD1F54" w:rsidRPr="009D2D00" w:rsidRDefault="00941227">
            <w:pPr>
              <w:widowControl w:val="0"/>
              <w:spacing w:before="60" w:after="60"/>
              <w:jc w:val="left"/>
              <w:rPr>
                <w:sz w:val="22"/>
                <w:szCs w:val="22"/>
                <w:lang w:val="en-US" w:eastAsia="en-US"/>
              </w:rPr>
            </w:pPr>
            <w:r w:rsidRPr="009D2D00">
              <w:rPr>
                <w:sz w:val="22"/>
                <w:szCs w:val="22"/>
                <w:lang w:val="en-US" w:eastAsia="en-US"/>
              </w:rPr>
              <w:t>T(1)</w:t>
            </w:r>
          </w:p>
        </w:tc>
        <w:tc>
          <w:tcPr>
            <w:tcW w:w="568" w:type="dxa"/>
          </w:tcPr>
          <w:p w:rsidR="00AD1F54" w:rsidRPr="009D2D00" w:rsidRDefault="00941227">
            <w:pPr>
              <w:widowControl w:val="0"/>
              <w:spacing w:before="60" w:after="60"/>
              <w:jc w:val="center"/>
              <w:rPr>
                <w:sz w:val="22"/>
                <w:szCs w:val="22"/>
                <w:lang w:eastAsia="en-US"/>
              </w:rPr>
            </w:pPr>
            <w:r w:rsidRPr="009D2D00">
              <w:rPr>
                <w:sz w:val="22"/>
                <w:szCs w:val="22"/>
                <w:lang w:eastAsia="en-US"/>
              </w:rPr>
              <w:t>Н</w:t>
            </w:r>
          </w:p>
        </w:tc>
        <w:tc>
          <w:tcPr>
            <w:tcW w:w="3970" w:type="dxa"/>
          </w:tcPr>
          <w:p w:rsidR="00AD1F54" w:rsidRPr="009D2D00" w:rsidRDefault="00941227">
            <w:pPr>
              <w:widowControl w:val="0"/>
              <w:spacing w:before="60" w:after="60"/>
              <w:rPr>
                <w:sz w:val="22"/>
                <w:szCs w:val="22"/>
                <w:lang w:eastAsia="en-US"/>
              </w:rPr>
            </w:pPr>
            <w:r w:rsidRPr="009D2D00">
              <w:rPr>
                <w:sz w:val="22"/>
                <w:szCs w:val="22"/>
                <w:lang w:eastAsia="en-US"/>
              </w:rPr>
              <w:t xml:space="preserve">Служебное поле. </w:t>
            </w:r>
          </w:p>
          <w:p w:rsidR="00CE228A" w:rsidRDefault="00941227">
            <w:pPr>
              <w:widowControl w:val="0"/>
              <w:spacing w:before="60" w:after="60"/>
              <w:rPr>
                <w:sz w:val="22"/>
                <w:szCs w:val="22"/>
                <w:lang w:eastAsia="en-US"/>
              </w:rPr>
            </w:pPr>
            <w:r w:rsidRPr="009D2D00">
              <w:rPr>
                <w:sz w:val="22"/>
                <w:szCs w:val="22"/>
                <w:lang w:eastAsia="en-US"/>
              </w:rPr>
              <w:t xml:space="preserve">Заполняется только при передаче из ПУР ЭБ в ППО АСФК. </w:t>
            </w:r>
          </w:p>
          <w:p w:rsidR="00AD1F54" w:rsidRPr="009D2D00" w:rsidRDefault="00941227">
            <w:pPr>
              <w:widowControl w:val="0"/>
              <w:spacing w:before="60" w:after="60"/>
              <w:rPr>
                <w:sz w:val="22"/>
                <w:szCs w:val="22"/>
                <w:lang w:eastAsia="en-US"/>
              </w:rPr>
            </w:pPr>
            <w:r w:rsidRPr="009D2D00">
              <w:rPr>
                <w:sz w:val="22"/>
                <w:szCs w:val="22"/>
                <w:lang w:eastAsia="en-US"/>
              </w:rPr>
              <w:t>Указывается значение «1» при формировании из документа «Универсальный передаточный документ» или документов-оснований.</w:t>
            </w:r>
          </w:p>
          <w:p w:rsidR="00AD1F54" w:rsidRPr="009D2D00" w:rsidRDefault="00941227">
            <w:pPr>
              <w:widowControl w:val="0"/>
              <w:spacing w:before="60" w:after="60"/>
              <w:rPr>
                <w:sz w:val="22"/>
                <w:szCs w:val="22"/>
                <w:lang w:eastAsia="en-US"/>
              </w:rPr>
            </w:pPr>
            <w:r w:rsidRPr="009D2D00">
              <w:rPr>
                <w:sz w:val="22"/>
                <w:szCs w:val="22"/>
                <w:lang w:eastAsia="en-US"/>
              </w:rPr>
              <w:t>В о</w:t>
            </w:r>
            <w:r w:rsidR="00CE031E">
              <w:rPr>
                <w:sz w:val="22"/>
                <w:szCs w:val="22"/>
                <w:lang w:eastAsia="en-US"/>
              </w:rPr>
              <w:t>стальных случаях не заполняется</w:t>
            </w:r>
          </w:p>
        </w:tc>
      </w:tr>
      <w:tr w:rsidR="00655168"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655168" w:rsidRPr="005C45DF" w:rsidRDefault="00655168" w:rsidP="00655168">
            <w:pPr>
              <w:widowControl w:val="0"/>
              <w:spacing w:before="60" w:after="60"/>
              <w:jc w:val="left"/>
              <w:rPr>
                <w:sz w:val="22"/>
                <w:szCs w:val="22"/>
                <w:highlight w:val="green"/>
                <w:lang w:eastAsia="en-US"/>
              </w:rPr>
            </w:pPr>
            <w:r w:rsidRPr="005C45DF">
              <w:rPr>
                <w:sz w:val="22"/>
                <w:szCs w:val="22"/>
                <w:highlight w:val="green"/>
                <w:lang w:eastAsia="en-US"/>
              </w:rPr>
              <w:t>Номер БО на аннулирование</w:t>
            </w:r>
          </w:p>
        </w:tc>
        <w:tc>
          <w:tcPr>
            <w:tcW w:w="1704" w:type="dxa"/>
          </w:tcPr>
          <w:p w:rsidR="00655168" w:rsidRPr="005C45DF" w:rsidRDefault="00655168" w:rsidP="00655168">
            <w:pPr>
              <w:widowControl w:val="0"/>
              <w:spacing w:before="60" w:after="60"/>
              <w:jc w:val="left"/>
              <w:rPr>
                <w:sz w:val="22"/>
                <w:szCs w:val="22"/>
                <w:highlight w:val="green"/>
                <w:lang w:val="en-US" w:eastAsia="en-US"/>
              </w:rPr>
            </w:pPr>
            <w:r w:rsidRPr="005C45DF">
              <w:rPr>
                <w:sz w:val="22"/>
                <w:szCs w:val="22"/>
                <w:highlight w:val="green"/>
              </w:rPr>
              <w:t>Inf_</w:t>
            </w:r>
            <w:r w:rsidRPr="005C45DF">
              <w:rPr>
                <w:sz w:val="22"/>
                <w:szCs w:val="22"/>
                <w:highlight w:val="green"/>
                <w:lang w:val="en-US"/>
              </w:rPr>
              <w:t>CnclBO</w:t>
            </w:r>
          </w:p>
        </w:tc>
        <w:tc>
          <w:tcPr>
            <w:tcW w:w="568" w:type="dxa"/>
          </w:tcPr>
          <w:p w:rsidR="00655168" w:rsidRPr="005C45DF" w:rsidRDefault="00655168" w:rsidP="00655168">
            <w:pPr>
              <w:widowControl w:val="0"/>
              <w:spacing w:before="60" w:after="60"/>
              <w:jc w:val="center"/>
              <w:rPr>
                <w:sz w:val="22"/>
                <w:szCs w:val="22"/>
                <w:highlight w:val="green"/>
                <w:lang w:eastAsia="en-US"/>
              </w:rPr>
            </w:pPr>
            <w:r w:rsidRPr="005C45DF">
              <w:rPr>
                <w:sz w:val="22"/>
                <w:szCs w:val="22"/>
                <w:highlight w:val="green"/>
                <w:lang w:eastAsia="en-US"/>
              </w:rPr>
              <w:t>П</w:t>
            </w:r>
          </w:p>
        </w:tc>
        <w:tc>
          <w:tcPr>
            <w:tcW w:w="1136" w:type="dxa"/>
          </w:tcPr>
          <w:p w:rsidR="00655168" w:rsidRPr="005C45DF" w:rsidRDefault="00655168" w:rsidP="00655168">
            <w:pPr>
              <w:widowControl w:val="0"/>
              <w:spacing w:before="60" w:after="60"/>
              <w:jc w:val="left"/>
              <w:rPr>
                <w:sz w:val="22"/>
                <w:szCs w:val="22"/>
                <w:highlight w:val="green"/>
                <w:lang w:eastAsia="en-US"/>
              </w:rPr>
            </w:pPr>
            <w:r w:rsidRPr="005C45DF">
              <w:rPr>
                <w:sz w:val="22"/>
                <w:szCs w:val="22"/>
                <w:highlight w:val="green"/>
              </w:rPr>
              <w:t>Т(16) или Т(19)</w:t>
            </w:r>
          </w:p>
        </w:tc>
        <w:tc>
          <w:tcPr>
            <w:tcW w:w="568" w:type="dxa"/>
          </w:tcPr>
          <w:p w:rsidR="00655168" w:rsidRPr="005C45DF" w:rsidRDefault="00655168" w:rsidP="00655168">
            <w:pPr>
              <w:widowControl w:val="0"/>
              <w:spacing w:before="60" w:after="60"/>
              <w:jc w:val="center"/>
              <w:rPr>
                <w:sz w:val="22"/>
                <w:szCs w:val="22"/>
                <w:highlight w:val="green"/>
                <w:lang w:eastAsia="en-US"/>
              </w:rPr>
            </w:pPr>
            <w:r w:rsidRPr="005C45DF">
              <w:rPr>
                <w:sz w:val="22"/>
                <w:szCs w:val="22"/>
                <w:highlight w:val="green"/>
                <w:lang w:eastAsia="en-US"/>
              </w:rPr>
              <w:t>Н</w:t>
            </w:r>
          </w:p>
        </w:tc>
        <w:tc>
          <w:tcPr>
            <w:tcW w:w="3970" w:type="dxa"/>
          </w:tcPr>
          <w:p w:rsidR="00655168" w:rsidRDefault="00655168" w:rsidP="00655168">
            <w:pPr>
              <w:widowControl w:val="0"/>
              <w:spacing w:before="60" w:after="60"/>
              <w:rPr>
                <w:sz w:val="22"/>
                <w:szCs w:val="22"/>
                <w:highlight w:val="green"/>
                <w:lang w:eastAsia="en-US"/>
              </w:rPr>
            </w:pPr>
            <w:r w:rsidRPr="005C45DF">
              <w:rPr>
                <w:sz w:val="22"/>
                <w:szCs w:val="22"/>
                <w:highlight w:val="green"/>
                <w:lang w:eastAsia="en-US"/>
              </w:rPr>
              <w:t xml:space="preserve">Заполняется учетным номером БО, для которого автоматически формируется СБО на обнуление. </w:t>
            </w:r>
          </w:p>
          <w:p w:rsidR="00655168" w:rsidRPr="005C45DF" w:rsidRDefault="00655168" w:rsidP="00655168">
            <w:pPr>
              <w:widowControl w:val="0"/>
              <w:spacing w:before="60" w:after="60"/>
              <w:rPr>
                <w:sz w:val="22"/>
                <w:szCs w:val="22"/>
                <w:highlight w:val="green"/>
                <w:lang w:eastAsia="en-US"/>
              </w:rPr>
            </w:pPr>
            <w:r w:rsidRPr="005C45DF">
              <w:rPr>
                <w:sz w:val="22"/>
                <w:szCs w:val="22"/>
                <w:highlight w:val="green"/>
                <w:lang w:eastAsia="en-US"/>
              </w:rPr>
              <w:t>Указывается только для СБО, сформированных в ЕИС с типом «Изменения».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56" w:type="dxa"/>
            <w:gridSpan w:val="7"/>
          </w:tcPr>
          <w:p w:rsidR="00AD1F54" w:rsidRPr="009D2D00" w:rsidRDefault="00941227">
            <w:pPr>
              <w:widowControl w:val="0"/>
              <w:spacing w:before="60" w:after="60"/>
              <w:rPr>
                <w:sz w:val="22"/>
                <w:szCs w:val="22"/>
                <w:lang w:eastAsia="en-US"/>
              </w:rPr>
            </w:pPr>
            <w:r w:rsidRPr="009D2D00">
              <w:rPr>
                <w:b/>
                <w:sz w:val="22"/>
                <w:szCs w:val="22"/>
              </w:rPr>
              <w:t>Получатель бюджетных средств</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lastRenderedPageBreak/>
              <w:t>Получатель бюджетных средств</w:t>
            </w:r>
          </w:p>
        </w:tc>
        <w:tc>
          <w:tcPr>
            <w:tcW w:w="1704" w:type="dxa"/>
          </w:tcPr>
          <w:p w:rsidR="00AD1F54" w:rsidRPr="009D2D00" w:rsidRDefault="00941227">
            <w:pPr>
              <w:widowControl w:val="0"/>
              <w:spacing w:before="60" w:after="60"/>
              <w:jc w:val="left"/>
              <w:rPr>
                <w:sz w:val="22"/>
                <w:szCs w:val="22"/>
              </w:rPr>
            </w:pPr>
            <w:r w:rsidRPr="009D2D00">
              <w:rPr>
                <w:sz w:val="22"/>
                <w:szCs w:val="22"/>
              </w:rPr>
              <w:t>RcpBdjt_NmRcp</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Т(1-2000)</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 xml:space="preserve">Полное или краткое наименование ПБС (УБП, который передал полномочия ПБС по учредительным </w:t>
            </w:r>
            <w:r w:rsidR="00CE031E">
              <w:rPr>
                <w:sz w:val="22"/>
                <w:szCs w:val="22"/>
              </w:rPr>
              <w:t>документам) по Сводному реестру</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 xml:space="preserve">Код ПБС по Сводному реестру </w:t>
            </w:r>
          </w:p>
        </w:tc>
        <w:tc>
          <w:tcPr>
            <w:tcW w:w="1704" w:type="dxa"/>
          </w:tcPr>
          <w:p w:rsidR="00AD1F54" w:rsidRPr="009D2D00" w:rsidRDefault="00941227">
            <w:pPr>
              <w:widowControl w:val="0"/>
              <w:spacing w:before="60" w:after="60"/>
              <w:jc w:val="left"/>
              <w:rPr>
                <w:sz w:val="22"/>
                <w:szCs w:val="22"/>
              </w:rPr>
            </w:pPr>
            <w:r w:rsidRPr="009D2D00">
              <w:rPr>
                <w:sz w:val="22"/>
                <w:szCs w:val="22"/>
              </w:rPr>
              <w:t>RcpBdjt_CdGRBS</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Т(8)</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Указывается уникальный код по Св</w:t>
            </w:r>
            <w:r w:rsidR="00CE031E">
              <w:rPr>
                <w:sz w:val="22"/>
                <w:szCs w:val="22"/>
              </w:rPr>
              <w:t>одному реестру, равный 8 знакам</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Код по ОКПО</w:t>
            </w:r>
          </w:p>
        </w:tc>
        <w:tc>
          <w:tcPr>
            <w:tcW w:w="1704" w:type="dxa"/>
          </w:tcPr>
          <w:p w:rsidR="00AD1F54" w:rsidRPr="009D2D00" w:rsidRDefault="00941227">
            <w:pPr>
              <w:widowControl w:val="0"/>
              <w:spacing w:before="60" w:after="60"/>
              <w:jc w:val="left"/>
              <w:rPr>
                <w:sz w:val="22"/>
                <w:szCs w:val="22"/>
              </w:rPr>
            </w:pPr>
            <w:r w:rsidRPr="009D2D00">
              <w:rPr>
                <w:sz w:val="22"/>
                <w:szCs w:val="22"/>
              </w:rPr>
              <w:t>RcpBdjt_CdOKPO</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Т(8)</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CE031E" w:rsidRDefault="00941227">
            <w:pPr>
              <w:widowControl w:val="0"/>
              <w:spacing w:before="60" w:after="60"/>
              <w:rPr>
                <w:sz w:val="22"/>
                <w:szCs w:val="22"/>
              </w:rPr>
            </w:pPr>
            <w:r w:rsidRPr="009D2D00">
              <w:rPr>
                <w:sz w:val="22"/>
                <w:szCs w:val="22"/>
              </w:rPr>
              <w:t xml:space="preserve">Код по ОКПО. </w:t>
            </w:r>
          </w:p>
          <w:p w:rsidR="00AD1F54" w:rsidRPr="009D2D00" w:rsidRDefault="00941227">
            <w:pPr>
              <w:widowControl w:val="0"/>
              <w:spacing w:before="60" w:after="60"/>
              <w:rPr>
                <w:sz w:val="22"/>
                <w:szCs w:val="22"/>
              </w:rPr>
            </w:pPr>
            <w:r w:rsidRPr="009D2D00">
              <w:rPr>
                <w:sz w:val="22"/>
                <w:szCs w:val="22"/>
              </w:rPr>
              <w:t>Указывается код по ОК</w:t>
            </w:r>
            <w:r w:rsidR="00CE031E">
              <w:rPr>
                <w:sz w:val="22"/>
                <w:szCs w:val="22"/>
              </w:rPr>
              <w:t>ПО получателя бюджетных средств</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Номер лицевого счета получателя</w:t>
            </w:r>
          </w:p>
        </w:tc>
        <w:tc>
          <w:tcPr>
            <w:tcW w:w="1704" w:type="dxa"/>
          </w:tcPr>
          <w:p w:rsidR="00AD1F54" w:rsidRPr="009D2D00" w:rsidRDefault="00941227">
            <w:pPr>
              <w:widowControl w:val="0"/>
              <w:spacing w:before="60" w:after="60"/>
              <w:jc w:val="left"/>
              <w:rPr>
                <w:sz w:val="22"/>
                <w:szCs w:val="22"/>
              </w:rPr>
            </w:pPr>
            <w:r w:rsidRPr="009D2D00">
              <w:rPr>
                <w:sz w:val="22"/>
                <w:szCs w:val="22"/>
              </w:rPr>
              <w:t>RcpBdjt_NmbrAccnt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Т(11)</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Номер л/с ПБС (или лицевой счет по переданным полномочиям ПБС), соответствующий корреспонденту из поля</w:t>
            </w:r>
            <w:r w:rsidR="00CE031E">
              <w:rPr>
                <w:sz w:val="22"/>
                <w:szCs w:val="22"/>
              </w:rPr>
              <w:t xml:space="preserve"> «Получатель бюджетных средств»</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Глава по БК</w:t>
            </w:r>
          </w:p>
        </w:tc>
        <w:tc>
          <w:tcPr>
            <w:tcW w:w="1704" w:type="dxa"/>
          </w:tcPr>
          <w:p w:rsidR="00AD1F54" w:rsidRPr="009D2D00" w:rsidRDefault="00941227">
            <w:pPr>
              <w:widowControl w:val="0"/>
              <w:spacing w:before="60" w:after="60"/>
              <w:jc w:val="left"/>
              <w:rPr>
                <w:sz w:val="22"/>
                <w:szCs w:val="22"/>
              </w:rPr>
            </w:pPr>
            <w:r w:rsidRPr="009D2D00">
              <w:rPr>
                <w:sz w:val="22"/>
                <w:szCs w:val="22"/>
              </w:rPr>
              <w:t>RcpBdjt_GlavaBKCode</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Т(3)</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Код главного распорядителя сре</w:t>
            </w:r>
            <w:r w:rsidR="00CE031E">
              <w:rPr>
                <w:sz w:val="22"/>
                <w:szCs w:val="22"/>
              </w:rPr>
              <w:t>дств по бюджетной классификации</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Главный распорядитель бюджетных средств</w:t>
            </w:r>
          </w:p>
        </w:tc>
        <w:tc>
          <w:tcPr>
            <w:tcW w:w="1704" w:type="dxa"/>
          </w:tcPr>
          <w:p w:rsidR="00AD1F54" w:rsidRPr="009D2D00" w:rsidRDefault="00941227">
            <w:pPr>
              <w:widowControl w:val="0"/>
              <w:spacing w:before="60" w:after="60"/>
              <w:jc w:val="left"/>
              <w:rPr>
                <w:sz w:val="22"/>
                <w:szCs w:val="22"/>
              </w:rPr>
            </w:pPr>
            <w:r w:rsidRPr="009D2D00">
              <w:rPr>
                <w:sz w:val="22"/>
                <w:szCs w:val="22"/>
              </w:rPr>
              <w:t>RcpBdjt_GRBS</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Т(1-2000)</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Полное или краткое наименование вышестояще</w:t>
            </w:r>
            <w:r w:rsidR="00CE031E">
              <w:rPr>
                <w:sz w:val="22"/>
                <w:szCs w:val="22"/>
              </w:rPr>
              <w:t>го ГРБС</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Наименование бюджета</w:t>
            </w:r>
          </w:p>
        </w:tc>
        <w:tc>
          <w:tcPr>
            <w:tcW w:w="1704" w:type="dxa"/>
          </w:tcPr>
          <w:p w:rsidR="00AD1F54" w:rsidRPr="009D2D00" w:rsidRDefault="00941227">
            <w:pPr>
              <w:widowControl w:val="0"/>
              <w:spacing w:before="60" w:after="60"/>
              <w:jc w:val="left"/>
              <w:rPr>
                <w:sz w:val="22"/>
                <w:szCs w:val="22"/>
              </w:rPr>
            </w:pPr>
            <w:r w:rsidRPr="009D2D00">
              <w:rPr>
                <w:sz w:val="22"/>
                <w:szCs w:val="22"/>
              </w:rPr>
              <w:t>RcpBdjt_NmBdgt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Т(1-512)</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 xml:space="preserve">Наименование бюджета. </w:t>
            </w:r>
          </w:p>
          <w:p w:rsidR="00AD1F54" w:rsidRPr="009D2D00" w:rsidRDefault="00941227">
            <w:pPr>
              <w:widowControl w:val="0"/>
              <w:spacing w:before="60" w:after="60"/>
              <w:rPr>
                <w:sz w:val="22"/>
                <w:szCs w:val="22"/>
              </w:rPr>
            </w:pPr>
            <w:r w:rsidRPr="009D2D00">
              <w:rPr>
                <w:sz w:val="22"/>
                <w:szCs w:val="22"/>
              </w:rPr>
              <w:t>Для УБП федерального уровня указывается наименование бюджета «Федеральный бюджет», для УБП субъекта РФ (МО) указывается полное наимен</w:t>
            </w:r>
            <w:r w:rsidR="00CE031E">
              <w:rPr>
                <w:sz w:val="22"/>
                <w:szCs w:val="22"/>
              </w:rPr>
              <w:t>ование соответствующего бюджета</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Код по ОКТМО</w:t>
            </w:r>
          </w:p>
        </w:tc>
        <w:tc>
          <w:tcPr>
            <w:tcW w:w="1704" w:type="dxa"/>
          </w:tcPr>
          <w:p w:rsidR="00AD1F54" w:rsidRPr="009D2D00" w:rsidRDefault="00941227">
            <w:pPr>
              <w:widowControl w:val="0"/>
              <w:spacing w:before="60" w:after="60"/>
              <w:jc w:val="left"/>
              <w:rPr>
                <w:sz w:val="22"/>
                <w:szCs w:val="22"/>
              </w:rPr>
            </w:pPr>
            <w:r w:rsidRPr="009D2D00">
              <w:rPr>
                <w:sz w:val="22"/>
                <w:szCs w:val="22"/>
              </w:rPr>
              <w:t>RcpBdjt_CdOKTMO</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Т(8) или Т(11)</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Указывается код населенного пункта по ОКТМО.</w:t>
            </w:r>
          </w:p>
          <w:p w:rsidR="00AD1F54" w:rsidRPr="009D2D00" w:rsidRDefault="00941227">
            <w:pPr>
              <w:widowControl w:val="0"/>
              <w:spacing w:before="60" w:after="60"/>
              <w:rPr>
                <w:sz w:val="22"/>
                <w:szCs w:val="22"/>
              </w:rPr>
            </w:pPr>
            <w:r w:rsidRPr="009D2D00">
              <w:rPr>
                <w:sz w:val="22"/>
                <w:szCs w:val="22"/>
              </w:rPr>
              <w:t>Длина поля строго ограничена кол</w:t>
            </w:r>
            <w:r w:rsidR="00CE031E">
              <w:rPr>
                <w:sz w:val="22"/>
                <w:szCs w:val="22"/>
              </w:rPr>
              <w:t>ичеством символов: или 8 или 11</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Финансовый орган</w:t>
            </w:r>
          </w:p>
        </w:tc>
        <w:tc>
          <w:tcPr>
            <w:tcW w:w="1704" w:type="dxa"/>
          </w:tcPr>
          <w:p w:rsidR="00AD1F54" w:rsidRPr="009D2D00" w:rsidRDefault="00941227">
            <w:pPr>
              <w:widowControl w:val="0"/>
              <w:spacing w:before="60" w:after="60"/>
              <w:jc w:val="left"/>
              <w:rPr>
                <w:sz w:val="22"/>
                <w:szCs w:val="22"/>
              </w:rPr>
            </w:pPr>
            <w:r w:rsidRPr="009D2D00">
              <w:rPr>
                <w:sz w:val="22"/>
                <w:szCs w:val="22"/>
              </w:rPr>
              <w:t>RcpBdjt_NmFnOrg</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Т(1-2000)</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соответствующего бюджета.</w:t>
            </w:r>
          </w:p>
          <w:p w:rsidR="00AD1F54" w:rsidRPr="009D2D00" w:rsidRDefault="00941227">
            <w:pPr>
              <w:widowControl w:val="0"/>
              <w:spacing w:before="60" w:after="60"/>
              <w:rPr>
                <w:sz w:val="22"/>
                <w:szCs w:val="22"/>
              </w:rPr>
            </w:pPr>
            <w:r w:rsidRPr="009D2D00">
              <w:rPr>
                <w:sz w:val="22"/>
                <w:szCs w:val="22"/>
              </w:rPr>
              <w:t>Для бюджета Фонда пенсионного и социального страхования Российской Фе</w:t>
            </w:r>
            <w:r w:rsidR="00CE031E">
              <w:rPr>
                <w:sz w:val="22"/>
                <w:szCs w:val="22"/>
              </w:rPr>
              <w:t>дерации указывается прочерк «-»</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Код ТОФК</w:t>
            </w:r>
          </w:p>
        </w:tc>
        <w:tc>
          <w:tcPr>
            <w:tcW w:w="1704" w:type="dxa"/>
          </w:tcPr>
          <w:p w:rsidR="00AD1F54" w:rsidRPr="009D2D00" w:rsidRDefault="00941227">
            <w:pPr>
              <w:widowControl w:val="0"/>
              <w:spacing w:before="60" w:after="60"/>
              <w:jc w:val="left"/>
              <w:rPr>
                <w:sz w:val="22"/>
                <w:szCs w:val="22"/>
              </w:rPr>
            </w:pPr>
            <w:r w:rsidRPr="009D2D00">
              <w:rPr>
                <w:sz w:val="22"/>
                <w:szCs w:val="22"/>
              </w:rPr>
              <w:t>RcpBdjt_CdTOF</w:t>
            </w:r>
            <w:r w:rsidRPr="009D2D00">
              <w:rPr>
                <w:sz w:val="22"/>
                <w:szCs w:val="22"/>
              </w:rPr>
              <w:lastRenderedPageBreak/>
              <w:t>K</w:t>
            </w:r>
          </w:p>
        </w:tc>
        <w:tc>
          <w:tcPr>
            <w:tcW w:w="568" w:type="dxa"/>
          </w:tcPr>
          <w:p w:rsidR="00AD1F54" w:rsidRPr="009D2D00" w:rsidRDefault="00941227">
            <w:pPr>
              <w:widowControl w:val="0"/>
              <w:spacing w:before="60" w:after="60"/>
              <w:jc w:val="center"/>
              <w:rPr>
                <w:sz w:val="22"/>
                <w:szCs w:val="22"/>
              </w:rPr>
            </w:pPr>
            <w:r w:rsidRPr="009D2D00">
              <w:rPr>
                <w:sz w:val="22"/>
                <w:szCs w:val="22"/>
              </w:rPr>
              <w:lastRenderedPageBreak/>
              <w:t>П</w:t>
            </w:r>
          </w:p>
        </w:tc>
        <w:tc>
          <w:tcPr>
            <w:tcW w:w="1136" w:type="dxa"/>
          </w:tcPr>
          <w:p w:rsidR="00AD1F54" w:rsidRPr="009D2D00" w:rsidRDefault="00941227">
            <w:pPr>
              <w:widowControl w:val="0"/>
              <w:spacing w:before="60" w:after="60"/>
              <w:jc w:val="left"/>
              <w:rPr>
                <w:sz w:val="22"/>
                <w:szCs w:val="22"/>
              </w:rPr>
            </w:pPr>
            <w:r w:rsidRPr="009D2D00">
              <w:rPr>
                <w:sz w:val="22"/>
                <w:szCs w:val="22"/>
              </w:rPr>
              <w:t>Т(4)</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 xml:space="preserve">Код территориального органа </w:t>
            </w:r>
            <w:r w:rsidRPr="009D2D00">
              <w:rPr>
                <w:sz w:val="22"/>
                <w:szCs w:val="22"/>
              </w:rPr>
              <w:lastRenderedPageBreak/>
              <w:t>Федерального казначейства.</w:t>
            </w:r>
          </w:p>
          <w:p w:rsidR="00AD1F54" w:rsidRPr="009D2D00" w:rsidRDefault="00941227">
            <w:pPr>
              <w:widowControl w:val="0"/>
              <w:spacing w:before="60" w:after="60"/>
              <w:rPr>
                <w:sz w:val="22"/>
                <w:szCs w:val="22"/>
              </w:rPr>
            </w:pPr>
            <w:r w:rsidRPr="009D2D00">
              <w:rPr>
                <w:sz w:val="22"/>
                <w:szCs w:val="22"/>
              </w:rPr>
              <w:t>Поле заполняется в соответствии с ц</w:t>
            </w:r>
            <w:r w:rsidR="00CE031E">
              <w:rPr>
                <w:sz w:val="22"/>
                <w:szCs w:val="22"/>
              </w:rPr>
              <w:t>ентрализованным справочником ФК</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lastRenderedPageBreak/>
              <w:t>Наименование территориального органа Федерального казначейства</w:t>
            </w:r>
          </w:p>
        </w:tc>
        <w:tc>
          <w:tcPr>
            <w:tcW w:w="1704" w:type="dxa"/>
          </w:tcPr>
          <w:p w:rsidR="00AD1F54" w:rsidRPr="009D2D00" w:rsidRDefault="00941227">
            <w:pPr>
              <w:widowControl w:val="0"/>
              <w:spacing w:before="60" w:after="60"/>
              <w:jc w:val="left"/>
              <w:rPr>
                <w:sz w:val="22"/>
                <w:szCs w:val="22"/>
              </w:rPr>
            </w:pPr>
            <w:r w:rsidRPr="009D2D00">
              <w:rPr>
                <w:sz w:val="22"/>
                <w:szCs w:val="22"/>
              </w:rPr>
              <w:t>RcpBdjt_NmTOFK</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Т(1-2000)</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Полное или краткое наименование территориального органа Федерального казначейства, в котором открыт лицевой счет клиента. Поле заполняется в соответствии с ц</w:t>
            </w:r>
            <w:r w:rsidR="00CE031E">
              <w:rPr>
                <w:sz w:val="22"/>
                <w:szCs w:val="22"/>
              </w:rPr>
              <w:t>ентрализованным справочником ФК</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 xml:space="preserve">Код по ОКПО </w:t>
            </w:r>
          </w:p>
        </w:tc>
        <w:tc>
          <w:tcPr>
            <w:tcW w:w="1704" w:type="dxa"/>
          </w:tcPr>
          <w:p w:rsidR="00AD1F54" w:rsidRPr="009D2D00" w:rsidRDefault="00941227">
            <w:pPr>
              <w:widowControl w:val="0"/>
              <w:spacing w:before="60" w:after="60"/>
              <w:jc w:val="left"/>
              <w:rPr>
                <w:sz w:val="22"/>
                <w:szCs w:val="22"/>
              </w:rPr>
            </w:pPr>
            <w:r w:rsidRPr="009D2D00">
              <w:rPr>
                <w:sz w:val="22"/>
                <w:szCs w:val="22"/>
              </w:rPr>
              <w:t>RcpBdjt_CdOKPOFn</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CE031E">
            <w:pPr>
              <w:widowControl w:val="0"/>
              <w:spacing w:before="60" w:after="60"/>
              <w:jc w:val="left"/>
              <w:rPr>
                <w:sz w:val="22"/>
                <w:szCs w:val="22"/>
              </w:rPr>
            </w:pPr>
            <w:r>
              <w:rPr>
                <w:sz w:val="22"/>
                <w:szCs w:val="22"/>
              </w:rPr>
              <w:t>Т(1) или</w:t>
            </w:r>
            <w:r w:rsidR="00941227" w:rsidRPr="009D2D00">
              <w:rPr>
                <w:sz w:val="22"/>
                <w:szCs w:val="22"/>
              </w:rPr>
              <w:t xml:space="preserve"> Т(8)</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Указывается код по ОКПО финансового органа.</w:t>
            </w:r>
          </w:p>
          <w:p w:rsidR="00AD1F54" w:rsidRPr="009D2D00" w:rsidRDefault="00941227">
            <w:pPr>
              <w:widowControl w:val="0"/>
              <w:spacing w:before="60" w:after="60"/>
              <w:rPr>
                <w:sz w:val="22"/>
                <w:szCs w:val="22"/>
              </w:rPr>
            </w:pPr>
            <w:r w:rsidRPr="009D2D00">
              <w:rPr>
                <w:sz w:val="22"/>
                <w:szCs w:val="22"/>
              </w:rPr>
              <w:t>Для бюджета Фонда пенсионного и социального страхования Российской Фе</w:t>
            </w:r>
            <w:r w:rsidR="00CE031E">
              <w:rPr>
                <w:sz w:val="22"/>
                <w:szCs w:val="22"/>
              </w:rPr>
              <w:t>дерации указывается прочерк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6" w:type="dxa"/>
            <w:gridSpan w:val="7"/>
          </w:tcPr>
          <w:p w:rsidR="00AD1F54" w:rsidRPr="009D2D00" w:rsidRDefault="00941227">
            <w:pPr>
              <w:widowControl w:val="0"/>
              <w:spacing w:before="60" w:after="60"/>
              <w:rPr>
                <w:sz w:val="22"/>
                <w:szCs w:val="22"/>
              </w:rPr>
            </w:pPr>
            <w:r w:rsidRPr="009D2D00">
              <w:rPr>
                <w:b/>
                <w:sz w:val="22"/>
                <w:szCs w:val="22"/>
              </w:rPr>
              <w:t>Реквизиты документа, являющегося основанием для принятия на учет бюджетного обязательства</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 xml:space="preserve">Вид </w:t>
            </w:r>
          </w:p>
        </w:tc>
        <w:tc>
          <w:tcPr>
            <w:tcW w:w="1704" w:type="dxa"/>
          </w:tcPr>
          <w:p w:rsidR="00AD1F54" w:rsidRPr="009D2D00" w:rsidRDefault="00941227">
            <w:pPr>
              <w:widowControl w:val="0"/>
              <w:spacing w:before="60" w:after="60"/>
              <w:jc w:val="left"/>
              <w:rPr>
                <w:sz w:val="22"/>
                <w:szCs w:val="22"/>
              </w:rPr>
            </w:pPr>
            <w:r w:rsidRPr="009D2D00">
              <w:rPr>
                <w:sz w:val="22"/>
                <w:szCs w:val="22"/>
              </w:rPr>
              <w:t>InfDcBs_TypeDcBs</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Т(1-100)</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655168" w:rsidRDefault="00655168" w:rsidP="00655168">
            <w:pPr>
              <w:widowControl w:val="0"/>
              <w:spacing w:before="60" w:after="60"/>
              <w:rPr>
                <w:sz w:val="22"/>
                <w:szCs w:val="22"/>
              </w:rPr>
            </w:pPr>
            <w:r w:rsidRPr="00A91C80">
              <w:rPr>
                <w:sz w:val="22"/>
                <w:szCs w:val="22"/>
              </w:rPr>
              <w:t xml:space="preserve">Вид документа-основания для постановки на учет БО. </w:t>
            </w:r>
          </w:p>
          <w:p w:rsidR="00AD1F54" w:rsidRPr="009D2D00" w:rsidRDefault="00655168" w:rsidP="00655168">
            <w:pPr>
              <w:widowControl w:val="0"/>
              <w:spacing w:before="60" w:after="60"/>
              <w:rPr>
                <w:sz w:val="22"/>
                <w:szCs w:val="22"/>
              </w:rPr>
            </w:pPr>
            <w:r w:rsidRPr="00A91C80">
              <w:rPr>
                <w:sz w:val="22"/>
                <w:szCs w:val="22"/>
              </w:rPr>
              <w:t>Указывается одно из следующих значений: «контракт», «проект контракта»,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w:t>
            </w:r>
            <w:r w:rsidRPr="005C45DF">
              <w:rPr>
                <w:sz w:val="22"/>
                <w:szCs w:val="22"/>
              </w:rPr>
              <w:t>»</w:t>
            </w:r>
            <w:r w:rsidRPr="005C45DF">
              <w:rPr>
                <w:sz w:val="22"/>
                <w:szCs w:val="22"/>
                <w:highlight w:val="green"/>
              </w:rPr>
              <w:t>, «</w:t>
            </w:r>
            <w:r w:rsidRPr="00084972">
              <w:rPr>
                <w:sz w:val="22"/>
                <w:szCs w:val="22"/>
                <w:highlight w:val="green"/>
              </w:rPr>
              <w:t>проект дополнительного соглашения к контракту</w:t>
            </w:r>
            <w:r w:rsidRPr="005C45DF">
              <w:rPr>
                <w:sz w:val="22"/>
                <w:szCs w:val="22"/>
                <w:highlight w:val="green"/>
              </w:rPr>
              <w:t>» (</w:t>
            </w:r>
            <w:r>
              <w:rPr>
                <w:sz w:val="22"/>
                <w:szCs w:val="22"/>
                <w:highlight w:val="green"/>
              </w:rPr>
              <w:t xml:space="preserve">для маршрута </w:t>
            </w:r>
            <w:r w:rsidRPr="005C45DF">
              <w:rPr>
                <w:sz w:val="22"/>
                <w:szCs w:val="22"/>
                <w:highlight w:val="green"/>
              </w:rPr>
              <w:t>ЕИС – ТОФК (ПУР ЭБ))</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 xml:space="preserve">Наименование </w:t>
            </w:r>
          </w:p>
        </w:tc>
        <w:tc>
          <w:tcPr>
            <w:tcW w:w="1704" w:type="dxa"/>
          </w:tcPr>
          <w:p w:rsidR="00AD1F54" w:rsidRPr="009D2D00" w:rsidRDefault="00941227">
            <w:pPr>
              <w:widowControl w:val="0"/>
              <w:spacing w:before="60" w:after="60"/>
              <w:jc w:val="left"/>
              <w:rPr>
                <w:sz w:val="22"/>
                <w:szCs w:val="22"/>
              </w:rPr>
            </w:pPr>
            <w:r w:rsidRPr="009D2D00">
              <w:rPr>
                <w:sz w:val="22"/>
                <w:szCs w:val="22"/>
              </w:rPr>
              <w:t>InfDcBs_NmDcBs</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Т(1-2000)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 xml:space="preserve">При заполнении в элементе «InfDcBs_TypeDcBs» значения «Нормативный правовой акт» указывается наименование нормативного правового акта. </w:t>
            </w:r>
          </w:p>
          <w:p w:rsidR="00AD1F54" w:rsidRPr="009D2D00" w:rsidRDefault="00941227">
            <w:pPr>
              <w:widowControl w:val="0"/>
              <w:spacing w:before="60" w:after="60"/>
              <w:rPr>
                <w:sz w:val="22"/>
                <w:szCs w:val="22"/>
              </w:rPr>
            </w:pPr>
            <w:r w:rsidRPr="009D2D00">
              <w:rPr>
                <w:sz w:val="22"/>
                <w:szCs w:val="22"/>
              </w:rPr>
              <w:t>В о</w:t>
            </w:r>
            <w:r w:rsidR="00CE031E">
              <w:rPr>
                <w:sz w:val="22"/>
                <w:szCs w:val="22"/>
              </w:rPr>
              <w:t>стальных случаях не заполняется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 xml:space="preserve">Номер </w:t>
            </w:r>
          </w:p>
        </w:tc>
        <w:tc>
          <w:tcPr>
            <w:tcW w:w="1704" w:type="dxa"/>
          </w:tcPr>
          <w:p w:rsidR="00AD1F54" w:rsidRPr="009D2D00" w:rsidRDefault="00941227">
            <w:pPr>
              <w:widowControl w:val="0"/>
              <w:spacing w:before="60" w:after="60"/>
              <w:jc w:val="left"/>
              <w:rPr>
                <w:sz w:val="22"/>
                <w:szCs w:val="22"/>
              </w:rPr>
            </w:pPr>
            <w:r w:rsidRPr="009D2D00">
              <w:rPr>
                <w:sz w:val="22"/>
                <w:szCs w:val="22"/>
              </w:rPr>
              <w:t>InfDcBs_RmAct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Т(1-100)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Указывается номер документа-</w:t>
            </w:r>
            <w:r w:rsidR="00CE031E">
              <w:rPr>
                <w:sz w:val="22"/>
                <w:szCs w:val="22"/>
              </w:rPr>
              <w:t>основания (при наличии)</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 xml:space="preserve">Дата </w:t>
            </w:r>
          </w:p>
        </w:tc>
        <w:tc>
          <w:tcPr>
            <w:tcW w:w="1704" w:type="dxa"/>
          </w:tcPr>
          <w:p w:rsidR="00AD1F54" w:rsidRPr="009D2D00" w:rsidRDefault="00941227">
            <w:pPr>
              <w:widowControl w:val="0"/>
              <w:spacing w:before="60" w:after="60"/>
              <w:jc w:val="left"/>
              <w:rPr>
                <w:sz w:val="22"/>
                <w:szCs w:val="22"/>
              </w:rPr>
            </w:pPr>
            <w:r w:rsidRPr="009D2D00">
              <w:rPr>
                <w:sz w:val="22"/>
                <w:szCs w:val="22"/>
              </w:rPr>
              <w:t>InfDcBs_DtCntrct</w:t>
            </w:r>
          </w:p>
          <w:p w:rsidR="00AD1F54" w:rsidRPr="009D2D00" w:rsidRDefault="00AD1F54">
            <w:pPr>
              <w:widowControl w:val="0"/>
              <w:spacing w:before="60" w:after="60"/>
              <w:rPr>
                <w:sz w:val="22"/>
                <w:szCs w:val="22"/>
              </w:rPr>
            </w:pP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lang w:val="en-US"/>
              </w:rPr>
            </w:pPr>
            <w:r w:rsidRPr="009D2D00">
              <w:rPr>
                <w:sz w:val="22"/>
                <w:szCs w:val="22"/>
                <w:lang w:val="en-US"/>
              </w:rPr>
              <w:t>Date</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655168" w:rsidRPr="00A91C80" w:rsidRDefault="00655168" w:rsidP="00655168">
            <w:pPr>
              <w:widowControl w:val="0"/>
              <w:spacing w:before="60" w:after="60"/>
              <w:rPr>
                <w:sz w:val="22"/>
                <w:szCs w:val="22"/>
              </w:rPr>
            </w:pPr>
            <w:r w:rsidRPr="00A91C80">
              <w:rPr>
                <w:sz w:val="22"/>
                <w:szCs w:val="22"/>
              </w:rPr>
              <w:t>Указывается дата заключения (принятия) документа-основания.</w:t>
            </w:r>
          </w:p>
          <w:p w:rsidR="00655168" w:rsidRPr="00A91C80" w:rsidRDefault="00655168" w:rsidP="00655168">
            <w:pPr>
              <w:widowControl w:val="0"/>
              <w:spacing w:before="60" w:after="60"/>
              <w:rPr>
                <w:sz w:val="22"/>
                <w:szCs w:val="22"/>
              </w:rPr>
            </w:pPr>
            <w:r w:rsidRPr="00A91C80">
              <w:rPr>
                <w:sz w:val="22"/>
                <w:szCs w:val="22"/>
              </w:rPr>
              <w:t xml:space="preserve">Может не заполняться в случае, если </w:t>
            </w:r>
            <w:r w:rsidRPr="00A91C80">
              <w:rPr>
                <w:sz w:val="22"/>
                <w:szCs w:val="22"/>
              </w:rPr>
              <w:lastRenderedPageBreak/>
              <w:t>реквизит «InfDcBs_TypeDcBs» содержит значение «изве</w:t>
            </w:r>
            <w:r>
              <w:rPr>
                <w:sz w:val="22"/>
                <w:szCs w:val="22"/>
              </w:rPr>
              <w:t xml:space="preserve">щение об осуществлении закупки», </w:t>
            </w:r>
            <w:r w:rsidRPr="00475421">
              <w:rPr>
                <w:sz w:val="22"/>
                <w:szCs w:val="22"/>
                <w:highlight w:val="green"/>
              </w:rPr>
              <w:t>«приглашение принять участие в определении поставщика (подрядчика, исполнителя)», «проект контракта», «проект дополнительного соглашения к контракту».</w:t>
            </w:r>
          </w:p>
          <w:p w:rsidR="00AD1F54" w:rsidRPr="009D2D00" w:rsidRDefault="00655168" w:rsidP="00655168">
            <w:pPr>
              <w:widowControl w:val="0"/>
              <w:spacing w:before="60" w:after="60"/>
              <w:rPr>
                <w:sz w:val="22"/>
                <w:szCs w:val="22"/>
              </w:rPr>
            </w:pPr>
            <w:r w:rsidRPr="00A91C80">
              <w:rPr>
                <w:sz w:val="22"/>
                <w:szCs w:val="22"/>
              </w:rPr>
              <w:t xml:space="preserve">В остальных </w:t>
            </w:r>
            <w:r>
              <w:rPr>
                <w:sz w:val="22"/>
                <w:szCs w:val="22"/>
              </w:rPr>
              <w:t>случаях обязателен к заполнению</w:t>
            </w:r>
          </w:p>
        </w:tc>
      </w:tr>
      <w:tr w:rsidR="00655168"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655168" w:rsidRPr="009D2D00" w:rsidRDefault="00655168" w:rsidP="00655168">
            <w:pPr>
              <w:widowControl w:val="0"/>
              <w:spacing w:before="60" w:after="60"/>
              <w:rPr>
                <w:sz w:val="22"/>
                <w:szCs w:val="22"/>
              </w:rPr>
            </w:pPr>
            <w:r w:rsidRPr="009D2D00">
              <w:rPr>
                <w:sz w:val="22"/>
                <w:szCs w:val="22"/>
              </w:rPr>
              <w:lastRenderedPageBreak/>
              <w:t>Срок исполнения</w:t>
            </w:r>
          </w:p>
        </w:tc>
        <w:tc>
          <w:tcPr>
            <w:tcW w:w="1704" w:type="dxa"/>
          </w:tcPr>
          <w:p w:rsidR="00655168" w:rsidRPr="009D2D00" w:rsidRDefault="00655168" w:rsidP="00655168">
            <w:pPr>
              <w:widowControl w:val="0"/>
              <w:spacing w:before="60" w:after="60"/>
              <w:jc w:val="left"/>
              <w:rPr>
                <w:sz w:val="22"/>
                <w:szCs w:val="22"/>
                <w:lang w:val="en-US"/>
              </w:rPr>
            </w:pPr>
            <w:r w:rsidRPr="009D2D00">
              <w:rPr>
                <w:sz w:val="22"/>
                <w:szCs w:val="22"/>
              </w:rPr>
              <w:t>InfDcBs_</w:t>
            </w:r>
            <w:r w:rsidRPr="009D2D00">
              <w:rPr>
                <w:sz w:val="22"/>
                <w:szCs w:val="22"/>
                <w:lang w:val="en-US"/>
              </w:rPr>
              <w:t>DtExec</w:t>
            </w:r>
          </w:p>
        </w:tc>
        <w:tc>
          <w:tcPr>
            <w:tcW w:w="568" w:type="dxa"/>
          </w:tcPr>
          <w:p w:rsidR="00655168" w:rsidRPr="009D2D00" w:rsidRDefault="00655168" w:rsidP="00655168">
            <w:pPr>
              <w:widowControl w:val="0"/>
              <w:spacing w:before="60" w:after="60"/>
              <w:jc w:val="center"/>
              <w:rPr>
                <w:sz w:val="22"/>
                <w:szCs w:val="22"/>
              </w:rPr>
            </w:pPr>
            <w:r w:rsidRPr="009D2D00">
              <w:rPr>
                <w:sz w:val="22"/>
                <w:szCs w:val="22"/>
              </w:rPr>
              <w:t>П</w:t>
            </w:r>
          </w:p>
        </w:tc>
        <w:tc>
          <w:tcPr>
            <w:tcW w:w="1136" w:type="dxa"/>
          </w:tcPr>
          <w:p w:rsidR="00655168" w:rsidRPr="009D2D00" w:rsidRDefault="00655168" w:rsidP="00655168">
            <w:pPr>
              <w:widowControl w:val="0"/>
              <w:spacing w:before="60" w:after="60"/>
              <w:jc w:val="left"/>
              <w:rPr>
                <w:sz w:val="22"/>
                <w:szCs w:val="22"/>
                <w:lang w:val="en-US"/>
              </w:rPr>
            </w:pPr>
            <w:r w:rsidRPr="009D2D00">
              <w:rPr>
                <w:sz w:val="22"/>
                <w:szCs w:val="22"/>
                <w:lang w:val="en-US"/>
              </w:rPr>
              <w:t>Date</w:t>
            </w:r>
          </w:p>
        </w:tc>
        <w:tc>
          <w:tcPr>
            <w:tcW w:w="568" w:type="dxa"/>
          </w:tcPr>
          <w:p w:rsidR="00655168" w:rsidRPr="009D2D00" w:rsidRDefault="00655168" w:rsidP="00655168">
            <w:pPr>
              <w:widowControl w:val="0"/>
              <w:spacing w:before="60" w:after="60"/>
              <w:jc w:val="center"/>
              <w:rPr>
                <w:sz w:val="22"/>
                <w:szCs w:val="22"/>
              </w:rPr>
            </w:pPr>
            <w:r w:rsidRPr="009D2D00">
              <w:rPr>
                <w:sz w:val="22"/>
                <w:szCs w:val="22"/>
              </w:rPr>
              <w:t>Н</w:t>
            </w:r>
          </w:p>
        </w:tc>
        <w:tc>
          <w:tcPr>
            <w:tcW w:w="3970" w:type="dxa"/>
          </w:tcPr>
          <w:p w:rsidR="00655168" w:rsidRPr="00A91C80" w:rsidRDefault="00655168" w:rsidP="00655168">
            <w:pPr>
              <w:widowControl w:val="0"/>
              <w:spacing w:before="60" w:after="60"/>
              <w:rPr>
                <w:sz w:val="22"/>
                <w:szCs w:val="22"/>
              </w:rPr>
            </w:pPr>
            <w:r w:rsidRPr="00A91C80">
              <w:rPr>
                <w:sz w:val="22"/>
                <w:szCs w:val="22"/>
              </w:rPr>
              <w:t>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w:t>
            </w:r>
            <w:r>
              <w:rPr>
                <w:sz w:val="22"/>
                <w:szCs w:val="22"/>
              </w:rPr>
              <w:t>,</w:t>
            </w:r>
            <w:r w:rsidRPr="00A91C80">
              <w:rPr>
                <w:sz w:val="22"/>
                <w:szCs w:val="22"/>
              </w:rPr>
              <w:t xml:space="preserve"> проекта контракта</w:t>
            </w:r>
            <w:r w:rsidRPr="00475421">
              <w:rPr>
                <w:sz w:val="22"/>
                <w:szCs w:val="22"/>
                <w:highlight w:val="green"/>
              </w:rPr>
              <w:t>,</w:t>
            </w:r>
            <w:r>
              <w:rPr>
                <w:sz w:val="22"/>
                <w:szCs w:val="22"/>
              </w:rPr>
              <w:t xml:space="preserve"> </w:t>
            </w:r>
            <w:r w:rsidRPr="00475421">
              <w:rPr>
                <w:sz w:val="22"/>
                <w:szCs w:val="22"/>
                <w:highlight w:val="green"/>
              </w:rPr>
              <w:t>проекта дополнительного соглашения к контракту</w:t>
            </w:r>
            <w:r w:rsidRPr="00A91C80">
              <w:rPr>
                <w:sz w:val="22"/>
                <w:szCs w:val="22"/>
              </w:rPr>
              <w:t>).</w:t>
            </w:r>
          </w:p>
          <w:p w:rsidR="00655168" w:rsidRPr="00A91C80" w:rsidRDefault="00655168" w:rsidP="00655168">
            <w:pPr>
              <w:widowControl w:val="0"/>
              <w:spacing w:before="60" w:after="60"/>
              <w:rPr>
                <w:sz w:val="22"/>
                <w:szCs w:val="22"/>
              </w:rPr>
            </w:pPr>
            <w:r w:rsidRPr="00A91C80">
              <w:rPr>
                <w:sz w:val="22"/>
                <w:szCs w:val="22"/>
              </w:rPr>
              <w:t>С 01.04.2021 поле обязательно для заполнения для документов-оснований отличных от «извещение об осуществлении закупки», «приглашение принять участие в определении поставщика (подрядчика, исполнителя)», «проект контракта»</w:t>
            </w:r>
            <w:r w:rsidRPr="00475421">
              <w:rPr>
                <w:sz w:val="22"/>
                <w:szCs w:val="22"/>
                <w:highlight w:val="green"/>
              </w:rPr>
              <w:t>, «проект дополнительного соглашения к контракту»</w:t>
            </w:r>
          </w:p>
        </w:tc>
      </w:tr>
      <w:tr w:rsidR="00655168"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655168" w:rsidRPr="009D2D00" w:rsidRDefault="00655168" w:rsidP="00655168">
            <w:pPr>
              <w:widowControl w:val="0"/>
              <w:spacing w:before="60" w:after="60"/>
              <w:rPr>
                <w:sz w:val="22"/>
                <w:szCs w:val="22"/>
              </w:rPr>
            </w:pPr>
            <w:r w:rsidRPr="009D2D00">
              <w:rPr>
                <w:sz w:val="22"/>
                <w:szCs w:val="22"/>
              </w:rPr>
              <w:t>Предмет по документу-основанию</w:t>
            </w:r>
          </w:p>
        </w:tc>
        <w:tc>
          <w:tcPr>
            <w:tcW w:w="1704" w:type="dxa"/>
          </w:tcPr>
          <w:p w:rsidR="00655168" w:rsidRPr="009D2D00" w:rsidRDefault="00655168" w:rsidP="00655168">
            <w:pPr>
              <w:widowControl w:val="0"/>
              <w:spacing w:before="60" w:after="60"/>
              <w:jc w:val="left"/>
              <w:rPr>
                <w:sz w:val="22"/>
                <w:szCs w:val="22"/>
              </w:rPr>
            </w:pPr>
            <w:r w:rsidRPr="009D2D00">
              <w:rPr>
                <w:sz w:val="22"/>
                <w:szCs w:val="22"/>
              </w:rPr>
              <w:t>InfDcBs_SbjctDcBs</w:t>
            </w:r>
          </w:p>
        </w:tc>
        <w:tc>
          <w:tcPr>
            <w:tcW w:w="568" w:type="dxa"/>
          </w:tcPr>
          <w:p w:rsidR="00655168" w:rsidRPr="009D2D00" w:rsidRDefault="00655168" w:rsidP="00655168">
            <w:pPr>
              <w:widowControl w:val="0"/>
              <w:spacing w:before="60" w:after="60"/>
              <w:jc w:val="center"/>
              <w:rPr>
                <w:sz w:val="22"/>
                <w:szCs w:val="22"/>
              </w:rPr>
            </w:pPr>
            <w:r w:rsidRPr="009D2D00">
              <w:rPr>
                <w:sz w:val="22"/>
                <w:szCs w:val="22"/>
              </w:rPr>
              <w:t>П</w:t>
            </w:r>
          </w:p>
        </w:tc>
        <w:tc>
          <w:tcPr>
            <w:tcW w:w="1136" w:type="dxa"/>
          </w:tcPr>
          <w:p w:rsidR="00655168" w:rsidRPr="009D2D00" w:rsidRDefault="00655168" w:rsidP="00655168">
            <w:pPr>
              <w:widowControl w:val="0"/>
              <w:spacing w:before="60" w:after="60"/>
              <w:jc w:val="left"/>
              <w:rPr>
                <w:sz w:val="22"/>
                <w:szCs w:val="22"/>
              </w:rPr>
            </w:pPr>
            <w:r w:rsidRPr="009D2D00">
              <w:rPr>
                <w:sz w:val="22"/>
                <w:szCs w:val="22"/>
              </w:rPr>
              <w:t>Т(1-2000)</w:t>
            </w:r>
          </w:p>
        </w:tc>
        <w:tc>
          <w:tcPr>
            <w:tcW w:w="568" w:type="dxa"/>
          </w:tcPr>
          <w:p w:rsidR="00655168" w:rsidRPr="009D2D00" w:rsidRDefault="00655168" w:rsidP="00655168">
            <w:pPr>
              <w:widowControl w:val="0"/>
              <w:spacing w:before="60" w:after="60"/>
              <w:jc w:val="center"/>
              <w:rPr>
                <w:sz w:val="22"/>
                <w:szCs w:val="22"/>
              </w:rPr>
            </w:pPr>
            <w:r w:rsidRPr="009D2D00">
              <w:rPr>
                <w:sz w:val="22"/>
                <w:szCs w:val="22"/>
              </w:rPr>
              <w:t>О</w:t>
            </w:r>
          </w:p>
        </w:tc>
        <w:tc>
          <w:tcPr>
            <w:tcW w:w="3970" w:type="dxa"/>
          </w:tcPr>
          <w:p w:rsidR="00655168" w:rsidRDefault="00655168" w:rsidP="00655168">
            <w:pPr>
              <w:widowControl w:val="0"/>
              <w:spacing w:before="60" w:after="60"/>
              <w:rPr>
                <w:sz w:val="22"/>
                <w:szCs w:val="22"/>
              </w:rPr>
            </w:pPr>
            <w:r w:rsidRPr="00A91C80">
              <w:rPr>
                <w:sz w:val="22"/>
                <w:szCs w:val="22"/>
              </w:rPr>
              <w:t xml:space="preserve">Указывается предмет по документу-основанию. </w:t>
            </w:r>
          </w:p>
          <w:p w:rsidR="00655168" w:rsidRPr="00A91C80" w:rsidRDefault="00655168" w:rsidP="00655168">
            <w:pPr>
              <w:widowControl w:val="0"/>
              <w:spacing w:before="60" w:after="60"/>
              <w:rPr>
                <w:sz w:val="22"/>
                <w:szCs w:val="22"/>
              </w:rPr>
            </w:pPr>
            <w:r w:rsidRPr="00A91C80">
              <w:rPr>
                <w:sz w:val="22"/>
                <w:szCs w:val="22"/>
              </w:rPr>
              <w:t>При заполнении в поле «Вид» значения «извещение об осуществлении закупки», «приглашение принять участие в определении поставщика (подрядчика, исполнителя)»,</w:t>
            </w:r>
            <w:r w:rsidRPr="00475421">
              <w:rPr>
                <w:sz w:val="22"/>
                <w:szCs w:val="22"/>
                <w:highlight w:val="green"/>
              </w:rPr>
              <w:t xml:space="preserve"> «проект контракта», </w:t>
            </w:r>
            <w:r>
              <w:rPr>
                <w:sz w:val="22"/>
                <w:szCs w:val="22"/>
                <w:highlight w:val="green"/>
              </w:rPr>
              <w:t>«</w:t>
            </w:r>
            <w:r w:rsidRPr="00475421">
              <w:rPr>
                <w:sz w:val="22"/>
                <w:szCs w:val="22"/>
                <w:highlight w:val="green"/>
              </w:rPr>
              <w:t>проект дополнительного соглашения к контракту</w:t>
            </w:r>
            <w:r>
              <w:rPr>
                <w:sz w:val="22"/>
                <w:szCs w:val="22"/>
                <w:highlight w:val="green"/>
              </w:rPr>
              <w:t>»</w:t>
            </w:r>
            <w:r w:rsidRPr="00475421">
              <w:rPr>
                <w:sz w:val="22"/>
                <w:szCs w:val="22"/>
                <w:highlight w:val="green"/>
              </w:rPr>
              <w:t xml:space="preserve">, </w:t>
            </w:r>
            <w:r w:rsidRPr="00A91C80">
              <w:rPr>
                <w:sz w:val="22"/>
                <w:szCs w:val="22"/>
              </w:rPr>
              <w:t xml:space="preserve">«контракт» или «договор»,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w:t>
            </w:r>
            <w:r w:rsidRPr="00A91C80">
              <w:rPr>
                <w:sz w:val="22"/>
                <w:szCs w:val="22"/>
              </w:rPr>
              <w:lastRenderedPageBreak/>
              <w:t>определении поставщика (подрядчика, исполнителя)</w:t>
            </w:r>
            <w:r w:rsidRPr="00475421">
              <w:rPr>
                <w:sz w:val="22"/>
                <w:szCs w:val="22"/>
                <w:highlight w:val="green"/>
              </w:rPr>
              <w:t xml:space="preserve">, проекте контракта, проекте дополнительного соглашения к контракту. </w:t>
            </w:r>
          </w:p>
          <w:p w:rsidR="00655168" w:rsidRPr="00A91C80" w:rsidRDefault="00655168" w:rsidP="00655168">
            <w:pPr>
              <w:widowControl w:val="0"/>
              <w:spacing w:before="60" w:after="60"/>
              <w:rPr>
                <w:sz w:val="22"/>
                <w:szCs w:val="22"/>
              </w:rPr>
            </w:pPr>
            <w:r w:rsidRPr="00A91C80">
              <w:rPr>
                <w:sz w:val="22"/>
                <w:szCs w:val="22"/>
              </w:rPr>
              <w:t>При заполнении в поле «Вид» значения «соглашение» или «нормативный правовой акт» указывается наименование(я) цели(ей) предоставления, целевого направления, направления(ий) расходования субсидии, бюджетных инвестиций, межбю</w:t>
            </w:r>
            <w:r>
              <w:rPr>
                <w:sz w:val="22"/>
                <w:szCs w:val="22"/>
              </w:rPr>
              <w:t>джетного трансферта или средств</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lastRenderedPageBreak/>
              <w:t>Номер БО</w:t>
            </w:r>
          </w:p>
        </w:tc>
        <w:tc>
          <w:tcPr>
            <w:tcW w:w="1704" w:type="dxa"/>
          </w:tcPr>
          <w:p w:rsidR="00AD1F54" w:rsidRPr="009D2D00" w:rsidRDefault="00941227">
            <w:pPr>
              <w:widowControl w:val="0"/>
              <w:spacing w:before="60" w:after="60"/>
              <w:jc w:val="left"/>
              <w:rPr>
                <w:sz w:val="22"/>
                <w:szCs w:val="22"/>
              </w:rPr>
            </w:pPr>
            <w:r w:rsidRPr="009D2D00">
              <w:rPr>
                <w:sz w:val="22"/>
                <w:szCs w:val="22"/>
              </w:rPr>
              <w:t>InfDcBs_RegisNmbrBO</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Т(16) или Т (19)</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Указывается учетный номер бюджетного обязательства.</w:t>
            </w:r>
          </w:p>
          <w:p w:rsidR="00AD1F54" w:rsidRPr="009D2D00" w:rsidRDefault="00941227">
            <w:pPr>
              <w:widowControl w:val="0"/>
              <w:spacing w:before="60" w:after="60"/>
              <w:rPr>
                <w:sz w:val="22"/>
                <w:szCs w:val="22"/>
              </w:rPr>
            </w:pPr>
            <w:r w:rsidRPr="009D2D00">
              <w:rPr>
                <w:sz w:val="22"/>
                <w:szCs w:val="22"/>
              </w:rPr>
              <w:t>При указании в элементе «Тип документа» значения «первичный», реквизит заполняется ТОФК.При указании в элементе «Тип документа» значения «изменения», указывается учетный номер бюджетного обязательства, ранее присвоенный ТОФК.</w:t>
            </w:r>
          </w:p>
          <w:p w:rsidR="00AD1F54" w:rsidRPr="009D2D00" w:rsidRDefault="00941227">
            <w:pPr>
              <w:widowControl w:val="0"/>
              <w:spacing w:before="60" w:after="60"/>
              <w:rPr>
                <w:sz w:val="22"/>
                <w:szCs w:val="22"/>
              </w:rPr>
            </w:pPr>
            <w:r w:rsidRPr="009D2D00">
              <w:rPr>
                <w:sz w:val="22"/>
                <w:szCs w:val="22"/>
              </w:rPr>
              <w:t>Для БО, принятых на учет до 31.12.2015, размерность поля устанавливается как «=16».</w:t>
            </w:r>
          </w:p>
          <w:p w:rsidR="00AD1F54" w:rsidRPr="009D2D00" w:rsidRDefault="00941227">
            <w:pPr>
              <w:widowControl w:val="0"/>
              <w:spacing w:before="60" w:after="60"/>
              <w:rPr>
                <w:sz w:val="22"/>
                <w:szCs w:val="22"/>
              </w:rPr>
            </w:pPr>
            <w:r w:rsidRPr="009D2D00">
              <w:rPr>
                <w:sz w:val="22"/>
                <w:szCs w:val="22"/>
              </w:rPr>
              <w:t>Для БО, принятых на учет после 01.01.2016, размерность поля устанавливается как «=19».</w:t>
            </w:r>
          </w:p>
          <w:p w:rsidR="00AD1F54" w:rsidRPr="009D2D00" w:rsidRDefault="00941227">
            <w:pPr>
              <w:pStyle w:val="ASFKTablenorm"/>
              <w:widowControl w:val="0"/>
              <w:contextualSpacing w:val="0"/>
              <w:rPr>
                <w:sz w:val="22"/>
                <w:szCs w:val="22"/>
              </w:rPr>
            </w:pPr>
            <w:r w:rsidRPr="009D2D00">
              <w:rPr>
                <w:sz w:val="22"/>
                <w:szCs w:val="22"/>
              </w:rPr>
              <w:t>Поле обязательно для заполнения при направлении документа из ПУР ЭБ в ППО АСФК и из ПУР ЭБ</w:t>
            </w:r>
            <w:r w:rsidR="00CE031E">
              <w:rPr>
                <w:sz w:val="22"/>
                <w:szCs w:val="22"/>
              </w:rPr>
              <w:t xml:space="preserve"> в ПФХД</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Номер реестровой записи в реестре контрактов/ реестре соглашений</w:t>
            </w:r>
          </w:p>
        </w:tc>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InfDcBs_RegisNmbRg</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Т(13) или Т(14) или Т(19) или Т(22)</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При указании в элементе «InfDcBs_TypeDcBs» значения «контракт» указывается уникальный номер реестровой записи, присвоенный уполномоченным органом при включении сведений о контракте в реестр контрактов.</w:t>
            </w:r>
          </w:p>
          <w:p w:rsidR="00AD1F54" w:rsidRPr="009D2D00" w:rsidRDefault="00941227">
            <w:pPr>
              <w:widowControl w:val="0"/>
              <w:spacing w:before="60" w:after="60"/>
              <w:rPr>
                <w:sz w:val="22"/>
                <w:szCs w:val="22"/>
              </w:rPr>
            </w:pPr>
            <w:r w:rsidRPr="009D2D00">
              <w:rPr>
                <w:sz w:val="22"/>
                <w:szCs w:val="22"/>
              </w:rPr>
              <w:t>При указании в элементе «InfDcBs_TypeDcBs» значений «соглашение» или «нормативный правовой акт», указывается учетный номер реестровой записи в реестре соглашений.</w:t>
            </w:r>
          </w:p>
          <w:p w:rsidR="00AD1F54" w:rsidRPr="009D2D00" w:rsidRDefault="00941227">
            <w:pPr>
              <w:widowControl w:val="0"/>
              <w:spacing w:before="60" w:after="60"/>
              <w:rPr>
                <w:sz w:val="22"/>
                <w:szCs w:val="22"/>
              </w:rPr>
            </w:pPr>
            <w:r w:rsidRPr="009D2D00">
              <w:rPr>
                <w:sz w:val="22"/>
                <w:szCs w:val="22"/>
              </w:rPr>
              <w:lastRenderedPageBreak/>
              <w:t>Если бюджетное обязательство возникло из контракта, сведения о котором внесены в несекретную или в секретную часть реестра контрактов после 31.12.2013г., размерность поля устанавливается как «=19».</w:t>
            </w:r>
          </w:p>
          <w:p w:rsidR="00AD1F54" w:rsidRPr="009D2D00" w:rsidRDefault="00941227">
            <w:pPr>
              <w:widowControl w:val="0"/>
              <w:spacing w:before="60" w:after="60"/>
              <w:rPr>
                <w:sz w:val="22"/>
                <w:szCs w:val="22"/>
              </w:rPr>
            </w:pPr>
            <w:r w:rsidRPr="009D2D00">
              <w:rPr>
                <w:sz w:val="22"/>
                <w:szCs w:val="22"/>
              </w:rPr>
              <w:t>Если бюджетное обязательство возникло из контракта, сведения о котором внесены в несекретную часть реестра контрактов после 30.06.2014 г., размерность поля устанавливается как «=19», при этом указываются 1-19 разряды уникального реестрового номера в реестре ГК.</w:t>
            </w:r>
          </w:p>
          <w:p w:rsidR="00AD1F54" w:rsidRPr="009D2D00" w:rsidRDefault="00941227">
            <w:pPr>
              <w:widowControl w:val="0"/>
              <w:spacing w:before="60" w:after="60"/>
              <w:rPr>
                <w:sz w:val="22"/>
                <w:szCs w:val="22"/>
              </w:rPr>
            </w:pPr>
            <w:r w:rsidRPr="009D2D00">
              <w:rPr>
                <w:sz w:val="22"/>
                <w:szCs w:val="22"/>
              </w:rPr>
              <w:t>Если бюджетное обязательство возникло из контракта, сведения о котором внесены в секретную часть реестра контрактов до 01.01.2014г., размерность поля устанавливается как «=13».</w:t>
            </w:r>
          </w:p>
          <w:p w:rsidR="00AD1F54" w:rsidRPr="009D2D00" w:rsidRDefault="00941227">
            <w:pPr>
              <w:widowControl w:val="0"/>
              <w:spacing w:before="60" w:after="60"/>
              <w:rPr>
                <w:sz w:val="22"/>
                <w:szCs w:val="22"/>
              </w:rPr>
            </w:pPr>
            <w:r w:rsidRPr="009D2D00">
              <w:rPr>
                <w:sz w:val="22"/>
                <w:szCs w:val="22"/>
              </w:rPr>
              <w:t>Если бюджетное обязательство возникло из контракта, сведения о котором внесены в секретную часть реестра контрактов после 30.06.2014 г., размерность поля устанавливается как «=19», при этом указываются 9-27 разряды уникального реестрового номера в реестре ГК.</w:t>
            </w:r>
          </w:p>
          <w:p w:rsidR="00AD1F54" w:rsidRPr="009D2D00" w:rsidRDefault="00941227">
            <w:pPr>
              <w:widowControl w:val="0"/>
              <w:spacing w:before="60" w:after="60"/>
              <w:rPr>
                <w:sz w:val="22"/>
                <w:szCs w:val="22"/>
              </w:rPr>
            </w:pPr>
            <w:r w:rsidRPr="009D2D00">
              <w:rPr>
                <w:sz w:val="22"/>
                <w:szCs w:val="22"/>
              </w:rPr>
              <w:t>Если бюджетное обязательство возникло из соглашения или нормативного правового акта, размерность поля устанавливается как «=14» (для федерального бюджета), «=19» или «=22» (для бюджета субъектов РФ, муниципальных образований, соглашений между юридическими лицами и иными юридическими лицами).</w:t>
            </w:r>
          </w:p>
          <w:p w:rsidR="00AD1F54" w:rsidRPr="009D2D00" w:rsidRDefault="00941227">
            <w:pPr>
              <w:widowControl w:val="0"/>
              <w:spacing w:before="60" w:after="60"/>
              <w:rPr>
                <w:sz w:val="22"/>
                <w:szCs w:val="22"/>
              </w:rPr>
            </w:pPr>
            <w:r w:rsidRPr="009D2D00">
              <w:rPr>
                <w:sz w:val="22"/>
                <w:szCs w:val="22"/>
              </w:rPr>
              <w:t>Может не заполняться в следующих случаях:</w:t>
            </w:r>
          </w:p>
          <w:p w:rsidR="00AD1F54" w:rsidRPr="009D2D00" w:rsidRDefault="00941227" w:rsidP="00941227">
            <w:pPr>
              <w:pStyle w:val="affffff"/>
              <w:widowControl w:val="0"/>
              <w:numPr>
                <w:ilvl w:val="0"/>
                <w:numId w:val="70"/>
              </w:numPr>
              <w:tabs>
                <w:tab w:val="left" w:pos="317"/>
              </w:tabs>
              <w:spacing w:before="60" w:after="60" w:line="240" w:lineRule="auto"/>
              <w:ind w:left="284" w:hanging="227"/>
              <w:rPr>
                <w:rStyle w:val="affffff0"/>
                <w:sz w:val="22"/>
                <w:szCs w:val="22"/>
              </w:rPr>
            </w:pPr>
            <w:r w:rsidRPr="009D2D00">
              <w:rPr>
                <w:rStyle w:val="affffff0"/>
                <w:sz w:val="22"/>
                <w:szCs w:val="22"/>
              </w:rPr>
              <w:t xml:space="preserve">для документа с типом «Первичные» при одновременном предоставлении в закрытый контур документов «Сведения о бюджетном обязательстве» и «Сведения о </w:t>
            </w:r>
            <w:r w:rsidRPr="009D2D00">
              <w:rPr>
                <w:rStyle w:val="affffff0"/>
                <w:sz w:val="22"/>
                <w:szCs w:val="22"/>
              </w:rPr>
              <w:lastRenderedPageBreak/>
              <w:t>заключенном контракте (его изменении)» для включения в закрытую часть реестра контрактов;</w:t>
            </w:r>
          </w:p>
          <w:p w:rsidR="00AD1F54" w:rsidRPr="009D2D00" w:rsidRDefault="00941227" w:rsidP="00941227">
            <w:pPr>
              <w:pStyle w:val="affffff"/>
              <w:widowControl w:val="0"/>
              <w:numPr>
                <w:ilvl w:val="0"/>
                <w:numId w:val="70"/>
              </w:numPr>
              <w:tabs>
                <w:tab w:val="left" w:pos="317"/>
              </w:tabs>
              <w:spacing w:before="60" w:after="60" w:line="240" w:lineRule="auto"/>
              <w:ind w:left="284" w:hanging="227"/>
              <w:rPr>
                <w:rStyle w:val="affffff0"/>
                <w:sz w:val="22"/>
                <w:szCs w:val="22"/>
              </w:rPr>
            </w:pPr>
            <w:r w:rsidRPr="009D2D00">
              <w:rPr>
                <w:rStyle w:val="affffff0"/>
                <w:sz w:val="22"/>
                <w:szCs w:val="22"/>
              </w:rPr>
              <w:t>для документа с типом «Изменения» при указании в элементе «InfDcBs_TypeDcBs» значения «контракт» при условии, что в документе с предыдущим номером изменения в элементе «InfDcBs_TypeDcBs» было указано значение «извещение об осуществлении закупки» или «приглашение принять участие в определении поставщика (подрядчика, исполнителя)» при 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rsidR="00AD1F54" w:rsidRPr="009D2D00" w:rsidRDefault="00941227" w:rsidP="00941227">
            <w:pPr>
              <w:pStyle w:val="affffff"/>
              <w:widowControl w:val="0"/>
              <w:numPr>
                <w:ilvl w:val="0"/>
                <w:numId w:val="70"/>
              </w:numPr>
              <w:tabs>
                <w:tab w:val="left" w:pos="317"/>
              </w:tabs>
              <w:spacing w:before="60" w:after="60" w:line="240" w:lineRule="auto"/>
              <w:ind w:left="284" w:hanging="227"/>
              <w:rPr>
                <w:color w:val="212121"/>
                <w:sz w:val="22"/>
                <w:szCs w:val="22"/>
              </w:rPr>
            </w:pPr>
            <w:r w:rsidRPr="009D2D00">
              <w:rPr>
                <w:rStyle w:val="affffff0"/>
                <w:sz w:val="22"/>
                <w:szCs w:val="22"/>
              </w:rPr>
              <w:t xml:space="preserve">в документе в элементе «RcpBdjt_NmBdgt» указан бюджет, отличный от федерального бюджета, схемой кассового обслуживания которого предусмотрен порядок учета бюджетных обязательств без осуществления сверки со </w:t>
            </w:r>
            <w:r w:rsidR="00CE031E">
              <w:rPr>
                <w:rStyle w:val="affffff0"/>
                <w:sz w:val="22"/>
                <w:szCs w:val="22"/>
              </w:rPr>
              <w:t>сведениями в реестре контрактов</w:t>
            </w:r>
          </w:p>
        </w:tc>
      </w:tr>
      <w:tr w:rsidR="00655168"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655168" w:rsidRPr="009D2D00" w:rsidRDefault="00655168" w:rsidP="00655168">
            <w:pPr>
              <w:pStyle w:val="EBTablenorm"/>
              <w:widowControl w:val="0"/>
              <w:ind w:left="57" w:right="57"/>
              <w:contextualSpacing w:val="0"/>
              <w:jc w:val="left"/>
              <w:rPr>
                <w:sz w:val="22"/>
                <w:szCs w:val="22"/>
              </w:rPr>
            </w:pPr>
            <w:r w:rsidRPr="009D2D00">
              <w:rPr>
                <w:sz w:val="22"/>
                <w:szCs w:val="22"/>
              </w:rPr>
              <w:lastRenderedPageBreak/>
              <w:t>Идентификатор</w:t>
            </w:r>
          </w:p>
        </w:tc>
        <w:tc>
          <w:tcPr>
            <w:tcW w:w="1704" w:type="dxa"/>
          </w:tcPr>
          <w:p w:rsidR="00655168" w:rsidRPr="009D2D00" w:rsidRDefault="00655168" w:rsidP="00655168">
            <w:pPr>
              <w:pStyle w:val="EBTablenorm"/>
              <w:widowControl w:val="0"/>
              <w:ind w:left="57" w:right="57"/>
              <w:contextualSpacing w:val="0"/>
              <w:jc w:val="left"/>
              <w:rPr>
                <w:sz w:val="22"/>
                <w:szCs w:val="22"/>
              </w:rPr>
            </w:pPr>
            <w:r w:rsidRPr="009D2D00">
              <w:rPr>
                <w:sz w:val="22"/>
                <w:szCs w:val="22"/>
              </w:rPr>
              <w:t>InfDcBs_</w:t>
            </w:r>
            <w:r w:rsidRPr="009D2D00">
              <w:rPr>
                <w:sz w:val="22"/>
                <w:szCs w:val="22"/>
                <w:lang w:val="en-US"/>
              </w:rPr>
              <w:t>Id</w:t>
            </w:r>
            <w:r w:rsidRPr="009D2D00">
              <w:rPr>
                <w:sz w:val="22"/>
                <w:szCs w:val="22"/>
              </w:rPr>
              <w:t>C</w:t>
            </w:r>
            <w:r w:rsidRPr="009D2D00">
              <w:rPr>
                <w:sz w:val="22"/>
                <w:szCs w:val="22"/>
                <w:lang w:val="en-US"/>
              </w:rPr>
              <w:t>d</w:t>
            </w:r>
            <w:r w:rsidRPr="009D2D00">
              <w:rPr>
                <w:sz w:val="22"/>
                <w:szCs w:val="22"/>
              </w:rPr>
              <w:t>G</w:t>
            </w:r>
            <w:r w:rsidRPr="009D2D00">
              <w:rPr>
                <w:sz w:val="22"/>
                <w:szCs w:val="22"/>
                <w:lang w:val="en-US"/>
              </w:rPr>
              <w:t>k</w:t>
            </w:r>
          </w:p>
        </w:tc>
        <w:tc>
          <w:tcPr>
            <w:tcW w:w="568" w:type="dxa"/>
          </w:tcPr>
          <w:p w:rsidR="00655168" w:rsidRPr="009D2D00" w:rsidRDefault="00655168" w:rsidP="00655168">
            <w:pPr>
              <w:widowControl w:val="0"/>
              <w:spacing w:before="60" w:after="60"/>
              <w:jc w:val="center"/>
              <w:rPr>
                <w:sz w:val="22"/>
                <w:szCs w:val="22"/>
              </w:rPr>
            </w:pPr>
            <w:r w:rsidRPr="009D2D00">
              <w:rPr>
                <w:sz w:val="22"/>
                <w:szCs w:val="22"/>
              </w:rPr>
              <w:t>П</w:t>
            </w:r>
          </w:p>
        </w:tc>
        <w:tc>
          <w:tcPr>
            <w:tcW w:w="1136" w:type="dxa"/>
          </w:tcPr>
          <w:p w:rsidR="00655168" w:rsidRPr="009D2D00" w:rsidRDefault="00655168" w:rsidP="00655168">
            <w:pPr>
              <w:widowControl w:val="0"/>
              <w:spacing w:before="60" w:after="60"/>
              <w:jc w:val="left"/>
              <w:rPr>
                <w:sz w:val="22"/>
                <w:szCs w:val="22"/>
                <w:lang w:val="en-US"/>
              </w:rPr>
            </w:pPr>
            <w:r w:rsidRPr="009D2D00">
              <w:rPr>
                <w:sz w:val="22"/>
                <w:szCs w:val="22"/>
              </w:rPr>
              <w:t>Т(</w:t>
            </w:r>
            <w:r w:rsidRPr="009D2D00">
              <w:rPr>
                <w:sz w:val="22"/>
                <w:szCs w:val="22"/>
                <w:lang w:val="en-US"/>
              </w:rPr>
              <w:t>20</w:t>
            </w:r>
            <w:r w:rsidRPr="009D2D00">
              <w:rPr>
                <w:sz w:val="22"/>
                <w:szCs w:val="22"/>
              </w:rPr>
              <w:t>) или</w:t>
            </w:r>
            <w:r w:rsidRPr="009D2D00">
              <w:rPr>
                <w:sz w:val="22"/>
                <w:szCs w:val="22"/>
                <w:lang w:val="en-US"/>
              </w:rPr>
              <w:t xml:space="preserve"> Т(25)</w:t>
            </w:r>
          </w:p>
        </w:tc>
        <w:tc>
          <w:tcPr>
            <w:tcW w:w="568" w:type="dxa"/>
          </w:tcPr>
          <w:p w:rsidR="00655168" w:rsidRPr="009D2D00" w:rsidRDefault="00655168" w:rsidP="00655168">
            <w:pPr>
              <w:widowControl w:val="0"/>
              <w:spacing w:before="60" w:after="60"/>
              <w:jc w:val="center"/>
              <w:rPr>
                <w:sz w:val="22"/>
                <w:szCs w:val="22"/>
                <w:lang w:val="en-US"/>
              </w:rPr>
            </w:pPr>
            <w:r w:rsidRPr="009D2D00">
              <w:rPr>
                <w:sz w:val="22"/>
                <w:szCs w:val="22"/>
              </w:rPr>
              <w:t>Н</w:t>
            </w:r>
          </w:p>
        </w:tc>
        <w:tc>
          <w:tcPr>
            <w:tcW w:w="3970" w:type="dxa"/>
          </w:tcPr>
          <w:p w:rsidR="00655168" w:rsidRPr="00A91C80" w:rsidRDefault="00655168" w:rsidP="00655168">
            <w:pPr>
              <w:pStyle w:val="affffff"/>
              <w:widowControl w:val="0"/>
              <w:spacing w:before="60" w:after="60" w:line="240" w:lineRule="auto"/>
              <w:ind w:firstLine="0"/>
              <w:rPr>
                <w:sz w:val="22"/>
                <w:szCs w:val="22"/>
              </w:rPr>
            </w:pPr>
            <w:r w:rsidRPr="00A91C80">
              <w:rPr>
                <w:sz w:val="22"/>
                <w:szCs w:val="22"/>
              </w:rPr>
              <w:t xml:space="preserve">Указывается идентификатор государственного контракта (контракта, </w:t>
            </w:r>
            <w:r w:rsidRPr="00706338">
              <w:rPr>
                <w:sz w:val="22"/>
                <w:szCs w:val="22"/>
                <w:highlight w:val="green"/>
              </w:rPr>
              <w:t>проекта контракта,</w:t>
            </w:r>
            <w:r w:rsidRPr="00706338">
              <w:rPr>
                <w:sz w:val="22"/>
                <w:szCs w:val="22"/>
              </w:rPr>
              <w:t xml:space="preserve"> </w:t>
            </w:r>
            <w:r w:rsidRPr="00A91C80">
              <w:rPr>
                <w:sz w:val="22"/>
                <w:szCs w:val="22"/>
              </w:rPr>
              <w:t>договора, соглашения) (при наличии).</w:t>
            </w:r>
          </w:p>
          <w:p w:rsidR="00655168" w:rsidRPr="00A91C80" w:rsidRDefault="00655168" w:rsidP="00655168">
            <w:pPr>
              <w:widowControl w:val="0"/>
              <w:spacing w:before="60" w:after="60"/>
              <w:rPr>
                <w:sz w:val="22"/>
                <w:szCs w:val="22"/>
              </w:rPr>
            </w:pPr>
            <w:r w:rsidRPr="00A91C80">
              <w:rPr>
                <w:sz w:val="22"/>
                <w:szCs w:val="22"/>
              </w:rPr>
              <w:t>Может заполняться, если в элементе «Вид» указаны значения «контракт», «договор»,</w:t>
            </w:r>
            <w:r>
              <w:rPr>
                <w:sz w:val="22"/>
                <w:szCs w:val="22"/>
              </w:rPr>
              <w:t xml:space="preserve"> </w:t>
            </w:r>
            <w:r w:rsidRPr="00706338">
              <w:rPr>
                <w:sz w:val="22"/>
                <w:szCs w:val="22"/>
                <w:highlight w:val="green"/>
                <w:lang w:eastAsia="en-US"/>
              </w:rPr>
              <w:t>«проект контракта»,</w:t>
            </w:r>
            <w:r w:rsidRPr="00A91C80">
              <w:rPr>
                <w:sz w:val="22"/>
                <w:szCs w:val="22"/>
              </w:rPr>
              <w:t xml:space="preserve"> «соглашение», «нормативный правовой акт».</w:t>
            </w:r>
          </w:p>
          <w:p w:rsidR="00655168" w:rsidRPr="00A91C80" w:rsidRDefault="00655168" w:rsidP="00655168">
            <w:pPr>
              <w:widowControl w:val="0"/>
              <w:spacing w:before="60" w:after="60"/>
              <w:rPr>
                <w:sz w:val="22"/>
                <w:szCs w:val="22"/>
              </w:rPr>
            </w:pPr>
            <w:r w:rsidRPr="00A91C80">
              <w:rPr>
                <w:sz w:val="22"/>
                <w:szCs w:val="22"/>
              </w:rPr>
              <w:t>Заполняется значением 20 или 25 символов.</w:t>
            </w:r>
          </w:p>
          <w:p w:rsidR="00655168" w:rsidRPr="00A91C80" w:rsidRDefault="00655168" w:rsidP="00655168">
            <w:pPr>
              <w:widowControl w:val="0"/>
              <w:spacing w:before="60" w:after="60"/>
              <w:rPr>
                <w:sz w:val="22"/>
                <w:szCs w:val="22"/>
              </w:rPr>
            </w:pPr>
            <w:r w:rsidRPr="00A91C80">
              <w:rPr>
                <w:sz w:val="22"/>
                <w:szCs w:val="22"/>
              </w:rPr>
              <w:t>Обязателен для заполнения, если значение поля «Тип сведений» равно «1» и значение поля «Признак казначе</w:t>
            </w:r>
            <w:r>
              <w:rPr>
                <w:sz w:val="22"/>
                <w:szCs w:val="22"/>
              </w:rPr>
              <w:t xml:space="preserve">йского сопровождения» равно </w:t>
            </w:r>
            <w:r>
              <w:rPr>
                <w:sz w:val="22"/>
                <w:szCs w:val="22"/>
              </w:rPr>
              <w:lastRenderedPageBreak/>
              <w:t>«1»</w:t>
            </w:r>
          </w:p>
        </w:tc>
      </w:tr>
      <w:tr w:rsidR="00655168"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655168" w:rsidRPr="009D2D00" w:rsidRDefault="00655168" w:rsidP="00655168">
            <w:pPr>
              <w:pStyle w:val="EBTablenorm"/>
              <w:widowControl w:val="0"/>
              <w:ind w:left="57" w:right="57"/>
              <w:contextualSpacing w:val="0"/>
              <w:jc w:val="left"/>
              <w:rPr>
                <w:sz w:val="22"/>
                <w:szCs w:val="22"/>
              </w:rPr>
            </w:pPr>
            <w:r w:rsidRPr="009D2D00">
              <w:rPr>
                <w:sz w:val="22"/>
                <w:szCs w:val="22"/>
              </w:rPr>
              <w:lastRenderedPageBreak/>
              <w:t>Признак казначейского сопровождения</w:t>
            </w:r>
          </w:p>
        </w:tc>
        <w:tc>
          <w:tcPr>
            <w:tcW w:w="1704" w:type="dxa"/>
          </w:tcPr>
          <w:p w:rsidR="00655168" w:rsidRPr="009D2D00" w:rsidRDefault="00655168" w:rsidP="00655168">
            <w:pPr>
              <w:pStyle w:val="EBTablenorm"/>
              <w:widowControl w:val="0"/>
              <w:ind w:left="57" w:right="57"/>
              <w:contextualSpacing w:val="0"/>
              <w:jc w:val="left"/>
              <w:rPr>
                <w:sz w:val="22"/>
                <w:szCs w:val="22"/>
                <w:lang w:val="en-US"/>
              </w:rPr>
            </w:pPr>
            <w:r w:rsidRPr="009D2D00">
              <w:rPr>
                <w:sz w:val="22"/>
                <w:szCs w:val="22"/>
              </w:rPr>
              <w:t>InfDcBs_</w:t>
            </w:r>
            <w:r w:rsidRPr="009D2D00">
              <w:rPr>
                <w:sz w:val="22"/>
                <w:szCs w:val="22"/>
                <w:lang w:val="en-US"/>
              </w:rPr>
              <w:t>SgnKS</w:t>
            </w:r>
          </w:p>
        </w:tc>
        <w:tc>
          <w:tcPr>
            <w:tcW w:w="568" w:type="dxa"/>
          </w:tcPr>
          <w:p w:rsidR="00655168" w:rsidRPr="009D2D00" w:rsidRDefault="00655168" w:rsidP="00655168">
            <w:pPr>
              <w:widowControl w:val="0"/>
              <w:spacing w:before="60" w:after="60"/>
              <w:jc w:val="center"/>
              <w:rPr>
                <w:sz w:val="22"/>
                <w:szCs w:val="22"/>
              </w:rPr>
            </w:pPr>
            <w:r w:rsidRPr="009D2D00">
              <w:rPr>
                <w:sz w:val="22"/>
                <w:szCs w:val="22"/>
              </w:rPr>
              <w:t>П</w:t>
            </w:r>
          </w:p>
        </w:tc>
        <w:tc>
          <w:tcPr>
            <w:tcW w:w="1136" w:type="dxa"/>
          </w:tcPr>
          <w:p w:rsidR="00655168" w:rsidRPr="009D2D00" w:rsidRDefault="00655168" w:rsidP="00655168">
            <w:pPr>
              <w:widowControl w:val="0"/>
              <w:spacing w:before="60" w:after="60"/>
              <w:jc w:val="left"/>
              <w:rPr>
                <w:sz w:val="22"/>
                <w:szCs w:val="22"/>
              </w:rPr>
            </w:pPr>
            <w:r w:rsidRPr="009D2D00">
              <w:rPr>
                <w:sz w:val="22"/>
                <w:szCs w:val="22"/>
                <w:lang w:val="en-US"/>
              </w:rPr>
              <w:t>BOOLEAN</w:t>
            </w:r>
          </w:p>
        </w:tc>
        <w:tc>
          <w:tcPr>
            <w:tcW w:w="568" w:type="dxa"/>
          </w:tcPr>
          <w:p w:rsidR="00655168" w:rsidRPr="009D2D00" w:rsidRDefault="00655168" w:rsidP="00655168">
            <w:pPr>
              <w:widowControl w:val="0"/>
              <w:spacing w:before="60" w:after="60"/>
              <w:jc w:val="center"/>
              <w:rPr>
                <w:sz w:val="22"/>
                <w:szCs w:val="22"/>
              </w:rPr>
            </w:pPr>
            <w:r w:rsidRPr="009D2D00">
              <w:rPr>
                <w:sz w:val="22"/>
                <w:szCs w:val="22"/>
              </w:rPr>
              <w:t>О</w:t>
            </w:r>
          </w:p>
        </w:tc>
        <w:tc>
          <w:tcPr>
            <w:tcW w:w="3970" w:type="dxa"/>
          </w:tcPr>
          <w:p w:rsidR="00655168" w:rsidRPr="00A91C80" w:rsidRDefault="00655168" w:rsidP="00655168">
            <w:pPr>
              <w:pStyle w:val="affffff"/>
              <w:widowControl w:val="0"/>
              <w:spacing w:before="60" w:after="60" w:line="240" w:lineRule="auto"/>
              <w:ind w:firstLine="0"/>
              <w:rPr>
                <w:sz w:val="22"/>
                <w:szCs w:val="22"/>
              </w:rPr>
            </w:pPr>
            <w:r w:rsidRPr="00A91C80">
              <w:rPr>
                <w:sz w:val="22"/>
                <w:szCs w:val="22"/>
              </w:rPr>
              <w:t xml:space="preserve">Признак казначейского сопровождения контракта, </w:t>
            </w:r>
            <w:r w:rsidRPr="00475421">
              <w:rPr>
                <w:sz w:val="22"/>
                <w:szCs w:val="22"/>
                <w:highlight w:val="green"/>
              </w:rPr>
              <w:t>проекта контракта,</w:t>
            </w:r>
            <w:r>
              <w:rPr>
                <w:sz w:val="22"/>
                <w:szCs w:val="22"/>
              </w:rPr>
              <w:t xml:space="preserve"> </w:t>
            </w:r>
            <w:r w:rsidRPr="00A91C80">
              <w:rPr>
                <w:sz w:val="22"/>
                <w:szCs w:val="22"/>
              </w:rPr>
              <w:t>договора, соглашения, нормативного правового акта.</w:t>
            </w:r>
          </w:p>
          <w:p w:rsidR="00655168" w:rsidRPr="00A91C80" w:rsidRDefault="00655168" w:rsidP="00655168">
            <w:pPr>
              <w:pStyle w:val="affffff"/>
              <w:widowControl w:val="0"/>
              <w:spacing w:before="60" w:after="60" w:line="240" w:lineRule="auto"/>
              <w:ind w:firstLine="0"/>
              <w:rPr>
                <w:sz w:val="22"/>
                <w:szCs w:val="22"/>
              </w:rPr>
            </w:pPr>
            <w:r w:rsidRPr="00A91C80">
              <w:rPr>
                <w:sz w:val="22"/>
                <w:szCs w:val="22"/>
              </w:rPr>
              <w:t>В случае если исполнение документа-основания осуществляется по казначейскому сопровождению, то указывается значение «1» («Да»).</w:t>
            </w:r>
          </w:p>
          <w:p w:rsidR="00655168" w:rsidRPr="00A91C80" w:rsidRDefault="00655168" w:rsidP="00655168">
            <w:pPr>
              <w:pStyle w:val="affffff"/>
              <w:widowControl w:val="0"/>
              <w:spacing w:before="60" w:after="60" w:line="240" w:lineRule="auto"/>
              <w:ind w:firstLine="0"/>
              <w:rPr>
                <w:sz w:val="22"/>
                <w:szCs w:val="22"/>
              </w:rPr>
            </w:pPr>
            <w:r w:rsidRPr="00A91C80">
              <w:rPr>
                <w:sz w:val="22"/>
                <w:szCs w:val="22"/>
              </w:rPr>
              <w:t xml:space="preserve">В остальных случаях указывается </w:t>
            </w:r>
            <w:r>
              <w:rPr>
                <w:sz w:val="22"/>
                <w:szCs w:val="22"/>
              </w:rPr>
              <w:t>значение «0» («Нет»)</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Сумма в валюте обязательства</w:t>
            </w:r>
          </w:p>
        </w:tc>
        <w:tc>
          <w:tcPr>
            <w:tcW w:w="1704" w:type="dxa"/>
          </w:tcPr>
          <w:p w:rsidR="00AD1F54" w:rsidRPr="009D2D00" w:rsidRDefault="00941227">
            <w:pPr>
              <w:widowControl w:val="0"/>
              <w:spacing w:before="60" w:after="60"/>
              <w:jc w:val="left"/>
              <w:rPr>
                <w:sz w:val="22"/>
                <w:szCs w:val="22"/>
              </w:rPr>
            </w:pPr>
            <w:r w:rsidRPr="009D2D00">
              <w:rPr>
                <w:sz w:val="22"/>
                <w:szCs w:val="22"/>
              </w:rPr>
              <w:t>InfDcBs_SmSbsds</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N(20.2)</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 xml:space="preserve">Сумма по </w:t>
            </w:r>
            <w:r w:rsidR="00CE031E">
              <w:rPr>
                <w:sz w:val="22"/>
                <w:szCs w:val="22"/>
              </w:rPr>
              <w:t>документу–основанию в валюте БО</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Код валюты по ОКВ</w:t>
            </w:r>
          </w:p>
        </w:tc>
        <w:tc>
          <w:tcPr>
            <w:tcW w:w="1704" w:type="dxa"/>
          </w:tcPr>
          <w:p w:rsidR="00AD1F54" w:rsidRPr="009D2D00" w:rsidRDefault="00941227">
            <w:pPr>
              <w:widowControl w:val="0"/>
              <w:spacing w:before="60" w:after="60"/>
              <w:jc w:val="left"/>
              <w:rPr>
                <w:sz w:val="22"/>
                <w:szCs w:val="22"/>
              </w:rPr>
            </w:pPr>
            <w:r w:rsidRPr="009D2D00">
              <w:rPr>
                <w:sz w:val="22"/>
                <w:szCs w:val="22"/>
              </w:rPr>
              <w:t>InfDcBs_CdCrrnc</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Т(3)</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CE031E">
            <w:pPr>
              <w:widowControl w:val="0"/>
              <w:spacing w:before="60" w:after="60"/>
              <w:rPr>
                <w:sz w:val="22"/>
                <w:szCs w:val="22"/>
              </w:rPr>
            </w:pPr>
            <w:r>
              <w:rPr>
                <w:sz w:val="22"/>
                <w:szCs w:val="22"/>
              </w:rPr>
              <w:t>Цифровой код валюты по ОКВ</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Сумма в валюте Российской Федерации, всего</w:t>
            </w:r>
          </w:p>
        </w:tc>
        <w:tc>
          <w:tcPr>
            <w:tcW w:w="1704" w:type="dxa"/>
          </w:tcPr>
          <w:p w:rsidR="00AD1F54" w:rsidRPr="009D2D00" w:rsidRDefault="00941227">
            <w:pPr>
              <w:widowControl w:val="0"/>
              <w:spacing w:before="60" w:after="60"/>
              <w:jc w:val="left"/>
              <w:rPr>
                <w:sz w:val="22"/>
                <w:szCs w:val="22"/>
              </w:rPr>
            </w:pPr>
            <w:r w:rsidRPr="009D2D00">
              <w:rPr>
                <w:sz w:val="22"/>
                <w:szCs w:val="22"/>
              </w:rPr>
              <w:t>InfDcBs_SmSbsdRUB</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N(20.2)</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widowControl w:val="0"/>
              <w:spacing w:before="60" w:after="60"/>
              <w:rPr>
                <w:sz w:val="22"/>
                <w:szCs w:val="22"/>
              </w:rPr>
            </w:pPr>
            <w:r w:rsidRPr="009D2D00">
              <w:rPr>
                <w:sz w:val="22"/>
                <w:szCs w:val="22"/>
              </w:rPr>
              <w:t>Сумма по документу–основанию в валюте Российской Федерации (рублях).</w:t>
            </w:r>
          </w:p>
          <w:p w:rsidR="00AD1F54" w:rsidRPr="009D2D00" w:rsidRDefault="00941227">
            <w:pPr>
              <w:widowControl w:val="0"/>
              <w:spacing w:before="60" w:after="60"/>
              <w:rPr>
                <w:sz w:val="22"/>
                <w:szCs w:val="22"/>
              </w:rPr>
            </w:pPr>
            <w:r w:rsidRPr="009D2D00">
              <w:rPr>
                <w:sz w:val="22"/>
                <w:szCs w:val="22"/>
              </w:rPr>
              <w:t>Сумма в валюте Российской Федерации включает в себя сумму исполненного обязательства прошлых лет, а также сумму обязательства на</w:t>
            </w:r>
            <w:r w:rsidR="00CE031E">
              <w:rPr>
                <w:sz w:val="22"/>
                <w:szCs w:val="22"/>
              </w:rPr>
              <w:t xml:space="preserve"> текущий год и последующие годы</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jc w:val="left"/>
              <w:rPr>
                <w:sz w:val="22"/>
                <w:szCs w:val="22"/>
              </w:rPr>
            </w:pPr>
            <w:r w:rsidRPr="009D2D00">
              <w:rPr>
                <w:sz w:val="22"/>
                <w:szCs w:val="22"/>
              </w:rPr>
              <w:t>В том числе сумма казначейского обеспечения обязательств в валюте Российской Федерации</w:t>
            </w:r>
          </w:p>
        </w:tc>
        <w:tc>
          <w:tcPr>
            <w:tcW w:w="1704" w:type="dxa"/>
          </w:tcPr>
          <w:p w:rsidR="00AD1F54" w:rsidRPr="009D2D00" w:rsidRDefault="00941227">
            <w:pPr>
              <w:widowControl w:val="0"/>
              <w:spacing w:before="60" w:after="60"/>
              <w:jc w:val="left"/>
              <w:rPr>
                <w:sz w:val="22"/>
                <w:szCs w:val="22"/>
                <w:lang w:val="en-US"/>
              </w:rPr>
            </w:pPr>
            <w:r w:rsidRPr="009D2D00">
              <w:rPr>
                <w:sz w:val="22"/>
                <w:szCs w:val="22"/>
              </w:rPr>
              <w:t>InfDcBs</w:t>
            </w:r>
            <w:r w:rsidRPr="009D2D00">
              <w:rPr>
                <w:sz w:val="22"/>
                <w:szCs w:val="22"/>
                <w:lang w:val="en-US"/>
              </w:rPr>
              <w:t>_SmKOO</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N(20.2)</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Указывается сумма казначейского обеспечения обязательств в валюте Российской Федерации (рублях), если расчеты по документу-основанию осуществляются с применением казначейского обеспечения обязательств.</w:t>
            </w:r>
          </w:p>
          <w:p w:rsidR="00AD1F54" w:rsidRPr="009D2D00" w:rsidRDefault="00941227">
            <w:pPr>
              <w:widowControl w:val="0"/>
              <w:spacing w:before="60" w:after="60"/>
              <w:rPr>
                <w:sz w:val="22"/>
                <w:szCs w:val="22"/>
              </w:rPr>
            </w:pPr>
            <w:r w:rsidRPr="009D2D00">
              <w:rPr>
                <w:sz w:val="22"/>
                <w:szCs w:val="22"/>
              </w:rPr>
              <w:t xml:space="preserve">В остальных случаях не </w:t>
            </w:r>
            <w:r w:rsidR="00CE031E">
              <w:rPr>
                <w:sz w:val="22"/>
                <w:szCs w:val="22"/>
              </w:rPr>
              <w:t>заполняется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Процент платежа, требующего подтверждения, от общей суммы</w:t>
            </w:r>
            <w:r w:rsidRPr="009D2D00">
              <w:rPr>
                <w:color w:val="000000"/>
                <w:sz w:val="22"/>
                <w:szCs w:val="22"/>
              </w:rPr>
              <w:t xml:space="preserve"> </w:t>
            </w:r>
            <w:r w:rsidRPr="009D2D00">
              <w:rPr>
                <w:sz w:val="22"/>
                <w:szCs w:val="22"/>
              </w:rPr>
              <w:t>бюджетного обязательства</w:t>
            </w:r>
          </w:p>
        </w:tc>
        <w:tc>
          <w:tcPr>
            <w:tcW w:w="1704" w:type="dxa"/>
          </w:tcPr>
          <w:p w:rsidR="00AD1F54" w:rsidRPr="009D2D00" w:rsidRDefault="00941227">
            <w:pPr>
              <w:widowControl w:val="0"/>
              <w:spacing w:before="60" w:after="60"/>
              <w:jc w:val="left"/>
              <w:rPr>
                <w:sz w:val="22"/>
                <w:szCs w:val="22"/>
                <w:lang w:val="en-US"/>
              </w:rPr>
            </w:pPr>
            <w:r w:rsidRPr="009D2D00">
              <w:rPr>
                <w:sz w:val="22"/>
                <w:szCs w:val="22"/>
              </w:rPr>
              <w:t>InfDcBs_AdvncPy</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N(5.2)</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 xml:space="preserve">Указывается процент платежа (авансового платежа), требующего подтверждения, установленный документом-основанием или исчисленный от общей суммы бюджетного обязательства. </w:t>
            </w:r>
          </w:p>
          <w:p w:rsidR="00AD1F54" w:rsidRPr="009D2D00" w:rsidRDefault="00941227">
            <w:pPr>
              <w:widowControl w:val="0"/>
              <w:spacing w:before="60" w:after="60"/>
              <w:rPr>
                <w:sz w:val="22"/>
                <w:szCs w:val="22"/>
              </w:rPr>
            </w:pPr>
            <w:r w:rsidRPr="009D2D00">
              <w:rPr>
                <w:sz w:val="22"/>
                <w:szCs w:val="22"/>
              </w:rPr>
              <w:t>Может принимать значения от 0.01 до 100.00 включительно.</w:t>
            </w:r>
          </w:p>
          <w:p w:rsidR="00AD1F54" w:rsidRPr="009D2D00" w:rsidRDefault="00941227">
            <w:pPr>
              <w:widowControl w:val="0"/>
              <w:spacing w:before="60" w:after="60"/>
              <w:rPr>
                <w:sz w:val="22"/>
                <w:szCs w:val="22"/>
              </w:rPr>
            </w:pPr>
            <w:r w:rsidRPr="009D2D00">
              <w:rPr>
                <w:sz w:val="22"/>
                <w:szCs w:val="22"/>
              </w:rPr>
              <w:t>Поле обязательно заполняется, если поле «Сумма платежа, требующего подтверждения» заполнено значением, отличным от «0.00».</w:t>
            </w:r>
          </w:p>
          <w:p w:rsidR="00AD1F54" w:rsidRPr="009D2D00" w:rsidRDefault="00941227">
            <w:pPr>
              <w:widowControl w:val="0"/>
              <w:spacing w:before="60" w:after="60"/>
              <w:rPr>
                <w:sz w:val="22"/>
                <w:szCs w:val="22"/>
              </w:rPr>
            </w:pPr>
            <w:r w:rsidRPr="009D2D00">
              <w:rPr>
                <w:sz w:val="22"/>
                <w:szCs w:val="22"/>
              </w:rPr>
              <w:lastRenderedPageBreak/>
              <w:t>Поле не заполняется, если поле «Сумма платежа, требующего подтверждения» заполне</w:t>
            </w:r>
            <w:r w:rsidR="00CE031E">
              <w:rPr>
                <w:sz w:val="22"/>
                <w:szCs w:val="22"/>
              </w:rPr>
              <w:t>но значением «0.00» или «пусто»</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lastRenderedPageBreak/>
              <w:t>Сумма платежа, требующего подтверждения</w:t>
            </w:r>
          </w:p>
        </w:tc>
        <w:tc>
          <w:tcPr>
            <w:tcW w:w="1704" w:type="dxa"/>
          </w:tcPr>
          <w:p w:rsidR="00AD1F54" w:rsidRPr="009D2D00" w:rsidRDefault="00941227">
            <w:pPr>
              <w:widowControl w:val="0"/>
              <w:spacing w:before="60" w:after="60"/>
              <w:jc w:val="left"/>
              <w:rPr>
                <w:sz w:val="22"/>
                <w:szCs w:val="22"/>
                <w:lang w:val="en-US"/>
              </w:rPr>
            </w:pPr>
            <w:r w:rsidRPr="009D2D00">
              <w:rPr>
                <w:sz w:val="22"/>
                <w:szCs w:val="22"/>
              </w:rPr>
              <w:t>InfDcBs_AmntAdvPy</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N(20.2)</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655168" w:rsidRPr="00A91C80" w:rsidRDefault="00655168" w:rsidP="00655168">
            <w:pPr>
              <w:widowControl w:val="0"/>
              <w:spacing w:before="60" w:after="60"/>
              <w:rPr>
                <w:sz w:val="22"/>
                <w:szCs w:val="22"/>
              </w:rPr>
            </w:pPr>
            <w:r w:rsidRPr="00A91C80">
              <w:rPr>
                <w:sz w:val="22"/>
                <w:szCs w:val="22"/>
              </w:rPr>
              <w:t>Указывается сумма авансового платежа, установленная документом-основанием или исчисленная от общей суммы бюджетного обязательства сумма авансового платежа в валюте РФ, либо сумма предварительной оплаты, требующая последующего подтверждения, установленная документом-основанием в валюте РФ.</w:t>
            </w:r>
          </w:p>
          <w:p w:rsidR="00655168" w:rsidRPr="00A91C80" w:rsidRDefault="00655168" w:rsidP="00655168">
            <w:pPr>
              <w:widowControl w:val="0"/>
              <w:spacing w:before="60" w:after="60"/>
              <w:rPr>
                <w:sz w:val="22"/>
                <w:szCs w:val="22"/>
              </w:rPr>
            </w:pPr>
            <w:r w:rsidRPr="00A91C80">
              <w:rPr>
                <w:sz w:val="22"/>
                <w:szCs w:val="22"/>
              </w:rPr>
              <w:t>Поле обязательно для заполнения, если в поле «Вид» указаны значения «контракт», «договор», «извещение об осуществлении закупки» или «приглашение принять участие в определении поставщика (подрядчика, исполнителя)»</w:t>
            </w:r>
            <w:r>
              <w:rPr>
                <w:sz w:val="22"/>
                <w:szCs w:val="22"/>
              </w:rPr>
              <w:t xml:space="preserve">, </w:t>
            </w:r>
            <w:r w:rsidRPr="00706338">
              <w:rPr>
                <w:sz w:val="22"/>
                <w:szCs w:val="22"/>
                <w:highlight w:val="green"/>
              </w:rPr>
              <w:t>«проект контракта» или «проект дополнительного соглашения к контракту»</w:t>
            </w:r>
            <w:r w:rsidRPr="00A91C80">
              <w:rPr>
                <w:sz w:val="22"/>
                <w:szCs w:val="22"/>
              </w:rPr>
              <w:t>.</w:t>
            </w:r>
          </w:p>
          <w:p w:rsidR="00655168" w:rsidRPr="00A61336" w:rsidRDefault="00655168" w:rsidP="00655168">
            <w:pPr>
              <w:widowControl w:val="0"/>
              <w:spacing w:before="60" w:after="60"/>
              <w:rPr>
                <w:sz w:val="22"/>
                <w:szCs w:val="22"/>
              </w:rPr>
            </w:pPr>
            <w:r w:rsidRPr="00A61336">
              <w:rPr>
                <w:sz w:val="22"/>
                <w:szCs w:val="22"/>
              </w:rPr>
              <w:t>Поле не заполняется при иных значениях поля «Вид».</w:t>
            </w:r>
          </w:p>
          <w:p w:rsidR="00AD1F54" w:rsidRPr="009D2D00" w:rsidRDefault="00655168" w:rsidP="00366248">
            <w:pPr>
              <w:widowControl w:val="0"/>
              <w:spacing w:before="60" w:after="60"/>
              <w:rPr>
                <w:sz w:val="22"/>
                <w:szCs w:val="22"/>
              </w:rPr>
            </w:pPr>
            <w:r w:rsidRPr="00475421">
              <w:rPr>
                <w:sz w:val="22"/>
                <w:szCs w:val="22"/>
              </w:rPr>
              <w:t xml:space="preserve">Сумма платежа, требующего подтверждения, не может превышать </w:t>
            </w:r>
            <w:r w:rsidR="00366248">
              <w:rPr>
                <w:sz w:val="22"/>
                <w:szCs w:val="22"/>
              </w:rPr>
              <w:t>с</w:t>
            </w:r>
            <w:r w:rsidRPr="00475421">
              <w:rPr>
                <w:sz w:val="22"/>
                <w:szCs w:val="22"/>
              </w:rPr>
              <w:t>умму в валюте Российской Федерации, всего</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Номер уведомления о поступлении исполнительного документа/ решения налогового органа</w:t>
            </w:r>
          </w:p>
        </w:tc>
        <w:tc>
          <w:tcPr>
            <w:tcW w:w="1704" w:type="dxa"/>
          </w:tcPr>
          <w:p w:rsidR="00AD1F54" w:rsidRPr="009D2D00" w:rsidRDefault="00941227">
            <w:pPr>
              <w:widowControl w:val="0"/>
              <w:spacing w:before="60" w:after="60"/>
              <w:jc w:val="left"/>
              <w:rPr>
                <w:sz w:val="22"/>
                <w:szCs w:val="22"/>
              </w:rPr>
            </w:pPr>
            <w:r w:rsidRPr="009D2D00">
              <w:rPr>
                <w:sz w:val="22"/>
                <w:szCs w:val="22"/>
              </w:rPr>
              <w:t>InfDcBs_NotificNmbr</w:t>
            </w:r>
          </w:p>
          <w:p w:rsidR="00AD1F54" w:rsidRPr="009D2D00" w:rsidRDefault="00AD1F54">
            <w:pPr>
              <w:widowControl w:val="0"/>
              <w:spacing w:before="60" w:after="60"/>
              <w:rPr>
                <w:sz w:val="22"/>
                <w:szCs w:val="22"/>
              </w:rPr>
            </w:pPr>
          </w:p>
          <w:p w:rsidR="00AD1F54" w:rsidRPr="009D2D00" w:rsidRDefault="00AD1F54">
            <w:pPr>
              <w:widowControl w:val="0"/>
              <w:spacing w:before="60" w:after="60"/>
              <w:rPr>
                <w:sz w:val="22"/>
                <w:szCs w:val="22"/>
              </w:rPr>
            </w:pPr>
          </w:p>
          <w:p w:rsidR="00AD1F54" w:rsidRPr="009D2D00" w:rsidRDefault="00AD1F54">
            <w:pPr>
              <w:widowControl w:val="0"/>
              <w:spacing w:before="60" w:after="60"/>
              <w:rPr>
                <w:sz w:val="22"/>
                <w:szCs w:val="22"/>
              </w:rPr>
            </w:pP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Т(1-50)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Номер уведомления о поступлении исполнительного документа/решения налогового органа.</w:t>
            </w:r>
          </w:p>
          <w:p w:rsidR="00AD1F54" w:rsidRPr="009D2D00" w:rsidRDefault="00941227">
            <w:pPr>
              <w:widowControl w:val="0"/>
              <w:spacing w:before="60" w:after="60"/>
              <w:rPr>
                <w:sz w:val="22"/>
                <w:szCs w:val="22"/>
              </w:rPr>
            </w:pPr>
            <w:r w:rsidRPr="009D2D00">
              <w:rPr>
                <w:sz w:val="22"/>
                <w:szCs w:val="22"/>
              </w:rPr>
              <w:t xml:space="preserve">Заполняется только в случае указания в поле «InfDcBs_TypeDcBs» значений «исполнительный документ» </w:t>
            </w:r>
            <w:r w:rsidR="00CE031E">
              <w:rPr>
                <w:sz w:val="22"/>
                <w:szCs w:val="22"/>
              </w:rPr>
              <w:t>или «решение налогового органа»</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Дата уведомления о поступлении исполнительного документа/ решения налогового органа</w:t>
            </w:r>
          </w:p>
        </w:tc>
        <w:tc>
          <w:tcPr>
            <w:tcW w:w="1704" w:type="dxa"/>
          </w:tcPr>
          <w:p w:rsidR="00AD1F54" w:rsidRPr="009D2D00" w:rsidRDefault="00941227">
            <w:pPr>
              <w:widowControl w:val="0"/>
              <w:spacing w:before="60" w:after="60"/>
              <w:jc w:val="left"/>
              <w:rPr>
                <w:sz w:val="22"/>
                <w:szCs w:val="22"/>
              </w:rPr>
            </w:pPr>
            <w:r w:rsidRPr="009D2D00">
              <w:rPr>
                <w:sz w:val="22"/>
                <w:szCs w:val="22"/>
              </w:rPr>
              <w:t>InfDcBs_NotificDt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lang w:val="en-US"/>
              </w:rPr>
              <w:t>Date</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Дата уведомления о поступлении исполнительного документа/решения налогового органа.</w:t>
            </w:r>
          </w:p>
          <w:p w:rsidR="00AD1F54" w:rsidRPr="009D2D00" w:rsidRDefault="00941227">
            <w:pPr>
              <w:widowControl w:val="0"/>
              <w:spacing w:before="60" w:after="60"/>
              <w:rPr>
                <w:sz w:val="22"/>
                <w:szCs w:val="22"/>
              </w:rPr>
            </w:pPr>
            <w:r w:rsidRPr="009D2D00">
              <w:rPr>
                <w:sz w:val="22"/>
                <w:szCs w:val="22"/>
              </w:rPr>
              <w:t xml:space="preserve">Заполняется только в случае указания в поле «InfDcBs_TypeDcBs» значений «исполнительный документ» </w:t>
            </w:r>
            <w:r w:rsidR="00CE031E">
              <w:rPr>
                <w:sz w:val="22"/>
                <w:szCs w:val="22"/>
              </w:rPr>
              <w:t>или «решение налогового органа»</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lastRenderedPageBreak/>
              <w:t>Основание для невключения договора (государственного контракта) в реестр контрактов</w:t>
            </w:r>
          </w:p>
        </w:tc>
        <w:tc>
          <w:tcPr>
            <w:tcW w:w="1704" w:type="dxa"/>
          </w:tcPr>
          <w:p w:rsidR="00AD1F54" w:rsidRPr="009D2D00" w:rsidRDefault="00941227">
            <w:pPr>
              <w:widowControl w:val="0"/>
              <w:spacing w:before="60" w:after="60"/>
              <w:jc w:val="left"/>
              <w:rPr>
                <w:sz w:val="22"/>
                <w:szCs w:val="22"/>
              </w:rPr>
            </w:pPr>
            <w:r w:rsidRPr="009D2D00">
              <w:rPr>
                <w:sz w:val="22"/>
                <w:szCs w:val="22"/>
              </w:rPr>
              <w:t>InfDcBs_CnsdCntrct</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Т(1-2000)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 xml:space="preserve">Основание для невключения договора (государственного контракта) в реестр контрактов. </w:t>
            </w:r>
          </w:p>
          <w:p w:rsidR="00AD1F54" w:rsidRPr="009D2D00" w:rsidRDefault="00941227">
            <w:pPr>
              <w:widowControl w:val="0"/>
              <w:spacing w:before="60" w:after="60"/>
              <w:rPr>
                <w:sz w:val="22"/>
                <w:szCs w:val="22"/>
              </w:rPr>
            </w:pPr>
            <w:r w:rsidRPr="009D2D00">
              <w:rPr>
                <w:sz w:val="22"/>
                <w:szCs w:val="22"/>
              </w:rPr>
              <w:t>Может заполняться только в случае указания в поле «InfDc</w:t>
            </w:r>
            <w:r w:rsidR="00CE031E">
              <w:rPr>
                <w:sz w:val="22"/>
                <w:szCs w:val="22"/>
              </w:rPr>
              <w:t>Bs_TypeDcBs» значения «договор»</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Вид расхода по авансу</w:t>
            </w:r>
          </w:p>
        </w:tc>
        <w:tc>
          <w:tcPr>
            <w:tcW w:w="1704" w:type="dxa"/>
          </w:tcPr>
          <w:p w:rsidR="00AD1F54" w:rsidRPr="009D2D00" w:rsidRDefault="00941227">
            <w:pPr>
              <w:widowControl w:val="0"/>
              <w:spacing w:before="60" w:after="60"/>
              <w:jc w:val="left"/>
              <w:rPr>
                <w:sz w:val="22"/>
                <w:szCs w:val="22"/>
              </w:rPr>
            </w:pPr>
            <w:r w:rsidRPr="009D2D00">
              <w:rPr>
                <w:sz w:val="22"/>
                <w:szCs w:val="22"/>
              </w:rPr>
              <w:t>InfDcBs_TypeExpPay</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Т(1-150)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rPr>
                <w:sz w:val="22"/>
                <w:szCs w:val="22"/>
              </w:rPr>
            </w:pPr>
            <w:r w:rsidRPr="009D2D00">
              <w:rPr>
                <w:sz w:val="22"/>
                <w:szCs w:val="22"/>
              </w:rPr>
              <w:t>Вид расхода по авансу.</w:t>
            </w:r>
          </w:p>
          <w:p w:rsidR="00AD1F54" w:rsidRPr="009D2D00" w:rsidRDefault="00941227">
            <w:pPr>
              <w:widowControl w:val="0"/>
              <w:spacing w:before="60" w:after="60"/>
              <w:rPr>
                <w:sz w:val="22"/>
                <w:szCs w:val="22"/>
              </w:rPr>
            </w:pPr>
            <w:r w:rsidRPr="009D2D00">
              <w:rPr>
                <w:sz w:val="22"/>
                <w:szCs w:val="22"/>
              </w:rPr>
              <w:t>Поле заполняется только при взаимодействии между информационными системами казначейства.</w:t>
            </w:r>
          </w:p>
          <w:p w:rsidR="00AD1F54" w:rsidRPr="009D2D00" w:rsidRDefault="00941227">
            <w:pPr>
              <w:widowControl w:val="0"/>
              <w:spacing w:before="60" w:after="60"/>
              <w:rPr>
                <w:sz w:val="22"/>
                <w:szCs w:val="22"/>
              </w:rPr>
            </w:pPr>
            <w:r w:rsidRPr="009D2D00">
              <w:rPr>
                <w:sz w:val="22"/>
                <w:szCs w:val="22"/>
              </w:rPr>
              <w:t>При предоставлении документо</w:t>
            </w:r>
            <w:r w:rsidR="00CE031E">
              <w:rPr>
                <w:sz w:val="22"/>
                <w:szCs w:val="22"/>
              </w:rPr>
              <w:t>в клиентами поле не заполняется</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widowControl w:val="0"/>
              <w:spacing w:before="60" w:after="60"/>
              <w:rPr>
                <w:sz w:val="22"/>
                <w:szCs w:val="22"/>
              </w:rPr>
            </w:pPr>
            <w:r w:rsidRPr="009D2D00">
              <w:rPr>
                <w:sz w:val="22"/>
                <w:szCs w:val="22"/>
              </w:rPr>
              <w:t>Контроль БО</w:t>
            </w:r>
          </w:p>
        </w:tc>
        <w:tc>
          <w:tcPr>
            <w:tcW w:w="1704" w:type="dxa"/>
          </w:tcPr>
          <w:p w:rsidR="00AD1F54" w:rsidRPr="009D2D00" w:rsidRDefault="00941227">
            <w:pPr>
              <w:widowControl w:val="0"/>
              <w:spacing w:before="60" w:after="60"/>
              <w:jc w:val="left"/>
              <w:rPr>
                <w:sz w:val="22"/>
                <w:szCs w:val="22"/>
              </w:rPr>
            </w:pPr>
            <w:r w:rsidRPr="009D2D00">
              <w:rPr>
                <w:sz w:val="22"/>
                <w:szCs w:val="22"/>
              </w:rPr>
              <w:t>CntrlNf</w:t>
            </w:r>
          </w:p>
        </w:tc>
        <w:tc>
          <w:tcPr>
            <w:tcW w:w="568" w:type="dxa"/>
          </w:tcPr>
          <w:p w:rsidR="00AD1F54" w:rsidRPr="009D2D00" w:rsidRDefault="00941227">
            <w:pPr>
              <w:widowControl w:val="0"/>
              <w:spacing w:before="60" w:after="60"/>
              <w:jc w:val="center"/>
              <w:rPr>
                <w:sz w:val="22"/>
                <w:szCs w:val="22"/>
              </w:rPr>
            </w:pPr>
            <w:r w:rsidRPr="009D2D00">
              <w:rPr>
                <w:sz w:val="22"/>
                <w:szCs w:val="22"/>
              </w:rPr>
              <w:t>С</w:t>
            </w:r>
          </w:p>
        </w:tc>
        <w:tc>
          <w:tcPr>
            <w:tcW w:w="1136" w:type="dxa"/>
          </w:tcPr>
          <w:p w:rsidR="00AD1F54" w:rsidRPr="009D2D00" w:rsidRDefault="00941227">
            <w:pPr>
              <w:widowControl w:val="0"/>
              <w:spacing w:before="60" w:after="60"/>
              <w:jc w:val="left"/>
              <w:rPr>
                <w:sz w:val="22"/>
                <w:szCs w:val="22"/>
              </w:rPr>
            </w:pPr>
            <w:r w:rsidRPr="009D2D00">
              <w:rPr>
                <w:sz w:val="22"/>
                <w:szCs w:val="22"/>
              </w:rPr>
              <w:t>tCntrlNf</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widowControl w:val="0"/>
              <w:spacing w:before="60" w:after="60"/>
              <w:ind w:left="29"/>
              <w:rPr>
                <w:sz w:val="22"/>
                <w:szCs w:val="22"/>
              </w:rPr>
            </w:pPr>
            <w:r w:rsidRPr="009D2D00">
              <w:rPr>
                <w:sz w:val="22"/>
                <w:szCs w:val="22"/>
              </w:rPr>
              <w:t>Контроль БО.</w:t>
            </w:r>
          </w:p>
          <w:p w:rsidR="00AD1F54" w:rsidRPr="009D2D00" w:rsidRDefault="00941227">
            <w:pPr>
              <w:widowControl w:val="0"/>
              <w:spacing w:before="60" w:after="60"/>
              <w:ind w:left="29"/>
              <w:rPr>
                <w:sz w:val="22"/>
                <w:szCs w:val="22"/>
              </w:rPr>
            </w:pPr>
            <w:r w:rsidRPr="009D2D00">
              <w:rPr>
                <w:sz w:val="22"/>
                <w:szCs w:val="22"/>
              </w:rPr>
              <w:t>Блок заполняется только при внутреннем взаимодействии ИС ФК (при необходимости, в соответствии с отдельным регламентом).</w:t>
            </w:r>
          </w:p>
          <w:p w:rsidR="00AD1F54" w:rsidRPr="009D2D00" w:rsidRDefault="00941227">
            <w:pPr>
              <w:widowControl w:val="0"/>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_Ref111627290 \h  \* MERGEFORMAT </w:instrText>
            </w:r>
            <w:r w:rsidRPr="009D2D00">
              <w:rPr>
                <w:sz w:val="22"/>
                <w:szCs w:val="22"/>
              </w:rPr>
            </w:r>
            <w:r w:rsidRPr="009D2D00">
              <w:rPr>
                <w:sz w:val="22"/>
                <w:szCs w:val="22"/>
              </w:rPr>
              <w:fldChar w:fldCharType="separate"/>
            </w:r>
            <w:r w:rsidR="005A3293" w:rsidRPr="005A3293">
              <w:rPr>
                <w:sz w:val="22"/>
                <w:szCs w:val="22"/>
              </w:rPr>
              <w:t>137</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6" w:type="dxa"/>
            <w:gridSpan w:val="7"/>
          </w:tcPr>
          <w:p w:rsidR="00AD1F54" w:rsidRPr="009D2D00" w:rsidRDefault="00941227">
            <w:pPr>
              <w:widowControl w:val="0"/>
              <w:spacing w:before="60" w:after="60"/>
              <w:rPr>
                <w:sz w:val="22"/>
                <w:szCs w:val="22"/>
              </w:rPr>
            </w:pPr>
            <w:r w:rsidRPr="009D2D00">
              <w:rPr>
                <w:b/>
                <w:sz w:val="22"/>
                <w:szCs w:val="22"/>
              </w:rPr>
              <w:t>Подписи</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rPr>
                <w:sz w:val="22"/>
                <w:szCs w:val="22"/>
              </w:rPr>
            </w:pPr>
            <w:r w:rsidRPr="009D2D00">
              <w:rPr>
                <w:sz w:val="22"/>
                <w:szCs w:val="22"/>
              </w:rPr>
              <w:t xml:space="preserve">ФИО руководителя </w:t>
            </w:r>
          </w:p>
        </w:tc>
        <w:tc>
          <w:tcPr>
            <w:tcW w:w="1704" w:type="dxa"/>
          </w:tcPr>
          <w:p w:rsidR="00AD1F54" w:rsidRPr="009D2D00" w:rsidRDefault="00941227">
            <w:pPr>
              <w:widowControl w:val="0"/>
              <w:spacing w:before="60" w:after="60"/>
              <w:jc w:val="left"/>
              <w:rPr>
                <w:sz w:val="22"/>
                <w:szCs w:val="22"/>
              </w:rPr>
            </w:pPr>
            <w:r w:rsidRPr="009D2D00">
              <w:rPr>
                <w:sz w:val="22"/>
                <w:szCs w:val="22"/>
              </w:rPr>
              <w:t>Sgnng_NmHd</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Т(1-100)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pStyle w:val="EBTablenorm"/>
              <w:widowControl w:val="0"/>
              <w:ind w:left="57" w:right="57"/>
              <w:contextualSpacing w:val="0"/>
              <w:rPr>
                <w:sz w:val="22"/>
                <w:szCs w:val="22"/>
              </w:rPr>
            </w:pPr>
            <w:r w:rsidRPr="009D2D00">
              <w:rPr>
                <w:sz w:val="22"/>
                <w:szCs w:val="22"/>
              </w:rPr>
              <w:t xml:space="preserve">Расшифровка подписи руководителя (уполномоченного им лица) клиента или ТОФК </w:t>
            </w:r>
            <w:r w:rsidR="00CE031E">
              <w:rPr>
                <w:sz w:val="22"/>
                <w:szCs w:val="22"/>
              </w:rPr>
              <w:t>сформировавшего данный документ</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rPr>
                <w:sz w:val="22"/>
                <w:szCs w:val="22"/>
              </w:rPr>
            </w:pPr>
            <w:r w:rsidRPr="009D2D00">
              <w:rPr>
                <w:sz w:val="22"/>
                <w:szCs w:val="22"/>
              </w:rPr>
              <w:t xml:space="preserve">Должность руководителя </w:t>
            </w:r>
          </w:p>
        </w:tc>
        <w:tc>
          <w:tcPr>
            <w:tcW w:w="1704" w:type="dxa"/>
          </w:tcPr>
          <w:p w:rsidR="00AD1F54" w:rsidRPr="009D2D00" w:rsidRDefault="00941227">
            <w:pPr>
              <w:widowControl w:val="0"/>
              <w:spacing w:before="60" w:after="60"/>
              <w:jc w:val="left"/>
              <w:rPr>
                <w:sz w:val="22"/>
                <w:szCs w:val="22"/>
              </w:rPr>
            </w:pPr>
            <w:r w:rsidRPr="009D2D00">
              <w:rPr>
                <w:sz w:val="22"/>
                <w:szCs w:val="22"/>
              </w:rPr>
              <w:t>Sgnng_PstHd</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rPr>
              <w:t>Т(1-100)</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pStyle w:val="EBTablenorm"/>
              <w:widowControl w:val="0"/>
              <w:ind w:left="57" w:right="57"/>
              <w:contextualSpacing w:val="0"/>
              <w:rPr>
                <w:sz w:val="22"/>
                <w:szCs w:val="22"/>
              </w:rPr>
            </w:pPr>
            <w:r w:rsidRPr="009D2D00">
              <w:rPr>
                <w:sz w:val="22"/>
                <w:szCs w:val="22"/>
              </w:rPr>
              <w:t xml:space="preserve">Должность руководителя (уполномоченного им лица) клиента или ТОФК </w:t>
            </w:r>
            <w:r w:rsidR="00CE031E">
              <w:rPr>
                <w:sz w:val="22"/>
                <w:szCs w:val="22"/>
              </w:rPr>
              <w:t>сформировавшего данный документ</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rPr>
                <w:sz w:val="22"/>
                <w:szCs w:val="22"/>
              </w:rPr>
            </w:pPr>
            <w:r w:rsidRPr="009D2D00">
              <w:rPr>
                <w:sz w:val="22"/>
                <w:szCs w:val="22"/>
              </w:rPr>
              <w:t>Дата подписания документа</w:t>
            </w:r>
          </w:p>
        </w:tc>
        <w:tc>
          <w:tcPr>
            <w:tcW w:w="1704" w:type="dxa"/>
          </w:tcPr>
          <w:p w:rsidR="00AD1F54" w:rsidRPr="009D2D00" w:rsidRDefault="00941227">
            <w:pPr>
              <w:widowControl w:val="0"/>
              <w:spacing w:before="60" w:after="60"/>
              <w:jc w:val="left"/>
              <w:rPr>
                <w:sz w:val="22"/>
                <w:szCs w:val="22"/>
              </w:rPr>
            </w:pPr>
            <w:r w:rsidRPr="009D2D00">
              <w:rPr>
                <w:sz w:val="22"/>
                <w:szCs w:val="22"/>
              </w:rPr>
              <w:t>Sgnng_DtSgnng</w:t>
            </w:r>
          </w:p>
        </w:tc>
        <w:tc>
          <w:tcPr>
            <w:tcW w:w="568" w:type="dxa"/>
          </w:tcPr>
          <w:p w:rsidR="00AD1F54" w:rsidRPr="009D2D00" w:rsidRDefault="00941227">
            <w:pPr>
              <w:widowControl w:val="0"/>
              <w:spacing w:before="60" w:after="60"/>
              <w:jc w:val="center"/>
              <w:rPr>
                <w:sz w:val="22"/>
                <w:szCs w:val="22"/>
              </w:rPr>
            </w:pPr>
            <w:r w:rsidRPr="009D2D00">
              <w:rPr>
                <w:sz w:val="22"/>
                <w:szCs w:val="22"/>
              </w:rPr>
              <w:t>П</w:t>
            </w:r>
          </w:p>
        </w:tc>
        <w:tc>
          <w:tcPr>
            <w:tcW w:w="1136" w:type="dxa"/>
          </w:tcPr>
          <w:p w:rsidR="00AD1F54" w:rsidRPr="009D2D00" w:rsidRDefault="00941227">
            <w:pPr>
              <w:widowControl w:val="0"/>
              <w:spacing w:before="60" w:after="60"/>
              <w:jc w:val="left"/>
              <w:rPr>
                <w:sz w:val="22"/>
                <w:szCs w:val="22"/>
              </w:rPr>
            </w:pPr>
            <w:r w:rsidRPr="009D2D00">
              <w:rPr>
                <w:sz w:val="22"/>
                <w:szCs w:val="22"/>
                <w:lang w:val="en-US"/>
              </w:rPr>
              <w:t>D</w:t>
            </w:r>
            <w:r w:rsidRPr="009D2D00">
              <w:rPr>
                <w:sz w:val="22"/>
                <w:szCs w:val="22"/>
              </w:rPr>
              <w:t>ate</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pStyle w:val="EBTablenorm"/>
              <w:widowControl w:val="0"/>
              <w:ind w:left="57" w:right="57"/>
              <w:contextualSpacing w:val="0"/>
              <w:rPr>
                <w:sz w:val="22"/>
                <w:szCs w:val="22"/>
              </w:rPr>
            </w:pPr>
            <w:r w:rsidRPr="009D2D00">
              <w:rPr>
                <w:sz w:val="22"/>
                <w:szCs w:val="22"/>
              </w:rPr>
              <w:t>Дата подписания документа руководи</w:t>
            </w:r>
            <w:r w:rsidR="00CE031E">
              <w:rPr>
                <w:sz w:val="22"/>
                <w:szCs w:val="22"/>
              </w:rPr>
              <w:t>телем (уполномоченным им лицом)</w:t>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rPr>
                <w:sz w:val="22"/>
                <w:szCs w:val="22"/>
              </w:rPr>
            </w:pPr>
            <w:r w:rsidRPr="009D2D00">
              <w:rPr>
                <w:sz w:val="22"/>
                <w:szCs w:val="22"/>
              </w:rPr>
              <w:t>Служебная информация документа</w:t>
            </w:r>
          </w:p>
        </w:tc>
        <w:tc>
          <w:tcPr>
            <w:tcW w:w="1704" w:type="dxa"/>
          </w:tcPr>
          <w:p w:rsidR="00AD1F54" w:rsidRPr="009D2D00" w:rsidRDefault="00941227">
            <w:pPr>
              <w:widowControl w:val="0"/>
              <w:spacing w:before="60" w:after="60"/>
              <w:jc w:val="left"/>
              <w:rPr>
                <w:sz w:val="22"/>
                <w:szCs w:val="22"/>
              </w:rPr>
            </w:pPr>
            <w:r w:rsidRPr="009D2D00">
              <w:rPr>
                <w:sz w:val="22"/>
                <w:szCs w:val="22"/>
              </w:rPr>
              <w:t>Inf_MSC_Infrmtn</w:t>
            </w:r>
          </w:p>
        </w:tc>
        <w:tc>
          <w:tcPr>
            <w:tcW w:w="568" w:type="dxa"/>
          </w:tcPr>
          <w:p w:rsidR="00AD1F54" w:rsidRPr="009D2D00" w:rsidRDefault="00941227">
            <w:pPr>
              <w:widowControl w:val="0"/>
              <w:spacing w:before="60" w:after="60"/>
              <w:jc w:val="center"/>
              <w:rPr>
                <w:sz w:val="22"/>
                <w:szCs w:val="22"/>
              </w:rPr>
            </w:pPr>
            <w:r w:rsidRPr="009D2D00">
              <w:rPr>
                <w:sz w:val="22"/>
                <w:szCs w:val="22"/>
              </w:rPr>
              <w:t>С</w:t>
            </w:r>
          </w:p>
        </w:tc>
        <w:tc>
          <w:tcPr>
            <w:tcW w:w="1136" w:type="dxa"/>
          </w:tcPr>
          <w:p w:rsidR="00AD1F54" w:rsidRPr="009D2D00" w:rsidRDefault="00941227">
            <w:pPr>
              <w:widowControl w:val="0"/>
              <w:spacing w:before="60" w:after="60"/>
              <w:jc w:val="left"/>
              <w:rPr>
                <w:sz w:val="22"/>
                <w:szCs w:val="22"/>
              </w:rPr>
            </w:pPr>
            <w:r w:rsidRPr="009D2D00">
              <w:rPr>
                <w:sz w:val="22"/>
                <w:szCs w:val="22"/>
                <w:lang w:val="en-US"/>
              </w:rPr>
              <w:t>t</w:t>
            </w:r>
            <w:r w:rsidRPr="009D2D00">
              <w:rPr>
                <w:sz w:val="22"/>
                <w:szCs w:val="22"/>
              </w:rPr>
              <w:t>MSC_Infrmtn</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pStyle w:val="EBTablenorm"/>
              <w:widowControl w:val="0"/>
              <w:ind w:left="57" w:right="57"/>
              <w:contextualSpacing w:val="0"/>
              <w:rPr>
                <w:sz w:val="22"/>
                <w:szCs w:val="22"/>
              </w:rPr>
            </w:pPr>
            <w:r w:rsidRPr="009D2D00">
              <w:rPr>
                <w:sz w:val="22"/>
                <w:szCs w:val="22"/>
              </w:rPr>
              <w:t>Служебная информация документа. Заполняется в ТОФК.</w:t>
            </w:r>
          </w:p>
          <w:p w:rsidR="00AD1F54" w:rsidRPr="009D2D00" w:rsidRDefault="00941227">
            <w:pPr>
              <w:pStyle w:val="EBTablenorm"/>
              <w:widowControl w:val="0"/>
              <w:ind w:left="57" w:right="57"/>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_Ref465900120 \h  \* MERGEFORMAT </w:instrText>
            </w:r>
            <w:r w:rsidRPr="009D2D00">
              <w:rPr>
                <w:b/>
                <w:sz w:val="22"/>
                <w:szCs w:val="22"/>
              </w:rPr>
            </w:r>
            <w:r w:rsidRPr="009D2D00">
              <w:rPr>
                <w:b/>
                <w:sz w:val="22"/>
                <w:szCs w:val="22"/>
              </w:rPr>
              <w:fldChar w:fldCharType="separate"/>
            </w:r>
            <w:r w:rsidR="005A3293" w:rsidRPr="005A3293">
              <w:rPr>
                <w:b/>
                <w:sz w:val="22"/>
                <w:szCs w:val="22"/>
              </w:rPr>
              <w:t>143</w:t>
            </w:r>
            <w:r w:rsidRPr="009D2D00">
              <w:rPr>
                <w:b/>
                <w:sz w:val="22"/>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rPr>
                <w:sz w:val="22"/>
                <w:szCs w:val="22"/>
              </w:rPr>
            </w:pPr>
            <w:r w:rsidRPr="009D2D00">
              <w:rPr>
                <w:sz w:val="22"/>
                <w:szCs w:val="22"/>
              </w:rPr>
              <w:t>Реквизиты контрагента/ взыскателя по исполнительном</w:t>
            </w:r>
            <w:r w:rsidRPr="009D2D00">
              <w:rPr>
                <w:sz w:val="22"/>
                <w:szCs w:val="22"/>
              </w:rPr>
              <w:lastRenderedPageBreak/>
              <w:t>у документу/ налогового органа</w:t>
            </w:r>
          </w:p>
        </w:tc>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lastRenderedPageBreak/>
              <w:t>Rqsts_TblSbsd</w:t>
            </w:r>
          </w:p>
        </w:tc>
        <w:tc>
          <w:tcPr>
            <w:tcW w:w="568" w:type="dxa"/>
          </w:tcPr>
          <w:p w:rsidR="00AD1F54" w:rsidRPr="009D2D00" w:rsidRDefault="00941227">
            <w:pPr>
              <w:widowControl w:val="0"/>
              <w:spacing w:before="60" w:after="60"/>
              <w:jc w:val="center"/>
              <w:rPr>
                <w:sz w:val="22"/>
                <w:szCs w:val="22"/>
              </w:rPr>
            </w:pPr>
            <w:r w:rsidRPr="009D2D00">
              <w:rPr>
                <w:sz w:val="22"/>
                <w:szCs w:val="22"/>
              </w:rPr>
              <w:t>С</w:t>
            </w:r>
          </w:p>
        </w:tc>
        <w:tc>
          <w:tcPr>
            <w:tcW w:w="1136" w:type="dxa"/>
          </w:tcPr>
          <w:p w:rsidR="00AD1F54" w:rsidRPr="009D2D00" w:rsidRDefault="00941227">
            <w:pPr>
              <w:widowControl w:val="0"/>
              <w:spacing w:before="60" w:after="60"/>
              <w:jc w:val="left"/>
              <w:rPr>
                <w:sz w:val="22"/>
                <w:szCs w:val="22"/>
              </w:rPr>
            </w:pPr>
            <w:r w:rsidRPr="009D2D00">
              <w:rPr>
                <w:sz w:val="22"/>
                <w:szCs w:val="22"/>
              </w:rPr>
              <w:t>tRqsts_TblSbsd</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366248" w:rsidRDefault="00366248" w:rsidP="00366248">
            <w:pPr>
              <w:pStyle w:val="EBTablenorm"/>
              <w:widowControl w:val="0"/>
              <w:ind w:left="57" w:right="57"/>
              <w:contextualSpacing w:val="0"/>
              <w:rPr>
                <w:sz w:val="22"/>
                <w:szCs w:val="22"/>
              </w:rPr>
            </w:pPr>
            <w:r w:rsidRPr="00A91C80">
              <w:rPr>
                <w:sz w:val="22"/>
                <w:szCs w:val="22"/>
              </w:rPr>
              <w:t xml:space="preserve">Реквизиты контрагента/взыскателя по исполнительному документу/налогового органа. </w:t>
            </w:r>
          </w:p>
          <w:p w:rsidR="00366248" w:rsidRPr="00366248" w:rsidRDefault="00366248" w:rsidP="00366248">
            <w:pPr>
              <w:pStyle w:val="EBTablenorm"/>
              <w:ind w:left="57" w:right="57"/>
              <w:contextualSpacing w:val="0"/>
              <w:rPr>
                <w:sz w:val="22"/>
                <w:szCs w:val="22"/>
                <w:highlight w:val="green"/>
              </w:rPr>
            </w:pPr>
            <w:r w:rsidRPr="00366248">
              <w:rPr>
                <w:sz w:val="22"/>
                <w:szCs w:val="22"/>
                <w:highlight w:val="green"/>
              </w:rPr>
              <w:t xml:space="preserve">Обязательно заполняется, если в </w:t>
            </w:r>
            <w:r w:rsidRPr="00366248">
              <w:rPr>
                <w:sz w:val="22"/>
                <w:szCs w:val="22"/>
                <w:highlight w:val="green"/>
              </w:rPr>
              <w:lastRenderedPageBreak/>
              <w:t>элементе «InfDcBs_TypeDcBs» указано одно из значений:</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«иное основание», при этом в разделе «Oblgtns_Pmnts» в элементе «KBK» в 18 разряде указано значение, отличные от «1» (НЕ указаны КВР группы 100);</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«контракт»;</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«договор»;</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«соглашение»;</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«нормативный правовой акт»;</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«исполнительный документ»;</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«решение налогового органа»;</w:t>
            </w:r>
          </w:p>
          <w:p w:rsidR="00366248" w:rsidRPr="00366248" w:rsidRDefault="00366248" w:rsidP="00366248">
            <w:pPr>
              <w:pStyle w:val="GOSTTableListMark1"/>
              <w:widowControl w:val="0"/>
              <w:numPr>
                <w:ilvl w:val="0"/>
                <w:numId w:val="163"/>
              </w:numPr>
              <w:spacing w:before="60" w:after="60"/>
              <w:jc w:val="both"/>
              <w:rPr>
                <w:szCs w:val="22"/>
                <w:highlight w:val="green"/>
              </w:rPr>
            </w:pPr>
            <w:r w:rsidRPr="00366248">
              <w:rPr>
                <w:szCs w:val="22"/>
                <w:highlight w:val="green"/>
              </w:rPr>
              <w:t>«проект контракта»</w:t>
            </w:r>
          </w:p>
          <w:p w:rsidR="00366248" w:rsidRPr="00366248" w:rsidRDefault="00366248" w:rsidP="00366248">
            <w:pPr>
              <w:pStyle w:val="EBTablenorm"/>
              <w:ind w:left="57" w:right="57"/>
              <w:contextualSpacing w:val="0"/>
              <w:rPr>
                <w:sz w:val="22"/>
                <w:szCs w:val="22"/>
                <w:highlight w:val="green"/>
              </w:rPr>
            </w:pPr>
            <w:r w:rsidRPr="00366248">
              <w:rPr>
                <w:sz w:val="22"/>
                <w:szCs w:val="22"/>
                <w:highlight w:val="green"/>
              </w:rPr>
              <w:t>Обязательно не заполняется, если в элементе «InfDcBs_TypeDcBs» указано одно из значений:</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«извещение об осуществлении закупки»;</w:t>
            </w:r>
          </w:p>
          <w:p w:rsidR="00366248" w:rsidRPr="00366248" w:rsidRDefault="00366248" w:rsidP="00366248">
            <w:pPr>
              <w:pStyle w:val="GOSTTableListMark1"/>
              <w:widowControl w:val="0"/>
              <w:numPr>
                <w:ilvl w:val="0"/>
                <w:numId w:val="163"/>
              </w:numPr>
              <w:tabs>
                <w:tab w:val="clear" w:pos="340"/>
                <w:tab w:val="num" w:pos="227"/>
              </w:tabs>
              <w:spacing w:before="60" w:after="60"/>
              <w:ind w:left="284"/>
              <w:jc w:val="both"/>
              <w:rPr>
                <w:szCs w:val="22"/>
                <w:highlight w:val="green"/>
              </w:rPr>
            </w:pPr>
            <w:r w:rsidRPr="00366248">
              <w:rPr>
                <w:szCs w:val="22"/>
                <w:highlight w:val="green"/>
              </w:rPr>
              <w:t>«приглашение принять участие в определении поставщика (подрядчика, исполнителя).</w:t>
            </w:r>
          </w:p>
          <w:p w:rsidR="00366248" w:rsidRPr="00892AF8" w:rsidRDefault="00366248" w:rsidP="00366248">
            <w:pPr>
              <w:pStyle w:val="EBTablenorm"/>
              <w:ind w:left="57" w:right="57"/>
              <w:contextualSpacing w:val="0"/>
              <w:rPr>
                <w:sz w:val="22"/>
                <w:szCs w:val="22"/>
              </w:rPr>
            </w:pPr>
            <w:r w:rsidRPr="00366248">
              <w:rPr>
                <w:sz w:val="22"/>
                <w:szCs w:val="22"/>
                <w:highlight w:val="green"/>
              </w:rPr>
              <w:t>Может не заполняться, если в элементе «InfDcBs_TypeDcBs» указано значение «иное основание», при этом в разделе «Oblgtns_Pmnts» в элементе «KBK» в 18 разряде указано значение «1» (указан КВР группы 100).</w:t>
            </w:r>
          </w:p>
          <w:p w:rsidR="00AD1F54" w:rsidRPr="009D2D00" w:rsidRDefault="00941227">
            <w:pPr>
              <w:pStyle w:val="EBTablenorm"/>
              <w:widowControl w:val="0"/>
              <w:ind w:left="57" w:right="57"/>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_Ref412028063 \h  \* MERGEFORMAT </w:instrText>
            </w:r>
            <w:r w:rsidRPr="009D2D00">
              <w:rPr>
                <w:b/>
                <w:sz w:val="22"/>
                <w:szCs w:val="22"/>
              </w:rPr>
            </w:r>
            <w:r w:rsidRPr="009D2D00">
              <w:rPr>
                <w:b/>
                <w:sz w:val="22"/>
                <w:szCs w:val="22"/>
              </w:rPr>
              <w:fldChar w:fldCharType="separate"/>
            </w:r>
            <w:r w:rsidR="005A3293" w:rsidRPr="005A3293">
              <w:rPr>
                <w:b/>
                <w:sz w:val="22"/>
                <w:szCs w:val="22"/>
              </w:rPr>
              <w:t>144</w:t>
            </w:r>
            <w:r w:rsidRPr="009D2D00">
              <w:rPr>
                <w:b/>
                <w:sz w:val="22"/>
                <w:szCs w:val="22"/>
              </w:rPr>
              <w:fldChar w:fldCharType="end"/>
            </w:r>
          </w:p>
        </w:tc>
      </w:tr>
      <w:tr w:rsidR="00AD1F54" w:rsidRPr="009D2D00" w:rsidTr="00AD1F54">
        <w:trPr>
          <w:gridAfter w:val="1"/>
          <w:cnfStyle w:val="000000100000" w:firstRow="0" w:lastRow="0" w:firstColumn="0" w:lastColumn="0" w:oddVBand="0" w:evenVBand="0" w:oddHBand="1" w:evenHBand="0"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lastRenderedPageBreak/>
              <w:t>Расшифровка обязательства</w:t>
            </w:r>
          </w:p>
        </w:tc>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Oblgtns_Pmnts</w:t>
            </w:r>
          </w:p>
        </w:tc>
        <w:tc>
          <w:tcPr>
            <w:tcW w:w="568" w:type="dxa"/>
          </w:tcPr>
          <w:p w:rsidR="00AD1F54" w:rsidRPr="009D2D00" w:rsidRDefault="00941227">
            <w:pPr>
              <w:widowControl w:val="0"/>
              <w:spacing w:before="60" w:after="60"/>
              <w:jc w:val="center"/>
              <w:rPr>
                <w:sz w:val="22"/>
                <w:szCs w:val="22"/>
              </w:rPr>
            </w:pPr>
            <w:r w:rsidRPr="009D2D00">
              <w:rPr>
                <w:sz w:val="22"/>
                <w:szCs w:val="22"/>
              </w:rPr>
              <w:t>С</w:t>
            </w:r>
          </w:p>
        </w:tc>
        <w:tc>
          <w:tcPr>
            <w:tcW w:w="1136" w:type="dxa"/>
          </w:tcPr>
          <w:p w:rsidR="00AD1F54" w:rsidRPr="009D2D00" w:rsidRDefault="00941227">
            <w:pPr>
              <w:widowControl w:val="0"/>
              <w:spacing w:before="60" w:after="60"/>
              <w:jc w:val="left"/>
              <w:rPr>
                <w:sz w:val="22"/>
                <w:szCs w:val="22"/>
              </w:rPr>
            </w:pPr>
            <w:r w:rsidRPr="009D2D00">
              <w:rPr>
                <w:sz w:val="22"/>
                <w:szCs w:val="22"/>
              </w:rPr>
              <w:t>tOblgtns_Pmnts</w:t>
            </w:r>
          </w:p>
        </w:tc>
        <w:tc>
          <w:tcPr>
            <w:tcW w:w="568" w:type="dxa"/>
          </w:tcPr>
          <w:p w:rsidR="00AD1F54" w:rsidRPr="009D2D00" w:rsidRDefault="00941227">
            <w:pPr>
              <w:widowControl w:val="0"/>
              <w:spacing w:before="60" w:after="60"/>
              <w:jc w:val="center"/>
              <w:rPr>
                <w:sz w:val="22"/>
                <w:szCs w:val="22"/>
              </w:rPr>
            </w:pPr>
            <w:r w:rsidRPr="009D2D00">
              <w:rPr>
                <w:sz w:val="22"/>
                <w:szCs w:val="22"/>
              </w:rPr>
              <w:t>О</w:t>
            </w:r>
          </w:p>
        </w:tc>
        <w:tc>
          <w:tcPr>
            <w:tcW w:w="3970" w:type="dxa"/>
          </w:tcPr>
          <w:p w:rsidR="00AD1F54" w:rsidRPr="009D2D00" w:rsidRDefault="00941227">
            <w:pPr>
              <w:pStyle w:val="EBTablenorm"/>
              <w:widowControl w:val="0"/>
              <w:ind w:left="57" w:right="57"/>
              <w:contextualSpacing w:val="0"/>
              <w:rPr>
                <w:sz w:val="22"/>
                <w:szCs w:val="22"/>
              </w:rPr>
            </w:pPr>
            <w:r w:rsidRPr="009D2D00">
              <w:rPr>
                <w:sz w:val="22"/>
                <w:szCs w:val="22"/>
              </w:rPr>
              <w:t>Расшифровка обязательства.</w:t>
            </w:r>
          </w:p>
          <w:p w:rsidR="00AD1F54" w:rsidRPr="009D2D00" w:rsidRDefault="00941227">
            <w:pPr>
              <w:pStyle w:val="EBTablenorm"/>
              <w:widowControl w:val="0"/>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_Ref466415525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146</w:t>
            </w:r>
            <w:r w:rsidRPr="009D2D00">
              <w:rPr>
                <w:b/>
                <w:sz w:val="22"/>
                <w:szCs w:val="22"/>
              </w:rPr>
              <w:fldChar w:fldCharType="end"/>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Итоги по ОКС (ОКВ), КМИ</w:t>
            </w:r>
          </w:p>
        </w:tc>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Oblgtns_Rslts</w:t>
            </w:r>
          </w:p>
        </w:tc>
        <w:tc>
          <w:tcPr>
            <w:tcW w:w="568" w:type="dxa"/>
          </w:tcPr>
          <w:p w:rsidR="00AD1F54" w:rsidRPr="009D2D00" w:rsidRDefault="00941227">
            <w:pPr>
              <w:widowControl w:val="0"/>
              <w:spacing w:before="60" w:after="60"/>
              <w:jc w:val="center"/>
              <w:rPr>
                <w:sz w:val="22"/>
                <w:szCs w:val="22"/>
              </w:rPr>
            </w:pPr>
            <w:r w:rsidRPr="009D2D00">
              <w:rPr>
                <w:sz w:val="22"/>
                <w:szCs w:val="22"/>
              </w:rPr>
              <w:t>С</w:t>
            </w:r>
          </w:p>
        </w:tc>
        <w:tc>
          <w:tcPr>
            <w:tcW w:w="1136" w:type="dxa"/>
          </w:tcPr>
          <w:p w:rsidR="00AD1F54" w:rsidRPr="009D2D00" w:rsidRDefault="00941227">
            <w:pPr>
              <w:widowControl w:val="0"/>
              <w:spacing w:before="60" w:after="60"/>
              <w:jc w:val="left"/>
              <w:rPr>
                <w:sz w:val="22"/>
                <w:szCs w:val="22"/>
              </w:rPr>
            </w:pPr>
            <w:r w:rsidRPr="009D2D00">
              <w:rPr>
                <w:rFonts w:eastAsia="Calibri"/>
                <w:sz w:val="22"/>
                <w:szCs w:val="22"/>
              </w:rPr>
              <w:t>tOblgtns_Rslts</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pStyle w:val="EBTablenorm"/>
              <w:widowControl w:val="0"/>
              <w:ind w:left="57" w:right="57"/>
              <w:contextualSpacing w:val="0"/>
              <w:rPr>
                <w:sz w:val="22"/>
                <w:szCs w:val="22"/>
              </w:rPr>
            </w:pPr>
            <w:r w:rsidRPr="009D2D00">
              <w:rPr>
                <w:sz w:val="22"/>
                <w:szCs w:val="22"/>
              </w:rPr>
              <w:t xml:space="preserve">Итоги по ОКС (ОКВ), КМИ. </w:t>
            </w:r>
          </w:p>
          <w:p w:rsidR="00AD1F54" w:rsidRPr="009D2D00" w:rsidRDefault="00941227">
            <w:pPr>
              <w:pStyle w:val="EBTablenorm"/>
              <w:widowControl w:val="0"/>
              <w:ind w:left="57" w:right="57"/>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_Ref412028105 \h  \* MERGEFORMAT </w:instrText>
            </w:r>
            <w:r w:rsidRPr="009D2D00">
              <w:rPr>
                <w:sz w:val="22"/>
                <w:szCs w:val="22"/>
              </w:rPr>
            </w:r>
            <w:r w:rsidRPr="009D2D00">
              <w:rPr>
                <w:sz w:val="22"/>
                <w:szCs w:val="22"/>
              </w:rPr>
              <w:fldChar w:fldCharType="separate"/>
            </w:r>
            <w:r w:rsidR="005A3293" w:rsidRPr="005A3293">
              <w:rPr>
                <w:rFonts w:eastAsia="Calibri"/>
                <w:b/>
                <w:sz w:val="22"/>
                <w:szCs w:val="22"/>
              </w:rPr>
              <w:t>148</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56" w:type="dxa"/>
            <w:gridSpan w:val="7"/>
          </w:tcPr>
          <w:p w:rsidR="00AD1F54" w:rsidRPr="009D2D00" w:rsidRDefault="00941227">
            <w:pPr>
              <w:pStyle w:val="EBTablenorm"/>
              <w:widowControl w:val="0"/>
              <w:ind w:left="57" w:right="57"/>
              <w:contextualSpacing w:val="0"/>
              <w:rPr>
                <w:b/>
                <w:sz w:val="22"/>
                <w:szCs w:val="22"/>
              </w:rPr>
            </w:pPr>
            <w:r w:rsidRPr="009D2D00">
              <w:rPr>
                <w:b/>
                <w:sz w:val="22"/>
                <w:szCs w:val="22"/>
              </w:rPr>
              <w:t>ЭП</w:t>
            </w:r>
          </w:p>
        </w:tc>
      </w:tr>
      <w:tr w:rsidR="00AD1F54" w:rsidRPr="009D2D00" w:rsidTr="00AD1F54">
        <w:trPr>
          <w:gridAfter w:val="1"/>
          <w:cnfStyle w:val="000000010000" w:firstRow="0" w:lastRow="0" w:firstColumn="0" w:lastColumn="0" w:oddVBand="0" w:evenVBand="0" w:oddHBand="0" w:evenHBand="1" w:firstRowFirstColumn="0" w:firstRowLastColumn="0" w:lastRowFirstColumn="0" w:lastRowLastColumn="0"/>
          <w:wAfter w:w="6" w:type="dxa"/>
        </w:trPr>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Электронная подпись</w:t>
            </w:r>
          </w:p>
        </w:tc>
        <w:tc>
          <w:tcPr>
            <w:tcW w:w="1704" w:type="dxa"/>
          </w:tcPr>
          <w:p w:rsidR="00AD1F54" w:rsidRPr="009D2D00" w:rsidRDefault="00941227">
            <w:pPr>
              <w:pStyle w:val="EBTablenorm"/>
              <w:widowControl w:val="0"/>
              <w:ind w:left="57" w:right="57"/>
              <w:contextualSpacing w:val="0"/>
              <w:jc w:val="left"/>
              <w:rPr>
                <w:sz w:val="22"/>
                <w:szCs w:val="22"/>
              </w:rPr>
            </w:pPr>
            <w:r w:rsidRPr="009D2D00">
              <w:rPr>
                <w:sz w:val="22"/>
                <w:szCs w:val="22"/>
              </w:rPr>
              <w:t>Signature</w:t>
            </w:r>
          </w:p>
        </w:tc>
        <w:tc>
          <w:tcPr>
            <w:tcW w:w="568" w:type="dxa"/>
          </w:tcPr>
          <w:p w:rsidR="00AD1F54" w:rsidRPr="009D2D00" w:rsidRDefault="00941227">
            <w:pPr>
              <w:widowControl w:val="0"/>
              <w:spacing w:before="60" w:after="60"/>
              <w:jc w:val="center"/>
              <w:rPr>
                <w:sz w:val="22"/>
                <w:szCs w:val="22"/>
              </w:rPr>
            </w:pPr>
            <w:r w:rsidRPr="009D2D00">
              <w:rPr>
                <w:sz w:val="22"/>
                <w:szCs w:val="22"/>
                <w:lang w:val="en-US"/>
              </w:rPr>
              <w:t>C</w:t>
            </w:r>
          </w:p>
        </w:tc>
        <w:tc>
          <w:tcPr>
            <w:tcW w:w="1136" w:type="dxa"/>
          </w:tcPr>
          <w:p w:rsidR="00AD1F54" w:rsidRPr="009D2D00" w:rsidRDefault="00941227">
            <w:pPr>
              <w:widowControl w:val="0"/>
              <w:spacing w:before="60" w:after="60"/>
              <w:jc w:val="left"/>
              <w:rPr>
                <w:rFonts w:eastAsia="Calibri"/>
                <w:sz w:val="22"/>
                <w:szCs w:val="22"/>
              </w:rPr>
            </w:pPr>
            <w:r w:rsidRPr="009D2D00">
              <w:rPr>
                <w:rFonts w:eastAsia="Calibri"/>
                <w:sz w:val="22"/>
                <w:szCs w:val="22"/>
              </w:rPr>
              <w:t>SignatureType</w:t>
            </w:r>
          </w:p>
        </w:tc>
        <w:tc>
          <w:tcPr>
            <w:tcW w:w="568" w:type="dxa"/>
          </w:tcPr>
          <w:p w:rsidR="00AD1F54" w:rsidRPr="009D2D00" w:rsidRDefault="00941227">
            <w:pPr>
              <w:widowControl w:val="0"/>
              <w:spacing w:before="60" w:after="60"/>
              <w:jc w:val="center"/>
              <w:rPr>
                <w:sz w:val="22"/>
                <w:szCs w:val="22"/>
              </w:rPr>
            </w:pPr>
            <w:r w:rsidRPr="009D2D00">
              <w:rPr>
                <w:sz w:val="22"/>
                <w:szCs w:val="22"/>
              </w:rPr>
              <w:t>Н</w:t>
            </w:r>
          </w:p>
        </w:tc>
        <w:tc>
          <w:tcPr>
            <w:tcW w:w="3970" w:type="dxa"/>
          </w:tcPr>
          <w:p w:rsidR="00AD1F54" w:rsidRPr="009D2D00" w:rsidRDefault="00941227">
            <w:pPr>
              <w:pStyle w:val="GOSTTablenorm"/>
            </w:pPr>
            <w:r w:rsidRPr="009D2D00">
              <w:rPr>
                <w:szCs w:val="22"/>
              </w:rPr>
              <w:t>Блок подписи в формате XAdes. Указывается как рефренс, согласно формату подписи XAdes.</w:t>
            </w:r>
            <w:r w:rsidRPr="009D2D00">
              <w:t xml:space="preserve"> </w:t>
            </w:r>
          </w:p>
          <w:p w:rsidR="00AD1F54" w:rsidRPr="009D2D00" w:rsidRDefault="00941227">
            <w:pPr>
              <w:spacing w:before="60" w:after="60"/>
              <w:rPr>
                <w:sz w:val="22"/>
                <w:szCs w:val="22"/>
              </w:rPr>
            </w:pPr>
            <w:r w:rsidRPr="009D2D00">
              <w:rPr>
                <w:sz w:val="22"/>
                <w:szCs w:val="22"/>
              </w:rPr>
              <w:lastRenderedPageBreak/>
              <w:t xml:space="preserve">Обязателен для заполнения при сервисном взаимодействии ЕИС и ПУР ЭБ. </w:t>
            </w:r>
          </w:p>
          <w:p w:rsidR="00AD1F54" w:rsidRPr="009D2D00" w:rsidRDefault="00941227">
            <w:pPr>
              <w:pStyle w:val="EBTablenorm"/>
              <w:widowControl w:val="0"/>
              <w:ind w:left="57" w:right="57"/>
              <w:contextualSpacing w:val="0"/>
              <w:rPr>
                <w:sz w:val="22"/>
                <w:szCs w:val="22"/>
              </w:rPr>
            </w:pPr>
            <w:r w:rsidRPr="009D2D00">
              <w:rPr>
                <w:sz w:val="22"/>
                <w:szCs w:val="22"/>
              </w:rPr>
              <w:t>Заполняется согласно п.3.5.3 Тома 1 настоящего альбома.</w:t>
            </w:r>
          </w:p>
          <w:p w:rsidR="00AD1F54" w:rsidRPr="009D2D00" w:rsidRDefault="00941227">
            <w:pPr>
              <w:pStyle w:val="EBTablenorm"/>
              <w:widowControl w:val="0"/>
              <w:ind w:left="57" w:right="57"/>
              <w:contextualSpacing w:val="0"/>
              <w:rPr>
                <w:sz w:val="22"/>
                <w:szCs w:val="22"/>
              </w:rPr>
            </w:pPr>
            <w:r w:rsidRPr="009D2D00">
              <w:rPr>
                <w:sz w:val="22"/>
                <w:szCs w:val="22"/>
              </w:rPr>
              <w:t>Подпись проставляется для документов, передаваемых посредством файлового взаимодействия, а также сервисного без исполь</w:t>
            </w:r>
            <w:r w:rsidR="00CE031E">
              <w:rPr>
                <w:sz w:val="22"/>
                <w:szCs w:val="22"/>
              </w:rPr>
              <w:t>зования элемента exchangePacket</w:t>
            </w:r>
          </w:p>
        </w:tc>
      </w:tr>
    </w:tbl>
    <w:p w:rsidR="00AD1F54" w:rsidRPr="009D2D00" w:rsidRDefault="00941227">
      <w:pPr>
        <w:pStyle w:val="31"/>
      </w:pPr>
      <w:bookmarkStart w:id="1391" w:name="_Toc415757463"/>
      <w:bookmarkStart w:id="1392" w:name="_Toc415758123"/>
      <w:bookmarkStart w:id="1393" w:name="_Toc415758269"/>
      <w:bookmarkStart w:id="1394" w:name="_Toc114739099"/>
      <w:bookmarkStart w:id="1395" w:name="_Toc455401716"/>
      <w:bookmarkStart w:id="1396" w:name="_Toc416192428"/>
      <w:bookmarkStart w:id="1397" w:name="_Toc185883815"/>
      <w:bookmarkEnd w:id="1391"/>
      <w:bookmarkEnd w:id="1392"/>
      <w:bookmarkEnd w:id="1393"/>
      <w:r w:rsidRPr="009D2D00">
        <w:lastRenderedPageBreak/>
        <w:t>Описание комплексного типа «tCntrlNf»</w:t>
      </w:r>
      <w:bookmarkEnd w:id="1394"/>
      <w:bookmarkEnd w:id="1397"/>
    </w:p>
    <w:p w:rsidR="00AD1F54" w:rsidRPr="009D2D00" w:rsidRDefault="00941227">
      <w:pPr>
        <w:pStyle w:val="GOSTNormal"/>
      </w:pPr>
      <w:r w:rsidRPr="009D2D00">
        <w:t xml:space="preserve">Описание комплексного типа «tCntrlNf» блока «Контроль БО». </w:t>
      </w:r>
    </w:p>
    <w:bookmarkStart w:id="1398" w:name="_Ref114826327"/>
    <w:p w:rsidR="00AD1F54" w:rsidRPr="009D2D00" w:rsidRDefault="00941227" w:rsidP="00E7460C">
      <w:pPr>
        <w:pStyle w:val="GOSTNameTable"/>
        <w:numPr>
          <w:ilvl w:val="0"/>
          <w:numId w:val="116"/>
        </w:numPr>
        <w:ind w:left="425" w:hanging="357"/>
        <w:jc w:val="both"/>
      </w:pPr>
      <w:r w:rsidRPr="009D2D00">
        <w:fldChar w:fldCharType="begin"/>
      </w:r>
      <w:r w:rsidRPr="009D2D00">
        <w:instrText xml:space="preserve"> SEQ Таблица \* ARABIC </w:instrText>
      </w:r>
      <w:r w:rsidRPr="009D2D00">
        <w:fldChar w:fldCharType="separate"/>
      </w:r>
      <w:bookmarkStart w:id="1399" w:name="_Ref111627290"/>
      <w:bookmarkStart w:id="1400" w:name="_Toc185882465"/>
      <w:r w:rsidR="005A3293">
        <w:rPr>
          <w:noProof/>
        </w:rPr>
        <w:t>137</w:t>
      </w:r>
      <w:bookmarkEnd w:id="1399"/>
      <w:r w:rsidRPr="009D2D00">
        <w:fldChar w:fldCharType="end"/>
      </w:r>
      <w:r w:rsidRPr="009D2D00">
        <w:rPr>
          <w:rFonts w:eastAsia="Calibri"/>
          <w:szCs w:val="24"/>
        </w:rPr>
        <w:t xml:space="preserve"> – </w:t>
      </w:r>
      <w:r w:rsidRPr="009D2D00">
        <w:t>Описание комплексного типа «tCntrlNf»</w:t>
      </w:r>
      <w:bookmarkEnd w:id="1398"/>
      <w:bookmarkEnd w:id="1400"/>
    </w:p>
    <w:tbl>
      <w:tblPr>
        <w:tblStyle w:val="GOSTTable"/>
        <w:tblW w:w="5003" w:type="pct"/>
        <w:tblLayout w:type="fixed"/>
        <w:tblCellMar>
          <w:left w:w="57" w:type="dxa"/>
          <w:right w:w="57" w:type="dxa"/>
        </w:tblCellMar>
        <w:tblLook w:val="04A0" w:firstRow="1" w:lastRow="0" w:firstColumn="1" w:lastColumn="0" w:noHBand="0" w:noVBand="1"/>
      </w:tblPr>
      <w:tblGrid>
        <w:gridCol w:w="1724"/>
        <w:gridCol w:w="1723"/>
        <w:gridCol w:w="574"/>
        <w:gridCol w:w="1149"/>
        <w:gridCol w:w="574"/>
        <w:gridCol w:w="401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1701" w:type="dxa"/>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567" w:type="dxa"/>
          </w:tcPr>
          <w:p w:rsidR="00AD1F54" w:rsidRPr="009D2D00" w:rsidRDefault="00941227">
            <w:pPr>
              <w:widowControl w:val="0"/>
              <w:spacing w:before="60" w:after="60"/>
              <w:jc w:val="center"/>
              <w:rPr>
                <w:b/>
                <w:bCs/>
                <w:sz w:val="22"/>
                <w:szCs w:val="22"/>
              </w:rPr>
            </w:pPr>
            <w:r w:rsidRPr="009D2D00">
              <w:rPr>
                <w:b/>
                <w:bCs/>
                <w:sz w:val="22"/>
                <w:szCs w:val="22"/>
              </w:rPr>
              <w:t>Тип</w:t>
            </w:r>
          </w:p>
        </w:tc>
        <w:tc>
          <w:tcPr>
            <w:tcW w:w="1134" w:type="dxa"/>
          </w:tcPr>
          <w:p w:rsidR="00AD1F54" w:rsidRPr="009D2D00" w:rsidRDefault="00941227">
            <w:pPr>
              <w:widowControl w:val="0"/>
              <w:spacing w:before="60" w:after="60"/>
              <w:jc w:val="center"/>
              <w:rPr>
                <w:b/>
                <w:bCs/>
                <w:sz w:val="22"/>
                <w:szCs w:val="22"/>
              </w:rPr>
            </w:pPr>
            <w:r w:rsidRPr="009D2D00">
              <w:rPr>
                <w:b/>
                <w:bCs/>
                <w:sz w:val="22"/>
                <w:szCs w:val="22"/>
              </w:rPr>
              <w:t>Формат элемента</w:t>
            </w:r>
          </w:p>
        </w:tc>
        <w:tc>
          <w:tcPr>
            <w:tcW w:w="567" w:type="dxa"/>
          </w:tcPr>
          <w:p w:rsidR="00AD1F54" w:rsidRPr="009D2D00" w:rsidRDefault="00941227">
            <w:pPr>
              <w:widowControl w:val="0"/>
              <w:spacing w:before="60" w:after="60"/>
              <w:jc w:val="center"/>
              <w:rPr>
                <w:b/>
                <w:bCs/>
                <w:sz w:val="22"/>
                <w:szCs w:val="22"/>
              </w:rPr>
            </w:pPr>
            <w:r w:rsidRPr="009D2D00">
              <w:rPr>
                <w:b/>
                <w:bCs/>
                <w:sz w:val="22"/>
                <w:szCs w:val="22"/>
              </w:rPr>
              <w:t>Обязательность</w:t>
            </w:r>
          </w:p>
        </w:tc>
        <w:tc>
          <w:tcPr>
            <w:tcW w:w="3963" w:type="dxa"/>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GOSTTablenorm"/>
            </w:pPr>
            <w:r w:rsidRPr="009D2D00">
              <w:t>Результаты контроля</w:t>
            </w:r>
          </w:p>
        </w:tc>
        <w:tc>
          <w:tcPr>
            <w:tcW w:w="1701" w:type="dxa"/>
          </w:tcPr>
          <w:p w:rsidR="00AD1F54" w:rsidRPr="009D2D00" w:rsidRDefault="00941227">
            <w:pPr>
              <w:pStyle w:val="GOSTTablenorm"/>
            </w:pPr>
            <w:r w:rsidRPr="009D2D00">
              <w:t>CntrlRslts</w:t>
            </w:r>
          </w:p>
        </w:tc>
        <w:tc>
          <w:tcPr>
            <w:tcW w:w="567" w:type="dxa"/>
          </w:tcPr>
          <w:p w:rsidR="00AD1F54" w:rsidRPr="009D2D00" w:rsidRDefault="00941227">
            <w:pPr>
              <w:pStyle w:val="GOSTTablenorm"/>
            </w:pPr>
            <w:r w:rsidRPr="009D2D00">
              <w:t>С</w:t>
            </w:r>
          </w:p>
        </w:tc>
        <w:tc>
          <w:tcPr>
            <w:tcW w:w="1134" w:type="dxa"/>
          </w:tcPr>
          <w:p w:rsidR="00AD1F54" w:rsidRPr="009D2D00" w:rsidRDefault="00941227">
            <w:pPr>
              <w:pStyle w:val="GOSTTablenorm"/>
            </w:pPr>
            <w:r w:rsidRPr="009D2D00">
              <w:t>tCntrRslts</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Результаты контроля.</w:t>
            </w:r>
          </w:p>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_Ref111627285 \h  \* MERGEFORMAT </w:instrText>
            </w:r>
            <w:r w:rsidRPr="009D2D00">
              <w:fldChar w:fldCharType="separate"/>
            </w:r>
            <w:r w:rsidR="005A3293">
              <w:t>138</w:t>
            </w:r>
            <w:r w:rsidRPr="009D2D00">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pStyle w:val="GOSTTablenorm"/>
            </w:pPr>
            <w:r w:rsidRPr="009D2D00">
              <w:t>Информация о риске</w:t>
            </w:r>
          </w:p>
        </w:tc>
        <w:tc>
          <w:tcPr>
            <w:tcW w:w="1701" w:type="dxa"/>
          </w:tcPr>
          <w:p w:rsidR="00AD1F54" w:rsidRPr="009D2D00" w:rsidRDefault="00941227">
            <w:pPr>
              <w:pStyle w:val="GOSTTablenorm"/>
              <w:rPr>
                <w:rFonts w:eastAsia="Calibri"/>
              </w:rPr>
            </w:pPr>
            <w:r w:rsidRPr="009D2D00">
              <w:rPr>
                <w:rFonts w:eastAsia="Calibri"/>
              </w:rPr>
              <w:t>RsksNf</w:t>
            </w:r>
          </w:p>
        </w:tc>
        <w:tc>
          <w:tcPr>
            <w:tcW w:w="567" w:type="dxa"/>
          </w:tcPr>
          <w:p w:rsidR="00AD1F54" w:rsidRPr="009D2D00" w:rsidRDefault="00941227">
            <w:pPr>
              <w:pStyle w:val="GOSTTablenorm"/>
            </w:pPr>
            <w:r w:rsidRPr="009D2D00">
              <w:t>С</w:t>
            </w:r>
          </w:p>
        </w:tc>
        <w:tc>
          <w:tcPr>
            <w:tcW w:w="1134" w:type="dxa"/>
          </w:tcPr>
          <w:p w:rsidR="00AD1F54" w:rsidRPr="009D2D00" w:rsidRDefault="00941227">
            <w:pPr>
              <w:pStyle w:val="GOSTTablenorm"/>
            </w:pPr>
            <w:r w:rsidRPr="009D2D00">
              <w:t>tRskNfs</w:t>
            </w:r>
          </w:p>
        </w:tc>
        <w:tc>
          <w:tcPr>
            <w:tcW w:w="567" w:type="dxa"/>
          </w:tcPr>
          <w:p w:rsidR="00AD1F54" w:rsidRPr="009D2D00" w:rsidRDefault="00941227">
            <w:pPr>
              <w:pStyle w:val="GOSTTablenorm"/>
            </w:pPr>
            <w:r w:rsidRPr="009D2D00">
              <w:t>Н</w:t>
            </w:r>
          </w:p>
        </w:tc>
        <w:tc>
          <w:tcPr>
            <w:tcW w:w="3963" w:type="dxa"/>
          </w:tcPr>
          <w:p w:rsidR="00AD1F54" w:rsidRPr="009D2D00" w:rsidRDefault="00941227">
            <w:pPr>
              <w:pStyle w:val="GOSTTablenorm"/>
            </w:pPr>
            <w:r w:rsidRPr="009D2D00">
              <w:t>Информация о рисках.</w:t>
            </w:r>
          </w:p>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_Ref111627286 \h  \* MERGEFORMAT </w:instrText>
            </w:r>
            <w:r w:rsidRPr="009D2D00">
              <w:fldChar w:fldCharType="separate"/>
            </w:r>
            <w:r w:rsidR="005A3293">
              <w:t>140</w:t>
            </w:r>
            <w:r w:rsidRPr="009D2D00">
              <w:fldChar w:fldCharType="end"/>
            </w:r>
          </w:p>
        </w:tc>
      </w:tr>
    </w:tbl>
    <w:p w:rsidR="00AD1F54" w:rsidRPr="009D2D00" w:rsidRDefault="00941227">
      <w:pPr>
        <w:pStyle w:val="31"/>
      </w:pPr>
      <w:bookmarkStart w:id="1401" w:name="_Toc114739100"/>
      <w:bookmarkStart w:id="1402" w:name="_Toc185883816"/>
      <w:r w:rsidRPr="009D2D00">
        <w:t>Описание комплексного типа «tCntrRslts»</w:t>
      </w:r>
      <w:bookmarkEnd w:id="1401"/>
      <w:bookmarkEnd w:id="1402"/>
    </w:p>
    <w:p w:rsidR="00AD1F54" w:rsidRPr="009D2D00" w:rsidRDefault="00941227">
      <w:pPr>
        <w:pStyle w:val="GOSTNormal"/>
      </w:pPr>
      <w:r w:rsidRPr="009D2D00">
        <w:t xml:space="preserve">Описание комплексного типа «tCntrRslts» блока «Результаты контроля». </w:t>
      </w:r>
    </w:p>
    <w:p w:rsidR="00AD1F54" w:rsidRPr="009D2D00" w:rsidRDefault="001E5517" w:rsidP="00E7460C">
      <w:pPr>
        <w:pStyle w:val="GOSTNameTable"/>
        <w:numPr>
          <w:ilvl w:val="0"/>
          <w:numId w:val="116"/>
        </w:numPr>
        <w:ind w:left="425" w:hanging="357"/>
        <w:jc w:val="both"/>
      </w:pPr>
      <w:r>
        <w:rPr>
          <w:noProof/>
        </w:rPr>
        <w:fldChar w:fldCharType="begin"/>
      </w:r>
      <w:r>
        <w:rPr>
          <w:noProof/>
        </w:rPr>
        <w:instrText xml:space="preserve"> SEQ Таблица \* ARABIC </w:instrText>
      </w:r>
      <w:r>
        <w:rPr>
          <w:noProof/>
        </w:rPr>
        <w:fldChar w:fldCharType="separate"/>
      </w:r>
      <w:bookmarkStart w:id="1403" w:name="_Ref111627285"/>
      <w:bookmarkStart w:id="1404" w:name="_Toc185882466"/>
      <w:r w:rsidR="005A3293">
        <w:rPr>
          <w:noProof/>
        </w:rPr>
        <w:t>138</w:t>
      </w:r>
      <w:bookmarkEnd w:id="1403"/>
      <w:r>
        <w:rPr>
          <w:noProof/>
        </w:rPr>
        <w:fldChar w:fldCharType="end"/>
      </w:r>
      <w:r w:rsidR="00941227" w:rsidRPr="009D2D00">
        <w:rPr>
          <w:rFonts w:eastAsia="Calibri"/>
          <w:szCs w:val="24"/>
        </w:rPr>
        <w:t xml:space="preserve"> – </w:t>
      </w:r>
      <w:r w:rsidR="00941227" w:rsidRPr="009D2D00">
        <w:t>Описание комплексного типа «tCntrRslts»</w:t>
      </w:r>
      <w:bookmarkEnd w:id="1404"/>
    </w:p>
    <w:tbl>
      <w:tblPr>
        <w:tblStyle w:val="GOSTTable"/>
        <w:tblW w:w="5001" w:type="pct"/>
        <w:tblLayout w:type="fixed"/>
        <w:tblCellMar>
          <w:left w:w="57" w:type="dxa"/>
          <w:right w:w="57" w:type="dxa"/>
        </w:tblCellMar>
        <w:tblLook w:val="04A0" w:firstRow="1" w:lastRow="0" w:firstColumn="1" w:lastColumn="0" w:noHBand="0" w:noVBand="1"/>
      </w:tblPr>
      <w:tblGrid>
        <w:gridCol w:w="1723"/>
        <w:gridCol w:w="1723"/>
        <w:gridCol w:w="573"/>
        <w:gridCol w:w="1148"/>
        <w:gridCol w:w="573"/>
        <w:gridCol w:w="401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rsidR="00AD1F54" w:rsidRPr="009D2D00" w:rsidRDefault="00941227">
            <w:pPr>
              <w:pStyle w:val="GOSTTableHead"/>
            </w:pPr>
            <w:r w:rsidRPr="009D2D00">
              <w:t>Наименование комплексного типа</w:t>
            </w:r>
          </w:p>
        </w:tc>
        <w:tc>
          <w:tcPr>
            <w:tcW w:w="1701" w:type="dxa"/>
          </w:tcPr>
          <w:p w:rsidR="00AD1F54" w:rsidRPr="009D2D00" w:rsidRDefault="00941227">
            <w:pPr>
              <w:pStyle w:val="GOSTTableHead"/>
            </w:pPr>
            <w:r w:rsidRPr="009D2D00">
              <w:t>Сокращенное наименование (код) элемента</w:t>
            </w:r>
          </w:p>
        </w:tc>
        <w:tc>
          <w:tcPr>
            <w:tcW w:w="566" w:type="dxa"/>
          </w:tcPr>
          <w:p w:rsidR="00AD1F54" w:rsidRPr="009D2D00" w:rsidRDefault="00941227">
            <w:pPr>
              <w:pStyle w:val="GOSTTableHead"/>
            </w:pPr>
            <w:r w:rsidRPr="009D2D00">
              <w:t>Тип</w:t>
            </w:r>
          </w:p>
        </w:tc>
        <w:tc>
          <w:tcPr>
            <w:tcW w:w="1133" w:type="dxa"/>
          </w:tcPr>
          <w:p w:rsidR="00AD1F54" w:rsidRPr="009D2D00" w:rsidRDefault="00941227">
            <w:pPr>
              <w:pStyle w:val="GOSTTableHead"/>
            </w:pPr>
            <w:r w:rsidRPr="009D2D00">
              <w:t>Формат элемента</w:t>
            </w:r>
          </w:p>
        </w:tc>
        <w:tc>
          <w:tcPr>
            <w:tcW w:w="566"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pPr>
            <w:r w:rsidRPr="009D2D00">
              <w:t>tCntrRslts</w:t>
            </w:r>
          </w:p>
        </w:tc>
        <w:tc>
          <w:tcPr>
            <w:tcW w:w="1701" w:type="dxa"/>
          </w:tcPr>
          <w:p w:rsidR="00AD1F54" w:rsidRPr="009D2D00" w:rsidRDefault="00941227">
            <w:pPr>
              <w:pStyle w:val="GOSTTablenorm"/>
            </w:pPr>
            <w:r w:rsidRPr="009D2D00">
              <w:t>CntrRslts_ITEM</w:t>
            </w:r>
          </w:p>
        </w:tc>
        <w:tc>
          <w:tcPr>
            <w:tcW w:w="566" w:type="dxa"/>
          </w:tcPr>
          <w:p w:rsidR="00AD1F54" w:rsidRPr="009D2D00" w:rsidRDefault="00941227">
            <w:pPr>
              <w:pStyle w:val="GOSTTablenorm"/>
            </w:pPr>
            <w:r w:rsidRPr="009D2D00">
              <w:t>С</w:t>
            </w:r>
          </w:p>
        </w:tc>
        <w:tc>
          <w:tcPr>
            <w:tcW w:w="1133" w:type="dxa"/>
          </w:tcPr>
          <w:p w:rsidR="00AD1F54" w:rsidRPr="009D2D00" w:rsidRDefault="00941227">
            <w:pPr>
              <w:pStyle w:val="GOSTTablenorm"/>
            </w:pPr>
            <w:r w:rsidRPr="009D2D00">
              <w:t>tCntrRslts_ITEM</w:t>
            </w:r>
          </w:p>
        </w:tc>
        <w:tc>
          <w:tcPr>
            <w:tcW w:w="566" w:type="dxa"/>
          </w:tcPr>
          <w:p w:rsidR="00AD1F54" w:rsidRPr="009D2D00" w:rsidRDefault="00941227">
            <w:pPr>
              <w:pStyle w:val="GOSTTablenorm"/>
            </w:pPr>
            <w:r w:rsidRPr="009D2D00">
              <w:t>ОМ</w:t>
            </w:r>
          </w:p>
        </w:tc>
        <w:tc>
          <w:tcPr>
            <w:tcW w:w="3963" w:type="dxa"/>
          </w:tcPr>
          <w:p w:rsidR="00AD1F54" w:rsidRPr="009D2D00" w:rsidRDefault="00941227">
            <w:pPr>
              <w:pStyle w:val="GOSTTablenorm"/>
            </w:pPr>
            <w:r w:rsidRPr="009D2D00">
              <w:t>Результаты контроля.</w:t>
            </w:r>
          </w:p>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_Ref111627287 \h  \* MERGEFORMAT </w:instrText>
            </w:r>
            <w:r w:rsidRPr="009D2D00">
              <w:fldChar w:fldCharType="separate"/>
            </w:r>
            <w:r w:rsidR="005A3293">
              <w:t>139</w:t>
            </w:r>
            <w:r w:rsidRPr="009D2D00">
              <w:fldChar w:fldCharType="end"/>
            </w:r>
          </w:p>
        </w:tc>
      </w:tr>
    </w:tbl>
    <w:p w:rsidR="00AD1F54" w:rsidRPr="009D2D00" w:rsidRDefault="00941227">
      <w:pPr>
        <w:pStyle w:val="31"/>
      </w:pPr>
      <w:bookmarkStart w:id="1405" w:name="_Toc114739101"/>
      <w:bookmarkStart w:id="1406" w:name="_Toc114739102"/>
      <w:bookmarkStart w:id="1407" w:name="_Toc185883817"/>
      <w:r w:rsidRPr="009D2D00">
        <w:t>Описание комплексного типа «tCntrRslts_ITEM»</w:t>
      </w:r>
      <w:bookmarkEnd w:id="1405"/>
      <w:bookmarkEnd w:id="1407"/>
    </w:p>
    <w:p w:rsidR="00AD1F54" w:rsidRPr="009D2D00" w:rsidRDefault="00941227">
      <w:pPr>
        <w:pStyle w:val="GOSTNormal"/>
      </w:pPr>
      <w:r w:rsidRPr="009D2D00">
        <w:t xml:space="preserve">Описание комплексного типа «tCntrRslts_ITEM» блока «Результаты контроля» </w:t>
      </w:r>
    </w:p>
    <w:p w:rsidR="00AD1F54" w:rsidRPr="009D2D00" w:rsidRDefault="001E5517" w:rsidP="00E7460C">
      <w:pPr>
        <w:pStyle w:val="GOSTNameTable"/>
        <w:numPr>
          <w:ilvl w:val="0"/>
          <w:numId w:val="116"/>
        </w:numPr>
        <w:ind w:left="425" w:hanging="357"/>
        <w:jc w:val="both"/>
      </w:pPr>
      <w:r>
        <w:rPr>
          <w:noProof/>
        </w:rPr>
        <w:lastRenderedPageBreak/>
        <w:fldChar w:fldCharType="begin"/>
      </w:r>
      <w:r>
        <w:rPr>
          <w:noProof/>
        </w:rPr>
        <w:instrText xml:space="preserve"> SEQ Таблица \* ARABIC </w:instrText>
      </w:r>
      <w:r>
        <w:rPr>
          <w:noProof/>
        </w:rPr>
        <w:fldChar w:fldCharType="separate"/>
      </w:r>
      <w:bookmarkStart w:id="1408" w:name="_Ref111627287"/>
      <w:bookmarkStart w:id="1409" w:name="_Toc185882467"/>
      <w:r w:rsidR="005A3293">
        <w:rPr>
          <w:noProof/>
        </w:rPr>
        <w:t>139</w:t>
      </w:r>
      <w:bookmarkEnd w:id="1408"/>
      <w:r>
        <w:rPr>
          <w:noProof/>
        </w:rPr>
        <w:fldChar w:fldCharType="end"/>
      </w:r>
      <w:r w:rsidR="00941227" w:rsidRPr="009D2D00">
        <w:rPr>
          <w:rFonts w:eastAsia="Calibri"/>
          <w:szCs w:val="24"/>
        </w:rPr>
        <w:t xml:space="preserve"> – </w:t>
      </w:r>
      <w:r w:rsidR="00941227" w:rsidRPr="009D2D00">
        <w:t>Описание комплексного типа «tCntrRslts_ITEM»</w:t>
      </w:r>
      <w:bookmarkEnd w:id="1409"/>
    </w:p>
    <w:tbl>
      <w:tblPr>
        <w:tblStyle w:val="GOSTTable"/>
        <w:tblW w:w="5003" w:type="pct"/>
        <w:tblLayout w:type="fixed"/>
        <w:tblCellMar>
          <w:left w:w="57" w:type="dxa"/>
          <w:right w:w="57" w:type="dxa"/>
        </w:tblCellMar>
        <w:tblLook w:val="04A0" w:firstRow="1" w:lastRow="0" w:firstColumn="1" w:lastColumn="0" w:noHBand="0" w:noVBand="1"/>
      </w:tblPr>
      <w:tblGrid>
        <w:gridCol w:w="1724"/>
        <w:gridCol w:w="1723"/>
        <w:gridCol w:w="574"/>
        <w:gridCol w:w="1149"/>
        <w:gridCol w:w="574"/>
        <w:gridCol w:w="401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GOSTTablenorm"/>
            </w:pPr>
            <w:r w:rsidRPr="009D2D00">
              <w:t>Код группы контролей</w:t>
            </w:r>
          </w:p>
        </w:tc>
        <w:tc>
          <w:tcPr>
            <w:tcW w:w="1701" w:type="dxa"/>
          </w:tcPr>
          <w:p w:rsidR="00AD1F54" w:rsidRPr="009D2D00" w:rsidRDefault="00941227">
            <w:pPr>
              <w:pStyle w:val="GOSTTablenorm"/>
            </w:pPr>
            <w:r w:rsidRPr="009D2D00">
              <w:t>Grp_code</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Т(1-25)</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Код группы контролей.</w:t>
            </w:r>
          </w:p>
          <w:p w:rsidR="00AD1F54" w:rsidRPr="009D2D00" w:rsidRDefault="00941227">
            <w:pPr>
              <w:pStyle w:val="GOSTTablenorm"/>
            </w:pPr>
            <w:r w:rsidRPr="009D2D00">
              <w:t>Указывается з</w:t>
            </w:r>
            <w:r w:rsidR="00CE031E">
              <w:t>начение «CTRL_258N_N_BDOC_APPR»</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pStyle w:val="GOSTTablenorm"/>
            </w:pPr>
            <w:r w:rsidRPr="009D2D00">
              <w:t>Результат контроля</w:t>
            </w:r>
          </w:p>
        </w:tc>
        <w:tc>
          <w:tcPr>
            <w:tcW w:w="1701" w:type="dxa"/>
          </w:tcPr>
          <w:p w:rsidR="00AD1F54" w:rsidRPr="009D2D00" w:rsidRDefault="00941227">
            <w:pPr>
              <w:pStyle w:val="GOSTTablenorm"/>
            </w:pPr>
            <w:r w:rsidRPr="009D2D00">
              <w:t>Cntr_Rslt</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Результат контроля.</w:t>
            </w:r>
          </w:p>
          <w:p w:rsidR="00AD1F54" w:rsidRPr="009D2D00" w:rsidRDefault="00941227">
            <w:pPr>
              <w:pStyle w:val="GOSTTablenorm"/>
            </w:pPr>
            <w:r w:rsidRPr="009D2D00">
              <w:t>Возможные значения:</w:t>
            </w:r>
          </w:p>
          <w:p w:rsidR="00AD1F54" w:rsidRPr="009D2D00" w:rsidRDefault="00941227" w:rsidP="00101F62">
            <w:pPr>
              <w:pStyle w:val="GOSTTablenorm"/>
              <w:numPr>
                <w:ilvl w:val="0"/>
                <w:numId w:val="140"/>
              </w:numPr>
              <w:ind w:left="284" w:hanging="227"/>
            </w:pPr>
            <w:r w:rsidRPr="009D2D00">
              <w:t>PASSED – контроль пройден;</w:t>
            </w:r>
          </w:p>
          <w:p w:rsidR="00AD1F54" w:rsidRPr="009D2D00" w:rsidRDefault="00941227" w:rsidP="00101F62">
            <w:pPr>
              <w:pStyle w:val="GOSTTablenorm"/>
              <w:numPr>
                <w:ilvl w:val="0"/>
                <w:numId w:val="140"/>
              </w:numPr>
              <w:ind w:left="284" w:hanging="227"/>
            </w:pPr>
            <w:r w:rsidRPr="009D2D00">
              <w:t>NOT_COND – контроль не проводился;</w:t>
            </w:r>
          </w:p>
          <w:p w:rsidR="00AD1F54" w:rsidRPr="009D2D00" w:rsidRDefault="00941227" w:rsidP="00101F62">
            <w:pPr>
              <w:pStyle w:val="GOSTTablenorm"/>
              <w:numPr>
                <w:ilvl w:val="0"/>
                <w:numId w:val="140"/>
              </w:numPr>
              <w:ind w:left="284" w:hanging="227"/>
            </w:pPr>
            <w:r w:rsidRPr="009D2D00">
              <w:t>ADD_VER – контроль пройден, но</w:t>
            </w:r>
            <w:r w:rsidR="00CE031E">
              <w:t xml:space="preserve"> требует дополнительной проверки</w:t>
            </w:r>
          </w:p>
        </w:tc>
      </w:tr>
    </w:tbl>
    <w:p w:rsidR="00AD1F54" w:rsidRPr="009D2D00" w:rsidRDefault="00941227">
      <w:pPr>
        <w:pStyle w:val="31"/>
      </w:pPr>
      <w:bookmarkStart w:id="1410" w:name="_Toc115776468"/>
      <w:bookmarkStart w:id="1411" w:name="_Toc115777344"/>
      <w:bookmarkStart w:id="1412" w:name="_Toc116492328"/>
      <w:bookmarkStart w:id="1413" w:name="_Toc116576412"/>
      <w:bookmarkStart w:id="1414" w:name="_Toc185883818"/>
      <w:bookmarkEnd w:id="1410"/>
      <w:bookmarkEnd w:id="1411"/>
      <w:bookmarkEnd w:id="1412"/>
      <w:bookmarkEnd w:id="1413"/>
      <w:r w:rsidRPr="009D2D00">
        <w:t>Описание комплексного типа «tRskNfs»</w:t>
      </w:r>
      <w:bookmarkEnd w:id="1406"/>
      <w:bookmarkEnd w:id="1414"/>
    </w:p>
    <w:p w:rsidR="00AD1F54" w:rsidRPr="009D2D00" w:rsidRDefault="00941227">
      <w:pPr>
        <w:pStyle w:val="GOSTNormal"/>
      </w:pPr>
      <w:r w:rsidRPr="009D2D00">
        <w:t xml:space="preserve">Описание комплексного типа «tRskNfs» блока «Информация о риске» </w:t>
      </w:r>
    </w:p>
    <w:p w:rsidR="00AD1F54" w:rsidRPr="009D2D00" w:rsidRDefault="001E5517" w:rsidP="00E7460C">
      <w:pPr>
        <w:pStyle w:val="GOSTNameTable"/>
        <w:numPr>
          <w:ilvl w:val="0"/>
          <w:numId w:val="116"/>
        </w:numPr>
        <w:ind w:left="425" w:hanging="357"/>
      </w:pPr>
      <w:r>
        <w:rPr>
          <w:noProof/>
        </w:rPr>
        <w:fldChar w:fldCharType="begin"/>
      </w:r>
      <w:r>
        <w:rPr>
          <w:noProof/>
        </w:rPr>
        <w:instrText xml:space="preserve"> SEQ Таблица \* ARABIC </w:instrText>
      </w:r>
      <w:r>
        <w:rPr>
          <w:noProof/>
        </w:rPr>
        <w:fldChar w:fldCharType="separate"/>
      </w:r>
      <w:bookmarkStart w:id="1415" w:name="_Ref111627286"/>
      <w:bookmarkStart w:id="1416" w:name="_Toc185882468"/>
      <w:r w:rsidR="005A3293">
        <w:rPr>
          <w:noProof/>
        </w:rPr>
        <w:t>140</w:t>
      </w:r>
      <w:bookmarkEnd w:id="1415"/>
      <w:r>
        <w:rPr>
          <w:noProof/>
        </w:rPr>
        <w:fldChar w:fldCharType="end"/>
      </w:r>
      <w:r w:rsidR="00941227" w:rsidRPr="009D2D00">
        <w:rPr>
          <w:rFonts w:eastAsia="Calibri"/>
          <w:szCs w:val="24"/>
        </w:rPr>
        <w:t xml:space="preserve"> – </w:t>
      </w:r>
      <w:r w:rsidR="00941227" w:rsidRPr="009D2D00">
        <w:t>Описание комплексного типа «tRskNfs»</w:t>
      </w:r>
      <w:bookmarkEnd w:id="1416"/>
    </w:p>
    <w:tbl>
      <w:tblPr>
        <w:tblStyle w:val="GOSTTable"/>
        <w:tblW w:w="5000" w:type="pct"/>
        <w:tblLayout w:type="fixed"/>
        <w:tblCellMar>
          <w:left w:w="57" w:type="dxa"/>
          <w:right w:w="57" w:type="dxa"/>
        </w:tblCellMar>
        <w:tblLook w:val="04A0" w:firstRow="1" w:lastRow="0" w:firstColumn="1" w:lastColumn="0" w:noHBand="0" w:noVBand="1"/>
      </w:tblPr>
      <w:tblGrid>
        <w:gridCol w:w="1725"/>
        <w:gridCol w:w="1718"/>
        <w:gridCol w:w="575"/>
        <w:gridCol w:w="1149"/>
        <w:gridCol w:w="573"/>
        <w:gridCol w:w="401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pStyle w:val="GOSTTableHead"/>
            </w:pPr>
            <w:r w:rsidRPr="009D2D00">
              <w:t>Наименование элемента</w:t>
            </w:r>
          </w:p>
        </w:tc>
        <w:tc>
          <w:tcPr>
            <w:tcW w:w="881" w:type="pct"/>
          </w:tcPr>
          <w:p w:rsidR="00AD1F54" w:rsidRPr="009D2D00" w:rsidRDefault="00941227">
            <w:pPr>
              <w:pStyle w:val="GOSTTableHead"/>
            </w:pPr>
            <w:r w:rsidRPr="009D2D00">
              <w:t>Сокращенное наименование (код) элемента</w:t>
            </w:r>
          </w:p>
        </w:tc>
        <w:tc>
          <w:tcPr>
            <w:tcW w:w="295" w:type="pct"/>
          </w:tcPr>
          <w:p w:rsidR="00AD1F54" w:rsidRPr="009D2D00" w:rsidRDefault="00941227">
            <w:pPr>
              <w:pStyle w:val="GOSTTableHead"/>
            </w:pPr>
            <w:r w:rsidRPr="009D2D00">
              <w:t>Тип</w:t>
            </w:r>
          </w:p>
        </w:tc>
        <w:tc>
          <w:tcPr>
            <w:tcW w:w="589" w:type="pct"/>
          </w:tcPr>
          <w:p w:rsidR="00AD1F54" w:rsidRPr="009D2D00" w:rsidRDefault="00941227">
            <w:pPr>
              <w:pStyle w:val="GOSTTableHead"/>
            </w:pPr>
            <w:r w:rsidRPr="009D2D00">
              <w:t>Формат элемента</w:t>
            </w:r>
          </w:p>
        </w:tc>
        <w:tc>
          <w:tcPr>
            <w:tcW w:w="294" w:type="pct"/>
          </w:tcPr>
          <w:p w:rsidR="00AD1F54" w:rsidRPr="009D2D00" w:rsidRDefault="00941227">
            <w:pPr>
              <w:pStyle w:val="GOSTTableHead"/>
            </w:pPr>
            <w:r w:rsidRPr="009D2D00">
              <w:t>Обязательность</w:t>
            </w:r>
          </w:p>
        </w:tc>
        <w:tc>
          <w:tcPr>
            <w:tcW w:w="2057" w:type="pct"/>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GOSTTablenorm"/>
            </w:pPr>
            <w:r w:rsidRPr="009D2D00">
              <w:t>Группа рискоемкости</w:t>
            </w:r>
          </w:p>
        </w:tc>
        <w:tc>
          <w:tcPr>
            <w:tcW w:w="881" w:type="pct"/>
          </w:tcPr>
          <w:p w:rsidR="00AD1F54" w:rsidRPr="009D2D00" w:rsidRDefault="00941227">
            <w:pPr>
              <w:pStyle w:val="GOSTTablenorm"/>
            </w:pPr>
            <w:r w:rsidRPr="009D2D00">
              <w:t>Rsk_lvl</w:t>
            </w:r>
          </w:p>
        </w:tc>
        <w:tc>
          <w:tcPr>
            <w:tcW w:w="295" w:type="pct"/>
          </w:tcPr>
          <w:p w:rsidR="00AD1F54" w:rsidRPr="009D2D00" w:rsidRDefault="00941227">
            <w:pPr>
              <w:pStyle w:val="GOSTTablenorm"/>
            </w:pPr>
            <w:r w:rsidRPr="009D2D00">
              <w:t>П</w:t>
            </w:r>
          </w:p>
        </w:tc>
        <w:tc>
          <w:tcPr>
            <w:tcW w:w="589" w:type="pct"/>
          </w:tcPr>
          <w:p w:rsidR="00AD1F54" w:rsidRPr="009D2D00" w:rsidRDefault="00941227">
            <w:pPr>
              <w:pStyle w:val="GOSTTablenorm"/>
            </w:pPr>
            <w:r w:rsidRPr="009D2D00">
              <w:t>N(1)</w:t>
            </w:r>
          </w:p>
        </w:tc>
        <w:tc>
          <w:tcPr>
            <w:tcW w:w="294" w:type="pct"/>
          </w:tcPr>
          <w:p w:rsidR="00AD1F54" w:rsidRPr="009D2D00" w:rsidRDefault="00941227">
            <w:pPr>
              <w:pStyle w:val="GOSTTablenorm"/>
            </w:pPr>
            <w:r w:rsidRPr="009D2D00">
              <w:t>О</w:t>
            </w:r>
          </w:p>
        </w:tc>
        <w:tc>
          <w:tcPr>
            <w:tcW w:w="2057" w:type="pct"/>
          </w:tcPr>
          <w:p w:rsidR="00AD1F54" w:rsidRPr="009D2D00" w:rsidRDefault="00941227">
            <w:pPr>
              <w:pStyle w:val="GOSTTablenorm"/>
            </w:pPr>
            <w:r w:rsidRPr="009D2D00">
              <w:t>Группа рискоемкости.</w:t>
            </w:r>
          </w:p>
          <w:p w:rsidR="00AD1F54" w:rsidRPr="009D2D00" w:rsidRDefault="00941227">
            <w:pPr>
              <w:pStyle w:val="GOSTTablenorm"/>
            </w:pPr>
            <w:r w:rsidRPr="009D2D00">
              <w:t>Возможные значения:</w:t>
            </w:r>
          </w:p>
          <w:p w:rsidR="00AD1F54" w:rsidRPr="009D2D00" w:rsidRDefault="00941227" w:rsidP="00101F62">
            <w:pPr>
              <w:pStyle w:val="GOSTTablenorm"/>
              <w:numPr>
                <w:ilvl w:val="0"/>
                <w:numId w:val="140"/>
              </w:numPr>
              <w:ind w:left="284" w:hanging="227"/>
            </w:pPr>
            <w:r w:rsidRPr="009D2D00">
              <w:t>1 – особой важности;</w:t>
            </w:r>
          </w:p>
          <w:p w:rsidR="00AD1F54" w:rsidRPr="009D2D00" w:rsidRDefault="00941227" w:rsidP="00101F62">
            <w:pPr>
              <w:pStyle w:val="GOSTTablenorm"/>
              <w:numPr>
                <w:ilvl w:val="0"/>
                <w:numId w:val="140"/>
              </w:numPr>
              <w:ind w:left="284" w:hanging="227"/>
            </w:pPr>
            <w:r w:rsidRPr="009D2D00">
              <w:t>2 – высокий;</w:t>
            </w:r>
          </w:p>
          <w:p w:rsidR="00AD1F54" w:rsidRPr="009D2D00" w:rsidRDefault="00941227" w:rsidP="00101F62">
            <w:pPr>
              <w:pStyle w:val="GOSTTablenorm"/>
              <w:numPr>
                <w:ilvl w:val="0"/>
                <w:numId w:val="140"/>
              </w:numPr>
              <w:ind w:left="284" w:hanging="227"/>
            </w:pPr>
            <w:r w:rsidRPr="009D2D00">
              <w:t>3 – средний;</w:t>
            </w:r>
          </w:p>
          <w:p w:rsidR="00AD1F54" w:rsidRPr="009D2D00" w:rsidRDefault="00CE031E" w:rsidP="00101F62">
            <w:pPr>
              <w:pStyle w:val="GOSTTablenorm"/>
              <w:numPr>
                <w:ilvl w:val="0"/>
                <w:numId w:val="140"/>
              </w:numPr>
              <w:ind w:left="284" w:hanging="227"/>
            </w:pPr>
            <w:r>
              <w:t>4 – низкий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GOSTTablenorm"/>
            </w:pPr>
            <w:r w:rsidRPr="009D2D00">
              <w:t xml:space="preserve">Специализация </w:t>
            </w:r>
          </w:p>
        </w:tc>
        <w:tc>
          <w:tcPr>
            <w:tcW w:w="881" w:type="pct"/>
          </w:tcPr>
          <w:p w:rsidR="00AD1F54" w:rsidRPr="009D2D00" w:rsidRDefault="00941227">
            <w:pPr>
              <w:pStyle w:val="GOSTTablenorm"/>
            </w:pPr>
            <w:r w:rsidRPr="009D2D00">
              <w:t>Rsk_crt</w:t>
            </w:r>
          </w:p>
        </w:tc>
        <w:tc>
          <w:tcPr>
            <w:tcW w:w="295" w:type="pct"/>
          </w:tcPr>
          <w:p w:rsidR="00AD1F54" w:rsidRPr="009D2D00" w:rsidRDefault="00941227">
            <w:pPr>
              <w:pStyle w:val="GOSTTablenorm"/>
            </w:pPr>
            <w:r w:rsidRPr="009D2D00">
              <w:t>С</w:t>
            </w:r>
          </w:p>
        </w:tc>
        <w:tc>
          <w:tcPr>
            <w:tcW w:w="589" w:type="pct"/>
          </w:tcPr>
          <w:p w:rsidR="00AD1F54" w:rsidRPr="009D2D00" w:rsidRDefault="00941227">
            <w:pPr>
              <w:pStyle w:val="GOSTTablenorm"/>
            </w:pPr>
            <w:r w:rsidRPr="009D2D00">
              <w:t>tRsk_crt</w:t>
            </w:r>
          </w:p>
        </w:tc>
        <w:tc>
          <w:tcPr>
            <w:tcW w:w="294" w:type="pct"/>
          </w:tcPr>
          <w:p w:rsidR="00AD1F54" w:rsidRPr="009D2D00" w:rsidRDefault="00941227">
            <w:pPr>
              <w:pStyle w:val="GOSTTablenorm"/>
            </w:pPr>
            <w:r w:rsidRPr="009D2D00">
              <w:t>О</w:t>
            </w:r>
          </w:p>
        </w:tc>
        <w:tc>
          <w:tcPr>
            <w:tcW w:w="2057" w:type="pct"/>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_Ref111627288 \h  \* MERGEFORMAT </w:instrText>
            </w:r>
            <w:r w:rsidRPr="009D2D00">
              <w:fldChar w:fldCharType="separate"/>
            </w:r>
            <w:r w:rsidR="005A3293">
              <w:t>141</w:t>
            </w:r>
            <w:r w:rsidRPr="009D2D00">
              <w:fldChar w:fldCharType="end"/>
            </w:r>
          </w:p>
        </w:tc>
      </w:tr>
    </w:tbl>
    <w:p w:rsidR="00AD1F54" w:rsidRPr="009D2D00" w:rsidRDefault="00941227">
      <w:pPr>
        <w:pStyle w:val="31"/>
      </w:pPr>
      <w:bookmarkStart w:id="1417" w:name="_Toc117205175"/>
      <w:bookmarkStart w:id="1418" w:name="_Toc117206007"/>
      <w:bookmarkStart w:id="1419" w:name="_Toc117270418"/>
      <w:bookmarkStart w:id="1420" w:name="_Toc117271274"/>
      <w:bookmarkStart w:id="1421" w:name="_Toc117272527"/>
      <w:bookmarkStart w:id="1422" w:name="_Toc117461848"/>
      <w:bookmarkStart w:id="1423" w:name="_Toc117462706"/>
      <w:bookmarkStart w:id="1424" w:name="_Toc114739103"/>
      <w:bookmarkStart w:id="1425" w:name="_Toc185883819"/>
      <w:bookmarkEnd w:id="1417"/>
      <w:bookmarkEnd w:id="1418"/>
      <w:bookmarkEnd w:id="1419"/>
      <w:bookmarkEnd w:id="1420"/>
      <w:bookmarkEnd w:id="1421"/>
      <w:bookmarkEnd w:id="1422"/>
      <w:bookmarkEnd w:id="1423"/>
      <w:r w:rsidRPr="009D2D00">
        <w:t>Описание комплексного типа «tRsk_crt»</w:t>
      </w:r>
      <w:bookmarkEnd w:id="1424"/>
      <w:bookmarkEnd w:id="1425"/>
    </w:p>
    <w:p w:rsidR="00AD1F54" w:rsidRPr="009D2D00" w:rsidRDefault="00941227">
      <w:pPr>
        <w:pStyle w:val="GOSTNormal"/>
      </w:pPr>
      <w:r w:rsidRPr="009D2D00">
        <w:t xml:space="preserve">Описание комплексного типа «tRsk_crt» блока «Специализация» </w:t>
      </w:r>
    </w:p>
    <w:p w:rsidR="00AD1F54" w:rsidRPr="009D2D00" w:rsidRDefault="001E5517" w:rsidP="00E7460C">
      <w:pPr>
        <w:pStyle w:val="GOSTNameTable"/>
        <w:numPr>
          <w:ilvl w:val="0"/>
          <w:numId w:val="116"/>
        </w:numPr>
        <w:ind w:left="425" w:hanging="357"/>
      </w:pPr>
      <w:r>
        <w:rPr>
          <w:noProof/>
        </w:rPr>
        <w:fldChar w:fldCharType="begin"/>
      </w:r>
      <w:r>
        <w:rPr>
          <w:noProof/>
        </w:rPr>
        <w:instrText xml:space="preserve"> SEQ Таблица \* ARABIC </w:instrText>
      </w:r>
      <w:r>
        <w:rPr>
          <w:noProof/>
        </w:rPr>
        <w:fldChar w:fldCharType="separate"/>
      </w:r>
      <w:bookmarkStart w:id="1426" w:name="_Ref111627288"/>
      <w:bookmarkStart w:id="1427" w:name="_Toc185882469"/>
      <w:r w:rsidR="005A3293">
        <w:rPr>
          <w:noProof/>
        </w:rPr>
        <w:t>141</w:t>
      </w:r>
      <w:bookmarkEnd w:id="1426"/>
      <w:r>
        <w:rPr>
          <w:noProof/>
        </w:rPr>
        <w:fldChar w:fldCharType="end"/>
      </w:r>
      <w:r w:rsidR="00941227" w:rsidRPr="009D2D00">
        <w:rPr>
          <w:rFonts w:eastAsia="Calibri"/>
          <w:szCs w:val="24"/>
        </w:rPr>
        <w:t xml:space="preserve"> – </w:t>
      </w:r>
      <w:r w:rsidR="00941227" w:rsidRPr="009D2D00">
        <w:t>Описание комплексного типа «tRsk_crt»</w:t>
      </w:r>
      <w:bookmarkEnd w:id="1427"/>
    </w:p>
    <w:tbl>
      <w:tblPr>
        <w:tblStyle w:val="GOSTTable"/>
        <w:tblW w:w="5002" w:type="pct"/>
        <w:tblLayout w:type="fixed"/>
        <w:tblCellMar>
          <w:left w:w="57" w:type="dxa"/>
          <w:right w:w="57" w:type="dxa"/>
        </w:tblCellMar>
        <w:tblLook w:val="04A0" w:firstRow="1" w:lastRow="0" w:firstColumn="1" w:lastColumn="0" w:noHBand="0" w:noVBand="1"/>
      </w:tblPr>
      <w:tblGrid>
        <w:gridCol w:w="1722"/>
        <w:gridCol w:w="1723"/>
        <w:gridCol w:w="574"/>
        <w:gridCol w:w="1149"/>
        <w:gridCol w:w="574"/>
        <w:gridCol w:w="401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rsidR="00AD1F54" w:rsidRPr="009D2D00" w:rsidRDefault="00941227">
            <w:pPr>
              <w:pStyle w:val="GOSTTableHead"/>
            </w:pPr>
            <w:r w:rsidRPr="009D2D00">
              <w:t>Наименование комплексного типа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pPr>
            <w:r w:rsidRPr="009D2D00">
              <w:t>tRsk_crt</w:t>
            </w:r>
          </w:p>
        </w:tc>
        <w:tc>
          <w:tcPr>
            <w:tcW w:w="1701" w:type="dxa"/>
          </w:tcPr>
          <w:p w:rsidR="00AD1F54" w:rsidRPr="009D2D00" w:rsidRDefault="00941227">
            <w:pPr>
              <w:pStyle w:val="GOSTTablenorm"/>
            </w:pPr>
            <w:r w:rsidRPr="009D2D00">
              <w:t>Rsk_crt_ITEM</w:t>
            </w:r>
          </w:p>
        </w:tc>
        <w:tc>
          <w:tcPr>
            <w:tcW w:w="567" w:type="dxa"/>
          </w:tcPr>
          <w:p w:rsidR="00AD1F54" w:rsidRPr="009D2D00" w:rsidRDefault="00941227">
            <w:pPr>
              <w:pStyle w:val="GOSTTablenorm"/>
            </w:pPr>
            <w:r w:rsidRPr="009D2D00">
              <w:t>С</w:t>
            </w:r>
          </w:p>
        </w:tc>
        <w:tc>
          <w:tcPr>
            <w:tcW w:w="1134" w:type="dxa"/>
          </w:tcPr>
          <w:p w:rsidR="00AD1F54" w:rsidRPr="009D2D00" w:rsidRDefault="00941227">
            <w:pPr>
              <w:pStyle w:val="GOSTTablenorm"/>
            </w:pPr>
            <w:r w:rsidRPr="009D2D00">
              <w:t>tRsk_crt_ITEM</w:t>
            </w:r>
          </w:p>
        </w:tc>
        <w:tc>
          <w:tcPr>
            <w:tcW w:w="567" w:type="dxa"/>
          </w:tcPr>
          <w:p w:rsidR="00AD1F54" w:rsidRPr="009D2D00" w:rsidRDefault="00941227">
            <w:pPr>
              <w:pStyle w:val="GOSTTablenorm"/>
            </w:pPr>
            <w:r w:rsidRPr="009D2D00">
              <w:t>ОМ</w:t>
            </w:r>
          </w:p>
        </w:tc>
        <w:tc>
          <w:tcPr>
            <w:tcW w:w="3963" w:type="dxa"/>
          </w:tcPr>
          <w:p w:rsidR="00AD1F54" w:rsidRPr="009D2D00" w:rsidRDefault="00941227">
            <w:pPr>
              <w:pStyle w:val="GOSTTablenorm"/>
            </w:pPr>
            <w:r w:rsidRPr="009D2D00">
              <w:t>Специализация.</w:t>
            </w:r>
          </w:p>
          <w:p w:rsidR="00AD1F54" w:rsidRPr="009D2D00" w:rsidRDefault="00941227">
            <w:pPr>
              <w:pStyle w:val="GOSTTablenorm"/>
            </w:pPr>
            <w:r w:rsidRPr="009D2D00">
              <w:t xml:space="preserve">Состав элемента представлен в таблице </w:t>
            </w:r>
            <w:r w:rsidRPr="009D2D00">
              <w:lastRenderedPageBreak/>
              <w:fldChar w:fldCharType="begin"/>
            </w:r>
            <w:r w:rsidRPr="009D2D00">
              <w:instrText xml:space="preserve"> REF _Ref111627289 \h  \* MERGEFORMAT </w:instrText>
            </w:r>
            <w:r w:rsidRPr="009D2D00">
              <w:fldChar w:fldCharType="separate"/>
            </w:r>
            <w:r w:rsidR="005A3293">
              <w:t>142</w:t>
            </w:r>
            <w:r w:rsidRPr="009D2D00">
              <w:fldChar w:fldCharType="end"/>
            </w:r>
          </w:p>
        </w:tc>
      </w:tr>
    </w:tbl>
    <w:p w:rsidR="00AD1F54" w:rsidRPr="009D2D00" w:rsidRDefault="00941227">
      <w:pPr>
        <w:pStyle w:val="31"/>
      </w:pPr>
      <w:bookmarkStart w:id="1428" w:name="_Toc114739104"/>
      <w:bookmarkStart w:id="1429" w:name="_Toc185883820"/>
      <w:r w:rsidRPr="009D2D00">
        <w:lastRenderedPageBreak/>
        <w:t>Описание комплексного типа «tRsk_crt_ITEM»</w:t>
      </w:r>
      <w:bookmarkEnd w:id="1428"/>
      <w:bookmarkEnd w:id="1429"/>
    </w:p>
    <w:p w:rsidR="00AD1F54" w:rsidRPr="009D2D00" w:rsidRDefault="00941227">
      <w:pPr>
        <w:pStyle w:val="GOSTNormal"/>
      </w:pPr>
      <w:r w:rsidRPr="009D2D00">
        <w:t xml:space="preserve">Описание комплексного типа «tRsk_crt_ITEM» блока «Специализация» </w:t>
      </w:r>
    </w:p>
    <w:p w:rsidR="00AD1F54" w:rsidRPr="009D2D00" w:rsidRDefault="001E5517" w:rsidP="00E7460C">
      <w:pPr>
        <w:pStyle w:val="GOSTNameTable"/>
        <w:numPr>
          <w:ilvl w:val="0"/>
          <w:numId w:val="116"/>
        </w:numPr>
        <w:ind w:left="425" w:hanging="357"/>
      </w:pPr>
      <w:r>
        <w:rPr>
          <w:noProof/>
        </w:rPr>
        <w:fldChar w:fldCharType="begin"/>
      </w:r>
      <w:r>
        <w:rPr>
          <w:noProof/>
        </w:rPr>
        <w:instrText xml:space="preserve"> SEQ Таблица \* ARABIC </w:instrText>
      </w:r>
      <w:r>
        <w:rPr>
          <w:noProof/>
        </w:rPr>
        <w:fldChar w:fldCharType="separate"/>
      </w:r>
      <w:bookmarkStart w:id="1430" w:name="_Ref111627289"/>
      <w:bookmarkStart w:id="1431" w:name="_Toc185882470"/>
      <w:r w:rsidR="005A3293">
        <w:rPr>
          <w:noProof/>
        </w:rPr>
        <w:t>142</w:t>
      </w:r>
      <w:bookmarkEnd w:id="1430"/>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szCs w:val="24"/>
        </w:rPr>
        <w:t>tRsk_crt_ITEM</w:t>
      </w:r>
      <w:r w:rsidR="00941227" w:rsidRPr="009D2D00">
        <w:t>»</w:t>
      </w:r>
      <w:bookmarkEnd w:id="1431"/>
    </w:p>
    <w:tbl>
      <w:tblPr>
        <w:tblStyle w:val="GOSTTable"/>
        <w:tblW w:w="5002" w:type="pct"/>
        <w:tblLayout w:type="fixed"/>
        <w:tblLook w:val="04A0" w:firstRow="1" w:lastRow="0" w:firstColumn="1" w:lastColumn="0" w:noHBand="0" w:noVBand="1"/>
      </w:tblPr>
      <w:tblGrid>
        <w:gridCol w:w="1704"/>
        <w:gridCol w:w="1705"/>
        <w:gridCol w:w="568"/>
        <w:gridCol w:w="1137"/>
        <w:gridCol w:w="568"/>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pPr>
            <w:r w:rsidRPr="009D2D00">
              <w:t>Код специализации</w:t>
            </w:r>
          </w:p>
        </w:tc>
        <w:tc>
          <w:tcPr>
            <w:tcW w:w="1701" w:type="dxa"/>
          </w:tcPr>
          <w:p w:rsidR="00AD1F54" w:rsidRPr="009D2D00" w:rsidRDefault="00941227">
            <w:pPr>
              <w:pStyle w:val="GOSTTablenorm"/>
            </w:pPr>
            <w:r w:rsidRPr="009D2D00">
              <w:t>Specialization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CE031E">
            <w:pPr>
              <w:pStyle w:val="GOSTTablenorm"/>
            </w:pPr>
            <w:r>
              <w:t>Указывается код специализации</w:t>
            </w:r>
          </w:p>
        </w:tc>
      </w:tr>
    </w:tbl>
    <w:p w:rsidR="00AD1F54" w:rsidRPr="009D2D00" w:rsidRDefault="00941227">
      <w:pPr>
        <w:pStyle w:val="31"/>
      </w:pPr>
      <w:bookmarkStart w:id="1432" w:name="_Toc185883821"/>
      <w:r w:rsidRPr="009D2D00">
        <w:t>Описание комплексного типа «tMSC_Infrmtn»</w:t>
      </w:r>
      <w:bookmarkEnd w:id="1395"/>
      <w:bookmarkEnd w:id="1432"/>
    </w:p>
    <w:p w:rsidR="00AD1F54" w:rsidRPr="009D2D00" w:rsidRDefault="00941227">
      <w:pPr>
        <w:pStyle w:val="GOSTNormal"/>
      </w:pPr>
      <w:r w:rsidRPr="009D2D00">
        <w:t>Описание комплексного типа «tMSC_Infrmtn» блока «Служебная информация документа».</w:t>
      </w:r>
    </w:p>
    <w:p w:rsidR="00AD1F54" w:rsidRPr="009D2D00" w:rsidRDefault="00941227">
      <w:pPr>
        <w:pStyle w:val="GOSTNameTable"/>
        <w:numPr>
          <w:ilvl w:val="0"/>
          <w:numId w:val="2"/>
        </w:numPr>
        <w:ind w:left="425" w:hanging="357"/>
        <w:rPr>
          <w:szCs w:val="24"/>
        </w:rPr>
      </w:pPr>
      <w:r w:rsidRPr="009D2D00">
        <w:rPr>
          <w:szCs w:val="24"/>
        </w:rPr>
        <w:fldChar w:fldCharType="begin"/>
      </w:r>
      <w:r w:rsidRPr="009D2D00">
        <w:rPr>
          <w:szCs w:val="24"/>
        </w:rPr>
        <w:instrText>SEQ Таблица \* ARABIC</w:instrText>
      </w:r>
      <w:r w:rsidRPr="009D2D00">
        <w:rPr>
          <w:szCs w:val="24"/>
        </w:rPr>
        <w:fldChar w:fldCharType="separate"/>
      </w:r>
      <w:bookmarkStart w:id="1433" w:name="_Ref465900120"/>
      <w:bookmarkStart w:id="1434" w:name="_Toc185882471"/>
      <w:r w:rsidR="005A3293">
        <w:rPr>
          <w:noProof/>
          <w:szCs w:val="24"/>
        </w:rPr>
        <w:t>143</w:t>
      </w:r>
      <w:bookmarkEnd w:id="1433"/>
      <w:r w:rsidRPr="009D2D00">
        <w:rPr>
          <w:szCs w:val="24"/>
        </w:rPr>
        <w:fldChar w:fldCharType="end"/>
      </w:r>
      <w:r w:rsidRPr="009D2D00">
        <w:rPr>
          <w:szCs w:val="24"/>
        </w:rPr>
        <w:t xml:space="preserve"> – Описание комплексного типа «tMSC_Infrmtn»</w:t>
      </w:r>
      <w:bookmarkEnd w:id="1434"/>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1701" w:type="dxa"/>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567" w:type="dxa"/>
          </w:tcPr>
          <w:p w:rsidR="00AD1F54" w:rsidRPr="009D2D00" w:rsidRDefault="00941227">
            <w:pPr>
              <w:spacing w:before="60" w:after="60"/>
              <w:jc w:val="center"/>
              <w:rPr>
                <w:b/>
                <w:sz w:val="22"/>
                <w:szCs w:val="22"/>
              </w:rPr>
            </w:pPr>
            <w:r w:rsidRPr="009D2D00">
              <w:rPr>
                <w:b/>
                <w:bCs/>
                <w:sz w:val="22"/>
                <w:szCs w:val="22"/>
              </w:rPr>
              <w:t>Тип</w:t>
            </w:r>
          </w:p>
        </w:tc>
        <w:tc>
          <w:tcPr>
            <w:tcW w:w="1134" w:type="dxa"/>
          </w:tcPr>
          <w:p w:rsidR="00AD1F54" w:rsidRPr="009D2D00" w:rsidRDefault="00941227">
            <w:pPr>
              <w:spacing w:before="60" w:after="60"/>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jc w:val="center"/>
              <w:rPr>
                <w:b/>
                <w:sz w:val="22"/>
                <w:szCs w:val="22"/>
              </w:rPr>
            </w:pPr>
            <w:r w:rsidRPr="009D2D00">
              <w:rPr>
                <w:b/>
                <w:bCs/>
                <w:sz w:val="22"/>
                <w:szCs w:val="22"/>
              </w:rPr>
              <w:t>Обязательность</w:t>
            </w:r>
          </w:p>
        </w:tc>
        <w:tc>
          <w:tcPr>
            <w:tcW w:w="3963" w:type="dxa"/>
          </w:tcPr>
          <w:p w:rsidR="00AD1F54" w:rsidRPr="009D2D00" w:rsidRDefault="00941227">
            <w:pPr>
              <w:pStyle w:val="EBTableHead"/>
              <w:ind w:left="0" w:right="0"/>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EBTablenorm"/>
              <w:ind w:left="57" w:right="57"/>
              <w:contextualSpacing w:val="0"/>
              <w:rPr>
                <w:sz w:val="22"/>
                <w:szCs w:val="22"/>
                <w:lang w:val="en-US"/>
              </w:rPr>
            </w:pPr>
            <w:r w:rsidRPr="009D2D00">
              <w:rPr>
                <w:sz w:val="22"/>
                <w:szCs w:val="22"/>
                <w:lang w:val="en-US"/>
              </w:rPr>
              <w:t>Глобальный уникальный идентификатор</w:t>
            </w:r>
          </w:p>
        </w:tc>
        <w:tc>
          <w:tcPr>
            <w:tcW w:w="1701" w:type="dxa"/>
            <w:noWrap/>
          </w:tcPr>
          <w:p w:rsidR="00AD1F54" w:rsidRPr="009D2D00" w:rsidRDefault="00941227">
            <w:pPr>
              <w:pStyle w:val="EBTablenorm"/>
              <w:ind w:left="57" w:right="57"/>
              <w:contextualSpacing w:val="0"/>
              <w:rPr>
                <w:sz w:val="22"/>
                <w:szCs w:val="22"/>
                <w:lang w:val="en-US"/>
              </w:rPr>
            </w:pPr>
            <w:r w:rsidRPr="009D2D00">
              <w:rPr>
                <w:sz w:val="22"/>
                <w:szCs w:val="22"/>
                <w:lang w:val="en-US"/>
              </w:rPr>
              <w:t>GUID</w:t>
            </w:r>
          </w:p>
        </w:tc>
        <w:tc>
          <w:tcPr>
            <w:tcW w:w="567" w:type="dxa"/>
            <w:noWrap/>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noWrap/>
          </w:tcPr>
          <w:p w:rsidR="00AD1F54" w:rsidRPr="009D2D00" w:rsidRDefault="00941227">
            <w:pPr>
              <w:pStyle w:val="EBTablenorm"/>
              <w:ind w:left="57" w:right="57"/>
              <w:contextualSpacing w:val="0"/>
              <w:jc w:val="left"/>
              <w:rPr>
                <w:sz w:val="22"/>
                <w:szCs w:val="22"/>
                <w:lang w:val="en-US"/>
              </w:rPr>
            </w:pPr>
            <w:r w:rsidRPr="009D2D00">
              <w:rPr>
                <w:sz w:val="22"/>
                <w:szCs w:val="22"/>
              </w:rPr>
              <w:t>Т(36)</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noWrap/>
          </w:tcPr>
          <w:p w:rsidR="00AD1F54" w:rsidRPr="009D2D00" w:rsidRDefault="00941227">
            <w:pPr>
              <w:spacing w:before="60" w:after="60"/>
              <w:rPr>
                <w:sz w:val="22"/>
                <w:szCs w:val="22"/>
              </w:rPr>
            </w:pPr>
            <w:r w:rsidRPr="009D2D00">
              <w:rPr>
                <w:sz w:val="22"/>
                <w:szCs w:val="22"/>
              </w:rPr>
              <w:t>GUID – Глобальный уникальный идентификатор.</w:t>
            </w:r>
          </w:p>
          <w:p w:rsidR="00AD1F54" w:rsidRPr="009D2D00" w:rsidRDefault="00941227">
            <w:pPr>
              <w:spacing w:before="60" w:after="60"/>
              <w:rPr>
                <w:sz w:val="22"/>
                <w:szCs w:val="22"/>
              </w:rPr>
            </w:pPr>
            <w:r w:rsidRPr="009D2D00">
              <w:rPr>
                <w:sz w:val="22"/>
                <w:szCs w:val="22"/>
              </w:rPr>
              <w:t>Служебное поле, может заполняться клиентом или ТОФК.</w:t>
            </w:r>
          </w:p>
          <w:p w:rsidR="00AD1F54" w:rsidRPr="009D2D00" w:rsidRDefault="00941227">
            <w:pPr>
              <w:spacing w:before="60" w:after="60"/>
              <w:rPr>
                <w:sz w:val="22"/>
                <w:szCs w:val="22"/>
              </w:rPr>
            </w:pPr>
            <w:r w:rsidRPr="009D2D00">
              <w:rPr>
                <w:sz w:val="22"/>
                <w:szCs w:val="22"/>
              </w:rPr>
              <w:t>Обязательно для заполнения при передаче документа из ПУР ЭБ в ТОФК и ЕИС с ППО АСФК.</w:t>
            </w:r>
          </w:p>
          <w:p w:rsidR="00AD1F54" w:rsidRPr="009D2D00" w:rsidRDefault="00941227">
            <w:pPr>
              <w:spacing w:before="60" w:after="60"/>
              <w:rPr>
                <w:sz w:val="22"/>
                <w:szCs w:val="22"/>
              </w:rPr>
            </w:pPr>
            <w:r w:rsidRPr="009D2D00">
              <w:rPr>
                <w:sz w:val="22"/>
                <w:szCs w:val="22"/>
              </w:rPr>
              <w:t>Заполняется ТОФК в случае отсутствия значения, присвоенного клиентом.</w:t>
            </w:r>
          </w:p>
          <w:p w:rsidR="00AD1F54" w:rsidRPr="009D2D00" w:rsidRDefault="00941227">
            <w:pPr>
              <w:pStyle w:val="EBTablenorm"/>
              <w:ind w:left="57" w:right="57"/>
              <w:contextualSpacing w:val="0"/>
              <w:rPr>
                <w:sz w:val="22"/>
                <w:szCs w:val="22"/>
              </w:rPr>
            </w:pPr>
            <w:r w:rsidRPr="009D2D00">
              <w:rPr>
                <w:sz w:val="22"/>
                <w:szCs w:val="22"/>
              </w:rPr>
              <w:t>При поступлении в ТОФК документа с неуникальным значением идентификатора документа, документ не принимается к исполнению в сис</w:t>
            </w:r>
            <w:r w:rsidR="00CE031E">
              <w:rPr>
                <w:sz w:val="22"/>
                <w:szCs w:val="22"/>
              </w:rPr>
              <w:t>теме Федерального казначейства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EBTablenorm"/>
              <w:ind w:left="57" w:right="57"/>
              <w:contextualSpacing w:val="0"/>
              <w:rPr>
                <w:sz w:val="22"/>
                <w:szCs w:val="22"/>
                <w:lang w:val="en-US"/>
              </w:rPr>
            </w:pPr>
            <w:r w:rsidRPr="009D2D00">
              <w:rPr>
                <w:sz w:val="22"/>
                <w:szCs w:val="22"/>
                <w:lang w:val="en-US"/>
              </w:rPr>
              <w:t>Дата создания документа</w:t>
            </w:r>
          </w:p>
        </w:tc>
        <w:tc>
          <w:tcPr>
            <w:tcW w:w="1701" w:type="dxa"/>
            <w:noWrap/>
          </w:tcPr>
          <w:p w:rsidR="00AD1F54" w:rsidRPr="009D2D00" w:rsidRDefault="00941227">
            <w:pPr>
              <w:pStyle w:val="EBTablenorm"/>
              <w:ind w:left="57" w:right="57"/>
              <w:contextualSpacing w:val="0"/>
              <w:rPr>
                <w:sz w:val="22"/>
                <w:szCs w:val="22"/>
                <w:lang w:val="en-US"/>
              </w:rPr>
            </w:pPr>
            <w:r w:rsidRPr="009D2D00">
              <w:rPr>
                <w:sz w:val="22"/>
                <w:szCs w:val="22"/>
                <w:lang w:val="en-US"/>
              </w:rPr>
              <w:t>CrtnDt</w:t>
            </w:r>
          </w:p>
        </w:tc>
        <w:tc>
          <w:tcPr>
            <w:tcW w:w="567" w:type="dxa"/>
            <w:noWrap/>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noWrap/>
          </w:tcPr>
          <w:p w:rsidR="00AD1F54" w:rsidRPr="009D2D00" w:rsidRDefault="00941227">
            <w:pPr>
              <w:pStyle w:val="EBTablenorm"/>
              <w:ind w:left="57" w:right="57"/>
              <w:contextualSpacing w:val="0"/>
              <w:jc w:val="left"/>
              <w:rPr>
                <w:sz w:val="22"/>
                <w:szCs w:val="22"/>
              </w:rPr>
            </w:pPr>
            <w:r w:rsidRPr="009D2D00">
              <w:rPr>
                <w:sz w:val="22"/>
                <w:szCs w:val="22"/>
                <w:lang w:val="en-US"/>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noWrap/>
          </w:tcPr>
          <w:p w:rsidR="00AD1F54" w:rsidRPr="009D2D00" w:rsidRDefault="00CE031E">
            <w:pPr>
              <w:pStyle w:val="EBTablenorm"/>
              <w:ind w:left="57" w:right="57"/>
              <w:contextualSpacing w:val="0"/>
              <w:rPr>
                <w:sz w:val="22"/>
                <w:szCs w:val="22"/>
              </w:rPr>
            </w:pPr>
            <w:r>
              <w:rPr>
                <w:sz w:val="22"/>
                <w:szCs w:val="22"/>
              </w:rPr>
              <w:t>Дата создания документа</w:t>
            </w:r>
          </w:p>
        </w:tc>
      </w:tr>
    </w:tbl>
    <w:p w:rsidR="00AD1F54" w:rsidRPr="00366248" w:rsidRDefault="00941227">
      <w:pPr>
        <w:pStyle w:val="31"/>
        <w:rPr>
          <w:highlight w:val="green"/>
        </w:rPr>
      </w:pPr>
      <w:bookmarkStart w:id="1435" w:name="_Toc185883822"/>
      <w:r w:rsidRPr="00366248">
        <w:rPr>
          <w:highlight w:val="green"/>
        </w:rPr>
        <w:lastRenderedPageBreak/>
        <w:t>Описание комплексного типа «tRqsts_TblSbsd»</w:t>
      </w:r>
      <w:bookmarkEnd w:id="1396"/>
      <w:bookmarkEnd w:id="1435"/>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«tRqsts_TblSbsd» блока «Реквизиты контрагента/взыскателя по исполнительному документу/налогового органа».</w:t>
      </w:r>
    </w:p>
    <w:p w:rsidR="00AD1F54" w:rsidRPr="00366248" w:rsidRDefault="00941227">
      <w:pPr>
        <w:pStyle w:val="GOSTNameTable"/>
        <w:numPr>
          <w:ilvl w:val="0"/>
          <w:numId w:val="2"/>
        </w:numPr>
        <w:ind w:left="425" w:hanging="357"/>
        <w:rPr>
          <w:rFonts w:eastAsia="Calibri"/>
          <w:szCs w:val="24"/>
          <w:highlight w:val="green"/>
        </w:rPr>
      </w:pPr>
      <w:r w:rsidRPr="00366248">
        <w:rPr>
          <w:rFonts w:eastAsia="Calibri"/>
          <w:szCs w:val="24"/>
          <w:highlight w:val="green"/>
        </w:rPr>
        <w:fldChar w:fldCharType="begin"/>
      </w:r>
      <w:r w:rsidRPr="00366248">
        <w:rPr>
          <w:rFonts w:eastAsia="Calibri"/>
          <w:szCs w:val="24"/>
          <w:highlight w:val="green"/>
        </w:rPr>
        <w:instrText xml:space="preserve"> SEQ Таблица \* ARABIC </w:instrText>
      </w:r>
      <w:r w:rsidRPr="00366248">
        <w:rPr>
          <w:rFonts w:eastAsia="Calibri"/>
          <w:szCs w:val="24"/>
          <w:highlight w:val="green"/>
        </w:rPr>
        <w:fldChar w:fldCharType="separate"/>
      </w:r>
      <w:bookmarkStart w:id="1436" w:name="_Ref412028063"/>
      <w:bookmarkStart w:id="1437" w:name="_Toc30503354"/>
      <w:bookmarkStart w:id="1438" w:name="_Toc30507952"/>
      <w:bookmarkStart w:id="1439" w:name="_Toc185882472"/>
      <w:r w:rsidR="005A3293" w:rsidRPr="00366248">
        <w:rPr>
          <w:rFonts w:eastAsia="Calibri"/>
          <w:noProof/>
          <w:szCs w:val="24"/>
          <w:highlight w:val="green"/>
        </w:rPr>
        <w:t>144</w:t>
      </w:r>
      <w:bookmarkEnd w:id="1436"/>
      <w:r w:rsidRPr="00366248">
        <w:rPr>
          <w:rFonts w:eastAsia="Calibri"/>
          <w:szCs w:val="24"/>
          <w:highlight w:val="green"/>
        </w:rPr>
        <w:fldChar w:fldCharType="end"/>
      </w:r>
      <w:r w:rsidRPr="00366248">
        <w:rPr>
          <w:rFonts w:eastAsia="Calibri"/>
          <w:szCs w:val="24"/>
          <w:highlight w:val="green"/>
        </w:rPr>
        <w:t xml:space="preserve"> – Описание комплексного типа «tRqsts_TblSbsd»</w:t>
      </w:r>
      <w:bookmarkEnd w:id="1437"/>
      <w:bookmarkEnd w:id="1438"/>
      <w:bookmarkEnd w:id="1439"/>
    </w:p>
    <w:tbl>
      <w:tblPr>
        <w:tblStyle w:val="GOSTTable"/>
        <w:tblW w:w="5000" w:type="pct"/>
        <w:tblLayout w:type="fixed"/>
        <w:tblLook w:val="04A0" w:firstRow="1" w:lastRow="0" w:firstColumn="1" w:lastColumn="0" w:noHBand="0" w:noVBand="1"/>
      </w:tblPr>
      <w:tblGrid>
        <w:gridCol w:w="1707"/>
        <w:gridCol w:w="1703"/>
        <w:gridCol w:w="566"/>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2" w:type="pct"/>
          </w:tcPr>
          <w:p w:rsidR="00AD1F54" w:rsidRPr="009D2D00" w:rsidRDefault="00941227">
            <w:pPr>
              <w:spacing w:before="60" w:after="60"/>
              <w:jc w:val="center"/>
              <w:rPr>
                <w:b/>
                <w:bCs/>
                <w:sz w:val="22"/>
                <w:szCs w:val="22"/>
              </w:rPr>
            </w:pPr>
            <w:r w:rsidRPr="009D2D00">
              <w:rPr>
                <w:b/>
                <w:bCs/>
                <w:sz w:val="22"/>
                <w:szCs w:val="22"/>
              </w:rPr>
              <w:t>Текущий элемент/ атрибут</w:t>
            </w:r>
          </w:p>
        </w:tc>
        <w:tc>
          <w:tcPr>
            <w:tcW w:w="293"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8"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4" w:type="pct"/>
          </w:tcPr>
          <w:p w:rsidR="00AD1F54" w:rsidRPr="009D2D00" w:rsidRDefault="00941227">
            <w:pPr>
              <w:pStyle w:val="EBTablenorm"/>
              <w:ind w:left="57" w:right="57"/>
              <w:contextualSpacing w:val="0"/>
              <w:rPr>
                <w:sz w:val="22"/>
                <w:szCs w:val="22"/>
              </w:rPr>
            </w:pPr>
            <w:r w:rsidRPr="009D2D00">
              <w:rPr>
                <w:sz w:val="22"/>
                <w:szCs w:val="22"/>
              </w:rPr>
              <w:t>tRqsts_TblSbsd</w:t>
            </w:r>
          </w:p>
        </w:tc>
        <w:tc>
          <w:tcPr>
            <w:tcW w:w="882" w:type="pct"/>
          </w:tcPr>
          <w:p w:rsidR="00AD1F54" w:rsidRPr="009D2D00" w:rsidRDefault="00941227">
            <w:pPr>
              <w:pStyle w:val="EBTablenorm"/>
              <w:ind w:left="57" w:right="57"/>
              <w:contextualSpacing w:val="0"/>
              <w:rPr>
                <w:sz w:val="22"/>
                <w:szCs w:val="22"/>
              </w:rPr>
            </w:pPr>
            <w:r w:rsidRPr="009D2D00">
              <w:rPr>
                <w:sz w:val="22"/>
                <w:szCs w:val="22"/>
              </w:rPr>
              <w:t>TblSbsd_ITEM</w:t>
            </w:r>
          </w:p>
        </w:tc>
        <w:tc>
          <w:tcPr>
            <w:tcW w:w="293" w:type="pct"/>
          </w:tcPr>
          <w:p w:rsidR="00AD1F54" w:rsidRPr="009D2D00" w:rsidRDefault="00941227">
            <w:pPr>
              <w:pStyle w:val="EBTablenorm"/>
              <w:ind w:left="57" w:right="57"/>
              <w:contextualSpacing w:val="0"/>
              <w:rPr>
                <w:sz w:val="22"/>
                <w:szCs w:val="22"/>
              </w:rPr>
            </w:pPr>
            <w:r w:rsidRPr="009D2D00">
              <w:rPr>
                <w:sz w:val="22"/>
                <w:szCs w:val="22"/>
              </w:rPr>
              <w:t>C</w:t>
            </w:r>
          </w:p>
        </w:tc>
        <w:tc>
          <w:tcPr>
            <w:tcW w:w="588" w:type="pct"/>
          </w:tcPr>
          <w:p w:rsidR="00AD1F54" w:rsidRPr="009D2D00" w:rsidRDefault="00941227">
            <w:pPr>
              <w:pStyle w:val="EBTablenorm"/>
              <w:ind w:left="57" w:right="57"/>
              <w:contextualSpacing w:val="0"/>
              <w:rPr>
                <w:sz w:val="22"/>
                <w:szCs w:val="22"/>
              </w:rPr>
            </w:pPr>
            <w:r w:rsidRPr="009D2D00">
              <w:rPr>
                <w:sz w:val="22"/>
                <w:szCs w:val="22"/>
              </w:rPr>
              <w:t>tRqsts_TblSbsd_ITEM</w:t>
            </w:r>
          </w:p>
        </w:tc>
        <w:tc>
          <w:tcPr>
            <w:tcW w:w="294" w:type="pct"/>
          </w:tcPr>
          <w:p w:rsidR="00AD1F54" w:rsidRPr="009D2D00" w:rsidRDefault="00941227">
            <w:pPr>
              <w:pStyle w:val="EBTablenorm"/>
              <w:ind w:left="57" w:right="57"/>
              <w:contextualSpacing w:val="0"/>
              <w:rPr>
                <w:sz w:val="22"/>
                <w:szCs w:val="22"/>
              </w:rPr>
            </w:pPr>
            <w:r w:rsidRPr="009D2D00">
              <w:rPr>
                <w:sz w:val="22"/>
                <w:szCs w:val="22"/>
              </w:rPr>
              <w:t>ОМ</w:t>
            </w:r>
          </w:p>
        </w:tc>
        <w:tc>
          <w:tcPr>
            <w:tcW w:w="2058" w:type="pct"/>
          </w:tcPr>
          <w:p w:rsidR="00AD1F54" w:rsidRPr="009D2D00" w:rsidRDefault="00366248" w:rsidP="00366248">
            <w:pPr>
              <w:pStyle w:val="EBTablenorm"/>
              <w:ind w:left="57" w:right="57"/>
              <w:contextualSpacing w:val="0"/>
              <w:rPr>
                <w:sz w:val="22"/>
                <w:szCs w:val="22"/>
              </w:rPr>
            </w:pPr>
            <w:r w:rsidRPr="00892AF8">
              <w:rPr>
                <w:sz w:val="22"/>
                <w:szCs w:val="22"/>
              </w:rPr>
              <w:t>Реквизиты контрагента/взыскателя по исполнительному документу/налогового органа</w:t>
            </w:r>
            <w:r w:rsidRPr="002024EA">
              <w:rPr>
                <w:sz w:val="22"/>
                <w:szCs w:val="22"/>
                <w:highlight w:val="green"/>
              </w:rPr>
              <w:t>.</w:t>
            </w:r>
          </w:p>
          <w:p w:rsidR="00AD1F54" w:rsidRPr="009D2D00" w:rsidRDefault="00941227" w:rsidP="00CE031E">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_Ref412028086 \h  \* MERGEFORMAT </w:instrText>
            </w:r>
            <w:r w:rsidRPr="009D2D00">
              <w:rPr>
                <w:sz w:val="22"/>
                <w:szCs w:val="22"/>
              </w:rPr>
            </w:r>
            <w:r w:rsidRPr="009D2D00">
              <w:rPr>
                <w:sz w:val="22"/>
                <w:szCs w:val="22"/>
              </w:rPr>
              <w:fldChar w:fldCharType="separate"/>
            </w:r>
            <w:r w:rsidR="005A3293" w:rsidRPr="005A3293">
              <w:rPr>
                <w:sz w:val="22"/>
                <w:szCs w:val="22"/>
              </w:rPr>
              <w:t>145</w:t>
            </w:r>
            <w:r w:rsidRPr="009D2D00">
              <w:rPr>
                <w:sz w:val="22"/>
                <w:szCs w:val="22"/>
              </w:rPr>
              <w:fldChar w:fldCharType="end"/>
            </w:r>
          </w:p>
        </w:tc>
      </w:tr>
    </w:tbl>
    <w:p w:rsidR="00AD1F54" w:rsidRPr="009D2D00" w:rsidRDefault="00941227">
      <w:pPr>
        <w:pStyle w:val="31"/>
      </w:pPr>
      <w:bookmarkStart w:id="1440" w:name="_Toc416192429"/>
      <w:bookmarkStart w:id="1441" w:name="_Toc185883823"/>
      <w:r w:rsidRPr="009D2D00">
        <w:t>Описание комплексного типа «tRqsts_TblSbsd_ITEM»</w:t>
      </w:r>
      <w:bookmarkEnd w:id="1440"/>
      <w:bookmarkEnd w:id="1441"/>
      <w:r w:rsidRPr="009D2D00">
        <w:t xml:space="preserve"> </w:t>
      </w:r>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«tRqsts_TblSbsd_ITEM» строк блока «Реквизиты контрагента/взыскателя по исполнительному документу/налогового органа».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442" w:name="_Ref412028086"/>
      <w:bookmarkStart w:id="1443" w:name="_Toc30503355"/>
      <w:bookmarkStart w:id="1444" w:name="_Toc30507953"/>
      <w:bookmarkStart w:id="1445" w:name="_Toc185882473"/>
      <w:r w:rsidR="005A3293">
        <w:rPr>
          <w:rFonts w:eastAsia="Calibri"/>
          <w:noProof/>
          <w:szCs w:val="24"/>
        </w:rPr>
        <w:t>145</w:t>
      </w:r>
      <w:bookmarkEnd w:id="1442"/>
      <w:r w:rsidRPr="009D2D00">
        <w:rPr>
          <w:rFonts w:eastAsia="Calibri"/>
          <w:szCs w:val="24"/>
        </w:rPr>
        <w:fldChar w:fldCharType="end"/>
      </w:r>
      <w:r w:rsidRPr="009D2D00">
        <w:rPr>
          <w:rFonts w:eastAsia="Calibri"/>
          <w:szCs w:val="24"/>
        </w:rPr>
        <w:t xml:space="preserve"> – Описание комплексного типа «tRqsts_TblSbsd_ITEM»</w:t>
      </w:r>
      <w:bookmarkEnd w:id="1443"/>
      <w:bookmarkEnd w:id="1444"/>
      <w:bookmarkEnd w:id="1445"/>
    </w:p>
    <w:tbl>
      <w:tblPr>
        <w:tblStyle w:val="GOSTTable"/>
        <w:tblW w:w="5000" w:type="pct"/>
        <w:tblLayout w:type="fixed"/>
        <w:tblLook w:val="04A0" w:firstRow="1" w:lastRow="0" w:firstColumn="1" w:lastColumn="0" w:noHBand="0" w:noVBand="1"/>
      </w:tblPr>
      <w:tblGrid>
        <w:gridCol w:w="1707"/>
        <w:gridCol w:w="1703"/>
        <w:gridCol w:w="566"/>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3"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8"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Полное наименование/ фамилия, имя, отчество контрагента</w:t>
            </w:r>
          </w:p>
        </w:tc>
        <w:tc>
          <w:tcPr>
            <w:tcW w:w="882" w:type="pct"/>
          </w:tcPr>
          <w:p w:rsidR="00AD1F54" w:rsidRPr="009D2D00" w:rsidRDefault="00941227">
            <w:pPr>
              <w:spacing w:before="60" w:after="60"/>
              <w:rPr>
                <w:sz w:val="22"/>
                <w:szCs w:val="22"/>
              </w:rPr>
            </w:pPr>
            <w:r w:rsidRPr="009D2D00">
              <w:rPr>
                <w:sz w:val="22"/>
                <w:szCs w:val="22"/>
              </w:rPr>
              <w:t>Nm</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Т(1-2000)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Полное наименование контрагента: наименование юридического лица или фамилия, имя, отчество физического лица – поставщика товаров, работ, услуг в соответствии с государственным контрактом или договором (соглашением), получателя субсидии в соответствии с соглашением о предоставлении субсидий либо взыскате</w:t>
            </w:r>
            <w:r w:rsidR="00CE031E">
              <w:rPr>
                <w:sz w:val="22"/>
                <w:szCs w:val="22"/>
              </w:rPr>
              <w:t>ля по исполнительному документу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 xml:space="preserve">ИНН </w:t>
            </w:r>
          </w:p>
        </w:tc>
        <w:tc>
          <w:tcPr>
            <w:tcW w:w="882" w:type="pct"/>
          </w:tcPr>
          <w:p w:rsidR="00AD1F54" w:rsidRPr="009D2D00" w:rsidRDefault="00941227">
            <w:pPr>
              <w:spacing w:before="60" w:after="60"/>
              <w:rPr>
                <w:sz w:val="22"/>
                <w:szCs w:val="22"/>
              </w:rPr>
            </w:pPr>
            <w:r w:rsidRPr="009D2D00">
              <w:rPr>
                <w:sz w:val="22"/>
                <w:szCs w:val="22"/>
              </w:rPr>
              <w:t>INN</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Т(10) или Т(12)</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Указывается ИНН контрагента налогоплательщика по законодательству Российской Федерации – поставщика (исполнителя, подрядчика), получателя субсидии либо взыскателя. Указывается 10 или 12 символов. Если контрагент (получатель субсидии, взыскатель) не является налогоплательщиком по законодательству Российской Федерации, поле не 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КПП</w:t>
            </w:r>
          </w:p>
        </w:tc>
        <w:tc>
          <w:tcPr>
            <w:tcW w:w="882" w:type="pct"/>
          </w:tcPr>
          <w:p w:rsidR="00AD1F54" w:rsidRPr="009D2D00" w:rsidRDefault="00941227">
            <w:pPr>
              <w:spacing w:before="60" w:after="60"/>
              <w:rPr>
                <w:sz w:val="22"/>
                <w:szCs w:val="22"/>
              </w:rPr>
            </w:pPr>
            <w:r w:rsidRPr="009D2D00">
              <w:rPr>
                <w:sz w:val="22"/>
                <w:szCs w:val="22"/>
              </w:rPr>
              <w:t>KPP</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Т(9)</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КПП контрагента, получателя субсиди</w:t>
            </w:r>
            <w:r w:rsidR="00CE031E">
              <w:rPr>
                <w:sz w:val="22"/>
                <w:szCs w:val="22"/>
              </w:rPr>
              <w:t xml:space="preserve">и </w:t>
            </w:r>
            <w:r w:rsidR="00CE031E">
              <w:rPr>
                <w:sz w:val="22"/>
                <w:szCs w:val="22"/>
              </w:rPr>
              <w:lastRenderedPageBreak/>
              <w:t>либо взыскателя (при наличии)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lastRenderedPageBreak/>
              <w:t>КПП крупнейшего налогоплательщика</w:t>
            </w:r>
          </w:p>
        </w:tc>
        <w:tc>
          <w:tcPr>
            <w:tcW w:w="882" w:type="pct"/>
          </w:tcPr>
          <w:p w:rsidR="00AD1F54" w:rsidRPr="009D2D00" w:rsidRDefault="00941227">
            <w:pPr>
              <w:spacing w:before="60" w:after="60"/>
              <w:rPr>
                <w:sz w:val="22"/>
                <w:szCs w:val="22"/>
              </w:rPr>
            </w:pPr>
            <w:r w:rsidRPr="009D2D00">
              <w:rPr>
                <w:sz w:val="22"/>
                <w:szCs w:val="22"/>
              </w:rPr>
              <w:t>KPPnlrgd</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Т(9)</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КП</w:t>
            </w:r>
            <w:r w:rsidR="00CE031E">
              <w:rPr>
                <w:sz w:val="22"/>
                <w:szCs w:val="22"/>
              </w:rPr>
              <w:t>П крупнейшего налогоплательщика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Код по Сводному реестру</w:t>
            </w:r>
          </w:p>
        </w:tc>
        <w:tc>
          <w:tcPr>
            <w:tcW w:w="882" w:type="pct"/>
          </w:tcPr>
          <w:p w:rsidR="00AD1F54" w:rsidRPr="009D2D00" w:rsidRDefault="00941227">
            <w:pPr>
              <w:spacing w:before="60" w:after="60"/>
              <w:rPr>
                <w:sz w:val="22"/>
                <w:szCs w:val="22"/>
              </w:rPr>
            </w:pPr>
            <w:r w:rsidRPr="009D2D00">
              <w:rPr>
                <w:sz w:val="22"/>
                <w:szCs w:val="22"/>
              </w:rPr>
              <w:t>CdRgs</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Т(8)</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Указывается код по Сводному реестру контрагента/взыскателя, в случае наличия информации о нем в Сводном рее</w:t>
            </w:r>
            <w:r w:rsidR="00CE031E">
              <w:rPr>
                <w:sz w:val="22"/>
                <w:szCs w:val="22"/>
              </w:rPr>
              <w:t>стре в соответствии с ИНН и КПП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 xml:space="preserve">Номер лицевого счета </w:t>
            </w:r>
          </w:p>
        </w:tc>
        <w:tc>
          <w:tcPr>
            <w:tcW w:w="882" w:type="pct"/>
          </w:tcPr>
          <w:p w:rsidR="00AD1F54" w:rsidRPr="009D2D00" w:rsidRDefault="00941227">
            <w:pPr>
              <w:spacing w:before="60" w:after="60"/>
              <w:rPr>
                <w:sz w:val="22"/>
                <w:szCs w:val="22"/>
              </w:rPr>
            </w:pPr>
            <w:r w:rsidRPr="009D2D00">
              <w:rPr>
                <w:sz w:val="22"/>
                <w:szCs w:val="22"/>
              </w:rPr>
              <w:t>NmbrAccnt</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Т(1-100)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Указывается 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w:t>
            </w:r>
            <w:r w:rsidR="00CE031E">
              <w:rPr>
                <w:sz w:val="22"/>
                <w:szCs w:val="22"/>
              </w:rPr>
              <w:t>бюджетным фондом) (при наличии)</w:t>
            </w:r>
            <w:r w:rsidRPr="009D2D00">
              <w:rPr>
                <w:sz w:val="22"/>
                <w:szCs w:val="22"/>
              </w:rPr>
              <w:t xml:space="preserve">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Раздел на лицевом счете</w:t>
            </w:r>
          </w:p>
        </w:tc>
        <w:tc>
          <w:tcPr>
            <w:tcW w:w="882" w:type="pct"/>
          </w:tcPr>
          <w:p w:rsidR="00AD1F54" w:rsidRPr="009D2D00" w:rsidRDefault="00941227">
            <w:pPr>
              <w:spacing w:before="60" w:after="60"/>
              <w:rPr>
                <w:sz w:val="22"/>
                <w:szCs w:val="22"/>
              </w:rPr>
            </w:pPr>
            <w:r w:rsidRPr="009D2D00">
              <w:rPr>
                <w:sz w:val="22"/>
                <w:szCs w:val="22"/>
                <w:lang w:val="en-US"/>
              </w:rPr>
              <w:t>Sctn</w:t>
            </w:r>
            <w:r w:rsidRPr="009D2D00">
              <w:rPr>
                <w:sz w:val="22"/>
                <w:szCs w:val="22"/>
              </w:rPr>
              <w:t>Accnt</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Т(8)</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w:t>
            </w:r>
            <w:r w:rsidR="00CE031E">
              <w:rPr>
                <w:sz w:val="22"/>
                <w:szCs w:val="22"/>
              </w:rPr>
              <w:t>тствии с документом-основанием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Номер банковского счета</w:t>
            </w:r>
          </w:p>
        </w:tc>
        <w:tc>
          <w:tcPr>
            <w:tcW w:w="882" w:type="pct"/>
          </w:tcPr>
          <w:p w:rsidR="00AD1F54" w:rsidRPr="009D2D00" w:rsidRDefault="00941227">
            <w:pPr>
              <w:spacing w:before="60" w:after="60"/>
              <w:rPr>
                <w:sz w:val="22"/>
                <w:szCs w:val="22"/>
              </w:rPr>
            </w:pPr>
            <w:r w:rsidRPr="009D2D00">
              <w:rPr>
                <w:sz w:val="22"/>
                <w:szCs w:val="22"/>
              </w:rPr>
              <w:t>NmbrBnkAccnt</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Т(20)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Номер банковского счета контрагента (получателя субс</w:t>
            </w:r>
            <w:r w:rsidR="00CE031E">
              <w:rPr>
                <w:sz w:val="22"/>
                <w:szCs w:val="22"/>
              </w:rPr>
              <w:t>идии, взыскателя) (при наличии)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Наименование банка (иной организации), в котором (-ой) открыт счет контрагенту</w:t>
            </w:r>
          </w:p>
        </w:tc>
        <w:tc>
          <w:tcPr>
            <w:tcW w:w="882" w:type="pct"/>
          </w:tcPr>
          <w:p w:rsidR="00AD1F54" w:rsidRPr="009D2D00" w:rsidRDefault="00941227">
            <w:pPr>
              <w:spacing w:before="60" w:after="60"/>
              <w:rPr>
                <w:sz w:val="22"/>
                <w:szCs w:val="22"/>
              </w:rPr>
            </w:pPr>
            <w:r w:rsidRPr="009D2D00">
              <w:rPr>
                <w:sz w:val="22"/>
                <w:szCs w:val="22"/>
              </w:rPr>
              <w:t>NmBnk</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Т(1-160)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Наименование банка (иной организации), в котором (-ой) открыт счет контрагенту (получателю субси</w:t>
            </w:r>
            <w:r w:rsidR="00CE031E">
              <w:rPr>
                <w:sz w:val="22"/>
                <w:szCs w:val="22"/>
              </w:rPr>
              <w:t>дии, взыскателю) (при наличии)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 xml:space="preserve">БИК банка </w:t>
            </w:r>
          </w:p>
        </w:tc>
        <w:tc>
          <w:tcPr>
            <w:tcW w:w="882" w:type="pct"/>
          </w:tcPr>
          <w:p w:rsidR="00AD1F54" w:rsidRPr="009D2D00" w:rsidRDefault="00941227">
            <w:pPr>
              <w:spacing w:before="60" w:after="60"/>
              <w:rPr>
                <w:sz w:val="22"/>
                <w:szCs w:val="22"/>
              </w:rPr>
            </w:pPr>
            <w:r w:rsidRPr="009D2D00">
              <w:rPr>
                <w:sz w:val="22"/>
                <w:szCs w:val="22"/>
              </w:rPr>
              <w:t>BIKBnk</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Т(9)</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БИК банка контрагента (получателя субси</w:t>
            </w:r>
            <w:r w:rsidR="00CE031E">
              <w:rPr>
                <w:sz w:val="22"/>
                <w:szCs w:val="22"/>
              </w:rPr>
              <w:t>дии, взыскателя) (при наличии)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4" w:type="pct"/>
          </w:tcPr>
          <w:p w:rsidR="00AD1F54" w:rsidRPr="009D2D00" w:rsidRDefault="00941227">
            <w:pPr>
              <w:spacing w:before="60" w:after="60"/>
              <w:rPr>
                <w:sz w:val="22"/>
                <w:szCs w:val="22"/>
              </w:rPr>
            </w:pPr>
            <w:r w:rsidRPr="009D2D00">
              <w:rPr>
                <w:sz w:val="22"/>
                <w:szCs w:val="22"/>
              </w:rPr>
              <w:t>Корреспондентский счет банка</w:t>
            </w:r>
          </w:p>
        </w:tc>
        <w:tc>
          <w:tcPr>
            <w:tcW w:w="882" w:type="pct"/>
          </w:tcPr>
          <w:p w:rsidR="00AD1F54" w:rsidRPr="009D2D00" w:rsidRDefault="00941227">
            <w:pPr>
              <w:spacing w:before="60" w:after="60"/>
              <w:rPr>
                <w:sz w:val="22"/>
                <w:szCs w:val="22"/>
                <w:lang w:val="en-US"/>
              </w:rPr>
            </w:pPr>
            <w:r w:rsidRPr="009D2D00">
              <w:rPr>
                <w:sz w:val="22"/>
                <w:szCs w:val="22"/>
              </w:rPr>
              <w:t>CrrspndntAccnt</w:t>
            </w:r>
            <w:r w:rsidRPr="009D2D00">
              <w:rPr>
                <w:sz w:val="22"/>
                <w:szCs w:val="22"/>
                <w:lang w:val="en-US"/>
              </w:rPr>
              <w:t>s</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Т(20)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Корреспондентский счет банка контрагента (получателя субси</w:t>
            </w:r>
            <w:r w:rsidR="00CE031E">
              <w:rPr>
                <w:sz w:val="22"/>
                <w:szCs w:val="22"/>
              </w:rPr>
              <w:t>дии, взыскателя) (при наличии)</w:t>
            </w:r>
          </w:p>
        </w:tc>
      </w:tr>
    </w:tbl>
    <w:p w:rsidR="00AD1F54" w:rsidRPr="009D2D00" w:rsidRDefault="00941227">
      <w:pPr>
        <w:pStyle w:val="31"/>
      </w:pPr>
      <w:bookmarkStart w:id="1446" w:name="_Toc416192430"/>
      <w:bookmarkStart w:id="1447" w:name="_Toc185883824"/>
      <w:r w:rsidRPr="009D2D00">
        <w:lastRenderedPageBreak/>
        <w:t>Описание комплексного типа «</w:t>
      </w:r>
      <w:bookmarkStart w:id="1448" w:name="tOblgtns_Pmnts"/>
      <w:r w:rsidRPr="009D2D00">
        <w:t>tOblgtns_Pmnts</w:t>
      </w:r>
      <w:bookmarkEnd w:id="1448"/>
      <w:r w:rsidRPr="009D2D00">
        <w:t>»</w:t>
      </w:r>
      <w:bookmarkEnd w:id="1446"/>
      <w:bookmarkEnd w:id="1447"/>
    </w:p>
    <w:p w:rsidR="00AD1F54" w:rsidRPr="009D2D00" w:rsidRDefault="00941227">
      <w:pPr>
        <w:pStyle w:val="ASFKNormal"/>
        <w:spacing w:before="60" w:after="120"/>
        <w:jc w:val="both"/>
        <w:rPr>
          <w:sz w:val="24"/>
          <w:szCs w:val="24"/>
        </w:rPr>
      </w:pPr>
      <w:r w:rsidRPr="009D2D00">
        <w:rPr>
          <w:sz w:val="24"/>
          <w:szCs w:val="24"/>
        </w:rPr>
        <w:t>Описание комплексного типа «tOblgtns_Pmnts» блока «Расшифровка обязательства».</w:t>
      </w:r>
    </w:p>
    <w:p w:rsidR="00AD1F54" w:rsidRPr="009D2D00" w:rsidRDefault="00941227">
      <w:pPr>
        <w:pStyle w:val="GOSTNameTable"/>
        <w:numPr>
          <w:ilvl w:val="0"/>
          <w:numId w:val="2"/>
        </w:numPr>
        <w:ind w:left="425" w:hanging="357"/>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449" w:name="_Ref466415525"/>
      <w:bookmarkStart w:id="1450" w:name="_Toc30503356"/>
      <w:bookmarkStart w:id="1451" w:name="_Toc30507954"/>
      <w:bookmarkStart w:id="1452" w:name="_Toc185882474"/>
      <w:r w:rsidR="005A3293">
        <w:rPr>
          <w:rFonts w:eastAsia="Calibri"/>
          <w:noProof/>
          <w:szCs w:val="24"/>
        </w:rPr>
        <w:t>146</w:t>
      </w:r>
      <w:bookmarkEnd w:id="1449"/>
      <w:r w:rsidRPr="009D2D00">
        <w:rPr>
          <w:rFonts w:eastAsia="Calibri"/>
          <w:szCs w:val="24"/>
        </w:rPr>
        <w:fldChar w:fldCharType="end"/>
      </w:r>
      <w:r w:rsidRPr="009D2D00">
        <w:rPr>
          <w:rFonts w:eastAsia="Calibri"/>
          <w:szCs w:val="24"/>
        </w:rPr>
        <w:t xml:space="preserve"> – Описание комплексного типа «tOblgtns_Pmnts»</w:t>
      </w:r>
      <w:bookmarkEnd w:id="1450"/>
      <w:bookmarkEnd w:id="1451"/>
      <w:bookmarkEnd w:id="1452"/>
    </w:p>
    <w:tbl>
      <w:tblPr>
        <w:tblStyle w:val="GOSTTable"/>
        <w:tblW w:w="5000" w:type="pct"/>
        <w:tblLayout w:type="fixed"/>
        <w:tblLook w:val="04A0" w:firstRow="1" w:lastRow="0" w:firstColumn="1" w:lastColumn="0" w:noHBand="0" w:noVBand="1"/>
      </w:tblPr>
      <w:tblGrid>
        <w:gridCol w:w="1705"/>
        <w:gridCol w:w="1704"/>
        <w:gridCol w:w="565"/>
        <w:gridCol w:w="1137"/>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3" w:type="pct"/>
          </w:tcPr>
          <w:p w:rsidR="00AD1F54" w:rsidRPr="009D2D00" w:rsidRDefault="00941227">
            <w:pPr>
              <w:spacing w:before="60" w:after="60"/>
              <w:jc w:val="center"/>
              <w:rPr>
                <w:b/>
                <w:bCs/>
                <w:sz w:val="22"/>
                <w:szCs w:val="22"/>
              </w:rPr>
            </w:pPr>
            <w:r w:rsidRPr="009D2D00">
              <w:rPr>
                <w:b/>
                <w:bCs/>
                <w:sz w:val="22"/>
                <w:szCs w:val="22"/>
              </w:rPr>
              <w:t>Текущий элемент/ атрибут</w:t>
            </w:r>
          </w:p>
        </w:tc>
        <w:tc>
          <w:tcPr>
            <w:tcW w:w="293"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8"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tOblgtns_Pmnts</w:t>
            </w:r>
          </w:p>
        </w:tc>
        <w:tc>
          <w:tcPr>
            <w:tcW w:w="883" w:type="pct"/>
          </w:tcPr>
          <w:p w:rsidR="00AD1F54" w:rsidRPr="009D2D00" w:rsidRDefault="00941227">
            <w:pPr>
              <w:tabs>
                <w:tab w:val="left" w:pos="1122"/>
              </w:tabs>
              <w:spacing w:before="60" w:after="60"/>
              <w:rPr>
                <w:sz w:val="22"/>
                <w:szCs w:val="22"/>
                <w:lang w:val="en-US"/>
              </w:rPr>
            </w:pPr>
            <w:r w:rsidRPr="009D2D00">
              <w:rPr>
                <w:sz w:val="22"/>
                <w:szCs w:val="22"/>
              </w:rPr>
              <w:t>Pmnts_ITEM</w:t>
            </w:r>
          </w:p>
        </w:tc>
        <w:tc>
          <w:tcPr>
            <w:tcW w:w="293" w:type="pct"/>
          </w:tcPr>
          <w:p w:rsidR="00AD1F54" w:rsidRPr="009D2D00" w:rsidRDefault="00941227">
            <w:pPr>
              <w:spacing w:before="60" w:after="60"/>
              <w:jc w:val="center"/>
              <w:rPr>
                <w:sz w:val="22"/>
                <w:szCs w:val="22"/>
                <w:lang w:val="en-US"/>
              </w:rPr>
            </w:pPr>
            <w:r w:rsidRPr="009D2D00">
              <w:rPr>
                <w:sz w:val="22"/>
                <w:szCs w:val="22"/>
                <w:lang w:val="en-US"/>
              </w:rPr>
              <w:t>C</w:t>
            </w:r>
          </w:p>
        </w:tc>
        <w:tc>
          <w:tcPr>
            <w:tcW w:w="589" w:type="pct"/>
          </w:tcPr>
          <w:p w:rsidR="00AD1F54" w:rsidRPr="009D2D00" w:rsidRDefault="00941227">
            <w:pPr>
              <w:spacing w:before="60" w:after="60"/>
              <w:jc w:val="left"/>
              <w:rPr>
                <w:sz w:val="22"/>
                <w:szCs w:val="22"/>
                <w:lang w:val="en-US"/>
              </w:rPr>
            </w:pPr>
            <w:r w:rsidRPr="009D2D00">
              <w:rPr>
                <w:sz w:val="22"/>
                <w:szCs w:val="22"/>
              </w:rPr>
              <w:t>tOblgtns_Pmnts_ITEM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8" w:type="pct"/>
          </w:tcPr>
          <w:p w:rsidR="00AD1F54" w:rsidRPr="009D2D00" w:rsidRDefault="00941227">
            <w:pPr>
              <w:spacing w:before="60" w:after="60"/>
              <w:rPr>
                <w:sz w:val="22"/>
                <w:szCs w:val="22"/>
              </w:rPr>
            </w:pPr>
            <w:r w:rsidRPr="009D2D00">
              <w:rPr>
                <w:sz w:val="22"/>
                <w:szCs w:val="22"/>
              </w:rPr>
              <w:t>Расшифровка обязательства.</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_Ref415844062 \h  \* MERGEFORMAT </w:instrText>
            </w:r>
            <w:r w:rsidRPr="009D2D00">
              <w:rPr>
                <w:sz w:val="22"/>
                <w:szCs w:val="22"/>
              </w:rPr>
            </w:r>
            <w:r w:rsidRPr="009D2D00">
              <w:rPr>
                <w:sz w:val="22"/>
                <w:szCs w:val="22"/>
              </w:rPr>
              <w:fldChar w:fldCharType="separate"/>
            </w:r>
            <w:r w:rsidR="005A3293" w:rsidRPr="005A3293">
              <w:rPr>
                <w:rFonts w:eastAsia="Calibri"/>
                <w:b/>
                <w:sz w:val="22"/>
                <w:szCs w:val="22"/>
              </w:rPr>
              <w:t>147</w:t>
            </w:r>
            <w:r w:rsidRPr="009D2D00">
              <w:rPr>
                <w:sz w:val="22"/>
                <w:szCs w:val="22"/>
              </w:rPr>
              <w:fldChar w:fldCharType="end"/>
            </w:r>
          </w:p>
        </w:tc>
      </w:tr>
    </w:tbl>
    <w:p w:rsidR="00AD1F54" w:rsidRPr="009D2D00" w:rsidRDefault="00941227">
      <w:pPr>
        <w:pStyle w:val="31"/>
      </w:pPr>
      <w:bookmarkStart w:id="1453" w:name="_Toc416192431"/>
      <w:bookmarkStart w:id="1454" w:name="_Toc185883825"/>
      <w:r w:rsidRPr="009D2D00">
        <w:t>Описание комплексного типа «</w:t>
      </w:r>
      <w:bookmarkStart w:id="1455" w:name="tOblgtns_Pmnts_ITEM"/>
      <w:r w:rsidRPr="009D2D00">
        <w:t>tOblgtns_Pmnts_ITEM</w:t>
      </w:r>
      <w:bookmarkEnd w:id="1455"/>
      <w:r w:rsidRPr="009D2D00">
        <w:t>»</w:t>
      </w:r>
      <w:bookmarkEnd w:id="1453"/>
      <w:bookmarkEnd w:id="1454"/>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«tOblgtns_Pmnts_ITEM» строк блока «Расшифровка обязательства».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456" w:name="_Ref415844062"/>
      <w:bookmarkStart w:id="1457" w:name="_Toc30503357"/>
      <w:bookmarkStart w:id="1458" w:name="_Toc30507955"/>
      <w:bookmarkStart w:id="1459" w:name="_Toc185882475"/>
      <w:r w:rsidR="005A3293">
        <w:rPr>
          <w:rFonts w:eastAsia="Calibri"/>
          <w:noProof/>
          <w:szCs w:val="24"/>
        </w:rPr>
        <w:t>147</w:t>
      </w:r>
      <w:bookmarkEnd w:id="1456"/>
      <w:r w:rsidRPr="009D2D00">
        <w:rPr>
          <w:rFonts w:eastAsia="Calibri"/>
          <w:szCs w:val="24"/>
        </w:rPr>
        <w:fldChar w:fldCharType="end"/>
      </w:r>
      <w:r w:rsidRPr="009D2D00">
        <w:rPr>
          <w:rFonts w:eastAsia="Calibri"/>
          <w:szCs w:val="24"/>
        </w:rPr>
        <w:t xml:space="preserve"> – Описание комплексного типа «tOblgtns_Pmnts_ITEM»</w:t>
      </w:r>
      <w:bookmarkEnd w:id="1457"/>
      <w:bookmarkEnd w:id="1458"/>
      <w:bookmarkEnd w:id="1459"/>
    </w:p>
    <w:tbl>
      <w:tblPr>
        <w:tblStyle w:val="GOSTTable"/>
        <w:tblW w:w="5000" w:type="pct"/>
        <w:tblLayout w:type="fixed"/>
        <w:tblLook w:val="04A0" w:firstRow="1" w:lastRow="0" w:firstColumn="1" w:lastColumn="0" w:noHBand="0" w:noVBand="1"/>
      </w:tblPr>
      <w:tblGrid>
        <w:gridCol w:w="1707"/>
        <w:gridCol w:w="1703"/>
        <w:gridCol w:w="566"/>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3"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8"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Код строки</w:t>
            </w:r>
          </w:p>
        </w:tc>
        <w:tc>
          <w:tcPr>
            <w:tcW w:w="882" w:type="pct"/>
          </w:tcPr>
          <w:p w:rsidR="00AD1F54" w:rsidRPr="009D2D00" w:rsidRDefault="00941227">
            <w:pPr>
              <w:spacing w:before="60" w:after="60"/>
              <w:rPr>
                <w:sz w:val="22"/>
                <w:szCs w:val="22"/>
              </w:rPr>
            </w:pPr>
            <w:r w:rsidRPr="009D2D00">
              <w:rPr>
                <w:sz w:val="22"/>
                <w:szCs w:val="22"/>
              </w:rPr>
              <w:t>NmLn</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Т(1-4)</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Служебное поле, используется для идентификации строк расшифровки обязательства. Указ</w:t>
            </w:r>
            <w:r w:rsidR="00CE031E">
              <w:rPr>
                <w:sz w:val="22"/>
                <w:szCs w:val="22"/>
              </w:rPr>
              <w:t>ывается порядковый номер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Код ОКС (ОКВ), КМИ</w:t>
            </w:r>
          </w:p>
        </w:tc>
        <w:tc>
          <w:tcPr>
            <w:tcW w:w="882" w:type="pct"/>
          </w:tcPr>
          <w:p w:rsidR="00AD1F54" w:rsidRPr="009D2D00" w:rsidRDefault="00941227">
            <w:pPr>
              <w:spacing w:before="60" w:after="60"/>
              <w:rPr>
                <w:sz w:val="22"/>
                <w:szCs w:val="22"/>
              </w:rPr>
            </w:pPr>
            <w:r w:rsidRPr="009D2D00">
              <w:rPr>
                <w:sz w:val="22"/>
                <w:szCs w:val="22"/>
              </w:rPr>
              <w:t>RsltsR9</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Т(1-24)</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CE031E">
              <w:rPr>
                <w:sz w:val="22"/>
                <w:szCs w:val="22"/>
              </w:rPr>
              <w:t>д мероприятия по информатизации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Наименование ОКС (ОКВ), КМИ</w:t>
            </w:r>
          </w:p>
        </w:tc>
        <w:tc>
          <w:tcPr>
            <w:tcW w:w="882" w:type="pct"/>
          </w:tcPr>
          <w:p w:rsidR="00AD1F54" w:rsidRPr="009D2D00" w:rsidRDefault="00941227">
            <w:pPr>
              <w:spacing w:before="60" w:after="60"/>
              <w:rPr>
                <w:sz w:val="22"/>
                <w:szCs w:val="22"/>
              </w:rPr>
            </w:pPr>
            <w:r w:rsidRPr="009D2D00">
              <w:rPr>
                <w:sz w:val="22"/>
                <w:szCs w:val="22"/>
              </w:rPr>
              <w:t>RsltsR8</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Т(1-2000)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Наименование объекта капитального строительства или объекта недвижимости, ко</w:t>
            </w:r>
            <w:r w:rsidR="00CE031E">
              <w:rPr>
                <w:sz w:val="22"/>
                <w:szCs w:val="22"/>
              </w:rPr>
              <w:t>д мероприятия по информатизации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Вид средств для исполнения обязательства</w:t>
            </w:r>
          </w:p>
        </w:tc>
        <w:tc>
          <w:tcPr>
            <w:tcW w:w="882" w:type="pct"/>
          </w:tcPr>
          <w:p w:rsidR="00AD1F54" w:rsidRPr="009D2D00" w:rsidRDefault="00941227">
            <w:pPr>
              <w:spacing w:before="60" w:after="60"/>
              <w:rPr>
                <w:sz w:val="22"/>
                <w:szCs w:val="22"/>
              </w:rPr>
            </w:pPr>
            <w:r w:rsidRPr="009D2D00">
              <w:rPr>
                <w:sz w:val="22"/>
                <w:szCs w:val="22"/>
              </w:rPr>
              <w:t>NmTpRsrcs</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Вид средств для исполнения БО. </w:t>
            </w:r>
          </w:p>
          <w:p w:rsidR="00AD1F54" w:rsidRPr="009D2D00" w:rsidRDefault="00941227">
            <w:pPr>
              <w:spacing w:before="60" w:after="60"/>
              <w:rPr>
                <w:sz w:val="22"/>
                <w:szCs w:val="22"/>
              </w:rPr>
            </w:pPr>
            <w:r w:rsidRPr="009D2D00">
              <w:rPr>
                <w:sz w:val="22"/>
                <w:szCs w:val="22"/>
              </w:rPr>
              <w:t>Возможные значения:</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«1» – средства бюджета;</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«4» – средства для финансирования мероприятий по оп</w:t>
            </w:r>
            <w:r w:rsidR="00CE031E">
              <w:rPr>
                <w:szCs w:val="22"/>
              </w:rPr>
              <w:t>еративно-розыскной деятельности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Код по КБК</w:t>
            </w:r>
          </w:p>
        </w:tc>
        <w:tc>
          <w:tcPr>
            <w:tcW w:w="882" w:type="pct"/>
          </w:tcPr>
          <w:p w:rsidR="00AD1F54" w:rsidRPr="009D2D00" w:rsidRDefault="00941227">
            <w:pPr>
              <w:spacing w:before="60" w:after="60"/>
              <w:rPr>
                <w:sz w:val="22"/>
                <w:szCs w:val="22"/>
              </w:rPr>
            </w:pPr>
            <w:r w:rsidRPr="009D2D00">
              <w:rPr>
                <w:sz w:val="22"/>
                <w:szCs w:val="22"/>
              </w:rPr>
              <w:t>KBK</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Т(20)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Указывается код бюджетной классификации в соответствии </w:t>
            </w:r>
            <w:r w:rsidR="00CE031E">
              <w:rPr>
                <w:sz w:val="22"/>
                <w:szCs w:val="22"/>
              </w:rPr>
              <w:t>с действующими Указаниями по БК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Тип КБК</w:t>
            </w:r>
          </w:p>
        </w:tc>
        <w:tc>
          <w:tcPr>
            <w:tcW w:w="882" w:type="pct"/>
          </w:tcPr>
          <w:p w:rsidR="00AD1F54" w:rsidRPr="009D2D00" w:rsidRDefault="00941227">
            <w:pPr>
              <w:spacing w:before="60" w:after="60"/>
              <w:rPr>
                <w:sz w:val="22"/>
                <w:szCs w:val="22"/>
              </w:rPr>
            </w:pPr>
            <w:r w:rsidRPr="009D2D00">
              <w:rPr>
                <w:sz w:val="22"/>
                <w:szCs w:val="22"/>
              </w:rPr>
              <w:t>KBKType</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Т(2)</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rsidP="00CE031E">
            <w:pPr>
              <w:spacing w:before="60" w:after="60"/>
              <w:rPr>
                <w:sz w:val="22"/>
                <w:szCs w:val="22"/>
              </w:rPr>
            </w:pPr>
            <w:r w:rsidRPr="009D2D00">
              <w:rPr>
                <w:sz w:val="22"/>
                <w:szCs w:val="22"/>
              </w:rPr>
              <w:t>Допустимые значения:</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«10» – расходы;</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lastRenderedPageBreak/>
              <w:t>«31» – ИВФДБ;</w:t>
            </w:r>
          </w:p>
          <w:p w:rsidR="00AD1F54" w:rsidRPr="009D2D00" w:rsidRDefault="00CE031E" w:rsidP="00CE031E">
            <w:pPr>
              <w:pStyle w:val="GOSTTableListMark1"/>
              <w:widowControl w:val="0"/>
              <w:numPr>
                <w:ilvl w:val="0"/>
                <w:numId w:val="65"/>
              </w:numPr>
              <w:tabs>
                <w:tab w:val="clear" w:pos="340"/>
                <w:tab w:val="num" w:pos="227"/>
              </w:tabs>
              <w:spacing w:before="60" w:after="60"/>
              <w:ind w:left="284"/>
              <w:jc w:val="both"/>
              <w:rPr>
                <w:szCs w:val="22"/>
              </w:rPr>
            </w:pPr>
            <w:r>
              <w:rPr>
                <w:szCs w:val="22"/>
              </w:rPr>
              <w:t>«32» – ИВнФДБ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lastRenderedPageBreak/>
              <w:t>Признак безусловности платежа</w:t>
            </w:r>
          </w:p>
        </w:tc>
        <w:tc>
          <w:tcPr>
            <w:tcW w:w="882" w:type="pct"/>
          </w:tcPr>
          <w:p w:rsidR="00AD1F54" w:rsidRPr="009D2D00" w:rsidRDefault="00941227">
            <w:pPr>
              <w:tabs>
                <w:tab w:val="left" w:pos="1122"/>
              </w:tabs>
              <w:spacing w:before="60" w:after="60"/>
              <w:rPr>
                <w:sz w:val="22"/>
                <w:szCs w:val="22"/>
              </w:rPr>
            </w:pPr>
            <w:r w:rsidRPr="009D2D00">
              <w:rPr>
                <w:sz w:val="22"/>
                <w:szCs w:val="22"/>
              </w:rPr>
              <w:t>SympAbsltnssPmnt</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jc w:val="left"/>
              <w:rPr>
                <w:sz w:val="22"/>
                <w:szCs w:val="22"/>
              </w:rPr>
            </w:pPr>
            <w:r w:rsidRPr="009D2D00">
              <w:rPr>
                <w:sz w:val="22"/>
                <w:szCs w:val="22"/>
              </w:rPr>
              <w:t>Т(1)</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rsidP="00CE031E">
            <w:pPr>
              <w:spacing w:before="60" w:after="60"/>
              <w:rPr>
                <w:sz w:val="22"/>
                <w:szCs w:val="22"/>
              </w:rPr>
            </w:pPr>
            <w:r w:rsidRPr="009D2D00">
              <w:rPr>
                <w:sz w:val="22"/>
                <w:szCs w:val="22"/>
              </w:rPr>
              <w:t>Указывается признак безусловности платежа.</w:t>
            </w:r>
          </w:p>
          <w:p w:rsidR="00AD1F54" w:rsidRPr="009D2D00" w:rsidRDefault="00941227" w:rsidP="00CE031E">
            <w:pPr>
              <w:spacing w:before="60" w:after="60"/>
              <w:rPr>
                <w:sz w:val="22"/>
                <w:szCs w:val="22"/>
              </w:rPr>
            </w:pPr>
            <w:r w:rsidRPr="009D2D00">
              <w:rPr>
                <w:sz w:val="22"/>
                <w:szCs w:val="22"/>
              </w:rPr>
              <w:t>Допустимые значения:</w:t>
            </w:r>
          </w:p>
          <w:p w:rsidR="00AD1F54" w:rsidRPr="009D2D00" w:rsidRDefault="00941227" w:rsidP="00CE031E">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«0» – безусловное;</w:t>
            </w:r>
          </w:p>
          <w:p w:rsidR="00AD1F54" w:rsidRPr="009D2D00" w:rsidRDefault="00CE031E" w:rsidP="00CE031E">
            <w:pPr>
              <w:pStyle w:val="GOSTTableListMark1"/>
              <w:widowControl w:val="0"/>
              <w:numPr>
                <w:ilvl w:val="0"/>
                <w:numId w:val="65"/>
              </w:numPr>
              <w:tabs>
                <w:tab w:val="clear" w:pos="340"/>
                <w:tab w:val="num" w:pos="227"/>
              </w:tabs>
              <w:spacing w:before="60" w:after="60"/>
              <w:ind w:left="284"/>
              <w:jc w:val="both"/>
              <w:rPr>
                <w:szCs w:val="22"/>
              </w:rPr>
            </w:pPr>
            <w:r>
              <w:rPr>
                <w:szCs w:val="22"/>
              </w:rPr>
              <w:t>«1» – условное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исполненного обязательства прошлых лет в рублях</w:t>
            </w:r>
          </w:p>
        </w:tc>
        <w:tc>
          <w:tcPr>
            <w:tcW w:w="882" w:type="pct"/>
          </w:tcPr>
          <w:p w:rsidR="00AD1F54" w:rsidRPr="009D2D00" w:rsidRDefault="00941227">
            <w:pPr>
              <w:tabs>
                <w:tab w:val="left" w:pos="1122"/>
              </w:tabs>
              <w:spacing w:before="60" w:after="60"/>
              <w:rPr>
                <w:sz w:val="22"/>
                <w:szCs w:val="22"/>
              </w:rPr>
            </w:pPr>
            <w:r w:rsidRPr="009D2D00">
              <w:rPr>
                <w:sz w:val="22"/>
                <w:szCs w:val="22"/>
              </w:rPr>
              <w:t>SmLblt</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Указывается исполненная сумма бюджетного обязательства прошлых лет.</w:t>
            </w:r>
          </w:p>
          <w:p w:rsidR="00AD1F54" w:rsidRPr="009D2D00" w:rsidRDefault="00941227">
            <w:pPr>
              <w:spacing w:before="60" w:after="60"/>
              <w:rPr>
                <w:sz w:val="22"/>
                <w:szCs w:val="22"/>
              </w:rPr>
            </w:pPr>
            <w:r w:rsidRPr="009D2D00">
              <w:rPr>
                <w:sz w:val="22"/>
                <w:szCs w:val="22"/>
              </w:rPr>
              <w:t>Для сведений о бюджетном обязательстве, на основании которого осуществляется перерегистрация бюджетного обязательства, поле должно иметь отличное от нуля значение, если значение каждого из полей AmntYr – SmThrdYr и SmNxtYr равно «0.00».</w:t>
            </w:r>
          </w:p>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неисполненного обязательства прошлых лет в рублях</w:t>
            </w:r>
          </w:p>
        </w:tc>
        <w:tc>
          <w:tcPr>
            <w:tcW w:w="882" w:type="pct"/>
          </w:tcPr>
          <w:p w:rsidR="00AD1F54" w:rsidRPr="009D2D00" w:rsidRDefault="00941227">
            <w:pPr>
              <w:tabs>
                <w:tab w:val="left" w:pos="1122"/>
              </w:tabs>
              <w:spacing w:before="60" w:after="60"/>
              <w:rPr>
                <w:sz w:val="22"/>
                <w:szCs w:val="22"/>
              </w:rPr>
            </w:pPr>
            <w:r w:rsidRPr="009D2D00">
              <w:rPr>
                <w:sz w:val="22"/>
                <w:szCs w:val="22"/>
              </w:rPr>
              <w:t>SmLblts</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Указывается неисполненная сумма бюджетного обязательства прошлых лет, подлежащая исполнению в текущем финансовом году. </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январь</w:t>
            </w:r>
          </w:p>
        </w:tc>
        <w:tc>
          <w:tcPr>
            <w:tcW w:w="882" w:type="pct"/>
          </w:tcPr>
          <w:p w:rsidR="00AD1F54" w:rsidRPr="009D2D00" w:rsidRDefault="00941227">
            <w:pPr>
              <w:tabs>
                <w:tab w:val="left" w:pos="1122"/>
              </w:tabs>
              <w:spacing w:before="60" w:after="60"/>
              <w:rPr>
                <w:sz w:val="22"/>
                <w:szCs w:val="22"/>
              </w:rPr>
            </w:pPr>
            <w:r w:rsidRPr="009D2D00">
              <w:rPr>
                <w:sz w:val="22"/>
                <w:szCs w:val="22"/>
              </w:rPr>
              <w:t>SmJnr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БО в разрезе каждого месяца текущего финансового года в валюте РФ. Хотя бы одно из полей SmJnr – SmDcmbr должно быть заполнено отличным от нуля значением, если значение поля AmntYr не равно 0.00. 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февраль</w:t>
            </w:r>
          </w:p>
        </w:tc>
        <w:tc>
          <w:tcPr>
            <w:tcW w:w="882" w:type="pct"/>
          </w:tcPr>
          <w:p w:rsidR="00AD1F54" w:rsidRPr="009D2D00" w:rsidRDefault="00941227">
            <w:pPr>
              <w:tabs>
                <w:tab w:val="left" w:pos="1122"/>
              </w:tabs>
              <w:spacing w:before="60" w:after="60"/>
              <w:rPr>
                <w:sz w:val="22"/>
                <w:szCs w:val="22"/>
              </w:rPr>
            </w:pPr>
            <w:r w:rsidRPr="009D2D00">
              <w:rPr>
                <w:sz w:val="22"/>
                <w:szCs w:val="22"/>
              </w:rPr>
              <w:t>SmFbrr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февраль.</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март</w:t>
            </w:r>
          </w:p>
        </w:tc>
        <w:tc>
          <w:tcPr>
            <w:tcW w:w="882" w:type="pct"/>
          </w:tcPr>
          <w:p w:rsidR="00AD1F54" w:rsidRPr="009D2D00" w:rsidRDefault="00941227">
            <w:pPr>
              <w:tabs>
                <w:tab w:val="left" w:pos="1122"/>
              </w:tabs>
              <w:spacing w:before="60" w:after="60"/>
              <w:rPr>
                <w:sz w:val="22"/>
                <w:szCs w:val="22"/>
              </w:rPr>
            </w:pPr>
            <w:r w:rsidRPr="009D2D00">
              <w:rPr>
                <w:sz w:val="22"/>
                <w:szCs w:val="22"/>
              </w:rPr>
              <w:t>SmMrch</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март.</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 xml:space="preserve">Сумма на </w:t>
            </w:r>
            <w:r w:rsidRPr="009D2D00">
              <w:rPr>
                <w:sz w:val="22"/>
                <w:szCs w:val="22"/>
              </w:rPr>
              <w:lastRenderedPageBreak/>
              <w:t>апрель</w:t>
            </w:r>
          </w:p>
        </w:tc>
        <w:tc>
          <w:tcPr>
            <w:tcW w:w="882" w:type="pct"/>
          </w:tcPr>
          <w:p w:rsidR="00AD1F54" w:rsidRPr="009D2D00" w:rsidRDefault="00941227">
            <w:pPr>
              <w:tabs>
                <w:tab w:val="left" w:pos="1122"/>
              </w:tabs>
              <w:spacing w:before="60" w:after="60"/>
              <w:rPr>
                <w:sz w:val="22"/>
                <w:szCs w:val="22"/>
              </w:rPr>
            </w:pPr>
            <w:r w:rsidRPr="009D2D00">
              <w:rPr>
                <w:sz w:val="22"/>
                <w:szCs w:val="22"/>
              </w:rPr>
              <w:lastRenderedPageBreak/>
              <w:t>SmAprl</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апрель.</w:t>
            </w:r>
          </w:p>
          <w:p w:rsidR="00AD1F54" w:rsidRPr="009D2D00" w:rsidRDefault="00941227">
            <w:pPr>
              <w:spacing w:before="60" w:after="60"/>
              <w:rPr>
                <w:sz w:val="22"/>
                <w:szCs w:val="22"/>
              </w:rPr>
            </w:pPr>
            <w:r w:rsidRPr="009D2D00">
              <w:rPr>
                <w:sz w:val="22"/>
                <w:szCs w:val="22"/>
              </w:rPr>
              <w:lastRenderedPageBreak/>
              <w:t>При отсутс</w:t>
            </w:r>
            <w:r w:rsidR="00CE031E">
              <w:rPr>
                <w:sz w:val="22"/>
                <w:szCs w:val="22"/>
              </w:rPr>
              <w:t>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lastRenderedPageBreak/>
              <w:t>Сумма на май</w:t>
            </w:r>
          </w:p>
        </w:tc>
        <w:tc>
          <w:tcPr>
            <w:tcW w:w="882" w:type="pct"/>
          </w:tcPr>
          <w:p w:rsidR="00AD1F54" w:rsidRPr="009D2D00" w:rsidRDefault="00941227">
            <w:pPr>
              <w:tabs>
                <w:tab w:val="left" w:pos="1122"/>
              </w:tabs>
              <w:spacing w:before="60" w:after="60"/>
              <w:rPr>
                <w:sz w:val="22"/>
                <w:szCs w:val="22"/>
              </w:rPr>
            </w:pPr>
            <w:r w:rsidRPr="009D2D00">
              <w:rPr>
                <w:sz w:val="22"/>
                <w:szCs w:val="22"/>
              </w:rPr>
              <w:t>SmMay</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май.</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июнь</w:t>
            </w:r>
          </w:p>
        </w:tc>
        <w:tc>
          <w:tcPr>
            <w:tcW w:w="882" w:type="pct"/>
          </w:tcPr>
          <w:p w:rsidR="00AD1F54" w:rsidRPr="009D2D00" w:rsidRDefault="00941227">
            <w:pPr>
              <w:tabs>
                <w:tab w:val="left" w:pos="1122"/>
              </w:tabs>
              <w:spacing w:before="60" w:after="60"/>
              <w:rPr>
                <w:sz w:val="22"/>
                <w:szCs w:val="22"/>
              </w:rPr>
            </w:pPr>
            <w:r w:rsidRPr="009D2D00">
              <w:rPr>
                <w:sz w:val="22"/>
                <w:szCs w:val="22"/>
              </w:rPr>
              <w:t>SmJne</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Сумма на июнь. </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июль</w:t>
            </w:r>
          </w:p>
        </w:tc>
        <w:tc>
          <w:tcPr>
            <w:tcW w:w="882" w:type="pct"/>
          </w:tcPr>
          <w:p w:rsidR="00AD1F54" w:rsidRPr="009D2D00" w:rsidRDefault="00941227">
            <w:pPr>
              <w:tabs>
                <w:tab w:val="left" w:pos="1122"/>
              </w:tabs>
              <w:spacing w:before="60" w:after="60"/>
              <w:rPr>
                <w:sz w:val="22"/>
                <w:szCs w:val="22"/>
              </w:rPr>
            </w:pPr>
            <w:r w:rsidRPr="009D2D00">
              <w:rPr>
                <w:sz w:val="22"/>
                <w:szCs w:val="22"/>
              </w:rPr>
              <w:t>SmJl</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Сумма на июль. </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август</w:t>
            </w:r>
          </w:p>
        </w:tc>
        <w:tc>
          <w:tcPr>
            <w:tcW w:w="882" w:type="pct"/>
          </w:tcPr>
          <w:p w:rsidR="00AD1F54" w:rsidRPr="009D2D00" w:rsidRDefault="00941227">
            <w:pPr>
              <w:tabs>
                <w:tab w:val="left" w:pos="1122"/>
              </w:tabs>
              <w:spacing w:before="60" w:after="60"/>
              <w:rPr>
                <w:sz w:val="22"/>
                <w:szCs w:val="22"/>
              </w:rPr>
            </w:pPr>
            <w:r w:rsidRPr="009D2D00">
              <w:rPr>
                <w:sz w:val="22"/>
                <w:szCs w:val="22"/>
              </w:rPr>
              <w:t>SmAgst</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август.</w:t>
            </w:r>
          </w:p>
          <w:p w:rsidR="00AD1F54" w:rsidRPr="009D2D00" w:rsidRDefault="00941227">
            <w:pPr>
              <w:spacing w:before="60" w:after="60"/>
              <w:rPr>
                <w:sz w:val="22"/>
                <w:szCs w:val="22"/>
              </w:rPr>
            </w:pPr>
            <w:r w:rsidRPr="009D2D00">
              <w:rPr>
                <w:sz w:val="22"/>
                <w:szCs w:val="22"/>
              </w:rPr>
              <w:t>При отсутствии значения ук</w:t>
            </w:r>
            <w:r w:rsidR="00CE031E">
              <w:rPr>
                <w:sz w:val="22"/>
                <w:szCs w:val="22"/>
              </w:rPr>
              <w:t>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сентябрь</w:t>
            </w:r>
          </w:p>
        </w:tc>
        <w:tc>
          <w:tcPr>
            <w:tcW w:w="882" w:type="pct"/>
          </w:tcPr>
          <w:p w:rsidR="00AD1F54" w:rsidRPr="009D2D00" w:rsidRDefault="00941227">
            <w:pPr>
              <w:tabs>
                <w:tab w:val="left" w:pos="1122"/>
              </w:tabs>
              <w:spacing w:before="60" w:after="60"/>
              <w:rPr>
                <w:sz w:val="22"/>
                <w:szCs w:val="22"/>
              </w:rPr>
            </w:pPr>
            <w:r w:rsidRPr="009D2D00">
              <w:rPr>
                <w:sz w:val="22"/>
                <w:szCs w:val="22"/>
              </w:rPr>
              <w:t>SmSptmbr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сентябрь.</w:t>
            </w:r>
          </w:p>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октябрь</w:t>
            </w:r>
          </w:p>
        </w:tc>
        <w:tc>
          <w:tcPr>
            <w:tcW w:w="882" w:type="pct"/>
          </w:tcPr>
          <w:p w:rsidR="00AD1F54" w:rsidRPr="009D2D00" w:rsidRDefault="00941227">
            <w:pPr>
              <w:tabs>
                <w:tab w:val="left" w:pos="1122"/>
              </w:tabs>
              <w:spacing w:before="60" w:after="60"/>
              <w:rPr>
                <w:sz w:val="22"/>
                <w:szCs w:val="22"/>
              </w:rPr>
            </w:pPr>
            <w:r w:rsidRPr="009D2D00">
              <w:rPr>
                <w:sz w:val="22"/>
                <w:szCs w:val="22"/>
              </w:rPr>
              <w:t>SmOctbr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октябрь.</w:t>
            </w:r>
          </w:p>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ноябрь</w:t>
            </w:r>
          </w:p>
        </w:tc>
        <w:tc>
          <w:tcPr>
            <w:tcW w:w="882" w:type="pct"/>
          </w:tcPr>
          <w:p w:rsidR="00AD1F54" w:rsidRPr="009D2D00" w:rsidRDefault="00941227">
            <w:pPr>
              <w:tabs>
                <w:tab w:val="left" w:pos="1122"/>
              </w:tabs>
              <w:spacing w:before="60" w:after="60"/>
              <w:rPr>
                <w:sz w:val="22"/>
                <w:szCs w:val="22"/>
              </w:rPr>
            </w:pPr>
            <w:r w:rsidRPr="009D2D00">
              <w:rPr>
                <w:sz w:val="22"/>
                <w:szCs w:val="22"/>
              </w:rPr>
              <w:t>SmNvmbr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ноябрь.</w:t>
            </w:r>
          </w:p>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на декабрь</w:t>
            </w:r>
          </w:p>
        </w:tc>
        <w:tc>
          <w:tcPr>
            <w:tcW w:w="882" w:type="pct"/>
          </w:tcPr>
          <w:p w:rsidR="00AD1F54" w:rsidRPr="009D2D00" w:rsidRDefault="00941227">
            <w:pPr>
              <w:tabs>
                <w:tab w:val="left" w:pos="1122"/>
              </w:tabs>
              <w:spacing w:before="60" w:after="60"/>
              <w:rPr>
                <w:sz w:val="22"/>
                <w:szCs w:val="22"/>
              </w:rPr>
            </w:pPr>
            <w:r w:rsidRPr="009D2D00">
              <w:rPr>
                <w:sz w:val="22"/>
                <w:szCs w:val="22"/>
              </w:rPr>
              <w:t>SmDcmbr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на декабрь.</w:t>
            </w:r>
          </w:p>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в валюте РФ на текущий финансовый год</w:t>
            </w:r>
          </w:p>
        </w:tc>
        <w:tc>
          <w:tcPr>
            <w:tcW w:w="882" w:type="pct"/>
          </w:tcPr>
          <w:p w:rsidR="00AD1F54" w:rsidRPr="009D2D00" w:rsidRDefault="00941227">
            <w:pPr>
              <w:tabs>
                <w:tab w:val="left" w:pos="1122"/>
              </w:tabs>
              <w:spacing w:before="60" w:after="60"/>
              <w:rPr>
                <w:sz w:val="22"/>
                <w:szCs w:val="22"/>
              </w:rPr>
            </w:pPr>
            <w:r w:rsidRPr="009D2D00">
              <w:rPr>
                <w:sz w:val="22"/>
                <w:szCs w:val="22"/>
              </w:rPr>
              <w:t>AmntYr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БО в валюте РФ на текущий финансовый год.</w:t>
            </w:r>
          </w:p>
          <w:p w:rsidR="00AD1F54" w:rsidRPr="009D2D00" w:rsidRDefault="00941227">
            <w:pPr>
              <w:spacing w:before="60" w:after="60"/>
              <w:rPr>
                <w:sz w:val="22"/>
                <w:szCs w:val="22"/>
              </w:rPr>
            </w:pPr>
            <w:r w:rsidRPr="009D2D00">
              <w:rPr>
                <w:sz w:val="22"/>
                <w:szCs w:val="22"/>
              </w:rPr>
              <w:t>Поле должно иметь отличное от нуля значение, если значение хотя бы одного из полей SmJnr – SmDcmbr не равно «0.00».</w:t>
            </w:r>
          </w:p>
          <w:p w:rsidR="00AD1F54" w:rsidRPr="009D2D00" w:rsidRDefault="00941227">
            <w:pPr>
              <w:spacing w:before="60" w:after="60"/>
              <w:rPr>
                <w:sz w:val="22"/>
                <w:szCs w:val="22"/>
              </w:rPr>
            </w:pPr>
            <w:r w:rsidRPr="009D2D00">
              <w:rPr>
                <w:sz w:val="22"/>
                <w:szCs w:val="22"/>
              </w:rPr>
              <w:t>Для первичных сведений о бюджетном обязательстве поле должно иметь отличное от нуля значение, если значение каждого из полей AmntYr – SmThrdYr и SmNxtYr равно «0.00».</w:t>
            </w:r>
          </w:p>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lastRenderedPageBreak/>
              <w:t>Сумма в валюте РФ на первый год планового периода</w:t>
            </w:r>
          </w:p>
        </w:tc>
        <w:tc>
          <w:tcPr>
            <w:tcW w:w="882" w:type="pct"/>
          </w:tcPr>
          <w:p w:rsidR="00AD1F54" w:rsidRPr="009D2D00" w:rsidRDefault="00941227">
            <w:pPr>
              <w:tabs>
                <w:tab w:val="left" w:pos="1122"/>
              </w:tabs>
              <w:spacing w:before="60" w:after="60"/>
              <w:rPr>
                <w:sz w:val="22"/>
                <w:szCs w:val="22"/>
              </w:rPr>
            </w:pPr>
            <w:r w:rsidRPr="009D2D00">
              <w:rPr>
                <w:sz w:val="22"/>
                <w:szCs w:val="22"/>
              </w:rPr>
              <w:t>SmFrstYr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БО в валюте РФ на первый год планового периода</w:t>
            </w:r>
          </w:p>
          <w:p w:rsidR="00AD1F54" w:rsidRPr="009D2D00" w:rsidRDefault="00941227">
            <w:pPr>
              <w:spacing w:before="60" w:after="60"/>
              <w:rPr>
                <w:sz w:val="22"/>
                <w:szCs w:val="22"/>
              </w:rPr>
            </w:pPr>
            <w:r w:rsidRPr="009D2D00">
              <w:rPr>
                <w:sz w:val="22"/>
                <w:szCs w:val="22"/>
              </w:rPr>
              <w:t>Для первичных сведений о бюджетном обязательстве поле должно иметь отличное от нуля значение, если значение каждого из полей AmntYr, SmScndYr, SmThrdYr, SmNxtYr равно «0.00».</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в валюте РФ на второй год планового периода</w:t>
            </w:r>
          </w:p>
        </w:tc>
        <w:tc>
          <w:tcPr>
            <w:tcW w:w="882" w:type="pct"/>
          </w:tcPr>
          <w:p w:rsidR="00AD1F54" w:rsidRPr="009D2D00" w:rsidRDefault="00941227">
            <w:pPr>
              <w:tabs>
                <w:tab w:val="left" w:pos="1122"/>
              </w:tabs>
              <w:spacing w:before="60" w:after="60"/>
              <w:rPr>
                <w:sz w:val="22"/>
                <w:szCs w:val="22"/>
              </w:rPr>
            </w:pPr>
            <w:r w:rsidRPr="009D2D00">
              <w:rPr>
                <w:sz w:val="22"/>
                <w:szCs w:val="22"/>
              </w:rPr>
              <w:t>SmScndYr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Сумма БО в валюте РФ на второй год планового периода. </w:t>
            </w:r>
          </w:p>
          <w:p w:rsidR="00AD1F54" w:rsidRPr="009D2D00" w:rsidRDefault="00941227">
            <w:pPr>
              <w:spacing w:before="60" w:after="60"/>
              <w:rPr>
                <w:sz w:val="22"/>
                <w:szCs w:val="22"/>
              </w:rPr>
            </w:pPr>
            <w:r w:rsidRPr="009D2D00">
              <w:rPr>
                <w:sz w:val="22"/>
                <w:szCs w:val="22"/>
              </w:rPr>
              <w:t>Для первичных сведений о бюджетном обязательстве поле должно иметь отличное от нуля значение, если значение каждого из полей AmntYr, SmFrstYr, SmThrdYr, SmNxtYr равно «0.00».</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в валюте РФ на третий год планового периода</w:t>
            </w:r>
          </w:p>
        </w:tc>
        <w:tc>
          <w:tcPr>
            <w:tcW w:w="882" w:type="pct"/>
          </w:tcPr>
          <w:p w:rsidR="00AD1F54" w:rsidRPr="009D2D00" w:rsidRDefault="00941227">
            <w:pPr>
              <w:tabs>
                <w:tab w:val="left" w:pos="1122"/>
              </w:tabs>
              <w:spacing w:before="60" w:after="60"/>
              <w:rPr>
                <w:sz w:val="22"/>
                <w:szCs w:val="22"/>
              </w:rPr>
            </w:pPr>
            <w:r w:rsidRPr="009D2D00">
              <w:rPr>
                <w:sz w:val="22"/>
                <w:szCs w:val="22"/>
              </w:rPr>
              <w:t>SmThrdYr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БО в валюте РФ на третий год планового периода.</w:t>
            </w:r>
          </w:p>
          <w:p w:rsidR="00AD1F54" w:rsidRPr="009D2D00" w:rsidRDefault="00941227">
            <w:pPr>
              <w:spacing w:before="60" w:after="60"/>
              <w:rPr>
                <w:sz w:val="22"/>
                <w:szCs w:val="22"/>
              </w:rPr>
            </w:pPr>
            <w:r w:rsidRPr="009D2D00">
              <w:rPr>
                <w:sz w:val="22"/>
                <w:szCs w:val="22"/>
              </w:rPr>
              <w:t xml:space="preserve">Для первичных сведений о бюджетном обязательстве поле должно иметь отличное от нуля значение, если значение каждого из полей AmntYr, SmFrstYr, SmScndYr, SmNxtYr равно «0.00». </w:t>
            </w:r>
          </w:p>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Сумма в валюте РФ на последующие годы</w:t>
            </w:r>
          </w:p>
        </w:tc>
        <w:tc>
          <w:tcPr>
            <w:tcW w:w="882" w:type="pct"/>
          </w:tcPr>
          <w:p w:rsidR="00AD1F54" w:rsidRPr="009D2D00" w:rsidRDefault="00941227">
            <w:pPr>
              <w:tabs>
                <w:tab w:val="left" w:pos="1122"/>
              </w:tabs>
              <w:spacing w:before="60" w:after="60"/>
              <w:rPr>
                <w:sz w:val="22"/>
                <w:szCs w:val="22"/>
              </w:rPr>
            </w:pPr>
            <w:r w:rsidRPr="009D2D00">
              <w:rPr>
                <w:sz w:val="22"/>
                <w:szCs w:val="22"/>
              </w:rPr>
              <w:t>SmNxtYr</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БО в валюте РФ на последующие годы после текущего финансового года.</w:t>
            </w:r>
          </w:p>
          <w:p w:rsidR="00AD1F54" w:rsidRPr="009D2D00" w:rsidRDefault="00941227">
            <w:pPr>
              <w:spacing w:before="60" w:after="60"/>
              <w:rPr>
                <w:sz w:val="22"/>
                <w:szCs w:val="22"/>
              </w:rPr>
            </w:pPr>
            <w:r w:rsidRPr="009D2D00">
              <w:rPr>
                <w:sz w:val="22"/>
                <w:szCs w:val="22"/>
              </w:rPr>
              <w:t>Для первичных сведений о бюджетном обязательстве поле должно иметь отличное от нуля значение, если значение каждого из полей AmntYr – SmThrdYr равно «0.00».</w:t>
            </w:r>
          </w:p>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Дата выплаты по исполнительном</w:t>
            </w:r>
            <w:r w:rsidRPr="009D2D00">
              <w:rPr>
                <w:sz w:val="22"/>
                <w:szCs w:val="22"/>
              </w:rPr>
              <w:lastRenderedPageBreak/>
              <w:t>у документу</w:t>
            </w:r>
          </w:p>
        </w:tc>
        <w:tc>
          <w:tcPr>
            <w:tcW w:w="882" w:type="pct"/>
          </w:tcPr>
          <w:p w:rsidR="00AD1F54" w:rsidRPr="009D2D00" w:rsidRDefault="00941227">
            <w:pPr>
              <w:spacing w:before="60" w:after="60"/>
              <w:rPr>
                <w:sz w:val="22"/>
                <w:szCs w:val="22"/>
              </w:rPr>
            </w:pPr>
            <w:r w:rsidRPr="009D2D00">
              <w:rPr>
                <w:sz w:val="22"/>
                <w:szCs w:val="22"/>
              </w:rPr>
              <w:lastRenderedPageBreak/>
              <w:t>DtPyExDc</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T(2)</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 xml:space="preserve">Для каждой строки КБК указывается дата ежемесячной выплаты по исполнению исполнительного </w:t>
            </w:r>
            <w:r w:rsidRPr="009D2D00">
              <w:rPr>
                <w:sz w:val="22"/>
                <w:szCs w:val="22"/>
              </w:rPr>
              <w:lastRenderedPageBreak/>
              <w:t>документа, если выплаты имеют периодический характер.</w:t>
            </w:r>
          </w:p>
          <w:p w:rsidR="00AD1F54" w:rsidRPr="009D2D00" w:rsidRDefault="00941227">
            <w:pPr>
              <w:spacing w:before="60" w:after="60"/>
              <w:rPr>
                <w:sz w:val="22"/>
                <w:szCs w:val="22"/>
              </w:rPr>
            </w:pPr>
            <w:r w:rsidRPr="009D2D00">
              <w:rPr>
                <w:sz w:val="22"/>
                <w:szCs w:val="22"/>
              </w:rPr>
              <w:t>Допустимы</w:t>
            </w:r>
            <w:r w:rsidR="00CE031E">
              <w:rPr>
                <w:sz w:val="22"/>
                <w:szCs w:val="22"/>
              </w:rPr>
              <w:t>й диапазон значений «01» – «31»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lastRenderedPageBreak/>
              <w:t>Аналитический код</w:t>
            </w:r>
          </w:p>
        </w:tc>
        <w:tc>
          <w:tcPr>
            <w:tcW w:w="882" w:type="pct"/>
          </w:tcPr>
          <w:p w:rsidR="00AD1F54" w:rsidRPr="009D2D00" w:rsidRDefault="00941227">
            <w:pPr>
              <w:spacing w:before="60" w:after="60"/>
              <w:rPr>
                <w:sz w:val="22"/>
                <w:szCs w:val="22"/>
              </w:rPr>
            </w:pPr>
            <w:r w:rsidRPr="009D2D00">
              <w:rPr>
                <w:sz w:val="22"/>
                <w:szCs w:val="22"/>
              </w:rPr>
              <w:t>AnltcCd</w:t>
            </w:r>
          </w:p>
        </w:tc>
        <w:tc>
          <w:tcPr>
            <w:tcW w:w="293"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Т(1-20)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соответст</w:t>
            </w:r>
            <w:r w:rsidR="00CE031E">
              <w:rPr>
                <w:sz w:val="22"/>
                <w:szCs w:val="22"/>
              </w:rPr>
              <w:t>вии с кодами, установленными 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spacing w:before="60" w:after="60"/>
              <w:rPr>
                <w:sz w:val="22"/>
                <w:szCs w:val="22"/>
              </w:rPr>
            </w:pPr>
            <w:r w:rsidRPr="009D2D00">
              <w:rPr>
                <w:sz w:val="22"/>
                <w:szCs w:val="22"/>
              </w:rPr>
              <w:t>Примечание</w:t>
            </w:r>
          </w:p>
        </w:tc>
        <w:tc>
          <w:tcPr>
            <w:tcW w:w="882" w:type="pct"/>
          </w:tcPr>
          <w:p w:rsidR="00AD1F54" w:rsidRPr="009D2D00" w:rsidRDefault="00941227">
            <w:pPr>
              <w:tabs>
                <w:tab w:val="left" w:pos="1122"/>
              </w:tabs>
              <w:spacing w:before="60" w:after="60"/>
              <w:rPr>
                <w:sz w:val="22"/>
                <w:szCs w:val="22"/>
              </w:rPr>
            </w:pPr>
            <w:r w:rsidRPr="009D2D00">
              <w:rPr>
                <w:sz w:val="22"/>
                <w:szCs w:val="22"/>
              </w:rPr>
              <w:t>Note</w:t>
            </w:r>
          </w:p>
        </w:tc>
        <w:tc>
          <w:tcPr>
            <w:tcW w:w="293"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tabs>
                <w:tab w:val="left" w:pos="1122"/>
              </w:tabs>
              <w:spacing w:before="60" w:after="60"/>
              <w:jc w:val="left"/>
              <w:rPr>
                <w:sz w:val="22"/>
                <w:szCs w:val="22"/>
              </w:rPr>
            </w:pPr>
            <w:r w:rsidRPr="009D2D00">
              <w:rPr>
                <w:sz w:val="22"/>
                <w:szCs w:val="22"/>
              </w:rPr>
              <w:t>Т(1-254)</w:t>
            </w:r>
          </w:p>
        </w:tc>
        <w:tc>
          <w:tcPr>
            <w:tcW w:w="294" w:type="pct"/>
          </w:tcPr>
          <w:p w:rsidR="00AD1F54" w:rsidRPr="009D2D00" w:rsidRDefault="00941227">
            <w:pPr>
              <w:tabs>
                <w:tab w:val="left" w:pos="1122"/>
              </w:tabs>
              <w:spacing w:before="60" w:after="60"/>
              <w:jc w:val="center"/>
              <w:rPr>
                <w:sz w:val="22"/>
                <w:szCs w:val="22"/>
              </w:rPr>
            </w:pPr>
            <w:r w:rsidRPr="009D2D00">
              <w:rPr>
                <w:sz w:val="22"/>
                <w:szCs w:val="22"/>
              </w:rPr>
              <w:t>Н</w:t>
            </w:r>
          </w:p>
        </w:tc>
        <w:tc>
          <w:tcPr>
            <w:tcW w:w="2058" w:type="pct"/>
          </w:tcPr>
          <w:p w:rsidR="00CE031E" w:rsidRDefault="00941227">
            <w:pPr>
              <w:pStyle w:val="aff6"/>
              <w:spacing w:before="60" w:after="60"/>
              <w:rPr>
                <w:sz w:val="22"/>
                <w:szCs w:val="22"/>
              </w:rPr>
            </w:pPr>
            <w:r w:rsidRPr="009D2D00">
              <w:rPr>
                <w:sz w:val="22"/>
                <w:szCs w:val="22"/>
              </w:rPr>
              <w:t xml:space="preserve">Отражается примечание (при необходимости). </w:t>
            </w:r>
          </w:p>
          <w:p w:rsidR="00AD1F54" w:rsidRPr="009D2D00" w:rsidRDefault="00941227">
            <w:pPr>
              <w:pStyle w:val="aff6"/>
              <w:spacing w:before="60" w:after="60"/>
              <w:rPr>
                <w:sz w:val="22"/>
                <w:szCs w:val="22"/>
              </w:rPr>
            </w:pPr>
            <w:r w:rsidRPr="009D2D00">
              <w:rPr>
                <w:sz w:val="22"/>
                <w:szCs w:val="22"/>
              </w:rPr>
              <w:t>В первой строке раздела указывается дата первой выплаты по ИД в формате ДД.ММ.ГГГГ, если БО возникло из ИД, предусмат</w:t>
            </w:r>
            <w:r w:rsidR="00CE031E">
              <w:rPr>
                <w:sz w:val="22"/>
                <w:szCs w:val="22"/>
              </w:rPr>
              <w:t>ривающего периодические выплаты</w:t>
            </w:r>
          </w:p>
        </w:tc>
      </w:tr>
    </w:tbl>
    <w:p w:rsidR="00AD1F54" w:rsidRPr="009D2D00" w:rsidRDefault="00941227">
      <w:pPr>
        <w:pStyle w:val="31"/>
      </w:pPr>
      <w:bookmarkStart w:id="1460" w:name="_Toc416192432"/>
      <w:bookmarkStart w:id="1461" w:name="_Toc185883826"/>
      <w:r w:rsidRPr="009D2D00">
        <w:t>Описание комплексного типа «tOblgtns_Rslts»</w:t>
      </w:r>
      <w:bookmarkEnd w:id="1460"/>
      <w:bookmarkEnd w:id="146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«tOblgtns_Rslts» блока «Итоги по ОКС (ОКВ), КМИ».</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462" w:name="_Ref412028105"/>
      <w:bookmarkStart w:id="1463" w:name="_Toc30503358"/>
      <w:bookmarkStart w:id="1464" w:name="_Toc30507956"/>
      <w:bookmarkStart w:id="1465" w:name="_Toc185882476"/>
      <w:r w:rsidR="005A3293">
        <w:rPr>
          <w:rFonts w:eastAsia="Calibri"/>
          <w:noProof/>
          <w:szCs w:val="24"/>
        </w:rPr>
        <w:t>148</w:t>
      </w:r>
      <w:bookmarkEnd w:id="1462"/>
      <w:r w:rsidRPr="009D2D00">
        <w:rPr>
          <w:rFonts w:eastAsia="Calibri"/>
          <w:szCs w:val="24"/>
        </w:rPr>
        <w:fldChar w:fldCharType="end"/>
      </w:r>
      <w:r w:rsidRPr="009D2D00">
        <w:rPr>
          <w:rFonts w:eastAsia="Calibri"/>
          <w:szCs w:val="24"/>
        </w:rPr>
        <w:t xml:space="preserve"> – Описание комплексного типа «tOblgtns_Rslts»</w:t>
      </w:r>
      <w:bookmarkEnd w:id="1463"/>
      <w:bookmarkEnd w:id="1464"/>
      <w:bookmarkEnd w:id="1465"/>
    </w:p>
    <w:tbl>
      <w:tblPr>
        <w:tblStyle w:val="GOSTTable"/>
        <w:tblW w:w="5000" w:type="pct"/>
        <w:tblLayout w:type="fixed"/>
        <w:tblLook w:val="04A0" w:firstRow="1" w:lastRow="0" w:firstColumn="1" w:lastColumn="0" w:noHBand="0" w:noVBand="1"/>
      </w:tblPr>
      <w:tblGrid>
        <w:gridCol w:w="1703"/>
        <w:gridCol w:w="1702"/>
        <w:gridCol w:w="567"/>
        <w:gridCol w:w="1137"/>
        <w:gridCol w:w="567"/>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2" w:type="pct"/>
          </w:tcPr>
          <w:p w:rsidR="00AD1F54" w:rsidRPr="009D2D00" w:rsidRDefault="00941227">
            <w:pPr>
              <w:spacing w:before="60" w:after="60"/>
              <w:jc w:val="center"/>
              <w:rPr>
                <w:b/>
                <w:bCs/>
                <w:sz w:val="22"/>
                <w:szCs w:val="22"/>
              </w:rPr>
            </w:pPr>
            <w:r w:rsidRPr="009D2D00">
              <w:rPr>
                <w:b/>
                <w:bCs/>
                <w:sz w:val="22"/>
                <w:szCs w:val="22"/>
              </w:rPr>
              <w:t>Текущий элемент/ атрибут</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9"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2" w:type="pct"/>
          </w:tcPr>
          <w:p w:rsidR="00AD1F54" w:rsidRPr="009D2D00" w:rsidRDefault="00941227">
            <w:pPr>
              <w:spacing w:before="60" w:after="60"/>
              <w:rPr>
                <w:sz w:val="22"/>
                <w:szCs w:val="22"/>
              </w:rPr>
            </w:pPr>
            <w:r w:rsidRPr="009D2D00">
              <w:rPr>
                <w:sz w:val="22"/>
                <w:szCs w:val="22"/>
              </w:rPr>
              <w:t>tOblgtns_Rslts</w:t>
            </w:r>
          </w:p>
        </w:tc>
        <w:tc>
          <w:tcPr>
            <w:tcW w:w="882" w:type="pct"/>
          </w:tcPr>
          <w:p w:rsidR="00AD1F54" w:rsidRPr="009D2D00" w:rsidRDefault="00941227">
            <w:pPr>
              <w:spacing w:before="60" w:after="60"/>
              <w:rPr>
                <w:sz w:val="22"/>
                <w:szCs w:val="22"/>
                <w:lang w:val="en-US"/>
              </w:rPr>
            </w:pPr>
            <w:r w:rsidRPr="009D2D00">
              <w:rPr>
                <w:sz w:val="22"/>
                <w:szCs w:val="22"/>
              </w:rPr>
              <w:t>Rslts_ITEM</w:t>
            </w:r>
          </w:p>
        </w:tc>
        <w:tc>
          <w:tcPr>
            <w:tcW w:w="294" w:type="pct"/>
          </w:tcPr>
          <w:p w:rsidR="00AD1F54" w:rsidRPr="009D2D00" w:rsidRDefault="00941227">
            <w:pPr>
              <w:spacing w:before="60" w:after="60"/>
              <w:jc w:val="center"/>
              <w:rPr>
                <w:sz w:val="22"/>
                <w:szCs w:val="22"/>
                <w:lang w:val="en-US"/>
              </w:rPr>
            </w:pPr>
            <w:r w:rsidRPr="009D2D00">
              <w:rPr>
                <w:sz w:val="22"/>
                <w:szCs w:val="22"/>
                <w:lang w:val="en-US"/>
              </w:rPr>
              <w:t>C</w:t>
            </w:r>
          </w:p>
        </w:tc>
        <w:tc>
          <w:tcPr>
            <w:tcW w:w="589" w:type="pct"/>
          </w:tcPr>
          <w:p w:rsidR="00AD1F54" w:rsidRPr="009D2D00" w:rsidRDefault="00941227">
            <w:pPr>
              <w:spacing w:before="60" w:after="60"/>
              <w:jc w:val="left"/>
              <w:rPr>
                <w:sz w:val="22"/>
                <w:szCs w:val="22"/>
                <w:lang w:val="en-US"/>
              </w:rPr>
            </w:pPr>
            <w:r w:rsidRPr="009D2D00">
              <w:rPr>
                <w:sz w:val="22"/>
                <w:szCs w:val="22"/>
              </w:rPr>
              <w:t>tOblgtns_Rslts_ITEM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9" w:type="pct"/>
          </w:tcPr>
          <w:p w:rsidR="00AD1F54" w:rsidRPr="009D2D00" w:rsidRDefault="00941227">
            <w:pPr>
              <w:spacing w:before="60" w:after="60"/>
              <w:rPr>
                <w:sz w:val="22"/>
                <w:szCs w:val="22"/>
              </w:rPr>
            </w:pPr>
            <w:r w:rsidRPr="009D2D00">
              <w:rPr>
                <w:sz w:val="22"/>
                <w:szCs w:val="22"/>
              </w:rPr>
              <w:t>Итоги по ОКС (ОКВ), КМИ.</w:t>
            </w:r>
          </w:p>
          <w:p w:rsidR="00AD1F54" w:rsidRPr="009D2D00" w:rsidRDefault="00941227">
            <w:pPr>
              <w:spacing w:before="60" w:after="60"/>
              <w:rPr>
                <w:sz w:val="22"/>
                <w:szCs w:val="22"/>
              </w:rPr>
            </w:pPr>
            <w:r w:rsidRPr="009D2D00">
              <w:rPr>
                <w:sz w:val="22"/>
                <w:szCs w:val="22"/>
              </w:rPr>
              <w:t>Блок обязателен к заполнению, если заполнены поля RsltsR9 и RsltsR8 в блоке «tOblgtns_Pmnts».</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_Ref415844547 \h  \* MERGEFORMAT </w:instrText>
            </w:r>
            <w:r w:rsidRPr="009D2D00">
              <w:rPr>
                <w:sz w:val="22"/>
                <w:szCs w:val="22"/>
              </w:rPr>
            </w:r>
            <w:r w:rsidRPr="009D2D00">
              <w:rPr>
                <w:sz w:val="22"/>
                <w:szCs w:val="22"/>
              </w:rPr>
              <w:fldChar w:fldCharType="separate"/>
            </w:r>
            <w:r w:rsidR="005A3293" w:rsidRPr="005A3293">
              <w:rPr>
                <w:rFonts w:eastAsia="Calibri"/>
                <w:b/>
                <w:sz w:val="22"/>
                <w:szCs w:val="22"/>
              </w:rPr>
              <w:t>149</w:t>
            </w:r>
            <w:r w:rsidRPr="009D2D00">
              <w:rPr>
                <w:sz w:val="22"/>
                <w:szCs w:val="22"/>
              </w:rPr>
              <w:fldChar w:fldCharType="end"/>
            </w:r>
          </w:p>
        </w:tc>
      </w:tr>
    </w:tbl>
    <w:p w:rsidR="00AD1F54" w:rsidRPr="009D2D00" w:rsidRDefault="00941227">
      <w:pPr>
        <w:pStyle w:val="31"/>
      </w:pPr>
      <w:bookmarkStart w:id="1466" w:name="_Toc416192433"/>
      <w:bookmarkStart w:id="1467" w:name="_Toc185883827"/>
      <w:r w:rsidRPr="009D2D00">
        <w:t>Описание комплексного типа «</w:t>
      </w:r>
      <w:bookmarkStart w:id="1468" w:name="tOblgtns_Rslts_ITEM"/>
      <w:r w:rsidRPr="009D2D00">
        <w:t>tOblgtns_Rslts_ITEM</w:t>
      </w:r>
      <w:bookmarkEnd w:id="1468"/>
      <w:r w:rsidRPr="009D2D00">
        <w:t>»</w:t>
      </w:r>
      <w:bookmarkEnd w:id="1466"/>
      <w:bookmarkEnd w:id="1467"/>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«tOblgtns_Rslts_ITEM» строк блока «Итоги по ОКС (ОКВ), КМИ».</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469" w:name="_Ref415844547"/>
      <w:bookmarkStart w:id="1470" w:name="_Toc30503359"/>
      <w:bookmarkStart w:id="1471" w:name="_Toc30507957"/>
      <w:bookmarkStart w:id="1472" w:name="_Toc185882477"/>
      <w:r w:rsidR="005A3293">
        <w:rPr>
          <w:rFonts w:eastAsia="Calibri"/>
          <w:noProof/>
          <w:szCs w:val="24"/>
        </w:rPr>
        <w:t>149</w:t>
      </w:r>
      <w:bookmarkEnd w:id="1469"/>
      <w:r w:rsidRPr="009D2D00">
        <w:rPr>
          <w:rFonts w:eastAsia="Calibri"/>
          <w:szCs w:val="24"/>
        </w:rPr>
        <w:fldChar w:fldCharType="end"/>
      </w:r>
      <w:r w:rsidRPr="009D2D00">
        <w:rPr>
          <w:rFonts w:eastAsia="Calibri"/>
          <w:szCs w:val="24"/>
        </w:rPr>
        <w:t xml:space="preserve"> – Описание комплексного типа «tOblgtns_Rslts_ITEM»</w:t>
      </w:r>
      <w:bookmarkEnd w:id="1470"/>
      <w:bookmarkEnd w:id="1471"/>
      <w:bookmarkEnd w:id="1472"/>
    </w:p>
    <w:tbl>
      <w:tblPr>
        <w:tblStyle w:val="GOSTTable"/>
        <w:tblW w:w="9636" w:type="dxa"/>
        <w:tblLayout w:type="fixed"/>
        <w:tblLook w:val="04A0" w:firstRow="1" w:lastRow="0" w:firstColumn="1" w:lastColumn="0" w:noHBand="0" w:noVBand="1"/>
      </w:tblPr>
      <w:tblGrid>
        <w:gridCol w:w="1701"/>
        <w:gridCol w:w="1704"/>
        <w:gridCol w:w="569"/>
        <w:gridCol w:w="1131"/>
        <w:gridCol w:w="569"/>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4"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7"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5"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Номер строки п/п</w:t>
            </w:r>
          </w:p>
        </w:tc>
        <w:tc>
          <w:tcPr>
            <w:tcW w:w="884" w:type="pct"/>
          </w:tcPr>
          <w:p w:rsidR="00AD1F54" w:rsidRPr="009D2D00" w:rsidRDefault="00941227">
            <w:pPr>
              <w:spacing w:before="60" w:after="60"/>
              <w:rPr>
                <w:sz w:val="22"/>
                <w:szCs w:val="22"/>
              </w:rPr>
            </w:pPr>
            <w:r w:rsidRPr="009D2D00">
              <w:rPr>
                <w:sz w:val="22"/>
                <w:szCs w:val="22"/>
              </w:rPr>
              <w:t>RsltsR7</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Т(1-4)</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CE031E">
            <w:pPr>
              <w:spacing w:before="60" w:after="60"/>
              <w:rPr>
                <w:sz w:val="22"/>
                <w:szCs w:val="22"/>
              </w:rPr>
            </w:pPr>
            <w:r>
              <w:rPr>
                <w:sz w:val="22"/>
                <w:szCs w:val="22"/>
              </w:rPr>
              <w:t>Номер строки п/п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Наименование ОКС (ОКВ), КМИ</w:t>
            </w:r>
          </w:p>
        </w:tc>
        <w:tc>
          <w:tcPr>
            <w:tcW w:w="884" w:type="pct"/>
          </w:tcPr>
          <w:p w:rsidR="00AD1F54" w:rsidRPr="009D2D00" w:rsidRDefault="00941227">
            <w:pPr>
              <w:spacing w:before="60" w:after="60"/>
              <w:rPr>
                <w:sz w:val="22"/>
                <w:szCs w:val="22"/>
              </w:rPr>
            </w:pPr>
            <w:r w:rsidRPr="009D2D00">
              <w:rPr>
                <w:sz w:val="22"/>
                <w:szCs w:val="22"/>
              </w:rPr>
              <w:t>RsltsR8</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Т(1-2000)</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CE031E">
            <w:pPr>
              <w:spacing w:before="60" w:after="60"/>
              <w:rPr>
                <w:sz w:val="22"/>
                <w:szCs w:val="22"/>
              </w:rPr>
            </w:pPr>
            <w:r>
              <w:rPr>
                <w:sz w:val="22"/>
                <w:szCs w:val="22"/>
              </w:rPr>
              <w:t>Наименование ОКС (ОКВ), КМИ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ОКС (ОКВ), КМИ</w:t>
            </w:r>
          </w:p>
        </w:tc>
        <w:tc>
          <w:tcPr>
            <w:tcW w:w="884" w:type="pct"/>
          </w:tcPr>
          <w:p w:rsidR="00AD1F54" w:rsidRPr="009D2D00" w:rsidRDefault="00941227">
            <w:pPr>
              <w:spacing w:before="60" w:after="60"/>
              <w:rPr>
                <w:sz w:val="22"/>
                <w:szCs w:val="22"/>
              </w:rPr>
            </w:pPr>
            <w:r w:rsidRPr="009D2D00">
              <w:rPr>
                <w:sz w:val="22"/>
                <w:szCs w:val="22"/>
              </w:rPr>
              <w:t>RsltsR9</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Т(1-24)</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уникальный код объекта капитального строительства или объекта недвижимости, ко</w:t>
            </w:r>
            <w:r w:rsidR="00CE031E">
              <w:rPr>
                <w:sz w:val="22"/>
                <w:szCs w:val="22"/>
              </w:rPr>
              <w:t>д мероприятия по информатизации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rPr>
                <w:sz w:val="22"/>
                <w:szCs w:val="22"/>
              </w:rPr>
            </w:pPr>
            <w:r w:rsidRPr="009D2D00">
              <w:rPr>
                <w:sz w:val="22"/>
                <w:szCs w:val="22"/>
              </w:rPr>
              <w:t>Сумма на январь</w:t>
            </w:r>
          </w:p>
        </w:tc>
        <w:tc>
          <w:tcPr>
            <w:tcW w:w="884" w:type="pct"/>
          </w:tcPr>
          <w:p w:rsidR="00AD1F54" w:rsidRPr="009D2D00" w:rsidRDefault="00941227">
            <w:pPr>
              <w:spacing w:before="60" w:after="60"/>
              <w:rPr>
                <w:sz w:val="22"/>
                <w:szCs w:val="22"/>
              </w:rPr>
            </w:pPr>
            <w:r w:rsidRPr="009D2D00">
              <w:rPr>
                <w:sz w:val="22"/>
                <w:szCs w:val="22"/>
              </w:rPr>
              <w:t>SmJnr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rPr>
                <w:sz w:val="22"/>
                <w:szCs w:val="22"/>
              </w:rPr>
            </w:pPr>
            <w:r w:rsidRPr="009D2D00">
              <w:rPr>
                <w:sz w:val="22"/>
                <w:szCs w:val="22"/>
              </w:rPr>
              <w:t>Сумма на февраль</w:t>
            </w:r>
          </w:p>
        </w:tc>
        <w:tc>
          <w:tcPr>
            <w:tcW w:w="884" w:type="pct"/>
          </w:tcPr>
          <w:p w:rsidR="00AD1F54" w:rsidRPr="009D2D00" w:rsidRDefault="00941227">
            <w:pPr>
              <w:spacing w:before="60" w:after="60"/>
              <w:rPr>
                <w:sz w:val="22"/>
                <w:szCs w:val="22"/>
              </w:rPr>
            </w:pPr>
            <w:r w:rsidRPr="009D2D00">
              <w:rPr>
                <w:sz w:val="22"/>
                <w:szCs w:val="22"/>
              </w:rPr>
              <w:t>SmFbrr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отсутствии значения указывается 0</w:t>
            </w:r>
            <w:r w:rsidR="00CE031E">
              <w:rPr>
                <w:sz w:val="22"/>
                <w:szCs w:val="22"/>
              </w:rPr>
              <w:t>.00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март</w:t>
            </w:r>
          </w:p>
        </w:tc>
        <w:tc>
          <w:tcPr>
            <w:tcW w:w="884" w:type="pct"/>
          </w:tcPr>
          <w:p w:rsidR="00AD1F54" w:rsidRPr="009D2D00" w:rsidRDefault="00941227">
            <w:pPr>
              <w:spacing w:before="60" w:after="60"/>
              <w:rPr>
                <w:sz w:val="22"/>
                <w:szCs w:val="22"/>
              </w:rPr>
            </w:pPr>
            <w:r w:rsidRPr="009D2D00">
              <w:rPr>
                <w:sz w:val="22"/>
                <w:szCs w:val="22"/>
              </w:rPr>
              <w:t>SmMrch</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апрель</w:t>
            </w:r>
          </w:p>
        </w:tc>
        <w:tc>
          <w:tcPr>
            <w:tcW w:w="884" w:type="pct"/>
          </w:tcPr>
          <w:p w:rsidR="00AD1F54" w:rsidRPr="009D2D00" w:rsidRDefault="00941227">
            <w:pPr>
              <w:spacing w:before="60" w:after="60"/>
              <w:rPr>
                <w:sz w:val="22"/>
                <w:szCs w:val="22"/>
              </w:rPr>
            </w:pPr>
            <w:r w:rsidRPr="009D2D00">
              <w:rPr>
                <w:sz w:val="22"/>
                <w:szCs w:val="22"/>
              </w:rPr>
              <w:t>SmAprl</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май</w:t>
            </w:r>
          </w:p>
        </w:tc>
        <w:tc>
          <w:tcPr>
            <w:tcW w:w="884" w:type="pct"/>
          </w:tcPr>
          <w:p w:rsidR="00AD1F54" w:rsidRPr="009D2D00" w:rsidRDefault="00941227">
            <w:pPr>
              <w:spacing w:before="60" w:after="60"/>
              <w:rPr>
                <w:sz w:val="22"/>
                <w:szCs w:val="22"/>
              </w:rPr>
            </w:pPr>
            <w:r w:rsidRPr="009D2D00">
              <w:rPr>
                <w:sz w:val="22"/>
                <w:szCs w:val="22"/>
              </w:rPr>
              <w:t>SmMay</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июнь</w:t>
            </w:r>
          </w:p>
        </w:tc>
        <w:tc>
          <w:tcPr>
            <w:tcW w:w="884" w:type="pct"/>
          </w:tcPr>
          <w:p w:rsidR="00AD1F54" w:rsidRPr="009D2D00" w:rsidRDefault="00941227">
            <w:pPr>
              <w:spacing w:before="60" w:after="60"/>
              <w:rPr>
                <w:sz w:val="22"/>
                <w:szCs w:val="22"/>
              </w:rPr>
            </w:pPr>
            <w:r w:rsidRPr="009D2D00">
              <w:rPr>
                <w:sz w:val="22"/>
                <w:szCs w:val="22"/>
              </w:rPr>
              <w:t>SmJne</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июль</w:t>
            </w:r>
          </w:p>
        </w:tc>
        <w:tc>
          <w:tcPr>
            <w:tcW w:w="884" w:type="pct"/>
          </w:tcPr>
          <w:p w:rsidR="00AD1F54" w:rsidRPr="009D2D00" w:rsidRDefault="00941227">
            <w:pPr>
              <w:spacing w:before="60" w:after="60"/>
              <w:rPr>
                <w:sz w:val="22"/>
                <w:szCs w:val="22"/>
              </w:rPr>
            </w:pPr>
            <w:r w:rsidRPr="009D2D00">
              <w:rPr>
                <w:sz w:val="22"/>
                <w:szCs w:val="22"/>
              </w:rPr>
              <w:t>SmJl</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август</w:t>
            </w:r>
          </w:p>
        </w:tc>
        <w:tc>
          <w:tcPr>
            <w:tcW w:w="884" w:type="pct"/>
          </w:tcPr>
          <w:p w:rsidR="00AD1F54" w:rsidRPr="009D2D00" w:rsidRDefault="00941227">
            <w:pPr>
              <w:spacing w:before="60" w:after="60"/>
              <w:rPr>
                <w:sz w:val="22"/>
                <w:szCs w:val="22"/>
              </w:rPr>
            </w:pPr>
            <w:r w:rsidRPr="009D2D00">
              <w:rPr>
                <w:sz w:val="22"/>
                <w:szCs w:val="22"/>
              </w:rPr>
              <w:t>SmAgst</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lastRenderedPageBreak/>
              <w:t>Сумма на сентябрь</w:t>
            </w:r>
          </w:p>
        </w:tc>
        <w:tc>
          <w:tcPr>
            <w:tcW w:w="884" w:type="pct"/>
          </w:tcPr>
          <w:p w:rsidR="00AD1F54" w:rsidRPr="009D2D00" w:rsidRDefault="00941227">
            <w:pPr>
              <w:spacing w:before="60" w:after="60"/>
              <w:rPr>
                <w:sz w:val="22"/>
                <w:szCs w:val="22"/>
              </w:rPr>
            </w:pPr>
            <w:r w:rsidRPr="009D2D00">
              <w:rPr>
                <w:sz w:val="22"/>
                <w:szCs w:val="22"/>
              </w:rPr>
              <w:lastRenderedPageBreak/>
              <w:t>SmSptmbr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lastRenderedPageBreak/>
              <w:t xml:space="preserve">Итого по ОКС (ОКВ), КМИ. </w:t>
            </w:r>
          </w:p>
          <w:p w:rsidR="00AD1F54" w:rsidRPr="009D2D00" w:rsidRDefault="00941227">
            <w:pPr>
              <w:spacing w:before="60" w:after="60"/>
              <w:rPr>
                <w:sz w:val="22"/>
                <w:szCs w:val="22"/>
              </w:rPr>
            </w:pPr>
            <w:r w:rsidRPr="009D2D00">
              <w:rPr>
                <w:sz w:val="22"/>
                <w:szCs w:val="22"/>
              </w:rPr>
              <w:t>Сумма на октябрь</w:t>
            </w:r>
          </w:p>
        </w:tc>
        <w:tc>
          <w:tcPr>
            <w:tcW w:w="884" w:type="pct"/>
          </w:tcPr>
          <w:p w:rsidR="00AD1F54" w:rsidRPr="009D2D00" w:rsidRDefault="00941227">
            <w:pPr>
              <w:spacing w:before="60" w:after="60"/>
              <w:rPr>
                <w:sz w:val="22"/>
                <w:szCs w:val="22"/>
              </w:rPr>
            </w:pPr>
            <w:r w:rsidRPr="009D2D00">
              <w:rPr>
                <w:sz w:val="22"/>
                <w:szCs w:val="22"/>
              </w:rPr>
              <w:t>SmOctbr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ноябрь</w:t>
            </w:r>
          </w:p>
        </w:tc>
        <w:tc>
          <w:tcPr>
            <w:tcW w:w="884" w:type="pct"/>
          </w:tcPr>
          <w:p w:rsidR="00AD1F54" w:rsidRPr="009D2D00" w:rsidRDefault="00941227">
            <w:pPr>
              <w:spacing w:before="60" w:after="60"/>
              <w:rPr>
                <w:sz w:val="22"/>
                <w:szCs w:val="22"/>
              </w:rPr>
            </w:pPr>
            <w:r w:rsidRPr="009D2D00">
              <w:rPr>
                <w:sz w:val="22"/>
                <w:szCs w:val="22"/>
              </w:rPr>
              <w:t>SmNvmbr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декабрь</w:t>
            </w:r>
          </w:p>
        </w:tc>
        <w:tc>
          <w:tcPr>
            <w:tcW w:w="884" w:type="pct"/>
          </w:tcPr>
          <w:p w:rsidR="00AD1F54" w:rsidRPr="009D2D00" w:rsidRDefault="00941227">
            <w:pPr>
              <w:spacing w:before="60" w:after="60"/>
              <w:rPr>
                <w:sz w:val="22"/>
                <w:szCs w:val="22"/>
              </w:rPr>
            </w:pPr>
            <w:r w:rsidRPr="009D2D00">
              <w:rPr>
                <w:sz w:val="22"/>
                <w:szCs w:val="22"/>
              </w:rPr>
              <w:t>SmDcmbr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отсутствии значения указываетс</w:t>
            </w:r>
            <w:r w:rsidR="00CE031E">
              <w:rPr>
                <w:sz w:val="22"/>
                <w:szCs w:val="22"/>
              </w:rPr>
              <w:t>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текущий финансовый год</w:t>
            </w:r>
          </w:p>
        </w:tc>
        <w:tc>
          <w:tcPr>
            <w:tcW w:w="884" w:type="pct"/>
          </w:tcPr>
          <w:p w:rsidR="00AD1F54" w:rsidRPr="009D2D00" w:rsidRDefault="00941227">
            <w:pPr>
              <w:spacing w:before="60" w:after="60"/>
              <w:rPr>
                <w:sz w:val="22"/>
                <w:szCs w:val="22"/>
              </w:rPr>
            </w:pPr>
            <w:r w:rsidRPr="009D2D00">
              <w:rPr>
                <w:sz w:val="22"/>
                <w:szCs w:val="22"/>
              </w:rPr>
              <w:t>RsltsR1</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7"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первый год планового периода</w:t>
            </w:r>
          </w:p>
        </w:tc>
        <w:tc>
          <w:tcPr>
            <w:tcW w:w="884" w:type="pct"/>
          </w:tcPr>
          <w:p w:rsidR="00AD1F54" w:rsidRPr="009D2D00" w:rsidRDefault="00941227">
            <w:pPr>
              <w:spacing w:before="60" w:after="60"/>
              <w:rPr>
                <w:sz w:val="22"/>
                <w:szCs w:val="22"/>
              </w:rPr>
            </w:pPr>
            <w:r w:rsidRPr="009D2D00">
              <w:rPr>
                <w:sz w:val="22"/>
                <w:szCs w:val="22"/>
              </w:rPr>
              <w:t>RsltsR2</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7"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второй год планового периода</w:t>
            </w:r>
          </w:p>
        </w:tc>
        <w:tc>
          <w:tcPr>
            <w:tcW w:w="884" w:type="pct"/>
          </w:tcPr>
          <w:p w:rsidR="00AD1F54" w:rsidRPr="009D2D00" w:rsidRDefault="00941227">
            <w:pPr>
              <w:spacing w:before="60" w:after="60"/>
              <w:rPr>
                <w:sz w:val="22"/>
                <w:szCs w:val="22"/>
              </w:rPr>
            </w:pPr>
            <w:r w:rsidRPr="009D2D00">
              <w:rPr>
                <w:sz w:val="22"/>
                <w:szCs w:val="22"/>
              </w:rPr>
              <w:t>RsltsR3</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7"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jc w:val="left"/>
              <w:rPr>
                <w:sz w:val="22"/>
                <w:szCs w:val="22"/>
              </w:rPr>
            </w:pPr>
            <w:r w:rsidRPr="009D2D00">
              <w:rPr>
                <w:sz w:val="22"/>
                <w:szCs w:val="22"/>
              </w:rPr>
              <w:t>Сумма на третий год после текущего</w:t>
            </w:r>
          </w:p>
        </w:tc>
        <w:tc>
          <w:tcPr>
            <w:tcW w:w="884" w:type="pct"/>
          </w:tcPr>
          <w:p w:rsidR="00AD1F54" w:rsidRPr="009D2D00" w:rsidRDefault="00941227">
            <w:pPr>
              <w:spacing w:before="60" w:after="60"/>
              <w:rPr>
                <w:sz w:val="22"/>
                <w:szCs w:val="22"/>
              </w:rPr>
            </w:pPr>
            <w:r w:rsidRPr="009D2D00">
              <w:rPr>
                <w:sz w:val="22"/>
                <w:szCs w:val="22"/>
              </w:rPr>
              <w:t>RsltsR4</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7"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w:t>
            </w:r>
            <w:r w:rsidR="00CE031E">
              <w:rPr>
                <w:sz w:val="22"/>
                <w:szCs w:val="22"/>
              </w:rPr>
              <w:t>ствии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883" w:type="pct"/>
          </w:tcPr>
          <w:p w:rsidR="00AD1F54" w:rsidRPr="009D2D00" w:rsidRDefault="00941227">
            <w:pPr>
              <w:spacing w:before="60" w:after="60"/>
              <w:rPr>
                <w:sz w:val="22"/>
                <w:szCs w:val="22"/>
              </w:rPr>
            </w:pPr>
            <w:r w:rsidRPr="009D2D00">
              <w:rPr>
                <w:sz w:val="22"/>
                <w:szCs w:val="22"/>
              </w:rPr>
              <w:t>Итого по ОКС (ОКВ), КМИ.</w:t>
            </w:r>
          </w:p>
          <w:p w:rsidR="00AD1F54" w:rsidRPr="009D2D00" w:rsidRDefault="00941227">
            <w:pPr>
              <w:spacing w:before="60" w:after="60"/>
              <w:rPr>
                <w:sz w:val="22"/>
                <w:szCs w:val="22"/>
              </w:rPr>
            </w:pPr>
            <w:r w:rsidRPr="009D2D00">
              <w:rPr>
                <w:sz w:val="22"/>
                <w:szCs w:val="22"/>
              </w:rPr>
              <w:t xml:space="preserve">Сумма на последующие </w:t>
            </w:r>
            <w:r w:rsidRPr="009D2D00">
              <w:rPr>
                <w:sz w:val="22"/>
                <w:szCs w:val="22"/>
              </w:rPr>
              <w:lastRenderedPageBreak/>
              <w:t>годы</w:t>
            </w:r>
          </w:p>
        </w:tc>
        <w:tc>
          <w:tcPr>
            <w:tcW w:w="884" w:type="pct"/>
          </w:tcPr>
          <w:p w:rsidR="00AD1F54" w:rsidRPr="009D2D00" w:rsidRDefault="00941227">
            <w:pPr>
              <w:spacing w:before="60" w:after="60"/>
              <w:rPr>
                <w:sz w:val="22"/>
                <w:szCs w:val="22"/>
              </w:rPr>
            </w:pPr>
            <w:r w:rsidRPr="009D2D00">
              <w:rPr>
                <w:sz w:val="22"/>
                <w:szCs w:val="22"/>
              </w:rPr>
              <w:lastRenderedPageBreak/>
              <w:t>RsltsR6</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7" w:type="pct"/>
          </w:tcPr>
          <w:p w:rsidR="00AD1F54" w:rsidRPr="009D2D00" w:rsidRDefault="00941227">
            <w:pPr>
              <w:tabs>
                <w:tab w:val="left" w:pos="1122"/>
              </w:tabs>
              <w:spacing w:before="60" w:after="60"/>
              <w:jc w:val="left"/>
              <w:rPr>
                <w:sz w:val="22"/>
                <w:szCs w:val="22"/>
              </w:rPr>
            </w:pPr>
            <w:r w:rsidRPr="009D2D00">
              <w:rPr>
                <w:sz w:val="22"/>
                <w:szCs w:val="22"/>
              </w:rPr>
              <w:t>N(20.2)</w:t>
            </w:r>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При отсутс</w:t>
            </w:r>
            <w:r w:rsidR="00CE031E">
              <w:rPr>
                <w:sz w:val="22"/>
                <w:szCs w:val="22"/>
              </w:rPr>
              <w:t>твии значения указывается 0.00.</w:t>
            </w:r>
          </w:p>
        </w:tc>
      </w:tr>
    </w:tbl>
    <w:p w:rsidR="00AD1F54" w:rsidRPr="009D2D00" w:rsidRDefault="00941227">
      <w:pPr>
        <w:pStyle w:val="31"/>
      </w:pPr>
      <w:bookmarkStart w:id="1473" w:name="_Toc416192434"/>
      <w:bookmarkStart w:id="1474" w:name="_Toc185883828"/>
      <w:r w:rsidRPr="009D2D00">
        <w:lastRenderedPageBreak/>
        <w:t>Пример XML (файловое взаимодействие)</w:t>
      </w:r>
      <w:bookmarkEnd w:id="1474"/>
      <w:r w:rsidRPr="009D2D00">
        <w:t xml:space="preserve"> </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 ="1.0"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&lt;self:exchangePacket xsi:schemaLocation="http://www.roskazna.ru/eb/domain/InfrmtnBdgtOblgtns/extHeader extHeader.xsd" xmlns:self="http://www.roskazna.ru/eb/domain/InfrmtnBdgtOblgtns/extHeader" xmlns:cm="http://www.roskazna.ru/eb/domain/common" xmlns:ds="http://www.w3.org/2000/09/xmldsig#"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&lt;creationDateTime&gt;2024-01-24T09:30:47Z &lt;/creationDateTime&gt;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&lt;documentType&gt;EXP_InfBO&lt;/documentType&gt;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&lt;SRCode&gt;19006000&lt;/SRCode&gt;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&lt;TOFKCode&gt;0400&lt;/TOFKCode&gt;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&lt;self:formularCollection&gt;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 metaType="formular" versionID="6.0" xsi:type="self:tInfrmtnBdgtOblgtns" xsi:schemaLocation="http://www.roskazna.ru/eb/domain/InfrmtnBdgtOblgtns/formular formulars.xsd" xmlns:self="http://www.roskazna.ru/eb/domain/InfrmtnBdgtOblgtns/formular"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&lt;Inf_NmbrDcmnt&gt;1223&lt;/Inf_NmbrDcmnt&gt;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&lt;Inf_DtDcmnt&gt;2024-01-24&lt;/Inf_DtDcmnt&gt;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&lt;Inf_TpDcmnt&gt;0&lt;/Inf_TpDcmnt&gt;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&lt;Inf_NmbrChng&gt;0&lt;/Inf_NmbrChng&gt;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&lt;StmInfrmtn_AccessLevel&gt;0&lt;/StmInfrmtn_AccessLevel&gt;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&lt;Inf_TpBOCd&gt;1&lt;/Inf_TpBOCd&gt;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lang w:val="ru-RU"/>
        </w:rPr>
        <w:t>&lt;</w:t>
      </w:r>
      <w:r w:rsidRPr="003D514B">
        <w:rPr>
          <w:rFonts w:cs="Courier New"/>
          <w:sz w:val="20"/>
        </w:rPr>
        <w:t>RcpBdjt</w:t>
      </w:r>
      <w:r w:rsidRPr="003D514B">
        <w:rPr>
          <w:rFonts w:cs="Courier New"/>
          <w:sz w:val="20"/>
          <w:lang w:val="ru-RU"/>
        </w:rPr>
        <w:t>_</w:t>
      </w:r>
      <w:r w:rsidRPr="003D514B">
        <w:rPr>
          <w:rFonts w:cs="Courier New"/>
          <w:sz w:val="20"/>
        </w:rPr>
        <w:t>NmRcp</w:t>
      </w:r>
      <w:r w:rsidRPr="003D514B">
        <w:rPr>
          <w:rFonts w:cs="Courier New"/>
          <w:sz w:val="20"/>
          <w:lang w:val="ru-RU"/>
        </w:rPr>
        <w:t>&gt;ДЕПАРТАМЕНТ ОБРАЗОВАНИЯ ВЛАДИМИРСКОЙ ОБЛАСТИ&lt;/</w:t>
      </w:r>
      <w:r w:rsidRPr="003D514B">
        <w:rPr>
          <w:rFonts w:cs="Courier New"/>
          <w:sz w:val="20"/>
        </w:rPr>
        <w:t>RcpBdjt</w:t>
      </w:r>
      <w:r w:rsidRPr="003D514B">
        <w:rPr>
          <w:rFonts w:cs="Courier New"/>
          <w:sz w:val="20"/>
          <w:lang w:val="ru-RU"/>
        </w:rPr>
        <w:t>_</w:t>
      </w:r>
      <w:r w:rsidRPr="003D514B">
        <w:rPr>
          <w:rFonts w:cs="Courier New"/>
          <w:sz w:val="20"/>
        </w:rPr>
        <w:t>NmRcp</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CdGRBS</w:t>
      </w:r>
      <w:r w:rsidRPr="003D514B">
        <w:rPr>
          <w:rFonts w:cs="Courier New"/>
          <w:sz w:val="20"/>
          <w:lang w:val="ru-RU"/>
        </w:rPr>
        <w:t>&gt;19006000&lt;/</w:t>
      </w:r>
      <w:r w:rsidRPr="003D514B">
        <w:rPr>
          <w:rFonts w:cs="Courier New"/>
          <w:sz w:val="20"/>
        </w:rPr>
        <w:t>RcpBdjt</w:t>
      </w:r>
      <w:r w:rsidRPr="003D514B">
        <w:rPr>
          <w:rFonts w:cs="Courier New"/>
          <w:sz w:val="20"/>
          <w:lang w:val="ru-RU"/>
        </w:rPr>
        <w:t>_</w:t>
      </w:r>
      <w:r w:rsidRPr="003D514B">
        <w:rPr>
          <w:rFonts w:cs="Courier New"/>
          <w:sz w:val="20"/>
        </w:rPr>
        <w:t>CdGRBS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CdOKPO</w:t>
      </w:r>
      <w:r w:rsidRPr="003D514B">
        <w:rPr>
          <w:rFonts w:cs="Courier New"/>
          <w:sz w:val="20"/>
          <w:lang w:val="ru-RU"/>
        </w:rPr>
        <w:t>&gt;51445678&lt;/</w:t>
      </w:r>
      <w:r w:rsidRPr="003D514B">
        <w:rPr>
          <w:rFonts w:cs="Courier New"/>
          <w:sz w:val="20"/>
        </w:rPr>
        <w:t>RcpBdjt</w:t>
      </w:r>
      <w:r w:rsidRPr="003D514B">
        <w:rPr>
          <w:rFonts w:cs="Courier New"/>
          <w:sz w:val="20"/>
          <w:lang w:val="ru-RU"/>
        </w:rPr>
        <w:t>_</w:t>
      </w:r>
      <w:r w:rsidRPr="003D514B">
        <w:rPr>
          <w:rFonts w:cs="Courier New"/>
          <w:sz w:val="20"/>
        </w:rPr>
        <w:t>CdOKPO</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NmbrAccnt</w:t>
      </w:r>
      <w:r w:rsidRPr="003D514B">
        <w:rPr>
          <w:rFonts w:cs="Courier New"/>
          <w:sz w:val="20"/>
          <w:lang w:val="ru-RU"/>
        </w:rPr>
        <w:t>&gt;03281190060&lt;/</w:t>
      </w:r>
      <w:r w:rsidRPr="003D514B">
        <w:rPr>
          <w:rFonts w:cs="Courier New"/>
          <w:sz w:val="20"/>
        </w:rPr>
        <w:t>RcpBdjt</w:t>
      </w:r>
      <w:r w:rsidRPr="003D514B">
        <w:rPr>
          <w:rFonts w:cs="Courier New"/>
          <w:sz w:val="20"/>
          <w:lang w:val="ru-RU"/>
        </w:rPr>
        <w:t>_</w:t>
      </w:r>
      <w:r w:rsidRPr="003D514B">
        <w:rPr>
          <w:rFonts w:cs="Courier New"/>
          <w:sz w:val="20"/>
        </w:rPr>
        <w:t>NmbrAccnt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GlavaBKCode</w:t>
      </w:r>
      <w:r w:rsidRPr="003D514B">
        <w:rPr>
          <w:rFonts w:cs="Courier New"/>
          <w:sz w:val="20"/>
          <w:lang w:val="ru-RU"/>
        </w:rPr>
        <w:t>&gt;438&lt;/</w:t>
      </w:r>
      <w:r w:rsidRPr="003D514B">
        <w:rPr>
          <w:rFonts w:cs="Courier New"/>
          <w:sz w:val="20"/>
        </w:rPr>
        <w:t>RcpBdjt</w:t>
      </w:r>
      <w:r w:rsidRPr="003D514B">
        <w:rPr>
          <w:rFonts w:cs="Courier New"/>
          <w:sz w:val="20"/>
          <w:lang w:val="ru-RU"/>
        </w:rPr>
        <w:t>_</w:t>
      </w:r>
      <w:r w:rsidRPr="003D514B">
        <w:rPr>
          <w:rFonts w:cs="Courier New"/>
          <w:sz w:val="20"/>
        </w:rPr>
        <w:t>GlavaBKCode</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GRBS</w:t>
      </w:r>
      <w:r w:rsidRPr="003D514B">
        <w:rPr>
          <w:rFonts w:cs="Courier New"/>
          <w:sz w:val="20"/>
          <w:lang w:val="ru-RU"/>
        </w:rPr>
        <w:t>&gt;ДЕПАРТАМЕНТ ОБРАЗОВАНИЯ ВЛАДИМИРСКОЙ ОБЛАСТИ&lt;/</w:t>
      </w:r>
      <w:r w:rsidRPr="003D514B">
        <w:rPr>
          <w:rFonts w:cs="Courier New"/>
          <w:sz w:val="20"/>
        </w:rPr>
        <w:t>RcpBdjt</w:t>
      </w:r>
      <w:r w:rsidRPr="003D514B">
        <w:rPr>
          <w:rFonts w:cs="Courier New"/>
          <w:sz w:val="20"/>
          <w:lang w:val="ru-RU"/>
        </w:rPr>
        <w:t>_</w:t>
      </w:r>
      <w:r w:rsidRPr="003D514B">
        <w:rPr>
          <w:rFonts w:cs="Courier New"/>
          <w:sz w:val="20"/>
        </w:rPr>
        <w:t>GRBS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NmBdgt</w:t>
      </w:r>
      <w:r w:rsidRPr="003D514B">
        <w:rPr>
          <w:rFonts w:cs="Courier New"/>
          <w:sz w:val="20"/>
          <w:lang w:val="ru-RU"/>
        </w:rPr>
        <w:t>&gt;ФЕДЕРАЛЬНЫЙ БЮДЖЕТ&lt;/</w:t>
      </w:r>
      <w:r w:rsidRPr="003D514B">
        <w:rPr>
          <w:rFonts w:cs="Courier New"/>
          <w:sz w:val="20"/>
        </w:rPr>
        <w:t>RcpBdjt</w:t>
      </w:r>
      <w:r w:rsidRPr="003D514B">
        <w:rPr>
          <w:rFonts w:cs="Courier New"/>
          <w:sz w:val="20"/>
          <w:lang w:val="ru-RU"/>
        </w:rPr>
        <w:t>_</w:t>
      </w:r>
      <w:r w:rsidRPr="003D514B">
        <w:rPr>
          <w:rFonts w:cs="Courier New"/>
          <w:sz w:val="20"/>
        </w:rPr>
        <w:t>NmBdgt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CdOKTMO</w:t>
      </w:r>
      <w:r w:rsidRPr="003D514B">
        <w:rPr>
          <w:rFonts w:cs="Courier New"/>
          <w:sz w:val="20"/>
          <w:lang w:val="ru-RU"/>
        </w:rPr>
        <w:t>&gt;12345678000&lt;/</w:t>
      </w:r>
      <w:r w:rsidRPr="003D514B">
        <w:rPr>
          <w:rFonts w:cs="Courier New"/>
          <w:sz w:val="20"/>
        </w:rPr>
        <w:t>RcpBdjt</w:t>
      </w:r>
      <w:r w:rsidRPr="003D514B">
        <w:rPr>
          <w:rFonts w:cs="Courier New"/>
          <w:sz w:val="20"/>
          <w:lang w:val="ru-RU"/>
        </w:rPr>
        <w:t>_</w:t>
      </w:r>
      <w:r w:rsidRPr="003D514B">
        <w:rPr>
          <w:rFonts w:cs="Courier New"/>
          <w:sz w:val="20"/>
        </w:rPr>
        <w:t>CdOKTMO</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NmFnOrg</w:t>
      </w:r>
      <w:r w:rsidRPr="003D514B">
        <w:rPr>
          <w:rFonts w:cs="Courier New"/>
          <w:sz w:val="20"/>
          <w:lang w:val="ru-RU"/>
        </w:rPr>
        <w:t>&gt;МИНИСТЕРСТВО ФИНАНСОВ РОССИЙСКОЙ ФЕДЕРА-ЦИИ&lt;/</w:t>
      </w:r>
      <w:r w:rsidRPr="003D514B">
        <w:rPr>
          <w:rFonts w:cs="Courier New"/>
          <w:sz w:val="20"/>
        </w:rPr>
        <w:t>RcpBdjt</w:t>
      </w:r>
      <w:r w:rsidRPr="003D514B">
        <w:rPr>
          <w:rFonts w:cs="Courier New"/>
          <w:sz w:val="20"/>
          <w:lang w:val="ru-RU"/>
        </w:rPr>
        <w:t>_</w:t>
      </w:r>
      <w:r w:rsidRPr="003D514B">
        <w:rPr>
          <w:rFonts w:cs="Courier New"/>
          <w:sz w:val="20"/>
        </w:rPr>
        <w:t>NmFnOrg</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CdTOFK</w:t>
      </w:r>
      <w:r w:rsidRPr="003D514B">
        <w:rPr>
          <w:rFonts w:cs="Courier New"/>
          <w:sz w:val="20"/>
          <w:lang w:val="ru-RU"/>
        </w:rPr>
        <w:t>&gt;2800&lt;/</w:t>
      </w:r>
      <w:r w:rsidRPr="003D514B">
        <w:rPr>
          <w:rFonts w:cs="Courier New"/>
          <w:sz w:val="20"/>
        </w:rPr>
        <w:t>RcpBdjt</w:t>
      </w:r>
      <w:r w:rsidRPr="003D514B">
        <w:rPr>
          <w:rFonts w:cs="Courier New"/>
          <w:sz w:val="20"/>
          <w:lang w:val="ru-RU"/>
        </w:rPr>
        <w:t>_</w:t>
      </w:r>
      <w:r w:rsidRPr="003D514B">
        <w:rPr>
          <w:rFonts w:cs="Courier New"/>
          <w:sz w:val="20"/>
        </w:rPr>
        <w:t>CdTOFK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NmTOFK</w:t>
      </w:r>
      <w:r w:rsidRPr="003D514B">
        <w:rPr>
          <w:rFonts w:cs="Courier New"/>
          <w:sz w:val="20"/>
          <w:lang w:val="ru-RU"/>
        </w:rPr>
        <w:t>&gt;УПРАВЛЕНИЕ ФЕДЕРАЛЬНОГО КАЗНАЧЕЙСТВА ПО ВЛАДИМИРСКОЙ ОБЛАСТИ&lt;/</w:t>
      </w:r>
      <w:r w:rsidRPr="003D514B">
        <w:rPr>
          <w:rFonts w:cs="Courier New"/>
          <w:sz w:val="20"/>
        </w:rPr>
        <w:t>RcpBdjt</w:t>
      </w:r>
      <w:r w:rsidRPr="003D514B">
        <w:rPr>
          <w:rFonts w:cs="Courier New"/>
          <w:sz w:val="20"/>
          <w:lang w:val="ru-RU"/>
        </w:rPr>
        <w:t>_</w:t>
      </w:r>
      <w:r w:rsidRPr="003D514B">
        <w:rPr>
          <w:rFonts w:cs="Courier New"/>
          <w:sz w:val="20"/>
        </w:rPr>
        <w:t>NmTOFK</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RcpBdjt</w:t>
      </w:r>
      <w:r w:rsidRPr="003D514B">
        <w:rPr>
          <w:rFonts w:cs="Courier New"/>
          <w:sz w:val="20"/>
          <w:lang w:val="ru-RU"/>
        </w:rPr>
        <w:t>_</w:t>
      </w:r>
      <w:r w:rsidRPr="003D514B">
        <w:rPr>
          <w:rFonts w:cs="Courier New"/>
          <w:sz w:val="20"/>
        </w:rPr>
        <w:t>CdOKPOFn</w:t>
      </w:r>
      <w:r w:rsidRPr="003D514B">
        <w:rPr>
          <w:rFonts w:cs="Courier New"/>
          <w:sz w:val="20"/>
          <w:lang w:val="ru-RU"/>
        </w:rPr>
        <w:t>&gt;12345678&lt;/</w:t>
      </w:r>
      <w:r w:rsidRPr="003D514B">
        <w:rPr>
          <w:rFonts w:cs="Courier New"/>
          <w:sz w:val="20"/>
        </w:rPr>
        <w:t>RcpBdjt</w:t>
      </w:r>
      <w:r w:rsidRPr="003D514B">
        <w:rPr>
          <w:rFonts w:cs="Courier New"/>
          <w:sz w:val="20"/>
          <w:lang w:val="ru-RU"/>
        </w:rPr>
        <w:t>_</w:t>
      </w:r>
      <w:r w:rsidRPr="003D514B">
        <w:rPr>
          <w:rFonts w:cs="Courier New"/>
          <w:sz w:val="20"/>
        </w:rPr>
        <w:t>CdOKPOFn</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InfDcBs</w:t>
      </w:r>
      <w:r w:rsidRPr="003D514B">
        <w:rPr>
          <w:rFonts w:cs="Courier New"/>
          <w:sz w:val="20"/>
          <w:lang w:val="ru-RU"/>
        </w:rPr>
        <w:t>_</w:t>
      </w:r>
      <w:r w:rsidRPr="003D514B">
        <w:rPr>
          <w:rFonts w:cs="Courier New"/>
          <w:sz w:val="20"/>
        </w:rPr>
        <w:t>TypeDcBs</w:t>
      </w:r>
      <w:r w:rsidRPr="003D514B">
        <w:rPr>
          <w:rFonts w:cs="Courier New"/>
          <w:sz w:val="20"/>
          <w:lang w:val="ru-RU"/>
        </w:rPr>
        <w:t>&gt;контракт&lt;/</w:t>
      </w:r>
      <w:r w:rsidRPr="003D514B">
        <w:rPr>
          <w:rFonts w:cs="Courier New"/>
          <w:sz w:val="20"/>
        </w:rPr>
        <w:t>InfDcBs</w:t>
      </w:r>
      <w:r w:rsidRPr="003D514B">
        <w:rPr>
          <w:rFonts w:cs="Courier New"/>
          <w:sz w:val="20"/>
          <w:lang w:val="ru-RU"/>
        </w:rPr>
        <w:t>_</w:t>
      </w:r>
      <w:r w:rsidRPr="003D514B">
        <w:rPr>
          <w:rFonts w:cs="Courier New"/>
          <w:sz w:val="20"/>
        </w:rPr>
        <w:t>TypeDcBs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lastRenderedPageBreak/>
        <w:tab/>
      </w:r>
      <w:r w:rsidRPr="003D514B">
        <w:rPr>
          <w:rFonts w:cs="Courier New"/>
          <w:sz w:val="20"/>
          <w:lang w:val="ru-RU"/>
        </w:rPr>
        <w:tab/>
        <w:t>&lt;</w:t>
      </w:r>
      <w:r w:rsidRPr="003D514B">
        <w:rPr>
          <w:rFonts w:cs="Courier New"/>
          <w:sz w:val="20"/>
        </w:rPr>
        <w:t>InfDcBs</w:t>
      </w:r>
      <w:r w:rsidRPr="003D514B">
        <w:rPr>
          <w:rFonts w:cs="Courier New"/>
          <w:sz w:val="20"/>
          <w:lang w:val="ru-RU"/>
        </w:rPr>
        <w:t>_</w:t>
      </w:r>
      <w:r w:rsidRPr="003D514B">
        <w:rPr>
          <w:rFonts w:cs="Courier New"/>
          <w:sz w:val="20"/>
        </w:rPr>
        <w:t>RmAct</w:t>
      </w:r>
      <w:r w:rsidRPr="003D514B">
        <w:rPr>
          <w:rFonts w:cs="Courier New"/>
          <w:sz w:val="20"/>
          <w:lang w:val="ru-RU"/>
        </w:rPr>
        <w:t>&gt;25&lt;/</w:t>
      </w:r>
      <w:r w:rsidRPr="003D514B">
        <w:rPr>
          <w:rFonts w:cs="Courier New"/>
          <w:sz w:val="20"/>
        </w:rPr>
        <w:t>InfDcBs</w:t>
      </w:r>
      <w:r w:rsidRPr="003D514B">
        <w:rPr>
          <w:rFonts w:cs="Courier New"/>
          <w:sz w:val="20"/>
          <w:lang w:val="ru-RU"/>
        </w:rPr>
        <w:t>_</w:t>
      </w:r>
      <w:r w:rsidRPr="003D514B">
        <w:rPr>
          <w:rFonts w:cs="Courier New"/>
          <w:sz w:val="20"/>
        </w:rPr>
        <w:t>RmAct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InfDcBs</w:t>
      </w:r>
      <w:r w:rsidRPr="003D514B">
        <w:rPr>
          <w:rFonts w:cs="Courier New"/>
          <w:sz w:val="20"/>
          <w:lang w:val="ru-RU"/>
        </w:rPr>
        <w:t>_</w:t>
      </w:r>
      <w:r w:rsidRPr="003D514B">
        <w:rPr>
          <w:rFonts w:cs="Courier New"/>
          <w:sz w:val="20"/>
        </w:rPr>
        <w:t>DtCntrct</w:t>
      </w:r>
      <w:r w:rsidRPr="003D514B">
        <w:rPr>
          <w:rFonts w:cs="Courier New"/>
          <w:sz w:val="20"/>
          <w:lang w:val="ru-RU"/>
        </w:rPr>
        <w:t>&gt;2022-01-13&lt;/</w:t>
      </w:r>
      <w:r w:rsidRPr="003D514B">
        <w:rPr>
          <w:rFonts w:cs="Courier New"/>
          <w:sz w:val="20"/>
        </w:rPr>
        <w:t>InfDcBs</w:t>
      </w:r>
      <w:r w:rsidRPr="003D514B">
        <w:rPr>
          <w:rFonts w:cs="Courier New"/>
          <w:sz w:val="20"/>
          <w:lang w:val="ru-RU"/>
        </w:rPr>
        <w:t>_</w:t>
      </w:r>
      <w:r w:rsidRPr="003D514B">
        <w:rPr>
          <w:rFonts w:cs="Courier New"/>
          <w:sz w:val="20"/>
        </w:rPr>
        <w:t>DtCntrct</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InfDcBs</w:t>
      </w:r>
      <w:r w:rsidRPr="003D514B">
        <w:rPr>
          <w:rFonts w:cs="Courier New"/>
          <w:sz w:val="20"/>
          <w:lang w:val="ru-RU"/>
        </w:rPr>
        <w:t>_</w:t>
      </w:r>
      <w:r w:rsidRPr="003D514B">
        <w:rPr>
          <w:rFonts w:cs="Courier New"/>
          <w:sz w:val="20"/>
        </w:rPr>
        <w:t>SbjctDcBs</w:t>
      </w:r>
      <w:r w:rsidRPr="003D514B">
        <w:rPr>
          <w:rFonts w:cs="Courier New"/>
          <w:sz w:val="20"/>
          <w:lang w:val="ru-RU"/>
        </w:rPr>
        <w:t>&gt;Предмет по контракту&lt;/</w:t>
      </w:r>
      <w:r w:rsidRPr="003D514B">
        <w:rPr>
          <w:rFonts w:cs="Courier New"/>
          <w:sz w:val="20"/>
        </w:rPr>
        <w:t>InfDcBs</w:t>
      </w:r>
      <w:r w:rsidRPr="003D514B">
        <w:rPr>
          <w:rFonts w:cs="Courier New"/>
          <w:sz w:val="20"/>
          <w:lang w:val="ru-RU"/>
        </w:rPr>
        <w:t>_</w:t>
      </w:r>
      <w:r w:rsidRPr="003D514B">
        <w:rPr>
          <w:rFonts w:cs="Courier New"/>
          <w:sz w:val="20"/>
        </w:rPr>
        <w:t>SbjctDcBs</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tab/>
      </w:r>
      <w:r w:rsidRPr="003D514B">
        <w:rPr>
          <w:rFonts w:cs="Courier New"/>
          <w:sz w:val="20"/>
          <w:lang w:val="ru-RU"/>
        </w:rPr>
        <w:tab/>
      </w:r>
      <w:r w:rsidRPr="003D514B">
        <w:rPr>
          <w:rFonts w:cs="Courier New"/>
          <w:sz w:val="20"/>
        </w:rPr>
        <w:t>&lt;InfDcBs_RegisNmbRg&gt;1789106000012000000&lt;/InfDcBs_RegisNmbRg&gt;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&lt;InfDcBs_SgnKS&gt;1&lt;/InfDcBs_SgnKS&gt;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&lt;InfDcBs_SmSbsds&gt;400000.00&lt;/InfDcBs_SmSbsds&gt;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&lt;InfDcBs_CdCrrnc&gt;643&lt;/InfDcBs_CdCrrnc&gt;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&lt;InfDcBs_SmSbsdRUB&gt;400000.00&lt;/InfDcBs_SmSbsdRUB&gt;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w:t>
      </w:r>
      <w:r w:rsidRPr="003D514B">
        <w:rPr>
          <w:rFonts w:cs="Courier New"/>
          <w:sz w:val="20"/>
        </w:rPr>
        <w:tab/>
        <w:t>&lt;InfDcBs_AdvncPy&gt;0.00&lt;/InfDcBs_AdvncPy&gt;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w:t>
      </w:r>
      <w:r w:rsidRPr="003D514B">
        <w:rPr>
          <w:rFonts w:cs="Courier New"/>
          <w:sz w:val="20"/>
        </w:rPr>
        <w:tab/>
        <w:t>&lt;InfDcBs_AmntAdvPy&gt;0.00&lt;/InfDcBs_AmntAdvPy&gt;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&lt;Sgnng_NmHd&gt;Иванова М.С.&lt;/Sgnng_NmHd&gt;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lang w:val="ru-RU"/>
        </w:rPr>
        <w:t>&lt;</w:t>
      </w:r>
      <w:r w:rsidRPr="003D514B">
        <w:rPr>
          <w:rFonts w:cs="Courier New"/>
          <w:sz w:val="20"/>
        </w:rPr>
        <w:t>Sgnng</w:t>
      </w:r>
      <w:r w:rsidRPr="003D514B">
        <w:rPr>
          <w:rFonts w:cs="Courier New"/>
          <w:sz w:val="20"/>
          <w:lang w:val="ru-RU"/>
        </w:rPr>
        <w:t>_</w:t>
      </w:r>
      <w:r w:rsidRPr="003D514B">
        <w:rPr>
          <w:rFonts w:cs="Courier New"/>
          <w:sz w:val="20"/>
        </w:rPr>
        <w:t>PstHd</w:t>
      </w:r>
      <w:r w:rsidRPr="003D514B">
        <w:rPr>
          <w:rFonts w:cs="Courier New"/>
          <w:sz w:val="20"/>
          <w:lang w:val="ru-RU"/>
        </w:rPr>
        <w:t>&gt;Начальник департамента&lt;/</w:t>
      </w:r>
      <w:r w:rsidRPr="003D514B">
        <w:rPr>
          <w:rFonts w:cs="Courier New"/>
          <w:sz w:val="20"/>
        </w:rPr>
        <w:t>Sgnng</w:t>
      </w:r>
      <w:r w:rsidRPr="003D514B">
        <w:rPr>
          <w:rFonts w:cs="Courier New"/>
          <w:sz w:val="20"/>
          <w:lang w:val="ru-RU"/>
        </w:rPr>
        <w:t>_</w:t>
      </w:r>
      <w:r w:rsidRPr="003D514B">
        <w:rPr>
          <w:rFonts w:cs="Courier New"/>
          <w:sz w:val="20"/>
        </w:rPr>
        <w:t>PstHd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Sgnng</w:t>
      </w:r>
      <w:r w:rsidRPr="003D514B">
        <w:rPr>
          <w:rFonts w:cs="Courier New"/>
          <w:sz w:val="20"/>
          <w:lang w:val="ru-RU"/>
        </w:rPr>
        <w:t>_</w:t>
      </w:r>
      <w:r w:rsidRPr="003D514B">
        <w:rPr>
          <w:rFonts w:cs="Courier New"/>
          <w:sz w:val="20"/>
        </w:rPr>
        <w:t>DtSgnng</w:t>
      </w:r>
      <w:r w:rsidRPr="003D514B">
        <w:rPr>
          <w:rFonts w:cs="Courier New"/>
          <w:sz w:val="20"/>
          <w:lang w:val="ru-RU"/>
        </w:rPr>
        <w:t>&gt;2024-01-24&lt;/</w:t>
      </w:r>
      <w:r w:rsidRPr="003D514B">
        <w:rPr>
          <w:rFonts w:cs="Courier New"/>
          <w:sz w:val="20"/>
        </w:rPr>
        <w:t>Sgnng</w:t>
      </w:r>
      <w:r w:rsidRPr="003D514B">
        <w:rPr>
          <w:rFonts w:cs="Courier New"/>
          <w:sz w:val="20"/>
          <w:lang w:val="ru-RU"/>
        </w:rPr>
        <w:t>_</w:t>
      </w:r>
      <w:r w:rsidRPr="003D514B">
        <w:rPr>
          <w:rFonts w:cs="Courier New"/>
          <w:sz w:val="20"/>
        </w:rPr>
        <w:t>DtSgnng</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t>&lt;</w:t>
      </w:r>
      <w:r w:rsidRPr="003D514B">
        <w:rPr>
          <w:rFonts w:cs="Courier New"/>
          <w:sz w:val="20"/>
        </w:rPr>
        <w:t>Rqsts</w:t>
      </w:r>
      <w:r w:rsidRPr="003D514B">
        <w:rPr>
          <w:rFonts w:cs="Courier New"/>
          <w:sz w:val="20"/>
          <w:lang w:val="ru-RU"/>
        </w:rPr>
        <w:t>_</w:t>
      </w:r>
      <w:r w:rsidRPr="003D514B">
        <w:rPr>
          <w:rFonts w:cs="Courier New"/>
          <w:sz w:val="20"/>
        </w:rPr>
        <w:t>TblSbsd</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r>
      <w:r w:rsidRPr="003D514B">
        <w:rPr>
          <w:rFonts w:cs="Courier New"/>
          <w:sz w:val="20"/>
          <w:lang w:val="ru-RU"/>
        </w:rPr>
        <w:tab/>
        <w:t>&lt;</w:t>
      </w:r>
      <w:r w:rsidRPr="003D514B">
        <w:rPr>
          <w:rFonts w:cs="Courier New"/>
          <w:sz w:val="20"/>
        </w:rPr>
        <w:t>TblSbsd</w:t>
      </w:r>
      <w:r w:rsidRPr="003D514B">
        <w:rPr>
          <w:rFonts w:cs="Courier New"/>
          <w:sz w:val="20"/>
          <w:lang w:val="ru-RU"/>
        </w:rPr>
        <w:t>_</w:t>
      </w:r>
      <w:r w:rsidRPr="003D514B">
        <w:rPr>
          <w:rFonts w:cs="Courier New"/>
          <w:sz w:val="20"/>
        </w:rPr>
        <w:t>ITEM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lang w:val="ru-RU"/>
        </w:rPr>
        <w:tab/>
        <w:t>&lt;</w:t>
      </w:r>
      <w:r w:rsidRPr="003D514B">
        <w:rPr>
          <w:rFonts w:cs="Courier New"/>
          <w:sz w:val="20"/>
        </w:rPr>
        <w:t>Nm</w:t>
      </w:r>
      <w:r w:rsidRPr="003D514B">
        <w:rPr>
          <w:rFonts w:cs="Courier New"/>
          <w:sz w:val="20"/>
          <w:lang w:val="ru-RU"/>
        </w:rPr>
        <w:t>&gt;ОАО "Волга-Стройкомплект"&lt;/</w:t>
      </w:r>
      <w:r w:rsidRPr="003D514B">
        <w:rPr>
          <w:rFonts w:cs="Courier New"/>
          <w:sz w:val="20"/>
        </w:rPr>
        <w:t>Nm</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rPr>
        <w:t>&lt;INN&gt;5244009279&lt;/INN&gt;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&lt;CdRgs&gt;01235000&lt;/CdRgs&gt;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&lt;NmbrAccnt&gt;03281190136&lt;/NmbrAccnt&gt;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&lt;NmbrBnkAccnt&gt;48107812510200022221&lt;/NmbrBnkAccnt&gt;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&lt;NmBnk&gt;OOO "Сбербанк"&lt;/NmBnk&gt;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&lt;BIKBnk&gt;998476543&lt;/BIKBnk&gt;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&lt;CrrspndntAccnts&gt;30101810100000000647&lt;/CrrspndntAccnts&gt;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&lt;/TblSbsd_ITEM&gt;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&lt;/Rqsts_TblSbsd&gt;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&lt;Oblgtns_Pmnts&gt;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&lt;NmLn&gt;1234&lt;/NmLn&gt;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&lt;RsltsR9&gt;207183021484599876&lt;/RsltsR9&gt;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&lt;RsltsR8&gt;Реконструкция учебного корпуса № 2, г.Владимир, Океанский проспект, д.165//реконструкция&lt;/RsltsR8&gt;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&lt;NmTpRsrcs&gt;1&lt;/NmTpRsrcs&gt;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&lt;KBK&gt;43807000910200022226&lt;/KBK&gt;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&lt;KBKType&gt;10&lt;/KBKType&gt;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&lt;SympAbsltnssPmnt&gt;0&lt;/SympAbsltnssPmnt&gt;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&lt;SmLblt&gt;0.00&lt;/SmLblt&gt;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&lt;SmLblts&gt;0.00&lt;/SmLblts&gt;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&lt;SmJnr&gt;0.00&lt;/SmJnr&gt;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&lt;SmFbrr&gt;0.00&lt;/SmFbrr&gt;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&lt;SmMrch&gt;0.00&lt;/SmMrch&gt;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&lt;SmAprl&gt;0.00&lt;/SmAprl&gt;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&lt;SmMay&gt;0.00&lt;/SmMay&gt;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&lt;SmJne&gt;0.00&lt;/SmJne&gt;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&lt;SmJl&gt;0.00&lt;/SmJl&gt;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&lt;SmAgst&gt;0.00&lt;/SmAgst&gt;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&lt;SmSptmbr&gt;0.00&lt;/SmSptmbr&gt;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&lt;SmOctbr&gt;0.00&lt;/SmOctbr&gt;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&lt;SmNvmbr&gt;0.00&lt;/SmNvmbr&gt;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&lt;SmDcmbr&gt;0.00&lt;/SmDcmbr&gt;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&lt;AmntYr&gt;0.00&lt;/AmntYr&gt;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&lt;SmFrstYr&gt;0.00&lt;/SmFrstYr&gt;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&lt;SmScndYr&gt;0.00&lt;/SmScndYr&gt;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&lt;SmThrdYr&gt;0.00&lt;/SmThrdYr&gt;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&lt;SmNxtYr&gt;0.00&lt;/SmNxtYr&gt;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&lt;/Oblgtns_Pmnts&gt;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&lt;Oblgtns_Rslts&gt;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r>
      <w:r w:rsidRPr="003D514B">
        <w:rPr>
          <w:rFonts w:cs="Courier New"/>
          <w:sz w:val="20"/>
        </w:rPr>
        <w:tab/>
        <w:t>&lt;Rslts_ITEM&gt;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lang w:val="ru-RU"/>
        </w:rPr>
        <w:t>&lt;</w:t>
      </w:r>
      <w:r w:rsidRPr="003D514B">
        <w:rPr>
          <w:rFonts w:cs="Courier New"/>
          <w:sz w:val="20"/>
        </w:rPr>
        <w:t>RsltsR</w:t>
      </w:r>
      <w:r w:rsidRPr="003D514B">
        <w:rPr>
          <w:rFonts w:cs="Courier New"/>
          <w:sz w:val="20"/>
          <w:lang w:val="ru-RU"/>
        </w:rPr>
        <w:t>7&gt;1234&lt;/</w:t>
      </w:r>
      <w:r w:rsidRPr="003D514B">
        <w:rPr>
          <w:rFonts w:cs="Courier New"/>
          <w:sz w:val="20"/>
        </w:rPr>
        <w:t>RsltsR</w:t>
      </w:r>
      <w:r w:rsidRPr="003D514B">
        <w:rPr>
          <w:rFonts w:cs="Courier New"/>
          <w:sz w:val="20"/>
          <w:lang w:val="ru-RU"/>
        </w:rPr>
        <w:t>7&gt;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lang w:val="ru-RU"/>
        </w:rPr>
        <w:tab/>
        <w:t>&lt;</w:t>
      </w:r>
      <w:r w:rsidRPr="003D514B">
        <w:rPr>
          <w:rFonts w:cs="Courier New"/>
          <w:sz w:val="20"/>
        </w:rPr>
        <w:t>RsltsR</w:t>
      </w:r>
      <w:r w:rsidRPr="003D514B">
        <w:rPr>
          <w:rFonts w:cs="Courier New"/>
          <w:sz w:val="20"/>
          <w:lang w:val="ru-RU"/>
        </w:rPr>
        <w:t>8&gt;Реконструкция учебного корпуса № 2, г.Владимир, Океанский проспект, д.165//реконструкция&lt;/</w:t>
      </w:r>
      <w:r w:rsidRPr="003D514B">
        <w:rPr>
          <w:rFonts w:cs="Courier New"/>
          <w:sz w:val="20"/>
        </w:rPr>
        <w:t>RsltsR</w:t>
      </w:r>
      <w:r w:rsidRPr="003D514B">
        <w:rPr>
          <w:rFonts w:cs="Courier New"/>
          <w:sz w:val="20"/>
          <w:lang w:val="ru-RU"/>
        </w:rPr>
        <w:t>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lang w:val="ru-RU"/>
        </w:rPr>
        <w:tab/>
        <w:t>&lt;</w:t>
      </w:r>
      <w:r w:rsidRPr="003D514B">
        <w:rPr>
          <w:rFonts w:cs="Courier New"/>
          <w:sz w:val="20"/>
        </w:rPr>
        <w:t>RsltsR</w:t>
      </w:r>
      <w:r w:rsidRPr="003D514B">
        <w:rPr>
          <w:rFonts w:cs="Courier New"/>
          <w:sz w:val="20"/>
          <w:lang w:val="ru-RU"/>
        </w:rPr>
        <w:t>9&gt;207183021484599879&lt;/</w:t>
      </w:r>
      <w:r w:rsidRPr="003D514B">
        <w:rPr>
          <w:rFonts w:cs="Courier New"/>
          <w:sz w:val="20"/>
        </w:rPr>
        <w:t>RsltsR</w:t>
      </w:r>
      <w:r w:rsidRPr="003D514B">
        <w:rPr>
          <w:rFonts w:cs="Courier New"/>
          <w:sz w:val="20"/>
          <w:lang w:val="ru-RU"/>
        </w:rPr>
        <w:t>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lang w:val="ru-RU"/>
        </w:rPr>
        <w:tab/>
        <w:t>&lt;</w:t>
      </w:r>
      <w:r w:rsidRPr="003D514B">
        <w:rPr>
          <w:rFonts w:cs="Courier New"/>
          <w:sz w:val="20"/>
        </w:rPr>
        <w:t>SmJnr</w:t>
      </w:r>
      <w:r w:rsidRPr="003D514B">
        <w:rPr>
          <w:rFonts w:cs="Courier New"/>
          <w:sz w:val="20"/>
          <w:lang w:val="ru-RU"/>
        </w:rPr>
        <w:t>&gt;0.00&lt;/</w:t>
      </w:r>
      <w:r w:rsidRPr="003D514B">
        <w:rPr>
          <w:rFonts w:cs="Courier New"/>
          <w:sz w:val="20"/>
        </w:rPr>
        <w:t>SmJnr</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lang w:val="ru-RU"/>
        </w:rPr>
        <w:tab/>
        <w:t>&lt;</w:t>
      </w:r>
      <w:r w:rsidRPr="003D514B">
        <w:rPr>
          <w:rFonts w:cs="Courier New"/>
          <w:sz w:val="20"/>
        </w:rPr>
        <w:t>SmFbrr</w:t>
      </w:r>
      <w:r w:rsidRPr="003D514B">
        <w:rPr>
          <w:rFonts w:cs="Courier New"/>
          <w:sz w:val="20"/>
          <w:lang w:val="ru-RU"/>
        </w:rPr>
        <w:t>&gt;0.00&lt;/</w:t>
      </w:r>
      <w:r w:rsidRPr="003D514B">
        <w:rPr>
          <w:rFonts w:cs="Courier New"/>
          <w:sz w:val="20"/>
        </w:rPr>
        <w:t>SmFbrr</w:t>
      </w:r>
      <w:r w:rsidRPr="003D514B">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lang w:val="ru-RU"/>
        </w:rPr>
        <w:tab/>
      </w:r>
      <w:r w:rsidRPr="003D514B">
        <w:rPr>
          <w:rFonts w:cs="Courier New"/>
          <w:sz w:val="20"/>
        </w:rPr>
        <w:t>&lt;SmMrch&gt;0.00&lt;/SmMrch&gt;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&lt;SmAprl&gt;0.00&lt;/SmAprl&gt;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&lt;SmMay&gt;0.00&lt;/SmMay&gt;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&lt;SmJne&gt;0.00&lt;/SmJne&gt;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&lt;SmJl&gt;0.00&lt;/SmJl&gt;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&lt;SmAgst&gt;0.00&lt;/SmAgst&gt;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&lt;SmSptmbr&gt;0.00&lt;/SmSptmbr&gt;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&lt;SmOctbr&gt;0.00&lt;/SmOctbr&gt;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&lt;SmNvmbr&gt;0.00&lt;/SmNvmbr&gt;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&lt;SmDcmbr&gt;0.00&lt;/SmDcmbr&gt;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&lt;RsltsR1&gt;0.00&lt;/RsltsR1&gt;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&lt;RsltsR2&gt;0.00&lt;/RsltsR2&gt;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&lt;RsltsR3&gt;0.00&lt;/RsltsR3&gt;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&lt;RsltsR4&gt;0.00&lt;/RsltsR4&gt;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&lt;RsltsR6&gt;0.00&lt;/RsltsR6&gt;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&lt;/Rslts_ITEM&gt;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&lt;/Oblgtns_Rslts&gt;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&lt;/formular&gt;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&lt;/self:formularCollection&gt;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&lt;/self:exchangePacket&gt;</w:t>
      </w:r>
    </w:p>
    <w:p w:rsidR="00AD1F54" w:rsidRPr="009D2D00" w:rsidRDefault="00941227">
      <w:pPr>
        <w:pStyle w:val="31"/>
      </w:pPr>
      <w:bookmarkStart w:id="1475" w:name="_Ref465283776"/>
      <w:bookmarkStart w:id="1476" w:name="_Toc185883829"/>
      <w:bookmarkEnd w:id="1473"/>
      <w:r w:rsidRPr="009D2D00">
        <w:t>Пример XML (сервисное взаимодействие)</w:t>
      </w:r>
      <w:bookmarkEnd w:id="1476"/>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 ="1.0"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&lt;self:InfrmtnBdgtOblgtns metaType="formular" versionID="6.0" Id="Id-xadesdata-eaf97d94646411e9b78d005056834f23" xsi:schemaLocation="http://www.roskazna.ru/eb/domain/InfrmtnBdgtOblgtns/formular formulars.xsd" xmlns:self="http://www.roskazna.ru/eb/domain/InfrmtnBdgtOblgtns/formular" xmlns:ds="http://www.w3.org/2000/09/xmldsig#"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&lt;Inf_NmbrDcmnt&gt;1223&lt;/Inf_NmbrDcmnt&gt;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&lt;Inf_DtDcmnt&gt;2024-01-24&lt;/Inf_DtDcmnt&gt;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&lt;Inf_TpDcmnt&gt;0&lt;/Inf_TpDcmnt&gt;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&lt;Inf_NmbrChng&gt;0&lt;/Inf_NmbrChng&gt;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&lt;StmInfrmtn_AccessLevel&gt;0&lt;/StmInfrmtn_AccessLevel&gt;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&lt;Inf_TpBOCd&gt;1&lt;/Inf_TpBOCd&gt;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RcpBdjt</w:t>
      </w:r>
      <w:r w:rsidRPr="005A3293">
        <w:rPr>
          <w:rFonts w:cs="Courier New"/>
          <w:sz w:val="20"/>
          <w:lang w:val="ru-RU"/>
        </w:rPr>
        <w:t>_</w:t>
      </w:r>
      <w:r w:rsidRPr="003D514B">
        <w:rPr>
          <w:rFonts w:cs="Courier New"/>
          <w:sz w:val="20"/>
        </w:rPr>
        <w:t>NmRcp</w:t>
      </w:r>
      <w:r w:rsidRPr="005A3293">
        <w:rPr>
          <w:rFonts w:cs="Courier New"/>
          <w:sz w:val="20"/>
          <w:lang w:val="ru-RU"/>
        </w:rPr>
        <w:t>&gt;ДЕПАРТАМЕНТ ОБРАЗОВАНИЯ ВЛАДИМИРСКОЙ ОБЛАСТИ&lt;/</w:t>
      </w:r>
      <w:r w:rsidRPr="003D514B">
        <w:rPr>
          <w:rFonts w:cs="Courier New"/>
          <w:sz w:val="20"/>
        </w:rPr>
        <w:t>RcpBdjt</w:t>
      </w:r>
      <w:r w:rsidRPr="005A3293">
        <w:rPr>
          <w:rFonts w:cs="Courier New"/>
          <w:sz w:val="20"/>
          <w:lang w:val="ru-RU"/>
        </w:rPr>
        <w:t>_</w:t>
      </w:r>
      <w:r w:rsidRPr="003D514B">
        <w:rPr>
          <w:rFonts w:cs="Courier New"/>
          <w:sz w:val="20"/>
        </w:rPr>
        <w:t>NmRcp</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CdGRBS</w:t>
      </w:r>
      <w:r w:rsidRPr="005A3293">
        <w:rPr>
          <w:rFonts w:cs="Courier New"/>
          <w:sz w:val="20"/>
          <w:lang w:val="ru-RU"/>
        </w:rPr>
        <w:t>&gt;19006000&lt;/</w:t>
      </w:r>
      <w:r w:rsidRPr="003D514B">
        <w:rPr>
          <w:rFonts w:cs="Courier New"/>
          <w:sz w:val="20"/>
        </w:rPr>
        <w:t>RcpBdjt</w:t>
      </w:r>
      <w:r w:rsidRPr="005A3293">
        <w:rPr>
          <w:rFonts w:cs="Courier New"/>
          <w:sz w:val="20"/>
          <w:lang w:val="ru-RU"/>
        </w:rPr>
        <w:t>_</w:t>
      </w:r>
      <w:r w:rsidRPr="003D514B">
        <w:rPr>
          <w:rFonts w:cs="Courier New"/>
          <w:sz w:val="20"/>
        </w:rPr>
        <w:t>CdGRBS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CdOKPO</w:t>
      </w:r>
      <w:r w:rsidRPr="005A3293">
        <w:rPr>
          <w:rFonts w:cs="Courier New"/>
          <w:sz w:val="20"/>
          <w:lang w:val="ru-RU"/>
        </w:rPr>
        <w:t>&gt;51445678&lt;/</w:t>
      </w:r>
      <w:r w:rsidRPr="003D514B">
        <w:rPr>
          <w:rFonts w:cs="Courier New"/>
          <w:sz w:val="20"/>
        </w:rPr>
        <w:t>RcpBdjt</w:t>
      </w:r>
      <w:r w:rsidRPr="005A3293">
        <w:rPr>
          <w:rFonts w:cs="Courier New"/>
          <w:sz w:val="20"/>
          <w:lang w:val="ru-RU"/>
        </w:rPr>
        <w:t>_</w:t>
      </w:r>
      <w:r w:rsidRPr="003D514B">
        <w:rPr>
          <w:rFonts w:cs="Courier New"/>
          <w:sz w:val="20"/>
        </w:rPr>
        <w:t>CdOKPO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NmbrAccnt</w:t>
      </w:r>
      <w:r w:rsidRPr="005A3293">
        <w:rPr>
          <w:rFonts w:cs="Courier New"/>
          <w:sz w:val="20"/>
          <w:lang w:val="ru-RU"/>
        </w:rPr>
        <w:t>&gt;03281190060&lt;/</w:t>
      </w:r>
      <w:r w:rsidRPr="003D514B">
        <w:rPr>
          <w:rFonts w:cs="Courier New"/>
          <w:sz w:val="20"/>
        </w:rPr>
        <w:t>RcpBdjt</w:t>
      </w:r>
      <w:r w:rsidRPr="005A3293">
        <w:rPr>
          <w:rFonts w:cs="Courier New"/>
          <w:sz w:val="20"/>
          <w:lang w:val="ru-RU"/>
        </w:rPr>
        <w:t>_</w:t>
      </w:r>
      <w:r w:rsidRPr="003D514B">
        <w:rPr>
          <w:rFonts w:cs="Courier New"/>
          <w:sz w:val="20"/>
        </w:rPr>
        <w:t>NmbrAccnt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GlavaBKCode</w:t>
      </w:r>
      <w:r w:rsidRPr="005A3293">
        <w:rPr>
          <w:rFonts w:cs="Courier New"/>
          <w:sz w:val="20"/>
          <w:lang w:val="ru-RU"/>
        </w:rPr>
        <w:t>&gt;438&lt;/</w:t>
      </w:r>
      <w:r w:rsidRPr="003D514B">
        <w:rPr>
          <w:rFonts w:cs="Courier New"/>
          <w:sz w:val="20"/>
        </w:rPr>
        <w:t>RcpBdjt</w:t>
      </w:r>
      <w:r w:rsidRPr="005A3293">
        <w:rPr>
          <w:rFonts w:cs="Courier New"/>
          <w:sz w:val="20"/>
          <w:lang w:val="ru-RU"/>
        </w:rPr>
        <w:t>_</w:t>
      </w:r>
      <w:r w:rsidRPr="003D514B">
        <w:rPr>
          <w:rFonts w:cs="Courier New"/>
          <w:sz w:val="20"/>
        </w:rPr>
        <w:t>GlavaBKCode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GRBS</w:t>
      </w:r>
      <w:r w:rsidRPr="005A3293">
        <w:rPr>
          <w:rFonts w:cs="Courier New"/>
          <w:sz w:val="20"/>
          <w:lang w:val="ru-RU"/>
        </w:rPr>
        <w:t>&gt;ДЕПАРТАМЕНТ ОБРАЗОВАНИЯ ВЛАДИМИРСКОЙ ОБЛАСТИ&lt;/</w:t>
      </w:r>
      <w:r w:rsidRPr="003D514B">
        <w:rPr>
          <w:rFonts w:cs="Courier New"/>
          <w:sz w:val="20"/>
        </w:rPr>
        <w:t>RcpBdjt</w:t>
      </w:r>
      <w:r w:rsidRPr="005A3293">
        <w:rPr>
          <w:rFonts w:cs="Courier New"/>
          <w:sz w:val="20"/>
          <w:lang w:val="ru-RU"/>
        </w:rPr>
        <w:t>_</w:t>
      </w:r>
      <w:r w:rsidRPr="003D514B">
        <w:rPr>
          <w:rFonts w:cs="Courier New"/>
          <w:sz w:val="20"/>
        </w:rPr>
        <w:t>GRBS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NmBdgt</w:t>
      </w:r>
      <w:r w:rsidRPr="005A3293">
        <w:rPr>
          <w:rFonts w:cs="Courier New"/>
          <w:sz w:val="20"/>
          <w:lang w:val="ru-RU"/>
        </w:rPr>
        <w:t>&gt;ФЕДЕРАЛЬНЫЙ БЮДЖЕТ&lt;/</w:t>
      </w:r>
      <w:r w:rsidRPr="003D514B">
        <w:rPr>
          <w:rFonts w:cs="Courier New"/>
          <w:sz w:val="20"/>
        </w:rPr>
        <w:t>RcpBdjt</w:t>
      </w:r>
      <w:r w:rsidRPr="005A3293">
        <w:rPr>
          <w:rFonts w:cs="Courier New"/>
          <w:sz w:val="20"/>
          <w:lang w:val="ru-RU"/>
        </w:rPr>
        <w:t>_</w:t>
      </w:r>
      <w:r w:rsidRPr="003D514B">
        <w:rPr>
          <w:rFonts w:cs="Courier New"/>
          <w:sz w:val="20"/>
        </w:rPr>
        <w:t>NmBdgt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CdOKTMO</w:t>
      </w:r>
      <w:r w:rsidRPr="005A3293">
        <w:rPr>
          <w:rFonts w:cs="Courier New"/>
          <w:sz w:val="20"/>
          <w:lang w:val="ru-RU"/>
        </w:rPr>
        <w:t>&gt;12345678000&lt;/</w:t>
      </w:r>
      <w:r w:rsidRPr="003D514B">
        <w:rPr>
          <w:rFonts w:cs="Courier New"/>
          <w:sz w:val="20"/>
        </w:rPr>
        <w:t>RcpBdjt</w:t>
      </w:r>
      <w:r w:rsidRPr="005A3293">
        <w:rPr>
          <w:rFonts w:cs="Courier New"/>
          <w:sz w:val="20"/>
          <w:lang w:val="ru-RU"/>
        </w:rPr>
        <w:t>_</w:t>
      </w:r>
      <w:r w:rsidRPr="003D514B">
        <w:rPr>
          <w:rFonts w:cs="Courier New"/>
          <w:sz w:val="20"/>
        </w:rPr>
        <w:t>CdOKTMO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NmFnOrg</w:t>
      </w:r>
      <w:r w:rsidRPr="005A3293">
        <w:rPr>
          <w:rFonts w:cs="Courier New"/>
          <w:sz w:val="20"/>
          <w:lang w:val="ru-RU"/>
        </w:rPr>
        <w:t>&gt;МИНИСТЕРСТВО ФИНАНСОВ РОССИЙСКОЙ ФЕДЕРАЦИИ&lt;/</w:t>
      </w:r>
      <w:r w:rsidRPr="003D514B">
        <w:rPr>
          <w:rFonts w:cs="Courier New"/>
          <w:sz w:val="20"/>
        </w:rPr>
        <w:t>RcpBdjt</w:t>
      </w:r>
      <w:r w:rsidRPr="005A3293">
        <w:rPr>
          <w:rFonts w:cs="Courier New"/>
          <w:sz w:val="20"/>
          <w:lang w:val="ru-RU"/>
        </w:rPr>
        <w:t>_</w:t>
      </w:r>
      <w:r w:rsidRPr="003D514B">
        <w:rPr>
          <w:rFonts w:cs="Courier New"/>
          <w:sz w:val="20"/>
        </w:rPr>
        <w:t>NmFnOrg</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CdTOFK</w:t>
      </w:r>
      <w:r w:rsidRPr="005A3293">
        <w:rPr>
          <w:rFonts w:cs="Courier New"/>
          <w:sz w:val="20"/>
          <w:lang w:val="ru-RU"/>
        </w:rPr>
        <w:t>&gt;2800&lt;/</w:t>
      </w:r>
      <w:r w:rsidRPr="003D514B">
        <w:rPr>
          <w:rFonts w:cs="Courier New"/>
          <w:sz w:val="20"/>
        </w:rPr>
        <w:t>RcpBdjt</w:t>
      </w:r>
      <w:r w:rsidRPr="005A3293">
        <w:rPr>
          <w:rFonts w:cs="Courier New"/>
          <w:sz w:val="20"/>
          <w:lang w:val="ru-RU"/>
        </w:rPr>
        <w:t>_</w:t>
      </w:r>
      <w:r w:rsidRPr="003D514B">
        <w:rPr>
          <w:rFonts w:cs="Courier New"/>
          <w:sz w:val="20"/>
        </w:rPr>
        <w:t>CdTOFK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NmTOFK</w:t>
      </w:r>
      <w:r w:rsidRPr="005A3293">
        <w:rPr>
          <w:rFonts w:cs="Courier New"/>
          <w:sz w:val="20"/>
          <w:lang w:val="ru-RU"/>
        </w:rPr>
        <w:t>&gt;УПРАВЛЕНИЕ ФЕДЕРАЛЬНОГО КАЗНАЧЕЙСТВА ПО ВЛАДИМИРСКОЙ ОБЛАСТИ&lt;/</w:t>
      </w:r>
      <w:r w:rsidRPr="003D514B">
        <w:rPr>
          <w:rFonts w:cs="Courier New"/>
          <w:sz w:val="20"/>
        </w:rPr>
        <w:t>RcpBdjt</w:t>
      </w:r>
      <w:r w:rsidRPr="005A3293">
        <w:rPr>
          <w:rFonts w:cs="Courier New"/>
          <w:sz w:val="20"/>
          <w:lang w:val="ru-RU"/>
        </w:rPr>
        <w:t>_</w:t>
      </w:r>
      <w:r w:rsidRPr="003D514B">
        <w:rPr>
          <w:rFonts w:cs="Courier New"/>
          <w:sz w:val="20"/>
        </w:rPr>
        <w:t>NmTOFK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RcpBdjt</w:t>
      </w:r>
      <w:r w:rsidRPr="005A3293">
        <w:rPr>
          <w:rFonts w:cs="Courier New"/>
          <w:sz w:val="20"/>
          <w:lang w:val="ru-RU"/>
        </w:rPr>
        <w:t>_</w:t>
      </w:r>
      <w:r w:rsidRPr="003D514B">
        <w:rPr>
          <w:rFonts w:cs="Courier New"/>
          <w:sz w:val="20"/>
        </w:rPr>
        <w:t>CdOKPOFn</w:t>
      </w:r>
      <w:r w:rsidRPr="005A3293">
        <w:rPr>
          <w:rFonts w:cs="Courier New"/>
          <w:sz w:val="20"/>
          <w:lang w:val="ru-RU"/>
        </w:rPr>
        <w:t>&gt;12345678&lt;/</w:t>
      </w:r>
      <w:r w:rsidRPr="003D514B">
        <w:rPr>
          <w:rFonts w:cs="Courier New"/>
          <w:sz w:val="20"/>
        </w:rPr>
        <w:t>RcpBdjt</w:t>
      </w:r>
      <w:r w:rsidRPr="005A3293">
        <w:rPr>
          <w:rFonts w:cs="Courier New"/>
          <w:sz w:val="20"/>
          <w:lang w:val="ru-RU"/>
        </w:rPr>
        <w:t>_</w:t>
      </w:r>
      <w:r w:rsidRPr="003D514B">
        <w:rPr>
          <w:rFonts w:cs="Courier New"/>
          <w:sz w:val="20"/>
        </w:rPr>
        <w:t>CdOKPOFn</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lastRenderedPageBreak/>
        <w:tab/>
      </w:r>
      <w:r w:rsidRPr="005A3293">
        <w:rPr>
          <w:rFonts w:cs="Courier New"/>
          <w:sz w:val="20"/>
          <w:lang w:val="ru-RU"/>
        </w:rPr>
        <w:tab/>
        <w:t>&lt;</w:t>
      </w:r>
      <w:r w:rsidRPr="003D514B">
        <w:rPr>
          <w:rFonts w:cs="Courier New"/>
          <w:sz w:val="20"/>
        </w:rPr>
        <w:t>InfDcBs</w:t>
      </w:r>
      <w:r w:rsidRPr="005A3293">
        <w:rPr>
          <w:rFonts w:cs="Courier New"/>
          <w:sz w:val="20"/>
          <w:lang w:val="ru-RU"/>
        </w:rPr>
        <w:t>_</w:t>
      </w:r>
      <w:r w:rsidRPr="003D514B">
        <w:rPr>
          <w:rFonts w:cs="Courier New"/>
          <w:sz w:val="20"/>
        </w:rPr>
        <w:t>TypeDcBs</w:t>
      </w:r>
      <w:r w:rsidRPr="005A3293">
        <w:rPr>
          <w:rFonts w:cs="Courier New"/>
          <w:sz w:val="20"/>
          <w:lang w:val="ru-RU"/>
        </w:rPr>
        <w:t>&gt;контракт&lt;/</w:t>
      </w:r>
      <w:r w:rsidRPr="003D514B">
        <w:rPr>
          <w:rFonts w:cs="Courier New"/>
          <w:sz w:val="20"/>
        </w:rPr>
        <w:t>InfDcBs</w:t>
      </w:r>
      <w:r w:rsidRPr="005A3293">
        <w:rPr>
          <w:rFonts w:cs="Courier New"/>
          <w:sz w:val="20"/>
          <w:lang w:val="ru-RU"/>
        </w:rPr>
        <w:t>_</w:t>
      </w:r>
      <w:r w:rsidRPr="003D514B">
        <w:rPr>
          <w:rFonts w:cs="Courier New"/>
          <w:sz w:val="20"/>
        </w:rPr>
        <w:t>TypeDcBs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InfDcBs</w:t>
      </w:r>
      <w:r w:rsidRPr="005A3293">
        <w:rPr>
          <w:rFonts w:cs="Courier New"/>
          <w:sz w:val="20"/>
          <w:lang w:val="ru-RU"/>
        </w:rPr>
        <w:t>_</w:t>
      </w:r>
      <w:r w:rsidRPr="003D514B">
        <w:rPr>
          <w:rFonts w:cs="Courier New"/>
          <w:sz w:val="20"/>
        </w:rPr>
        <w:t>RmAct</w:t>
      </w:r>
      <w:r w:rsidRPr="005A3293">
        <w:rPr>
          <w:rFonts w:cs="Courier New"/>
          <w:sz w:val="20"/>
          <w:lang w:val="ru-RU"/>
        </w:rPr>
        <w:t>&gt;25&lt;/</w:t>
      </w:r>
      <w:r w:rsidRPr="003D514B">
        <w:rPr>
          <w:rFonts w:cs="Courier New"/>
          <w:sz w:val="20"/>
        </w:rPr>
        <w:t>InfDcBs</w:t>
      </w:r>
      <w:r w:rsidRPr="005A3293">
        <w:rPr>
          <w:rFonts w:cs="Courier New"/>
          <w:sz w:val="20"/>
          <w:lang w:val="ru-RU"/>
        </w:rPr>
        <w:t>_</w:t>
      </w:r>
      <w:r w:rsidRPr="003D514B">
        <w:rPr>
          <w:rFonts w:cs="Courier New"/>
          <w:sz w:val="20"/>
        </w:rPr>
        <w:t>RmAct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InfDcBs</w:t>
      </w:r>
      <w:r w:rsidRPr="005A3293">
        <w:rPr>
          <w:rFonts w:cs="Courier New"/>
          <w:sz w:val="20"/>
          <w:lang w:val="ru-RU"/>
        </w:rPr>
        <w:t>_</w:t>
      </w:r>
      <w:r w:rsidRPr="003D514B">
        <w:rPr>
          <w:rFonts w:cs="Courier New"/>
          <w:sz w:val="20"/>
        </w:rPr>
        <w:t>DtCntrct</w:t>
      </w:r>
      <w:r w:rsidRPr="005A3293">
        <w:rPr>
          <w:rFonts w:cs="Courier New"/>
          <w:sz w:val="20"/>
          <w:lang w:val="ru-RU"/>
        </w:rPr>
        <w:t>&gt;2022-01-13&lt;/</w:t>
      </w:r>
      <w:r w:rsidRPr="003D514B">
        <w:rPr>
          <w:rFonts w:cs="Courier New"/>
          <w:sz w:val="20"/>
        </w:rPr>
        <w:t>InfDcBs</w:t>
      </w:r>
      <w:r w:rsidRPr="005A3293">
        <w:rPr>
          <w:rFonts w:cs="Courier New"/>
          <w:sz w:val="20"/>
          <w:lang w:val="ru-RU"/>
        </w:rPr>
        <w:t>_</w:t>
      </w:r>
      <w:r w:rsidRPr="003D514B">
        <w:rPr>
          <w:rFonts w:cs="Courier New"/>
          <w:sz w:val="20"/>
        </w:rPr>
        <w:t>DtCntrct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InfDcBs</w:t>
      </w:r>
      <w:r w:rsidRPr="005A3293">
        <w:rPr>
          <w:rFonts w:cs="Courier New"/>
          <w:sz w:val="20"/>
          <w:lang w:val="ru-RU"/>
        </w:rPr>
        <w:t>_</w:t>
      </w:r>
      <w:r w:rsidRPr="003D514B">
        <w:rPr>
          <w:rFonts w:cs="Courier New"/>
          <w:sz w:val="20"/>
        </w:rPr>
        <w:t>SbjctDcBs</w:t>
      </w:r>
      <w:r w:rsidRPr="005A3293">
        <w:rPr>
          <w:rFonts w:cs="Courier New"/>
          <w:sz w:val="20"/>
          <w:lang w:val="ru-RU"/>
        </w:rPr>
        <w:t>&gt;Предмет по контракту&lt;/</w:t>
      </w:r>
      <w:r w:rsidRPr="003D514B">
        <w:rPr>
          <w:rFonts w:cs="Courier New"/>
          <w:sz w:val="20"/>
        </w:rPr>
        <w:t>InfDcBs</w:t>
      </w:r>
      <w:r w:rsidRPr="005A3293">
        <w:rPr>
          <w:rFonts w:cs="Courier New"/>
          <w:sz w:val="20"/>
          <w:lang w:val="ru-RU"/>
        </w:rPr>
        <w:t>_</w:t>
      </w:r>
      <w:r w:rsidRPr="003D514B">
        <w:rPr>
          <w:rFonts w:cs="Courier New"/>
          <w:sz w:val="20"/>
        </w:rPr>
        <w:t>SbjctDcBs</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&lt;InfDcBs_RegisNmbRg&gt;1789106000012000000&lt;/InfDcBs_RegisNmbRg&gt;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&lt;InfDcBs_SgnKS&gt;1&lt;/InfDcBs_SgnKS&gt;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&lt;InfDcBs_SmSbsds&gt;400000.00&lt;/InfDcBs_SmSbsds&gt;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&lt;InfDcBs_CdCrrnc&gt;643&lt;/InfDcBs_CdCrrnc&gt;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&lt;InfDcBs_SmSbsdRUB&gt;400000.00&lt;/InfDcBs_SmSbsdRUB&gt;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w:t>
      </w:r>
      <w:r w:rsidRPr="003D514B">
        <w:rPr>
          <w:rFonts w:cs="Courier New"/>
          <w:sz w:val="20"/>
        </w:rPr>
        <w:tab/>
        <w:t>&lt;InfDcBs_AdvncPy&gt;0.00&lt;/InfDcBs_AdvncPy&gt;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w:t>
      </w:r>
      <w:r w:rsidRPr="003D514B">
        <w:rPr>
          <w:rFonts w:cs="Courier New"/>
          <w:sz w:val="20"/>
        </w:rPr>
        <w:tab/>
        <w:t>&lt;InfDcBs_AmntAdvPy&gt;0.00&lt;/InfDcBs_AmntAdvPy&gt;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&lt;Sgnng_NmHd&gt;Иванова М.С.&lt;/Sgnng_NmHd&gt;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Sgnng</w:t>
      </w:r>
      <w:r w:rsidRPr="005A3293">
        <w:rPr>
          <w:rFonts w:cs="Courier New"/>
          <w:sz w:val="20"/>
          <w:lang w:val="ru-RU"/>
        </w:rPr>
        <w:t>_</w:t>
      </w:r>
      <w:r w:rsidRPr="003D514B">
        <w:rPr>
          <w:rFonts w:cs="Courier New"/>
          <w:sz w:val="20"/>
        </w:rPr>
        <w:t>PstHd</w:t>
      </w:r>
      <w:r w:rsidRPr="005A3293">
        <w:rPr>
          <w:rFonts w:cs="Courier New"/>
          <w:sz w:val="20"/>
          <w:lang w:val="ru-RU"/>
        </w:rPr>
        <w:t>&gt;Начальник департамента&lt;/</w:t>
      </w:r>
      <w:r w:rsidRPr="003D514B">
        <w:rPr>
          <w:rFonts w:cs="Courier New"/>
          <w:sz w:val="20"/>
        </w:rPr>
        <w:t>Sgnng</w:t>
      </w:r>
      <w:r w:rsidRPr="005A3293">
        <w:rPr>
          <w:rFonts w:cs="Courier New"/>
          <w:sz w:val="20"/>
          <w:lang w:val="ru-RU"/>
        </w:rPr>
        <w:t>_</w:t>
      </w:r>
      <w:r w:rsidRPr="003D514B">
        <w:rPr>
          <w:rFonts w:cs="Courier New"/>
          <w:sz w:val="20"/>
        </w:rPr>
        <w:t>PstHd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Sgnng</w:t>
      </w:r>
      <w:r w:rsidRPr="005A3293">
        <w:rPr>
          <w:rFonts w:cs="Courier New"/>
          <w:sz w:val="20"/>
          <w:lang w:val="ru-RU"/>
        </w:rPr>
        <w:t>_</w:t>
      </w:r>
      <w:r w:rsidRPr="003D514B">
        <w:rPr>
          <w:rFonts w:cs="Courier New"/>
          <w:sz w:val="20"/>
        </w:rPr>
        <w:t>DtSgnng</w:t>
      </w:r>
      <w:r w:rsidRPr="005A3293">
        <w:rPr>
          <w:rFonts w:cs="Courier New"/>
          <w:sz w:val="20"/>
          <w:lang w:val="ru-RU"/>
        </w:rPr>
        <w:t>&gt;2024-01-24&lt;/</w:t>
      </w:r>
      <w:r w:rsidRPr="003D514B">
        <w:rPr>
          <w:rFonts w:cs="Courier New"/>
          <w:sz w:val="20"/>
        </w:rPr>
        <w:t>Sgnng</w:t>
      </w:r>
      <w:r w:rsidRPr="005A3293">
        <w:rPr>
          <w:rFonts w:cs="Courier New"/>
          <w:sz w:val="20"/>
          <w:lang w:val="ru-RU"/>
        </w:rPr>
        <w:t>_</w:t>
      </w:r>
      <w:r w:rsidRPr="003D514B">
        <w:rPr>
          <w:rFonts w:cs="Courier New"/>
          <w:sz w:val="20"/>
        </w:rPr>
        <w:t>DtSgnng</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Rqsts</w:t>
      </w:r>
      <w:r w:rsidRPr="005A3293">
        <w:rPr>
          <w:rFonts w:cs="Courier New"/>
          <w:sz w:val="20"/>
          <w:lang w:val="ru-RU"/>
        </w:rPr>
        <w:t>_</w:t>
      </w:r>
      <w:r w:rsidRPr="003D514B">
        <w:rPr>
          <w:rFonts w:cs="Courier New"/>
          <w:sz w:val="20"/>
        </w:rPr>
        <w:t>TblSbsd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TblSbsd</w:t>
      </w:r>
      <w:r w:rsidRPr="005A3293">
        <w:rPr>
          <w:rFonts w:cs="Courier New"/>
          <w:sz w:val="20"/>
          <w:lang w:val="ru-RU"/>
        </w:rPr>
        <w:t>_</w:t>
      </w:r>
      <w:r w:rsidRPr="003D514B">
        <w:rPr>
          <w:rFonts w:cs="Courier New"/>
          <w:sz w:val="20"/>
        </w:rPr>
        <w:t>ITEM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Nm</w:t>
      </w:r>
      <w:r w:rsidRPr="005A3293">
        <w:rPr>
          <w:rFonts w:cs="Courier New"/>
          <w:sz w:val="20"/>
          <w:lang w:val="ru-RU"/>
        </w:rPr>
        <w:t>&gt;ОАО "Волга-Стройкомплект"&lt;/</w:t>
      </w:r>
      <w:r w:rsidRPr="003D514B">
        <w:rPr>
          <w:rFonts w:cs="Courier New"/>
          <w:sz w:val="20"/>
        </w:rPr>
        <w:t>Nm</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&lt;INN&gt;5244009279&lt;/INN&gt;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&lt;CdRgs&gt;01235000&lt;/CdRgs&gt;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&lt;NmbrAccnt&gt;03281190136&lt;/NmbrAccnt&gt;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&lt;NmbrBnkAccnt&gt;48107812510200022221&lt;/NmbrBnkAccnt&gt;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&lt;NmBnk&gt;OOO "Сбербанк"&lt;/NmBnk&gt;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&lt;BIKBnk&gt;998476543&lt;/BIKBnk&gt;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&lt;CrrspndntAccnts&gt;30101810100000000647&lt;/CrrspndntAccnts&gt;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&lt;/TblSbsd_ITEM&gt;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&lt;/Rqsts_TblSbsd&gt;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&lt;Oblgtns_Pmnts&gt;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&lt;NmLn&gt;1234&lt;/NmLn&gt;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&lt;RsltsR9&gt;207183021484599876&lt;/RsltsR9&gt;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&lt;RsltsR8&gt;Реконструкция учебного корпуса № 2, г.Владимир, Океанский проспект, д.165//реконструкция&lt;/RsltsR8&gt;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&lt;NmTpRsrcs&gt;1&lt;/NmTpRsrcs&gt;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&lt;KBK&gt;43807000910200022226&lt;/KBK&gt;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&lt;KBKType&gt;10&lt;/KBKType&gt;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&lt;SympAbsltnssPmnt&gt;0&lt;/SympAbsltnssPmnt&gt;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&lt;SmLblt&gt;0.00&lt;/SmLblt&gt;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&lt;SmLblts&gt;0.00&lt;/SmLblts&gt;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&lt;SmJnr&gt;0.00&lt;/SmJnr&gt;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&lt;SmFbrr&gt;0.00&lt;/SmFbrr&gt;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&lt;SmMrch&gt;0.00&lt;/SmMrch&gt;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&lt;SmAprl&gt;0.00&lt;/SmAprl&gt;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&lt;SmMay&gt;0.00&lt;/SmMay&gt;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&lt;SmJne&gt;0.00&lt;/SmJne&gt;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&lt;SmJl&gt;0.00&lt;/SmJl&gt;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&lt;SmAgst&gt;0.00&lt;/SmAgst&gt;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&lt;SmSptmbr&gt;0.00&lt;/SmSptmbr&gt;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&lt;SmOctbr&gt;0.00&lt;/SmOctbr&gt;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&lt;SmNvmbr&gt;0.00&lt;/SmNvmbr&gt;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&lt;SmDcmbr&gt;0.00&lt;/SmDcmbr&gt;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&lt;AmntYr&gt;0.00&lt;/AmntYr&gt;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&lt;SmFrstYr&gt;0.00&lt;/SmFrstYr&gt;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&lt;SmScndYr&gt;0.00&lt;/SmScndYr&gt;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&lt;SmThrdYr&gt;0.00&lt;/SmThrdYr&gt;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&lt;SmNxtYr&gt;0.00&lt;/SmNxtYr&gt;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&lt;/Oblgtns_Pmnts&gt;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t>&lt;Oblgtns_Rslts&gt;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&lt;Rslts_ITEM&gt;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RsltsR</w:t>
      </w:r>
      <w:r w:rsidRPr="005A3293">
        <w:rPr>
          <w:rFonts w:cs="Courier New"/>
          <w:sz w:val="20"/>
          <w:lang w:val="ru-RU"/>
        </w:rPr>
        <w:t>7&gt;1234&lt;/</w:t>
      </w:r>
      <w:r w:rsidRPr="003D514B">
        <w:rPr>
          <w:rFonts w:cs="Courier New"/>
          <w:sz w:val="20"/>
        </w:rPr>
        <w:t>RsltsR</w:t>
      </w:r>
      <w:r w:rsidRPr="005A3293">
        <w:rPr>
          <w:rFonts w:cs="Courier New"/>
          <w:sz w:val="20"/>
          <w:lang w:val="ru-RU"/>
        </w:rPr>
        <w:t>7&gt;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RsltsR</w:t>
      </w:r>
      <w:r w:rsidRPr="005A3293">
        <w:rPr>
          <w:rFonts w:cs="Courier New"/>
          <w:sz w:val="20"/>
          <w:lang w:val="ru-RU"/>
        </w:rPr>
        <w:t>8&gt;Реконструкция учебного корпуса № 2, г.Владимир, Океанский проспект, д.165//реконструкция&lt;/</w:t>
      </w:r>
      <w:r w:rsidRPr="003D514B">
        <w:rPr>
          <w:rFonts w:cs="Courier New"/>
          <w:sz w:val="20"/>
        </w:rPr>
        <w:t>RsltsR</w:t>
      </w:r>
      <w:r w:rsidRPr="005A3293">
        <w:rPr>
          <w:rFonts w:cs="Courier New"/>
          <w:sz w:val="20"/>
          <w:lang w:val="ru-RU"/>
        </w:rPr>
        <w:t>8&gt;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RsltsR</w:t>
      </w:r>
      <w:r w:rsidRPr="005A3293">
        <w:rPr>
          <w:rFonts w:cs="Courier New"/>
          <w:sz w:val="20"/>
          <w:lang w:val="ru-RU"/>
        </w:rPr>
        <w:t>9&gt;207183021484599876&lt;/</w:t>
      </w:r>
      <w:r w:rsidRPr="003D514B">
        <w:rPr>
          <w:rFonts w:cs="Courier New"/>
          <w:sz w:val="20"/>
        </w:rPr>
        <w:t>RsltsR</w:t>
      </w:r>
      <w:r w:rsidRPr="005A3293">
        <w:rPr>
          <w:rFonts w:cs="Courier New"/>
          <w:sz w:val="20"/>
          <w:lang w:val="ru-RU"/>
        </w:rPr>
        <w:t>9&gt;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SmJnr</w:t>
      </w:r>
      <w:r w:rsidRPr="005A3293">
        <w:rPr>
          <w:rFonts w:cs="Courier New"/>
          <w:sz w:val="20"/>
          <w:lang w:val="ru-RU"/>
        </w:rPr>
        <w:t>&gt;0.00&lt;/</w:t>
      </w:r>
      <w:r w:rsidRPr="003D514B">
        <w:rPr>
          <w:rFonts w:cs="Courier New"/>
          <w:sz w:val="20"/>
        </w:rPr>
        <w:t>SmJnr</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SmFbrr</w:t>
      </w:r>
      <w:r w:rsidRPr="005A3293">
        <w:rPr>
          <w:rFonts w:cs="Courier New"/>
          <w:sz w:val="20"/>
          <w:lang w:val="ru-RU"/>
        </w:rPr>
        <w:t>&gt;0.00&lt;/</w:t>
      </w:r>
      <w:r w:rsidRPr="003D514B">
        <w:rPr>
          <w:rFonts w:cs="Courier New"/>
          <w:sz w:val="20"/>
        </w:rPr>
        <w:t>SmFbrr</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&lt;SmMrch&gt;0.00&lt;/SmMrch&gt;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&lt;SmAprl&gt;0.00&lt;/SmAprl&gt;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&lt;SmMay&gt;0.00&lt;/SmMay&gt;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&lt;SmJne&gt;0.00&lt;/SmJne&gt;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&lt;SmJl&gt;0.00&lt;/SmJl&gt;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&lt;SmAgst&gt;0.00&lt;/SmAgst&gt;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&lt;SmSptmbr&gt;0.00&lt;/SmSptmbr&gt;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&lt;SmOctbr&gt;0.00&lt;/SmOctbr&gt;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&lt;SmNvmbr&gt;0.00&lt;/SmNvmbr&gt;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&lt;SmDcmbr&gt;0.00&lt;/SmDcmbr&gt;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&lt;RsltsR1&gt;0.00&lt;/RsltsR1&gt;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&lt;RsltsR2&gt;0.00&lt;/RsltsR2&gt;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&lt;RsltsR3&gt;0.00&lt;/RsltsR3&gt;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&lt;RsltsR4&gt;0.00&lt;/RsltsR4&gt;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&lt;RsltsR6&gt;0.00&lt;/RsltsR6&gt;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&lt;/Rslts_ITEM&gt;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&lt;/Oblgtns_Rslts&gt;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O45HNZVR4Ckv6SNTq3AoAg==&lt;/SignatureValue&gt;&lt;KeyInfo Id="Id-keyinfo-652c4f52c7ca6bd610c59d34459b0c1c8604"&gt;&lt;X509Data&gt;&lt;X509Certificate&gt;MIIHbzCCBx6gAwIBAgIUCw+9bFynffs/n08sYLaljBr5oXAwCAYGKoUDAgIDMIIB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OTEgMB4GCSqGSIb3DQEJARYRdWNfZmtAcm9za2F6bmEucnUxGTAXBgNVBAgMENCz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LiDQnNC+0YHQutCy0LAxGjAYBggqhQMDgQMBARIMMDA3NzEwNTY4NzYwMRgwFgYF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KoUDZAESDTEwNDc3OTcwMTk4MzAxLDAqBgNVBAkMI9GD0LvQuNGG0LAg0JjQu9GM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0LjQvdC60LAsINC00L7QvCA3MRUwEwYDVQQHDAzQnNC+0YHQutCy0LAxCzAJBgNV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BAYTAlJVMTgwNgYDVQQKDC/QpNC10LTQtdGA0LDQu9GM0L3QvtC1INC60LDQt9C9</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0LDRh9C10LnRgdGC0LLQvjE4MDYGA1UEAwwv0KTQtdC00LXRgNCw0LvRjNC90L7Q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tSDQutCw0LfQvdCw0YfQtdC50YHRgtCy0L4wHhcNMTgwNDA1MTMzNDQ3WhcNMTkw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NzA1MTMzNDQ3WjCCAS0xGjAYBggqhQMDgQMBARIMMDA3NzEwNTY4NzYwMRgwFgYF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KoUDZAESDTEwNDc3OTcwMTk4MzAxIzAhBgNVBAkMGtGD0LsuINCY0LvRjNC40L3Q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utCwLCDQtC43MR4wHAYJKoZIhvcNAQkBFg83NzdAcm9za2F6bmEucnUxCzAJBgNV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BAYTAlJVMRgwFgYDVQQIDA/Qsy7QnNC+0YHQutCy0LAxFTATBgNVBAcMDNCc0L7R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gdC60LLQsDE4MDYGA1UECgwv0KTQtdC00LXRgNCw0LvRjNC90L7QtSDQutCw0LfQ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vdCw0YfQtdC50YHRgtCy0L4xODA2BgNVBAMML9Ck0LXQtNC10YDQsNC70YzQvdC+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0LUg0LrQsNC30L3QsNGH0LXQudGB0YLQstC+MGMwHAYGKoUDAgITMBIGByqFAwIC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IwEGByqFAwICHgEDQwAEQDmzpZ5HcFrSdwi3/h6QJ/jU0i6sTgtJqrYL/Tr+gxBg</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Ud3B/sLCyhk3sR3aCrZ0K4YlsFHVmbBhDYe62UsOcnOjggQCMIID/jAMBgNVHRMB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Af8EAjAAMB0GA1UdIAQWMBQwCAYGKoUDZHEBMAgGBiqFA2RxAjA2BgUqhQNkbwQt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DCsi0JrRgNC40L/RgtC+0J/RgNC+IENTUCIgKNCy0LXRgNGB0LjRjyA0LjApMIIB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MQYFKoUDZHAEggEmMIIBIgxEItCa0YDQuNC/0YLQvtCf0YDQviBDU1AiICjQstC1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0YDRgdC40Y8gMy42KSAo0LjRgdC/0L7Qu9C90LXQvdC40LUgMikMaCLQn9GA0L7Q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s9GA0LDQvNC80L3Qvi3QsNC/0L/QsNGA0LDRgtC90YvQuSDQutC+0LzQv9C70LXQ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utGBICLQrtC90LjRgdC10YDRgi3Qk9Ce0KHQoiIuINCS0LXRgNGB0LjRjyAyLjEi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DB/ihJYgMTQ5LzcvNi01Njkg0L7RgiAyMS4xMi4yMDE3DE/QodC10YDRgtC40YTQ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uNC60LDRgiDRgdC+0L7RgtCy0LXRgtGB0YLQstC40Y8g4oSWINCh0KQvMTI4LTI4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Nzgg0L7RgiAyMC4wNi4yMDE2MA4GA1UdDwEB/wQEAwID+DAdBgNVHSUEFjAUBggr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BgEFBQcDAgYIKwYBBQUHAwMwKwYDVR0QBCQwIoAPMjAxODA0MDUxMzM0NDVagQ8y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MDE5MDcwNTEzMzQ0NVowggGFBgNVHSMEggF8MIIBeIAUFlWRplFYxIksa1Fb0oUZ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CgFESCKhggFSpIIBTjCCAUoxHjAcBgkqhkiG9w0BCQEWD2RpdEBtaW5zdnlhei5y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dTELMAkGA1UEBhMCUlUxHDAaBgNVBAgMEzc3INCzLiDQnNC+0YHQutCy0LAxFTAT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BgNVBAcMDNCc0L7RgdC60LLQsDE/MD0GA1UECQw2MTI1Mzc1INCzLiDQnNC+0YHQ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utCy0LAsINGD0LsuINCi0LLQtdGA0YHQutCw0Y8sINC0LiA3MSwwKgYDVQQKDCPQ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nNC40L3QutC+0LzRgdCy0Y/Qt9GMINCg0L7RgdGB0LjQuDEYMBYGBSqFA2QBEg0x</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MDQ3NzAyMDI2NzAxMRowGAYIKoUDA4EDAQESDDAwNzcxMDQ3NDM3NTFBMD8GA1UE</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Aww40JPQvtC70L7QstC90L7QuSDRg9C00L7RgdGC0L7QstC10YDRj9GO0YnQuNC5</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INGG0LXQvdGC0YCCCjas1FUAAAAAAS8wXgYDVR0fBFcwVTApoCegJYYjaHR0cDov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L2NybC5yb3NrYXpuYS5ydS9jcmwvdWNmay5jcmwwKKAmoCSGImh0dHA6Ly9jcmwu</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ZnNmay5sb2NhbC9jcmwvdWNmay5jcmwwHQYDVR0OBBYEFLkvJG7Rfzg6F53wdndv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NLDQ/i3nMAgGBiqFAwICAwNBAH1LMUVqEV/HRyesHDkB5eBUk6qDOJwnOBHil2Y1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&lt;/self:InfrmtnBdgtOblgtns&gt;</w:t>
      </w:r>
    </w:p>
    <w:p w:rsidR="00AD1F54" w:rsidRPr="00244C92" w:rsidRDefault="00941227">
      <w:pPr>
        <w:pStyle w:val="22"/>
        <w:rPr>
          <w:highlight w:val="green"/>
          <w:lang w:val="ru-RU"/>
        </w:rPr>
      </w:pPr>
      <w:bookmarkStart w:id="1477" w:name="OLE_LINK109"/>
      <w:bookmarkStart w:id="1478" w:name="_Ref465283802"/>
      <w:bookmarkStart w:id="1479" w:name="_Toc185883830"/>
      <w:bookmarkEnd w:id="1475"/>
      <w:bookmarkEnd w:id="1477"/>
      <w:r w:rsidRPr="00244C92">
        <w:rPr>
          <w:highlight w:val="green"/>
          <w:lang w:val="ru-RU"/>
        </w:rPr>
        <w:t>Описание документа «Сведения о денежном обязательстве»</w:t>
      </w:r>
      <w:bookmarkEnd w:id="584"/>
      <w:bookmarkEnd w:id="1478"/>
      <w:bookmarkEnd w:id="1479"/>
    </w:p>
    <w:p w:rsidR="00AD1F54" w:rsidRPr="009D2D00" w:rsidRDefault="00941227">
      <w:pPr>
        <w:pStyle w:val="31"/>
      </w:pPr>
      <w:bookmarkStart w:id="1480" w:name="_Toc185883831"/>
      <w:r w:rsidRPr="009D2D00">
        <w:t>Назначение и маршрут документа</w:t>
      </w:r>
      <w:bookmarkEnd w:id="1480"/>
    </w:p>
    <w:p w:rsidR="00AD1F54" w:rsidRPr="009D2D00" w:rsidRDefault="00941227">
      <w:pPr>
        <w:pStyle w:val="OTRNormal"/>
        <w:rPr>
          <w:sz w:val="24"/>
          <w:szCs w:val="24"/>
        </w:rPr>
      </w:pPr>
      <w:r w:rsidRPr="009D2D00">
        <w:rPr>
          <w:sz w:val="24"/>
          <w:szCs w:val="24"/>
        </w:rPr>
        <w:t>Документ «Сведения о денежном обязательстве» (далее – Сведения ДО) предназначен для осуществления исполнения федерального, регионального и местного (если порядок кассового обслуживания исполнения бюджета предусматривает такую возможность) бюджетов по расходам в части постановки на учет денежных обязательств ПБС, обслуживающихся в закрытом и открытом контурах ППО АСФК, в ПУР ЭБ, и внесения изменений в ранее поставленные на учет Сведения ДО ПБС.</w:t>
      </w:r>
    </w:p>
    <w:p w:rsidR="00AD1F54" w:rsidRPr="009D2D00" w:rsidRDefault="00941227">
      <w:pPr>
        <w:pStyle w:val="OTRNormal"/>
        <w:rPr>
          <w:sz w:val="24"/>
          <w:szCs w:val="24"/>
        </w:rPr>
      </w:pPr>
      <w:r w:rsidRPr="009D2D00">
        <w:rPr>
          <w:sz w:val="24"/>
          <w:szCs w:val="24"/>
        </w:rPr>
        <w:t>Документ «Сведения о денежном обязательстве» также может передаваться в виде вложения в блоке «attachments» к документу «Выписка из лицевого счета получателя бюджетных средств» в форматах, предусмотренных настоящим Альбомом ТФО.</w:t>
      </w:r>
    </w:p>
    <w:bookmarkStart w:id="1481" w:name="_Toc424112865"/>
    <w:bookmarkEnd w:id="1481"/>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482" w:name="_Toc30503360"/>
      <w:bookmarkStart w:id="1483" w:name="_Toc30507958"/>
      <w:bookmarkStart w:id="1484" w:name="_Toc185882478"/>
      <w:r w:rsidR="005A3293">
        <w:rPr>
          <w:rFonts w:eastAsia="Calibri"/>
          <w:noProof/>
          <w:szCs w:val="24"/>
        </w:rPr>
        <w:t>150</w:t>
      </w:r>
      <w:r w:rsidRPr="009D2D00">
        <w:rPr>
          <w:rFonts w:eastAsia="Calibri"/>
          <w:szCs w:val="24"/>
        </w:rPr>
        <w:fldChar w:fldCharType="end"/>
      </w:r>
      <w:r w:rsidRPr="009D2D00">
        <w:rPr>
          <w:rFonts w:eastAsia="Calibri"/>
          <w:szCs w:val="24"/>
        </w:rPr>
        <w:t xml:space="preserve"> – Маршрут документа «</w:t>
      </w:r>
      <w:r w:rsidRPr="009D2D00">
        <w:rPr>
          <w:szCs w:val="24"/>
        </w:rPr>
        <w:t>Сведения ДО</w:t>
      </w:r>
      <w:r w:rsidRPr="009D2D00">
        <w:rPr>
          <w:rFonts w:eastAsia="Calibri"/>
          <w:szCs w:val="24"/>
        </w:rPr>
        <w:t>»</w:t>
      </w:r>
      <w:bookmarkEnd w:id="1482"/>
      <w:bookmarkEnd w:id="1483"/>
      <w:bookmarkEnd w:id="1484"/>
    </w:p>
    <w:tbl>
      <w:tblPr>
        <w:tblStyle w:val="GOSTTable"/>
        <w:tblW w:w="5000" w:type="pct"/>
        <w:tblLook w:val="01E0" w:firstRow="1" w:lastRow="1" w:firstColumn="1" w:lastColumn="1" w:noHBand="0" w:noVBand="0"/>
      </w:tblPr>
      <w:tblGrid>
        <w:gridCol w:w="2557"/>
        <w:gridCol w:w="2557"/>
        <w:gridCol w:w="4536"/>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5" w:type="pct"/>
          </w:tcPr>
          <w:p w:rsidR="00AD1F54" w:rsidRPr="009D2D00" w:rsidRDefault="00941227">
            <w:pPr>
              <w:pStyle w:val="OTRTableHead"/>
              <w:widowControl w:val="0"/>
              <w:rPr>
                <w:sz w:val="22"/>
                <w:szCs w:val="22"/>
              </w:rPr>
            </w:pPr>
            <w:r w:rsidRPr="009D2D00">
              <w:rPr>
                <w:sz w:val="22"/>
                <w:szCs w:val="22"/>
              </w:rPr>
              <w:t>Отправитель</w:t>
            </w:r>
          </w:p>
        </w:tc>
        <w:tc>
          <w:tcPr>
            <w:tcW w:w="1325" w:type="pct"/>
          </w:tcPr>
          <w:p w:rsidR="00AD1F54" w:rsidRPr="009D2D00" w:rsidRDefault="00941227">
            <w:pPr>
              <w:pStyle w:val="OTRTableHead"/>
              <w:widowControl w:val="0"/>
              <w:rPr>
                <w:sz w:val="22"/>
                <w:szCs w:val="22"/>
              </w:rPr>
            </w:pPr>
            <w:r w:rsidRPr="009D2D00">
              <w:rPr>
                <w:sz w:val="22"/>
                <w:szCs w:val="22"/>
              </w:rPr>
              <w:t>Получатель</w:t>
            </w:r>
          </w:p>
        </w:tc>
        <w:tc>
          <w:tcPr>
            <w:tcW w:w="2350" w:type="pct"/>
          </w:tcPr>
          <w:p w:rsidR="00AD1F54" w:rsidRPr="009D2D00" w:rsidRDefault="00941227">
            <w:pPr>
              <w:pStyle w:val="OTRTableHead"/>
              <w:widowControl w:val="0"/>
              <w:rPr>
                <w:sz w:val="22"/>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Стороннее ППО</w:t>
            </w:r>
          </w:p>
        </w:tc>
        <w:tc>
          <w:tcPr>
            <w:tcW w:w="1325" w:type="pct"/>
          </w:tcPr>
          <w:p w:rsidR="00AD1F54" w:rsidRPr="009D2D00" w:rsidRDefault="00941227">
            <w:pPr>
              <w:spacing w:before="60" w:after="60"/>
              <w:rPr>
                <w:sz w:val="22"/>
                <w:szCs w:val="22"/>
              </w:rPr>
            </w:pPr>
            <w:r w:rsidRPr="009D2D00">
              <w:rPr>
                <w:sz w:val="22"/>
                <w:szCs w:val="22"/>
              </w:rPr>
              <w:t>ПБС</w:t>
            </w:r>
          </w:p>
        </w:tc>
        <w:tc>
          <w:tcPr>
            <w:tcW w:w="2350"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ПБС</w:t>
            </w:r>
          </w:p>
        </w:tc>
        <w:tc>
          <w:tcPr>
            <w:tcW w:w="1325" w:type="pct"/>
          </w:tcPr>
          <w:p w:rsidR="00AD1F54" w:rsidRPr="009D2D00" w:rsidRDefault="00941227">
            <w:pPr>
              <w:spacing w:before="60" w:after="60"/>
              <w:rPr>
                <w:sz w:val="22"/>
                <w:szCs w:val="22"/>
              </w:rPr>
            </w:pPr>
            <w:r w:rsidRPr="009D2D00">
              <w:rPr>
                <w:sz w:val="22"/>
                <w:szCs w:val="22"/>
              </w:rPr>
              <w:t>Стороннее ППО</w:t>
            </w:r>
          </w:p>
        </w:tc>
        <w:tc>
          <w:tcPr>
            <w:tcW w:w="2350"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ТОФК</w:t>
            </w:r>
          </w:p>
        </w:tc>
        <w:tc>
          <w:tcPr>
            <w:tcW w:w="1325" w:type="pct"/>
          </w:tcPr>
          <w:p w:rsidR="00AD1F54" w:rsidRPr="009D2D00" w:rsidRDefault="00941227">
            <w:pPr>
              <w:spacing w:before="60" w:after="60"/>
              <w:rPr>
                <w:sz w:val="22"/>
                <w:szCs w:val="22"/>
              </w:rPr>
            </w:pPr>
            <w:r w:rsidRPr="009D2D00">
              <w:rPr>
                <w:sz w:val="22"/>
                <w:szCs w:val="22"/>
              </w:rPr>
              <w:t>ПБС (УБП, НУБП, которому переданы полномочия ПБС)</w:t>
            </w:r>
          </w:p>
        </w:tc>
        <w:tc>
          <w:tcPr>
            <w:tcW w:w="2350"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ПБС (УБП, НУБП, которому переданы полномочия ПБС)</w:t>
            </w:r>
          </w:p>
        </w:tc>
        <w:tc>
          <w:tcPr>
            <w:tcW w:w="1325" w:type="pct"/>
          </w:tcPr>
          <w:p w:rsidR="00AD1F54" w:rsidRPr="009D2D00" w:rsidRDefault="00941227">
            <w:pPr>
              <w:spacing w:before="60" w:after="60"/>
              <w:rPr>
                <w:sz w:val="22"/>
                <w:szCs w:val="22"/>
              </w:rPr>
            </w:pPr>
            <w:r w:rsidRPr="009D2D00">
              <w:rPr>
                <w:sz w:val="22"/>
                <w:szCs w:val="22"/>
              </w:rPr>
              <w:t>ТОФК</w:t>
            </w:r>
          </w:p>
        </w:tc>
        <w:tc>
          <w:tcPr>
            <w:tcW w:w="2350"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ПУР ЭБ</w:t>
            </w:r>
          </w:p>
        </w:tc>
        <w:tc>
          <w:tcPr>
            <w:tcW w:w="1325" w:type="pct"/>
          </w:tcPr>
          <w:p w:rsidR="00AD1F54" w:rsidRPr="009D2D00" w:rsidRDefault="00941227">
            <w:pPr>
              <w:spacing w:before="60" w:after="60"/>
              <w:rPr>
                <w:sz w:val="22"/>
                <w:szCs w:val="22"/>
              </w:rPr>
            </w:pPr>
            <w:r w:rsidRPr="009D2D00">
              <w:rPr>
                <w:sz w:val="22"/>
                <w:szCs w:val="22"/>
              </w:rPr>
              <w:t>ТОФК (ППО АСФК)</w:t>
            </w:r>
          </w:p>
        </w:tc>
        <w:tc>
          <w:tcPr>
            <w:tcW w:w="2350"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ТОФК (ППО АСФК)</w:t>
            </w:r>
          </w:p>
        </w:tc>
        <w:tc>
          <w:tcPr>
            <w:tcW w:w="1325" w:type="pct"/>
          </w:tcPr>
          <w:p w:rsidR="00AD1F54" w:rsidRPr="009D2D00" w:rsidRDefault="00941227">
            <w:pPr>
              <w:spacing w:before="60" w:after="60"/>
              <w:rPr>
                <w:sz w:val="22"/>
                <w:szCs w:val="22"/>
              </w:rPr>
            </w:pPr>
            <w:r w:rsidRPr="009D2D00">
              <w:rPr>
                <w:sz w:val="22"/>
                <w:szCs w:val="22"/>
              </w:rPr>
              <w:t>ПУР ЭБ</w:t>
            </w:r>
          </w:p>
        </w:tc>
        <w:tc>
          <w:tcPr>
            <w:tcW w:w="2350"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ЕИС</w:t>
            </w:r>
          </w:p>
        </w:tc>
        <w:tc>
          <w:tcPr>
            <w:tcW w:w="1325" w:type="pct"/>
          </w:tcPr>
          <w:p w:rsidR="00AD1F54" w:rsidRPr="009D2D00" w:rsidRDefault="00941227">
            <w:pPr>
              <w:spacing w:before="60" w:after="60"/>
              <w:rPr>
                <w:sz w:val="22"/>
                <w:szCs w:val="22"/>
              </w:rPr>
            </w:pPr>
            <w:r w:rsidRPr="009D2D00">
              <w:rPr>
                <w:sz w:val="22"/>
                <w:szCs w:val="22"/>
              </w:rPr>
              <w:t>ПУР ЭБ</w:t>
            </w:r>
          </w:p>
        </w:tc>
        <w:tc>
          <w:tcPr>
            <w:tcW w:w="2350"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ПБС (ПФХД)</w:t>
            </w:r>
          </w:p>
        </w:tc>
        <w:tc>
          <w:tcPr>
            <w:tcW w:w="1325" w:type="pct"/>
          </w:tcPr>
          <w:p w:rsidR="00AD1F54" w:rsidRPr="009D2D00" w:rsidRDefault="00941227">
            <w:pPr>
              <w:spacing w:before="60" w:after="60"/>
              <w:rPr>
                <w:sz w:val="22"/>
                <w:szCs w:val="22"/>
              </w:rPr>
            </w:pPr>
            <w:r w:rsidRPr="009D2D00">
              <w:rPr>
                <w:sz w:val="22"/>
                <w:szCs w:val="22"/>
              </w:rPr>
              <w:t>ТОФК (ПУР ЭБ)</w:t>
            </w:r>
          </w:p>
        </w:tc>
        <w:tc>
          <w:tcPr>
            <w:tcW w:w="2350" w:type="pct"/>
          </w:tcPr>
          <w:p w:rsidR="00AD1F54" w:rsidRPr="009D2D00" w:rsidRDefault="00AD1F54">
            <w:pPr>
              <w:spacing w:before="60" w:after="60"/>
              <w:rPr>
                <w:sz w:val="22"/>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ТОФК (ПУР ЭБ)</w:t>
            </w:r>
          </w:p>
        </w:tc>
        <w:tc>
          <w:tcPr>
            <w:tcW w:w="1325" w:type="pct"/>
          </w:tcPr>
          <w:p w:rsidR="00AD1F54" w:rsidRPr="009D2D00" w:rsidRDefault="00941227">
            <w:pPr>
              <w:spacing w:before="60" w:after="60"/>
              <w:rPr>
                <w:sz w:val="22"/>
                <w:szCs w:val="22"/>
              </w:rPr>
            </w:pPr>
            <w:r w:rsidRPr="009D2D00">
              <w:rPr>
                <w:sz w:val="22"/>
                <w:szCs w:val="22"/>
              </w:rPr>
              <w:t>ПБС (ПФХД)</w:t>
            </w:r>
          </w:p>
        </w:tc>
        <w:tc>
          <w:tcPr>
            <w:tcW w:w="2350" w:type="pct"/>
          </w:tcPr>
          <w:p w:rsidR="00AD1F54" w:rsidRPr="009D2D00" w:rsidRDefault="00AD1F54">
            <w:pPr>
              <w:spacing w:before="60" w:after="60"/>
              <w:rPr>
                <w:sz w:val="22"/>
                <w:szCs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ЕИС</w:t>
            </w:r>
          </w:p>
        </w:tc>
        <w:tc>
          <w:tcPr>
            <w:tcW w:w="1325" w:type="pct"/>
          </w:tcPr>
          <w:p w:rsidR="00AD1F54" w:rsidRPr="009D2D00" w:rsidRDefault="00941227">
            <w:pPr>
              <w:spacing w:before="60" w:after="60"/>
              <w:rPr>
                <w:sz w:val="22"/>
                <w:szCs w:val="22"/>
              </w:rPr>
            </w:pPr>
            <w:r w:rsidRPr="009D2D00">
              <w:rPr>
                <w:sz w:val="22"/>
                <w:szCs w:val="22"/>
              </w:rPr>
              <w:t>ТОФК (ППО АСФК)</w:t>
            </w:r>
          </w:p>
        </w:tc>
        <w:tc>
          <w:tcPr>
            <w:tcW w:w="2350" w:type="pct"/>
          </w:tcPr>
          <w:p w:rsidR="00AD1F54" w:rsidRPr="009D2D00" w:rsidRDefault="00AD1F54">
            <w:pPr>
              <w:spacing w:before="60" w:after="60"/>
              <w:rPr>
                <w:sz w:val="22"/>
                <w:szCs w:val="22"/>
              </w:rPr>
            </w:pPr>
          </w:p>
        </w:tc>
      </w:tr>
    </w:tbl>
    <w:p w:rsidR="00AD1F54" w:rsidRPr="009D2D00" w:rsidRDefault="00941227">
      <w:pPr>
        <w:pStyle w:val="31"/>
      </w:pPr>
      <w:bookmarkStart w:id="1485" w:name="_Toc185883832"/>
      <w:r w:rsidRPr="009D2D00">
        <w:t>Описание комплексного типа «tEXP_SDO»</w:t>
      </w:r>
      <w:bookmarkEnd w:id="1485"/>
      <w:r w:rsidRPr="009D2D00">
        <w:t xml:space="preserve"> </w:t>
      </w:r>
    </w:p>
    <w:p w:rsidR="00AD1F54" w:rsidRPr="009D2D00" w:rsidRDefault="00941227">
      <w:pPr>
        <w:pStyle w:val="GOSTNameTable"/>
        <w:keepNext w:val="0"/>
        <w:widowControl w:val="0"/>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486" w:name="_Toc30503361"/>
      <w:bookmarkStart w:id="1487" w:name="_Toc30507959"/>
      <w:bookmarkStart w:id="1488" w:name="_Toc185882479"/>
      <w:r w:rsidR="005A3293">
        <w:rPr>
          <w:rFonts w:eastAsia="Calibri"/>
          <w:noProof/>
          <w:szCs w:val="24"/>
        </w:rPr>
        <w:t>151</w:t>
      </w:r>
      <w:r w:rsidRPr="009D2D00">
        <w:rPr>
          <w:rFonts w:eastAsia="Calibri"/>
          <w:szCs w:val="24"/>
        </w:rPr>
        <w:fldChar w:fldCharType="end"/>
      </w:r>
      <w:r w:rsidRPr="009D2D00">
        <w:rPr>
          <w:rFonts w:eastAsia="Calibri"/>
          <w:szCs w:val="24"/>
        </w:rPr>
        <w:t xml:space="preserve"> – Описание комплексного типа «</w:t>
      </w:r>
      <w:r w:rsidRPr="009D2D00">
        <w:t>t</w:t>
      </w:r>
      <w:r w:rsidRPr="009D2D00">
        <w:rPr>
          <w:lang w:val="en-US"/>
        </w:rPr>
        <w:t>EXP</w:t>
      </w:r>
      <w:r w:rsidRPr="009D2D00">
        <w:t>_</w:t>
      </w:r>
      <w:r w:rsidRPr="009D2D00">
        <w:rPr>
          <w:lang w:val="en-US"/>
        </w:rPr>
        <w:t>SDO</w:t>
      </w:r>
      <w:r w:rsidRPr="009D2D00">
        <w:rPr>
          <w:rFonts w:eastAsia="Calibri"/>
          <w:szCs w:val="24"/>
        </w:rPr>
        <w:t>»</w:t>
      </w:r>
      <w:bookmarkEnd w:id="1486"/>
      <w:bookmarkEnd w:id="1487"/>
      <w:bookmarkEnd w:id="1488"/>
    </w:p>
    <w:tbl>
      <w:tblPr>
        <w:tblStyle w:val="GOSTTable"/>
        <w:tblW w:w="9634" w:type="dxa"/>
        <w:tblLayout w:type="fixed"/>
        <w:tblLook w:val="04A0" w:firstRow="1" w:lastRow="0" w:firstColumn="1" w:lastColumn="0" w:noHBand="0" w:noVBand="1"/>
      </w:tblPr>
      <w:tblGrid>
        <w:gridCol w:w="1699"/>
        <w:gridCol w:w="1701"/>
        <w:gridCol w:w="568"/>
        <w:gridCol w:w="1134"/>
        <w:gridCol w:w="568"/>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699" w:type="dxa"/>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1701" w:type="dxa"/>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568" w:type="dxa"/>
          </w:tcPr>
          <w:p w:rsidR="00AD1F54" w:rsidRPr="009D2D00" w:rsidRDefault="00941227">
            <w:pPr>
              <w:widowControl w:val="0"/>
              <w:spacing w:before="60" w:after="60"/>
              <w:jc w:val="center"/>
              <w:rPr>
                <w:b/>
                <w:sz w:val="22"/>
                <w:szCs w:val="22"/>
              </w:rPr>
            </w:pPr>
            <w:r w:rsidRPr="009D2D00">
              <w:rPr>
                <w:b/>
                <w:bCs/>
                <w:sz w:val="22"/>
                <w:szCs w:val="22"/>
              </w:rPr>
              <w:t>Тип</w:t>
            </w:r>
          </w:p>
        </w:tc>
        <w:tc>
          <w:tcPr>
            <w:tcW w:w="1134" w:type="dxa"/>
          </w:tcPr>
          <w:p w:rsidR="00AD1F54" w:rsidRPr="009D2D00" w:rsidRDefault="00941227">
            <w:pPr>
              <w:widowControl w:val="0"/>
              <w:spacing w:before="60" w:after="60"/>
              <w:jc w:val="center"/>
              <w:rPr>
                <w:b/>
                <w:sz w:val="22"/>
                <w:szCs w:val="22"/>
              </w:rPr>
            </w:pPr>
            <w:r w:rsidRPr="009D2D00">
              <w:rPr>
                <w:b/>
                <w:bCs/>
                <w:sz w:val="22"/>
                <w:szCs w:val="22"/>
              </w:rPr>
              <w:t>Формат элемента</w:t>
            </w:r>
          </w:p>
        </w:tc>
        <w:tc>
          <w:tcPr>
            <w:tcW w:w="568" w:type="dxa"/>
          </w:tcPr>
          <w:p w:rsidR="00AD1F54" w:rsidRPr="009D2D00" w:rsidRDefault="00941227">
            <w:pPr>
              <w:widowControl w:val="0"/>
              <w:spacing w:before="60" w:after="60"/>
              <w:jc w:val="center"/>
              <w:rPr>
                <w:b/>
                <w:sz w:val="22"/>
                <w:szCs w:val="22"/>
              </w:rPr>
            </w:pPr>
            <w:r w:rsidRPr="009D2D00">
              <w:rPr>
                <w:b/>
                <w:bCs/>
                <w:sz w:val="22"/>
                <w:szCs w:val="22"/>
              </w:rPr>
              <w:t>Обязательность</w:t>
            </w:r>
          </w:p>
        </w:tc>
        <w:tc>
          <w:tcPr>
            <w:tcW w:w="3964" w:type="dxa"/>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widowControl w:val="0"/>
              <w:spacing w:before="60" w:after="60"/>
              <w:rPr>
                <w:sz w:val="22"/>
                <w:szCs w:val="22"/>
              </w:rPr>
            </w:pPr>
            <w:r w:rsidRPr="009D2D00">
              <w:rPr>
                <w:sz w:val="22"/>
                <w:szCs w:val="22"/>
              </w:rPr>
              <w:t>Версия структуры формуляра</w:t>
            </w:r>
          </w:p>
        </w:tc>
        <w:tc>
          <w:tcPr>
            <w:tcW w:w="1701" w:type="dxa"/>
          </w:tcPr>
          <w:p w:rsidR="00623679" w:rsidRPr="009D2D00" w:rsidRDefault="00623679" w:rsidP="00623679">
            <w:pPr>
              <w:widowControl w:val="0"/>
              <w:spacing w:before="60" w:after="60"/>
              <w:jc w:val="left"/>
              <w:rPr>
                <w:sz w:val="22"/>
                <w:szCs w:val="22"/>
              </w:rPr>
            </w:pPr>
            <w:r w:rsidRPr="009D2D00">
              <w:rPr>
                <w:sz w:val="22"/>
                <w:szCs w:val="22"/>
              </w:rPr>
              <w:t>versionID</w:t>
            </w:r>
          </w:p>
        </w:tc>
        <w:tc>
          <w:tcPr>
            <w:tcW w:w="568" w:type="dxa"/>
          </w:tcPr>
          <w:p w:rsidR="00623679" w:rsidRPr="009D2D00" w:rsidRDefault="00623679" w:rsidP="00623679">
            <w:pPr>
              <w:widowControl w:val="0"/>
              <w:spacing w:before="60" w:after="60"/>
              <w:jc w:val="center"/>
              <w:rPr>
                <w:sz w:val="22"/>
                <w:szCs w:val="22"/>
              </w:rPr>
            </w:pPr>
            <w:r w:rsidRPr="009D2D00">
              <w:rPr>
                <w:sz w:val="22"/>
                <w:szCs w:val="22"/>
                <w:lang w:val="en-US"/>
              </w:rPr>
              <w:t>А</w:t>
            </w:r>
          </w:p>
        </w:tc>
        <w:tc>
          <w:tcPr>
            <w:tcW w:w="1134" w:type="dxa"/>
          </w:tcPr>
          <w:p w:rsidR="00623679" w:rsidRPr="009D2D00" w:rsidRDefault="00623679" w:rsidP="00623679">
            <w:pPr>
              <w:widowControl w:val="0"/>
              <w:spacing w:before="60" w:after="60"/>
              <w:jc w:val="left"/>
              <w:rPr>
                <w:sz w:val="22"/>
                <w:szCs w:val="22"/>
              </w:rPr>
            </w:pPr>
            <w:r w:rsidRPr="009D2D00">
              <w:rPr>
                <w:sz w:val="22"/>
                <w:szCs w:val="22"/>
              </w:rPr>
              <w:t>-</w:t>
            </w:r>
          </w:p>
        </w:tc>
        <w:tc>
          <w:tcPr>
            <w:tcW w:w="568" w:type="dxa"/>
          </w:tcPr>
          <w:p w:rsidR="00623679" w:rsidRPr="009D2D00" w:rsidRDefault="00623679" w:rsidP="00623679">
            <w:pPr>
              <w:widowControl w:val="0"/>
              <w:spacing w:before="60" w:after="60"/>
              <w:jc w:val="center"/>
              <w:rPr>
                <w:sz w:val="22"/>
                <w:szCs w:val="22"/>
              </w:rPr>
            </w:pPr>
            <w:r w:rsidRPr="009D2D00">
              <w:rPr>
                <w:sz w:val="22"/>
                <w:szCs w:val="22"/>
              </w:rPr>
              <w:t>О</w:t>
            </w:r>
          </w:p>
        </w:tc>
        <w:tc>
          <w:tcPr>
            <w:tcW w:w="3964" w:type="dxa"/>
          </w:tcPr>
          <w:p w:rsidR="00623679" w:rsidRPr="009D2D00" w:rsidRDefault="00623679" w:rsidP="00623679">
            <w:pPr>
              <w:widowControl w:val="0"/>
              <w:spacing w:before="60" w:after="60"/>
              <w:rPr>
                <w:sz w:val="22"/>
                <w:szCs w:val="22"/>
              </w:rPr>
            </w:pPr>
            <w:r w:rsidRPr="009D2D00">
              <w:rPr>
                <w:sz w:val="22"/>
                <w:szCs w:val="22"/>
                <w:lang w:eastAsia="en-US"/>
              </w:rPr>
              <w:t xml:space="preserve">Указывается значение версии, соответствующее таблице </w:t>
            </w:r>
            <w:r w:rsidRPr="009D2D00">
              <w:rPr>
                <w:sz w:val="22"/>
                <w:szCs w:val="22"/>
              </w:rPr>
              <w:fldChar w:fldCharType="begin"/>
            </w:r>
            <w:r w:rsidRPr="009D2D00">
              <w:rPr>
                <w:sz w:val="22"/>
                <w:szCs w:val="22"/>
                <w:lang w:eastAsia="en-US"/>
              </w:rPr>
              <w:instrText xml:space="preserve"> REF _Ref19881821 \h </w:instrText>
            </w:r>
            <w:r w:rsidRPr="009D2D00">
              <w:rPr>
                <w:sz w:val="22"/>
                <w:szCs w:val="22"/>
              </w:rPr>
              <w:instrText xml:space="preserve"> \* MERGEFORMAT </w:instrText>
            </w:r>
            <w:r w:rsidRPr="009D2D00">
              <w:rPr>
                <w:sz w:val="22"/>
                <w:szCs w:val="22"/>
              </w:rPr>
            </w:r>
            <w:r w:rsidRPr="009D2D00">
              <w:rPr>
                <w:sz w:val="22"/>
                <w:szCs w:val="22"/>
              </w:rPr>
              <w:fldChar w:fldCharType="separate"/>
            </w:r>
            <w:r w:rsidRPr="005A3293">
              <w:rPr>
                <w:rFonts w:eastAsia="Calibri"/>
                <w:sz w:val="22"/>
                <w:szCs w:val="22"/>
              </w:rPr>
              <w:t>2</w:t>
            </w:r>
            <w:r w:rsidRPr="009D2D00">
              <w:rPr>
                <w:sz w:val="22"/>
                <w:szCs w:val="22"/>
              </w:rPr>
              <w:fldChar w:fldCharType="end"/>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widowControl w:val="0"/>
              <w:spacing w:before="60" w:after="60"/>
              <w:rPr>
                <w:sz w:val="22"/>
                <w:szCs w:val="22"/>
              </w:rPr>
            </w:pPr>
            <w:r w:rsidRPr="009D2D00">
              <w:rPr>
                <w:sz w:val="22"/>
                <w:szCs w:val="22"/>
              </w:rPr>
              <w:t>Глобальный уникальный идентификатор</w:t>
            </w:r>
          </w:p>
        </w:tc>
        <w:tc>
          <w:tcPr>
            <w:tcW w:w="1701" w:type="dxa"/>
          </w:tcPr>
          <w:p w:rsidR="00623679" w:rsidRPr="009D2D00" w:rsidRDefault="00623679" w:rsidP="00623679">
            <w:pPr>
              <w:widowControl w:val="0"/>
              <w:spacing w:before="60" w:after="60"/>
              <w:rPr>
                <w:sz w:val="22"/>
                <w:szCs w:val="22"/>
              </w:rPr>
            </w:pPr>
            <w:r w:rsidRPr="009D2D00">
              <w:rPr>
                <w:sz w:val="22"/>
                <w:szCs w:val="22"/>
              </w:rPr>
              <w:t>Inf_UUID</w:t>
            </w:r>
          </w:p>
        </w:tc>
        <w:tc>
          <w:tcPr>
            <w:tcW w:w="568" w:type="dxa"/>
          </w:tcPr>
          <w:p w:rsidR="00623679" w:rsidRPr="009D2D00" w:rsidRDefault="00623679" w:rsidP="00623679">
            <w:pPr>
              <w:widowControl w:val="0"/>
              <w:spacing w:before="60" w:after="60"/>
              <w:jc w:val="center"/>
              <w:rPr>
                <w:sz w:val="22"/>
                <w:szCs w:val="22"/>
              </w:rPr>
            </w:pPr>
            <w:r w:rsidRPr="009D2D00">
              <w:rPr>
                <w:sz w:val="22"/>
                <w:szCs w:val="22"/>
              </w:rPr>
              <w:t>П</w:t>
            </w:r>
          </w:p>
        </w:tc>
        <w:tc>
          <w:tcPr>
            <w:tcW w:w="1134" w:type="dxa"/>
          </w:tcPr>
          <w:p w:rsidR="00623679" w:rsidRPr="009D2D00" w:rsidRDefault="00623679" w:rsidP="00623679">
            <w:pPr>
              <w:widowControl w:val="0"/>
              <w:spacing w:before="60" w:after="60"/>
              <w:jc w:val="left"/>
              <w:rPr>
                <w:sz w:val="22"/>
                <w:szCs w:val="22"/>
              </w:rPr>
            </w:pPr>
            <w:r w:rsidRPr="009D2D00">
              <w:rPr>
                <w:sz w:val="22"/>
                <w:szCs w:val="22"/>
              </w:rPr>
              <w:t>Т(36)</w:t>
            </w:r>
          </w:p>
        </w:tc>
        <w:tc>
          <w:tcPr>
            <w:tcW w:w="568" w:type="dxa"/>
          </w:tcPr>
          <w:p w:rsidR="00623679" w:rsidRPr="009D2D00" w:rsidRDefault="00623679" w:rsidP="00623679">
            <w:pPr>
              <w:widowControl w:val="0"/>
              <w:spacing w:before="60" w:after="60"/>
              <w:jc w:val="center"/>
              <w:rPr>
                <w:sz w:val="22"/>
                <w:szCs w:val="22"/>
              </w:rPr>
            </w:pPr>
            <w:r w:rsidRPr="009D2D00">
              <w:rPr>
                <w:sz w:val="22"/>
                <w:szCs w:val="22"/>
              </w:rPr>
              <w:t>Н</w:t>
            </w:r>
          </w:p>
        </w:tc>
        <w:tc>
          <w:tcPr>
            <w:tcW w:w="3964" w:type="dxa"/>
          </w:tcPr>
          <w:p w:rsidR="00623679" w:rsidRPr="009D2D00" w:rsidRDefault="00623679" w:rsidP="00623679">
            <w:pPr>
              <w:widowControl w:val="0"/>
              <w:spacing w:before="60" w:after="60"/>
              <w:rPr>
                <w:sz w:val="22"/>
                <w:szCs w:val="22"/>
              </w:rPr>
            </w:pPr>
            <w:r w:rsidRPr="009D2D00">
              <w:rPr>
                <w:sz w:val="22"/>
                <w:szCs w:val="22"/>
              </w:rPr>
              <w:t xml:space="preserve">GUID </w:t>
            </w:r>
            <w:r w:rsidRPr="009D2D00">
              <w:t>–</w:t>
            </w:r>
            <w:r w:rsidRPr="009D2D00">
              <w:rPr>
                <w:sz w:val="22"/>
                <w:szCs w:val="22"/>
              </w:rPr>
              <w:t xml:space="preserve"> Глобальный уникальный идентификатор.</w:t>
            </w:r>
          </w:p>
          <w:p w:rsidR="00623679" w:rsidRPr="009D2D00" w:rsidRDefault="00623679" w:rsidP="00623679">
            <w:pPr>
              <w:widowControl w:val="0"/>
              <w:spacing w:before="60" w:after="60"/>
              <w:rPr>
                <w:sz w:val="22"/>
                <w:szCs w:val="22"/>
              </w:rPr>
            </w:pPr>
            <w:r w:rsidRPr="009D2D00">
              <w:rPr>
                <w:sz w:val="22"/>
                <w:szCs w:val="22"/>
              </w:rPr>
              <w:t>Служебное поле, может заполняться клиентом или ТОФК.</w:t>
            </w:r>
          </w:p>
          <w:p w:rsidR="00623679" w:rsidRPr="009D2D00" w:rsidRDefault="00623679" w:rsidP="00623679">
            <w:pPr>
              <w:widowControl w:val="0"/>
              <w:spacing w:before="60" w:after="60"/>
              <w:rPr>
                <w:sz w:val="22"/>
                <w:szCs w:val="22"/>
              </w:rPr>
            </w:pPr>
            <w:r w:rsidRPr="009D2D00">
              <w:rPr>
                <w:sz w:val="22"/>
                <w:szCs w:val="22"/>
              </w:rPr>
              <w:t>Обязательно для заполнения при передаче документа из ПУР ЭБ в ТОФК, из ЕИС в ПУР ЭБ.</w:t>
            </w:r>
          </w:p>
          <w:p w:rsidR="00623679" w:rsidRPr="009D2D00" w:rsidRDefault="00623679" w:rsidP="00623679">
            <w:pPr>
              <w:widowControl w:val="0"/>
              <w:spacing w:before="60" w:after="60"/>
              <w:rPr>
                <w:sz w:val="22"/>
                <w:szCs w:val="22"/>
              </w:rPr>
            </w:pPr>
            <w:r w:rsidRPr="009D2D00">
              <w:rPr>
                <w:sz w:val="22"/>
                <w:szCs w:val="22"/>
              </w:rPr>
              <w:t>Заполняется ТОФК в случае отсутствия значения, присвоенного клиентом.</w:t>
            </w:r>
          </w:p>
          <w:p w:rsidR="00623679" w:rsidRPr="009D2D00" w:rsidRDefault="00623679" w:rsidP="00623679">
            <w:pPr>
              <w:widowControl w:val="0"/>
              <w:spacing w:before="60" w:after="60"/>
              <w:rPr>
                <w:sz w:val="22"/>
                <w:szCs w:val="22"/>
              </w:rPr>
            </w:pPr>
            <w:r w:rsidRPr="009D2D00">
              <w:rPr>
                <w:sz w:val="22"/>
                <w:szCs w:val="22"/>
              </w:rPr>
              <w:t>При поступлении в ТОФК документа с неуникальным значением идентификатора документа, документ не принимается к исполнению в си</w:t>
            </w:r>
            <w:r>
              <w:rPr>
                <w:sz w:val="22"/>
                <w:szCs w:val="22"/>
              </w:rPr>
              <w:t>стеме Федерального казначейства</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rsidR="00623679" w:rsidRPr="009D2D00" w:rsidRDefault="00623679" w:rsidP="00623679">
            <w:pPr>
              <w:widowControl w:val="0"/>
              <w:spacing w:before="60" w:after="60"/>
              <w:rPr>
                <w:sz w:val="22"/>
                <w:szCs w:val="22"/>
              </w:rPr>
            </w:pPr>
            <w:r w:rsidRPr="009D2D00">
              <w:rPr>
                <w:b/>
                <w:sz w:val="22"/>
                <w:szCs w:val="22"/>
              </w:rPr>
              <w:t>Основная информация</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widowControl w:val="0"/>
              <w:spacing w:before="60" w:after="60"/>
              <w:rPr>
                <w:sz w:val="22"/>
                <w:szCs w:val="22"/>
                <w:lang w:val="en-US"/>
              </w:rPr>
            </w:pPr>
            <w:r w:rsidRPr="009D2D00">
              <w:rPr>
                <w:sz w:val="22"/>
                <w:szCs w:val="22"/>
              </w:rPr>
              <w:lastRenderedPageBreak/>
              <w:t xml:space="preserve">Номер документа </w:t>
            </w:r>
          </w:p>
        </w:tc>
        <w:tc>
          <w:tcPr>
            <w:tcW w:w="1701" w:type="dxa"/>
          </w:tcPr>
          <w:p w:rsidR="00623679" w:rsidRPr="009D2D00" w:rsidRDefault="00623679" w:rsidP="00623679">
            <w:pPr>
              <w:widowControl w:val="0"/>
              <w:spacing w:before="60" w:after="60"/>
              <w:rPr>
                <w:sz w:val="22"/>
                <w:szCs w:val="22"/>
              </w:rPr>
            </w:pPr>
            <w:r w:rsidRPr="009D2D00">
              <w:rPr>
                <w:sz w:val="22"/>
                <w:szCs w:val="22"/>
              </w:rPr>
              <w:t>Inf_NmbrDc</w:t>
            </w:r>
          </w:p>
        </w:tc>
        <w:tc>
          <w:tcPr>
            <w:tcW w:w="568" w:type="dxa"/>
          </w:tcPr>
          <w:p w:rsidR="00623679" w:rsidRPr="009D2D00" w:rsidRDefault="00623679" w:rsidP="00623679">
            <w:pPr>
              <w:widowControl w:val="0"/>
              <w:spacing w:before="60" w:after="60"/>
              <w:jc w:val="center"/>
              <w:rPr>
                <w:sz w:val="22"/>
                <w:szCs w:val="22"/>
              </w:rPr>
            </w:pPr>
            <w:r w:rsidRPr="009D2D00">
              <w:rPr>
                <w:sz w:val="22"/>
                <w:szCs w:val="22"/>
              </w:rPr>
              <w:t>П</w:t>
            </w:r>
          </w:p>
        </w:tc>
        <w:tc>
          <w:tcPr>
            <w:tcW w:w="1134" w:type="dxa"/>
          </w:tcPr>
          <w:p w:rsidR="00623679" w:rsidRPr="009D2D00" w:rsidRDefault="00623679" w:rsidP="00623679">
            <w:pPr>
              <w:widowControl w:val="0"/>
              <w:spacing w:before="60" w:after="60"/>
              <w:jc w:val="left"/>
              <w:rPr>
                <w:sz w:val="22"/>
                <w:szCs w:val="22"/>
              </w:rPr>
            </w:pPr>
            <w:r w:rsidRPr="009D2D00">
              <w:rPr>
                <w:sz w:val="22"/>
                <w:szCs w:val="22"/>
              </w:rPr>
              <w:t>Т(1-50)</w:t>
            </w:r>
          </w:p>
        </w:tc>
        <w:tc>
          <w:tcPr>
            <w:tcW w:w="568" w:type="dxa"/>
          </w:tcPr>
          <w:p w:rsidR="00623679" w:rsidRPr="009D2D00" w:rsidRDefault="00623679" w:rsidP="00623679">
            <w:pPr>
              <w:widowControl w:val="0"/>
              <w:spacing w:before="60" w:after="60"/>
              <w:jc w:val="center"/>
              <w:rPr>
                <w:sz w:val="22"/>
                <w:szCs w:val="22"/>
              </w:rPr>
            </w:pPr>
            <w:r w:rsidRPr="009D2D00">
              <w:rPr>
                <w:sz w:val="22"/>
                <w:szCs w:val="22"/>
              </w:rPr>
              <w:t>О</w:t>
            </w:r>
          </w:p>
        </w:tc>
        <w:tc>
          <w:tcPr>
            <w:tcW w:w="3964" w:type="dxa"/>
          </w:tcPr>
          <w:p w:rsidR="00623679" w:rsidRPr="009D2D00" w:rsidRDefault="00623679" w:rsidP="00623679">
            <w:pPr>
              <w:widowControl w:val="0"/>
              <w:spacing w:before="60" w:after="60"/>
              <w:rPr>
                <w:sz w:val="22"/>
                <w:szCs w:val="22"/>
              </w:rPr>
            </w:pPr>
            <w:r w:rsidRPr="009D2D00">
              <w:rPr>
                <w:sz w:val="22"/>
                <w:szCs w:val="22"/>
              </w:rPr>
              <w:t>Указывается порядковый номер Сведений о ДО, присво</w:t>
            </w:r>
            <w:r>
              <w:rPr>
                <w:sz w:val="22"/>
                <w:szCs w:val="22"/>
              </w:rPr>
              <w:t>енный клиентом</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lang w:val="en-US"/>
              </w:rPr>
            </w:pPr>
            <w:r w:rsidRPr="009D2D00">
              <w:rPr>
                <w:sz w:val="22"/>
                <w:szCs w:val="22"/>
              </w:rPr>
              <w:t>Дата сведений</w:t>
            </w:r>
          </w:p>
        </w:tc>
        <w:tc>
          <w:tcPr>
            <w:tcW w:w="1701" w:type="dxa"/>
          </w:tcPr>
          <w:p w:rsidR="00623679" w:rsidRPr="009D2D00" w:rsidRDefault="00623679" w:rsidP="00623679">
            <w:pPr>
              <w:spacing w:before="60" w:after="60"/>
              <w:rPr>
                <w:sz w:val="22"/>
                <w:szCs w:val="22"/>
              </w:rPr>
            </w:pPr>
            <w:r w:rsidRPr="009D2D00">
              <w:rPr>
                <w:sz w:val="22"/>
                <w:szCs w:val="22"/>
              </w:rPr>
              <w:t>Inf_DtDc</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lang w:val="en-US"/>
              </w:rPr>
              <w:t>D</w:t>
            </w:r>
            <w:r w:rsidRPr="009D2D00">
              <w:rPr>
                <w:sz w:val="22"/>
                <w:szCs w:val="22"/>
              </w:rPr>
              <w:t>ate</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Да</w:t>
            </w:r>
            <w:r>
              <w:rPr>
                <w:sz w:val="22"/>
                <w:szCs w:val="22"/>
              </w:rPr>
              <w:t>та подписания сведений клиентом</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Тип сведений</w:t>
            </w:r>
          </w:p>
        </w:tc>
        <w:tc>
          <w:tcPr>
            <w:tcW w:w="1701" w:type="dxa"/>
          </w:tcPr>
          <w:p w:rsidR="00623679" w:rsidRPr="009D2D00" w:rsidRDefault="00623679" w:rsidP="00623679">
            <w:pPr>
              <w:spacing w:before="60" w:after="60"/>
              <w:rPr>
                <w:sz w:val="22"/>
                <w:szCs w:val="22"/>
              </w:rPr>
            </w:pPr>
            <w:r w:rsidRPr="009D2D00">
              <w:rPr>
                <w:sz w:val="22"/>
                <w:szCs w:val="22"/>
              </w:rPr>
              <w:t>Inf_TpDc</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w:t>
            </w:r>
          </w:p>
        </w:tc>
        <w:tc>
          <w:tcPr>
            <w:tcW w:w="568" w:type="dxa"/>
          </w:tcPr>
          <w:p w:rsidR="00623679" w:rsidRPr="009D2D00" w:rsidRDefault="00623679" w:rsidP="00623679">
            <w:pPr>
              <w:spacing w:before="60" w:after="60"/>
              <w:jc w:val="center"/>
              <w:rPr>
                <w:sz w:val="22"/>
                <w:szCs w:val="22"/>
              </w:rPr>
            </w:pPr>
            <w:r w:rsidRPr="009D2D00">
              <w:rPr>
                <w:sz w:val="22"/>
                <w:szCs w:val="22"/>
                <w:lang w:val="en-US"/>
              </w:rPr>
              <w:t>O</w:t>
            </w:r>
          </w:p>
        </w:tc>
        <w:tc>
          <w:tcPr>
            <w:tcW w:w="3964" w:type="dxa"/>
          </w:tcPr>
          <w:p w:rsidR="00623679" w:rsidRPr="009D2D00" w:rsidRDefault="00623679" w:rsidP="00623679">
            <w:pPr>
              <w:spacing w:before="60" w:after="60"/>
              <w:rPr>
                <w:sz w:val="22"/>
                <w:szCs w:val="22"/>
              </w:rPr>
            </w:pPr>
            <w:r w:rsidRPr="009D2D00">
              <w:rPr>
                <w:sz w:val="22"/>
                <w:szCs w:val="22"/>
              </w:rPr>
              <w:t>Указывается тип сведений. Допустимые значения:</w:t>
            </w:r>
          </w:p>
          <w:p w:rsidR="00623679" w:rsidRPr="009D2D00" w:rsidRDefault="00623679" w:rsidP="00623679">
            <w:pPr>
              <w:pStyle w:val="GOSTTableListMark1"/>
              <w:numPr>
                <w:ilvl w:val="0"/>
                <w:numId w:val="65"/>
              </w:numPr>
              <w:tabs>
                <w:tab w:val="clear" w:pos="340"/>
                <w:tab w:val="num" w:pos="227"/>
              </w:tabs>
              <w:spacing w:before="60" w:after="60"/>
              <w:ind w:left="284"/>
              <w:jc w:val="both"/>
              <w:rPr>
                <w:szCs w:val="22"/>
              </w:rPr>
            </w:pPr>
            <w:r w:rsidRPr="009D2D00">
              <w:rPr>
                <w:szCs w:val="22"/>
              </w:rPr>
              <w:t>«0» – первичные;</w:t>
            </w:r>
          </w:p>
          <w:p w:rsidR="00623679" w:rsidRPr="009D2D00" w:rsidRDefault="00623679" w:rsidP="00623679">
            <w:pPr>
              <w:pStyle w:val="GOSTTableListMark1"/>
              <w:numPr>
                <w:ilvl w:val="0"/>
                <w:numId w:val="65"/>
              </w:numPr>
              <w:tabs>
                <w:tab w:val="clear" w:pos="340"/>
                <w:tab w:val="num" w:pos="227"/>
              </w:tabs>
              <w:spacing w:before="60" w:after="60"/>
              <w:ind w:left="284"/>
              <w:jc w:val="both"/>
              <w:rPr>
                <w:szCs w:val="22"/>
              </w:rPr>
            </w:pPr>
            <w:r>
              <w:rPr>
                <w:szCs w:val="22"/>
              </w:rPr>
              <w:t>«1» – изменения</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Номер изменения</w:t>
            </w:r>
          </w:p>
        </w:tc>
        <w:tc>
          <w:tcPr>
            <w:tcW w:w="1701" w:type="dxa"/>
          </w:tcPr>
          <w:p w:rsidR="00623679" w:rsidRPr="009D2D00" w:rsidRDefault="00623679" w:rsidP="00623679">
            <w:pPr>
              <w:spacing w:before="60" w:after="60"/>
              <w:rPr>
                <w:sz w:val="22"/>
                <w:szCs w:val="22"/>
              </w:rPr>
            </w:pPr>
            <w:r w:rsidRPr="009D2D00">
              <w:rPr>
                <w:sz w:val="22"/>
                <w:szCs w:val="22"/>
              </w:rPr>
              <w:t>Inf_NmChng</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w:t>
            </w:r>
            <w:r w:rsidRPr="009D2D00">
              <w:rPr>
                <w:sz w:val="22"/>
                <w:szCs w:val="22"/>
                <w:lang w:val="en-US"/>
              </w:rPr>
              <w:t>7</w:t>
            </w:r>
            <w:r w:rsidRPr="009D2D00">
              <w:rPr>
                <w:sz w:val="22"/>
                <w:szCs w:val="22"/>
              </w:rPr>
              <w:t>)</w:t>
            </w:r>
          </w:p>
        </w:tc>
        <w:tc>
          <w:tcPr>
            <w:tcW w:w="568" w:type="dxa"/>
          </w:tcPr>
          <w:p w:rsidR="00623679" w:rsidRPr="009D2D00" w:rsidRDefault="00623679" w:rsidP="00623679">
            <w:pPr>
              <w:spacing w:before="60" w:after="60"/>
              <w:jc w:val="center"/>
              <w:rPr>
                <w:sz w:val="22"/>
                <w:szCs w:val="22"/>
                <w:lang w:val="en-US"/>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 xml:space="preserve">Служебное поле. </w:t>
            </w:r>
          </w:p>
          <w:p w:rsidR="00623679" w:rsidRPr="009D2D00" w:rsidRDefault="00623679" w:rsidP="00623679">
            <w:pPr>
              <w:spacing w:before="60" w:after="60"/>
              <w:rPr>
                <w:sz w:val="22"/>
                <w:szCs w:val="22"/>
              </w:rPr>
            </w:pPr>
            <w:r w:rsidRPr="009D2D00">
              <w:rPr>
                <w:sz w:val="22"/>
                <w:szCs w:val="22"/>
              </w:rPr>
              <w:t>Заполняется в ТОФК порядковым номером изменения в</w:t>
            </w:r>
            <w:r>
              <w:rPr>
                <w:sz w:val="22"/>
                <w:szCs w:val="22"/>
              </w:rPr>
              <w:t xml:space="preserve"> рамках денежного обязательства</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Учетный номер денежного обязательства</w:t>
            </w:r>
          </w:p>
        </w:tc>
        <w:tc>
          <w:tcPr>
            <w:tcW w:w="1701" w:type="dxa"/>
          </w:tcPr>
          <w:p w:rsidR="00623679" w:rsidRPr="009D2D00" w:rsidRDefault="00623679" w:rsidP="00623679">
            <w:pPr>
              <w:spacing w:before="60" w:after="60"/>
              <w:rPr>
                <w:sz w:val="22"/>
                <w:szCs w:val="22"/>
              </w:rPr>
            </w:pPr>
            <w:r w:rsidRPr="009D2D00">
              <w:rPr>
                <w:sz w:val="22"/>
                <w:szCs w:val="22"/>
              </w:rPr>
              <w:t>Inf_RgNmDO</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Т(22) или Т(25)</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pStyle w:val="ASFKTablenorm"/>
              <w:contextualSpacing w:val="0"/>
              <w:rPr>
                <w:sz w:val="22"/>
                <w:szCs w:val="22"/>
              </w:rPr>
            </w:pPr>
            <w:r w:rsidRPr="009D2D00">
              <w:rPr>
                <w:sz w:val="22"/>
                <w:szCs w:val="22"/>
              </w:rPr>
              <w:t>Указывается учетный номер денежного обязательства.</w:t>
            </w:r>
          </w:p>
          <w:p w:rsidR="00623679" w:rsidRPr="009D2D00" w:rsidRDefault="00623679" w:rsidP="00623679">
            <w:pPr>
              <w:spacing w:before="60" w:after="60"/>
              <w:rPr>
                <w:sz w:val="22"/>
                <w:szCs w:val="22"/>
              </w:rPr>
            </w:pPr>
            <w:r w:rsidRPr="009D2D00">
              <w:rPr>
                <w:sz w:val="22"/>
                <w:szCs w:val="22"/>
              </w:rPr>
              <w:t>Для ДО, принятых на учет до 31.07.2019, размерность поля устанавливается как «= 22».</w:t>
            </w:r>
          </w:p>
          <w:p w:rsidR="00623679" w:rsidRPr="009D2D00" w:rsidRDefault="00623679" w:rsidP="00623679">
            <w:pPr>
              <w:spacing w:before="60" w:after="60"/>
              <w:rPr>
                <w:sz w:val="22"/>
                <w:szCs w:val="22"/>
              </w:rPr>
            </w:pPr>
            <w:r w:rsidRPr="009D2D00">
              <w:rPr>
                <w:sz w:val="22"/>
                <w:szCs w:val="22"/>
              </w:rPr>
              <w:t>Для ДО, принятых на учет начиная с 01.08.2019, размерность поля устанавливается как «= 25».</w:t>
            </w:r>
          </w:p>
          <w:p w:rsidR="00623679" w:rsidRPr="009D2D00" w:rsidRDefault="00623679" w:rsidP="00623679">
            <w:pPr>
              <w:pStyle w:val="ASFKTablenorm"/>
              <w:contextualSpacing w:val="0"/>
              <w:rPr>
                <w:sz w:val="22"/>
                <w:szCs w:val="22"/>
              </w:rPr>
            </w:pPr>
            <w:r w:rsidRPr="009D2D00">
              <w:rPr>
                <w:sz w:val="22"/>
                <w:szCs w:val="22"/>
              </w:rPr>
              <w:t>Поле обязательно для заполнения для документа с типом сведений «1 – изменения» или при направлении документа из ПУР ЭБ в ППО АСФК и из ПУР ЭБ в ПФХД.</w:t>
            </w:r>
          </w:p>
          <w:p w:rsidR="00623679" w:rsidRPr="009D2D00" w:rsidRDefault="00623679" w:rsidP="00623679">
            <w:pPr>
              <w:spacing w:before="60" w:after="60"/>
              <w:rPr>
                <w:sz w:val="22"/>
                <w:szCs w:val="22"/>
              </w:rPr>
            </w:pPr>
            <w:r>
              <w:rPr>
                <w:sz w:val="22"/>
                <w:szCs w:val="22"/>
              </w:rPr>
              <w:t>В иных случаях не заполняется</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Учетный номер бюджетного обязательства</w:t>
            </w:r>
          </w:p>
        </w:tc>
        <w:tc>
          <w:tcPr>
            <w:tcW w:w="1701" w:type="dxa"/>
          </w:tcPr>
          <w:p w:rsidR="00623679" w:rsidRPr="009D2D00" w:rsidRDefault="00623679" w:rsidP="00623679">
            <w:pPr>
              <w:spacing w:before="60" w:after="60"/>
              <w:rPr>
                <w:sz w:val="22"/>
                <w:szCs w:val="22"/>
              </w:rPr>
            </w:pPr>
            <w:r w:rsidRPr="009D2D00">
              <w:rPr>
                <w:sz w:val="22"/>
                <w:szCs w:val="22"/>
              </w:rPr>
              <w:t>Inf_RgNmBO</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Т(16) или Т(19)</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rsidR="00623679" w:rsidRPr="009D2D00" w:rsidRDefault="00623679" w:rsidP="00623679">
            <w:pPr>
              <w:spacing w:before="60" w:after="60"/>
              <w:rPr>
                <w:sz w:val="22"/>
                <w:szCs w:val="22"/>
              </w:rPr>
            </w:pPr>
            <w:r w:rsidRPr="009D2D00">
              <w:rPr>
                <w:sz w:val="22"/>
                <w:szCs w:val="22"/>
              </w:rPr>
              <w:t>Если соответствующее БО, принято на учет до 31.12.2015, размерность поля устанавливается как «=16».</w:t>
            </w:r>
          </w:p>
          <w:p w:rsidR="00623679" w:rsidRPr="009D2D00" w:rsidRDefault="00623679" w:rsidP="00623679">
            <w:pPr>
              <w:spacing w:before="60" w:after="60"/>
              <w:rPr>
                <w:sz w:val="22"/>
                <w:szCs w:val="22"/>
              </w:rPr>
            </w:pPr>
            <w:r w:rsidRPr="009D2D00">
              <w:rPr>
                <w:sz w:val="22"/>
                <w:szCs w:val="22"/>
              </w:rPr>
              <w:t>Если соответствующее БО, принято на учет после 01.01.2016, размерность</w:t>
            </w:r>
            <w:r>
              <w:rPr>
                <w:sz w:val="22"/>
                <w:szCs w:val="22"/>
              </w:rPr>
              <w:t xml:space="preserve"> поля устанавливается как «=19»</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Дата принятия на учет/ отражения на лицевом счете</w:t>
            </w:r>
          </w:p>
        </w:tc>
        <w:tc>
          <w:tcPr>
            <w:tcW w:w="1701" w:type="dxa"/>
          </w:tcPr>
          <w:p w:rsidR="00623679" w:rsidRPr="009D2D00" w:rsidRDefault="00623679" w:rsidP="00623679">
            <w:pPr>
              <w:spacing w:before="60" w:after="60"/>
              <w:rPr>
                <w:sz w:val="22"/>
                <w:szCs w:val="22"/>
              </w:rPr>
            </w:pPr>
            <w:r w:rsidRPr="009D2D00">
              <w:rPr>
                <w:sz w:val="22"/>
                <w:szCs w:val="22"/>
              </w:rPr>
              <w:t>MrkAthrFK_DtRgs</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lang w:val="en-US"/>
              </w:rPr>
            </w:pPr>
            <w:r w:rsidRPr="009D2D00">
              <w:rPr>
                <w:sz w:val="22"/>
                <w:szCs w:val="22"/>
                <w:lang w:val="en-US"/>
              </w:rPr>
              <w:t>Date</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 xml:space="preserve">Служебное поле. </w:t>
            </w:r>
          </w:p>
          <w:p w:rsidR="00623679" w:rsidRPr="009D2D00" w:rsidRDefault="00623679" w:rsidP="00623679">
            <w:pPr>
              <w:spacing w:before="60" w:after="60"/>
              <w:rPr>
                <w:sz w:val="22"/>
                <w:szCs w:val="22"/>
              </w:rPr>
            </w:pPr>
            <w:r w:rsidRPr="009D2D00">
              <w:rPr>
                <w:sz w:val="22"/>
                <w:szCs w:val="22"/>
              </w:rPr>
              <w:t>Заполняется на основании квитовочной информации от ТОФК.</w:t>
            </w:r>
          </w:p>
          <w:p w:rsidR="00623679" w:rsidRPr="009D2D00" w:rsidRDefault="00623679" w:rsidP="00623679">
            <w:pPr>
              <w:spacing w:before="60" w:after="60"/>
              <w:rPr>
                <w:sz w:val="22"/>
                <w:szCs w:val="22"/>
              </w:rPr>
            </w:pPr>
            <w:r w:rsidRPr="009D2D00">
              <w:rPr>
                <w:sz w:val="22"/>
                <w:szCs w:val="22"/>
              </w:rPr>
              <w:t xml:space="preserve">При передаче от ТОФК в адрес клиента </w:t>
            </w:r>
            <w:r w:rsidRPr="009D2D00">
              <w:rPr>
                <w:sz w:val="22"/>
                <w:szCs w:val="22"/>
              </w:rPr>
              <w:lastRenderedPageBreak/>
              <w:t>указывается дата принятия на учет ДО.</w:t>
            </w:r>
          </w:p>
          <w:p w:rsidR="00623679" w:rsidRPr="009D2D00" w:rsidRDefault="00623679" w:rsidP="00623679">
            <w:pPr>
              <w:spacing w:before="60" w:after="60"/>
              <w:rPr>
                <w:sz w:val="22"/>
                <w:szCs w:val="22"/>
              </w:rPr>
            </w:pPr>
            <w:r w:rsidRPr="009D2D00">
              <w:rPr>
                <w:sz w:val="22"/>
                <w:szCs w:val="22"/>
              </w:rPr>
              <w:t>При передаче из ПУР ЭБ в ППО АСФК указывается дата отражения ДО в ПП</w:t>
            </w:r>
            <w:r>
              <w:rPr>
                <w:sz w:val="22"/>
                <w:szCs w:val="22"/>
              </w:rPr>
              <w:t>О АСФК на лицевом счете клиента</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lastRenderedPageBreak/>
              <w:t>Номер версии ЕИС</w:t>
            </w:r>
          </w:p>
        </w:tc>
        <w:tc>
          <w:tcPr>
            <w:tcW w:w="1701" w:type="dxa"/>
          </w:tcPr>
          <w:p w:rsidR="00623679" w:rsidRPr="009D2D00" w:rsidRDefault="00623679" w:rsidP="00623679">
            <w:pPr>
              <w:spacing w:before="60" w:after="60"/>
              <w:rPr>
                <w:sz w:val="22"/>
                <w:szCs w:val="22"/>
              </w:rPr>
            </w:pPr>
            <w:r w:rsidRPr="009D2D00">
              <w:rPr>
                <w:sz w:val="22"/>
                <w:szCs w:val="22"/>
              </w:rPr>
              <w:t>StmInfrmtn_NUMVERSPUZ</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lang w:val="en-US"/>
              </w:rPr>
            </w:pPr>
            <w:r w:rsidRPr="009D2D00">
              <w:rPr>
                <w:sz w:val="22"/>
                <w:szCs w:val="22"/>
              </w:rPr>
              <w:t>N(1-</w:t>
            </w:r>
            <w:r w:rsidRPr="009D2D00">
              <w:rPr>
                <w:sz w:val="22"/>
                <w:szCs w:val="22"/>
                <w:lang w:val="en-US"/>
              </w:rPr>
              <w:t>2</w:t>
            </w:r>
            <w:r w:rsidRPr="009D2D00">
              <w:rPr>
                <w:sz w:val="22"/>
                <w:szCs w:val="22"/>
              </w:rPr>
              <w:t>0)</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 xml:space="preserve">Служебное поле. </w:t>
            </w:r>
          </w:p>
          <w:p w:rsidR="00623679" w:rsidRPr="009D2D00" w:rsidRDefault="00623679" w:rsidP="00623679">
            <w:pPr>
              <w:spacing w:before="60" w:after="60"/>
              <w:rPr>
                <w:sz w:val="22"/>
                <w:szCs w:val="22"/>
              </w:rPr>
            </w:pPr>
            <w:r w:rsidRPr="009D2D00">
              <w:rPr>
                <w:sz w:val="22"/>
                <w:szCs w:val="22"/>
              </w:rPr>
              <w:t xml:space="preserve">Обязательно для заполнения при передаче документа из ЕИС в ПУР ЭБ. </w:t>
            </w:r>
          </w:p>
          <w:p w:rsidR="00623679" w:rsidRPr="009D2D00" w:rsidRDefault="00623679" w:rsidP="00623679">
            <w:pPr>
              <w:spacing w:before="60" w:after="60"/>
              <w:rPr>
                <w:sz w:val="22"/>
                <w:szCs w:val="22"/>
              </w:rPr>
            </w:pPr>
            <w:r w:rsidRPr="009D2D00">
              <w:rPr>
                <w:sz w:val="22"/>
                <w:szCs w:val="22"/>
              </w:rPr>
              <w:t>В о</w:t>
            </w:r>
            <w:r>
              <w:rPr>
                <w:sz w:val="22"/>
                <w:szCs w:val="22"/>
              </w:rPr>
              <w:t>стальных случаях не заполняется</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Уровень конфиденциальности</w:t>
            </w:r>
          </w:p>
        </w:tc>
        <w:tc>
          <w:tcPr>
            <w:tcW w:w="1701" w:type="dxa"/>
          </w:tcPr>
          <w:p w:rsidR="00623679" w:rsidRPr="009D2D00" w:rsidRDefault="00623679" w:rsidP="00623679">
            <w:pPr>
              <w:spacing w:before="60" w:after="60"/>
              <w:rPr>
                <w:sz w:val="22"/>
                <w:szCs w:val="22"/>
              </w:rPr>
            </w:pPr>
            <w:r w:rsidRPr="009D2D00">
              <w:rPr>
                <w:sz w:val="22"/>
                <w:szCs w:val="22"/>
              </w:rPr>
              <w:t>StmInfrmtn_AccessLevel</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Указывается уровень конфиденциальности.</w:t>
            </w:r>
          </w:p>
          <w:p w:rsidR="00623679" w:rsidRPr="009D2D00" w:rsidRDefault="00623679" w:rsidP="00623679">
            <w:pPr>
              <w:spacing w:before="60" w:after="60"/>
              <w:rPr>
                <w:sz w:val="22"/>
                <w:szCs w:val="22"/>
              </w:rPr>
            </w:pPr>
            <w:r w:rsidRPr="009D2D00">
              <w:rPr>
                <w:sz w:val="22"/>
                <w:szCs w:val="22"/>
              </w:rPr>
              <w:t>Возможные значения:</w:t>
            </w:r>
          </w:p>
          <w:p w:rsidR="00623679" w:rsidRPr="009D2D00" w:rsidRDefault="00623679" w:rsidP="00623679">
            <w:pPr>
              <w:pStyle w:val="GOSTTableListMark1"/>
              <w:numPr>
                <w:ilvl w:val="0"/>
                <w:numId w:val="65"/>
              </w:numPr>
              <w:tabs>
                <w:tab w:val="clear" w:pos="340"/>
                <w:tab w:val="num" w:pos="227"/>
              </w:tabs>
              <w:spacing w:before="60" w:after="60"/>
              <w:ind w:left="284"/>
              <w:jc w:val="both"/>
              <w:rPr>
                <w:szCs w:val="22"/>
              </w:rPr>
            </w:pPr>
            <w:r w:rsidRPr="009D2D00">
              <w:rPr>
                <w:szCs w:val="22"/>
              </w:rPr>
              <w:t>«0» – Несекретно;</w:t>
            </w:r>
          </w:p>
          <w:p w:rsidR="00623679" w:rsidRPr="009D2D00" w:rsidRDefault="00623679" w:rsidP="00623679">
            <w:pPr>
              <w:pStyle w:val="GOSTTableListMark1"/>
              <w:numPr>
                <w:ilvl w:val="0"/>
                <w:numId w:val="65"/>
              </w:numPr>
              <w:tabs>
                <w:tab w:val="clear" w:pos="340"/>
                <w:tab w:val="num" w:pos="227"/>
              </w:tabs>
              <w:spacing w:before="60" w:after="60"/>
              <w:ind w:left="284"/>
              <w:jc w:val="both"/>
              <w:rPr>
                <w:szCs w:val="22"/>
              </w:rPr>
            </w:pPr>
            <w:r w:rsidRPr="009D2D00">
              <w:rPr>
                <w:szCs w:val="22"/>
              </w:rPr>
              <w:t>«1» – Для служебного пользования.</w:t>
            </w:r>
          </w:p>
          <w:p w:rsidR="00623679" w:rsidRPr="009D2D00" w:rsidRDefault="00623679" w:rsidP="00623679">
            <w:pPr>
              <w:spacing w:before="60" w:after="60"/>
              <w:rPr>
                <w:sz w:val="22"/>
                <w:szCs w:val="22"/>
              </w:rPr>
            </w:pPr>
            <w:r w:rsidRPr="009D2D00">
              <w:rPr>
                <w:sz w:val="22"/>
                <w:szCs w:val="22"/>
              </w:rPr>
              <w:t>Поле не передается для маршрутов из ПУР ЭБ в ТОФК (ППО АСФК)</w:t>
            </w:r>
            <w:r>
              <w:rPr>
                <w:sz w:val="22"/>
                <w:szCs w:val="22"/>
              </w:rPr>
              <w:t>, из ТОФК (ПУР ЭБ) в ПБС (ПФХД)</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Перерегистрация</w:t>
            </w:r>
          </w:p>
        </w:tc>
        <w:tc>
          <w:tcPr>
            <w:tcW w:w="1701" w:type="dxa"/>
          </w:tcPr>
          <w:p w:rsidR="00623679" w:rsidRPr="009D2D00" w:rsidRDefault="00623679" w:rsidP="00623679">
            <w:pPr>
              <w:spacing w:before="60" w:after="60"/>
              <w:rPr>
                <w:sz w:val="22"/>
                <w:szCs w:val="22"/>
              </w:rPr>
            </w:pPr>
            <w:r w:rsidRPr="009D2D00">
              <w:rPr>
                <w:sz w:val="22"/>
                <w:szCs w:val="22"/>
              </w:rPr>
              <w:t>Inf_Rereg</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T(1)</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Служебное поле. Заполняется только ТОФК значением «1» в документе, сформированном в результате процедуры «Автоматическая перерегистрация БО и ДО», при передаче указанного документа между ППО АСФК и ПУР ЭБ, ПУР ЭБ и ПФХД.</w:t>
            </w:r>
          </w:p>
          <w:p w:rsidR="00623679" w:rsidRPr="009D2D00" w:rsidRDefault="00623679" w:rsidP="00623679">
            <w:pPr>
              <w:spacing w:before="60" w:after="60"/>
              <w:rPr>
                <w:sz w:val="22"/>
                <w:szCs w:val="22"/>
              </w:rPr>
            </w:pPr>
            <w:r w:rsidRPr="009D2D00">
              <w:rPr>
                <w:sz w:val="22"/>
                <w:szCs w:val="22"/>
              </w:rPr>
              <w:t>В остальных случаях не</w:t>
            </w:r>
            <w:r>
              <w:rPr>
                <w:sz w:val="22"/>
                <w:szCs w:val="22"/>
              </w:rPr>
              <w:t xml:space="preserve"> заполняется</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Признак автоматически сформированного документа</w:t>
            </w:r>
          </w:p>
        </w:tc>
        <w:tc>
          <w:tcPr>
            <w:tcW w:w="1701" w:type="dxa"/>
          </w:tcPr>
          <w:p w:rsidR="00623679" w:rsidRPr="009D2D00" w:rsidRDefault="00623679" w:rsidP="00623679">
            <w:pPr>
              <w:spacing w:before="60" w:after="60"/>
              <w:rPr>
                <w:sz w:val="22"/>
                <w:szCs w:val="22"/>
              </w:rPr>
            </w:pPr>
            <w:r w:rsidRPr="009D2D00">
              <w:rPr>
                <w:sz w:val="22"/>
                <w:szCs w:val="22"/>
              </w:rPr>
              <w:t>Inf_AutoSDO</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T(1)</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 xml:space="preserve">Служебное поле. </w:t>
            </w:r>
          </w:p>
          <w:p w:rsidR="00623679" w:rsidRPr="009D2D00" w:rsidRDefault="00623679" w:rsidP="00623679">
            <w:pPr>
              <w:spacing w:before="60" w:after="60"/>
              <w:rPr>
                <w:sz w:val="22"/>
                <w:szCs w:val="22"/>
              </w:rPr>
            </w:pPr>
            <w:r w:rsidRPr="009D2D00">
              <w:rPr>
                <w:sz w:val="22"/>
                <w:szCs w:val="22"/>
              </w:rPr>
              <w:t>Заполняется только при передаче из ПУР ЭБ в ППО АСФК. Указывается значение «1» при формировании из документа «Универсальный передаточный документ».</w:t>
            </w:r>
          </w:p>
          <w:p w:rsidR="00623679" w:rsidRPr="009D2D00" w:rsidRDefault="00623679" w:rsidP="00623679">
            <w:pPr>
              <w:spacing w:before="60" w:after="60"/>
              <w:rPr>
                <w:sz w:val="22"/>
                <w:szCs w:val="22"/>
              </w:rPr>
            </w:pPr>
            <w:r w:rsidRPr="009D2D00">
              <w:rPr>
                <w:sz w:val="22"/>
                <w:szCs w:val="22"/>
              </w:rPr>
              <w:t>В остал</w:t>
            </w:r>
            <w:r>
              <w:rPr>
                <w:sz w:val="22"/>
                <w:szCs w:val="22"/>
              </w:rPr>
              <w:t>ьных случаях не заполняется</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Признак ГК по энергосбережению</w:t>
            </w:r>
          </w:p>
        </w:tc>
        <w:tc>
          <w:tcPr>
            <w:tcW w:w="1701" w:type="dxa"/>
          </w:tcPr>
          <w:p w:rsidR="00623679" w:rsidRPr="009D2D00" w:rsidRDefault="00623679" w:rsidP="00623679">
            <w:pPr>
              <w:spacing w:before="60" w:after="60"/>
              <w:rPr>
                <w:sz w:val="22"/>
                <w:szCs w:val="22"/>
              </w:rPr>
            </w:pPr>
            <w:r w:rsidRPr="009D2D00">
              <w:rPr>
                <w:sz w:val="22"/>
                <w:szCs w:val="22"/>
              </w:rPr>
              <w:t>Inf_GKenergySign</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BOOLEAN</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Заполняется при предоставлении авансового денежного обязательства по контракту по энергосбережению. Указывается значение «1».</w:t>
            </w:r>
          </w:p>
          <w:p w:rsidR="00623679" w:rsidRPr="009D2D00" w:rsidRDefault="00623679" w:rsidP="00623679">
            <w:pPr>
              <w:spacing w:before="60" w:after="60"/>
              <w:rPr>
                <w:sz w:val="22"/>
                <w:szCs w:val="22"/>
              </w:rPr>
            </w:pPr>
            <w:r w:rsidRPr="009D2D00">
              <w:rPr>
                <w:sz w:val="22"/>
                <w:szCs w:val="22"/>
              </w:rPr>
              <w:t>Для других денежных обязательств не запо</w:t>
            </w:r>
            <w:r>
              <w:rPr>
                <w:sz w:val="22"/>
                <w:szCs w:val="22"/>
              </w:rPr>
              <w:t>лняется</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9634" w:type="dxa"/>
            <w:gridSpan w:val="6"/>
          </w:tcPr>
          <w:p w:rsidR="00623679" w:rsidRPr="009D2D00" w:rsidRDefault="00623679" w:rsidP="00623679">
            <w:pPr>
              <w:spacing w:before="60" w:after="60"/>
              <w:rPr>
                <w:sz w:val="22"/>
                <w:szCs w:val="22"/>
              </w:rPr>
            </w:pPr>
            <w:r w:rsidRPr="009D2D00">
              <w:rPr>
                <w:b/>
                <w:sz w:val="22"/>
                <w:szCs w:val="22"/>
              </w:rPr>
              <w:t>Получатель бюджетных средств</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 xml:space="preserve">Наименование </w:t>
            </w:r>
            <w:r w:rsidRPr="009D2D00">
              <w:rPr>
                <w:sz w:val="22"/>
                <w:szCs w:val="22"/>
              </w:rPr>
              <w:lastRenderedPageBreak/>
              <w:t>бюджета</w:t>
            </w:r>
          </w:p>
        </w:tc>
        <w:tc>
          <w:tcPr>
            <w:tcW w:w="1701" w:type="dxa"/>
          </w:tcPr>
          <w:p w:rsidR="00623679" w:rsidRPr="009D2D00" w:rsidRDefault="00623679" w:rsidP="00623679">
            <w:pPr>
              <w:spacing w:before="60" w:after="60"/>
              <w:rPr>
                <w:sz w:val="22"/>
                <w:szCs w:val="22"/>
              </w:rPr>
            </w:pPr>
            <w:r w:rsidRPr="009D2D00">
              <w:rPr>
                <w:sz w:val="22"/>
                <w:szCs w:val="22"/>
              </w:rPr>
              <w:lastRenderedPageBreak/>
              <w:t>RcpBdjt_NmBdg</w:t>
            </w:r>
            <w:r w:rsidRPr="009D2D00">
              <w:rPr>
                <w:sz w:val="22"/>
                <w:szCs w:val="22"/>
              </w:rPr>
              <w:lastRenderedPageBreak/>
              <w:t>t</w:t>
            </w:r>
          </w:p>
        </w:tc>
        <w:tc>
          <w:tcPr>
            <w:tcW w:w="568" w:type="dxa"/>
          </w:tcPr>
          <w:p w:rsidR="00623679" w:rsidRPr="009D2D00" w:rsidRDefault="00623679" w:rsidP="00623679">
            <w:pPr>
              <w:spacing w:before="60" w:after="60"/>
              <w:jc w:val="center"/>
              <w:rPr>
                <w:sz w:val="22"/>
                <w:szCs w:val="22"/>
              </w:rPr>
            </w:pPr>
            <w:r w:rsidRPr="009D2D00">
              <w:rPr>
                <w:sz w:val="22"/>
                <w:szCs w:val="22"/>
              </w:rPr>
              <w:lastRenderedPageBreak/>
              <w:t>П</w:t>
            </w:r>
          </w:p>
        </w:tc>
        <w:tc>
          <w:tcPr>
            <w:tcW w:w="1134" w:type="dxa"/>
          </w:tcPr>
          <w:p w:rsidR="00623679" w:rsidRPr="009D2D00" w:rsidRDefault="00623679" w:rsidP="00623679">
            <w:pPr>
              <w:spacing w:before="60" w:after="60"/>
              <w:jc w:val="left"/>
              <w:rPr>
                <w:sz w:val="22"/>
                <w:szCs w:val="22"/>
              </w:rPr>
            </w:pPr>
            <w:r w:rsidRPr="009D2D00">
              <w:rPr>
                <w:sz w:val="22"/>
                <w:szCs w:val="22"/>
              </w:rPr>
              <w:t>Т(1-512)</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 xml:space="preserve">Указывается наименование бюджета. </w:t>
            </w:r>
          </w:p>
          <w:p w:rsidR="00623679" w:rsidRPr="009D2D00" w:rsidRDefault="00623679" w:rsidP="00623679">
            <w:pPr>
              <w:spacing w:before="60" w:after="60"/>
              <w:rPr>
                <w:sz w:val="22"/>
                <w:szCs w:val="22"/>
              </w:rPr>
            </w:pPr>
            <w:r w:rsidRPr="009D2D00">
              <w:rPr>
                <w:sz w:val="22"/>
                <w:szCs w:val="22"/>
              </w:rPr>
              <w:lastRenderedPageBreak/>
              <w:t>Для УБП федерального уровня указывается наименование бюджета «Федеральный бюджет», для УБП субъекта РФ (МО) указывается полное наимен</w:t>
            </w:r>
            <w:r>
              <w:rPr>
                <w:sz w:val="22"/>
                <w:szCs w:val="22"/>
              </w:rPr>
              <w:t>ование соответствующего бюджета</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lastRenderedPageBreak/>
              <w:t>Код по ОКТМО</w:t>
            </w:r>
          </w:p>
        </w:tc>
        <w:tc>
          <w:tcPr>
            <w:tcW w:w="1701" w:type="dxa"/>
          </w:tcPr>
          <w:p w:rsidR="00623679" w:rsidRPr="009D2D00" w:rsidRDefault="00623679" w:rsidP="00623679">
            <w:pPr>
              <w:spacing w:before="60" w:after="60"/>
              <w:rPr>
                <w:sz w:val="22"/>
                <w:szCs w:val="22"/>
              </w:rPr>
            </w:pPr>
            <w:r w:rsidRPr="009D2D00">
              <w:rPr>
                <w:sz w:val="22"/>
                <w:szCs w:val="22"/>
              </w:rPr>
              <w:t>RcpBdjt_CdOKTMO</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Т(8) или Т(11)</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Указывается код населенного пункта по ОКТМО.</w:t>
            </w:r>
          </w:p>
          <w:p w:rsidR="00623679" w:rsidRPr="009D2D00" w:rsidRDefault="00623679" w:rsidP="00623679">
            <w:pPr>
              <w:spacing w:before="60" w:after="60"/>
              <w:rPr>
                <w:sz w:val="22"/>
                <w:szCs w:val="22"/>
              </w:rPr>
            </w:pPr>
            <w:r w:rsidRPr="009D2D00">
              <w:rPr>
                <w:sz w:val="22"/>
                <w:szCs w:val="22"/>
              </w:rPr>
              <w:t>Длина поля строго ограничена кол</w:t>
            </w:r>
            <w:r>
              <w:rPr>
                <w:sz w:val="22"/>
                <w:szCs w:val="22"/>
              </w:rPr>
              <w:t>ичеством символов: или 8 или 11</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Финансовый орган</w:t>
            </w:r>
          </w:p>
        </w:tc>
        <w:tc>
          <w:tcPr>
            <w:tcW w:w="1701" w:type="dxa"/>
          </w:tcPr>
          <w:p w:rsidR="00623679" w:rsidRPr="009D2D00" w:rsidRDefault="00623679" w:rsidP="00623679">
            <w:pPr>
              <w:spacing w:before="60" w:after="60"/>
              <w:rPr>
                <w:sz w:val="22"/>
                <w:szCs w:val="22"/>
              </w:rPr>
            </w:pPr>
            <w:r w:rsidRPr="009D2D00">
              <w:rPr>
                <w:sz w:val="22"/>
                <w:szCs w:val="22"/>
              </w:rPr>
              <w:t>RcpBdjt_NmFnOrg</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Т(1-2000)</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 xml:space="preserve">Указывается наименование финансового органа. 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соответствующего бюджета. </w:t>
            </w:r>
          </w:p>
          <w:p w:rsidR="00623679" w:rsidRPr="009D2D00" w:rsidRDefault="00623679" w:rsidP="00623679">
            <w:pPr>
              <w:spacing w:before="60" w:after="60"/>
              <w:rPr>
                <w:sz w:val="22"/>
                <w:szCs w:val="22"/>
              </w:rPr>
            </w:pPr>
            <w:r w:rsidRPr="009D2D00">
              <w:rPr>
                <w:sz w:val="22"/>
                <w:szCs w:val="22"/>
              </w:rPr>
              <w:t>Для бюджета Фонда пенсионного и социального страхования Российской Фе</w:t>
            </w:r>
            <w:r>
              <w:rPr>
                <w:sz w:val="22"/>
                <w:szCs w:val="22"/>
              </w:rPr>
              <w:t>дерации указывается прочерк «-»</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Код по ОКПО</w:t>
            </w:r>
          </w:p>
        </w:tc>
        <w:tc>
          <w:tcPr>
            <w:tcW w:w="1701" w:type="dxa"/>
          </w:tcPr>
          <w:p w:rsidR="00623679" w:rsidRPr="009D2D00" w:rsidRDefault="00623679" w:rsidP="00623679">
            <w:pPr>
              <w:spacing w:before="60" w:after="60"/>
              <w:rPr>
                <w:sz w:val="22"/>
                <w:szCs w:val="22"/>
              </w:rPr>
            </w:pPr>
            <w:r w:rsidRPr="009D2D00">
              <w:rPr>
                <w:sz w:val="22"/>
                <w:szCs w:val="22"/>
              </w:rPr>
              <w:t>RcpBdjt_OKPOFnOrg</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Pr>
                <w:sz w:val="22"/>
                <w:szCs w:val="22"/>
              </w:rPr>
              <w:t>Т(1) или</w:t>
            </w:r>
            <w:r w:rsidRPr="009D2D00">
              <w:rPr>
                <w:sz w:val="22"/>
                <w:szCs w:val="22"/>
              </w:rPr>
              <w:t xml:space="preserve"> Т(8)</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 xml:space="preserve">Указывается код по ОКПО финансового органа. </w:t>
            </w:r>
          </w:p>
          <w:p w:rsidR="00623679" w:rsidRPr="009D2D00" w:rsidRDefault="00623679" w:rsidP="00623679">
            <w:pPr>
              <w:spacing w:before="60" w:after="60"/>
              <w:rPr>
                <w:sz w:val="22"/>
                <w:szCs w:val="22"/>
              </w:rPr>
            </w:pPr>
            <w:r w:rsidRPr="009D2D00">
              <w:rPr>
                <w:sz w:val="22"/>
                <w:szCs w:val="22"/>
              </w:rPr>
              <w:t>Для бюджета Фонда пенсионного и социального страхования Российской Федерации указывается пр</w:t>
            </w:r>
            <w:r>
              <w:rPr>
                <w:sz w:val="22"/>
                <w:szCs w:val="22"/>
              </w:rPr>
              <w:t>очерк «-»</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Получатель бюджетных средств</w:t>
            </w:r>
          </w:p>
        </w:tc>
        <w:tc>
          <w:tcPr>
            <w:tcW w:w="1701" w:type="dxa"/>
          </w:tcPr>
          <w:p w:rsidR="00623679" w:rsidRPr="009D2D00" w:rsidRDefault="00623679" w:rsidP="00623679">
            <w:pPr>
              <w:spacing w:before="60" w:after="60"/>
              <w:rPr>
                <w:sz w:val="22"/>
                <w:szCs w:val="22"/>
              </w:rPr>
            </w:pPr>
            <w:r w:rsidRPr="009D2D00">
              <w:rPr>
                <w:sz w:val="22"/>
                <w:szCs w:val="22"/>
              </w:rPr>
              <w:t>RcpBdjt_NmRcp</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Т(1-2000)</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 xml:space="preserve">Указывается полное или краткое наименование ПБС (УБП, который передал полномочия ПБС по учредительным </w:t>
            </w:r>
            <w:r>
              <w:rPr>
                <w:sz w:val="22"/>
                <w:szCs w:val="22"/>
              </w:rPr>
              <w:t>документам) по Сводному реестру</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Код ПБС по Сводному реестру</w:t>
            </w:r>
          </w:p>
        </w:tc>
        <w:tc>
          <w:tcPr>
            <w:tcW w:w="1701" w:type="dxa"/>
          </w:tcPr>
          <w:p w:rsidR="00623679" w:rsidRPr="009D2D00" w:rsidRDefault="00623679" w:rsidP="00623679">
            <w:pPr>
              <w:spacing w:before="60" w:after="60"/>
              <w:rPr>
                <w:sz w:val="22"/>
                <w:szCs w:val="22"/>
              </w:rPr>
            </w:pPr>
            <w:r w:rsidRPr="009D2D00">
              <w:rPr>
                <w:sz w:val="22"/>
                <w:szCs w:val="22"/>
              </w:rPr>
              <w:t>RcpBdjt_CdGRBS</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Т(8)</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Указывается уникальный код организации по Сводном</w:t>
            </w:r>
            <w:r>
              <w:rPr>
                <w:sz w:val="22"/>
                <w:szCs w:val="22"/>
              </w:rPr>
              <w:t>у реестру ПБС, равный 8 знакам</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Главный распорядитель бюджетных средств</w:t>
            </w:r>
          </w:p>
        </w:tc>
        <w:tc>
          <w:tcPr>
            <w:tcW w:w="1701" w:type="dxa"/>
          </w:tcPr>
          <w:p w:rsidR="00623679" w:rsidRPr="009D2D00" w:rsidRDefault="00623679" w:rsidP="00623679">
            <w:pPr>
              <w:spacing w:before="60" w:after="60"/>
              <w:rPr>
                <w:sz w:val="22"/>
                <w:szCs w:val="22"/>
              </w:rPr>
            </w:pPr>
            <w:r w:rsidRPr="009D2D00">
              <w:rPr>
                <w:sz w:val="22"/>
                <w:szCs w:val="22"/>
              </w:rPr>
              <w:t>RcpBdjt_GRBS</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Т(1-2000)</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Полное или краткое</w:t>
            </w:r>
            <w:r>
              <w:rPr>
                <w:sz w:val="22"/>
                <w:szCs w:val="22"/>
              </w:rPr>
              <w:t xml:space="preserve"> наименование вышестоящего ГРБС</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Глава по БК</w:t>
            </w:r>
          </w:p>
        </w:tc>
        <w:tc>
          <w:tcPr>
            <w:tcW w:w="1701" w:type="dxa"/>
          </w:tcPr>
          <w:p w:rsidR="00623679" w:rsidRPr="009D2D00" w:rsidRDefault="00623679" w:rsidP="00623679">
            <w:pPr>
              <w:spacing w:before="60" w:after="60"/>
              <w:rPr>
                <w:sz w:val="22"/>
                <w:szCs w:val="22"/>
              </w:rPr>
            </w:pPr>
            <w:r w:rsidRPr="009D2D00">
              <w:rPr>
                <w:sz w:val="22"/>
                <w:szCs w:val="22"/>
              </w:rPr>
              <w:t>RcpBdjt_GlvBKCd</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Т(3)</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Код главного распорядителя сре</w:t>
            </w:r>
            <w:r>
              <w:rPr>
                <w:sz w:val="22"/>
                <w:szCs w:val="22"/>
              </w:rPr>
              <w:t>дств по бюджетной классификации</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Наименование территориально</w:t>
            </w:r>
            <w:r w:rsidRPr="009D2D00">
              <w:rPr>
                <w:sz w:val="22"/>
                <w:szCs w:val="22"/>
              </w:rPr>
              <w:lastRenderedPageBreak/>
              <w:t>го органа Федерального казначейства</w:t>
            </w:r>
          </w:p>
        </w:tc>
        <w:tc>
          <w:tcPr>
            <w:tcW w:w="1701" w:type="dxa"/>
          </w:tcPr>
          <w:p w:rsidR="00623679" w:rsidRPr="009D2D00" w:rsidRDefault="00623679" w:rsidP="00623679">
            <w:pPr>
              <w:spacing w:before="60" w:after="60"/>
              <w:rPr>
                <w:sz w:val="22"/>
                <w:szCs w:val="22"/>
              </w:rPr>
            </w:pPr>
            <w:r w:rsidRPr="009D2D00">
              <w:rPr>
                <w:sz w:val="22"/>
                <w:szCs w:val="22"/>
              </w:rPr>
              <w:lastRenderedPageBreak/>
              <w:t>RcpBdjt_NmTOFK</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Т(1-2000)</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 xml:space="preserve">Полное или краткое наименование территориального органа Федерального </w:t>
            </w:r>
            <w:r w:rsidRPr="009D2D00">
              <w:rPr>
                <w:sz w:val="22"/>
                <w:szCs w:val="22"/>
              </w:rPr>
              <w:lastRenderedPageBreak/>
              <w:t>казначейства, в котором открыт лицевой счет клиента. Поле заполняется в соответствии с ц</w:t>
            </w:r>
            <w:r>
              <w:rPr>
                <w:sz w:val="22"/>
                <w:szCs w:val="22"/>
              </w:rPr>
              <w:t>ентрализованным справочником ФК</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lastRenderedPageBreak/>
              <w:t>Код ТОФК</w:t>
            </w:r>
          </w:p>
        </w:tc>
        <w:tc>
          <w:tcPr>
            <w:tcW w:w="1701" w:type="dxa"/>
          </w:tcPr>
          <w:p w:rsidR="00623679" w:rsidRPr="009D2D00" w:rsidRDefault="00623679" w:rsidP="00623679">
            <w:pPr>
              <w:spacing w:before="60" w:after="60"/>
              <w:rPr>
                <w:sz w:val="22"/>
                <w:szCs w:val="22"/>
              </w:rPr>
            </w:pPr>
            <w:r w:rsidRPr="009D2D00">
              <w:rPr>
                <w:sz w:val="22"/>
                <w:szCs w:val="22"/>
              </w:rPr>
              <w:t>RcpBdjt_CdTOFK</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Т(4)</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Код территориального органа Федерального казначейства.</w:t>
            </w:r>
          </w:p>
          <w:p w:rsidR="00623679" w:rsidRPr="009D2D00" w:rsidRDefault="00623679" w:rsidP="00623679">
            <w:pPr>
              <w:spacing w:before="60" w:after="60"/>
              <w:rPr>
                <w:sz w:val="22"/>
                <w:szCs w:val="22"/>
              </w:rPr>
            </w:pPr>
            <w:r w:rsidRPr="009D2D00">
              <w:rPr>
                <w:sz w:val="22"/>
                <w:szCs w:val="22"/>
              </w:rPr>
              <w:t>Поле заполняется в соответствии с ц</w:t>
            </w:r>
            <w:r>
              <w:rPr>
                <w:sz w:val="22"/>
                <w:szCs w:val="22"/>
              </w:rPr>
              <w:t>ентрализованным справочником ФК</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Номер лицевого счета ПБС</w:t>
            </w:r>
          </w:p>
        </w:tc>
        <w:tc>
          <w:tcPr>
            <w:tcW w:w="1701" w:type="dxa"/>
          </w:tcPr>
          <w:p w:rsidR="00623679" w:rsidRPr="009D2D00" w:rsidRDefault="00623679" w:rsidP="00623679">
            <w:pPr>
              <w:spacing w:before="60" w:after="60"/>
              <w:rPr>
                <w:sz w:val="22"/>
                <w:szCs w:val="22"/>
              </w:rPr>
            </w:pPr>
            <w:r w:rsidRPr="009D2D00">
              <w:rPr>
                <w:sz w:val="22"/>
                <w:szCs w:val="22"/>
              </w:rPr>
              <w:t>RcpBdjt_NmAcnt</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Т(11)</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Номер лицевого счета ПБС (или лицевой счет по переданным полномочиям ПБС), соответствующий корреспонденту из поля</w:t>
            </w:r>
            <w:r>
              <w:rPr>
                <w:sz w:val="22"/>
                <w:szCs w:val="22"/>
              </w:rPr>
              <w:t xml:space="preserve"> «Получатель бюджетных средств»</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Признак платежа, требующего подтверждения</w:t>
            </w:r>
          </w:p>
        </w:tc>
        <w:tc>
          <w:tcPr>
            <w:tcW w:w="1701" w:type="dxa"/>
          </w:tcPr>
          <w:p w:rsidR="00623679" w:rsidRPr="009D2D00" w:rsidRDefault="00623679" w:rsidP="00623679">
            <w:pPr>
              <w:spacing w:before="60" w:after="60"/>
              <w:rPr>
                <w:sz w:val="22"/>
                <w:szCs w:val="22"/>
              </w:rPr>
            </w:pPr>
            <w:r w:rsidRPr="009D2D00">
              <w:rPr>
                <w:sz w:val="22"/>
                <w:szCs w:val="22"/>
              </w:rPr>
              <w:t>RcpBdjt_AdPmntChrct</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Т(1-3)</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Указывается признак платежа, требующего подтверждения.</w:t>
            </w:r>
          </w:p>
          <w:p w:rsidR="00623679" w:rsidRPr="009D2D00" w:rsidRDefault="00623679" w:rsidP="00623679">
            <w:pPr>
              <w:spacing w:before="60" w:after="60"/>
              <w:rPr>
                <w:sz w:val="22"/>
                <w:szCs w:val="22"/>
              </w:rPr>
            </w:pPr>
            <w:r w:rsidRPr="009D2D00">
              <w:rPr>
                <w:sz w:val="22"/>
                <w:szCs w:val="22"/>
              </w:rPr>
              <w:t>Допустимые значения:</w:t>
            </w:r>
          </w:p>
          <w:p w:rsidR="00623679" w:rsidRPr="009D2D00" w:rsidRDefault="00623679" w:rsidP="00623679">
            <w:pPr>
              <w:pStyle w:val="GOSTTableListMark1"/>
              <w:numPr>
                <w:ilvl w:val="0"/>
                <w:numId w:val="65"/>
              </w:numPr>
              <w:tabs>
                <w:tab w:val="clear" w:pos="340"/>
                <w:tab w:val="num" w:pos="227"/>
              </w:tabs>
              <w:spacing w:before="60" w:after="60"/>
              <w:ind w:left="284"/>
              <w:jc w:val="both"/>
              <w:rPr>
                <w:szCs w:val="22"/>
              </w:rPr>
            </w:pPr>
            <w:r w:rsidRPr="009D2D00">
              <w:rPr>
                <w:szCs w:val="22"/>
              </w:rPr>
              <w:t>«Да» – если платеж авансовый;</w:t>
            </w:r>
          </w:p>
          <w:p w:rsidR="00623679" w:rsidRPr="009D2D00" w:rsidRDefault="00623679" w:rsidP="00623679">
            <w:pPr>
              <w:pStyle w:val="GOSTTableListMark1"/>
              <w:numPr>
                <w:ilvl w:val="0"/>
                <w:numId w:val="65"/>
              </w:numPr>
              <w:tabs>
                <w:tab w:val="clear" w:pos="340"/>
                <w:tab w:val="num" w:pos="227"/>
              </w:tabs>
              <w:spacing w:before="60" w:after="60"/>
              <w:ind w:left="284"/>
              <w:jc w:val="both"/>
              <w:rPr>
                <w:szCs w:val="22"/>
              </w:rPr>
            </w:pPr>
            <w:r w:rsidRPr="009D2D00">
              <w:rPr>
                <w:szCs w:val="22"/>
              </w:rPr>
              <w:t>«Нет» – если платеж не авансовый.</w:t>
            </w:r>
          </w:p>
          <w:p w:rsidR="00623679" w:rsidRPr="009D2D00" w:rsidRDefault="00623679" w:rsidP="00623679">
            <w:pPr>
              <w:spacing w:before="60" w:after="60"/>
              <w:rPr>
                <w:sz w:val="22"/>
                <w:szCs w:val="22"/>
              </w:rPr>
            </w:pPr>
            <w:r w:rsidRPr="009D2D00">
              <w:rPr>
                <w:sz w:val="22"/>
                <w:szCs w:val="22"/>
              </w:rPr>
              <w:t>Значение «Да» может указываться, если в реквизитах «Процент платежа, требующего подтверждения, от общей суммы бюджетного обязательства» или «Сумма платежа, требующего подтверждения» соответствующего Сведения о бюджетном обязательстве указаны значения, отличные от «0.00».</w:t>
            </w:r>
          </w:p>
          <w:p w:rsidR="00623679" w:rsidRPr="009D2D00" w:rsidRDefault="00623679" w:rsidP="00623679">
            <w:pPr>
              <w:spacing w:before="60" w:after="60"/>
              <w:rPr>
                <w:sz w:val="22"/>
                <w:szCs w:val="22"/>
              </w:rPr>
            </w:pPr>
            <w:r w:rsidRPr="009D2D00">
              <w:rPr>
                <w:sz w:val="22"/>
                <w:szCs w:val="22"/>
              </w:rPr>
              <w:t>Значение «Нет» указывается, если в реквизитах «Процент платежа, требующего подтверждения, от общей суммы бюджетного обязательства» или «Сумма платежа, требующего подтверждения» соответствующего Сведения о бюджетном обязат</w:t>
            </w:r>
            <w:r>
              <w:rPr>
                <w:sz w:val="22"/>
                <w:szCs w:val="22"/>
              </w:rPr>
              <w:t>ельстве указано значение «0.00»</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Код по ОКВ денежного обязательства</w:t>
            </w:r>
          </w:p>
        </w:tc>
        <w:tc>
          <w:tcPr>
            <w:tcW w:w="1701" w:type="dxa"/>
          </w:tcPr>
          <w:p w:rsidR="00623679" w:rsidRPr="009D2D00" w:rsidRDefault="00623679" w:rsidP="00623679">
            <w:pPr>
              <w:spacing w:before="60" w:after="60"/>
              <w:rPr>
                <w:sz w:val="22"/>
                <w:szCs w:val="22"/>
              </w:rPr>
            </w:pPr>
            <w:r w:rsidRPr="009D2D00">
              <w:rPr>
                <w:sz w:val="22"/>
                <w:szCs w:val="22"/>
              </w:rPr>
              <w:t>RcpBdjt_CdOKV</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Т(3)</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Pr>
                <w:sz w:val="22"/>
                <w:szCs w:val="22"/>
              </w:rPr>
              <w:t>Цифровой код валюты по ОКВ</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9634" w:type="dxa"/>
            <w:gridSpan w:val="6"/>
          </w:tcPr>
          <w:p w:rsidR="00623679" w:rsidRPr="009D2D00" w:rsidRDefault="00623679" w:rsidP="00623679">
            <w:pPr>
              <w:spacing w:before="60" w:after="60"/>
              <w:rPr>
                <w:sz w:val="22"/>
                <w:szCs w:val="22"/>
              </w:rPr>
            </w:pPr>
            <w:r w:rsidRPr="009D2D00">
              <w:rPr>
                <w:b/>
                <w:sz w:val="22"/>
                <w:szCs w:val="22"/>
              </w:rPr>
              <w:t>Реквизиты документа, подтверждающего возникновение денежного обязательства</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Идентификатор этапа</w:t>
            </w:r>
          </w:p>
        </w:tc>
        <w:tc>
          <w:tcPr>
            <w:tcW w:w="1701" w:type="dxa"/>
          </w:tcPr>
          <w:p w:rsidR="00623679" w:rsidRPr="009D2D00" w:rsidRDefault="00623679" w:rsidP="00623679">
            <w:pPr>
              <w:spacing w:before="60" w:after="60"/>
              <w:rPr>
                <w:sz w:val="22"/>
                <w:szCs w:val="22"/>
              </w:rPr>
            </w:pPr>
            <w:r w:rsidRPr="009D2D00">
              <w:rPr>
                <w:sz w:val="22"/>
                <w:szCs w:val="22"/>
              </w:rPr>
              <w:t>RgCnfDc_Step</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Т(1-20)</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Указывается номер этапа государственного контракта в соотве</w:t>
            </w:r>
            <w:r>
              <w:rPr>
                <w:sz w:val="22"/>
                <w:szCs w:val="22"/>
              </w:rPr>
              <w:t>тствии с документом- основанием</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lastRenderedPageBreak/>
              <w:t>Вид</w:t>
            </w:r>
          </w:p>
        </w:tc>
        <w:tc>
          <w:tcPr>
            <w:tcW w:w="1701" w:type="dxa"/>
          </w:tcPr>
          <w:p w:rsidR="00623679" w:rsidRPr="009D2D00" w:rsidRDefault="00623679" w:rsidP="00623679">
            <w:pPr>
              <w:spacing w:before="60" w:after="60"/>
              <w:rPr>
                <w:sz w:val="22"/>
                <w:szCs w:val="22"/>
              </w:rPr>
            </w:pPr>
            <w:r w:rsidRPr="009D2D00">
              <w:rPr>
                <w:sz w:val="22"/>
                <w:szCs w:val="22"/>
              </w:rPr>
              <w:t>RgCnfDc_TpCnfDc</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Т(1-100)</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Указывается наименование документа, являющегося основанием для возник</w:t>
            </w:r>
            <w:r>
              <w:rPr>
                <w:sz w:val="22"/>
                <w:szCs w:val="22"/>
              </w:rPr>
              <w:t>новения денежного обязательства</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 xml:space="preserve">Номер </w:t>
            </w:r>
          </w:p>
        </w:tc>
        <w:tc>
          <w:tcPr>
            <w:tcW w:w="1701" w:type="dxa"/>
          </w:tcPr>
          <w:p w:rsidR="00623679" w:rsidRPr="009D2D00" w:rsidRDefault="00623679" w:rsidP="00623679">
            <w:pPr>
              <w:spacing w:before="60" w:after="60"/>
              <w:rPr>
                <w:sz w:val="22"/>
                <w:szCs w:val="22"/>
              </w:rPr>
            </w:pPr>
            <w:r w:rsidRPr="009D2D00">
              <w:rPr>
                <w:sz w:val="22"/>
                <w:szCs w:val="22"/>
              </w:rPr>
              <w:t>RgCnfDc_RmActCD</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Т(1-100)</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Указывается номер документа, подтверждающего возникновение денежн</w:t>
            </w:r>
            <w:r>
              <w:rPr>
                <w:sz w:val="22"/>
                <w:szCs w:val="22"/>
              </w:rPr>
              <w:t>ого обязательства (при наличии)</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 xml:space="preserve">Дата </w:t>
            </w:r>
          </w:p>
        </w:tc>
        <w:tc>
          <w:tcPr>
            <w:tcW w:w="1701" w:type="dxa"/>
          </w:tcPr>
          <w:p w:rsidR="00623679" w:rsidRPr="009D2D00" w:rsidRDefault="00623679" w:rsidP="00623679">
            <w:pPr>
              <w:spacing w:before="60" w:after="60"/>
              <w:rPr>
                <w:sz w:val="22"/>
                <w:szCs w:val="22"/>
              </w:rPr>
            </w:pPr>
            <w:r w:rsidRPr="009D2D00">
              <w:rPr>
                <w:sz w:val="22"/>
                <w:szCs w:val="22"/>
              </w:rPr>
              <w:t>RgCnfDc_DtCntrctCD</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Date</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 xml:space="preserve">Указывается дата документа, подтверждающего возникновение </w:t>
            </w:r>
            <w:r>
              <w:rPr>
                <w:sz w:val="22"/>
                <w:szCs w:val="22"/>
              </w:rPr>
              <w:t>денежного обязательства</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Предмет по документу, подтверждающему возникновение денежного обязательства</w:t>
            </w:r>
          </w:p>
        </w:tc>
        <w:tc>
          <w:tcPr>
            <w:tcW w:w="1701" w:type="dxa"/>
          </w:tcPr>
          <w:p w:rsidR="00623679" w:rsidRPr="009D2D00" w:rsidRDefault="00623679" w:rsidP="00623679">
            <w:pPr>
              <w:spacing w:before="60" w:after="60"/>
              <w:rPr>
                <w:sz w:val="22"/>
                <w:szCs w:val="22"/>
              </w:rPr>
            </w:pPr>
            <w:r w:rsidRPr="009D2D00">
              <w:rPr>
                <w:sz w:val="22"/>
                <w:szCs w:val="22"/>
              </w:rPr>
              <w:t>RgCnfDc_SbjCnDc</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Т(1-4000)</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Указывается наименование товаров (работ, услуг) в соответствии с документом, подтверждающим возникн</w:t>
            </w:r>
            <w:r>
              <w:rPr>
                <w:sz w:val="22"/>
                <w:szCs w:val="22"/>
              </w:rPr>
              <w:t>овение денежного обязательства</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Закупка товара, работы, услуги по государственному оборонному заказу</w:t>
            </w:r>
          </w:p>
        </w:tc>
        <w:tc>
          <w:tcPr>
            <w:tcW w:w="1701" w:type="dxa"/>
          </w:tcPr>
          <w:p w:rsidR="00623679" w:rsidRPr="009D2D00" w:rsidRDefault="00623679" w:rsidP="00623679">
            <w:pPr>
              <w:spacing w:before="60" w:after="60"/>
              <w:rPr>
                <w:sz w:val="22"/>
                <w:szCs w:val="22"/>
              </w:rPr>
            </w:pPr>
            <w:r w:rsidRPr="009D2D00">
              <w:rPr>
                <w:sz w:val="22"/>
                <w:szCs w:val="22"/>
              </w:rPr>
              <w:t>RcpBdjt_PurGoods</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BOOLEAN</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Признак закупки товара, работы, услуги по государственному оборонному заказу в соответствии с ФЗ № 275-ФЗ от 29 декабря 2012 г.</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733"/>
        </w:trPr>
        <w:tc>
          <w:tcPr>
            <w:tcW w:w="1699" w:type="dxa"/>
          </w:tcPr>
          <w:p w:rsidR="00623679" w:rsidRPr="009D2D00" w:rsidRDefault="00623679" w:rsidP="00623679">
            <w:pPr>
              <w:spacing w:before="60" w:after="60"/>
              <w:rPr>
                <w:sz w:val="22"/>
                <w:szCs w:val="22"/>
              </w:rPr>
            </w:pPr>
            <w:r w:rsidRPr="009D2D00">
              <w:rPr>
                <w:sz w:val="22"/>
                <w:szCs w:val="22"/>
              </w:rPr>
              <w:t xml:space="preserve">Сумма </w:t>
            </w:r>
          </w:p>
        </w:tc>
        <w:tc>
          <w:tcPr>
            <w:tcW w:w="1701" w:type="dxa"/>
          </w:tcPr>
          <w:p w:rsidR="00623679" w:rsidRPr="009D2D00" w:rsidRDefault="00623679" w:rsidP="00623679">
            <w:pPr>
              <w:spacing w:before="60" w:after="60"/>
              <w:rPr>
                <w:sz w:val="22"/>
                <w:szCs w:val="22"/>
              </w:rPr>
            </w:pPr>
            <w:r w:rsidRPr="009D2D00">
              <w:rPr>
                <w:sz w:val="22"/>
                <w:szCs w:val="22"/>
              </w:rPr>
              <w:t>RgCnfDc_SmSbsd</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N(20.2)</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Указывается сумма документа, подтверждающего возник</w:t>
            </w:r>
            <w:r>
              <w:rPr>
                <w:sz w:val="22"/>
                <w:szCs w:val="22"/>
              </w:rPr>
              <w:t>новение денежного обязательства</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Расшифровка документа, подтверждающего возникновение денежного обязательства</w:t>
            </w:r>
          </w:p>
        </w:tc>
        <w:tc>
          <w:tcPr>
            <w:tcW w:w="1701" w:type="dxa"/>
          </w:tcPr>
          <w:p w:rsidR="00623679" w:rsidRPr="009D2D00" w:rsidRDefault="00623679" w:rsidP="00623679">
            <w:pPr>
              <w:spacing w:before="60" w:after="60"/>
              <w:rPr>
                <w:sz w:val="22"/>
                <w:szCs w:val="22"/>
              </w:rPr>
            </w:pPr>
            <w:r w:rsidRPr="009D2D00">
              <w:rPr>
                <w:sz w:val="22"/>
                <w:szCs w:val="22"/>
              </w:rPr>
              <w:t>Pmn</w:t>
            </w:r>
          </w:p>
        </w:tc>
        <w:tc>
          <w:tcPr>
            <w:tcW w:w="568" w:type="dxa"/>
          </w:tcPr>
          <w:p w:rsidR="00623679" w:rsidRPr="009D2D00" w:rsidRDefault="00623679" w:rsidP="00623679">
            <w:pPr>
              <w:spacing w:before="60" w:after="60"/>
              <w:jc w:val="center"/>
              <w:rPr>
                <w:sz w:val="22"/>
                <w:szCs w:val="22"/>
              </w:rPr>
            </w:pPr>
            <w:r w:rsidRPr="009D2D00">
              <w:rPr>
                <w:sz w:val="22"/>
                <w:szCs w:val="22"/>
              </w:rPr>
              <w:t>С</w:t>
            </w:r>
          </w:p>
        </w:tc>
        <w:tc>
          <w:tcPr>
            <w:tcW w:w="1134" w:type="dxa"/>
          </w:tcPr>
          <w:p w:rsidR="00623679" w:rsidRPr="009D2D00" w:rsidRDefault="00623679" w:rsidP="00623679">
            <w:pPr>
              <w:spacing w:before="60" w:after="60"/>
              <w:jc w:val="left"/>
              <w:rPr>
                <w:sz w:val="22"/>
                <w:szCs w:val="22"/>
              </w:rPr>
            </w:pPr>
            <w:r w:rsidRPr="009D2D00">
              <w:rPr>
                <w:sz w:val="22"/>
                <w:szCs w:val="22"/>
              </w:rPr>
              <w:t>tPmn</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Расшифровка документа, подтверждающего возникновение денежного обязательства.</w:t>
            </w:r>
          </w:p>
          <w:p w:rsidR="00623679" w:rsidRPr="009D2D00" w:rsidRDefault="00623679" w:rsidP="00623679">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_Ref465953925 \h  \* MERGEFORMAT </w:instrText>
            </w:r>
            <w:r w:rsidRPr="009D2D00">
              <w:rPr>
                <w:sz w:val="22"/>
                <w:szCs w:val="22"/>
              </w:rPr>
            </w:r>
            <w:r w:rsidRPr="009D2D00">
              <w:rPr>
                <w:sz w:val="22"/>
                <w:szCs w:val="22"/>
              </w:rPr>
              <w:fldChar w:fldCharType="separate"/>
            </w:r>
            <w:r w:rsidRPr="005A3293">
              <w:rPr>
                <w:sz w:val="22"/>
                <w:szCs w:val="22"/>
              </w:rPr>
              <w:t>152</w:t>
            </w:r>
            <w:r w:rsidRPr="009D2D00">
              <w:rPr>
                <w:sz w:val="22"/>
                <w:szCs w:val="22"/>
              </w:rPr>
              <w:fldChar w:fldCharType="end"/>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Итого Сумма в рублевом эквиваленте</w:t>
            </w:r>
          </w:p>
        </w:tc>
        <w:tc>
          <w:tcPr>
            <w:tcW w:w="1701" w:type="dxa"/>
          </w:tcPr>
          <w:p w:rsidR="00623679" w:rsidRPr="009D2D00" w:rsidRDefault="00623679" w:rsidP="00623679">
            <w:pPr>
              <w:spacing w:before="60" w:after="60"/>
              <w:rPr>
                <w:sz w:val="22"/>
                <w:szCs w:val="22"/>
              </w:rPr>
            </w:pPr>
            <w:r w:rsidRPr="009D2D00">
              <w:rPr>
                <w:sz w:val="22"/>
                <w:szCs w:val="22"/>
              </w:rPr>
              <w:t>Itog_SmRbTtl</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N(20.2)</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sidRPr="009D2D00">
              <w:rPr>
                <w:sz w:val="22"/>
                <w:szCs w:val="22"/>
              </w:rPr>
              <w:t>Ито</w:t>
            </w:r>
            <w:r>
              <w:rPr>
                <w:sz w:val="22"/>
                <w:szCs w:val="22"/>
              </w:rPr>
              <w:t>го Сумма в рублевом эквиваленте</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Итого перечислено сумм аванса</w:t>
            </w:r>
          </w:p>
        </w:tc>
        <w:tc>
          <w:tcPr>
            <w:tcW w:w="1701" w:type="dxa"/>
          </w:tcPr>
          <w:p w:rsidR="00623679" w:rsidRPr="009D2D00" w:rsidRDefault="00623679" w:rsidP="00623679">
            <w:pPr>
              <w:spacing w:before="60" w:after="60"/>
              <w:rPr>
                <w:sz w:val="22"/>
                <w:szCs w:val="22"/>
              </w:rPr>
            </w:pPr>
            <w:r w:rsidRPr="009D2D00">
              <w:rPr>
                <w:sz w:val="22"/>
                <w:szCs w:val="22"/>
              </w:rPr>
              <w:t>Itog_PrpdExpnsTtl</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N(20.2)</w:t>
            </w:r>
          </w:p>
        </w:tc>
        <w:tc>
          <w:tcPr>
            <w:tcW w:w="568" w:type="dxa"/>
          </w:tcPr>
          <w:p w:rsidR="00623679" w:rsidRPr="009D2D00" w:rsidRDefault="00623679" w:rsidP="00623679">
            <w:pPr>
              <w:spacing w:before="60" w:after="60"/>
              <w:jc w:val="center"/>
              <w:rPr>
                <w:sz w:val="22"/>
                <w:szCs w:val="22"/>
              </w:rPr>
            </w:pPr>
            <w:r w:rsidRPr="009D2D00">
              <w:rPr>
                <w:sz w:val="22"/>
                <w:szCs w:val="22"/>
              </w:rPr>
              <w:t>О</w:t>
            </w:r>
          </w:p>
        </w:tc>
        <w:tc>
          <w:tcPr>
            <w:tcW w:w="3964" w:type="dxa"/>
          </w:tcPr>
          <w:p w:rsidR="00623679" w:rsidRPr="009D2D00" w:rsidRDefault="00623679" w:rsidP="00623679">
            <w:pPr>
              <w:spacing w:before="60" w:after="60"/>
              <w:rPr>
                <w:sz w:val="22"/>
                <w:szCs w:val="22"/>
              </w:rPr>
            </w:pPr>
            <w:r>
              <w:rPr>
                <w:sz w:val="22"/>
                <w:szCs w:val="22"/>
              </w:rPr>
              <w:t>Итого перечислено сумм аванса</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Дополнительные сведения по документу-основанию</w:t>
            </w:r>
          </w:p>
        </w:tc>
        <w:tc>
          <w:tcPr>
            <w:tcW w:w="1701" w:type="dxa"/>
          </w:tcPr>
          <w:p w:rsidR="00623679" w:rsidRPr="009D2D00" w:rsidRDefault="00623679" w:rsidP="00623679">
            <w:pPr>
              <w:spacing w:before="60" w:after="60"/>
              <w:rPr>
                <w:sz w:val="22"/>
                <w:szCs w:val="22"/>
              </w:rPr>
            </w:pPr>
            <w:r w:rsidRPr="009D2D00">
              <w:rPr>
                <w:sz w:val="22"/>
                <w:szCs w:val="22"/>
              </w:rPr>
              <w:t>UPD</w:t>
            </w:r>
          </w:p>
        </w:tc>
        <w:tc>
          <w:tcPr>
            <w:tcW w:w="568" w:type="dxa"/>
          </w:tcPr>
          <w:p w:rsidR="00623679" w:rsidRPr="009D2D00" w:rsidRDefault="00623679" w:rsidP="00623679">
            <w:pPr>
              <w:spacing w:before="60" w:after="60"/>
              <w:jc w:val="center"/>
              <w:rPr>
                <w:sz w:val="22"/>
                <w:szCs w:val="22"/>
              </w:rPr>
            </w:pPr>
            <w:r w:rsidRPr="009D2D00">
              <w:rPr>
                <w:sz w:val="22"/>
                <w:szCs w:val="22"/>
              </w:rPr>
              <w:t>С</w:t>
            </w:r>
          </w:p>
        </w:tc>
        <w:tc>
          <w:tcPr>
            <w:tcW w:w="1134" w:type="dxa"/>
          </w:tcPr>
          <w:p w:rsidR="00623679" w:rsidRPr="009D2D00" w:rsidRDefault="00623679" w:rsidP="00623679">
            <w:pPr>
              <w:spacing w:before="60" w:after="60"/>
              <w:jc w:val="left"/>
              <w:rPr>
                <w:sz w:val="22"/>
                <w:szCs w:val="22"/>
              </w:rPr>
            </w:pPr>
            <w:r w:rsidRPr="009D2D00">
              <w:rPr>
                <w:sz w:val="22"/>
                <w:szCs w:val="22"/>
              </w:rPr>
              <w:t>tUPD</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Дополнительные сведения по документу-основанию.</w:t>
            </w:r>
          </w:p>
          <w:p w:rsidR="00623679" w:rsidRPr="009D2D00" w:rsidRDefault="00623679" w:rsidP="00623679">
            <w:pPr>
              <w:spacing w:before="60" w:after="60"/>
              <w:rPr>
                <w:sz w:val="22"/>
                <w:szCs w:val="22"/>
              </w:rPr>
            </w:pPr>
            <w:r w:rsidRPr="009D2D00">
              <w:rPr>
                <w:sz w:val="22"/>
                <w:szCs w:val="22"/>
              </w:rPr>
              <w:t xml:space="preserve">Раздел заполняется при передаче </w:t>
            </w:r>
            <w:r w:rsidRPr="009D2D00">
              <w:rPr>
                <w:sz w:val="22"/>
                <w:szCs w:val="22"/>
              </w:rPr>
              <w:lastRenderedPageBreak/>
              <w:t xml:space="preserve">документов между ИС ФК. </w:t>
            </w:r>
          </w:p>
          <w:p w:rsidR="00623679" w:rsidRPr="009D2D00" w:rsidRDefault="00623679" w:rsidP="00623679">
            <w:pPr>
              <w:spacing w:before="60" w:after="60"/>
              <w:rPr>
                <w:sz w:val="22"/>
                <w:szCs w:val="22"/>
              </w:rPr>
            </w:pPr>
            <w:r w:rsidRPr="009D2D00">
              <w:rPr>
                <w:sz w:val="22"/>
                <w:szCs w:val="22"/>
              </w:rPr>
              <w:t>При передаче документов из ИС клиентов в ИС ФК раздел не заполняется.</w:t>
            </w:r>
          </w:p>
          <w:p w:rsidR="00623679" w:rsidRPr="009D2D00" w:rsidRDefault="00623679" w:rsidP="00623679">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_Ref14707764 \h  \* MERGEFORMAT </w:instrText>
            </w:r>
            <w:r w:rsidRPr="009D2D00">
              <w:rPr>
                <w:sz w:val="22"/>
                <w:szCs w:val="22"/>
              </w:rPr>
            </w:r>
            <w:r w:rsidRPr="009D2D00">
              <w:rPr>
                <w:sz w:val="22"/>
                <w:szCs w:val="22"/>
              </w:rPr>
              <w:fldChar w:fldCharType="separate"/>
            </w:r>
            <w:r w:rsidRPr="005A3293">
              <w:rPr>
                <w:sz w:val="22"/>
                <w:szCs w:val="22"/>
              </w:rPr>
              <w:t>154</w:t>
            </w:r>
            <w:r w:rsidRPr="009D2D00">
              <w:rPr>
                <w:sz w:val="22"/>
                <w:szCs w:val="22"/>
              </w:rPr>
              <w:fldChar w:fldCharType="end"/>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lastRenderedPageBreak/>
              <w:t>Контроль ДО</w:t>
            </w:r>
          </w:p>
        </w:tc>
        <w:tc>
          <w:tcPr>
            <w:tcW w:w="1701" w:type="dxa"/>
          </w:tcPr>
          <w:p w:rsidR="00623679" w:rsidRPr="009D2D00" w:rsidRDefault="00623679" w:rsidP="00623679">
            <w:pPr>
              <w:spacing w:before="60" w:after="60"/>
              <w:rPr>
                <w:sz w:val="22"/>
                <w:szCs w:val="22"/>
              </w:rPr>
            </w:pPr>
            <w:r w:rsidRPr="009D2D00">
              <w:rPr>
                <w:sz w:val="22"/>
                <w:szCs w:val="22"/>
                <w:lang w:val="en-US"/>
              </w:rPr>
              <w:t>CntrlNf</w:t>
            </w:r>
          </w:p>
        </w:tc>
        <w:tc>
          <w:tcPr>
            <w:tcW w:w="568" w:type="dxa"/>
          </w:tcPr>
          <w:p w:rsidR="00623679" w:rsidRPr="009D2D00" w:rsidRDefault="00623679" w:rsidP="00623679">
            <w:pPr>
              <w:spacing w:before="60" w:after="60"/>
              <w:jc w:val="center"/>
              <w:rPr>
                <w:sz w:val="22"/>
                <w:szCs w:val="22"/>
              </w:rPr>
            </w:pPr>
            <w:r w:rsidRPr="009D2D00">
              <w:rPr>
                <w:sz w:val="22"/>
                <w:szCs w:val="22"/>
              </w:rPr>
              <w:t>С</w:t>
            </w:r>
          </w:p>
        </w:tc>
        <w:tc>
          <w:tcPr>
            <w:tcW w:w="1134" w:type="dxa"/>
          </w:tcPr>
          <w:p w:rsidR="00623679" w:rsidRPr="009D2D00" w:rsidRDefault="00623679" w:rsidP="00623679">
            <w:pPr>
              <w:spacing w:before="60" w:after="60"/>
              <w:jc w:val="left"/>
              <w:rPr>
                <w:sz w:val="22"/>
                <w:szCs w:val="22"/>
              </w:rPr>
            </w:pPr>
            <w:r w:rsidRPr="009D2D00">
              <w:rPr>
                <w:sz w:val="22"/>
                <w:szCs w:val="22"/>
                <w:lang w:val="en-US"/>
              </w:rPr>
              <w:t>tCntrlNf</w:t>
            </w:r>
          </w:p>
        </w:tc>
        <w:tc>
          <w:tcPr>
            <w:tcW w:w="568" w:type="dxa"/>
          </w:tcPr>
          <w:p w:rsidR="00623679" w:rsidRPr="009D2D00" w:rsidRDefault="00623679" w:rsidP="00623679">
            <w:pPr>
              <w:spacing w:before="60" w:after="60"/>
              <w:jc w:val="center"/>
              <w:rPr>
                <w:sz w:val="22"/>
                <w:szCs w:val="22"/>
              </w:rPr>
            </w:pPr>
            <w:r>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Контроль ДО.</w:t>
            </w:r>
          </w:p>
          <w:p w:rsidR="00623679" w:rsidRPr="009D2D00" w:rsidRDefault="00623679" w:rsidP="00623679">
            <w:pPr>
              <w:spacing w:before="60" w:after="60"/>
              <w:rPr>
                <w:sz w:val="22"/>
                <w:szCs w:val="22"/>
              </w:rPr>
            </w:pPr>
            <w:r w:rsidRPr="009D2D00">
              <w:rPr>
                <w:sz w:val="22"/>
                <w:szCs w:val="22"/>
              </w:rPr>
              <w:t>Блок заполняется только при внутреннем взаимодействии ИС ФК (при необходимости, в соответствии с отдельным регламентом).</w:t>
            </w:r>
          </w:p>
          <w:p w:rsidR="00623679" w:rsidRPr="009D2D00" w:rsidRDefault="00623679" w:rsidP="00623679">
            <w:pPr>
              <w:spacing w:before="60" w:after="60"/>
              <w:rPr>
                <w:sz w:val="22"/>
                <w:szCs w:val="22"/>
              </w:rPr>
            </w:pPr>
            <w:r w:rsidRPr="009D2D00">
              <w:rPr>
                <w:sz w:val="22"/>
                <w:szCs w:val="22"/>
              </w:rPr>
              <w:t xml:space="preserve"> Состав элемента представлен в таблице</w:t>
            </w:r>
            <w:r w:rsidRPr="009D2D00">
              <w:rPr>
                <w:b/>
                <w:bCs/>
                <w:sz w:val="22"/>
                <w:szCs w:val="22"/>
              </w:rPr>
              <w:t xml:space="preserve"> </w:t>
            </w:r>
            <w:r w:rsidRPr="009D2D00">
              <w:rPr>
                <w:b/>
                <w:bCs/>
                <w:sz w:val="22"/>
                <w:szCs w:val="22"/>
              </w:rPr>
              <w:fldChar w:fldCharType="begin"/>
            </w:r>
            <w:r w:rsidRPr="009D2D00">
              <w:rPr>
                <w:b/>
                <w:bCs/>
                <w:sz w:val="22"/>
                <w:szCs w:val="22"/>
              </w:rPr>
              <w:instrText xml:space="preserve"> REF _Ref117271972 \h  \* MERGEFORMAT </w:instrText>
            </w:r>
            <w:r w:rsidRPr="009D2D00">
              <w:rPr>
                <w:b/>
                <w:bCs/>
                <w:sz w:val="22"/>
                <w:szCs w:val="22"/>
              </w:rPr>
            </w:r>
            <w:r w:rsidRPr="009D2D00">
              <w:rPr>
                <w:b/>
                <w:bCs/>
                <w:sz w:val="22"/>
                <w:szCs w:val="22"/>
              </w:rPr>
              <w:fldChar w:fldCharType="separate"/>
            </w:r>
            <w:r w:rsidRPr="005A3293">
              <w:rPr>
                <w:sz w:val="22"/>
                <w:szCs w:val="22"/>
              </w:rPr>
              <w:t>157</w:t>
            </w:r>
            <w:r w:rsidRPr="009D2D00">
              <w:rPr>
                <w:b/>
                <w:bCs/>
                <w:sz w:val="22"/>
                <w:szCs w:val="22"/>
              </w:rPr>
              <w:fldChar w:fldCharType="end"/>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rsidR="00623679" w:rsidRPr="009D2D00" w:rsidRDefault="00623679" w:rsidP="00623679">
            <w:pPr>
              <w:spacing w:before="60" w:after="60"/>
              <w:rPr>
                <w:sz w:val="22"/>
                <w:szCs w:val="22"/>
              </w:rPr>
            </w:pPr>
            <w:r w:rsidRPr="009D2D00">
              <w:rPr>
                <w:b/>
                <w:sz w:val="22"/>
                <w:szCs w:val="22"/>
              </w:rPr>
              <w:t>Подписи</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Должность руководителя (уполномоченного лица)</w:t>
            </w:r>
          </w:p>
        </w:tc>
        <w:tc>
          <w:tcPr>
            <w:tcW w:w="1701" w:type="dxa"/>
          </w:tcPr>
          <w:p w:rsidR="00623679" w:rsidRPr="009D2D00" w:rsidRDefault="00623679" w:rsidP="00623679">
            <w:pPr>
              <w:spacing w:before="60" w:after="60"/>
              <w:rPr>
                <w:sz w:val="22"/>
                <w:szCs w:val="22"/>
              </w:rPr>
            </w:pPr>
            <w:r w:rsidRPr="009D2D00">
              <w:rPr>
                <w:sz w:val="22"/>
                <w:szCs w:val="22"/>
              </w:rPr>
              <w:t>Sgnng_NmHd</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Т(1-100)</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 xml:space="preserve">Должность руководителя (уполномоченного им лица) клиента или ТОФК, </w:t>
            </w:r>
            <w:r>
              <w:rPr>
                <w:sz w:val="22"/>
                <w:szCs w:val="22"/>
              </w:rPr>
              <w:t>сформировавшего данный документ</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ФИО руководителя (уполномоченного лица)</w:t>
            </w:r>
          </w:p>
        </w:tc>
        <w:tc>
          <w:tcPr>
            <w:tcW w:w="1701" w:type="dxa"/>
          </w:tcPr>
          <w:p w:rsidR="00623679" w:rsidRPr="009D2D00" w:rsidRDefault="00623679" w:rsidP="00623679">
            <w:pPr>
              <w:spacing w:before="60" w:after="60"/>
              <w:rPr>
                <w:sz w:val="22"/>
                <w:szCs w:val="22"/>
              </w:rPr>
            </w:pPr>
            <w:r w:rsidRPr="009D2D00">
              <w:rPr>
                <w:sz w:val="22"/>
                <w:szCs w:val="22"/>
              </w:rPr>
              <w:t>Sgnng_PstHd</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Т(1-100)</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Расшифровка подписи руководителя (уполномоченного им лица) клиента или ТОФК, с</w:t>
            </w:r>
            <w:r>
              <w:rPr>
                <w:sz w:val="22"/>
                <w:szCs w:val="22"/>
              </w:rPr>
              <w:t>формировавшего данный документ)</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Должность главного бухгалтера (уполномоченного лица)</w:t>
            </w:r>
          </w:p>
        </w:tc>
        <w:tc>
          <w:tcPr>
            <w:tcW w:w="1701" w:type="dxa"/>
          </w:tcPr>
          <w:p w:rsidR="00623679" w:rsidRPr="009D2D00" w:rsidRDefault="00623679" w:rsidP="00623679">
            <w:pPr>
              <w:spacing w:before="60" w:after="60"/>
              <w:rPr>
                <w:sz w:val="22"/>
                <w:szCs w:val="22"/>
              </w:rPr>
            </w:pPr>
            <w:r w:rsidRPr="009D2D00">
              <w:rPr>
                <w:sz w:val="22"/>
                <w:szCs w:val="22"/>
              </w:rPr>
              <w:t>Sgnng_ChfAccntnt</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Т(1-100)</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 xml:space="preserve">Должность главного бухгалтера (уполномоченного им лица) клиента или ТОФК, </w:t>
            </w:r>
            <w:r>
              <w:rPr>
                <w:sz w:val="22"/>
                <w:szCs w:val="22"/>
              </w:rPr>
              <w:t>сформировавшего данный документ</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ФИО главного бухгалтера (уполномоченного лица)</w:t>
            </w:r>
          </w:p>
        </w:tc>
        <w:tc>
          <w:tcPr>
            <w:tcW w:w="1701" w:type="dxa"/>
          </w:tcPr>
          <w:p w:rsidR="00623679" w:rsidRPr="009D2D00" w:rsidRDefault="00623679" w:rsidP="00623679">
            <w:pPr>
              <w:spacing w:before="60" w:after="60"/>
              <w:rPr>
                <w:sz w:val="22"/>
                <w:szCs w:val="22"/>
              </w:rPr>
            </w:pPr>
            <w:r w:rsidRPr="009D2D00">
              <w:rPr>
                <w:sz w:val="22"/>
                <w:szCs w:val="22"/>
              </w:rPr>
              <w:t>Sgnng_FIOAccntnt</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Т(1-100)</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Должность главного бухгалтера (уполномоченного им лица) клиента или ТОФК, с</w:t>
            </w:r>
            <w:r>
              <w:rPr>
                <w:sz w:val="22"/>
                <w:szCs w:val="22"/>
              </w:rPr>
              <w:t>формировавшего данный документ</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Дата подписания руководителем (уполномоченным лицом)</w:t>
            </w:r>
          </w:p>
        </w:tc>
        <w:tc>
          <w:tcPr>
            <w:tcW w:w="1701" w:type="dxa"/>
          </w:tcPr>
          <w:p w:rsidR="00623679" w:rsidRPr="009D2D00" w:rsidRDefault="00623679" w:rsidP="00623679">
            <w:pPr>
              <w:spacing w:before="60" w:after="60"/>
              <w:rPr>
                <w:sz w:val="22"/>
                <w:szCs w:val="22"/>
              </w:rPr>
            </w:pPr>
            <w:r w:rsidRPr="009D2D00">
              <w:rPr>
                <w:sz w:val="22"/>
                <w:szCs w:val="22"/>
              </w:rPr>
              <w:t>Sgnng_DtSgnng</w:t>
            </w:r>
          </w:p>
        </w:tc>
        <w:tc>
          <w:tcPr>
            <w:tcW w:w="568" w:type="dxa"/>
          </w:tcPr>
          <w:p w:rsidR="00623679" w:rsidRPr="009D2D00" w:rsidRDefault="00623679" w:rsidP="00623679">
            <w:pPr>
              <w:spacing w:before="60" w:after="60"/>
              <w:jc w:val="center"/>
              <w:rPr>
                <w:sz w:val="22"/>
                <w:szCs w:val="22"/>
              </w:rPr>
            </w:pPr>
            <w:r w:rsidRPr="009D2D00">
              <w:rPr>
                <w:sz w:val="22"/>
                <w:szCs w:val="22"/>
              </w:rPr>
              <w:t>П</w:t>
            </w:r>
          </w:p>
        </w:tc>
        <w:tc>
          <w:tcPr>
            <w:tcW w:w="1134" w:type="dxa"/>
          </w:tcPr>
          <w:p w:rsidR="00623679" w:rsidRPr="009D2D00" w:rsidRDefault="00623679" w:rsidP="00623679">
            <w:pPr>
              <w:spacing w:before="60" w:after="60"/>
              <w:jc w:val="left"/>
              <w:rPr>
                <w:sz w:val="22"/>
                <w:szCs w:val="22"/>
              </w:rPr>
            </w:pPr>
            <w:r w:rsidRPr="009D2D00">
              <w:rPr>
                <w:sz w:val="22"/>
                <w:szCs w:val="22"/>
              </w:rPr>
              <w:t>Date</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Дата подписания руков</w:t>
            </w:r>
            <w:r>
              <w:rPr>
                <w:sz w:val="22"/>
                <w:szCs w:val="22"/>
              </w:rPr>
              <w:t>одителем (уполномоченным лицом)</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rsidR="00623679" w:rsidRPr="009D2D00" w:rsidRDefault="00623679" w:rsidP="00623679">
            <w:pPr>
              <w:spacing w:before="60" w:after="60"/>
              <w:rPr>
                <w:b/>
                <w:sz w:val="22"/>
                <w:szCs w:val="22"/>
              </w:rPr>
            </w:pPr>
            <w:r w:rsidRPr="009D2D00">
              <w:rPr>
                <w:b/>
                <w:sz w:val="22"/>
                <w:szCs w:val="22"/>
              </w:rPr>
              <w:t>ЭП</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623679" w:rsidRPr="009D2D00" w:rsidRDefault="00623679" w:rsidP="00623679">
            <w:pPr>
              <w:spacing w:before="60" w:after="60"/>
              <w:rPr>
                <w:sz w:val="22"/>
                <w:szCs w:val="22"/>
              </w:rPr>
            </w:pPr>
            <w:r w:rsidRPr="009D2D00">
              <w:rPr>
                <w:sz w:val="22"/>
                <w:szCs w:val="22"/>
              </w:rPr>
              <w:t>ЭП</w:t>
            </w:r>
          </w:p>
        </w:tc>
        <w:tc>
          <w:tcPr>
            <w:tcW w:w="1701" w:type="dxa"/>
          </w:tcPr>
          <w:p w:rsidR="00623679" w:rsidRPr="009D2D00" w:rsidRDefault="00623679" w:rsidP="00623679">
            <w:pPr>
              <w:spacing w:before="60" w:after="60"/>
              <w:rPr>
                <w:sz w:val="22"/>
                <w:szCs w:val="22"/>
              </w:rPr>
            </w:pPr>
            <w:r w:rsidRPr="009D2D00">
              <w:rPr>
                <w:sz w:val="22"/>
                <w:szCs w:val="22"/>
              </w:rPr>
              <w:t>Signature</w:t>
            </w:r>
          </w:p>
        </w:tc>
        <w:tc>
          <w:tcPr>
            <w:tcW w:w="568" w:type="dxa"/>
          </w:tcPr>
          <w:p w:rsidR="00623679" w:rsidRPr="009D2D00" w:rsidRDefault="00623679" w:rsidP="00623679">
            <w:pPr>
              <w:spacing w:before="60" w:after="60"/>
              <w:jc w:val="center"/>
              <w:rPr>
                <w:sz w:val="22"/>
                <w:szCs w:val="22"/>
              </w:rPr>
            </w:pPr>
            <w:r w:rsidRPr="009D2D00">
              <w:rPr>
                <w:sz w:val="22"/>
                <w:szCs w:val="22"/>
              </w:rPr>
              <w:t>C</w:t>
            </w:r>
          </w:p>
        </w:tc>
        <w:tc>
          <w:tcPr>
            <w:tcW w:w="1134" w:type="dxa"/>
          </w:tcPr>
          <w:p w:rsidR="00623679" w:rsidRPr="009D2D00" w:rsidRDefault="00623679" w:rsidP="00623679">
            <w:pPr>
              <w:spacing w:before="60" w:after="60"/>
              <w:jc w:val="left"/>
              <w:rPr>
                <w:sz w:val="22"/>
                <w:szCs w:val="22"/>
              </w:rPr>
            </w:pPr>
            <w:r w:rsidRPr="009D2D00">
              <w:rPr>
                <w:sz w:val="22"/>
                <w:szCs w:val="22"/>
              </w:rPr>
              <w:t>SignatureType</w:t>
            </w:r>
          </w:p>
        </w:tc>
        <w:tc>
          <w:tcPr>
            <w:tcW w:w="568" w:type="dxa"/>
          </w:tcPr>
          <w:p w:rsidR="00623679" w:rsidRPr="009D2D00" w:rsidRDefault="00623679" w:rsidP="00623679">
            <w:pPr>
              <w:spacing w:before="60" w:after="60"/>
              <w:jc w:val="center"/>
              <w:rPr>
                <w:sz w:val="22"/>
                <w:szCs w:val="22"/>
              </w:rPr>
            </w:pPr>
            <w:r w:rsidRPr="009D2D00">
              <w:rPr>
                <w:sz w:val="22"/>
                <w:szCs w:val="22"/>
              </w:rPr>
              <w:t>Н</w:t>
            </w:r>
          </w:p>
        </w:tc>
        <w:tc>
          <w:tcPr>
            <w:tcW w:w="3964" w:type="dxa"/>
          </w:tcPr>
          <w:p w:rsidR="00623679" w:rsidRPr="009D2D00" w:rsidRDefault="00623679" w:rsidP="00623679">
            <w:pPr>
              <w:spacing w:before="60" w:after="60"/>
              <w:rPr>
                <w:sz w:val="22"/>
                <w:szCs w:val="22"/>
              </w:rPr>
            </w:pPr>
            <w:r w:rsidRPr="009D2D00">
              <w:rPr>
                <w:sz w:val="22"/>
                <w:szCs w:val="22"/>
              </w:rPr>
              <w:t>Блок подписи в формате XAdes. Указывается как рефренс, согласно формату подписи XAdes.</w:t>
            </w:r>
          </w:p>
          <w:p w:rsidR="00623679" w:rsidRPr="009D2D00" w:rsidRDefault="00623679" w:rsidP="00623679">
            <w:pPr>
              <w:spacing w:before="60" w:after="60"/>
              <w:rPr>
                <w:sz w:val="22"/>
                <w:szCs w:val="22"/>
              </w:rPr>
            </w:pPr>
            <w:r w:rsidRPr="009D2D00">
              <w:rPr>
                <w:sz w:val="22"/>
                <w:szCs w:val="22"/>
              </w:rPr>
              <w:t xml:space="preserve">Заполняется согласно п.3.5.3 Тома 1 </w:t>
            </w:r>
            <w:r w:rsidRPr="009D2D00">
              <w:rPr>
                <w:sz w:val="22"/>
                <w:szCs w:val="22"/>
              </w:rPr>
              <w:lastRenderedPageBreak/>
              <w:t>настоящего альбома.</w:t>
            </w:r>
          </w:p>
          <w:p w:rsidR="00623679" w:rsidRPr="009D2D00" w:rsidRDefault="00623679" w:rsidP="00623679">
            <w:pPr>
              <w:spacing w:before="60" w:after="60"/>
              <w:rPr>
                <w:sz w:val="22"/>
                <w:szCs w:val="22"/>
              </w:rPr>
            </w:pPr>
            <w:r w:rsidRPr="009D2D00">
              <w:rPr>
                <w:sz w:val="22"/>
                <w:szCs w:val="22"/>
              </w:rPr>
              <w:t xml:space="preserve">Обязателен для заполнения при сервисном взаимодействии ЕИС и ПУР ЭБ. </w:t>
            </w:r>
          </w:p>
          <w:p w:rsidR="00623679" w:rsidRPr="009D2D00" w:rsidRDefault="00623679" w:rsidP="00623679">
            <w:pPr>
              <w:spacing w:before="60" w:after="60"/>
              <w:rPr>
                <w:sz w:val="22"/>
                <w:szCs w:val="22"/>
              </w:rPr>
            </w:pPr>
            <w:r w:rsidRPr="009D2D00">
              <w:rPr>
                <w:sz w:val="22"/>
                <w:szCs w:val="22"/>
              </w:rPr>
              <w:t>Подпись проставляется для документов, передаваемых посредством файлового взаимодействия, а также сервисного без исполь</w:t>
            </w:r>
            <w:r>
              <w:rPr>
                <w:sz w:val="22"/>
                <w:szCs w:val="22"/>
              </w:rPr>
              <w:t>зования элемента exchangePacket</w:t>
            </w:r>
          </w:p>
        </w:tc>
      </w:tr>
    </w:tbl>
    <w:p w:rsidR="00AD1F54" w:rsidRPr="009D2D00" w:rsidRDefault="00941227">
      <w:pPr>
        <w:pStyle w:val="31"/>
      </w:pPr>
      <w:bookmarkStart w:id="1489" w:name="_Toc412044932"/>
      <w:bookmarkStart w:id="1490" w:name="_Toc412046722"/>
      <w:bookmarkStart w:id="1491" w:name="_Toc414434233"/>
      <w:bookmarkStart w:id="1492" w:name="_Toc415757496"/>
      <w:bookmarkStart w:id="1493" w:name="_Toc415758171"/>
      <w:bookmarkStart w:id="1494" w:name="_Toc415758315"/>
      <w:bookmarkStart w:id="1495" w:name="_Toc416168850"/>
      <w:bookmarkStart w:id="1496" w:name="_Toc416180834"/>
      <w:bookmarkStart w:id="1497" w:name="_Toc416181082"/>
      <w:bookmarkStart w:id="1498" w:name="_Toc416181204"/>
      <w:bookmarkStart w:id="1499" w:name="_Toc416181324"/>
      <w:bookmarkStart w:id="1500" w:name="_Toc416181445"/>
      <w:bookmarkStart w:id="1501" w:name="_Toc416181712"/>
      <w:bookmarkStart w:id="1502" w:name="_Toc416181833"/>
      <w:bookmarkStart w:id="1503" w:name="_Toc416181943"/>
      <w:bookmarkStart w:id="1504" w:name="_Toc416182172"/>
      <w:bookmarkStart w:id="1505" w:name="_Toc416182287"/>
      <w:bookmarkStart w:id="1506" w:name="_Toc416182404"/>
      <w:bookmarkStart w:id="1507" w:name="_Toc416182555"/>
      <w:bookmarkStart w:id="1508" w:name="_Toc416182672"/>
      <w:bookmarkStart w:id="1509" w:name="_Toc416188353"/>
      <w:bookmarkStart w:id="1510" w:name="_Toc416188448"/>
      <w:bookmarkStart w:id="1511" w:name="_Toc416188543"/>
      <w:bookmarkStart w:id="1512" w:name="_Toc416188638"/>
      <w:bookmarkStart w:id="1513" w:name="_Toc416190935"/>
      <w:bookmarkStart w:id="1514" w:name="_Toc416191314"/>
      <w:bookmarkStart w:id="1515" w:name="_Toc416191391"/>
      <w:bookmarkStart w:id="1516" w:name="_Toc416192066"/>
      <w:bookmarkStart w:id="1517" w:name="_Toc416192150"/>
      <w:bookmarkStart w:id="1518" w:name="_Toc416192371"/>
      <w:bookmarkStart w:id="1519" w:name="_Toc416192451"/>
      <w:bookmarkStart w:id="1520" w:name="_Toc416425944"/>
      <w:bookmarkStart w:id="1521" w:name="_Toc416434738"/>
      <w:bookmarkStart w:id="1522" w:name="_Toc419206183"/>
      <w:bookmarkStart w:id="1523" w:name="_Toc419206847"/>
      <w:bookmarkStart w:id="1524" w:name="_Toc419206919"/>
      <w:bookmarkStart w:id="1525" w:name="_Toc419206990"/>
      <w:bookmarkStart w:id="1526" w:name="_Toc421026855"/>
      <w:bookmarkStart w:id="1527" w:name="_Toc424112869"/>
      <w:bookmarkStart w:id="1528" w:name="_Toc416192372"/>
      <w:bookmarkStart w:id="1529" w:name="_Toc416192452"/>
      <w:bookmarkStart w:id="1530" w:name="_Toc416425945"/>
      <w:bookmarkStart w:id="1531" w:name="_Toc416434739"/>
      <w:bookmarkStart w:id="1532" w:name="_Toc419206184"/>
      <w:bookmarkStart w:id="1533" w:name="_Toc419206848"/>
      <w:bookmarkStart w:id="1534" w:name="_Toc419206920"/>
      <w:bookmarkStart w:id="1535" w:name="_Toc419206991"/>
      <w:bookmarkStart w:id="1536" w:name="_Toc421026856"/>
      <w:bookmarkStart w:id="1537" w:name="_Toc424112870"/>
      <w:bookmarkStart w:id="1538" w:name="_Toc416192373"/>
      <w:bookmarkStart w:id="1539" w:name="_Toc416192453"/>
      <w:bookmarkStart w:id="1540" w:name="_Toc416425946"/>
      <w:bookmarkStart w:id="1541" w:name="_Toc416434740"/>
      <w:bookmarkStart w:id="1542" w:name="_Toc419206185"/>
      <w:bookmarkStart w:id="1543" w:name="_Toc419206849"/>
      <w:bookmarkStart w:id="1544" w:name="_Toc419206921"/>
      <w:bookmarkStart w:id="1545" w:name="_Toc419206992"/>
      <w:bookmarkStart w:id="1546" w:name="_Toc421026857"/>
      <w:bookmarkStart w:id="1547" w:name="_Toc424112871"/>
      <w:bookmarkStart w:id="1548" w:name="_Toc416192374"/>
      <w:bookmarkStart w:id="1549" w:name="_Toc416192454"/>
      <w:bookmarkStart w:id="1550" w:name="_Toc416425947"/>
      <w:bookmarkStart w:id="1551" w:name="_Toc416434741"/>
      <w:bookmarkStart w:id="1552" w:name="_Toc419206186"/>
      <w:bookmarkStart w:id="1553" w:name="_Toc419206850"/>
      <w:bookmarkStart w:id="1554" w:name="_Toc419206922"/>
      <w:bookmarkStart w:id="1555" w:name="_Toc419206993"/>
      <w:bookmarkStart w:id="1556" w:name="_Toc421026858"/>
      <w:bookmarkStart w:id="1557" w:name="_Toc424112872"/>
      <w:bookmarkStart w:id="1558" w:name="_Toc416192375"/>
      <w:bookmarkStart w:id="1559" w:name="_Toc416192455"/>
      <w:bookmarkStart w:id="1560" w:name="_Toc416425948"/>
      <w:bookmarkStart w:id="1561" w:name="_Toc416434742"/>
      <w:bookmarkStart w:id="1562" w:name="_Toc419206187"/>
      <w:bookmarkStart w:id="1563" w:name="_Toc419206851"/>
      <w:bookmarkStart w:id="1564" w:name="_Toc419206923"/>
      <w:bookmarkStart w:id="1565" w:name="_Toc419206994"/>
      <w:bookmarkStart w:id="1566" w:name="_Toc421026859"/>
      <w:bookmarkStart w:id="1567" w:name="_Toc424112873"/>
      <w:bookmarkStart w:id="1568" w:name="_Toc416192376"/>
      <w:bookmarkStart w:id="1569" w:name="_Toc416192456"/>
      <w:bookmarkStart w:id="1570" w:name="_Toc416425949"/>
      <w:bookmarkStart w:id="1571" w:name="_Toc416434743"/>
      <w:bookmarkStart w:id="1572" w:name="_Toc419206188"/>
      <w:bookmarkStart w:id="1573" w:name="_Toc419206852"/>
      <w:bookmarkStart w:id="1574" w:name="_Toc419206924"/>
      <w:bookmarkStart w:id="1575" w:name="_Toc419206995"/>
      <w:bookmarkStart w:id="1576" w:name="_Toc421026860"/>
      <w:bookmarkStart w:id="1577" w:name="_Toc424112874"/>
      <w:bookmarkStart w:id="1578" w:name="_Toc416192377"/>
      <w:bookmarkStart w:id="1579" w:name="_Toc416192457"/>
      <w:bookmarkStart w:id="1580" w:name="_Toc416425950"/>
      <w:bookmarkStart w:id="1581" w:name="_Toc416434744"/>
      <w:bookmarkStart w:id="1582" w:name="_Toc419206189"/>
      <w:bookmarkStart w:id="1583" w:name="_Toc419206853"/>
      <w:bookmarkStart w:id="1584" w:name="_Toc419206925"/>
      <w:bookmarkStart w:id="1585" w:name="_Toc419206996"/>
      <w:bookmarkStart w:id="1586" w:name="_Toc421026861"/>
      <w:bookmarkStart w:id="1587" w:name="_Toc424112875"/>
      <w:bookmarkStart w:id="1588" w:name="_Toc416192378"/>
      <w:bookmarkStart w:id="1589" w:name="_Toc416192458"/>
      <w:bookmarkStart w:id="1590" w:name="_Toc416425951"/>
      <w:bookmarkStart w:id="1591" w:name="_Toc416434745"/>
      <w:bookmarkStart w:id="1592" w:name="_Toc419206190"/>
      <w:bookmarkStart w:id="1593" w:name="_Toc419206854"/>
      <w:bookmarkStart w:id="1594" w:name="_Toc419206926"/>
      <w:bookmarkStart w:id="1595" w:name="_Toc419206997"/>
      <w:bookmarkStart w:id="1596" w:name="_Toc421026862"/>
      <w:bookmarkStart w:id="1597" w:name="_Toc424112876"/>
      <w:bookmarkStart w:id="1598" w:name="_Toc153556363"/>
      <w:bookmarkStart w:id="1599" w:name="_Toc117868807"/>
      <w:bookmarkStart w:id="1600" w:name="_Toc118064238"/>
      <w:bookmarkStart w:id="1601" w:name="_Toc118072730"/>
      <w:bookmarkStart w:id="1602" w:name="_Toc118208514"/>
      <w:bookmarkStart w:id="1603" w:name="_Toc118209393"/>
      <w:bookmarkStart w:id="1604" w:name="_Toc118210272"/>
      <w:bookmarkStart w:id="1605" w:name="_Toc185883833"/>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r w:rsidRPr="009D2D00">
        <w:lastRenderedPageBreak/>
        <w:t>Описание комплексного типа «tPmn»</w:t>
      </w:r>
      <w:bookmarkEnd w:id="1605"/>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«tPmn» блока «Расшифровка документа, подтверждающего возникновение денежного обязательства».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606" w:name="_Ref465953925"/>
      <w:bookmarkStart w:id="1607" w:name="_Toc30503362"/>
      <w:bookmarkStart w:id="1608" w:name="_Toc30507960"/>
      <w:bookmarkStart w:id="1609" w:name="_Toc185882480"/>
      <w:r w:rsidR="005A3293">
        <w:rPr>
          <w:rFonts w:eastAsia="Calibri"/>
          <w:noProof/>
          <w:szCs w:val="24"/>
        </w:rPr>
        <w:t>152</w:t>
      </w:r>
      <w:bookmarkEnd w:id="1606"/>
      <w:r w:rsidRPr="009D2D00">
        <w:rPr>
          <w:rFonts w:eastAsia="Calibri"/>
          <w:szCs w:val="24"/>
        </w:rPr>
        <w:fldChar w:fldCharType="end"/>
      </w:r>
      <w:r w:rsidRPr="009D2D00">
        <w:rPr>
          <w:rFonts w:eastAsia="Calibri"/>
          <w:szCs w:val="24"/>
        </w:rPr>
        <w:t xml:space="preserve"> – Описание комплексного типа «tPmn»</w:t>
      </w:r>
      <w:bookmarkEnd w:id="1607"/>
      <w:bookmarkEnd w:id="1608"/>
      <w:bookmarkEnd w:id="1609"/>
    </w:p>
    <w:tbl>
      <w:tblPr>
        <w:tblStyle w:val="GOSTTable"/>
        <w:tblW w:w="9633" w:type="dxa"/>
        <w:tblLayout w:type="fixed"/>
        <w:tblLook w:val="04A0" w:firstRow="1" w:lastRow="0" w:firstColumn="1" w:lastColumn="0" w:noHBand="0" w:noVBand="1"/>
      </w:tblPr>
      <w:tblGrid>
        <w:gridCol w:w="1698"/>
        <w:gridCol w:w="1702"/>
        <w:gridCol w:w="569"/>
        <w:gridCol w:w="1135"/>
        <w:gridCol w:w="566"/>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1"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3" w:type="pct"/>
          </w:tcPr>
          <w:p w:rsidR="00AD1F54" w:rsidRPr="009D2D00" w:rsidRDefault="00941227">
            <w:pPr>
              <w:spacing w:before="60" w:after="60"/>
              <w:jc w:val="center"/>
              <w:rPr>
                <w:b/>
                <w:bCs/>
                <w:sz w:val="22"/>
                <w:szCs w:val="22"/>
                <w:lang w:val="en-US"/>
              </w:rPr>
            </w:pPr>
            <w:r w:rsidRPr="009D2D00">
              <w:rPr>
                <w:b/>
                <w:bCs/>
                <w:sz w:val="22"/>
                <w:szCs w:val="22"/>
              </w:rPr>
              <w:t>Текущий элемент/ атрибут</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1" w:type="pct"/>
          </w:tcPr>
          <w:p w:rsidR="00AD1F54" w:rsidRPr="009D2D00" w:rsidRDefault="00941227">
            <w:pPr>
              <w:spacing w:before="60" w:after="60"/>
              <w:rPr>
                <w:sz w:val="22"/>
                <w:szCs w:val="22"/>
              </w:rPr>
            </w:pPr>
            <w:r w:rsidRPr="009D2D00">
              <w:rPr>
                <w:sz w:val="22"/>
                <w:szCs w:val="22"/>
              </w:rPr>
              <w:t>tPmn</w:t>
            </w:r>
          </w:p>
        </w:tc>
        <w:tc>
          <w:tcPr>
            <w:tcW w:w="883" w:type="pct"/>
          </w:tcPr>
          <w:p w:rsidR="00AD1F54" w:rsidRPr="009D2D00" w:rsidRDefault="00941227">
            <w:pPr>
              <w:spacing w:before="60" w:after="60"/>
              <w:rPr>
                <w:sz w:val="22"/>
                <w:szCs w:val="22"/>
              </w:rPr>
            </w:pPr>
            <w:r w:rsidRPr="009D2D00">
              <w:rPr>
                <w:sz w:val="22"/>
                <w:szCs w:val="22"/>
              </w:rPr>
              <w:t>Pmn_ITEM</w:t>
            </w:r>
          </w:p>
        </w:tc>
        <w:tc>
          <w:tcPr>
            <w:tcW w:w="295" w:type="pct"/>
          </w:tcPr>
          <w:p w:rsidR="00AD1F54" w:rsidRPr="009D2D00" w:rsidRDefault="00941227">
            <w:pPr>
              <w:spacing w:before="60" w:after="60"/>
              <w:jc w:val="center"/>
              <w:rPr>
                <w:sz w:val="22"/>
                <w:szCs w:val="22"/>
              </w:rPr>
            </w:pPr>
            <w:r w:rsidRPr="009D2D00">
              <w:rPr>
                <w:sz w:val="22"/>
                <w:szCs w:val="22"/>
              </w:rPr>
              <w:t>С</w:t>
            </w:r>
          </w:p>
        </w:tc>
        <w:tc>
          <w:tcPr>
            <w:tcW w:w="589" w:type="pct"/>
          </w:tcPr>
          <w:p w:rsidR="00AD1F54" w:rsidRPr="009D2D00" w:rsidRDefault="00941227">
            <w:pPr>
              <w:spacing w:before="60" w:after="60"/>
              <w:rPr>
                <w:sz w:val="22"/>
                <w:szCs w:val="22"/>
              </w:rPr>
            </w:pPr>
            <w:r w:rsidRPr="009D2D00">
              <w:rPr>
                <w:sz w:val="22"/>
                <w:szCs w:val="22"/>
              </w:rPr>
              <w:t>tPmn_ITEM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7" w:type="pct"/>
          </w:tcPr>
          <w:p w:rsidR="00AD1F54" w:rsidRPr="009D2D00" w:rsidRDefault="00941227">
            <w:pPr>
              <w:spacing w:before="60" w:after="60"/>
              <w:rPr>
                <w:sz w:val="22"/>
                <w:szCs w:val="22"/>
              </w:rPr>
            </w:pPr>
            <w:r w:rsidRPr="009D2D00">
              <w:rPr>
                <w:sz w:val="22"/>
                <w:szCs w:val="22"/>
              </w:rPr>
              <w:t>Расшифровка документа, подтверждающего возникновение денежного обязательства.</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_Ref461375024 \h  \* MERGEFORMAT </w:instrText>
            </w:r>
            <w:r w:rsidRPr="009D2D00">
              <w:rPr>
                <w:sz w:val="22"/>
                <w:szCs w:val="22"/>
              </w:rPr>
            </w:r>
            <w:r w:rsidRPr="009D2D00">
              <w:rPr>
                <w:sz w:val="22"/>
                <w:szCs w:val="22"/>
              </w:rPr>
              <w:fldChar w:fldCharType="separate"/>
            </w:r>
            <w:r w:rsidR="005A3293" w:rsidRPr="005A3293">
              <w:rPr>
                <w:rFonts w:eastAsia="Calibri"/>
                <w:b/>
                <w:sz w:val="22"/>
                <w:szCs w:val="22"/>
              </w:rPr>
              <w:t>153</w:t>
            </w:r>
            <w:r w:rsidRPr="009D2D00">
              <w:rPr>
                <w:sz w:val="22"/>
                <w:szCs w:val="22"/>
              </w:rPr>
              <w:fldChar w:fldCharType="end"/>
            </w:r>
          </w:p>
        </w:tc>
      </w:tr>
    </w:tbl>
    <w:p w:rsidR="00AD1F54" w:rsidRPr="009D2D00" w:rsidRDefault="00941227">
      <w:pPr>
        <w:pStyle w:val="31"/>
      </w:pPr>
      <w:bookmarkStart w:id="1610" w:name="_Toc185883834"/>
      <w:r w:rsidRPr="009D2D00">
        <w:t>Описание комплексного типа «tPmn_ITEM»</w:t>
      </w:r>
      <w:bookmarkEnd w:id="1610"/>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«tPmn_ITEM» строк блока «Расшифровка обязательства».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611" w:name="_Ref461375024"/>
      <w:bookmarkStart w:id="1612" w:name="_Toc30503363"/>
      <w:bookmarkStart w:id="1613" w:name="_Toc30507961"/>
      <w:bookmarkStart w:id="1614" w:name="_Toc185882481"/>
      <w:r w:rsidR="005A3293">
        <w:rPr>
          <w:rFonts w:eastAsia="Calibri"/>
          <w:noProof/>
          <w:szCs w:val="24"/>
        </w:rPr>
        <w:t>153</w:t>
      </w:r>
      <w:bookmarkEnd w:id="1611"/>
      <w:r w:rsidRPr="009D2D00">
        <w:rPr>
          <w:rFonts w:eastAsia="Calibri"/>
          <w:szCs w:val="24"/>
        </w:rPr>
        <w:fldChar w:fldCharType="end"/>
      </w:r>
      <w:r w:rsidRPr="009D2D00">
        <w:rPr>
          <w:rFonts w:eastAsia="Calibri"/>
          <w:szCs w:val="24"/>
        </w:rPr>
        <w:t xml:space="preserve"> – Описание комплексного типа «tPmn_ITEM»</w:t>
      </w:r>
      <w:bookmarkEnd w:id="1612"/>
      <w:bookmarkEnd w:id="1613"/>
      <w:bookmarkEnd w:id="1614"/>
    </w:p>
    <w:tbl>
      <w:tblPr>
        <w:tblStyle w:val="GOSTTable"/>
        <w:tblW w:w="5000" w:type="pct"/>
        <w:tblLayout w:type="fixed"/>
        <w:tblLook w:val="04A0" w:firstRow="1" w:lastRow="0" w:firstColumn="1" w:lastColumn="0" w:noHBand="0" w:noVBand="1"/>
      </w:tblPr>
      <w:tblGrid>
        <w:gridCol w:w="1703"/>
        <w:gridCol w:w="1702"/>
        <w:gridCol w:w="569"/>
        <w:gridCol w:w="1137"/>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8"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Код строки</w:t>
            </w:r>
          </w:p>
        </w:tc>
        <w:tc>
          <w:tcPr>
            <w:tcW w:w="882" w:type="pct"/>
          </w:tcPr>
          <w:p w:rsidR="00AD1F54" w:rsidRPr="009D2D00" w:rsidRDefault="00941227">
            <w:pPr>
              <w:spacing w:before="60" w:after="60"/>
              <w:rPr>
                <w:sz w:val="22"/>
                <w:szCs w:val="22"/>
              </w:rPr>
            </w:pPr>
            <w:r w:rsidRPr="009D2D00">
              <w:rPr>
                <w:sz w:val="22"/>
                <w:szCs w:val="22"/>
              </w:rPr>
              <w:t>NmLn</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Т(1-4)</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676E27" w:rsidRDefault="00941227">
            <w:pPr>
              <w:spacing w:before="60" w:after="60"/>
              <w:rPr>
                <w:sz w:val="22"/>
                <w:szCs w:val="22"/>
              </w:rPr>
            </w:pPr>
            <w:r w:rsidRPr="009D2D00">
              <w:rPr>
                <w:sz w:val="22"/>
                <w:szCs w:val="22"/>
              </w:rPr>
              <w:t xml:space="preserve">Служебное поле, используется для идентификации строк расшифровки документа, подтверждающего возникновение денежного обязательства. </w:t>
            </w:r>
          </w:p>
          <w:p w:rsidR="00AD1F54" w:rsidRPr="009D2D00" w:rsidRDefault="00941227">
            <w:pPr>
              <w:spacing w:before="60" w:after="60"/>
              <w:rPr>
                <w:sz w:val="22"/>
                <w:szCs w:val="22"/>
              </w:rPr>
            </w:pPr>
            <w:r w:rsidRPr="009D2D00">
              <w:rPr>
                <w:sz w:val="22"/>
                <w:szCs w:val="22"/>
              </w:rPr>
              <w:t>Указывается порядковый номер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Вид средств для исполнения обязательства</w:t>
            </w:r>
          </w:p>
        </w:tc>
        <w:tc>
          <w:tcPr>
            <w:tcW w:w="882" w:type="pct"/>
          </w:tcPr>
          <w:p w:rsidR="00AD1F54" w:rsidRPr="009D2D00" w:rsidRDefault="00941227">
            <w:pPr>
              <w:spacing w:before="60" w:after="60"/>
              <w:rPr>
                <w:sz w:val="22"/>
                <w:szCs w:val="22"/>
              </w:rPr>
            </w:pPr>
            <w:r w:rsidRPr="009D2D00">
              <w:rPr>
                <w:sz w:val="22"/>
                <w:szCs w:val="22"/>
              </w:rPr>
              <w:t>NmTpRsrcs</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rsidP="00676E27">
            <w:pPr>
              <w:spacing w:before="60" w:after="60"/>
              <w:rPr>
                <w:sz w:val="22"/>
                <w:szCs w:val="22"/>
              </w:rPr>
            </w:pPr>
            <w:r w:rsidRPr="009D2D00">
              <w:rPr>
                <w:sz w:val="22"/>
                <w:szCs w:val="22"/>
              </w:rPr>
              <w:t>Вид средств для исполнения ДО.</w:t>
            </w:r>
          </w:p>
          <w:p w:rsidR="00AD1F54" w:rsidRPr="009D2D00" w:rsidRDefault="00941227" w:rsidP="00676E27">
            <w:pPr>
              <w:spacing w:before="60" w:after="60"/>
              <w:rPr>
                <w:sz w:val="22"/>
                <w:szCs w:val="22"/>
              </w:rPr>
            </w:pPr>
            <w:r w:rsidRPr="009D2D00">
              <w:rPr>
                <w:sz w:val="22"/>
                <w:szCs w:val="22"/>
              </w:rPr>
              <w:t>Возможные значения:</w:t>
            </w:r>
          </w:p>
          <w:p w:rsidR="00AD1F54" w:rsidRPr="009D2D00" w:rsidRDefault="00941227" w:rsidP="00676E27">
            <w:pPr>
              <w:pStyle w:val="GOSTTableListMark1"/>
              <w:numPr>
                <w:ilvl w:val="0"/>
                <w:numId w:val="65"/>
              </w:numPr>
              <w:tabs>
                <w:tab w:val="clear" w:pos="340"/>
                <w:tab w:val="num" w:pos="227"/>
              </w:tabs>
              <w:spacing w:before="60" w:after="60"/>
              <w:ind w:left="284"/>
              <w:jc w:val="both"/>
              <w:rPr>
                <w:szCs w:val="22"/>
              </w:rPr>
            </w:pPr>
            <w:r w:rsidRPr="009D2D00">
              <w:rPr>
                <w:szCs w:val="22"/>
              </w:rPr>
              <w:t>«1» – средства бюджета;</w:t>
            </w:r>
          </w:p>
          <w:p w:rsidR="00AD1F54" w:rsidRPr="009D2D00" w:rsidRDefault="00941227" w:rsidP="00676E27">
            <w:pPr>
              <w:pStyle w:val="GOSTTableListMark1"/>
              <w:numPr>
                <w:ilvl w:val="0"/>
                <w:numId w:val="65"/>
              </w:numPr>
              <w:tabs>
                <w:tab w:val="clear" w:pos="340"/>
                <w:tab w:val="num" w:pos="227"/>
              </w:tabs>
              <w:spacing w:before="60" w:after="60"/>
              <w:ind w:left="284"/>
              <w:jc w:val="both"/>
              <w:rPr>
                <w:szCs w:val="22"/>
              </w:rPr>
            </w:pPr>
            <w:r w:rsidRPr="009D2D00">
              <w:rPr>
                <w:szCs w:val="22"/>
              </w:rPr>
              <w:lastRenderedPageBreak/>
              <w:t>«4» – средства для финансирования мероприятий по оп</w:t>
            </w:r>
            <w:r w:rsidR="00676E27">
              <w:rPr>
                <w:szCs w:val="22"/>
              </w:rPr>
              <w:t>еративно-розыскной деятельности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lastRenderedPageBreak/>
              <w:t>Срок исполнения</w:t>
            </w:r>
          </w:p>
        </w:tc>
        <w:tc>
          <w:tcPr>
            <w:tcW w:w="882" w:type="pct"/>
          </w:tcPr>
          <w:p w:rsidR="00AD1F54" w:rsidRPr="009D2D00" w:rsidRDefault="00941227">
            <w:pPr>
              <w:spacing w:before="60" w:after="60"/>
              <w:rPr>
                <w:sz w:val="22"/>
                <w:szCs w:val="22"/>
              </w:rPr>
            </w:pPr>
            <w:r w:rsidRPr="009D2D00">
              <w:rPr>
                <w:sz w:val="22"/>
                <w:szCs w:val="22"/>
              </w:rPr>
              <w:t>DtExctn</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Date</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Указывается планируемый срок исполнения обязательства по документу-основанию.</w:t>
            </w:r>
          </w:p>
          <w:p w:rsidR="00AD1F54" w:rsidRPr="009D2D00" w:rsidRDefault="00941227">
            <w:pPr>
              <w:spacing w:before="60" w:after="60"/>
              <w:rPr>
                <w:sz w:val="22"/>
                <w:szCs w:val="22"/>
              </w:rPr>
            </w:pPr>
            <w:r w:rsidRPr="009D2D00">
              <w:rPr>
                <w:sz w:val="22"/>
                <w:szCs w:val="22"/>
              </w:rPr>
              <w:t>До 01.01.2020 могут указываться даты, не по</w:t>
            </w:r>
            <w:r w:rsidR="00676E27">
              <w:rPr>
                <w:sz w:val="22"/>
                <w:szCs w:val="22"/>
              </w:rPr>
              <w:t>зднее текущего финансового года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Код по КБК</w:t>
            </w:r>
          </w:p>
        </w:tc>
        <w:tc>
          <w:tcPr>
            <w:tcW w:w="882" w:type="pct"/>
          </w:tcPr>
          <w:p w:rsidR="00AD1F54" w:rsidRPr="009D2D00" w:rsidRDefault="00941227">
            <w:pPr>
              <w:spacing w:before="60" w:after="60"/>
              <w:rPr>
                <w:sz w:val="22"/>
                <w:szCs w:val="22"/>
              </w:rPr>
            </w:pPr>
            <w:r w:rsidRPr="009D2D00">
              <w:rPr>
                <w:sz w:val="22"/>
                <w:szCs w:val="22"/>
              </w:rPr>
              <w:t>KBK</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Т(20)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Указывается код бюджетной классификации в соответствии </w:t>
            </w:r>
            <w:r w:rsidR="00676E27">
              <w:rPr>
                <w:sz w:val="22"/>
                <w:szCs w:val="22"/>
              </w:rPr>
              <w:t>с действующими Указаниями по БК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Тип КБК</w:t>
            </w:r>
          </w:p>
        </w:tc>
        <w:tc>
          <w:tcPr>
            <w:tcW w:w="882" w:type="pct"/>
          </w:tcPr>
          <w:p w:rsidR="00AD1F54" w:rsidRPr="009D2D00" w:rsidRDefault="00941227">
            <w:pPr>
              <w:spacing w:before="60" w:after="60"/>
              <w:rPr>
                <w:sz w:val="22"/>
                <w:szCs w:val="22"/>
              </w:rPr>
            </w:pPr>
            <w:r w:rsidRPr="009D2D00">
              <w:rPr>
                <w:sz w:val="22"/>
                <w:szCs w:val="22"/>
              </w:rPr>
              <w:t>KBKTp</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Т(2)</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Тип КБК.</w:t>
            </w:r>
          </w:p>
          <w:p w:rsidR="00AD1F54" w:rsidRPr="009D2D00" w:rsidRDefault="00941227" w:rsidP="00676E27">
            <w:pPr>
              <w:spacing w:before="60" w:after="60"/>
              <w:rPr>
                <w:sz w:val="22"/>
                <w:szCs w:val="22"/>
              </w:rPr>
            </w:pPr>
            <w:r w:rsidRPr="009D2D00">
              <w:rPr>
                <w:sz w:val="22"/>
                <w:szCs w:val="22"/>
              </w:rPr>
              <w:t>Допустимые значения:</w:t>
            </w:r>
          </w:p>
          <w:p w:rsidR="00AD1F54" w:rsidRPr="009D2D00" w:rsidRDefault="00941227" w:rsidP="00676E27">
            <w:pPr>
              <w:pStyle w:val="GOSTTableListMark1"/>
              <w:numPr>
                <w:ilvl w:val="0"/>
                <w:numId w:val="65"/>
              </w:numPr>
              <w:tabs>
                <w:tab w:val="clear" w:pos="340"/>
                <w:tab w:val="num" w:pos="227"/>
              </w:tabs>
              <w:spacing w:before="60" w:after="60"/>
              <w:ind w:left="284"/>
              <w:jc w:val="both"/>
              <w:rPr>
                <w:szCs w:val="22"/>
              </w:rPr>
            </w:pPr>
            <w:r w:rsidRPr="009D2D00">
              <w:rPr>
                <w:szCs w:val="22"/>
              </w:rPr>
              <w:t>«10» – расходы;</w:t>
            </w:r>
          </w:p>
          <w:p w:rsidR="00AD1F54" w:rsidRPr="009D2D00" w:rsidRDefault="00941227" w:rsidP="00676E27">
            <w:pPr>
              <w:pStyle w:val="GOSTTableListMark1"/>
              <w:numPr>
                <w:ilvl w:val="0"/>
                <w:numId w:val="65"/>
              </w:numPr>
              <w:tabs>
                <w:tab w:val="clear" w:pos="340"/>
                <w:tab w:val="num" w:pos="227"/>
              </w:tabs>
              <w:spacing w:before="60" w:after="60"/>
              <w:ind w:left="284"/>
              <w:jc w:val="both"/>
              <w:rPr>
                <w:szCs w:val="22"/>
              </w:rPr>
            </w:pPr>
            <w:r w:rsidRPr="009D2D00">
              <w:rPr>
                <w:szCs w:val="22"/>
              </w:rPr>
              <w:t>«31» – ИВФДБ;</w:t>
            </w:r>
          </w:p>
          <w:p w:rsidR="00AD1F54" w:rsidRPr="009D2D00" w:rsidRDefault="00676E27" w:rsidP="00676E27">
            <w:pPr>
              <w:pStyle w:val="GOSTTableListMark1"/>
              <w:numPr>
                <w:ilvl w:val="0"/>
                <w:numId w:val="65"/>
              </w:numPr>
              <w:tabs>
                <w:tab w:val="clear" w:pos="340"/>
                <w:tab w:val="num" w:pos="227"/>
              </w:tabs>
              <w:spacing w:before="60" w:after="60"/>
              <w:ind w:left="284"/>
              <w:jc w:val="both"/>
              <w:rPr>
                <w:szCs w:val="22"/>
              </w:rPr>
            </w:pPr>
            <w:r>
              <w:rPr>
                <w:szCs w:val="22"/>
              </w:rPr>
              <w:t>«32» – ИВнФДБ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ОКС (ОКВ), КМИ</w:t>
            </w:r>
          </w:p>
        </w:tc>
        <w:tc>
          <w:tcPr>
            <w:tcW w:w="882" w:type="pct"/>
          </w:tcPr>
          <w:p w:rsidR="00AD1F54" w:rsidRPr="009D2D00" w:rsidRDefault="00941227">
            <w:pPr>
              <w:spacing w:before="60" w:after="60"/>
              <w:rPr>
                <w:sz w:val="22"/>
                <w:szCs w:val="22"/>
              </w:rPr>
            </w:pPr>
            <w:r w:rsidRPr="009D2D00">
              <w:rPr>
                <w:sz w:val="22"/>
                <w:szCs w:val="22"/>
              </w:rPr>
              <w:t>RESR9</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Т(1-24)</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676E27">
              <w:rPr>
                <w:sz w:val="22"/>
                <w:szCs w:val="22"/>
              </w:rPr>
              <w:t>д мероприятия по информатизации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Аналитический код</w:t>
            </w:r>
          </w:p>
        </w:tc>
        <w:tc>
          <w:tcPr>
            <w:tcW w:w="882" w:type="pct"/>
          </w:tcPr>
          <w:p w:rsidR="00AD1F54" w:rsidRPr="009D2D00" w:rsidRDefault="00941227">
            <w:pPr>
              <w:spacing w:before="60" w:after="60"/>
              <w:rPr>
                <w:sz w:val="22"/>
                <w:szCs w:val="22"/>
              </w:rPr>
            </w:pPr>
            <w:r w:rsidRPr="009D2D00">
              <w:rPr>
                <w:sz w:val="22"/>
                <w:szCs w:val="22"/>
              </w:rPr>
              <w:t>AnltcCd</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Т(1-20)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соответст</w:t>
            </w:r>
            <w:r w:rsidR="00676E27">
              <w:rPr>
                <w:sz w:val="22"/>
                <w:szCs w:val="22"/>
              </w:rPr>
              <w:t>вии с кодами, установленными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Сумма в валюте выплаты</w:t>
            </w:r>
          </w:p>
        </w:tc>
        <w:tc>
          <w:tcPr>
            <w:tcW w:w="882" w:type="pct"/>
          </w:tcPr>
          <w:p w:rsidR="00AD1F54" w:rsidRPr="009D2D00" w:rsidRDefault="00941227">
            <w:pPr>
              <w:spacing w:before="60" w:after="60"/>
              <w:rPr>
                <w:sz w:val="22"/>
                <w:szCs w:val="22"/>
              </w:rPr>
            </w:pPr>
            <w:r w:rsidRPr="009D2D00">
              <w:rPr>
                <w:sz w:val="22"/>
                <w:szCs w:val="22"/>
              </w:rPr>
              <w:t>Sm</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 xml:space="preserve">Сумма ДО по документу, подтверждающему возникновение денежного </w:t>
            </w:r>
            <w:r w:rsidR="00676E27">
              <w:rPr>
                <w:sz w:val="22"/>
                <w:szCs w:val="22"/>
              </w:rPr>
              <w:t>обязательства, в валюте выплаты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Код валюты</w:t>
            </w:r>
          </w:p>
        </w:tc>
        <w:tc>
          <w:tcPr>
            <w:tcW w:w="882" w:type="pct"/>
          </w:tcPr>
          <w:p w:rsidR="00AD1F54" w:rsidRPr="009D2D00" w:rsidRDefault="00941227">
            <w:pPr>
              <w:spacing w:before="60" w:after="60"/>
              <w:rPr>
                <w:sz w:val="22"/>
                <w:szCs w:val="22"/>
              </w:rPr>
            </w:pPr>
            <w:r w:rsidRPr="009D2D00">
              <w:rPr>
                <w:sz w:val="22"/>
                <w:szCs w:val="22"/>
              </w:rPr>
              <w:t>CdCrr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Т(3)</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676E27">
            <w:pPr>
              <w:spacing w:before="60" w:after="60"/>
              <w:rPr>
                <w:sz w:val="22"/>
                <w:szCs w:val="22"/>
              </w:rPr>
            </w:pPr>
            <w:r>
              <w:rPr>
                <w:sz w:val="22"/>
                <w:szCs w:val="22"/>
              </w:rPr>
              <w:t>Цифровой код валюты по ОКВ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 xml:space="preserve">Сумма в рублевом эквиваленте </w:t>
            </w:r>
          </w:p>
        </w:tc>
        <w:tc>
          <w:tcPr>
            <w:tcW w:w="882" w:type="pct"/>
          </w:tcPr>
          <w:p w:rsidR="00AD1F54" w:rsidRPr="009D2D00" w:rsidRDefault="00941227">
            <w:pPr>
              <w:spacing w:before="60" w:after="60"/>
              <w:rPr>
                <w:sz w:val="22"/>
                <w:szCs w:val="22"/>
              </w:rPr>
            </w:pPr>
            <w:r w:rsidRPr="009D2D00">
              <w:rPr>
                <w:sz w:val="22"/>
                <w:szCs w:val="22"/>
              </w:rPr>
              <w:t>SmRb</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Сумма денежного обязательства в валют</w:t>
            </w:r>
            <w:r w:rsidR="00676E27">
              <w:rPr>
                <w:sz w:val="22"/>
                <w:szCs w:val="22"/>
              </w:rPr>
              <w:t>е Российской Федерации (рублях)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 xml:space="preserve">в том числе </w:t>
            </w:r>
            <w:r w:rsidRPr="009D2D00">
              <w:rPr>
                <w:rStyle w:val="GOSTSymItalic"/>
                <w:i w:val="0"/>
                <w:sz w:val="22"/>
                <w:szCs w:val="22"/>
              </w:rPr>
              <w:t xml:space="preserve">подтверждено </w:t>
            </w:r>
            <w:r w:rsidRPr="009D2D00">
              <w:rPr>
                <w:sz w:val="22"/>
                <w:szCs w:val="22"/>
              </w:rPr>
              <w:t xml:space="preserve">сумм </w:t>
            </w:r>
            <w:r w:rsidRPr="009D2D00">
              <w:rPr>
                <w:rStyle w:val="GOSTSymItalic"/>
                <w:i w:val="0"/>
                <w:sz w:val="22"/>
                <w:szCs w:val="22"/>
              </w:rPr>
              <w:t>перечисленных платежей</w:t>
            </w:r>
          </w:p>
        </w:tc>
        <w:tc>
          <w:tcPr>
            <w:tcW w:w="882" w:type="pct"/>
          </w:tcPr>
          <w:p w:rsidR="00AD1F54" w:rsidRPr="009D2D00" w:rsidRDefault="00941227">
            <w:pPr>
              <w:spacing w:before="60" w:after="60"/>
              <w:rPr>
                <w:sz w:val="22"/>
                <w:szCs w:val="22"/>
              </w:rPr>
            </w:pPr>
            <w:r w:rsidRPr="009D2D00">
              <w:rPr>
                <w:sz w:val="22"/>
                <w:szCs w:val="22"/>
              </w:rPr>
              <w:t>PrpdExpns</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rsidP="00676E27">
            <w:pPr>
              <w:pStyle w:val="ASFKTablenorm"/>
              <w:contextualSpacing w:val="0"/>
              <w:rPr>
                <w:sz w:val="22"/>
                <w:szCs w:val="22"/>
              </w:rPr>
            </w:pPr>
            <w:r w:rsidRPr="009D2D00">
              <w:rPr>
                <w:sz w:val="22"/>
                <w:szCs w:val="22"/>
              </w:rPr>
              <w:t xml:space="preserve">Сумма ранее произведенного в рамках соответствующего бюджетного обязательства платежа в валюте Российской Федерации (рублях), требующего подтверждения, по которому не подтверждена поставка </w:t>
            </w:r>
            <w:r w:rsidRPr="009D2D00">
              <w:rPr>
                <w:sz w:val="22"/>
                <w:szCs w:val="22"/>
              </w:rPr>
              <w:lastRenderedPageBreak/>
              <w:t>товара (выполнение работ, оказание услуг).</w:t>
            </w:r>
          </w:p>
          <w:p w:rsidR="00AD1F54" w:rsidRPr="009D2D00" w:rsidRDefault="00941227" w:rsidP="00676E27">
            <w:pPr>
              <w:spacing w:before="60" w:after="60"/>
              <w:rPr>
                <w:sz w:val="22"/>
                <w:szCs w:val="22"/>
              </w:rPr>
            </w:pPr>
            <w:r w:rsidRPr="009D2D00">
              <w:rPr>
                <w:sz w:val="22"/>
                <w:szCs w:val="22"/>
              </w:rPr>
              <w:t>Указывается значение «0.00»:</w:t>
            </w:r>
          </w:p>
          <w:p w:rsidR="00AD1F54" w:rsidRPr="009D2D00" w:rsidRDefault="00941227" w:rsidP="00676E27">
            <w:pPr>
              <w:pStyle w:val="GOSTTableListMark1"/>
              <w:numPr>
                <w:ilvl w:val="0"/>
                <w:numId w:val="65"/>
              </w:numPr>
              <w:tabs>
                <w:tab w:val="clear" w:pos="340"/>
                <w:tab w:val="num" w:pos="227"/>
              </w:tabs>
              <w:spacing w:before="60" w:after="60"/>
              <w:ind w:left="284"/>
              <w:jc w:val="both"/>
              <w:rPr>
                <w:szCs w:val="22"/>
              </w:rPr>
            </w:pPr>
            <w:r w:rsidRPr="009D2D00">
              <w:rPr>
                <w:szCs w:val="22"/>
              </w:rPr>
              <w:t>при отсутствии значения</w:t>
            </w:r>
          </w:p>
          <w:p w:rsidR="00AD1F54" w:rsidRPr="009D2D00" w:rsidRDefault="00941227" w:rsidP="00676E27">
            <w:pPr>
              <w:pStyle w:val="ASFKTablenorm"/>
              <w:contextualSpacing w:val="0"/>
              <w:rPr>
                <w:sz w:val="22"/>
                <w:szCs w:val="22"/>
              </w:rPr>
            </w:pPr>
            <w:r w:rsidRPr="009D2D00">
              <w:rPr>
                <w:sz w:val="22"/>
                <w:szCs w:val="22"/>
              </w:rPr>
              <w:t>или</w:t>
            </w:r>
          </w:p>
          <w:p w:rsidR="00AD1F54" w:rsidRPr="009D2D00" w:rsidRDefault="00941227" w:rsidP="00676E27">
            <w:pPr>
              <w:pStyle w:val="GOSTTableListMark1"/>
              <w:numPr>
                <w:ilvl w:val="0"/>
                <w:numId w:val="65"/>
              </w:numPr>
              <w:tabs>
                <w:tab w:val="clear" w:pos="340"/>
                <w:tab w:val="num" w:pos="227"/>
              </w:tabs>
              <w:spacing w:before="60" w:after="60"/>
              <w:ind w:left="284"/>
              <w:jc w:val="both"/>
              <w:rPr>
                <w:szCs w:val="22"/>
              </w:rPr>
            </w:pPr>
            <w:r w:rsidRPr="009D2D00">
              <w:rPr>
                <w:szCs w:val="22"/>
              </w:rPr>
              <w:t>в случае если в элементе «Признак платежа, требующего подтве</w:t>
            </w:r>
            <w:r w:rsidR="00676E27">
              <w:rPr>
                <w:szCs w:val="22"/>
              </w:rPr>
              <w:t>рждения» указано значение «Да»</w:t>
            </w:r>
          </w:p>
        </w:tc>
      </w:tr>
    </w:tbl>
    <w:p w:rsidR="00AD1F54" w:rsidRPr="009D2D00" w:rsidRDefault="00941227">
      <w:pPr>
        <w:pStyle w:val="31"/>
      </w:pPr>
      <w:bookmarkStart w:id="1615" w:name="_Toc416182288"/>
      <w:bookmarkStart w:id="1616" w:name="_Toc416182405"/>
      <w:bookmarkStart w:id="1617" w:name="_Toc416182556"/>
      <w:bookmarkStart w:id="1618" w:name="_Toc416182673"/>
      <w:bookmarkStart w:id="1619" w:name="_Toc416188354"/>
      <w:bookmarkStart w:id="1620" w:name="_Toc416188449"/>
      <w:bookmarkStart w:id="1621" w:name="_Toc416188544"/>
      <w:bookmarkStart w:id="1622" w:name="_Toc14707561"/>
      <w:bookmarkStart w:id="1623" w:name="_Toc17206277"/>
      <w:bookmarkStart w:id="1624" w:name="_Toc14707562"/>
      <w:bookmarkStart w:id="1625" w:name="_Toc411507361"/>
      <w:bookmarkStart w:id="1626" w:name="_Toc185883835"/>
      <w:bookmarkEnd w:id="1615"/>
      <w:bookmarkEnd w:id="1616"/>
      <w:bookmarkEnd w:id="1617"/>
      <w:bookmarkEnd w:id="1618"/>
      <w:bookmarkEnd w:id="1619"/>
      <w:bookmarkEnd w:id="1620"/>
      <w:bookmarkEnd w:id="1621"/>
      <w:r w:rsidRPr="009D2D00">
        <w:lastRenderedPageBreak/>
        <w:t>Описание комплексного типа «tUPD»</w:t>
      </w:r>
      <w:bookmarkEnd w:id="1622"/>
      <w:bookmarkEnd w:id="1623"/>
      <w:bookmarkEnd w:id="1626"/>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w:t>
      </w:r>
      <w:r w:rsidRPr="009D2D00">
        <w:rPr>
          <w:sz w:val="24"/>
          <w:szCs w:val="24"/>
          <w:lang w:val="en-US"/>
        </w:rPr>
        <w:t>UPD</w:t>
      </w:r>
      <w:r w:rsidRPr="009D2D00">
        <w:rPr>
          <w:sz w:val="24"/>
          <w:szCs w:val="24"/>
        </w:rPr>
        <w:t>» блока «Дополнительные сведения по документу-основанию».</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627" w:name="_Ref14707764"/>
      <w:bookmarkStart w:id="1628" w:name="_Toc30503364"/>
      <w:bookmarkStart w:id="1629" w:name="_Toc30507962"/>
      <w:bookmarkStart w:id="1630" w:name="_Toc185882482"/>
      <w:r w:rsidR="005A3293">
        <w:rPr>
          <w:noProof/>
        </w:rPr>
        <w:t>154</w:t>
      </w:r>
      <w:bookmarkEnd w:id="1627"/>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lang w:val="en-US"/>
        </w:rPr>
        <w:t>tUPD</w:t>
      </w:r>
      <w:r w:rsidR="00941227" w:rsidRPr="009D2D00">
        <w:t>»</w:t>
      </w:r>
      <w:bookmarkEnd w:id="1624"/>
      <w:bookmarkEnd w:id="1628"/>
      <w:bookmarkEnd w:id="1629"/>
      <w:bookmarkEnd w:id="1630"/>
    </w:p>
    <w:tbl>
      <w:tblPr>
        <w:tblStyle w:val="GOSTTable"/>
        <w:tblW w:w="5006" w:type="pct"/>
        <w:tblLayout w:type="fixed"/>
        <w:tblLook w:val="04A0" w:firstRow="1" w:lastRow="0" w:firstColumn="1" w:lastColumn="0" w:noHBand="0" w:noVBand="1"/>
      </w:tblPr>
      <w:tblGrid>
        <w:gridCol w:w="1705"/>
        <w:gridCol w:w="1704"/>
        <w:gridCol w:w="570"/>
        <w:gridCol w:w="1138"/>
        <w:gridCol w:w="570"/>
        <w:gridCol w:w="3975"/>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spacing w:before="60" w:after="60"/>
              <w:jc w:val="center"/>
              <w:rPr>
                <w:b/>
                <w:bCs/>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5"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5000" w:type="pct"/>
            <w:gridSpan w:val="6"/>
          </w:tcPr>
          <w:p w:rsidR="00AD1F54" w:rsidRPr="009D2D00" w:rsidRDefault="00941227">
            <w:pPr>
              <w:spacing w:before="60" w:after="60"/>
              <w:rPr>
                <w:sz w:val="22"/>
                <w:szCs w:val="22"/>
              </w:rPr>
            </w:pPr>
            <w:r w:rsidRPr="009D2D00">
              <w:rPr>
                <w:b/>
                <w:sz w:val="22"/>
                <w:szCs w:val="22"/>
              </w:rPr>
              <w:t>Общие сведения о платежном документе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Номер счета-фактуры</w:t>
            </w:r>
          </w:p>
        </w:tc>
        <w:tc>
          <w:tcPr>
            <w:tcW w:w="882" w:type="pct"/>
          </w:tcPr>
          <w:p w:rsidR="00AD1F54" w:rsidRPr="009D2D00" w:rsidRDefault="00941227">
            <w:pPr>
              <w:spacing w:before="60" w:after="60"/>
              <w:rPr>
                <w:sz w:val="22"/>
                <w:szCs w:val="22"/>
                <w:lang w:val="en-US"/>
              </w:rPr>
            </w:pPr>
            <w:r w:rsidRPr="009D2D00">
              <w:rPr>
                <w:sz w:val="22"/>
                <w:szCs w:val="22"/>
                <w:lang w:val="en-US"/>
              </w:rPr>
              <w:t>Pd_InvNmb</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Т(1-100)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676E27">
            <w:pPr>
              <w:spacing w:before="60" w:after="60"/>
              <w:rPr>
                <w:sz w:val="22"/>
                <w:szCs w:val="22"/>
              </w:rPr>
            </w:pPr>
            <w:r>
              <w:rPr>
                <w:sz w:val="22"/>
                <w:szCs w:val="22"/>
              </w:rPr>
              <w:t>Номер счета-фактуры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 xml:space="preserve">Дата счета-фактуры </w:t>
            </w:r>
          </w:p>
        </w:tc>
        <w:tc>
          <w:tcPr>
            <w:tcW w:w="882" w:type="pct"/>
          </w:tcPr>
          <w:p w:rsidR="00AD1F54" w:rsidRPr="009D2D00" w:rsidRDefault="00941227">
            <w:pPr>
              <w:spacing w:before="60" w:after="60"/>
              <w:rPr>
                <w:sz w:val="22"/>
                <w:szCs w:val="22"/>
                <w:lang w:val="en-US"/>
              </w:rPr>
            </w:pPr>
            <w:r w:rsidRPr="009D2D00">
              <w:rPr>
                <w:sz w:val="22"/>
                <w:szCs w:val="22"/>
                <w:lang w:val="en-US"/>
              </w:rPr>
              <w:t>Pd_InvDt</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lang w:val="en-US"/>
              </w:rPr>
              <w:t>D</w:t>
            </w:r>
            <w:r w:rsidRPr="009D2D00">
              <w:rPr>
                <w:sz w:val="22"/>
                <w:szCs w:val="22"/>
              </w:rPr>
              <w:t>ate</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676E27">
            <w:pPr>
              <w:spacing w:before="60" w:after="60"/>
              <w:rPr>
                <w:sz w:val="22"/>
                <w:szCs w:val="22"/>
              </w:rPr>
            </w:pPr>
            <w:r>
              <w:rPr>
                <w:sz w:val="22"/>
                <w:szCs w:val="22"/>
              </w:rPr>
              <w:t>Дата составления счета-фактуры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5000" w:type="pct"/>
            <w:gridSpan w:val="6"/>
          </w:tcPr>
          <w:p w:rsidR="00AD1F54" w:rsidRPr="009D2D00" w:rsidRDefault="00941227">
            <w:pPr>
              <w:spacing w:before="60" w:after="60"/>
              <w:rPr>
                <w:sz w:val="22"/>
                <w:szCs w:val="22"/>
              </w:rPr>
            </w:pPr>
            <w:r w:rsidRPr="009D2D00">
              <w:rPr>
                <w:b/>
                <w:sz w:val="22"/>
                <w:szCs w:val="22"/>
              </w:rPr>
              <w:t>Сведения о поставщике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Наименование</w:t>
            </w:r>
          </w:p>
        </w:tc>
        <w:tc>
          <w:tcPr>
            <w:tcW w:w="882" w:type="pct"/>
          </w:tcPr>
          <w:p w:rsidR="00AD1F54" w:rsidRPr="009D2D00" w:rsidRDefault="00941227">
            <w:pPr>
              <w:spacing w:before="60" w:after="60"/>
              <w:rPr>
                <w:sz w:val="22"/>
                <w:szCs w:val="22"/>
                <w:lang w:val="en-US"/>
              </w:rPr>
            </w:pPr>
            <w:r w:rsidRPr="009D2D00">
              <w:rPr>
                <w:sz w:val="22"/>
                <w:szCs w:val="22"/>
                <w:lang w:val="en-US"/>
              </w:rPr>
              <w:t>Sl_Nm</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w:t>
            </w:r>
            <w:r w:rsidRPr="009D2D00">
              <w:rPr>
                <w:sz w:val="22"/>
                <w:szCs w:val="22"/>
                <w:lang w:val="en-US"/>
              </w:rPr>
              <w:t>20</w:t>
            </w:r>
            <w:r w:rsidRPr="009D2D00">
              <w:rPr>
                <w:sz w:val="22"/>
                <w:szCs w:val="22"/>
              </w:rPr>
              <w:t>00)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Наименование организации поставщика (для юридического лица).</w:t>
            </w:r>
          </w:p>
          <w:p w:rsidR="00AD1F54" w:rsidRPr="009D2D00" w:rsidRDefault="00941227">
            <w:pPr>
              <w:spacing w:before="60" w:after="60"/>
              <w:rPr>
                <w:sz w:val="22"/>
                <w:szCs w:val="22"/>
              </w:rPr>
            </w:pPr>
            <w:r w:rsidRPr="009D2D00">
              <w:rPr>
                <w:sz w:val="22"/>
                <w:szCs w:val="22"/>
              </w:rPr>
              <w:t>Поле не заполняется, если поставщиком является физическое лицо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Фамилия</w:t>
            </w:r>
          </w:p>
        </w:tc>
        <w:tc>
          <w:tcPr>
            <w:tcW w:w="882" w:type="pct"/>
          </w:tcPr>
          <w:p w:rsidR="00AD1F54" w:rsidRPr="009D2D00" w:rsidRDefault="00941227">
            <w:pPr>
              <w:spacing w:before="60" w:after="60"/>
              <w:rPr>
                <w:sz w:val="22"/>
                <w:szCs w:val="22"/>
              </w:rPr>
            </w:pPr>
            <w:r w:rsidRPr="009D2D00">
              <w:rPr>
                <w:sz w:val="22"/>
                <w:szCs w:val="22"/>
                <w:lang w:val="en-US"/>
              </w:rPr>
              <w:t>Sl</w:t>
            </w:r>
            <w:r w:rsidRPr="009D2D00">
              <w:rPr>
                <w:sz w:val="22"/>
                <w:szCs w:val="22"/>
              </w:rPr>
              <w:t>_</w:t>
            </w:r>
            <w:r w:rsidRPr="009D2D00">
              <w:rPr>
                <w:sz w:val="22"/>
                <w:szCs w:val="22"/>
                <w:lang w:val="en-US"/>
              </w:rPr>
              <w:t>F</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Т(1-60)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Фамилия поставщика (для физического лица).</w:t>
            </w:r>
          </w:p>
          <w:p w:rsidR="00AD1F54" w:rsidRPr="009D2D00" w:rsidRDefault="00941227">
            <w:pPr>
              <w:spacing w:before="60" w:after="60"/>
              <w:rPr>
                <w:sz w:val="22"/>
                <w:szCs w:val="22"/>
              </w:rPr>
            </w:pPr>
            <w:r w:rsidRPr="009D2D00">
              <w:rPr>
                <w:sz w:val="22"/>
                <w:szCs w:val="22"/>
              </w:rPr>
              <w:t>Поле не заполняется, если поставщиком является юридическое лицо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Имя</w:t>
            </w:r>
          </w:p>
        </w:tc>
        <w:tc>
          <w:tcPr>
            <w:tcW w:w="882" w:type="pct"/>
          </w:tcPr>
          <w:p w:rsidR="00AD1F54" w:rsidRPr="009D2D00" w:rsidRDefault="00941227">
            <w:pPr>
              <w:spacing w:before="60" w:after="60"/>
              <w:rPr>
                <w:sz w:val="22"/>
                <w:szCs w:val="22"/>
              </w:rPr>
            </w:pPr>
            <w:r w:rsidRPr="009D2D00">
              <w:rPr>
                <w:sz w:val="22"/>
                <w:szCs w:val="22"/>
                <w:lang w:val="en-US"/>
              </w:rPr>
              <w:t>Sl</w:t>
            </w:r>
            <w:r w:rsidRPr="009D2D00">
              <w:rPr>
                <w:sz w:val="22"/>
                <w:szCs w:val="22"/>
              </w:rPr>
              <w:t>_</w:t>
            </w:r>
            <w:r w:rsidRPr="009D2D00">
              <w:rPr>
                <w:sz w:val="22"/>
                <w:szCs w:val="22"/>
                <w:lang w:val="en-US"/>
              </w:rPr>
              <w:t>I</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Т(1-60)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 xml:space="preserve">Имя поставщика (для физического лица). </w:t>
            </w:r>
          </w:p>
          <w:p w:rsidR="00AD1F54" w:rsidRPr="009D2D00" w:rsidRDefault="00941227">
            <w:pPr>
              <w:spacing w:before="60" w:after="60"/>
              <w:rPr>
                <w:sz w:val="22"/>
                <w:szCs w:val="22"/>
              </w:rPr>
            </w:pPr>
            <w:r w:rsidRPr="009D2D00">
              <w:rPr>
                <w:sz w:val="22"/>
                <w:szCs w:val="22"/>
              </w:rPr>
              <w:t>Поле не заполняется, если поставщиком является юридическое лицо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Отчество</w:t>
            </w:r>
          </w:p>
        </w:tc>
        <w:tc>
          <w:tcPr>
            <w:tcW w:w="882" w:type="pct"/>
          </w:tcPr>
          <w:p w:rsidR="00AD1F54" w:rsidRPr="009D2D00" w:rsidRDefault="00941227">
            <w:pPr>
              <w:spacing w:before="60" w:after="60"/>
              <w:rPr>
                <w:sz w:val="22"/>
                <w:szCs w:val="22"/>
              </w:rPr>
            </w:pPr>
            <w:r w:rsidRPr="009D2D00">
              <w:rPr>
                <w:sz w:val="22"/>
                <w:szCs w:val="22"/>
                <w:lang w:val="en-US"/>
              </w:rPr>
              <w:t>Sl_O</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w:t>
            </w:r>
            <w:r w:rsidRPr="009D2D00">
              <w:rPr>
                <w:sz w:val="22"/>
                <w:szCs w:val="22"/>
                <w:lang w:val="en-US"/>
              </w:rPr>
              <w:t>60</w:t>
            </w:r>
            <w:r w:rsidRPr="009D2D00">
              <w:rPr>
                <w:sz w:val="22"/>
                <w:szCs w:val="22"/>
              </w:rPr>
              <w:t>)</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 xml:space="preserve">Отчество поставщика (для физического лица). </w:t>
            </w:r>
          </w:p>
          <w:p w:rsidR="00AD1F54" w:rsidRPr="009D2D00" w:rsidRDefault="00941227">
            <w:pPr>
              <w:spacing w:before="60" w:after="60"/>
              <w:rPr>
                <w:sz w:val="22"/>
                <w:szCs w:val="22"/>
              </w:rPr>
            </w:pPr>
            <w:r w:rsidRPr="009D2D00">
              <w:rPr>
                <w:sz w:val="22"/>
                <w:szCs w:val="22"/>
              </w:rPr>
              <w:lastRenderedPageBreak/>
              <w:t>Поле не заполняется, если поставщиком является юридическое лицо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lastRenderedPageBreak/>
              <w:t>Признак ИП</w:t>
            </w:r>
          </w:p>
        </w:tc>
        <w:tc>
          <w:tcPr>
            <w:tcW w:w="882" w:type="pct"/>
          </w:tcPr>
          <w:p w:rsidR="00AD1F54" w:rsidRPr="009D2D00" w:rsidRDefault="00941227">
            <w:pPr>
              <w:spacing w:before="60" w:after="60"/>
              <w:rPr>
                <w:sz w:val="22"/>
                <w:szCs w:val="22"/>
              </w:rPr>
            </w:pPr>
            <w:r w:rsidRPr="009D2D00">
              <w:rPr>
                <w:sz w:val="22"/>
                <w:szCs w:val="22"/>
                <w:lang w:val="en-US"/>
              </w:rPr>
              <w:t>Sl</w:t>
            </w:r>
            <w:r w:rsidRPr="009D2D00">
              <w:rPr>
                <w:sz w:val="22"/>
                <w:szCs w:val="22"/>
              </w:rPr>
              <w:t>_</w:t>
            </w:r>
            <w:r w:rsidRPr="009D2D00">
              <w:rPr>
                <w:sz w:val="22"/>
                <w:szCs w:val="22"/>
                <w:lang w:val="en-US"/>
              </w:rPr>
              <w:t>IP</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lang w:val="en-US"/>
              </w:rPr>
              <w:t>BOOLEAN</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Признак индивидуального предпринимателя.</w:t>
            </w:r>
          </w:p>
          <w:p w:rsidR="00AD1F54" w:rsidRPr="009D2D00" w:rsidRDefault="00941227">
            <w:pPr>
              <w:spacing w:before="60" w:after="60"/>
              <w:rPr>
                <w:sz w:val="22"/>
                <w:szCs w:val="22"/>
              </w:rPr>
            </w:pPr>
            <w:r w:rsidRPr="009D2D00">
              <w:rPr>
                <w:sz w:val="22"/>
                <w:szCs w:val="22"/>
              </w:rPr>
              <w:t>Поле заполняется только для поставщика, являющегося физическим лицом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lang w:eastAsia="en-US"/>
              </w:rPr>
              <w:t>Признак СМП, СОНО</w:t>
            </w:r>
          </w:p>
        </w:tc>
        <w:tc>
          <w:tcPr>
            <w:tcW w:w="882" w:type="pct"/>
          </w:tcPr>
          <w:p w:rsidR="00AD1F54" w:rsidRPr="009D2D00" w:rsidRDefault="00941227">
            <w:pPr>
              <w:spacing w:before="60" w:after="60"/>
              <w:rPr>
                <w:sz w:val="22"/>
                <w:szCs w:val="22"/>
                <w:lang w:val="en-US"/>
              </w:rPr>
            </w:pPr>
            <w:r w:rsidRPr="009D2D00">
              <w:rPr>
                <w:sz w:val="22"/>
                <w:szCs w:val="22"/>
                <w:lang w:val="en-US"/>
              </w:rPr>
              <w:t>UPD_SMP</w:t>
            </w:r>
          </w:p>
        </w:tc>
        <w:tc>
          <w:tcPr>
            <w:tcW w:w="295" w:type="pct"/>
          </w:tcPr>
          <w:p w:rsidR="00AD1F54" w:rsidRPr="009D2D00" w:rsidRDefault="00941227">
            <w:pPr>
              <w:spacing w:before="60" w:after="60"/>
              <w:jc w:val="center"/>
              <w:rPr>
                <w:sz w:val="22"/>
                <w:szCs w:val="22"/>
              </w:rPr>
            </w:pPr>
            <w:r w:rsidRPr="009D2D00">
              <w:rPr>
                <w:sz w:val="22"/>
                <w:szCs w:val="22"/>
                <w:lang w:eastAsia="en-US"/>
              </w:rPr>
              <w:t>П</w:t>
            </w:r>
          </w:p>
        </w:tc>
        <w:tc>
          <w:tcPr>
            <w:tcW w:w="589" w:type="pct"/>
          </w:tcPr>
          <w:p w:rsidR="00AD1F54" w:rsidRPr="009D2D00" w:rsidRDefault="00941227">
            <w:pPr>
              <w:spacing w:before="60" w:after="60"/>
              <w:jc w:val="left"/>
              <w:rPr>
                <w:sz w:val="22"/>
                <w:szCs w:val="22"/>
                <w:lang w:val="en-US"/>
              </w:rPr>
            </w:pPr>
            <w:r w:rsidRPr="009D2D00">
              <w:rPr>
                <w:sz w:val="22"/>
                <w:szCs w:val="22"/>
                <w:lang w:val="en-US" w:eastAsia="en-US"/>
              </w:rPr>
              <w:t>BOOLEAN</w:t>
            </w:r>
          </w:p>
        </w:tc>
        <w:tc>
          <w:tcPr>
            <w:tcW w:w="295" w:type="pct"/>
          </w:tcPr>
          <w:p w:rsidR="00AD1F54" w:rsidRPr="009D2D00" w:rsidRDefault="00941227">
            <w:pPr>
              <w:spacing w:before="60" w:after="60"/>
              <w:jc w:val="center"/>
              <w:rPr>
                <w:sz w:val="22"/>
                <w:szCs w:val="22"/>
              </w:rPr>
            </w:pPr>
            <w:r w:rsidRPr="009D2D00">
              <w:rPr>
                <w:sz w:val="22"/>
                <w:szCs w:val="22"/>
                <w:lang w:eastAsia="en-US"/>
              </w:rPr>
              <w:t>Н</w:t>
            </w:r>
          </w:p>
        </w:tc>
        <w:tc>
          <w:tcPr>
            <w:tcW w:w="2057" w:type="pct"/>
          </w:tcPr>
          <w:p w:rsidR="00AD1F54" w:rsidRPr="009D2D00" w:rsidRDefault="00941227">
            <w:pPr>
              <w:spacing w:before="60" w:after="60"/>
              <w:rPr>
                <w:sz w:val="22"/>
                <w:szCs w:val="22"/>
              </w:rPr>
            </w:pPr>
            <w:r w:rsidRPr="009D2D00">
              <w:rPr>
                <w:sz w:val="22"/>
                <w:szCs w:val="22"/>
                <w:lang w:eastAsia="en-US"/>
              </w:rPr>
              <w:t>Признак субъекта малого предпринимательства (СМП) или социально-ориентированная не</w:t>
            </w:r>
            <w:r w:rsidR="00676E27">
              <w:rPr>
                <w:sz w:val="22"/>
                <w:szCs w:val="22"/>
                <w:lang w:eastAsia="en-US"/>
              </w:rPr>
              <w:t>коммерческая организация (СОНО)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 xml:space="preserve">ИНН </w:t>
            </w:r>
          </w:p>
        </w:tc>
        <w:tc>
          <w:tcPr>
            <w:tcW w:w="882" w:type="pct"/>
          </w:tcPr>
          <w:p w:rsidR="00AD1F54" w:rsidRPr="009D2D00" w:rsidRDefault="00941227">
            <w:pPr>
              <w:spacing w:before="60" w:after="60"/>
              <w:rPr>
                <w:sz w:val="22"/>
                <w:szCs w:val="22"/>
              </w:rPr>
            </w:pPr>
            <w:r w:rsidRPr="009D2D00">
              <w:rPr>
                <w:sz w:val="22"/>
                <w:szCs w:val="22"/>
                <w:lang w:val="en-US"/>
              </w:rPr>
              <w:t>Sl</w:t>
            </w:r>
            <w:r w:rsidRPr="009D2D00">
              <w:rPr>
                <w:sz w:val="22"/>
                <w:szCs w:val="22"/>
              </w:rPr>
              <w:t>_</w:t>
            </w:r>
            <w:r w:rsidRPr="009D2D00">
              <w:rPr>
                <w:sz w:val="22"/>
                <w:szCs w:val="22"/>
                <w:lang w:val="en-US"/>
              </w:rPr>
              <w:t>INN</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Т(10) или Т(12)</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 xml:space="preserve">ИНН поставщика. </w:t>
            </w:r>
          </w:p>
          <w:p w:rsidR="00AD1F54" w:rsidRPr="009D2D00" w:rsidRDefault="00941227">
            <w:pPr>
              <w:spacing w:before="60" w:after="60"/>
              <w:rPr>
                <w:sz w:val="22"/>
                <w:szCs w:val="22"/>
              </w:rPr>
            </w:pPr>
            <w:r w:rsidRPr="009D2D00">
              <w:rPr>
                <w:sz w:val="22"/>
                <w:szCs w:val="22"/>
              </w:rPr>
              <w:t>Для физического лица и ИП ИНН указывается размерностью 12 символов; для юридического лица – 10 символов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Аналог ИНН</w:t>
            </w:r>
          </w:p>
        </w:tc>
        <w:tc>
          <w:tcPr>
            <w:tcW w:w="882" w:type="pct"/>
          </w:tcPr>
          <w:p w:rsidR="00AD1F54" w:rsidRPr="009D2D00" w:rsidRDefault="00941227">
            <w:pPr>
              <w:spacing w:before="60" w:after="60"/>
              <w:rPr>
                <w:sz w:val="22"/>
                <w:szCs w:val="22"/>
                <w:lang w:val="en-US"/>
              </w:rPr>
            </w:pPr>
            <w:r w:rsidRPr="009D2D00">
              <w:rPr>
                <w:sz w:val="22"/>
                <w:szCs w:val="22"/>
                <w:lang w:val="en-US"/>
              </w:rPr>
              <w:t>Sl</w:t>
            </w:r>
            <w:r w:rsidRPr="009D2D00">
              <w:rPr>
                <w:sz w:val="22"/>
                <w:szCs w:val="22"/>
              </w:rPr>
              <w:t>_</w:t>
            </w:r>
            <w:r w:rsidRPr="009D2D00">
              <w:rPr>
                <w:sz w:val="22"/>
                <w:szCs w:val="22"/>
                <w:lang w:val="en-US"/>
              </w:rPr>
              <w:t>INN_RB</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Т(1-50)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Аналог ИНН.</w:t>
            </w:r>
          </w:p>
          <w:p w:rsidR="00AD1F54" w:rsidRPr="009D2D00" w:rsidRDefault="00941227">
            <w:pPr>
              <w:spacing w:before="60" w:after="60"/>
              <w:rPr>
                <w:sz w:val="22"/>
                <w:szCs w:val="22"/>
              </w:rPr>
            </w:pPr>
            <w:r w:rsidRPr="009D2D00">
              <w:rPr>
                <w:sz w:val="22"/>
                <w:szCs w:val="22"/>
              </w:rPr>
              <w:t>Заполняется для иностранных поставщиков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 xml:space="preserve">КПП </w:t>
            </w:r>
          </w:p>
        </w:tc>
        <w:tc>
          <w:tcPr>
            <w:tcW w:w="882" w:type="pct"/>
          </w:tcPr>
          <w:p w:rsidR="00AD1F54" w:rsidRPr="009D2D00" w:rsidRDefault="00941227">
            <w:pPr>
              <w:spacing w:before="60" w:after="60"/>
              <w:rPr>
                <w:sz w:val="22"/>
                <w:szCs w:val="22"/>
              </w:rPr>
            </w:pPr>
            <w:r w:rsidRPr="009D2D00">
              <w:rPr>
                <w:sz w:val="22"/>
                <w:szCs w:val="22"/>
                <w:lang w:val="en-US"/>
              </w:rPr>
              <w:t>Sl</w:t>
            </w:r>
            <w:r w:rsidRPr="009D2D00">
              <w:rPr>
                <w:sz w:val="22"/>
                <w:szCs w:val="22"/>
              </w:rPr>
              <w:t>_</w:t>
            </w:r>
            <w:r w:rsidRPr="009D2D00">
              <w:rPr>
                <w:sz w:val="22"/>
                <w:szCs w:val="22"/>
                <w:lang w:val="en-US"/>
              </w:rPr>
              <w:t>KPP</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Т(9)</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 xml:space="preserve">КПП поставщика. </w:t>
            </w:r>
          </w:p>
          <w:p w:rsidR="00AD1F54" w:rsidRPr="009D2D00" w:rsidRDefault="00941227">
            <w:pPr>
              <w:spacing w:before="60" w:after="60"/>
              <w:rPr>
                <w:sz w:val="22"/>
                <w:szCs w:val="22"/>
              </w:rPr>
            </w:pPr>
            <w:r w:rsidRPr="009D2D00">
              <w:rPr>
                <w:sz w:val="22"/>
                <w:szCs w:val="22"/>
              </w:rPr>
              <w:t>Поле обязательно для заполнения, если поле «ИНН» имеет размерность 10 символов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Адрес</w:t>
            </w:r>
          </w:p>
        </w:tc>
        <w:tc>
          <w:tcPr>
            <w:tcW w:w="882" w:type="pct"/>
          </w:tcPr>
          <w:p w:rsidR="00AD1F54" w:rsidRPr="009D2D00" w:rsidRDefault="00941227">
            <w:pPr>
              <w:spacing w:before="60" w:after="60"/>
              <w:rPr>
                <w:sz w:val="22"/>
                <w:szCs w:val="22"/>
              </w:rPr>
            </w:pPr>
            <w:r w:rsidRPr="009D2D00">
              <w:rPr>
                <w:sz w:val="22"/>
                <w:szCs w:val="22"/>
                <w:lang w:val="en-US"/>
              </w:rPr>
              <w:t>Sl</w:t>
            </w:r>
            <w:r w:rsidRPr="009D2D00">
              <w:rPr>
                <w:sz w:val="22"/>
                <w:szCs w:val="22"/>
              </w:rPr>
              <w:t>_</w:t>
            </w:r>
            <w:r w:rsidRPr="009D2D00">
              <w:rPr>
                <w:sz w:val="22"/>
                <w:szCs w:val="22"/>
                <w:lang w:val="en-US"/>
              </w:rPr>
              <w:t>Addr</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Т(1-2000)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Адрес поставщика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5000" w:type="pct"/>
            <w:gridSpan w:val="6"/>
          </w:tcPr>
          <w:p w:rsidR="00AD1F54" w:rsidRPr="009D2D00" w:rsidRDefault="00941227">
            <w:pPr>
              <w:spacing w:before="60" w:after="60"/>
              <w:rPr>
                <w:sz w:val="22"/>
                <w:szCs w:val="22"/>
              </w:rPr>
            </w:pPr>
            <w:r w:rsidRPr="009D2D00">
              <w:rPr>
                <w:b/>
                <w:sz w:val="22"/>
                <w:szCs w:val="22"/>
              </w:rPr>
              <w:t>Банковские реквизиты поставщика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Номер лицевого счета ФК</w:t>
            </w:r>
          </w:p>
        </w:tc>
        <w:tc>
          <w:tcPr>
            <w:tcW w:w="882" w:type="pct"/>
          </w:tcPr>
          <w:p w:rsidR="00AD1F54" w:rsidRPr="009D2D00" w:rsidRDefault="00941227">
            <w:pPr>
              <w:spacing w:before="60" w:after="60"/>
              <w:rPr>
                <w:sz w:val="22"/>
                <w:szCs w:val="22"/>
              </w:rPr>
            </w:pPr>
            <w:r w:rsidRPr="009D2D00">
              <w:rPr>
                <w:sz w:val="22"/>
                <w:szCs w:val="22"/>
              </w:rPr>
              <w:t>NmbrAccnt</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Т(1-100)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внебюджетным фондом)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Номер банковского счета</w:t>
            </w:r>
          </w:p>
        </w:tc>
        <w:tc>
          <w:tcPr>
            <w:tcW w:w="882" w:type="pct"/>
          </w:tcPr>
          <w:p w:rsidR="00AD1F54" w:rsidRPr="009D2D00" w:rsidRDefault="00941227">
            <w:pPr>
              <w:spacing w:before="60" w:after="60"/>
              <w:rPr>
                <w:sz w:val="22"/>
                <w:szCs w:val="22"/>
                <w:lang w:val="en-US"/>
              </w:rPr>
            </w:pPr>
            <w:r w:rsidRPr="009D2D00">
              <w:rPr>
                <w:sz w:val="22"/>
                <w:szCs w:val="22"/>
              </w:rPr>
              <w:t>NmbrBnkAccnt</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Т(20)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Номер банковского счета контрагента (получателя субсидии, взыскателя)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Наименование банка (иной организации), в котором (-ой) открыт счет контрагенту</w:t>
            </w:r>
          </w:p>
        </w:tc>
        <w:tc>
          <w:tcPr>
            <w:tcW w:w="882" w:type="pct"/>
          </w:tcPr>
          <w:p w:rsidR="00AD1F54" w:rsidRPr="009D2D00" w:rsidRDefault="00941227">
            <w:pPr>
              <w:spacing w:before="60" w:after="60"/>
              <w:rPr>
                <w:sz w:val="22"/>
                <w:szCs w:val="22"/>
                <w:lang w:val="en-US"/>
              </w:rPr>
            </w:pPr>
            <w:r w:rsidRPr="009D2D00">
              <w:rPr>
                <w:sz w:val="22"/>
                <w:szCs w:val="22"/>
              </w:rPr>
              <w:t>NmBnk</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Т(1-160)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Наименование банка (иной организации), в котором (-ой) открыт счет контрагенту (получателю субсидии, взыскателю)</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lastRenderedPageBreak/>
              <w:t xml:space="preserve">БИК банка </w:t>
            </w:r>
          </w:p>
        </w:tc>
        <w:tc>
          <w:tcPr>
            <w:tcW w:w="882" w:type="pct"/>
          </w:tcPr>
          <w:p w:rsidR="00AD1F54" w:rsidRPr="009D2D00" w:rsidRDefault="00941227">
            <w:pPr>
              <w:spacing w:before="60" w:after="60"/>
              <w:rPr>
                <w:sz w:val="22"/>
                <w:szCs w:val="22"/>
                <w:lang w:val="en-US"/>
              </w:rPr>
            </w:pPr>
            <w:r w:rsidRPr="009D2D00">
              <w:rPr>
                <w:sz w:val="22"/>
                <w:szCs w:val="22"/>
              </w:rPr>
              <w:t>BIKBnk</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Т(9)</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БИК банка контрагента (получателя субсидии, взыскателя)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Корреспондентский счет банка</w:t>
            </w:r>
          </w:p>
        </w:tc>
        <w:tc>
          <w:tcPr>
            <w:tcW w:w="882" w:type="pct"/>
          </w:tcPr>
          <w:p w:rsidR="00AD1F54" w:rsidRPr="009D2D00" w:rsidRDefault="00941227">
            <w:pPr>
              <w:spacing w:before="60" w:after="60"/>
              <w:rPr>
                <w:sz w:val="22"/>
                <w:szCs w:val="22"/>
                <w:lang w:val="en-US"/>
              </w:rPr>
            </w:pPr>
            <w:r w:rsidRPr="009D2D00">
              <w:rPr>
                <w:sz w:val="22"/>
                <w:szCs w:val="22"/>
              </w:rPr>
              <w:t>CrrspndntAccnt</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Т(20)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Корреспондентский счет банка контрагента (получателя субсидии, взыскателя)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5000" w:type="pct"/>
            <w:gridSpan w:val="6"/>
          </w:tcPr>
          <w:p w:rsidR="00AD1F54" w:rsidRPr="009D2D00" w:rsidRDefault="00941227">
            <w:pPr>
              <w:spacing w:before="60" w:after="60"/>
              <w:rPr>
                <w:sz w:val="22"/>
                <w:szCs w:val="22"/>
              </w:rPr>
            </w:pPr>
            <w:r w:rsidRPr="009D2D00">
              <w:rPr>
                <w:b/>
                <w:sz w:val="22"/>
                <w:szCs w:val="22"/>
              </w:rPr>
              <w:t>Сведения о товарах, работах, услугах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rFonts w:hint="eastAsia"/>
                <w:sz w:val="22"/>
                <w:szCs w:val="22"/>
              </w:rPr>
              <w:t>Производить</w:t>
            </w:r>
            <w:r w:rsidRPr="009D2D00">
              <w:rPr>
                <w:sz w:val="22"/>
                <w:szCs w:val="22"/>
              </w:rPr>
              <w:t xml:space="preserve"> </w:t>
            </w:r>
            <w:r w:rsidRPr="009D2D00">
              <w:rPr>
                <w:rFonts w:hint="eastAsia"/>
                <w:sz w:val="22"/>
                <w:szCs w:val="22"/>
              </w:rPr>
              <w:t>расчет</w:t>
            </w:r>
            <w:r w:rsidRPr="009D2D00">
              <w:rPr>
                <w:sz w:val="22"/>
                <w:szCs w:val="22"/>
              </w:rPr>
              <w:t xml:space="preserve"> </w:t>
            </w:r>
            <w:r w:rsidRPr="009D2D00">
              <w:rPr>
                <w:rFonts w:hint="eastAsia"/>
                <w:sz w:val="22"/>
                <w:szCs w:val="22"/>
              </w:rPr>
              <w:t>НДС</w:t>
            </w:r>
            <w:r w:rsidRPr="009D2D00">
              <w:rPr>
                <w:sz w:val="22"/>
                <w:szCs w:val="22"/>
              </w:rPr>
              <w:t xml:space="preserve"> </w:t>
            </w:r>
            <w:r w:rsidRPr="009D2D00">
              <w:rPr>
                <w:rFonts w:hint="eastAsia"/>
                <w:sz w:val="22"/>
                <w:szCs w:val="22"/>
              </w:rPr>
              <w:t>в</w:t>
            </w:r>
            <w:r w:rsidRPr="009D2D00">
              <w:rPr>
                <w:sz w:val="22"/>
                <w:szCs w:val="22"/>
              </w:rPr>
              <w:t xml:space="preserve"> </w:t>
            </w:r>
            <w:r w:rsidRPr="009D2D00">
              <w:rPr>
                <w:rFonts w:hint="eastAsia"/>
                <w:sz w:val="22"/>
                <w:szCs w:val="22"/>
              </w:rPr>
              <w:t>итоговых</w:t>
            </w:r>
            <w:r w:rsidRPr="009D2D00">
              <w:rPr>
                <w:sz w:val="22"/>
                <w:szCs w:val="22"/>
              </w:rPr>
              <w:t xml:space="preserve"> </w:t>
            </w:r>
            <w:r w:rsidRPr="009D2D00">
              <w:rPr>
                <w:rFonts w:hint="eastAsia"/>
                <w:sz w:val="22"/>
                <w:szCs w:val="22"/>
              </w:rPr>
              <w:t>строках</w:t>
            </w:r>
          </w:p>
        </w:tc>
        <w:tc>
          <w:tcPr>
            <w:tcW w:w="882" w:type="pct"/>
          </w:tcPr>
          <w:p w:rsidR="00AD1F54" w:rsidRPr="009D2D00" w:rsidRDefault="00941227">
            <w:pPr>
              <w:spacing w:before="60" w:after="60"/>
              <w:rPr>
                <w:sz w:val="22"/>
                <w:szCs w:val="22"/>
                <w:lang w:val="en-US"/>
              </w:rPr>
            </w:pPr>
            <w:r w:rsidRPr="009D2D00">
              <w:rPr>
                <w:sz w:val="22"/>
                <w:szCs w:val="22"/>
              </w:rPr>
              <w:t>CalcVATItogLine</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lang w:val="en-US" w:eastAsia="en-US"/>
              </w:rPr>
              <w:t>BOOLEAN</w:t>
            </w:r>
          </w:p>
        </w:tc>
        <w:tc>
          <w:tcPr>
            <w:tcW w:w="295" w:type="pct"/>
          </w:tcPr>
          <w:p w:rsidR="00AD1F54" w:rsidRPr="009D2D00" w:rsidRDefault="00941227">
            <w:pPr>
              <w:spacing w:before="60" w:after="60"/>
              <w:jc w:val="center"/>
              <w:rPr>
                <w:sz w:val="22"/>
                <w:szCs w:val="22"/>
              </w:rPr>
            </w:pPr>
            <w:r w:rsidRPr="009D2D00">
              <w:rPr>
                <w:sz w:val="22"/>
                <w:szCs w:val="22"/>
                <w:lang w:eastAsia="en-US"/>
              </w:rPr>
              <w:t>Н</w:t>
            </w:r>
          </w:p>
        </w:tc>
        <w:tc>
          <w:tcPr>
            <w:tcW w:w="2057" w:type="pct"/>
          </w:tcPr>
          <w:p w:rsidR="00AD1F54" w:rsidRPr="009D2D00" w:rsidRDefault="00941227">
            <w:pPr>
              <w:spacing w:before="60" w:after="60"/>
              <w:rPr>
                <w:sz w:val="22"/>
                <w:szCs w:val="22"/>
              </w:rPr>
            </w:pPr>
            <w:r w:rsidRPr="009D2D00">
              <w:rPr>
                <w:sz w:val="22"/>
                <w:szCs w:val="22"/>
              </w:rPr>
              <w:t xml:space="preserve">Признак формирования ДО на основании Акта по стройке. </w:t>
            </w:r>
          </w:p>
          <w:p w:rsidR="00AD1F54" w:rsidRPr="009D2D00" w:rsidRDefault="00941227">
            <w:pPr>
              <w:spacing w:before="60" w:after="60"/>
              <w:rPr>
                <w:sz w:val="22"/>
                <w:szCs w:val="22"/>
              </w:rPr>
            </w:pPr>
            <w:r w:rsidRPr="009D2D00">
              <w:rPr>
                <w:sz w:val="22"/>
                <w:szCs w:val="22"/>
              </w:rPr>
              <w:t>В случае установки данного признака не заполняются следующие реквизиты:</w:t>
            </w:r>
          </w:p>
          <w:p w:rsidR="00AD1F54" w:rsidRPr="009D2D00" w:rsidRDefault="00941227" w:rsidP="00E7460C">
            <w:pPr>
              <w:pStyle w:val="afffffffb"/>
              <w:numPr>
                <w:ilvl w:val="0"/>
                <w:numId w:val="101"/>
              </w:numPr>
              <w:spacing w:before="60" w:after="60" w:line="288" w:lineRule="auto"/>
              <w:ind w:left="284" w:hanging="227"/>
              <w:rPr>
                <w:spacing w:val="0"/>
                <w:sz w:val="22"/>
                <w:szCs w:val="22"/>
                <w:lang w:val="ru-RU" w:eastAsia="ru-RU"/>
              </w:rPr>
            </w:pPr>
            <w:r w:rsidRPr="009D2D00">
              <w:rPr>
                <w:rFonts w:hint="eastAsia"/>
                <w:spacing w:val="0"/>
                <w:sz w:val="22"/>
                <w:szCs w:val="22"/>
                <w:lang w:val="ru-RU" w:eastAsia="ru-RU"/>
              </w:rPr>
              <w:t>Цена</w:t>
            </w:r>
            <w:r w:rsidRPr="009D2D00">
              <w:rPr>
                <w:spacing w:val="0"/>
                <w:sz w:val="22"/>
                <w:szCs w:val="22"/>
                <w:lang w:val="ru-RU" w:eastAsia="ru-RU"/>
              </w:rPr>
              <w:t xml:space="preserve"> </w:t>
            </w:r>
            <w:r w:rsidRPr="009D2D00">
              <w:rPr>
                <w:rFonts w:hint="eastAsia"/>
                <w:spacing w:val="0"/>
                <w:sz w:val="22"/>
                <w:szCs w:val="22"/>
                <w:lang w:val="ru-RU" w:eastAsia="ru-RU"/>
              </w:rPr>
              <w:t>за</w:t>
            </w:r>
            <w:r w:rsidRPr="009D2D00">
              <w:rPr>
                <w:spacing w:val="0"/>
                <w:sz w:val="22"/>
                <w:szCs w:val="22"/>
                <w:lang w:val="ru-RU" w:eastAsia="ru-RU"/>
              </w:rPr>
              <w:t xml:space="preserve"> </w:t>
            </w:r>
            <w:r w:rsidRPr="009D2D00">
              <w:rPr>
                <w:rFonts w:hint="eastAsia"/>
                <w:spacing w:val="0"/>
                <w:sz w:val="22"/>
                <w:szCs w:val="22"/>
                <w:lang w:val="ru-RU" w:eastAsia="ru-RU"/>
              </w:rPr>
              <w:t>единицу</w:t>
            </w:r>
            <w:r w:rsidRPr="009D2D00">
              <w:rPr>
                <w:spacing w:val="0"/>
                <w:sz w:val="22"/>
                <w:szCs w:val="22"/>
                <w:lang w:val="ru-RU" w:eastAsia="ru-RU"/>
              </w:rPr>
              <w:t xml:space="preserve"> (</w:t>
            </w:r>
            <w:r w:rsidRPr="009D2D00">
              <w:rPr>
                <w:sz w:val="22"/>
                <w:szCs w:val="22"/>
              </w:rPr>
              <w:t>Nt</w:t>
            </w:r>
            <w:r w:rsidRPr="009D2D00">
              <w:rPr>
                <w:sz w:val="22"/>
                <w:szCs w:val="22"/>
                <w:lang w:val="ru-RU"/>
              </w:rPr>
              <w:t>_</w:t>
            </w:r>
            <w:r w:rsidRPr="009D2D00">
              <w:rPr>
                <w:sz w:val="22"/>
                <w:szCs w:val="22"/>
              </w:rPr>
              <w:t>Prc</w:t>
            </w:r>
            <w:r w:rsidRPr="009D2D00">
              <w:rPr>
                <w:sz w:val="22"/>
                <w:szCs w:val="22"/>
                <w:lang w:val="ru-RU"/>
              </w:rPr>
              <w:t>)</w:t>
            </w:r>
            <w:r w:rsidRPr="009D2D00">
              <w:rPr>
                <w:spacing w:val="0"/>
                <w:sz w:val="22"/>
                <w:szCs w:val="22"/>
                <w:lang w:val="ru-RU" w:eastAsia="ru-RU"/>
              </w:rPr>
              <w:t>;</w:t>
            </w:r>
          </w:p>
          <w:p w:rsidR="00AD1F54" w:rsidRPr="009D2D00" w:rsidRDefault="00941227" w:rsidP="00E7460C">
            <w:pPr>
              <w:pStyle w:val="afffffffb"/>
              <w:numPr>
                <w:ilvl w:val="0"/>
                <w:numId w:val="101"/>
              </w:numPr>
              <w:spacing w:before="60" w:after="60" w:line="288" w:lineRule="auto"/>
              <w:ind w:left="284" w:hanging="227"/>
              <w:rPr>
                <w:spacing w:val="0"/>
                <w:sz w:val="22"/>
                <w:szCs w:val="22"/>
                <w:lang w:val="ru-RU" w:eastAsia="ru-RU"/>
              </w:rPr>
            </w:pPr>
            <w:r w:rsidRPr="009D2D00">
              <w:rPr>
                <w:rFonts w:hint="eastAsia"/>
                <w:spacing w:val="0"/>
                <w:sz w:val="22"/>
                <w:szCs w:val="22"/>
                <w:lang w:val="ru-RU" w:eastAsia="ru-RU"/>
              </w:rPr>
              <w:t>Сумма</w:t>
            </w:r>
            <w:r w:rsidRPr="009D2D00">
              <w:rPr>
                <w:spacing w:val="0"/>
                <w:sz w:val="22"/>
                <w:szCs w:val="22"/>
                <w:lang w:val="ru-RU" w:eastAsia="ru-RU"/>
              </w:rPr>
              <w:t xml:space="preserve"> (</w:t>
            </w:r>
            <w:r w:rsidRPr="009D2D00">
              <w:rPr>
                <w:sz w:val="22"/>
                <w:szCs w:val="22"/>
              </w:rPr>
              <w:t>Amnt</w:t>
            </w:r>
            <w:r w:rsidRPr="009D2D00">
              <w:rPr>
                <w:sz w:val="22"/>
                <w:szCs w:val="22"/>
                <w:lang w:val="ru-RU"/>
              </w:rPr>
              <w:t>)</w:t>
            </w:r>
            <w:r w:rsidRPr="009D2D00">
              <w:rPr>
                <w:spacing w:val="0"/>
                <w:sz w:val="22"/>
                <w:szCs w:val="22"/>
                <w:lang w:val="ru-RU" w:eastAsia="ru-RU"/>
              </w:rPr>
              <w:t>;</w:t>
            </w:r>
          </w:p>
          <w:p w:rsidR="00AD1F54" w:rsidRPr="009D2D00" w:rsidRDefault="00941227" w:rsidP="00E7460C">
            <w:pPr>
              <w:pStyle w:val="afffffffb"/>
              <w:numPr>
                <w:ilvl w:val="0"/>
                <w:numId w:val="101"/>
              </w:numPr>
              <w:spacing w:before="60" w:after="60" w:line="288" w:lineRule="auto"/>
              <w:ind w:left="284" w:hanging="227"/>
              <w:rPr>
                <w:spacing w:val="0"/>
                <w:sz w:val="22"/>
                <w:szCs w:val="22"/>
                <w:lang w:val="ru-RU" w:eastAsia="ru-RU"/>
              </w:rPr>
            </w:pPr>
            <w:r w:rsidRPr="009D2D00">
              <w:rPr>
                <w:rFonts w:hint="eastAsia"/>
                <w:spacing w:val="0"/>
                <w:sz w:val="22"/>
                <w:szCs w:val="22"/>
                <w:lang w:val="ru-RU" w:eastAsia="ru-RU"/>
              </w:rPr>
              <w:t>Ставка</w:t>
            </w:r>
            <w:r w:rsidRPr="009D2D00">
              <w:rPr>
                <w:spacing w:val="0"/>
                <w:sz w:val="22"/>
                <w:szCs w:val="22"/>
                <w:lang w:val="ru-RU" w:eastAsia="ru-RU"/>
              </w:rPr>
              <w:t xml:space="preserve"> </w:t>
            </w:r>
            <w:r w:rsidRPr="009D2D00">
              <w:rPr>
                <w:rFonts w:hint="eastAsia"/>
                <w:spacing w:val="0"/>
                <w:sz w:val="22"/>
                <w:szCs w:val="22"/>
                <w:lang w:val="ru-RU" w:eastAsia="ru-RU"/>
              </w:rPr>
              <w:t>НДС</w:t>
            </w:r>
            <w:r w:rsidRPr="009D2D00">
              <w:rPr>
                <w:spacing w:val="0"/>
                <w:sz w:val="22"/>
                <w:szCs w:val="22"/>
                <w:lang w:val="ru-RU" w:eastAsia="ru-RU"/>
              </w:rPr>
              <w:t xml:space="preserve"> (</w:t>
            </w:r>
            <w:r w:rsidRPr="009D2D00">
              <w:rPr>
                <w:sz w:val="22"/>
                <w:szCs w:val="22"/>
              </w:rPr>
              <w:t>VATRt</w:t>
            </w:r>
            <w:r w:rsidRPr="009D2D00">
              <w:rPr>
                <w:sz w:val="22"/>
                <w:szCs w:val="22"/>
                <w:lang w:val="ru-RU"/>
              </w:rPr>
              <w:t>)</w:t>
            </w:r>
            <w:r w:rsidRPr="009D2D00">
              <w:rPr>
                <w:spacing w:val="0"/>
                <w:sz w:val="22"/>
                <w:szCs w:val="22"/>
                <w:lang w:val="ru-RU" w:eastAsia="ru-RU"/>
              </w:rPr>
              <w:t>;</w:t>
            </w:r>
          </w:p>
          <w:p w:rsidR="00AD1F54" w:rsidRPr="009D2D00" w:rsidRDefault="00941227" w:rsidP="00E7460C">
            <w:pPr>
              <w:pStyle w:val="afffffffb"/>
              <w:numPr>
                <w:ilvl w:val="0"/>
                <w:numId w:val="101"/>
              </w:numPr>
              <w:spacing w:before="60" w:after="60" w:line="288" w:lineRule="auto"/>
              <w:ind w:left="284" w:hanging="227"/>
              <w:rPr>
                <w:sz w:val="22"/>
                <w:szCs w:val="22"/>
              </w:rPr>
            </w:pPr>
            <w:r w:rsidRPr="009D2D00">
              <w:rPr>
                <w:rFonts w:hint="eastAsia"/>
                <w:spacing w:val="0"/>
                <w:sz w:val="22"/>
                <w:szCs w:val="22"/>
                <w:lang w:val="ru-RU" w:eastAsia="ru-RU"/>
              </w:rPr>
              <w:t>Размер</w:t>
            </w:r>
            <w:r w:rsidRPr="009D2D00">
              <w:rPr>
                <w:sz w:val="22"/>
                <w:szCs w:val="22"/>
              </w:rPr>
              <w:t xml:space="preserve"> </w:t>
            </w:r>
            <w:r w:rsidRPr="009D2D00">
              <w:rPr>
                <w:rFonts w:hint="eastAsia"/>
                <w:sz w:val="22"/>
                <w:szCs w:val="22"/>
              </w:rPr>
              <w:t>НДС</w:t>
            </w:r>
            <w:r w:rsidRPr="009D2D00">
              <w:rPr>
                <w:sz w:val="22"/>
                <w:szCs w:val="22"/>
              </w:rPr>
              <w:t xml:space="preserve"> (VAT).</w:t>
            </w:r>
          </w:p>
          <w:p w:rsidR="00AD1F54" w:rsidRPr="009D2D00" w:rsidRDefault="00941227">
            <w:pPr>
              <w:pStyle w:val="afffffffb"/>
              <w:spacing w:before="60" w:after="60" w:line="288" w:lineRule="auto"/>
              <w:ind w:firstLine="0"/>
              <w:rPr>
                <w:sz w:val="22"/>
                <w:szCs w:val="22"/>
                <w:lang w:val="ru-RU"/>
              </w:rPr>
            </w:pPr>
            <w:r w:rsidRPr="009D2D00">
              <w:rPr>
                <w:sz w:val="22"/>
                <w:szCs w:val="22"/>
                <w:lang w:val="ru-RU"/>
              </w:rPr>
              <w:t xml:space="preserve">Поле заполняется только </w:t>
            </w:r>
            <w:r w:rsidR="00676E27">
              <w:rPr>
                <w:sz w:val="22"/>
                <w:szCs w:val="22"/>
                <w:lang w:val="ru-RU"/>
              </w:rPr>
              <w:t>при взаимодействии ЕИС с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Сведения о товарах, работах, услугах (ТРУ)</w:t>
            </w:r>
          </w:p>
        </w:tc>
        <w:tc>
          <w:tcPr>
            <w:tcW w:w="882" w:type="pct"/>
          </w:tcPr>
          <w:p w:rsidR="00AD1F54" w:rsidRPr="009D2D00" w:rsidRDefault="00941227">
            <w:pPr>
              <w:spacing w:before="60" w:after="60"/>
              <w:rPr>
                <w:sz w:val="22"/>
                <w:szCs w:val="22"/>
                <w:lang w:val="en-US"/>
              </w:rPr>
            </w:pPr>
            <w:r w:rsidRPr="009D2D00">
              <w:rPr>
                <w:sz w:val="22"/>
                <w:szCs w:val="22"/>
                <w:lang w:val="en-US"/>
              </w:rPr>
              <w:t>Pjs</w:t>
            </w:r>
          </w:p>
        </w:tc>
        <w:tc>
          <w:tcPr>
            <w:tcW w:w="295" w:type="pct"/>
          </w:tcPr>
          <w:p w:rsidR="00AD1F54" w:rsidRPr="009D2D00" w:rsidRDefault="00941227">
            <w:pPr>
              <w:spacing w:before="60" w:after="60"/>
              <w:jc w:val="center"/>
              <w:rPr>
                <w:sz w:val="22"/>
                <w:szCs w:val="22"/>
              </w:rPr>
            </w:pPr>
            <w:r w:rsidRPr="009D2D00">
              <w:rPr>
                <w:sz w:val="22"/>
                <w:szCs w:val="22"/>
              </w:rPr>
              <w:t>С</w:t>
            </w:r>
          </w:p>
        </w:tc>
        <w:tc>
          <w:tcPr>
            <w:tcW w:w="589" w:type="pct"/>
          </w:tcPr>
          <w:p w:rsidR="00AD1F54" w:rsidRPr="009D2D00" w:rsidRDefault="00941227">
            <w:pPr>
              <w:spacing w:before="60" w:after="60"/>
              <w:jc w:val="left"/>
              <w:rPr>
                <w:sz w:val="22"/>
                <w:szCs w:val="22"/>
              </w:rPr>
            </w:pPr>
            <w:r w:rsidRPr="009D2D00">
              <w:rPr>
                <w:sz w:val="22"/>
                <w:szCs w:val="22"/>
              </w:rPr>
              <w:t>t</w:t>
            </w:r>
            <w:r w:rsidRPr="009D2D00">
              <w:rPr>
                <w:sz w:val="22"/>
                <w:szCs w:val="22"/>
                <w:lang w:val="en-US"/>
              </w:rPr>
              <w:t>Pjs</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Расшифровка сведений ТРУ.</w:t>
            </w:r>
          </w:p>
          <w:p w:rsidR="00AD1F54" w:rsidRPr="009D2D00" w:rsidRDefault="00941227">
            <w:pPr>
              <w:spacing w:before="60" w:after="60"/>
              <w:rPr>
                <w:sz w:val="22"/>
                <w:szCs w:val="22"/>
              </w:rPr>
            </w:pPr>
            <w:r w:rsidRPr="009D2D00">
              <w:rPr>
                <w:sz w:val="22"/>
                <w:szCs w:val="22"/>
              </w:rPr>
              <w:t>В случае, если значения реквизита «Признак платежа, требующего подтверждения» равно «Нет» и (или) значение реквизита «Производить расчеты НДС в итоговых строках» равно «FALSE» или не задано, то обязательно для заполнения.</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_Ref16780353 \h  \* MERGEFORMAT </w:instrText>
            </w:r>
            <w:r w:rsidRPr="009D2D00">
              <w:rPr>
                <w:sz w:val="22"/>
                <w:szCs w:val="22"/>
              </w:rPr>
            </w:r>
            <w:r w:rsidRPr="009D2D00">
              <w:rPr>
                <w:sz w:val="22"/>
                <w:szCs w:val="22"/>
              </w:rPr>
              <w:fldChar w:fldCharType="separate"/>
            </w:r>
            <w:r w:rsidR="005A3293" w:rsidRPr="005A3293">
              <w:rPr>
                <w:sz w:val="22"/>
                <w:szCs w:val="22"/>
              </w:rPr>
              <w:t>155</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689"/>
        </w:trPr>
        <w:tc>
          <w:tcPr>
            <w:tcW w:w="882" w:type="pct"/>
          </w:tcPr>
          <w:p w:rsidR="00AD1F54" w:rsidRPr="009D2D00" w:rsidRDefault="00941227">
            <w:pPr>
              <w:spacing w:before="60" w:after="60"/>
              <w:rPr>
                <w:sz w:val="22"/>
                <w:szCs w:val="22"/>
              </w:rPr>
            </w:pPr>
            <w:r w:rsidRPr="009D2D00">
              <w:rPr>
                <w:sz w:val="22"/>
                <w:szCs w:val="22"/>
              </w:rPr>
              <w:t>Итого</w:t>
            </w:r>
          </w:p>
        </w:tc>
        <w:tc>
          <w:tcPr>
            <w:tcW w:w="882" w:type="pct"/>
          </w:tcPr>
          <w:p w:rsidR="00AD1F54" w:rsidRPr="009D2D00" w:rsidRDefault="00941227">
            <w:pPr>
              <w:spacing w:before="60" w:after="60"/>
              <w:rPr>
                <w:sz w:val="22"/>
                <w:szCs w:val="22"/>
              </w:rPr>
            </w:pPr>
            <w:r w:rsidRPr="009D2D00">
              <w:rPr>
                <w:sz w:val="22"/>
                <w:szCs w:val="22"/>
                <w:lang w:val="en-US"/>
              </w:rPr>
              <w:t>Inv_Ttl</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Всего к оплате по всем позициям блока «Сведения о товарах, работах, услугах (ТРУ)»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689"/>
        </w:trPr>
        <w:tc>
          <w:tcPr>
            <w:tcW w:w="882" w:type="pct"/>
          </w:tcPr>
          <w:p w:rsidR="00AD1F54" w:rsidRPr="009D2D00" w:rsidRDefault="00941227">
            <w:pPr>
              <w:spacing w:before="60" w:after="60"/>
              <w:rPr>
                <w:sz w:val="22"/>
                <w:szCs w:val="22"/>
              </w:rPr>
            </w:pPr>
            <w:r w:rsidRPr="009D2D00">
              <w:rPr>
                <w:sz w:val="22"/>
                <w:szCs w:val="22"/>
              </w:rPr>
              <w:t>Итого без НДС</w:t>
            </w:r>
          </w:p>
        </w:tc>
        <w:tc>
          <w:tcPr>
            <w:tcW w:w="882" w:type="pct"/>
          </w:tcPr>
          <w:p w:rsidR="00AD1F54" w:rsidRPr="009D2D00" w:rsidRDefault="00941227">
            <w:pPr>
              <w:spacing w:before="60" w:after="60"/>
              <w:rPr>
                <w:sz w:val="22"/>
                <w:szCs w:val="22"/>
                <w:lang w:val="en-US"/>
              </w:rPr>
            </w:pPr>
            <w:r w:rsidRPr="009D2D00">
              <w:rPr>
                <w:sz w:val="22"/>
                <w:szCs w:val="22"/>
              </w:rPr>
              <w:t>TotalAmntWhtVAT</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 xml:space="preserve">Значение итоговой суммы без НДС. </w:t>
            </w:r>
          </w:p>
          <w:p w:rsidR="00AD1F54" w:rsidRPr="009D2D00" w:rsidRDefault="00941227">
            <w:pPr>
              <w:spacing w:before="60" w:after="60"/>
              <w:rPr>
                <w:sz w:val="22"/>
                <w:szCs w:val="22"/>
              </w:rPr>
            </w:pPr>
            <w:r w:rsidRPr="009D2D00">
              <w:rPr>
                <w:sz w:val="22"/>
                <w:szCs w:val="22"/>
              </w:rPr>
              <w:t>В случае, если значение реквизита «Производить расчеты НДС в итоговых строках» равно «</w:t>
            </w:r>
            <w:r w:rsidRPr="009D2D00">
              <w:rPr>
                <w:sz w:val="22"/>
                <w:szCs w:val="22"/>
                <w:lang w:val="en-US"/>
              </w:rPr>
              <w:t>TRUE</w:t>
            </w:r>
            <w:r w:rsidRPr="009D2D00">
              <w:rPr>
                <w:sz w:val="22"/>
                <w:szCs w:val="22"/>
              </w:rPr>
              <w:t>», то обязательно для заполнения.</w:t>
            </w:r>
          </w:p>
          <w:p w:rsidR="00AD1F54" w:rsidRPr="009D2D00" w:rsidRDefault="00941227">
            <w:pPr>
              <w:spacing w:before="60" w:after="60"/>
              <w:rPr>
                <w:sz w:val="22"/>
                <w:szCs w:val="22"/>
              </w:rPr>
            </w:pPr>
            <w:r w:rsidRPr="009D2D00">
              <w:rPr>
                <w:sz w:val="22"/>
                <w:szCs w:val="22"/>
              </w:rPr>
              <w:t xml:space="preserve">Поле заполняется только </w:t>
            </w:r>
            <w:r w:rsidR="00676E27">
              <w:rPr>
                <w:sz w:val="22"/>
                <w:szCs w:val="22"/>
              </w:rPr>
              <w:t>при взаимодействии ЕИС с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689"/>
        </w:trPr>
        <w:tc>
          <w:tcPr>
            <w:tcW w:w="882" w:type="pct"/>
          </w:tcPr>
          <w:p w:rsidR="00AD1F54" w:rsidRPr="009D2D00" w:rsidRDefault="00941227">
            <w:pPr>
              <w:spacing w:before="60" w:after="60"/>
              <w:rPr>
                <w:sz w:val="22"/>
                <w:szCs w:val="22"/>
              </w:rPr>
            </w:pPr>
            <w:r w:rsidRPr="009D2D00">
              <w:rPr>
                <w:sz w:val="22"/>
                <w:szCs w:val="22"/>
              </w:rPr>
              <w:t>Итого НДС по ставке 10%</w:t>
            </w:r>
          </w:p>
        </w:tc>
        <w:tc>
          <w:tcPr>
            <w:tcW w:w="882" w:type="pct"/>
          </w:tcPr>
          <w:p w:rsidR="00AD1F54" w:rsidRPr="009D2D00" w:rsidRDefault="00941227">
            <w:pPr>
              <w:spacing w:before="60" w:after="60"/>
              <w:rPr>
                <w:sz w:val="22"/>
                <w:szCs w:val="22"/>
                <w:lang w:val="en-US"/>
              </w:rPr>
            </w:pPr>
            <w:r w:rsidRPr="009D2D00">
              <w:rPr>
                <w:sz w:val="22"/>
                <w:szCs w:val="22"/>
              </w:rPr>
              <w:t>TotalAmntVAT10</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Итоговая сумма НДС по ставке 10%.</w:t>
            </w:r>
          </w:p>
          <w:p w:rsidR="00AD1F54" w:rsidRPr="009D2D00" w:rsidRDefault="00941227">
            <w:pPr>
              <w:spacing w:before="60" w:after="60"/>
              <w:rPr>
                <w:sz w:val="22"/>
                <w:szCs w:val="22"/>
              </w:rPr>
            </w:pPr>
            <w:r w:rsidRPr="009D2D00">
              <w:rPr>
                <w:sz w:val="22"/>
                <w:szCs w:val="22"/>
              </w:rPr>
              <w:t xml:space="preserve">В случае, если значение реквизита «Производить расчеты НДС в итоговых </w:t>
            </w:r>
            <w:r w:rsidRPr="009D2D00">
              <w:rPr>
                <w:sz w:val="22"/>
                <w:szCs w:val="22"/>
              </w:rPr>
              <w:lastRenderedPageBreak/>
              <w:t>строках» равно «</w:t>
            </w:r>
            <w:r w:rsidRPr="009D2D00">
              <w:rPr>
                <w:sz w:val="22"/>
                <w:szCs w:val="22"/>
                <w:lang w:val="en-US"/>
              </w:rPr>
              <w:t>TRUE</w:t>
            </w:r>
            <w:r w:rsidRPr="009D2D00">
              <w:rPr>
                <w:sz w:val="22"/>
                <w:szCs w:val="22"/>
              </w:rPr>
              <w:t>», то обязательно для заполнения.</w:t>
            </w:r>
          </w:p>
          <w:p w:rsidR="00AD1F54" w:rsidRPr="009D2D00" w:rsidRDefault="00941227">
            <w:pPr>
              <w:spacing w:before="60" w:after="60"/>
              <w:rPr>
                <w:sz w:val="22"/>
                <w:szCs w:val="22"/>
              </w:rPr>
            </w:pPr>
            <w:r w:rsidRPr="009D2D00">
              <w:rPr>
                <w:sz w:val="22"/>
                <w:szCs w:val="22"/>
              </w:rPr>
              <w:t xml:space="preserve">Поле заполняется только </w:t>
            </w:r>
            <w:r w:rsidR="00676E27">
              <w:rPr>
                <w:sz w:val="22"/>
                <w:szCs w:val="22"/>
              </w:rPr>
              <w:t>при взаимодействии ЕИС с ПУР ЭБ</w:t>
            </w:r>
          </w:p>
        </w:tc>
      </w:tr>
      <w:tr w:rsidR="00433A80" w:rsidRPr="009D2D00" w:rsidTr="00AD1F54">
        <w:trPr>
          <w:cnfStyle w:val="000000100000" w:firstRow="0" w:lastRow="0" w:firstColumn="0" w:lastColumn="0" w:oddVBand="0" w:evenVBand="0" w:oddHBand="1" w:evenHBand="0" w:firstRowFirstColumn="0" w:firstRowLastColumn="0" w:lastRowFirstColumn="0" w:lastRowLastColumn="0"/>
          <w:trHeight w:val="689"/>
        </w:trPr>
        <w:tc>
          <w:tcPr>
            <w:tcW w:w="882" w:type="pct"/>
          </w:tcPr>
          <w:p w:rsidR="00433A80" w:rsidRPr="00433A80" w:rsidRDefault="00433A80" w:rsidP="00433A80">
            <w:pPr>
              <w:spacing w:before="60" w:after="60"/>
              <w:rPr>
                <w:sz w:val="22"/>
                <w:szCs w:val="22"/>
              </w:rPr>
            </w:pPr>
            <w:r w:rsidRPr="00B215EF">
              <w:rPr>
                <w:sz w:val="22"/>
                <w:szCs w:val="22"/>
              </w:rPr>
              <w:lastRenderedPageBreak/>
              <w:t>Итого НДС по ставке 20%</w:t>
            </w:r>
          </w:p>
        </w:tc>
        <w:tc>
          <w:tcPr>
            <w:tcW w:w="882" w:type="pct"/>
          </w:tcPr>
          <w:p w:rsidR="00433A80" w:rsidRPr="00433A80" w:rsidRDefault="00433A80" w:rsidP="00433A80">
            <w:pPr>
              <w:spacing w:before="60" w:after="60"/>
              <w:rPr>
                <w:sz w:val="22"/>
                <w:szCs w:val="22"/>
              </w:rPr>
            </w:pPr>
            <w:r w:rsidRPr="00B215EF">
              <w:rPr>
                <w:sz w:val="22"/>
                <w:szCs w:val="22"/>
              </w:rPr>
              <w:t>TotalAmntVAT20</w:t>
            </w:r>
          </w:p>
        </w:tc>
        <w:tc>
          <w:tcPr>
            <w:tcW w:w="295" w:type="pct"/>
          </w:tcPr>
          <w:p w:rsidR="00433A80" w:rsidRPr="00433A80" w:rsidRDefault="00433A80" w:rsidP="00433A80">
            <w:pPr>
              <w:spacing w:before="60" w:after="60"/>
              <w:jc w:val="center"/>
              <w:rPr>
                <w:sz w:val="22"/>
                <w:szCs w:val="22"/>
              </w:rPr>
            </w:pPr>
            <w:r w:rsidRPr="00B215EF">
              <w:rPr>
                <w:sz w:val="22"/>
                <w:szCs w:val="22"/>
              </w:rPr>
              <w:t>П</w:t>
            </w:r>
          </w:p>
        </w:tc>
        <w:tc>
          <w:tcPr>
            <w:tcW w:w="589" w:type="pct"/>
          </w:tcPr>
          <w:p w:rsidR="00433A80" w:rsidRPr="00433A80" w:rsidRDefault="00433A80" w:rsidP="00433A80">
            <w:pPr>
              <w:spacing w:before="60" w:after="60"/>
              <w:jc w:val="left"/>
              <w:rPr>
                <w:sz w:val="22"/>
                <w:szCs w:val="22"/>
              </w:rPr>
            </w:pPr>
            <w:r w:rsidRPr="00B215EF">
              <w:rPr>
                <w:sz w:val="22"/>
                <w:szCs w:val="22"/>
              </w:rPr>
              <w:t>N(20.2)</w:t>
            </w:r>
          </w:p>
        </w:tc>
        <w:tc>
          <w:tcPr>
            <w:tcW w:w="295" w:type="pct"/>
          </w:tcPr>
          <w:p w:rsidR="00433A80" w:rsidRPr="00433A80" w:rsidRDefault="00433A80" w:rsidP="00433A80">
            <w:pPr>
              <w:spacing w:before="60" w:after="60"/>
              <w:jc w:val="center"/>
              <w:rPr>
                <w:sz w:val="22"/>
                <w:szCs w:val="22"/>
              </w:rPr>
            </w:pPr>
            <w:r w:rsidRPr="00B215EF">
              <w:rPr>
                <w:sz w:val="22"/>
                <w:szCs w:val="22"/>
              </w:rPr>
              <w:t>Н</w:t>
            </w:r>
          </w:p>
        </w:tc>
        <w:tc>
          <w:tcPr>
            <w:tcW w:w="2057" w:type="pct"/>
          </w:tcPr>
          <w:p w:rsidR="00433A80" w:rsidRPr="00433A80" w:rsidRDefault="00433A80" w:rsidP="00433A80">
            <w:pPr>
              <w:spacing w:before="60" w:after="60"/>
              <w:rPr>
                <w:sz w:val="22"/>
                <w:szCs w:val="22"/>
              </w:rPr>
            </w:pPr>
            <w:r w:rsidRPr="00B215EF">
              <w:rPr>
                <w:sz w:val="22"/>
                <w:szCs w:val="22"/>
              </w:rPr>
              <w:t>Итоговая сумма НДС по ставке 20%</w:t>
            </w:r>
            <w:r w:rsidRPr="00433A80">
              <w:rPr>
                <w:sz w:val="22"/>
                <w:szCs w:val="22"/>
              </w:rPr>
              <w:t>.</w:t>
            </w:r>
          </w:p>
          <w:p w:rsidR="00433A80" w:rsidRPr="00433A80" w:rsidRDefault="00433A80" w:rsidP="00433A80">
            <w:pPr>
              <w:spacing w:before="60" w:after="60"/>
              <w:rPr>
                <w:sz w:val="22"/>
                <w:szCs w:val="22"/>
              </w:rPr>
            </w:pPr>
            <w:r w:rsidRPr="00B215EF">
              <w:rPr>
                <w:sz w:val="22"/>
                <w:szCs w:val="22"/>
              </w:rPr>
              <w:t>В случае, если значение реквизита «Производить расчеты НДС в итоговых строках» равно «</w:t>
            </w:r>
            <w:r w:rsidRPr="00B215EF">
              <w:rPr>
                <w:sz w:val="22"/>
                <w:szCs w:val="22"/>
                <w:lang w:val="en-US"/>
              </w:rPr>
              <w:t>TRUE</w:t>
            </w:r>
            <w:r w:rsidRPr="00B215EF">
              <w:rPr>
                <w:sz w:val="22"/>
                <w:szCs w:val="22"/>
              </w:rPr>
              <w:t>», то обязательно для заполнения.</w:t>
            </w:r>
          </w:p>
          <w:p w:rsidR="00433A80" w:rsidRPr="00433A80" w:rsidRDefault="00433A80" w:rsidP="00433A80">
            <w:pPr>
              <w:spacing w:before="60" w:after="60"/>
              <w:rPr>
                <w:sz w:val="22"/>
                <w:szCs w:val="22"/>
              </w:rPr>
            </w:pPr>
            <w:r w:rsidRPr="00B215EF">
              <w:rPr>
                <w:sz w:val="22"/>
                <w:szCs w:val="22"/>
              </w:rPr>
              <w:t>Поле заполняется только при взаимодействии ЕИС с ПУР ЭБ.</w:t>
            </w:r>
          </w:p>
        </w:tc>
      </w:tr>
    </w:tbl>
    <w:p w:rsidR="00AD1F54" w:rsidRPr="009D2D00" w:rsidRDefault="00941227">
      <w:pPr>
        <w:pStyle w:val="31"/>
      </w:pPr>
      <w:bookmarkStart w:id="1631" w:name="_Toc105671297"/>
      <w:bookmarkStart w:id="1632" w:name="_Toc109222461"/>
      <w:bookmarkStart w:id="1633" w:name="_Toc109920411"/>
      <w:bookmarkStart w:id="1634" w:name="_Toc109921654"/>
      <w:bookmarkStart w:id="1635" w:name="_Toc112842519"/>
      <w:bookmarkStart w:id="1636" w:name="_Toc115776487"/>
      <w:bookmarkStart w:id="1637" w:name="_Toc115777363"/>
      <w:bookmarkStart w:id="1638" w:name="_Toc116492347"/>
      <w:bookmarkStart w:id="1639" w:name="_Toc116576431"/>
      <w:bookmarkStart w:id="1640" w:name="_Toc17206278"/>
      <w:bookmarkStart w:id="1641" w:name="_Toc185883836"/>
      <w:bookmarkEnd w:id="1631"/>
      <w:bookmarkEnd w:id="1632"/>
      <w:bookmarkEnd w:id="1633"/>
      <w:bookmarkEnd w:id="1634"/>
      <w:bookmarkEnd w:id="1635"/>
      <w:bookmarkEnd w:id="1636"/>
      <w:bookmarkEnd w:id="1637"/>
      <w:bookmarkEnd w:id="1638"/>
      <w:bookmarkEnd w:id="1639"/>
      <w:r w:rsidRPr="009D2D00">
        <w:t>Описание комплексного типа «tPjs»</w:t>
      </w:r>
      <w:bookmarkEnd w:id="1640"/>
      <w:bookmarkEnd w:id="164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w:t>
      </w:r>
      <w:r w:rsidRPr="009D2D00">
        <w:rPr>
          <w:sz w:val="24"/>
          <w:szCs w:val="24"/>
          <w:lang w:val="en-US"/>
        </w:rPr>
        <w:t>Pjs</w:t>
      </w:r>
      <w:r w:rsidRPr="009D2D00">
        <w:rPr>
          <w:sz w:val="24"/>
          <w:szCs w:val="24"/>
        </w:rPr>
        <w:t>» блока «Сведения о товарах, работах, услугах (ТРУ)».</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642" w:name="_Ref16780353"/>
      <w:bookmarkStart w:id="1643" w:name="_Toc30503365"/>
      <w:bookmarkStart w:id="1644" w:name="_Toc30507963"/>
      <w:bookmarkStart w:id="1645" w:name="_Toc185882483"/>
      <w:r w:rsidR="005A3293">
        <w:rPr>
          <w:noProof/>
        </w:rPr>
        <w:t>155</w:t>
      </w:r>
      <w:bookmarkEnd w:id="1642"/>
      <w:r>
        <w:rPr>
          <w:noProof/>
        </w:rPr>
        <w:fldChar w:fldCharType="end"/>
      </w:r>
      <w:r w:rsidR="00941227" w:rsidRPr="009D2D00">
        <w:rPr>
          <w:rFonts w:eastAsia="Calibri"/>
          <w:szCs w:val="24"/>
        </w:rPr>
        <w:t xml:space="preserve"> – </w:t>
      </w:r>
      <w:r w:rsidR="00941227" w:rsidRPr="009D2D00">
        <w:t>Описание комплексного типа «tP</w:t>
      </w:r>
      <w:r w:rsidR="00941227" w:rsidRPr="009D2D00">
        <w:rPr>
          <w:lang w:val="en-US"/>
        </w:rPr>
        <w:t>js</w:t>
      </w:r>
      <w:r w:rsidR="00941227" w:rsidRPr="009D2D00">
        <w:t>»</w:t>
      </w:r>
      <w:bookmarkEnd w:id="1643"/>
      <w:bookmarkEnd w:id="1644"/>
      <w:bookmarkEnd w:id="1645"/>
    </w:p>
    <w:tbl>
      <w:tblPr>
        <w:tblStyle w:val="GOSTTable"/>
        <w:tblW w:w="9635" w:type="dxa"/>
        <w:tblLayout w:type="fixed"/>
        <w:tblLook w:val="04A0" w:firstRow="1" w:lastRow="0" w:firstColumn="1" w:lastColumn="0" w:noHBand="0" w:noVBand="1"/>
      </w:tblPr>
      <w:tblGrid>
        <w:gridCol w:w="1699"/>
        <w:gridCol w:w="1703"/>
        <w:gridCol w:w="565"/>
        <w:gridCol w:w="1137"/>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4" w:type="pct"/>
          </w:tcPr>
          <w:p w:rsidR="00AD1F54" w:rsidRPr="009D2D00" w:rsidRDefault="00941227">
            <w:pPr>
              <w:spacing w:before="60" w:after="60"/>
              <w:jc w:val="center"/>
              <w:rPr>
                <w:b/>
                <w:bCs/>
                <w:sz w:val="22"/>
                <w:szCs w:val="22"/>
              </w:rPr>
            </w:pPr>
            <w:r w:rsidRPr="009D2D00">
              <w:rPr>
                <w:b/>
                <w:bCs/>
                <w:sz w:val="22"/>
                <w:szCs w:val="22"/>
              </w:rPr>
              <w:t>Текущий элемент/ атрибут</w:t>
            </w:r>
          </w:p>
        </w:tc>
        <w:tc>
          <w:tcPr>
            <w:tcW w:w="293" w:type="pct"/>
          </w:tcPr>
          <w:p w:rsidR="00AD1F54" w:rsidRPr="009D2D00" w:rsidRDefault="00941227">
            <w:pPr>
              <w:spacing w:before="60" w:after="60"/>
              <w:jc w:val="center"/>
              <w:rPr>
                <w:b/>
                <w:bCs/>
                <w:sz w:val="22"/>
                <w:szCs w:val="22"/>
              </w:rPr>
            </w:pPr>
            <w:r w:rsidRPr="009D2D00">
              <w:rPr>
                <w:b/>
                <w:bCs/>
                <w:sz w:val="22"/>
                <w:szCs w:val="22"/>
              </w:rPr>
              <w:t>Тип</w:t>
            </w:r>
          </w:p>
        </w:tc>
        <w:tc>
          <w:tcPr>
            <w:tcW w:w="590"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2" w:type="pct"/>
          </w:tcPr>
          <w:p w:rsidR="00AD1F54" w:rsidRPr="009D2D00" w:rsidRDefault="00941227">
            <w:pPr>
              <w:spacing w:before="60" w:after="60"/>
              <w:rPr>
                <w:sz w:val="22"/>
                <w:szCs w:val="22"/>
              </w:rPr>
            </w:pPr>
            <w:r w:rsidRPr="009D2D00">
              <w:rPr>
                <w:sz w:val="22"/>
                <w:szCs w:val="22"/>
              </w:rPr>
              <w:t>tPjs</w:t>
            </w:r>
          </w:p>
        </w:tc>
        <w:tc>
          <w:tcPr>
            <w:tcW w:w="884" w:type="pct"/>
          </w:tcPr>
          <w:p w:rsidR="00AD1F54" w:rsidRPr="009D2D00" w:rsidRDefault="00941227">
            <w:pPr>
              <w:spacing w:before="60" w:after="60"/>
              <w:rPr>
                <w:sz w:val="22"/>
                <w:szCs w:val="22"/>
              </w:rPr>
            </w:pPr>
            <w:r w:rsidRPr="009D2D00">
              <w:rPr>
                <w:sz w:val="22"/>
                <w:szCs w:val="22"/>
              </w:rPr>
              <w:t>Pjs_ITEM</w:t>
            </w:r>
          </w:p>
        </w:tc>
        <w:tc>
          <w:tcPr>
            <w:tcW w:w="293" w:type="pct"/>
          </w:tcPr>
          <w:p w:rsidR="00AD1F54" w:rsidRPr="009D2D00" w:rsidRDefault="00941227">
            <w:pPr>
              <w:spacing w:before="60" w:after="60"/>
              <w:jc w:val="center"/>
              <w:rPr>
                <w:sz w:val="22"/>
                <w:szCs w:val="22"/>
              </w:rPr>
            </w:pPr>
            <w:r w:rsidRPr="009D2D00">
              <w:rPr>
                <w:sz w:val="22"/>
                <w:szCs w:val="22"/>
              </w:rPr>
              <w:t>С</w:t>
            </w:r>
          </w:p>
        </w:tc>
        <w:tc>
          <w:tcPr>
            <w:tcW w:w="590" w:type="pct"/>
          </w:tcPr>
          <w:p w:rsidR="00AD1F54" w:rsidRPr="009D2D00" w:rsidRDefault="00941227">
            <w:pPr>
              <w:spacing w:before="60" w:after="60"/>
              <w:rPr>
                <w:sz w:val="22"/>
                <w:szCs w:val="22"/>
              </w:rPr>
            </w:pPr>
            <w:r w:rsidRPr="009D2D00">
              <w:rPr>
                <w:sz w:val="22"/>
                <w:szCs w:val="22"/>
              </w:rPr>
              <w:t>tPjs_ITEM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7" w:type="pct"/>
          </w:tcPr>
          <w:p w:rsidR="00AD1F54" w:rsidRPr="009D2D00" w:rsidRDefault="00941227">
            <w:pPr>
              <w:spacing w:before="60" w:after="60"/>
              <w:rPr>
                <w:sz w:val="22"/>
                <w:szCs w:val="22"/>
              </w:rPr>
            </w:pPr>
            <w:r w:rsidRPr="009D2D00">
              <w:rPr>
                <w:sz w:val="22"/>
                <w:szCs w:val="22"/>
              </w:rPr>
              <w:t>Расшифровка сведений ТРУ.</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_Ref16780380 \h  \* MERGEFORMAT </w:instrText>
            </w:r>
            <w:r w:rsidRPr="009D2D00">
              <w:rPr>
                <w:sz w:val="22"/>
                <w:szCs w:val="22"/>
              </w:rPr>
            </w:r>
            <w:r w:rsidRPr="009D2D00">
              <w:rPr>
                <w:sz w:val="22"/>
                <w:szCs w:val="22"/>
              </w:rPr>
              <w:fldChar w:fldCharType="separate"/>
            </w:r>
            <w:r w:rsidR="005A3293" w:rsidRPr="005A3293">
              <w:rPr>
                <w:sz w:val="22"/>
                <w:szCs w:val="22"/>
              </w:rPr>
              <w:t>156</w:t>
            </w:r>
            <w:r w:rsidRPr="009D2D00">
              <w:rPr>
                <w:sz w:val="22"/>
                <w:szCs w:val="22"/>
              </w:rPr>
              <w:fldChar w:fldCharType="end"/>
            </w:r>
          </w:p>
        </w:tc>
      </w:tr>
    </w:tbl>
    <w:p w:rsidR="00AD1F54" w:rsidRPr="00746471" w:rsidRDefault="00941227">
      <w:pPr>
        <w:pStyle w:val="31"/>
        <w:rPr>
          <w:highlight w:val="green"/>
        </w:rPr>
      </w:pPr>
      <w:bookmarkStart w:id="1646" w:name="_Toc17206279"/>
      <w:bookmarkStart w:id="1647" w:name="_Toc185883837"/>
      <w:r w:rsidRPr="00746471">
        <w:rPr>
          <w:highlight w:val="green"/>
        </w:rPr>
        <w:t>Описание комплексного типа «tPjs_ITEM»</w:t>
      </w:r>
      <w:bookmarkEnd w:id="1646"/>
      <w:bookmarkEnd w:id="1647"/>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«tP</w:t>
      </w:r>
      <w:r w:rsidRPr="009D2D00">
        <w:rPr>
          <w:sz w:val="24"/>
          <w:szCs w:val="24"/>
          <w:lang w:val="en-US"/>
        </w:rPr>
        <w:t>js</w:t>
      </w:r>
      <w:r w:rsidRPr="009D2D00">
        <w:rPr>
          <w:sz w:val="24"/>
          <w:szCs w:val="24"/>
        </w:rPr>
        <w:t>_ITEM» строк блока «Расшифровка сведений ТРУ».</w:t>
      </w:r>
    </w:p>
    <w:p w:rsidR="00AD1F54" w:rsidRPr="00746471" w:rsidRDefault="001E5517">
      <w:pPr>
        <w:pStyle w:val="GOSTNameTable"/>
        <w:numPr>
          <w:ilvl w:val="0"/>
          <w:numId w:val="2"/>
        </w:numPr>
        <w:ind w:left="425" w:hanging="357"/>
        <w:rPr>
          <w:highlight w:val="green"/>
        </w:rPr>
      </w:pPr>
      <w:r w:rsidRPr="00746471">
        <w:rPr>
          <w:noProof/>
          <w:highlight w:val="green"/>
        </w:rPr>
        <w:fldChar w:fldCharType="begin"/>
      </w:r>
      <w:r w:rsidRPr="00746471">
        <w:rPr>
          <w:noProof/>
          <w:highlight w:val="green"/>
        </w:rPr>
        <w:instrText xml:space="preserve"> SEQ Таблица \* ARABIC </w:instrText>
      </w:r>
      <w:r w:rsidRPr="00746471">
        <w:rPr>
          <w:noProof/>
          <w:highlight w:val="green"/>
        </w:rPr>
        <w:fldChar w:fldCharType="separate"/>
      </w:r>
      <w:bookmarkStart w:id="1648" w:name="_Ref16780380"/>
      <w:bookmarkStart w:id="1649" w:name="_Toc30503366"/>
      <w:bookmarkStart w:id="1650" w:name="_Toc30507964"/>
      <w:bookmarkStart w:id="1651" w:name="_Toc185882484"/>
      <w:r w:rsidR="005A3293" w:rsidRPr="00746471">
        <w:rPr>
          <w:noProof/>
          <w:highlight w:val="green"/>
        </w:rPr>
        <w:t>156</w:t>
      </w:r>
      <w:bookmarkEnd w:id="1648"/>
      <w:r w:rsidRPr="00746471">
        <w:rPr>
          <w:noProof/>
          <w:highlight w:val="green"/>
        </w:rPr>
        <w:fldChar w:fldCharType="end"/>
      </w:r>
      <w:r w:rsidR="00941227" w:rsidRPr="00746471">
        <w:rPr>
          <w:rFonts w:eastAsia="Calibri"/>
          <w:szCs w:val="24"/>
          <w:highlight w:val="green"/>
        </w:rPr>
        <w:t xml:space="preserve"> – </w:t>
      </w:r>
      <w:r w:rsidR="00941227" w:rsidRPr="00746471">
        <w:rPr>
          <w:highlight w:val="green"/>
        </w:rPr>
        <w:t>Описание комплексного типа «tP</w:t>
      </w:r>
      <w:r w:rsidR="00941227" w:rsidRPr="00746471">
        <w:rPr>
          <w:highlight w:val="green"/>
          <w:lang w:val="en-US"/>
        </w:rPr>
        <w:t>js</w:t>
      </w:r>
      <w:r w:rsidR="00941227" w:rsidRPr="00746471">
        <w:rPr>
          <w:highlight w:val="green"/>
        </w:rPr>
        <w:t>_ITEM»</w:t>
      </w:r>
      <w:bookmarkEnd w:id="1649"/>
      <w:bookmarkEnd w:id="1650"/>
      <w:bookmarkEnd w:id="1651"/>
    </w:p>
    <w:tbl>
      <w:tblPr>
        <w:tblStyle w:val="GOSTTable"/>
        <w:tblW w:w="5000" w:type="pct"/>
        <w:tblLayout w:type="fixed"/>
        <w:tblLook w:val="04A0" w:firstRow="1" w:lastRow="0" w:firstColumn="1" w:lastColumn="0" w:noHBand="0" w:noVBand="1"/>
      </w:tblPr>
      <w:tblGrid>
        <w:gridCol w:w="1705"/>
        <w:gridCol w:w="1706"/>
        <w:gridCol w:w="567"/>
        <w:gridCol w:w="1137"/>
        <w:gridCol w:w="565"/>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4"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3"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lang w:val="en-US"/>
              </w:rPr>
            </w:pPr>
            <w:r w:rsidRPr="009D2D00">
              <w:rPr>
                <w:sz w:val="22"/>
                <w:szCs w:val="22"/>
              </w:rPr>
              <w:t>Идентификатор ТРУ в ГК</w:t>
            </w:r>
          </w:p>
        </w:tc>
        <w:tc>
          <w:tcPr>
            <w:tcW w:w="884" w:type="pct"/>
          </w:tcPr>
          <w:p w:rsidR="00AD1F54" w:rsidRPr="009D2D00" w:rsidRDefault="00941227">
            <w:pPr>
              <w:spacing w:before="60" w:after="60"/>
              <w:rPr>
                <w:sz w:val="22"/>
                <w:szCs w:val="22"/>
              </w:rPr>
            </w:pPr>
            <w:r w:rsidRPr="009D2D00">
              <w:rPr>
                <w:sz w:val="22"/>
                <w:szCs w:val="22"/>
                <w:lang w:val="en-US"/>
              </w:rPr>
              <w:t>Pjs_sid</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lang w:val="en-US"/>
              </w:rPr>
              <w:t>N(</w:t>
            </w:r>
            <w:r w:rsidRPr="009D2D00">
              <w:rPr>
                <w:sz w:val="22"/>
                <w:szCs w:val="22"/>
              </w:rPr>
              <w:t>1-</w:t>
            </w:r>
            <w:r w:rsidRPr="009D2D00">
              <w:rPr>
                <w:sz w:val="22"/>
                <w:szCs w:val="22"/>
                <w:lang w:val="en-US"/>
              </w:rPr>
              <w:t>20)</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rsidP="00676E27">
            <w:pPr>
              <w:spacing w:before="60" w:after="60"/>
              <w:rPr>
                <w:sz w:val="22"/>
                <w:szCs w:val="22"/>
              </w:rPr>
            </w:pPr>
            <w:r w:rsidRPr="009D2D00">
              <w:rPr>
                <w:sz w:val="22"/>
                <w:szCs w:val="22"/>
              </w:rPr>
              <w:t>Идентификатор товара, работы, услуги в ра</w:t>
            </w:r>
            <w:r w:rsidR="00676E27">
              <w:rPr>
                <w:sz w:val="22"/>
                <w:szCs w:val="22"/>
              </w:rPr>
              <w:t>мках государственного контракта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Наименование товара, работы, услуги</w:t>
            </w:r>
          </w:p>
        </w:tc>
        <w:tc>
          <w:tcPr>
            <w:tcW w:w="884" w:type="pct"/>
          </w:tcPr>
          <w:p w:rsidR="00AD1F54" w:rsidRPr="009D2D00" w:rsidRDefault="00941227">
            <w:pPr>
              <w:spacing w:before="60" w:after="60"/>
              <w:rPr>
                <w:sz w:val="22"/>
                <w:szCs w:val="22"/>
              </w:rPr>
            </w:pPr>
            <w:r w:rsidRPr="009D2D00">
              <w:rPr>
                <w:sz w:val="22"/>
                <w:szCs w:val="22"/>
              </w:rPr>
              <w:t>Pjs_Nm</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Т(1-4000)</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rsidP="00676E27">
            <w:pPr>
              <w:spacing w:before="60" w:after="60"/>
              <w:rPr>
                <w:sz w:val="22"/>
                <w:szCs w:val="22"/>
              </w:rPr>
            </w:pPr>
            <w:r w:rsidRPr="009D2D00">
              <w:rPr>
                <w:sz w:val="22"/>
                <w:szCs w:val="22"/>
              </w:rPr>
              <w:t>Наим</w:t>
            </w:r>
            <w:r w:rsidR="00676E27">
              <w:rPr>
                <w:sz w:val="22"/>
                <w:szCs w:val="22"/>
              </w:rPr>
              <w:t>енование товара, работы, услуги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676E27" w:rsidRDefault="00941227">
            <w:pPr>
              <w:spacing w:before="60" w:after="60"/>
              <w:rPr>
                <w:sz w:val="22"/>
                <w:szCs w:val="22"/>
              </w:rPr>
            </w:pPr>
            <w:r w:rsidRPr="00676E27">
              <w:rPr>
                <w:sz w:val="22"/>
                <w:szCs w:val="22"/>
              </w:rPr>
              <w:t>Тип объекта закупки</w:t>
            </w:r>
          </w:p>
        </w:tc>
        <w:tc>
          <w:tcPr>
            <w:tcW w:w="884" w:type="pct"/>
          </w:tcPr>
          <w:p w:rsidR="00AD1F54" w:rsidRPr="00676E27" w:rsidRDefault="00941227">
            <w:pPr>
              <w:spacing w:before="60" w:after="60"/>
              <w:rPr>
                <w:rFonts w:eastAsia="Calibri"/>
                <w:color w:val="000000"/>
                <w:sz w:val="22"/>
                <w:szCs w:val="22"/>
              </w:rPr>
            </w:pPr>
            <w:r w:rsidRPr="00676E27">
              <w:rPr>
                <w:rFonts w:eastAsia="Calibri"/>
                <w:color w:val="000000"/>
                <w:sz w:val="22"/>
                <w:szCs w:val="22"/>
              </w:rPr>
              <w:t>TypeBuyObj</w:t>
            </w:r>
          </w:p>
        </w:tc>
        <w:tc>
          <w:tcPr>
            <w:tcW w:w="294" w:type="pct"/>
          </w:tcPr>
          <w:p w:rsidR="00AD1F54" w:rsidRPr="00676E27" w:rsidRDefault="00941227">
            <w:pPr>
              <w:spacing w:before="60" w:after="60"/>
              <w:jc w:val="center"/>
              <w:rPr>
                <w:sz w:val="22"/>
                <w:szCs w:val="22"/>
              </w:rPr>
            </w:pPr>
            <w:r w:rsidRPr="00676E27">
              <w:rPr>
                <w:sz w:val="22"/>
                <w:szCs w:val="22"/>
              </w:rPr>
              <w:t>П</w:t>
            </w:r>
          </w:p>
        </w:tc>
        <w:tc>
          <w:tcPr>
            <w:tcW w:w="589" w:type="pct"/>
          </w:tcPr>
          <w:p w:rsidR="00AD1F54" w:rsidRPr="00676E27" w:rsidRDefault="00941227">
            <w:pPr>
              <w:spacing w:before="60" w:after="60"/>
              <w:jc w:val="left"/>
              <w:rPr>
                <w:sz w:val="22"/>
                <w:szCs w:val="22"/>
              </w:rPr>
            </w:pPr>
            <w:r w:rsidRPr="00676E27">
              <w:rPr>
                <w:sz w:val="22"/>
                <w:szCs w:val="22"/>
              </w:rPr>
              <w:t>Т(1-100)</w:t>
            </w:r>
          </w:p>
        </w:tc>
        <w:tc>
          <w:tcPr>
            <w:tcW w:w="293" w:type="pct"/>
          </w:tcPr>
          <w:p w:rsidR="00AD1F54" w:rsidRPr="00676E27" w:rsidRDefault="00941227">
            <w:pPr>
              <w:spacing w:before="60" w:after="60"/>
              <w:jc w:val="center"/>
              <w:rPr>
                <w:sz w:val="22"/>
                <w:szCs w:val="22"/>
              </w:rPr>
            </w:pPr>
            <w:r w:rsidRPr="00676E27">
              <w:rPr>
                <w:sz w:val="22"/>
                <w:szCs w:val="22"/>
              </w:rPr>
              <w:t>О</w:t>
            </w:r>
          </w:p>
        </w:tc>
        <w:tc>
          <w:tcPr>
            <w:tcW w:w="2057" w:type="pct"/>
          </w:tcPr>
          <w:p w:rsidR="00AD1F54" w:rsidRPr="00676E27" w:rsidRDefault="00941227" w:rsidP="00676E27">
            <w:pPr>
              <w:spacing w:before="60" w:after="60"/>
              <w:rPr>
                <w:sz w:val="22"/>
                <w:szCs w:val="22"/>
              </w:rPr>
            </w:pPr>
            <w:r w:rsidRPr="00676E27">
              <w:rPr>
                <w:sz w:val="22"/>
                <w:szCs w:val="22"/>
              </w:rPr>
              <w:t>Тип объекта закупки.</w:t>
            </w:r>
          </w:p>
          <w:p w:rsidR="00AD1F54" w:rsidRPr="00676E27" w:rsidRDefault="00941227" w:rsidP="00676E27">
            <w:pPr>
              <w:spacing w:before="60" w:after="60"/>
              <w:rPr>
                <w:sz w:val="22"/>
                <w:szCs w:val="22"/>
              </w:rPr>
            </w:pPr>
            <w:r w:rsidRPr="00676E27">
              <w:rPr>
                <w:sz w:val="22"/>
                <w:szCs w:val="22"/>
              </w:rPr>
              <w:t>Возможные значения:</w:t>
            </w:r>
          </w:p>
          <w:p w:rsidR="00AD1F54" w:rsidRPr="00676E27" w:rsidRDefault="00941227" w:rsidP="00E7460C">
            <w:pPr>
              <w:pStyle w:val="GOSTTableListMark1"/>
              <w:numPr>
                <w:ilvl w:val="0"/>
                <w:numId w:val="80"/>
              </w:numPr>
              <w:spacing w:before="60" w:after="60"/>
              <w:ind w:left="284" w:hanging="227"/>
              <w:jc w:val="both"/>
              <w:rPr>
                <w:szCs w:val="22"/>
              </w:rPr>
            </w:pPr>
            <w:r w:rsidRPr="00676E27">
              <w:rPr>
                <w:szCs w:val="22"/>
              </w:rPr>
              <w:lastRenderedPageBreak/>
              <w:t>Товар;</w:t>
            </w:r>
          </w:p>
          <w:p w:rsidR="00AD1F54" w:rsidRPr="00676E27" w:rsidRDefault="00941227" w:rsidP="00E7460C">
            <w:pPr>
              <w:pStyle w:val="GOSTTableListMark1"/>
              <w:numPr>
                <w:ilvl w:val="0"/>
                <w:numId w:val="80"/>
              </w:numPr>
              <w:spacing w:before="60" w:after="60"/>
              <w:ind w:left="284" w:hanging="227"/>
              <w:jc w:val="both"/>
              <w:rPr>
                <w:szCs w:val="22"/>
              </w:rPr>
            </w:pPr>
            <w:r w:rsidRPr="00676E27">
              <w:rPr>
                <w:szCs w:val="22"/>
              </w:rPr>
              <w:t>Работа;</w:t>
            </w:r>
          </w:p>
          <w:p w:rsidR="00AD1F54" w:rsidRPr="00676E27" w:rsidRDefault="00941227" w:rsidP="00E7460C">
            <w:pPr>
              <w:pStyle w:val="GOSTTableListMark1"/>
              <w:numPr>
                <w:ilvl w:val="0"/>
                <w:numId w:val="80"/>
              </w:numPr>
              <w:spacing w:before="60" w:after="60"/>
              <w:ind w:left="284" w:hanging="227"/>
              <w:jc w:val="both"/>
              <w:rPr>
                <w:szCs w:val="22"/>
              </w:rPr>
            </w:pPr>
            <w:r w:rsidRPr="00676E27">
              <w:rPr>
                <w:szCs w:val="22"/>
              </w:rPr>
              <w:t>Услуга;</w:t>
            </w:r>
          </w:p>
          <w:p w:rsidR="00AD1F54" w:rsidRPr="00676E27" w:rsidRDefault="00676E27" w:rsidP="00E7460C">
            <w:pPr>
              <w:pStyle w:val="GOSTTableListMark1"/>
              <w:numPr>
                <w:ilvl w:val="0"/>
                <w:numId w:val="80"/>
              </w:numPr>
              <w:spacing w:before="60" w:after="60"/>
              <w:ind w:left="284" w:hanging="227"/>
              <w:jc w:val="both"/>
              <w:rPr>
                <w:szCs w:val="22"/>
              </w:rPr>
            </w:pPr>
            <w:r w:rsidRPr="00676E27">
              <w:rPr>
                <w:szCs w:val="22"/>
              </w:rPr>
              <w:t>Не указано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676E27" w:rsidRDefault="00941227">
            <w:pPr>
              <w:spacing w:before="60" w:after="60"/>
              <w:rPr>
                <w:sz w:val="22"/>
                <w:szCs w:val="22"/>
              </w:rPr>
            </w:pPr>
            <w:r w:rsidRPr="00676E27">
              <w:rPr>
                <w:sz w:val="22"/>
                <w:szCs w:val="22"/>
              </w:rPr>
              <w:lastRenderedPageBreak/>
              <w:t>Является основным средством</w:t>
            </w:r>
          </w:p>
        </w:tc>
        <w:tc>
          <w:tcPr>
            <w:tcW w:w="884" w:type="pct"/>
          </w:tcPr>
          <w:p w:rsidR="00AD1F54" w:rsidRPr="00676E27" w:rsidRDefault="00941227">
            <w:pPr>
              <w:spacing w:before="60" w:after="60"/>
              <w:rPr>
                <w:rFonts w:eastAsia="Calibri"/>
                <w:color w:val="000000"/>
                <w:sz w:val="22"/>
                <w:szCs w:val="22"/>
                <w:lang w:val="en-US"/>
              </w:rPr>
            </w:pPr>
            <w:r w:rsidRPr="00676E27">
              <w:rPr>
                <w:rFonts w:eastAsia="Calibri"/>
                <w:color w:val="000000"/>
                <w:sz w:val="22"/>
                <w:szCs w:val="22"/>
                <w:lang w:val="en-US"/>
              </w:rPr>
              <w:t>FixAsset</w:t>
            </w:r>
          </w:p>
        </w:tc>
        <w:tc>
          <w:tcPr>
            <w:tcW w:w="294" w:type="pct"/>
          </w:tcPr>
          <w:p w:rsidR="00AD1F54" w:rsidRPr="00676E27" w:rsidRDefault="00941227">
            <w:pPr>
              <w:spacing w:before="60" w:after="60"/>
              <w:jc w:val="center"/>
              <w:rPr>
                <w:sz w:val="22"/>
                <w:szCs w:val="22"/>
              </w:rPr>
            </w:pPr>
            <w:r w:rsidRPr="00676E27">
              <w:rPr>
                <w:sz w:val="22"/>
                <w:szCs w:val="22"/>
              </w:rPr>
              <w:t>П</w:t>
            </w:r>
          </w:p>
        </w:tc>
        <w:tc>
          <w:tcPr>
            <w:tcW w:w="589" w:type="pct"/>
          </w:tcPr>
          <w:p w:rsidR="00AD1F54" w:rsidRPr="00676E27" w:rsidRDefault="00941227">
            <w:pPr>
              <w:spacing w:before="60" w:after="60"/>
              <w:jc w:val="left"/>
              <w:rPr>
                <w:sz w:val="22"/>
                <w:szCs w:val="22"/>
              </w:rPr>
            </w:pPr>
            <w:r w:rsidRPr="00676E27">
              <w:rPr>
                <w:sz w:val="22"/>
                <w:szCs w:val="22"/>
              </w:rPr>
              <w:t>Т(1-100)</w:t>
            </w:r>
          </w:p>
        </w:tc>
        <w:tc>
          <w:tcPr>
            <w:tcW w:w="293" w:type="pct"/>
          </w:tcPr>
          <w:p w:rsidR="00AD1F54" w:rsidRPr="00676E27" w:rsidRDefault="00941227">
            <w:pPr>
              <w:spacing w:before="60" w:after="60"/>
              <w:jc w:val="center"/>
              <w:rPr>
                <w:sz w:val="22"/>
                <w:szCs w:val="22"/>
              </w:rPr>
            </w:pPr>
            <w:r w:rsidRPr="00676E27">
              <w:rPr>
                <w:sz w:val="22"/>
                <w:szCs w:val="22"/>
              </w:rPr>
              <w:t>О</w:t>
            </w:r>
          </w:p>
        </w:tc>
        <w:tc>
          <w:tcPr>
            <w:tcW w:w="2057" w:type="pct"/>
          </w:tcPr>
          <w:p w:rsidR="00AD1F54" w:rsidRPr="00676E27" w:rsidRDefault="00941227" w:rsidP="00676E27">
            <w:pPr>
              <w:spacing w:before="60" w:after="60"/>
              <w:rPr>
                <w:sz w:val="22"/>
                <w:szCs w:val="22"/>
              </w:rPr>
            </w:pPr>
            <w:r w:rsidRPr="00676E27">
              <w:rPr>
                <w:sz w:val="22"/>
                <w:szCs w:val="22"/>
              </w:rPr>
              <w:t>Возможные значения:</w:t>
            </w:r>
          </w:p>
          <w:p w:rsidR="00AD1F54" w:rsidRPr="00676E27" w:rsidRDefault="00941227" w:rsidP="00E7460C">
            <w:pPr>
              <w:pStyle w:val="GOSTTableListMark1"/>
              <w:numPr>
                <w:ilvl w:val="0"/>
                <w:numId w:val="80"/>
              </w:numPr>
              <w:spacing w:before="60" w:after="60"/>
              <w:ind w:left="284" w:hanging="227"/>
              <w:jc w:val="both"/>
              <w:rPr>
                <w:szCs w:val="22"/>
              </w:rPr>
            </w:pPr>
            <w:r w:rsidRPr="00676E27">
              <w:rPr>
                <w:szCs w:val="22"/>
              </w:rPr>
              <w:t>Да;</w:t>
            </w:r>
          </w:p>
          <w:p w:rsidR="00AD1F54" w:rsidRPr="00676E27" w:rsidRDefault="00941227" w:rsidP="00E7460C">
            <w:pPr>
              <w:pStyle w:val="GOSTTableListMark1"/>
              <w:numPr>
                <w:ilvl w:val="0"/>
                <w:numId w:val="80"/>
              </w:numPr>
              <w:spacing w:before="60" w:after="60"/>
              <w:ind w:left="284" w:hanging="227"/>
              <w:jc w:val="both"/>
              <w:rPr>
                <w:szCs w:val="22"/>
              </w:rPr>
            </w:pPr>
            <w:r w:rsidRPr="00676E27">
              <w:rPr>
                <w:szCs w:val="22"/>
              </w:rPr>
              <w:t>Нет;</w:t>
            </w:r>
          </w:p>
          <w:p w:rsidR="00AD1F54" w:rsidRPr="00676E27" w:rsidRDefault="00676E27" w:rsidP="00E7460C">
            <w:pPr>
              <w:pStyle w:val="GOSTTableListMark1"/>
              <w:numPr>
                <w:ilvl w:val="0"/>
                <w:numId w:val="80"/>
              </w:numPr>
              <w:spacing w:before="60" w:after="60"/>
              <w:ind w:left="284" w:hanging="227"/>
              <w:jc w:val="both"/>
              <w:rPr>
                <w:szCs w:val="22"/>
              </w:rPr>
            </w:pPr>
            <w:r w:rsidRPr="00676E27">
              <w:rPr>
                <w:szCs w:val="22"/>
              </w:rPr>
              <w:t>Не указано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676E27" w:rsidRDefault="00941227">
            <w:pPr>
              <w:spacing w:before="60" w:after="60"/>
              <w:rPr>
                <w:sz w:val="22"/>
                <w:szCs w:val="22"/>
              </w:rPr>
            </w:pPr>
            <w:r w:rsidRPr="00676E27">
              <w:rPr>
                <w:bCs/>
                <w:sz w:val="22"/>
                <w:szCs w:val="22"/>
              </w:rPr>
              <w:t>Способ указания объема выполнения работы, оказания услуги</w:t>
            </w:r>
          </w:p>
        </w:tc>
        <w:tc>
          <w:tcPr>
            <w:tcW w:w="884" w:type="pct"/>
          </w:tcPr>
          <w:p w:rsidR="00AD1F54" w:rsidRPr="00676E27" w:rsidRDefault="00941227">
            <w:pPr>
              <w:spacing w:before="60" w:after="60"/>
              <w:rPr>
                <w:rFonts w:eastAsia="Calibri"/>
                <w:color w:val="000000"/>
                <w:sz w:val="22"/>
                <w:szCs w:val="22"/>
              </w:rPr>
            </w:pPr>
            <w:r w:rsidRPr="00676E27">
              <w:rPr>
                <w:rFonts w:eastAsia="Calibri"/>
                <w:color w:val="000000"/>
                <w:sz w:val="22"/>
                <w:szCs w:val="22"/>
              </w:rPr>
              <w:t>MetodVol</w:t>
            </w:r>
          </w:p>
        </w:tc>
        <w:tc>
          <w:tcPr>
            <w:tcW w:w="294" w:type="pct"/>
          </w:tcPr>
          <w:p w:rsidR="00AD1F54" w:rsidRPr="00676E27" w:rsidRDefault="00941227">
            <w:pPr>
              <w:spacing w:before="60" w:after="60"/>
              <w:jc w:val="center"/>
              <w:rPr>
                <w:sz w:val="22"/>
                <w:szCs w:val="22"/>
              </w:rPr>
            </w:pPr>
            <w:r w:rsidRPr="00676E27">
              <w:rPr>
                <w:sz w:val="22"/>
                <w:szCs w:val="22"/>
              </w:rPr>
              <w:t>П</w:t>
            </w:r>
          </w:p>
        </w:tc>
        <w:tc>
          <w:tcPr>
            <w:tcW w:w="589" w:type="pct"/>
          </w:tcPr>
          <w:p w:rsidR="00AD1F54" w:rsidRPr="00676E27" w:rsidRDefault="00941227">
            <w:pPr>
              <w:spacing w:before="60" w:after="60"/>
              <w:jc w:val="left"/>
              <w:rPr>
                <w:sz w:val="22"/>
                <w:szCs w:val="22"/>
              </w:rPr>
            </w:pPr>
            <w:r w:rsidRPr="00676E27">
              <w:rPr>
                <w:sz w:val="22"/>
                <w:szCs w:val="22"/>
              </w:rPr>
              <w:t>Т(1-1000)</w:t>
            </w:r>
          </w:p>
        </w:tc>
        <w:tc>
          <w:tcPr>
            <w:tcW w:w="293" w:type="pct"/>
          </w:tcPr>
          <w:p w:rsidR="00AD1F54" w:rsidRPr="00676E27" w:rsidRDefault="00941227">
            <w:pPr>
              <w:spacing w:before="60" w:after="60"/>
              <w:jc w:val="center"/>
              <w:rPr>
                <w:sz w:val="22"/>
                <w:szCs w:val="22"/>
              </w:rPr>
            </w:pPr>
            <w:r w:rsidRPr="00676E27">
              <w:rPr>
                <w:sz w:val="22"/>
                <w:szCs w:val="22"/>
              </w:rPr>
              <w:t>Н</w:t>
            </w:r>
          </w:p>
        </w:tc>
        <w:tc>
          <w:tcPr>
            <w:tcW w:w="2057" w:type="pct"/>
          </w:tcPr>
          <w:p w:rsidR="00AD1F54" w:rsidRPr="00676E27" w:rsidRDefault="00941227" w:rsidP="00676E27">
            <w:pPr>
              <w:spacing w:before="60" w:after="60"/>
              <w:rPr>
                <w:sz w:val="22"/>
                <w:szCs w:val="22"/>
              </w:rPr>
            </w:pPr>
            <w:r w:rsidRPr="00676E27">
              <w:rPr>
                <w:sz w:val="22"/>
                <w:szCs w:val="22"/>
              </w:rPr>
              <w:t>Способ указания объема выполнения работы, оказания услуг. Возможные значения:</w:t>
            </w:r>
          </w:p>
          <w:p w:rsidR="00AD1F54" w:rsidRPr="00676E27" w:rsidRDefault="00941227" w:rsidP="00E7460C">
            <w:pPr>
              <w:pStyle w:val="GOSTTableListMark1"/>
              <w:numPr>
                <w:ilvl w:val="0"/>
                <w:numId w:val="80"/>
              </w:numPr>
              <w:spacing w:before="60" w:after="60"/>
              <w:ind w:left="284" w:hanging="227"/>
              <w:jc w:val="both"/>
              <w:rPr>
                <w:szCs w:val="22"/>
              </w:rPr>
            </w:pPr>
            <w:r w:rsidRPr="00676E27">
              <w:rPr>
                <w:szCs w:val="22"/>
              </w:rPr>
              <w:t>Объем не может быть указан в количественном выражении (указание объема в текстовом виде);</w:t>
            </w:r>
          </w:p>
          <w:p w:rsidR="00AD1F54" w:rsidRPr="00676E27" w:rsidRDefault="00941227" w:rsidP="00E7460C">
            <w:pPr>
              <w:pStyle w:val="GOSTTableListMark1"/>
              <w:numPr>
                <w:ilvl w:val="0"/>
                <w:numId w:val="80"/>
              </w:numPr>
              <w:spacing w:before="60" w:after="60"/>
              <w:ind w:left="284" w:hanging="227"/>
              <w:jc w:val="both"/>
              <w:rPr>
                <w:szCs w:val="22"/>
              </w:rPr>
            </w:pPr>
            <w:r w:rsidRPr="00676E27">
              <w:rPr>
                <w:szCs w:val="22"/>
              </w:rPr>
              <w:t>Объем может быть ук</w:t>
            </w:r>
            <w:r w:rsidR="00676E27">
              <w:rPr>
                <w:szCs w:val="22"/>
              </w:rPr>
              <w:t>азан в количественном выражении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Код единицы измерения</w:t>
            </w:r>
          </w:p>
        </w:tc>
        <w:tc>
          <w:tcPr>
            <w:tcW w:w="884" w:type="pct"/>
          </w:tcPr>
          <w:p w:rsidR="00AD1F54" w:rsidRPr="009D2D00" w:rsidRDefault="00941227">
            <w:pPr>
              <w:spacing w:before="60" w:after="60"/>
              <w:rPr>
                <w:sz w:val="22"/>
                <w:szCs w:val="22"/>
              </w:rPr>
            </w:pPr>
            <w:r w:rsidRPr="009D2D00">
              <w:rPr>
                <w:sz w:val="22"/>
                <w:szCs w:val="22"/>
              </w:rPr>
              <w:t>Nt_Cd</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Т(1-4)</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rsidP="00676E27">
            <w:pPr>
              <w:spacing w:before="60" w:after="60"/>
              <w:rPr>
                <w:sz w:val="22"/>
                <w:szCs w:val="22"/>
              </w:rPr>
            </w:pPr>
            <w:r w:rsidRPr="009D2D00">
              <w:rPr>
                <w:sz w:val="22"/>
                <w:szCs w:val="22"/>
              </w:rPr>
              <w:t>Код единицы измерения по ОКЕИ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Условное обозначение единицы измерения</w:t>
            </w:r>
          </w:p>
        </w:tc>
        <w:tc>
          <w:tcPr>
            <w:tcW w:w="884" w:type="pct"/>
          </w:tcPr>
          <w:p w:rsidR="00AD1F54" w:rsidRPr="009D2D00" w:rsidRDefault="00941227">
            <w:pPr>
              <w:spacing w:before="60" w:after="60"/>
              <w:rPr>
                <w:sz w:val="22"/>
                <w:szCs w:val="22"/>
              </w:rPr>
            </w:pPr>
            <w:r w:rsidRPr="009D2D00">
              <w:rPr>
                <w:sz w:val="22"/>
                <w:szCs w:val="22"/>
              </w:rPr>
              <w:t>Nt_NCd</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Т(1-50)</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rsidP="00676E27">
            <w:pPr>
              <w:spacing w:before="60" w:after="60"/>
              <w:rPr>
                <w:sz w:val="22"/>
                <w:szCs w:val="22"/>
              </w:rPr>
            </w:pPr>
            <w:r w:rsidRPr="009D2D00">
              <w:rPr>
                <w:sz w:val="22"/>
                <w:szCs w:val="22"/>
              </w:rPr>
              <w:t>Условное обозначение (национальное) единицы измерения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Цена за единицу</w:t>
            </w:r>
          </w:p>
        </w:tc>
        <w:tc>
          <w:tcPr>
            <w:tcW w:w="884" w:type="pct"/>
          </w:tcPr>
          <w:p w:rsidR="00AD1F54" w:rsidRPr="009D2D00" w:rsidRDefault="00941227">
            <w:pPr>
              <w:spacing w:before="60" w:after="60"/>
              <w:rPr>
                <w:sz w:val="22"/>
                <w:szCs w:val="22"/>
              </w:rPr>
            </w:pPr>
            <w:r w:rsidRPr="009D2D00">
              <w:rPr>
                <w:sz w:val="22"/>
                <w:szCs w:val="22"/>
              </w:rPr>
              <w:t>Nt_Prc</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N(26.11)</w:t>
            </w:r>
          </w:p>
        </w:tc>
        <w:tc>
          <w:tcPr>
            <w:tcW w:w="293" w:type="pct"/>
          </w:tcPr>
          <w:p w:rsidR="00AD1F54" w:rsidRPr="009D2D00" w:rsidRDefault="00676E27">
            <w:pPr>
              <w:spacing w:before="60" w:after="60"/>
              <w:jc w:val="center"/>
              <w:rPr>
                <w:sz w:val="22"/>
                <w:szCs w:val="22"/>
              </w:rPr>
            </w:pPr>
            <w:r>
              <w:rPr>
                <w:sz w:val="22"/>
                <w:szCs w:val="22"/>
              </w:rPr>
              <w:t>Н</w:t>
            </w:r>
          </w:p>
        </w:tc>
        <w:tc>
          <w:tcPr>
            <w:tcW w:w="2057" w:type="pct"/>
          </w:tcPr>
          <w:p w:rsidR="00AD1F54" w:rsidRPr="009D2D00" w:rsidRDefault="00941227" w:rsidP="00676E27">
            <w:pPr>
              <w:spacing w:before="60" w:after="60"/>
              <w:rPr>
                <w:sz w:val="22"/>
                <w:szCs w:val="22"/>
              </w:rPr>
            </w:pPr>
            <w:r w:rsidRPr="009D2D00">
              <w:rPr>
                <w:sz w:val="22"/>
                <w:szCs w:val="22"/>
              </w:rPr>
              <w:t>Цена (тариф) за единицу измерения.</w:t>
            </w:r>
          </w:p>
          <w:p w:rsidR="00AD1F54" w:rsidRPr="009D2D00" w:rsidRDefault="00941227" w:rsidP="00676E27">
            <w:pPr>
              <w:spacing w:before="60" w:after="60"/>
              <w:rPr>
                <w:sz w:val="22"/>
                <w:szCs w:val="22"/>
              </w:rPr>
            </w:pPr>
            <w:r w:rsidRPr="009D2D00">
              <w:rPr>
                <w:sz w:val="22"/>
                <w:szCs w:val="22"/>
              </w:rPr>
              <w:t>В случае, если значение реквизита «Производить расчеты НДС в итоговых строках» равно «FALSE» или не задано,</w:t>
            </w:r>
            <w:r w:rsidR="00676E27">
              <w:rPr>
                <w:sz w:val="22"/>
                <w:szCs w:val="22"/>
              </w:rPr>
              <w:t xml:space="preserve"> то обязательно для заполнения*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Цена за единицу, без НДС</w:t>
            </w:r>
          </w:p>
        </w:tc>
        <w:tc>
          <w:tcPr>
            <w:tcW w:w="884" w:type="pct"/>
          </w:tcPr>
          <w:p w:rsidR="00AD1F54" w:rsidRPr="009D2D00" w:rsidRDefault="00941227">
            <w:pPr>
              <w:spacing w:before="60" w:after="60"/>
              <w:rPr>
                <w:sz w:val="22"/>
                <w:szCs w:val="22"/>
              </w:rPr>
            </w:pPr>
            <w:r w:rsidRPr="009D2D00">
              <w:rPr>
                <w:sz w:val="22"/>
                <w:szCs w:val="22"/>
              </w:rPr>
              <w:t>Nt_Prc_WhtVAT</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N(26.11)</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rsidP="00676E27">
            <w:pPr>
              <w:pStyle w:val="afffffffb"/>
              <w:spacing w:before="60" w:after="60" w:line="240" w:lineRule="auto"/>
              <w:ind w:firstLine="0"/>
              <w:contextualSpacing/>
              <w:rPr>
                <w:spacing w:val="0"/>
                <w:sz w:val="22"/>
                <w:szCs w:val="22"/>
                <w:lang w:val="ru-RU" w:eastAsia="ru-RU"/>
              </w:rPr>
            </w:pPr>
            <w:r w:rsidRPr="009D2D00">
              <w:rPr>
                <w:spacing w:val="0"/>
                <w:sz w:val="22"/>
                <w:szCs w:val="22"/>
                <w:lang w:val="ru-RU" w:eastAsia="ru-RU"/>
              </w:rPr>
              <w:t xml:space="preserve">Цена </w:t>
            </w:r>
            <w:r w:rsidRPr="009D2D00">
              <w:rPr>
                <w:sz w:val="22"/>
                <w:szCs w:val="22"/>
                <w:lang w:val="ru-RU"/>
              </w:rPr>
              <w:t xml:space="preserve">(тариф) </w:t>
            </w:r>
            <w:r w:rsidRPr="009D2D00">
              <w:rPr>
                <w:spacing w:val="0"/>
                <w:sz w:val="22"/>
                <w:szCs w:val="22"/>
                <w:lang w:val="ru-RU" w:eastAsia="ru-RU"/>
              </w:rPr>
              <w:t>за единицу измерения, без НДС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Количество</w:t>
            </w:r>
          </w:p>
        </w:tc>
        <w:tc>
          <w:tcPr>
            <w:tcW w:w="884" w:type="pct"/>
          </w:tcPr>
          <w:p w:rsidR="00AD1F54" w:rsidRPr="009D2D00" w:rsidRDefault="00941227">
            <w:pPr>
              <w:spacing w:before="60" w:after="60"/>
              <w:rPr>
                <w:sz w:val="22"/>
                <w:szCs w:val="22"/>
              </w:rPr>
            </w:pPr>
            <w:r w:rsidRPr="009D2D00">
              <w:rPr>
                <w:sz w:val="22"/>
                <w:szCs w:val="22"/>
              </w:rPr>
              <w:t>Nmbr</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N(26.11)</w:t>
            </w:r>
          </w:p>
        </w:tc>
        <w:tc>
          <w:tcPr>
            <w:tcW w:w="293"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676E27" w:rsidRDefault="00941227" w:rsidP="00676E27">
            <w:pPr>
              <w:pStyle w:val="afffffffb"/>
              <w:spacing w:before="60" w:after="60" w:line="240" w:lineRule="auto"/>
              <w:ind w:firstLine="0"/>
              <w:contextualSpacing/>
              <w:rPr>
                <w:spacing w:val="0"/>
                <w:sz w:val="22"/>
                <w:szCs w:val="22"/>
                <w:lang w:val="ru-RU" w:eastAsia="ru-RU"/>
              </w:rPr>
            </w:pPr>
            <w:r w:rsidRPr="00676E27">
              <w:rPr>
                <w:spacing w:val="0"/>
                <w:sz w:val="22"/>
                <w:szCs w:val="22"/>
                <w:lang w:val="ru-RU" w:eastAsia="ru-RU"/>
              </w:rPr>
              <w:t xml:space="preserve">Количество (объем). </w:t>
            </w:r>
          </w:p>
          <w:p w:rsidR="00AD1F54" w:rsidRPr="00676E27" w:rsidRDefault="00941227" w:rsidP="00676E27">
            <w:pPr>
              <w:pStyle w:val="afffffffb"/>
              <w:spacing w:before="60" w:after="60" w:line="240" w:lineRule="auto"/>
              <w:ind w:firstLine="0"/>
              <w:contextualSpacing/>
              <w:rPr>
                <w:spacing w:val="0"/>
                <w:sz w:val="22"/>
                <w:szCs w:val="22"/>
                <w:lang w:val="ru-RU" w:eastAsia="ru-RU"/>
              </w:rPr>
            </w:pPr>
            <w:r w:rsidRPr="00676E27">
              <w:rPr>
                <w:spacing w:val="0"/>
                <w:sz w:val="22"/>
                <w:szCs w:val="22"/>
                <w:lang w:val="ru-RU" w:eastAsia="ru-RU"/>
              </w:rPr>
              <w:t xml:space="preserve">Заполняется, если в поле «Способ указания объема выполнения работы, оказания услуги» указано </w:t>
            </w:r>
            <w:r w:rsidR="00676E27" w:rsidRPr="00676E27">
              <w:rPr>
                <w:spacing w:val="0"/>
                <w:sz w:val="22"/>
                <w:szCs w:val="22"/>
                <w:lang w:val="ru-RU" w:eastAsia="ru-RU"/>
              </w:rPr>
              <w:t>значение «</w:t>
            </w:r>
            <w:r w:rsidRPr="00676E27">
              <w:rPr>
                <w:spacing w:val="0"/>
                <w:sz w:val="22"/>
                <w:szCs w:val="22"/>
                <w:lang w:val="ru-RU" w:eastAsia="ru-RU"/>
              </w:rPr>
              <w:t>Объем может быть указан в количественном выражении».</w:t>
            </w:r>
          </w:p>
          <w:p w:rsidR="00AD1F54" w:rsidRPr="00676E27" w:rsidRDefault="00941227" w:rsidP="00676E27">
            <w:pPr>
              <w:pStyle w:val="afffffffb"/>
              <w:spacing w:before="60" w:after="60" w:line="240" w:lineRule="auto"/>
              <w:ind w:firstLine="0"/>
              <w:contextualSpacing/>
              <w:rPr>
                <w:spacing w:val="0"/>
                <w:sz w:val="22"/>
                <w:szCs w:val="22"/>
                <w:lang w:val="ru-RU" w:eastAsia="ru-RU"/>
              </w:rPr>
            </w:pPr>
            <w:r w:rsidRPr="00676E27">
              <w:rPr>
                <w:spacing w:val="0"/>
                <w:sz w:val="22"/>
                <w:szCs w:val="22"/>
                <w:lang w:val="ru-RU" w:eastAsia="ru-RU"/>
              </w:rPr>
              <w:t>В случае, если применяется накопительный итог для документов о приемке, то зн</w:t>
            </w:r>
            <w:r w:rsidR="00676E27" w:rsidRPr="00676E27">
              <w:rPr>
                <w:spacing w:val="0"/>
                <w:sz w:val="22"/>
                <w:szCs w:val="22"/>
                <w:lang w:val="ru-RU" w:eastAsia="ru-RU"/>
              </w:rPr>
              <w:t>ачение может быть отрицательным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lastRenderedPageBreak/>
              <w:t>Объем</w:t>
            </w:r>
          </w:p>
        </w:tc>
        <w:tc>
          <w:tcPr>
            <w:tcW w:w="884" w:type="pct"/>
          </w:tcPr>
          <w:p w:rsidR="00AD1F54" w:rsidRPr="009D2D00" w:rsidRDefault="00941227">
            <w:pPr>
              <w:spacing w:before="60" w:after="60"/>
              <w:rPr>
                <w:sz w:val="22"/>
                <w:szCs w:val="22"/>
              </w:rPr>
            </w:pPr>
            <w:r w:rsidRPr="009D2D00">
              <w:rPr>
                <w:rFonts w:eastAsia="Calibri"/>
                <w:color w:val="000000"/>
                <w:sz w:val="22"/>
                <w:szCs w:val="22"/>
              </w:rPr>
              <w:t>Volume</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Т(1-500)</w:t>
            </w:r>
          </w:p>
        </w:tc>
        <w:tc>
          <w:tcPr>
            <w:tcW w:w="293"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676E27" w:rsidRDefault="00941227" w:rsidP="00676E27">
            <w:pPr>
              <w:pStyle w:val="afffffffb"/>
              <w:spacing w:before="60" w:after="60" w:line="240" w:lineRule="auto"/>
              <w:ind w:firstLine="0"/>
              <w:contextualSpacing/>
              <w:rPr>
                <w:spacing w:val="0"/>
                <w:sz w:val="22"/>
                <w:szCs w:val="22"/>
                <w:lang w:val="ru-RU" w:eastAsia="ru-RU"/>
              </w:rPr>
            </w:pPr>
            <w:r w:rsidRPr="00676E27">
              <w:rPr>
                <w:spacing w:val="0"/>
                <w:sz w:val="22"/>
                <w:szCs w:val="22"/>
                <w:lang w:val="ru-RU" w:eastAsia="ru-RU"/>
              </w:rPr>
              <w:t>Объем.</w:t>
            </w:r>
          </w:p>
          <w:p w:rsidR="00AD1F54" w:rsidRPr="00676E27" w:rsidRDefault="00941227" w:rsidP="00676E27">
            <w:pPr>
              <w:pStyle w:val="afffffffb"/>
              <w:spacing w:before="60" w:after="60" w:line="240" w:lineRule="auto"/>
              <w:ind w:firstLine="0"/>
              <w:contextualSpacing/>
              <w:rPr>
                <w:spacing w:val="0"/>
                <w:sz w:val="22"/>
                <w:szCs w:val="22"/>
                <w:lang w:val="ru-RU" w:eastAsia="ru-RU"/>
              </w:rPr>
            </w:pPr>
            <w:r w:rsidRPr="00676E27">
              <w:rPr>
                <w:spacing w:val="0"/>
                <w:sz w:val="22"/>
                <w:szCs w:val="22"/>
                <w:lang w:val="ru-RU" w:eastAsia="ru-RU"/>
              </w:rPr>
              <w:t xml:space="preserve">Заполняется, если в поле «Способ указания объема выполнения работы, оказания услуги» указано </w:t>
            </w:r>
            <w:r w:rsidR="00676E27" w:rsidRPr="00676E27">
              <w:rPr>
                <w:spacing w:val="0"/>
                <w:sz w:val="22"/>
                <w:szCs w:val="22"/>
                <w:lang w:val="ru-RU" w:eastAsia="ru-RU"/>
              </w:rPr>
              <w:t>значение «</w:t>
            </w:r>
            <w:r w:rsidRPr="00676E27">
              <w:rPr>
                <w:spacing w:val="0"/>
                <w:sz w:val="22"/>
                <w:szCs w:val="22"/>
                <w:lang w:val="ru-RU" w:eastAsia="ru-RU"/>
              </w:rPr>
              <w:t>Объем не может быть указан в количественном выражении (ука</w:t>
            </w:r>
            <w:r w:rsidR="00676E27" w:rsidRPr="00676E27">
              <w:rPr>
                <w:spacing w:val="0"/>
                <w:sz w:val="22"/>
                <w:szCs w:val="22"/>
                <w:lang w:val="ru-RU" w:eastAsia="ru-RU"/>
              </w:rPr>
              <w:t>зание объема в текстовом виде)»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Сумма</w:t>
            </w:r>
          </w:p>
        </w:tc>
        <w:tc>
          <w:tcPr>
            <w:tcW w:w="884" w:type="pct"/>
          </w:tcPr>
          <w:p w:rsidR="00AD1F54" w:rsidRPr="009D2D00" w:rsidRDefault="00941227">
            <w:pPr>
              <w:spacing w:before="60" w:after="60"/>
              <w:rPr>
                <w:sz w:val="22"/>
                <w:szCs w:val="22"/>
              </w:rPr>
            </w:pPr>
            <w:r w:rsidRPr="009D2D00">
              <w:rPr>
                <w:sz w:val="22"/>
                <w:szCs w:val="22"/>
              </w:rPr>
              <w:t>Amnt</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3" w:type="pct"/>
          </w:tcPr>
          <w:p w:rsidR="00AD1F54" w:rsidRPr="009D2D00" w:rsidRDefault="00676E27">
            <w:pPr>
              <w:spacing w:before="60" w:after="60"/>
              <w:jc w:val="center"/>
              <w:rPr>
                <w:sz w:val="22"/>
                <w:szCs w:val="22"/>
              </w:rPr>
            </w:pPr>
            <w:r>
              <w:rPr>
                <w:sz w:val="22"/>
                <w:szCs w:val="22"/>
              </w:rPr>
              <w:t>Н</w:t>
            </w:r>
          </w:p>
        </w:tc>
        <w:tc>
          <w:tcPr>
            <w:tcW w:w="2057" w:type="pct"/>
          </w:tcPr>
          <w:p w:rsidR="00AD1F54" w:rsidRPr="009D2D00" w:rsidRDefault="00941227" w:rsidP="00676E27">
            <w:pPr>
              <w:pStyle w:val="afffffffb"/>
              <w:spacing w:before="60" w:after="60" w:line="240" w:lineRule="auto"/>
              <w:ind w:firstLine="0"/>
              <w:contextualSpacing/>
              <w:rPr>
                <w:spacing w:val="0"/>
                <w:sz w:val="22"/>
                <w:szCs w:val="22"/>
                <w:lang w:val="ru-RU" w:eastAsia="ru-RU"/>
              </w:rPr>
            </w:pPr>
            <w:r w:rsidRPr="009D2D00">
              <w:rPr>
                <w:spacing w:val="0"/>
                <w:sz w:val="22"/>
                <w:szCs w:val="22"/>
                <w:lang w:val="ru-RU" w:eastAsia="ru-RU"/>
              </w:rPr>
              <w:t>Стоимость товаров, работ, услуг с учетом НДС.</w:t>
            </w:r>
          </w:p>
          <w:p w:rsidR="00AD1F54" w:rsidRPr="009D2D00" w:rsidRDefault="00941227" w:rsidP="00676E27">
            <w:pPr>
              <w:pStyle w:val="afffffffb"/>
              <w:spacing w:before="60" w:after="60" w:line="240" w:lineRule="auto"/>
              <w:ind w:firstLine="29"/>
              <w:contextualSpacing/>
              <w:rPr>
                <w:sz w:val="22"/>
                <w:szCs w:val="22"/>
                <w:lang w:val="ru-RU"/>
              </w:rPr>
            </w:pPr>
            <w:r w:rsidRPr="009D2D00">
              <w:rPr>
                <w:spacing w:val="0"/>
                <w:sz w:val="22"/>
                <w:szCs w:val="22"/>
                <w:lang w:val="ru-RU" w:eastAsia="ru-RU"/>
              </w:rPr>
              <w:t xml:space="preserve">В случае, если значение реквизита «Производить расчеты НДС в итоговых строках» равно «FALSE» </w:t>
            </w:r>
            <w:r w:rsidRPr="009D2D00">
              <w:rPr>
                <w:sz w:val="22"/>
                <w:szCs w:val="22"/>
                <w:lang w:val="ru-RU"/>
              </w:rPr>
              <w:t>или не задано</w:t>
            </w:r>
            <w:r w:rsidRPr="009D2D00">
              <w:rPr>
                <w:spacing w:val="0"/>
                <w:sz w:val="22"/>
                <w:szCs w:val="22"/>
                <w:lang w:val="ru-RU" w:eastAsia="ru-RU"/>
              </w:rPr>
              <w:t>, то обязательно для заполнения.</w:t>
            </w:r>
            <w:r w:rsidRPr="009D2D00">
              <w:rPr>
                <w:sz w:val="22"/>
                <w:szCs w:val="22"/>
                <w:lang w:val="ru-RU"/>
              </w:rPr>
              <w:t xml:space="preserve"> </w:t>
            </w:r>
          </w:p>
          <w:p w:rsidR="00AD1F54" w:rsidRPr="009D2D00" w:rsidRDefault="00941227" w:rsidP="00676E27">
            <w:pPr>
              <w:pStyle w:val="afffffffb"/>
              <w:spacing w:before="60" w:after="60" w:line="240" w:lineRule="auto"/>
              <w:ind w:firstLine="0"/>
              <w:contextualSpacing/>
              <w:rPr>
                <w:spacing w:val="0"/>
                <w:sz w:val="22"/>
                <w:szCs w:val="22"/>
                <w:lang w:val="ru-RU" w:eastAsia="ru-RU"/>
              </w:rPr>
            </w:pPr>
            <w:r w:rsidRPr="009D2D00">
              <w:rPr>
                <w:sz w:val="22"/>
                <w:szCs w:val="22"/>
                <w:lang w:val="ru-RU"/>
              </w:rPr>
              <w:t>В случае, если применяется накопительный итог для документов о приемке, то значение</w:t>
            </w:r>
            <w:r w:rsidR="00676E27">
              <w:rPr>
                <w:sz w:val="22"/>
                <w:szCs w:val="22"/>
                <w:lang w:val="ru-RU"/>
              </w:rPr>
              <w:t xml:space="preserve"> суммы может быть отрицательным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Сумма без НДС</w:t>
            </w:r>
          </w:p>
        </w:tc>
        <w:tc>
          <w:tcPr>
            <w:tcW w:w="884" w:type="pct"/>
          </w:tcPr>
          <w:p w:rsidR="00AD1F54" w:rsidRPr="009D2D00" w:rsidRDefault="00941227">
            <w:pPr>
              <w:spacing w:before="60" w:after="60"/>
              <w:rPr>
                <w:sz w:val="22"/>
                <w:szCs w:val="22"/>
              </w:rPr>
            </w:pPr>
            <w:r w:rsidRPr="009D2D00">
              <w:rPr>
                <w:sz w:val="22"/>
                <w:szCs w:val="22"/>
              </w:rPr>
              <w:t>Amnt_WhtVAT</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rsidP="00676E27">
            <w:pPr>
              <w:pStyle w:val="afffffffb"/>
              <w:spacing w:before="60" w:after="60" w:line="240" w:lineRule="auto"/>
              <w:ind w:firstLine="0"/>
              <w:contextualSpacing/>
              <w:rPr>
                <w:spacing w:val="0"/>
                <w:sz w:val="22"/>
                <w:szCs w:val="22"/>
                <w:lang w:val="ru-RU" w:eastAsia="ru-RU"/>
              </w:rPr>
            </w:pPr>
            <w:r w:rsidRPr="009D2D00">
              <w:rPr>
                <w:spacing w:val="0"/>
                <w:sz w:val="22"/>
                <w:szCs w:val="22"/>
                <w:lang w:val="ru-RU" w:eastAsia="ru-RU"/>
              </w:rPr>
              <w:t>Стоимость товаров, работ, услуг без НДС.</w:t>
            </w:r>
          </w:p>
          <w:p w:rsidR="00AD1F54" w:rsidRPr="009D2D00" w:rsidRDefault="00941227" w:rsidP="00676E27">
            <w:pPr>
              <w:pStyle w:val="afffffffb"/>
              <w:spacing w:before="60" w:after="60" w:line="240" w:lineRule="auto"/>
              <w:ind w:firstLine="0"/>
              <w:contextualSpacing/>
              <w:rPr>
                <w:spacing w:val="0"/>
                <w:sz w:val="22"/>
                <w:szCs w:val="22"/>
                <w:lang w:val="ru-RU" w:eastAsia="ru-RU"/>
              </w:rPr>
            </w:pPr>
            <w:r w:rsidRPr="009D2D00">
              <w:rPr>
                <w:sz w:val="22"/>
                <w:szCs w:val="22"/>
                <w:lang w:val="ru-RU"/>
              </w:rPr>
              <w:t xml:space="preserve">В случае, если применяется накопительный итог для документов о приемке, то значение суммы может быть </w:t>
            </w:r>
            <w:r w:rsidR="00676E27">
              <w:rPr>
                <w:sz w:val="22"/>
                <w:szCs w:val="22"/>
                <w:lang w:val="ru-RU"/>
              </w:rPr>
              <w:t>отрицательным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Ставка НДС</w:t>
            </w:r>
          </w:p>
        </w:tc>
        <w:tc>
          <w:tcPr>
            <w:tcW w:w="884" w:type="pct"/>
          </w:tcPr>
          <w:p w:rsidR="00AD1F54" w:rsidRPr="009D2D00" w:rsidRDefault="00941227">
            <w:pPr>
              <w:spacing w:before="60" w:after="60"/>
              <w:rPr>
                <w:sz w:val="22"/>
                <w:szCs w:val="22"/>
              </w:rPr>
            </w:pPr>
            <w:r w:rsidRPr="009D2D00">
              <w:rPr>
                <w:sz w:val="22"/>
                <w:szCs w:val="22"/>
              </w:rPr>
              <w:t>VATRt</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lang w:val="en-US"/>
              </w:rPr>
            </w:pPr>
            <w:r w:rsidRPr="009D2D00">
              <w:rPr>
                <w:sz w:val="22"/>
                <w:szCs w:val="22"/>
              </w:rPr>
              <w:t>N</w:t>
            </w:r>
            <w:r w:rsidRPr="009D2D00">
              <w:rPr>
                <w:sz w:val="22"/>
                <w:szCs w:val="22"/>
                <w:lang w:val="en-US"/>
              </w:rPr>
              <w:t>(1-2)</w:t>
            </w:r>
          </w:p>
        </w:tc>
        <w:tc>
          <w:tcPr>
            <w:tcW w:w="293"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rsidP="00676E27">
            <w:pPr>
              <w:pStyle w:val="afffffffb"/>
              <w:spacing w:before="60" w:after="60" w:line="240" w:lineRule="auto"/>
              <w:ind w:firstLine="0"/>
              <w:contextualSpacing/>
              <w:rPr>
                <w:spacing w:val="0"/>
                <w:sz w:val="22"/>
                <w:szCs w:val="22"/>
                <w:lang w:val="ru-RU" w:eastAsia="ru-RU"/>
              </w:rPr>
            </w:pPr>
            <w:r w:rsidRPr="009D2D00">
              <w:rPr>
                <w:spacing w:val="0"/>
                <w:sz w:val="22"/>
                <w:szCs w:val="22"/>
                <w:lang w:val="ru-RU" w:eastAsia="ru-RU"/>
              </w:rPr>
              <w:t>Ставка НДС.</w:t>
            </w:r>
          </w:p>
          <w:p w:rsidR="00AD1F54" w:rsidRPr="009D2D00" w:rsidRDefault="00941227" w:rsidP="00676E27">
            <w:pPr>
              <w:pStyle w:val="afffffffb"/>
              <w:spacing w:before="60" w:after="60" w:line="240" w:lineRule="auto"/>
              <w:ind w:firstLine="0"/>
              <w:contextualSpacing/>
              <w:rPr>
                <w:spacing w:val="0"/>
                <w:sz w:val="22"/>
                <w:szCs w:val="22"/>
                <w:lang w:val="ru-RU" w:eastAsia="ru-RU"/>
              </w:rPr>
            </w:pPr>
            <w:r w:rsidRPr="009D2D00">
              <w:rPr>
                <w:spacing w:val="0"/>
                <w:sz w:val="22"/>
                <w:szCs w:val="22"/>
                <w:lang w:val="ru-RU" w:eastAsia="ru-RU"/>
              </w:rPr>
              <w:t>Допустимые значения:</w:t>
            </w:r>
          </w:p>
          <w:p w:rsidR="00AD1F54" w:rsidRDefault="00941227" w:rsidP="00E7460C">
            <w:pPr>
              <w:pStyle w:val="GOSTTableListMark1"/>
              <w:numPr>
                <w:ilvl w:val="0"/>
                <w:numId w:val="80"/>
              </w:numPr>
              <w:spacing w:before="60" w:after="60"/>
              <w:ind w:left="284" w:hanging="227"/>
              <w:jc w:val="both"/>
              <w:rPr>
                <w:szCs w:val="22"/>
              </w:rPr>
            </w:pPr>
            <w:r w:rsidRPr="009D2D00">
              <w:rPr>
                <w:szCs w:val="22"/>
              </w:rPr>
              <w:t>0 – 0%;</w:t>
            </w:r>
          </w:p>
          <w:p w:rsidR="00244C92" w:rsidRPr="00244C92" w:rsidRDefault="00244C92" w:rsidP="00E7460C">
            <w:pPr>
              <w:pStyle w:val="GOSTTableListMark1"/>
              <w:numPr>
                <w:ilvl w:val="0"/>
                <w:numId w:val="80"/>
              </w:numPr>
              <w:spacing w:before="60" w:after="60"/>
              <w:ind w:left="284" w:hanging="227"/>
              <w:jc w:val="both"/>
              <w:rPr>
                <w:szCs w:val="22"/>
                <w:highlight w:val="green"/>
              </w:rPr>
            </w:pPr>
            <w:r w:rsidRPr="00244C92">
              <w:rPr>
                <w:szCs w:val="22"/>
                <w:highlight w:val="green"/>
              </w:rPr>
              <w:t xml:space="preserve">5 – </w:t>
            </w:r>
            <w:r w:rsidR="00711485">
              <w:rPr>
                <w:szCs w:val="22"/>
                <w:highlight w:val="green"/>
              </w:rPr>
              <w:t>5</w:t>
            </w:r>
            <w:r w:rsidRPr="00244C92">
              <w:rPr>
                <w:szCs w:val="22"/>
                <w:highlight w:val="green"/>
              </w:rPr>
              <w:t>%;</w:t>
            </w:r>
          </w:p>
          <w:p w:rsidR="00244C92" w:rsidRPr="00244C92" w:rsidRDefault="00244C92" w:rsidP="00E7460C">
            <w:pPr>
              <w:pStyle w:val="GOSTTableListMark1"/>
              <w:numPr>
                <w:ilvl w:val="0"/>
                <w:numId w:val="80"/>
              </w:numPr>
              <w:spacing w:before="60" w:after="60"/>
              <w:ind w:left="284" w:hanging="227"/>
              <w:jc w:val="both"/>
              <w:rPr>
                <w:szCs w:val="22"/>
                <w:highlight w:val="green"/>
              </w:rPr>
            </w:pPr>
            <w:r w:rsidRPr="00244C92">
              <w:rPr>
                <w:szCs w:val="22"/>
                <w:highlight w:val="green"/>
              </w:rPr>
              <w:t xml:space="preserve">7 – </w:t>
            </w:r>
            <w:r w:rsidR="00711485">
              <w:rPr>
                <w:szCs w:val="22"/>
                <w:highlight w:val="green"/>
              </w:rPr>
              <w:t>7</w:t>
            </w:r>
            <w:r w:rsidRPr="00244C92">
              <w:rPr>
                <w:szCs w:val="22"/>
                <w:highlight w:val="green"/>
              </w:rPr>
              <w:t>%;</w:t>
            </w:r>
          </w:p>
          <w:p w:rsidR="00AD1F54" w:rsidRPr="009D2D00" w:rsidRDefault="00941227" w:rsidP="00E7460C">
            <w:pPr>
              <w:pStyle w:val="GOSTTableListMark1"/>
              <w:numPr>
                <w:ilvl w:val="0"/>
                <w:numId w:val="80"/>
              </w:numPr>
              <w:spacing w:before="60" w:after="60"/>
              <w:ind w:left="284" w:hanging="227"/>
              <w:jc w:val="both"/>
              <w:rPr>
                <w:szCs w:val="22"/>
              </w:rPr>
            </w:pPr>
            <w:r w:rsidRPr="009D2D00">
              <w:rPr>
                <w:szCs w:val="22"/>
              </w:rPr>
              <w:t>10 – 10%;</w:t>
            </w:r>
          </w:p>
          <w:p w:rsidR="00AD1F54" w:rsidRPr="009D2D00" w:rsidRDefault="00941227" w:rsidP="00E7460C">
            <w:pPr>
              <w:pStyle w:val="GOSTTableListMark1"/>
              <w:numPr>
                <w:ilvl w:val="0"/>
                <w:numId w:val="80"/>
              </w:numPr>
              <w:spacing w:before="60" w:after="60"/>
              <w:ind w:left="284" w:hanging="227"/>
              <w:jc w:val="both"/>
              <w:rPr>
                <w:szCs w:val="22"/>
              </w:rPr>
            </w:pPr>
            <w:r w:rsidRPr="009D2D00">
              <w:rPr>
                <w:szCs w:val="22"/>
              </w:rPr>
              <w:t>18 – 18%;</w:t>
            </w:r>
          </w:p>
          <w:p w:rsidR="00AD1F54" w:rsidRPr="009D2D00" w:rsidRDefault="00941227" w:rsidP="00E7460C">
            <w:pPr>
              <w:pStyle w:val="GOSTTableListMark1"/>
              <w:numPr>
                <w:ilvl w:val="0"/>
                <w:numId w:val="80"/>
              </w:numPr>
              <w:spacing w:before="60" w:after="60"/>
              <w:ind w:left="284" w:hanging="227"/>
              <w:jc w:val="both"/>
              <w:rPr>
                <w:szCs w:val="22"/>
              </w:rPr>
            </w:pPr>
            <w:r w:rsidRPr="009D2D00">
              <w:rPr>
                <w:szCs w:val="22"/>
              </w:rPr>
              <w:t>20 – 20%.</w:t>
            </w:r>
          </w:p>
          <w:p w:rsidR="00AD1F54" w:rsidRPr="009D2D00" w:rsidRDefault="00941227" w:rsidP="00676E27">
            <w:pPr>
              <w:spacing w:before="60" w:after="60"/>
              <w:rPr>
                <w:sz w:val="22"/>
                <w:szCs w:val="22"/>
              </w:rPr>
            </w:pPr>
            <w:r w:rsidRPr="009D2D00">
              <w:rPr>
                <w:sz w:val="22"/>
                <w:szCs w:val="22"/>
              </w:rPr>
              <w:t>Поле не заполняется, если товар, работа, услуга не облагается НДС</w:t>
            </w:r>
          </w:p>
          <w:p w:rsidR="00AD1F54" w:rsidRPr="009D2D00" w:rsidRDefault="00941227" w:rsidP="00676E27">
            <w:pPr>
              <w:pStyle w:val="afffffffb"/>
              <w:spacing w:before="60" w:after="60" w:line="240" w:lineRule="auto"/>
              <w:ind w:firstLine="0"/>
              <w:contextualSpacing/>
              <w:rPr>
                <w:sz w:val="22"/>
                <w:szCs w:val="22"/>
                <w:lang w:val="ru-RU"/>
              </w:rPr>
            </w:pPr>
            <w:r w:rsidRPr="009D2D00">
              <w:rPr>
                <w:sz w:val="22"/>
                <w:szCs w:val="22"/>
                <w:lang w:val="ru-RU"/>
              </w:rPr>
              <w:t>В случае, если значение реквизита «Производить расчеты НДС в итоговых строках» равно «</w:t>
            </w:r>
            <w:r w:rsidRPr="009D2D00">
              <w:rPr>
                <w:sz w:val="22"/>
                <w:szCs w:val="22"/>
              </w:rPr>
              <w:t>FALSE</w:t>
            </w:r>
            <w:r w:rsidRPr="009D2D00">
              <w:rPr>
                <w:sz w:val="22"/>
                <w:szCs w:val="22"/>
                <w:lang w:val="ru-RU"/>
              </w:rPr>
              <w:t>» или не задано</w:t>
            </w:r>
            <w:r w:rsidR="00676E27">
              <w:rPr>
                <w:sz w:val="22"/>
                <w:szCs w:val="22"/>
                <w:lang w:val="ru-RU"/>
              </w:rPr>
              <w:t>, то обязательно для заполнения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Размер НДС</w:t>
            </w:r>
          </w:p>
        </w:tc>
        <w:tc>
          <w:tcPr>
            <w:tcW w:w="884" w:type="pct"/>
          </w:tcPr>
          <w:p w:rsidR="00AD1F54" w:rsidRPr="009D2D00" w:rsidRDefault="00941227">
            <w:pPr>
              <w:spacing w:before="60" w:after="60"/>
              <w:rPr>
                <w:sz w:val="22"/>
                <w:szCs w:val="22"/>
              </w:rPr>
            </w:pPr>
            <w:r w:rsidRPr="009D2D00">
              <w:rPr>
                <w:sz w:val="22"/>
                <w:szCs w:val="22"/>
              </w:rPr>
              <w:t>VAT</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N(20.2)</w:t>
            </w:r>
          </w:p>
        </w:tc>
        <w:tc>
          <w:tcPr>
            <w:tcW w:w="293"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rsidP="00676E27">
            <w:pPr>
              <w:spacing w:before="60" w:after="60"/>
              <w:rPr>
                <w:sz w:val="22"/>
                <w:szCs w:val="22"/>
              </w:rPr>
            </w:pPr>
            <w:r w:rsidRPr="009D2D00">
              <w:rPr>
                <w:sz w:val="22"/>
                <w:szCs w:val="22"/>
              </w:rPr>
              <w:t>Сумма налога, предъявляемая покупателю.</w:t>
            </w:r>
          </w:p>
          <w:p w:rsidR="00AD1F54" w:rsidRPr="009D2D00" w:rsidRDefault="00941227" w:rsidP="00676E27">
            <w:pPr>
              <w:spacing w:before="60" w:after="60"/>
              <w:ind w:firstLine="29"/>
              <w:rPr>
                <w:sz w:val="22"/>
                <w:szCs w:val="22"/>
              </w:rPr>
            </w:pPr>
            <w:r w:rsidRPr="009D2D00">
              <w:rPr>
                <w:sz w:val="22"/>
                <w:szCs w:val="22"/>
              </w:rPr>
              <w:t xml:space="preserve">В случае, если значение реквизита «Производить расчеты НДС в итоговых строках» равно «FALSE» или не задано, </w:t>
            </w:r>
            <w:r w:rsidRPr="009D2D00">
              <w:rPr>
                <w:sz w:val="22"/>
                <w:szCs w:val="22"/>
              </w:rPr>
              <w:lastRenderedPageBreak/>
              <w:t>то обязательно для заполнения.</w:t>
            </w:r>
          </w:p>
          <w:p w:rsidR="00AD1F54" w:rsidRPr="009D2D00" w:rsidRDefault="00941227" w:rsidP="00676E27">
            <w:pPr>
              <w:spacing w:before="60" w:after="60"/>
              <w:rPr>
                <w:sz w:val="22"/>
                <w:szCs w:val="22"/>
              </w:rPr>
            </w:pPr>
            <w:r w:rsidRPr="009D2D00">
              <w:rPr>
                <w:sz w:val="22"/>
                <w:szCs w:val="22"/>
              </w:rPr>
              <w:t>В случае, если применяется накопительный итог для документов о приемке, то значение</w:t>
            </w:r>
            <w:r w:rsidR="00676E27">
              <w:rPr>
                <w:sz w:val="22"/>
                <w:szCs w:val="22"/>
              </w:rPr>
              <w:t xml:space="preserve"> суммы может быть отрицательным</w:t>
            </w:r>
          </w:p>
        </w:tc>
      </w:tr>
    </w:tbl>
    <w:p w:rsidR="00AD1F54" w:rsidRPr="009D2D00" w:rsidRDefault="00941227">
      <w:pPr>
        <w:pStyle w:val="31"/>
      </w:pPr>
      <w:bookmarkStart w:id="1652" w:name="_Toc115357106"/>
      <w:bookmarkStart w:id="1653" w:name="_Toc106288740"/>
      <w:bookmarkStart w:id="1654" w:name="_Toc185883838"/>
      <w:r w:rsidRPr="009D2D00">
        <w:lastRenderedPageBreak/>
        <w:t>Описание комплексного типа «tCntrlNf»</w:t>
      </w:r>
      <w:bookmarkEnd w:id="1652"/>
      <w:bookmarkEnd w:id="1654"/>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«tCntrlNf» блока «Контроль ДО». </w:t>
      </w:r>
    </w:p>
    <w:p w:rsidR="00AD1F54" w:rsidRPr="009D2D00" w:rsidRDefault="001E5517">
      <w:pPr>
        <w:pStyle w:val="GOSTNameTable"/>
        <w:numPr>
          <w:ilvl w:val="0"/>
          <w:numId w:val="2"/>
        </w:numPr>
        <w:tabs>
          <w:tab w:val="clear" w:pos="567"/>
          <w:tab w:val="num" w:pos="993"/>
        </w:tabs>
        <w:ind w:left="425" w:hanging="357"/>
        <w:jc w:val="both"/>
      </w:pPr>
      <w:r>
        <w:rPr>
          <w:noProof/>
        </w:rPr>
        <w:fldChar w:fldCharType="begin"/>
      </w:r>
      <w:r>
        <w:rPr>
          <w:noProof/>
        </w:rPr>
        <w:instrText xml:space="preserve"> SEQ Таблица \* ARABIC </w:instrText>
      </w:r>
      <w:r>
        <w:rPr>
          <w:noProof/>
        </w:rPr>
        <w:fldChar w:fldCharType="separate"/>
      </w:r>
      <w:bookmarkStart w:id="1655" w:name="_Ref117271972"/>
      <w:bookmarkStart w:id="1656" w:name="_Toc185882485"/>
      <w:r w:rsidR="005A3293">
        <w:rPr>
          <w:noProof/>
        </w:rPr>
        <w:t>157</w:t>
      </w:r>
      <w:bookmarkEnd w:id="1655"/>
      <w:r>
        <w:rPr>
          <w:noProof/>
        </w:rPr>
        <w:fldChar w:fldCharType="end"/>
      </w:r>
      <w:r w:rsidR="00941227" w:rsidRPr="009D2D00">
        <w:rPr>
          <w:rFonts w:eastAsia="Calibri"/>
          <w:szCs w:val="24"/>
        </w:rPr>
        <w:t xml:space="preserve"> – </w:t>
      </w:r>
      <w:r w:rsidR="00941227" w:rsidRPr="009D2D00">
        <w:t>Описание комплексного типа «tCntrlNf»</w:t>
      </w:r>
      <w:bookmarkEnd w:id="1656"/>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Тип</w:t>
            </w:r>
          </w:p>
        </w:tc>
        <w:tc>
          <w:tcPr>
            <w:tcW w:w="588"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Результаты контроля</w:t>
            </w:r>
          </w:p>
        </w:tc>
        <w:tc>
          <w:tcPr>
            <w:tcW w:w="882" w:type="pct"/>
          </w:tcPr>
          <w:p w:rsidR="00AD1F54" w:rsidRPr="009D2D00" w:rsidRDefault="00941227">
            <w:pPr>
              <w:spacing w:before="60" w:after="60"/>
              <w:rPr>
                <w:sz w:val="22"/>
                <w:szCs w:val="22"/>
              </w:rPr>
            </w:pPr>
            <w:r w:rsidRPr="009D2D00">
              <w:rPr>
                <w:sz w:val="22"/>
                <w:szCs w:val="22"/>
                <w:lang w:val="en-US"/>
              </w:rPr>
              <w:t>CntrlRslts</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8" w:type="pct"/>
          </w:tcPr>
          <w:p w:rsidR="00AD1F54" w:rsidRPr="009D2D00" w:rsidRDefault="00941227">
            <w:pPr>
              <w:spacing w:before="60" w:after="60"/>
              <w:rPr>
                <w:sz w:val="22"/>
                <w:szCs w:val="22"/>
              </w:rPr>
            </w:pPr>
            <w:r w:rsidRPr="009D2D00">
              <w:rPr>
                <w:sz w:val="22"/>
                <w:szCs w:val="22"/>
              </w:rPr>
              <w:t>tCntrRslts</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Результаты контроля.</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sz w:val="22"/>
                <w:szCs w:val="22"/>
              </w:rPr>
              <w:instrText xml:space="preserve"> REF _Ref117271974 \h </w:instrText>
            </w:r>
            <w:r w:rsidRPr="009D2D00">
              <w:rPr>
                <w:b/>
                <w:bCs/>
                <w:sz w:val="22"/>
                <w:szCs w:val="22"/>
              </w:rPr>
              <w:instrText xml:space="preserve"> \* MERGEFORMAT </w:instrText>
            </w:r>
            <w:r w:rsidRPr="009D2D00">
              <w:rPr>
                <w:b/>
                <w:bCs/>
                <w:sz w:val="22"/>
                <w:szCs w:val="22"/>
              </w:rPr>
            </w:r>
            <w:r w:rsidRPr="009D2D00">
              <w:rPr>
                <w:b/>
                <w:bCs/>
                <w:sz w:val="22"/>
                <w:szCs w:val="22"/>
              </w:rPr>
              <w:fldChar w:fldCharType="separate"/>
            </w:r>
            <w:r w:rsidR="005A3293" w:rsidRPr="005A3293">
              <w:rPr>
                <w:sz w:val="22"/>
                <w:szCs w:val="22"/>
              </w:rPr>
              <w:t>158</w:t>
            </w:r>
            <w:r w:rsidRPr="009D2D00">
              <w:rPr>
                <w:b/>
                <w:bCs/>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Информация о рисках</w:t>
            </w:r>
          </w:p>
        </w:tc>
        <w:tc>
          <w:tcPr>
            <w:tcW w:w="882" w:type="pct"/>
          </w:tcPr>
          <w:p w:rsidR="00AD1F54" w:rsidRPr="009D2D00" w:rsidRDefault="00941227">
            <w:pPr>
              <w:spacing w:before="60" w:after="60"/>
              <w:rPr>
                <w:rFonts w:eastAsia="Calibri"/>
                <w:color w:val="000000"/>
                <w:sz w:val="22"/>
                <w:szCs w:val="22"/>
              </w:rPr>
            </w:pPr>
            <w:r w:rsidRPr="009D2D00">
              <w:rPr>
                <w:rFonts w:eastAsia="Calibri"/>
                <w:color w:val="000000"/>
                <w:sz w:val="22"/>
                <w:szCs w:val="22"/>
              </w:rPr>
              <w:t>RsksNf</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8" w:type="pct"/>
          </w:tcPr>
          <w:p w:rsidR="00AD1F54" w:rsidRPr="009D2D00" w:rsidRDefault="00941227">
            <w:pPr>
              <w:spacing w:before="60" w:after="60"/>
              <w:rPr>
                <w:sz w:val="22"/>
                <w:szCs w:val="22"/>
              </w:rPr>
            </w:pPr>
            <w:r w:rsidRPr="009D2D00">
              <w:rPr>
                <w:sz w:val="22"/>
                <w:szCs w:val="22"/>
              </w:rPr>
              <w:t>tRskNfs</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rsidP="00676E27">
            <w:pPr>
              <w:spacing w:before="60" w:after="60"/>
              <w:rPr>
                <w:sz w:val="22"/>
                <w:szCs w:val="22"/>
              </w:rPr>
            </w:pPr>
            <w:r w:rsidRPr="009D2D00">
              <w:rPr>
                <w:sz w:val="22"/>
                <w:szCs w:val="22"/>
              </w:rPr>
              <w:t>Информация о рисках.</w:t>
            </w:r>
          </w:p>
          <w:p w:rsidR="00AD1F54" w:rsidRPr="009D2D00" w:rsidRDefault="00941227" w:rsidP="00676E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sz w:val="22"/>
                <w:szCs w:val="22"/>
              </w:rPr>
              <w:instrText xml:space="preserve"> REF _Ref117271975 \h </w:instrText>
            </w:r>
            <w:r w:rsidRPr="009D2D00">
              <w:rPr>
                <w:b/>
                <w:bCs/>
                <w:sz w:val="22"/>
                <w:szCs w:val="22"/>
              </w:rPr>
              <w:instrText xml:space="preserve"> \* MERGEFORMAT </w:instrText>
            </w:r>
            <w:r w:rsidRPr="009D2D00">
              <w:rPr>
                <w:b/>
                <w:bCs/>
                <w:sz w:val="22"/>
                <w:szCs w:val="22"/>
              </w:rPr>
            </w:r>
            <w:r w:rsidRPr="009D2D00">
              <w:rPr>
                <w:b/>
                <w:bCs/>
                <w:sz w:val="22"/>
                <w:szCs w:val="22"/>
              </w:rPr>
              <w:fldChar w:fldCharType="separate"/>
            </w:r>
            <w:r w:rsidR="005A3293" w:rsidRPr="005A3293">
              <w:rPr>
                <w:sz w:val="22"/>
                <w:szCs w:val="22"/>
              </w:rPr>
              <w:t>160</w:t>
            </w:r>
            <w:r w:rsidRPr="009D2D00">
              <w:rPr>
                <w:b/>
                <w:bCs/>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Номер версии БО</w:t>
            </w:r>
          </w:p>
        </w:tc>
        <w:tc>
          <w:tcPr>
            <w:tcW w:w="882" w:type="pct"/>
          </w:tcPr>
          <w:p w:rsidR="00AD1F54" w:rsidRPr="009D2D00" w:rsidRDefault="00941227">
            <w:pPr>
              <w:spacing w:before="60" w:after="60"/>
              <w:rPr>
                <w:rFonts w:eastAsia="Calibri"/>
                <w:color w:val="000000"/>
                <w:sz w:val="22"/>
                <w:szCs w:val="22"/>
              </w:rPr>
            </w:pPr>
            <w:r w:rsidRPr="009D2D00">
              <w:rPr>
                <w:rFonts w:eastAsia="Calibri"/>
                <w:color w:val="000000"/>
                <w:sz w:val="22"/>
                <w:szCs w:val="22"/>
              </w:rPr>
              <w:t>BdgtOblgtnsInf_NmChng</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rPr>
              <w:t>Т(1-</w:t>
            </w:r>
            <w:r w:rsidRPr="009D2D00">
              <w:rPr>
                <w:sz w:val="22"/>
                <w:szCs w:val="22"/>
                <w:lang w:val="en-US"/>
              </w:rPr>
              <w:t>7</w:t>
            </w: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rsidP="00676E27">
            <w:pPr>
              <w:pStyle w:val="GOSTTableListMark1"/>
              <w:spacing w:before="60" w:after="60"/>
              <w:ind w:left="57" w:firstLine="0"/>
              <w:jc w:val="both"/>
              <w:rPr>
                <w:szCs w:val="22"/>
              </w:rPr>
            </w:pPr>
            <w:r w:rsidRPr="009D2D00">
              <w:rPr>
                <w:szCs w:val="22"/>
              </w:rPr>
              <w:t>Указывается номер версии БО, н</w:t>
            </w:r>
            <w:r w:rsidR="00676E27">
              <w:rPr>
                <w:szCs w:val="22"/>
              </w:rPr>
              <w:t>а основании которого создано ДО</w:t>
            </w:r>
          </w:p>
        </w:tc>
      </w:tr>
    </w:tbl>
    <w:p w:rsidR="00AD1F54" w:rsidRPr="009D2D00" w:rsidRDefault="00941227">
      <w:pPr>
        <w:pStyle w:val="31"/>
      </w:pPr>
      <w:bookmarkStart w:id="1657" w:name="_Toc115357107"/>
      <w:bookmarkStart w:id="1658" w:name="_Toc185883839"/>
      <w:r w:rsidRPr="009D2D00">
        <w:t>Описание комплексного типа «tCntrRslts»</w:t>
      </w:r>
      <w:bookmarkEnd w:id="1657"/>
      <w:bookmarkEnd w:id="1658"/>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«tCntrRslts» блока «Результаты контроля». </w:t>
      </w:r>
    </w:p>
    <w:p w:rsidR="00AD1F54" w:rsidRPr="009D2D00" w:rsidRDefault="001E5517">
      <w:pPr>
        <w:pStyle w:val="GOSTNameTable"/>
        <w:numPr>
          <w:ilvl w:val="0"/>
          <w:numId w:val="2"/>
        </w:numPr>
        <w:tabs>
          <w:tab w:val="clear" w:pos="567"/>
          <w:tab w:val="num" w:pos="993"/>
        </w:tabs>
        <w:ind w:left="425" w:hanging="357"/>
        <w:jc w:val="both"/>
      </w:pPr>
      <w:r>
        <w:rPr>
          <w:noProof/>
        </w:rPr>
        <w:fldChar w:fldCharType="begin"/>
      </w:r>
      <w:r>
        <w:rPr>
          <w:noProof/>
        </w:rPr>
        <w:instrText xml:space="preserve"> SEQ Таблица \* ARABIC </w:instrText>
      </w:r>
      <w:r>
        <w:rPr>
          <w:noProof/>
        </w:rPr>
        <w:fldChar w:fldCharType="separate"/>
      </w:r>
      <w:bookmarkStart w:id="1659" w:name="_Ref117271974"/>
      <w:bookmarkStart w:id="1660" w:name="_Toc185882486"/>
      <w:r w:rsidR="005A3293">
        <w:rPr>
          <w:noProof/>
        </w:rPr>
        <w:t>158</w:t>
      </w:r>
      <w:bookmarkEnd w:id="1659"/>
      <w:r>
        <w:rPr>
          <w:noProof/>
        </w:rPr>
        <w:fldChar w:fldCharType="end"/>
      </w:r>
      <w:r w:rsidR="00941227" w:rsidRPr="009D2D00">
        <w:rPr>
          <w:rFonts w:eastAsia="Calibri"/>
          <w:szCs w:val="24"/>
        </w:rPr>
        <w:t xml:space="preserve"> – </w:t>
      </w:r>
      <w:r w:rsidR="00941227" w:rsidRPr="009D2D00">
        <w:t>Описание комплексного типа «tCntrRslts»</w:t>
      </w:r>
      <w:bookmarkEnd w:id="1660"/>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rPr>
            </w:pPr>
            <w:r w:rsidRPr="009D2D00">
              <w:rPr>
                <w:b/>
                <w:bCs/>
                <w:sz w:val="22"/>
              </w:rPr>
              <w:t>Наименование комплексного типа</w:t>
            </w:r>
          </w:p>
        </w:tc>
        <w:tc>
          <w:tcPr>
            <w:tcW w:w="882" w:type="pct"/>
          </w:tcPr>
          <w:p w:rsidR="00AD1F54" w:rsidRPr="009D2D00" w:rsidRDefault="00941227">
            <w:pPr>
              <w:spacing w:before="60" w:after="60"/>
              <w:jc w:val="center"/>
              <w:rPr>
                <w:b/>
                <w:bCs/>
                <w:sz w:val="22"/>
              </w:rPr>
            </w:pPr>
            <w:r w:rsidRPr="009D2D00">
              <w:rPr>
                <w:b/>
                <w:bCs/>
                <w:sz w:val="22"/>
              </w:rPr>
              <w:t>Сокращенное наименование (код) элемента</w:t>
            </w:r>
          </w:p>
        </w:tc>
        <w:tc>
          <w:tcPr>
            <w:tcW w:w="294" w:type="pct"/>
          </w:tcPr>
          <w:p w:rsidR="00AD1F54" w:rsidRPr="009D2D00" w:rsidRDefault="00941227">
            <w:pPr>
              <w:spacing w:before="60" w:after="60"/>
              <w:jc w:val="center"/>
              <w:rPr>
                <w:b/>
                <w:bCs/>
                <w:sz w:val="22"/>
              </w:rPr>
            </w:pPr>
            <w:r w:rsidRPr="009D2D00">
              <w:rPr>
                <w:b/>
                <w:bCs/>
                <w:sz w:val="22"/>
              </w:rPr>
              <w:t>Тип</w:t>
            </w:r>
          </w:p>
        </w:tc>
        <w:tc>
          <w:tcPr>
            <w:tcW w:w="588" w:type="pct"/>
          </w:tcPr>
          <w:p w:rsidR="00AD1F54" w:rsidRPr="009D2D00" w:rsidRDefault="00941227">
            <w:pPr>
              <w:spacing w:before="60" w:after="60"/>
              <w:jc w:val="center"/>
              <w:rPr>
                <w:b/>
                <w:bCs/>
                <w:sz w:val="22"/>
              </w:rPr>
            </w:pPr>
            <w:r w:rsidRPr="009D2D00">
              <w:rPr>
                <w:b/>
                <w:bCs/>
                <w:sz w:val="22"/>
              </w:rPr>
              <w:t>Формат элемента</w:t>
            </w:r>
          </w:p>
        </w:tc>
        <w:tc>
          <w:tcPr>
            <w:tcW w:w="294" w:type="pct"/>
          </w:tcPr>
          <w:p w:rsidR="00AD1F54" w:rsidRPr="009D2D00" w:rsidRDefault="00941227">
            <w:pPr>
              <w:spacing w:before="60" w:after="60"/>
              <w:jc w:val="center"/>
              <w:rPr>
                <w:b/>
                <w:bCs/>
                <w:sz w:val="22"/>
              </w:rPr>
            </w:pPr>
            <w:r w:rsidRPr="009D2D00">
              <w:rPr>
                <w:b/>
                <w:bCs/>
                <w:sz w:val="22"/>
              </w:rPr>
              <w:t>Обязательность</w:t>
            </w:r>
          </w:p>
        </w:tc>
        <w:tc>
          <w:tcPr>
            <w:tcW w:w="2056" w:type="pct"/>
          </w:tcPr>
          <w:p w:rsidR="00AD1F54" w:rsidRPr="009D2D00" w:rsidRDefault="00941227">
            <w:pPr>
              <w:spacing w:before="60" w:after="60"/>
              <w:jc w:val="center"/>
              <w:rPr>
                <w:b/>
                <w:bCs/>
                <w:sz w:val="22"/>
              </w:rPr>
            </w:pPr>
            <w:r w:rsidRPr="009D2D00">
              <w:rPr>
                <w:b/>
                <w:bCs/>
                <w:sz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rPr>
            </w:pPr>
            <w:r w:rsidRPr="009D2D00">
              <w:rPr>
                <w:sz w:val="22"/>
              </w:rPr>
              <w:t>tCntrRslts</w:t>
            </w:r>
          </w:p>
        </w:tc>
        <w:tc>
          <w:tcPr>
            <w:tcW w:w="882" w:type="pct"/>
          </w:tcPr>
          <w:p w:rsidR="00AD1F54" w:rsidRPr="009D2D00" w:rsidRDefault="00941227">
            <w:pPr>
              <w:spacing w:before="60" w:after="60"/>
              <w:rPr>
                <w:sz w:val="22"/>
              </w:rPr>
            </w:pPr>
            <w:r w:rsidRPr="009D2D00">
              <w:rPr>
                <w:sz w:val="22"/>
              </w:rPr>
              <w:t>CntrRslts_ITEM</w:t>
            </w:r>
          </w:p>
        </w:tc>
        <w:tc>
          <w:tcPr>
            <w:tcW w:w="294" w:type="pct"/>
          </w:tcPr>
          <w:p w:rsidR="00AD1F54" w:rsidRPr="009D2D00" w:rsidRDefault="00941227">
            <w:pPr>
              <w:spacing w:before="60" w:after="60"/>
              <w:jc w:val="center"/>
              <w:rPr>
                <w:sz w:val="22"/>
              </w:rPr>
            </w:pPr>
            <w:r w:rsidRPr="009D2D00">
              <w:rPr>
                <w:sz w:val="22"/>
              </w:rPr>
              <w:t>С</w:t>
            </w:r>
          </w:p>
        </w:tc>
        <w:tc>
          <w:tcPr>
            <w:tcW w:w="588" w:type="pct"/>
          </w:tcPr>
          <w:p w:rsidR="00AD1F54" w:rsidRPr="009D2D00" w:rsidRDefault="00941227">
            <w:pPr>
              <w:spacing w:before="60" w:after="60"/>
              <w:rPr>
                <w:sz w:val="22"/>
              </w:rPr>
            </w:pPr>
            <w:r w:rsidRPr="009D2D00">
              <w:rPr>
                <w:sz w:val="22"/>
              </w:rPr>
              <w:t>tCntrRslts_ITEM</w:t>
            </w:r>
          </w:p>
        </w:tc>
        <w:tc>
          <w:tcPr>
            <w:tcW w:w="294" w:type="pct"/>
          </w:tcPr>
          <w:p w:rsidR="00AD1F54" w:rsidRPr="009D2D00" w:rsidRDefault="00941227">
            <w:pPr>
              <w:spacing w:before="60" w:after="60"/>
              <w:jc w:val="center"/>
              <w:rPr>
                <w:sz w:val="22"/>
              </w:rPr>
            </w:pPr>
            <w:r w:rsidRPr="009D2D00">
              <w:rPr>
                <w:sz w:val="22"/>
              </w:rPr>
              <w:t>ОМ</w:t>
            </w:r>
          </w:p>
        </w:tc>
        <w:tc>
          <w:tcPr>
            <w:tcW w:w="2056" w:type="pct"/>
          </w:tcPr>
          <w:p w:rsidR="00AD1F54" w:rsidRPr="009D2D00" w:rsidRDefault="00941227">
            <w:pPr>
              <w:spacing w:before="60" w:after="60"/>
              <w:rPr>
                <w:sz w:val="22"/>
                <w:szCs w:val="22"/>
              </w:rPr>
            </w:pPr>
            <w:r w:rsidRPr="009D2D00">
              <w:rPr>
                <w:sz w:val="22"/>
                <w:szCs w:val="22"/>
              </w:rPr>
              <w:t>Результаты контроля.</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sz w:val="22"/>
                <w:szCs w:val="22"/>
              </w:rPr>
              <w:instrText xml:space="preserve"> REF _Ref117271976 \h </w:instrText>
            </w:r>
            <w:r w:rsidRPr="009D2D00">
              <w:rPr>
                <w:b/>
                <w:bCs/>
                <w:sz w:val="22"/>
                <w:szCs w:val="22"/>
              </w:rPr>
              <w:instrText xml:space="preserve"> \* MERGEFORMAT </w:instrText>
            </w:r>
            <w:r w:rsidRPr="009D2D00">
              <w:rPr>
                <w:b/>
                <w:bCs/>
                <w:sz w:val="22"/>
                <w:szCs w:val="22"/>
              </w:rPr>
            </w:r>
            <w:r w:rsidRPr="009D2D00">
              <w:rPr>
                <w:b/>
                <w:bCs/>
                <w:sz w:val="22"/>
                <w:szCs w:val="22"/>
              </w:rPr>
              <w:fldChar w:fldCharType="separate"/>
            </w:r>
            <w:r w:rsidR="005A3293" w:rsidRPr="005A3293">
              <w:rPr>
                <w:sz w:val="22"/>
                <w:szCs w:val="22"/>
              </w:rPr>
              <w:t>159</w:t>
            </w:r>
            <w:r w:rsidRPr="009D2D00">
              <w:rPr>
                <w:b/>
                <w:bCs/>
                <w:sz w:val="22"/>
                <w:szCs w:val="22"/>
              </w:rPr>
              <w:fldChar w:fldCharType="end"/>
            </w:r>
          </w:p>
        </w:tc>
      </w:tr>
    </w:tbl>
    <w:p w:rsidR="00AD1F54" w:rsidRPr="009D2D00" w:rsidRDefault="00941227">
      <w:pPr>
        <w:pStyle w:val="31"/>
      </w:pPr>
      <w:bookmarkStart w:id="1661" w:name="_Toc115357108"/>
      <w:bookmarkStart w:id="1662" w:name="_Toc185883840"/>
      <w:r w:rsidRPr="009D2D00">
        <w:t>Описание комплексного типа «tCntrRslts_ITEM»</w:t>
      </w:r>
      <w:bookmarkEnd w:id="1661"/>
      <w:bookmarkEnd w:id="1662"/>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«tCntrRslts_ITEM» блока «Результаты контроля» </w:t>
      </w:r>
    </w:p>
    <w:p w:rsidR="00AD1F54" w:rsidRPr="009D2D00" w:rsidRDefault="001E5517">
      <w:pPr>
        <w:pStyle w:val="GOSTNameTable"/>
        <w:numPr>
          <w:ilvl w:val="0"/>
          <w:numId w:val="2"/>
        </w:numPr>
        <w:tabs>
          <w:tab w:val="clear" w:pos="567"/>
          <w:tab w:val="num" w:pos="993"/>
        </w:tabs>
        <w:ind w:left="425" w:hanging="357"/>
        <w:jc w:val="both"/>
      </w:pPr>
      <w:r>
        <w:rPr>
          <w:noProof/>
        </w:rPr>
        <w:lastRenderedPageBreak/>
        <w:fldChar w:fldCharType="begin"/>
      </w:r>
      <w:r>
        <w:rPr>
          <w:noProof/>
        </w:rPr>
        <w:instrText xml:space="preserve"> SEQ Таблица \* ARABIC </w:instrText>
      </w:r>
      <w:r>
        <w:rPr>
          <w:noProof/>
        </w:rPr>
        <w:fldChar w:fldCharType="separate"/>
      </w:r>
      <w:bookmarkStart w:id="1663" w:name="_Ref117271976"/>
      <w:bookmarkStart w:id="1664" w:name="_Toc185882487"/>
      <w:r w:rsidR="005A3293">
        <w:rPr>
          <w:noProof/>
        </w:rPr>
        <w:t>159</w:t>
      </w:r>
      <w:bookmarkEnd w:id="1663"/>
      <w:r>
        <w:rPr>
          <w:noProof/>
        </w:rPr>
        <w:fldChar w:fldCharType="end"/>
      </w:r>
      <w:r w:rsidR="00941227" w:rsidRPr="009D2D00">
        <w:rPr>
          <w:rFonts w:eastAsia="Calibri"/>
          <w:szCs w:val="24"/>
        </w:rPr>
        <w:t xml:space="preserve"> – </w:t>
      </w:r>
      <w:r w:rsidR="00941227" w:rsidRPr="009D2D00">
        <w:t>Описание комплексного типа «tCntrRslts_ITEM»</w:t>
      </w:r>
      <w:bookmarkEnd w:id="1664"/>
    </w:p>
    <w:tbl>
      <w:tblPr>
        <w:tblStyle w:val="GOSTTable"/>
        <w:tblW w:w="5000" w:type="pct"/>
        <w:tblLayout w:type="fixed"/>
        <w:tblLook w:val="04A0" w:firstRow="1" w:lastRow="0" w:firstColumn="1" w:lastColumn="0" w:noHBand="0" w:noVBand="1"/>
      </w:tblPr>
      <w:tblGrid>
        <w:gridCol w:w="1705"/>
        <w:gridCol w:w="1704"/>
        <w:gridCol w:w="567"/>
        <w:gridCol w:w="1135"/>
        <w:gridCol w:w="567"/>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spacing w:before="60" w:after="60"/>
              <w:jc w:val="center"/>
              <w:rPr>
                <w:b/>
                <w:bCs/>
                <w:sz w:val="22"/>
              </w:rPr>
            </w:pPr>
            <w:r w:rsidRPr="009D2D00">
              <w:rPr>
                <w:b/>
                <w:bCs/>
                <w:sz w:val="22"/>
              </w:rPr>
              <w:t>Наименование элемента</w:t>
            </w:r>
          </w:p>
        </w:tc>
        <w:tc>
          <w:tcPr>
            <w:tcW w:w="883" w:type="pct"/>
          </w:tcPr>
          <w:p w:rsidR="00AD1F54" w:rsidRPr="009D2D00" w:rsidRDefault="00941227">
            <w:pPr>
              <w:spacing w:before="60" w:after="60"/>
              <w:jc w:val="center"/>
              <w:rPr>
                <w:b/>
                <w:bCs/>
                <w:sz w:val="22"/>
              </w:rPr>
            </w:pPr>
            <w:r w:rsidRPr="009D2D00">
              <w:rPr>
                <w:b/>
                <w:bCs/>
                <w:sz w:val="22"/>
              </w:rPr>
              <w:t>Сокращенное наименование (код) элемента</w:t>
            </w:r>
          </w:p>
        </w:tc>
        <w:tc>
          <w:tcPr>
            <w:tcW w:w="294" w:type="pct"/>
          </w:tcPr>
          <w:p w:rsidR="00AD1F54" w:rsidRPr="009D2D00" w:rsidRDefault="00941227">
            <w:pPr>
              <w:spacing w:before="60" w:after="60"/>
              <w:jc w:val="center"/>
              <w:rPr>
                <w:b/>
                <w:bCs/>
                <w:sz w:val="22"/>
              </w:rPr>
            </w:pPr>
            <w:r w:rsidRPr="009D2D00">
              <w:rPr>
                <w:b/>
                <w:bCs/>
                <w:sz w:val="22"/>
              </w:rPr>
              <w:t>Тип</w:t>
            </w:r>
          </w:p>
        </w:tc>
        <w:tc>
          <w:tcPr>
            <w:tcW w:w="588" w:type="pct"/>
          </w:tcPr>
          <w:p w:rsidR="00AD1F54" w:rsidRPr="009D2D00" w:rsidRDefault="00941227">
            <w:pPr>
              <w:spacing w:before="60" w:after="60"/>
              <w:jc w:val="center"/>
              <w:rPr>
                <w:b/>
                <w:bCs/>
                <w:sz w:val="22"/>
              </w:rPr>
            </w:pPr>
            <w:r w:rsidRPr="009D2D00">
              <w:rPr>
                <w:b/>
                <w:bCs/>
                <w:sz w:val="22"/>
              </w:rPr>
              <w:t>Формат элемента</w:t>
            </w:r>
          </w:p>
        </w:tc>
        <w:tc>
          <w:tcPr>
            <w:tcW w:w="294" w:type="pct"/>
          </w:tcPr>
          <w:p w:rsidR="00AD1F54" w:rsidRPr="009D2D00" w:rsidRDefault="00941227">
            <w:pPr>
              <w:spacing w:before="60" w:after="60"/>
              <w:jc w:val="center"/>
              <w:rPr>
                <w:b/>
                <w:bCs/>
                <w:sz w:val="22"/>
              </w:rPr>
            </w:pPr>
            <w:r w:rsidRPr="009D2D00">
              <w:rPr>
                <w:b/>
                <w:bCs/>
                <w:sz w:val="22"/>
              </w:rPr>
              <w:t>Обязательность</w:t>
            </w:r>
          </w:p>
        </w:tc>
        <w:tc>
          <w:tcPr>
            <w:tcW w:w="2058" w:type="pct"/>
          </w:tcPr>
          <w:p w:rsidR="00AD1F54" w:rsidRPr="009D2D00" w:rsidRDefault="00941227">
            <w:pPr>
              <w:spacing w:before="60" w:after="60"/>
              <w:jc w:val="center"/>
              <w:rPr>
                <w:b/>
                <w:bCs/>
                <w:sz w:val="22"/>
              </w:rPr>
            </w:pPr>
            <w:r w:rsidRPr="009D2D00">
              <w:rPr>
                <w:b/>
                <w:bCs/>
                <w:sz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rPr>
            </w:pPr>
            <w:r w:rsidRPr="009D2D00">
              <w:rPr>
                <w:sz w:val="22"/>
              </w:rPr>
              <w:t>Код группы контролей</w:t>
            </w:r>
          </w:p>
        </w:tc>
        <w:tc>
          <w:tcPr>
            <w:tcW w:w="883" w:type="pct"/>
          </w:tcPr>
          <w:p w:rsidR="00AD1F54" w:rsidRPr="009D2D00" w:rsidRDefault="00941227">
            <w:pPr>
              <w:spacing w:before="60" w:after="60"/>
              <w:rPr>
                <w:sz w:val="22"/>
              </w:rPr>
            </w:pPr>
            <w:r w:rsidRPr="009D2D00">
              <w:rPr>
                <w:sz w:val="22"/>
              </w:rPr>
              <w:t>Grp_code</w:t>
            </w:r>
          </w:p>
        </w:tc>
        <w:tc>
          <w:tcPr>
            <w:tcW w:w="294" w:type="pct"/>
          </w:tcPr>
          <w:p w:rsidR="00AD1F54" w:rsidRPr="009D2D00" w:rsidRDefault="00941227">
            <w:pPr>
              <w:spacing w:before="60" w:after="60"/>
              <w:jc w:val="center"/>
              <w:rPr>
                <w:sz w:val="22"/>
              </w:rPr>
            </w:pPr>
            <w:r w:rsidRPr="009D2D00">
              <w:rPr>
                <w:sz w:val="22"/>
              </w:rPr>
              <w:t>П</w:t>
            </w:r>
          </w:p>
        </w:tc>
        <w:tc>
          <w:tcPr>
            <w:tcW w:w="588" w:type="pct"/>
          </w:tcPr>
          <w:p w:rsidR="00AD1F54" w:rsidRPr="009D2D00" w:rsidRDefault="00941227">
            <w:pPr>
              <w:spacing w:before="60" w:after="60"/>
              <w:rPr>
                <w:sz w:val="22"/>
              </w:rPr>
            </w:pPr>
            <w:r w:rsidRPr="009D2D00">
              <w:rPr>
                <w:sz w:val="22"/>
              </w:rPr>
              <w:t>Т(1-</w:t>
            </w:r>
            <w:r w:rsidRPr="009D2D00">
              <w:rPr>
                <w:sz w:val="22"/>
                <w:lang w:val="en-US"/>
              </w:rPr>
              <w:t>25</w:t>
            </w:r>
            <w:r w:rsidRPr="009D2D00">
              <w:rPr>
                <w:sz w:val="22"/>
              </w:rPr>
              <w:t>)</w:t>
            </w:r>
          </w:p>
        </w:tc>
        <w:tc>
          <w:tcPr>
            <w:tcW w:w="294" w:type="pct"/>
          </w:tcPr>
          <w:p w:rsidR="00AD1F54" w:rsidRPr="009D2D00" w:rsidRDefault="00941227">
            <w:pPr>
              <w:spacing w:before="60" w:after="60"/>
              <w:jc w:val="center"/>
              <w:rPr>
                <w:sz w:val="22"/>
              </w:rPr>
            </w:pPr>
            <w:r w:rsidRPr="009D2D00">
              <w:rPr>
                <w:sz w:val="22"/>
              </w:rPr>
              <w:t>О</w:t>
            </w:r>
          </w:p>
        </w:tc>
        <w:tc>
          <w:tcPr>
            <w:tcW w:w="2058" w:type="pct"/>
          </w:tcPr>
          <w:p w:rsidR="00AD1F54" w:rsidRPr="009D2D00" w:rsidRDefault="00941227" w:rsidP="00676E27">
            <w:pPr>
              <w:spacing w:before="60" w:after="60"/>
              <w:rPr>
                <w:sz w:val="22"/>
              </w:rPr>
            </w:pPr>
            <w:r w:rsidRPr="009D2D00">
              <w:rPr>
                <w:sz w:val="22"/>
              </w:rPr>
              <w:t>Код группы контролей.</w:t>
            </w:r>
          </w:p>
          <w:p w:rsidR="00AD1F54" w:rsidRPr="009D2D00" w:rsidRDefault="00941227" w:rsidP="00676E27">
            <w:pPr>
              <w:spacing w:before="60" w:after="60"/>
              <w:rPr>
                <w:sz w:val="22"/>
              </w:rPr>
            </w:pPr>
            <w:r w:rsidRPr="009D2D00">
              <w:rPr>
                <w:sz w:val="22"/>
              </w:rPr>
              <w:t>Указывается знач</w:t>
            </w:r>
            <w:r w:rsidR="00676E27">
              <w:rPr>
                <w:sz w:val="22"/>
              </w:rPr>
              <w:t>ение «CTRL_258N_DO_N_BDOC_APPR»</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rPr>
            </w:pPr>
            <w:r w:rsidRPr="009D2D00">
              <w:rPr>
                <w:sz w:val="22"/>
              </w:rPr>
              <w:t>Результат контроля</w:t>
            </w:r>
          </w:p>
        </w:tc>
        <w:tc>
          <w:tcPr>
            <w:tcW w:w="883" w:type="pct"/>
          </w:tcPr>
          <w:p w:rsidR="00AD1F54" w:rsidRPr="009D2D00" w:rsidRDefault="00941227">
            <w:pPr>
              <w:spacing w:before="60" w:after="60"/>
              <w:rPr>
                <w:sz w:val="22"/>
              </w:rPr>
            </w:pPr>
            <w:r w:rsidRPr="009D2D00">
              <w:rPr>
                <w:sz w:val="22"/>
              </w:rPr>
              <w:t>Cntr_Rslt</w:t>
            </w:r>
          </w:p>
        </w:tc>
        <w:tc>
          <w:tcPr>
            <w:tcW w:w="294" w:type="pct"/>
          </w:tcPr>
          <w:p w:rsidR="00AD1F54" w:rsidRPr="009D2D00" w:rsidRDefault="00941227">
            <w:pPr>
              <w:spacing w:before="60" w:after="60"/>
              <w:jc w:val="center"/>
              <w:rPr>
                <w:sz w:val="22"/>
              </w:rPr>
            </w:pPr>
            <w:r w:rsidRPr="009D2D00">
              <w:rPr>
                <w:sz w:val="22"/>
              </w:rPr>
              <w:t>П</w:t>
            </w:r>
          </w:p>
        </w:tc>
        <w:tc>
          <w:tcPr>
            <w:tcW w:w="588" w:type="pct"/>
          </w:tcPr>
          <w:p w:rsidR="00AD1F54" w:rsidRPr="009D2D00" w:rsidRDefault="00941227">
            <w:pPr>
              <w:spacing w:before="60" w:after="60"/>
            </w:pPr>
            <w:r w:rsidRPr="009D2D00">
              <w:rPr>
                <w:sz w:val="22"/>
              </w:rPr>
              <w:t>Т(1-2000)</w:t>
            </w:r>
          </w:p>
        </w:tc>
        <w:tc>
          <w:tcPr>
            <w:tcW w:w="294" w:type="pct"/>
          </w:tcPr>
          <w:p w:rsidR="00AD1F54" w:rsidRPr="009D2D00" w:rsidRDefault="00941227">
            <w:pPr>
              <w:spacing w:before="60" w:after="60"/>
              <w:jc w:val="center"/>
              <w:rPr>
                <w:sz w:val="22"/>
              </w:rPr>
            </w:pPr>
            <w:r w:rsidRPr="009D2D00">
              <w:rPr>
                <w:sz w:val="22"/>
              </w:rPr>
              <w:t>О</w:t>
            </w:r>
          </w:p>
        </w:tc>
        <w:tc>
          <w:tcPr>
            <w:tcW w:w="2058" w:type="pct"/>
          </w:tcPr>
          <w:p w:rsidR="00AD1F54" w:rsidRPr="009D2D00" w:rsidRDefault="00941227" w:rsidP="00676E27">
            <w:pPr>
              <w:spacing w:before="60" w:after="60"/>
              <w:rPr>
                <w:sz w:val="22"/>
              </w:rPr>
            </w:pPr>
            <w:r w:rsidRPr="009D2D00">
              <w:rPr>
                <w:sz w:val="22"/>
              </w:rPr>
              <w:t>Результат контроля.</w:t>
            </w:r>
          </w:p>
          <w:p w:rsidR="00AD1F54" w:rsidRPr="009D2D00" w:rsidRDefault="00941227" w:rsidP="00676E27">
            <w:pPr>
              <w:spacing w:before="60" w:after="60"/>
              <w:rPr>
                <w:sz w:val="22"/>
              </w:rPr>
            </w:pPr>
            <w:r w:rsidRPr="009D2D00">
              <w:rPr>
                <w:sz w:val="22"/>
              </w:rPr>
              <w:t>Возможные значения:</w:t>
            </w:r>
          </w:p>
          <w:p w:rsidR="00AD1F54" w:rsidRPr="009D2D00" w:rsidRDefault="00941227" w:rsidP="00E7460C">
            <w:pPr>
              <w:pStyle w:val="af5"/>
              <w:numPr>
                <w:ilvl w:val="0"/>
                <w:numId w:val="117"/>
              </w:numPr>
              <w:spacing w:before="60" w:after="60"/>
              <w:ind w:left="284" w:hanging="227"/>
              <w:contextualSpacing/>
              <w:jc w:val="both"/>
              <w:rPr>
                <w:sz w:val="22"/>
                <w:szCs w:val="22"/>
              </w:rPr>
            </w:pPr>
            <w:r w:rsidRPr="009D2D00">
              <w:rPr>
                <w:sz w:val="22"/>
                <w:szCs w:val="22"/>
              </w:rPr>
              <w:t>PASSED – контроль пройден;</w:t>
            </w:r>
          </w:p>
          <w:p w:rsidR="00AD1F54" w:rsidRPr="009D2D00" w:rsidRDefault="00941227" w:rsidP="00E7460C">
            <w:pPr>
              <w:pStyle w:val="af5"/>
              <w:numPr>
                <w:ilvl w:val="0"/>
                <w:numId w:val="117"/>
              </w:numPr>
              <w:spacing w:before="60" w:after="60"/>
              <w:ind w:left="284" w:hanging="227"/>
              <w:contextualSpacing/>
              <w:jc w:val="both"/>
              <w:rPr>
                <w:sz w:val="22"/>
                <w:szCs w:val="22"/>
              </w:rPr>
            </w:pPr>
            <w:r w:rsidRPr="009D2D00">
              <w:rPr>
                <w:sz w:val="22"/>
                <w:szCs w:val="22"/>
              </w:rPr>
              <w:t>ADD VER – контроль пройден, но требует дополнительной проверки;</w:t>
            </w:r>
          </w:p>
          <w:p w:rsidR="00AD1F54" w:rsidRPr="009D2D00" w:rsidRDefault="00941227" w:rsidP="00E7460C">
            <w:pPr>
              <w:pStyle w:val="af5"/>
              <w:numPr>
                <w:ilvl w:val="0"/>
                <w:numId w:val="117"/>
              </w:numPr>
              <w:spacing w:before="60" w:after="60"/>
              <w:ind w:left="284" w:hanging="227"/>
              <w:contextualSpacing/>
              <w:jc w:val="both"/>
              <w:rPr>
                <w:sz w:val="22"/>
                <w:szCs w:val="22"/>
              </w:rPr>
            </w:pPr>
            <w:r w:rsidRPr="009D2D00">
              <w:rPr>
                <w:sz w:val="22"/>
                <w:szCs w:val="22"/>
              </w:rPr>
              <w:t>NO</w:t>
            </w:r>
            <w:r w:rsidR="00676E27">
              <w:rPr>
                <w:sz w:val="22"/>
                <w:szCs w:val="22"/>
              </w:rPr>
              <w:t>T_COND – контроль не проводился</w:t>
            </w:r>
          </w:p>
        </w:tc>
      </w:tr>
    </w:tbl>
    <w:p w:rsidR="00AD1F54" w:rsidRPr="009D2D00" w:rsidRDefault="00941227">
      <w:pPr>
        <w:pStyle w:val="31"/>
      </w:pPr>
      <w:bookmarkStart w:id="1665" w:name="_Toc115357109"/>
      <w:bookmarkStart w:id="1666" w:name="_Toc185883841"/>
      <w:r w:rsidRPr="009D2D00">
        <w:t>Описание комплексного типа «tRskNfs»</w:t>
      </w:r>
      <w:bookmarkEnd w:id="1665"/>
      <w:bookmarkEnd w:id="1666"/>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«tRskNfs» блока «Информация о рисках» </w:t>
      </w:r>
    </w:p>
    <w:p w:rsidR="00AD1F54" w:rsidRPr="009D2D00" w:rsidRDefault="001E5517">
      <w:pPr>
        <w:pStyle w:val="GOSTNameTable"/>
        <w:numPr>
          <w:ilvl w:val="0"/>
          <w:numId w:val="2"/>
        </w:numPr>
        <w:tabs>
          <w:tab w:val="clear" w:pos="567"/>
          <w:tab w:val="num" w:pos="993"/>
        </w:tabs>
        <w:ind w:left="425" w:hanging="357"/>
        <w:jc w:val="both"/>
      </w:pPr>
      <w:r>
        <w:rPr>
          <w:noProof/>
        </w:rPr>
        <w:fldChar w:fldCharType="begin"/>
      </w:r>
      <w:r>
        <w:rPr>
          <w:noProof/>
        </w:rPr>
        <w:instrText xml:space="preserve"> SEQ Таблица \* ARABIC </w:instrText>
      </w:r>
      <w:r>
        <w:rPr>
          <w:noProof/>
        </w:rPr>
        <w:fldChar w:fldCharType="separate"/>
      </w:r>
      <w:bookmarkStart w:id="1667" w:name="_Ref117271975"/>
      <w:bookmarkStart w:id="1668" w:name="_Toc185882488"/>
      <w:r w:rsidR="005A3293">
        <w:rPr>
          <w:noProof/>
        </w:rPr>
        <w:t>160</w:t>
      </w:r>
      <w:bookmarkEnd w:id="1667"/>
      <w:r>
        <w:rPr>
          <w:noProof/>
        </w:rPr>
        <w:fldChar w:fldCharType="end"/>
      </w:r>
      <w:r w:rsidR="00941227" w:rsidRPr="009D2D00">
        <w:rPr>
          <w:rFonts w:eastAsia="Calibri"/>
          <w:szCs w:val="24"/>
        </w:rPr>
        <w:t xml:space="preserve"> – </w:t>
      </w:r>
      <w:r w:rsidR="00941227" w:rsidRPr="009D2D00">
        <w:t>Описание комплексного типа «tRskNfs»</w:t>
      </w:r>
      <w:bookmarkEnd w:id="1668"/>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rPr>
            </w:pPr>
            <w:r w:rsidRPr="009D2D00">
              <w:rPr>
                <w:b/>
                <w:bCs/>
                <w:sz w:val="22"/>
              </w:rPr>
              <w:t>Наименование элемента</w:t>
            </w:r>
          </w:p>
        </w:tc>
        <w:tc>
          <w:tcPr>
            <w:tcW w:w="882" w:type="pct"/>
          </w:tcPr>
          <w:p w:rsidR="00AD1F54" w:rsidRPr="009D2D00" w:rsidRDefault="00941227">
            <w:pPr>
              <w:spacing w:before="60" w:after="60"/>
              <w:jc w:val="center"/>
              <w:rPr>
                <w:b/>
                <w:bCs/>
                <w:sz w:val="22"/>
              </w:rPr>
            </w:pPr>
            <w:r w:rsidRPr="009D2D00">
              <w:rPr>
                <w:b/>
                <w:bCs/>
                <w:sz w:val="22"/>
              </w:rPr>
              <w:t>Сокращенное наименование (код) элемента</w:t>
            </w:r>
          </w:p>
        </w:tc>
        <w:tc>
          <w:tcPr>
            <w:tcW w:w="294" w:type="pct"/>
          </w:tcPr>
          <w:p w:rsidR="00AD1F54" w:rsidRPr="009D2D00" w:rsidRDefault="00941227">
            <w:pPr>
              <w:spacing w:before="60" w:after="60"/>
              <w:jc w:val="center"/>
              <w:rPr>
                <w:b/>
                <w:bCs/>
                <w:sz w:val="22"/>
              </w:rPr>
            </w:pPr>
            <w:r w:rsidRPr="009D2D00">
              <w:rPr>
                <w:b/>
                <w:bCs/>
                <w:sz w:val="22"/>
              </w:rPr>
              <w:t>Тип</w:t>
            </w:r>
          </w:p>
        </w:tc>
        <w:tc>
          <w:tcPr>
            <w:tcW w:w="588" w:type="pct"/>
          </w:tcPr>
          <w:p w:rsidR="00AD1F54" w:rsidRPr="009D2D00" w:rsidRDefault="00941227">
            <w:pPr>
              <w:spacing w:before="60" w:after="60"/>
              <w:jc w:val="center"/>
              <w:rPr>
                <w:b/>
                <w:bCs/>
                <w:sz w:val="22"/>
              </w:rPr>
            </w:pPr>
            <w:r w:rsidRPr="009D2D00">
              <w:rPr>
                <w:b/>
                <w:bCs/>
                <w:sz w:val="22"/>
              </w:rPr>
              <w:t>Формат элемента</w:t>
            </w:r>
          </w:p>
        </w:tc>
        <w:tc>
          <w:tcPr>
            <w:tcW w:w="294" w:type="pct"/>
          </w:tcPr>
          <w:p w:rsidR="00AD1F54" w:rsidRPr="009D2D00" w:rsidRDefault="00941227">
            <w:pPr>
              <w:spacing w:before="60" w:after="60"/>
              <w:jc w:val="center"/>
              <w:rPr>
                <w:b/>
                <w:bCs/>
                <w:sz w:val="22"/>
              </w:rPr>
            </w:pPr>
            <w:r w:rsidRPr="009D2D00">
              <w:rPr>
                <w:b/>
                <w:bCs/>
                <w:sz w:val="22"/>
              </w:rPr>
              <w:t>Обязательность</w:t>
            </w:r>
          </w:p>
        </w:tc>
        <w:tc>
          <w:tcPr>
            <w:tcW w:w="2056" w:type="pct"/>
          </w:tcPr>
          <w:p w:rsidR="00AD1F54" w:rsidRPr="009D2D00" w:rsidRDefault="00941227">
            <w:pPr>
              <w:spacing w:before="60" w:after="60"/>
              <w:jc w:val="center"/>
              <w:rPr>
                <w:b/>
                <w:bCs/>
                <w:sz w:val="22"/>
              </w:rPr>
            </w:pPr>
            <w:r w:rsidRPr="009D2D00">
              <w:rPr>
                <w:b/>
                <w:bCs/>
                <w:sz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rPr>
            </w:pPr>
            <w:r w:rsidRPr="009D2D00">
              <w:rPr>
                <w:sz w:val="22"/>
              </w:rPr>
              <w:t>Группа рискоемкости</w:t>
            </w:r>
          </w:p>
        </w:tc>
        <w:tc>
          <w:tcPr>
            <w:tcW w:w="882" w:type="pct"/>
          </w:tcPr>
          <w:p w:rsidR="00AD1F54" w:rsidRPr="009D2D00" w:rsidRDefault="00941227">
            <w:pPr>
              <w:spacing w:before="60" w:after="60"/>
              <w:rPr>
                <w:sz w:val="22"/>
              </w:rPr>
            </w:pPr>
            <w:r w:rsidRPr="009D2D00">
              <w:rPr>
                <w:sz w:val="22"/>
              </w:rPr>
              <w:t>Rsk_lvl</w:t>
            </w:r>
          </w:p>
        </w:tc>
        <w:tc>
          <w:tcPr>
            <w:tcW w:w="294" w:type="pct"/>
          </w:tcPr>
          <w:p w:rsidR="00AD1F54" w:rsidRPr="009D2D00" w:rsidRDefault="00941227">
            <w:pPr>
              <w:spacing w:before="60" w:after="60"/>
              <w:jc w:val="center"/>
              <w:rPr>
                <w:sz w:val="22"/>
              </w:rPr>
            </w:pPr>
            <w:r w:rsidRPr="009D2D00">
              <w:rPr>
                <w:sz w:val="22"/>
              </w:rPr>
              <w:t>П</w:t>
            </w:r>
          </w:p>
        </w:tc>
        <w:tc>
          <w:tcPr>
            <w:tcW w:w="588" w:type="pct"/>
          </w:tcPr>
          <w:p w:rsidR="00AD1F54" w:rsidRPr="009D2D00" w:rsidRDefault="00941227">
            <w:pPr>
              <w:spacing w:before="60" w:after="60"/>
              <w:jc w:val="center"/>
              <w:rPr>
                <w:sz w:val="22"/>
              </w:rPr>
            </w:pPr>
            <w:r w:rsidRPr="009D2D00">
              <w:rPr>
                <w:sz w:val="22"/>
                <w:lang w:val="en-US"/>
              </w:rPr>
              <w:t>N</w:t>
            </w:r>
            <w:r w:rsidRPr="009D2D00">
              <w:rPr>
                <w:sz w:val="22"/>
              </w:rPr>
              <w:t>(1)</w:t>
            </w:r>
          </w:p>
        </w:tc>
        <w:tc>
          <w:tcPr>
            <w:tcW w:w="294" w:type="pct"/>
          </w:tcPr>
          <w:p w:rsidR="00AD1F54" w:rsidRPr="009D2D00" w:rsidRDefault="00941227">
            <w:pPr>
              <w:spacing w:before="60" w:after="60"/>
              <w:jc w:val="center"/>
              <w:rPr>
                <w:sz w:val="22"/>
              </w:rPr>
            </w:pPr>
            <w:r w:rsidRPr="009D2D00">
              <w:rPr>
                <w:sz w:val="22"/>
              </w:rPr>
              <w:t>О</w:t>
            </w:r>
          </w:p>
        </w:tc>
        <w:tc>
          <w:tcPr>
            <w:tcW w:w="2056" w:type="pct"/>
          </w:tcPr>
          <w:p w:rsidR="00AD1F54" w:rsidRPr="009D2D00" w:rsidRDefault="00941227">
            <w:pPr>
              <w:spacing w:before="60" w:after="60"/>
              <w:rPr>
                <w:sz w:val="22"/>
              </w:rPr>
            </w:pPr>
            <w:r w:rsidRPr="009D2D00">
              <w:rPr>
                <w:sz w:val="22"/>
              </w:rPr>
              <w:t>Группа рискоемкости.</w:t>
            </w:r>
          </w:p>
          <w:p w:rsidR="00AD1F54" w:rsidRPr="009D2D00" w:rsidRDefault="00941227">
            <w:pPr>
              <w:spacing w:before="60" w:after="60"/>
              <w:rPr>
                <w:sz w:val="22"/>
              </w:rPr>
            </w:pPr>
            <w:r w:rsidRPr="009D2D00">
              <w:rPr>
                <w:sz w:val="22"/>
              </w:rPr>
              <w:t>Возможные значения:</w:t>
            </w:r>
          </w:p>
          <w:p w:rsidR="00AD1F54" w:rsidRPr="009D2D00" w:rsidRDefault="00941227" w:rsidP="00E7460C">
            <w:pPr>
              <w:pStyle w:val="af5"/>
              <w:numPr>
                <w:ilvl w:val="0"/>
                <w:numId w:val="117"/>
              </w:numPr>
              <w:spacing w:before="60" w:after="60"/>
              <w:ind w:left="284" w:hanging="227"/>
              <w:contextualSpacing/>
              <w:jc w:val="both"/>
              <w:rPr>
                <w:sz w:val="22"/>
                <w:szCs w:val="22"/>
              </w:rPr>
            </w:pPr>
            <w:r w:rsidRPr="009D2D00">
              <w:rPr>
                <w:sz w:val="22"/>
                <w:szCs w:val="22"/>
              </w:rPr>
              <w:t>1 – особой важности;</w:t>
            </w:r>
          </w:p>
          <w:p w:rsidR="00AD1F54" w:rsidRPr="009D2D00" w:rsidRDefault="00941227" w:rsidP="00E7460C">
            <w:pPr>
              <w:pStyle w:val="af5"/>
              <w:numPr>
                <w:ilvl w:val="0"/>
                <w:numId w:val="117"/>
              </w:numPr>
              <w:spacing w:before="60" w:after="60"/>
              <w:ind w:left="284" w:hanging="227"/>
              <w:contextualSpacing/>
              <w:jc w:val="both"/>
              <w:rPr>
                <w:sz w:val="22"/>
                <w:szCs w:val="22"/>
              </w:rPr>
            </w:pPr>
            <w:r w:rsidRPr="009D2D00">
              <w:rPr>
                <w:sz w:val="22"/>
                <w:szCs w:val="22"/>
              </w:rPr>
              <w:t>2 – высокий;</w:t>
            </w:r>
          </w:p>
          <w:p w:rsidR="00AD1F54" w:rsidRPr="009D2D00" w:rsidRDefault="00941227" w:rsidP="00E7460C">
            <w:pPr>
              <w:pStyle w:val="af5"/>
              <w:numPr>
                <w:ilvl w:val="0"/>
                <w:numId w:val="117"/>
              </w:numPr>
              <w:spacing w:before="60" w:after="60"/>
              <w:ind w:left="284" w:hanging="227"/>
              <w:contextualSpacing/>
              <w:jc w:val="both"/>
              <w:rPr>
                <w:sz w:val="22"/>
                <w:szCs w:val="22"/>
              </w:rPr>
            </w:pPr>
            <w:r w:rsidRPr="009D2D00">
              <w:rPr>
                <w:sz w:val="22"/>
                <w:szCs w:val="22"/>
              </w:rPr>
              <w:t>3 – средний;</w:t>
            </w:r>
          </w:p>
          <w:p w:rsidR="00AD1F54" w:rsidRPr="009D2D00" w:rsidRDefault="00676E27" w:rsidP="00E7460C">
            <w:pPr>
              <w:pStyle w:val="af5"/>
              <w:numPr>
                <w:ilvl w:val="0"/>
                <w:numId w:val="117"/>
              </w:numPr>
              <w:spacing w:before="60" w:after="60"/>
              <w:ind w:left="284" w:hanging="227"/>
              <w:contextualSpacing/>
              <w:jc w:val="both"/>
              <w:rPr>
                <w:sz w:val="22"/>
                <w:szCs w:val="22"/>
              </w:rPr>
            </w:pPr>
            <w:r>
              <w:rPr>
                <w:sz w:val="22"/>
                <w:szCs w:val="22"/>
              </w:rPr>
              <w:t>4 – низкий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5" w:type="pct"/>
          </w:tcPr>
          <w:p w:rsidR="00AD1F54" w:rsidRPr="009D2D00" w:rsidRDefault="00941227">
            <w:pPr>
              <w:spacing w:before="60" w:after="60"/>
              <w:rPr>
                <w:sz w:val="22"/>
              </w:rPr>
            </w:pPr>
            <w:r w:rsidRPr="009D2D00">
              <w:rPr>
                <w:sz w:val="22"/>
              </w:rPr>
              <w:t>Специализация</w:t>
            </w:r>
          </w:p>
        </w:tc>
        <w:tc>
          <w:tcPr>
            <w:tcW w:w="882" w:type="pct"/>
          </w:tcPr>
          <w:p w:rsidR="00AD1F54" w:rsidRPr="009D2D00" w:rsidRDefault="00941227">
            <w:pPr>
              <w:spacing w:before="60" w:after="60"/>
              <w:rPr>
                <w:sz w:val="22"/>
              </w:rPr>
            </w:pPr>
            <w:r w:rsidRPr="009D2D00">
              <w:rPr>
                <w:sz w:val="22"/>
              </w:rPr>
              <w:t>Rsk_crt</w:t>
            </w:r>
          </w:p>
        </w:tc>
        <w:tc>
          <w:tcPr>
            <w:tcW w:w="294" w:type="pct"/>
          </w:tcPr>
          <w:p w:rsidR="00AD1F54" w:rsidRPr="009D2D00" w:rsidRDefault="00941227">
            <w:pPr>
              <w:spacing w:before="60" w:after="60"/>
              <w:jc w:val="center"/>
              <w:rPr>
                <w:sz w:val="22"/>
              </w:rPr>
            </w:pPr>
            <w:r w:rsidRPr="009D2D00">
              <w:rPr>
                <w:sz w:val="22"/>
              </w:rPr>
              <w:t>С</w:t>
            </w:r>
          </w:p>
        </w:tc>
        <w:tc>
          <w:tcPr>
            <w:tcW w:w="588" w:type="pct"/>
          </w:tcPr>
          <w:p w:rsidR="00AD1F54" w:rsidRPr="009D2D00" w:rsidRDefault="00941227">
            <w:pPr>
              <w:spacing w:before="60" w:after="60"/>
              <w:jc w:val="center"/>
              <w:rPr>
                <w:sz w:val="22"/>
              </w:rPr>
            </w:pPr>
            <w:r w:rsidRPr="009D2D00">
              <w:rPr>
                <w:sz w:val="22"/>
              </w:rPr>
              <w:t>tRsk_crt</w:t>
            </w:r>
          </w:p>
        </w:tc>
        <w:tc>
          <w:tcPr>
            <w:tcW w:w="294" w:type="pct"/>
          </w:tcPr>
          <w:p w:rsidR="00AD1F54" w:rsidRPr="009D2D00" w:rsidRDefault="00941227">
            <w:pPr>
              <w:spacing w:before="60" w:after="60"/>
              <w:jc w:val="center"/>
              <w:rPr>
                <w:sz w:val="22"/>
              </w:rPr>
            </w:pPr>
            <w:r w:rsidRPr="009D2D00">
              <w:rPr>
                <w:sz w:val="22"/>
              </w:rPr>
              <w:t>О</w:t>
            </w:r>
          </w:p>
        </w:tc>
        <w:tc>
          <w:tcPr>
            <w:tcW w:w="2056" w:type="pct"/>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bCs/>
                <w:sz w:val="22"/>
                <w:szCs w:val="22"/>
              </w:rPr>
              <w:fldChar w:fldCharType="begin"/>
            </w:r>
            <w:r w:rsidRPr="009D2D00">
              <w:rPr>
                <w:sz w:val="22"/>
                <w:szCs w:val="22"/>
              </w:rPr>
              <w:instrText xml:space="preserve"> REF _Ref117271977 \h </w:instrText>
            </w:r>
            <w:r w:rsidRPr="009D2D00">
              <w:rPr>
                <w:b/>
                <w:bCs/>
                <w:sz w:val="22"/>
                <w:szCs w:val="22"/>
              </w:rPr>
              <w:instrText xml:space="preserve"> \* MERGEFORMAT </w:instrText>
            </w:r>
            <w:r w:rsidRPr="009D2D00">
              <w:rPr>
                <w:b/>
                <w:bCs/>
                <w:sz w:val="22"/>
                <w:szCs w:val="22"/>
              </w:rPr>
            </w:r>
            <w:r w:rsidRPr="009D2D00">
              <w:rPr>
                <w:b/>
                <w:bCs/>
                <w:sz w:val="22"/>
                <w:szCs w:val="22"/>
              </w:rPr>
              <w:fldChar w:fldCharType="separate"/>
            </w:r>
            <w:r w:rsidR="005A3293" w:rsidRPr="005A3293">
              <w:rPr>
                <w:sz w:val="22"/>
                <w:szCs w:val="22"/>
              </w:rPr>
              <w:t>161</w:t>
            </w:r>
            <w:r w:rsidRPr="009D2D00">
              <w:rPr>
                <w:b/>
                <w:bCs/>
                <w:sz w:val="22"/>
                <w:szCs w:val="22"/>
              </w:rPr>
              <w:fldChar w:fldCharType="end"/>
            </w:r>
          </w:p>
        </w:tc>
      </w:tr>
    </w:tbl>
    <w:p w:rsidR="00AD1F54" w:rsidRPr="009D2D00" w:rsidRDefault="00941227">
      <w:pPr>
        <w:pStyle w:val="31"/>
      </w:pPr>
      <w:bookmarkStart w:id="1669" w:name="_Toc115357110"/>
      <w:bookmarkStart w:id="1670" w:name="_Toc185883842"/>
      <w:r w:rsidRPr="009D2D00">
        <w:t>Описание комплексного типа «tRsk_crt»</w:t>
      </w:r>
      <w:bookmarkEnd w:id="1669"/>
      <w:bookmarkEnd w:id="1670"/>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«tRsk_crt» блока «Специализация» </w:t>
      </w:r>
    </w:p>
    <w:p w:rsidR="00AD1F54" w:rsidRPr="009D2D00" w:rsidRDefault="001E5517">
      <w:pPr>
        <w:pStyle w:val="GOSTNameTable"/>
        <w:numPr>
          <w:ilvl w:val="0"/>
          <w:numId w:val="2"/>
        </w:numPr>
        <w:tabs>
          <w:tab w:val="clear" w:pos="567"/>
          <w:tab w:val="num" w:pos="993"/>
        </w:tabs>
        <w:ind w:left="425" w:hanging="357"/>
        <w:jc w:val="both"/>
      </w:pPr>
      <w:r>
        <w:rPr>
          <w:noProof/>
        </w:rPr>
        <w:fldChar w:fldCharType="begin"/>
      </w:r>
      <w:r>
        <w:rPr>
          <w:noProof/>
        </w:rPr>
        <w:instrText xml:space="preserve"> SEQ Таблица \* ARABIC </w:instrText>
      </w:r>
      <w:r>
        <w:rPr>
          <w:noProof/>
        </w:rPr>
        <w:fldChar w:fldCharType="separate"/>
      </w:r>
      <w:bookmarkStart w:id="1671" w:name="_Ref117271977"/>
      <w:bookmarkStart w:id="1672" w:name="_Toc185882489"/>
      <w:r w:rsidR="005A3293">
        <w:rPr>
          <w:noProof/>
        </w:rPr>
        <w:t>161</w:t>
      </w:r>
      <w:bookmarkEnd w:id="1671"/>
      <w:r>
        <w:rPr>
          <w:noProof/>
        </w:rPr>
        <w:fldChar w:fldCharType="end"/>
      </w:r>
      <w:r w:rsidR="00941227" w:rsidRPr="009D2D00">
        <w:rPr>
          <w:rFonts w:eastAsia="Calibri"/>
          <w:szCs w:val="24"/>
        </w:rPr>
        <w:t xml:space="preserve"> – </w:t>
      </w:r>
      <w:r w:rsidR="00941227" w:rsidRPr="009D2D00">
        <w:t>Описание комплексного типа «tRsk_crt»</w:t>
      </w:r>
      <w:bookmarkEnd w:id="1672"/>
    </w:p>
    <w:tbl>
      <w:tblPr>
        <w:tblStyle w:val="GOSTTable"/>
        <w:tblW w:w="5000" w:type="pct"/>
        <w:tblLayout w:type="fixed"/>
        <w:tblLook w:val="04A0" w:firstRow="1" w:lastRow="0" w:firstColumn="1" w:lastColumn="0" w:noHBand="0" w:noVBand="1"/>
      </w:tblPr>
      <w:tblGrid>
        <w:gridCol w:w="1709"/>
        <w:gridCol w:w="1703"/>
        <w:gridCol w:w="568"/>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rPr>
            </w:pPr>
            <w:r w:rsidRPr="009D2D00">
              <w:rPr>
                <w:b/>
                <w:bCs/>
                <w:sz w:val="22"/>
              </w:rPr>
              <w:t>Наименование комплексного типа</w:t>
            </w:r>
          </w:p>
        </w:tc>
        <w:tc>
          <w:tcPr>
            <w:tcW w:w="882" w:type="pct"/>
          </w:tcPr>
          <w:p w:rsidR="00AD1F54" w:rsidRPr="009D2D00" w:rsidRDefault="00941227">
            <w:pPr>
              <w:spacing w:before="60" w:after="60"/>
              <w:jc w:val="center"/>
              <w:rPr>
                <w:b/>
                <w:bCs/>
                <w:sz w:val="22"/>
              </w:rPr>
            </w:pPr>
            <w:r w:rsidRPr="009D2D00">
              <w:rPr>
                <w:b/>
                <w:bCs/>
                <w:sz w:val="22"/>
              </w:rPr>
              <w:t>Сокращенное наименование (код) элемента</w:t>
            </w:r>
          </w:p>
        </w:tc>
        <w:tc>
          <w:tcPr>
            <w:tcW w:w="294" w:type="pct"/>
          </w:tcPr>
          <w:p w:rsidR="00AD1F54" w:rsidRPr="009D2D00" w:rsidRDefault="00941227">
            <w:pPr>
              <w:spacing w:before="60" w:after="60"/>
              <w:jc w:val="center"/>
              <w:rPr>
                <w:b/>
                <w:bCs/>
                <w:sz w:val="22"/>
              </w:rPr>
            </w:pPr>
            <w:r w:rsidRPr="009D2D00">
              <w:rPr>
                <w:b/>
                <w:bCs/>
                <w:sz w:val="22"/>
              </w:rPr>
              <w:t>Тип</w:t>
            </w:r>
          </w:p>
        </w:tc>
        <w:tc>
          <w:tcPr>
            <w:tcW w:w="588" w:type="pct"/>
          </w:tcPr>
          <w:p w:rsidR="00AD1F54" w:rsidRPr="009D2D00" w:rsidRDefault="00941227">
            <w:pPr>
              <w:spacing w:before="60" w:after="60"/>
              <w:jc w:val="center"/>
              <w:rPr>
                <w:b/>
                <w:bCs/>
                <w:sz w:val="22"/>
              </w:rPr>
            </w:pPr>
            <w:r w:rsidRPr="009D2D00">
              <w:rPr>
                <w:b/>
                <w:bCs/>
                <w:sz w:val="22"/>
              </w:rPr>
              <w:t>Формат элемента</w:t>
            </w:r>
          </w:p>
        </w:tc>
        <w:tc>
          <w:tcPr>
            <w:tcW w:w="294" w:type="pct"/>
          </w:tcPr>
          <w:p w:rsidR="00AD1F54" w:rsidRPr="009D2D00" w:rsidRDefault="00941227">
            <w:pPr>
              <w:spacing w:before="60" w:after="60"/>
              <w:jc w:val="center"/>
              <w:rPr>
                <w:b/>
                <w:bCs/>
                <w:sz w:val="22"/>
              </w:rPr>
            </w:pPr>
            <w:r w:rsidRPr="009D2D00">
              <w:rPr>
                <w:b/>
                <w:bCs/>
                <w:sz w:val="22"/>
              </w:rPr>
              <w:t>Обязательность</w:t>
            </w:r>
          </w:p>
        </w:tc>
        <w:tc>
          <w:tcPr>
            <w:tcW w:w="2056" w:type="pct"/>
          </w:tcPr>
          <w:p w:rsidR="00AD1F54" w:rsidRPr="009D2D00" w:rsidRDefault="00941227">
            <w:pPr>
              <w:spacing w:before="60" w:after="60"/>
              <w:jc w:val="center"/>
              <w:rPr>
                <w:b/>
                <w:bCs/>
                <w:sz w:val="22"/>
              </w:rPr>
            </w:pPr>
            <w:r w:rsidRPr="009D2D00">
              <w:rPr>
                <w:b/>
                <w:bCs/>
                <w:sz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rPr>
            </w:pPr>
            <w:r w:rsidRPr="009D2D00">
              <w:rPr>
                <w:sz w:val="22"/>
              </w:rPr>
              <w:t>tRsk_crt</w:t>
            </w:r>
          </w:p>
        </w:tc>
        <w:tc>
          <w:tcPr>
            <w:tcW w:w="882" w:type="pct"/>
          </w:tcPr>
          <w:p w:rsidR="00AD1F54" w:rsidRPr="009D2D00" w:rsidRDefault="00941227">
            <w:pPr>
              <w:spacing w:before="60" w:after="60"/>
              <w:rPr>
                <w:sz w:val="22"/>
              </w:rPr>
            </w:pPr>
            <w:r w:rsidRPr="009D2D00">
              <w:rPr>
                <w:sz w:val="22"/>
              </w:rPr>
              <w:t>Rsk_crt_ITEM</w:t>
            </w:r>
          </w:p>
        </w:tc>
        <w:tc>
          <w:tcPr>
            <w:tcW w:w="294" w:type="pct"/>
          </w:tcPr>
          <w:p w:rsidR="00AD1F54" w:rsidRPr="009D2D00" w:rsidRDefault="00941227">
            <w:pPr>
              <w:spacing w:before="60" w:after="60"/>
              <w:jc w:val="center"/>
              <w:rPr>
                <w:sz w:val="22"/>
              </w:rPr>
            </w:pPr>
            <w:r w:rsidRPr="009D2D00">
              <w:rPr>
                <w:sz w:val="22"/>
              </w:rPr>
              <w:t>С</w:t>
            </w:r>
          </w:p>
        </w:tc>
        <w:tc>
          <w:tcPr>
            <w:tcW w:w="588" w:type="pct"/>
          </w:tcPr>
          <w:p w:rsidR="00AD1F54" w:rsidRPr="009D2D00" w:rsidRDefault="00941227">
            <w:pPr>
              <w:spacing w:before="60" w:after="60"/>
              <w:rPr>
                <w:sz w:val="22"/>
              </w:rPr>
            </w:pPr>
            <w:r w:rsidRPr="009D2D00">
              <w:rPr>
                <w:sz w:val="22"/>
              </w:rPr>
              <w:t>tRsk_crt_ITEM</w:t>
            </w:r>
          </w:p>
        </w:tc>
        <w:tc>
          <w:tcPr>
            <w:tcW w:w="294" w:type="pct"/>
          </w:tcPr>
          <w:p w:rsidR="00AD1F54" w:rsidRPr="009D2D00" w:rsidRDefault="00941227">
            <w:pPr>
              <w:spacing w:before="60" w:after="60"/>
              <w:jc w:val="center"/>
              <w:rPr>
                <w:sz w:val="22"/>
              </w:rPr>
            </w:pPr>
            <w:r w:rsidRPr="009D2D00">
              <w:rPr>
                <w:sz w:val="22"/>
              </w:rPr>
              <w:t>ОМ</w:t>
            </w:r>
          </w:p>
        </w:tc>
        <w:tc>
          <w:tcPr>
            <w:tcW w:w="2056" w:type="pct"/>
          </w:tcPr>
          <w:p w:rsidR="00AD1F54" w:rsidRPr="009D2D00" w:rsidRDefault="00941227">
            <w:pPr>
              <w:spacing w:before="60" w:after="60"/>
              <w:rPr>
                <w:sz w:val="22"/>
                <w:szCs w:val="22"/>
              </w:rPr>
            </w:pPr>
            <w:r w:rsidRPr="009D2D00">
              <w:rPr>
                <w:sz w:val="22"/>
                <w:szCs w:val="22"/>
              </w:rPr>
              <w:t>Специализация.</w:t>
            </w:r>
          </w:p>
          <w:p w:rsidR="00AD1F54" w:rsidRPr="009D2D00" w:rsidRDefault="00941227">
            <w:pPr>
              <w:spacing w:before="60" w:after="60"/>
              <w:rPr>
                <w:sz w:val="22"/>
              </w:rPr>
            </w:pPr>
            <w:r w:rsidRPr="009D2D00">
              <w:rPr>
                <w:sz w:val="22"/>
                <w:szCs w:val="22"/>
              </w:rPr>
              <w:t xml:space="preserve">Состав элемента представлен в </w:t>
            </w:r>
            <w:r w:rsidR="00676E27" w:rsidRPr="009D2D00">
              <w:rPr>
                <w:sz w:val="22"/>
                <w:szCs w:val="22"/>
              </w:rPr>
              <w:t>таблице 159</w:t>
            </w:r>
          </w:p>
        </w:tc>
      </w:tr>
    </w:tbl>
    <w:p w:rsidR="00AD1F54" w:rsidRPr="009D2D00" w:rsidRDefault="00941227">
      <w:pPr>
        <w:pStyle w:val="31"/>
      </w:pPr>
      <w:bookmarkStart w:id="1673" w:name="_Toc115357111"/>
      <w:bookmarkStart w:id="1674" w:name="_Toc185883843"/>
      <w:r w:rsidRPr="009D2D00">
        <w:lastRenderedPageBreak/>
        <w:t>Описание комплексного типа «tRsk_crt_ITEM»</w:t>
      </w:r>
      <w:bookmarkEnd w:id="1673"/>
      <w:bookmarkEnd w:id="1674"/>
    </w:p>
    <w:p w:rsidR="00AD1F54" w:rsidRPr="009D2D00" w:rsidRDefault="00941227">
      <w:pPr>
        <w:pStyle w:val="ASFKNormal"/>
        <w:spacing w:before="60" w:after="120"/>
        <w:contextualSpacing w:val="0"/>
        <w:jc w:val="both"/>
        <w:rPr>
          <w:sz w:val="24"/>
          <w:szCs w:val="24"/>
        </w:rPr>
      </w:pPr>
      <w:r w:rsidRPr="009D2D00">
        <w:rPr>
          <w:sz w:val="24"/>
          <w:szCs w:val="24"/>
        </w:rPr>
        <w:t xml:space="preserve">Описание комплексного типа «tRsk_crt_ITEM» блока «Специализация» </w:t>
      </w:r>
    </w:p>
    <w:p w:rsidR="00AD1F54" w:rsidRPr="009D2D00" w:rsidRDefault="001E5517">
      <w:pPr>
        <w:pStyle w:val="GOSTNameTable"/>
        <w:numPr>
          <w:ilvl w:val="0"/>
          <w:numId w:val="2"/>
        </w:numPr>
        <w:tabs>
          <w:tab w:val="clear" w:pos="567"/>
          <w:tab w:val="num" w:pos="993"/>
        </w:tabs>
        <w:ind w:left="425" w:hanging="357"/>
        <w:jc w:val="both"/>
      </w:pPr>
      <w:r>
        <w:rPr>
          <w:noProof/>
        </w:rPr>
        <w:fldChar w:fldCharType="begin"/>
      </w:r>
      <w:r>
        <w:rPr>
          <w:noProof/>
        </w:rPr>
        <w:instrText xml:space="preserve"> SEQ Таблица \* ARABIC </w:instrText>
      </w:r>
      <w:r>
        <w:rPr>
          <w:noProof/>
        </w:rPr>
        <w:fldChar w:fldCharType="separate"/>
      </w:r>
      <w:bookmarkStart w:id="1675" w:name="_Ref117271978"/>
      <w:bookmarkStart w:id="1676" w:name="_Toc185882490"/>
      <w:r w:rsidR="005A3293">
        <w:rPr>
          <w:noProof/>
        </w:rPr>
        <w:t>162</w:t>
      </w:r>
      <w:bookmarkEnd w:id="1675"/>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szCs w:val="24"/>
        </w:rPr>
        <w:t>tRsk_crt_ITEM</w:t>
      </w:r>
      <w:r w:rsidR="00941227" w:rsidRPr="009D2D00">
        <w:t>»</w:t>
      </w:r>
      <w:bookmarkEnd w:id="1676"/>
    </w:p>
    <w:tbl>
      <w:tblPr>
        <w:tblStyle w:val="GOSTTable"/>
        <w:tblW w:w="5000" w:type="pct"/>
        <w:tblLayout w:type="fixed"/>
        <w:tblLook w:val="04A0" w:firstRow="1" w:lastRow="0" w:firstColumn="1" w:lastColumn="0" w:noHBand="0" w:noVBand="1"/>
      </w:tblPr>
      <w:tblGrid>
        <w:gridCol w:w="1705"/>
        <w:gridCol w:w="1705"/>
        <w:gridCol w:w="568"/>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rPr>
        <w:tc>
          <w:tcPr>
            <w:tcW w:w="883" w:type="pct"/>
          </w:tcPr>
          <w:p w:rsidR="00AD1F54" w:rsidRPr="009D2D00" w:rsidRDefault="00941227">
            <w:pPr>
              <w:spacing w:before="60" w:after="60"/>
              <w:jc w:val="center"/>
              <w:rPr>
                <w:b/>
                <w:bCs/>
                <w:sz w:val="22"/>
              </w:rPr>
            </w:pPr>
            <w:r w:rsidRPr="009D2D00">
              <w:rPr>
                <w:b/>
                <w:bCs/>
                <w:sz w:val="22"/>
              </w:rPr>
              <w:t>Наименование элемента</w:t>
            </w:r>
          </w:p>
        </w:tc>
        <w:tc>
          <w:tcPr>
            <w:tcW w:w="883" w:type="pct"/>
          </w:tcPr>
          <w:p w:rsidR="00AD1F54" w:rsidRPr="009D2D00" w:rsidRDefault="00941227">
            <w:pPr>
              <w:spacing w:before="60" w:after="60"/>
              <w:jc w:val="center"/>
              <w:rPr>
                <w:b/>
                <w:bCs/>
                <w:sz w:val="22"/>
              </w:rPr>
            </w:pPr>
            <w:r w:rsidRPr="009D2D00">
              <w:rPr>
                <w:b/>
                <w:bCs/>
                <w:sz w:val="22"/>
              </w:rPr>
              <w:t>Сокращенное наименование (код) элемента</w:t>
            </w:r>
          </w:p>
        </w:tc>
        <w:tc>
          <w:tcPr>
            <w:tcW w:w="294" w:type="pct"/>
          </w:tcPr>
          <w:p w:rsidR="00AD1F54" w:rsidRPr="009D2D00" w:rsidRDefault="00941227">
            <w:pPr>
              <w:spacing w:before="60" w:after="60"/>
              <w:jc w:val="center"/>
              <w:rPr>
                <w:b/>
                <w:bCs/>
                <w:sz w:val="22"/>
              </w:rPr>
            </w:pPr>
            <w:r w:rsidRPr="009D2D00">
              <w:rPr>
                <w:b/>
                <w:bCs/>
                <w:sz w:val="22"/>
              </w:rPr>
              <w:t>Тип</w:t>
            </w:r>
          </w:p>
        </w:tc>
        <w:tc>
          <w:tcPr>
            <w:tcW w:w="589" w:type="pct"/>
          </w:tcPr>
          <w:p w:rsidR="00AD1F54" w:rsidRPr="009D2D00" w:rsidRDefault="00941227">
            <w:pPr>
              <w:spacing w:before="60" w:after="60"/>
              <w:jc w:val="center"/>
              <w:rPr>
                <w:b/>
                <w:bCs/>
                <w:sz w:val="22"/>
              </w:rPr>
            </w:pPr>
            <w:r w:rsidRPr="009D2D00">
              <w:rPr>
                <w:b/>
                <w:bCs/>
                <w:sz w:val="22"/>
              </w:rPr>
              <w:t>Формат элемента</w:t>
            </w:r>
          </w:p>
        </w:tc>
        <w:tc>
          <w:tcPr>
            <w:tcW w:w="294" w:type="pct"/>
          </w:tcPr>
          <w:p w:rsidR="00AD1F54" w:rsidRPr="009D2D00" w:rsidRDefault="00941227">
            <w:pPr>
              <w:spacing w:before="60" w:after="60"/>
              <w:jc w:val="center"/>
              <w:rPr>
                <w:b/>
                <w:bCs/>
                <w:sz w:val="22"/>
              </w:rPr>
            </w:pPr>
            <w:r w:rsidRPr="009D2D00">
              <w:rPr>
                <w:b/>
                <w:bCs/>
                <w:sz w:val="22"/>
              </w:rPr>
              <w:t>Обязательность</w:t>
            </w:r>
          </w:p>
        </w:tc>
        <w:tc>
          <w:tcPr>
            <w:tcW w:w="2056" w:type="pct"/>
          </w:tcPr>
          <w:p w:rsidR="00AD1F54" w:rsidRPr="009D2D00" w:rsidRDefault="00941227">
            <w:pPr>
              <w:spacing w:before="60" w:after="60"/>
              <w:jc w:val="center"/>
              <w:rPr>
                <w:b/>
                <w:bCs/>
                <w:sz w:val="22"/>
              </w:rPr>
            </w:pPr>
            <w:r w:rsidRPr="009D2D00">
              <w:rPr>
                <w:b/>
                <w:bCs/>
                <w:sz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rPr>
            </w:pPr>
            <w:r w:rsidRPr="009D2D00">
              <w:rPr>
                <w:sz w:val="22"/>
              </w:rPr>
              <w:t>Код специализации</w:t>
            </w:r>
          </w:p>
        </w:tc>
        <w:tc>
          <w:tcPr>
            <w:tcW w:w="883" w:type="pct"/>
          </w:tcPr>
          <w:p w:rsidR="00AD1F54" w:rsidRPr="009D2D00" w:rsidRDefault="00941227">
            <w:pPr>
              <w:spacing w:before="60" w:after="60"/>
              <w:rPr>
                <w:sz w:val="22"/>
              </w:rPr>
            </w:pPr>
            <w:r w:rsidRPr="009D2D00">
              <w:rPr>
                <w:sz w:val="22"/>
              </w:rPr>
              <w:t>Specialization</w:t>
            </w:r>
          </w:p>
        </w:tc>
        <w:tc>
          <w:tcPr>
            <w:tcW w:w="294" w:type="pct"/>
          </w:tcPr>
          <w:p w:rsidR="00AD1F54" w:rsidRPr="009D2D00" w:rsidRDefault="00941227">
            <w:pPr>
              <w:spacing w:before="60" w:after="60"/>
              <w:jc w:val="center"/>
              <w:rPr>
                <w:sz w:val="22"/>
              </w:rPr>
            </w:pPr>
            <w:r w:rsidRPr="009D2D00">
              <w:rPr>
                <w:sz w:val="22"/>
              </w:rPr>
              <w:t>П</w:t>
            </w:r>
          </w:p>
        </w:tc>
        <w:tc>
          <w:tcPr>
            <w:tcW w:w="589" w:type="pct"/>
          </w:tcPr>
          <w:p w:rsidR="00AD1F54" w:rsidRPr="009D2D00" w:rsidRDefault="00941227">
            <w:pPr>
              <w:spacing w:before="60" w:after="60"/>
              <w:jc w:val="center"/>
            </w:pPr>
            <w:r w:rsidRPr="009D2D00">
              <w:rPr>
                <w:sz w:val="22"/>
              </w:rPr>
              <w:t>Т(</w:t>
            </w:r>
            <w:r w:rsidRPr="009D2D00">
              <w:rPr>
                <w:sz w:val="22"/>
                <w:lang w:val="en-US"/>
              </w:rPr>
              <w:t>3</w:t>
            </w:r>
            <w:r w:rsidRPr="009D2D00">
              <w:rPr>
                <w:sz w:val="22"/>
              </w:rPr>
              <w:t>)</w:t>
            </w:r>
          </w:p>
        </w:tc>
        <w:tc>
          <w:tcPr>
            <w:tcW w:w="294" w:type="pct"/>
          </w:tcPr>
          <w:p w:rsidR="00AD1F54" w:rsidRPr="009D2D00" w:rsidRDefault="00941227">
            <w:pPr>
              <w:spacing w:before="60" w:after="60"/>
              <w:jc w:val="center"/>
              <w:rPr>
                <w:sz w:val="22"/>
              </w:rPr>
            </w:pPr>
            <w:r w:rsidRPr="009D2D00">
              <w:rPr>
                <w:sz w:val="22"/>
              </w:rPr>
              <w:t>О</w:t>
            </w:r>
          </w:p>
        </w:tc>
        <w:tc>
          <w:tcPr>
            <w:tcW w:w="2056" w:type="pct"/>
          </w:tcPr>
          <w:p w:rsidR="00AD1F54" w:rsidRPr="009D2D00" w:rsidRDefault="00676E27">
            <w:pPr>
              <w:spacing w:before="60" w:after="60"/>
              <w:rPr>
                <w:sz w:val="22"/>
                <w:lang w:val="en-US"/>
              </w:rPr>
            </w:pPr>
            <w:r>
              <w:rPr>
                <w:sz w:val="22"/>
              </w:rPr>
              <w:t>Указывается код специализации</w:t>
            </w:r>
          </w:p>
        </w:tc>
      </w:tr>
    </w:tbl>
    <w:p w:rsidR="00AD1F54" w:rsidRPr="009D2D00" w:rsidRDefault="00941227">
      <w:pPr>
        <w:pStyle w:val="31"/>
      </w:pPr>
      <w:bookmarkStart w:id="1677" w:name="_Toc185883844"/>
      <w:bookmarkEnd w:id="1653"/>
      <w:r w:rsidRPr="009D2D00">
        <w:t>Пример XML</w:t>
      </w:r>
      <w:bookmarkEnd w:id="1625"/>
      <w:r w:rsidRPr="009D2D00">
        <w:t xml:space="preserve"> (файловое взаимодействие)</w:t>
      </w:r>
      <w:bookmarkEnd w:id="1677"/>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 ="1.0"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&lt;self:exchangePacket xsi:schemaLocation="http://www.roskazna.ru/eb/domain/EXP_SDO/extHeader extHeader.xsd" xmlns:self="http://www.roskazna.ru/eb/domain/EXP_SDO/extHeader" xmlns:cm="http://www.roskazna.ru/eb/domain/common"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&lt;creationDateTime&gt;2024-01-24T09:30:47Z&lt;/creationDateTime&gt;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&lt;documentType&gt;EXP_SDO&lt;/documentType&gt;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&lt;SRCode&gt;19006000&lt;/SRCode&gt;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&lt;TOFKCode&gt;0400&lt;/TOFKCode&gt;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&lt;self:formularCollection&gt;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 metaType="formular" versionID="8.0" xsi:type="self:tEXP_SDO" xsi:schemaLocation="http://www.roskazna.ru/eb/domain/EXP_SDO/formular formulars.xsd" xmlns:self="http://www.roskazna.ru/eb/domain/EXP_SDO/formular"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&lt;Inf_UUID&gt;3b296774-f1ec-424f-b8a7-0cbe01bddef9&lt;/Inf_UUID&gt;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&lt;Inf_NmbrDc&gt;12345&lt;/Inf_NmbrDc&gt;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&lt;Inf_DtDc&gt;2024-01-24&lt;/Inf_DtDc&gt;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&lt;Inf_TpDc&gt;0&lt;/Inf_TpDc&gt;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&lt;Inf_NmChng&gt;0&lt;/Inf_NmChng&gt;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&lt;Inf_RgNmDO&gt;1789106000012000001001&lt;/Inf_RgNmDO&gt;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&lt;Inf_RgNmBO&gt;1789106000012000001&lt;/Inf_RgNmBO&gt;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&lt;StmInfrmtn_NUMVERSPUZ&gt;3&lt;/StmInfrmtn_NUMVERSPUZ&gt;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&lt;StmInfrmtn_AccessLevel&gt;0&lt;/StmInfrmtn_AccessLevel&gt;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&lt;Inf_GKenergySign&gt;1&lt;/Inf_GKenergySign&gt;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&lt;RcpBdjt_NmBdgt&gt;ФЕДЕРАЛЬНЫЙ БЮДЖЕТ&lt;/RcpBdjt_NmBdgt&gt;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&lt;RcpBdjt_CdOKTMO&gt;12345678000&lt;/RcpBdjt_CdOKTMO&gt;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&lt;RcpBdjt_NmFnOrg&gt;МИНИСТЕРСТВО ФИНАНСОВ РОССИЙСКОЙ ФЕДЕРА-ЦИИ&lt;/RcpBdjt_NmFnOrg&gt;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&lt;RcpBdjt_OKPOFnOrg&gt;12345678&lt;/RcpBdjt_OKPOFnOrg&gt;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t>&lt;RcpBdjt_NmRcp&gt;ДЕПАРТАМЕНТ ОБРАЗОВАНИЯ ВЛАДИМИРСКОЙ ОБЛАСТИ&lt;/RcpBdjt_NmRcp&gt;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&lt;RcpBdjt_CdGRBS&gt;19006362&lt;/RcpBdjt_CdGRBS&gt;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&lt;RcpBdjt_GRBS&gt;ДЕПАРТАМЕНТ ОБРАЗОВАНИЯ ВЛАДИМИРСКОЙ ОБЛАСТИ&lt;/RcpBdjt_GRBS&gt;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&lt;RcpBdjt_GlvBKCd&gt;438&lt;/RcpBdjt_GlvBKCd&gt;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&lt;RcpBdjt_NmTOFK&gt;УПРАВЛЕНИЕ ФЕДЕРАЛЬНОГО КАЗНАЧЕЙСТВА ПО ВЛАДИМИРСКОЙ ОБЛАСТИ&lt;/RcpBdjt_NmTOFK&gt;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&lt;RcpBdjt_CdTOFK&gt;2800&lt;/RcpBdjt_CdTOFK&gt;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&lt;RcpBdjt_NmAcnt&gt;03281190060&lt;/RcpBdjt_NmAcnt&gt;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&lt;RcpBdjt_AdPmntChrct&gt;Да&lt;/RcpBdjt_AdPmntChrct&gt;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&lt;RcpBdjt_CdOKV&gt;643&lt;/RcpBdjt_CdOKV&gt;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&lt;RgCnfDc_Step&gt;1&lt;/RgCnfDc_Step&gt;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&lt;RgCnfDc_TpCnfDc&gt;контракт&lt;/RgCnfDc_TpCnfDc&gt;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&lt;RgCnfDc_RmActCD&gt;123456789&lt;/RgCnfDc_RmActCD&gt;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&lt;RgCnfDc_DtCntrctCD&gt;2019-11-05&lt;/RgCnfDc_DtCntrctCD&gt;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&lt;RgCnfDc_SbjCnDc&gt;Предоставление услуг энергосбережения&lt;/RgCnfDc_SbjCnDc&gt;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 xml:space="preserve">      &lt;RcpBdjt_PurGoods&gt;1&lt;/RcpBdjt_PurGoods&gt;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&lt;RgCnfDc_SmSbsd&gt;1000000.00&lt;/RgCnfDc_SmSbsd&gt;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&lt;Pmn&gt;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&lt;NmLn&gt;1234&lt;/NmLn&gt;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&lt;NmTpRsrcs&gt;1&lt;/NmTpRsrcs&gt;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&lt;DtExctn&gt;2024-10-01&lt;/DtExctn&gt;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&lt;KBK&gt;43807000910200022226&lt;/KBK&gt;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&lt;KBKTp&gt;10&lt;/KBKTp&gt;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&lt;RESR9&gt;000183021484885678&lt;/RESR9&gt;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&lt;AnltcCd&gt;43807000910200022310&lt;/AnltcCd&gt;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&lt;Sm&gt;1000000.00&lt;/Sm&gt;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&lt;CdCrr&gt;643&lt;/CdCrr&gt;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&lt;SmRb&gt;1000000.00&lt;/SmRb&gt;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&lt;PrpdExpns&gt;1000000.00&lt;/PrpdExpns&gt;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&lt;/Pmn&gt;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&lt;Itog_SmRbTtl&gt;1000000.00&lt;/Itog_SmRbTtl&gt;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&lt;Itog_PrpdExpnsTtl&gt;1000000.00&lt;/Itog_PrpdExpnsTtl&gt;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&lt;Sgnng_NmHd&gt;директор&lt;/Sgnng_NmHd&gt;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&lt;Sgnng_PstHd&gt;Иванов И.И.&lt;/Sgnng_PstHd&gt;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&lt;Sgnng_ChfAccntnt&gt;бухгалтер&lt;/Sgnng_ChfAccntnt&gt;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&lt;Sgnng_FIOAccntnt&gt;Иванова И.И.&lt;/Sgnng_FIOAccntnt&gt;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&lt;Sgnng_DtSgnng&gt;2024-01-24&lt;/Sgnng_DtSgnng&gt;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&lt;/formular&gt;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&lt;/self:formularCollection&gt;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&lt;/self:exchangePacket&gt;</w:t>
      </w:r>
      <w:bookmarkStart w:id="1678" w:name="_Toc466429326"/>
      <w:bookmarkStart w:id="1679" w:name="_Toc466430461"/>
      <w:bookmarkEnd w:id="1678"/>
      <w:bookmarkEnd w:id="1679"/>
    </w:p>
    <w:p w:rsidR="00AD1F54" w:rsidRPr="009D2D00" w:rsidRDefault="00941227">
      <w:pPr>
        <w:pStyle w:val="31"/>
      </w:pPr>
      <w:bookmarkStart w:id="1680" w:name="_Toc185883845"/>
      <w:r w:rsidRPr="009D2D00">
        <w:t>Пример XML (сервисное взаимодействие)</w:t>
      </w:r>
      <w:bookmarkEnd w:id="1680"/>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 ="1.0"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&lt;self:EXP_SDO metaType="formular" versionID="8.0" Id="Id-xadesdata-eaf97d94646411e9b78d005056834f23" xsi:schemaLocation="http://www.roskazna.ru/eb/domain/EXP_SDO/formular formulars.xsd" xmlns:self="http://www.roskazna.ru/eb/domain/EXP_SDO/formular" xmlns:ds="http://www.w3.org/2000/09/xmldsig#"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&lt;Inf_UUID&gt;3b296774-f1ec-424f-b8a7-0cbe01bddef9&lt;/Inf_UUID&gt;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&lt;Inf_NmbrDc&gt;12345&lt;/Inf_NmbrDc&gt;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&lt;Inf_DtDc&gt;2024-01-24&lt;/Inf_DtDc&gt;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&lt;Inf_TpDc&gt;0&lt;/Inf_TpDc&gt;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t>&lt;Inf_NmChng&gt;0&lt;/Inf_NmChng&gt;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&lt;Inf_RgNmDO&gt;1789106000012000001001&lt;/Inf_RgNmDO&gt;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&lt;Inf_RgNmBO&gt;1789106000012000001&lt;/Inf_RgNmBO&gt;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&lt;StmInfrmtn_NUMVERSPUZ&gt;3&lt;/StmInfrmtn_NUMVERSPUZ&gt;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&lt;StmInfrmtn_AccessLevel&gt;0&lt;/StmInfrmtn_AccessLevel&gt;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&lt;Inf_GKenergySign&gt;1&lt;/Inf_GKenergySign&gt;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&lt;RcpBdjt_NmBdgt&gt;ФЕДЕРАЛЬНЫЙ БЮДЖЕТ&lt;/RcpBdjt_NmBdgt&gt;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&lt;RcpBdjt_CdOKTMO&gt;12345678000&lt;/RcpBdjt_CdOKTMO&gt;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&lt;RcpBdjt_NmFnOrg&gt;МИНИСТЕРСТВО ФИНАНСОВ РОССИЙСКОЙ ФЕДЕРА-ЦИИ&lt;/RcpBdjt_NmFnOrg&gt;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&lt;RcpBdjt_OKPOFnOrg&gt;12345678&lt;/RcpBdjt_OKPOFnOrg&gt;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&lt;RcpBdjt_NmRcp&gt;ДЕПАРТАМЕНТ ОБРАЗОВАНИЯ ВЛАДИМИРСКОЙ ОБЛАСТИ&lt;/RcpBdjt_NmRcp&gt;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&lt;RcpBdjt_CdGRBS&gt;19006362&lt;/RcpBdjt_CdGRBS&gt;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&lt;RcpBdjt_GRBS&gt;ДЕПАРТАМЕНТ ОБРАЗОВАНИЯ ВЛАДИМИРСКОЙ ОБЛАСТИ&lt;/RcpBdjt_GRBS&gt;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&lt;RcpBdjt_GlvBKCd&gt;438&lt;/RcpBdjt_GlvBKCd&gt;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&lt;RcpBdjt_NmTOFK&gt;УПРАВЛЕНИЕ ФЕДЕРАЛЬНОГО КАЗНАЧЕЙСТВА ПО ВЛАДИМИРСКОЙ ОБЛАСТИ&lt;/RcpBdjt_NmTOFK&gt;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&lt;RcpBdjt_CdTOFK&gt;2800&lt;/RcpBdjt_CdTOFK&gt;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&lt;RcpBdjt_NmAcnt&gt;03281190060&lt;/RcpBdjt_NmAcnt&gt;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&lt;RcpBdjt_AdPmntChrct&gt;Да&lt;/RcpBdjt_AdPmntChrct&gt;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&lt;RcpBdjt_CdOKV&gt;643&lt;/RcpBdjt_CdOKV&gt;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&lt;RgCnfDc_Step&gt;1&lt;/RgCnfDc_Step&gt;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&lt;RgCnfDc_TpCnfDc&gt;контракт&lt;/RgCnfDc_TpCnfDc&gt;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&lt;RgCnfDc_RmActCD&gt;123456789&lt;/RgCnfDc_RmActCD&gt;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&lt;RgCnfDc_DtCntrctCD&gt;2021-10-01&lt;/RgCnfDc_DtCntrctCD&gt;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&lt;RgCnfDc_SbjCnDc&gt;Предоставление услуг энергосбережения&lt;/RgCnfDc_SbjCnDc&gt;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 xml:space="preserve">      &lt;RcpBdjt_PurGoods&gt;1&lt;/RcpBdjt_PurGoods&gt;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&lt;RgCnfDc_SmSbsd&gt;1000000.00&lt;/RgCnfDc_SmSbsd&gt;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&lt;Pmn&gt;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&lt;NmLn&gt;1234&lt;/NmLn&gt;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&lt;NmTpRsrcs&gt;1&lt;/NmTpRsrcs&gt;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&lt;DtExctn&gt;2024-10-01&lt;/DtExctn&gt;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&lt;KBK&gt;43807000910200022226&lt;/KBK&gt;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&lt;KBKTp&gt;10&lt;/KBKTp&gt;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&lt;RESR9&gt;000183021484885678&lt;/RESR9&gt;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&lt;AnltcCd&gt;43807000910200022310&lt;/AnltcCd&gt;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&lt;Sm&gt;1000000.00&lt;/Sm&gt;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&lt;CdCrr&gt;643&lt;/CdCrr&gt;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&lt;SmRb&gt;1000000.00&lt;/SmRb&gt;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&lt;PrpdExpns&gt;1000000.00&lt;/PrpdExpns&gt;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&lt;/Pmn&gt;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&lt;Itog_SmRbTtl&gt;1000000.00&lt;/Itog_SmRbTtl&gt;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&lt;Itog_PrpdExpnsTtl&gt;1000000.00&lt;/Itog_PrpdExpnsTtl&gt;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&lt;UPD&gt;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&lt;Pd_InvNmb&gt;234&lt;/Pd_InvNmb&gt;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Pd</w:t>
      </w:r>
      <w:r w:rsidRPr="005A3293">
        <w:rPr>
          <w:rFonts w:cs="Courier New"/>
          <w:sz w:val="20"/>
          <w:lang w:val="ru-RU"/>
        </w:rPr>
        <w:t>_</w:t>
      </w:r>
      <w:r w:rsidRPr="003D514B">
        <w:rPr>
          <w:rFonts w:cs="Courier New"/>
          <w:sz w:val="20"/>
        </w:rPr>
        <w:t>InvDt</w:t>
      </w:r>
      <w:r w:rsidRPr="005A3293">
        <w:rPr>
          <w:rFonts w:cs="Courier New"/>
          <w:sz w:val="20"/>
          <w:lang w:val="ru-RU"/>
        </w:rPr>
        <w:t>&gt;2021-10-01&lt;/</w:t>
      </w:r>
      <w:r w:rsidRPr="003D514B">
        <w:rPr>
          <w:rFonts w:cs="Courier New"/>
          <w:sz w:val="20"/>
        </w:rPr>
        <w:t>Pd</w:t>
      </w:r>
      <w:r w:rsidRPr="005A3293">
        <w:rPr>
          <w:rFonts w:cs="Courier New"/>
          <w:sz w:val="20"/>
          <w:lang w:val="ru-RU"/>
        </w:rPr>
        <w:t>_</w:t>
      </w:r>
      <w:r w:rsidRPr="003D514B">
        <w:rPr>
          <w:rFonts w:cs="Courier New"/>
          <w:sz w:val="20"/>
        </w:rPr>
        <w:t>InvDt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Sl</w:t>
      </w:r>
      <w:r w:rsidRPr="005A3293">
        <w:rPr>
          <w:rFonts w:cs="Courier New"/>
          <w:sz w:val="20"/>
          <w:lang w:val="ru-RU"/>
        </w:rPr>
        <w:t>_</w:t>
      </w:r>
      <w:r w:rsidRPr="003D514B">
        <w:rPr>
          <w:rFonts w:cs="Courier New"/>
          <w:sz w:val="20"/>
        </w:rPr>
        <w:t>Nm</w:t>
      </w:r>
      <w:r w:rsidRPr="005A3293">
        <w:rPr>
          <w:rFonts w:cs="Courier New"/>
          <w:sz w:val="20"/>
          <w:lang w:val="ru-RU"/>
        </w:rPr>
        <w:t>&gt;ОБЩЕСТВО С ОГРАНИЧЕННОЙ ОТВЕТСТВЕННОСТЬЮ "РУСЕВРОПРИНТ"&lt;/</w:t>
      </w:r>
      <w:r w:rsidRPr="003D514B">
        <w:rPr>
          <w:rFonts w:cs="Courier New"/>
          <w:sz w:val="20"/>
        </w:rPr>
        <w:t>Sl</w:t>
      </w:r>
      <w:r w:rsidRPr="005A3293">
        <w:rPr>
          <w:rFonts w:cs="Courier New"/>
          <w:sz w:val="20"/>
          <w:lang w:val="ru-RU"/>
        </w:rPr>
        <w:t>_</w:t>
      </w:r>
      <w:r w:rsidRPr="003D514B">
        <w:rPr>
          <w:rFonts w:cs="Courier New"/>
          <w:sz w:val="20"/>
        </w:rPr>
        <w:t>Nm</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&lt;Sl_IP&gt;0&lt;/Sl_IP&gt;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 xml:space="preserve">             &lt;UPD_SMP&gt;1&lt;/UPD_SMP&gt;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&lt;Sl_INN&gt;7726764432&lt;/Sl_INN&gt;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&lt;Sl_KPP&gt;772601001&lt;/Sl_KPP&gt;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&lt;NmbrAccnt&gt;42307810255133401027&lt;/NmbrAccnt&gt;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&lt;NmbrBnkAccnt&gt;40702810500000000001&lt;/NmbrBnkAccnt&gt;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&lt;NmBnk&gt;ОАО "Банк "Открытие"&lt;/NmBnk&gt;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&lt;BIKBnk&gt;045800577&lt;/BIKBnk&gt;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&lt;CrrspndntAccnt&gt;30101000000000000001&lt;/CrrspndntAccnt&gt;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r>
      <w:r w:rsidRPr="003D514B">
        <w:rPr>
          <w:rFonts w:cs="Courier New"/>
          <w:sz w:val="20"/>
        </w:rPr>
        <w:tab/>
        <w:t>&lt;CalcVATItogLine&gt;true&lt;/CalcVATItogLine&gt;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&lt;Pjs&gt;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&lt;Pjs_ITEM&gt;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&lt;Pjs_sid&gt;15467567787890490001&lt;/Pjs_sid&gt;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&lt;Pjs_Nm&gt;Бумага писчая&lt;/Pjs_Nm&gt;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&lt;TypeBuyObj&gt;Товар&lt;/TypeBuyObj&gt;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&lt;FixAsset&gt;Не указано&lt;/FixAsset&gt;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MetodVol</w:t>
      </w:r>
      <w:r w:rsidRPr="005A3293">
        <w:rPr>
          <w:rFonts w:cs="Courier New"/>
          <w:sz w:val="20"/>
          <w:lang w:val="ru-RU"/>
        </w:rPr>
        <w:t>&gt;Объем не может быть указан в количественном выражении (указание объема в текстовом виде)&lt;/</w:t>
      </w:r>
      <w:r w:rsidRPr="003D514B">
        <w:rPr>
          <w:rFonts w:cs="Courier New"/>
          <w:sz w:val="20"/>
        </w:rPr>
        <w:t>MetodVol</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Nt</w:t>
      </w:r>
      <w:r w:rsidRPr="005A3293">
        <w:rPr>
          <w:rFonts w:cs="Courier New"/>
          <w:sz w:val="20"/>
          <w:lang w:val="ru-RU"/>
        </w:rPr>
        <w:t>_</w:t>
      </w:r>
      <w:r w:rsidRPr="003D514B">
        <w:rPr>
          <w:rFonts w:cs="Courier New"/>
          <w:sz w:val="20"/>
        </w:rPr>
        <w:t>Cd</w:t>
      </w:r>
      <w:r w:rsidRPr="005A3293">
        <w:rPr>
          <w:rFonts w:cs="Courier New"/>
          <w:sz w:val="20"/>
          <w:lang w:val="ru-RU"/>
        </w:rPr>
        <w:t>&gt;625&lt;/</w:t>
      </w:r>
      <w:r w:rsidRPr="003D514B">
        <w:rPr>
          <w:rFonts w:cs="Courier New"/>
          <w:sz w:val="20"/>
        </w:rPr>
        <w:t>Nt</w:t>
      </w:r>
      <w:r w:rsidRPr="005A3293">
        <w:rPr>
          <w:rFonts w:cs="Courier New"/>
          <w:sz w:val="20"/>
          <w:lang w:val="ru-RU"/>
        </w:rPr>
        <w:t>_</w:t>
      </w:r>
      <w:r w:rsidRPr="003D514B">
        <w:rPr>
          <w:rFonts w:cs="Courier New"/>
          <w:sz w:val="20"/>
        </w:rPr>
        <w:t>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Nt</w:t>
      </w:r>
      <w:r w:rsidRPr="005A3293">
        <w:rPr>
          <w:rFonts w:cs="Courier New"/>
          <w:sz w:val="20"/>
          <w:lang w:val="ru-RU"/>
        </w:rPr>
        <w:t>_</w:t>
      </w:r>
      <w:r w:rsidRPr="003D514B">
        <w:rPr>
          <w:rFonts w:cs="Courier New"/>
          <w:sz w:val="20"/>
        </w:rPr>
        <w:t>NCd</w:t>
      </w:r>
      <w:r w:rsidRPr="005A3293">
        <w:rPr>
          <w:rFonts w:cs="Courier New"/>
          <w:sz w:val="20"/>
          <w:lang w:val="ru-RU"/>
        </w:rPr>
        <w:t>&gt;ЛИСТ&lt;/</w:t>
      </w:r>
      <w:r w:rsidRPr="003D514B">
        <w:rPr>
          <w:rFonts w:cs="Courier New"/>
          <w:sz w:val="20"/>
        </w:rPr>
        <w:t>Nt</w:t>
      </w:r>
      <w:r w:rsidRPr="005A3293">
        <w:rPr>
          <w:rFonts w:cs="Courier New"/>
          <w:sz w:val="20"/>
          <w:lang w:val="ru-RU"/>
        </w:rPr>
        <w:t>_</w:t>
      </w:r>
      <w:r w:rsidRPr="003D514B">
        <w:rPr>
          <w:rFonts w:cs="Courier New"/>
          <w:sz w:val="20"/>
        </w:rPr>
        <w:t>NCd</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&lt;Nt_Prc&gt;10.00&lt;/Nt_Prc&gt;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&lt;Nt_Prc_WhtVAT&gt;8.20&lt;/Nt_Prc_WhtVAT&gt;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&lt;Nmbr&gt;100000.12345678912&lt;/Nmbr&gt;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&lt;Volume&gt;100000&lt;/Volume&gt;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&lt;Amnt&gt;1000000.00&lt;/Amnt&gt;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&lt;Amnt_WhtVAT&gt;820000.00&lt;/Amnt_WhtVAT&gt;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&lt;VATRt&gt;18&lt;/VATRt&gt;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&lt;VAT&gt;120000.00&lt;/VAT&gt;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&lt;/Pjs_ITEM&gt;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&lt;/Pjs&gt;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&lt;Inv_Ttl&gt;1000000.00&lt;/Inv_Ttl&gt;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&lt;TotalAmntWhtVAT&gt;1000000.00&lt;/TotalAmntWhtVAT&gt;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&lt;TotalAmntVAT10&gt;1100000.00&lt;/TotalAmntVAT10&gt;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&lt;TotalAmntVAT20&gt;1200000.00&lt;/TotalAmntVAT20&gt;</w:t>
      </w:r>
      <w:r w:rsidRPr="003D514B">
        <w:rPr>
          <w:rFonts w:cs="Courier New"/>
          <w:sz w:val="20"/>
        </w:rPr>
        <w:tab/>
      </w:r>
      <w:r w:rsidRPr="003D514B">
        <w:rPr>
          <w:rFonts w:cs="Courier New"/>
          <w:sz w:val="20"/>
        </w:rPr>
        <w:tab/>
        <w:t>&lt;/UPD&gt;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&lt;Sgnng_NmHd&gt;директор&lt;/Sgnng_NmHd&gt;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&lt;Sgnng_PstHd&gt;Иванов И.И.&lt;/Sgnng_PstHd&gt;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&lt;Sgnng_ChfAccntnt&gt;бухгалтер&lt;/Sgnng_ChfAccntnt&gt;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&lt;Sgnng_FIOAccntnt&gt;Иванова И.И.&lt;/Sgnng_FIOAccntnt&gt;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&lt;Sgnng_DtSgnng&gt;2024-01-24&lt;/Sgnng_DtSgnng&gt;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O45HNZVR4Ckv6SNTq3AoAg==&lt;/SignatureValue&gt;&lt;KeyInfo Id="Id-keyinfo-652c4f52c7ca6bd610c59d34459b0c1c8604"&gt;&lt;X509Data&gt;&lt;X509Certificate&gt;MIIHbzCCBx6gAwIBAgIUCw+9bFynffs/n08sYLaljBr5oXAwCAYGKoUDAgIDMIIB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OTEgMB4GCSqGSIb3DQEJARYRdWNfZmtAcm9za2F6bmEucnUxGTAXBgNVBAgMENCz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LiDQnNC+0YHQutCy0LAxGjAYBggqhQMDgQMBARIMMDA3NzEwNTY4NzYwMRgwFgYF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KoUDZAESDTEwNDc3OTcwMTk4MzAxLDAqBgNVBAkMI9GD0LvQuNGG0LAg0JjQu9GM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0LjQvdC60LAsINC00L7QvCA3MRUwEwYDVQQHDAzQnNC+0YHQutCy0LAxCzAJBgNV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BAYTAlJVMTgwNgYDVQQKDC/QpNC10LTQtdGA0LDQu9GM0L3QvtC1INC60LDQt9C9</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0LDRh9C10LnRgdGC0LLQvjE4MDYGA1UEAwwv0KTQtdC00LXRgNCw0LvRjNC90L7Q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tSDQutCw0LfQvdCw0YfQtdC50YHRgtCy0L4wHhcNMTgwNDA1MTMzNDQ3WhcNMTkw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NzA1MTMzNDQ3WjCCAS0xGjAYBggqhQMDgQMBARIMMDA3NzEwNTY4NzYwMRgwFgYF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KoUDZAESDTEwNDc3OTcwMTk4MzAxIzAhBgNVBAkMGtGD0LsuINCY0LvRjNC40L3Q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utCwLCDQtC43MR4wHAYJKoZIhvcNAQkBFg83NzdAcm9za2F6bmEucnUxCzAJBgNV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BAYTAlJVMRgwFgYDVQQIDA/Qsy7QnNC+0YHQutCy0LAxFTATBgNVBAcMDNCc0L7R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gdC60LLQsDE4MDYGA1UECgwv0KTQtdC00LXRgNCw0LvRjNC90L7QtSDQutCw0LfQ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vdCw0YfQtdC50YHRgtCy0L4xODA2BgNVBAMML9Ck0LXQtNC10YDQsNC70YzQvdC+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0LUg0LrQsNC30L3QsNGH0LXQudGB0YLQstC+MGMwHAYGKoUDAgITMBIGByqFAwIC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IwEGByqFAwICHgEDQwAEQDmzpZ5HcFrSdwi3/h6QJ/jU0i6sTgtJqrYL/Tr+gxBg</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Ud3B/sLCyhk3sR3aCrZ0K4YlsFHVmbBhDYe62UsOcnOjggQCMIID/jAMBgNVHRMB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Af8EAjAAMB0GA1UdIAQWMBQwCAYGKoUDZHEBMAgGBiqFA2RxAjA2BgUqhQNkbwQt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DCsi0JrRgNC40L/RgtC+0J/RgNC+IENTUCIgKNCy0LXRgNGB0LjRjyA0LjApMIIB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MQYFKoUDZHAEggEmMIIBIgxEItCa0YDQuNC/0YLQvtCf0YDQviBDU1AiICjQstC1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0YDRgdC40Y8gMy42KSAo0LjRgdC/0L7Qu9C90LXQvdC40LUgMikMaCLQn9GA0L7Q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s9GA0LDQvNC80L3Qvi3QsNC/0L/QsNGA0LDRgtC90YvQuSDQutC+0LzQv9C70LXQ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utGBICLQrtC90LjRgdC10YDRgi3Qk9Ce0KHQoiIuINCS0LXRgNGB0LjRjyAyLjEi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DB/ihJYgMTQ5LzcvNi01Njkg0L7RgiAyMS4xMi4yMDE3DE/QodC10YDRgtC40YTQ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uNC60LDRgiDRgdC+0L7RgtCy0LXRgtGB0YLQstC40Y8g4oSWINCh0KQvMTI4LTI4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Nzgg0L7RgiAyMC4wNi4yMDE2MA4GA1UdDwEB/wQEAwID+DAdBgNVHSUEFjAUBggr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BgEFBQcDAgYIKwYBBQUHAwMwKwYDVR0QBCQwIoAPMjAxODA0MDUxMzM0NDVagQ8y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MDE5MDcwNTEzMzQ0NVowggGFBgNVHSMEggF8MIIBeIAUFlWRplFYxIksa1Fb0oUZ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CgFESCKhggFSpIIBTjCCAUoxHjAcBgkqhkiG9w0BCQEWD2RpdEBtaW5zdnlhei5y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dTELMAkGA1UEBhMCUlUxHDAaBgNVBAgMEzc3INCzLiDQnNC+0YHQutCy0LAxFTAT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BgNVBAcMDNCc0L7RgdC60LLQsDE/MD0GA1UECQw2MTI1Mzc1INCzLiDQnNC+0YHQ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utCy0LAsINGD0LsuINCi0LLQtdGA0YHQutCw0Y8sINC0LiA3MSwwKgYDVQQKDCPQ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nNC40L3QutC+0LzRgdCy0Y/Qt9GMINCg0L7RgdGB0LjQuDEYMBYGBSqFA2QBEg0x</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MDQ3NzAyMDI2NzAxMRowGAYIKoUDA4EDAQESDDAwNzcxMDQ3NDM3NTFBMD8GA1UE</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Aww40JPQvtC70L7QstC90L7QuSDRg9C00L7RgdGC0L7QstC10YDRj9GO0YnQuNC5</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INGG0LXQvdGC0YCCCjas1FUAAAAAAS8wXgYDVR0fBFcwVTApoCegJYYjaHR0cDov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L2NybC5yb3NrYXpuYS5ydS9jcmwvdWNmay5jcmwwKKAmoCSGImh0dHA6Ly9jcmwu</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ZnNmay5sb2NhbC9jcmwvdWNmay5jcmwwHQYDVR0OBBYEFLkvJG7Rfzg6F53wdndv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NLDQ/i3nMAgGBiqFAwICAwNBAH1LMUVqEV/HRyesHDkB5eBUk6qDOJwnOBHil2Y1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&lt;/self:EXP_SDO&gt;</w:t>
      </w:r>
    </w:p>
    <w:p w:rsidR="00AD1F54" w:rsidRPr="009D2D00" w:rsidRDefault="00941227">
      <w:pPr>
        <w:pStyle w:val="22"/>
        <w:rPr>
          <w:lang w:val="ru-RU"/>
        </w:rPr>
      </w:pPr>
      <w:bookmarkStart w:id="1681" w:name="OLE_LINK820"/>
      <w:bookmarkStart w:id="1682" w:name="_Ref46776882"/>
      <w:bookmarkStart w:id="1683" w:name="_Toc481690834"/>
      <w:bookmarkStart w:id="1684" w:name="_Ref482636122"/>
      <w:bookmarkStart w:id="1685" w:name="_Toc185883846"/>
      <w:bookmarkEnd w:id="1681"/>
      <w:r w:rsidRPr="009D2D00">
        <w:rPr>
          <w:lang w:val="ru-RU"/>
        </w:rPr>
        <w:t>Описание документа «Уведомление об уточнении вида и принадлежности платежа» (ф. 0531809)</w:t>
      </w:r>
      <w:bookmarkEnd w:id="1682"/>
      <w:bookmarkEnd w:id="1685"/>
    </w:p>
    <w:p w:rsidR="00AD1F54" w:rsidRPr="009D2D00" w:rsidRDefault="00941227">
      <w:pPr>
        <w:pStyle w:val="31"/>
      </w:pPr>
      <w:bookmarkStart w:id="1686" w:name="_Toc185883847"/>
      <w:r w:rsidRPr="009D2D00">
        <w:t>Назначение и маршрут документа</w:t>
      </w:r>
      <w:bookmarkEnd w:id="1686"/>
    </w:p>
    <w:p w:rsidR="00AD1F54" w:rsidRPr="009D2D00" w:rsidRDefault="00941227">
      <w:pPr>
        <w:pStyle w:val="ASFKNormal"/>
        <w:widowControl w:val="0"/>
        <w:spacing w:before="60" w:after="120"/>
        <w:contextualSpacing w:val="0"/>
        <w:jc w:val="both"/>
        <w:rPr>
          <w:rFonts w:eastAsia="Calibri"/>
          <w:sz w:val="24"/>
        </w:rPr>
      </w:pPr>
      <w:r w:rsidRPr="009D2D00">
        <w:rPr>
          <w:rFonts w:eastAsia="Calibri"/>
          <w:sz w:val="24"/>
        </w:rPr>
        <w:t>Документ «Уведомление об уточнении вида и принадлежности платежа» (ф. 0531809) предназначен для уточнения (выяснения) вида и принадлежности поступлений, зачисленных на счета ТОФК, для осуществления зачета платежей, а также для уточнения операций по кассовым выплатам, отраженным на л/с клиентов ТОФК.</w:t>
      </w:r>
    </w:p>
    <w:p w:rsidR="00AD1F54" w:rsidRPr="009D2D00" w:rsidRDefault="00941227">
      <w:pPr>
        <w:pStyle w:val="ASFKNormal"/>
        <w:widowControl w:val="0"/>
        <w:spacing w:before="60" w:after="120"/>
        <w:contextualSpacing w:val="0"/>
        <w:jc w:val="both"/>
        <w:rPr>
          <w:sz w:val="24"/>
          <w:szCs w:val="24"/>
        </w:rPr>
      </w:pPr>
      <w:r w:rsidRPr="009D2D00">
        <w:rPr>
          <w:sz w:val="24"/>
          <w:szCs w:val="24"/>
        </w:rPr>
        <w:lastRenderedPageBreak/>
        <w:t>Документ «Уведомление об уточнении вида и принадлежности платежа» (ф.0531809) также может передаваться в виде вложения в блоке «attachments» к документам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«Выписка из лицевого счета иного получателя бюджетных средств» в форматах, предусмотренных настоящим Альбомом ТФО.</w:t>
      </w:r>
    </w:p>
    <w:p w:rsidR="00AD1F54" w:rsidRPr="009D2D00" w:rsidRDefault="001E5517">
      <w:pPr>
        <w:pStyle w:val="GOSTNameTable"/>
        <w:numPr>
          <w:ilvl w:val="0"/>
          <w:numId w:val="2"/>
        </w:numPr>
        <w:ind w:left="425" w:hanging="357"/>
        <w:jc w:val="both"/>
      </w:pPr>
      <w:r>
        <w:rPr>
          <w:noProof/>
        </w:rPr>
        <w:fldChar w:fldCharType="begin"/>
      </w:r>
      <w:r>
        <w:rPr>
          <w:noProof/>
        </w:rPr>
        <w:instrText xml:space="preserve"> SEQ Таблица \* ARABIC </w:instrText>
      </w:r>
      <w:r>
        <w:rPr>
          <w:noProof/>
        </w:rPr>
        <w:fldChar w:fldCharType="separate"/>
      </w:r>
      <w:bookmarkStart w:id="1687" w:name="_Toc185882491"/>
      <w:r w:rsidR="005A3293">
        <w:rPr>
          <w:noProof/>
        </w:rPr>
        <w:t>163</w:t>
      </w:r>
      <w:r>
        <w:rPr>
          <w:noProof/>
        </w:rPr>
        <w:fldChar w:fldCharType="end"/>
      </w:r>
      <w:r w:rsidR="00941227" w:rsidRPr="009D2D00">
        <w:rPr>
          <w:rFonts w:eastAsia="Calibri"/>
          <w:szCs w:val="24"/>
        </w:rPr>
        <w:t xml:space="preserve"> – </w:t>
      </w:r>
      <w:r w:rsidR="00941227" w:rsidRPr="009D2D00">
        <w:t>Маршрут документа «</w:t>
      </w:r>
      <w:r w:rsidR="00941227" w:rsidRPr="009D2D00">
        <w:rPr>
          <w:rFonts w:eastAsia="Calibri"/>
        </w:rPr>
        <w:t>Уведомление об уточнении вида и принадлежности платежа» (ф. 0531809)</w:t>
      </w:r>
      <w:bookmarkEnd w:id="1687"/>
    </w:p>
    <w:tbl>
      <w:tblPr>
        <w:tblStyle w:val="GOSTTable"/>
        <w:tblW w:w="5000" w:type="pct"/>
        <w:tblLayout w:type="fixed"/>
        <w:tblLook w:val="01E0" w:firstRow="1" w:lastRow="1" w:firstColumn="1" w:lastColumn="1" w:noHBand="0" w:noVBand="0"/>
      </w:tblPr>
      <w:tblGrid>
        <w:gridCol w:w="2556"/>
        <w:gridCol w:w="2556"/>
        <w:gridCol w:w="453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96"/>
          <w:tblHeader/>
        </w:trPr>
        <w:tc>
          <w:tcPr>
            <w:tcW w:w="2550" w:type="dxa"/>
          </w:tcPr>
          <w:p w:rsidR="00AD1F54" w:rsidRPr="009D2D00" w:rsidRDefault="00941227">
            <w:pPr>
              <w:pStyle w:val="ASFKTableHead"/>
            </w:pPr>
            <w:r w:rsidRPr="009D2D00">
              <w:t>Отправитель</w:t>
            </w:r>
          </w:p>
        </w:tc>
        <w:tc>
          <w:tcPr>
            <w:tcW w:w="2550" w:type="dxa"/>
          </w:tcPr>
          <w:p w:rsidR="00AD1F54" w:rsidRPr="009D2D00" w:rsidRDefault="00941227">
            <w:pPr>
              <w:pStyle w:val="ASFKTableHead"/>
            </w:pPr>
            <w:r w:rsidRPr="009D2D00">
              <w:t>Получатель</w:t>
            </w:r>
          </w:p>
        </w:tc>
        <w:tc>
          <w:tcPr>
            <w:tcW w:w="4528" w:type="dxa"/>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0" w:type="dxa"/>
          </w:tcPr>
          <w:p w:rsidR="00AD1F54" w:rsidRPr="009D2D00" w:rsidRDefault="00941227">
            <w:pPr>
              <w:pStyle w:val="GOSTTablenorm"/>
              <w:rPr>
                <w:szCs w:val="22"/>
              </w:rPr>
            </w:pPr>
            <w:r w:rsidRPr="009D2D00">
              <w:rPr>
                <w:szCs w:val="22"/>
              </w:rPr>
              <w:t>ПБС</w:t>
            </w:r>
          </w:p>
        </w:tc>
        <w:tc>
          <w:tcPr>
            <w:tcW w:w="2550" w:type="dxa"/>
          </w:tcPr>
          <w:p w:rsidR="00AD1F54" w:rsidRPr="009D2D00" w:rsidRDefault="00941227">
            <w:pPr>
              <w:pStyle w:val="GOSTTablenorm"/>
              <w:rPr>
                <w:szCs w:val="22"/>
              </w:rPr>
            </w:pPr>
            <w:r w:rsidRPr="009D2D00">
              <w:rPr>
                <w:szCs w:val="22"/>
              </w:rPr>
              <w:t>Стороннее ППО</w:t>
            </w:r>
          </w:p>
        </w:tc>
        <w:tc>
          <w:tcPr>
            <w:tcW w:w="4528" w:type="dxa"/>
          </w:tcPr>
          <w:p w:rsidR="00AD1F54" w:rsidRPr="009D2D00" w:rsidRDefault="00AD1F54">
            <w:pPr>
              <w:pStyle w:val="ASFKTablenorm"/>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0" w:type="dxa"/>
          </w:tcPr>
          <w:p w:rsidR="00AD1F54" w:rsidRPr="009D2D00" w:rsidRDefault="00941227">
            <w:pPr>
              <w:pStyle w:val="GOSTTablenorm"/>
              <w:rPr>
                <w:szCs w:val="22"/>
              </w:rPr>
            </w:pPr>
            <w:r w:rsidRPr="009D2D00">
              <w:rPr>
                <w:szCs w:val="28"/>
              </w:rPr>
              <w:t>ПБС (ПФХД)</w:t>
            </w:r>
          </w:p>
        </w:tc>
        <w:tc>
          <w:tcPr>
            <w:tcW w:w="2550" w:type="dxa"/>
          </w:tcPr>
          <w:p w:rsidR="00AD1F54" w:rsidRPr="009D2D00" w:rsidRDefault="00941227">
            <w:pPr>
              <w:pStyle w:val="GOSTTablenorm"/>
              <w:rPr>
                <w:szCs w:val="22"/>
              </w:rPr>
            </w:pPr>
            <w:r w:rsidRPr="009D2D00">
              <w:t>ТОФК (ПУР ЭБ)</w:t>
            </w:r>
          </w:p>
        </w:tc>
        <w:tc>
          <w:tcPr>
            <w:tcW w:w="4528" w:type="dxa"/>
          </w:tcPr>
          <w:p w:rsidR="00AD1F54" w:rsidRPr="009D2D00" w:rsidRDefault="00AD1F54">
            <w:pPr>
              <w:pStyle w:val="ASFKTablenorm"/>
              <w:rPr>
                <w:sz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0" w:type="dxa"/>
          </w:tcPr>
          <w:p w:rsidR="00AD1F54" w:rsidRPr="009D2D00" w:rsidRDefault="00941227">
            <w:pPr>
              <w:pStyle w:val="GOSTTablenorm"/>
              <w:rPr>
                <w:szCs w:val="22"/>
              </w:rPr>
            </w:pPr>
            <w:r w:rsidRPr="009D2D00">
              <w:t>ПБС (ППО СУФД АСФК)</w:t>
            </w:r>
          </w:p>
        </w:tc>
        <w:tc>
          <w:tcPr>
            <w:tcW w:w="2550" w:type="dxa"/>
          </w:tcPr>
          <w:p w:rsidR="00AD1F54" w:rsidRPr="009D2D00" w:rsidRDefault="00941227">
            <w:pPr>
              <w:pStyle w:val="GOSTTablenorm"/>
              <w:rPr>
                <w:szCs w:val="22"/>
              </w:rPr>
            </w:pPr>
            <w:r w:rsidRPr="009D2D00">
              <w:rPr>
                <w:szCs w:val="22"/>
              </w:rPr>
              <w:t>ТОФК (ПУР ЭБ)</w:t>
            </w:r>
          </w:p>
        </w:tc>
        <w:tc>
          <w:tcPr>
            <w:tcW w:w="4528" w:type="dxa"/>
          </w:tcPr>
          <w:p w:rsidR="00AD1F54" w:rsidRPr="009D2D00" w:rsidRDefault="00AD1F54">
            <w:pPr>
              <w:pStyle w:val="ASFKTablenorm"/>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0" w:type="dxa"/>
          </w:tcPr>
          <w:p w:rsidR="00AD1F54" w:rsidRPr="009D2D00" w:rsidRDefault="00941227">
            <w:pPr>
              <w:pStyle w:val="GOSTTablenorm"/>
            </w:pPr>
            <w:r w:rsidRPr="009D2D00">
              <w:rPr>
                <w:szCs w:val="22"/>
              </w:rPr>
              <w:t>АДБ</w:t>
            </w:r>
          </w:p>
        </w:tc>
        <w:tc>
          <w:tcPr>
            <w:tcW w:w="2550" w:type="dxa"/>
          </w:tcPr>
          <w:p w:rsidR="00AD1F54" w:rsidRPr="009D2D00" w:rsidRDefault="00941227">
            <w:pPr>
              <w:pStyle w:val="GOSTTablenorm"/>
            </w:pPr>
            <w:r w:rsidRPr="009D2D00">
              <w:t>ТОФК (ППО АСФК)</w:t>
            </w:r>
          </w:p>
        </w:tc>
        <w:tc>
          <w:tcPr>
            <w:tcW w:w="4528" w:type="dxa"/>
          </w:tcPr>
          <w:p w:rsidR="00AD1F54" w:rsidRPr="009D2D00" w:rsidRDefault="00941227">
            <w:pPr>
              <w:pStyle w:val="GOSTTablenorm"/>
            </w:pPr>
            <w:r w:rsidRPr="009D2D00">
              <w:rPr>
                <w:szCs w:val="22"/>
              </w:rPr>
              <w:t>Временно не применяется</w:t>
            </w:r>
            <w:r w:rsidRPr="009D2D00">
              <w:t>.</w:t>
            </w:r>
          </w:p>
          <w:p w:rsidR="00AD1F54" w:rsidRPr="009D2D00" w:rsidRDefault="00941227">
            <w:pPr>
              <w:pStyle w:val="GOSTTablenorm"/>
            </w:pPr>
            <w:r w:rsidRPr="009D2D00">
              <w:t>Взаимоде</w:t>
            </w:r>
            <w:r w:rsidR="00676E27">
              <w:t>йствие посредством сервиса СМЭВ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0" w:type="dxa"/>
          </w:tcPr>
          <w:p w:rsidR="00AD1F54" w:rsidRPr="009D2D00" w:rsidRDefault="00941227">
            <w:pPr>
              <w:pStyle w:val="GOSTTablenorm"/>
              <w:rPr>
                <w:szCs w:val="22"/>
              </w:rPr>
            </w:pPr>
            <w:r w:rsidRPr="009D2D00">
              <w:rPr>
                <w:szCs w:val="22"/>
              </w:rPr>
              <w:t>АИС ФССП</w:t>
            </w:r>
          </w:p>
        </w:tc>
        <w:tc>
          <w:tcPr>
            <w:tcW w:w="2550" w:type="dxa"/>
          </w:tcPr>
          <w:p w:rsidR="00AD1F54" w:rsidRPr="009D2D00" w:rsidRDefault="00941227">
            <w:pPr>
              <w:pStyle w:val="GOSTTablenorm"/>
            </w:pPr>
            <w:r w:rsidRPr="009D2D00">
              <w:t>ТОФК (ПУР ЭБ)</w:t>
            </w:r>
          </w:p>
        </w:tc>
        <w:tc>
          <w:tcPr>
            <w:tcW w:w="4528" w:type="dxa"/>
          </w:tcPr>
          <w:p w:rsidR="00AD1F54" w:rsidRPr="009D2D00" w:rsidRDefault="00941227">
            <w:pPr>
              <w:pStyle w:val="GOSTTablenorm"/>
            </w:pPr>
            <w:r w:rsidRPr="009D2D00">
              <w:t>Взаимодействие посредством сервиса СМЭВ.</w:t>
            </w:r>
          </w:p>
          <w:p w:rsidR="00AD1F54" w:rsidRPr="009D2D00" w:rsidRDefault="00941227">
            <w:pPr>
              <w:pStyle w:val="GOSTTablenorm"/>
              <w:rPr>
                <w:szCs w:val="22"/>
              </w:rPr>
            </w:pPr>
            <w:r w:rsidRPr="009D2D00">
              <w:t>Обмен осуществляется только по операциям со средс</w:t>
            </w:r>
            <w:r w:rsidR="00676E27">
              <w:t>твами во временном распоряжении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0" w:type="dxa"/>
          </w:tcPr>
          <w:p w:rsidR="00AD1F54" w:rsidRPr="009D2D00" w:rsidRDefault="00941227">
            <w:pPr>
              <w:pStyle w:val="GOSTTablenorm"/>
            </w:pPr>
            <w:r w:rsidRPr="009D2D00">
              <w:rPr>
                <w:szCs w:val="22"/>
              </w:rPr>
              <w:t>ТОФК (ПУР ЭБ)</w:t>
            </w:r>
          </w:p>
        </w:tc>
        <w:tc>
          <w:tcPr>
            <w:tcW w:w="2550" w:type="dxa"/>
          </w:tcPr>
          <w:p w:rsidR="00AD1F54" w:rsidRPr="009D2D00" w:rsidRDefault="00941227">
            <w:pPr>
              <w:pStyle w:val="GOSTTablenorm"/>
              <w:rPr>
                <w:szCs w:val="22"/>
              </w:rPr>
            </w:pPr>
            <w:r w:rsidRPr="009D2D00">
              <w:rPr>
                <w:szCs w:val="22"/>
              </w:rPr>
              <w:t>ЕИС</w:t>
            </w:r>
          </w:p>
        </w:tc>
        <w:tc>
          <w:tcPr>
            <w:tcW w:w="4528" w:type="dxa"/>
          </w:tcPr>
          <w:p w:rsidR="00AD1F54" w:rsidRPr="009D2D00" w:rsidRDefault="00AD1F54">
            <w:pPr>
              <w:pStyle w:val="GOSTTablenorm"/>
              <w:rPr>
                <w:szCs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0" w:type="dxa"/>
          </w:tcPr>
          <w:p w:rsidR="00AD1F54" w:rsidRPr="009D2D00" w:rsidRDefault="00941227">
            <w:pPr>
              <w:pStyle w:val="GOSTTablenorm"/>
            </w:pPr>
            <w:r w:rsidRPr="009D2D00">
              <w:rPr>
                <w:szCs w:val="22"/>
              </w:rPr>
              <w:t>ТОФК (ППО АСФК)</w:t>
            </w:r>
          </w:p>
        </w:tc>
        <w:tc>
          <w:tcPr>
            <w:tcW w:w="2550" w:type="dxa"/>
          </w:tcPr>
          <w:p w:rsidR="00AD1F54" w:rsidRPr="009D2D00" w:rsidRDefault="00941227">
            <w:pPr>
              <w:pStyle w:val="GOSTTablenorm"/>
              <w:rPr>
                <w:szCs w:val="22"/>
              </w:rPr>
            </w:pPr>
            <w:r w:rsidRPr="009D2D00">
              <w:rPr>
                <w:szCs w:val="22"/>
              </w:rPr>
              <w:t>ЕИС</w:t>
            </w:r>
          </w:p>
        </w:tc>
        <w:tc>
          <w:tcPr>
            <w:tcW w:w="4528" w:type="dxa"/>
          </w:tcPr>
          <w:p w:rsidR="00AD1F54" w:rsidRPr="009D2D00" w:rsidRDefault="00AD1F54">
            <w:pPr>
              <w:pStyle w:val="GOSTTablenorm"/>
              <w:rPr>
                <w:szCs w:val="22"/>
              </w:rPr>
            </w:pPr>
          </w:p>
        </w:tc>
      </w:tr>
    </w:tbl>
    <w:p w:rsidR="00AD1F54" w:rsidRPr="009D2D00" w:rsidRDefault="00941227">
      <w:pPr>
        <w:pStyle w:val="31"/>
      </w:pPr>
      <w:bookmarkStart w:id="1688" w:name="_Toc185883848"/>
      <w:r w:rsidRPr="009D2D00">
        <w:t>Описание комплексного типа «</w:t>
      </w:r>
      <w:bookmarkStart w:id="1689" w:name="OLE_LINK17"/>
      <w:bookmarkStart w:id="1690" w:name="OLE_LINK18"/>
      <w:bookmarkStart w:id="1691" w:name="OLE_LINK19"/>
      <w:r w:rsidRPr="009D2D00">
        <w:t>tMSC_NtcClrTpPy</w:t>
      </w:r>
      <w:bookmarkEnd w:id="1689"/>
      <w:bookmarkEnd w:id="1690"/>
      <w:bookmarkEnd w:id="1691"/>
      <w:r w:rsidRPr="009D2D00">
        <w:t>»</w:t>
      </w:r>
      <w:bookmarkEnd w:id="1688"/>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692" w:name="_Toc185882492"/>
      <w:r w:rsidR="005A3293">
        <w:rPr>
          <w:noProof/>
        </w:rPr>
        <w:t>164</w:t>
      </w:r>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lang w:val="en-US"/>
        </w:rPr>
        <w:t>tMSC</w:t>
      </w:r>
      <w:r w:rsidR="00941227" w:rsidRPr="009D2D00">
        <w:t>_</w:t>
      </w:r>
      <w:r w:rsidR="00941227" w:rsidRPr="009D2D00">
        <w:rPr>
          <w:lang w:val="en-US"/>
        </w:rPr>
        <w:t>NtcClrTpPy</w:t>
      </w:r>
      <w:r w:rsidR="00941227" w:rsidRPr="009D2D00">
        <w:t>»</w:t>
      </w:r>
      <w:bookmarkEnd w:id="1692"/>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AD1F54" w:rsidRPr="009D2D00" w:rsidTr="00B90B6A">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4" w:type="dxa"/>
          </w:tcPr>
          <w:p w:rsidR="00AD1F54" w:rsidRPr="009D2D00" w:rsidRDefault="00941227">
            <w:pPr>
              <w:pStyle w:val="ASFKTableHead"/>
            </w:pPr>
            <w:r w:rsidRPr="009D2D00">
              <w:t>Дополнительная информация</w:t>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widowControl w:val="0"/>
              <w:spacing w:before="60" w:after="60"/>
              <w:rPr>
                <w:sz w:val="22"/>
                <w:szCs w:val="22"/>
              </w:rPr>
            </w:pPr>
            <w:r w:rsidRPr="009D2D00">
              <w:rPr>
                <w:sz w:val="22"/>
                <w:szCs w:val="22"/>
              </w:rPr>
              <w:t>Версия структуры формуляра</w:t>
            </w:r>
          </w:p>
        </w:tc>
        <w:tc>
          <w:tcPr>
            <w:tcW w:w="1701" w:type="dxa"/>
          </w:tcPr>
          <w:p w:rsidR="00623679" w:rsidRPr="009D2D00" w:rsidRDefault="00623679" w:rsidP="00623679">
            <w:pPr>
              <w:widowControl w:val="0"/>
              <w:spacing w:before="60" w:after="60"/>
              <w:jc w:val="left"/>
              <w:rPr>
                <w:sz w:val="22"/>
                <w:szCs w:val="22"/>
              </w:rPr>
            </w:pPr>
            <w:r w:rsidRPr="009D2D00">
              <w:rPr>
                <w:sz w:val="22"/>
                <w:szCs w:val="22"/>
              </w:rPr>
              <w:t>versionID</w:t>
            </w:r>
          </w:p>
        </w:tc>
        <w:tc>
          <w:tcPr>
            <w:tcW w:w="567" w:type="dxa"/>
          </w:tcPr>
          <w:p w:rsidR="00623679" w:rsidRPr="009D2D00" w:rsidRDefault="00623679" w:rsidP="00623679">
            <w:pPr>
              <w:widowControl w:val="0"/>
              <w:spacing w:before="60" w:after="60"/>
              <w:jc w:val="center"/>
              <w:rPr>
                <w:sz w:val="22"/>
                <w:szCs w:val="22"/>
              </w:rPr>
            </w:pPr>
            <w:r w:rsidRPr="009D2D00">
              <w:rPr>
                <w:sz w:val="22"/>
                <w:szCs w:val="22"/>
                <w:lang w:val="en-US"/>
              </w:rPr>
              <w:t>А</w:t>
            </w:r>
          </w:p>
        </w:tc>
        <w:tc>
          <w:tcPr>
            <w:tcW w:w="1134" w:type="dxa"/>
          </w:tcPr>
          <w:p w:rsidR="00623679" w:rsidRPr="009D2D00" w:rsidRDefault="00623679" w:rsidP="00623679">
            <w:pPr>
              <w:widowControl w:val="0"/>
              <w:spacing w:before="60" w:after="60"/>
              <w:jc w:val="left"/>
              <w:rPr>
                <w:sz w:val="22"/>
                <w:szCs w:val="22"/>
              </w:rPr>
            </w:pPr>
            <w:r w:rsidRPr="009D2D00">
              <w:rPr>
                <w:sz w:val="22"/>
                <w:szCs w:val="22"/>
              </w:rPr>
              <w:t>-</w:t>
            </w:r>
          </w:p>
        </w:tc>
        <w:tc>
          <w:tcPr>
            <w:tcW w:w="567" w:type="dxa"/>
          </w:tcPr>
          <w:p w:rsidR="00623679" w:rsidRPr="009D2D00" w:rsidRDefault="00623679" w:rsidP="00623679">
            <w:pPr>
              <w:widowControl w:val="0"/>
              <w:spacing w:before="60" w:after="60"/>
              <w:jc w:val="center"/>
              <w:rPr>
                <w:sz w:val="22"/>
                <w:szCs w:val="22"/>
              </w:rPr>
            </w:pPr>
            <w:r w:rsidRPr="009D2D00">
              <w:rPr>
                <w:sz w:val="22"/>
                <w:szCs w:val="22"/>
              </w:rPr>
              <w:t>О</w:t>
            </w:r>
          </w:p>
        </w:tc>
        <w:tc>
          <w:tcPr>
            <w:tcW w:w="3964" w:type="dxa"/>
          </w:tcPr>
          <w:p w:rsidR="00623679" w:rsidRPr="009D2D00" w:rsidRDefault="00623679" w:rsidP="00623679">
            <w:pPr>
              <w:widowControl w:val="0"/>
              <w:spacing w:before="60" w:after="60"/>
              <w:rPr>
                <w:sz w:val="22"/>
                <w:szCs w:val="22"/>
              </w:rPr>
            </w:pPr>
            <w:r w:rsidRPr="009D2D00">
              <w:rPr>
                <w:sz w:val="22"/>
                <w:szCs w:val="22"/>
                <w:lang w:eastAsia="en-US"/>
              </w:rPr>
              <w:t xml:space="preserve">Указывается значение версии, соответствующее таблице </w:t>
            </w:r>
            <w:r w:rsidRPr="009D2D00">
              <w:rPr>
                <w:sz w:val="22"/>
                <w:szCs w:val="22"/>
              </w:rPr>
              <w:fldChar w:fldCharType="begin"/>
            </w:r>
            <w:r w:rsidRPr="009D2D00">
              <w:rPr>
                <w:sz w:val="22"/>
                <w:szCs w:val="22"/>
                <w:lang w:eastAsia="en-US"/>
              </w:rPr>
              <w:instrText xml:space="preserve"> REF _Ref19881821 \h </w:instrText>
            </w:r>
            <w:r w:rsidRPr="009D2D00">
              <w:rPr>
                <w:sz w:val="22"/>
                <w:szCs w:val="22"/>
              </w:rPr>
              <w:instrText xml:space="preserve"> \* MERGEFORMAT </w:instrText>
            </w:r>
            <w:r w:rsidRPr="009D2D00">
              <w:rPr>
                <w:sz w:val="22"/>
                <w:szCs w:val="22"/>
              </w:rPr>
            </w:r>
            <w:r w:rsidRPr="009D2D00">
              <w:rPr>
                <w:sz w:val="22"/>
                <w:szCs w:val="22"/>
              </w:rPr>
              <w:fldChar w:fldCharType="separate"/>
            </w:r>
            <w:r w:rsidRPr="005A3293">
              <w:rPr>
                <w:rFonts w:eastAsia="Calibri"/>
                <w:sz w:val="22"/>
                <w:szCs w:val="22"/>
              </w:rPr>
              <w:t>2</w:t>
            </w:r>
            <w:r w:rsidRPr="009D2D00">
              <w:rPr>
                <w:sz w:val="22"/>
                <w:szCs w:val="22"/>
              </w:rPr>
              <w:fldChar w:fldCharType="end"/>
            </w:r>
          </w:p>
        </w:tc>
      </w:tr>
      <w:tr w:rsidR="00623679" w:rsidRPr="009D2D00" w:rsidTr="009A60CF">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623679" w:rsidRPr="00623679" w:rsidRDefault="00623679" w:rsidP="00623679">
            <w:pPr>
              <w:pStyle w:val="GOSTTablenorm"/>
              <w:rPr>
                <w:b/>
                <w:szCs w:val="22"/>
              </w:rPr>
            </w:pPr>
            <w:r w:rsidRPr="00623679">
              <w:rPr>
                <w:b/>
                <w:szCs w:val="22"/>
              </w:rPr>
              <w:t>Основная информация</w:t>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pPr>
            <w:r w:rsidRPr="009D2D00">
              <w:rPr>
                <w:szCs w:val="22"/>
              </w:rPr>
              <w:t>Номер Уведомления</w:t>
            </w:r>
          </w:p>
        </w:tc>
        <w:tc>
          <w:tcPr>
            <w:tcW w:w="1701" w:type="dxa"/>
          </w:tcPr>
          <w:p w:rsidR="00623679" w:rsidRPr="009D2D00" w:rsidRDefault="00623679" w:rsidP="00623679">
            <w:pPr>
              <w:pStyle w:val="GOSTTablenorm"/>
            </w:pPr>
            <w:r w:rsidRPr="009D2D00">
              <w:rPr>
                <w:szCs w:val="22"/>
              </w:rPr>
              <w:t>UF_NtfctnNm</w:t>
            </w:r>
          </w:p>
        </w:tc>
        <w:tc>
          <w:tcPr>
            <w:tcW w:w="567" w:type="dxa"/>
          </w:tcPr>
          <w:p w:rsidR="00623679" w:rsidRPr="009D2D00" w:rsidRDefault="00623679" w:rsidP="00623679">
            <w:pPr>
              <w:pStyle w:val="GOSTTablenorm"/>
              <w:jc w:val="center"/>
            </w:pPr>
            <w:r w:rsidRPr="009D2D00">
              <w:rPr>
                <w:szCs w:val="22"/>
              </w:rPr>
              <w:t>П</w:t>
            </w:r>
          </w:p>
        </w:tc>
        <w:tc>
          <w:tcPr>
            <w:tcW w:w="1134" w:type="dxa"/>
          </w:tcPr>
          <w:p w:rsidR="00623679" w:rsidRPr="009D2D00" w:rsidRDefault="00623679" w:rsidP="00623679">
            <w:pPr>
              <w:pStyle w:val="GOSTTablenorm"/>
            </w:pPr>
            <w:r w:rsidRPr="009D2D00">
              <w:rPr>
                <w:szCs w:val="22"/>
              </w:rPr>
              <w:t>Т(1-15)</w:t>
            </w:r>
          </w:p>
        </w:tc>
        <w:tc>
          <w:tcPr>
            <w:tcW w:w="567" w:type="dxa"/>
          </w:tcPr>
          <w:p w:rsidR="00623679" w:rsidRPr="009D2D00" w:rsidRDefault="00623679" w:rsidP="00623679">
            <w:pPr>
              <w:pStyle w:val="GOSTTablenorm"/>
              <w:jc w:val="center"/>
            </w:pPr>
            <w:r w:rsidRPr="009D2D00">
              <w:rPr>
                <w:szCs w:val="22"/>
              </w:rPr>
              <w:t>О</w:t>
            </w:r>
          </w:p>
        </w:tc>
        <w:tc>
          <w:tcPr>
            <w:tcW w:w="3964" w:type="dxa"/>
          </w:tcPr>
          <w:p w:rsidR="00623679" w:rsidRDefault="00623679" w:rsidP="00623679">
            <w:pPr>
              <w:pStyle w:val="GOSTTablenorm"/>
              <w:rPr>
                <w:szCs w:val="22"/>
              </w:rPr>
            </w:pPr>
            <w:r w:rsidRPr="009D2D00">
              <w:rPr>
                <w:szCs w:val="22"/>
              </w:rPr>
              <w:t xml:space="preserve">Номер, присвоенный Уведомлению клиентом. </w:t>
            </w:r>
          </w:p>
          <w:p w:rsidR="00623679" w:rsidRPr="009D2D00" w:rsidRDefault="00623679" w:rsidP="00623679">
            <w:pPr>
              <w:pStyle w:val="GOSTTablenorm"/>
              <w:rPr>
                <w:b/>
                <w:bCs/>
              </w:rPr>
            </w:pPr>
            <w:r w:rsidRPr="009D2D00">
              <w:rPr>
                <w:szCs w:val="22"/>
              </w:rPr>
              <w:t>Уникален в пределах даты, за которую сформирован документ. В случае оформления документа ФТС (АДБ)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w:t>
            </w:r>
            <w:r>
              <w:rPr>
                <w:szCs w:val="22"/>
              </w:rPr>
              <w:t>ых платежей)</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lastRenderedPageBreak/>
              <w:t>Информация о ПБС/АДБ/АИФДБ</w:t>
            </w:r>
          </w:p>
        </w:tc>
        <w:tc>
          <w:tcPr>
            <w:tcW w:w="1701" w:type="dxa"/>
          </w:tcPr>
          <w:p w:rsidR="00623679" w:rsidRPr="009D2D00" w:rsidRDefault="00623679" w:rsidP="00623679">
            <w:pPr>
              <w:pStyle w:val="GOSTTablenorm"/>
              <w:rPr>
                <w:szCs w:val="22"/>
              </w:rPr>
            </w:pPr>
            <w:r w:rsidRPr="009D2D00">
              <w:rPr>
                <w:szCs w:val="22"/>
              </w:rPr>
              <w:t>UF_MSC_PBS</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rPr>
            </w:pPr>
            <w:r w:rsidRPr="009D2D00">
              <w:rPr>
                <w:szCs w:val="22"/>
              </w:rPr>
              <w:t>tMSC_PBS1</w:t>
            </w:r>
          </w:p>
        </w:tc>
        <w:tc>
          <w:tcPr>
            <w:tcW w:w="567" w:type="dxa"/>
          </w:tcPr>
          <w:p w:rsidR="00623679" w:rsidRPr="009D2D00" w:rsidRDefault="00623679" w:rsidP="00623679">
            <w:pPr>
              <w:pStyle w:val="GOSTTablenorm"/>
              <w:jc w:val="center"/>
              <w:rPr>
                <w:szCs w:val="22"/>
              </w:rPr>
            </w:pPr>
            <w:r w:rsidRPr="009D2D00">
              <w:rPr>
                <w:szCs w:val="22"/>
              </w:rPr>
              <w:t>О</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_Ref503543706 \h  \* MERGEFORMAT </w:instrText>
            </w:r>
            <w:r w:rsidRPr="009D2D00">
              <w:rPr>
                <w:b/>
                <w:szCs w:val="22"/>
              </w:rPr>
            </w:r>
            <w:r w:rsidRPr="009D2D00">
              <w:rPr>
                <w:b/>
                <w:szCs w:val="22"/>
              </w:rPr>
              <w:fldChar w:fldCharType="separate"/>
            </w:r>
            <w:r w:rsidRPr="005A3293">
              <w:rPr>
                <w:b/>
                <w:szCs w:val="22"/>
              </w:rPr>
              <w:t>165</w:t>
            </w:r>
            <w:r w:rsidRPr="009D2D00">
              <w:rPr>
                <w:b/>
                <w:szCs w:val="22"/>
              </w:rPr>
              <w:fldChar w:fldCharType="end"/>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Информация о ГРБС/ГАДБ/ГАИФДБ</w:t>
            </w:r>
          </w:p>
        </w:tc>
        <w:tc>
          <w:tcPr>
            <w:tcW w:w="1701" w:type="dxa"/>
          </w:tcPr>
          <w:p w:rsidR="00623679" w:rsidRPr="009D2D00" w:rsidRDefault="00623679" w:rsidP="00623679">
            <w:pPr>
              <w:pStyle w:val="GOSTTablenorm"/>
              <w:rPr>
                <w:szCs w:val="22"/>
              </w:rPr>
            </w:pPr>
            <w:r w:rsidRPr="009D2D00">
              <w:rPr>
                <w:szCs w:val="22"/>
              </w:rPr>
              <w:t>UF_MSC_GRBS</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rPr>
            </w:pPr>
            <w:r w:rsidRPr="009D2D00">
              <w:rPr>
                <w:szCs w:val="22"/>
              </w:rPr>
              <w:t>tMSC_GRBS</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_Ref503543721 \h  \* MERGEFORMAT </w:instrText>
            </w:r>
            <w:r w:rsidRPr="009D2D00">
              <w:rPr>
                <w:b/>
                <w:szCs w:val="22"/>
              </w:rPr>
            </w:r>
            <w:r w:rsidRPr="009D2D00">
              <w:rPr>
                <w:b/>
                <w:szCs w:val="22"/>
              </w:rPr>
              <w:fldChar w:fldCharType="separate"/>
            </w:r>
            <w:r w:rsidRPr="005A3293">
              <w:rPr>
                <w:b/>
                <w:szCs w:val="22"/>
              </w:rPr>
              <w:t>167</w:t>
            </w:r>
            <w:r w:rsidRPr="009D2D00">
              <w:rPr>
                <w:b/>
                <w:szCs w:val="22"/>
              </w:rPr>
              <w:fldChar w:fldCharType="end"/>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Организация</w:t>
            </w:r>
          </w:p>
        </w:tc>
        <w:tc>
          <w:tcPr>
            <w:tcW w:w="1701" w:type="dxa"/>
          </w:tcPr>
          <w:p w:rsidR="00623679" w:rsidRPr="009D2D00" w:rsidRDefault="00623679" w:rsidP="00623679">
            <w:pPr>
              <w:pStyle w:val="GOSTTablenorm"/>
              <w:rPr>
                <w:szCs w:val="22"/>
              </w:rPr>
            </w:pPr>
            <w:r w:rsidRPr="009D2D00">
              <w:rPr>
                <w:szCs w:val="22"/>
              </w:rPr>
              <w:t>UF_MSC_Orgnztn</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rPr>
            </w:pPr>
            <w:r w:rsidRPr="009D2D00">
              <w:rPr>
                <w:szCs w:val="22"/>
              </w:rPr>
              <w:t>tMSC_Orgnztn3</w:t>
            </w:r>
          </w:p>
        </w:tc>
        <w:tc>
          <w:tcPr>
            <w:tcW w:w="567" w:type="dxa"/>
          </w:tcPr>
          <w:p w:rsidR="00623679" w:rsidRPr="009D2D00" w:rsidRDefault="00623679" w:rsidP="00623679">
            <w:pPr>
              <w:pStyle w:val="GOSTTablenorm"/>
              <w:jc w:val="center"/>
              <w:rPr>
                <w:szCs w:val="22"/>
              </w:rPr>
            </w:pPr>
            <w:r w:rsidRPr="009D2D00">
              <w:rPr>
                <w:szCs w:val="22"/>
              </w:rPr>
              <w:t>О</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_Ref503543734 \h  \* MERGEFORMAT </w:instrText>
            </w:r>
            <w:r w:rsidRPr="009D2D00">
              <w:rPr>
                <w:b/>
                <w:szCs w:val="22"/>
              </w:rPr>
            </w:r>
            <w:r w:rsidRPr="009D2D00">
              <w:rPr>
                <w:b/>
                <w:szCs w:val="22"/>
              </w:rPr>
              <w:fldChar w:fldCharType="separate"/>
            </w:r>
            <w:r w:rsidRPr="005A3293">
              <w:rPr>
                <w:b/>
              </w:rPr>
              <w:t>168</w:t>
            </w:r>
            <w:r w:rsidRPr="009D2D00">
              <w:rPr>
                <w:b/>
                <w:szCs w:val="22"/>
              </w:rPr>
              <w:fldChar w:fldCharType="end"/>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Лицевой счет финансового органа</w:t>
            </w:r>
          </w:p>
        </w:tc>
        <w:tc>
          <w:tcPr>
            <w:tcW w:w="1701" w:type="dxa"/>
          </w:tcPr>
          <w:p w:rsidR="00623679" w:rsidRPr="009D2D00" w:rsidRDefault="00623679" w:rsidP="00623679">
            <w:pPr>
              <w:pStyle w:val="GOSTTablenorm"/>
              <w:rPr>
                <w:szCs w:val="22"/>
              </w:rPr>
            </w:pPr>
            <w:r w:rsidRPr="009D2D00">
              <w:rPr>
                <w:szCs w:val="22"/>
              </w:rPr>
              <w:t>UF_AcntNmFO</w:t>
            </w:r>
          </w:p>
        </w:tc>
        <w:tc>
          <w:tcPr>
            <w:tcW w:w="567" w:type="dxa"/>
          </w:tcPr>
          <w:p w:rsidR="00623679" w:rsidRPr="009D2D00" w:rsidRDefault="00623679" w:rsidP="00623679">
            <w:pPr>
              <w:pStyle w:val="GOSTTablenorm"/>
              <w:jc w:val="center"/>
              <w:rPr>
                <w:szCs w:val="22"/>
              </w:rPr>
            </w:pPr>
            <w:r w:rsidRPr="009D2D00">
              <w:rPr>
                <w:szCs w:val="22"/>
              </w:rPr>
              <w:t>П</w:t>
            </w:r>
          </w:p>
        </w:tc>
        <w:tc>
          <w:tcPr>
            <w:tcW w:w="1134" w:type="dxa"/>
          </w:tcPr>
          <w:p w:rsidR="00623679" w:rsidRPr="009D2D00" w:rsidRDefault="00623679" w:rsidP="00623679">
            <w:pPr>
              <w:pStyle w:val="GOSTTablenorm"/>
              <w:rPr>
                <w:szCs w:val="22"/>
              </w:rPr>
            </w:pPr>
            <w:r w:rsidRPr="009D2D00">
              <w:rPr>
                <w:szCs w:val="22"/>
              </w:rPr>
              <w:t>Т(11)</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Указывается л/с с кодом «02», открытый ФО, ОУ ГВФ РФ, или л/с с кодом «12», открытый территориальному органу ГВФ РФ, сформировавшему Уведомление.</w:t>
            </w:r>
          </w:p>
          <w:p w:rsidR="00623679" w:rsidRPr="009D2D00" w:rsidRDefault="00623679" w:rsidP="00623679">
            <w:pPr>
              <w:pStyle w:val="GOSTTablenorm"/>
              <w:rPr>
                <w:szCs w:val="22"/>
              </w:rPr>
            </w:pPr>
            <w:r w:rsidRPr="009D2D00">
              <w:rPr>
                <w:szCs w:val="22"/>
              </w:rPr>
              <w:t>Не заполняется, если заполнено поле «Номер лицевого счета ПБС/АДБ/АИФДБ» (AcntNmbr). В остальных с</w:t>
            </w:r>
            <w:r>
              <w:rPr>
                <w:szCs w:val="22"/>
              </w:rPr>
              <w:t>лучаях обязательно к заполнению</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Уровень конфиденциальности</w:t>
            </w:r>
          </w:p>
        </w:tc>
        <w:tc>
          <w:tcPr>
            <w:tcW w:w="1701" w:type="dxa"/>
          </w:tcPr>
          <w:p w:rsidR="00623679" w:rsidRPr="009D2D00" w:rsidRDefault="00623679" w:rsidP="00623679">
            <w:pPr>
              <w:pStyle w:val="GOSTTablenorm"/>
              <w:rPr>
                <w:szCs w:val="22"/>
              </w:rPr>
            </w:pPr>
            <w:r w:rsidRPr="009D2D00">
              <w:rPr>
                <w:szCs w:val="22"/>
              </w:rPr>
              <w:t>TtlPrt_SECRECY</w:t>
            </w:r>
          </w:p>
        </w:tc>
        <w:tc>
          <w:tcPr>
            <w:tcW w:w="567" w:type="dxa"/>
          </w:tcPr>
          <w:p w:rsidR="00623679" w:rsidRPr="009D2D00" w:rsidRDefault="00623679" w:rsidP="00623679">
            <w:pPr>
              <w:pStyle w:val="GOSTTablenorm"/>
              <w:jc w:val="center"/>
              <w:rPr>
                <w:szCs w:val="22"/>
              </w:rPr>
            </w:pPr>
            <w:r w:rsidRPr="009D2D00">
              <w:rPr>
                <w:szCs w:val="22"/>
              </w:rPr>
              <w:t>П</w:t>
            </w:r>
          </w:p>
        </w:tc>
        <w:tc>
          <w:tcPr>
            <w:tcW w:w="1134" w:type="dxa"/>
          </w:tcPr>
          <w:p w:rsidR="00623679" w:rsidRPr="009D2D00" w:rsidRDefault="00623679" w:rsidP="00623679">
            <w:pPr>
              <w:pStyle w:val="GOSTTablenorm"/>
              <w:rPr>
                <w:szCs w:val="22"/>
              </w:rPr>
            </w:pPr>
            <w:r w:rsidRPr="009D2D00">
              <w:rPr>
                <w:szCs w:val="22"/>
              </w:rPr>
              <w:t>Т(1)</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Указывается уровень конфиденциальности.</w:t>
            </w:r>
          </w:p>
          <w:p w:rsidR="00623679" w:rsidRPr="009D2D00" w:rsidRDefault="00623679" w:rsidP="00623679">
            <w:pPr>
              <w:pStyle w:val="GOSTTablenorm"/>
              <w:rPr>
                <w:szCs w:val="22"/>
              </w:rPr>
            </w:pPr>
            <w:r w:rsidRPr="009D2D00">
              <w:rPr>
                <w:szCs w:val="22"/>
              </w:rPr>
              <w:t>Возможные значения:</w:t>
            </w:r>
          </w:p>
          <w:p w:rsidR="00623679" w:rsidRPr="009D2D00" w:rsidRDefault="00623679" w:rsidP="00623679">
            <w:pPr>
              <w:pStyle w:val="GOSTTableListMark1"/>
              <w:widowControl w:val="0"/>
              <w:numPr>
                <w:ilvl w:val="0"/>
                <w:numId w:val="65"/>
              </w:numPr>
              <w:tabs>
                <w:tab w:val="clear" w:pos="340"/>
                <w:tab w:val="num" w:pos="227"/>
              </w:tabs>
              <w:spacing w:before="60" w:after="60"/>
              <w:ind w:left="284"/>
              <w:jc w:val="both"/>
              <w:rPr>
                <w:szCs w:val="22"/>
              </w:rPr>
            </w:pPr>
            <w:r w:rsidRPr="009D2D00">
              <w:t>«0» – Несекретно;</w:t>
            </w:r>
          </w:p>
          <w:p w:rsidR="00623679" w:rsidRPr="009D2D00" w:rsidRDefault="00623679" w:rsidP="00623679">
            <w:pPr>
              <w:pStyle w:val="GOSTTableListMark1"/>
              <w:widowControl w:val="0"/>
              <w:numPr>
                <w:ilvl w:val="0"/>
                <w:numId w:val="65"/>
              </w:numPr>
              <w:tabs>
                <w:tab w:val="clear" w:pos="340"/>
                <w:tab w:val="num" w:pos="227"/>
              </w:tabs>
              <w:spacing w:before="60" w:after="60"/>
              <w:ind w:left="284"/>
              <w:jc w:val="both"/>
              <w:rPr>
                <w:szCs w:val="22"/>
              </w:rPr>
            </w:pPr>
            <w:r w:rsidRPr="009D2D00">
              <w:t>«1» – Для служебного пользования.</w:t>
            </w:r>
          </w:p>
          <w:p w:rsidR="00623679" w:rsidRPr="009D2D00" w:rsidRDefault="00623679" w:rsidP="00623679">
            <w:pPr>
              <w:pStyle w:val="GOSTTablenorm"/>
              <w:rPr>
                <w:szCs w:val="22"/>
              </w:rPr>
            </w:pPr>
            <w:r w:rsidRPr="009D2D00">
              <w:rPr>
                <w:szCs w:val="22"/>
              </w:rPr>
              <w:t>Обязателен для заполнения в случае взаимодействия по марш</w:t>
            </w:r>
            <w:r>
              <w:rPr>
                <w:szCs w:val="22"/>
              </w:rPr>
              <w:t>руту ПБС (ПФХД) – ТОФК (ПУР ЭБ)</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623679" w:rsidRPr="009D2D00" w:rsidRDefault="00623679" w:rsidP="00623679">
            <w:pPr>
              <w:pStyle w:val="GOSTTablenorm"/>
              <w:rPr>
                <w:szCs w:val="22"/>
              </w:rPr>
            </w:pPr>
            <w:r w:rsidRPr="009D2D00">
              <w:rPr>
                <w:b/>
                <w:szCs w:val="22"/>
              </w:rPr>
              <w:t>Информация о ТОФК</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Вид средств</w:t>
            </w:r>
          </w:p>
        </w:tc>
        <w:tc>
          <w:tcPr>
            <w:tcW w:w="1701" w:type="dxa"/>
          </w:tcPr>
          <w:p w:rsidR="00623679" w:rsidRPr="009D2D00" w:rsidRDefault="00623679" w:rsidP="00623679">
            <w:pPr>
              <w:pStyle w:val="GOSTTablenorm"/>
              <w:rPr>
                <w:szCs w:val="22"/>
              </w:rPr>
            </w:pPr>
            <w:r w:rsidRPr="009D2D00">
              <w:rPr>
                <w:szCs w:val="22"/>
              </w:rPr>
              <w:t>UF_SrcKnd</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rPr>
            </w:pPr>
            <w:r w:rsidRPr="009D2D00">
              <w:rPr>
                <w:szCs w:val="22"/>
              </w:rPr>
              <w:t>tMSC_SrcTypeComplex5</w:t>
            </w:r>
          </w:p>
        </w:tc>
        <w:tc>
          <w:tcPr>
            <w:tcW w:w="567" w:type="dxa"/>
          </w:tcPr>
          <w:p w:rsidR="00623679" w:rsidRPr="009D2D00" w:rsidRDefault="00623679" w:rsidP="00623679">
            <w:pPr>
              <w:pStyle w:val="GOSTTablenorm"/>
              <w:jc w:val="center"/>
              <w:rPr>
                <w:szCs w:val="22"/>
              </w:rPr>
            </w:pPr>
            <w:r w:rsidRPr="009D2D00">
              <w:rPr>
                <w:szCs w:val="22"/>
              </w:rPr>
              <w:t>О</w:t>
            </w:r>
          </w:p>
        </w:tc>
        <w:tc>
          <w:tcPr>
            <w:tcW w:w="3964" w:type="dxa"/>
          </w:tcPr>
          <w:p w:rsidR="00623679" w:rsidRDefault="00623679" w:rsidP="00623679">
            <w:pPr>
              <w:pStyle w:val="GOSTTablenorm"/>
              <w:rPr>
                <w:szCs w:val="22"/>
              </w:rPr>
            </w:pPr>
            <w:r w:rsidRPr="009D2D00">
              <w:rPr>
                <w:szCs w:val="22"/>
              </w:rPr>
              <w:t xml:space="preserve">Указывается вид средств. </w:t>
            </w:r>
          </w:p>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_Ref503543834 \h  \* MERGEFORMAT </w:instrText>
            </w:r>
            <w:r w:rsidRPr="009D2D00">
              <w:rPr>
                <w:szCs w:val="22"/>
              </w:rPr>
            </w:r>
            <w:r w:rsidRPr="009D2D00">
              <w:rPr>
                <w:szCs w:val="22"/>
              </w:rPr>
              <w:fldChar w:fldCharType="separate"/>
            </w:r>
            <w:r w:rsidRPr="005A3293">
              <w:rPr>
                <w:szCs w:val="22"/>
              </w:rPr>
              <w:t>170</w:t>
            </w:r>
            <w:r w:rsidRPr="009D2D00">
              <w:rPr>
                <w:szCs w:val="22"/>
              </w:rPr>
              <w:fldChar w:fldCharType="end"/>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Номер запроса ТОФК</w:t>
            </w:r>
          </w:p>
        </w:tc>
        <w:tc>
          <w:tcPr>
            <w:tcW w:w="1701" w:type="dxa"/>
          </w:tcPr>
          <w:p w:rsidR="00623679" w:rsidRPr="009D2D00" w:rsidRDefault="00623679" w:rsidP="00623679">
            <w:pPr>
              <w:pStyle w:val="GOSTTablenorm"/>
              <w:rPr>
                <w:szCs w:val="22"/>
              </w:rPr>
            </w:pPr>
            <w:r w:rsidRPr="009D2D00">
              <w:rPr>
                <w:szCs w:val="22"/>
              </w:rPr>
              <w:t>UF_ClmNmOrFK</w:t>
            </w:r>
          </w:p>
        </w:tc>
        <w:tc>
          <w:tcPr>
            <w:tcW w:w="567" w:type="dxa"/>
          </w:tcPr>
          <w:p w:rsidR="00623679" w:rsidRPr="009D2D00" w:rsidRDefault="00623679" w:rsidP="00623679">
            <w:pPr>
              <w:pStyle w:val="GOSTTablenorm"/>
              <w:jc w:val="center"/>
              <w:rPr>
                <w:szCs w:val="22"/>
              </w:rPr>
            </w:pPr>
            <w:r w:rsidRPr="009D2D00">
              <w:rPr>
                <w:szCs w:val="22"/>
              </w:rPr>
              <w:t>П</w:t>
            </w:r>
          </w:p>
        </w:tc>
        <w:tc>
          <w:tcPr>
            <w:tcW w:w="1134" w:type="dxa"/>
          </w:tcPr>
          <w:p w:rsidR="00623679" w:rsidRPr="009D2D00" w:rsidRDefault="00623679" w:rsidP="00623679">
            <w:pPr>
              <w:pStyle w:val="GOSTTablenorm"/>
              <w:rPr>
                <w:szCs w:val="22"/>
              </w:rPr>
            </w:pPr>
            <w:r w:rsidRPr="009D2D00">
              <w:rPr>
                <w:szCs w:val="22"/>
              </w:rPr>
              <w:t>Т(1-15)</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Указывается номер запроса на выяснение принадлежности платежа.</w:t>
            </w:r>
          </w:p>
          <w:p w:rsidR="00623679" w:rsidRPr="009D2D00" w:rsidRDefault="00623679" w:rsidP="00623679">
            <w:pPr>
              <w:pStyle w:val="GOSTTablenorm"/>
              <w:rPr>
                <w:szCs w:val="22"/>
              </w:rPr>
            </w:pPr>
            <w:r w:rsidRPr="009D2D00">
              <w:rPr>
                <w:szCs w:val="22"/>
              </w:rPr>
              <w:t>Обязательно для заполнения при уточнении АДБ невыясненных поступлений, зачисляемых в федеральный бюджет, а также при уточнении поступлений, учтенных на казначейском сч</w:t>
            </w:r>
            <w:r>
              <w:rPr>
                <w:szCs w:val="22"/>
              </w:rPr>
              <w:t>ете до выяснения принадлежности</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Дата запроса</w:t>
            </w:r>
          </w:p>
        </w:tc>
        <w:tc>
          <w:tcPr>
            <w:tcW w:w="1701" w:type="dxa"/>
          </w:tcPr>
          <w:p w:rsidR="00623679" w:rsidRPr="009D2D00" w:rsidRDefault="00623679" w:rsidP="00623679">
            <w:pPr>
              <w:pStyle w:val="GOSTTablenorm"/>
              <w:rPr>
                <w:szCs w:val="22"/>
              </w:rPr>
            </w:pPr>
            <w:r w:rsidRPr="009D2D00">
              <w:rPr>
                <w:szCs w:val="22"/>
              </w:rPr>
              <w:t>UF_ClmDt</w:t>
            </w:r>
          </w:p>
        </w:tc>
        <w:tc>
          <w:tcPr>
            <w:tcW w:w="567" w:type="dxa"/>
          </w:tcPr>
          <w:p w:rsidR="00623679" w:rsidRPr="009D2D00" w:rsidRDefault="00623679" w:rsidP="00623679">
            <w:pPr>
              <w:pStyle w:val="GOSTTablenorm"/>
              <w:jc w:val="center"/>
              <w:rPr>
                <w:szCs w:val="22"/>
              </w:rPr>
            </w:pPr>
            <w:r w:rsidRPr="009D2D00">
              <w:rPr>
                <w:szCs w:val="22"/>
              </w:rPr>
              <w:t>П</w:t>
            </w:r>
          </w:p>
        </w:tc>
        <w:tc>
          <w:tcPr>
            <w:tcW w:w="1134" w:type="dxa"/>
          </w:tcPr>
          <w:p w:rsidR="00623679" w:rsidRPr="009D2D00" w:rsidRDefault="00623679" w:rsidP="00623679">
            <w:pPr>
              <w:pStyle w:val="GOSTTablenorm"/>
              <w:rPr>
                <w:szCs w:val="22"/>
              </w:rPr>
            </w:pPr>
            <w:r w:rsidRPr="009D2D00">
              <w:rPr>
                <w:szCs w:val="22"/>
              </w:rPr>
              <w:t>Date</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 xml:space="preserve">Указывается дата Запроса на выяснение принадлежности платежа или дата </w:t>
            </w:r>
            <w:r w:rsidRPr="009D2D00">
              <w:rPr>
                <w:szCs w:val="22"/>
              </w:rPr>
              <w:lastRenderedPageBreak/>
              <w:t>подачи заявления контрагентом, в случае если Уведомление об уточнении вида и принадлежности платежа формируется на основании соответствующего заявления.</w:t>
            </w:r>
          </w:p>
          <w:p w:rsidR="00623679" w:rsidRPr="009D2D00" w:rsidRDefault="00623679" w:rsidP="00623679">
            <w:pPr>
              <w:pStyle w:val="GOSTTablenorm"/>
              <w:rPr>
                <w:szCs w:val="22"/>
              </w:rPr>
            </w:pPr>
            <w:r w:rsidRPr="009D2D00">
              <w:rPr>
                <w:szCs w:val="22"/>
              </w:rPr>
              <w:t>Обязательно для заполнения при уточнении АДБ невыясненных поступлений, зачисляемых в федеральный бюджет, а также при уточнении поступлений, учтенных на казначейском сч</w:t>
            </w:r>
            <w:r>
              <w:rPr>
                <w:szCs w:val="22"/>
              </w:rPr>
              <w:t>ете до выяснения принадлежности</w:t>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623679" w:rsidRPr="009D2D00" w:rsidRDefault="00623679" w:rsidP="00623679">
            <w:pPr>
              <w:pStyle w:val="GOSTTablenorm"/>
              <w:rPr>
                <w:szCs w:val="22"/>
              </w:rPr>
            </w:pPr>
            <w:r w:rsidRPr="009D2D00">
              <w:rPr>
                <w:b/>
                <w:szCs w:val="22"/>
              </w:rPr>
              <w:lastRenderedPageBreak/>
              <w:t>Информация о плательщике</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i/>
                <w:szCs w:val="22"/>
              </w:rPr>
            </w:pPr>
            <w:r w:rsidRPr="009D2D00">
              <w:rPr>
                <w:szCs w:val="22"/>
              </w:rPr>
              <w:t>Информация о плательщике</w:t>
            </w:r>
          </w:p>
        </w:tc>
        <w:tc>
          <w:tcPr>
            <w:tcW w:w="1701" w:type="dxa"/>
          </w:tcPr>
          <w:p w:rsidR="00623679" w:rsidRPr="009D2D00" w:rsidRDefault="00623679" w:rsidP="00623679">
            <w:pPr>
              <w:pStyle w:val="GOSTTablenorm"/>
              <w:rPr>
                <w:szCs w:val="22"/>
                <w:lang w:val="en-US"/>
              </w:rPr>
            </w:pPr>
            <w:r w:rsidRPr="009D2D00">
              <w:rPr>
                <w:szCs w:val="22"/>
              </w:rPr>
              <w:t>UF_MSC_Pyr</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lang w:val="en-US"/>
              </w:rPr>
            </w:pPr>
            <w:r w:rsidRPr="009D2D00">
              <w:rPr>
                <w:szCs w:val="22"/>
              </w:rPr>
              <w:t>tMSC_Pyr</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_Ref503543871 \h  \* MERGEFORMAT </w:instrText>
            </w:r>
            <w:r w:rsidRPr="009D2D00">
              <w:rPr>
                <w:b/>
                <w:szCs w:val="22"/>
              </w:rPr>
            </w:r>
            <w:r w:rsidRPr="009D2D00">
              <w:rPr>
                <w:b/>
                <w:szCs w:val="22"/>
              </w:rPr>
              <w:fldChar w:fldCharType="separate"/>
            </w:r>
            <w:r w:rsidRPr="005A3293">
              <w:rPr>
                <w:b/>
                <w:szCs w:val="22"/>
              </w:rPr>
              <w:t>171</w:t>
            </w:r>
            <w:r w:rsidRPr="009D2D00">
              <w:rPr>
                <w:b/>
                <w:szCs w:val="22"/>
              </w:rPr>
              <w:fldChar w:fldCharType="end"/>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Паспортные данные плательщика</w:t>
            </w:r>
          </w:p>
        </w:tc>
        <w:tc>
          <w:tcPr>
            <w:tcW w:w="1701" w:type="dxa"/>
          </w:tcPr>
          <w:p w:rsidR="00623679" w:rsidRPr="009D2D00" w:rsidRDefault="00623679" w:rsidP="00623679">
            <w:pPr>
              <w:pStyle w:val="GOSTTablenorm"/>
              <w:rPr>
                <w:szCs w:val="22"/>
              </w:rPr>
            </w:pPr>
            <w:r w:rsidRPr="009D2D00">
              <w:rPr>
                <w:szCs w:val="22"/>
              </w:rPr>
              <w:t>UF_PyPsDtls</w:t>
            </w:r>
          </w:p>
        </w:tc>
        <w:tc>
          <w:tcPr>
            <w:tcW w:w="567" w:type="dxa"/>
          </w:tcPr>
          <w:p w:rsidR="00623679" w:rsidRPr="009D2D00" w:rsidRDefault="00623679" w:rsidP="00623679">
            <w:pPr>
              <w:pStyle w:val="GOSTTablenorm"/>
              <w:jc w:val="center"/>
              <w:rPr>
                <w:szCs w:val="22"/>
              </w:rPr>
            </w:pPr>
            <w:r w:rsidRPr="009D2D00">
              <w:rPr>
                <w:szCs w:val="22"/>
              </w:rPr>
              <w:t>П</w:t>
            </w:r>
          </w:p>
        </w:tc>
        <w:tc>
          <w:tcPr>
            <w:tcW w:w="1134" w:type="dxa"/>
          </w:tcPr>
          <w:p w:rsidR="00623679" w:rsidRPr="009D2D00" w:rsidRDefault="00623679" w:rsidP="00623679">
            <w:pPr>
              <w:pStyle w:val="GOSTTablenorm"/>
              <w:rPr>
                <w:szCs w:val="22"/>
              </w:rPr>
            </w:pPr>
            <w:r w:rsidRPr="009D2D00">
              <w:rPr>
                <w:szCs w:val="22"/>
              </w:rPr>
              <w:t>Т(1-1000)</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Указывается серия, номер, паспорта, его дата выдачи и кем выдан паспорт. Для учреждения, организац</w:t>
            </w:r>
            <w:r>
              <w:rPr>
                <w:szCs w:val="22"/>
              </w:rPr>
              <w:t>ии плательщика – не заполняется</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623679" w:rsidRPr="009D2D00" w:rsidRDefault="00623679" w:rsidP="00623679">
            <w:pPr>
              <w:pStyle w:val="GOSTTablenorm"/>
              <w:rPr>
                <w:szCs w:val="22"/>
              </w:rPr>
            </w:pPr>
            <w:r w:rsidRPr="009D2D00">
              <w:rPr>
                <w:b/>
                <w:szCs w:val="22"/>
              </w:rPr>
              <w:t>Подписи</w:t>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i/>
                <w:szCs w:val="22"/>
              </w:rPr>
            </w:pPr>
            <w:r w:rsidRPr="009D2D00">
              <w:rPr>
                <w:szCs w:val="22"/>
              </w:rPr>
              <w:t>Информация о руководителе</w:t>
            </w:r>
          </w:p>
        </w:tc>
        <w:tc>
          <w:tcPr>
            <w:tcW w:w="1701" w:type="dxa"/>
          </w:tcPr>
          <w:p w:rsidR="00623679" w:rsidRPr="009D2D00" w:rsidRDefault="00623679" w:rsidP="00623679">
            <w:pPr>
              <w:pStyle w:val="GOSTTablenorm"/>
              <w:rPr>
                <w:szCs w:val="22"/>
              </w:rPr>
            </w:pPr>
            <w:r w:rsidRPr="009D2D00">
              <w:rPr>
                <w:szCs w:val="22"/>
              </w:rPr>
              <w:t>UF_MSC_Hd</w:t>
            </w:r>
          </w:p>
        </w:tc>
        <w:tc>
          <w:tcPr>
            <w:tcW w:w="567" w:type="dxa"/>
          </w:tcPr>
          <w:p w:rsidR="00623679" w:rsidRPr="009D2D00" w:rsidRDefault="00623679" w:rsidP="00623679">
            <w:pPr>
              <w:pStyle w:val="GOSTTablenorm"/>
              <w:jc w:val="center"/>
              <w:rPr>
                <w:szCs w:val="22"/>
              </w:rPr>
            </w:pPr>
            <w:r w:rsidRPr="009D2D00">
              <w:rPr>
                <w:szCs w:val="22"/>
                <w:lang w:val="en-US"/>
              </w:rPr>
              <w:t>C</w:t>
            </w:r>
          </w:p>
        </w:tc>
        <w:tc>
          <w:tcPr>
            <w:tcW w:w="1134" w:type="dxa"/>
          </w:tcPr>
          <w:p w:rsidR="00623679" w:rsidRPr="009D2D00" w:rsidRDefault="00623679" w:rsidP="00623679">
            <w:pPr>
              <w:pStyle w:val="GOSTTablenorm"/>
              <w:rPr>
                <w:szCs w:val="22"/>
              </w:rPr>
            </w:pPr>
            <w:r w:rsidRPr="009D2D00">
              <w:rPr>
                <w:szCs w:val="22"/>
              </w:rPr>
              <w:t>tSGNNmPs1</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_Ref531604040 \h  \* MERGEFORMAT </w:instrText>
            </w:r>
            <w:r w:rsidRPr="009D2D00">
              <w:rPr>
                <w:b/>
                <w:szCs w:val="22"/>
              </w:rPr>
            </w:r>
            <w:r w:rsidRPr="009D2D00">
              <w:rPr>
                <w:b/>
                <w:szCs w:val="22"/>
              </w:rPr>
              <w:fldChar w:fldCharType="separate"/>
            </w:r>
            <w:r w:rsidRPr="005A3293">
              <w:rPr>
                <w:b/>
                <w:szCs w:val="22"/>
              </w:rPr>
              <w:t>123</w:t>
            </w:r>
            <w:r w:rsidRPr="009D2D00">
              <w:rPr>
                <w:b/>
                <w:szCs w:val="22"/>
              </w:rPr>
              <w:fldChar w:fldCharType="end"/>
            </w:r>
            <w:r w:rsidRPr="009D2D00">
              <w:rPr>
                <w:szCs w:val="22"/>
              </w:rPr>
              <w:t>.</w:t>
            </w:r>
          </w:p>
          <w:p w:rsidR="00623679" w:rsidRPr="009D2D00" w:rsidRDefault="00623679" w:rsidP="00623679">
            <w:pPr>
              <w:pStyle w:val="GOSTTablenorm"/>
              <w:rPr>
                <w:szCs w:val="22"/>
              </w:rPr>
            </w:pPr>
            <w:r w:rsidRPr="009D2D00">
              <w:rPr>
                <w:szCs w:val="22"/>
              </w:rPr>
              <w:t xml:space="preserve">Для маршрутов ПБС (ПФХД) </w:t>
            </w:r>
            <w:r>
              <w:rPr>
                <w:szCs w:val="22"/>
              </w:rPr>
              <w:t>–</w:t>
            </w:r>
            <w:r w:rsidRPr="009D2D00">
              <w:rPr>
                <w:szCs w:val="22"/>
              </w:rPr>
              <w:t xml:space="preserve"> ТОФК (ПУР ЭБ), АИС ФССП </w:t>
            </w:r>
            <w:r>
              <w:rPr>
                <w:szCs w:val="22"/>
              </w:rPr>
              <w:t>–</w:t>
            </w:r>
            <w:r w:rsidRPr="009D2D00">
              <w:rPr>
                <w:szCs w:val="22"/>
              </w:rPr>
              <w:t xml:space="preserve"> ТОФК (ПУР ЭБ), ТОФК (ПУР ЭБ) </w:t>
            </w:r>
            <w:r>
              <w:rPr>
                <w:szCs w:val="22"/>
              </w:rPr>
              <w:t>–</w:t>
            </w:r>
            <w:r w:rsidRPr="009D2D00">
              <w:rPr>
                <w:szCs w:val="22"/>
              </w:rPr>
              <w:t xml:space="preserve"> ЕИС поле «ФИО» обязательно для </w:t>
            </w:r>
            <w:r>
              <w:rPr>
                <w:szCs w:val="22"/>
              </w:rPr>
              <w:t>заполнения</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Информация об ответственном исполнителе</w:t>
            </w:r>
          </w:p>
        </w:tc>
        <w:tc>
          <w:tcPr>
            <w:tcW w:w="1701" w:type="dxa"/>
          </w:tcPr>
          <w:p w:rsidR="00623679" w:rsidRPr="009D2D00" w:rsidRDefault="00623679" w:rsidP="00623679">
            <w:pPr>
              <w:pStyle w:val="GOSTTablenorm"/>
              <w:rPr>
                <w:szCs w:val="22"/>
              </w:rPr>
            </w:pPr>
            <w:r w:rsidRPr="009D2D00">
              <w:rPr>
                <w:szCs w:val="22"/>
              </w:rPr>
              <w:t>UF_MSC_RspnExctr</w:t>
            </w:r>
          </w:p>
        </w:tc>
        <w:tc>
          <w:tcPr>
            <w:tcW w:w="567" w:type="dxa"/>
          </w:tcPr>
          <w:p w:rsidR="00623679" w:rsidRPr="009D2D00" w:rsidRDefault="00623679" w:rsidP="00623679">
            <w:pPr>
              <w:pStyle w:val="GOSTTablenorm"/>
              <w:jc w:val="center"/>
              <w:rPr>
                <w:szCs w:val="22"/>
                <w:lang w:val="en-US"/>
              </w:rPr>
            </w:pPr>
            <w:r w:rsidRPr="009D2D00">
              <w:rPr>
                <w:szCs w:val="22"/>
              </w:rPr>
              <w:t>С</w:t>
            </w:r>
          </w:p>
        </w:tc>
        <w:tc>
          <w:tcPr>
            <w:tcW w:w="1134" w:type="dxa"/>
          </w:tcPr>
          <w:p w:rsidR="00623679" w:rsidRPr="009D2D00" w:rsidRDefault="00623679" w:rsidP="00623679">
            <w:pPr>
              <w:pStyle w:val="GOSTTablenorm"/>
              <w:rPr>
                <w:szCs w:val="22"/>
              </w:rPr>
            </w:pPr>
            <w:r w:rsidRPr="009D2D00">
              <w:rPr>
                <w:szCs w:val="22"/>
              </w:rPr>
              <w:t>tSGNNmPsPh</w:t>
            </w:r>
          </w:p>
        </w:tc>
        <w:tc>
          <w:tcPr>
            <w:tcW w:w="567" w:type="dxa"/>
          </w:tcPr>
          <w:p w:rsidR="00623679" w:rsidRPr="009D2D00" w:rsidRDefault="00623679" w:rsidP="00623679">
            <w:pPr>
              <w:pStyle w:val="GOSTTablenorm"/>
              <w:jc w:val="center"/>
              <w:rPr>
                <w:szCs w:val="22"/>
              </w:rPr>
            </w:pPr>
            <w:r w:rsidRPr="009D2D00">
              <w:rPr>
                <w:szCs w:val="22"/>
              </w:rPr>
              <w:t>О</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_Ref503543910 \h  \* MERGEFORMAT </w:instrText>
            </w:r>
            <w:r w:rsidRPr="009D2D00">
              <w:rPr>
                <w:b/>
                <w:szCs w:val="22"/>
              </w:rPr>
            </w:r>
            <w:r w:rsidRPr="009D2D00">
              <w:rPr>
                <w:b/>
                <w:szCs w:val="22"/>
              </w:rPr>
              <w:fldChar w:fldCharType="separate"/>
            </w:r>
            <w:r w:rsidRPr="005A3293">
              <w:rPr>
                <w:b/>
                <w:szCs w:val="22"/>
              </w:rPr>
              <w:t>172</w:t>
            </w:r>
            <w:r w:rsidRPr="009D2D00">
              <w:rPr>
                <w:b/>
                <w:szCs w:val="22"/>
              </w:rPr>
              <w:fldChar w:fldCharType="end"/>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Дата подписания документа</w:t>
            </w:r>
          </w:p>
        </w:tc>
        <w:tc>
          <w:tcPr>
            <w:tcW w:w="1701" w:type="dxa"/>
          </w:tcPr>
          <w:p w:rsidR="00623679" w:rsidRPr="009D2D00" w:rsidRDefault="00623679" w:rsidP="00623679">
            <w:pPr>
              <w:pStyle w:val="GOSTTablenorm"/>
              <w:rPr>
                <w:szCs w:val="22"/>
              </w:rPr>
            </w:pPr>
            <w:r w:rsidRPr="009D2D00">
              <w:rPr>
                <w:szCs w:val="22"/>
              </w:rPr>
              <w:t>UF_SgngDt</w:t>
            </w:r>
          </w:p>
        </w:tc>
        <w:tc>
          <w:tcPr>
            <w:tcW w:w="567" w:type="dxa"/>
          </w:tcPr>
          <w:p w:rsidR="00623679" w:rsidRPr="009D2D00" w:rsidRDefault="00623679" w:rsidP="00623679">
            <w:pPr>
              <w:pStyle w:val="GOSTTablenorm"/>
              <w:jc w:val="center"/>
              <w:rPr>
                <w:szCs w:val="22"/>
              </w:rPr>
            </w:pPr>
            <w:r w:rsidRPr="009D2D00">
              <w:rPr>
                <w:szCs w:val="22"/>
              </w:rPr>
              <w:t>П</w:t>
            </w:r>
          </w:p>
        </w:tc>
        <w:tc>
          <w:tcPr>
            <w:tcW w:w="1134" w:type="dxa"/>
          </w:tcPr>
          <w:p w:rsidR="00623679" w:rsidRPr="009D2D00" w:rsidRDefault="00623679" w:rsidP="00623679">
            <w:pPr>
              <w:pStyle w:val="GOSTTablenorm"/>
              <w:rPr>
                <w:szCs w:val="22"/>
              </w:rPr>
            </w:pPr>
            <w:r w:rsidRPr="009D2D00">
              <w:rPr>
                <w:szCs w:val="22"/>
                <w:lang w:val="en-US"/>
              </w:rPr>
              <w:t>Date</w:t>
            </w:r>
          </w:p>
        </w:tc>
        <w:tc>
          <w:tcPr>
            <w:tcW w:w="567" w:type="dxa"/>
          </w:tcPr>
          <w:p w:rsidR="00623679" w:rsidRPr="009D2D00" w:rsidRDefault="00623679" w:rsidP="00623679">
            <w:pPr>
              <w:pStyle w:val="GOSTTablenorm"/>
              <w:jc w:val="center"/>
              <w:rPr>
                <w:szCs w:val="22"/>
              </w:rPr>
            </w:pPr>
            <w:r w:rsidRPr="009D2D00">
              <w:rPr>
                <w:szCs w:val="22"/>
              </w:rPr>
              <w:t>Н</w:t>
            </w:r>
          </w:p>
        </w:tc>
        <w:tc>
          <w:tcPr>
            <w:tcW w:w="3964" w:type="dxa"/>
          </w:tcPr>
          <w:p w:rsidR="00623679" w:rsidRPr="009D2D00" w:rsidRDefault="00623679" w:rsidP="00623679">
            <w:pPr>
              <w:pStyle w:val="GOSTTablenorm"/>
              <w:rPr>
                <w:szCs w:val="22"/>
              </w:rPr>
            </w:pPr>
            <w:r>
              <w:rPr>
                <w:szCs w:val="22"/>
              </w:rPr>
              <w:t>Дата подписания документа</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623679" w:rsidRPr="009D2D00" w:rsidRDefault="00623679" w:rsidP="00623679">
            <w:pPr>
              <w:pStyle w:val="GOSTTablenorm"/>
              <w:rPr>
                <w:szCs w:val="22"/>
              </w:rPr>
            </w:pPr>
            <w:r w:rsidRPr="009D2D00">
              <w:rPr>
                <w:b/>
                <w:szCs w:val="22"/>
              </w:rPr>
              <w:t>Отметка ТОФК</w:t>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i/>
                <w:szCs w:val="22"/>
              </w:rPr>
            </w:pPr>
            <w:r w:rsidRPr="009D2D00">
              <w:rPr>
                <w:szCs w:val="22"/>
              </w:rPr>
              <w:t>Информация о руководителе ТОФК</w:t>
            </w:r>
          </w:p>
        </w:tc>
        <w:tc>
          <w:tcPr>
            <w:tcW w:w="1701" w:type="dxa"/>
          </w:tcPr>
          <w:p w:rsidR="00623679" w:rsidRPr="009D2D00" w:rsidRDefault="00623679" w:rsidP="00623679">
            <w:pPr>
              <w:pStyle w:val="GOSTTablenorm"/>
              <w:rPr>
                <w:szCs w:val="22"/>
              </w:rPr>
            </w:pPr>
            <w:r w:rsidRPr="009D2D00">
              <w:rPr>
                <w:szCs w:val="22"/>
              </w:rPr>
              <w:t>UF_MSC_HdOrFK</w:t>
            </w:r>
          </w:p>
        </w:tc>
        <w:tc>
          <w:tcPr>
            <w:tcW w:w="567" w:type="dxa"/>
          </w:tcPr>
          <w:p w:rsidR="00623679" w:rsidRPr="009D2D00" w:rsidRDefault="00623679" w:rsidP="00623679">
            <w:pPr>
              <w:pStyle w:val="GOSTTablenorm"/>
              <w:jc w:val="center"/>
              <w:rPr>
                <w:szCs w:val="22"/>
              </w:rPr>
            </w:pPr>
            <w:r w:rsidRPr="009D2D00">
              <w:rPr>
                <w:szCs w:val="22"/>
                <w:lang w:val="en-US"/>
              </w:rPr>
              <w:t>C</w:t>
            </w:r>
          </w:p>
        </w:tc>
        <w:tc>
          <w:tcPr>
            <w:tcW w:w="1134" w:type="dxa"/>
          </w:tcPr>
          <w:p w:rsidR="00623679" w:rsidRPr="009D2D00" w:rsidRDefault="00623679" w:rsidP="00623679">
            <w:pPr>
              <w:pStyle w:val="GOSTTablenorm"/>
              <w:rPr>
                <w:szCs w:val="22"/>
                <w:lang w:val="en-US"/>
              </w:rPr>
            </w:pPr>
            <w:r w:rsidRPr="009D2D00">
              <w:rPr>
                <w:szCs w:val="22"/>
              </w:rPr>
              <w:t>tSGNNmPs1</w:t>
            </w:r>
          </w:p>
        </w:tc>
        <w:tc>
          <w:tcPr>
            <w:tcW w:w="567" w:type="dxa"/>
          </w:tcPr>
          <w:p w:rsidR="00623679" w:rsidRPr="009D2D00" w:rsidRDefault="00623679" w:rsidP="00623679">
            <w:pPr>
              <w:pStyle w:val="GOSTTablenorm"/>
              <w:jc w:val="center"/>
              <w:rPr>
                <w:szCs w:val="22"/>
              </w:rPr>
            </w:pPr>
            <w:r w:rsidRPr="009D2D00">
              <w:rPr>
                <w:szCs w:val="22"/>
                <w:lang w:val="en-US"/>
              </w:rPr>
              <w:t>Н</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_Ref531604040 \h  \* MERGEFORMAT </w:instrText>
            </w:r>
            <w:r w:rsidRPr="009D2D00">
              <w:rPr>
                <w:b/>
                <w:szCs w:val="22"/>
              </w:rPr>
            </w:r>
            <w:r w:rsidRPr="009D2D00">
              <w:rPr>
                <w:b/>
                <w:szCs w:val="22"/>
              </w:rPr>
              <w:fldChar w:fldCharType="separate"/>
            </w:r>
            <w:r w:rsidRPr="005A3293">
              <w:rPr>
                <w:b/>
                <w:szCs w:val="22"/>
              </w:rPr>
              <w:t>123</w:t>
            </w:r>
            <w:r w:rsidRPr="009D2D00">
              <w:rPr>
                <w:b/>
                <w:szCs w:val="22"/>
              </w:rPr>
              <w:fldChar w:fldCharType="end"/>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Информация об ответственном исполнителе ТОФК</w:t>
            </w:r>
          </w:p>
        </w:tc>
        <w:tc>
          <w:tcPr>
            <w:tcW w:w="1701" w:type="dxa"/>
          </w:tcPr>
          <w:p w:rsidR="00623679" w:rsidRPr="009D2D00" w:rsidRDefault="00623679" w:rsidP="00623679">
            <w:pPr>
              <w:pStyle w:val="GOSTTablenorm"/>
              <w:rPr>
                <w:szCs w:val="22"/>
              </w:rPr>
            </w:pPr>
            <w:r w:rsidRPr="009D2D00">
              <w:rPr>
                <w:szCs w:val="22"/>
              </w:rPr>
              <w:t>UF_MSC_RspnExctrOrFK</w:t>
            </w:r>
          </w:p>
        </w:tc>
        <w:tc>
          <w:tcPr>
            <w:tcW w:w="567" w:type="dxa"/>
          </w:tcPr>
          <w:p w:rsidR="00623679" w:rsidRPr="009D2D00" w:rsidRDefault="00623679" w:rsidP="00623679">
            <w:pPr>
              <w:pStyle w:val="GOSTTablenorm"/>
              <w:jc w:val="center"/>
              <w:rPr>
                <w:szCs w:val="22"/>
                <w:lang w:val="en-US"/>
              </w:rPr>
            </w:pPr>
            <w:r w:rsidRPr="009D2D00">
              <w:rPr>
                <w:szCs w:val="22"/>
              </w:rPr>
              <w:t>С</w:t>
            </w:r>
          </w:p>
        </w:tc>
        <w:tc>
          <w:tcPr>
            <w:tcW w:w="1134" w:type="dxa"/>
          </w:tcPr>
          <w:p w:rsidR="00623679" w:rsidRPr="009D2D00" w:rsidRDefault="00623679" w:rsidP="00623679">
            <w:pPr>
              <w:pStyle w:val="GOSTTablenorm"/>
              <w:rPr>
                <w:szCs w:val="22"/>
              </w:rPr>
            </w:pPr>
            <w:r w:rsidRPr="009D2D00">
              <w:rPr>
                <w:szCs w:val="22"/>
              </w:rPr>
              <w:t>tSGNNmPsPh2</w:t>
            </w:r>
          </w:p>
        </w:tc>
        <w:tc>
          <w:tcPr>
            <w:tcW w:w="567" w:type="dxa"/>
          </w:tcPr>
          <w:p w:rsidR="00623679" w:rsidRPr="009D2D00" w:rsidRDefault="00623679" w:rsidP="00623679">
            <w:pPr>
              <w:pStyle w:val="GOSTTablenorm"/>
              <w:jc w:val="center"/>
              <w:rPr>
                <w:szCs w:val="22"/>
                <w:lang w:val="en-US"/>
              </w:rPr>
            </w:pPr>
            <w:r w:rsidRPr="009D2D00">
              <w:rPr>
                <w:szCs w:val="22"/>
                <w:lang w:val="en-US"/>
              </w:rPr>
              <w:t>Н</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_Ref530398572 \h  \* MERGEFORMAT </w:instrText>
            </w:r>
            <w:r w:rsidRPr="009D2D00">
              <w:rPr>
                <w:b/>
                <w:szCs w:val="22"/>
              </w:rPr>
            </w:r>
            <w:r w:rsidRPr="009D2D00">
              <w:rPr>
                <w:b/>
                <w:szCs w:val="22"/>
              </w:rPr>
              <w:fldChar w:fldCharType="separate"/>
            </w:r>
            <w:r w:rsidRPr="005A3293">
              <w:rPr>
                <w:b/>
                <w:szCs w:val="22"/>
              </w:rPr>
              <w:t>173</w:t>
            </w:r>
            <w:r w:rsidRPr="009D2D00">
              <w:rPr>
                <w:b/>
                <w:szCs w:val="22"/>
              </w:rPr>
              <w:fldChar w:fldCharType="end"/>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Дата отметки</w:t>
            </w:r>
          </w:p>
        </w:tc>
        <w:tc>
          <w:tcPr>
            <w:tcW w:w="1701" w:type="dxa"/>
          </w:tcPr>
          <w:p w:rsidR="00623679" w:rsidRPr="009D2D00" w:rsidRDefault="00623679" w:rsidP="00623679">
            <w:pPr>
              <w:pStyle w:val="GOSTTablenorm"/>
              <w:rPr>
                <w:szCs w:val="22"/>
              </w:rPr>
            </w:pPr>
            <w:r w:rsidRPr="009D2D00">
              <w:rPr>
                <w:szCs w:val="22"/>
              </w:rPr>
              <w:t>UF_MrkDt</w:t>
            </w:r>
          </w:p>
        </w:tc>
        <w:tc>
          <w:tcPr>
            <w:tcW w:w="567" w:type="dxa"/>
          </w:tcPr>
          <w:p w:rsidR="00623679" w:rsidRPr="009D2D00" w:rsidRDefault="00623679" w:rsidP="00623679">
            <w:pPr>
              <w:pStyle w:val="GOSTTablenorm"/>
              <w:jc w:val="center"/>
              <w:rPr>
                <w:szCs w:val="22"/>
              </w:rPr>
            </w:pPr>
            <w:r w:rsidRPr="009D2D00">
              <w:rPr>
                <w:szCs w:val="22"/>
              </w:rPr>
              <w:t>П</w:t>
            </w:r>
          </w:p>
        </w:tc>
        <w:tc>
          <w:tcPr>
            <w:tcW w:w="1134" w:type="dxa"/>
          </w:tcPr>
          <w:p w:rsidR="00623679" w:rsidRPr="009D2D00" w:rsidRDefault="00623679" w:rsidP="00623679">
            <w:pPr>
              <w:pStyle w:val="GOSTTablenorm"/>
              <w:rPr>
                <w:szCs w:val="22"/>
              </w:rPr>
            </w:pPr>
            <w:r w:rsidRPr="009D2D00">
              <w:rPr>
                <w:szCs w:val="22"/>
                <w:lang w:val="en-US"/>
              </w:rPr>
              <w:t>Date</w:t>
            </w:r>
          </w:p>
        </w:tc>
        <w:tc>
          <w:tcPr>
            <w:tcW w:w="567" w:type="dxa"/>
          </w:tcPr>
          <w:p w:rsidR="00623679" w:rsidRPr="009D2D00" w:rsidRDefault="00623679" w:rsidP="00623679">
            <w:pPr>
              <w:pStyle w:val="GOSTTablenorm"/>
              <w:jc w:val="center"/>
              <w:rPr>
                <w:szCs w:val="22"/>
                <w:lang w:val="en-US"/>
              </w:rPr>
            </w:pPr>
            <w:r w:rsidRPr="009D2D00">
              <w:rPr>
                <w:szCs w:val="22"/>
              </w:rPr>
              <w:t>Н</w:t>
            </w:r>
          </w:p>
        </w:tc>
        <w:tc>
          <w:tcPr>
            <w:tcW w:w="3964" w:type="dxa"/>
          </w:tcPr>
          <w:p w:rsidR="00623679" w:rsidRPr="009D2D00" w:rsidRDefault="00623679" w:rsidP="00623679">
            <w:pPr>
              <w:pStyle w:val="GOSTTablenorm"/>
              <w:rPr>
                <w:szCs w:val="22"/>
              </w:rPr>
            </w:pPr>
            <w:r>
              <w:rPr>
                <w:szCs w:val="22"/>
              </w:rPr>
              <w:t>Дата принятия документа ТОФК</w:t>
            </w:r>
          </w:p>
        </w:tc>
      </w:tr>
      <w:tr w:rsidR="00623679"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623679" w:rsidRPr="009D2D00" w:rsidRDefault="00623679" w:rsidP="00623679">
            <w:pPr>
              <w:pStyle w:val="GOSTTablenorm"/>
              <w:rPr>
                <w:szCs w:val="22"/>
              </w:rPr>
            </w:pPr>
            <w:r w:rsidRPr="009D2D00">
              <w:rPr>
                <w:b/>
                <w:szCs w:val="22"/>
              </w:rPr>
              <w:lastRenderedPageBreak/>
              <w:t>Реквизиты уточняемого и уточняющего платежного документа</w:t>
            </w:r>
          </w:p>
        </w:tc>
      </w:tr>
      <w:tr w:rsidR="00623679" w:rsidRPr="009D2D00" w:rsidTr="00B90B6A">
        <w:trPr>
          <w:cnfStyle w:val="000000100000" w:firstRow="0" w:lastRow="0" w:firstColumn="0" w:lastColumn="0" w:oddVBand="0" w:evenVBand="0" w:oddHBand="1" w:evenHBand="0" w:firstRowFirstColumn="0" w:firstRowLastColumn="0" w:lastRowFirstColumn="0" w:lastRowLastColumn="0"/>
        </w:trPr>
        <w:tc>
          <w:tcPr>
            <w:tcW w:w="1701" w:type="dxa"/>
          </w:tcPr>
          <w:p w:rsidR="00623679" w:rsidRPr="009D2D00" w:rsidRDefault="00623679" w:rsidP="00623679">
            <w:pPr>
              <w:pStyle w:val="GOSTTablenorm"/>
              <w:rPr>
                <w:i/>
                <w:szCs w:val="22"/>
              </w:rPr>
            </w:pPr>
            <w:r w:rsidRPr="009D2D00">
              <w:rPr>
                <w:szCs w:val="22"/>
              </w:rPr>
              <w:t>Реквизиты уточняемого платежного документа</w:t>
            </w:r>
          </w:p>
        </w:tc>
        <w:tc>
          <w:tcPr>
            <w:tcW w:w="1701" w:type="dxa"/>
          </w:tcPr>
          <w:p w:rsidR="00623679" w:rsidRPr="009D2D00" w:rsidRDefault="00623679" w:rsidP="00623679">
            <w:pPr>
              <w:pStyle w:val="GOSTTablenorm"/>
              <w:rPr>
                <w:szCs w:val="22"/>
              </w:rPr>
            </w:pPr>
            <w:r w:rsidRPr="009D2D00">
              <w:rPr>
                <w:szCs w:val="22"/>
              </w:rPr>
              <w:t>UFPP</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lang w:val="en-US"/>
              </w:rPr>
            </w:pPr>
            <w:r w:rsidRPr="009D2D00">
              <w:rPr>
                <w:szCs w:val="22"/>
              </w:rPr>
              <w:t>tUFPP</w:t>
            </w:r>
          </w:p>
        </w:tc>
        <w:tc>
          <w:tcPr>
            <w:tcW w:w="567" w:type="dxa"/>
          </w:tcPr>
          <w:p w:rsidR="00623679" w:rsidRPr="009D2D00" w:rsidRDefault="00623679" w:rsidP="00623679">
            <w:pPr>
              <w:pStyle w:val="GOSTTablenorm"/>
              <w:jc w:val="center"/>
              <w:rPr>
                <w:szCs w:val="22"/>
              </w:rPr>
            </w:pPr>
            <w:r w:rsidRPr="009D2D00">
              <w:rPr>
                <w:szCs w:val="22"/>
                <w:lang w:val="en-US"/>
              </w:rPr>
              <w:t>О</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_Ref503544035 \h  \* MERGEFORMAT </w:instrText>
            </w:r>
            <w:r w:rsidRPr="009D2D00">
              <w:rPr>
                <w:b/>
                <w:szCs w:val="22"/>
              </w:rPr>
            </w:r>
            <w:r w:rsidRPr="009D2D00">
              <w:rPr>
                <w:b/>
                <w:szCs w:val="22"/>
              </w:rPr>
              <w:fldChar w:fldCharType="separate"/>
            </w:r>
            <w:r w:rsidRPr="005A3293">
              <w:rPr>
                <w:b/>
                <w:szCs w:val="22"/>
              </w:rPr>
              <w:t>174</w:t>
            </w:r>
            <w:r w:rsidRPr="009D2D00">
              <w:rPr>
                <w:b/>
                <w:szCs w:val="22"/>
              </w:rPr>
              <w:fldChar w:fldCharType="end"/>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szCs w:val="22"/>
              </w:rPr>
            </w:pPr>
            <w:r w:rsidRPr="009D2D00">
              <w:rPr>
                <w:szCs w:val="22"/>
              </w:rPr>
              <w:t>Новые реквизиты платежного документа</w:t>
            </w:r>
          </w:p>
        </w:tc>
        <w:tc>
          <w:tcPr>
            <w:tcW w:w="1701" w:type="dxa"/>
          </w:tcPr>
          <w:p w:rsidR="00623679" w:rsidRPr="009D2D00" w:rsidRDefault="00623679" w:rsidP="00623679">
            <w:pPr>
              <w:pStyle w:val="GOSTTablenorm"/>
              <w:rPr>
                <w:szCs w:val="22"/>
              </w:rPr>
            </w:pPr>
            <w:r w:rsidRPr="009D2D00">
              <w:rPr>
                <w:szCs w:val="22"/>
              </w:rPr>
              <w:t>UFPP_N</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rPr>
            </w:pPr>
            <w:r w:rsidRPr="009D2D00">
              <w:rPr>
                <w:szCs w:val="22"/>
              </w:rPr>
              <w:t>tUFPP_N</w:t>
            </w:r>
          </w:p>
        </w:tc>
        <w:tc>
          <w:tcPr>
            <w:tcW w:w="567" w:type="dxa"/>
          </w:tcPr>
          <w:p w:rsidR="00623679" w:rsidRPr="009D2D00" w:rsidRDefault="00623679" w:rsidP="00623679">
            <w:pPr>
              <w:pStyle w:val="GOSTTablenorm"/>
              <w:jc w:val="center"/>
              <w:rPr>
                <w:szCs w:val="22"/>
                <w:lang w:val="en-US"/>
              </w:rPr>
            </w:pPr>
            <w:r w:rsidRPr="009D2D00">
              <w:rPr>
                <w:szCs w:val="22"/>
                <w:lang w:val="en-US"/>
              </w:rPr>
              <w:t>О</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_Ref503544067 \h  \* MERGEFORMAT </w:instrText>
            </w:r>
            <w:r w:rsidRPr="009D2D00">
              <w:rPr>
                <w:b/>
                <w:szCs w:val="22"/>
              </w:rPr>
            </w:r>
            <w:r w:rsidRPr="009D2D00">
              <w:rPr>
                <w:b/>
                <w:szCs w:val="22"/>
              </w:rPr>
              <w:fldChar w:fldCharType="separate"/>
            </w:r>
            <w:r w:rsidRPr="005A3293">
              <w:rPr>
                <w:b/>
                <w:szCs w:val="22"/>
              </w:rPr>
              <w:t>180</w:t>
            </w:r>
            <w:r w:rsidRPr="009D2D00">
              <w:rPr>
                <w:b/>
                <w:szCs w:val="22"/>
              </w:rPr>
              <w:fldChar w:fldCharType="end"/>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623679" w:rsidRPr="009D2D00" w:rsidRDefault="00623679" w:rsidP="00623679">
            <w:pPr>
              <w:pStyle w:val="GOSTTablenorm"/>
              <w:rPr>
                <w:szCs w:val="22"/>
              </w:rPr>
            </w:pPr>
            <w:r w:rsidRPr="009D2D00">
              <w:rPr>
                <w:b/>
                <w:szCs w:val="22"/>
              </w:rPr>
              <w:t>Системная информация</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i/>
                <w:szCs w:val="22"/>
              </w:rPr>
            </w:pPr>
            <w:r w:rsidRPr="009D2D00">
              <w:rPr>
                <w:szCs w:val="22"/>
              </w:rPr>
              <w:t>Системная информация</w:t>
            </w:r>
          </w:p>
        </w:tc>
        <w:tc>
          <w:tcPr>
            <w:tcW w:w="1701" w:type="dxa"/>
          </w:tcPr>
          <w:p w:rsidR="00623679" w:rsidRPr="009D2D00" w:rsidRDefault="00623679" w:rsidP="00623679">
            <w:pPr>
              <w:pStyle w:val="GOSTTablenorm"/>
              <w:rPr>
                <w:szCs w:val="22"/>
              </w:rPr>
            </w:pPr>
            <w:r w:rsidRPr="009D2D00">
              <w:rPr>
                <w:szCs w:val="22"/>
                <w:lang w:val="en-US"/>
              </w:rPr>
              <w:t>UF</w:t>
            </w:r>
            <w:r w:rsidRPr="009D2D00">
              <w:rPr>
                <w:szCs w:val="22"/>
              </w:rPr>
              <w:t>_MSC_Infrmtn</w:t>
            </w:r>
          </w:p>
        </w:tc>
        <w:tc>
          <w:tcPr>
            <w:tcW w:w="567" w:type="dxa"/>
          </w:tcPr>
          <w:p w:rsidR="00623679" w:rsidRPr="009D2D00" w:rsidRDefault="00623679" w:rsidP="00623679">
            <w:pPr>
              <w:pStyle w:val="GOSTTablenorm"/>
              <w:jc w:val="center"/>
              <w:rPr>
                <w:szCs w:val="22"/>
              </w:rPr>
            </w:pPr>
            <w:r w:rsidRPr="009D2D00">
              <w:rPr>
                <w:szCs w:val="22"/>
              </w:rPr>
              <w:t>С</w:t>
            </w:r>
          </w:p>
        </w:tc>
        <w:tc>
          <w:tcPr>
            <w:tcW w:w="1134" w:type="dxa"/>
          </w:tcPr>
          <w:p w:rsidR="00623679" w:rsidRPr="009D2D00" w:rsidRDefault="00623679" w:rsidP="00623679">
            <w:pPr>
              <w:pStyle w:val="GOSTTablenorm"/>
              <w:rPr>
                <w:szCs w:val="22"/>
              </w:rPr>
            </w:pPr>
            <w:r w:rsidRPr="009D2D00">
              <w:rPr>
                <w:szCs w:val="22"/>
                <w:lang w:val="en-US"/>
              </w:rPr>
              <w:t>tMSC_Infrmtn</w:t>
            </w:r>
          </w:p>
        </w:tc>
        <w:tc>
          <w:tcPr>
            <w:tcW w:w="567" w:type="dxa"/>
          </w:tcPr>
          <w:p w:rsidR="00623679" w:rsidRPr="009D2D00" w:rsidRDefault="00623679" w:rsidP="00623679">
            <w:pPr>
              <w:pStyle w:val="GOSTTablenorm"/>
              <w:jc w:val="center"/>
              <w:rPr>
                <w:szCs w:val="22"/>
                <w:lang w:val="en-US"/>
              </w:rPr>
            </w:pPr>
            <w:r w:rsidRPr="009D2D00">
              <w:rPr>
                <w:szCs w:val="22"/>
              </w:rPr>
              <w:t>О</w:t>
            </w:r>
          </w:p>
        </w:tc>
        <w:tc>
          <w:tcPr>
            <w:tcW w:w="3964" w:type="dxa"/>
          </w:tcPr>
          <w:p w:rsidR="00623679" w:rsidRPr="009D2D00" w:rsidRDefault="00623679" w:rsidP="00623679">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_Ref529351121 \h  \* MERGEFORMAT </w:instrText>
            </w:r>
            <w:r w:rsidRPr="009D2D00">
              <w:rPr>
                <w:b/>
                <w:szCs w:val="22"/>
              </w:rPr>
            </w:r>
            <w:r w:rsidRPr="009D2D00">
              <w:rPr>
                <w:b/>
                <w:szCs w:val="22"/>
              </w:rPr>
              <w:fldChar w:fldCharType="separate"/>
            </w:r>
            <w:r w:rsidRPr="005A3293">
              <w:rPr>
                <w:b/>
                <w:szCs w:val="22"/>
              </w:rPr>
              <w:t>134</w:t>
            </w:r>
            <w:r w:rsidRPr="009D2D00">
              <w:rPr>
                <w:b/>
                <w:szCs w:val="22"/>
              </w:rPr>
              <w:fldChar w:fldCharType="end"/>
            </w:r>
          </w:p>
        </w:tc>
      </w:tr>
      <w:tr w:rsidR="00623679"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623679" w:rsidRPr="009D2D00" w:rsidRDefault="00623679" w:rsidP="00623679">
            <w:pPr>
              <w:pStyle w:val="GOSTTablenorm"/>
              <w:rPr>
                <w:b/>
                <w:szCs w:val="22"/>
              </w:rPr>
            </w:pPr>
            <w:r w:rsidRPr="009D2D00">
              <w:rPr>
                <w:b/>
              </w:rPr>
              <w:t>ЭП</w:t>
            </w:r>
          </w:p>
        </w:tc>
      </w:tr>
      <w:tr w:rsidR="00623679" w:rsidRPr="009D2D00" w:rsidTr="00B90B6A">
        <w:trPr>
          <w:cnfStyle w:val="000000010000" w:firstRow="0" w:lastRow="0" w:firstColumn="0" w:lastColumn="0" w:oddVBand="0" w:evenVBand="0" w:oddHBand="0" w:evenHBand="1" w:firstRowFirstColumn="0" w:firstRowLastColumn="0" w:lastRowFirstColumn="0" w:lastRowLastColumn="0"/>
        </w:trPr>
        <w:tc>
          <w:tcPr>
            <w:tcW w:w="1701" w:type="dxa"/>
          </w:tcPr>
          <w:p w:rsidR="00623679" w:rsidRPr="009D2D00" w:rsidRDefault="00623679" w:rsidP="00623679">
            <w:pPr>
              <w:pStyle w:val="GOSTTablenorm"/>
              <w:rPr>
                <w:i/>
              </w:rPr>
            </w:pPr>
            <w:r w:rsidRPr="009D2D00">
              <w:t>Электронная попись</w:t>
            </w:r>
          </w:p>
        </w:tc>
        <w:tc>
          <w:tcPr>
            <w:tcW w:w="1701" w:type="dxa"/>
          </w:tcPr>
          <w:p w:rsidR="00623679" w:rsidRPr="009D2D00" w:rsidRDefault="00623679" w:rsidP="00623679">
            <w:pPr>
              <w:pStyle w:val="GOSTTablenorm"/>
              <w:rPr>
                <w:szCs w:val="22"/>
                <w:lang w:val="en-US"/>
              </w:rPr>
            </w:pPr>
            <w:r w:rsidRPr="009D2D00">
              <w:t>Signature</w:t>
            </w:r>
          </w:p>
        </w:tc>
        <w:tc>
          <w:tcPr>
            <w:tcW w:w="567" w:type="dxa"/>
          </w:tcPr>
          <w:p w:rsidR="00623679" w:rsidRPr="009D2D00" w:rsidRDefault="00623679" w:rsidP="00623679">
            <w:pPr>
              <w:pStyle w:val="GOSTTablenorm"/>
              <w:jc w:val="center"/>
              <w:rPr>
                <w:szCs w:val="22"/>
              </w:rPr>
            </w:pPr>
            <w:r w:rsidRPr="009D2D00">
              <w:t>С</w:t>
            </w:r>
          </w:p>
        </w:tc>
        <w:tc>
          <w:tcPr>
            <w:tcW w:w="1134" w:type="dxa"/>
          </w:tcPr>
          <w:p w:rsidR="00623679" w:rsidRPr="009D2D00" w:rsidRDefault="00623679" w:rsidP="00623679">
            <w:pPr>
              <w:pStyle w:val="GOSTTablenorm"/>
              <w:rPr>
                <w:szCs w:val="22"/>
                <w:lang w:val="en-US"/>
              </w:rPr>
            </w:pPr>
            <w:r w:rsidRPr="009D2D00">
              <w:rPr>
                <w:rFonts w:eastAsia="Calibri"/>
              </w:rPr>
              <w:t>SignatureType</w:t>
            </w:r>
          </w:p>
        </w:tc>
        <w:tc>
          <w:tcPr>
            <w:tcW w:w="567" w:type="dxa"/>
          </w:tcPr>
          <w:p w:rsidR="00623679" w:rsidRPr="009D2D00" w:rsidRDefault="00623679" w:rsidP="00623679">
            <w:pPr>
              <w:pStyle w:val="GOSTTablenorm"/>
              <w:jc w:val="center"/>
              <w:rPr>
                <w:szCs w:val="22"/>
              </w:rPr>
            </w:pPr>
            <w:r w:rsidRPr="009D2D00">
              <w:t>НМ</w:t>
            </w:r>
          </w:p>
        </w:tc>
        <w:tc>
          <w:tcPr>
            <w:tcW w:w="3964" w:type="dxa"/>
          </w:tcPr>
          <w:p w:rsidR="00623679" w:rsidRPr="009D2D00" w:rsidRDefault="00623679" w:rsidP="00623679">
            <w:pPr>
              <w:pStyle w:val="GOSTTablenorm"/>
              <w:rPr>
                <w:szCs w:val="22"/>
              </w:rPr>
            </w:pPr>
            <w:r w:rsidRPr="009D2D00">
              <w:rPr>
                <w:szCs w:val="22"/>
              </w:rPr>
              <w:t>Блок подписи в формате XAdes. Указывается как референс согласно формату подписи XAdes.</w:t>
            </w:r>
          </w:p>
          <w:p w:rsidR="00623679" w:rsidRPr="009D2D00" w:rsidRDefault="00623679" w:rsidP="00623679">
            <w:pPr>
              <w:spacing w:before="60" w:after="60"/>
              <w:rPr>
                <w:sz w:val="22"/>
                <w:szCs w:val="22"/>
              </w:rPr>
            </w:pPr>
            <w:r w:rsidRPr="009D2D00">
              <w:rPr>
                <w:sz w:val="22"/>
                <w:szCs w:val="22"/>
              </w:rPr>
              <w:t>Заполняется согласно п.3.5.3 Тома 1 настоящего альбома.</w:t>
            </w:r>
          </w:p>
          <w:p w:rsidR="00623679" w:rsidRPr="009D2D00" w:rsidRDefault="00623679" w:rsidP="00623679">
            <w:pPr>
              <w:pStyle w:val="GOSTTablenorm"/>
              <w:rPr>
                <w:szCs w:val="22"/>
              </w:rPr>
            </w:pPr>
            <w:r w:rsidRPr="009D2D00">
              <w:rPr>
                <w:szCs w:val="22"/>
              </w:rPr>
              <w:t>Обязателен для заполнения при сервисн</w:t>
            </w:r>
            <w:r>
              <w:rPr>
                <w:szCs w:val="22"/>
              </w:rPr>
              <w:t>ом взаимодействии ПФХД и ПУР ЭБ</w:t>
            </w:r>
          </w:p>
        </w:tc>
      </w:tr>
    </w:tbl>
    <w:p w:rsidR="00AD1F54" w:rsidRPr="009D2D00" w:rsidRDefault="00941227">
      <w:pPr>
        <w:pStyle w:val="31"/>
      </w:pPr>
      <w:bookmarkStart w:id="1693" w:name="_Toc18509342"/>
      <w:bookmarkStart w:id="1694" w:name="_Toc185883849"/>
      <w:r w:rsidRPr="009D2D00">
        <w:t>Описание комплексного типа «tMSC_PBS1»</w:t>
      </w:r>
      <w:bookmarkEnd w:id="1693"/>
      <w:bookmarkEnd w:id="1694"/>
    </w:p>
    <w:p w:rsidR="00AD1F54" w:rsidRPr="009D2D00" w:rsidRDefault="00941227">
      <w:pPr>
        <w:pStyle w:val="GOSTNormal"/>
      </w:pPr>
      <w:r w:rsidRPr="009D2D00">
        <w:t xml:space="preserve">Описание комплексного типа </w:t>
      </w:r>
      <w:r w:rsidRPr="009D2D00">
        <w:rPr>
          <w:rFonts w:eastAsia="Calibri"/>
        </w:rPr>
        <w:t>«</w:t>
      </w:r>
      <w:bookmarkStart w:id="1695" w:name="OLE_LINK64"/>
      <w:bookmarkStart w:id="1696" w:name="OLE_LINK65"/>
      <w:r w:rsidRPr="009D2D00">
        <w:rPr>
          <w:szCs w:val="22"/>
        </w:rPr>
        <w:t>tMSC_PBS</w:t>
      </w:r>
      <w:bookmarkEnd w:id="1695"/>
      <w:bookmarkEnd w:id="1696"/>
      <w:r w:rsidRPr="009D2D00">
        <w:rPr>
          <w:szCs w:val="22"/>
        </w:rPr>
        <w:t>1</w:t>
      </w:r>
      <w:r w:rsidRPr="009D2D00">
        <w:t>» блока «Информация о ПБС/АДБ/АИФДБ».</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697" w:name="_Ref503543706"/>
      <w:bookmarkStart w:id="1698" w:name="_Toc18509620"/>
      <w:bookmarkStart w:id="1699" w:name="_Toc185882493"/>
      <w:r w:rsidR="005A3293">
        <w:rPr>
          <w:noProof/>
        </w:rPr>
        <w:t>165</w:t>
      </w:r>
      <w:bookmarkEnd w:id="1697"/>
      <w:r>
        <w:rPr>
          <w:noProof/>
        </w:rPr>
        <w:fldChar w:fldCharType="end"/>
      </w:r>
      <w:r w:rsidR="00941227" w:rsidRPr="009D2D00">
        <w:t xml:space="preserve"> – Описание комплексного типа «tMSC_PBS1»</w:t>
      </w:r>
      <w:bookmarkEnd w:id="1698"/>
      <w:bookmarkEnd w:id="169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bookmarkStart w:id="1700" w:name="OLE_LINK59"/>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Номер лицевого счета ПБС/АДБ/АИФДБ</w:t>
            </w:r>
          </w:p>
        </w:tc>
        <w:tc>
          <w:tcPr>
            <w:tcW w:w="1701" w:type="dxa"/>
          </w:tcPr>
          <w:p w:rsidR="00AD1F54" w:rsidRPr="009D2D00" w:rsidRDefault="00941227">
            <w:pPr>
              <w:pStyle w:val="GOSTTablenorm"/>
              <w:rPr>
                <w:lang w:val="en-US"/>
              </w:rPr>
            </w:pPr>
            <w:r w:rsidRPr="009D2D00">
              <w:rPr>
                <w:lang w:val="en-US"/>
              </w:rPr>
              <w:t>AcntNmbr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rsidP="00676E27">
            <w:pPr>
              <w:pStyle w:val="GOSTTablenorm"/>
            </w:pPr>
            <w:r w:rsidRPr="009D2D00">
              <w:t>Указывается л/с клиента, сформировавшего Уведомление. Для л/с по переданным полномочиям указывается л/с с кодом «05», «14», открытый ПБС, передавшему полномочия.</w:t>
            </w:r>
          </w:p>
          <w:p w:rsidR="00AD1F54" w:rsidRPr="009D2D00" w:rsidRDefault="00941227" w:rsidP="00676E27">
            <w:pPr>
              <w:pStyle w:val="GOSTTablenorm"/>
            </w:pPr>
            <w:r w:rsidRPr="009D2D00">
              <w:t>Не заполняется если заполнено поле «Лицевой счет финансового органа» (UF_AcntNmFO). В остальных случаях обязательно к заполнению.</w:t>
            </w:r>
          </w:p>
          <w:p w:rsidR="00AD1F54" w:rsidRPr="009D2D00" w:rsidRDefault="00941227" w:rsidP="00676E27">
            <w:pPr>
              <w:pStyle w:val="GOSTTablenorm"/>
              <w:rPr>
                <w:szCs w:val="22"/>
              </w:rPr>
            </w:pPr>
            <w:r w:rsidRPr="009D2D00">
              <w:t xml:space="preserve">Обязательно для заполнения при уточнении поступлений, учтенных на </w:t>
            </w:r>
            <w:r w:rsidRPr="009D2D00">
              <w:lastRenderedPageBreak/>
              <w:t>казначейском сч</w:t>
            </w:r>
            <w:r w:rsidR="00676E27">
              <w:t>ете до выяснения принадлежности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ПБС/АДБ/АИФДБ по Сводному реестру</w:t>
            </w:r>
          </w:p>
        </w:tc>
        <w:tc>
          <w:tcPr>
            <w:tcW w:w="1701" w:type="dxa"/>
          </w:tcPr>
          <w:p w:rsidR="00AD1F54" w:rsidRPr="009D2D00" w:rsidRDefault="00941227">
            <w:pPr>
              <w:pStyle w:val="GOSTTablenorm"/>
              <w:rPr>
                <w:lang w:val="en-US"/>
              </w:rPr>
            </w:pPr>
            <w:r w:rsidRPr="009D2D00">
              <w:rPr>
                <w:lang w:val="en-US"/>
              </w:rPr>
              <w:t>MSC_PBS_UBP</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tMSC_PBS_UBP1</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rsidP="00676E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_Ref523911854 \h  \* MERGEFORMAT </w:instrText>
            </w:r>
            <w:r w:rsidRPr="009D2D00">
              <w:rPr>
                <w:b/>
              </w:rPr>
            </w:r>
            <w:r w:rsidRPr="009D2D00">
              <w:rPr>
                <w:b/>
              </w:rPr>
              <w:fldChar w:fldCharType="separate"/>
            </w:r>
            <w:r w:rsidR="005A3293" w:rsidRPr="005A3293">
              <w:rPr>
                <w:b/>
              </w:rPr>
              <w:t>166</w:t>
            </w:r>
            <w:r w:rsidRPr="009D2D00">
              <w:rPr>
                <w:b/>
              </w:rPr>
              <w:fldChar w:fldCharType="end"/>
            </w:r>
          </w:p>
        </w:tc>
      </w:tr>
    </w:tbl>
    <w:p w:rsidR="00AD1F54" w:rsidRPr="009D2D00" w:rsidRDefault="00941227">
      <w:pPr>
        <w:pStyle w:val="31"/>
      </w:pPr>
      <w:bookmarkStart w:id="1701" w:name="_Toc18509343"/>
      <w:bookmarkStart w:id="1702" w:name="_Toc508712717"/>
      <w:bookmarkStart w:id="1703" w:name="_Toc185883850"/>
      <w:bookmarkEnd w:id="1700"/>
      <w:r w:rsidRPr="009D2D00">
        <w:t>Описание комплексного типа «tMSC_PBS_UBP1»</w:t>
      </w:r>
      <w:bookmarkEnd w:id="1701"/>
      <w:bookmarkEnd w:id="1703"/>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tMSC_PBS_UBP1» блока «ПБС/АДБ/АИФДБ по Сводному реестру».</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04" w:name="_Ref523911854"/>
      <w:bookmarkStart w:id="1705" w:name="_Toc18509621"/>
      <w:bookmarkStart w:id="1706" w:name="_Toc185882494"/>
      <w:r w:rsidR="005A3293">
        <w:rPr>
          <w:noProof/>
        </w:rPr>
        <w:t>166</w:t>
      </w:r>
      <w:bookmarkEnd w:id="1704"/>
      <w:r>
        <w:rPr>
          <w:noProof/>
        </w:rPr>
        <w:fldChar w:fldCharType="end"/>
      </w:r>
      <w:r w:rsidR="00941227" w:rsidRPr="009D2D00">
        <w:t xml:space="preserve"> – Описание комплексного типа «tMSC_PBS_UBP1»</w:t>
      </w:r>
      <w:bookmarkEnd w:id="1705"/>
      <w:bookmarkEnd w:id="1706"/>
    </w:p>
    <w:tbl>
      <w:tblPr>
        <w:tblStyle w:val="GOSTTable"/>
        <w:tblW w:w="9634" w:type="dxa"/>
        <w:tblLayout w:type="fixed"/>
        <w:tblLook w:val="01E0" w:firstRow="1" w:lastRow="1" w:firstColumn="1" w:lastColumn="1" w:noHBand="0" w:noVBand="0"/>
      </w:tblPr>
      <w:tblGrid>
        <w:gridCol w:w="1702"/>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2"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2" w:type="dxa"/>
          </w:tcPr>
          <w:p w:rsidR="00AD1F54" w:rsidRPr="009D2D00" w:rsidRDefault="00941227">
            <w:pPr>
              <w:pStyle w:val="GOSTTablenorm"/>
            </w:pPr>
            <w:r w:rsidRPr="009D2D00">
              <w:t>Код по Сводному реестру ПБС/АДБ/ АИФДБ</w:t>
            </w:r>
          </w:p>
        </w:tc>
        <w:tc>
          <w:tcPr>
            <w:tcW w:w="1701" w:type="dxa"/>
          </w:tcPr>
          <w:p w:rsidR="00AD1F54" w:rsidRPr="009D2D00" w:rsidRDefault="00941227">
            <w:pPr>
              <w:pStyle w:val="GOSTTablenorm"/>
            </w:pPr>
            <w:r w:rsidRPr="009D2D00">
              <w:rPr>
                <w:lang w:val="en-US"/>
              </w:rPr>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Т(8)</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Код клиента (для л/с по переданным полномочиям указывается код клиента, передавшего полномочия). Указывается уникальный код организации по Св</w:t>
            </w:r>
            <w:r w:rsidR="00676E27">
              <w:t>одному реестру, равный 8 знакам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2" w:type="dxa"/>
          </w:tcPr>
          <w:p w:rsidR="00AD1F54" w:rsidRPr="009D2D00" w:rsidRDefault="00941227">
            <w:pPr>
              <w:pStyle w:val="GOSTTablenorm"/>
            </w:pPr>
            <w:r w:rsidRPr="009D2D00">
              <w:t>Наименование ПБС/АДБ/ АИФДБ</w:t>
            </w:r>
          </w:p>
        </w:tc>
        <w:tc>
          <w:tcPr>
            <w:tcW w:w="1701" w:type="dxa"/>
          </w:tcPr>
          <w:p w:rsidR="00AD1F54" w:rsidRPr="009D2D00" w:rsidRDefault="00941227">
            <w:pPr>
              <w:pStyle w:val="GOSTTablenorm"/>
            </w:pPr>
            <w:r w:rsidRPr="009D2D00">
              <w:rPr>
                <w:lang w:val="en-US"/>
              </w:rPr>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 полное наименование клиента (для л/с по переданным полномочиям указывается наименование клиента, передавшего полномочия) в соответствии с</w:t>
            </w:r>
            <w:r w:rsidR="00676E27">
              <w:t>о Сводным реестром</w:t>
            </w:r>
          </w:p>
        </w:tc>
      </w:tr>
    </w:tbl>
    <w:p w:rsidR="00AD1F54" w:rsidRPr="009D2D00" w:rsidRDefault="00941227">
      <w:pPr>
        <w:pStyle w:val="31"/>
      </w:pPr>
      <w:bookmarkStart w:id="1707" w:name="_Toc18509344"/>
      <w:bookmarkStart w:id="1708" w:name="_Toc185883851"/>
      <w:r w:rsidRPr="009D2D00">
        <w:t>Описание комплексного типа «tMSC_GRBS»</w:t>
      </w:r>
      <w:bookmarkEnd w:id="1702"/>
      <w:bookmarkEnd w:id="1707"/>
      <w:bookmarkEnd w:id="1708"/>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rPr>
        <w:t>tMSC_GRBS</w:t>
      </w:r>
      <w:r w:rsidRPr="009D2D00">
        <w:t>» блока «Информация о ГРБС/ГАДБ/ГАИФДБ».</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09" w:name="_Ref503543721"/>
      <w:bookmarkStart w:id="1710" w:name="_Toc18509622"/>
      <w:bookmarkStart w:id="1711" w:name="_Toc185882495"/>
      <w:r w:rsidR="005A3293">
        <w:rPr>
          <w:noProof/>
        </w:rPr>
        <w:t>167</w:t>
      </w:r>
      <w:bookmarkEnd w:id="1709"/>
      <w:r>
        <w:rPr>
          <w:noProof/>
        </w:rPr>
        <w:fldChar w:fldCharType="end"/>
      </w:r>
      <w:r w:rsidR="00941227" w:rsidRPr="009D2D00">
        <w:t xml:space="preserve"> – Описание комплексного типа «tMSC_GRBS»</w:t>
      </w:r>
      <w:bookmarkEnd w:id="1710"/>
      <w:bookmarkEnd w:id="171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Глава по БК ГРБС/ГАДБ/ГАИФДБ</w:t>
            </w:r>
          </w:p>
        </w:tc>
        <w:tc>
          <w:tcPr>
            <w:tcW w:w="1701" w:type="dxa"/>
          </w:tcPr>
          <w:p w:rsidR="00AD1F54" w:rsidRPr="009D2D00" w:rsidRDefault="00941227">
            <w:pPr>
              <w:pStyle w:val="GOSTTablenorm"/>
              <w:rPr>
                <w:szCs w:val="22"/>
                <w:lang w:val="en-US"/>
              </w:rPr>
            </w:pPr>
            <w:r w:rsidRPr="009D2D00">
              <w:rPr>
                <w:szCs w:val="22"/>
                <w:lang w:val="en-US"/>
              </w:rPr>
              <w:t>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Т(3)</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Код ГРБС/ГАДБ/ГАИФДБ по перечню, утвержденному законом (решением) о соответствующем бюджете.</w:t>
            </w:r>
          </w:p>
          <w:p w:rsidR="00AD1F54" w:rsidRPr="009D2D00" w:rsidRDefault="00941227">
            <w:pPr>
              <w:pStyle w:val="GOSTTablenorm"/>
              <w:rPr>
                <w:szCs w:val="22"/>
              </w:rPr>
            </w:pPr>
            <w:r w:rsidRPr="009D2D00">
              <w:rPr>
                <w:szCs w:val="22"/>
              </w:rPr>
              <w:t>Обязательно для заполнения, если не заполнено</w:t>
            </w:r>
            <w:r w:rsidR="00676E27">
              <w:rPr>
                <w:szCs w:val="22"/>
              </w:rPr>
              <w:t xml:space="preserve"> поле «UF_AcntNmFO»</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ГРБС/ГАДБ/ГА</w:t>
            </w:r>
            <w:r w:rsidRPr="009D2D00">
              <w:rPr>
                <w:szCs w:val="22"/>
              </w:rPr>
              <w:lastRenderedPageBreak/>
              <w:t>ИФДБ</w:t>
            </w:r>
          </w:p>
        </w:tc>
        <w:tc>
          <w:tcPr>
            <w:tcW w:w="1701" w:type="dxa"/>
          </w:tcPr>
          <w:p w:rsidR="00AD1F54" w:rsidRPr="009D2D00" w:rsidRDefault="00941227">
            <w:pPr>
              <w:pStyle w:val="GOSTTablenorm"/>
              <w:rPr>
                <w:szCs w:val="22"/>
                <w:lang w:val="en-US"/>
              </w:rPr>
            </w:pPr>
            <w:r w:rsidRPr="009D2D00">
              <w:rPr>
                <w:szCs w:val="22"/>
                <w:lang w:val="en-US"/>
              </w:rPr>
              <w:lastRenderedPageBreak/>
              <w:t>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Полное наименование ГРБС, ГАДБ или ГАИФДБ, в ведении которого </w:t>
            </w:r>
            <w:r w:rsidRPr="009D2D00">
              <w:rPr>
                <w:szCs w:val="22"/>
              </w:rPr>
              <w:lastRenderedPageBreak/>
              <w:t>находится клиент, который сформировал Уведомление.</w:t>
            </w:r>
          </w:p>
          <w:p w:rsidR="00AD1F54" w:rsidRPr="009D2D00" w:rsidRDefault="00941227">
            <w:pPr>
              <w:pStyle w:val="GOSTTablenorm"/>
              <w:rPr>
                <w:szCs w:val="22"/>
              </w:rPr>
            </w:pPr>
            <w:r w:rsidRPr="009D2D00">
              <w:rPr>
                <w:szCs w:val="22"/>
              </w:rPr>
              <w:t>В случае оформления Уведомления по л/с по переданным полномочиям указывается наименование ГРБС, в ведении которого находится ПБС, передавший полномочия.</w:t>
            </w:r>
          </w:p>
          <w:p w:rsidR="00AD1F54" w:rsidRPr="009D2D00" w:rsidRDefault="00941227">
            <w:pPr>
              <w:pStyle w:val="GOSTTablenorm"/>
              <w:rPr>
                <w:szCs w:val="22"/>
              </w:rPr>
            </w:pPr>
            <w:r w:rsidRPr="009D2D00">
              <w:rPr>
                <w:szCs w:val="22"/>
              </w:rPr>
              <w:t xml:space="preserve">Обязательно для заполнения, если </w:t>
            </w:r>
            <w:r w:rsidR="00676E27">
              <w:rPr>
                <w:szCs w:val="22"/>
              </w:rPr>
              <w:t>не заполнено поле «UF_AcntNmFO»</w:t>
            </w:r>
          </w:p>
        </w:tc>
      </w:tr>
    </w:tbl>
    <w:p w:rsidR="00AD1F54" w:rsidRPr="009D2D00" w:rsidRDefault="00941227">
      <w:pPr>
        <w:pStyle w:val="31"/>
      </w:pPr>
      <w:bookmarkStart w:id="1712" w:name="_Toc508712718"/>
      <w:bookmarkStart w:id="1713" w:name="_Toc18509345"/>
      <w:bookmarkStart w:id="1714" w:name="OLE_LINK100"/>
      <w:bookmarkStart w:id="1715" w:name="OLE_LINK101"/>
      <w:bookmarkStart w:id="1716" w:name="_Toc18509347"/>
      <w:bookmarkStart w:id="1717" w:name="_Toc185883852"/>
      <w:r w:rsidRPr="009D2D00">
        <w:lastRenderedPageBreak/>
        <w:t>Описание комплексного типа «tMSC_Orgnztn3»</w:t>
      </w:r>
      <w:bookmarkEnd w:id="1712"/>
      <w:bookmarkEnd w:id="1713"/>
      <w:bookmarkEnd w:id="1717"/>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rPr>
        <w:t>tMSC_Orgnztn3</w:t>
      </w:r>
      <w:r w:rsidRPr="009D2D00">
        <w:t>» блока «Организация».</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18" w:name="_Ref503543734"/>
      <w:bookmarkStart w:id="1719" w:name="_Toc18509623"/>
      <w:bookmarkStart w:id="1720" w:name="_Toc185882496"/>
      <w:r w:rsidR="005A3293">
        <w:rPr>
          <w:noProof/>
        </w:rPr>
        <w:t>168</w:t>
      </w:r>
      <w:bookmarkEnd w:id="1718"/>
      <w:r>
        <w:rPr>
          <w:noProof/>
        </w:rPr>
        <w:fldChar w:fldCharType="end"/>
      </w:r>
      <w:r w:rsidR="00941227" w:rsidRPr="009D2D00">
        <w:t xml:space="preserve"> – Описание комплексного типа «tMSC_Orgnztn3»</w:t>
      </w:r>
      <w:bookmarkEnd w:id="1714"/>
      <w:bookmarkEnd w:id="1715"/>
      <w:bookmarkEnd w:id="1719"/>
      <w:bookmarkEnd w:id="172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Информация о ТОФК</w:t>
            </w:r>
          </w:p>
        </w:tc>
        <w:tc>
          <w:tcPr>
            <w:tcW w:w="1701" w:type="dxa"/>
          </w:tcPr>
          <w:p w:rsidR="00AD1F54" w:rsidRPr="009D2D00" w:rsidRDefault="00941227">
            <w:pPr>
              <w:pStyle w:val="GOSTTablenorm"/>
              <w:rPr>
                <w:lang w:val="en-US"/>
              </w:rPr>
            </w:pPr>
            <w:r w:rsidRPr="009D2D00">
              <w:rPr>
                <w:lang w:val="en-US"/>
              </w:rPr>
              <w:t>MSC_OrFK</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tMSC_</w:t>
            </w:r>
            <w:r w:rsidRPr="009D2D00">
              <w:rPr>
                <w:lang w:val="en-US"/>
              </w:rPr>
              <w:t>TO</w:t>
            </w:r>
            <w:r w:rsidRPr="009D2D00">
              <w:t>FK</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_Ref524614769 \h  \* MERGEFORMAT </w:instrText>
            </w:r>
            <w:r w:rsidRPr="009D2D00">
              <w:rPr>
                <w:b/>
              </w:rPr>
            </w:r>
            <w:r w:rsidRPr="009D2D00">
              <w:rPr>
                <w:b/>
              </w:rPr>
              <w:fldChar w:fldCharType="separate"/>
            </w:r>
            <w:r w:rsidR="005A3293" w:rsidRPr="005A3293">
              <w:rPr>
                <w:b/>
              </w:rPr>
              <w:t>53</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Наименование бюджета</w:t>
            </w:r>
          </w:p>
        </w:tc>
        <w:tc>
          <w:tcPr>
            <w:tcW w:w="1701" w:type="dxa"/>
          </w:tcPr>
          <w:p w:rsidR="00AD1F54" w:rsidRPr="009D2D00" w:rsidRDefault="00941227">
            <w:pPr>
              <w:pStyle w:val="GOSTTablenorm"/>
              <w:rPr>
                <w:lang w:val="en-US"/>
              </w:rPr>
            </w:pPr>
            <w:r w:rsidRPr="009D2D00">
              <w:t>Nm</w:t>
            </w:r>
            <w:r w:rsidRPr="009D2D00">
              <w:rPr>
                <w:szCs w:val="22"/>
              </w:rPr>
              <w:t>Bdgt</w:t>
            </w:r>
          </w:p>
        </w:tc>
        <w:tc>
          <w:tcPr>
            <w:tcW w:w="567" w:type="dxa"/>
          </w:tcPr>
          <w:p w:rsidR="00AD1F54" w:rsidRPr="009D2D00" w:rsidRDefault="00941227">
            <w:pPr>
              <w:pStyle w:val="GOSTTablenorm"/>
              <w:jc w:val="center"/>
            </w:pPr>
            <w:r w:rsidRPr="009D2D00">
              <w:rPr>
                <w:szCs w:val="22"/>
              </w:rPr>
              <w:t>П</w:t>
            </w:r>
          </w:p>
        </w:tc>
        <w:tc>
          <w:tcPr>
            <w:tcW w:w="1134" w:type="dxa"/>
          </w:tcPr>
          <w:p w:rsidR="00AD1F54" w:rsidRPr="009D2D00" w:rsidRDefault="00941227">
            <w:pPr>
              <w:pStyle w:val="GOSTTablenorm"/>
            </w:pPr>
            <w:r w:rsidRPr="009D2D00">
              <w:rPr>
                <w:szCs w:val="22"/>
              </w:rPr>
              <w:t>Т(1-512)</w:t>
            </w:r>
          </w:p>
        </w:tc>
        <w:tc>
          <w:tcPr>
            <w:tcW w:w="567" w:type="dxa"/>
          </w:tcPr>
          <w:p w:rsidR="00AD1F54" w:rsidRPr="009D2D00" w:rsidRDefault="00941227">
            <w:pPr>
              <w:pStyle w:val="GOSTTablenorm"/>
              <w:jc w:val="center"/>
            </w:pPr>
            <w:r w:rsidRPr="009D2D00">
              <w:rPr>
                <w:szCs w:val="22"/>
              </w:rPr>
              <w:t>О</w:t>
            </w:r>
          </w:p>
        </w:tc>
        <w:tc>
          <w:tcPr>
            <w:tcW w:w="3963" w:type="dxa"/>
          </w:tcPr>
          <w:p w:rsidR="00AD1F54" w:rsidRPr="009D2D00" w:rsidRDefault="00941227">
            <w:pPr>
              <w:pStyle w:val="GOSTTablenorm"/>
            </w:pPr>
            <w:r w:rsidRPr="009D2D00">
              <w:rPr>
                <w:szCs w:val="22"/>
              </w:rPr>
              <w:t>Для УБП федерального уровня, у</w:t>
            </w:r>
            <w:r w:rsidR="00676E27">
              <w:rPr>
                <w:szCs w:val="22"/>
              </w:rPr>
              <w:t>казывается «федеральный бюджет»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Финансовый орган</w:t>
            </w:r>
          </w:p>
        </w:tc>
        <w:tc>
          <w:tcPr>
            <w:tcW w:w="1701" w:type="dxa"/>
          </w:tcPr>
          <w:p w:rsidR="00AD1F54" w:rsidRPr="009D2D00" w:rsidRDefault="00941227">
            <w:pPr>
              <w:pStyle w:val="GOSTTablenorm"/>
            </w:pPr>
            <w:r w:rsidRPr="009D2D00">
              <w:t>FnclInst</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rPr>
                <w:lang w:val="en-US"/>
              </w:rPr>
              <w:t>tMSC_FnclInst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Финансовый орган.</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_Ref530396743 \h  \* MERGEFORMAT </w:instrText>
            </w:r>
            <w:r w:rsidRPr="009D2D00">
              <w:rPr>
                <w:b/>
              </w:rPr>
            </w:r>
            <w:r w:rsidRPr="009D2D00">
              <w:rPr>
                <w:b/>
              </w:rPr>
              <w:fldChar w:fldCharType="separate"/>
            </w:r>
            <w:r w:rsidR="005A3293" w:rsidRPr="005A3293">
              <w:rPr>
                <w:b/>
              </w:rPr>
              <w:t>169</w:t>
            </w:r>
            <w:r w:rsidRPr="009D2D00">
              <w:rPr>
                <w:b/>
              </w:rPr>
              <w:fldChar w:fldCharType="end"/>
            </w:r>
          </w:p>
        </w:tc>
      </w:tr>
    </w:tbl>
    <w:p w:rsidR="00AD1F54" w:rsidRPr="009D2D00" w:rsidRDefault="00941227">
      <w:pPr>
        <w:pStyle w:val="31"/>
      </w:pPr>
      <w:bookmarkStart w:id="1721" w:name="_Toc18509346"/>
      <w:bookmarkStart w:id="1722" w:name="_Toc185883853"/>
      <w:r w:rsidRPr="009D2D00">
        <w:t>Описание комплексного типа «tMSC_FnclInst»</w:t>
      </w:r>
      <w:bookmarkEnd w:id="1721"/>
      <w:bookmarkEnd w:id="1722"/>
    </w:p>
    <w:p w:rsidR="00AD1F54" w:rsidRPr="009D2D00" w:rsidRDefault="00941227">
      <w:pPr>
        <w:pStyle w:val="GOSTNormal"/>
      </w:pPr>
      <w:r w:rsidRPr="009D2D00">
        <w:t xml:space="preserve">Описание комплексного типа </w:t>
      </w:r>
      <w:r w:rsidRPr="009D2D00">
        <w:rPr>
          <w:rFonts w:eastAsia="Calibri"/>
        </w:rPr>
        <w:t>«</w:t>
      </w:r>
      <w:r w:rsidRPr="009D2D00">
        <w:rPr>
          <w:lang w:val="en-US"/>
        </w:rPr>
        <w:t>tMSC</w:t>
      </w:r>
      <w:r w:rsidRPr="009D2D00">
        <w:t>_</w:t>
      </w:r>
      <w:r w:rsidRPr="009D2D00">
        <w:rPr>
          <w:lang w:val="en-US"/>
        </w:rPr>
        <w:t>FnclInst</w:t>
      </w:r>
      <w:r w:rsidRPr="009D2D00">
        <w:t>» блока «Финансовый орган».</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23" w:name="_Ref530396743"/>
      <w:bookmarkStart w:id="1724" w:name="_Toc18509624"/>
      <w:bookmarkStart w:id="1725" w:name="_Toc185882497"/>
      <w:r w:rsidR="005A3293">
        <w:rPr>
          <w:noProof/>
        </w:rPr>
        <w:t>169</w:t>
      </w:r>
      <w:bookmarkEnd w:id="1723"/>
      <w:r>
        <w:rPr>
          <w:noProof/>
        </w:rPr>
        <w:fldChar w:fldCharType="end"/>
      </w:r>
      <w:r w:rsidR="00941227" w:rsidRPr="009D2D00">
        <w:t xml:space="preserve"> – Описание комплексного типа «tMSC_FnclInst»</w:t>
      </w:r>
      <w:bookmarkEnd w:id="1724"/>
      <w:bookmarkEnd w:id="172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Наименование финансового органа</w:t>
            </w:r>
          </w:p>
        </w:tc>
        <w:tc>
          <w:tcPr>
            <w:tcW w:w="1701" w:type="dxa"/>
          </w:tcPr>
          <w:p w:rsidR="00AD1F54" w:rsidRPr="009D2D00" w:rsidRDefault="00941227">
            <w:pPr>
              <w:pStyle w:val="GOSTTablenorm"/>
            </w:pPr>
            <w:r w:rsidRPr="009D2D00">
              <w:t>FnclInst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Т(1-</w:t>
            </w:r>
            <w:r w:rsidRPr="009D2D00">
              <w:t>2000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Полное наименование финансового органа.</w:t>
            </w:r>
          </w:p>
          <w:p w:rsidR="00AD1F54" w:rsidRPr="009D2D00" w:rsidRDefault="00941227">
            <w:pPr>
              <w:pStyle w:val="GOSTTablenorm"/>
              <w:rPr>
                <w:szCs w:val="22"/>
              </w:rPr>
            </w:pPr>
            <w:r w:rsidRPr="009D2D00">
              <w:rPr>
                <w:szCs w:val="22"/>
              </w:rPr>
              <w:t>Для УБП федерального уровня, указывается «Министерство</w:t>
            </w:r>
            <w:r w:rsidR="00676E27">
              <w:rPr>
                <w:szCs w:val="22"/>
              </w:rPr>
              <w:t xml:space="preserve"> финансов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Код по ОКПО</w:t>
            </w:r>
          </w:p>
        </w:tc>
        <w:tc>
          <w:tcPr>
            <w:tcW w:w="1701" w:type="dxa"/>
          </w:tcPr>
          <w:p w:rsidR="00AD1F54" w:rsidRPr="009D2D00" w:rsidRDefault="00941227">
            <w:pPr>
              <w:pStyle w:val="GOSTTablenorm"/>
            </w:pPr>
            <w:r w:rsidRPr="009D2D00">
              <w:t>OKPOCd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8</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w:t>
            </w:r>
            <w:r w:rsidR="00676E27">
              <w:t xml:space="preserve"> код по ОКПО финансового органа</w:t>
            </w:r>
          </w:p>
        </w:tc>
      </w:tr>
    </w:tbl>
    <w:p w:rsidR="00AD1F54" w:rsidRPr="009D2D00" w:rsidRDefault="00941227">
      <w:pPr>
        <w:pStyle w:val="31"/>
      </w:pPr>
      <w:bookmarkStart w:id="1726" w:name="_Toc185883854"/>
      <w:r w:rsidRPr="009D2D00">
        <w:lastRenderedPageBreak/>
        <w:t>Описание комплексного типа «tMSC_SrcTypeComplex5»</w:t>
      </w:r>
      <w:bookmarkEnd w:id="1716"/>
      <w:bookmarkEnd w:id="1726"/>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rPr>
        <w:t>tMSC_SrcTypeComplex5</w:t>
      </w:r>
      <w:r w:rsidRPr="009D2D00">
        <w:t>» блока «</w:t>
      </w:r>
      <w:r w:rsidRPr="009D2D00">
        <w:rPr>
          <w:szCs w:val="22"/>
        </w:rPr>
        <w:t>Вид средств</w:t>
      </w:r>
      <w:r w:rsidRPr="009D2D00">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27" w:name="_Ref503543834"/>
      <w:bookmarkStart w:id="1728" w:name="_Toc18509625"/>
      <w:bookmarkStart w:id="1729" w:name="_Toc185882498"/>
      <w:r w:rsidR="005A3293">
        <w:rPr>
          <w:noProof/>
        </w:rPr>
        <w:t>170</w:t>
      </w:r>
      <w:bookmarkEnd w:id="1727"/>
      <w:r>
        <w:rPr>
          <w:noProof/>
        </w:rPr>
        <w:fldChar w:fldCharType="end"/>
      </w:r>
      <w:r w:rsidR="00941227" w:rsidRPr="009D2D00">
        <w:t xml:space="preserve"> – Описание комплексного типа «tMSC_SrcTypeComplex5»</w:t>
      </w:r>
      <w:bookmarkEnd w:id="1728"/>
      <w:bookmarkEnd w:id="172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lang w:val="en-US"/>
              </w:rPr>
            </w:pPr>
            <w:r w:rsidRPr="009D2D00">
              <w:t>Код</w:t>
            </w:r>
          </w:p>
        </w:tc>
        <w:tc>
          <w:tcPr>
            <w:tcW w:w="1701" w:type="dxa"/>
          </w:tcPr>
          <w:p w:rsidR="00AD1F54" w:rsidRPr="009D2D00" w:rsidRDefault="00941227">
            <w:pPr>
              <w:pStyle w:val="GOSTTablenorm"/>
              <w:rPr>
                <w:lang w:val="en-US"/>
              </w:rPr>
            </w:pPr>
            <w:r w:rsidRPr="009D2D00">
              <w:rPr>
                <w:lang w:val="en-US"/>
              </w:rPr>
              <w:t>code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80"/>
              </w:numPr>
              <w:ind w:left="284" w:hanging="227"/>
            </w:pPr>
            <w:r w:rsidRPr="009D2D00">
              <w:t>1 – Средства бюджета;</w:t>
            </w:r>
          </w:p>
          <w:p w:rsidR="00AD1F54" w:rsidRPr="009D2D00" w:rsidRDefault="00941227" w:rsidP="00E7460C">
            <w:pPr>
              <w:pStyle w:val="GOSTTablenorm"/>
              <w:numPr>
                <w:ilvl w:val="0"/>
                <w:numId w:val="80"/>
              </w:numPr>
              <w:ind w:left="284" w:hanging="227"/>
            </w:pPr>
            <w:r w:rsidRPr="009D2D00">
              <w:t>4 – 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pPr>
            <w:r w:rsidRPr="009D2D00">
              <w:t>5 – Средства, поступающие во временное р</w:t>
            </w:r>
            <w:r w:rsidR="00676E27">
              <w:t>аспоряжение казенных учреждений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lang w:val="en-US"/>
              </w:rPr>
            </w:pPr>
            <w:r w:rsidRPr="009D2D00">
              <w:t>Вид средств</w:t>
            </w:r>
          </w:p>
        </w:tc>
        <w:tc>
          <w:tcPr>
            <w:tcW w:w="1701" w:type="dxa"/>
          </w:tcPr>
          <w:p w:rsidR="00AD1F54" w:rsidRPr="009D2D00" w:rsidRDefault="00941227">
            <w:pPr>
              <w:pStyle w:val="GOSTTablenorm"/>
              <w:rPr>
                <w:lang w:val="en-US"/>
              </w:rPr>
            </w:pPr>
            <w:r w:rsidRPr="009D2D00">
              <w:rPr>
                <w:lang w:val="en-US"/>
              </w:rPr>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80"/>
              </w:numPr>
              <w:ind w:left="284" w:hanging="227"/>
            </w:pPr>
            <w:r w:rsidRPr="009D2D00">
              <w:t>Средства бюджета;</w:t>
            </w:r>
          </w:p>
          <w:p w:rsidR="00AD1F54" w:rsidRPr="009D2D00" w:rsidRDefault="00941227" w:rsidP="00E7460C">
            <w:pPr>
              <w:pStyle w:val="GOSTTablenorm"/>
              <w:numPr>
                <w:ilvl w:val="0"/>
                <w:numId w:val="80"/>
              </w:numPr>
              <w:ind w:left="284" w:hanging="227"/>
            </w:pPr>
            <w:r w:rsidRPr="009D2D00">
              <w:t>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rPr>
                <w:b/>
                <w:bCs/>
                <w:szCs w:val="22"/>
              </w:rPr>
            </w:pPr>
            <w:r w:rsidRPr="009D2D00">
              <w:t>Средства, поступающие во временное р</w:t>
            </w:r>
            <w:r w:rsidR="00676E27">
              <w:t>аспоряжение казенных учреждений</w:t>
            </w:r>
          </w:p>
        </w:tc>
      </w:tr>
    </w:tbl>
    <w:p w:rsidR="00AD1F54" w:rsidRPr="009D2D00" w:rsidRDefault="00941227">
      <w:pPr>
        <w:pStyle w:val="31"/>
      </w:pPr>
      <w:bookmarkStart w:id="1730" w:name="_Toc508712735"/>
      <w:bookmarkStart w:id="1731" w:name="_Toc18509348"/>
      <w:bookmarkStart w:id="1732" w:name="_Toc508712722"/>
      <w:bookmarkStart w:id="1733" w:name="_Toc185883855"/>
      <w:r w:rsidRPr="009D2D00">
        <w:t>Описание комплексного типа «tMSC_Pyr»</w:t>
      </w:r>
      <w:bookmarkEnd w:id="1730"/>
      <w:bookmarkEnd w:id="1731"/>
      <w:bookmarkEnd w:id="1733"/>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rPr>
        <w:t>tMSC_Pyr</w:t>
      </w:r>
      <w:r w:rsidRPr="009D2D00">
        <w:t>» блока «Информация о плательщике».</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34" w:name="_Ref503543871"/>
      <w:bookmarkStart w:id="1735" w:name="_Toc18509626"/>
      <w:bookmarkStart w:id="1736" w:name="_Toc185882499"/>
      <w:r w:rsidR="005A3293">
        <w:rPr>
          <w:noProof/>
        </w:rPr>
        <w:t>171</w:t>
      </w:r>
      <w:bookmarkEnd w:id="1734"/>
      <w:r>
        <w:rPr>
          <w:noProof/>
        </w:rPr>
        <w:fldChar w:fldCharType="end"/>
      </w:r>
      <w:r w:rsidR="00941227" w:rsidRPr="009D2D00">
        <w:t xml:space="preserve"> – Описание комплексного типа «tMSC_Pyr»</w:t>
      </w:r>
      <w:bookmarkEnd w:id="1735"/>
      <w:bookmarkEnd w:id="173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плательщика</w:t>
            </w:r>
          </w:p>
        </w:tc>
        <w:tc>
          <w:tcPr>
            <w:tcW w:w="1701" w:type="dxa"/>
          </w:tcPr>
          <w:p w:rsidR="00AD1F54" w:rsidRPr="009D2D00" w:rsidRDefault="00941227">
            <w:pPr>
              <w:pStyle w:val="GOSTTablenorm"/>
              <w:rPr>
                <w:szCs w:val="22"/>
                <w:lang w:val="en-US"/>
              </w:rPr>
            </w:pPr>
            <w:r w:rsidRPr="009D2D00">
              <w:rPr>
                <w:szCs w:val="22"/>
                <w:lang w:val="en-US"/>
              </w:rPr>
              <w:t>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наименование плательщика.</w:t>
            </w:r>
          </w:p>
          <w:p w:rsidR="00AD1F54" w:rsidRPr="009D2D00" w:rsidRDefault="00941227">
            <w:pPr>
              <w:pStyle w:val="GOSTTablenorm"/>
              <w:rPr>
                <w:szCs w:val="22"/>
              </w:rPr>
            </w:pPr>
            <w:r w:rsidRPr="009D2D00">
              <w:rPr>
                <w:szCs w:val="22"/>
              </w:rPr>
              <w:t>В случае уточнения расчетного документа или поручения о перечислении на счет заполняется в соответствии с уточняемым документом.</w:t>
            </w:r>
          </w:p>
          <w:p w:rsidR="00AD1F54" w:rsidRPr="009D2D00" w:rsidRDefault="00941227">
            <w:pPr>
              <w:pStyle w:val="GOSTTablenorm"/>
              <w:rPr>
                <w:szCs w:val="22"/>
              </w:rPr>
            </w:pPr>
            <w:r w:rsidRPr="009D2D00">
              <w:rPr>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перевододателе» уточняемого документа.</w:t>
            </w:r>
          </w:p>
          <w:p w:rsidR="00AD1F54" w:rsidRPr="009D2D00" w:rsidRDefault="00941227">
            <w:pPr>
              <w:pStyle w:val="GOSTTablenorm"/>
              <w:rPr>
                <w:szCs w:val="22"/>
              </w:rPr>
            </w:pPr>
            <w:r w:rsidRPr="009D2D00">
              <w:rPr>
                <w:szCs w:val="22"/>
              </w:rPr>
              <w:lastRenderedPageBreak/>
              <w:t xml:space="preserve">В случае уточнения кассовых выплат в иностранной валюте в порядке безналичного перечисления либо списания средств при продаже иностранной валюты по документу «Заявление на проведение операций с иностранной валютой» заполняется в соответствии с данными реквизита «Клиент» уточняемого документа.В остальных случаях может не </w:t>
            </w:r>
            <w:r w:rsidR="00676E27">
              <w:rPr>
                <w:szCs w:val="22"/>
              </w:rPr>
              <w:t>заполняться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ИНН плательщика</w:t>
            </w:r>
          </w:p>
        </w:tc>
        <w:tc>
          <w:tcPr>
            <w:tcW w:w="1701" w:type="dxa"/>
          </w:tcPr>
          <w:p w:rsidR="00AD1F54" w:rsidRPr="009D2D00" w:rsidRDefault="00941227">
            <w:pPr>
              <w:pStyle w:val="GOSTTablenorm"/>
              <w:rPr>
                <w:lang w:val="en-US"/>
              </w:rPr>
            </w:pPr>
            <w:r w:rsidRPr="009D2D00">
              <w:rPr>
                <w:lang w:val="en-US"/>
              </w:rPr>
              <w:t>INN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ИНН плательщика.</w:t>
            </w:r>
          </w:p>
          <w:p w:rsidR="00AD1F54" w:rsidRPr="009D2D00" w:rsidRDefault="00941227">
            <w:pPr>
              <w:pStyle w:val="GOSTTablenorm"/>
              <w:rPr>
                <w:szCs w:val="22"/>
              </w:rPr>
            </w:pPr>
            <w:r w:rsidRPr="009D2D00">
              <w:rPr>
                <w:szCs w:val="22"/>
              </w:rPr>
              <w:t>В случае уточнения расчетного документа или поручения о перечислении на счет заполняется в соответствии с уточняемым документом.</w:t>
            </w:r>
          </w:p>
          <w:p w:rsidR="00AD1F54" w:rsidRPr="009D2D00" w:rsidRDefault="00941227">
            <w:pPr>
              <w:pStyle w:val="GOSTTablenorm"/>
              <w:rPr>
                <w:szCs w:val="22"/>
              </w:rPr>
            </w:pPr>
            <w:r w:rsidRPr="009D2D00">
              <w:rPr>
                <w:szCs w:val="22"/>
              </w:rPr>
              <w:t>В остальн</w:t>
            </w:r>
            <w:r w:rsidR="00676E27">
              <w:rPr>
                <w:szCs w:val="22"/>
              </w:rPr>
              <w:t>ых случаях может не заполняться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КПП плательщика</w:t>
            </w:r>
          </w:p>
        </w:tc>
        <w:tc>
          <w:tcPr>
            <w:tcW w:w="1701" w:type="dxa"/>
          </w:tcPr>
          <w:p w:rsidR="00AD1F54" w:rsidRPr="009D2D00" w:rsidRDefault="00941227">
            <w:pPr>
              <w:pStyle w:val="GOSTTablenorm"/>
              <w:rPr>
                <w:lang w:val="en-US"/>
              </w:rPr>
            </w:pPr>
            <w:r w:rsidRPr="009D2D00">
              <w:rPr>
                <w:lang w:val="en-US"/>
              </w:rPr>
              <w:t>KPP</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Т(1-9)</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КПП плательщика.</w:t>
            </w:r>
          </w:p>
          <w:p w:rsidR="00AD1F54" w:rsidRPr="009D2D00" w:rsidRDefault="00941227">
            <w:pPr>
              <w:pStyle w:val="GOSTTablenorm"/>
              <w:rPr>
                <w:szCs w:val="22"/>
              </w:rPr>
            </w:pPr>
            <w:r w:rsidRPr="009D2D00">
              <w:rPr>
                <w:szCs w:val="22"/>
              </w:rPr>
              <w:t>В случае уточнения расчетного документа или поручения о перечислении на счет заполняется в соответствии с уточняемым документом.</w:t>
            </w:r>
          </w:p>
          <w:p w:rsidR="00AD1F54" w:rsidRPr="009D2D00" w:rsidRDefault="00941227">
            <w:pPr>
              <w:pStyle w:val="GOSTTablenorm"/>
              <w:rPr>
                <w:szCs w:val="22"/>
              </w:rPr>
            </w:pPr>
            <w:r w:rsidRPr="009D2D00">
              <w:rPr>
                <w:szCs w:val="22"/>
              </w:rPr>
              <w:t>В остальн</w:t>
            </w:r>
            <w:r w:rsidR="00676E27">
              <w:rPr>
                <w:szCs w:val="22"/>
              </w:rPr>
              <w:t>ых случаях может не заполняться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70"/>
        </w:trPr>
        <w:tc>
          <w:tcPr>
            <w:tcW w:w="1701" w:type="dxa"/>
          </w:tcPr>
          <w:p w:rsidR="00AD1F54" w:rsidRPr="009D2D00" w:rsidRDefault="00941227">
            <w:pPr>
              <w:pStyle w:val="GOSTTablenorm"/>
              <w:rPr>
                <w:szCs w:val="22"/>
              </w:rPr>
            </w:pPr>
            <w:r w:rsidRPr="009D2D00">
              <w:t>Номер банковского счета плательщика</w:t>
            </w:r>
          </w:p>
        </w:tc>
        <w:tc>
          <w:tcPr>
            <w:tcW w:w="1701" w:type="dxa"/>
          </w:tcPr>
          <w:p w:rsidR="00AD1F54" w:rsidRPr="009D2D00" w:rsidRDefault="00941227">
            <w:pPr>
              <w:pStyle w:val="GOSTTablenorm"/>
              <w:rPr>
                <w:lang w:val="en-US"/>
              </w:rPr>
            </w:pPr>
            <w:r w:rsidRPr="009D2D00">
              <w:rPr>
                <w:lang w:val="en-US"/>
              </w:rPr>
              <w:t>ChckngAc</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Т(20)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номер банковского счета плательщика.</w:t>
            </w:r>
          </w:p>
          <w:p w:rsidR="00AD1F54" w:rsidRPr="009D2D00" w:rsidRDefault="00941227">
            <w:pPr>
              <w:pStyle w:val="GOSTTablenorm"/>
              <w:rPr>
                <w:szCs w:val="22"/>
              </w:rPr>
            </w:pPr>
            <w:r w:rsidRPr="009D2D00">
              <w:rPr>
                <w:szCs w:val="22"/>
              </w:rPr>
              <w:t xml:space="preserve">В случае уточнения расчетного документа или поручения о перечислении на счет заполняется в соответствии с уточняемым документом. </w:t>
            </w:r>
          </w:p>
          <w:p w:rsidR="00AD1F54" w:rsidRPr="009D2D00" w:rsidRDefault="00941227">
            <w:pPr>
              <w:pStyle w:val="GOSTTablenorm"/>
              <w:rPr>
                <w:szCs w:val="22"/>
              </w:rPr>
            </w:pPr>
            <w:r w:rsidRPr="009D2D00">
              <w:rPr>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«Номер счета плательщика» уточняемого документа.</w:t>
            </w:r>
          </w:p>
          <w:p w:rsidR="00AD1F54" w:rsidRPr="009D2D00" w:rsidRDefault="00941227">
            <w:pPr>
              <w:pStyle w:val="GOSTTablenorm"/>
              <w:rPr>
                <w:szCs w:val="22"/>
              </w:rPr>
            </w:pPr>
            <w:r w:rsidRPr="009D2D00">
              <w:rPr>
                <w:szCs w:val="22"/>
              </w:rPr>
              <w:t xml:space="preserve">В случае уточнения кассовых выплат в иностранной валюте в порядке безналичного перечисления </w:t>
            </w:r>
            <w:r w:rsidRPr="009D2D00">
              <w:rPr>
                <w:szCs w:val="22"/>
              </w:rPr>
              <w:lastRenderedPageBreak/>
              <w:t>иностранной валюты по документу «Заявление на проведение операций с иностранной валютой» заполняется в соответствии с данными реквизита «Номер счета перевододателя» раздела «Перевод» уточняемого документа.</w:t>
            </w:r>
          </w:p>
          <w:p w:rsidR="00AD1F54" w:rsidRPr="009D2D00" w:rsidRDefault="00941227">
            <w:pPr>
              <w:pStyle w:val="GOSTTablenorm"/>
              <w:rPr>
                <w:szCs w:val="22"/>
              </w:rPr>
            </w:pPr>
            <w:r w:rsidRPr="009D2D00">
              <w:rPr>
                <w:szCs w:val="22"/>
              </w:rPr>
              <w:t>В остальн</w:t>
            </w:r>
            <w:r w:rsidR="00676E27">
              <w:rPr>
                <w:szCs w:val="22"/>
              </w:rPr>
              <w:t>ых случаях может не заполняться</w:t>
            </w:r>
          </w:p>
        </w:tc>
      </w:tr>
    </w:tbl>
    <w:p w:rsidR="00AD1F54" w:rsidRPr="009D2D00" w:rsidRDefault="00941227">
      <w:pPr>
        <w:pStyle w:val="31"/>
      </w:pPr>
      <w:bookmarkStart w:id="1737" w:name="_Toc508712723"/>
      <w:bookmarkStart w:id="1738" w:name="_Toc18509349"/>
      <w:bookmarkStart w:id="1739" w:name="OLE_LINK157"/>
      <w:bookmarkEnd w:id="1732"/>
      <w:r w:rsidRPr="009D2D00">
        <w:lastRenderedPageBreak/>
        <w:t xml:space="preserve"> </w:t>
      </w:r>
      <w:bookmarkStart w:id="1740" w:name="_Toc185883856"/>
      <w:r w:rsidRPr="009D2D00">
        <w:t>Описание комплексного типа «tSGNNmPsPh»</w:t>
      </w:r>
      <w:bookmarkEnd w:id="1737"/>
      <w:bookmarkEnd w:id="1738"/>
      <w:bookmarkEnd w:id="1740"/>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lang w:val="en-US"/>
        </w:rPr>
        <w:t>tSGNNmPsPh</w:t>
      </w:r>
      <w:r w:rsidRPr="009D2D00">
        <w:t>» блока «Информация об ответственном исполнителе».</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41" w:name="_Ref503543910"/>
      <w:bookmarkStart w:id="1742" w:name="_Toc18509627"/>
      <w:bookmarkStart w:id="1743" w:name="_Toc185882500"/>
      <w:r w:rsidR="005A3293">
        <w:rPr>
          <w:noProof/>
        </w:rPr>
        <w:t>172</w:t>
      </w:r>
      <w:bookmarkEnd w:id="1741"/>
      <w:r>
        <w:rPr>
          <w:noProof/>
        </w:rPr>
        <w:fldChar w:fldCharType="end"/>
      </w:r>
      <w:r w:rsidR="00941227" w:rsidRPr="009D2D00">
        <w:t xml:space="preserve"> – Описание комплексного типа «tSGNNmPsPh»</w:t>
      </w:r>
      <w:bookmarkEnd w:id="1739"/>
      <w:bookmarkEnd w:id="1742"/>
      <w:bookmarkEnd w:id="174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Должность ответственного исполнителя</w:t>
            </w:r>
          </w:p>
        </w:tc>
        <w:tc>
          <w:tcPr>
            <w:tcW w:w="1701" w:type="dxa"/>
          </w:tcPr>
          <w:p w:rsidR="00AD1F54" w:rsidRPr="009D2D00" w:rsidRDefault="00941227">
            <w:pPr>
              <w:pStyle w:val="GOSTTablenorm"/>
              <w:rPr>
                <w:lang w:val="en-US"/>
              </w:rPr>
            </w:pPr>
            <w:r w:rsidRPr="009D2D00">
              <w:rPr>
                <w:lang w:val="en-US"/>
              </w:rPr>
              <w:t>Pst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Т(1-100)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Должность работника, ответственного за прав</w:t>
            </w:r>
            <w:r w:rsidR="00676E27">
              <w:t>ильность формирования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ФИО ответственного исполнителя</w:t>
            </w:r>
          </w:p>
        </w:tc>
        <w:tc>
          <w:tcPr>
            <w:tcW w:w="1701" w:type="dxa"/>
          </w:tcPr>
          <w:p w:rsidR="00AD1F54" w:rsidRPr="009D2D00" w:rsidRDefault="00941227">
            <w:pPr>
              <w:pStyle w:val="GOSTTablenorm"/>
            </w:pPr>
            <w:r w:rsidRPr="009D2D00">
              <w:rPr>
                <w:lang w:val="en-US"/>
              </w:rPr>
              <w:t>FIO</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 xml:space="preserve">Расшифровка подписи работника, ответственного за правильность формирования документа, </w:t>
            </w:r>
            <w:r w:rsidR="00676E27">
              <w:t>с указанием инициалов и фамилии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Телефон ответственного исполнителя</w:t>
            </w:r>
          </w:p>
        </w:tc>
        <w:tc>
          <w:tcPr>
            <w:tcW w:w="1701" w:type="dxa"/>
          </w:tcPr>
          <w:p w:rsidR="00AD1F54" w:rsidRPr="009D2D00" w:rsidRDefault="00941227">
            <w:pPr>
              <w:pStyle w:val="GOSTTablenorm"/>
              <w:rPr>
                <w:lang w:val="en-US"/>
              </w:rPr>
            </w:pPr>
            <w:r w:rsidRPr="009D2D00">
              <w:rPr>
                <w:lang w:val="en-US"/>
              </w:rPr>
              <w:t>Phn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Номер телефона работника, ответственного за правильность формирования док</w:t>
            </w:r>
            <w:r w:rsidR="00676E27">
              <w:t>умента, с указанием кода города</w:t>
            </w:r>
          </w:p>
        </w:tc>
      </w:tr>
    </w:tbl>
    <w:p w:rsidR="00AD1F54" w:rsidRPr="009D2D00" w:rsidRDefault="00941227">
      <w:pPr>
        <w:pStyle w:val="31"/>
      </w:pPr>
      <w:bookmarkStart w:id="1744" w:name="_Toc18509350"/>
      <w:bookmarkStart w:id="1745" w:name="_Toc508712724"/>
      <w:bookmarkStart w:id="1746" w:name="OLE_LINK165"/>
      <w:bookmarkStart w:id="1747" w:name="OLE_LINK166"/>
      <w:r w:rsidRPr="009D2D00">
        <w:t xml:space="preserve"> </w:t>
      </w:r>
      <w:bookmarkStart w:id="1748" w:name="_Toc185883857"/>
      <w:r w:rsidRPr="009D2D00">
        <w:t>Описание комплексного типа «tSGNNmPsPh2»</w:t>
      </w:r>
      <w:bookmarkEnd w:id="1744"/>
      <w:bookmarkEnd w:id="1748"/>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lang w:val="en-US"/>
        </w:rPr>
        <w:t>tSGNNmPsPh</w:t>
      </w:r>
      <w:r w:rsidRPr="009D2D00">
        <w:rPr>
          <w:szCs w:val="22"/>
        </w:rPr>
        <w:t>2</w:t>
      </w:r>
      <w:r w:rsidRPr="009D2D00">
        <w:t>» блока «</w:t>
      </w:r>
      <w:r w:rsidRPr="009D2D00">
        <w:rPr>
          <w:szCs w:val="22"/>
        </w:rPr>
        <w:t>Информация об ответственном исполнителе ТОФК</w:t>
      </w:r>
      <w:r w:rsidRPr="009D2D00">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49" w:name="_Ref530398572"/>
      <w:bookmarkStart w:id="1750" w:name="_Toc18509628"/>
      <w:bookmarkStart w:id="1751" w:name="_Toc185882501"/>
      <w:r w:rsidR="005A3293">
        <w:rPr>
          <w:noProof/>
        </w:rPr>
        <w:t>173</w:t>
      </w:r>
      <w:bookmarkEnd w:id="1749"/>
      <w:r>
        <w:rPr>
          <w:noProof/>
        </w:rPr>
        <w:fldChar w:fldCharType="end"/>
      </w:r>
      <w:r w:rsidR="00941227" w:rsidRPr="009D2D00">
        <w:t xml:space="preserve"> – Описание комплексного типа «tSGNNmPsPh2»</w:t>
      </w:r>
      <w:bookmarkEnd w:id="1750"/>
      <w:bookmarkEnd w:id="175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Должность исполнителя </w:t>
            </w:r>
            <w:r w:rsidRPr="009D2D00">
              <w:rPr>
                <w:szCs w:val="22"/>
              </w:rPr>
              <w:t>ТОФК</w:t>
            </w:r>
          </w:p>
        </w:tc>
        <w:tc>
          <w:tcPr>
            <w:tcW w:w="1701" w:type="dxa"/>
          </w:tcPr>
          <w:p w:rsidR="00AD1F54" w:rsidRPr="009D2D00" w:rsidRDefault="00941227">
            <w:pPr>
              <w:pStyle w:val="GOSTTablenorm"/>
              <w:rPr>
                <w:lang w:val="en-US"/>
              </w:rPr>
            </w:pPr>
            <w:r w:rsidRPr="009D2D00">
              <w:rPr>
                <w:lang w:val="en-US"/>
              </w:rPr>
              <w:t>Pst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Должность работника </w:t>
            </w:r>
            <w:r w:rsidRPr="009D2D00">
              <w:rPr>
                <w:szCs w:val="22"/>
              </w:rPr>
              <w:t>ТОФК</w:t>
            </w:r>
            <w:r w:rsidRPr="009D2D00">
              <w:t>, ответ</w:t>
            </w:r>
            <w:r w:rsidR="00676E27">
              <w:t>ственного за принятие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 xml:space="preserve">Исполнитель </w:t>
            </w:r>
            <w:r w:rsidRPr="009D2D00">
              <w:rPr>
                <w:szCs w:val="22"/>
              </w:rPr>
              <w:t>ТОФК</w:t>
            </w:r>
          </w:p>
        </w:tc>
        <w:tc>
          <w:tcPr>
            <w:tcW w:w="1701" w:type="dxa"/>
          </w:tcPr>
          <w:p w:rsidR="00AD1F54" w:rsidRPr="009D2D00" w:rsidRDefault="00941227">
            <w:pPr>
              <w:pStyle w:val="GOSTTablenorm"/>
              <w:rPr>
                <w:lang w:val="en-US"/>
              </w:rPr>
            </w:pPr>
            <w:r w:rsidRPr="009D2D00">
              <w:rPr>
                <w:lang w:val="en-US"/>
              </w:rPr>
              <w:t>FIO</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Расшифровка подписи работника </w:t>
            </w:r>
            <w:r w:rsidRPr="009D2D00">
              <w:rPr>
                <w:szCs w:val="22"/>
              </w:rPr>
              <w:t>ТОФК</w:t>
            </w:r>
            <w:r w:rsidRPr="009D2D00">
              <w:t xml:space="preserve">, ответственного за принятие документа, </w:t>
            </w:r>
            <w:r w:rsidR="00676E27">
              <w:t>с указанием инициалов и фамилии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Телефон исполнителя </w:t>
            </w:r>
            <w:r w:rsidRPr="009D2D00">
              <w:rPr>
                <w:szCs w:val="22"/>
              </w:rPr>
              <w:t>ТОФК</w:t>
            </w:r>
          </w:p>
        </w:tc>
        <w:tc>
          <w:tcPr>
            <w:tcW w:w="1701" w:type="dxa"/>
          </w:tcPr>
          <w:p w:rsidR="00AD1F54" w:rsidRPr="009D2D00" w:rsidRDefault="00941227">
            <w:pPr>
              <w:pStyle w:val="GOSTTablenorm"/>
              <w:rPr>
                <w:lang w:val="en-US"/>
              </w:rPr>
            </w:pPr>
            <w:r w:rsidRPr="009D2D00">
              <w:rPr>
                <w:lang w:val="en-US"/>
              </w:rPr>
              <w:t>Phn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Номер телефона работника </w:t>
            </w:r>
            <w:r w:rsidRPr="009D2D00">
              <w:rPr>
                <w:szCs w:val="22"/>
              </w:rPr>
              <w:t>ТОФК</w:t>
            </w:r>
            <w:r w:rsidRPr="009D2D00">
              <w:t>, ответственного за принятие док</w:t>
            </w:r>
            <w:r w:rsidR="00676E27">
              <w:t>умента, с указанием кода города</w:t>
            </w:r>
          </w:p>
        </w:tc>
      </w:tr>
    </w:tbl>
    <w:p w:rsidR="00AD1F54" w:rsidRPr="009D2D00" w:rsidRDefault="00941227">
      <w:pPr>
        <w:pStyle w:val="31"/>
      </w:pPr>
      <w:bookmarkStart w:id="1752" w:name="_Toc18509351"/>
      <w:r w:rsidRPr="009D2D00">
        <w:t xml:space="preserve"> </w:t>
      </w:r>
      <w:bookmarkStart w:id="1753" w:name="_Toc185883858"/>
      <w:r w:rsidRPr="009D2D00">
        <w:t>Описание комплексного типа «tUFPP»</w:t>
      </w:r>
      <w:bookmarkEnd w:id="1745"/>
      <w:bookmarkEnd w:id="1752"/>
      <w:bookmarkEnd w:id="1753"/>
    </w:p>
    <w:p w:rsidR="00AD1F54" w:rsidRPr="009D2D00" w:rsidRDefault="00941227">
      <w:pPr>
        <w:pStyle w:val="GOSTNormal"/>
        <w:rPr>
          <w:szCs w:val="24"/>
        </w:rPr>
      </w:pPr>
      <w:r w:rsidRPr="009D2D00">
        <w:rPr>
          <w:szCs w:val="24"/>
        </w:rPr>
        <w:t xml:space="preserve">Описание комплексного типа </w:t>
      </w:r>
      <w:r w:rsidRPr="009D2D00">
        <w:rPr>
          <w:rFonts w:eastAsia="Calibri"/>
          <w:szCs w:val="24"/>
        </w:rPr>
        <w:t>«</w:t>
      </w:r>
      <w:r w:rsidRPr="009D2D00">
        <w:rPr>
          <w:szCs w:val="22"/>
        </w:rPr>
        <w:t>tUFPP</w:t>
      </w:r>
      <w:r w:rsidRPr="009D2D00">
        <w:rPr>
          <w:szCs w:val="24"/>
        </w:rPr>
        <w:t>» блока «</w:t>
      </w:r>
      <w:r w:rsidRPr="009D2D00">
        <w:t>Реквизиты уточняемого платежного документа</w:t>
      </w:r>
      <w:r w:rsidRPr="009D2D00">
        <w:rPr>
          <w:szCs w:val="24"/>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54" w:name="_Ref503544035"/>
      <w:bookmarkStart w:id="1755" w:name="_Toc18509629"/>
      <w:bookmarkStart w:id="1756" w:name="_Toc185882502"/>
      <w:r w:rsidR="005A3293">
        <w:rPr>
          <w:noProof/>
        </w:rPr>
        <w:t>174</w:t>
      </w:r>
      <w:bookmarkEnd w:id="1754"/>
      <w:r>
        <w:rPr>
          <w:noProof/>
        </w:rPr>
        <w:fldChar w:fldCharType="end"/>
      </w:r>
      <w:r w:rsidR="00941227" w:rsidRPr="009D2D00">
        <w:t xml:space="preserve"> – Описание комплексного типа «tUFPP»</w:t>
      </w:r>
      <w:bookmarkEnd w:id="1746"/>
      <w:bookmarkEnd w:id="1747"/>
      <w:bookmarkEnd w:id="1755"/>
      <w:bookmarkEnd w:id="175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комплексного типа</w:t>
            </w:r>
          </w:p>
        </w:tc>
        <w:tc>
          <w:tcPr>
            <w:tcW w:w="1701" w:type="dxa"/>
          </w:tcPr>
          <w:p w:rsidR="00AD1F54" w:rsidRPr="009D2D00" w:rsidRDefault="00941227">
            <w:pPr>
              <w:pStyle w:val="ASFKTableHead"/>
            </w:pPr>
            <w:r w:rsidRPr="009D2D00">
              <w:t>Текущий элемент/ атрибут</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tUFPP</w:t>
            </w:r>
          </w:p>
        </w:tc>
        <w:tc>
          <w:tcPr>
            <w:tcW w:w="1701" w:type="dxa"/>
          </w:tcPr>
          <w:p w:rsidR="00AD1F54" w:rsidRPr="009D2D00" w:rsidRDefault="00941227">
            <w:pPr>
              <w:pStyle w:val="GOSTTablenorm"/>
              <w:rPr>
                <w:lang w:val="en-US"/>
              </w:rPr>
            </w:pPr>
            <w:r w:rsidRPr="009D2D00">
              <w:rPr>
                <w:lang w:val="en-US"/>
              </w:rPr>
              <w:t>UFPP_ITEM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tUFPP_ITEM</w:t>
            </w:r>
          </w:p>
        </w:tc>
        <w:tc>
          <w:tcPr>
            <w:tcW w:w="567" w:type="dxa"/>
          </w:tcPr>
          <w:p w:rsidR="00AD1F54" w:rsidRPr="009D2D00" w:rsidRDefault="00941227">
            <w:pPr>
              <w:pStyle w:val="GOSTTablenorm"/>
              <w:jc w:val="center"/>
              <w:rPr>
                <w:lang w:val="en-US"/>
              </w:rPr>
            </w:pPr>
            <w:r w:rsidRPr="009D2D00">
              <w:rPr>
                <w:lang w:val="en-US"/>
              </w:rPr>
              <w:t>ОМ</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_Ref503544156 \h  \* MERGEFORMAT </w:instrText>
            </w:r>
            <w:r w:rsidRPr="009D2D00">
              <w:rPr>
                <w:b/>
              </w:rPr>
            </w:r>
            <w:r w:rsidRPr="009D2D00">
              <w:rPr>
                <w:b/>
              </w:rPr>
              <w:fldChar w:fldCharType="separate"/>
            </w:r>
            <w:r w:rsidR="005A3293" w:rsidRPr="005A3293">
              <w:rPr>
                <w:b/>
              </w:rPr>
              <w:t>175</w:t>
            </w:r>
            <w:r w:rsidRPr="009D2D00">
              <w:rPr>
                <w:b/>
              </w:rPr>
              <w:fldChar w:fldCharType="end"/>
            </w:r>
          </w:p>
        </w:tc>
      </w:tr>
    </w:tbl>
    <w:p w:rsidR="00AD1F54" w:rsidRPr="009D2D00" w:rsidRDefault="00941227">
      <w:pPr>
        <w:pStyle w:val="31"/>
      </w:pPr>
      <w:bookmarkStart w:id="1757" w:name="_Toc508712725"/>
      <w:bookmarkStart w:id="1758" w:name="_Toc18509352"/>
      <w:bookmarkStart w:id="1759" w:name="OLE_LINK178"/>
      <w:bookmarkStart w:id="1760" w:name="OLE_LINK179"/>
      <w:r w:rsidRPr="009D2D00">
        <w:t xml:space="preserve"> </w:t>
      </w:r>
      <w:bookmarkStart w:id="1761" w:name="_Toc185883859"/>
      <w:r w:rsidRPr="009D2D00">
        <w:t>Описание комплексного типа «tUFPP_ITEM»</w:t>
      </w:r>
      <w:bookmarkEnd w:id="1757"/>
      <w:bookmarkEnd w:id="1758"/>
      <w:bookmarkEnd w:id="1761"/>
    </w:p>
    <w:p w:rsidR="00AD1F54" w:rsidRPr="009D2D00" w:rsidRDefault="00941227">
      <w:pPr>
        <w:pStyle w:val="GOSTNormal"/>
        <w:rPr>
          <w:szCs w:val="24"/>
        </w:rPr>
      </w:pPr>
      <w:r w:rsidRPr="009D2D00">
        <w:rPr>
          <w:szCs w:val="24"/>
        </w:rPr>
        <w:t xml:space="preserve">Описание комплексного типа </w:t>
      </w:r>
      <w:r w:rsidRPr="009D2D00">
        <w:rPr>
          <w:rFonts w:eastAsia="Calibri"/>
          <w:szCs w:val="24"/>
        </w:rPr>
        <w:t>«</w:t>
      </w:r>
      <w:r w:rsidRPr="009D2D00">
        <w:rPr>
          <w:szCs w:val="22"/>
          <w:lang w:val="en-US"/>
        </w:rPr>
        <w:t>tUFPP</w:t>
      </w:r>
      <w:r w:rsidRPr="009D2D00">
        <w:rPr>
          <w:szCs w:val="22"/>
        </w:rPr>
        <w:t>_</w:t>
      </w:r>
      <w:r w:rsidRPr="009D2D00">
        <w:rPr>
          <w:szCs w:val="22"/>
          <w:lang w:val="en-US"/>
        </w:rPr>
        <w:t>ITEM</w:t>
      </w:r>
      <w:r w:rsidRPr="009D2D00">
        <w:rPr>
          <w:szCs w:val="24"/>
        </w:rPr>
        <w:t>» блока «</w:t>
      </w:r>
      <w:r w:rsidRPr="009D2D00">
        <w:t>Реквизиты уточняемого платежного документа (строки)</w:t>
      </w:r>
      <w:r w:rsidRPr="009D2D00">
        <w:rPr>
          <w:szCs w:val="24"/>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62" w:name="_Ref503544156"/>
      <w:bookmarkStart w:id="1763" w:name="_Toc18509630"/>
      <w:bookmarkStart w:id="1764" w:name="_Toc185882503"/>
      <w:r w:rsidR="005A3293">
        <w:rPr>
          <w:noProof/>
        </w:rPr>
        <w:t>175</w:t>
      </w:r>
      <w:bookmarkEnd w:id="1762"/>
      <w:r>
        <w:rPr>
          <w:noProof/>
        </w:rPr>
        <w:fldChar w:fldCharType="end"/>
      </w:r>
      <w:r w:rsidR="00941227" w:rsidRPr="009D2D00">
        <w:t xml:space="preserve"> – Описание комплексного типа «tUFPP_ITEM»</w:t>
      </w:r>
      <w:bookmarkEnd w:id="1759"/>
      <w:bookmarkEnd w:id="1760"/>
      <w:bookmarkEnd w:id="1763"/>
      <w:bookmarkEnd w:id="176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Номер записи</w:t>
            </w:r>
          </w:p>
        </w:tc>
        <w:tc>
          <w:tcPr>
            <w:tcW w:w="1701" w:type="dxa"/>
          </w:tcPr>
          <w:p w:rsidR="00AD1F54" w:rsidRPr="009D2D00" w:rsidRDefault="00941227">
            <w:pPr>
              <w:pStyle w:val="GOSTTablenorm"/>
              <w:rPr>
                <w:lang w:val="en-US"/>
              </w:rPr>
            </w:pPr>
            <w:r w:rsidRPr="009D2D00">
              <w:rPr>
                <w:lang w:val="en-US"/>
              </w:rPr>
              <w:t>RcrdNm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N(1-7)</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Порядковый номер записи. Каждому номеру записи в блоке UFPP должен соответствовать такой же номер (номера) записи в блоке UFPP_N. Для каждого документа в файле порядковый но</w:t>
            </w:r>
            <w:r w:rsidR="00676E27">
              <w:t>мер должен начинаться с единицы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Сумма</w:t>
            </w:r>
          </w:p>
        </w:tc>
        <w:tc>
          <w:tcPr>
            <w:tcW w:w="1701" w:type="dxa"/>
          </w:tcPr>
          <w:p w:rsidR="00AD1F54" w:rsidRPr="009D2D00" w:rsidRDefault="00941227">
            <w:pPr>
              <w:pStyle w:val="GOSTTablenorm"/>
              <w:rPr>
                <w:lang w:val="en-US"/>
              </w:rPr>
            </w:pPr>
            <w:r w:rsidRPr="009D2D00">
              <w:rPr>
                <w:lang w:val="en-US"/>
              </w:rPr>
              <w:t>Amnt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N(20.2)</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Сумма уточняемого платежного документа или сумма к уточнению по КБК при уточнении на едином счете бюджета в случае</w:t>
            </w:r>
            <w:r w:rsidR="00676E27">
              <w:t xml:space="preserve"> изменения КБК на основании НПА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Назначение платежа</w:t>
            </w:r>
          </w:p>
        </w:tc>
        <w:tc>
          <w:tcPr>
            <w:tcW w:w="1701" w:type="dxa"/>
          </w:tcPr>
          <w:p w:rsidR="00AD1F54" w:rsidRPr="009D2D00" w:rsidRDefault="00941227">
            <w:pPr>
              <w:pStyle w:val="GOSTTablenorm"/>
              <w:rPr>
                <w:lang w:val="en-US"/>
              </w:rPr>
            </w:pPr>
            <w:r w:rsidRPr="009D2D00">
              <w:rPr>
                <w:lang w:val="en-US"/>
              </w:rPr>
              <w:t>PyPrps</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Т(1-500)</w:t>
            </w:r>
          </w:p>
        </w:tc>
        <w:tc>
          <w:tcPr>
            <w:tcW w:w="567" w:type="dxa"/>
          </w:tcPr>
          <w:p w:rsidR="00AD1F54" w:rsidRPr="009D2D00" w:rsidRDefault="00941227">
            <w:pPr>
              <w:pStyle w:val="GOSTTablenorm"/>
              <w:jc w:val="center"/>
            </w:pPr>
            <w:r w:rsidRPr="009D2D00">
              <w:t>Н</w:t>
            </w:r>
          </w:p>
        </w:tc>
        <w:tc>
          <w:tcPr>
            <w:tcW w:w="3963" w:type="dxa"/>
          </w:tcPr>
          <w:p w:rsidR="00AD1F54" w:rsidRPr="00676E27" w:rsidRDefault="00941227">
            <w:pPr>
              <w:pStyle w:val="GOSTTablenorm"/>
              <w:rPr>
                <w:szCs w:val="22"/>
              </w:rPr>
            </w:pPr>
            <w:r w:rsidRPr="00676E27">
              <w:rPr>
                <w:szCs w:val="22"/>
              </w:rPr>
              <w:t xml:space="preserve">Назначение платежа. </w:t>
            </w:r>
          </w:p>
          <w:p w:rsidR="00AD1F54" w:rsidRPr="00676E27" w:rsidRDefault="00941227">
            <w:pPr>
              <w:pStyle w:val="GOSTTablenorm"/>
              <w:rPr>
                <w:szCs w:val="22"/>
              </w:rPr>
            </w:pPr>
            <w:r w:rsidRPr="00676E27">
              <w:rPr>
                <w:szCs w:val="22"/>
              </w:rPr>
              <w:t xml:space="preserve">Обязательно к заполнению при </w:t>
            </w:r>
            <w:r w:rsidRPr="00676E27">
              <w:rPr>
                <w:szCs w:val="22"/>
              </w:rPr>
              <w:lastRenderedPageBreak/>
              <w:t>уточнении на едином счете бюджета, кроме случая:</w:t>
            </w:r>
          </w:p>
          <w:p w:rsidR="00AD1F54" w:rsidRPr="00676E27" w:rsidRDefault="00941227">
            <w:pPr>
              <w:pStyle w:val="GOSTTablenorm"/>
              <w:ind w:left="284" w:hanging="227"/>
              <w:rPr>
                <w:szCs w:val="22"/>
              </w:rPr>
            </w:pPr>
            <w:r w:rsidRPr="00676E27">
              <w:rPr>
                <w:szCs w:val="22"/>
              </w:rPr>
              <w:t>– изменения КБК на основании НПА;</w:t>
            </w:r>
          </w:p>
          <w:p w:rsidR="00AD1F54" w:rsidRPr="00676E27" w:rsidRDefault="00941227">
            <w:pPr>
              <w:pStyle w:val="GOSTTablenorm"/>
              <w:ind w:left="284" w:hanging="227"/>
              <w:rPr>
                <w:szCs w:val="22"/>
              </w:rPr>
            </w:pPr>
            <w:r w:rsidRPr="00676E27">
              <w:rPr>
                <w:szCs w:val="22"/>
              </w:rPr>
              <w:t>– уточнения поступления в иностранной валюте по документу «Извещение о поступлении в иностранной валюте» при отсутствии информации в реквизите «Детали платежа» уточняемого документа;</w:t>
            </w:r>
          </w:p>
          <w:p w:rsidR="00AD1F54" w:rsidRPr="009D2D00" w:rsidRDefault="0015097F" w:rsidP="0015097F">
            <w:pPr>
              <w:pStyle w:val="GOSTTablenorm"/>
              <w:rPr>
                <w:szCs w:val="22"/>
              </w:rPr>
            </w:pPr>
            <w:r>
              <w:rPr>
                <w:szCs w:val="22"/>
              </w:rPr>
              <w:t>В</w:t>
            </w:r>
            <w:r w:rsidR="00941227" w:rsidRPr="00676E27">
              <w:rPr>
                <w:szCs w:val="22"/>
              </w:rPr>
              <w:t xml:space="preserve">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 указывается уточняемый код вида выплаты.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Номер заявки</w:t>
            </w:r>
          </w:p>
        </w:tc>
        <w:tc>
          <w:tcPr>
            <w:tcW w:w="1701" w:type="dxa"/>
          </w:tcPr>
          <w:p w:rsidR="00AD1F54" w:rsidRPr="009D2D00" w:rsidRDefault="00941227">
            <w:pPr>
              <w:pStyle w:val="GOSTTablenorm"/>
              <w:rPr>
                <w:lang w:val="en-US"/>
              </w:rPr>
            </w:pPr>
            <w:r w:rsidRPr="009D2D00">
              <w:rPr>
                <w:lang w:val="en-US"/>
              </w:rPr>
              <w:t>RqstNm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w:t>
            </w:r>
            <w:r w:rsidRPr="009D2D00">
              <w:rPr>
                <w:lang w:val="en-US"/>
              </w:rPr>
              <w:t>15</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Номер заявки на кассовый расход (заявки на возврат, сводной заявки на кассовый расход (для уплаты налогов)), в соответствии с которой ТОФК был создан расчетный документ или поручение о перечислении на счет. </w:t>
            </w:r>
          </w:p>
          <w:p w:rsidR="00AD1F54" w:rsidRPr="009D2D00" w:rsidRDefault="00941227">
            <w:pPr>
              <w:pStyle w:val="GOSTTablenorm"/>
            </w:pPr>
            <w:r w:rsidRPr="009D2D00">
              <w:t>Не заполняется:</w:t>
            </w:r>
          </w:p>
          <w:p w:rsidR="00AD1F54" w:rsidRPr="009D2D00" w:rsidRDefault="00941227" w:rsidP="00E7460C">
            <w:pPr>
              <w:pStyle w:val="GOSTTablenorm"/>
              <w:numPr>
                <w:ilvl w:val="0"/>
                <w:numId w:val="87"/>
              </w:numPr>
              <w:ind w:left="284" w:hanging="227"/>
            </w:pPr>
            <w:r w:rsidRPr="009D2D00">
              <w:t xml:space="preserve"> </w:t>
            </w:r>
            <w:r w:rsidRPr="009D2D00">
              <w:rPr>
                <w:szCs w:val="22"/>
              </w:rPr>
              <w:t>при</w:t>
            </w:r>
            <w:r w:rsidRPr="009D2D00">
              <w:t xml:space="preserve"> уточнении на едином счете бюджета в случае изменения КБК на основании НПА; </w:t>
            </w:r>
          </w:p>
          <w:p w:rsidR="00AD1F54" w:rsidRPr="009D2D00" w:rsidRDefault="00941227" w:rsidP="00E7460C">
            <w:pPr>
              <w:pStyle w:val="GOSTTablenorm"/>
              <w:numPr>
                <w:ilvl w:val="0"/>
                <w:numId w:val="87"/>
              </w:numPr>
              <w:ind w:left="284" w:hanging="227"/>
            </w:pPr>
            <w:r w:rsidRPr="009D2D00">
              <w:rPr>
                <w:szCs w:val="22"/>
              </w:rPr>
              <w:t>при</w:t>
            </w:r>
            <w:r w:rsidRPr="009D2D00">
              <w:t xml:space="preserve"> уточнении на счете учета поступлений;</w:t>
            </w:r>
          </w:p>
          <w:p w:rsidR="00AD1F54" w:rsidRPr="009D2D00" w:rsidRDefault="00941227" w:rsidP="00E7460C">
            <w:pPr>
              <w:pStyle w:val="GOSTTablenorm"/>
              <w:numPr>
                <w:ilvl w:val="0"/>
                <w:numId w:val="87"/>
              </w:numPr>
              <w:ind w:left="284" w:hanging="227"/>
              <w:rPr>
                <w:szCs w:val="22"/>
              </w:rPr>
            </w:pPr>
            <w:r w:rsidRPr="009D2D00">
              <w:rPr>
                <w:szCs w:val="22"/>
              </w:rPr>
              <w:t>при уточнении поступления, учтенного на казначейском сч</w:t>
            </w:r>
            <w:r w:rsidR="0015097F">
              <w:rPr>
                <w:szCs w:val="22"/>
              </w:rPr>
              <w:t>ете до выяснения принадлежности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Дата заявки</w:t>
            </w:r>
          </w:p>
        </w:tc>
        <w:tc>
          <w:tcPr>
            <w:tcW w:w="1701" w:type="dxa"/>
          </w:tcPr>
          <w:p w:rsidR="00AD1F54" w:rsidRPr="009D2D00" w:rsidRDefault="00941227">
            <w:pPr>
              <w:pStyle w:val="GOSTTablenorm"/>
              <w:rPr>
                <w:lang w:val="en-US"/>
              </w:rPr>
            </w:pPr>
            <w:r w:rsidRPr="009D2D00">
              <w:rPr>
                <w:lang w:val="en-US"/>
              </w:rPr>
              <w:t>DtNm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Date</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Дата заявки на кассовый расход (заявки на возврат, сводной заявки на кассовый расход (для уплаты налогов)), в соответствии с которой ТОФК был создан расчетный документ или поручение о перечислении на счет. </w:t>
            </w:r>
          </w:p>
          <w:p w:rsidR="00AD1F54" w:rsidRPr="009D2D00" w:rsidRDefault="00941227">
            <w:pPr>
              <w:pStyle w:val="GOSTTablenorm"/>
            </w:pPr>
            <w:r w:rsidRPr="009D2D00">
              <w:t>Не заполняется:</w:t>
            </w:r>
          </w:p>
          <w:p w:rsidR="00AD1F54" w:rsidRPr="009D2D00" w:rsidRDefault="00941227" w:rsidP="00E7460C">
            <w:pPr>
              <w:pStyle w:val="GOSTTablenorm"/>
              <w:numPr>
                <w:ilvl w:val="0"/>
                <w:numId w:val="87"/>
              </w:numPr>
              <w:ind w:left="284" w:hanging="227"/>
            </w:pPr>
            <w:r w:rsidRPr="009D2D00">
              <w:t xml:space="preserve"> </w:t>
            </w:r>
            <w:r w:rsidRPr="009D2D00">
              <w:rPr>
                <w:szCs w:val="22"/>
              </w:rPr>
              <w:t>при</w:t>
            </w:r>
            <w:r w:rsidRPr="009D2D00">
              <w:t xml:space="preserve"> уточнении на едином счете бюджета в случае изменения КБК на основании НПА; </w:t>
            </w:r>
          </w:p>
          <w:p w:rsidR="00AD1F54" w:rsidRPr="009D2D00" w:rsidRDefault="00941227" w:rsidP="00E7460C">
            <w:pPr>
              <w:pStyle w:val="GOSTTablenorm"/>
              <w:numPr>
                <w:ilvl w:val="0"/>
                <w:numId w:val="87"/>
              </w:numPr>
              <w:ind w:left="284" w:hanging="227"/>
            </w:pPr>
            <w:r w:rsidRPr="009D2D00">
              <w:rPr>
                <w:szCs w:val="22"/>
              </w:rPr>
              <w:t>при</w:t>
            </w:r>
            <w:r w:rsidRPr="009D2D00">
              <w:t xml:space="preserve"> уточнении на счете учета поступлений;</w:t>
            </w:r>
          </w:p>
          <w:p w:rsidR="00AD1F54" w:rsidRPr="009D2D00" w:rsidRDefault="00941227" w:rsidP="00E7460C">
            <w:pPr>
              <w:pStyle w:val="GOSTTablenorm"/>
              <w:numPr>
                <w:ilvl w:val="0"/>
                <w:numId w:val="87"/>
              </w:numPr>
              <w:ind w:left="284" w:hanging="227"/>
              <w:rPr>
                <w:szCs w:val="22"/>
              </w:rPr>
            </w:pPr>
            <w:r w:rsidRPr="009D2D00">
              <w:rPr>
                <w:szCs w:val="22"/>
              </w:rPr>
              <w:lastRenderedPageBreak/>
              <w:t>при уточнении поступления, учтенного на казначейском сч</w:t>
            </w:r>
            <w:r w:rsidR="0015097F">
              <w:rPr>
                <w:szCs w:val="22"/>
              </w:rPr>
              <w:t>ете до выяснения принадлежности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Примечание</w:t>
            </w:r>
          </w:p>
        </w:tc>
        <w:tc>
          <w:tcPr>
            <w:tcW w:w="1701" w:type="dxa"/>
          </w:tcPr>
          <w:p w:rsidR="00AD1F54" w:rsidRPr="009D2D00" w:rsidRDefault="00941227">
            <w:pPr>
              <w:pStyle w:val="GOSTTablenorm"/>
              <w:rPr>
                <w:lang w:val="en-US"/>
              </w:rPr>
            </w:pPr>
            <w:r w:rsidRPr="009D2D00">
              <w:rPr>
                <w:lang w:val="en-US"/>
              </w:rPr>
              <w:t>Nt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w:t>
            </w:r>
            <w:r w:rsidRPr="009D2D00">
              <w:rPr>
                <w:lang w:val="en-US"/>
              </w:rPr>
              <w:t>54</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t>Ука</w:t>
            </w:r>
            <w:r w:rsidR="0015097F">
              <w:t>зывается необходимое 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Глобальный уникальный идентификатор связанного документа по строке</w:t>
            </w:r>
          </w:p>
        </w:tc>
        <w:tc>
          <w:tcPr>
            <w:tcW w:w="1701" w:type="dxa"/>
          </w:tcPr>
          <w:p w:rsidR="00AD1F54" w:rsidRPr="009D2D00" w:rsidRDefault="00941227">
            <w:pPr>
              <w:pStyle w:val="GOSTTablenorm"/>
              <w:rPr>
                <w:lang w:val="en-US"/>
              </w:rPr>
            </w:pPr>
            <w:r w:rsidRPr="009D2D00">
              <w:rPr>
                <w:lang w:val="en-US"/>
              </w:rPr>
              <w:t>GUIDRelDcRow</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rPr>
                <w:lang w:eastAsia="en-US"/>
              </w:rPr>
              <w:t xml:space="preserve">Указывается </w:t>
            </w:r>
            <w:r w:rsidRPr="009D2D00">
              <w:t>глобальный уникальный идентификатор связанного документа по строке.</w:t>
            </w:r>
          </w:p>
          <w:p w:rsidR="0015097F" w:rsidRDefault="00941227">
            <w:pPr>
              <w:pStyle w:val="GOSTTablenorm"/>
              <w:rPr>
                <w:szCs w:val="22"/>
              </w:rPr>
            </w:pPr>
            <w:r w:rsidRPr="009D2D00">
              <w:rPr>
                <w:szCs w:val="22"/>
              </w:rPr>
              <w:t xml:space="preserve">Заполняется при взаимодействии ПУР ЭБ с ППО АСФК. </w:t>
            </w:r>
          </w:p>
          <w:p w:rsidR="00AD1F54" w:rsidRPr="009D2D00" w:rsidRDefault="00941227">
            <w:pPr>
              <w:pStyle w:val="GOSTTablenorm"/>
              <w:rPr>
                <w:szCs w:val="22"/>
              </w:rPr>
            </w:pPr>
            <w:r w:rsidRPr="009D2D00">
              <w:rPr>
                <w:szCs w:val="22"/>
              </w:rPr>
              <w:t>В о</w:t>
            </w:r>
            <w:r w:rsidR="0015097F">
              <w:rPr>
                <w:szCs w:val="22"/>
              </w:rPr>
              <w:t>стальных случаях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Информация о платежном документе</w:t>
            </w:r>
          </w:p>
        </w:tc>
        <w:tc>
          <w:tcPr>
            <w:tcW w:w="1701" w:type="dxa"/>
          </w:tcPr>
          <w:p w:rsidR="00AD1F54" w:rsidRPr="009D2D00" w:rsidRDefault="00941227">
            <w:pPr>
              <w:pStyle w:val="GOSTTablenorm"/>
              <w:rPr>
                <w:lang w:val="en-US"/>
              </w:rPr>
            </w:pPr>
            <w:r w:rsidRPr="009D2D00">
              <w:rPr>
                <w:lang w:val="en-US"/>
              </w:rPr>
              <w:t>MSC_PymntOrdr</w:t>
            </w:r>
          </w:p>
        </w:tc>
        <w:tc>
          <w:tcPr>
            <w:tcW w:w="567" w:type="dxa"/>
          </w:tcPr>
          <w:p w:rsidR="00AD1F54" w:rsidRPr="009D2D00" w:rsidRDefault="00941227">
            <w:pPr>
              <w:pStyle w:val="GOSTTablenorm"/>
              <w:jc w:val="center"/>
              <w:rPr>
                <w:lang w:val="en-US"/>
              </w:rPr>
            </w:pPr>
            <w:r w:rsidRPr="009D2D00">
              <w:rPr>
                <w:lang w:val="en-US"/>
              </w:rPr>
              <w:t>C</w:t>
            </w:r>
          </w:p>
        </w:tc>
        <w:tc>
          <w:tcPr>
            <w:tcW w:w="1134" w:type="dxa"/>
          </w:tcPr>
          <w:p w:rsidR="00AD1F54" w:rsidRPr="009D2D00" w:rsidRDefault="00941227">
            <w:pPr>
              <w:pStyle w:val="GOSTTablenorm"/>
            </w:pPr>
            <w:r w:rsidRPr="009D2D00">
              <w:rPr>
                <w:lang w:val="en-US"/>
              </w:rPr>
              <w:t>tMSC_PymntOrdr</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_Ref503544179 \h  \* MERGEFORMAT </w:instrText>
            </w:r>
            <w:r w:rsidRPr="009D2D00">
              <w:rPr>
                <w:b/>
              </w:rPr>
            </w:r>
            <w:r w:rsidRPr="009D2D00">
              <w:rPr>
                <w:b/>
              </w:rPr>
              <w:fldChar w:fldCharType="separate"/>
            </w:r>
            <w:r w:rsidR="005A3293" w:rsidRPr="005A3293">
              <w:rPr>
                <w:b/>
              </w:rPr>
              <w:t>176</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Информация о получателе</w:t>
            </w:r>
          </w:p>
        </w:tc>
        <w:tc>
          <w:tcPr>
            <w:tcW w:w="1701" w:type="dxa"/>
          </w:tcPr>
          <w:p w:rsidR="00AD1F54" w:rsidRPr="009D2D00" w:rsidRDefault="00941227">
            <w:pPr>
              <w:pStyle w:val="GOSTTablenorm"/>
              <w:rPr>
                <w:lang w:val="en-US"/>
              </w:rPr>
            </w:pPr>
            <w:r w:rsidRPr="009D2D00">
              <w:rPr>
                <w:lang w:val="en-US"/>
              </w:rPr>
              <w:t>MSC_IncmAdmn</w:t>
            </w:r>
          </w:p>
        </w:tc>
        <w:tc>
          <w:tcPr>
            <w:tcW w:w="567" w:type="dxa"/>
          </w:tcPr>
          <w:p w:rsidR="00AD1F54" w:rsidRPr="009D2D00" w:rsidRDefault="00941227">
            <w:pPr>
              <w:pStyle w:val="GOSTTablenorm"/>
              <w:jc w:val="center"/>
              <w:rPr>
                <w:lang w:val="en-US"/>
              </w:rPr>
            </w:pPr>
            <w:r w:rsidRPr="009D2D00">
              <w:rPr>
                <w:lang w:val="en-US"/>
              </w:rPr>
              <w:t>C</w:t>
            </w:r>
          </w:p>
        </w:tc>
        <w:tc>
          <w:tcPr>
            <w:tcW w:w="1134" w:type="dxa"/>
          </w:tcPr>
          <w:p w:rsidR="00AD1F54" w:rsidRPr="009D2D00" w:rsidRDefault="00941227">
            <w:pPr>
              <w:pStyle w:val="GOSTTablenorm"/>
              <w:rPr>
                <w:lang w:val="en-US"/>
              </w:rPr>
            </w:pPr>
            <w:r w:rsidRPr="009D2D00">
              <w:rPr>
                <w:lang w:val="en-US"/>
              </w:rPr>
              <w:t>tMSC_IncmAdmn</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_Ref503544185 \h  \* MERGEFORMAT </w:instrText>
            </w:r>
            <w:r w:rsidRPr="009D2D00">
              <w:rPr>
                <w:b/>
              </w:rPr>
            </w:r>
            <w:r w:rsidRPr="009D2D00">
              <w:rPr>
                <w:b/>
              </w:rPr>
              <w:fldChar w:fldCharType="separate"/>
            </w:r>
            <w:r w:rsidR="005A3293" w:rsidRPr="005A3293">
              <w:rPr>
                <w:b/>
              </w:rPr>
              <w:t>177</w:t>
            </w:r>
            <w:r w:rsidRPr="009D2D00">
              <w:rPr>
                <w:b/>
              </w:rPr>
              <w:fldChar w:fldCharType="end"/>
            </w:r>
            <w:r w:rsidRPr="009D2D00">
              <w:t>.</w:t>
            </w:r>
          </w:p>
          <w:p w:rsidR="00AD1F54" w:rsidRPr="009D2D00" w:rsidRDefault="00941227">
            <w:pPr>
              <w:pStyle w:val="GOSTTablenorm"/>
            </w:pPr>
            <w:r w:rsidRPr="009D2D00">
              <w:t>Не заполняется при уточнении поступления, учтенного на казначейском счете до выяснения принадлежности.</w:t>
            </w:r>
          </w:p>
          <w:p w:rsidR="00AD1F54" w:rsidRPr="009D2D00" w:rsidRDefault="00941227">
            <w:pPr>
              <w:pStyle w:val="GOSTTablenorm"/>
            </w:pPr>
            <w:r w:rsidRPr="009D2D00">
              <w:t>Не заполняется в случае указания в поле «Наименование платежного документа» значения «Распоряжение о перечислении денежных средств на банковс</w:t>
            </w:r>
            <w:r w:rsidR="0015097F">
              <w:t>кие карты «Мир» физических лиц»</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Код по ОКТМО</w:t>
            </w:r>
          </w:p>
        </w:tc>
        <w:tc>
          <w:tcPr>
            <w:tcW w:w="1701" w:type="dxa"/>
          </w:tcPr>
          <w:p w:rsidR="00AD1F54" w:rsidRPr="009D2D00" w:rsidRDefault="00941227">
            <w:pPr>
              <w:pStyle w:val="GOSTTablenorm"/>
            </w:pPr>
            <w:r w:rsidRPr="009D2D00">
              <w:rPr>
                <w:lang w:val="en-US"/>
              </w:rPr>
              <w:t>OKTMOCd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Т(8)</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Обязательно при уточнении на счете учета поступлений. Указывается код в соответствии с ОКТМО.</w:t>
            </w:r>
          </w:p>
          <w:p w:rsidR="00AD1F54" w:rsidRPr="009D2D00" w:rsidRDefault="00941227">
            <w:pPr>
              <w:pStyle w:val="GOSTTablenorm"/>
            </w:pPr>
            <w:r w:rsidRPr="009D2D00">
              <w:t>Не заполняется при уточнении поступления, учтенного на казначейском сч</w:t>
            </w:r>
            <w:r w:rsidR="0015097F">
              <w:t>ете до выяснения принадлежности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Информация о КБК</w:t>
            </w:r>
          </w:p>
        </w:tc>
        <w:tc>
          <w:tcPr>
            <w:tcW w:w="1701" w:type="dxa"/>
          </w:tcPr>
          <w:p w:rsidR="00AD1F54" w:rsidRPr="009D2D00" w:rsidRDefault="00941227">
            <w:pPr>
              <w:pStyle w:val="GOSTTablenorm"/>
              <w:rPr>
                <w:lang w:val="en-US"/>
              </w:rPr>
            </w:pPr>
            <w:r w:rsidRPr="009D2D00">
              <w:rPr>
                <w:lang w:val="en-US"/>
              </w:rPr>
              <w:t>MSC_KBK</w:t>
            </w:r>
          </w:p>
        </w:tc>
        <w:tc>
          <w:tcPr>
            <w:tcW w:w="567" w:type="dxa"/>
          </w:tcPr>
          <w:p w:rsidR="00AD1F54" w:rsidRPr="009D2D00" w:rsidRDefault="00941227">
            <w:pPr>
              <w:pStyle w:val="GOSTTablenorm"/>
              <w:jc w:val="center"/>
              <w:rPr>
                <w:lang w:val="en-US"/>
              </w:rPr>
            </w:pPr>
            <w:r w:rsidRPr="009D2D00">
              <w:rPr>
                <w:lang w:val="en-US"/>
              </w:rPr>
              <w:t>C</w:t>
            </w:r>
          </w:p>
        </w:tc>
        <w:tc>
          <w:tcPr>
            <w:tcW w:w="1134" w:type="dxa"/>
          </w:tcPr>
          <w:p w:rsidR="00AD1F54" w:rsidRPr="009D2D00" w:rsidRDefault="00941227">
            <w:pPr>
              <w:pStyle w:val="GOSTTablenorm"/>
              <w:rPr>
                <w:lang w:val="en-US"/>
              </w:rPr>
            </w:pPr>
            <w:r w:rsidRPr="009D2D00">
              <w:rPr>
                <w:lang w:val="en-US"/>
              </w:rPr>
              <w:t>tMSC_KBK10_20_31_32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_Ref503544220 \h  \* MERGEFORMAT </w:instrText>
            </w:r>
            <w:r w:rsidRPr="009D2D00">
              <w:rPr>
                <w:b/>
              </w:rPr>
            </w:r>
            <w:r w:rsidRPr="009D2D00">
              <w:rPr>
                <w:b/>
              </w:rPr>
              <w:fldChar w:fldCharType="separate"/>
            </w:r>
            <w:r w:rsidR="005A3293" w:rsidRPr="005A3293">
              <w:rPr>
                <w:b/>
              </w:rPr>
              <w:t>178</w:t>
            </w:r>
            <w:r w:rsidRPr="009D2D00">
              <w:rPr>
                <w:b/>
              </w:rPr>
              <w:fldChar w:fldCharType="end"/>
            </w:r>
            <w:r w:rsidRPr="009D2D00">
              <w:t>.</w:t>
            </w:r>
          </w:p>
          <w:p w:rsidR="00AD1F54" w:rsidRPr="009D2D00" w:rsidRDefault="00941227">
            <w:pPr>
              <w:pStyle w:val="GOSTTablenorm"/>
            </w:pPr>
            <w:r w:rsidRPr="009D2D00">
              <w:t>Не заполняется при уточнении поступления, учтенного на казначейском сч</w:t>
            </w:r>
            <w:r w:rsidR="0015097F">
              <w:t>ете до выяснения принадлежности</w:t>
            </w:r>
          </w:p>
        </w:tc>
      </w:tr>
    </w:tbl>
    <w:p w:rsidR="00AD1F54" w:rsidRPr="009D2D00" w:rsidRDefault="00941227">
      <w:pPr>
        <w:pStyle w:val="31"/>
      </w:pPr>
      <w:bookmarkStart w:id="1765" w:name="_Toc508712726"/>
      <w:bookmarkStart w:id="1766" w:name="_Toc18509353"/>
      <w:bookmarkStart w:id="1767" w:name="OLE_LINK191"/>
      <w:bookmarkStart w:id="1768" w:name="OLE_LINK192"/>
      <w:r w:rsidRPr="009D2D00">
        <w:lastRenderedPageBreak/>
        <w:t xml:space="preserve"> </w:t>
      </w:r>
      <w:bookmarkStart w:id="1769" w:name="_Toc185883860"/>
      <w:r w:rsidRPr="009D2D00">
        <w:t>Описание комплексного типа «tMSC_PymntOrdr»</w:t>
      </w:r>
      <w:bookmarkEnd w:id="1765"/>
      <w:bookmarkEnd w:id="1766"/>
      <w:bookmarkEnd w:id="1769"/>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lang w:val="en-US"/>
        </w:rPr>
        <w:t>tMSC</w:t>
      </w:r>
      <w:r w:rsidRPr="009D2D00">
        <w:rPr>
          <w:szCs w:val="22"/>
        </w:rPr>
        <w:t>_</w:t>
      </w:r>
      <w:r w:rsidRPr="009D2D00">
        <w:rPr>
          <w:szCs w:val="22"/>
          <w:lang w:val="en-US"/>
        </w:rPr>
        <w:t>PymntOrdr</w:t>
      </w:r>
      <w:r w:rsidRPr="009D2D00">
        <w:t>» блока «Информация о платежном документе».</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70" w:name="_Ref503544179"/>
      <w:bookmarkStart w:id="1771" w:name="_Toc18509631"/>
      <w:bookmarkStart w:id="1772" w:name="_Toc185882504"/>
      <w:r w:rsidR="005A3293">
        <w:rPr>
          <w:noProof/>
        </w:rPr>
        <w:t>176</w:t>
      </w:r>
      <w:bookmarkEnd w:id="1770"/>
      <w:r>
        <w:rPr>
          <w:noProof/>
        </w:rPr>
        <w:fldChar w:fldCharType="end"/>
      </w:r>
      <w:r w:rsidR="00941227" w:rsidRPr="009D2D00">
        <w:t xml:space="preserve"> – Описание комплексного типа «tMSC_PymntOrdr»</w:t>
      </w:r>
      <w:bookmarkEnd w:id="1767"/>
      <w:bookmarkEnd w:id="1768"/>
      <w:bookmarkEnd w:id="1771"/>
      <w:bookmarkEnd w:id="1772"/>
    </w:p>
    <w:tbl>
      <w:tblPr>
        <w:tblStyle w:val="GOSTTable"/>
        <w:tblW w:w="9635" w:type="dxa"/>
        <w:tblLayout w:type="fixed"/>
        <w:tblLook w:val="01E0" w:firstRow="1" w:lastRow="1" w:firstColumn="1" w:lastColumn="1" w:noHBand="0" w:noVBand="0"/>
      </w:tblPr>
      <w:tblGrid>
        <w:gridCol w:w="1700"/>
        <w:gridCol w:w="1700"/>
        <w:gridCol w:w="567"/>
        <w:gridCol w:w="1133"/>
        <w:gridCol w:w="572"/>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0" w:type="dxa"/>
          </w:tcPr>
          <w:p w:rsidR="00AD1F54" w:rsidRPr="009D2D00" w:rsidRDefault="00941227">
            <w:pPr>
              <w:pStyle w:val="ASFKTableHead"/>
            </w:pPr>
            <w:r w:rsidRPr="009D2D00">
              <w:t>Наименование элемента</w:t>
            </w:r>
          </w:p>
        </w:tc>
        <w:tc>
          <w:tcPr>
            <w:tcW w:w="1700"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3" w:type="dxa"/>
          </w:tcPr>
          <w:p w:rsidR="00AD1F54" w:rsidRPr="009D2D00" w:rsidRDefault="00941227">
            <w:pPr>
              <w:pStyle w:val="ASFKTableHead"/>
            </w:pPr>
            <w:r w:rsidRPr="009D2D00">
              <w:t>Формат элемента</w:t>
            </w:r>
          </w:p>
        </w:tc>
        <w:tc>
          <w:tcPr>
            <w:tcW w:w="572"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t>Глобальный идентификатор платежного документа</w:t>
            </w:r>
          </w:p>
        </w:tc>
        <w:tc>
          <w:tcPr>
            <w:tcW w:w="1700" w:type="dxa"/>
          </w:tcPr>
          <w:p w:rsidR="00AD1F54" w:rsidRPr="009D2D00" w:rsidRDefault="00941227">
            <w:pPr>
              <w:pStyle w:val="GOSTTablenorm"/>
              <w:rPr>
                <w:szCs w:val="22"/>
                <w:lang w:val="en-US"/>
              </w:rPr>
            </w:pPr>
            <w:r w:rsidRPr="009D2D00">
              <w:rPr>
                <w:szCs w:val="22"/>
                <w:lang w:val="en-US"/>
              </w:rPr>
              <w:t>GUID</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t>GUID</w:t>
            </w:r>
          </w:p>
        </w:tc>
        <w:tc>
          <w:tcPr>
            <w:tcW w:w="572"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Уникальный электронный номер уточняемого документа, присвоенный ТОФК. </w:t>
            </w:r>
          </w:p>
          <w:p w:rsidR="00AD1F54" w:rsidRPr="009D2D00" w:rsidRDefault="00941227">
            <w:pPr>
              <w:pStyle w:val="GOSTTablenorm"/>
              <w:rPr>
                <w:szCs w:val="22"/>
              </w:rPr>
            </w:pPr>
            <w:r w:rsidRPr="009D2D00">
              <w:t>Поле обязательно для заполнения при уточнении НВС</w:t>
            </w:r>
            <w:r w:rsidRPr="009D2D00">
              <w:rPr>
                <w:szCs w:val="22"/>
              </w:rPr>
              <w:t>, а также при уточнении поступлений, учтенных на казначейском сч</w:t>
            </w:r>
            <w:r w:rsidR="0015097F">
              <w:rPr>
                <w:szCs w:val="22"/>
              </w:rPr>
              <w:t>ете до выяснения принадлежности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t>Код платежного документа</w:t>
            </w:r>
          </w:p>
        </w:tc>
        <w:tc>
          <w:tcPr>
            <w:tcW w:w="1700" w:type="dxa"/>
          </w:tcPr>
          <w:p w:rsidR="00AD1F54" w:rsidRPr="009D2D00" w:rsidRDefault="00941227">
            <w:pPr>
              <w:pStyle w:val="GOSTTablenorm"/>
              <w:rPr>
                <w:szCs w:val="22"/>
                <w:lang w:val="en-US"/>
              </w:rPr>
            </w:pPr>
            <w:r w:rsidRPr="009D2D00">
              <w:rPr>
                <w:szCs w:val="22"/>
                <w:lang w:val="en-US"/>
              </w:rPr>
              <w:t>Cd</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w:t>
            </w:r>
            <w:r w:rsidRPr="009D2D00">
              <w:rPr>
                <w:szCs w:val="22"/>
                <w:lang w:val="en-US"/>
              </w:rPr>
              <w:t>2</w:t>
            </w:r>
            <w:r w:rsidRPr="009D2D00">
              <w:rPr>
                <w:szCs w:val="22"/>
              </w:rPr>
              <w:t>)</w:t>
            </w:r>
          </w:p>
        </w:tc>
        <w:tc>
          <w:tcPr>
            <w:tcW w:w="572"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Код уточняемого документа.</w:t>
            </w:r>
          </w:p>
          <w:p w:rsidR="00AD1F54" w:rsidRPr="009D2D00" w:rsidRDefault="00941227">
            <w:pPr>
              <w:pStyle w:val="GOSTTablenorm"/>
            </w:pPr>
            <w:r w:rsidRPr="009D2D00">
              <w:t>Не заполняется при уточнении на едином счете бюджета в случае изменения КБК на основании НПА для ПБС.</w:t>
            </w:r>
          </w:p>
          <w:p w:rsidR="00AD1F54" w:rsidRPr="009D2D00" w:rsidRDefault="00941227">
            <w:pPr>
              <w:pStyle w:val="GOSTTablenorm"/>
            </w:pPr>
            <w:r w:rsidRPr="009D2D00">
              <w:t>В остальных случаях обязательно для заполнения.</w:t>
            </w:r>
          </w:p>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87"/>
              </w:numPr>
              <w:ind w:left="284" w:hanging="227"/>
            </w:pPr>
            <w:r w:rsidRPr="009D2D00">
              <w:t>PP – Платежное поручение;</w:t>
            </w:r>
          </w:p>
          <w:p w:rsidR="00AD1F54" w:rsidRPr="009D2D00" w:rsidRDefault="00941227" w:rsidP="00E7460C">
            <w:pPr>
              <w:pStyle w:val="GOSTTablenorm"/>
              <w:numPr>
                <w:ilvl w:val="0"/>
                <w:numId w:val="87"/>
              </w:numPr>
              <w:ind w:left="284" w:hanging="227"/>
            </w:pPr>
            <w:r w:rsidRPr="009D2D00">
              <w:t>PL – Поручение о перечислении на счет;</w:t>
            </w:r>
          </w:p>
          <w:p w:rsidR="00AD1F54" w:rsidRPr="009D2D00" w:rsidRDefault="00941227" w:rsidP="00E7460C">
            <w:pPr>
              <w:pStyle w:val="GOSTTablenorm"/>
              <w:numPr>
                <w:ilvl w:val="0"/>
                <w:numId w:val="87"/>
              </w:numPr>
              <w:ind w:left="284" w:hanging="227"/>
            </w:pPr>
            <w:r w:rsidRPr="009D2D00">
              <w:t>ZR – Заявка на кассовый расход;</w:t>
            </w:r>
          </w:p>
          <w:p w:rsidR="00AD1F54" w:rsidRPr="009D2D00" w:rsidRDefault="00941227" w:rsidP="00E7460C">
            <w:pPr>
              <w:pStyle w:val="GOSTTablenorm"/>
              <w:numPr>
                <w:ilvl w:val="0"/>
                <w:numId w:val="87"/>
              </w:numPr>
              <w:ind w:left="284" w:hanging="227"/>
            </w:pPr>
            <w:r w:rsidRPr="009D2D00">
              <w:t>ZK – Сводная заявка на кассовый расход (для уплаты налогов);</w:t>
            </w:r>
          </w:p>
          <w:p w:rsidR="00AD1F54" w:rsidRPr="009D2D00" w:rsidRDefault="00941227" w:rsidP="00E7460C">
            <w:pPr>
              <w:pStyle w:val="GOSTTablenorm"/>
              <w:numPr>
                <w:ilvl w:val="0"/>
                <w:numId w:val="87"/>
              </w:numPr>
              <w:ind w:left="284" w:hanging="227"/>
            </w:pPr>
            <w:r w:rsidRPr="009D2D00">
              <w:t>ZS – Заявка на получение наличных денег;</w:t>
            </w:r>
          </w:p>
          <w:p w:rsidR="00AD1F54" w:rsidRPr="009D2D00" w:rsidRDefault="00941227" w:rsidP="00E7460C">
            <w:pPr>
              <w:pStyle w:val="GOSTTablenorm"/>
              <w:numPr>
                <w:ilvl w:val="0"/>
                <w:numId w:val="87"/>
              </w:numPr>
              <w:ind w:left="284" w:hanging="227"/>
            </w:pPr>
            <w:r w:rsidRPr="009D2D00">
              <w:t>ZN – Заявка на получение денежных средств, перечисляемых на карту;</w:t>
            </w:r>
          </w:p>
          <w:p w:rsidR="00AD1F54" w:rsidRPr="009D2D00" w:rsidRDefault="00941227" w:rsidP="00E7460C">
            <w:pPr>
              <w:pStyle w:val="GOSTTablenorm"/>
              <w:numPr>
                <w:ilvl w:val="0"/>
                <w:numId w:val="87"/>
              </w:numPr>
              <w:ind w:left="284" w:hanging="227"/>
            </w:pPr>
            <w:r w:rsidRPr="009D2D00">
              <w:t>UF – Уведомление об уточнении вида и принадлежности платежа;</w:t>
            </w:r>
          </w:p>
          <w:p w:rsidR="00AD1F54" w:rsidRPr="009D2D00" w:rsidRDefault="00941227" w:rsidP="00E7460C">
            <w:pPr>
              <w:pStyle w:val="GOSTTablenorm"/>
              <w:numPr>
                <w:ilvl w:val="0"/>
                <w:numId w:val="87"/>
              </w:numPr>
              <w:ind w:left="284" w:hanging="227"/>
            </w:pPr>
            <w:r w:rsidRPr="009D2D00">
              <w:t>ZV – Заявка на возврат;</w:t>
            </w:r>
          </w:p>
          <w:p w:rsidR="00AD1F54" w:rsidRPr="009D2D00" w:rsidRDefault="00941227" w:rsidP="00E7460C">
            <w:pPr>
              <w:pStyle w:val="GOSTTablenorm"/>
              <w:numPr>
                <w:ilvl w:val="0"/>
                <w:numId w:val="87"/>
              </w:numPr>
              <w:ind w:left="284" w:hanging="227"/>
            </w:pPr>
            <w:r w:rsidRPr="009D2D00">
              <w:t xml:space="preserve">MR – Распоряжение о перечислении денежных средств на банковские карты «Мир» физических лиц; </w:t>
            </w:r>
          </w:p>
          <w:p w:rsidR="00AD1F54" w:rsidRPr="009D2D00" w:rsidRDefault="00941227" w:rsidP="00E7460C">
            <w:pPr>
              <w:pStyle w:val="GOSTTablenorm"/>
              <w:numPr>
                <w:ilvl w:val="0"/>
                <w:numId w:val="87"/>
              </w:numPr>
              <w:ind w:left="284" w:hanging="227"/>
            </w:pPr>
            <w:r w:rsidRPr="009D2D00">
              <w:t>AT – Акт приемки-передачи;</w:t>
            </w:r>
          </w:p>
          <w:p w:rsidR="00AD1F54" w:rsidRPr="009D2D00" w:rsidRDefault="00941227" w:rsidP="00E7460C">
            <w:pPr>
              <w:pStyle w:val="GOSTTablenorm"/>
              <w:numPr>
                <w:ilvl w:val="0"/>
                <w:numId w:val="87"/>
              </w:numPr>
              <w:ind w:left="284" w:hanging="227"/>
            </w:pPr>
            <w:r w:rsidRPr="009D2D00">
              <w:t>ZP – Заявка для обеспечения наличными денежными средствами в электронном виде;</w:t>
            </w:r>
          </w:p>
          <w:p w:rsidR="00AD1F54" w:rsidRPr="009D2D00" w:rsidRDefault="00941227" w:rsidP="00E7460C">
            <w:pPr>
              <w:pStyle w:val="GOSTTablenorm"/>
              <w:numPr>
                <w:ilvl w:val="0"/>
                <w:numId w:val="87"/>
              </w:numPr>
              <w:ind w:left="284" w:hanging="227"/>
            </w:pPr>
            <w:r w:rsidRPr="009D2D00">
              <w:rPr>
                <w:lang w:val="en-US"/>
              </w:rPr>
              <w:t>ZI</w:t>
            </w:r>
            <w:r w:rsidRPr="009D2D00">
              <w:t xml:space="preserve"> – Заявление на проведение </w:t>
            </w:r>
            <w:r w:rsidRPr="009D2D00">
              <w:lastRenderedPageBreak/>
              <w:t>операций с иностранной валютой;</w:t>
            </w:r>
          </w:p>
          <w:p w:rsidR="00AD1F54" w:rsidRPr="009D2D00" w:rsidRDefault="00941227" w:rsidP="00E7460C">
            <w:pPr>
              <w:pStyle w:val="GOSTTablenorm"/>
              <w:numPr>
                <w:ilvl w:val="0"/>
                <w:numId w:val="87"/>
              </w:numPr>
              <w:ind w:left="284" w:hanging="227"/>
            </w:pPr>
            <w:r w:rsidRPr="009D2D00">
              <w:rPr>
                <w:lang w:val="en-US"/>
              </w:rPr>
              <w:t>IZ</w:t>
            </w:r>
            <w:r w:rsidRPr="009D2D00">
              <w:t xml:space="preserve"> – Извещение о п</w:t>
            </w:r>
            <w:r w:rsidR="0015097F">
              <w:t>оступлении в иностранной валюте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lastRenderedPageBreak/>
              <w:t>Наименование платежного документа</w:t>
            </w:r>
          </w:p>
        </w:tc>
        <w:tc>
          <w:tcPr>
            <w:tcW w:w="1700" w:type="dxa"/>
          </w:tcPr>
          <w:p w:rsidR="00AD1F54" w:rsidRPr="009D2D00" w:rsidRDefault="00941227">
            <w:pPr>
              <w:pStyle w:val="GOSTTablenorm"/>
              <w:rPr>
                <w:szCs w:val="22"/>
                <w:lang w:val="en-US"/>
              </w:rPr>
            </w:pPr>
            <w:r w:rsidRPr="009D2D00">
              <w:rPr>
                <w:szCs w:val="22"/>
                <w:lang w:val="en-US"/>
              </w:rPr>
              <w:t>Nm</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w:t>
            </w:r>
            <w:r w:rsidRPr="009D2D00">
              <w:rPr>
                <w:szCs w:val="22"/>
                <w:lang w:val="en-US"/>
              </w:rPr>
              <w:t>1-160</w:t>
            </w:r>
            <w:r w:rsidRPr="009D2D00">
              <w:rPr>
                <w:szCs w:val="22"/>
              </w:rPr>
              <w:t>)</w:t>
            </w:r>
          </w:p>
        </w:tc>
        <w:tc>
          <w:tcPr>
            <w:tcW w:w="572"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наименование уточняемого документа.</w:t>
            </w:r>
          </w:p>
          <w:p w:rsidR="00AD1F54" w:rsidRPr="009D2D00" w:rsidRDefault="00941227">
            <w:pPr>
              <w:pStyle w:val="GOSTTablenorm"/>
            </w:pPr>
            <w:r w:rsidRPr="009D2D00">
              <w:t>Не заполняется при уточнении на едином счете бюджета в случае изменения КБК на основании НПА для ПБС.</w:t>
            </w:r>
          </w:p>
          <w:p w:rsidR="00AD1F54" w:rsidRPr="009D2D00" w:rsidRDefault="00941227">
            <w:pPr>
              <w:pStyle w:val="GOSTTablenorm"/>
            </w:pPr>
            <w:r w:rsidRPr="009D2D00">
              <w:t>В остальных случаях обязательно для заполнения.</w:t>
            </w:r>
          </w:p>
          <w:p w:rsidR="00AD1F54" w:rsidRPr="009D2D00" w:rsidRDefault="00941227">
            <w:pPr>
              <w:pStyle w:val="GOSTTablenorm"/>
            </w:pPr>
            <w:r w:rsidRPr="009D2D00">
              <w:t>Возможные значения:</w:t>
            </w:r>
          </w:p>
          <w:p w:rsidR="00AD1F54" w:rsidRPr="009D2D00" w:rsidRDefault="00941227" w:rsidP="00E7460C">
            <w:pPr>
              <w:pStyle w:val="GOSTTablenorm"/>
              <w:numPr>
                <w:ilvl w:val="0"/>
                <w:numId w:val="87"/>
              </w:numPr>
              <w:ind w:left="284" w:hanging="227"/>
            </w:pPr>
            <w:r w:rsidRPr="009D2D00">
              <w:t>Платежное поручение;</w:t>
            </w:r>
          </w:p>
          <w:p w:rsidR="00AD1F54" w:rsidRPr="009D2D00" w:rsidRDefault="00941227" w:rsidP="00E7460C">
            <w:pPr>
              <w:pStyle w:val="GOSTTablenorm"/>
              <w:numPr>
                <w:ilvl w:val="0"/>
                <w:numId w:val="87"/>
              </w:numPr>
              <w:ind w:left="284" w:hanging="227"/>
            </w:pPr>
            <w:r w:rsidRPr="009D2D00">
              <w:t>Поручение о перечислении на счет;</w:t>
            </w:r>
          </w:p>
          <w:p w:rsidR="00AD1F54" w:rsidRPr="009D2D00" w:rsidRDefault="00941227" w:rsidP="00E7460C">
            <w:pPr>
              <w:pStyle w:val="GOSTTablenorm"/>
              <w:numPr>
                <w:ilvl w:val="0"/>
                <w:numId w:val="87"/>
              </w:numPr>
              <w:ind w:left="284" w:hanging="227"/>
            </w:pPr>
            <w:r w:rsidRPr="009D2D00">
              <w:t>Заявка на кассовый расход;</w:t>
            </w:r>
          </w:p>
          <w:p w:rsidR="00AD1F54" w:rsidRPr="009D2D00" w:rsidRDefault="00941227" w:rsidP="00E7460C">
            <w:pPr>
              <w:pStyle w:val="GOSTTablenorm"/>
              <w:numPr>
                <w:ilvl w:val="0"/>
                <w:numId w:val="87"/>
              </w:numPr>
              <w:ind w:left="284" w:hanging="227"/>
            </w:pPr>
            <w:r w:rsidRPr="009D2D00">
              <w:t>Сводная заявка на кассовый расход (для уплаты налогов);</w:t>
            </w:r>
          </w:p>
          <w:p w:rsidR="00AD1F54" w:rsidRPr="009D2D00" w:rsidRDefault="00941227" w:rsidP="00E7460C">
            <w:pPr>
              <w:pStyle w:val="GOSTTablenorm"/>
              <w:numPr>
                <w:ilvl w:val="0"/>
                <w:numId w:val="87"/>
              </w:numPr>
              <w:ind w:left="284" w:hanging="227"/>
            </w:pPr>
            <w:r w:rsidRPr="009D2D00">
              <w:t>Заявка на получение наличных денег;</w:t>
            </w:r>
          </w:p>
          <w:p w:rsidR="00AD1F54" w:rsidRPr="009D2D00" w:rsidRDefault="00941227" w:rsidP="00E7460C">
            <w:pPr>
              <w:pStyle w:val="GOSTTablenorm"/>
              <w:numPr>
                <w:ilvl w:val="0"/>
                <w:numId w:val="87"/>
              </w:numPr>
              <w:ind w:left="284" w:hanging="227"/>
            </w:pPr>
            <w:r w:rsidRPr="009D2D00">
              <w:t>Заявка на получение денежных средств, перечисляемых на карту;</w:t>
            </w:r>
          </w:p>
          <w:p w:rsidR="00AD1F54" w:rsidRPr="009D2D00" w:rsidRDefault="00941227" w:rsidP="00E7460C">
            <w:pPr>
              <w:pStyle w:val="GOSTTablenorm"/>
              <w:numPr>
                <w:ilvl w:val="0"/>
                <w:numId w:val="87"/>
              </w:numPr>
              <w:ind w:left="284" w:hanging="227"/>
            </w:pPr>
            <w:r w:rsidRPr="009D2D00">
              <w:t xml:space="preserve"> Уведомление об уточнении вида и принадлежности платежа;</w:t>
            </w:r>
          </w:p>
          <w:p w:rsidR="00AD1F54" w:rsidRPr="009D2D00" w:rsidRDefault="00941227" w:rsidP="00E7460C">
            <w:pPr>
              <w:pStyle w:val="GOSTTablenorm"/>
              <w:numPr>
                <w:ilvl w:val="0"/>
                <w:numId w:val="87"/>
              </w:numPr>
              <w:ind w:left="284" w:hanging="227"/>
              <w:rPr>
                <w:szCs w:val="22"/>
              </w:rPr>
            </w:pPr>
            <w:r w:rsidRPr="009D2D00">
              <w:t>Заявка на возврат;</w:t>
            </w:r>
          </w:p>
          <w:p w:rsidR="00AD1F54" w:rsidRPr="009D2D00" w:rsidRDefault="00941227" w:rsidP="00E7460C">
            <w:pPr>
              <w:pStyle w:val="GOSTTablenorm"/>
              <w:numPr>
                <w:ilvl w:val="0"/>
                <w:numId w:val="87"/>
              </w:numPr>
              <w:ind w:left="284" w:hanging="227"/>
              <w:rPr>
                <w:szCs w:val="22"/>
              </w:rPr>
            </w:pPr>
            <w:r w:rsidRPr="009D2D00">
              <w:t>Распоряжение о перечислении денежных средств на банковские карты «Мир» физических лиц;</w:t>
            </w:r>
          </w:p>
          <w:p w:rsidR="00AD1F54" w:rsidRPr="009D2D00" w:rsidRDefault="00941227" w:rsidP="00E7460C">
            <w:pPr>
              <w:pStyle w:val="GOSTTablenorm"/>
              <w:numPr>
                <w:ilvl w:val="0"/>
                <w:numId w:val="121"/>
              </w:numPr>
              <w:spacing w:before="0" w:after="0"/>
              <w:ind w:left="284" w:hanging="227"/>
            </w:pPr>
            <w:r w:rsidRPr="009D2D00">
              <w:t>Акт приемки-передачи;</w:t>
            </w:r>
          </w:p>
          <w:p w:rsidR="00AD1F54" w:rsidRPr="009D2D00" w:rsidRDefault="00941227" w:rsidP="00E7460C">
            <w:pPr>
              <w:pStyle w:val="GOSTTablenorm"/>
              <w:numPr>
                <w:ilvl w:val="0"/>
                <w:numId w:val="121"/>
              </w:numPr>
              <w:spacing w:before="0" w:after="0"/>
              <w:ind w:left="284" w:hanging="227"/>
            </w:pPr>
            <w:r w:rsidRPr="009D2D00">
              <w:t>Заявка для обеспечения наличными денежными средствами в электронном виде;</w:t>
            </w:r>
          </w:p>
          <w:p w:rsidR="00AD1F54" w:rsidRPr="009D2D00" w:rsidRDefault="00941227" w:rsidP="00E7460C">
            <w:pPr>
              <w:pStyle w:val="GOSTTablenorm"/>
              <w:numPr>
                <w:ilvl w:val="0"/>
                <w:numId w:val="121"/>
              </w:numPr>
              <w:spacing w:before="0" w:after="0"/>
              <w:ind w:left="284" w:hanging="227"/>
            </w:pPr>
            <w:r w:rsidRPr="009D2D00">
              <w:t>Заявление на проведение операций с иностранной валютой;</w:t>
            </w:r>
          </w:p>
          <w:p w:rsidR="00AD1F54" w:rsidRPr="009D2D00" w:rsidRDefault="00941227" w:rsidP="00E7460C">
            <w:pPr>
              <w:pStyle w:val="GOSTTablenorm"/>
              <w:numPr>
                <w:ilvl w:val="0"/>
                <w:numId w:val="87"/>
              </w:numPr>
              <w:ind w:left="284" w:hanging="227"/>
              <w:rPr>
                <w:szCs w:val="22"/>
              </w:rPr>
            </w:pPr>
            <w:r w:rsidRPr="009D2D00">
              <w:t>Извещение о поступлении в иностранной валюте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t>Номер платежного документа</w:t>
            </w:r>
          </w:p>
        </w:tc>
        <w:tc>
          <w:tcPr>
            <w:tcW w:w="1700" w:type="dxa"/>
          </w:tcPr>
          <w:p w:rsidR="00AD1F54" w:rsidRPr="009D2D00" w:rsidRDefault="00941227">
            <w:pPr>
              <w:pStyle w:val="GOSTTablenorm"/>
              <w:rPr>
                <w:szCs w:val="22"/>
                <w:lang w:val="en-US"/>
              </w:rPr>
            </w:pPr>
            <w:r w:rsidRPr="009D2D00">
              <w:rPr>
                <w:szCs w:val="22"/>
                <w:lang w:val="en-US"/>
              </w:rPr>
              <w:t>OrdrNmbr</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w:t>
            </w:r>
            <w:r w:rsidRPr="009D2D00">
              <w:rPr>
                <w:szCs w:val="22"/>
                <w:lang w:val="en-US"/>
              </w:rPr>
              <w:t>1-</w:t>
            </w:r>
            <w:r w:rsidRPr="009D2D00">
              <w:rPr>
                <w:szCs w:val="22"/>
              </w:rPr>
              <w:t>20)</w:t>
            </w:r>
          </w:p>
        </w:tc>
        <w:tc>
          <w:tcPr>
            <w:tcW w:w="572"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Номер уточняемого документа.</w:t>
            </w:r>
          </w:p>
          <w:p w:rsidR="00AD1F54" w:rsidRPr="009D2D00" w:rsidRDefault="00941227">
            <w:pPr>
              <w:pStyle w:val="GOSTTablenorm"/>
            </w:pPr>
            <w:r w:rsidRPr="009D2D00">
              <w:t>Не заполняется при уточнении на едином счете бюджета в случае изменения КБК на основании НПА для ПБС.</w:t>
            </w:r>
          </w:p>
          <w:p w:rsidR="00AD1F54" w:rsidRPr="009D2D00" w:rsidRDefault="00941227">
            <w:pPr>
              <w:pStyle w:val="GOSTTablenorm"/>
              <w:rPr>
                <w:szCs w:val="22"/>
              </w:rPr>
            </w:pPr>
            <w:r w:rsidRPr="009D2D00">
              <w:rPr>
                <w:szCs w:val="22"/>
              </w:rPr>
              <w:t>В остальных слу</w:t>
            </w:r>
            <w:r w:rsidR="0015097F">
              <w:rPr>
                <w:szCs w:val="22"/>
              </w:rPr>
              <w:t>чаях обязательно для заполнения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0" w:type="dxa"/>
          </w:tcPr>
          <w:p w:rsidR="00AD1F54" w:rsidRPr="009D2D00" w:rsidRDefault="00941227">
            <w:pPr>
              <w:pStyle w:val="GOSTTablenorm"/>
              <w:rPr>
                <w:szCs w:val="22"/>
              </w:rPr>
            </w:pPr>
            <w:r w:rsidRPr="009D2D00">
              <w:rPr>
                <w:szCs w:val="22"/>
              </w:rPr>
              <w:t xml:space="preserve">Дата платежного </w:t>
            </w:r>
            <w:r w:rsidRPr="009D2D00">
              <w:rPr>
                <w:szCs w:val="22"/>
              </w:rPr>
              <w:lastRenderedPageBreak/>
              <w:t>документа</w:t>
            </w:r>
          </w:p>
        </w:tc>
        <w:tc>
          <w:tcPr>
            <w:tcW w:w="1700" w:type="dxa"/>
          </w:tcPr>
          <w:p w:rsidR="00AD1F54" w:rsidRPr="009D2D00" w:rsidRDefault="00941227">
            <w:pPr>
              <w:pStyle w:val="GOSTTablenorm"/>
              <w:rPr>
                <w:szCs w:val="22"/>
                <w:lang w:val="en-US"/>
              </w:rPr>
            </w:pPr>
            <w:r w:rsidRPr="009D2D00">
              <w:rPr>
                <w:szCs w:val="22"/>
                <w:lang w:val="en-US"/>
              </w:rPr>
              <w:lastRenderedPageBreak/>
              <w:t>DctDt</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lang w:val="en-US"/>
              </w:rPr>
            </w:pPr>
            <w:r w:rsidRPr="009D2D00">
              <w:rPr>
                <w:szCs w:val="22"/>
                <w:lang w:val="en-US"/>
              </w:rPr>
              <w:t>Date</w:t>
            </w:r>
          </w:p>
        </w:tc>
        <w:tc>
          <w:tcPr>
            <w:tcW w:w="572"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Дата уточняемого документа.</w:t>
            </w:r>
          </w:p>
          <w:p w:rsidR="00AD1F54" w:rsidRPr="009D2D00" w:rsidRDefault="00941227">
            <w:pPr>
              <w:pStyle w:val="GOSTTablenorm"/>
            </w:pPr>
            <w:r w:rsidRPr="009D2D00">
              <w:lastRenderedPageBreak/>
              <w:t xml:space="preserve">Не заполняется при уточнении на едином счете бюджета в случае изменения КБК на основании НПА для ПБС. </w:t>
            </w:r>
          </w:p>
          <w:p w:rsidR="00AD1F54" w:rsidRPr="009D2D00" w:rsidRDefault="00941227">
            <w:pPr>
              <w:pStyle w:val="GOSTTablenorm"/>
            </w:pPr>
            <w:r w:rsidRPr="009D2D00">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«Дата платежного документа» уточняемого документа.</w:t>
            </w:r>
          </w:p>
          <w:p w:rsidR="00AD1F54" w:rsidRPr="009D2D00" w:rsidRDefault="00941227">
            <w:pPr>
              <w:pStyle w:val="GOSTTablenorm"/>
              <w:rPr>
                <w:szCs w:val="22"/>
              </w:rPr>
            </w:pPr>
            <w:r w:rsidRPr="009D2D00">
              <w:rPr>
                <w:szCs w:val="22"/>
              </w:rPr>
              <w:t>В остальных слу</w:t>
            </w:r>
            <w:r w:rsidR="0015097F">
              <w:rPr>
                <w:szCs w:val="22"/>
              </w:rPr>
              <w:t>чаях обязательно для заполнения</w:t>
            </w:r>
          </w:p>
        </w:tc>
      </w:tr>
    </w:tbl>
    <w:p w:rsidR="00AD1F54" w:rsidRPr="009D2D00" w:rsidRDefault="00941227">
      <w:pPr>
        <w:pStyle w:val="31"/>
      </w:pPr>
      <w:bookmarkStart w:id="1773" w:name="_Toc508712727"/>
      <w:bookmarkStart w:id="1774" w:name="_Toc18509354"/>
      <w:r w:rsidRPr="009D2D00">
        <w:lastRenderedPageBreak/>
        <w:t xml:space="preserve"> </w:t>
      </w:r>
      <w:bookmarkStart w:id="1775" w:name="_Toc185883861"/>
      <w:r w:rsidRPr="009D2D00">
        <w:t>Описание комплексного типа «tMSC_IncmAdmn»</w:t>
      </w:r>
      <w:bookmarkEnd w:id="1773"/>
      <w:bookmarkEnd w:id="1774"/>
      <w:bookmarkEnd w:id="1775"/>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lang w:val="en-US"/>
        </w:rPr>
        <w:t>tMSC</w:t>
      </w:r>
      <w:r w:rsidRPr="009D2D00">
        <w:rPr>
          <w:szCs w:val="22"/>
        </w:rPr>
        <w:t>_</w:t>
      </w:r>
      <w:r w:rsidRPr="009D2D00">
        <w:rPr>
          <w:szCs w:val="22"/>
          <w:lang w:val="en-US"/>
        </w:rPr>
        <w:t>IncmAdmn</w:t>
      </w:r>
      <w:r w:rsidRPr="009D2D00">
        <w:t>» блока «Информация о получателе».</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76" w:name="_Ref503544185"/>
      <w:bookmarkStart w:id="1777" w:name="_Toc18509632"/>
      <w:bookmarkStart w:id="1778" w:name="_Toc185882505"/>
      <w:r w:rsidR="005A3293">
        <w:rPr>
          <w:noProof/>
        </w:rPr>
        <w:t>177</w:t>
      </w:r>
      <w:bookmarkEnd w:id="1776"/>
      <w:r>
        <w:rPr>
          <w:noProof/>
        </w:rPr>
        <w:fldChar w:fldCharType="end"/>
      </w:r>
      <w:r w:rsidR="00941227" w:rsidRPr="009D2D00">
        <w:t xml:space="preserve"> – Описание комплексного типа «tMSC_IncmAdmn»</w:t>
      </w:r>
      <w:bookmarkEnd w:id="1777"/>
      <w:bookmarkEnd w:id="177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lang w:eastAsia="en-US"/>
              </w:rPr>
              <w:t>Наименование получателя</w:t>
            </w:r>
          </w:p>
        </w:tc>
        <w:tc>
          <w:tcPr>
            <w:tcW w:w="1701" w:type="dxa"/>
          </w:tcPr>
          <w:p w:rsidR="00AD1F54" w:rsidRPr="009D2D00" w:rsidRDefault="00941227">
            <w:pPr>
              <w:pStyle w:val="GOSTTablenorm"/>
              <w:rPr>
                <w:lang w:val="en-US"/>
              </w:rPr>
            </w:pPr>
            <w:r w:rsidRPr="009D2D00">
              <w:rPr>
                <w:szCs w:val="22"/>
                <w:lang w:val="en-US" w:eastAsia="en-US"/>
              </w:rPr>
              <w:t>Nm</w:t>
            </w:r>
          </w:p>
        </w:tc>
        <w:tc>
          <w:tcPr>
            <w:tcW w:w="567" w:type="dxa"/>
          </w:tcPr>
          <w:p w:rsidR="00AD1F54" w:rsidRPr="009D2D00" w:rsidRDefault="00941227">
            <w:pPr>
              <w:pStyle w:val="GOSTTablenorm"/>
              <w:jc w:val="center"/>
            </w:pPr>
            <w:r w:rsidRPr="009D2D00">
              <w:rPr>
                <w:szCs w:val="22"/>
                <w:lang w:eastAsia="en-US"/>
              </w:rPr>
              <w:t>П</w:t>
            </w:r>
          </w:p>
        </w:tc>
        <w:tc>
          <w:tcPr>
            <w:tcW w:w="1134" w:type="dxa"/>
          </w:tcPr>
          <w:p w:rsidR="00AD1F54" w:rsidRPr="009D2D00" w:rsidRDefault="00941227">
            <w:pPr>
              <w:pStyle w:val="GOSTTablenorm"/>
            </w:pPr>
            <w:r w:rsidRPr="009D2D00">
              <w:rPr>
                <w:szCs w:val="22"/>
                <w:lang w:eastAsia="en-US"/>
              </w:rPr>
              <w:t>Т(</w:t>
            </w:r>
            <w:r w:rsidRPr="009D2D00">
              <w:rPr>
                <w:szCs w:val="22"/>
                <w:lang w:val="en-US" w:eastAsia="en-US"/>
              </w:rPr>
              <w:t>1-</w:t>
            </w:r>
            <w:r w:rsidRPr="009D2D00">
              <w:rPr>
                <w:szCs w:val="22"/>
                <w:lang w:eastAsia="en-US"/>
              </w:rPr>
              <w:t>500)</w:t>
            </w:r>
          </w:p>
        </w:tc>
        <w:tc>
          <w:tcPr>
            <w:tcW w:w="567" w:type="dxa"/>
          </w:tcPr>
          <w:p w:rsidR="00AD1F54" w:rsidRPr="009D2D00" w:rsidRDefault="00941227">
            <w:pPr>
              <w:pStyle w:val="GOSTTablenorm"/>
              <w:jc w:val="center"/>
            </w:pPr>
            <w:r w:rsidRPr="009D2D00">
              <w:rPr>
                <w:szCs w:val="22"/>
                <w:lang w:eastAsia="en-US"/>
              </w:rPr>
              <w:t>Н</w:t>
            </w:r>
          </w:p>
        </w:tc>
        <w:tc>
          <w:tcPr>
            <w:tcW w:w="3963" w:type="dxa"/>
          </w:tcPr>
          <w:p w:rsidR="00AD1F54" w:rsidRPr="009D2D00" w:rsidRDefault="00941227">
            <w:pPr>
              <w:pStyle w:val="GOSTTablenorm"/>
              <w:rPr>
                <w:szCs w:val="22"/>
                <w:lang w:eastAsia="en-US"/>
              </w:rPr>
            </w:pPr>
            <w:r w:rsidRPr="009D2D00">
              <w:rPr>
                <w:szCs w:val="22"/>
                <w:lang w:eastAsia="en-US"/>
              </w:rPr>
              <w:t>При уточнении на едином счете бюджета указывается наименование получателя в соответствии с расчетным документом или поручением о перечислении на счет. При уточнении на счете учета поступлений указывается наименование клиента, на котором учтен платеж, или в случае уточнения платежей, направляемых на дополнительное финансирование, указывается наименование владельца соответствующего счета ПБС.</w:t>
            </w:r>
          </w:p>
          <w:p w:rsidR="00AD1F54" w:rsidRPr="009D2D00" w:rsidRDefault="00941227">
            <w:pPr>
              <w:pStyle w:val="GOSTTablenorm"/>
              <w:rPr>
                <w:lang w:eastAsia="en-US"/>
              </w:rPr>
            </w:pPr>
            <w:r w:rsidRPr="009D2D00">
              <w:rPr>
                <w:lang w:eastAsia="en-US"/>
              </w:rPr>
              <w:t>Не заполняется при уточнении:</w:t>
            </w:r>
          </w:p>
          <w:p w:rsidR="00AD1F54" w:rsidRPr="009D2D00" w:rsidRDefault="00941227" w:rsidP="00E7460C">
            <w:pPr>
              <w:pStyle w:val="GOSTTablenorm"/>
              <w:numPr>
                <w:ilvl w:val="0"/>
                <w:numId w:val="119"/>
              </w:numPr>
              <w:ind w:left="284" w:hanging="227"/>
              <w:rPr>
                <w:szCs w:val="22"/>
                <w:lang w:eastAsia="en-US"/>
              </w:rPr>
            </w:pPr>
            <w:r w:rsidRPr="009D2D00">
              <w:rPr>
                <w:lang w:eastAsia="en-US"/>
              </w:rPr>
              <w:t>на едином счете бюджета в случае изменения КБК на основании НПА для ПБС</w:t>
            </w:r>
            <w:r w:rsidRPr="009D2D00">
              <w:rPr>
                <w:szCs w:val="22"/>
                <w:lang w:eastAsia="en-US"/>
              </w:rPr>
              <w:t>;</w:t>
            </w:r>
          </w:p>
          <w:p w:rsidR="00AD1F54" w:rsidRPr="009D2D00" w:rsidRDefault="00941227" w:rsidP="00E7460C">
            <w:pPr>
              <w:pStyle w:val="GOSTTablenorm"/>
              <w:numPr>
                <w:ilvl w:val="0"/>
                <w:numId w:val="119"/>
              </w:numPr>
              <w:ind w:left="284" w:hanging="227"/>
              <w:rPr>
                <w:szCs w:val="22"/>
                <w:lang w:eastAsia="en-US"/>
              </w:rPr>
            </w:pPr>
            <w:r w:rsidRPr="009D2D00">
              <w:rPr>
                <w:szCs w:val="22"/>
                <w:lang w:eastAsia="en-US"/>
              </w:rPr>
              <w:t>при уточнении поступлений, учтенных на казначейском счете до выяснения принадлежности;</w:t>
            </w:r>
          </w:p>
          <w:p w:rsidR="00AD1F54" w:rsidRPr="009D2D00" w:rsidRDefault="00941227" w:rsidP="00E7460C">
            <w:pPr>
              <w:pStyle w:val="GOSTTablenorm"/>
              <w:numPr>
                <w:ilvl w:val="0"/>
                <w:numId w:val="119"/>
              </w:numPr>
              <w:ind w:left="284" w:hanging="227"/>
              <w:rPr>
                <w:szCs w:val="22"/>
              </w:rPr>
            </w:pPr>
            <w:r w:rsidRPr="009D2D00">
              <w:rPr>
                <w:lang w:eastAsia="en-US"/>
              </w:rPr>
              <w:t>при</w:t>
            </w:r>
            <w:r w:rsidRPr="009D2D00">
              <w:rPr>
                <w:szCs w:val="22"/>
                <w:lang w:eastAsia="en-US"/>
              </w:rPr>
              <w:t xml:space="preserve"> указании в поле «Наименование платежного документа» значения «Распоряжение о перечислении денежных средств на банковские </w:t>
            </w:r>
            <w:r w:rsidRPr="009D2D00">
              <w:rPr>
                <w:szCs w:val="22"/>
                <w:lang w:eastAsia="en-US"/>
              </w:rPr>
              <w:lastRenderedPageBreak/>
              <w:t>карты «Мир» физических лиц».</w:t>
            </w:r>
            <w:r w:rsidRPr="009D2D00">
              <w:rPr>
                <w:szCs w:val="22"/>
              </w:rPr>
              <w:t xml:space="preserve"> </w:t>
            </w:r>
          </w:p>
          <w:p w:rsidR="00AD1F54" w:rsidRPr="009D2D00" w:rsidRDefault="00941227">
            <w:pPr>
              <w:pStyle w:val="GOSTTablenorm"/>
              <w:rPr>
                <w:szCs w:val="22"/>
              </w:rPr>
            </w:pPr>
            <w:r w:rsidRPr="009D2D00">
              <w:rPr>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бен</w:t>
            </w:r>
            <w:r w:rsidR="0015097F">
              <w:rPr>
                <w:szCs w:val="22"/>
              </w:rPr>
              <w:t>ефициаре» уточняемого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lang w:eastAsia="en-US"/>
              </w:rPr>
              <w:lastRenderedPageBreak/>
              <w:t>ИНН получателя</w:t>
            </w:r>
          </w:p>
        </w:tc>
        <w:tc>
          <w:tcPr>
            <w:tcW w:w="1701" w:type="dxa"/>
          </w:tcPr>
          <w:p w:rsidR="00AD1F54" w:rsidRPr="009D2D00" w:rsidRDefault="00941227">
            <w:pPr>
              <w:pStyle w:val="GOSTTablenorm"/>
              <w:rPr>
                <w:lang w:val="en-US"/>
              </w:rPr>
            </w:pPr>
            <w:r w:rsidRPr="009D2D00">
              <w:rPr>
                <w:szCs w:val="22"/>
                <w:lang w:val="en-US" w:eastAsia="en-US"/>
              </w:rPr>
              <w:t>INN</w:t>
            </w:r>
          </w:p>
        </w:tc>
        <w:tc>
          <w:tcPr>
            <w:tcW w:w="567" w:type="dxa"/>
          </w:tcPr>
          <w:p w:rsidR="00AD1F54" w:rsidRPr="009D2D00" w:rsidRDefault="00941227">
            <w:pPr>
              <w:pStyle w:val="GOSTTablenorm"/>
              <w:jc w:val="center"/>
            </w:pPr>
            <w:r w:rsidRPr="009D2D00">
              <w:rPr>
                <w:szCs w:val="22"/>
                <w:lang w:eastAsia="en-US"/>
              </w:rPr>
              <w:t>П</w:t>
            </w:r>
          </w:p>
        </w:tc>
        <w:tc>
          <w:tcPr>
            <w:tcW w:w="1134" w:type="dxa"/>
          </w:tcPr>
          <w:p w:rsidR="00AD1F54" w:rsidRPr="009D2D00" w:rsidRDefault="00941227">
            <w:pPr>
              <w:pStyle w:val="GOSTTablenorm"/>
            </w:pPr>
            <w:r w:rsidRPr="009D2D00">
              <w:rPr>
                <w:szCs w:val="22"/>
                <w:lang w:eastAsia="en-US"/>
              </w:rPr>
              <w:t>Т(1-</w:t>
            </w:r>
            <w:r w:rsidRPr="009D2D00">
              <w:rPr>
                <w:szCs w:val="22"/>
                <w:lang w:val="en-US" w:eastAsia="en-US"/>
              </w:rPr>
              <w:t>12</w:t>
            </w:r>
            <w:r w:rsidRPr="009D2D00">
              <w:rPr>
                <w:szCs w:val="22"/>
                <w:lang w:eastAsia="en-US"/>
              </w:rPr>
              <w:t>)</w:t>
            </w:r>
          </w:p>
        </w:tc>
        <w:tc>
          <w:tcPr>
            <w:tcW w:w="567" w:type="dxa"/>
          </w:tcPr>
          <w:p w:rsidR="00AD1F54" w:rsidRPr="009D2D00" w:rsidRDefault="00941227">
            <w:pPr>
              <w:pStyle w:val="GOSTTablenorm"/>
              <w:jc w:val="center"/>
            </w:pPr>
            <w:r w:rsidRPr="009D2D00">
              <w:rPr>
                <w:szCs w:val="22"/>
                <w:lang w:eastAsia="en-US"/>
              </w:rPr>
              <w:t>Н</w:t>
            </w:r>
          </w:p>
        </w:tc>
        <w:tc>
          <w:tcPr>
            <w:tcW w:w="3963" w:type="dxa"/>
          </w:tcPr>
          <w:p w:rsidR="00AD1F54" w:rsidRPr="009D2D00" w:rsidRDefault="00941227">
            <w:pPr>
              <w:pStyle w:val="GOSTTablenorm"/>
              <w:rPr>
                <w:szCs w:val="22"/>
                <w:lang w:eastAsia="en-US"/>
              </w:rPr>
            </w:pPr>
            <w:r w:rsidRPr="009D2D00">
              <w:rPr>
                <w:szCs w:val="22"/>
                <w:lang w:eastAsia="en-US"/>
              </w:rPr>
              <w:t xml:space="preserve">При уточнении на едином счете бюджета указывается ИНН получателя в соответствии с расчетным документом или поручением о перечислении на счет. При уточнении на счете учета поступлений указывается ИНН клиента, на котором учтен платеж, или в случае уточнения платежей, направляемых на дополнительное финансирование, указывается ИНН владельца соответствующего счета ПБС. </w:t>
            </w:r>
          </w:p>
          <w:p w:rsidR="00AD1F54" w:rsidRPr="009D2D00" w:rsidRDefault="00941227">
            <w:pPr>
              <w:pStyle w:val="GOSTTablenorm"/>
              <w:rPr>
                <w:szCs w:val="22"/>
                <w:lang w:eastAsia="en-US"/>
              </w:rPr>
            </w:pPr>
            <w:r w:rsidRPr="009D2D00">
              <w:rPr>
                <w:szCs w:val="22"/>
                <w:lang w:eastAsia="en-US"/>
              </w:rPr>
              <w:t xml:space="preserve">Не заполняется: </w:t>
            </w:r>
          </w:p>
          <w:p w:rsidR="00AD1F54" w:rsidRPr="009D2D00" w:rsidRDefault="00941227" w:rsidP="00E7460C">
            <w:pPr>
              <w:pStyle w:val="GOSTTablenorm"/>
              <w:numPr>
                <w:ilvl w:val="0"/>
                <w:numId w:val="119"/>
              </w:numPr>
              <w:ind w:left="284" w:hanging="227"/>
              <w:rPr>
                <w:lang w:eastAsia="en-US"/>
              </w:rPr>
            </w:pPr>
            <w:r w:rsidRPr="009D2D00">
              <w:rPr>
                <w:lang w:eastAsia="en-US"/>
              </w:rPr>
              <w:t xml:space="preserve">при уточнении на едином счете бюджета в случае изменения КБК на основании НПА; </w:t>
            </w:r>
          </w:p>
          <w:p w:rsidR="00AD1F54" w:rsidRPr="009D2D00" w:rsidRDefault="00941227" w:rsidP="00E7460C">
            <w:pPr>
              <w:pStyle w:val="GOSTTablenorm"/>
              <w:numPr>
                <w:ilvl w:val="0"/>
                <w:numId w:val="119"/>
              </w:numPr>
              <w:ind w:left="284" w:hanging="227"/>
              <w:rPr>
                <w:lang w:eastAsia="en-US"/>
              </w:rPr>
            </w:pPr>
            <w:r w:rsidRPr="009D2D00">
              <w:rPr>
                <w:lang w:eastAsia="en-US"/>
              </w:rPr>
              <w:t>при уточнении поступлений, учтенных на казначейском счете до выяснения принадлежности;</w:t>
            </w:r>
          </w:p>
          <w:p w:rsidR="00AD1F54" w:rsidRPr="009D2D00" w:rsidRDefault="00941227" w:rsidP="00E7460C">
            <w:pPr>
              <w:pStyle w:val="GOSTTablenorm"/>
              <w:numPr>
                <w:ilvl w:val="0"/>
                <w:numId w:val="119"/>
              </w:numPr>
              <w:ind w:left="284" w:hanging="227"/>
              <w:rPr>
                <w:szCs w:val="22"/>
              </w:rPr>
            </w:pPr>
            <w:r w:rsidRPr="009D2D00">
              <w:rPr>
                <w:szCs w:val="22"/>
                <w:lang w:eastAsia="en-US"/>
              </w:rPr>
              <w:t>при указании в поле «Наименование платежного документа» значения «Распоряжение о перечислении денежных средств на банковс</w:t>
            </w:r>
            <w:r w:rsidR="0015097F">
              <w:rPr>
                <w:szCs w:val="22"/>
                <w:lang w:eastAsia="en-US"/>
              </w:rPr>
              <w:t>кие карты «Мир» физических лиц»</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lang w:eastAsia="en-US"/>
              </w:rPr>
              <w:t>КПП получателя</w:t>
            </w:r>
          </w:p>
        </w:tc>
        <w:tc>
          <w:tcPr>
            <w:tcW w:w="1701" w:type="dxa"/>
          </w:tcPr>
          <w:p w:rsidR="00AD1F54" w:rsidRPr="009D2D00" w:rsidRDefault="00941227">
            <w:pPr>
              <w:pStyle w:val="GOSTTablenorm"/>
              <w:rPr>
                <w:lang w:val="en-US"/>
              </w:rPr>
            </w:pPr>
            <w:r w:rsidRPr="009D2D00">
              <w:rPr>
                <w:lang w:val="en-US" w:eastAsia="en-US"/>
              </w:rPr>
              <w:t>KPP</w:t>
            </w:r>
          </w:p>
        </w:tc>
        <w:tc>
          <w:tcPr>
            <w:tcW w:w="567" w:type="dxa"/>
          </w:tcPr>
          <w:p w:rsidR="00AD1F54" w:rsidRPr="009D2D00" w:rsidRDefault="00941227">
            <w:pPr>
              <w:pStyle w:val="GOSTTablenorm"/>
              <w:jc w:val="center"/>
              <w:rPr>
                <w:lang w:val="en-US"/>
              </w:rPr>
            </w:pPr>
            <w:r w:rsidRPr="009D2D00">
              <w:rPr>
                <w:lang w:eastAsia="en-US"/>
              </w:rPr>
              <w:t>П</w:t>
            </w:r>
          </w:p>
        </w:tc>
        <w:tc>
          <w:tcPr>
            <w:tcW w:w="1134" w:type="dxa"/>
          </w:tcPr>
          <w:p w:rsidR="00AD1F54" w:rsidRPr="009D2D00" w:rsidRDefault="00941227">
            <w:pPr>
              <w:pStyle w:val="GOSTTablenorm"/>
            </w:pPr>
            <w:r w:rsidRPr="009D2D00">
              <w:rPr>
                <w:lang w:eastAsia="en-US"/>
              </w:rPr>
              <w:t>Т(1-</w:t>
            </w:r>
            <w:r w:rsidRPr="009D2D00">
              <w:rPr>
                <w:lang w:val="en-US" w:eastAsia="en-US"/>
              </w:rPr>
              <w:t>9</w:t>
            </w:r>
            <w:r w:rsidRPr="009D2D00">
              <w:rPr>
                <w:lang w:eastAsia="en-US"/>
              </w:rPr>
              <w:t>)</w:t>
            </w:r>
          </w:p>
        </w:tc>
        <w:tc>
          <w:tcPr>
            <w:tcW w:w="567" w:type="dxa"/>
          </w:tcPr>
          <w:p w:rsidR="00AD1F54" w:rsidRPr="009D2D00" w:rsidRDefault="00941227">
            <w:pPr>
              <w:pStyle w:val="GOSTTablenorm"/>
              <w:jc w:val="center"/>
            </w:pPr>
            <w:r w:rsidRPr="009D2D00">
              <w:rPr>
                <w:lang w:eastAsia="en-US"/>
              </w:rPr>
              <w:t>Н</w:t>
            </w:r>
          </w:p>
        </w:tc>
        <w:tc>
          <w:tcPr>
            <w:tcW w:w="3963" w:type="dxa"/>
          </w:tcPr>
          <w:p w:rsidR="00AD1F54" w:rsidRPr="009D2D00" w:rsidRDefault="00941227">
            <w:pPr>
              <w:pStyle w:val="GOSTTablenorm"/>
              <w:rPr>
                <w:lang w:eastAsia="en-US"/>
              </w:rPr>
            </w:pPr>
            <w:r w:rsidRPr="009D2D00">
              <w:rPr>
                <w:lang w:eastAsia="en-US"/>
              </w:rPr>
              <w:t xml:space="preserve">При уточнении на едином счете бюджета указывается КПП получателя в соответствии с </w:t>
            </w:r>
            <w:r w:rsidRPr="009D2D00">
              <w:rPr>
                <w:szCs w:val="22"/>
                <w:lang w:eastAsia="en-US"/>
              </w:rPr>
              <w:t>расчетным документом или поручением о перечислении на счет</w:t>
            </w:r>
            <w:r w:rsidRPr="009D2D00">
              <w:rPr>
                <w:lang w:eastAsia="en-US"/>
              </w:rPr>
              <w:t xml:space="preserve">. При уточнении на счете учета поступлений указывается КПП клиента, на котором учтен платеж, или в случае уточнения платежей, направляемых на дополнительное финансирование, указывается КПП владельца соответствующего счета ПБС. Не заполняется: </w:t>
            </w:r>
          </w:p>
          <w:p w:rsidR="00AD1F54" w:rsidRPr="009D2D00" w:rsidRDefault="00941227" w:rsidP="00E7460C">
            <w:pPr>
              <w:pStyle w:val="GOSTTablenorm"/>
              <w:numPr>
                <w:ilvl w:val="0"/>
                <w:numId w:val="119"/>
              </w:numPr>
              <w:ind w:left="284" w:hanging="227"/>
              <w:rPr>
                <w:lang w:eastAsia="en-US"/>
              </w:rPr>
            </w:pPr>
            <w:r w:rsidRPr="009D2D00">
              <w:rPr>
                <w:lang w:eastAsia="en-US"/>
              </w:rPr>
              <w:t xml:space="preserve">при уточнении на едином счете бюджета в случае изменения КБК на </w:t>
            </w:r>
            <w:r w:rsidRPr="009D2D00">
              <w:rPr>
                <w:lang w:eastAsia="en-US"/>
              </w:rPr>
              <w:lastRenderedPageBreak/>
              <w:t xml:space="preserve">основании НПА; </w:t>
            </w:r>
          </w:p>
          <w:p w:rsidR="00AD1F54" w:rsidRPr="009D2D00" w:rsidRDefault="00941227" w:rsidP="00E7460C">
            <w:pPr>
              <w:pStyle w:val="GOSTTablenorm"/>
              <w:numPr>
                <w:ilvl w:val="0"/>
                <w:numId w:val="119"/>
              </w:numPr>
              <w:ind w:left="284" w:hanging="227"/>
              <w:rPr>
                <w:lang w:eastAsia="en-US"/>
              </w:rPr>
            </w:pPr>
            <w:r w:rsidRPr="009D2D00">
              <w:rPr>
                <w:lang w:eastAsia="en-US"/>
              </w:rPr>
              <w:t>при уточнении поступлений, учтенных на казначейском счете до выяснения принадлежности;</w:t>
            </w:r>
          </w:p>
          <w:p w:rsidR="00AD1F54" w:rsidRPr="009D2D00" w:rsidRDefault="00941227" w:rsidP="00E7460C">
            <w:pPr>
              <w:pStyle w:val="GOSTTablenorm"/>
              <w:numPr>
                <w:ilvl w:val="0"/>
                <w:numId w:val="119"/>
              </w:numPr>
              <w:ind w:left="284" w:hanging="227"/>
            </w:pPr>
            <w:r w:rsidRPr="009D2D00">
              <w:rPr>
                <w:szCs w:val="22"/>
                <w:lang w:eastAsia="en-US"/>
              </w:rPr>
              <w:t>при указании в поле «Наименование платежного документа» значения «Распоряжение о перечислении денежных средств на банковс</w:t>
            </w:r>
            <w:r w:rsidR="0015097F">
              <w:rPr>
                <w:szCs w:val="22"/>
                <w:lang w:eastAsia="en-US"/>
              </w:rPr>
              <w:t>кие карты «Мир» физических лиц»</w:t>
            </w:r>
          </w:p>
        </w:tc>
      </w:tr>
    </w:tbl>
    <w:p w:rsidR="00AD1F54" w:rsidRPr="009D2D00" w:rsidRDefault="00941227">
      <w:pPr>
        <w:pStyle w:val="31"/>
      </w:pPr>
      <w:bookmarkStart w:id="1779" w:name="_Toc508712729"/>
      <w:bookmarkStart w:id="1780" w:name="_Toc18509355"/>
      <w:r w:rsidRPr="009D2D00">
        <w:lastRenderedPageBreak/>
        <w:t xml:space="preserve"> </w:t>
      </w:r>
      <w:bookmarkStart w:id="1781" w:name="_Toc185883862"/>
      <w:r w:rsidRPr="009D2D00">
        <w:t>Описание комплексного типа «tMSC_KBK10_20_31_32»</w:t>
      </w:r>
      <w:bookmarkEnd w:id="1779"/>
      <w:bookmarkEnd w:id="1780"/>
      <w:bookmarkEnd w:id="1781"/>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lang w:val="en-US"/>
        </w:rPr>
        <w:t>tMSC</w:t>
      </w:r>
      <w:r w:rsidRPr="009D2D00">
        <w:rPr>
          <w:szCs w:val="22"/>
        </w:rPr>
        <w:t>_</w:t>
      </w:r>
      <w:r w:rsidRPr="009D2D00">
        <w:rPr>
          <w:szCs w:val="22"/>
          <w:lang w:val="en-US"/>
        </w:rPr>
        <w:t>KBK</w:t>
      </w:r>
      <w:r w:rsidRPr="009D2D00">
        <w:rPr>
          <w:szCs w:val="22"/>
        </w:rPr>
        <w:t>10_20_31_32</w:t>
      </w:r>
      <w:r w:rsidRPr="009D2D00">
        <w:t>» блока «Информация о КБК».</w:t>
      </w:r>
    </w:p>
    <w:p w:rsidR="00AD1F54" w:rsidRPr="009D2D00" w:rsidRDefault="001E5517">
      <w:pPr>
        <w:pStyle w:val="GOSTNameTable"/>
        <w:numPr>
          <w:ilvl w:val="0"/>
          <w:numId w:val="2"/>
        </w:numPr>
        <w:ind w:left="425" w:hanging="357"/>
        <w:rPr>
          <w:szCs w:val="24"/>
        </w:rPr>
      </w:pPr>
      <w:r>
        <w:rPr>
          <w:noProof/>
        </w:rPr>
        <w:fldChar w:fldCharType="begin"/>
      </w:r>
      <w:r>
        <w:rPr>
          <w:noProof/>
        </w:rPr>
        <w:instrText xml:space="preserve"> SEQ Таблица \* ARABIC </w:instrText>
      </w:r>
      <w:r>
        <w:rPr>
          <w:noProof/>
        </w:rPr>
        <w:fldChar w:fldCharType="separate"/>
      </w:r>
      <w:bookmarkStart w:id="1782" w:name="_Ref503544220"/>
      <w:bookmarkStart w:id="1783" w:name="_Toc18509633"/>
      <w:bookmarkStart w:id="1784" w:name="_Toc185882506"/>
      <w:r w:rsidR="005A3293">
        <w:rPr>
          <w:noProof/>
        </w:rPr>
        <w:t>178</w:t>
      </w:r>
      <w:bookmarkEnd w:id="1782"/>
      <w:r>
        <w:rPr>
          <w:noProof/>
        </w:rPr>
        <w:fldChar w:fldCharType="end"/>
      </w:r>
      <w:r w:rsidR="00941227" w:rsidRPr="009D2D00">
        <w:t xml:space="preserve"> – Описание комплексного типа «tMSC_KBK10_20_31_32»</w:t>
      </w:r>
      <w:bookmarkEnd w:id="1783"/>
      <w:bookmarkEnd w:id="178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КБК</w:t>
            </w:r>
          </w:p>
        </w:tc>
        <w:tc>
          <w:tcPr>
            <w:tcW w:w="1701" w:type="dxa"/>
          </w:tcPr>
          <w:p w:rsidR="00AD1F54" w:rsidRPr="009D2D00" w:rsidRDefault="00941227">
            <w:pPr>
              <w:pStyle w:val="GOSTTablenorm"/>
              <w:rPr>
                <w:lang w:val="en-US"/>
              </w:rPr>
            </w:pPr>
            <w:r w:rsidRPr="009D2D00">
              <w:rPr>
                <w:lang w:val="en-US"/>
              </w:rPr>
              <w:t>KBK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w:t>
            </w:r>
            <w:r w:rsidRPr="009D2D00">
              <w:rPr>
                <w:lang w:val="en-US"/>
              </w:rPr>
              <w:t>20</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КБК. </w:t>
            </w:r>
          </w:p>
          <w:p w:rsidR="00AD1F54" w:rsidRPr="009D2D00" w:rsidRDefault="00941227">
            <w:pPr>
              <w:pStyle w:val="GOSTTablenorm"/>
            </w:pPr>
            <w:r w:rsidRPr="009D2D00">
              <w:t>Не заполняется:</w:t>
            </w:r>
          </w:p>
          <w:p w:rsidR="00AD1F54" w:rsidRPr="009D2D00" w:rsidRDefault="00941227" w:rsidP="00E7460C">
            <w:pPr>
              <w:pStyle w:val="GOSTTablenorm"/>
              <w:numPr>
                <w:ilvl w:val="0"/>
                <w:numId w:val="100"/>
              </w:numPr>
              <w:ind w:left="284" w:hanging="227"/>
            </w:pPr>
            <w:r w:rsidRPr="009D2D00">
              <w:t xml:space="preserve">если в поле «Вид средств» указано значение «5», </w:t>
            </w:r>
          </w:p>
          <w:p w:rsidR="00AD1F54" w:rsidRPr="009D2D00" w:rsidRDefault="00941227" w:rsidP="00E7460C">
            <w:pPr>
              <w:pStyle w:val="GOSTTablenorm"/>
              <w:numPr>
                <w:ilvl w:val="0"/>
                <w:numId w:val="100"/>
              </w:numPr>
              <w:ind w:left="284" w:hanging="227"/>
            </w:pPr>
            <w:r w:rsidRPr="009D2D00">
              <w:t xml:space="preserve">для блока «Реквизиты уточняемого платежного документа» при уточнении поступления, учтенного на казначейском счете до выяснения принадлежности. </w:t>
            </w:r>
          </w:p>
          <w:p w:rsidR="00AD1F54" w:rsidRPr="009D2D00" w:rsidRDefault="00941227">
            <w:pPr>
              <w:pStyle w:val="GOSTTablenorm"/>
            </w:pPr>
            <w:r w:rsidRPr="009D2D00">
              <w:t>В остальных сл</w:t>
            </w:r>
            <w:r w:rsidR="0015097F">
              <w:t>учаях обязателен для заполнения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Код цели</w:t>
            </w:r>
          </w:p>
        </w:tc>
        <w:tc>
          <w:tcPr>
            <w:tcW w:w="1701" w:type="dxa"/>
          </w:tcPr>
          <w:p w:rsidR="00AD1F54" w:rsidRPr="009D2D00" w:rsidRDefault="00941227">
            <w:pPr>
              <w:pStyle w:val="GOSTTablenorm"/>
              <w:rPr>
                <w:lang w:val="en-US"/>
              </w:rPr>
            </w:pPr>
            <w:r w:rsidRPr="009D2D00">
              <w:rPr>
                <w:lang w:val="en-US"/>
              </w:rPr>
              <w:t>TrgtCd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w:t>
            </w:r>
            <w:r w:rsidRPr="009D2D00">
              <w:rPr>
                <w:lang w:val="en-US"/>
              </w:rPr>
              <w:t>2</w:t>
            </w:r>
            <w:r w:rsidRPr="009D2D00">
              <w:t>5)</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Код цели субсидии (субвенции).</w:t>
            </w:r>
          </w:p>
          <w:p w:rsidR="00AD1F54" w:rsidRPr="009D2D00" w:rsidRDefault="00941227">
            <w:pPr>
              <w:pStyle w:val="GOSTTablenorm"/>
            </w:pPr>
            <w:r w:rsidRPr="009D2D00">
              <w:t xml:space="preserve">Для блока «Реквизиты уточняемого платежного документа» не заполняется при уточнении поступления, учтенного на казначейском счете до выяснения принадлежности. </w:t>
            </w:r>
          </w:p>
          <w:p w:rsidR="00AD1F54" w:rsidRPr="009D2D00" w:rsidRDefault="00941227">
            <w:pPr>
              <w:pStyle w:val="GOSTTablenorm"/>
            </w:pPr>
            <w:r w:rsidRPr="009D2D00">
              <w:t>В блоке «Новые реквизиты платежного документа» при необходимости учета платежа без кода цели, ранее учтенного по коду цели, указывается прочерк.</w:t>
            </w:r>
          </w:p>
          <w:p w:rsidR="00AD1F54" w:rsidRPr="009D2D00" w:rsidRDefault="00941227">
            <w:pPr>
              <w:pStyle w:val="GOSTTablenorm"/>
            </w:pPr>
            <w:r w:rsidRPr="009D2D00">
              <w:t xml:space="preserve">Если в поле «Номер лицевого счета ПБС/АДБ/АИФДБ» указан л/с федерального бюджета с кодом «05», то в блоке «Реквизиты уточняемого </w:t>
            </w:r>
            <w:r w:rsidR="0015097F" w:rsidRPr="009D2D00">
              <w:lastRenderedPageBreak/>
              <w:t>документа» может</w:t>
            </w:r>
            <w:r w:rsidRPr="009D2D00">
              <w:t xml:space="preserve"> заполняться значением, состоящим из 23 или 25 знаков. В блоке «Новые реквизиты платежного документа может заполняться значением, состоящим из 4 или 25 знаков.</w:t>
            </w:r>
          </w:p>
          <w:p w:rsidR="00AD1F54" w:rsidRPr="009D2D00" w:rsidRDefault="00941227">
            <w:pPr>
              <w:pStyle w:val="GOSTTablenorm"/>
              <w:rPr>
                <w:szCs w:val="22"/>
              </w:rPr>
            </w:pPr>
            <w:r w:rsidRPr="009D2D00">
              <w:t>Для маршрута ПУР ЭБ – ППО АСФК, если документ передается как приложение к «Выписке из лицевого счета» при уточнении поступлений на л/с федерального бюджета с кодом «05», то в блоке «Новые реквизиты платежного документа» заполняется значением присвоенного иден</w:t>
            </w:r>
            <w:r w:rsidR="0015097F">
              <w:t>тификационного кода поступления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lastRenderedPageBreak/>
              <w:t>Тип КБК</w:t>
            </w:r>
          </w:p>
        </w:tc>
        <w:tc>
          <w:tcPr>
            <w:tcW w:w="1701" w:type="dxa"/>
          </w:tcPr>
          <w:p w:rsidR="00AD1F54" w:rsidRPr="009D2D00" w:rsidRDefault="00941227">
            <w:pPr>
              <w:pStyle w:val="GOSTTablenorm"/>
              <w:rPr>
                <w:lang w:val="en-US"/>
              </w:rPr>
            </w:pPr>
            <w:r w:rsidRPr="009D2D00">
              <w:rPr>
                <w:lang w:val="en-US"/>
              </w:rPr>
              <w:t>BKTp</w:t>
            </w:r>
          </w:p>
        </w:tc>
        <w:tc>
          <w:tcPr>
            <w:tcW w:w="567" w:type="dxa"/>
          </w:tcPr>
          <w:p w:rsidR="00AD1F54" w:rsidRPr="009D2D00" w:rsidRDefault="00941227">
            <w:pPr>
              <w:pStyle w:val="GOSTTablenorm"/>
              <w:jc w:val="center"/>
              <w:rPr>
                <w:lang w:val="en-US"/>
              </w:rPr>
            </w:pPr>
            <w:r w:rsidRPr="009D2D00">
              <w:rPr>
                <w:lang w:val="en-US"/>
              </w:rPr>
              <w:t>C</w:t>
            </w:r>
          </w:p>
        </w:tc>
        <w:tc>
          <w:tcPr>
            <w:tcW w:w="1134" w:type="dxa"/>
          </w:tcPr>
          <w:p w:rsidR="00AD1F54" w:rsidRPr="009D2D00" w:rsidRDefault="00941227">
            <w:pPr>
              <w:pStyle w:val="GOSTTablenorm"/>
            </w:pPr>
            <w:r w:rsidRPr="009D2D00">
              <w:t>tMSC_BKTp</w:t>
            </w:r>
            <w:r w:rsidRPr="009D2D00">
              <w:rPr>
                <w:lang w:val="en-US"/>
              </w:rPr>
              <w:t>10_</w:t>
            </w:r>
            <w:r w:rsidRPr="009D2D00">
              <w:t>20</w:t>
            </w:r>
            <w:r w:rsidRPr="009D2D00">
              <w:rPr>
                <w:lang w:val="en-US"/>
              </w:rPr>
              <w:t>_31_32</w:t>
            </w:r>
            <w:r w:rsidRPr="009D2D00">
              <w:t>Complex</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Не заполняется:</w:t>
            </w:r>
          </w:p>
          <w:p w:rsidR="00AD1F54" w:rsidRPr="009D2D00" w:rsidRDefault="00941227" w:rsidP="00E7460C">
            <w:pPr>
              <w:pStyle w:val="GOSTTablenorm"/>
              <w:numPr>
                <w:ilvl w:val="0"/>
                <w:numId w:val="100"/>
              </w:numPr>
              <w:ind w:left="284" w:hanging="227"/>
            </w:pPr>
            <w:r w:rsidRPr="009D2D00">
              <w:t xml:space="preserve">если в поле «Вид средств» указано значение «5», </w:t>
            </w:r>
          </w:p>
          <w:p w:rsidR="00AD1F54" w:rsidRPr="009D2D00" w:rsidRDefault="00941227" w:rsidP="00E7460C">
            <w:pPr>
              <w:pStyle w:val="GOSTTablenorm"/>
              <w:numPr>
                <w:ilvl w:val="0"/>
                <w:numId w:val="100"/>
              </w:numPr>
              <w:ind w:left="284" w:hanging="227"/>
            </w:pPr>
            <w:r w:rsidRPr="009D2D00">
              <w:t xml:space="preserve">для блока «Реквизиты уточняемого платежного документа» при уточнении поступления, учтенного на казначейском счете до выяснения принадлежности. </w:t>
            </w:r>
          </w:p>
          <w:p w:rsidR="00AD1F54" w:rsidRPr="009D2D00" w:rsidRDefault="00941227">
            <w:pPr>
              <w:pStyle w:val="GOSTTablenorm"/>
            </w:pPr>
            <w:r w:rsidRPr="009D2D00">
              <w:t>В остальных случаях обязателен для заполнения.</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_Ref531614212 \h  \* MERGEFORMAT </w:instrText>
            </w:r>
            <w:r w:rsidRPr="009D2D00">
              <w:rPr>
                <w:b/>
              </w:rPr>
            </w:r>
            <w:r w:rsidRPr="009D2D00">
              <w:rPr>
                <w:b/>
              </w:rPr>
              <w:fldChar w:fldCharType="separate"/>
            </w:r>
            <w:r w:rsidR="005A3293" w:rsidRPr="005A3293">
              <w:rPr>
                <w:b/>
              </w:rPr>
              <w:t>179</w:t>
            </w:r>
            <w:r w:rsidRPr="009D2D00">
              <w:rPr>
                <w:b/>
              </w:rPr>
              <w:fldChar w:fldCharType="end"/>
            </w:r>
          </w:p>
        </w:tc>
      </w:tr>
    </w:tbl>
    <w:p w:rsidR="00AD1F54" w:rsidRPr="009D2D00" w:rsidRDefault="00941227">
      <w:pPr>
        <w:pStyle w:val="31"/>
      </w:pPr>
      <w:bookmarkStart w:id="1785" w:name="_Toc18509356"/>
      <w:bookmarkStart w:id="1786" w:name="_Toc508712731"/>
      <w:bookmarkStart w:id="1787" w:name="OLE_LINK239"/>
      <w:r w:rsidRPr="009D2D00">
        <w:t xml:space="preserve"> </w:t>
      </w:r>
      <w:bookmarkStart w:id="1788" w:name="_Toc185883863"/>
      <w:r w:rsidRPr="009D2D00">
        <w:t>Описание комплексного типа «tMSC_BKTp10_20_31_32Complex»</w:t>
      </w:r>
      <w:bookmarkEnd w:id="1785"/>
      <w:bookmarkEnd w:id="1788"/>
    </w:p>
    <w:p w:rsidR="00AD1F54" w:rsidRPr="009D2D00" w:rsidRDefault="00941227">
      <w:pPr>
        <w:pStyle w:val="GOSTNormal"/>
      </w:pPr>
      <w:r w:rsidRPr="009D2D00">
        <w:t>Описание комплексного типа «tMSC_BKTp10_20_31_32Complex» блока «Тип КБК».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789" w:name="_Ref531614212"/>
      <w:bookmarkStart w:id="1790" w:name="_Toc18509634"/>
      <w:bookmarkStart w:id="1791" w:name="_Toc185882507"/>
      <w:r w:rsidR="005A3293">
        <w:rPr>
          <w:noProof/>
        </w:rPr>
        <w:t>179</w:t>
      </w:r>
      <w:bookmarkEnd w:id="1789"/>
      <w:r w:rsidRPr="009D2D00">
        <w:fldChar w:fldCharType="end"/>
      </w:r>
      <w:r w:rsidRPr="009D2D00">
        <w:t xml:space="preserve"> – Описание комплексного типа «tMSC_BKTp10_20_31_32Complex»</w:t>
      </w:r>
      <w:bookmarkEnd w:id="1790"/>
      <w:bookmarkEnd w:id="179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типа КБК</w:t>
            </w:r>
          </w:p>
        </w:tc>
        <w:tc>
          <w:tcPr>
            <w:tcW w:w="1701" w:type="dxa"/>
          </w:tcPr>
          <w:p w:rsidR="00AD1F54" w:rsidRPr="009D2D00" w:rsidRDefault="00941227">
            <w:pPr>
              <w:pStyle w:val="GOSTTablenorm"/>
              <w:rPr>
                <w:szCs w:val="22"/>
                <w:lang w:val="en-US"/>
              </w:rPr>
            </w:pPr>
            <w:r w:rsidRPr="009D2D00">
              <w:rPr>
                <w:szCs w:val="22"/>
                <w:lang w:val="en-US"/>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Допустимые значения:</w:t>
            </w:r>
          </w:p>
          <w:p w:rsidR="00AD1F54" w:rsidRPr="009D2D00" w:rsidRDefault="00941227" w:rsidP="00E7460C">
            <w:pPr>
              <w:pStyle w:val="GOSTTablenorm"/>
              <w:numPr>
                <w:ilvl w:val="0"/>
                <w:numId w:val="100"/>
              </w:numPr>
              <w:ind w:left="284" w:hanging="227"/>
            </w:pPr>
            <w:r w:rsidRPr="009D2D00">
              <w:t>10 – Расходы;</w:t>
            </w:r>
          </w:p>
          <w:p w:rsidR="00AD1F54" w:rsidRPr="009D2D00" w:rsidRDefault="00941227" w:rsidP="00E7460C">
            <w:pPr>
              <w:pStyle w:val="GOSTTablenorm"/>
              <w:numPr>
                <w:ilvl w:val="0"/>
                <w:numId w:val="100"/>
              </w:numPr>
              <w:ind w:left="284" w:hanging="227"/>
            </w:pPr>
            <w:r w:rsidRPr="009D2D00">
              <w:t>20 – Доходы;</w:t>
            </w:r>
          </w:p>
          <w:p w:rsidR="00AD1F54" w:rsidRPr="009D2D00" w:rsidRDefault="00941227" w:rsidP="00E7460C">
            <w:pPr>
              <w:pStyle w:val="GOSTTablenorm"/>
              <w:numPr>
                <w:ilvl w:val="0"/>
                <w:numId w:val="100"/>
              </w:numPr>
              <w:ind w:left="284" w:hanging="227"/>
            </w:pPr>
            <w:r w:rsidRPr="009D2D00">
              <w:t>31 – ИВФДБ;</w:t>
            </w:r>
          </w:p>
          <w:p w:rsidR="00AD1F54" w:rsidRPr="009D2D00" w:rsidRDefault="0015097F" w:rsidP="00E7460C">
            <w:pPr>
              <w:pStyle w:val="GOSTTablenorm"/>
              <w:numPr>
                <w:ilvl w:val="0"/>
                <w:numId w:val="100"/>
              </w:numPr>
              <w:ind w:left="284" w:hanging="227"/>
              <w:rPr>
                <w:szCs w:val="22"/>
              </w:rPr>
            </w:pPr>
            <w:r>
              <w:t>32 – ИВнФДБ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Значение типа </w:t>
            </w:r>
            <w:r w:rsidRPr="009D2D00">
              <w:rPr>
                <w:szCs w:val="22"/>
              </w:rPr>
              <w:lastRenderedPageBreak/>
              <w:t>КБК</w:t>
            </w:r>
          </w:p>
        </w:tc>
        <w:tc>
          <w:tcPr>
            <w:tcW w:w="1701" w:type="dxa"/>
          </w:tcPr>
          <w:p w:rsidR="00AD1F54" w:rsidRPr="009D2D00" w:rsidRDefault="00941227">
            <w:pPr>
              <w:pStyle w:val="GOSTTablenorm"/>
              <w:rPr>
                <w:szCs w:val="22"/>
                <w:lang w:val="en-US"/>
              </w:rPr>
            </w:pPr>
            <w:r w:rsidRPr="009D2D00">
              <w:rPr>
                <w:szCs w:val="22"/>
                <w:lang w:val="en-US"/>
              </w:rPr>
              <w:lastRenderedPageBreak/>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Соответствующие допустимые </w:t>
            </w:r>
            <w:r w:rsidRPr="009D2D00">
              <w:rPr>
                <w:szCs w:val="22"/>
              </w:rPr>
              <w:lastRenderedPageBreak/>
              <w:t>значения:</w:t>
            </w:r>
          </w:p>
          <w:p w:rsidR="00AD1F54" w:rsidRPr="009D2D00" w:rsidRDefault="00941227" w:rsidP="00E7460C">
            <w:pPr>
              <w:pStyle w:val="GOSTTablenorm"/>
              <w:numPr>
                <w:ilvl w:val="0"/>
                <w:numId w:val="100"/>
              </w:numPr>
              <w:ind w:left="284" w:hanging="227"/>
            </w:pPr>
            <w:r w:rsidRPr="009D2D00">
              <w:t>Расходы;</w:t>
            </w:r>
          </w:p>
          <w:p w:rsidR="00AD1F54" w:rsidRPr="009D2D00" w:rsidRDefault="00941227" w:rsidP="00E7460C">
            <w:pPr>
              <w:pStyle w:val="GOSTTablenorm"/>
              <w:numPr>
                <w:ilvl w:val="0"/>
                <w:numId w:val="100"/>
              </w:numPr>
              <w:ind w:left="284" w:hanging="227"/>
            </w:pPr>
            <w:r w:rsidRPr="009D2D00">
              <w:t>Доходы;</w:t>
            </w:r>
          </w:p>
          <w:p w:rsidR="00AD1F54" w:rsidRPr="009D2D00" w:rsidRDefault="00941227" w:rsidP="00E7460C">
            <w:pPr>
              <w:pStyle w:val="GOSTTablenorm"/>
              <w:numPr>
                <w:ilvl w:val="0"/>
                <w:numId w:val="100"/>
              </w:numPr>
              <w:ind w:left="284" w:hanging="227"/>
            </w:pPr>
            <w:r w:rsidRPr="009D2D00">
              <w:t>ИВФДБ;</w:t>
            </w:r>
          </w:p>
          <w:p w:rsidR="00AD1F54" w:rsidRPr="009D2D00" w:rsidRDefault="0015097F" w:rsidP="00E7460C">
            <w:pPr>
              <w:pStyle w:val="GOSTTablenorm"/>
              <w:numPr>
                <w:ilvl w:val="0"/>
                <w:numId w:val="100"/>
              </w:numPr>
              <w:ind w:left="284" w:hanging="227"/>
              <w:rPr>
                <w:szCs w:val="22"/>
              </w:rPr>
            </w:pPr>
            <w:r>
              <w:t>ИВнФДБ</w:t>
            </w:r>
          </w:p>
        </w:tc>
      </w:tr>
    </w:tbl>
    <w:p w:rsidR="00AD1F54" w:rsidRPr="009D2D00" w:rsidRDefault="00941227">
      <w:pPr>
        <w:pStyle w:val="31"/>
      </w:pPr>
      <w:bookmarkStart w:id="1792" w:name="_Toc18509357"/>
      <w:r w:rsidRPr="009D2D00">
        <w:lastRenderedPageBreak/>
        <w:t xml:space="preserve"> </w:t>
      </w:r>
      <w:bookmarkStart w:id="1793" w:name="_Toc185883864"/>
      <w:r w:rsidRPr="009D2D00">
        <w:t>Описание комплексного типа «tUFPP_N»</w:t>
      </w:r>
      <w:bookmarkEnd w:id="1786"/>
      <w:bookmarkEnd w:id="1792"/>
      <w:bookmarkEnd w:id="1793"/>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lang w:val="en-US"/>
        </w:rPr>
        <w:t>tUFPP</w:t>
      </w:r>
      <w:r w:rsidRPr="009D2D00">
        <w:rPr>
          <w:szCs w:val="22"/>
        </w:rPr>
        <w:t>_</w:t>
      </w:r>
      <w:r w:rsidRPr="009D2D00">
        <w:rPr>
          <w:szCs w:val="22"/>
          <w:lang w:val="en-US"/>
        </w:rPr>
        <w:t>N</w:t>
      </w:r>
      <w:r w:rsidRPr="009D2D00">
        <w:t>» блока «Новые реквизиты платежного документа».</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794" w:name="_Ref503544067"/>
      <w:bookmarkStart w:id="1795" w:name="_Toc18509635"/>
      <w:bookmarkStart w:id="1796" w:name="_Toc185882508"/>
      <w:r w:rsidR="005A3293">
        <w:rPr>
          <w:noProof/>
        </w:rPr>
        <w:t>180</w:t>
      </w:r>
      <w:bookmarkEnd w:id="1794"/>
      <w:r>
        <w:rPr>
          <w:noProof/>
        </w:rPr>
        <w:fldChar w:fldCharType="end"/>
      </w:r>
      <w:r w:rsidR="00941227" w:rsidRPr="009D2D00">
        <w:t xml:space="preserve"> – Описание комплексного типа «tUFPP_N»</w:t>
      </w:r>
      <w:bookmarkEnd w:id="1787"/>
      <w:bookmarkEnd w:id="1795"/>
      <w:bookmarkEnd w:id="179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комплексного типа</w:t>
            </w:r>
          </w:p>
        </w:tc>
        <w:tc>
          <w:tcPr>
            <w:tcW w:w="1701" w:type="dxa"/>
          </w:tcPr>
          <w:p w:rsidR="00AD1F54" w:rsidRPr="009D2D00" w:rsidRDefault="00941227">
            <w:pPr>
              <w:pStyle w:val="ASFKTableHead"/>
            </w:pPr>
            <w:r w:rsidRPr="009D2D00">
              <w:t>Текущий элемент/ атрибут</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tUFPP_N</w:t>
            </w:r>
          </w:p>
        </w:tc>
        <w:tc>
          <w:tcPr>
            <w:tcW w:w="1701" w:type="dxa"/>
          </w:tcPr>
          <w:p w:rsidR="00AD1F54" w:rsidRPr="009D2D00" w:rsidRDefault="00941227">
            <w:pPr>
              <w:pStyle w:val="GOSTTablenorm"/>
              <w:rPr>
                <w:lang w:val="en-US"/>
              </w:rPr>
            </w:pPr>
            <w:r w:rsidRPr="009D2D00">
              <w:rPr>
                <w:lang w:val="en-US"/>
              </w:rPr>
              <w:t>UFPP_N_ITEM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tUFPP_N_ITEM</w:t>
            </w:r>
          </w:p>
        </w:tc>
        <w:tc>
          <w:tcPr>
            <w:tcW w:w="567" w:type="dxa"/>
          </w:tcPr>
          <w:p w:rsidR="00AD1F54" w:rsidRPr="009D2D00" w:rsidRDefault="00941227">
            <w:pPr>
              <w:pStyle w:val="GOSTTablenorm"/>
              <w:jc w:val="center"/>
              <w:rPr>
                <w:lang w:val="en-US"/>
              </w:rPr>
            </w:pPr>
            <w:r w:rsidRPr="009D2D00">
              <w:t>О</w:t>
            </w:r>
            <w:r w:rsidRPr="009D2D00">
              <w:rPr>
                <w:lang w:val="en-US"/>
              </w:rPr>
              <w:t>М</w:t>
            </w:r>
          </w:p>
        </w:tc>
        <w:tc>
          <w:tcPr>
            <w:tcW w:w="3963" w:type="dxa"/>
          </w:tcPr>
          <w:p w:rsidR="00AD1F54" w:rsidRPr="009D2D00" w:rsidRDefault="00941227">
            <w:pPr>
              <w:pStyle w:val="GOSTTablenorm"/>
            </w:pPr>
            <w:r w:rsidRPr="009D2D00">
              <w:t>Состав элемента представлен в таблице </w:t>
            </w:r>
            <w:r w:rsidRPr="009D2D00">
              <w:rPr>
                <w:b/>
              </w:rPr>
              <w:fldChar w:fldCharType="begin"/>
            </w:r>
            <w:r w:rsidRPr="009D2D00">
              <w:rPr>
                <w:b/>
              </w:rPr>
              <w:instrText xml:space="preserve"> REF _Ref503544272 \h  \* MERGEFORMAT </w:instrText>
            </w:r>
            <w:r w:rsidRPr="009D2D00">
              <w:rPr>
                <w:b/>
              </w:rPr>
            </w:r>
            <w:r w:rsidRPr="009D2D00">
              <w:rPr>
                <w:b/>
              </w:rPr>
              <w:fldChar w:fldCharType="separate"/>
            </w:r>
            <w:r w:rsidR="005A3293" w:rsidRPr="005A3293">
              <w:rPr>
                <w:b/>
              </w:rPr>
              <w:t>181</w:t>
            </w:r>
            <w:r w:rsidRPr="009D2D00">
              <w:rPr>
                <w:b/>
              </w:rPr>
              <w:fldChar w:fldCharType="end"/>
            </w:r>
          </w:p>
        </w:tc>
      </w:tr>
    </w:tbl>
    <w:p w:rsidR="00AD1F54" w:rsidRPr="009D2D00" w:rsidRDefault="00941227">
      <w:pPr>
        <w:pStyle w:val="31"/>
      </w:pPr>
      <w:bookmarkStart w:id="1797" w:name="_Toc508712732"/>
      <w:bookmarkStart w:id="1798" w:name="_Toc18509358"/>
      <w:bookmarkStart w:id="1799" w:name="OLE_LINK246"/>
      <w:r w:rsidRPr="009D2D00">
        <w:t xml:space="preserve"> </w:t>
      </w:r>
      <w:bookmarkStart w:id="1800" w:name="_Toc185883865"/>
      <w:r w:rsidRPr="009D2D00">
        <w:t>Описание комплексного типа «tUFPP_N_ITEM»</w:t>
      </w:r>
      <w:bookmarkEnd w:id="1797"/>
      <w:bookmarkEnd w:id="1798"/>
      <w:bookmarkEnd w:id="1800"/>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rPr>
        <w:t>tUFPP_N_ITEM</w:t>
      </w:r>
      <w:r w:rsidRPr="009D2D00">
        <w:t>» блока «Новые реквизиты платежного документа (строки)».</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1801" w:name="_Ref503544272"/>
      <w:bookmarkStart w:id="1802" w:name="_Toc18509636"/>
      <w:bookmarkStart w:id="1803" w:name="_Toc185882509"/>
      <w:r w:rsidR="005A3293">
        <w:rPr>
          <w:noProof/>
        </w:rPr>
        <w:t>181</w:t>
      </w:r>
      <w:bookmarkEnd w:id="1801"/>
      <w:r>
        <w:rPr>
          <w:noProof/>
        </w:rPr>
        <w:fldChar w:fldCharType="end"/>
      </w:r>
      <w:r w:rsidR="00941227" w:rsidRPr="009D2D00">
        <w:t xml:space="preserve"> – Описание комплексного типа «tUFPP_N_ITEM»</w:t>
      </w:r>
      <w:bookmarkEnd w:id="1799"/>
      <w:bookmarkEnd w:id="1802"/>
      <w:bookmarkEnd w:id="180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записи</w:t>
            </w:r>
          </w:p>
        </w:tc>
        <w:tc>
          <w:tcPr>
            <w:tcW w:w="1701" w:type="dxa"/>
          </w:tcPr>
          <w:p w:rsidR="00AD1F54" w:rsidRPr="009D2D00" w:rsidRDefault="00941227">
            <w:pPr>
              <w:pStyle w:val="GOSTTablenorm"/>
              <w:rPr>
                <w:szCs w:val="22"/>
                <w:lang w:val="en-US"/>
              </w:rPr>
            </w:pPr>
            <w:r w:rsidRPr="009D2D00">
              <w:rPr>
                <w:szCs w:val="22"/>
                <w:lang w:val="en-US"/>
              </w:rPr>
              <w:t>RcrdNmNw</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N</w:t>
            </w:r>
            <w:r w:rsidRPr="009D2D00">
              <w:rPr>
                <w:szCs w:val="22"/>
              </w:rPr>
              <w:t>(1-7)</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Порядковый номер записи. Каждому номеру записи в блоке «UFPP_N» должен соответствовать такой</w:t>
            </w:r>
            <w:r w:rsidR="0015097F">
              <w:rPr>
                <w:szCs w:val="22"/>
              </w:rPr>
              <w:t xml:space="preserve"> же номер записи в блоке «UFPP»</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Сумма</w:t>
            </w:r>
          </w:p>
        </w:tc>
        <w:tc>
          <w:tcPr>
            <w:tcW w:w="1701" w:type="dxa"/>
          </w:tcPr>
          <w:p w:rsidR="00AD1F54" w:rsidRPr="009D2D00" w:rsidRDefault="00941227">
            <w:pPr>
              <w:pStyle w:val="GOSTTablenorm"/>
              <w:rPr>
                <w:szCs w:val="22"/>
                <w:lang w:val="en-US"/>
              </w:rPr>
            </w:pPr>
            <w:r w:rsidRPr="009D2D00">
              <w:rPr>
                <w:szCs w:val="22"/>
                <w:lang w:val="en-US"/>
              </w:rPr>
              <w:t>AmntNw</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N(20.2)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Уточненная сумма. В случае частичного уточнения на едином счете бюджета, за исключением уточнения невыясненных поступлений, указывается сумма по уточненному КБК и остаток суммы по уточняемому КБК, при этом итог сумм по строкам блока «Новые реквизиты платежного документа» UFPP_N должен соответствовать итогу сумм блока «Реквизиты уточняе</w:t>
            </w:r>
            <w:r w:rsidR="0015097F">
              <w:rPr>
                <w:szCs w:val="22"/>
              </w:rPr>
              <w:t>мого платежного документа» UFPP</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Назначение платежа</w:t>
            </w:r>
          </w:p>
        </w:tc>
        <w:tc>
          <w:tcPr>
            <w:tcW w:w="1701" w:type="dxa"/>
          </w:tcPr>
          <w:p w:rsidR="00AD1F54" w:rsidRPr="009D2D00" w:rsidRDefault="00941227">
            <w:pPr>
              <w:pStyle w:val="GOSTTablenorm"/>
              <w:rPr>
                <w:szCs w:val="22"/>
                <w:lang w:val="en-US"/>
              </w:rPr>
            </w:pPr>
            <w:r w:rsidRPr="009D2D00">
              <w:rPr>
                <w:szCs w:val="22"/>
                <w:lang w:val="en-US"/>
              </w:rPr>
              <w:t>PyPrpsNw</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w:t>
            </w:r>
            <w:r w:rsidRPr="009D2D00">
              <w:rPr>
                <w:szCs w:val="22"/>
                <w:lang w:val="en-US"/>
              </w:rPr>
              <w:t>1-</w:t>
            </w:r>
            <w:r w:rsidRPr="009D2D00">
              <w:rPr>
                <w:szCs w:val="22"/>
              </w:rPr>
              <w:t>500)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уточненное назначение платежа. </w:t>
            </w:r>
          </w:p>
          <w:p w:rsidR="00AD1F54" w:rsidRPr="009D2D00" w:rsidRDefault="00941227">
            <w:pPr>
              <w:pStyle w:val="GOSTTablenorm"/>
              <w:rPr>
                <w:szCs w:val="22"/>
              </w:rPr>
            </w:pPr>
            <w:r w:rsidRPr="009D2D00">
              <w:rPr>
                <w:szCs w:val="22"/>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 может указываться измененный код вида выплаты (при необходимости)</w:t>
            </w:r>
          </w:p>
          <w:p w:rsidR="00AD1F54" w:rsidRPr="009D2D00" w:rsidRDefault="00941227">
            <w:pPr>
              <w:pStyle w:val="GOSTTablenorm"/>
              <w:rPr>
                <w:szCs w:val="22"/>
              </w:rPr>
            </w:pPr>
            <w:r w:rsidRPr="009D2D00">
              <w:rPr>
                <w:szCs w:val="22"/>
              </w:rPr>
              <w:t xml:space="preserve">Не заполняется при уточнении на едином счете бюджета в случае изменения КБК на основании НПА. </w:t>
            </w:r>
          </w:p>
          <w:p w:rsidR="00AD1F54" w:rsidRPr="009D2D00" w:rsidRDefault="00941227">
            <w:pPr>
              <w:pStyle w:val="GOSTTablenorm"/>
              <w:rPr>
                <w:szCs w:val="22"/>
              </w:rPr>
            </w:pPr>
            <w:r w:rsidRPr="009D2D00">
              <w:rPr>
                <w:szCs w:val="22"/>
              </w:rPr>
              <w:t>Не заполняется в случае уточн</w:t>
            </w:r>
            <w:r w:rsidR="0015097F">
              <w:rPr>
                <w:szCs w:val="22"/>
              </w:rPr>
              <w:t>ения на счете учета поступлений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Вид средств</w:t>
            </w:r>
          </w:p>
        </w:tc>
        <w:tc>
          <w:tcPr>
            <w:tcW w:w="1701" w:type="dxa"/>
          </w:tcPr>
          <w:p w:rsidR="00AD1F54" w:rsidRPr="009D2D00" w:rsidRDefault="00941227">
            <w:pPr>
              <w:pStyle w:val="GOSTTablenorm"/>
              <w:rPr>
                <w:szCs w:val="22"/>
                <w:lang w:val="en-US"/>
              </w:rPr>
            </w:pPr>
            <w:r w:rsidRPr="009D2D00">
              <w:rPr>
                <w:szCs w:val="22"/>
                <w:lang w:val="en-US"/>
              </w:rPr>
              <w:t>StSrcKnd</w:t>
            </w:r>
          </w:p>
        </w:tc>
        <w:tc>
          <w:tcPr>
            <w:tcW w:w="567" w:type="dxa"/>
          </w:tcPr>
          <w:p w:rsidR="00AD1F54" w:rsidRPr="009D2D00" w:rsidRDefault="00941227">
            <w:pPr>
              <w:pStyle w:val="GOSTTablenorm"/>
              <w:jc w:val="center"/>
              <w:rPr>
                <w:szCs w:val="22"/>
                <w:lang w:val="en-US"/>
              </w:rPr>
            </w:pPr>
            <w:r w:rsidRPr="009D2D00">
              <w:rPr>
                <w:szCs w:val="22"/>
                <w:lang w:val="en-US"/>
              </w:rPr>
              <w:t>C</w:t>
            </w:r>
          </w:p>
        </w:tc>
        <w:tc>
          <w:tcPr>
            <w:tcW w:w="1134" w:type="dxa"/>
          </w:tcPr>
          <w:p w:rsidR="00AD1F54" w:rsidRPr="009D2D00" w:rsidRDefault="00941227">
            <w:pPr>
              <w:pStyle w:val="GOSTTablenorm"/>
              <w:rPr>
                <w:szCs w:val="22"/>
              </w:rPr>
            </w:pPr>
            <w:r w:rsidRPr="009D2D00">
              <w:rPr>
                <w:szCs w:val="22"/>
              </w:rPr>
              <w:t>tMSC_SrcTypeComplex5</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уточненный вид средств. </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_Ref503543834 \h  \* MERGEFORMAT </w:instrText>
            </w:r>
            <w:r w:rsidRPr="009D2D00">
              <w:rPr>
                <w:b/>
                <w:szCs w:val="22"/>
              </w:rPr>
            </w:r>
            <w:r w:rsidRPr="009D2D00">
              <w:rPr>
                <w:b/>
                <w:szCs w:val="22"/>
              </w:rPr>
              <w:fldChar w:fldCharType="separate"/>
            </w:r>
            <w:r w:rsidR="005A3293" w:rsidRPr="005A3293">
              <w:rPr>
                <w:b/>
                <w:szCs w:val="22"/>
              </w:rPr>
              <w:t>170</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Глобальный уникальный идентификатор связанного документа по строке</w:t>
            </w:r>
          </w:p>
        </w:tc>
        <w:tc>
          <w:tcPr>
            <w:tcW w:w="1701" w:type="dxa"/>
          </w:tcPr>
          <w:p w:rsidR="00AD1F54" w:rsidRPr="009D2D00" w:rsidRDefault="00941227">
            <w:pPr>
              <w:pStyle w:val="GOSTTablenorm"/>
              <w:rPr>
                <w:szCs w:val="22"/>
                <w:lang w:val="en-US"/>
              </w:rPr>
            </w:pPr>
            <w:r w:rsidRPr="009D2D00">
              <w:rPr>
                <w:szCs w:val="22"/>
                <w:lang w:val="en-US"/>
              </w:rPr>
              <w:t>GUIDRelDcRowNw</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GUID</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Глобальный уникальный идентификатор связанного документа по строке.</w:t>
            </w:r>
          </w:p>
          <w:p w:rsidR="0015097F" w:rsidRDefault="00941227">
            <w:pPr>
              <w:pStyle w:val="GOSTTablenorm"/>
              <w:rPr>
                <w:szCs w:val="22"/>
              </w:rPr>
            </w:pPr>
            <w:r w:rsidRPr="009D2D00">
              <w:rPr>
                <w:szCs w:val="22"/>
              </w:rPr>
              <w:t xml:space="preserve">Заполняется при взаимодействии ПУР ЭБ с ППО АСФК. </w:t>
            </w:r>
          </w:p>
          <w:p w:rsidR="00AD1F54" w:rsidRPr="009D2D00" w:rsidRDefault="00941227">
            <w:pPr>
              <w:pStyle w:val="GOSTTablenorm"/>
              <w:rPr>
                <w:szCs w:val="22"/>
              </w:rPr>
            </w:pPr>
            <w:r w:rsidRPr="009D2D00">
              <w:rPr>
                <w:szCs w:val="22"/>
              </w:rPr>
              <w:t>В о</w:t>
            </w:r>
            <w:r w:rsidR="0015097F">
              <w:rPr>
                <w:szCs w:val="22"/>
              </w:rPr>
              <w:t>стальных случаях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Информация о получателе</w:t>
            </w:r>
          </w:p>
        </w:tc>
        <w:tc>
          <w:tcPr>
            <w:tcW w:w="1701" w:type="dxa"/>
          </w:tcPr>
          <w:p w:rsidR="00AD1F54" w:rsidRPr="009D2D00" w:rsidRDefault="00941227">
            <w:pPr>
              <w:pStyle w:val="GOSTTablenorm"/>
              <w:rPr>
                <w:szCs w:val="22"/>
                <w:lang w:val="en-US"/>
              </w:rPr>
            </w:pPr>
            <w:r w:rsidRPr="009D2D00">
              <w:rPr>
                <w:szCs w:val="22"/>
                <w:lang w:val="en-US"/>
              </w:rPr>
              <w:t>MSC_Rcpnt</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tMSC_Rcpnt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Состав элемента представлен в таблице </w:t>
            </w:r>
            <w:r w:rsidRPr="009D2D00">
              <w:rPr>
                <w:b/>
                <w:szCs w:val="22"/>
              </w:rPr>
              <w:fldChar w:fldCharType="begin"/>
            </w:r>
            <w:r w:rsidRPr="009D2D00">
              <w:rPr>
                <w:b/>
                <w:szCs w:val="22"/>
              </w:rPr>
              <w:instrText xml:space="preserve"> REF _Ref503544327 \h  \* MERGEFORMAT </w:instrText>
            </w:r>
            <w:r w:rsidRPr="009D2D00">
              <w:rPr>
                <w:b/>
                <w:szCs w:val="22"/>
              </w:rPr>
            </w:r>
            <w:r w:rsidRPr="009D2D00">
              <w:rPr>
                <w:b/>
                <w:szCs w:val="22"/>
              </w:rPr>
              <w:fldChar w:fldCharType="separate"/>
            </w:r>
            <w:r w:rsidR="005A3293" w:rsidRPr="005A3293">
              <w:rPr>
                <w:b/>
                <w:szCs w:val="22"/>
              </w:rPr>
              <w:t>182</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по ОКТМО</w:t>
            </w:r>
          </w:p>
        </w:tc>
        <w:tc>
          <w:tcPr>
            <w:tcW w:w="1701" w:type="dxa"/>
          </w:tcPr>
          <w:p w:rsidR="00AD1F54" w:rsidRPr="009D2D00" w:rsidRDefault="00941227">
            <w:pPr>
              <w:pStyle w:val="GOSTTablenorm"/>
              <w:rPr>
                <w:szCs w:val="22"/>
                <w:lang w:val="en-US"/>
              </w:rPr>
            </w:pPr>
            <w:r w:rsidRPr="009D2D00">
              <w:rPr>
                <w:szCs w:val="22"/>
                <w:lang w:val="en-US"/>
              </w:rPr>
              <w:t>OKTMOCdNw</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Т(8)</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код по ОКТМО.</w:t>
            </w:r>
          </w:p>
          <w:p w:rsidR="00AD1F54" w:rsidRPr="009D2D00" w:rsidRDefault="00941227">
            <w:pPr>
              <w:pStyle w:val="GOSTTablenorm"/>
              <w:rPr>
                <w:szCs w:val="22"/>
              </w:rPr>
            </w:pPr>
            <w:r w:rsidRPr="009D2D00">
              <w:rPr>
                <w:szCs w:val="22"/>
              </w:rPr>
              <w:t>Не заполняется при уточнении на едином счете бюджета в случае изменения КБК на основании Н</w:t>
            </w:r>
            <w:r w:rsidR="0015097F">
              <w:rPr>
                <w:szCs w:val="22"/>
              </w:rPr>
              <w:t>ПА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Информация о КБК</w:t>
            </w:r>
          </w:p>
        </w:tc>
        <w:tc>
          <w:tcPr>
            <w:tcW w:w="1701" w:type="dxa"/>
          </w:tcPr>
          <w:p w:rsidR="00AD1F54" w:rsidRPr="009D2D00" w:rsidRDefault="00941227">
            <w:pPr>
              <w:pStyle w:val="GOSTTablenorm"/>
              <w:rPr>
                <w:szCs w:val="22"/>
                <w:lang w:val="en-US"/>
              </w:rPr>
            </w:pPr>
            <w:r w:rsidRPr="009D2D00">
              <w:rPr>
                <w:szCs w:val="22"/>
                <w:lang w:val="en-US"/>
              </w:rPr>
              <w:t>MSC_KBKNw</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lang w:val="en-US"/>
              </w:rPr>
              <w:t>tMSC</w:t>
            </w:r>
            <w:r w:rsidRPr="009D2D00">
              <w:rPr>
                <w:szCs w:val="22"/>
              </w:rPr>
              <w:t>_</w:t>
            </w:r>
            <w:r w:rsidRPr="009D2D00">
              <w:rPr>
                <w:szCs w:val="22"/>
                <w:lang w:val="en-US"/>
              </w:rPr>
              <w:t>KBK</w:t>
            </w:r>
            <w:r w:rsidRPr="009D2D00">
              <w:rPr>
                <w:szCs w:val="22"/>
              </w:rPr>
              <w:t>10_20_31_32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_Ref503544220 \h  \* MERGEFORMAT </w:instrText>
            </w:r>
            <w:r w:rsidRPr="009D2D00">
              <w:rPr>
                <w:b/>
                <w:szCs w:val="22"/>
              </w:rPr>
            </w:r>
            <w:r w:rsidRPr="009D2D00">
              <w:rPr>
                <w:b/>
                <w:szCs w:val="22"/>
              </w:rPr>
              <w:fldChar w:fldCharType="separate"/>
            </w:r>
            <w:r w:rsidR="005A3293" w:rsidRPr="005A3293">
              <w:rPr>
                <w:b/>
                <w:szCs w:val="22"/>
              </w:rPr>
              <w:t>178</w:t>
            </w:r>
            <w:r w:rsidRPr="009D2D00">
              <w:rPr>
                <w:b/>
                <w:szCs w:val="22"/>
              </w:rPr>
              <w:fldChar w:fldCharType="end"/>
            </w:r>
          </w:p>
        </w:tc>
      </w:tr>
    </w:tbl>
    <w:p w:rsidR="00AD1F54" w:rsidRPr="009D2D00" w:rsidRDefault="00941227">
      <w:pPr>
        <w:pStyle w:val="31"/>
      </w:pPr>
      <w:bookmarkStart w:id="1804" w:name="_Toc508712734"/>
      <w:bookmarkStart w:id="1805" w:name="_Toc18509359"/>
      <w:bookmarkStart w:id="1806" w:name="OLE_LINK272"/>
      <w:bookmarkStart w:id="1807" w:name="OLE_LINK273"/>
      <w:r w:rsidRPr="009D2D00">
        <w:t xml:space="preserve"> </w:t>
      </w:r>
      <w:bookmarkStart w:id="1808" w:name="_Toc185883866"/>
      <w:r w:rsidRPr="009D2D00">
        <w:t>Описание комплексного типа «tMSC_Rcpnt»</w:t>
      </w:r>
      <w:bookmarkEnd w:id="1804"/>
      <w:bookmarkEnd w:id="1805"/>
      <w:bookmarkEnd w:id="1808"/>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rPr>
        <w:t>tMSC_Rcpnt</w:t>
      </w:r>
      <w:r w:rsidRPr="009D2D00">
        <w:t>» блока «</w:t>
      </w:r>
      <w:r w:rsidRPr="009D2D00">
        <w:rPr>
          <w:szCs w:val="22"/>
        </w:rPr>
        <w:t>Информация о получателе</w:t>
      </w:r>
      <w:r w:rsidRPr="009D2D00">
        <w:t>».</w:t>
      </w:r>
    </w:p>
    <w:p w:rsidR="00AD1F54" w:rsidRPr="009D2D00" w:rsidRDefault="001E5517">
      <w:pPr>
        <w:pStyle w:val="GOSTNameTable"/>
        <w:numPr>
          <w:ilvl w:val="0"/>
          <w:numId w:val="2"/>
        </w:numPr>
        <w:ind w:left="425" w:hanging="357"/>
      </w:pPr>
      <w:r>
        <w:rPr>
          <w:noProof/>
        </w:rPr>
        <w:lastRenderedPageBreak/>
        <w:fldChar w:fldCharType="begin"/>
      </w:r>
      <w:r>
        <w:rPr>
          <w:noProof/>
        </w:rPr>
        <w:instrText xml:space="preserve"> SEQ Таблица \* ARABIC </w:instrText>
      </w:r>
      <w:r>
        <w:rPr>
          <w:noProof/>
        </w:rPr>
        <w:fldChar w:fldCharType="separate"/>
      </w:r>
      <w:bookmarkStart w:id="1809" w:name="_Ref503544327"/>
      <w:bookmarkStart w:id="1810" w:name="_Toc18509637"/>
      <w:bookmarkStart w:id="1811" w:name="_Toc185882510"/>
      <w:r w:rsidR="005A3293">
        <w:rPr>
          <w:noProof/>
        </w:rPr>
        <w:t>182</w:t>
      </w:r>
      <w:bookmarkEnd w:id="1809"/>
      <w:r>
        <w:rPr>
          <w:noProof/>
        </w:rPr>
        <w:fldChar w:fldCharType="end"/>
      </w:r>
      <w:r w:rsidR="00941227" w:rsidRPr="009D2D00">
        <w:t xml:space="preserve"> – Описание комплексного типа «tMSC_Rcpnt»</w:t>
      </w:r>
      <w:bookmarkEnd w:id="1810"/>
      <w:bookmarkEnd w:id="181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bookmarkStart w:id="1812" w:name="OLE_LINK270"/>
            <w:bookmarkStart w:id="1813" w:name="OLE_LINK271"/>
            <w:bookmarkEnd w:id="1806"/>
            <w:bookmarkEnd w:id="1807"/>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Наименование получателя</w:t>
            </w:r>
          </w:p>
        </w:tc>
        <w:tc>
          <w:tcPr>
            <w:tcW w:w="1701" w:type="dxa"/>
          </w:tcPr>
          <w:p w:rsidR="00AD1F54" w:rsidRPr="009D2D00" w:rsidRDefault="00941227">
            <w:pPr>
              <w:pStyle w:val="GOSTTablenorm"/>
              <w:rPr>
                <w:lang w:val="en-US"/>
              </w:rPr>
            </w:pPr>
            <w:r w:rsidRPr="009D2D00">
              <w:rPr>
                <w:lang w:val="en-US"/>
              </w:rPr>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Т(1-16</w:t>
            </w:r>
            <w:r w:rsidRPr="009D2D00">
              <w:rPr>
                <w:lang w:val="en-US"/>
              </w:rPr>
              <w:t>0</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rPr>
                <w:szCs w:val="22"/>
              </w:rPr>
              <w:t xml:space="preserve">Указывается уточненное наименование получателя и его лицевой счёт. </w:t>
            </w:r>
          </w:p>
          <w:p w:rsidR="00AD1F54" w:rsidRPr="009D2D00" w:rsidRDefault="00941227">
            <w:pPr>
              <w:pStyle w:val="GOSTTablenorm"/>
              <w:rPr>
                <w:szCs w:val="22"/>
              </w:rPr>
            </w:pPr>
            <w:r w:rsidRPr="009D2D00">
              <w:rPr>
                <w:szCs w:val="22"/>
              </w:rPr>
              <w:t>Если заполнено поле «Лицевой счет Получателя» данного блока, то указывается наименование получателя – владельца указанного л/с.</w:t>
            </w:r>
          </w:p>
          <w:p w:rsidR="00AD1F54" w:rsidRPr="009D2D00" w:rsidRDefault="00941227">
            <w:pPr>
              <w:pStyle w:val="GOSTTablenorm"/>
              <w:rPr>
                <w:szCs w:val="22"/>
              </w:rPr>
            </w:pPr>
            <w:r w:rsidRPr="009D2D00">
              <w:rPr>
                <w:szCs w:val="22"/>
              </w:rPr>
              <w:t>Не заполняется при уточнении на едином счете бюджета в случае изменения КБК на основании НПА для ПБС.</w:t>
            </w:r>
          </w:p>
          <w:p w:rsidR="00AD1F54" w:rsidRPr="009D2D00" w:rsidRDefault="00941227">
            <w:pPr>
              <w:pStyle w:val="GOSTTablenorm"/>
              <w:rPr>
                <w:szCs w:val="22"/>
              </w:rPr>
            </w:pPr>
            <w:r w:rsidRPr="009D2D00">
              <w:rPr>
                <w:szCs w:val="22"/>
              </w:rPr>
              <w:t>Не заполняется в случае указания в поле «Наименование платежного документа» значения «Распоряжение о перечислении денежных средств на банковс</w:t>
            </w:r>
            <w:r w:rsidR="0015097F">
              <w:rPr>
                <w:szCs w:val="22"/>
              </w:rPr>
              <w:t>кие карты «Мир» физических лиц»</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966"/>
        </w:trPr>
        <w:tc>
          <w:tcPr>
            <w:tcW w:w="1701" w:type="dxa"/>
          </w:tcPr>
          <w:p w:rsidR="00AD1F54" w:rsidRPr="009D2D00" w:rsidRDefault="00941227">
            <w:pPr>
              <w:pStyle w:val="GOSTTablenorm"/>
              <w:rPr>
                <w:szCs w:val="22"/>
              </w:rPr>
            </w:pPr>
            <w:r w:rsidRPr="009D2D00">
              <w:t>ИНН получателя</w:t>
            </w:r>
          </w:p>
        </w:tc>
        <w:tc>
          <w:tcPr>
            <w:tcW w:w="1701" w:type="dxa"/>
          </w:tcPr>
          <w:p w:rsidR="00AD1F54" w:rsidRPr="009D2D00" w:rsidRDefault="00941227">
            <w:pPr>
              <w:pStyle w:val="GOSTTablenorm"/>
              <w:rPr>
                <w:lang w:val="en-US"/>
              </w:rPr>
            </w:pPr>
            <w:r w:rsidRPr="009D2D00">
              <w:rPr>
                <w:lang w:val="en-US"/>
              </w:rPr>
              <w:t>INN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spacing w:before="60" w:after="60"/>
              <w:rPr>
                <w:sz w:val="22"/>
                <w:szCs w:val="22"/>
              </w:rPr>
            </w:pPr>
            <w:r w:rsidRPr="009D2D00">
              <w:rPr>
                <w:sz w:val="22"/>
                <w:szCs w:val="22"/>
              </w:rPr>
              <w:t xml:space="preserve">Указывается уточненный ИНН получателя. </w:t>
            </w:r>
          </w:p>
          <w:p w:rsidR="00AD1F54" w:rsidRPr="009D2D00" w:rsidRDefault="00941227">
            <w:pPr>
              <w:spacing w:before="60" w:after="60"/>
              <w:rPr>
                <w:sz w:val="22"/>
                <w:szCs w:val="22"/>
              </w:rPr>
            </w:pPr>
            <w:r w:rsidRPr="009D2D00">
              <w:rPr>
                <w:sz w:val="22"/>
                <w:szCs w:val="22"/>
              </w:rPr>
              <w:t>Если заполнено поле «Лицевой счет Получателя» данного блока, то указывается ИНН получателя – владельца указанного л/с.</w:t>
            </w:r>
          </w:p>
          <w:p w:rsidR="00AD1F54" w:rsidRPr="009D2D00" w:rsidRDefault="00941227">
            <w:pPr>
              <w:spacing w:before="60" w:after="60"/>
              <w:rPr>
                <w:sz w:val="22"/>
                <w:szCs w:val="22"/>
              </w:rPr>
            </w:pPr>
            <w:r w:rsidRPr="009D2D00">
              <w:rPr>
                <w:sz w:val="22"/>
                <w:szCs w:val="22"/>
              </w:rPr>
              <w:t>Не заполняется при уточнении на едином счете бюджета в случае изменения КБК на основании НПА для ПБС.</w:t>
            </w:r>
          </w:p>
          <w:p w:rsidR="00AD1F54" w:rsidRPr="009D2D00" w:rsidRDefault="00941227">
            <w:pPr>
              <w:spacing w:before="60" w:after="60"/>
              <w:rPr>
                <w:sz w:val="22"/>
                <w:szCs w:val="22"/>
              </w:rPr>
            </w:pPr>
            <w:r w:rsidRPr="009D2D00">
              <w:rPr>
                <w:sz w:val="22"/>
                <w:szCs w:val="22"/>
              </w:rPr>
              <w:t>Не заполняется в случае указания в поле «Наименование платежного документа» значения «Распоряжение о перечислении денежных средств на банковс</w:t>
            </w:r>
            <w:r w:rsidR="0015097F">
              <w:rPr>
                <w:sz w:val="22"/>
                <w:szCs w:val="22"/>
              </w:rPr>
              <w:t>кие карты «Мир» физических лиц»</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КПП получателя</w:t>
            </w:r>
          </w:p>
        </w:tc>
        <w:tc>
          <w:tcPr>
            <w:tcW w:w="1701" w:type="dxa"/>
          </w:tcPr>
          <w:p w:rsidR="00AD1F54" w:rsidRPr="009D2D00" w:rsidRDefault="00941227">
            <w:pPr>
              <w:pStyle w:val="GOSTTablenorm"/>
              <w:rPr>
                <w:lang w:val="en-US"/>
              </w:rPr>
            </w:pPr>
            <w:r w:rsidRPr="009D2D00">
              <w:rPr>
                <w:lang w:val="en-US"/>
              </w:rPr>
              <w:t>KPP</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Т(1-9)</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rPr>
                <w:szCs w:val="22"/>
              </w:rPr>
              <w:t xml:space="preserve">Указывается уточненный КПП получателя. </w:t>
            </w:r>
          </w:p>
          <w:p w:rsidR="00AD1F54" w:rsidRPr="009D2D00" w:rsidRDefault="00941227">
            <w:pPr>
              <w:pStyle w:val="GOSTTablenorm"/>
              <w:rPr>
                <w:szCs w:val="22"/>
              </w:rPr>
            </w:pPr>
            <w:r w:rsidRPr="009D2D00">
              <w:rPr>
                <w:szCs w:val="22"/>
              </w:rPr>
              <w:t>Если заполнено поле «Лицевой счет Получателя» данного блока, то указывается КПП получателя – владельца указанного л/с.</w:t>
            </w:r>
          </w:p>
          <w:p w:rsidR="00AD1F54" w:rsidRPr="009D2D00" w:rsidRDefault="00941227">
            <w:pPr>
              <w:pStyle w:val="GOSTTablenorm"/>
              <w:rPr>
                <w:szCs w:val="22"/>
              </w:rPr>
            </w:pPr>
            <w:r w:rsidRPr="009D2D00">
              <w:rPr>
                <w:szCs w:val="22"/>
              </w:rPr>
              <w:t>Не заполняется при уточнении на едином счете бюджета в случае изменения КБК на основании НПА для ПБС.</w:t>
            </w:r>
          </w:p>
          <w:p w:rsidR="00AD1F54" w:rsidRPr="009D2D00" w:rsidRDefault="00941227">
            <w:pPr>
              <w:pStyle w:val="GOSTTablenorm"/>
              <w:rPr>
                <w:szCs w:val="22"/>
              </w:rPr>
            </w:pPr>
            <w:r w:rsidRPr="009D2D00">
              <w:rPr>
                <w:szCs w:val="22"/>
              </w:rPr>
              <w:t xml:space="preserve">Не заполняется в случае указания в поле </w:t>
            </w:r>
            <w:r w:rsidRPr="009D2D00">
              <w:rPr>
                <w:szCs w:val="22"/>
              </w:rPr>
              <w:lastRenderedPageBreak/>
              <w:t>«Наименование платежного документа» значения «Распоряжение о перечислении денежных средств на банковс</w:t>
            </w:r>
            <w:r w:rsidR="0015097F">
              <w:rPr>
                <w:szCs w:val="22"/>
              </w:rPr>
              <w:t>кие карты «Мир» физических лиц»</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Лицевой счет Получателя</w:t>
            </w:r>
          </w:p>
        </w:tc>
        <w:tc>
          <w:tcPr>
            <w:tcW w:w="1701" w:type="dxa"/>
          </w:tcPr>
          <w:p w:rsidR="00AD1F54" w:rsidRPr="009D2D00" w:rsidRDefault="00941227">
            <w:pPr>
              <w:pStyle w:val="GOSTTablenorm"/>
              <w:rPr>
                <w:lang w:val="en-US"/>
              </w:rPr>
            </w:pPr>
            <w:r w:rsidRPr="009D2D00">
              <w:rPr>
                <w:lang w:val="en-US"/>
              </w:rPr>
              <w:t>AcntNm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л/с УБП в случае уточнения с одного л/с на другой л/с УБП, открытых на одном балансовом счете.</w:t>
            </w:r>
          </w:p>
          <w:p w:rsidR="00AD1F54" w:rsidRPr="009D2D00" w:rsidRDefault="00941227">
            <w:pPr>
              <w:pStyle w:val="GOSTTablenorm"/>
              <w:rPr>
                <w:szCs w:val="22"/>
              </w:rPr>
            </w:pPr>
            <w:r w:rsidRPr="009D2D00">
              <w:rPr>
                <w:szCs w:val="22"/>
              </w:rPr>
              <w:t>Не заполняется при уточнении на едином счете бюджета в случае изменения КБК на основании НПА для ПБС</w:t>
            </w:r>
            <w:bookmarkEnd w:id="1812"/>
            <w:bookmarkEnd w:id="1813"/>
          </w:p>
        </w:tc>
      </w:tr>
    </w:tbl>
    <w:p w:rsidR="00AD1F54" w:rsidRPr="009D2D00" w:rsidRDefault="00941227">
      <w:pPr>
        <w:pStyle w:val="31"/>
      </w:pPr>
      <w:r w:rsidRPr="009D2D00">
        <w:t xml:space="preserve"> </w:t>
      </w:r>
      <w:bookmarkStart w:id="1814" w:name="_Toc185883867"/>
      <w:r w:rsidRPr="009D2D00">
        <w:t>Пример XML</w:t>
      </w:r>
      <w:bookmarkEnd w:id="1814"/>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&lt;soapenv:Header xmlns:env="http://schemas.xmlsoap.org/soap/envelope/"&gt;&lt;wsse:Security wsu:Id="Id-sec-f9cb3040b7ca31cd7876d625c632e1aed304"&gt;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Id="Id-sig-b9199ca934cfa91bcff69e807d7b0dbd26f6"&gt;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&lt;CanonicalizationMethod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&lt;SignatureMethod Algorithm="http://www.w3.org/2001/04/xmldsig-more#gostr34102001-gostr3411"/&gt;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URI="#Id-wssecdata-29cef34e3106063e64fead91c94aeda97ff4" Id="Id-dataref-ea575c0bb2c994b98298d2c77dcd5a7dbaa1"&gt;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&lt;DigestValue&gt;4bqC9/3OSJqEHDz00XLzUf29YFcetigx2jr08qUp7fQ=&lt;/DigestValue&gt;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Type="http://www.w3.org/TR/2002/REC-xmldsig-core-20020212/xmldsig-core-schema.xsd#X509Data" URI="#Id-keyinfo-11712390bc17243d110193ac033f54873ad8" Id="Id-keyinforef-ac3c6eb29c9af1964819db52ec661b26c339"&gt;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&lt;DigestValue&gt;+0q515JTexjW0go5SdPl7+ydqXUKST91N44lIbXt8Yo=&lt;/DigestValue&gt;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URI="#Id-sp-4179cfd1e4ba9c0aaed70450fc3c741c9c08" Id="Id-ref-cb8cc265f168034494eca1c25ec74bf9433c"&gt;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&lt;DigestValue&gt;f10/P/MZ5W1AwvdMPGkqpWfYGkK10xUw6SycuQIgFIc=&lt;/DigestValue&gt;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&lt;SignatureValue&gt;Xg8mlCU46QdjuUgHR/GFI13DKE7tfRDOphsVyNpFnxC/Sa2XnEuGBKeW7azroY19</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3u7EHXe4dKfnrJ7k7Eq5+A==&lt;/SignatureValue&gt;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 xmlns="http://uri.etsi.org/01903/v1.4.1#" Target="Id-sig-b9199ca934cfa91bcff69e807d7b0dbd26f6"&gt;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 Id="Id-sp-4179cfd1e4ba9c0aaed70450fc3c741c9c08"&gt;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&lt;SignedSignatureProperties Id="Id-ssp-408cecc6a155b8a0f2850e81d5f57496bb2b"/&gt;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CVNlcnZlciBDQTEgMB4GCSqGSIb3DQEJARYRdWNfZmtAcm9za2F6bmEucnUxHDAa</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BgNVBAgMEzc3INCzLiDQnNC+0YHQutCy0LAxGjAYBggqhQMDgQMBARIMMDA3NzEw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NTY4NzYwMRgwFgYFKoUDZAESDTEwNDc3OTcwMTk4MzAxLDAqBgNVBAkMI9GD0LvQ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uNGG0LAg0JjQu9GM0LjQvdC60LAsINC00L7QvCA3MRUwEwYDVQQHDAzQnNC+0YHQ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utCy0LAxCzAJBgNVBAYTAlJVMTgwNgYDVQQKDC/QpNC10LTQtdGA0LDQu9GM0L3Q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vtC1INC60LDQt9C90LDRh9C10LnRgdGC0LLQvjE/MD0GA1UEAww20KPQpiDQpNC1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0LTQtdGA0LDQu9GM0L3QvtCz0L4g0LrQsNC30L3QsNGH0LXQudGB0YLQstCwMB4X</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DTE2MDQwNzA4MTExMFoXDTE3MDcwNzA4MTExMFowggITMRYwFAYFKoUDZAMSCzEy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MzQ1Njc4OTAxMRgwFgYFKoUDZAESDTAxMjM0NTY3ODkxMjMxGjAYBggqhQMDgQMB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ARIMMDAxMjM0NTY3ODkwMSYwJAYJKoZIhvcNAQkBFhduLm5hZ292aXRzeW5AaW5m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b3NlYy5ydTELMAkGA1UEBhMCUlUxHDAaBgNVBAgMEzc3INCzLiDQnNC+0YHQutCy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0LAxFTATBgNVBAcMDNCc0L7RgdC60LLQsDE4MDYGA1UECgwv0KTQtdC00LXRgNCw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0LvRjNC90L7QtSDQutCw0LfQvdCw0YfQtdC50YHRgtCy0L4xNDAyBgNVBAsMK9GC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0LXRgdGC0L7QstC+0LUg0L/QvtC00YDQsNC30LTQtdC70LXQvdC40LUxHDAaBgNV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BCoME2PQtdGA0YLQuNGE0LjQutCw0YIxGTAXBgNVBAQMENCi0LXRgdGC0L7QstGL</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0LkxPTA7BgNVBAwMNNCi0LXRgdGC0L7QstGL0Lkg0YHQtdGA0YLQuNGE0LjQutCw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0YIg0L/QvtC00L/QuNGB0LgxQTA/BgkqhkiG9w0BCQIMMklOTlw9MDEyMzQ1Njc4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OS9LUFBcPTEyMzQ1Njc4OS9PR1JOXD0wMTIzNDU2Nzg5MTIzMS4wLAYDVQQDDCXQ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otC10YHRgtC+0LLRi9C5INGB0LXRgNGC0LjRhNC40LrQsNGCMGMwHAYGKoUDAgIT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MBIGByqFAwICJAAGByqFAwICHgEDQwAEQM/mE38gcSmh2U183WL3aPaP3tJu0vTq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CndMDcb72IGcv8nO7QkaqnFwXrkt6zScdQlQgUX78ct0+jNJa7ZIdLGjggRJMIIE</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RTAMBgNVHRMBAf8EAjAAMB0GA1UdIAQWMBQwCAYGKoUDZHEBMAgGBiqFA2RxAjBN</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BgUqhQNkbwREDELQmtGA0LjQv9GC0L7Qn9GA0L4gQ1NQICjQstC10YDRgdC40Y8g</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My42KSAo0LjRgdC/0L7Qu9C90LXQvdC40LUgMikwggFhBgUqhQNkcASCAVYwggFS</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DEQi0JrRgNC40L/RgtC+0J/RgNC+IENTUCIgKNCy0LXRgNGB0LjRjyAzLjYpICjQ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uNGB0L/QvtC70L3QtdC90LjQtSAyKQxoItCf0YDQvtCz0YDQsNC80LzQvdC+LdCw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0L/Qv9Cw0YDQsNGC0L3Ri9C5INC60L7QvNC/0LvQtdC60YEgItCu0L3QuNGB0LXR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gNGCLdCT0J7QodCiIi4g0JLQtdGA0YHQuNGPIDIuMSIMT9Ch0LXRgNGC0LjRhNC4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0LrQsNGCINGB0L7QvtGC0LLQtdGC0YHRgtCy0LjRjyDihJYg0KHQpC8xMjQtMjcz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OCDQvtGCIDAxLjA3LjIwMTUMT9Ch0LXRgNGC0LjRhNC40LrQsNGCINGB0L7QvtGC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0LLQtdGC0YHRgtCy0LjRjyDihJYg0KHQpC8xMjgtMjE3NSDQvtGCIDIwLjA2LjIw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MTMwDgYDVR0PAQH/BAQDAgTwMBMGA1UdJQQMMAoGCCsGAQUFBwMDMCsGA1UdEAQk</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MCKADzIwMTYwNDA3MDgwNDI4WoEPMjAxNzA3MDcwODA0MjhaMIIBjwYDVR0jBIIB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hjCCAYKAFJ5xDg/atAEoXz/iy49lFZcCR4yroYIBZaSCAWEwggFdMRgwFgYJKoZI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hvcNAQkCEwlTZXJ2ZXIgQ0ExIDAeBgkqhkiG9w0BCQEWEXVjX2ZrQHJvc2them5h</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LnJ1MRwwGgYDVQQIDBM3NyDQsy4g0JzQvtGB0LrQstCwMRowGAYIKoUDA4EDAQES</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DDAwNzcxMDU2ODc2MDEYMBYGBSqFA2QBEg0xMDQ3Nzk3MDE5ODMwMSwwKgYDVQQJ</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DCPRg9C70LjRhtCwINCY0LvRjNC40L3QutCwLCDQtNC+0LwgNzEVMBMGA1UEBwwM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0JzQvtGB0LrQstCwMQswCQYDVQQGEwJSVTE4MDYGA1UECgwv0KTQtdC00LXRgNCw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0LvRjNC90L7QtSDQutCw0LfQvdCw0YfQtdC50YHRgtCy0L4xPzA9BgNVBAMMNtCj</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0KYg0KTQtdC00LXRgNCw0LvRjNC90L7Qs9C+INC60LDQt9C90LDRh9C10LnRgdGC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0LLQsIIBATBeBgNVHR8EVzBVMCmgJ6AlhiNodHRwOi8vY3JsLnJvc2them5hLnJ1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L2NybC9mazAxLmNybDAooCagJIYiaHR0cDovL2NybC5mc2ZrLmxvY2FsL2NybC9m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azAxLmNybDAdBgNVHQ4EFgQUt0m7wwTPyJQ+5TDMkq5Z0WnD5vQwCAYGKoUDAgID</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A0EAReUQeQpqERyFF5XRWG8RnguKCWvPIQOt26PZmVTccxOXVHwZyI0rqdcQ2i4L</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p87xs4bqOAO1BwhmKL/TsoC4pA==&lt;/wsse:BinarySecurityToken&gt;&lt;/wsse:Security&gt;&lt;/soapenv:Header&gt;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&lt;soapenv:Body xmlns:env="http://schemas.xmlsoap.org/soap/envelope/" wsu:Id="Id-wssecdata-29cef34e3106063e64fead91c94aeda97ff4"&gt;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&lt;transferDocumentRequest xmlns:typ="http://www.roskazna.ru/eb/services/transferDocumentService/types" xmlns="http://www.roskazna.ru/eb/services/transferDocumentService/types" versionId="1.0"&gt;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&lt;typ:header&gt;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&lt;typ:packageId&gt;e8bf66bf-9cf1-47f1-a48b-394d18467fe3&lt;/typ:packageId&gt;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&lt;typ:senderSystemId&gt;PFHD&lt;/typ:senderSystemId&gt;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&lt;typ:targetSystemId&gt;EXP&lt;/typ:targetSystemId&gt;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&lt;typ:documentType&gt;MSC_NoticeClarTypePay&lt;/typ:documentType&gt;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&lt;typ:documentGuid&gt;b58d999c-ce12-4c59-be24-ca7dfc2f1305&lt;/typ:documentGuid&gt;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&lt;typ:creationDateTime&gt;2021-01-03T16:46:07.689+04:00&lt;/typ:creationDateTime&gt;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name="tofkCode" value="3200"/&gt;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name="versionId" value="1.0"/&gt;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&lt;/typ:header&gt;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&lt;typ:document&gt;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&lt;self:MSC_NtcClrTpPy metaType="formular" versionID="1.0" Id="Id-xadesdata-eaf97d94646411e9b78d005056834f23" xsi:schemaLocation="http://www.roskazna.ru/eb/domain/MSC_NtcClrTpPy/formular formulars.xsd" xmlns:self="http://www.roskazna.ru/eb/domain/MSC_NtcClrTpPy/formular"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&lt;UF_NtfctnNm xmlns=""&gt;0014510211&lt;/UF_NtfctnNm&gt;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&lt;UF_MSC_PBS xmlns=""&gt;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&lt;AcntNmbr xmlns=""&gt;03111911010&lt;/AcntNmbr&gt;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&lt;MSC_PBS_UBP xmlns=""&gt;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&lt;Cd&gt;02119101&lt;/Cd&gt;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&lt;Nm&gt;Школа №1&lt;/Nm&gt;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&lt;/MSC_PBS_UBP&gt;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&lt;/UF_MSC_PBS&gt;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&lt;UF_MSC_Orgnztn xmlns=""&gt;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5A3293">
        <w:rPr>
          <w:rFonts w:cs="Courier New"/>
          <w:sz w:val="20"/>
          <w:lang w:val="ru-RU"/>
        </w:rPr>
        <w:t>&lt;</w:t>
      </w:r>
      <w:r w:rsidRPr="003D514B">
        <w:rPr>
          <w:rFonts w:cs="Courier New"/>
          <w:sz w:val="20"/>
        </w:rPr>
        <w:t>MSC</w:t>
      </w:r>
      <w:r w:rsidRPr="005A3293">
        <w:rPr>
          <w:rFonts w:cs="Courier New"/>
          <w:sz w:val="20"/>
          <w:lang w:val="ru-RU"/>
        </w:rPr>
        <w:t>_</w:t>
      </w:r>
      <w:r w:rsidRPr="003D514B">
        <w:rPr>
          <w:rFonts w:cs="Courier New"/>
          <w:sz w:val="20"/>
        </w:rPr>
        <w:t>OrFK</w:t>
      </w:r>
      <w:r w:rsidRPr="005A3293">
        <w:rPr>
          <w:rFonts w:cs="Courier New"/>
          <w:sz w:val="20"/>
          <w:lang w:val="ru-RU"/>
        </w:rPr>
        <w:t xml:space="preserve"> </w:t>
      </w:r>
      <w:r w:rsidRPr="003D514B">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Nm</w:t>
      </w:r>
      <w:r w:rsidRPr="005A3293">
        <w:rPr>
          <w:rFonts w:cs="Courier New"/>
          <w:sz w:val="20"/>
          <w:lang w:val="ru-RU"/>
        </w:rPr>
        <w:t>&gt;Межрегиональное операционное управление Федерального казначейства&lt;/</w:t>
      </w:r>
      <w:r w:rsidRPr="003D514B">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Cd</w:t>
      </w:r>
      <w:r w:rsidRPr="005A3293">
        <w:rPr>
          <w:rFonts w:cs="Courier New"/>
          <w:sz w:val="20"/>
          <w:lang w:val="ru-RU"/>
        </w:rPr>
        <w:t>&gt;9500&lt;/</w:t>
      </w:r>
      <w:r w:rsidRPr="003D514B">
        <w:rPr>
          <w:rFonts w:cs="Courier New"/>
          <w:sz w:val="20"/>
        </w:rPr>
        <w:t>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3D514B">
        <w:rPr>
          <w:rFonts w:cs="Courier New"/>
          <w:sz w:val="20"/>
        </w:rPr>
        <w:t>MSC</w:t>
      </w:r>
      <w:r w:rsidRPr="005A3293">
        <w:rPr>
          <w:rFonts w:cs="Courier New"/>
          <w:sz w:val="20"/>
          <w:lang w:val="ru-RU"/>
        </w:rPr>
        <w:t>_</w:t>
      </w:r>
      <w:r w:rsidRPr="003D514B">
        <w:rPr>
          <w:rFonts w:cs="Courier New"/>
          <w:sz w:val="20"/>
        </w:rPr>
        <w:t>OrFK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3D514B">
        <w:rPr>
          <w:rFonts w:cs="Courier New"/>
          <w:sz w:val="20"/>
        </w:rPr>
        <w:t>NmBdgt</w:t>
      </w:r>
      <w:r w:rsidRPr="005A3293">
        <w:rPr>
          <w:rFonts w:cs="Courier New"/>
          <w:sz w:val="20"/>
          <w:lang w:val="ru-RU"/>
        </w:rPr>
        <w:t xml:space="preserve"> </w:t>
      </w:r>
      <w:r w:rsidRPr="003D514B">
        <w:rPr>
          <w:rFonts w:cs="Courier New"/>
          <w:sz w:val="20"/>
        </w:rPr>
        <w:t>xmlns</w:t>
      </w:r>
      <w:r w:rsidRPr="005A3293">
        <w:rPr>
          <w:rFonts w:cs="Courier New"/>
          <w:sz w:val="20"/>
          <w:lang w:val="ru-RU"/>
        </w:rPr>
        <w:t>=""&gt;Федеральный бюджет&lt;/</w:t>
      </w:r>
      <w:r w:rsidRPr="003D514B">
        <w:rPr>
          <w:rFonts w:cs="Courier New"/>
          <w:sz w:val="20"/>
        </w:rPr>
        <w:t>NmBdgt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3D514B">
        <w:rPr>
          <w:rFonts w:cs="Courier New"/>
          <w:sz w:val="20"/>
        </w:rPr>
        <w:t>FnclInst</w:t>
      </w:r>
      <w:r w:rsidRPr="005A3293">
        <w:rPr>
          <w:rFonts w:cs="Courier New"/>
          <w:sz w:val="20"/>
          <w:lang w:val="ru-RU"/>
        </w:rPr>
        <w:t xml:space="preserve"> </w:t>
      </w:r>
      <w:r w:rsidRPr="003D514B">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FnclInst</w:t>
      </w:r>
      <w:r w:rsidRPr="005A3293">
        <w:rPr>
          <w:rFonts w:cs="Courier New"/>
          <w:sz w:val="20"/>
          <w:lang w:val="ru-RU"/>
        </w:rPr>
        <w:t>&gt;Министерство финансов Российской Федерации&lt;/</w:t>
      </w:r>
      <w:r w:rsidRPr="003D514B">
        <w:rPr>
          <w:rFonts w:cs="Courier New"/>
          <w:sz w:val="20"/>
        </w:rPr>
        <w:t>FnclInst</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&lt;OKPOCd&gt;00013474&lt;/OKPOCd&gt;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&lt;/FnclInst&gt;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&lt;/UF_MSC_Orgnztn&gt;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&lt;TtlPrt_SECRECY xmlns=""&gt;0&lt;/TtlPrt_SECRECY&gt;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&lt;</w:t>
      </w:r>
      <w:r w:rsidRPr="003D514B">
        <w:rPr>
          <w:rFonts w:cs="Courier New"/>
          <w:sz w:val="20"/>
        </w:rPr>
        <w:t>UF</w:t>
      </w:r>
      <w:r w:rsidRPr="005A3293">
        <w:rPr>
          <w:rFonts w:cs="Courier New"/>
          <w:sz w:val="20"/>
          <w:lang w:val="ru-RU"/>
        </w:rPr>
        <w:t>_</w:t>
      </w:r>
      <w:r w:rsidRPr="003D514B">
        <w:rPr>
          <w:rFonts w:cs="Courier New"/>
          <w:sz w:val="20"/>
        </w:rPr>
        <w:t>SrcKnd</w:t>
      </w:r>
      <w:r w:rsidRPr="005A3293">
        <w:rPr>
          <w:rFonts w:cs="Courier New"/>
          <w:sz w:val="20"/>
          <w:lang w:val="ru-RU"/>
        </w:rPr>
        <w:t xml:space="preserve"> </w:t>
      </w:r>
      <w:r w:rsidRPr="003D514B">
        <w:rPr>
          <w:rFonts w:cs="Courier New"/>
          <w:sz w:val="20"/>
        </w:rPr>
        <w:t>code</w:t>
      </w:r>
      <w:r w:rsidRPr="005A3293">
        <w:rPr>
          <w:rFonts w:cs="Courier New"/>
          <w:sz w:val="20"/>
          <w:lang w:val="ru-RU"/>
        </w:rPr>
        <w:t xml:space="preserve">="5" </w:t>
      </w:r>
      <w:r w:rsidRPr="003D514B">
        <w:rPr>
          <w:rFonts w:cs="Courier New"/>
          <w:sz w:val="20"/>
        </w:rPr>
        <w:t>value</w:t>
      </w:r>
      <w:r w:rsidRPr="005A3293">
        <w:rPr>
          <w:rFonts w:cs="Courier New"/>
          <w:sz w:val="20"/>
          <w:lang w:val="ru-RU"/>
        </w:rPr>
        <w:t xml:space="preserve">="Средства, поступающие во временное распоряжение казенных </w:t>
      </w:r>
      <w:r w:rsidRPr="005A3293">
        <w:rPr>
          <w:rFonts w:cs="Courier New"/>
          <w:sz w:val="20"/>
          <w:lang w:val="ru-RU"/>
        </w:rPr>
        <w:lastRenderedPageBreak/>
        <w:t>учреждений"/&gt;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&lt;</w:t>
      </w:r>
      <w:r w:rsidRPr="003D514B">
        <w:rPr>
          <w:rFonts w:cs="Courier New"/>
          <w:sz w:val="20"/>
        </w:rPr>
        <w:t>UF</w:t>
      </w:r>
      <w:r w:rsidRPr="005A3293">
        <w:rPr>
          <w:rFonts w:cs="Courier New"/>
          <w:sz w:val="20"/>
          <w:lang w:val="ru-RU"/>
        </w:rPr>
        <w:t>_</w:t>
      </w:r>
      <w:r w:rsidRPr="003D514B">
        <w:rPr>
          <w:rFonts w:cs="Courier New"/>
          <w:sz w:val="20"/>
        </w:rPr>
        <w:t>MSC</w:t>
      </w:r>
      <w:r w:rsidRPr="005A3293">
        <w:rPr>
          <w:rFonts w:cs="Courier New"/>
          <w:sz w:val="20"/>
          <w:lang w:val="ru-RU"/>
        </w:rPr>
        <w:t>_</w:t>
      </w:r>
      <w:r w:rsidRPr="003D514B">
        <w:rPr>
          <w:rFonts w:cs="Courier New"/>
          <w:sz w:val="20"/>
        </w:rPr>
        <w:t>RspnExctr</w:t>
      </w:r>
      <w:r w:rsidRPr="005A3293">
        <w:rPr>
          <w:rFonts w:cs="Courier New"/>
          <w:sz w:val="20"/>
          <w:lang w:val="ru-RU"/>
        </w:rPr>
        <w:t xml:space="preserve"> </w:t>
      </w:r>
      <w:r w:rsidRPr="003D514B">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3D514B">
        <w:rPr>
          <w:rFonts w:cs="Courier New"/>
          <w:sz w:val="20"/>
        </w:rPr>
        <w:t>Pst</w:t>
      </w:r>
      <w:r w:rsidRPr="005A3293">
        <w:rPr>
          <w:rFonts w:cs="Courier New"/>
          <w:sz w:val="20"/>
          <w:lang w:val="ru-RU"/>
        </w:rPr>
        <w:t>&gt;Главный специалист&lt;/</w:t>
      </w:r>
      <w:r w:rsidRPr="003D514B">
        <w:rPr>
          <w:rFonts w:cs="Courier New"/>
          <w:sz w:val="20"/>
        </w:rPr>
        <w:t>Pst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3D514B">
        <w:rPr>
          <w:rFonts w:cs="Courier New"/>
          <w:sz w:val="20"/>
        </w:rPr>
        <w:t>FIO</w:t>
      </w:r>
      <w:r w:rsidRPr="005A3293">
        <w:rPr>
          <w:rFonts w:cs="Courier New"/>
          <w:sz w:val="20"/>
          <w:lang w:val="ru-RU"/>
        </w:rPr>
        <w:t>&gt;Калугина Е.В.&lt;/</w:t>
      </w:r>
      <w:r w:rsidRPr="003D514B">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3D514B">
        <w:rPr>
          <w:rFonts w:cs="Courier New"/>
          <w:sz w:val="20"/>
        </w:rPr>
        <w:t>Phn</w:t>
      </w:r>
      <w:r w:rsidRPr="005A3293">
        <w:rPr>
          <w:rFonts w:cs="Courier New"/>
          <w:sz w:val="20"/>
          <w:lang w:val="ru-RU"/>
        </w:rPr>
        <w:t>&gt;(495)629-10-10 доб.16-35&lt;/</w:t>
      </w:r>
      <w:r w:rsidRPr="003D514B">
        <w:rPr>
          <w:rFonts w:cs="Courier New"/>
          <w:sz w:val="20"/>
        </w:rPr>
        <w:t>Phn</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&lt;/</w:t>
      </w:r>
      <w:r w:rsidRPr="003D514B">
        <w:rPr>
          <w:rFonts w:cs="Courier New"/>
          <w:sz w:val="20"/>
        </w:rPr>
        <w:t>UF</w:t>
      </w:r>
      <w:r w:rsidRPr="005A3293">
        <w:rPr>
          <w:rFonts w:cs="Courier New"/>
          <w:sz w:val="20"/>
          <w:lang w:val="ru-RU"/>
        </w:rPr>
        <w:t>_</w:t>
      </w:r>
      <w:r w:rsidRPr="003D514B">
        <w:rPr>
          <w:rFonts w:cs="Courier New"/>
          <w:sz w:val="20"/>
        </w:rPr>
        <w:t>MSC</w:t>
      </w:r>
      <w:r w:rsidRPr="005A3293">
        <w:rPr>
          <w:rFonts w:cs="Courier New"/>
          <w:sz w:val="20"/>
          <w:lang w:val="ru-RU"/>
        </w:rPr>
        <w:t>_</w:t>
      </w:r>
      <w:r w:rsidRPr="003D514B">
        <w:rPr>
          <w:rFonts w:cs="Courier New"/>
          <w:sz w:val="20"/>
        </w:rPr>
        <w:t>RspnExctr</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&lt;UFPP xmlns=""&gt;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&lt;UFPP_ITEM xmlns=""&gt;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RcrdNm</w:t>
      </w:r>
      <w:r w:rsidRPr="005A3293">
        <w:rPr>
          <w:rFonts w:cs="Courier New"/>
          <w:sz w:val="20"/>
          <w:lang w:val="ru-RU"/>
        </w:rPr>
        <w:t>&gt;1&lt;/</w:t>
      </w:r>
      <w:r w:rsidRPr="003D514B">
        <w:rPr>
          <w:rFonts w:cs="Courier New"/>
          <w:sz w:val="20"/>
        </w:rPr>
        <w:t>RcrdNm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Amnt</w:t>
      </w:r>
      <w:r w:rsidRPr="005A3293">
        <w:rPr>
          <w:rFonts w:cs="Courier New"/>
          <w:sz w:val="20"/>
          <w:lang w:val="ru-RU"/>
        </w:rPr>
        <w:t>&gt;150000.00&lt;/</w:t>
      </w:r>
      <w:r w:rsidRPr="003D514B">
        <w:rPr>
          <w:rFonts w:cs="Courier New"/>
          <w:sz w:val="20"/>
        </w:rPr>
        <w:t>Amnt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PyPrps</w:t>
      </w:r>
      <w:r w:rsidRPr="005A3293">
        <w:rPr>
          <w:rFonts w:cs="Courier New"/>
          <w:sz w:val="20"/>
          <w:lang w:val="ru-RU"/>
        </w:rPr>
        <w:t>&gt;Возврат частично неиспользованных средств целевой субсидии&lt;/</w:t>
      </w:r>
      <w:r w:rsidRPr="003D514B">
        <w:rPr>
          <w:rFonts w:cs="Courier New"/>
          <w:sz w:val="20"/>
        </w:rPr>
        <w:t>PyPrps</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&lt;MSC_PymntOrdr xmlns=""&gt;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&lt;GUID&gt;3f117626-9a16-15ac-e053-0a5f081d34b8&lt;/GUID&gt;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Cd</w:t>
      </w:r>
      <w:r w:rsidRPr="005A3293">
        <w:rPr>
          <w:rFonts w:cs="Courier New"/>
          <w:sz w:val="20"/>
          <w:lang w:val="ru-RU"/>
        </w:rPr>
        <w:t>&gt;22&lt;/</w:t>
      </w:r>
      <w:r w:rsidRPr="003D514B">
        <w:rPr>
          <w:rFonts w:cs="Courier New"/>
          <w:sz w:val="20"/>
        </w:rPr>
        <w:t>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Nm</w:t>
      </w:r>
      <w:r w:rsidRPr="005A3293">
        <w:rPr>
          <w:rFonts w:cs="Courier New"/>
          <w:sz w:val="20"/>
          <w:lang w:val="ru-RU"/>
        </w:rPr>
        <w:t>&gt;Платежное поручение&lt;/</w:t>
      </w:r>
      <w:r w:rsidRPr="003D514B">
        <w:rPr>
          <w:rFonts w:cs="Courier New"/>
          <w:sz w:val="20"/>
        </w:rPr>
        <w:t>Nm</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&lt;OrdrNmbr&gt;706055&lt;/OrdrNmbr&gt;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&lt;DctDt&gt;2021-01-03&lt;/DctDt&gt;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&lt;/MSC_PymntOrdr&gt;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MSC</w:t>
      </w:r>
      <w:r w:rsidRPr="005A3293">
        <w:rPr>
          <w:rFonts w:cs="Courier New"/>
          <w:sz w:val="20"/>
          <w:lang w:val="ru-RU"/>
        </w:rPr>
        <w:t>_</w:t>
      </w:r>
      <w:r w:rsidRPr="003D514B">
        <w:rPr>
          <w:rFonts w:cs="Courier New"/>
          <w:sz w:val="20"/>
        </w:rPr>
        <w:t>IncmAdmn</w:t>
      </w:r>
      <w:r w:rsidRPr="005A3293">
        <w:rPr>
          <w:rFonts w:cs="Courier New"/>
          <w:sz w:val="20"/>
          <w:lang w:val="ru-RU"/>
        </w:rPr>
        <w:t xml:space="preserve"> </w:t>
      </w:r>
      <w:r w:rsidRPr="003D514B">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Nm</w:t>
      </w:r>
      <w:r w:rsidRPr="005A3293">
        <w:rPr>
          <w:rFonts w:cs="Courier New"/>
          <w:sz w:val="20"/>
          <w:lang w:val="ru-RU"/>
        </w:rPr>
        <w:t>&gt;Межрегиональное операционное отделение УФК (Минстерство культуры Российской Федерации л/сч 03951000540)&lt;/</w:t>
      </w:r>
      <w:r w:rsidRPr="003D514B">
        <w:rPr>
          <w:rFonts w:cs="Courier New"/>
          <w:sz w:val="20"/>
        </w:rPr>
        <w:t>Nm</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&lt;INN&gt;7705851331&lt;/INN&gt;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&lt;KPP&gt;770501001&lt;/KPP&gt;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&lt;/MSC_IncmAdmn&gt;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&lt;/UFPP_ITEM&gt;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&lt;UFPP_N xmlns=""&gt;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&lt;UFPP_N_ITEM xmlns=""&gt;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&lt;RcrdNmNw&gt;1&lt;/RcrdNmNw&gt;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&lt;AmntNw&gt;150000.00&lt;/AmntNw&gt;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&lt;MSC_Rcpnt xmlns=""&gt;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Nm</w:t>
      </w:r>
      <w:r w:rsidRPr="005A3293">
        <w:rPr>
          <w:rFonts w:cs="Courier New"/>
          <w:sz w:val="20"/>
          <w:lang w:val="ru-RU"/>
        </w:rPr>
        <w:t>&gt;Межрегиональное операционное отделение УФК (Минстерство культуры Российской Федерации л/сч 03951000540)&lt;/</w:t>
      </w:r>
      <w:r w:rsidRPr="003D514B">
        <w:rPr>
          <w:rFonts w:cs="Courier New"/>
          <w:sz w:val="20"/>
        </w:rPr>
        <w:t>Nm</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&lt;INN&gt;7705851331&lt;/INN&gt;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&lt;KPP&gt;770501001&lt;/KPP&gt;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&lt;AcntNm&gt;03951000540&lt;/AcntNm&gt;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&lt;/MSC_Rcpnt&gt;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&lt;/UFPP_N_ITEM&gt;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&lt;/UFPP_N&gt;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&lt;UF_MSC_Infrmtn xmlns=""&gt;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&lt;GUID&gt;b58d999c-ce12-4c59-be24-ca7dfc2f1305&lt;/GUID&gt;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&lt;CrtnDt&gt;2021-01-03&lt;/CrtnDt&gt;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&lt;/UF_MSC_Infrmtn&gt;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Id="Id-sig-d373256b5942f08343bc8d034aadd7158f61"&gt;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&lt;CanonicalizationMethod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&lt;SignatureMethod Algorithm="http://www.w3.org/2001/04/xmldsig-more#gostr34102001-gostr3411"/&gt;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URI="Id-xadesdata-eaf97d94646411e9b78d005056834f23" Id="Id-dataref-dfd24e85a456a1a342553e99c27fd5695cff"&gt;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Algorithm="http://www.w3.org/2000/09/xmldsig#enveloped-signature"/&gt;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&lt;DigestValue&gt;tuuoIThRLrpmXrL14i8lPFRl0pwMCiUsBbH5BypOA0I=&lt;/DigestValue&gt;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t>&lt;Reference Type="http://www.w3.org/TR/2002/REC-xmldsig-core-20020212/xmldsig-core-schema.xsd#X509Data" URI="#Id-keyinfo-3dfe71fe8d5a7f7591dd337029c400ccf286" Id="Id-keyinforef-9674835ee89ca1067673b6fbb04db381a2a6"&gt;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&lt;DigestValue&gt;fIKSx5SIme2CRgDvDzflubM+Qqh4IkAWCXPpzXWD/AQ=&lt;/DigestValue&gt;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&lt;Reference URI="#Id-sp-c353e147090ff61f2f90dcd64635bcf70055" Id="Id-ref-dbee882997a09b88ec14dafcd7da585e2467"&gt;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&lt;DigestValue&gt;ffi2NrwgQYkFPoTAefkLKH2wMBSNjwN3zzDBV+mhwQg=&lt;/DigestValue&gt;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&lt;SignatureValue&gt;zolZ5HI+TT6shtnB1YnAZeMq9mcqWLWAZlSR+MuKJXXN2NRZS/zapvyY4rW+I5gM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py5+uThVv9x8n5TApPOJCg==&lt;/SignatureValue&gt;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 Id="Id-keyinfo-3dfe71fe8d5a7f7591dd337029c400ccf286"&gt;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&lt;X509Data&gt;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&lt;X509Certificate&gt;MIIHbzCCBx6gAwIBAgIUCw+9bFynffs/n08sYLaljBr5oXAwCAYGKoUDAgIDMIIB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OTEgMB4GCSqGSIb3DQEJARYRdWNfZmtAcm9za2F6bmEucnUxGTAXBgNVBAgMENCz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LiDQnNC+0YHQutCy0LAxGjAYBggqhQMDgQMBARIMMDA3NzEwNTY4NzYwMRgwFgYF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KoUDZAESDTEwNDc3OTcwMTk4MzAxLDAqBgNVBAkMI9GD0LvQuNGG0LAg0JjQu9GM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0LjQvdC60LAsINC00L7QvCA3MRUwEwYDVQQHDAzQnNC+0YHQutCy0LAxCzAJBgNV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BAYTAlJVMTgwNgYDVQQKDC/QpNC10LTQtdGA0LDQu9GM0L3QvtC1INC60LDQt9C9</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0LDRh9C10LnRgdGC0LLQvjE4MDYGA1UEAwwv0KTQtdC00LXRgNCw0LvRjNC90L7Q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tSDQutCw0LfQvdCw0YfQtdC50YHRgtCy0L4wHhcNMTgwNDA1MTMzNDQ3WhcNMTkw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NzA1MTMzNDQ3WjCCAS0xGjAYBggqhQMDgQMBARIMMDA3NzEwNTY4NzYwMRgwFgYF</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KoUDZAESDTEwNDc3OTcwMTk4MzAxIzAhBgNVBAkMGtGD0LsuINCY0LvRjNC40L3Q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utCwLCDQtC43MR4wHAYJKoZIhvcNAQkBFg83NzdAcm9za2F6bmEucnUxCzAJBgNV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BAYTAlJVMRgwFgYDVQQIDA/Qsy7QnNC+0YHQutCy0LAxFTATBgNVBAcMDNCc0L7R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gdC60LLQsDE4MDYGA1UECgwv0KTQtdC00LXRgNCw0LvRjNC90L7QtSDQutCw0LfQ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vdCw0YfQtdC50YHRgtCy0L4xODA2BgNVBAMML9Ck0LXQtNC10YDQsNC70YzQvdC+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0LUg0LrQsNC30L3QsNGH0LXQudGB0YLQstC+MGMwHAYGKoUDAgITMBIGByqFAwIC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IwEGByqFAwICHgEDQwAEQDmzpZ5HcFrSdwi3/h6QJ/jU0i6sTgtJqrYL/Tr+gxBg</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Ud3B/sLCyhk3sR3aCrZ0K4YlsFHVmbBhDYe62UsOcnOjggQCMIID/jAMBgNVHRMB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Af8EAjAAMB0GA1UdIAQWMBQwCAYGKoUDZHEBMAgGBiqFA2RxAjA2BgUqhQNkbwQt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DCsi0JrRgNC40L/RgtC+0J/RgNC+IENTUCIgKNCy0LXRgNGB0LjRjyA0LjApMIIB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MQYFKoUDZHAEggEmMIIBIgxEItCa0YDQuNC/0YLQvtCf0YDQviBDU1AiICjQstC1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0YDRgdC40Y8gMy42KSAo0LjRgdC/0L7Qu9C90LXQvdC40LUgMikMaCLQn9GA0L7Q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s9GA0LDQvNC80L3Qvi3QsNC/0L/QsNGA0LDRgtC90YvQuSDQutC+0LzQv9C70LXQ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utGBICLQrtC90LjRgdC10YDRgi3Qk9Ce0KHQoiIuINCS0LXRgNGB0LjRjyAyLjEi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DB/ihJYgMTQ5LzcvNi01Njkg0L7RgiAyMS4xMi4yMDE3DE/QodC10YDRgtC40YTQ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uNC60LDRgiDRgdC+0L7RgtCy0LXRgtGB0YLQstC40Y8g4oSWINCh0KQvMTI4LTI4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Nzgg0L7RgiAyMC4wNi4yMDE2MA4GA1UdDwEB/wQEAwID+DAdBgNVHSUEFjAUBggr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BgEFBQcDAgYIKwYBBQUHAwMwKwYDVR0QBCQwIoAPMjAxODA0MDUxMzM0NDVagQ8y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MDE5MDcwNTEzMzQ0NVowggGFBgNVHSMEggF8MIIBeIAUFlWRplFYxIksa1Fb0oUZ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CgFESCKhggFSpIIBTjCCAUoxHjAcBgkqhkiG9w0BCQEWD2RpdEBtaW5zdnlhei5y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dTELMAkGA1UEBhMCUlUxHDAaBgNVBAgMEzc3INCzLiDQnNC+0YHQutCy0LAxFTAT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BgNVBAcMDNCc0L7RgdC60LLQsDE/MD0GA1UECQw2MTI1Mzc1INCzLiDQnNC+0YHQ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utCy0LAsINGD0LsuINCi0LLQtdGA0YHQutCw0Y8sINC0LiA3MSwwKgYDVQQKDCPQ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nNC40L3QutC+0LzRgdCy0Y/Qt9GMINCg0L7RgdGB0LjQuDEYMBYGBSqFA2QBEg0x</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MDQ3NzAyMDI2NzAxMRowGAYIKoUDA4EDAQESDDAwNzcxMDQ3NDM3NTFBMD8GA1UE</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Aww40JPQvtC70L7QstC90L7QuSDRg9C00L7RgdGC0L7QstC10YDRj9GO0YnQuNC5</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INGG0LXQvdGC0YCCCjas1FUAAAAAAS8wXgYDVR0fBFcwVTApoCegJYYjaHR0cDov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L2NybC5yb3NrYXpuYS5ydS9jcmwvdWNmay5jcmwwKKAmoCSGImh0dHA6Ly9jcmwu</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ZnNmay5sb2NhbC9jcmwvdWNmay5jcmwwHQYDVR0OBBYEFLkvJG7Rfzg6F53wdndv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NLDQ/i3nMAgGBiqFAwICAwNBAH1LMUVqEV/HRyesHDkB5eBUk6qDOJwnOBHil2Y1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qNiUhWK7AqT93ErNsumpe8dDCswJmvps2nbQA7xwIJjzJjk=&lt;/X509Certificate&gt;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&lt;/X509Data&gt;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 xmlns="http://uri.etsi.org/01903/v1.4.1#" Target="Id-sig-d373256b5942f08343bc8d034aadd7158f61"&gt;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 Id="Id-sp-c353e147090ff61f2f90dcd64635bcf70055"&gt;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&lt;SignedSignatureProperties Id="Id-ssp-7fd861712d758e7e3004067202146d020fd2"/&gt;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&lt;/Signature&gt;&lt;/self:MSC_NtcClrTpPy&gt;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&lt;/transferDocumentRequest&gt;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&lt;/soapenv:Envelope&gt;</w:t>
      </w:r>
    </w:p>
    <w:p w:rsidR="00AD1F54" w:rsidRPr="00D71925" w:rsidRDefault="00941227">
      <w:pPr>
        <w:pStyle w:val="22"/>
        <w:rPr>
          <w:highlight w:val="green"/>
          <w:lang w:val="ru-RU"/>
        </w:rPr>
      </w:pPr>
      <w:bookmarkStart w:id="1815" w:name="_Ref46776892"/>
      <w:bookmarkStart w:id="1816" w:name="_Toc185883868"/>
      <w:r w:rsidRPr="00D71925">
        <w:rPr>
          <w:highlight w:val="green"/>
          <w:lang w:val="ru-RU"/>
        </w:rPr>
        <w:t>Описание документа «Распоряжение о перечислении денежных средств на банковские карты «Мир» физических лиц</w:t>
      </w:r>
      <w:bookmarkEnd w:id="1683"/>
      <w:bookmarkEnd w:id="1684"/>
      <w:r w:rsidRPr="00D71925">
        <w:rPr>
          <w:highlight w:val="green"/>
          <w:lang w:val="ru-RU"/>
        </w:rPr>
        <w:t>»</w:t>
      </w:r>
      <w:bookmarkEnd w:id="1815"/>
      <w:bookmarkEnd w:id="1816"/>
    </w:p>
    <w:p w:rsidR="00AD1F54" w:rsidRPr="00D71925" w:rsidRDefault="00941227">
      <w:pPr>
        <w:pStyle w:val="31"/>
        <w:rPr>
          <w:highlight w:val="green"/>
        </w:rPr>
      </w:pPr>
      <w:bookmarkStart w:id="1817" w:name="_Toc481690835"/>
      <w:bookmarkStart w:id="1818" w:name="_Toc185883869"/>
      <w:r w:rsidRPr="00D71925">
        <w:rPr>
          <w:highlight w:val="green"/>
        </w:rPr>
        <w:t>Назначение и маршрут документа</w:t>
      </w:r>
      <w:bookmarkEnd w:id="1817"/>
      <w:bookmarkEnd w:id="1818"/>
    </w:p>
    <w:p w:rsidR="00AD1F54" w:rsidRPr="009D2D00" w:rsidRDefault="00941227">
      <w:pPr>
        <w:pStyle w:val="OTRNormal"/>
        <w:rPr>
          <w:sz w:val="24"/>
        </w:rPr>
      </w:pPr>
      <w:r w:rsidRPr="009D2D00">
        <w:rPr>
          <w:sz w:val="24"/>
        </w:rPr>
        <w:t>Документ «Распоряжение о перечислении денежных средств на банковские карты «Мир» физических лиц» предоставляется Клиентом в ТОФК по месту обслуживания при осуществлении кассовых выплат физическим лицам на банковские карты «Мир».</w:t>
      </w:r>
      <w:r w:rsidRPr="009D2D00">
        <w:t xml:space="preserve"> </w:t>
      </w:r>
      <w:r w:rsidRPr="009D2D00">
        <w:rPr>
          <w:sz w:val="24"/>
          <w:szCs w:val="24"/>
        </w:rPr>
        <w:t>Документ предоставляется в соответствии с отдельными поручениями Федерального казначейства.</w:t>
      </w:r>
    </w:p>
    <w:p w:rsidR="00AD1F54" w:rsidRPr="00D71925" w:rsidRDefault="00941227">
      <w:pPr>
        <w:pStyle w:val="GOSTNameTable"/>
        <w:keepNext w:val="0"/>
        <w:widowControl w:val="0"/>
        <w:numPr>
          <w:ilvl w:val="0"/>
          <w:numId w:val="2"/>
        </w:numPr>
        <w:ind w:left="425" w:hanging="357"/>
        <w:jc w:val="both"/>
        <w:rPr>
          <w:rFonts w:eastAsia="Calibri"/>
          <w:szCs w:val="24"/>
          <w:highlight w:val="green"/>
        </w:rPr>
      </w:pPr>
      <w:r w:rsidRPr="00D71925">
        <w:rPr>
          <w:rFonts w:eastAsia="Calibri"/>
          <w:szCs w:val="24"/>
          <w:highlight w:val="green"/>
        </w:rPr>
        <w:fldChar w:fldCharType="begin"/>
      </w:r>
      <w:r w:rsidRPr="00D71925">
        <w:rPr>
          <w:rFonts w:eastAsia="Calibri"/>
          <w:szCs w:val="24"/>
          <w:highlight w:val="green"/>
        </w:rPr>
        <w:instrText xml:space="preserve"> SEQ Таблица \* ARABIC </w:instrText>
      </w:r>
      <w:r w:rsidRPr="00D71925">
        <w:rPr>
          <w:rFonts w:eastAsia="Calibri"/>
          <w:szCs w:val="24"/>
          <w:highlight w:val="green"/>
        </w:rPr>
        <w:fldChar w:fldCharType="separate"/>
      </w:r>
      <w:bookmarkStart w:id="1819" w:name="_Toc30503367"/>
      <w:bookmarkStart w:id="1820" w:name="_Toc30507965"/>
      <w:bookmarkStart w:id="1821" w:name="_Toc185882511"/>
      <w:r w:rsidR="005A3293">
        <w:rPr>
          <w:rFonts w:eastAsia="Calibri"/>
          <w:noProof/>
          <w:szCs w:val="24"/>
          <w:highlight w:val="green"/>
        </w:rPr>
        <w:t>183</w:t>
      </w:r>
      <w:r w:rsidRPr="00D71925">
        <w:rPr>
          <w:rFonts w:eastAsia="Calibri"/>
          <w:szCs w:val="24"/>
          <w:highlight w:val="green"/>
        </w:rPr>
        <w:fldChar w:fldCharType="end"/>
      </w:r>
      <w:r w:rsidRPr="00D71925">
        <w:rPr>
          <w:rFonts w:eastAsia="Calibri"/>
          <w:szCs w:val="24"/>
          <w:highlight w:val="green"/>
        </w:rPr>
        <w:t xml:space="preserve"> – </w:t>
      </w:r>
      <w:r w:rsidRPr="00D71925">
        <w:rPr>
          <w:highlight w:val="green"/>
        </w:rPr>
        <w:t>Маршрут документа «Распоряжение о перечислении денежных средств на банковские карты «Мир» физических лиц»</w:t>
      </w:r>
      <w:bookmarkEnd w:id="1819"/>
      <w:bookmarkEnd w:id="1820"/>
      <w:bookmarkEnd w:id="1821"/>
    </w:p>
    <w:tbl>
      <w:tblPr>
        <w:tblStyle w:val="GOSTTable"/>
        <w:tblW w:w="5000" w:type="pct"/>
        <w:tblLayout w:type="fixed"/>
        <w:tblLook w:val="01E0" w:firstRow="1" w:lastRow="1" w:firstColumn="1" w:lastColumn="1" w:noHBand="0" w:noVBand="0"/>
      </w:tblPr>
      <w:tblGrid>
        <w:gridCol w:w="2556"/>
        <w:gridCol w:w="2556"/>
        <w:gridCol w:w="4538"/>
      </w:tblGrid>
      <w:tr w:rsidR="00AD1F54" w:rsidRPr="009D2D00" w:rsidTr="002522F5">
        <w:trPr>
          <w:cnfStyle w:val="100000000000" w:firstRow="1" w:lastRow="0" w:firstColumn="0" w:lastColumn="0" w:oddVBand="0" w:evenVBand="0" w:oddHBand="0" w:evenHBand="0" w:firstRowFirstColumn="0" w:firstRowLastColumn="0" w:lastRowFirstColumn="0" w:lastRowLastColumn="0"/>
          <w:tblHeader/>
        </w:trPr>
        <w:tc>
          <w:tcPr>
            <w:tcW w:w="2556" w:type="dxa"/>
          </w:tcPr>
          <w:p w:rsidR="00AD1F54" w:rsidRPr="009D2D00" w:rsidRDefault="00941227">
            <w:pPr>
              <w:pStyle w:val="OTRTableHead"/>
              <w:keepNext w:val="0"/>
              <w:widowControl w:val="0"/>
              <w:rPr>
                <w:sz w:val="22"/>
                <w:szCs w:val="22"/>
              </w:rPr>
            </w:pPr>
            <w:r w:rsidRPr="009D2D00">
              <w:rPr>
                <w:sz w:val="22"/>
                <w:szCs w:val="22"/>
              </w:rPr>
              <w:t>Отправитель</w:t>
            </w:r>
          </w:p>
        </w:tc>
        <w:tc>
          <w:tcPr>
            <w:tcW w:w="2556" w:type="dxa"/>
          </w:tcPr>
          <w:p w:rsidR="00AD1F54" w:rsidRPr="009D2D00" w:rsidRDefault="00941227">
            <w:pPr>
              <w:pStyle w:val="OTRTableHead"/>
              <w:keepNext w:val="0"/>
              <w:widowControl w:val="0"/>
              <w:rPr>
                <w:sz w:val="22"/>
                <w:szCs w:val="22"/>
              </w:rPr>
            </w:pPr>
            <w:r w:rsidRPr="009D2D00">
              <w:rPr>
                <w:sz w:val="22"/>
                <w:szCs w:val="22"/>
              </w:rPr>
              <w:t>Получатель</w:t>
            </w:r>
          </w:p>
        </w:tc>
        <w:tc>
          <w:tcPr>
            <w:tcW w:w="4538" w:type="dxa"/>
          </w:tcPr>
          <w:p w:rsidR="00AD1F54" w:rsidRPr="009D2D00" w:rsidRDefault="00941227">
            <w:pPr>
              <w:pStyle w:val="OTRTableHead"/>
              <w:keepNext w:val="0"/>
              <w:widowControl w:val="0"/>
              <w:rPr>
                <w:sz w:val="22"/>
                <w:szCs w:val="22"/>
              </w:rPr>
            </w:pPr>
            <w:r w:rsidRPr="009D2D00">
              <w:rPr>
                <w:sz w:val="22"/>
                <w:szCs w:val="22"/>
              </w:rPr>
              <w:t>Примечание</w:t>
            </w:r>
          </w:p>
        </w:tc>
      </w:tr>
      <w:tr w:rsidR="00AD1F54" w:rsidRPr="009D2D00" w:rsidTr="002522F5">
        <w:trPr>
          <w:cnfStyle w:val="000000100000" w:firstRow="0" w:lastRow="0" w:firstColumn="0" w:lastColumn="0" w:oddVBand="0" w:evenVBand="0" w:oddHBand="1" w:evenHBand="0" w:firstRowFirstColumn="0" w:firstRowLastColumn="0" w:lastRowFirstColumn="0" w:lastRowLastColumn="0"/>
        </w:trPr>
        <w:tc>
          <w:tcPr>
            <w:tcW w:w="2556" w:type="dxa"/>
          </w:tcPr>
          <w:p w:rsidR="00AD1F54" w:rsidRPr="009D2D00" w:rsidRDefault="00941227">
            <w:pPr>
              <w:widowControl w:val="0"/>
              <w:spacing w:before="60" w:after="60"/>
              <w:rPr>
                <w:sz w:val="22"/>
                <w:szCs w:val="22"/>
              </w:rPr>
            </w:pPr>
            <w:r w:rsidRPr="009D2D00">
              <w:rPr>
                <w:sz w:val="22"/>
                <w:szCs w:val="22"/>
              </w:rPr>
              <w:t>Клиент</w:t>
            </w:r>
          </w:p>
        </w:tc>
        <w:tc>
          <w:tcPr>
            <w:tcW w:w="2556" w:type="dxa"/>
          </w:tcPr>
          <w:p w:rsidR="00AD1F54" w:rsidRPr="009D2D00" w:rsidRDefault="00941227">
            <w:pPr>
              <w:widowControl w:val="0"/>
              <w:spacing w:before="60" w:after="60"/>
              <w:rPr>
                <w:sz w:val="22"/>
                <w:szCs w:val="22"/>
              </w:rPr>
            </w:pPr>
            <w:r w:rsidRPr="009D2D00">
              <w:rPr>
                <w:sz w:val="22"/>
                <w:szCs w:val="22"/>
              </w:rPr>
              <w:t>ТОФК</w:t>
            </w:r>
          </w:p>
        </w:tc>
        <w:tc>
          <w:tcPr>
            <w:tcW w:w="4538" w:type="dxa"/>
          </w:tcPr>
          <w:p w:rsidR="00AD1F54" w:rsidRPr="009D2D00" w:rsidRDefault="00AD1F54">
            <w:pPr>
              <w:widowControl w:val="0"/>
              <w:spacing w:before="60" w:after="60"/>
              <w:rPr>
                <w:sz w:val="22"/>
                <w:szCs w:val="22"/>
              </w:rPr>
            </w:pPr>
          </w:p>
        </w:tc>
      </w:tr>
      <w:tr w:rsidR="00AD1F54" w:rsidRPr="009D2D00" w:rsidTr="002522F5">
        <w:trPr>
          <w:cnfStyle w:val="000000010000" w:firstRow="0" w:lastRow="0" w:firstColumn="0" w:lastColumn="0" w:oddVBand="0" w:evenVBand="0" w:oddHBand="0" w:evenHBand="1" w:firstRowFirstColumn="0" w:firstRowLastColumn="0" w:lastRowFirstColumn="0" w:lastRowLastColumn="0"/>
        </w:trPr>
        <w:tc>
          <w:tcPr>
            <w:tcW w:w="2556" w:type="dxa"/>
          </w:tcPr>
          <w:p w:rsidR="00AD1F54" w:rsidRPr="009D2D00" w:rsidRDefault="00941227">
            <w:pPr>
              <w:widowControl w:val="0"/>
              <w:spacing w:before="60" w:after="60"/>
              <w:rPr>
                <w:sz w:val="22"/>
                <w:szCs w:val="22"/>
              </w:rPr>
            </w:pPr>
            <w:r w:rsidRPr="009D2D00">
              <w:rPr>
                <w:sz w:val="22"/>
                <w:szCs w:val="22"/>
              </w:rPr>
              <w:t>ЕГИССО</w:t>
            </w:r>
          </w:p>
        </w:tc>
        <w:tc>
          <w:tcPr>
            <w:tcW w:w="2556" w:type="dxa"/>
          </w:tcPr>
          <w:p w:rsidR="00AD1F54" w:rsidRPr="009D2D00" w:rsidRDefault="00941227">
            <w:pPr>
              <w:widowControl w:val="0"/>
              <w:spacing w:before="60" w:after="60"/>
              <w:rPr>
                <w:sz w:val="22"/>
                <w:szCs w:val="22"/>
              </w:rPr>
            </w:pPr>
            <w:r w:rsidRPr="009D2D00">
              <w:rPr>
                <w:sz w:val="22"/>
                <w:szCs w:val="22"/>
              </w:rPr>
              <w:t>ТОФК (ПУР ЭБ)</w:t>
            </w:r>
          </w:p>
        </w:tc>
        <w:tc>
          <w:tcPr>
            <w:tcW w:w="4538" w:type="dxa"/>
          </w:tcPr>
          <w:p w:rsidR="00AD1F54" w:rsidRPr="009D2D00" w:rsidRDefault="00941227">
            <w:pPr>
              <w:widowControl w:val="0"/>
              <w:spacing w:before="60" w:after="60"/>
              <w:rPr>
                <w:sz w:val="22"/>
                <w:szCs w:val="22"/>
              </w:rPr>
            </w:pPr>
            <w:r w:rsidRPr="009D2D00">
              <w:rPr>
                <w:sz w:val="22"/>
                <w:szCs w:val="22"/>
              </w:rPr>
              <w:t>Взаимоде</w:t>
            </w:r>
            <w:r w:rsidR="0015097F">
              <w:rPr>
                <w:sz w:val="22"/>
                <w:szCs w:val="22"/>
              </w:rPr>
              <w:t>йствие посредством сервиса СМЭВ</w:t>
            </w:r>
          </w:p>
        </w:tc>
      </w:tr>
      <w:tr w:rsidR="00AD1F54" w:rsidRPr="009D2D00" w:rsidTr="002522F5">
        <w:trPr>
          <w:cnfStyle w:val="000000100000" w:firstRow="0" w:lastRow="0" w:firstColumn="0" w:lastColumn="0" w:oddVBand="0" w:evenVBand="0" w:oddHBand="1" w:evenHBand="0" w:firstRowFirstColumn="0" w:firstRowLastColumn="0" w:lastRowFirstColumn="0" w:lastRowLastColumn="0"/>
        </w:trPr>
        <w:tc>
          <w:tcPr>
            <w:tcW w:w="2556" w:type="dxa"/>
          </w:tcPr>
          <w:p w:rsidR="00AD1F54" w:rsidRPr="009D2D00" w:rsidRDefault="00941227">
            <w:pPr>
              <w:widowControl w:val="0"/>
              <w:spacing w:before="60" w:after="60"/>
              <w:rPr>
                <w:sz w:val="22"/>
                <w:szCs w:val="22"/>
              </w:rPr>
            </w:pPr>
            <w:r w:rsidRPr="009D2D00">
              <w:rPr>
                <w:sz w:val="22"/>
                <w:szCs w:val="22"/>
              </w:rPr>
              <w:t>ЕГИССО</w:t>
            </w:r>
          </w:p>
        </w:tc>
        <w:tc>
          <w:tcPr>
            <w:tcW w:w="2556" w:type="dxa"/>
          </w:tcPr>
          <w:p w:rsidR="00AD1F54" w:rsidRPr="009D2D00" w:rsidRDefault="00941227">
            <w:pPr>
              <w:widowControl w:val="0"/>
              <w:spacing w:before="60" w:after="60"/>
              <w:rPr>
                <w:sz w:val="22"/>
                <w:szCs w:val="22"/>
              </w:rPr>
            </w:pPr>
            <w:r w:rsidRPr="009D2D00">
              <w:rPr>
                <w:sz w:val="22"/>
                <w:szCs w:val="22"/>
              </w:rPr>
              <w:t>ТОФК (ППО АСФК)</w:t>
            </w:r>
          </w:p>
        </w:tc>
        <w:tc>
          <w:tcPr>
            <w:tcW w:w="4538" w:type="dxa"/>
          </w:tcPr>
          <w:p w:rsidR="00AD1F54" w:rsidRPr="009D2D00" w:rsidRDefault="00941227">
            <w:pPr>
              <w:widowControl w:val="0"/>
              <w:spacing w:before="60" w:after="60"/>
              <w:rPr>
                <w:sz w:val="22"/>
                <w:szCs w:val="22"/>
              </w:rPr>
            </w:pPr>
            <w:r w:rsidRPr="009D2D00">
              <w:rPr>
                <w:sz w:val="22"/>
                <w:szCs w:val="22"/>
              </w:rPr>
              <w:t>Взаимодействие посредством сервиса С</w:t>
            </w:r>
            <w:r w:rsidR="0015097F">
              <w:rPr>
                <w:sz w:val="22"/>
                <w:szCs w:val="22"/>
              </w:rPr>
              <w:t>МЭВ</w:t>
            </w:r>
          </w:p>
        </w:tc>
      </w:tr>
      <w:tr w:rsidR="00AD1F54" w:rsidRPr="009D2D00" w:rsidTr="002522F5">
        <w:trPr>
          <w:cnfStyle w:val="000000010000" w:firstRow="0" w:lastRow="0" w:firstColumn="0" w:lastColumn="0" w:oddVBand="0" w:evenVBand="0" w:oddHBand="0" w:evenHBand="1" w:firstRowFirstColumn="0" w:firstRowLastColumn="0" w:lastRowFirstColumn="0" w:lastRowLastColumn="0"/>
        </w:trPr>
        <w:tc>
          <w:tcPr>
            <w:tcW w:w="2556" w:type="dxa"/>
          </w:tcPr>
          <w:p w:rsidR="00AD1F54" w:rsidRPr="009D2D00" w:rsidRDefault="00941227">
            <w:pPr>
              <w:widowControl w:val="0"/>
              <w:spacing w:before="60" w:after="60"/>
              <w:rPr>
                <w:sz w:val="22"/>
                <w:szCs w:val="22"/>
              </w:rPr>
            </w:pPr>
            <w:r w:rsidRPr="009D2D00">
              <w:rPr>
                <w:sz w:val="22"/>
                <w:szCs w:val="22"/>
              </w:rPr>
              <w:t>ФО/ОУ ГВБФ</w:t>
            </w:r>
          </w:p>
        </w:tc>
        <w:tc>
          <w:tcPr>
            <w:tcW w:w="2556" w:type="dxa"/>
          </w:tcPr>
          <w:p w:rsidR="00AD1F54" w:rsidRPr="009D2D00" w:rsidRDefault="00941227">
            <w:pPr>
              <w:widowControl w:val="0"/>
              <w:spacing w:before="60" w:after="60"/>
              <w:rPr>
                <w:sz w:val="22"/>
                <w:szCs w:val="22"/>
              </w:rPr>
            </w:pPr>
            <w:r w:rsidRPr="009D2D00">
              <w:rPr>
                <w:sz w:val="22"/>
                <w:szCs w:val="22"/>
              </w:rPr>
              <w:t>ТОФК (ППО АСФК)</w:t>
            </w:r>
          </w:p>
        </w:tc>
        <w:tc>
          <w:tcPr>
            <w:tcW w:w="4538" w:type="dxa"/>
          </w:tcPr>
          <w:p w:rsidR="00AD1F54" w:rsidRPr="009D2D00" w:rsidRDefault="00AD1F54">
            <w:pPr>
              <w:widowControl w:val="0"/>
              <w:spacing w:before="60" w:after="60"/>
              <w:rPr>
                <w:sz w:val="22"/>
                <w:szCs w:val="22"/>
              </w:rPr>
            </w:pPr>
          </w:p>
        </w:tc>
      </w:tr>
      <w:tr w:rsidR="00AD1F54" w:rsidRPr="009D2D00" w:rsidTr="002522F5">
        <w:trPr>
          <w:cnfStyle w:val="000000100000" w:firstRow="0" w:lastRow="0" w:firstColumn="0" w:lastColumn="0" w:oddVBand="0" w:evenVBand="0" w:oddHBand="1" w:evenHBand="0" w:firstRowFirstColumn="0" w:firstRowLastColumn="0" w:lastRowFirstColumn="0" w:lastRowLastColumn="0"/>
        </w:trPr>
        <w:tc>
          <w:tcPr>
            <w:tcW w:w="2556" w:type="dxa"/>
          </w:tcPr>
          <w:p w:rsidR="00AD1F54" w:rsidRPr="009D2D00" w:rsidRDefault="00941227">
            <w:pPr>
              <w:widowControl w:val="0"/>
              <w:spacing w:before="60" w:after="60"/>
              <w:rPr>
                <w:sz w:val="22"/>
                <w:szCs w:val="22"/>
              </w:rPr>
            </w:pPr>
            <w:r w:rsidRPr="009D2D00">
              <w:rPr>
                <w:sz w:val="22"/>
                <w:szCs w:val="22"/>
              </w:rPr>
              <w:t>МВУ ПУиО (ПФХД)</w:t>
            </w:r>
          </w:p>
        </w:tc>
        <w:tc>
          <w:tcPr>
            <w:tcW w:w="2556" w:type="dxa"/>
          </w:tcPr>
          <w:p w:rsidR="00AD1F54" w:rsidRPr="009D2D00" w:rsidRDefault="00941227">
            <w:pPr>
              <w:widowControl w:val="0"/>
              <w:spacing w:before="60" w:after="60"/>
              <w:rPr>
                <w:sz w:val="22"/>
                <w:szCs w:val="22"/>
              </w:rPr>
            </w:pPr>
            <w:r w:rsidRPr="009D2D00">
              <w:rPr>
                <w:sz w:val="22"/>
                <w:szCs w:val="22"/>
              </w:rPr>
              <w:t>ТОФК (ПУР ЭБ)</w:t>
            </w:r>
          </w:p>
        </w:tc>
        <w:tc>
          <w:tcPr>
            <w:tcW w:w="4538" w:type="dxa"/>
          </w:tcPr>
          <w:p w:rsidR="00AD1F54" w:rsidRPr="009D2D00" w:rsidRDefault="00AD1F54">
            <w:pPr>
              <w:widowControl w:val="0"/>
              <w:spacing w:before="60" w:after="60"/>
              <w:rPr>
                <w:sz w:val="22"/>
                <w:szCs w:val="22"/>
              </w:rPr>
            </w:pPr>
          </w:p>
        </w:tc>
      </w:tr>
      <w:tr w:rsidR="00AD1F54" w:rsidRPr="009D2D00" w:rsidTr="002522F5">
        <w:trPr>
          <w:cnfStyle w:val="000000010000" w:firstRow="0" w:lastRow="0" w:firstColumn="0" w:lastColumn="0" w:oddVBand="0" w:evenVBand="0" w:oddHBand="0" w:evenHBand="1" w:firstRowFirstColumn="0" w:firstRowLastColumn="0" w:lastRowFirstColumn="0" w:lastRowLastColumn="0"/>
        </w:trPr>
        <w:tc>
          <w:tcPr>
            <w:tcW w:w="2556" w:type="dxa"/>
          </w:tcPr>
          <w:p w:rsidR="00AD1F54" w:rsidRPr="009D2D00" w:rsidRDefault="00941227">
            <w:pPr>
              <w:widowControl w:val="0"/>
              <w:spacing w:before="60" w:after="60"/>
              <w:rPr>
                <w:sz w:val="22"/>
                <w:szCs w:val="22"/>
              </w:rPr>
            </w:pPr>
            <w:r w:rsidRPr="009D2D00">
              <w:rPr>
                <w:sz w:val="22"/>
                <w:szCs w:val="22"/>
              </w:rPr>
              <w:t>МВУ ПУиО (ПФХД)</w:t>
            </w:r>
          </w:p>
        </w:tc>
        <w:tc>
          <w:tcPr>
            <w:tcW w:w="2556" w:type="dxa"/>
          </w:tcPr>
          <w:p w:rsidR="00AD1F54" w:rsidRPr="009D2D00" w:rsidRDefault="00941227">
            <w:pPr>
              <w:widowControl w:val="0"/>
              <w:spacing w:before="60" w:after="60"/>
              <w:rPr>
                <w:sz w:val="22"/>
                <w:szCs w:val="22"/>
              </w:rPr>
            </w:pPr>
            <w:r w:rsidRPr="009D2D00">
              <w:rPr>
                <w:sz w:val="22"/>
                <w:szCs w:val="22"/>
              </w:rPr>
              <w:t>ТОФК (ППО АСФК)</w:t>
            </w:r>
          </w:p>
        </w:tc>
        <w:tc>
          <w:tcPr>
            <w:tcW w:w="4538" w:type="dxa"/>
          </w:tcPr>
          <w:p w:rsidR="00AD1F54" w:rsidRPr="009D2D00" w:rsidRDefault="00AD1F54">
            <w:pPr>
              <w:widowControl w:val="0"/>
              <w:spacing w:before="60" w:after="60"/>
              <w:rPr>
                <w:sz w:val="22"/>
                <w:szCs w:val="22"/>
              </w:rPr>
            </w:pPr>
          </w:p>
        </w:tc>
      </w:tr>
      <w:tr w:rsidR="002522F5" w:rsidRPr="009D2D00" w:rsidTr="002522F5">
        <w:trPr>
          <w:cnfStyle w:val="000000100000" w:firstRow="0" w:lastRow="0" w:firstColumn="0" w:lastColumn="0" w:oddVBand="0" w:evenVBand="0" w:oddHBand="1" w:evenHBand="0" w:firstRowFirstColumn="0" w:firstRowLastColumn="0" w:lastRowFirstColumn="0" w:lastRowLastColumn="0"/>
        </w:trPr>
        <w:tc>
          <w:tcPr>
            <w:tcW w:w="2556" w:type="dxa"/>
          </w:tcPr>
          <w:p w:rsidR="002522F5" w:rsidRPr="009D2D00" w:rsidRDefault="002522F5" w:rsidP="002522F5">
            <w:pPr>
              <w:widowControl w:val="0"/>
              <w:spacing w:before="60" w:after="60"/>
              <w:rPr>
                <w:sz w:val="22"/>
                <w:szCs w:val="22"/>
              </w:rPr>
            </w:pPr>
            <w:r>
              <w:rPr>
                <w:sz w:val="22"/>
                <w:szCs w:val="22"/>
                <w:highlight w:val="green"/>
              </w:rPr>
              <w:t>АИФДБ (ФТС, ФНС)</w:t>
            </w:r>
          </w:p>
        </w:tc>
        <w:tc>
          <w:tcPr>
            <w:tcW w:w="2556" w:type="dxa"/>
          </w:tcPr>
          <w:p w:rsidR="002522F5" w:rsidRPr="009D2D00" w:rsidRDefault="002522F5" w:rsidP="002522F5">
            <w:pPr>
              <w:widowControl w:val="0"/>
              <w:spacing w:before="60" w:after="60"/>
              <w:rPr>
                <w:sz w:val="22"/>
                <w:szCs w:val="22"/>
              </w:rPr>
            </w:pPr>
            <w:r>
              <w:rPr>
                <w:sz w:val="22"/>
                <w:szCs w:val="22"/>
                <w:highlight w:val="green"/>
              </w:rPr>
              <w:t>ТОФК (ПУД ЭБ)</w:t>
            </w:r>
          </w:p>
        </w:tc>
        <w:tc>
          <w:tcPr>
            <w:tcW w:w="4538" w:type="dxa"/>
          </w:tcPr>
          <w:p w:rsidR="002522F5" w:rsidRPr="009D2D00" w:rsidRDefault="002522F5" w:rsidP="002522F5">
            <w:pPr>
              <w:widowControl w:val="0"/>
              <w:spacing w:before="60" w:after="60"/>
              <w:rPr>
                <w:sz w:val="22"/>
                <w:szCs w:val="22"/>
              </w:rPr>
            </w:pPr>
          </w:p>
        </w:tc>
      </w:tr>
    </w:tbl>
    <w:p w:rsidR="00AD1F54" w:rsidRPr="00D71925" w:rsidRDefault="00941227">
      <w:pPr>
        <w:pStyle w:val="31"/>
        <w:rPr>
          <w:highlight w:val="green"/>
        </w:rPr>
      </w:pPr>
      <w:bookmarkStart w:id="1822" w:name="_Toc481690838"/>
      <w:bookmarkStart w:id="1823" w:name="_Toc185883870"/>
      <w:r w:rsidRPr="00D71925">
        <w:rPr>
          <w:highlight w:val="green"/>
        </w:rPr>
        <w:lastRenderedPageBreak/>
        <w:t>Описание комплексного типа «tOrder_Mir»</w:t>
      </w:r>
      <w:bookmarkEnd w:id="1822"/>
      <w:bookmarkEnd w:id="1823"/>
    </w:p>
    <w:p w:rsidR="00AD1F54" w:rsidRPr="00D71925" w:rsidRDefault="00941227">
      <w:pPr>
        <w:pStyle w:val="GOSTNameTable"/>
        <w:widowControl w:val="0"/>
        <w:numPr>
          <w:ilvl w:val="0"/>
          <w:numId w:val="2"/>
        </w:numPr>
        <w:ind w:left="425" w:hanging="357"/>
        <w:rPr>
          <w:rFonts w:eastAsia="Calibri"/>
          <w:szCs w:val="24"/>
          <w:highlight w:val="green"/>
        </w:rPr>
      </w:pPr>
      <w:r w:rsidRPr="00D71925">
        <w:rPr>
          <w:rFonts w:eastAsia="Calibri"/>
          <w:szCs w:val="24"/>
          <w:highlight w:val="green"/>
        </w:rPr>
        <w:fldChar w:fldCharType="begin"/>
      </w:r>
      <w:r w:rsidRPr="00D71925">
        <w:rPr>
          <w:rFonts w:eastAsia="Calibri"/>
          <w:szCs w:val="24"/>
          <w:highlight w:val="green"/>
        </w:rPr>
        <w:instrText xml:space="preserve"> SEQ Таблица \* ARABIC </w:instrText>
      </w:r>
      <w:r w:rsidRPr="00D71925">
        <w:rPr>
          <w:rFonts w:eastAsia="Calibri"/>
          <w:szCs w:val="24"/>
          <w:highlight w:val="green"/>
        </w:rPr>
        <w:fldChar w:fldCharType="separate"/>
      </w:r>
      <w:bookmarkStart w:id="1824" w:name="_Toc30503368"/>
      <w:bookmarkStart w:id="1825" w:name="_Toc30507966"/>
      <w:bookmarkStart w:id="1826" w:name="_Toc185882512"/>
      <w:r w:rsidR="005A3293">
        <w:rPr>
          <w:rFonts w:eastAsia="Calibri"/>
          <w:noProof/>
          <w:szCs w:val="24"/>
          <w:highlight w:val="green"/>
        </w:rPr>
        <w:t>184</w:t>
      </w:r>
      <w:r w:rsidRPr="00D71925">
        <w:rPr>
          <w:rFonts w:eastAsia="Calibri"/>
          <w:szCs w:val="24"/>
          <w:highlight w:val="green"/>
        </w:rPr>
        <w:fldChar w:fldCharType="end"/>
      </w:r>
      <w:r w:rsidRPr="00D71925">
        <w:rPr>
          <w:rFonts w:eastAsia="Calibri"/>
          <w:szCs w:val="24"/>
          <w:highlight w:val="green"/>
        </w:rPr>
        <w:t xml:space="preserve"> – </w:t>
      </w:r>
      <w:r w:rsidRPr="00D71925">
        <w:rPr>
          <w:szCs w:val="24"/>
          <w:highlight w:val="green"/>
        </w:rPr>
        <w:t>Описание комплексного типа «tOrder_Mir»</w:t>
      </w:r>
      <w:bookmarkEnd w:id="1824"/>
      <w:bookmarkEnd w:id="1825"/>
      <w:bookmarkEnd w:id="1826"/>
    </w:p>
    <w:tbl>
      <w:tblPr>
        <w:tblStyle w:val="GOSTTable"/>
        <w:tblW w:w="9634" w:type="dxa"/>
        <w:tblLayout w:type="fixed"/>
        <w:tblLook w:val="04A0" w:firstRow="1" w:lastRow="0" w:firstColumn="1" w:lastColumn="0" w:noHBand="0" w:noVBand="1"/>
      </w:tblPr>
      <w:tblGrid>
        <w:gridCol w:w="1701"/>
        <w:gridCol w:w="1701"/>
        <w:gridCol w:w="567"/>
        <w:gridCol w:w="1134"/>
        <w:gridCol w:w="567"/>
        <w:gridCol w:w="3964"/>
      </w:tblGrid>
      <w:tr w:rsidR="00AD1F54" w:rsidRPr="009D2D00" w:rsidTr="00132BD7">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1701" w:type="dxa"/>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567" w:type="dxa"/>
          </w:tcPr>
          <w:p w:rsidR="00AD1F54" w:rsidRPr="009D2D00" w:rsidRDefault="00941227">
            <w:pPr>
              <w:widowControl w:val="0"/>
              <w:spacing w:before="60" w:after="60"/>
              <w:jc w:val="center"/>
              <w:rPr>
                <w:b/>
                <w:sz w:val="22"/>
                <w:szCs w:val="22"/>
              </w:rPr>
            </w:pPr>
            <w:r w:rsidRPr="009D2D00">
              <w:rPr>
                <w:b/>
                <w:bCs/>
                <w:sz w:val="22"/>
                <w:szCs w:val="22"/>
              </w:rPr>
              <w:t>Тип</w:t>
            </w:r>
          </w:p>
        </w:tc>
        <w:tc>
          <w:tcPr>
            <w:tcW w:w="1134" w:type="dxa"/>
          </w:tcPr>
          <w:p w:rsidR="00AD1F54" w:rsidRPr="009D2D00" w:rsidRDefault="00941227">
            <w:pPr>
              <w:widowControl w:val="0"/>
              <w:spacing w:before="60" w:after="60"/>
              <w:jc w:val="center"/>
              <w:rPr>
                <w:b/>
                <w:sz w:val="22"/>
                <w:szCs w:val="22"/>
              </w:rPr>
            </w:pPr>
            <w:r w:rsidRPr="009D2D00">
              <w:rPr>
                <w:b/>
                <w:bCs/>
                <w:sz w:val="22"/>
                <w:szCs w:val="22"/>
              </w:rPr>
              <w:t>Формат элемента</w:t>
            </w:r>
          </w:p>
        </w:tc>
        <w:tc>
          <w:tcPr>
            <w:tcW w:w="567" w:type="dxa"/>
          </w:tcPr>
          <w:p w:rsidR="00AD1F54" w:rsidRPr="009D2D00" w:rsidRDefault="00941227">
            <w:pPr>
              <w:widowControl w:val="0"/>
              <w:spacing w:before="60" w:after="60"/>
              <w:jc w:val="center"/>
              <w:rPr>
                <w:b/>
                <w:sz w:val="22"/>
                <w:szCs w:val="22"/>
              </w:rPr>
            </w:pPr>
            <w:r w:rsidRPr="009D2D00">
              <w:rPr>
                <w:b/>
                <w:bCs/>
                <w:sz w:val="22"/>
                <w:szCs w:val="22"/>
              </w:rPr>
              <w:t>Обязательность</w:t>
            </w:r>
          </w:p>
        </w:tc>
        <w:tc>
          <w:tcPr>
            <w:tcW w:w="3964" w:type="dxa"/>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Pr>
        <w:tc>
          <w:tcPr>
            <w:tcW w:w="1701" w:type="dxa"/>
          </w:tcPr>
          <w:p w:rsidR="00132BD7" w:rsidRPr="009D2D00" w:rsidRDefault="00132BD7" w:rsidP="00132BD7">
            <w:pPr>
              <w:widowControl w:val="0"/>
              <w:spacing w:before="60" w:after="60"/>
              <w:rPr>
                <w:sz w:val="22"/>
                <w:szCs w:val="22"/>
              </w:rPr>
            </w:pPr>
            <w:r w:rsidRPr="009D2D00">
              <w:rPr>
                <w:sz w:val="22"/>
                <w:szCs w:val="22"/>
              </w:rPr>
              <w:t>Версия структуры формуляра</w:t>
            </w:r>
          </w:p>
        </w:tc>
        <w:tc>
          <w:tcPr>
            <w:tcW w:w="1701" w:type="dxa"/>
          </w:tcPr>
          <w:p w:rsidR="00132BD7" w:rsidRPr="009D2D00" w:rsidRDefault="00132BD7" w:rsidP="00132BD7">
            <w:pPr>
              <w:widowControl w:val="0"/>
              <w:spacing w:before="60" w:after="60"/>
              <w:jc w:val="left"/>
              <w:rPr>
                <w:sz w:val="22"/>
                <w:szCs w:val="22"/>
              </w:rPr>
            </w:pPr>
            <w:r w:rsidRPr="009D2D00">
              <w:rPr>
                <w:sz w:val="22"/>
                <w:szCs w:val="22"/>
              </w:rPr>
              <w:t>versionID</w:t>
            </w:r>
          </w:p>
        </w:tc>
        <w:tc>
          <w:tcPr>
            <w:tcW w:w="567" w:type="dxa"/>
          </w:tcPr>
          <w:p w:rsidR="00132BD7" w:rsidRPr="009D2D00" w:rsidRDefault="00132BD7" w:rsidP="00132BD7">
            <w:pPr>
              <w:widowControl w:val="0"/>
              <w:spacing w:before="60" w:after="60"/>
              <w:jc w:val="center"/>
              <w:rPr>
                <w:sz w:val="22"/>
                <w:szCs w:val="22"/>
              </w:rPr>
            </w:pPr>
            <w:r w:rsidRPr="009D2D00">
              <w:rPr>
                <w:sz w:val="22"/>
                <w:szCs w:val="22"/>
                <w:lang w:val="en-US"/>
              </w:rPr>
              <w:t>А</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Pr="009D2D00" w:rsidRDefault="00132BD7" w:rsidP="00132BD7">
            <w:pPr>
              <w:widowControl w:val="0"/>
              <w:spacing w:before="60" w:after="60"/>
              <w:rPr>
                <w:sz w:val="22"/>
                <w:szCs w:val="22"/>
              </w:rPr>
            </w:pPr>
            <w:r w:rsidRPr="009D2D00">
              <w:rPr>
                <w:sz w:val="22"/>
                <w:szCs w:val="22"/>
                <w:lang w:eastAsia="en-US"/>
              </w:rPr>
              <w:t xml:space="preserve">Указывается значение версии, соответствующее таблице </w:t>
            </w:r>
            <w:r w:rsidRPr="009D2D00">
              <w:rPr>
                <w:sz w:val="22"/>
                <w:szCs w:val="22"/>
              </w:rPr>
              <w:fldChar w:fldCharType="begin"/>
            </w:r>
            <w:r w:rsidRPr="009D2D00">
              <w:rPr>
                <w:sz w:val="22"/>
                <w:szCs w:val="22"/>
                <w:lang w:eastAsia="en-US"/>
              </w:rPr>
              <w:instrText xml:space="preserve"> REF _Ref19881821 \h </w:instrText>
            </w:r>
            <w:r w:rsidRPr="009D2D00">
              <w:rPr>
                <w:sz w:val="22"/>
                <w:szCs w:val="22"/>
              </w:rPr>
              <w:instrText xml:space="preserve"> \* MERGEFORMAT </w:instrText>
            </w:r>
            <w:r w:rsidRPr="009D2D00">
              <w:rPr>
                <w:sz w:val="22"/>
                <w:szCs w:val="22"/>
              </w:rPr>
            </w:r>
            <w:r w:rsidRPr="009D2D00">
              <w:rPr>
                <w:sz w:val="22"/>
                <w:szCs w:val="22"/>
              </w:rPr>
              <w:fldChar w:fldCharType="separate"/>
            </w:r>
            <w:r w:rsidRPr="005A3293">
              <w:rPr>
                <w:rFonts w:eastAsia="Calibri"/>
                <w:sz w:val="22"/>
                <w:szCs w:val="22"/>
              </w:rPr>
              <w:t>2</w:t>
            </w:r>
            <w:r w:rsidRPr="009D2D00">
              <w:rPr>
                <w:sz w:val="22"/>
                <w:szCs w:val="22"/>
              </w:rPr>
              <w:fldChar w:fldCharType="end"/>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343"/>
        </w:trPr>
        <w:tc>
          <w:tcPr>
            <w:tcW w:w="9634" w:type="dxa"/>
            <w:gridSpan w:val="6"/>
          </w:tcPr>
          <w:p w:rsidR="00132BD7" w:rsidRPr="00132BD7" w:rsidRDefault="00132BD7" w:rsidP="00132BD7">
            <w:pPr>
              <w:widowControl w:val="0"/>
              <w:spacing w:before="60" w:after="60"/>
              <w:rPr>
                <w:b/>
                <w:sz w:val="22"/>
                <w:szCs w:val="22"/>
              </w:rPr>
            </w:pPr>
            <w:r w:rsidRPr="00132BD7">
              <w:rPr>
                <w:b/>
                <w:sz w:val="22"/>
                <w:szCs w:val="22"/>
              </w:rPr>
              <w:t>Основная информация</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1110"/>
        </w:trPr>
        <w:tc>
          <w:tcPr>
            <w:tcW w:w="1701" w:type="dxa"/>
          </w:tcPr>
          <w:p w:rsidR="00132BD7" w:rsidRPr="009D2D00" w:rsidRDefault="00132BD7" w:rsidP="00132BD7">
            <w:pPr>
              <w:widowControl w:val="0"/>
              <w:spacing w:before="60" w:after="60"/>
              <w:rPr>
                <w:sz w:val="22"/>
                <w:szCs w:val="22"/>
              </w:rPr>
            </w:pPr>
            <w:r w:rsidRPr="009D2D00">
              <w:rPr>
                <w:sz w:val="22"/>
                <w:szCs w:val="22"/>
              </w:rPr>
              <w:t>Глобальный уникальный идентификатор</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GUID</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Т(36)</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Pr="009D2D00" w:rsidRDefault="00132BD7" w:rsidP="00132BD7">
            <w:pPr>
              <w:widowControl w:val="0"/>
              <w:spacing w:before="60" w:after="60"/>
              <w:rPr>
                <w:sz w:val="22"/>
                <w:szCs w:val="22"/>
              </w:rPr>
            </w:pPr>
            <w:r w:rsidRPr="009D2D00">
              <w:rPr>
                <w:sz w:val="22"/>
                <w:szCs w:val="22"/>
              </w:rPr>
              <w:t>GUID – Глобальный уникальный идентификатор документа.</w:t>
            </w:r>
          </w:p>
          <w:p w:rsidR="00132BD7" w:rsidRPr="009D2D00" w:rsidRDefault="00132BD7" w:rsidP="00132BD7">
            <w:pPr>
              <w:widowControl w:val="0"/>
              <w:spacing w:before="60" w:after="60"/>
              <w:rPr>
                <w:sz w:val="22"/>
                <w:szCs w:val="22"/>
              </w:rPr>
            </w:pPr>
            <w:r w:rsidRPr="009D2D00">
              <w:rPr>
                <w:sz w:val="22"/>
                <w:szCs w:val="22"/>
              </w:rPr>
              <w:t>При поступлении в ТОФК документа с неуникальным значением идентификатора документа, документ не принимается к исполнению в си</w:t>
            </w:r>
            <w:r>
              <w:rPr>
                <w:sz w:val="22"/>
                <w:szCs w:val="22"/>
              </w:rPr>
              <w:t>стеме Федерального казначейства</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1110"/>
        </w:trPr>
        <w:tc>
          <w:tcPr>
            <w:tcW w:w="1701" w:type="dxa"/>
          </w:tcPr>
          <w:p w:rsidR="00132BD7" w:rsidRPr="009D2D00" w:rsidRDefault="00132BD7" w:rsidP="00132BD7">
            <w:pPr>
              <w:widowControl w:val="0"/>
              <w:spacing w:before="60" w:after="60"/>
              <w:rPr>
                <w:sz w:val="22"/>
                <w:szCs w:val="22"/>
              </w:rPr>
            </w:pPr>
            <w:r w:rsidRPr="009D2D00">
              <w:rPr>
                <w:sz w:val="22"/>
                <w:szCs w:val="22"/>
              </w:rPr>
              <w:t>Номер документа</w:t>
            </w:r>
          </w:p>
        </w:tc>
        <w:tc>
          <w:tcPr>
            <w:tcW w:w="1701" w:type="dxa"/>
          </w:tcPr>
          <w:p w:rsidR="00132BD7" w:rsidRPr="009D2D00" w:rsidRDefault="00132BD7" w:rsidP="00132BD7">
            <w:pPr>
              <w:widowControl w:val="0"/>
              <w:spacing w:before="60" w:after="60"/>
              <w:rPr>
                <w:sz w:val="22"/>
                <w:szCs w:val="22"/>
                <w:lang w:val="en-US"/>
              </w:rPr>
            </w:pPr>
            <w:r w:rsidRPr="009D2D00">
              <w:rPr>
                <w:sz w:val="22"/>
                <w:szCs w:val="22"/>
                <w:lang w:val="en-US"/>
              </w:rPr>
              <w:t>Inf_</w:t>
            </w:r>
            <w:r w:rsidRPr="009D2D00">
              <w:rPr>
                <w:sz w:val="22"/>
                <w:szCs w:val="22"/>
              </w:rPr>
              <w:t>NmD</w:t>
            </w:r>
            <w:r w:rsidRPr="009D2D00">
              <w:rPr>
                <w:sz w:val="22"/>
                <w:szCs w:val="22"/>
                <w:lang w:val="en-US"/>
              </w:rPr>
              <w:t>oc</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T(</w:t>
            </w:r>
            <w:r w:rsidRPr="009D2D00">
              <w:rPr>
                <w:sz w:val="22"/>
                <w:szCs w:val="22"/>
                <w:lang w:val="en-US"/>
              </w:rPr>
              <w:t>1</w:t>
            </w:r>
            <w:r w:rsidRPr="009D2D00">
              <w:rPr>
                <w:sz w:val="22"/>
                <w:szCs w:val="22"/>
              </w:rPr>
              <w:t>-15)</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Pr="009D2D00" w:rsidRDefault="00132BD7" w:rsidP="00132BD7">
            <w:pPr>
              <w:widowControl w:val="0"/>
              <w:spacing w:before="60" w:after="60"/>
              <w:rPr>
                <w:sz w:val="22"/>
                <w:szCs w:val="22"/>
              </w:rPr>
            </w:pPr>
            <w:r w:rsidRPr="009D2D00">
              <w:rPr>
                <w:sz w:val="22"/>
                <w:szCs w:val="22"/>
              </w:rPr>
              <w:t>Указывается номер документа «Распоряжение о перечислении денежных средств на банковские карты «Мир» физических лиц» (далее – Распоряжение о перечислении), уникальный в пределах лицевого</w:t>
            </w:r>
            <w:r>
              <w:rPr>
                <w:sz w:val="22"/>
                <w:szCs w:val="22"/>
              </w:rPr>
              <w:t xml:space="preserve"> счета клиента и даты документа</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Дата документа</w:t>
            </w:r>
          </w:p>
        </w:tc>
        <w:tc>
          <w:tcPr>
            <w:tcW w:w="1701" w:type="dxa"/>
          </w:tcPr>
          <w:p w:rsidR="00132BD7" w:rsidRPr="009D2D00" w:rsidRDefault="00132BD7" w:rsidP="00132BD7">
            <w:pPr>
              <w:widowControl w:val="0"/>
              <w:spacing w:before="60" w:after="60"/>
              <w:rPr>
                <w:sz w:val="22"/>
                <w:szCs w:val="22"/>
                <w:lang w:val="en-US"/>
              </w:rPr>
            </w:pPr>
            <w:r w:rsidRPr="009D2D00">
              <w:rPr>
                <w:sz w:val="22"/>
                <w:szCs w:val="22"/>
                <w:lang w:val="en-US"/>
              </w:rPr>
              <w:t>Inf_</w:t>
            </w:r>
            <w:r w:rsidRPr="009D2D00">
              <w:rPr>
                <w:sz w:val="22"/>
                <w:szCs w:val="22"/>
              </w:rPr>
              <w:t>DtD</w:t>
            </w:r>
            <w:r w:rsidRPr="009D2D00">
              <w:rPr>
                <w:sz w:val="22"/>
                <w:szCs w:val="22"/>
                <w:lang w:val="en-US"/>
              </w:rPr>
              <w:t>o</w:t>
            </w:r>
            <w:r w:rsidRPr="009D2D00">
              <w:rPr>
                <w:sz w:val="22"/>
                <w:szCs w:val="22"/>
              </w:rPr>
              <w:t>c</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lang w:val="en-US"/>
              </w:rPr>
              <w:t>Date</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Pr="009D2D00" w:rsidRDefault="00132BD7" w:rsidP="00132BD7">
            <w:pPr>
              <w:pStyle w:val="ASFKTablenorm"/>
              <w:widowControl w:val="0"/>
              <w:contextualSpacing w:val="0"/>
              <w:rPr>
                <w:sz w:val="22"/>
                <w:szCs w:val="22"/>
              </w:rPr>
            </w:pPr>
            <w:r w:rsidRPr="009D2D00">
              <w:rPr>
                <w:sz w:val="22"/>
                <w:szCs w:val="22"/>
              </w:rPr>
              <w:t>Указывается дата составления Распоряжения о перечислении, не превышающая да</w:t>
            </w:r>
            <w:r>
              <w:rPr>
                <w:sz w:val="22"/>
                <w:szCs w:val="22"/>
              </w:rPr>
              <w:t>ту его представления в орган ФК</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pStyle w:val="ASFKTablenorm"/>
              <w:widowControl w:val="0"/>
              <w:contextualSpacing w:val="0"/>
              <w:rPr>
                <w:sz w:val="22"/>
                <w:szCs w:val="22"/>
              </w:rPr>
            </w:pPr>
            <w:r w:rsidRPr="009D2D00">
              <w:rPr>
                <w:sz w:val="22"/>
                <w:szCs w:val="22"/>
              </w:rPr>
              <w:t>Наименование клиента</w:t>
            </w:r>
          </w:p>
        </w:tc>
        <w:tc>
          <w:tcPr>
            <w:tcW w:w="1701" w:type="dxa"/>
          </w:tcPr>
          <w:p w:rsidR="00132BD7" w:rsidRPr="009D2D00" w:rsidRDefault="00132BD7" w:rsidP="00132BD7">
            <w:pPr>
              <w:pStyle w:val="ASFKTablenorm"/>
              <w:widowControl w:val="0"/>
              <w:contextualSpacing w:val="0"/>
              <w:rPr>
                <w:sz w:val="22"/>
                <w:szCs w:val="22"/>
              </w:rPr>
            </w:pPr>
            <w:r w:rsidRPr="009D2D00">
              <w:rPr>
                <w:sz w:val="22"/>
                <w:szCs w:val="22"/>
              </w:rPr>
              <w:t>Rcp_Nm</w:t>
            </w:r>
          </w:p>
        </w:tc>
        <w:tc>
          <w:tcPr>
            <w:tcW w:w="567" w:type="dxa"/>
          </w:tcPr>
          <w:p w:rsidR="00132BD7" w:rsidRPr="009D2D00" w:rsidRDefault="00132BD7" w:rsidP="00132BD7">
            <w:pPr>
              <w:pStyle w:val="ASFKTablenorm"/>
              <w:widowControl w:val="0"/>
              <w:contextualSpacing w:val="0"/>
              <w:rPr>
                <w:sz w:val="22"/>
                <w:szCs w:val="22"/>
              </w:rPr>
            </w:pPr>
            <w:r w:rsidRPr="009D2D00">
              <w:rPr>
                <w:sz w:val="22"/>
                <w:szCs w:val="22"/>
              </w:rPr>
              <w:t>П</w:t>
            </w:r>
          </w:p>
        </w:tc>
        <w:tc>
          <w:tcPr>
            <w:tcW w:w="1134" w:type="dxa"/>
          </w:tcPr>
          <w:p w:rsidR="00132BD7" w:rsidRPr="009D2D00" w:rsidRDefault="00132BD7" w:rsidP="00132BD7">
            <w:pPr>
              <w:pStyle w:val="ASFKTablenorm"/>
              <w:widowControl w:val="0"/>
              <w:contextualSpacing w:val="0"/>
              <w:rPr>
                <w:sz w:val="22"/>
                <w:szCs w:val="22"/>
              </w:rPr>
            </w:pPr>
            <w:r w:rsidRPr="009D2D00">
              <w:rPr>
                <w:sz w:val="22"/>
                <w:szCs w:val="22"/>
              </w:rPr>
              <w:t>Т(1-2000)</w:t>
            </w:r>
          </w:p>
        </w:tc>
        <w:tc>
          <w:tcPr>
            <w:tcW w:w="567" w:type="dxa"/>
          </w:tcPr>
          <w:p w:rsidR="00132BD7" w:rsidRPr="009D2D00" w:rsidRDefault="00132BD7" w:rsidP="00132BD7">
            <w:pPr>
              <w:pStyle w:val="ASFKTablenorm"/>
              <w:widowControl w:val="0"/>
              <w:contextualSpacing w:val="0"/>
              <w:rPr>
                <w:sz w:val="22"/>
                <w:szCs w:val="22"/>
              </w:rPr>
            </w:pPr>
            <w:r w:rsidRPr="009D2D00">
              <w:rPr>
                <w:sz w:val="22"/>
                <w:szCs w:val="22"/>
              </w:rPr>
              <w:t>О</w:t>
            </w:r>
          </w:p>
        </w:tc>
        <w:tc>
          <w:tcPr>
            <w:tcW w:w="3964" w:type="dxa"/>
          </w:tcPr>
          <w:p w:rsidR="00132BD7" w:rsidRPr="009D2D00" w:rsidRDefault="00132BD7" w:rsidP="00132BD7">
            <w:pPr>
              <w:pStyle w:val="ASFKTablenorm"/>
              <w:widowControl w:val="0"/>
              <w:contextualSpacing w:val="0"/>
              <w:rPr>
                <w:sz w:val="22"/>
                <w:szCs w:val="22"/>
              </w:rPr>
            </w:pPr>
            <w:r w:rsidRPr="009D2D00">
              <w:rPr>
                <w:sz w:val="22"/>
                <w:szCs w:val="22"/>
              </w:rPr>
              <w:t xml:space="preserve">Наименование клиента: </w:t>
            </w:r>
          </w:p>
          <w:p w:rsidR="00132BD7" w:rsidRPr="009D2D00" w:rsidRDefault="00132BD7" w:rsidP="00132BD7">
            <w:pPr>
              <w:pStyle w:val="ASFKTablenorm"/>
              <w:widowControl w:val="0"/>
              <w:numPr>
                <w:ilvl w:val="0"/>
                <w:numId w:val="69"/>
              </w:numPr>
              <w:tabs>
                <w:tab w:val="left" w:pos="300"/>
              </w:tabs>
              <w:ind w:left="284" w:hanging="227"/>
              <w:contextualSpacing w:val="0"/>
              <w:rPr>
                <w:sz w:val="22"/>
                <w:szCs w:val="22"/>
              </w:rPr>
            </w:pPr>
            <w:r w:rsidRPr="009D2D00">
              <w:rPr>
                <w:sz w:val="22"/>
                <w:szCs w:val="22"/>
              </w:rPr>
              <w:t>для организаций, отсутствующих в Сводном реестре, указывается в соответствии с регистрационными данными, присвоенными ТОФК</w:t>
            </w:r>
          </w:p>
          <w:p w:rsidR="00132BD7" w:rsidRPr="009D2D00" w:rsidRDefault="00132BD7" w:rsidP="00132BD7">
            <w:pPr>
              <w:pStyle w:val="ASFKTablenorm"/>
              <w:widowControl w:val="0"/>
              <w:numPr>
                <w:ilvl w:val="0"/>
                <w:numId w:val="69"/>
              </w:numPr>
              <w:tabs>
                <w:tab w:val="left" w:pos="300"/>
              </w:tabs>
              <w:ind w:left="284" w:hanging="227"/>
              <w:contextualSpacing w:val="0"/>
              <w:rPr>
                <w:sz w:val="22"/>
                <w:szCs w:val="22"/>
              </w:rPr>
            </w:pPr>
            <w:r w:rsidRPr="009D2D00">
              <w:rPr>
                <w:sz w:val="22"/>
                <w:szCs w:val="22"/>
              </w:rPr>
              <w:t>для остальных клиентов указывается наименование организации в соответствии со Сводным реес</w:t>
            </w:r>
            <w:r>
              <w:rPr>
                <w:sz w:val="22"/>
                <w:szCs w:val="22"/>
              </w:rPr>
              <w:t>тром</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pStyle w:val="ASFKTablenorm"/>
              <w:widowControl w:val="0"/>
              <w:contextualSpacing w:val="0"/>
              <w:rPr>
                <w:sz w:val="22"/>
                <w:szCs w:val="22"/>
              </w:rPr>
            </w:pPr>
            <w:r w:rsidRPr="009D2D00">
              <w:rPr>
                <w:sz w:val="22"/>
                <w:szCs w:val="22"/>
              </w:rPr>
              <w:t>Наименование клиента-косвенного участника системы казначейских платежей</w:t>
            </w:r>
          </w:p>
        </w:tc>
        <w:tc>
          <w:tcPr>
            <w:tcW w:w="1701" w:type="dxa"/>
          </w:tcPr>
          <w:p w:rsidR="00132BD7" w:rsidRPr="009D2D00" w:rsidRDefault="00132BD7" w:rsidP="00132BD7">
            <w:pPr>
              <w:pStyle w:val="ASFKTablenorm"/>
              <w:widowControl w:val="0"/>
              <w:contextualSpacing w:val="0"/>
              <w:rPr>
                <w:sz w:val="22"/>
                <w:szCs w:val="22"/>
              </w:rPr>
            </w:pPr>
            <w:r w:rsidRPr="009D2D00">
              <w:rPr>
                <w:sz w:val="22"/>
                <w:szCs w:val="22"/>
              </w:rPr>
              <w:t>Pbs_NmInd</w:t>
            </w:r>
          </w:p>
        </w:tc>
        <w:tc>
          <w:tcPr>
            <w:tcW w:w="567" w:type="dxa"/>
          </w:tcPr>
          <w:p w:rsidR="00132BD7" w:rsidRPr="009D2D00" w:rsidRDefault="00132BD7" w:rsidP="00132BD7">
            <w:pPr>
              <w:pStyle w:val="ASFKTablenorm"/>
              <w:widowControl w:val="0"/>
              <w:contextualSpacing w:val="0"/>
              <w:rPr>
                <w:sz w:val="22"/>
                <w:szCs w:val="22"/>
              </w:rPr>
            </w:pPr>
            <w:r w:rsidRPr="009D2D00">
              <w:rPr>
                <w:sz w:val="22"/>
                <w:szCs w:val="22"/>
              </w:rPr>
              <w:t>П</w:t>
            </w:r>
          </w:p>
        </w:tc>
        <w:tc>
          <w:tcPr>
            <w:tcW w:w="1134" w:type="dxa"/>
          </w:tcPr>
          <w:p w:rsidR="00132BD7" w:rsidRPr="009D2D00" w:rsidRDefault="00132BD7" w:rsidP="00132BD7">
            <w:pPr>
              <w:pStyle w:val="ASFKTablenorm"/>
              <w:widowControl w:val="0"/>
              <w:contextualSpacing w:val="0"/>
              <w:rPr>
                <w:sz w:val="22"/>
                <w:szCs w:val="22"/>
              </w:rPr>
            </w:pPr>
            <w:r w:rsidRPr="009D2D00">
              <w:rPr>
                <w:sz w:val="22"/>
                <w:szCs w:val="22"/>
              </w:rPr>
              <w:t>Т(1-2000)</w:t>
            </w:r>
          </w:p>
        </w:tc>
        <w:tc>
          <w:tcPr>
            <w:tcW w:w="567" w:type="dxa"/>
          </w:tcPr>
          <w:p w:rsidR="00132BD7" w:rsidRPr="009D2D00" w:rsidRDefault="00132BD7" w:rsidP="00132BD7">
            <w:pPr>
              <w:pStyle w:val="ASFKTablenorm"/>
              <w:widowControl w:val="0"/>
              <w:contextualSpacing w:val="0"/>
              <w:rPr>
                <w:sz w:val="22"/>
                <w:szCs w:val="22"/>
              </w:rPr>
            </w:pPr>
            <w:r w:rsidRPr="009D2D00">
              <w:rPr>
                <w:sz w:val="22"/>
                <w:szCs w:val="22"/>
              </w:rPr>
              <w:t>Н</w:t>
            </w:r>
          </w:p>
        </w:tc>
        <w:tc>
          <w:tcPr>
            <w:tcW w:w="3964" w:type="dxa"/>
          </w:tcPr>
          <w:p w:rsidR="00132BD7" w:rsidRPr="009D2D00" w:rsidRDefault="00132BD7" w:rsidP="00132BD7">
            <w:pPr>
              <w:pStyle w:val="ASFKTablenorm"/>
              <w:widowControl w:val="0"/>
              <w:contextualSpacing w:val="0"/>
              <w:rPr>
                <w:sz w:val="22"/>
                <w:szCs w:val="22"/>
              </w:rPr>
            </w:pPr>
            <w:r w:rsidRPr="009D2D00">
              <w:rPr>
                <w:sz w:val="22"/>
                <w:szCs w:val="22"/>
              </w:rPr>
              <w:t>Указывается полное или сокращенное наименование косвенного участника системы казначейских платежей (в случае, если лицевой счет организации открыт в финансовом органе субъекта Российской Федерации (муниципального образования) или органе управления внебюджетным фондом).</w:t>
            </w:r>
          </w:p>
          <w:p w:rsidR="00132BD7" w:rsidRPr="009D2D00" w:rsidRDefault="00132BD7" w:rsidP="00132BD7">
            <w:pPr>
              <w:pStyle w:val="ASFKTablenorm"/>
              <w:widowControl w:val="0"/>
              <w:contextualSpacing w:val="0"/>
              <w:rPr>
                <w:sz w:val="22"/>
                <w:szCs w:val="22"/>
              </w:rPr>
            </w:pPr>
            <w:r w:rsidRPr="009D2D00">
              <w:rPr>
                <w:sz w:val="22"/>
                <w:szCs w:val="22"/>
              </w:rPr>
              <w:lastRenderedPageBreak/>
              <w:t>Заполняется, если поле «Номер лицевого счета» клиента заполне</w:t>
            </w:r>
            <w:r>
              <w:rPr>
                <w:sz w:val="22"/>
                <w:szCs w:val="22"/>
              </w:rPr>
              <w:t>но значением л/с с кодом 02, 12</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pStyle w:val="ASFKTablenorm"/>
              <w:widowControl w:val="0"/>
              <w:contextualSpacing w:val="0"/>
              <w:rPr>
                <w:sz w:val="22"/>
                <w:szCs w:val="22"/>
              </w:rPr>
            </w:pPr>
            <w:r w:rsidRPr="009D2D00">
              <w:rPr>
                <w:sz w:val="22"/>
                <w:szCs w:val="22"/>
              </w:rPr>
              <w:lastRenderedPageBreak/>
              <w:t>Код клиента</w:t>
            </w:r>
          </w:p>
        </w:tc>
        <w:tc>
          <w:tcPr>
            <w:tcW w:w="1701" w:type="dxa"/>
          </w:tcPr>
          <w:p w:rsidR="00132BD7" w:rsidRPr="009D2D00" w:rsidRDefault="00132BD7" w:rsidP="00132BD7">
            <w:pPr>
              <w:pStyle w:val="ASFKTablenorm"/>
              <w:widowControl w:val="0"/>
              <w:contextualSpacing w:val="0"/>
              <w:rPr>
                <w:sz w:val="22"/>
                <w:szCs w:val="22"/>
              </w:rPr>
            </w:pPr>
            <w:r w:rsidRPr="009D2D00">
              <w:rPr>
                <w:sz w:val="22"/>
                <w:szCs w:val="22"/>
              </w:rPr>
              <w:t>Rcp_Cd</w:t>
            </w:r>
          </w:p>
        </w:tc>
        <w:tc>
          <w:tcPr>
            <w:tcW w:w="567" w:type="dxa"/>
          </w:tcPr>
          <w:p w:rsidR="00132BD7" w:rsidRPr="009D2D00" w:rsidRDefault="00132BD7" w:rsidP="00132BD7">
            <w:pPr>
              <w:pStyle w:val="ASFKTablenorm"/>
              <w:widowControl w:val="0"/>
              <w:contextualSpacing w:val="0"/>
              <w:rPr>
                <w:sz w:val="22"/>
                <w:szCs w:val="22"/>
              </w:rPr>
            </w:pPr>
            <w:r w:rsidRPr="009D2D00">
              <w:rPr>
                <w:sz w:val="22"/>
                <w:szCs w:val="22"/>
              </w:rPr>
              <w:t>П</w:t>
            </w:r>
          </w:p>
        </w:tc>
        <w:tc>
          <w:tcPr>
            <w:tcW w:w="1134" w:type="dxa"/>
          </w:tcPr>
          <w:p w:rsidR="00132BD7" w:rsidRPr="009D2D00" w:rsidRDefault="00132BD7" w:rsidP="00132BD7">
            <w:pPr>
              <w:pStyle w:val="ASFKTablenorm"/>
              <w:widowControl w:val="0"/>
              <w:contextualSpacing w:val="0"/>
              <w:rPr>
                <w:sz w:val="22"/>
                <w:szCs w:val="22"/>
              </w:rPr>
            </w:pPr>
            <w:r w:rsidRPr="009D2D00">
              <w:rPr>
                <w:sz w:val="22"/>
                <w:szCs w:val="22"/>
              </w:rPr>
              <w:t>Т(5) или T(8)</w:t>
            </w:r>
          </w:p>
        </w:tc>
        <w:tc>
          <w:tcPr>
            <w:tcW w:w="567" w:type="dxa"/>
          </w:tcPr>
          <w:p w:rsidR="00132BD7" w:rsidRPr="009D2D00" w:rsidRDefault="00132BD7" w:rsidP="00132BD7">
            <w:pPr>
              <w:pStyle w:val="ASFKTablenorm"/>
              <w:widowControl w:val="0"/>
              <w:contextualSpacing w:val="0"/>
              <w:rPr>
                <w:sz w:val="22"/>
                <w:szCs w:val="22"/>
              </w:rPr>
            </w:pPr>
            <w:r w:rsidRPr="009D2D00">
              <w:rPr>
                <w:sz w:val="22"/>
                <w:szCs w:val="22"/>
              </w:rPr>
              <w:t>О</w:t>
            </w:r>
          </w:p>
        </w:tc>
        <w:tc>
          <w:tcPr>
            <w:tcW w:w="3964" w:type="dxa"/>
          </w:tcPr>
          <w:p w:rsidR="00132BD7" w:rsidRPr="009D2D00" w:rsidRDefault="00132BD7" w:rsidP="00132BD7">
            <w:pPr>
              <w:pStyle w:val="ASFKTablenorm"/>
              <w:widowControl w:val="0"/>
              <w:contextualSpacing w:val="0"/>
              <w:rPr>
                <w:sz w:val="22"/>
                <w:szCs w:val="22"/>
              </w:rPr>
            </w:pPr>
            <w:r w:rsidRPr="009D2D00">
              <w:rPr>
                <w:sz w:val="22"/>
                <w:szCs w:val="22"/>
              </w:rPr>
              <w:t xml:space="preserve">Код клиента: </w:t>
            </w:r>
          </w:p>
          <w:p w:rsidR="00132BD7" w:rsidRPr="009D2D00" w:rsidRDefault="00132BD7" w:rsidP="00132BD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для организаций, отсутствующих в Сводном реестре, указывается код клиента в соответствии с регистрационными данными, присвоенными ТОФК; </w:t>
            </w:r>
          </w:p>
          <w:p w:rsidR="00132BD7" w:rsidRPr="009D2D00" w:rsidRDefault="00132BD7" w:rsidP="00132BD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для остальных клиентов указывается уникальный код </w:t>
            </w:r>
            <w:r>
              <w:rPr>
                <w:sz w:val="22"/>
                <w:szCs w:val="22"/>
              </w:rPr>
              <w:t>организации по Сводному реестру</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Код по Сводному реестру клиента-косвенного участника системы казначейских платежей</w:t>
            </w:r>
          </w:p>
        </w:tc>
        <w:tc>
          <w:tcPr>
            <w:tcW w:w="1701" w:type="dxa"/>
          </w:tcPr>
          <w:p w:rsidR="00132BD7" w:rsidRPr="009D2D00" w:rsidRDefault="00132BD7" w:rsidP="00132BD7">
            <w:pPr>
              <w:widowControl w:val="0"/>
              <w:spacing w:before="60" w:after="60"/>
              <w:rPr>
                <w:sz w:val="22"/>
                <w:szCs w:val="22"/>
              </w:rPr>
            </w:pPr>
            <w:r w:rsidRPr="009D2D00">
              <w:rPr>
                <w:sz w:val="22"/>
                <w:szCs w:val="22"/>
              </w:rPr>
              <w:t>P</w:t>
            </w:r>
            <w:r w:rsidRPr="009D2D00">
              <w:rPr>
                <w:sz w:val="22"/>
                <w:szCs w:val="22"/>
                <w:lang w:val="en-US"/>
              </w:rPr>
              <w:t>bs_</w:t>
            </w:r>
            <w:r w:rsidRPr="009D2D00">
              <w:rPr>
                <w:sz w:val="22"/>
                <w:szCs w:val="22"/>
              </w:rPr>
              <w:t>CdInd</w:t>
            </w:r>
          </w:p>
        </w:tc>
        <w:tc>
          <w:tcPr>
            <w:tcW w:w="567" w:type="dxa"/>
          </w:tcPr>
          <w:p w:rsidR="00132BD7" w:rsidRPr="009D2D00" w:rsidRDefault="00132BD7" w:rsidP="00132BD7">
            <w:pPr>
              <w:widowControl w:val="0"/>
              <w:spacing w:before="60" w:after="60"/>
              <w:jc w:val="center"/>
              <w:rPr>
                <w:sz w:val="22"/>
                <w:szCs w:val="22"/>
                <w:lang w:val="en-US"/>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Т(8)</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pStyle w:val="ASFKTablenorm"/>
              <w:widowControl w:val="0"/>
              <w:contextualSpacing w:val="0"/>
              <w:rPr>
                <w:sz w:val="22"/>
                <w:szCs w:val="22"/>
              </w:rPr>
            </w:pPr>
            <w:r w:rsidRPr="009D2D00">
              <w:rPr>
                <w:sz w:val="22"/>
                <w:szCs w:val="22"/>
              </w:rPr>
              <w:t>Указывается уникальный код организации – косвенного участника системы казначейских платежей в соответствии со Сводным реестром.</w:t>
            </w:r>
          </w:p>
          <w:p w:rsidR="00132BD7" w:rsidRPr="009D2D00" w:rsidRDefault="00132BD7" w:rsidP="00132BD7">
            <w:pPr>
              <w:pStyle w:val="ASFKTablenorm"/>
              <w:widowControl w:val="0"/>
              <w:contextualSpacing w:val="0"/>
              <w:rPr>
                <w:sz w:val="22"/>
                <w:szCs w:val="22"/>
              </w:rPr>
            </w:pPr>
            <w:r w:rsidRPr="009D2D00">
              <w:rPr>
                <w:sz w:val="22"/>
                <w:szCs w:val="22"/>
              </w:rPr>
              <w:t>Заполняется, если поле «Номер лицевого счета» клиента заполне</w:t>
            </w:r>
            <w:r>
              <w:rPr>
                <w:sz w:val="22"/>
                <w:szCs w:val="22"/>
              </w:rPr>
              <w:t>но значением л/с с кодом 02, 12</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Номер лицевого счета клиента</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Rcp_</w:t>
            </w:r>
            <w:r w:rsidRPr="009D2D00">
              <w:rPr>
                <w:sz w:val="22"/>
                <w:szCs w:val="22"/>
                <w:lang w:val="en-US"/>
              </w:rPr>
              <w:t>NmAccnt</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Т(11)</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Pr="009D2D00" w:rsidRDefault="00132BD7" w:rsidP="00132BD7">
            <w:pPr>
              <w:pStyle w:val="ASFKTablenorm"/>
              <w:widowControl w:val="0"/>
              <w:contextualSpacing w:val="0"/>
              <w:rPr>
                <w:sz w:val="22"/>
                <w:szCs w:val="22"/>
              </w:rPr>
            </w:pPr>
            <w:r w:rsidRPr="009D2D00">
              <w:rPr>
                <w:sz w:val="22"/>
                <w:szCs w:val="22"/>
              </w:rPr>
              <w:t xml:space="preserve">Указывается номер соответствующего лицевого счета, открытого клиенту в </w:t>
            </w:r>
            <w:r>
              <w:rPr>
                <w:sz w:val="22"/>
                <w:szCs w:val="22"/>
              </w:rPr>
              <w:t xml:space="preserve">территориальном </w:t>
            </w:r>
            <w:r w:rsidRPr="009D2D00">
              <w:rPr>
                <w:sz w:val="22"/>
                <w:szCs w:val="22"/>
              </w:rPr>
              <w:t>о</w:t>
            </w:r>
            <w:r>
              <w:rPr>
                <w:sz w:val="22"/>
                <w:szCs w:val="22"/>
              </w:rPr>
              <w:t>ргане Федерального казначейства</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Номер лицевого счета клиента-косвенного участника системы казначейских платежей</w:t>
            </w:r>
          </w:p>
        </w:tc>
        <w:tc>
          <w:tcPr>
            <w:tcW w:w="1701" w:type="dxa"/>
          </w:tcPr>
          <w:p w:rsidR="00132BD7" w:rsidRPr="009D2D00" w:rsidRDefault="00132BD7" w:rsidP="00132BD7">
            <w:pPr>
              <w:widowControl w:val="0"/>
              <w:spacing w:before="60" w:after="60"/>
              <w:rPr>
                <w:sz w:val="22"/>
                <w:szCs w:val="22"/>
              </w:rPr>
            </w:pPr>
            <w:r w:rsidRPr="009D2D00">
              <w:rPr>
                <w:sz w:val="22"/>
                <w:szCs w:val="22"/>
              </w:rPr>
              <w:t>P</w:t>
            </w:r>
            <w:r w:rsidRPr="009D2D00">
              <w:rPr>
                <w:sz w:val="22"/>
                <w:szCs w:val="22"/>
                <w:lang w:val="en-US"/>
              </w:rPr>
              <w:t>bs_Nm</w:t>
            </w:r>
            <w:r w:rsidRPr="009D2D00">
              <w:rPr>
                <w:sz w:val="22"/>
                <w:szCs w:val="22"/>
              </w:rPr>
              <w:t>AccntInd</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Т(1-25)</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pStyle w:val="ASFKTablenorm"/>
              <w:widowControl w:val="0"/>
              <w:contextualSpacing w:val="0"/>
              <w:rPr>
                <w:sz w:val="22"/>
                <w:szCs w:val="22"/>
              </w:rPr>
            </w:pPr>
            <w:r w:rsidRPr="009D2D00">
              <w:rPr>
                <w:sz w:val="22"/>
                <w:szCs w:val="22"/>
              </w:rPr>
              <w:t>Указывается номер лицевого счета косвенного участника системы казначейских платежей, открытого в финансовом органе субъекта Российской Федерации (муниципального образования) или органе управления внебюджетным фондом.</w:t>
            </w:r>
          </w:p>
          <w:p w:rsidR="00132BD7" w:rsidRPr="009D2D00" w:rsidRDefault="00132BD7" w:rsidP="00132BD7">
            <w:pPr>
              <w:pStyle w:val="ASFKTablenorm"/>
              <w:widowControl w:val="0"/>
              <w:contextualSpacing w:val="0"/>
              <w:rPr>
                <w:sz w:val="22"/>
                <w:szCs w:val="22"/>
              </w:rPr>
            </w:pPr>
            <w:r w:rsidRPr="009D2D00">
              <w:rPr>
                <w:sz w:val="22"/>
                <w:szCs w:val="22"/>
              </w:rPr>
              <w:t>Заполняется, если поле «Номер лицевого счета» клиента заполне</w:t>
            </w:r>
            <w:r>
              <w:rPr>
                <w:sz w:val="22"/>
                <w:szCs w:val="22"/>
              </w:rPr>
              <w:t>но значением л/с с кодом 02, 12</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Наименование ГРБС</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Rcp_GRBS</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Т(1-2000)</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2522F5" w:rsidRDefault="00132BD7" w:rsidP="00132BD7">
            <w:pPr>
              <w:widowControl w:val="0"/>
              <w:spacing w:before="60" w:after="60"/>
              <w:rPr>
                <w:sz w:val="22"/>
                <w:szCs w:val="22"/>
              </w:rPr>
            </w:pPr>
            <w:r w:rsidRPr="002522F5">
              <w:rPr>
                <w:sz w:val="22"/>
                <w:szCs w:val="22"/>
              </w:rPr>
              <w:t xml:space="preserve">Указывается полное наименование ГРБС, в ведении которого находится клиент, формирующий Распоряжение о перечислении. </w:t>
            </w:r>
          </w:p>
          <w:p w:rsidR="00132BD7" w:rsidRPr="00D4174C" w:rsidRDefault="00132BD7" w:rsidP="00132BD7">
            <w:pPr>
              <w:widowControl w:val="0"/>
              <w:spacing w:before="60" w:after="60"/>
              <w:rPr>
                <w:sz w:val="22"/>
                <w:szCs w:val="22"/>
              </w:rPr>
            </w:pPr>
            <w:r w:rsidRPr="002522F5">
              <w:rPr>
                <w:sz w:val="22"/>
                <w:szCs w:val="22"/>
              </w:rPr>
              <w:t xml:space="preserve">Для УБП ГВФ РФ указывается наименование органа управления государственным внебюджетным </w:t>
            </w:r>
            <w:r w:rsidRPr="002522F5">
              <w:rPr>
                <w:sz w:val="22"/>
                <w:szCs w:val="22"/>
              </w:rPr>
              <w:lastRenderedPageBreak/>
              <w:t>фондом.</w:t>
            </w:r>
          </w:p>
          <w:p w:rsidR="00132BD7" w:rsidRPr="00D4174C" w:rsidRDefault="00132BD7" w:rsidP="00132BD7">
            <w:pPr>
              <w:widowControl w:val="0"/>
              <w:spacing w:before="60" w:after="60"/>
              <w:rPr>
                <w:sz w:val="22"/>
                <w:szCs w:val="22"/>
              </w:rPr>
            </w:pPr>
            <w:r w:rsidRPr="00D4174C">
              <w:rPr>
                <w:sz w:val="22"/>
                <w:szCs w:val="22"/>
              </w:rPr>
              <w:t xml:space="preserve">Для БУ, АУ указывается наименование органа, осуществляющего функции и полномочия учредителя в отношении клиента. </w:t>
            </w:r>
          </w:p>
          <w:p w:rsidR="00132BD7" w:rsidRPr="002522F5" w:rsidRDefault="00132BD7" w:rsidP="00132BD7">
            <w:pPr>
              <w:pStyle w:val="ASFKTablenorm"/>
              <w:widowControl w:val="0"/>
              <w:contextualSpacing w:val="0"/>
              <w:rPr>
                <w:sz w:val="22"/>
                <w:szCs w:val="22"/>
              </w:rPr>
            </w:pPr>
            <w:r w:rsidRPr="00D71925">
              <w:rPr>
                <w:sz w:val="22"/>
                <w:szCs w:val="22"/>
              </w:rPr>
              <w:t xml:space="preserve">Поле не заполняется, если составителем является </w:t>
            </w:r>
            <w:r w:rsidRPr="00D71925">
              <w:rPr>
                <w:sz w:val="22"/>
                <w:szCs w:val="22"/>
                <w:highlight w:val="green"/>
              </w:rPr>
              <w:t>АИФДБ (ФНС, ФТС),</w:t>
            </w:r>
            <w:r w:rsidRPr="00D71925">
              <w:rPr>
                <w:sz w:val="22"/>
                <w:szCs w:val="22"/>
              </w:rPr>
              <w:t xml:space="preserve"> ФО БС (МБ)</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lastRenderedPageBreak/>
              <w:t>Глава по БК</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w:t>
            </w:r>
            <w:r w:rsidRPr="009D2D00">
              <w:rPr>
                <w:sz w:val="22"/>
                <w:szCs w:val="22"/>
                <w:lang w:val="en-US"/>
              </w:rPr>
              <w:t>_GlvBKCd</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Т(3)</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2522F5" w:rsidRDefault="00132BD7" w:rsidP="00132BD7">
            <w:pPr>
              <w:widowControl w:val="0"/>
              <w:spacing w:before="60" w:after="60"/>
              <w:rPr>
                <w:sz w:val="22"/>
                <w:szCs w:val="22"/>
              </w:rPr>
            </w:pPr>
            <w:r w:rsidRPr="002522F5">
              <w:rPr>
                <w:sz w:val="22"/>
                <w:szCs w:val="22"/>
              </w:rPr>
              <w:t>Указывается код главы по бюджетной классификации ГРБС, соответствующий коду, указанному в реестровой записи Сводного реестра.</w:t>
            </w:r>
          </w:p>
          <w:p w:rsidR="00132BD7" w:rsidRPr="002522F5" w:rsidRDefault="00132BD7" w:rsidP="00132BD7">
            <w:pPr>
              <w:pStyle w:val="ASFKTablenorm"/>
              <w:widowControl w:val="0"/>
              <w:contextualSpacing w:val="0"/>
              <w:rPr>
                <w:sz w:val="22"/>
                <w:szCs w:val="22"/>
              </w:rPr>
            </w:pPr>
            <w:r w:rsidRPr="00D71925">
              <w:rPr>
                <w:sz w:val="22"/>
                <w:szCs w:val="22"/>
              </w:rPr>
              <w:t xml:space="preserve">Поле не заполняется, если составителем является </w:t>
            </w:r>
            <w:r w:rsidRPr="00D71925">
              <w:rPr>
                <w:sz w:val="22"/>
                <w:szCs w:val="22"/>
                <w:highlight w:val="green"/>
              </w:rPr>
              <w:t>АИФДБ (ФНС, ФТС),</w:t>
            </w:r>
            <w:r w:rsidRPr="00D71925">
              <w:rPr>
                <w:sz w:val="22"/>
                <w:szCs w:val="22"/>
              </w:rPr>
              <w:t xml:space="preserve"> БУ, АУ, ФО БС (МБ)</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Наименование бюджета</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Rcp_NmBdgt</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Т(1-512)</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Для УБП федерального уровня, указывается «федеральный бюджет», для УБП субъекта РФ, МО, ГВФ РФ, ТГВФ указывается наименование соответствующего бюджета.</w:t>
            </w:r>
          </w:p>
          <w:p w:rsidR="00132BD7" w:rsidRPr="009D2D00" w:rsidRDefault="00132BD7" w:rsidP="00132BD7">
            <w:pPr>
              <w:pStyle w:val="ASFKTablenorm"/>
              <w:widowControl w:val="0"/>
              <w:contextualSpacing w:val="0"/>
              <w:rPr>
                <w:sz w:val="22"/>
                <w:szCs w:val="22"/>
              </w:rPr>
            </w:pPr>
            <w:r w:rsidRPr="009D2D00">
              <w:rPr>
                <w:sz w:val="22"/>
                <w:szCs w:val="22"/>
              </w:rPr>
              <w:t>Поле не заполняет</w:t>
            </w:r>
            <w:r>
              <w:rPr>
                <w:sz w:val="22"/>
                <w:szCs w:val="22"/>
              </w:rPr>
              <w:t>ся, если клиент является АУ, БУ</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Наименование ФО/Наименование органа управления ГВБФ (ТГВФ)</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Rcp_NmFO</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Т(1-2000)</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Указывается наименование соответствующего ФО /органа управления государственным внебюджетным фондом/ территориальным государственным внебюджетным фондом, в котором осуществляется обслуживание лицевого счета клиента.</w:t>
            </w:r>
          </w:p>
          <w:p w:rsidR="00132BD7" w:rsidRPr="009D2D00" w:rsidRDefault="00132BD7" w:rsidP="00132BD7">
            <w:pPr>
              <w:pStyle w:val="ASFKTablenorm"/>
              <w:widowControl w:val="0"/>
              <w:contextualSpacing w:val="0"/>
              <w:rPr>
                <w:sz w:val="22"/>
                <w:szCs w:val="22"/>
              </w:rPr>
            </w:pPr>
            <w:r>
              <w:rPr>
                <w:sz w:val="22"/>
                <w:szCs w:val="22"/>
              </w:rPr>
              <w:t>Не заполняется для АУ, БУ</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Код ФО/Код органа управления ГВБФ (ТГВФ)</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Rcp_Cd</w:t>
            </w:r>
            <w:r w:rsidRPr="009D2D00">
              <w:rPr>
                <w:sz w:val="22"/>
                <w:szCs w:val="22"/>
                <w:lang w:val="en-US"/>
              </w:rPr>
              <w:t>FO</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Т(8)</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Указывается код органа соответствующего ФО/органа управления государственным внебюджетным фондом/территориальным государственным внебюджетным фондом по Сводному реестру.</w:t>
            </w:r>
          </w:p>
          <w:p w:rsidR="00132BD7" w:rsidRPr="009D2D00" w:rsidRDefault="00132BD7" w:rsidP="00132BD7">
            <w:pPr>
              <w:pStyle w:val="ASFKTablenorm"/>
              <w:widowControl w:val="0"/>
              <w:contextualSpacing w:val="0"/>
              <w:rPr>
                <w:sz w:val="22"/>
                <w:szCs w:val="22"/>
              </w:rPr>
            </w:pPr>
            <w:r>
              <w:rPr>
                <w:sz w:val="22"/>
                <w:szCs w:val="22"/>
              </w:rPr>
              <w:t>Не заполняется для АУ, БУ</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Наименование ТОФК</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Rcp_Nm</w:t>
            </w:r>
            <w:r w:rsidRPr="009D2D00">
              <w:rPr>
                <w:sz w:val="22"/>
                <w:szCs w:val="22"/>
                <w:lang w:val="en-US"/>
              </w:rPr>
              <w:t>T</w:t>
            </w:r>
            <w:r w:rsidRPr="009D2D00">
              <w:rPr>
                <w:sz w:val="22"/>
                <w:szCs w:val="22"/>
              </w:rPr>
              <w:t>OFK</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Т(1-2000)</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Default="00132BD7" w:rsidP="00132BD7">
            <w:pPr>
              <w:pStyle w:val="ASFKTablenorm"/>
              <w:widowControl w:val="0"/>
              <w:contextualSpacing w:val="0"/>
              <w:rPr>
                <w:sz w:val="22"/>
                <w:szCs w:val="22"/>
              </w:rPr>
            </w:pPr>
            <w:r w:rsidRPr="009D2D00">
              <w:rPr>
                <w:sz w:val="22"/>
                <w:szCs w:val="22"/>
              </w:rPr>
              <w:t xml:space="preserve">Наименование территориального органа Федерального казначейства, в котором осуществляется обслуживание л/с </w:t>
            </w:r>
            <w:r w:rsidRPr="009D2D00">
              <w:rPr>
                <w:sz w:val="22"/>
                <w:szCs w:val="22"/>
              </w:rPr>
              <w:lastRenderedPageBreak/>
              <w:t xml:space="preserve">клиента. </w:t>
            </w:r>
          </w:p>
          <w:p w:rsidR="00132BD7" w:rsidRPr="009D2D00" w:rsidRDefault="00132BD7" w:rsidP="00132BD7">
            <w:pPr>
              <w:pStyle w:val="ASFKTablenorm"/>
              <w:widowControl w:val="0"/>
              <w:contextualSpacing w:val="0"/>
              <w:rPr>
                <w:sz w:val="22"/>
                <w:szCs w:val="22"/>
              </w:rPr>
            </w:pPr>
            <w:r w:rsidRPr="009D2D00">
              <w:rPr>
                <w:sz w:val="22"/>
                <w:szCs w:val="22"/>
              </w:rPr>
              <w:t>Поле заполняется в соответствии с центра</w:t>
            </w:r>
            <w:r>
              <w:rPr>
                <w:sz w:val="22"/>
                <w:szCs w:val="22"/>
              </w:rPr>
              <w:t>лизованным справочником ФК</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lastRenderedPageBreak/>
              <w:t>Код ТОФК по КОФК</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Rcp_Cd</w:t>
            </w:r>
            <w:r w:rsidRPr="009D2D00">
              <w:rPr>
                <w:sz w:val="22"/>
                <w:szCs w:val="22"/>
                <w:lang w:val="en-US"/>
              </w:rPr>
              <w:t>T</w:t>
            </w:r>
            <w:r w:rsidRPr="009D2D00">
              <w:rPr>
                <w:sz w:val="22"/>
                <w:szCs w:val="22"/>
              </w:rPr>
              <w:t>OFK</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rPr>
              <w:t>Т(4)</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Default="00132BD7" w:rsidP="00132BD7">
            <w:pPr>
              <w:pStyle w:val="ASFKTablenorm"/>
              <w:widowControl w:val="0"/>
              <w:contextualSpacing w:val="0"/>
              <w:rPr>
                <w:sz w:val="22"/>
                <w:szCs w:val="22"/>
              </w:rPr>
            </w:pPr>
            <w:r w:rsidRPr="009D2D00">
              <w:rPr>
                <w:sz w:val="22"/>
                <w:szCs w:val="22"/>
              </w:rPr>
              <w:t xml:space="preserve">Указывается соответствующий код по КОФК территориального органа Федерального казначейства, в котором осуществляется обслуживание л/с клиента. </w:t>
            </w:r>
          </w:p>
          <w:p w:rsidR="00132BD7" w:rsidRPr="009D2D00" w:rsidRDefault="00132BD7" w:rsidP="00132BD7">
            <w:pPr>
              <w:pStyle w:val="ASFKTablenorm"/>
              <w:widowControl w:val="0"/>
              <w:contextualSpacing w:val="0"/>
              <w:rPr>
                <w:sz w:val="22"/>
                <w:szCs w:val="22"/>
              </w:rPr>
            </w:pPr>
            <w:r w:rsidRPr="009D2D00">
              <w:rPr>
                <w:sz w:val="22"/>
                <w:szCs w:val="22"/>
              </w:rPr>
              <w:t>Поле заполняется в соответствии с централизованн</w:t>
            </w:r>
            <w:r>
              <w:rPr>
                <w:sz w:val="22"/>
                <w:szCs w:val="22"/>
              </w:rPr>
              <w:t>ым справочником ФК</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Учетный номер БО</w:t>
            </w:r>
          </w:p>
        </w:tc>
        <w:tc>
          <w:tcPr>
            <w:tcW w:w="1701" w:type="dxa"/>
          </w:tcPr>
          <w:p w:rsidR="00132BD7" w:rsidRPr="009D2D00" w:rsidRDefault="00132BD7" w:rsidP="00132BD7">
            <w:pPr>
              <w:widowControl w:val="0"/>
              <w:spacing w:before="60" w:after="60"/>
              <w:rPr>
                <w:sz w:val="22"/>
                <w:szCs w:val="22"/>
              </w:rPr>
            </w:pPr>
            <w:r w:rsidRPr="009D2D00">
              <w:rPr>
                <w:sz w:val="22"/>
                <w:szCs w:val="22"/>
                <w:lang w:val="en-US"/>
              </w:rPr>
              <w:t>Inf</w:t>
            </w:r>
            <w:r w:rsidRPr="009D2D00">
              <w:rPr>
                <w:sz w:val="22"/>
                <w:szCs w:val="22"/>
              </w:rPr>
              <w:t>_NmBO</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Т(16) или Т(19)</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2522F5" w:rsidRDefault="00132BD7" w:rsidP="00132BD7">
            <w:pPr>
              <w:widowControl w:val="0"/>
              <w:spacing w:before="60" w:after="60"/>
              <w:rPr>
                <w:sz w:val="22"/>
                <w:szCs w:val="22"/>
              </w:rPr>
            </w:pPr>
            <w:r w:rsidRPr="002522F5">
              <w:rPr>
                <w:sz w:val="22"/>
                <w:szCs w:val="22"/>
              </w:rPr>
              <w:t xml:space="preserve">Указывается номер бюджетного обязательства, присвоенный органом Федерального казначейства обязательству при постановке его на учет. </w:t>
            </w:r>
          </w:p>
          <w:p w:rsidR="00132BD7" w:rsidRPr="002522F5" w:rsidRDefault="00132BD7" w:rsidP="00132BD7">
            <w:pPr>
              <w:widowControl w:val="0"/>
              <w:spacing w:before="60" w:after="60"/>
              <w:rPr>
                <w:sz w:val="22"/>
                <w:szCs w:val="22"/>
              </w:rPr>
            </w:pPr>
            <w:r w:rsidRPr="002522F5">
              <w:rPr>
                <w:sz w:val="22"/>
                <w:szCs w:val="22"/>
              </w:rPr>
              <w:t>Для БО, принятых на учет до 31.12.2015, размерность поля устанавливается как «=16».</w:t>
            </w:r>
          </w:p>
          <w:p w:rsidR="00132BD7" w:rsidRPr="00D4174C" w:rsidRDefault="00132BD7" w:rsidP="00132BD7">
            <w:pPr>
              <w:widowControl w:val="0"/>
              <w:spacing w:before="60" w:after="60"/>
              <w:rPr>
                <w:sz w:val="22"/>
                <w:szCs w:val="22"/>
              </w:rPr>
            </w:pPr>
            <w:r w:rsidRPr="00D4174C">
              <w:rPr>
                <w:sz w:val="22"/>
                <w:szCs w:val="22"/>
              </w:rPr>
              <w:t>Для БО, принятых на учет после 01.01.2016, размерность поля устанавливается как «=19».</w:t>
            </w:r>
          </w:p>
          <w:p w:rsidR="00132BD7" w:rsidRPr="002522F5" w:rsidRDefault="00132BD7" w:rsidP="00132BD7">
            <w:pPr>
              <w:pStyle w:val="ASFKTablenorm"/>
              <w:widowControl w:val="0"/>
              <w:contextualSpacing w:val="0"/>
              <w:rPr>
                <w:sz w:val="22"/>
                <w:szCs w:val="22"/>
              </w:rPr>
            </w:pPr>
            <w:r w:rsidRPr="00D4174C">
              <w:rPr>
                <w:sz w:val="22"/>
                <w:szCs w:val="22"/>
              </w:rPr>
              <w:t>Не заполняется в случае первичного присвоения номера обязательству при регистрации Распоряжения о перечислении (без предварительной регистрации самого бюджетного обязательства), а также если составите</w:t>
            </w:r>
            <w:r w:rsidRPr="003D7242">
              <w:rPr>
                <w:sz w:val="22"/>
                <w:szCs w:val="22"/>
              </w:rPr>
              <w:t xml:space="preserve">лем является </w:t>
            </w:r>
            <w:r w:rsidRPr="00D71925">
              <w:rPr>
                <w:sz w:val="22"/>
                <w:szCs w:val="22"/>
                <w:highlight w:val="green"/>
              </w:rPr>
              <w:t>АИФДБ,</w:t>
            </w:r>
            <w:r w:rsidRPr="00D71925">
              <w:rPr>
                <w:sz w:val="22"/>
                <w:szCs w:val="22"/>
              </w:rPr>
              <w:t xml:space="preserve"> </w:t>
            </w:r>
            <w:r w:rsidRPr="002522F5">
              <w:rPr>
                <w:sz w:val="22"/>
                <w:szCs w:val="22"/>
              </w:rPr>
              <w:t>БУ, АУ, ФО БС (МБ)</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Учетный номер ДО</w:t>
            </w:r>
          </w:p>
        </w:tc>
        <w:tc>
          <w:tcPr>
            <w:tcW w:w="1701" w:type="dxa"/>
          </w:tcPr>
          <w:p w:rsidR="00132BD7" w:rsidRPr="009D2D00" w:rsidRDefault="00132BD7" w:rsidP="00132BD7">
            <w:pPr>
              <w:widowControl w:val="0"/>
              <w:spacing w:before="60" w:after="60"/>
              <w:rPr>
                <w:sz w:val="22"/>
                <w:szCs w:val="22"/>
                <w:lang w:val="en-US"/>
              </w:rPr>
            </w:pPr>
            <w:r w:rsidRPr="009D2D00">
              <w:rPr>
                <w:sz w:val="22"/>
                <w:szCs w:val="22"/>
              </w:rPr>
              <w:t>Inf_</w:t>
            </w:r>
            <w:r w:rsidRPr="009D2D00">
              <w:rPr>
                <w:sz w:val="22"/>
                <w:szCs w:val="22"/>
                <w:lang w:val="en-US"/>
              </w:rPr>
              <w:t>AddKlass1</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Т(1-25)</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2522F5" w:rsidRDefault="00132BD7" w:rsidP="00132BD7">
            <w:pPr>
              <w:widowControl w:val="0"/>
              <w:spacing w:before="60" w:after="60"/>
              <w:rPr>
                <w:sz w:val="22"/>
                <w:szCs w:val="22"/>
              </w:rPr>
            </w:pPr>
            <w:r w:rsidRPr="002522F5">
              <w:rPr>
                <w:sz w:val="22"/>
                <w:szCs w:val="22"/>
              </w:rPr>
              <w:t xml:space="preserve">Указывается номер денежного обязательства, присвоенный органом Федерального казначейства обязательству при постановке его на учет. </w:t>
            </w:r>
          </w:p>
          <w:p w:rsidR="00132BD7" w:rsidRPr="002522F5" w:rsidRDefault="00132BD7" w:rsidP="00132BD7">
            <w:pPr>
              <w:widowControl w:val="0"/>
              <w:spacing w:before="60" w:after="60"/>
              <w:rPr>
                <w:sz w:val="22"/>
                <w:szCs w:val="22"/>
              </w:rPr>
            </w:pPr>
            <w:r w:rsidRPr="002522F5">
              <w:rPr>
                <w:sz w:val="22"/>
                <w:szCs w:val="22"/>
              </w:rPr>
              <w:t xml:space="preserve">В случае, </w:t>
            </w:r>
            <w:r w:rsidRPr="002522F5">
              <w:rPr>
                <w:rFonts w:eastAsia="Calibri"/>
                <w:sz w:val="22"/>
                <w:szCs w:val="22"/>
              </w:rPr>
              <w:t xml:space="preserve">если составителем является </w:t>
            </w:r>
            <w:r w:rsidRPr="00D71925">
              <w:rPr>
                <w:sz w:val="22"/>
                <w:szCs w:val="22"/>
                <w:highlight w:val="green"/>
              </w:rPr>
              <w:t>АИФДБ,</w:t>
            </w:r>
            <w:r w:rsidRPr="00D71925">
              <w:rPr>
                <w:sz w:val="22"/>
                <w:szCs w:val="22"/>
              </w:rPr>
              <w:t xml:space="preserve"> </w:t>
            </w:r>
            <w:r w:rsidRPr="002522F5">
              <w:rPr>
                <w:rFonts w:eastAsia="Calibri"/>
                <w:sz w:val="22"/>
                <w:szCs w:val="22"/>
              </w:rPr>
              <w:t>БУ, АУ, ФО БС (МБ), а также</w:t>
            </w:r>
            <w:r w:rsidRPr="002522F5">
              <w:rPr>
                <w:sz w:val="22"/>
                <w:szCs w:val="22"/>
              </w:rPr>
              <w:t xml:space="preserve"> первичного присвоения номера обязательству при регистрации Распоряжения о перечислении (без предварительной регистрации самого денежного обязательства) данное поле клиентом не заполняется</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 xml:space="preserve">Резервное поле </w:t>
            </w:r>
            <w:r w:rsidRPr="009D2D00">
              <w:rPr>
                <w:sz w:val="22"/>
                <w:szCs w:val="22"/>
              </w:rPr>
              <w:lastRenderedPageBreak/>
              <w:t>1</w:t>
            </w:r>
          </w:p>
        </w:tc>
        <w:tc>
          <w:tcPr>
            <w:tcW w:w="1701" w:type="dxa"/>
          </w:tcPr>
          <w:p w:rsidR="00132BD7" w:rsidRPr="009D2D00" w:rsidRDefault="00132BD7" w:rsidP="00132BD7">
            <w:pPr>
              <w:widowControl w:val="0"/>
              <w:spacing w:before="60" w:after="60"/>
              <w:rPr>
                <w:sz w:val="22"/>
                <w:szCs w:val="22"/>
              </w:rPr>
            </w:pPr>
            <w:r w:rsidRPr="009D2D00">
              <w:rPr>
                <w:sz w:val="22"/>
                <w:szCs w:val="22"/>
              </w:rPr>
              <w:lastRenderedPageBreak/>
              <w:t>Inf_</w:t>
            </w:r>
            <w:r w:rsidRPr="009D2D00">
              <w:rPr>
                <w:sz w:val="22"/>
                <w:szCs w:val="22"/>
                <w:lang w:val="en-US"/>
              </w:rPr>
              <w:t>AddKlass2</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Т(1-25)</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 xml:space="preserve">Указывается дополнительная </w:t>
            </w:r>
            <w:r w:rsidRPr="009D2D00">
              <w:rPr>
                <w:sz w:val="22"/>
                <w:szCs w:val="22"/>
              </w:rPr>
              <w:lastRenderedPageBreak/>
              <w:t>аналитическая</w:t>
            </w:r>
            <w:r>
              <w:rPr>
                <w:sz w:val="22"/>
                <w:szCs w:val="22"/>
              </w:rPr>
              <w:t xml:space="preserve"> информация (при необходимости)</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lastRenderedPageBreak/>
              <w:t>Резервное поле 2</w:t>
            </w:r>
          </w:p>
        </w:tc>
        <w:tc>
          <w:tcPr>
            <w:tcW w:w="1701" w:type="dxa"/>
          </w:tcPr>
          <w:p w:rsidR="00132BD7" w:rsidRPr="009D2D00" w:rsidRDefault="00132BD7" w:rsidP="00132BD7">
            <w:pPr>
              <w:widowControl w:val="0"/>
              <w:spacing w:before="60" w:after="60"/>
              <w:rPr>
                <w:sz w:val="22"/>
                <w:szCs w:val="22"/>
              </w:rPr>
            </w:pPr>
            <w:r w:rsidRPr="009D2D00">
              <w:rPr>
                <w:sz w:val="22"/>
                <w:szCs w:val="22"/>
              </w:rPr>
              <w:t>Inf_</w:t>
            </w:r>
            <w:r w:rsidRPr="009D2D00">
              <w:rPr>
                <w:sz w:val="22"/>
                <w:szCs w:val="22"/>
                <w:lang w:val="en-US"/>
              </w:rPr>
              <w:t>AddKlass3</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Т(1-25)</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Указывается номер реестровой записи соглашения по МБТ, на основании которого было поставлено на учет соответствующее БО. Поле заполняется в случае двух и более соглашений по МБТ.</w:t>
            </w:r>
          </w:p>
          <w:p w:rsidR="00132BD7" w:rsidRPr="009D2D00" w:rsidRDefault="00132BD7" w:rsidP="00132BD7">
            <w:pPr>
              <w:widowControl w:val="0"/>
              <w:spacing w:before="60" w:after="60"/>
              <w:rPr>
                <w:sz w:val="22"/>
                <w:szCs w:val="22"/>
              </w:rPr>
            </w:pPr>
            <w:r w:rsidRPr="009D2D00">
              <w:rPr>
                <w:sz w:val="22"/>
                <w:szCs w:val="22"/>
              </w:rPr>
              <w:t xml:space="preserve">Заполняется в формате «МБТХХХХХХХХХХХХХХ», где </w:t>
            </w:r>
            <w:r w:rsidRPr="009D2D00">
              <w:rPr>
                <w:sz w:val="22"/>
                <w:szCs w:val="22"/>
                <w:lang w:val="en-US"/>
              </w:rPr>
              <w:t>X</w:t>
            </w:r>
            <w:r>
              <w:rPr>
                <w:sz w:val="22"/>
                <w:szCs w:val="22"/>
              </w:rPr>
              <w:t xml:space="preserve"> – число от 0 до 9</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Резервное поле 3</w:t>
            </w:r>
          </w:p>
        </w:tc>
        <w:tc>
          <w:tcPr>
            <w:tcW w:w="1701" w:type="dxa"/>
          </w:tcPr>
          <w:p w:rsidR="00132BD7" w:rsidRPr="009D2D00" w:rsidRDefault="00132BD7" w:rsidP="00132BD7">
            <w:pPr>
              <w:widowControl w:val="0"/>
              <w:spacing w:before="60" w:after="60"/>
              <w:rPr>
                <w:sz w:val="22"/>
                <w:szCs w:val="22"/>
              </w:rPr>
            </w:pPr>
            <w:r w:rsidRPr="009D2D00">
              <w:rPr>
                <w:sz w:val="22"/>
                <w:szCs w:val="22"/>
              </w:rPr>
              <w:t>Inf_</w:t>
            </w:r>
            <w:r w:rsidRPr="009D2D00">
              <w:rPr>
                <w:sz w:val="22"/>
                <w:szCs w:val="22"/>
                <w:lang w:val="en-US"/>
              </w:rPr>
              <w:t>AddKlass4</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B215EF" w:rsidP="00132BD7">
            <w:pPr>
              <w:widowControl w:val="0"/>
              <w:spacing w:before="60" w:after="60"/>
              <w:jc w:val="left"/>
              <w:rPr>
                <w:sz w:val="22"/>
                <w:szCs w:val="22"/>
              </w:rPr>
            </w:pPr>
            <w:r w:rsidRPr="009D2D00">
              <w:rPr>
                <w:sz w:val="22"/>
                <w:szCs w:val="22"/>
              </w:rPr>
              <w:t>Т(</w:t>
            </w:r>
            <w:r w:rsidR="00132BD7" w:rsidRPr="009D2D00">
              <w:rPr>
                <w:sz w:val="22"/>
                <w:szCs w:val="22"/>
              </w:rPr>
              <w:t>1- 25)</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Указывается дополнительная аналитическая информаци</w:t>
            </w:r>
            <w:r>
              <w:rPr>
                <w:sz w:val="22"/>
                <w:szCs w:val="22"/>
              </w:rPr>
              <w:t>я (при необходимости)</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Сумма всего</w:t>
            </w:r>
          </w:p>
        </w:tc>
        <w:tc>
          <w:tcPr>
            <w:tcW w:w="1701" w:type="dxa"/>
          </w:tcPr>
          <w:p w:rsidR="00132BD7" w:rsidRPr="009D2D00" w:rsidRDefault="00132BD7" w:rsidP="00132BD7">
            <w:pPr>
              <w:widowControl w:val="0"/>
              <w:spacing w:before="60" w:after="60"/>
              <w:rPr>
                <w:sz w:val="22"/>
                <w:szCs w:val="22"/>
              </w:rPr>
            </w:pPr>
            <w:r w:rsidRPr="009D2D00">
              <w:rPr>
                <w:sz w:val="22"/>
                <w:szCs w:val="22"/>
                <w:lang w:val="en-US"/>
              </w:rPr>
              <w:t>Inf</w:t>
            </w:r>
            <w:r w:rsidRPr="009D2D00">
              <w:rPr>
                <w:sz w:val="22"/>
                <w:szCs w:val="22"/>
              </w:rPr>
              <w:t>_</w:t>
            </w:r>
            <w:r w:rsidRPr="009D2D00">
              <w:rPr>
                <w:sz w:val="22"/>
                <w:szCs w:val="22"/>
                <w:lang w:val="en-US"/>
              </w:rPr>
              <w:t>TotAmnt</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П</w:t>
            </w:r>
          </w:p>
        </w:tc>
        <w:tc>
          <w:tcPr>
            <w:tcW w:w="1134" w:type="dxa"/>
          </w:tcPr>
          <w:p w:rsidR="00132BD7" w:rsidRPr="009D2D00" w:rsidRDefault="00132BD7" w:rsidP="00132BD7">
            <w:pPr>
              <w:widowControl w:val="0"/>
              <w:spacing w:before="60" w:after="60"/>
              <w:jc w:val="left"/>
              <w:rPr>
                <w:sz w:val="22"/>
                <w:szCs w:val="22"/>
              </w:rPr>
            </w:pPr>
            <w:r w:rsidRPr="009D2D00">
              <w:rPr>
                <w:sz w:val="22"/>
                <w:szCs w:val="22"/>
              </w:rPr>
              <w:t>N(20.2)</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Pr="009D2D00" w:rsidRDefault="00132BD7" w:rsidP="00132BD7">
            <w:pPr>
              <w:widowControl w:val="0"/>
              <w:spacing w:before="60" w:after="60"/>
              <w:rPr>
                <w:sz w:val="22"/>
                <w:szCs w:val="22"/>
              </w:rPr>
            </w:pPr>
            <w:r w:rsidRPr="009D2D00">
              <w:rPr>
                <w:sz w:val="22"/>
                <w:szCs w:val="22"/>
              </w:rPr>
              <w:t>Указывается общая сумма выплат по Распоряжению о перечислении, соответствующая сумме значений элементов «V</w:t>
            </w:r>
            <w:r>
              <w:rPr>
                <w:sz w:val="22"/>
                <w:szCs w:val="22"/>
              </w:rPr>
              <w:t>ipAmnt» блока «tInf_Pmnts_ITEM»</w:t>
            </w:r>
          </w:p>
        </w:tc>
      </w:tr>
      <w:tr w:rsidR="00132BD7" w:rsidRPr="009D2D00" w:rsidTr="00132BD7">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Информация о выплатах</w:t>
            </w:r>
          </w:p>
        </w:tc>
        <w:tc>
          <w:tcPr>
            <w:tcW w:w="1701" w:type="dxa"/>
          </w:tcPr>
          <w:p w:rsidR="00132BD7" w:rsidRPr="009D2D00" w:rsidRDefault="00132BD7" w:rsidP="00132BD7">
            <w:pPr>
              <w:widowControl w:val="0"/>
              <w:spacing w:before="60" w:after="60"/>
              <w:rPr>
                <w:sz w:val="22"/>
                <w:szCs w:val="22"/>
                <w:lang w:val="en-US"/>
              </w:rPr>
            </w:pPr>
            <w:r w:rsidRPr="009D2D00">
              <w:rPr>
                <w:sz w:val="22"/>
                <w:szCs w:val="22"/>
                <w:lang w:val="en-US"/>
              </w:rPr>
              <w:t>Inf</w:t>
            </w:r>
            <w:r w:rsidRPr="009D2D00">
              <w:rPr>
                <w:sz w:val="22"/>
                <w:szCs w:val="22"/>
              </w:rPr>
              <w:t>_</w:t>
            </w:r>
            <w:r w:rsidRPr="009D2D00">
              <w:rPr>
                <w:sz w:val="22"/>
                <w:szCs w:val="22"/>
                <w:lang w:val="en-US"/>
              </w:rPr>
              <w:t>Pmnts</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С</w:t>
            </w:r>
          </w:p>
        </w:tc>
        <w:tc>
          <w:tcPr>
            <w:tcW w:w="1134" w:type="dxa"/>
          </w:tcPr>
          <w:p w:rsidR="00132BD7" w:rsidRPr="009D2D00" w:rsidRDefault="00132BD7" w:rsidP="00132BD7">
            <w:pPr>
              <w:widowControl w:val="0"/>
              <w:spacing w:before="60" w:after="60"/>
              <w:jc w:val="left"/>
              <w:rPr>
                <w:sz w:val="22"/>
                <w:szCs w:val="22"/>
              </w:rPr>
            </w:pPr>
            <w:r w:rsidRPr="009D2D00">
              <w:rPr>
                <w:sz w:val="22"/>
                <w:szCs w:val="22"/>
                <w:lang w:val="en-US"/>
              </w:rPr>
              <w:t>tInf</w:t>
            </w:r>
            <w:r w:rsidRPr="009D2D00">
              <w:rPr>
                <w:sz w:val="22"/>
                <w:szCs w:val="22"/>
              </w:rPr>
              <w:t>_</w:t>
            </w:r>
            <w:r w:rsidRPr="009D2D00">
              <w:rPr>
                <w:sz w:val="22"/>
                <w:szCs w:val="22"/>
                <w:lang w:val="en-US"/>
              </w:rPr>
              <w:t>Pmnts</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О</w:t>
            </w:r>
          </w:p>
        </w:tc>
        <w:tc>
          <w:tcPr>
            <w:tcW w:w="3964" w:type="dxa"/>
          </w:tcPr>
          <w:p w:rsidR="00132BD7" w:rsidRPr="009D2D00" w:rsidRDefault="00132BD7" w:rsidP="00132BD7">
            <w:pPr>
              <w:widowControl w:val="0"/>
              <w:spacing w:before="60" w:after="60"/>
              <w:rPr>
                <w:sz w:val="22"/>
                <w:szCs w:val="22"/>
              </w:rPr>
            </w:pPr>
            <w:r w:rsidRPr="009D2D00">
              <w:rPr>
                <w:sz w:val="22"/>
                <w:szCs w:val="22"/>
              </w:rPr>
              <w:t>Информация о выплатах.</w:t>
            </w:r>
          </w:p>
          <w:p w:rsidR="00132BD7" w:rsidRPr="009D2D00" w:rsidRDefault="00132BD7" w:rsidP="00132BD7">
            <w:pPr>
              <w:widowControl w:val="0"/>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_Ref482635412 \h  \* MERGEFORMAT </w:instrText>
            </w:r>
            <w:r w:rsidRPr="009D2D00">
              <w:rPr>
                <w:sz w:val="22"/>
                <w:szCs w:val="22"/>
              </w:rPr>
            </w:r>
            <w:r w:rsidRPr="009D2D00">
              <w:rPr>
                <w:sz w:val="22"/>
                <w:szCs w:val="22"/>
              </w:rPr>
              <w:fldChar w:fldCharType="separate"/>
            </w:r>
            <w:r w:rsidRPr="005A3293">
              <w:rPr>
                <w:rFonts w:eastAsia="Calibri"/>
                <w:b/>
                <w:sz w:val="22"/>
                <w:szCs w:val="22"/>
              </w:rPr>
              <w:t>185</w:t>
            </w:r>
            <w:r w:rsidRPr="009D2D00">
              <w:rPr>
                <w:sz w:val="22"/>
                <w:szCs w:val="22"/>
              </w:rPr>
              <w:fldChar w:fldCharType="end"/>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sz w:val="22"/>
                <w:szCs w:val="22"/>
              </w:rPr>
              <w:t>Итоговые суммы выплат</w:t>
            </w:r>
          </w:p>
        </w:tc>
        <w:tc>
          <w:tcPr>
            <w:tcW w:w="1701" w:type="dxa"/>
          </w:tcPr>
          <w:p w:rsidR="00132BD7" w:rsidRPr="009D2D00" w:rsidRDefault="00132BD7" w:rsidP="00132BD7">
            <w:pPr>
              <w:widowControl w:val="0"/>
              <w:spacing w:before="60" w:after="60"/>
              <w:rPr>
                <w:sz w:val="22"/>
                <w:szCs w:val="22"/>
              </w:rPr>
            </w:pPr>
            <w:r w:rsidRPr="009D2D00">
              <w:rPr>
                <w:sz w:val="22"/>
                <w:szCs w:val="22"/>
                <w:lang w:val="en-US"/>
              </w:rPr>
              <w:t>KBK</w:t>
            </w:r>
            <w:r w:rsidRPr="009D2D00">
              <w:rPr>
                <w:sz w:val="22"/>
                <w:szCs w:val="22"/>
              </w:rPr>
              <w:t>_</w:t>
            </w:r>
            <w:r w:rsidRPr="009D2D00">
              <w:rPr>
                <w:sz w:val="22"/>
                <w:szCs w:val="22"/>
                <w:lang w:val="en-US"/>
              </w:rPr>
              <w:t>RsltAmnt</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С</w:t>
            </w:r>
          </w:p>
        </w:tc>
        <w:tc>
          <w:tcPr>
            <w:tcW w:w="1134" w:type="dxa"/>
          </w:tcPr>
          <w:p w:rsidR="00132BD7" w:rsidRPr="009D2D00" w:rsidRDefault="00132BD7" w:rsidP="00132BD7">
            <w:pPr>
              <w:widowControl w:val="0"/>
              <w:spacing w:before="60" w:after="60"/>
              <w:jc w:val="left"/>
              <w:rPr>
                <w:sz w:val="22"/>
                <w:szCs w:val="22"/>
              </w:rPr>
            </w:pPr>
            <w:r w:rsidRPr="009D2D00">
              <w:rPr>
                <w:sz w:val="22"/>
                <w:szCs w:val="22"/>
                <w:lang w:val="en-US"/>
              </w:rPr>
              <w:t>tAmntKBK</w:t>
            </w:r>
          </w:p>
        </w:tc>
        <w:tc>
          <w:tcPr>
            <w:tcW w:w="567" w:type="dxa"/>
          </w:tcPr>
          <w:p w:rsidR="00132BD7" w:rsidRPr="009D2D00" w:rsidRDefault="00132BD7" w:rsidP="00132BD7">
            <w:pPr>
              <w:widowControl w:val="0"/>
              <w:spacing w:before="60" w:after="60"/>
              <w:jc w:val="center"/>
              <w:rPr>
                <w:sz w:val="22"/>
                <w:szCs w:val="22"/>
                <w:lang w:val="en-US"/>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Итоговые суммы выплат в соответствии с Распоряжением.</w:t>
            </w:r>
          </w:p>
          <w:p w:rsidR="00132BD7" w:rsidRPr="009D2D00" w:rsidRDefault="00132BD7" w:rsidP="00132BD7">
            <w:pPr>
              <w:widowControl w:val="0"/>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_Ref482635350 \h  \* MERGEFORMAT </w:instrText>
            </w:r>
            <w:r w:rsidRPr="009D2D00">
              <w:rPr>
                <w:sz w:val="22"/>
                <w:szCs w:val="22"/>
              </w:rPr>
            </w:r>
            <w:r w:rsidRPr="009D2D00">
              <w:rPr>
                <w:sz w:val="22"/>
                <w:szCs w:val="22"/>
              </w:rPr>
              <w:fldChar w:fldCharType="separate"/>
            </w:r>
            <w:r w:rsidRPr="005A3293">
              <w:rPr>
                <w:rFonts w:eastAsia="Calibri"/>
                <w:b/>
                <w:sz w:val="22"/>
                <w:szCs w:val="22"/>
              </w:rPr>
              <w:t>187</w:t>
            </w:r>
            <w:r w:rsidRPr="009D2D00">
              <w:rPr>
                <w:sz w:val="22"/>
                <w:szCs w:val="22"/>
              </w:rPr>
              <w:fldChar w:fldCharType="end"/>
            </w:r>
          </w:p>
        </w:tc>
      </w:tr>
      <w:tr w:rsidR="00132BD7"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rsidR="00132BD7" w:rsidRPr="009D2D00" w:rsidRDefault="00132BD7" w:rsidP="00132BD7">
            <w:pPr>
              <w:widowControl w:val="0"/>
              <w:spacing w:before="60" w:after="60"/>
              <w:rPr>
                <w:sz w:val="22"/>
                <w:szCs w:val="22"/>
              </w:rPr>
            </w:pPr>
            <w:r w:rsidRPr="009D2D00">
              <w:rPr>
                <w:b/>
                <w:sz w:val="22"/>
                <w:szCs w:val="22"/>
              </w:rPr>
              <w:t>Подписи</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color w:val="000000"/>
                <w:sz w:val="22"/>
                <w:szCs w:val="22"/>
              </w:rPr>
              <w:t>Данные о подписях</w:t>
            </w:r>
          </w:p>
        </w:tc>
        <w:tc>
          <w:tcPr>
            <w:tcW w:w="1701" w:type="dxa"/>
          </w:tcPr>
          <w:p w:rsidR="00132BD7" w:rsidRPr="009D2D00" w:rsidRDefault="00132BD7" w:rsidP="00132BD7">
            <w:pPr>
              <w:widowControl w:val="0"/>
              <w:spacing w:before="60" w:after="60"/>
              <w:rPr>
                <w:sz w:val="22"/>
                <w:szCs w:val="22"/>
                <w:lang w:val="en-US"/>
              </w:rPr>
            </w:pPr>
            <w:r w:rsidRPr="009D2D00">
              <w:rPr>
                <w:color w:val="000000"/>
                <w:sz w:val="22"/>
                <w:szCs w:val="22"/>
              </w:rPr>
              <w:t>SGN</w:t>
            </w:r>
          </w:p>
        </w:tc>
        <w:tc>
          <w:tcPr>
            <w:tcW w:w="567" w:type="dxa"/>
          </w:tcPr>
          <w:p w:rsidR="00132BD7" w:rsidRPr="009D2D00" w:rsidRDefault="00132BD7" w:rsidP="00132BD7">
            <w:pPr>
              <w:widowControl w:val="0"/>
              <w:spacing w:before="60" w:after="60"/>
              <w:jc w:val="center"/>
              <w:rPr>
                <w:sz w:val="22"/>
                <w:szCs w:val="22"/>
              </w:rPr>
            </w:pPr>
            <w:r w:rsidRPr="009D2D00">
              <w:rPr>
                <w:rFonts w:eastAsia="Calibri"/>
                <w:sz w:val="22"/>
                <w:szCs w:val="22"/>
              </w:rPr>
              <w:t>С</w:t>
            </w:r>
          </w:p>
        </w:tc>
        <w:tc>
          <w:tcPr>
            <w:tcW w:w="1134" w:type="dxa"/>
          </w:tcPr>
          <w:p w:rsidR="00132BD7" w:rsidRPr="009D2D00" w:rsidRDefault="00132BD7" w:rsidP="00132BD7">
            <w:pPr>
              <w:widowControl w:val="0"/>
              <w:spacing w:before="60" w:after="60"/>
              <w:jc w:val="left"/>
              <w:rPr>
                <w:sz w:val="22"/>
                <w:szCs w:val="22"/>
                <w:lang w:val="en-US"/>
              </w:rPr>
            </w:pPr>
            <w:r w:rsidRPr="009D2D00">
              <w:rPr>
                <w:sz w:val="22"/>
                <w:szCs w:val="22"/>
                <w:lang w:val="en-US"/>
              </w:rPr>
              <w:t>t</w:t>
            </w:r>
            <w:r w:rsidRPr="009D2D00">
              <w:rPr>
                <w:color w:val="000000"/>
                <w:sz w:val="22"/>
                <w:szCs w:val="22"/>
              </w:rPr>
              <w:t>SGN</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w:t>
            </w:r>
          </w:p>
        </w:tc>
        <w:tc>
          <w:tcPr>
            <w:tcW w:w="3964" w:type="dxa"/>
          </w:tcPr>
          <w:p w:rsidR="00132BD7" w:rsidRPr="009D2D00" w:rsidRDefault="00132BD7" w:rsidP="00132BD7">
            <w:pPr>
              <w:widowControl w:val="0"/>
              <w:spacing w:before="60" w:after="60"/>
              <w:rPr>
                <w:sz w:val="22"/>
                <w:szCs w:val="22"/>
              </w:rPr>
            </w:pPr>
            <w:r w:rsidRPr="009D2D00">
              <w:rPr>
                <w:sz w:val="22"/>
                <w:szCs w:val="22"/>
              </w:rPr>
              <w:t>Указывается информация о подписях клиента в случае их формирования во внешней системе (с применением сертификат ЭП, выданных УЦ, отличным от УЦ ФК).</w:t>
            </w:r>
          </w:p>
          <w:p w:rsidR="00132BD7" w:rsidRPr="009D2D00" w:rsidRDefault="00132BD7" w:rsidP="00132BD7">
            <w:pPr>
              <w:widowControl w:val="0"/>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_Ref68857965 \h  \* MERGEFORMAT </w:instrText>
            </w:r>
            <w:r w:rsidRPr="009D2D00">
              <w:rPr>
                <w:b/>
                <w:sz w:val="22"/>
                <w:szCs w:val="22"/>
              </w:rPr>
            </w:r>
            <w:r w:rsidRPr="009D2D00">
              <w:rPr>
                <w:b/>
                <w:sz w:val="22"/>
                <w:szCs w:val="22"/>
              </w:rPr>
              <w:fldChar w:fldCharType="separate"/>
            </w:r>
            <w:r w:rsidRPr="005A3293">
              <w:rPr>
                <w:b/>
                <w:sz w:val="22"/>
                <w:szCs w:val="22"/>
              </w:rPr>
              <w:t>189</w:t>
            </w:r>
            <w:r w:rsidRPr="009D2D00">
              <w:rPr>
                <w:b/>
                <w:sz w:val="22"/>
                <w:szCs w:val="22"/>
              </w:rPr>
              <w:fldChar w:fldCharType="end"/>
            </w:r>
          </w:p>
        </w:tc>
      </w:tr>
      <w:tr w:rsidR="00132BD7"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rsidR="00132BD7" w:rsidRPr="009D2D00" w:rsidRDefault="00132BD7" w:rsidP="00132BD7">
            <w:pPr>
              <w:widowControl w:val="0"/>
              <w:spacing w:before="60" w:after="60"/>
              <w:rPr>
                <w:sz w:val="22"/>
                <w:szCs w:val="22"/>
              </w:rPr>
            </w:pPr>
            <w:r w:rsidRPr="009D2D00">
              <w:rPr>
                <w:b/>
                <w:sz w:val="22"/>
                <w:szCs w:val="22"/>
              </w:rPr>
              <w:t>ЭП</w:t>
            </w:r>
          </w:p>
        </w:tc>
      </w:tr>
      <w:tr w:rsidR="00132BD7" w:rsidRPr="009D2D00" w:rsidTr="00132BD7">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132BD7" w:rsidRPr="009D2D00" w:rsidRDefault="00132BD7" w:rsidP="00132BD7">
            <w:pPr>
              <w:widowControl w:val="0"/>
              <w:spacing w:before="60" w:after="60"/>
              <w:rPr>
                <w:sz w:val="22"/>
                <w:szCs w:val="22"/>
              </w:rPr>
            </w:pPr>
            <w:r w:rsidRPr="009D2D00">
              <w:rPr>
                <w:color w:val="000000"/>
                <w:sz w:val="22"/>
                <w:szCs w:val="22"/>
              </w:rPr>
              <w:t>Электронная подпись</w:t>
            </w:r>
          </w:p>
        </w:tc>
        <w:tc>
          <w:tcPr>
            <w:tcW w:w="1701" w:type="dxa"/>
          </w:tcPr>
          <w:p w:rsidR="00132BD7" w:rsidRPr="009D2D00" w:rsidRDefault="00132BD7" w:rsidP="00132BD7">
            <w:pPr>
              <w:widowControl w:val="0"/>
              <w:spacing w:before="60" w:after="60"/>
              <w:rPr>
                <w:sz w:val="22"/>
                <w:szCs w:val="22"/>
              </w:rPr>
            </w:pPr>
            <w:r w:rsidRPr="009D2D00">
              <w:rPr>
                <w:sz w:val="22"/>
                <w:szCs w:val="22"/>
              </w:rPr>
              <w:t>Signature</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С</w:t>
            </w:r>
          </w:p>
        </w:tc>
        <w:tc>
          <w:tcPr>
            <w:tcW w:w="1134" w:type="dxa"/>
          </w:tcPr>
          <w:p w:rsidR="00132BD7" w:rsidRPr="009D2D00" w:rsidRDefault="00132BD7" w:rsidP="00132BD7">
            <w:pPr>
              <w:widowControl w:val="0"/>
              <w:spacing w:before="60" w:after="60"/>
              <w:jc w:val="left"/>
              <w:rPr>
                <w:sz w:val="22"/>
                <w:szCs w:val="22"/>
              </w:rPr>
            </w:pPr>
            <w:r w:rsidRPr="009D2D00">
              <w:rPr>
                <w:rFonts w:eastAsia="Calibri"/>
                <w:sz w:val="22"/>
                <w:szCs w:val="22"/>
              </w:rPr>
              <w:t>SignatureType</w:t>
            </w:r>
          </w:p>
        </w:tc>
        <w:tc>
          <w:tcPr>
            <w:tcW w:w="567" w:type="dxa"/>
          </w:tcPr>
          <w:p w:rsidR="00132BD7" w:rsidRPr="009D2D00" w:rsidRDefault="00132BD7" w:rsidP="00132BD7">
            <w:pPr>
              <w:widowControl w:val="0"/>
              <w:spacing w:before="60" w:after="60"/>
              <w:jc w:val="center"/>
              <w:rPr>
                <w:sz w:val="22"/>
                <w:szCs w:val="22"/>
              </w:rPr>
            </w:pPr>
            <w:r w:rsidRPr="009D2D00">
              <w:rPr>
                <w:sz w:val="22"/>
                <w:szCs w:val="22"/>
              </w:rPr>
              <w:t>НМ</w:t>
            </w:r>
          </w:p>
        </w:tc>
        <w:tc>
          <w:tcPr>
            <w:tcW w:w="3964" w:type="dxa"/>
          </w:tcPr>
          <w:p w:rsidR="00132BD7" w:rsidRPr="009D2D00" w:rsidRDefault="00132BD7" w:rsidP="00132BD7">
            <w:pPr>
              <w:pStyle w:val="affffff"/>
              <w:spacing w:before="60" w:after="60" w:line="240" w:lineRule="auto"/>
              <w:ind w:firstLine="0"/>
              <w:rPr>
                <w:sz w:val="22"/>
                <w:szCs w:val="22"/>
              </w:rPr>
            </w:pPr>
            <w:r w:rsidRPr="009D2D00">
              <w:rPr>
                <w:sz w:val="22"/>
                <w:szCs w:val="22"/>
              </w:rPr>
              <w:t>Блок подписи в формате XAdes. Указывается как референс согласно формату подписи XAdes.</w:t>
            </w:r>
          </w:p>
          <w:p w:rsidR="00132BD7" w:rsidRPr="009D2D00" w:rsidRDefault="00132BD7" w:rsidP="00132BD7">
            <w:pPr>
              <w:widowControl w:val="0"/>
              <w:spacing w:before="60" w:after="60"/>
              <w:rPr>
                <w:sz w:val="22"/>
                <w:szCs w:val="22"/>
              </w:rPr>
            </w:pPr>
            <w:r w:rsidRPr="009D2D00">
              <w:rPr>
                <w:sz w:val="22"/>
                <w:szCs w:val="22"/>
              </w:rPr>
              <w:t>Заполняется согласно п.3</w:t>
            </w:r>
            <w:r w:rsidRPr="002522F5">
              <w:rPr>
                <w:sz w:val="22"/>
                <w:szCs w:val="22"/>
              </w:rPr>
              <w:t xml:space="preserve">.5.3 Тома 1 настоящего альбома при взаимодействии между МВУ ПУиО </w:t>
            </w:r>
            <w:r w:rsidRPr="002522F5">
              <w:rPr>
                <w:sz w:val="22"/>
                <w:szCs w:val="22"/>
              </w:rPr>
              <w:lastRenderedPageBreak/>
              <w:t>(ПФХД) и ТОФК (ПУР ЭБ</w:t>
            </w:r>
            <w:r w:rsidR="00B215EF" w:rsidRPr="002522F5">
              <w:rPr>
                <w:sz w:val="22"/>
                <w:szCs w:val="22"/>
              </w:rPr>
              <w:t xml:space="preserve">), </w:t>
            </w:r>
            <w:r w:rsidR="00B215EF" w:rsidRPr="00D71925">
              <w:rPr>
                <w:sz w:val="22"/>
                <w:szCs w:val="22"/>
                <w:highlight w:val="green"/>
              </w:rPr>
              <w:t>АИФДБ</w:t>
            </w:r>
            <w:r w:rsidRPr="00D71925">
              <w:rPr>
                <w:sz w:val="22"/>
                <w:szCs w:val="22"/>
                <w:highlight w:val="green"/>
              </w:rPr>
              <w:t xml:space="preserve"> (ФТС, ФНС) и ТОФК (ПУД ЭБ)</w:t>
            </w:r>
            <w:r w:rsidRPr="00C44640">
              <w:t xml:space="preserve"> </w:t>
            </w:r>
            <w:r w:rsidRPr="009D2D00">
              <w:rPr>
                <w:sz w:val="22"/>
                <w:szCs w:val="22"/>
              </w:rPr>
              <w:t>и п.3.5.2 Тома 1 настоящего альбома при взаимодействии между МВ</w:t>
            </w:r>
            <w:r>
              <w:rPr>
                <w:sz w:val="22"/>
                <w:szCs w:val="22"/>
              </w:rPr>
              <w:t>У ПУиО (ПФХД) и ТОФК (ППО АСФК)</w:t>
            </w:r>
          </w:p>
        </w:tc>
      </w:tr>
    </w:tbl>
    <w:p w:rsidR="00AD1F54" w:rsidRPr="009D2D00" w:rsidRDefault="00941227">
      <w:pPr>
        <w:pStyle w:val="31"/>
      </w:pPr>
      <w:bookmarkStart w:id="1827" w:name="_Toc481690839"/>
      <w:bookmarkStart w:id="1828" w:name="_Toc185883871"/>
      <w:r w:rsidRPr="009D2D00">
        <w:lastRenderedPageBreak/>
        <w:t>Описание комплексного типа «tInf_Pmnts»</w:t>
      </w:r>
      <w:bookmarkEnd w:id="1827"/>
      <w:bookmarkEnd w:id="1828"/>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tInf</w:t>
      </w:r>
      <w:r w:rsidRPr="009D2D00">
        <w:rPr>
          <w:sz w:val="24"/>
          <w:szCs w:val="24"/>
        </w:rPr>
        <w:t>_</w:t>
      </w:r>
      <w:r w:rsidRPr="009D2D00">
        <w:rPr>
          <w:sz w:val="24"/>
          <w:szCs w:val="24"/>
          <w:lang w:val="en-US"/>
        </w:rPr>
        <w:t>Pmnts</w:t>
      </w:r>
      <w:r w:rsidRPr="009D2D00">
        <w:rPr>
          <w:sz w:val="24"/>
          <w:szCs w:val="24"/>
        </w:rPr>
        <w:t>» блока «Информация о выплатах».</w:t>
      </w:r>
    </w:p>
    <w:p w:rsidR="00AD1F54" w:rsidRPr="009D2D00" w:rsidRDefault="00941227">
      <w:pPr>
        <w:pStyle w:val="GOSTNameTable"/>
        <w:numPr>
          <w:ilvl w:val="0"/>
          <w:numId w:val="2"/>
        </w:numPr>
        <w:ind w:left="425" w:hanging="357"/>
        <w:jc w:val="both"/>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829" w:name="_Ref482635412"/>
      <w:bookmarkStart w:id="1830" w:name="_Toc30503369"/>
      <w:bookmarkStart w:id="1831" w:name="_Toc30507967"/>
      <w:bookmarkStart w:id="1832" w:name="_Toc185882513"/>
      <w:r w:rsidR="005A3293">
        <w:rPr>
          <w:rFonts w:eastAsia="Calibri"/>
          <w:noProof/>
          <w:szCs w:val="24"/>
        </w:rPr>
        <w:t>185</w:t>
      </w:r>
      <w:bookmarkEnd w:id="1829"/>
      <w:r w:rsidRPr="009D2D00">
        <w:rPr>
          <w:rFonts w:eastAsia="Calibri"/>
          <w:szCs w:val="24"/>
        </w:rPr>
        <w:fldChar w:fldCharType="end"/>
      </w:r>
      <w:r w:rsidRPr="009D2D00">
        <w:rPr>
          <w:rFonts w:eastAsia="Calibri"/>
          <w:szCs w:val="24"/>
        </w:rPr>
        <w:t xml:space="preserve"> – </w:t>
      </w:r>
      <w:r w:rsidRPr="009D2D00">
        <w:rPr>
          <w:szCs w:val="24"/>
        </w:rPr>
        <w:t>Описание комплексного типа «tInf_Pmnts»</w:t>
      </w:r>
      <w:bookmarkEnd w:id="1830"/>
      <w:bookmarkEnd w:id="1831"/>
      <w:bookmarkEnd w:id="1832"/>
    </w:p>
    <w:tbl>
      <w:tblPr>
        <w:tblStyle w:val="GOSTTable"/>
        <w:tblW w:w="5000" w:type="pct"/>
        <w:tblLayout w:type="fixed"/>
        <w:tblLook w:val="04A0" w:firstRow="1" w:lastRow="0" w:firstColumn="1" w:lastColumn="0" w:noHBand="0" w:noVBand="1"/>
      </w:tblPr>
      <w:tblGrid>
        <w:gridCol w:w="1707"/>
        <w:gridCol w:w="1702"/>
        <w:gridCol w:w="569"/>
        <w:gridCol w:w="1137"/>
        <w:gridCol w:w="565"/>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2" w:type="pct"/>
          </w:tcPr>
          <w:p w:rsidR="00AD1F54" w:rsidRPr="009D2D00" w:rsidRDefault="00941227">
            <w:pPr>
              <w:spacing w:before="60" w:after="60"/>
              <w:jc w:val="center"/>
              <w:rPr>
                <w:b/>
                <w:bCs/>
                <w:sz w:val="22"/>
                <w:szCs w:val="22"/>
                <w:lang w:val="en-US"/>
              </w:rPr>
            </w:pPr>
            <w:r w:rsidRPr="009D2D00">
              <w:rPr>
                <w:b/>
                <w:bCs/>
                <w:sz w:val="22"/>
                <w:szCs w:val="22"/>
              </w:rPr>
              <w:t>Текущий элемент/ атрибут</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3"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61"/>
        </w:trPr>
        <w:tc>
          <w:tcPr>
            <w:tcW w:w="884" w:type="pct"/>
          </w:tcPr>
          <w:p w:rsidR="00AD1F54" w:rsidRPr="009D2D00" w:rsidRDefault="00941227">
            <w:pPr>
              <w:spacing w:before="60" w:after="60"/>
              <w:rPr>
                <w:sz w:val="22"/>
                <w:szCs w:val="22"/>
              </w:rPr>
            </w:pPr>
            <w:r w:rsidRPr="009D2D00">
              <w:rPr>
                <w:sz w:val="22"/>
                <w:szCs w:val="22"/>
                <w:lang w:val="en-US"/>
              </w:rPr>
              <w:t>tInf</w:t>
            </w:r>
            <w:r w:rsidRPr="009D2D00">
              <w:rPr>
                <w:sz w:val="22"/>
                <w:szCs w:val="22"/>
              </w:rPr>
              <w:t>_</w:t>
            </w:r>
            <w:r w:rsidRPr="009D2D00">
              <w:rPr>
                <w:sz w:val="22"/>
                <w:szCs w:val="22"/>
                <w:lang w:val="en-US"/>
              </w:rPr>
              <w:t>Pmnts</w:t>
            </w:r>
          </w:p>
        </w:tc>
        <w:tc>
          <w:tcPr>
            <w:tcW w:w="882" w:type="pct"/>
          </w:tcPr>
          <w:p w:rsidR="00AD1F54" w:rsidRPr="009D2D00" w:rsidRDefault="00941227">
            <w:pPr>
              <w:tabs>
                <w:tab w:val="left" w:pos="1122"/>
              </w:tabs>
              <w:spacing w:before="60" w:after="60"/>
              <w:rPr>
                <w:sz w:val="22"/>
                <w:szCs w:val="22"/>
                <w:lang w:val="en-US"/>
              </w:rPr>
            </w:pPr>
            <w:r w:rsidRPr="009D2D00">
              <w:rPr>
                <w:sz w:val="22"/>
                <w:szCs w:val="22"/>
                <w:lang w:val="en-US"/>
              </w:rPr>
              <w:t>Pmnts_</w:t>
            </w:r>
            <w:r w:rsidRPr="009D2D00">
              <w:rPr>
                <w:sz w:val="22"/>
                <w:szCs w:val="22"/>
              </w:rPr>
              <w:t>ITEM</w:t>
            </w:r>
          </w:p>
        </w:tc>
        <w:tc>
          <w:tcPr>
            <w:tcW w:w="295" w:type="pct"/>
          </w:tcPr>
          <w:p w:rsidR="00AD1F54" w:rsidRPr="009D2D00" w:rsidRDefault="00941227">
            <w:pPr>
              <w:spacing w:before="60" w:after="60"/>
              <w:jc w:val="center"/>
              <w:rPr>
                <w:sz w:val="22"/>
                <w:szCs w:val="22"/>
                <w:lang w:val="en-US"/>
              </w:rPr>
            </w:pPr>
            <w:r w:rsidRPr="009D2D00">
              <w:rPr>
                <w:sz w:val="22"/>
                <w:szCs w:val="22"/>
                <w:lang w:val="en-US"/>
              </w:rPr>
              <w:t>C</w:t>
            </w:r>
          </w:p>
        </w:tc>
        <w:tc>
          <w:tcPr>
            <w:tcW w:w="589" w:type="pct"/>
          </w:tcPr>
          <w:p w:rsidR="00AD1F54" w:rsidRPr="009D2D00" w:rsidRDefault="00941227">
            <w:pPr>
              <w:spacing w:before="60" w:after="60"/>
              <w:jc w:val="left"/>
              <w:rPr>
                <w:sz w:val="22"/>
                <w:szCs w:val="22"/>
                <w:lang w:val="en-US"/>
              </w:rPr>
            </w:pPr>
            <w:r w:rsidRPr="009D2D00">
              <w:rPr>
                <w:sz w:val="22"/>
                <w:szCs w:val="22"/>
                <w:lang w:val="en-US"/>
              </w:rPr>
              <w:t>tInf</w:t>
            </w:r>
            <w:r w:rsidRPr="009D2D00">
              <w:rPr>
                <w:sz w:val="22"/>
                <w:szCs w:val="22"/>
              </w:rPr>
              <w:t>_</w:t>
            </w:r>
            <w:r w:rsidRPr="009D2D00">
              <w:rPr>
                <w:sz w:val="22"/>
                <w:szCs w:val="22"/>
                <w:lang w:val="en-US"/>
              </w:rPr>
              <w:t>Pmnts</w:t>
            </w:r>
            <w:r w:rsidRPr="009D2D00">
              <w:rPr>
                <w:sz w:val="22"/>
                <w:szCs w:val="22"/>
              </w:rPr>
              <w:t>_ITEM</w:t>
            </w:r>
          </w:p>
        </w:tc>
        <w:tc>
          <w:tcPr>
            <w:tcW w:w="293" w:type="pct"/>
          </w:tcPr>
          <w:p w:rsidR="00AD1F54" w:rsidRPr="009D2D00" w:rsidRDefault="00941227">
            <w:pPr>
              <w:spacing w:before="60" w:after="60"/>
              <w:jc w:val="center"/>
              <w:rPr>
                <w:sz w:val="22"/>
                <w:szCs w:val="22"/>
              </w:rPr>
            </w:pPr>
            <w:r w:rsidRPr="009D2D00">
              <w:rPr>
                <w:sz w:val="22"/>
                <w:szCs w:val="22"/>
              </w:rPr>
              <w:t>ОМ</w:t>
            </w:r>
          </w:p>
        </w:tc>
        <w:tc>
          <w:tcPr>
            <w:tcW w:w="2057" w:type="pct"/>
          </w:tcPr>
          <w:p w:rsidR="00AD1F54" w:rsidRPr="009D2D00" w:rsidRDefault="00941227">
            <w:pPr>
              <w:pStyle w:val="EBTablenorm"/>
              <w:ind w:left="57" w:right="57"/>
              <w:contextualSpacing w:val="0"/>
              <w:rPr>
                <w:sz w:val="22"/>
                <w:szCs w:val="22"/>
              </w:rPr>
            </w:pPr>
            <w:r w:rsidRPr="009D2D00">
              <w:rPr>
                <w:sz w:val="22"/>
                <w:szCs w:val="22"/>
              </w:rPr>
              <w:t>Информация о выплатах. Может быть указано не более 9999 элементов.</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_Ref482635443 \h  \* MERGEFORMAT </w:instrText>
            </w:r>
            <w:r w:rsidRPr="009D2D00">
              <w:rPr>
                <w:sz w:val="22"/>
                <w:szCs w:val="22"/>
              </w:rPr>
            </w:r>
            <w:r w:rsidRPr="009D2D00">
              <w:rPr>
                <w:sz w:val="22"/>
                <w:szCs w:val="22"/>
              </w:rPr>
              <w:fldChar w:fldCharType="separate"/>
            </w:r>
            <w:r w:rsidR="005A3293" w:rsidRPr="005A3293">
              <w:rPr>
                <w:rFonts w:eastAsia="Calibri"/>
                <w:b/>
                <w:sz w:val="22"/>
                <w:szCs w:val="22"/>
              </w:rPr>
              <w:t>186</w:t>
            </w:r>
            <w:r w:rsidRPr="009D2D00">
              <w:rPr>
                <w:sz w:val="22"/>
                <w:szCs w:val="22"/>
              </w:rPr>
              <w:fldChar w:fldCharType="end"/>
            </w:r>
          </w:p>
        </w:tc>
      </w:tr>
    </w:tbl>
    <w:p w:rsidR="00AD1F54" w:rsidRPr="00D71925" w:rsidRDefault="00941227">
      <w:pPr>
        <w:pStyle w:val="31"/>
        <w:rPr>
          <w:highlight w:val="green"/>
        </w:rPr>
      </w:pPr>
      <w:bookmarkStart w:id="1833" w:name="_Toc481690840"/>
      <w:bookmarkStart w:id="1834" w:name="_Toc185883872"/>
      <w:r w:rsidRPr="00D71925">
        <w:rPr>
          <w:highlight w:val="green"/>
        </w:rPr>
        <w:t>Описание комплексного типа «tInf_Pmnts_ITEM»</w:t>
      </w:r>
      <w:bookmarkEnd w:id="1833"/>
      <w:bookmarkEnd w:id="1834"/>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tInf</w:t>
      </w:r>
      <w:r w:rsidRPr="009D2D00">
        <w:rPr>
          <w:sz w:val="24"/>
          <w:szCs w:val="24"/>
        </w:rPr>
        <w:t>_</w:t>
      </w:r>
      <w:r w:rsidRPr="009D2D00">
        <w:rPr>
          <w:sz w:val="24"/>
          <w:szCs w:val="24"/>
          <w:lang w:val="en-US"/>
        </w:rPr>
        <w:t>Pmnts</w:t>
      </w:r>
      <w:r w:rsidRPr="009D2D00">
        <w:rPr>
          <w:sz w:val="24"/>
          <w:szCs w:val="24"/>
        </w:rPr>
        <w:t>_ITEM» строк блока «Информация о выплатах».</w:t>
      </w:r>
    </w:p>
    <w:p w:rsidR="00AD1F54" w:rsidRPr="00D71925" w:rsidRDefault="00941227">
      <w:pPr>
        <w:pStyle w:val="GOSTNameTable"/>
        <w:numPr>
          <w:ilvl w:val="0"/>
          <w:numId w:val="2"/>
        </w:numPr>
        <w:ind w:left="425" w:hanging="357"/>
        <w:jc w:val="both"/>
        <w:rPr>
          <w:rFonts w:eastAsia="Calibri"/>
          <w:szCs w:val="24"/>
          <w:highlight w:val="green"/>
        </w:rPr>
      </w:pPr>
      <w:r w:rsidRPr="00D71925">
        <w:rPr>
          <w:rFonts w:eastAsia="Calibri"/>
          <w:szCs w:val="24"/>
          <w:highlight w:val="green"/>
        </w:rPr>
        <w:fldChar w:fldCharType="begin"/>
      </w:r>
      <w:r w:rsidRPr="00D71925">
        <w:rPr>
          <w:rFonts w:eastAsia="Calibri"/>
          <w:szCs w:val="24"/>
          <w:highlight w:val="green"/>
        </w:rPr>
        <w:instrText xml:space="preserve"> SEQ Таблица \* ARABIC </w:instrText>
      </w:r>
      <w:r w:rsidRPr="00D71925">
        <w:rPr>
          <w:rFonts w:eastAsia="Calibri"/>
          <w:szCs w:val="24"/>
          <w:highlight w:val="green"/>
        </w:rPr>
        <w:fldChar w:fldCharType="separate"/>
      </w:r>
      <w:bookmarkStart w:id="1835" w:name="_Ref482635443"/>
      <w:bookmarkStart w:id="1836" w:name="_Toc30503370"/>
      <w:bookmarkStart w:id="1837" w:name="_Toc30507968"/>
      <w:bookmarkStart w:id="1838" w:name="_Toc185882514"/>
      <w:r w:rsidR="005A3293">
        <w:rPr>
          <w:rFonts w:eastAsia="Calibri"/>
          <w:noProof/>
          <w:szCs w:val="24"/>
          <w:highlight w:val="green"/>
        </w:rPr>
        <w:t>186</w:t>
      </w:r>
      <w:bookmarkEnd w:id="1835"/>
      <w:r w:rsidRPr="00D71925">
        <w:rPr>
          <w:rFonts w:eastAsia="Calibri"/>
          <w:szCs w:val="24"/>
          <w:highlight w:val="green"/>
        </w:rPr>
        <w:fldChar w:fldCharType="end"/>
      </w:r>
      <w:r w:rsidRPr="00D71925">
        <w:rPr>
          <w:rFonts w:eastAsia="Calibri"/>
          <w:szCs w:val="24"/>
          <w:highlight w:val="green"/>
        </w:rPr>
        <w:t xml:space="preserve"> – </w:t>
      </w:r>
      <w:r w:rsidRPr="00D71925">
        <w:rPr>
          <w:szCs w:val="24"/>
          <w:highlight w:val="green"/>
        </w:rPr>
        <w:t>Описание комплексного типа «tInf_Pmnts_ITEM»</w:t>
      </w:r>
      <w:bookmarkEnd w:id="1836"/>
      <w:bookmarkEnd w:id="1837"/>
      <w:bookmarkEnd w:id="1838"/>
    </w:p>
    <w:tbl>
      <w:tblPr>
        <w:tblStyle w:val="GOSTTable"/>
        <w:tblW w:w="5002" w:type="pct"/>
        <w:tblLayout w:type="fixed"/>
        <w:tblLook w:val="04A0" w:firstRow="1" w:lastRow="0" w:firstColumn="1" w:lastColumn="0" w:noHBand="0" w:noVBand="1"/>
      </w:tblPr>
      <w:tblGrid>
        <w:gridCol w:w="1704"/>
        <w:gridCol w:w="1707"/>
        <w:gridCol w:w="568"/>
        <w:gridCol w:w="1135"/>
        <w:gridCol w:w="568"/>
        <w:gridCol w:w="397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4"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Порядковый номер строки выплаты</w:t>
            </w:r>
          </w:p>
        </w:tc>
        <w:tc>
          <w:tcPr>
            <w:tcW w:w="884" w:type="pct"/>
          </w:tcPr>
          <w:p w:rsidR="00AD1F54" w:rsidRPr="009D2D00" w:rsidRDefault="00941227">
            <w:pPr>
              <w:spacing w:before="60" w:after="60"/>
              <w:rPr>
                <w:sz w:val="22"/>
                <w:szCs w:val="22"/>
              </w:rPr>
            </w:pPr>
            <w:r w:rsidRPr="009D2D00">
              <w:rPr>
                <w:sz w:val="22"/>
                <w:szCs w:val="22"/>
              </w:rPr>
              <w:t>NmLn</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lang w:val="en-US"/>
              </w:rPr>
            </w:pPr>
            <w:r w:rsidRPr="009D2D00">
              <w:rPr>
                <w:sz w:val="22"/>
                <w:szCs w:val="22"/>
                <w:lang w:val="en-US"/>
              </w:rPr>
              <w:t>N(1-</w:t>
            </w:r>
            <w:r w:rsidRPr="009D2D00">
              <w:rPr>
                <w:sz w:val="22"/>
                <w:szCs w:val="22"/>
              </w:rPr>
              <w:t>4</w:t>
            </w:r>
            <w:r w:rsidRPr="009D2D00">
              <w:rPr>
                <w:sz w:val="22"/>
                <w:szCs w:val="22"/>
                <w:lang w:val="en-US"/>
              </w:rPr>
              <w: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7" w:type="pct"/>
          </w:tcPr>
          <w:p w:rsidR="00B83EE9" w:rsidRDefault="00941227">
            <w:pPr>
              <w:spacing w:before="60" w:after="60"/>
              <w:rPr>
                <w:sz w:val="22"/>
                <w:szCs w:val="22"/>
              </w:rPr>
            </w:pPr>
            <w:r w:rsidRPr="009D2D00">
              <w:rPr>
                <w:sz w:val="22"/>
                <w:szCs w:val="22"/>
              </w:rPr>
              <w:t xml:space="preserve">Указывается порядковый номер строки, уникальный в пределах документа. </w:t>
            </w:r>
          </w:p>
          <w:p w:rsidR="00AD1F54" w:rsidRPr="009D2D00" w:rsidRDefault="00941227">
            <w:pPr>
              <w:spacing w:before="60" w:after="60"/>
              <w:rPr>
                <w:sz w:val="22"/>
                <w:szCs w:val="22"/>
              </w:rPr>
            </w:pPr>
            <w:r w:rsidRPr="009D2D00">
              <w:rPr>
                <w:sz w:val="22"/>
                <w:szCs w:val="22"/>
              </w:rPr>
              <w:t>Для перво</w:t>
            </w:r>
            <w:r w:rsidR="00B83EE9">
              <w:rPr>
                <w:sz w:val="22"/>
                <w:szCs w:val="22"/>
              </w:rPr>
              <w:t>й строки указывается значение 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Номер платежной карты</w:t>
            </w:r>
          </w:p>
        </w:tc>
        <w:tc>
          <w:tcPr>
            <w:tcW w:w="884" w:type="pct"/>
          </w:tcPr>
          <w:p w:rsidR="00AD1F54" w:rsidRPr="009D2D00" w:rsidRDefault="00941227">
            <w:pPr>
              <w:spacing w:before="60" w:after="60"/>
              <w:rPr>
                <w:sz w:val="22"/>
                <w:szCs w:val="22"/>
                <w:lang w:val="en-US"/>
              </w:rPr>
            </w:pPr>
            <w:r w:rsidRPr="009D2D00">
              <w:rPr>
                <w:sz w:val="22"/>
                <w:szCs w:val="22"/>
                <w:lang w:val="en-US"/>
              </w:rPr>
              <w:t>NmCrd</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Т(16-19)</w:t>
            </w:r>
          </w:p>
        </w:tc>
        <w:tc>
          <w:tcPr>
            <w:tcW w:w="294" w:type="pct"/>
          </w:tcPr>
          <w:p w:rsidR="00AD1F54" w:rsidRPr="009D2D00" w:rsidRDefault="00941227">
            <w:pPr>
              <w:spacing w:before="60" w:after="60"/>
              <w:jc w:val="center"/>
              <w:rPr>
                <w:sz w:val="22"/>
                <w:szCs w:val="22"/>
                <w:lang w:val="en-US"/>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Указывается номер банковской карты «Мир» или номер банковской карты с товарным знаком «Мир», эмитированный Банком России (далее – карта Банка России)</w:t>
            </w:r>
            <w:r w:rsidR="00B83EE9">
              <w:rPr>
                <w:sz w:val="22"/>
                <w:szCs w:val="22"/>
              </w:rPr>
              <w:t>, содержащий только цифры (0-9)</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 xml:space="preserve">Дата рождения получателя денежных </w:t>
            </w:r>
            <w:r w:rsidRPr="009D2D00">
              <w:rPr>
                <w:sz w:val="22"/>
                <w:szCs w:val="22"/>
              </w:rPr>
              <w:lastRenderedPageBreak/>
              <w:t>средств</w:t>
            </w:r>
          </w:p>
        </w:tc>
        <w:tc>
          <w:tcPr>
            <w:tcW w:w="884" w:type="pct"/>
          </w:tcPr>
          <w:p w:rsidR="00AD1F54" w:rsidRPr="009D2D00" w:rsidRDefault="00941227">
            <w:pPr>
              <w:spacing w:before="60" w:after="60"/>
              <w:rPr>
                <w:sz w:val="22"/>
                <w:szCs w:val="22"/>
                <w:lang w:val="en-US"/>
              </w:rPr>
            </w:pPr>
            <w:r w:rsidRPr="009D2D00">
              <w:rPr>
                <w:sz w:val="22"/>
                <w:szCs w:val="22"/>
              </w:rPr>
              <w:lastRenderedPageBreak/>
              <w:t>Dt</w:t>
            </w:r>
            <w:r w:rsidRPr="009D2D00">
              <w:rPr>
                <w:sz w:val="22"/>
                <w:szCs w:val="22"/>
                <w:lang w:val="en-US"/>
              </w:rPr>
              <w:t>Brth</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lang w:val="en-US"/>
              </w:rPr>
              <w:t>Date</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7" w:type="pct"/>
          </w:tcPr>
          <w:p w:rsidR="00B83EE9" w:rsidRDefault="00941227">
            <w:pPr>
              <w:spacing w:before="60" w:after="60"/>
              <w:rPr>
                <w:sz w:val="22"/>
                <w:szCs w:val="22"/>
              </w:rPr>
            </w:pPr>
            <w:r w:rsidRPr="009D2D00">
              <w:rPr>
                <w:sz w:val="22"/>
                <w:szCs w:val="22"/>
              </w:rPr>
              <w:t xml:space="preserve">Указывается дата рождения получателя выплаты. </w:t>
            </w:r>
          </w:p>
          <w:p w:rsidR="00AD1F54" w:rsidRPr="009D2D00" w:rsidRDefault="00941227">
            <w:pPr>
              <w:spacing w:before="60" w:after="60"/>
              <w:rPr>
                <w:sz w:val="22"/>
                <w:szCs w:val="22"/>
              </w:rPr>
            </w:pPr>
            <w:r w:rsidRPr="009D2D00">
              <w:rPr>
                <w:sz w:val="22"/>
                <w:szCs w:val="22"/>
              </w:rPr>
              <w:t xml:space="preserve">Поле не является обязательным для </w:t>
            </w:r>
            <w:r w:rsidRPr="009D2D00">
              <w:rPr>
                <w:sz w:val="22"/>
                <w:szCs w:val="22"/>
              </w:rPr>
              <w:lastRenderedPageBreak/>
              <w:t>заполнения. Заполняется в качестве дополнительного фактора проверки получателя</w:t>
            </w:r>
            <w:r w:rsidR="00B83EE9">
              <w:rPr>
                <w:sz w:val="22"/>
                <w:szCs w:val="22"/>
              </w:rPr>
              <w:t xml:space="preserve"> выплаты банком-эмитентом карты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lastRenderedPageBreak/>
              <w:t>Код вида выплаты</w:t>
            </w:r>
          </w:p>
        </w:tc>
        <w:tc>
          <w:tcPr>
            <w:tcW w:w="884" w:type="pct"/>
          </w:tcPr>
          <w:p w:rsidR="00AD1F54" w:rsidRPr="009D2D00" w:rsidRDefault="00941227">
            <w:pPr>
              <w:spacing w:before="60" w:after="60"/>
              <w:rPr>
                <w:sz w:val="22"/>
                <w:szCs w:val="22"/>
                <w:lang w:val="en-US"/>
              </w:rPr>
            </w:pPr>
            <w:r w:rsidRPr="009D2D00">
              <w:rPr>
                <w:sz w:val="22"/>
                <w:szCs w:val="22"/>
                <w:lang w:val="en-US"/>
              </w:rPr>
              <w:t>VipCd</w:t>
            </w:r>
          </w:p>
        </w:tc>
        <w:tc>
          <w:tcPr>
            <w:tcW w:w="294" w:type="pct"/>
          </w:tcPr>
          <w:p w:rsidR="00AD1F54" w:rsidRPr="009D2D00" w:rsidRDefault="00941227">
            <w:pPr>
              <w:spacing w:before="60" w:after="60"/>
              <w:jc w:val="center"/>
              <w:rPr>
                <w:sz w:val="22"/>
                <w:szCs w:val="22"/>
                <w:lang w:val="en-US"/>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lang w:val="en-US"/>
              </w:rPr>
              <w:t>T(</w:t>
            </w:r>
            <w:r w:rsidRPr="009D2D00">
              <w:rPr>
                <w:sz w:val="22"/>
                <w:szCs w:val="22"/>
              </w:rPr>
              <w:t>4</w:t>
            </w:r>
            <w:r w:rsidRPr="009D2D00">
              <w:rPr>
                <w:sz w:val="22"/>
                <w:szCs w:val="22"/>
                <w:lang w:val="en-US"/>
              </w:rPr>
              <w: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Указывается код вида выплаты на кар</w:t>
            </w:r>
            <w:r w:rsidR="00B83EE9">
              <w:rPr>
                <w:sz w:val="22"/>
                <w:szCs w:val="22"/>
              </w:rPr>
              <w:t>ты «Мир» или карту Банка России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Код вида дохода</w:t>
            </w:r>
          </w:p>
        </w:tc>
        <w:tc>
          <w:tcPr>
            <w:tcW w:w="884" w:type="pct"/>
          </w:tcPr>
          <w:p w:rsidR="00AD1F54" w:rsidRPr="009D2D00" w:rsidRDefault="00941227">
            <w:pPr>
              <w:spacing w:before="60" w:after="60"/>
              <w:rPr>
                <w:sz w:val="22"/>
                <w:szCs w:val="22"/>
              </w:rPr>
            </w:pPr>
            <w:r w:rsidRPr="009D2D00">
              <w:rPr>
                <w:sz w:val="22"/>
                <w:szCs w:val="22"/>
                <w:lang w:eastAsia="en-US"/>
              </w:rPr>
              <w:t>Vid</w:t>
            </w:r>
            <w:r w:rsidRPr="009D2D00">
              <w:rPr>
                <w:sz w:val="22"/>
                <w:szCs w:val="22"/>
                <w:lang w:val="en-US" w:eastAsia="en-US"/>
              </w:rPr>
              <w:t>Icm</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T(1)</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pStyle w:val="GOSTTablenorm"/>
              <w:rPr>
                <w:szCs w:val="22"/>
              </w:rPr>
            </w:pPr>
            <w:r w:rsidRPr="009D2D00">
              <w:rPr>
                <w:szCs w:val="22"/>
              </w:rPr>
              <w:t>Заполняется в соответствии с частью 5.1 статьи 70 ФЗ от 02.10.2007 № 229-ФЗ и указанием Банка России от 29.06.2021 №762-П в документах, предусматривающих перечисление средств гражданам.</w:t>
            </w:r>
          </w:p>
          <w:p w:rsidR="00AD1F54" w:rsidRPr="009D2D00" w:rsidRDefault="00941227">
            <w:pPr>
              <w:pStyle w:val="GOSTTablenorm"/>
              <w:rPr>
                <w:szCs w:val="22"/>
              </w:rPr>
            </w:pPr>
            <w:r w:rsidRPr="009D2D00">
              <w:rPr>
                <w:szCs w:val="22"/>
              </w:rPr>
              <w:t>Возможные значения:</w:t>
            </w:r>
          </w:p>
          <w:p w:rsidR="00AD1F54" w:rsidRPr="00B83EE9" w:rsidRDefault="00941227" w:rsidP="00101F62">
            <w:pPr>
              <w:pStyle w:val="GOSTTablenorm"/>
              <w:numPr>
                <w:ilvl w:val="0"/>
                <w:numId w:val="141"/>
              </w:numPr>
              <w:ind w:left="284" w:hanging="227"/>
              <w:rPr>
                <w:szCs w:val="22"/>
              </w:rPr>
            </w:pPr>
            <w:r w:rsidRPr="00B83EE9">
              <w:rPr>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rsidR="00AD1F54" w:rsidRPr="00B83EE9" w:rsidRDefault="00941227" w:rsidP="00101F62">
            <w:pPr>
              <w:pStyle w:val="GOSTTablenorm"/>
              <w:numPr>
                <w:ilvl w:val="0"/>
                <w:numId w:val="141"/>
              </w:numPr>
              <w:ind w:left="284" w:hanging="227"/>
              <w:rPr>
                <w:szCs w:val="22"/>
              </w:rPr>
            </w:pPr>
            <w:r w:rsidRPr="00B83EE9">
              <w:rPr>
                <w:szCs w:val="22"/>
              </w:rPr>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ФЗ от 02.10.2007 № 229-ФЗ ограничения по обращению взыскания не применяются;</w:t>
            </w:r>
          </w:p>
          <w:p w:rsidR="00AD1F54" w:rsidRPr="00B83EE9" w:rsidRDefault="00941227" w:rsidP="00101F62">
            <w:pPr>
              <w:pStyle w:val="OTRTableNorm2"/>
              <w:numPr>
                <w:ilvl w:val="0"/>
                <w:numId w:val="141"/>
              </w:numPr>
              <w:spacing w:after="60"/>
              <w:ind w:left="284" w:hanging="227"/>
              <w:rPr>
                <w:sz w:val="22"/>
                <w:szCs w:val="22"/>
              </w:rPr>
            </w:pPr>
            <w:r w:rsidRPr="00B83EE9">
              <w:rPr>
                <w:sz w:val="22"/>
                <w:szCs w:val="22"/>
              </w:rPr>
              <w:t>«3» –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rsidR="00AD1F54" w:rsidRPr="00B83EE9" w:rsidRDefault="00941227" w:rsidP="00101F62">
            <w:pPr>
              <w:pStyle w:val="OTRTableNorm2"/>
              <w:numPr>
                <w:ilvl w:val="0"/>
                <w:numId w:val="141"/>
              </w:numPr>
              <w:spacing w:after="60"/>
              <w:ind w:left="284" w:hanging="227"/>
              <w:rPr>
                <w:sz w:val="22"/>
                <w:szCs w:val="22"/>
              </w:rPr>
            </w:pPr>
            <w:r w:rsidRPr="00B83EE9">
              <w:rPr>
                <w:sz w:val="22"/>
                <w:szCs w:val="22"/>
              </w:rPr>
              <w:t xml:space="preserve">«4»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w:t>
            </w:r>
            <w:r w:rsidRPr="00B83EE9">
              <w:rPr>
                <w:sz w:val="22"/>
                <w:szCs w:val="22"/>
              </w:rPr>
              <w:lastRenderedPageBreak/>
              <w:t>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rsidR="00AD1F54" w:rsidRPr="009D2D00" w:rsidRDefault="00941227" w:rsidP="00101F62">
            <w:pPr>
              <w:pStyle w:val="GOSTTablenorm"/>
              <w:numPr>
                <w:ilvl w:val="0"/>
                <w:numId w:val="141"/>
              </w:numPr>
              <w:ind w:left="284" w:hanging="227"/>
              <w:rPr>
                <w:szCs w:val="22"/>
              </w:rPr>
            </w:pPr>
            <w:r w:rsidRPr="00B83EE9">
              <w:rPr>
                <w:szCs w:val="22"/>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p w:rsidR="00AD1F54" w:rsidRPr="009D2D00" w:rsidRDefault="00941227">
            <w:pPr>
              <w:spacing w:before="60" w:after="60"/>
              <w:rPr>
                <w:sz w:val="22"/>
                <w:szCs w:val="22"/>
              </w:rPr>
            </w:pPr>
            <w:r w:rsidRPr="009D2D00">
              <w:rPr>
                <w:sz w:val="22"/>
                <w:szCs w:val="22"/>
              </w:rPr>
              <w:t>В о</w:t>
            </w:r>
            <w:r w:rsidR="00B83EE9">
              <w:rPr>
                <w:sz w:val="22"/>
                <w:szCs w:val="22"/>
              </w:rPr>
              <w:t>стальных случаях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lastRenderedPageBreak/>
              <w:t>Сумма, взысканная по исполнительному документу</w:t>
            </w:r>
          </w:p>
        </w:tc>
        <w:tc>
          <w:tcPr>
            <w:tcW w:w="884" w:type="pct"/>
          </w:tcPr>
          <w:p w:rsidR="00AD1F54" w:rsidRPr="009D2D00" w:rsidRDefault="00941227">
            <w:pPr>
              <w:spacing w:before="60" w:after="60"/>
              <w:rPr>
                <w:sz w:val="22"/>
                <w:szCs w:val="22"/>
              </w:rPr>
            </w:pPr>
            <w:r w:rsidRPr="009D2D00">
              <w:rPr>
                <w:sz w:val="22"/>
                <w:szCs w:val="22"/>
                <w:lang w:eastAsia="en-US"/>
              </w:rPr>
              <w:t>Amnt</w:t>
            </w:r>
            <w:r w:rsidRPr="009D2D00">
              <w:rPr>
                <w:sz w:val="22"/>
                <w:szCs w:val="22"/>
                <w:lang w:val="en-US" w:eastAsia="en-US"/>
              </w:rPr>
              <w:t>Ispdoc</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lang w:eastAsia="en-US"/>
              </w:rPr>
              <w:t>T(1-200)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pStyle w:val="GOSTTablenorm"/>
              <w:rPr>
                <w:szCs w:val="22"/>
              </w:rPr>
            </w:pPr>
            <w:r w:rsidRPr="009D2D00">
              <w:rPr>
                <w:szCs w:val="22"/>
              </w:rPr>
              <w:t>Заполняется в документах, предусматривающих перечисление средств гражданам, которые являются должниками по исполнительному документу.</w:t>
            </w:r>
          </w:p>
          <w:p w:rsidR="00AD1F54" w:rsidRPr="009D2D00" w:rsidRDefault="00941227">
            <w:pPr>
              <w:pStyle w:val="GOSTTablenorm"/>
              <w:rPr>
                <w:szCs w:val="22"/>
              </w:rPr>
            </w:pPr>
            <w:r w:rsidRPr="009D2D00">
              <w:rPr>
                <w:szCs w:val="22"/>
              </w:rPr>
              <w:t>Указывается сумма или суммы, взысканные по исполнительному документу.</w:t>
            </w:r>
          </w:p>
          <w:p w:rsidR="00AD1F54" w:rsidRPr="009D2D00" w:rsidRDefault="00941227">
            <w:pPr>
              <w:pStyle w:val="GOSTTablenorm"/>
              <w:rPr>
                <w:szCs w:val="22"/>
              </w:rPr>
            </w:pPr>
            <w:r w:rsidRPr="009D2D00">
              <w:rPr>
                <w:szCs w:val="22"/>
              </w:rPr>
              <w:t>В качестве разделителя целой и дробной части используется тире (-).</w:t>
            </w:r>
          </w:p>
          <w:p w:rsidR="00AD1F54" w:rsidRPr="009D2D00" w:rsidRDefault="00941227">
            <w:pPr>
              <w:pStyle w:val="GOSTTablenorm"/>
              <w:rPr>
                <w:szCs w:val="22"/>
              </w:rPr>
            </w:pPr>
            <w:r w:rsidRPr="009D2D00">
              <w:rPr>
                <w:szCs w:val="22"/>
              </w:rPr>
              <w:t>Если взысканная сумма выражена в целых рублях, то после знака «-» указывается «00».</w:t>
            </w:r>
          </w:p>
          <w:p w:rsidR="00AD1F54" w:rsidRPr="009D2D00" w:rsidRDefault="00941227">
            <w:pPr>
              <w:pStyle w:val="GOSTTablenorm"/>
              <w:rPr>
                <w:szCs w:val="22"/>
              </w:rPr>
            </w:pPr>
            <w:r w:rsidRPr="009D2D00">
              <w:rPr>
                <w:szCs w:val="22"/>
              </w:rPr>
              <w:t>При указании двух и более сумм они разделяются м</w:t>
            </w:r>
            <w:r w:rsidR="00B83EE9">
              <w:rPr>
                <w:szCs w:val="22"/>
              </w:rPr>
              <w:t>ежду собой точкой с запятой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Сумма выплаты</w:t>
            </w:r>
          </w:p>
        </w:tc>
        <w:tc>
          <w:tcPr>
            <w:tcW w:w="884" w:type="pct"/>
          </w:tcPr>
          <w:p w:rsidR="00AD1F54" w:rsidRPr="009D2D00" w:rsidRDefault="00941227">
            <w:pPr>
              <w:spacing w:before="60" w:after="60"/>
              <w:rPr>
                <w:sz w:val="22"/>
                <w:szCs w:val="22"/>
                <w:lang w:val="en-US"/>
              </w:rPr>
            </w:pPr>
            <w:r w:rsidRPr="009D2D00">
              <w:rPr>
                <w:sz w:val="22"/>
                <w:szCs w:val="22"/>
                <w:lang w:val="en-US"/>
              </w:rPr>
              <w:t>V</w:t>
            </w:r>
            <w:r w:rsidRPr="009D2D00">
              <w:rPr>
                <w:sz w:val="22"/>
                <w:szCs w:val="22"/>
              </w:rPr>
              <w:t>ip</w:t>
            </w:r>
            <w:r w:rsidRPr="009D2D00">
              <w:rPr>
                <w:sz w:val="22"/>
                <w:szCs w:val="22"/>
                <w:lang w:val="en-US"/>
              </w:rPr>
              <w:t>Amnt</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N(20.2)</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Указывается сумма выплаты на кар</w:t>
            </w:r>
            <w:r w:rsidR="00B83EE9">
              <w:rPr>
                <w:sz w:val="22"/>
                <w:szCs w:val="22"/>
              </w:rPr>
              <w:t>ты «Мир» или карту Банка России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Суммы выплат КБК</w:t>
            </w:r>
          </w:p>
        </w:tc>
        <w:tc>
          <w:tcPr>
            <w:tcW w:w="884" w:type="pct"/>
          </w:tcPr>
          <w:p w:rsidR="00AD1F54" w:rsidRPr="009D2D00" w:rsidRDefault="00941227">
            <w:pPr>
              <w:spacing w:before="60" w:after="60"/>
              <w:rPr>
                <w:sz w:val="22"/>
                <w:szCs w:val="22"/>
                <w:lang w:val="en-US"/>
              </w:rPr>
            </w:pPr>
            <w:r w:rsidRPr="009D2D00">
              <w:rPr>
                <w:sz w:val="22"/>
                <w:szCs w:val="22"/>
                <w:lang w:val="en-US"/>
              </w:rPr>
              <w:t>AmntKBK</w:t>
            </w:r>
          </w:p>
        </w:tc>
        <w:tc>
          <w:tcPr>
            <w:tcW w:w="294" w:type="pct"/>
          </w:tcPr>
          <w:p w:rsidR="00AD1F54" w:rsidRPr="009D2D00" w:rsidRDefault="00941227">
            <w:pPr>
              <w:spacing w:before="60" w:after="60"/>
              <w:jc w:val="center"/>
              <w:rPr>
                <w:sz w:val="22"/>
                <w:szCs w:val="22"/>
              </w:rPr>
            </w:pPr>
            <w:r w:rsidRPr="009D2D00">
              <w:rPr>
                <w:sz w:val="22"/>
                <w:szCs w:val="22"/>
              </w:rPr>
              <w:t>C</w:t>
            </w:r>
          </w:p>
        </w:tc>
        <w:tc>
          <w:tcPr>
            <w:tcW w:w="588" w:type="pct"/>
          </w:tcPr>
          <w:p w:rsidR="00AD1F54" w:rsidRPr="009D2D00" w:rsidRDefault="00941227">
            <w:pPr>
              <w:spacing w:before="60" w:after="60"/>
              <w:jc w:val="left"/>
              <w:rPr>
                <w:sz w:val="22"/>
                <w:szCs w:val="22"/>
              </w:rPr>
            </w:pPr>
            <w:r w:rsidRPr="009D2D00">
              <w:rPr>
                <w:sz w:val="22"/>
                <w:szCs w:val="22"/>
                <w:lang w:val="en-US"/>
              </w:rPr>
              <w:t>tAmntKBK</w:t>
            </w:r>
          </w:p>
        </w:tc>
        <w:tc>
          <w:tcPr>
            <w:tcW w:w="294" w:type="pct"/>
          </w:tcPr>
          <w:p w:rsidR="00AD1F54" w:rsidRPr="009D2D00" w:rsidRDefault="00941227">
            <w:pPr>
              <w:spacing w:before="60" w:after="60"/>
              <w:jc w:val="center"/>
              <w:rPr>
                <w:sz w:val="22"/>
                <w:szCs w:val="22"/>
                <w:lang w:val="en-US"/>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 xml:space="preserve">Суммы выплат в разрезе КБК. </w:t>
            </w:r>
          </w:p>
          <w:p w:rsidR="00AD1F54" w:rsidRPr="009D2D00" w:rsidRDefault="00941227">
            <w:pPr>
              <w:spacing w:before="60" w:after="60"/>
              <w:rPr>
                <w:sz w:val="22"/>
                <w:szCs w:val="22"/>
              </w:rPr>
            </w:pPr>
            <w:r w:rsidRPr="009D2D00">
              <w:rPr>
                <w:sz w:val="22"/>
                <w:szCs w:val="22"/>
              </w:rPr>
              <w:t>Блок не заполняется для выплат за счет средств, поступающих во временное распоряжение учреждений.</w:t>
            </w:r>
          </w:p>
          <w:p w:rsidR="00AD1F54" w:rsidRPr="009D2D00" w:rsidRDefault="00941227">
            <w:pPr>
              <w:spacing w:before="60" w:after="60"/>
              <w:rPr>
                <w:sz w:val="22"/>
                <w:szCs w:val="22"/>
              </w:rPr>
            </w:pPr>
            <w:r w:rsidRPr="009D2D00">
              <w:rPr>
                <w:sz w:val="22"/>
                <w:szCs w:val="22"/>
              </w:rPr>
              <w:t xml:space="preserve">Для </w:t>
            </w:r>
            <w:r w:rsidR="002522F5" w:rsidRPr="006B053A">
              <w:rPr>
                <w:sz w:val="22"/>
                <w:szCs w:val="22"/>
                <w:highlight w:val="green"/>
              </w:rPr>
              <w:t>АИФДБ,</w:t>
            </w:r>
            <w:r w:rsidR="002522F5">
              <w:rPr>
                <w:sz w:val="22"/>
                <w:szCs w:val="22"/>
              </w:rPr>
              <w:t xml:space="preserve"> </w:t>
            </w:r>
            <w:r w:rsidRPr="009D2D00">
              <w:rPr>
                <w:sz w:val="22"/>
                <w:szCs w:val="22"/>
              </w:rPr>
              <w:t>АУ обязательно для заполнения в случаях, предусмотренных НПА.</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_Ref482635350 \h  \* MERGEFORMAT </w:instrText>
            </w:r>
            <w:r w:rsidRPr="009D2D00">
              <w:rPr>
                <w:sz w:val="22"/>
                <w:szCs w:val="22"/>
              </w:rPr>
            </w:r>
            <w:r w:rsidRPr="009D2D00">
              <w:rPr>
                <w:sz w:val="22"/>
                <w:szCs w:val="22"/>
              </w:rPr>
              <w:fldChar w:fldCharType="separate"/>
            </w:r>
            <w:r w:rsidR="005A3293" w:rsidRPr="005A3293">
              <w:rPr>
                <w:rFonts w:eastAsia="Calibri"/>
                <w:b/>
                <w:sz w:val="22"/>
                <w:szCs w:val="22"/>
              </w:rPr>
              <w:t>187</w:t>
            </w:r>
            <w:r w:rsidRPr="009D2D00">
              <w:rPr>
                <w:sz w:val="22"/>
                <w:szCs w:val="22"/>
              </w:rPr>
              <w:fldChar w:fldCharType="end"/>
            </w:r>
          </w:p>
        </w:tc>
      </w:tr>
    </w:tbl>
    <w:p w:rsidR="00AD1F54" w:rsidRPr="009D2D00" w:rsidRDefault="00941227">
      <w:pPr>
        <w:pStyle w:val="31"/>
      </w:pPr>
      <w:bookmarkStart w:id="1839" w:name="_Toc481690841"/>
      <w:bookmarkStart w:id="1840" w:name="_Toc185883873"/>
      <w:r w:rsidRPr="009D2D00">
        <w:lastRenderedPageBreak/>
        <w:t>Описание комплексного типа «tAmntKBK»</w:t>
      </w:r>
      <w:bookmarkEnd w:id="1839"/>
      <w:bookmarkEnd w:id="1840"/>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tAmntKBK</w:t>
      </w:r>
      <w:r w:rsidRPr="009D2D00">
        <w:rPr>
          <w:sz w:val="24"/>
          <w:szCs w:val="24"/>
        </w:rPr>
        <w:t>» блоков «Суммы выплат КБК» и «Итоговые суммы выплат».</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841" w:name="_Ref482635350"/>
      <w:bookmarkStart w:id="1842" w:name="_Toc30503371"/>
      <w:bookmarkStart w:id="1843" w:name="_Toc30507969"/>
      <w:bookmarkStart w:id="1844" w:name="_Toc185882515"/>
      <w:r w:rsidR="005A3293">
        <w:rPr>
          <w:rFonts w:eastAsia="Calibri"/>
          <w:noProof/>
          <w:szCs w:val="24"/>
        </w:rPr>
        <w:t>187</w:t>
      </w:r>
      <w:bookmarkEnd w:id="1841"/>
      <w:r w:rsidRPr="009D2D00">
        <w:rPr>
          <w:rFonts w:eastAsia="Calibri"/>
          <w:szCs w:val="24"/>
        </w:rPr>
        <w:fldChar w:fldCharType="end"/>
      </w:r>
      <w:r w:rsidRPr="009D2D00">
        <w:rPr>
          <w:rFonts w:eastAsia="Calibri"/>
          <w:szCs w:val="24"/>
        </w:rPr>
        <w:t xml:space="preserve"> – </w:t>
      </w:r>
      <w:r w:rsidRPr="009D2D00">
        <w:rPr>
          <w:szCs w:val="24"/>
        </w:rPr>
        <w:t>Описание комплексного типа «tAmntKBK»</w:t>
      </w:r>
      <w:bookmarkEnd w:id="1842"/>
      <w:bookmarkEnd w:id="1843"/>
      <w:bookmarkEnd w:id="1844"/>
    </w:p>
    <w:tbl>
      <w:tblPr>
        <w:tblStyle w:val="GOSTTable"/>
        <w:tblW w:w="5000" w:type="pct"/>
        <w:tblLayout w:type="fixed"/>
        <w:tblLook w:val="04A0" w:firstRow="1" w:lastRow="0" w:firstColumn="1" w:lastColumn="0" w:noHBand="0" w:noVBand="1"/>
      </w:tblPr>
      <w:tblGrid>
        <w:gridCol w:w="1703"/>
        <w:gridCol w:w="1705"/>
        <w:gridCol w:w="570"/>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комплексного типа</w:t>
            </w:r>
          </w:p>
        </w:tc>
        <w:tc>
          <w:tcPr>
            <w:tcW w:w="883" w:type="pct"/>
          </w:tcPr>
          <w:p w:rsidR="00AD1F54" w:rsidRPr="009D2D00" w:rsidRDefault="00941227">
            <w:pPr>
              <w:spacing w:before="60" w:after="60"/>
              <w:jc w:val="center"/>
              <w:rPr>
                <w:b/>
                <w:bCs/>
                <w:sz w:val="22"/>
                <w:szCs w:val="22"/>
                <w:lang w:val="en-US"/>
              </w:rPr>
            </w:pPr>
            <w:r w:rsidRPr="009D2D00">
              <w:rPr>
                <w:b/>
                <w:bCs/>
                <w:sz w:val="22"/>
                <w:szCs w:val="22"/>
              </w:rPr>
              <w:t>Текущий элемент/ атрибут</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61"/>
        </w:trPr>
        <w:tc>
          <w:tcPr>
            <w:tcW w:w="882" w:type="pct"/>
          </w:tcPr>
          <w:p w:rsidR="00AD1F54" w:rsidRPr="009D2D00" w:rsidRDefault="00941227">
            <w:pPr>
              <w:spacing w:before="60" w:after="60"/>
              <w:rPr>
                <w:sz w:val="22"/>
                <w:szCs w:val="22"/>
              </w:rPr>
            </w:pPr>
            <w:r w:rsidRPr="009D2D00">
              <w:rPr>
                <w:sz w:val="22"/>
                <w:szCs w:val="22"/>
                <w:lang w:val="en-US"/>
              </w:rPr>
              <w:t>tAmntKBK</w:t>
            </w:r>
          </w:p>
        </w:tc>
        <w:tc>
          <w:tcPr>
            <w:tcW w:w="883" w:type="pct"/>
          </w:tcPr>
          <w:p w:rsidR="00AD1F54" w:rsidRPr="009D2D00" w:rsidRDefault="00941227">
            <w:pPr>
              <w:tabs>
                <w:tab w:val="left" w:pos="1122"/>
              </w:tabs>
              <w:spacing w:before="60" w:after="60"/>
              <w:rPr>
                <w:sz w:val="22"/>
                <w:szCs w:val="22"/>
                <w:lang w:val="en-US"/>
              </w:rPr>
            </w:pPr>
            <w:r w:rsidRPr="009D2D00">
              <w:rPr>
                <w:sz w:val="22"/>
                <w:szCs w:val="22"/>
                <w:lang w:val="en-US"/>
              </w:rPr>
              <w:t>AmntKBK_</w:t>
            </w:r>
            <w:r w:rsidRPr="009D2D00">
              <w:rPr>
                <w:sz w:val="22"/>
                <w:szCs w:val="22"/>
              </w:rPr>
              <w:t>ITEM</w:t>
            </w:r>
          </w:p>
        </w:tc>
        <w:tc>
          <w:tcPr>
            <w:tcW w:w="295" w:type="pct"/>
          </w:tcPr>
          <w:p w:rsidR="00AD1F54" w:rsidRPr="009D2D00" w:rsidRDefault="00941227">
            <w:pPr>
              <w:spacing w:before="60" w:after="60"/>
              <w:jc w:val="center"/>
              <w:rPr>
                <w:sz w:val="22"/>
                <w:szCs w:val="22"/>
                <w:lang w:val="en-US"/>
              </w:rPr>
            </w:pPr>
            <w:r w:rsidRPr="009D2D00">
              <w:rPr>
                <w:sz w:val="22"/>
                <w:szCs w:val="22"/>
                <w:lang w:val="en-US"/>
              </w:rPr>
              <w:t>C</w:t>
            </w:r>
          </w:p>
        </w:tc>
        <w:tc>
          <w:tcPr>
            <w:tcW w:w="589" w:type="pct"/>
          </w:tcPr>
          <w:p w:rsidR="00AD1F54" w:rsidRPr="009D2D00" w:rsidRDefault="00941227">
            <w:pPr>
              <w:spacing w:before="60" w:after="60"/>
              <w:jc w:val="left"/>
              <w:rPr>
                <w:sz w:val="22"/>
                <w:szCs w:val="22"/>
                <w:lang w:val="en-US"/>
              </w:rPr>
            </w:pPr>
            <w:r w:rsidRPr="009D2D00">
              <w:rPr>
                <w:sz w:val="22"/>
                <w:szCs w:val="22"/>
                <w:lang w:val="en-US"/>
              </w:rPr>
              <w:t>tAmntKBK_</w:t>
            </w:r>
            <w:r w:rsidRPr="009D2D00">
              <w:rPr>
                <w:sz w:val="22"/>
                <w:szCs w:val="22"/>
              </w:rPr>
              <w:t>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6" w:type="pct"/>
          </w:tcPr>
          <w:p w:rsidR="00AD1F54" w:rsidRPr="009D2D00" w:rsidRDefault="00941227">
            <w:pPr>
              <w:pStyle w:val="EBTablenorm"/>
              <w:ind w:left="57" w:right="57"/>
              <w:contextualSpacing w:val="0"/>
              <w:rPr>
                <w:sz w:val="22"/>
                <w:szCs w:val="22"/>
              </w:rPr>
            </w:pPr>
            <w:r w:rsidRPr="009D2D00">
              <w:rPr>
                <w:sz w:val="22"/>
                <w:szCs w:val="22"/>
              </w:rPr>
              <w:t>Суммы выплат в разрезе КБК.</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_Ref482635468 \h  \* MERGEFORMAT </w:instrText>
            </w:r>
            <w:r w:rsidRPr="009D2D00">
              <w:rPr>
                <w:sz w:val="22"/>
                <w:szCs w:val="22"/>
              </w:rPr>
            </w:r>
            <w:r w:rsidRPr="009D2D00">
              <w:rPr>
                <w:sz w:val="22"/>
                <w:szCs w:val="22"/>
              </w:rPr>
              <w:fldChar w:fldCharType="separate"/>
            </w:r>
            <w:r w:rsidR="005A3293" w:rsidRPr="005A3293">
              <w:rPr>
                <w:rFonts w:eastAsia="Calibri"/>
                <w:b/>
                <w:sz w:val="22"/>
                <w:szCs w:val="22"/>
              </w:rPr>
              <w:t>188</w:t>
            </w:r>
            <w:r w:rsidRPr="009D2D00">
              <w:rPr>
                <w:sz w:val="22"/>
                <w:szCs w:val="22"/>
              </w:rPr>
              <w:fldChar w:fldCharType="end"/>
            </w:r>
          </w:p>
        </w:tc>
      </w:tr>
    </w:tbl>
    <w:p w:rsidR="00AD1F54" w:rsidRPr="009D2D00" w:rsidRDefault="00941227">
      <w:pPr>
        <w:pStyle w:val="31"/>
      </w:pPr>
      <w:bookmarkStart w:id="1845" w:name="_Toc481690842"/>
      <w:bookmarkStart w:id="1846" w:name="_Toc185883874"/>
      <w:r w:rsidRPr="009D2D00">
        <w:t>Описание комплексного типа «tAmntKBK_ITEM»</w:t>
      </w:r>
      <w:bookmarkEnd w:id="1845"/>
      <w:bookmarkEnd w:id="1846"/>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tAmntKBK</w:t>
      </w:r>
      <w:r w:rsidRPr="009D2D00">
        <w:rPr>
          <w:sz w:val="24"/>
          <w:szCs w:val="24"/>
        </w:rPr>
        <w:t>_</w:t>
      </w:r>
      <w:r w:rsidRPr="009D2D00">
        <w:rPr>
          <w:sz w:val="24"/>
          <w:szCs w:val="24"/>
          <w:lang w:val="en-US"/>
        </w:rPr>
        <w:t>ITEM</w:t>
      </w:r>
      <w:r w:rsidRPr="009D2D00">
        <w:rPr>
          <w:sz w:val="24"/>
          <w:szCs w:val="24"/>
        </w:rPr>
        <w:t>» строк блоков «Суммы выплат КБК» и «Итоговые суммы выплат».</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847" w:name="_Ref482635468"/>
      <w:bookmarkStart w:id="1848" w:name="_Toc30503372"/>
      <w:bookmarkStart w:id="1849" w:name="_Toc30507970"/>
      <w:bookmarkStart w:id="1850" w:name="_Toc185882516"/>
      <w:r w:rsidR="005A3293">
        <w:rPr>
          <w:rFonts w:eastAsia="Calibri"/>
          <w:noProof/>
          <w:szCs w:val="24"/>
        </w:rPr>
        <w:t>188</w:t>
      </w:r>
      <w:bookmarkEnd w:id="1847"/>
      <w:r w:rsidRPr="009D2D00">
        <w:rPr>
          <w:rFonts w:eastAsia="Calibri"/>
          <w:szCs w:val="24"/>
        </w:rPr>
        <w:fldChar w:fldCharType="end"/>
      </w:r>
      <w:r w:rsidRPr="009D2D00">
        <w:rPr>
          <w:rFonts w:eastAsia="Calibri"/>
          <w:szCs w:val="24"/>
        </w:rPr>
        <w:t xml:space="preserve"> – </w:t>
      </w:r>
      <w:r w:rsidRPr="009D2D00">
        <w:rPr>
          <w:szCs w:val="24"/>
        </w:rPr>
        <w:t>Описание комплексного типа «tAmntKBK_ITEM»</w:t>
      </w:r>
      <w:bookmarkEnd w:id="1848"/>
      <w:bookmarkEnd w:id="1849"/>
      <w:bookmarkEnd w:id="1850"/>
    </w:p>
    <w:tbl>
      <w:tblPr>
        <w:tblStyle w:val="GOSTTable"/>
        <w:tblW w:w="9636" w:type="dxa"/>
        <w:tblLayout w:type="fixed"/>
        <w:tblLook w:val="04A0" w:firstRow="1" w:lastRow="0" w:firstColumn="1" w:lastColumn="0" w:noHBand="0" w:noVBand="1"/>
      </w:tblPr>
      <w:tblGrid>
        <w:gridCol w:w="1707"/>
        <w:gridCol w:w="1702"/>
        <w:gridCol w:w="569"/>
        <w:gridCol w:w="1131"/>
        <w:gridCol w:w="565"/>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5"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7"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3"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Код бюджетной классификации</w:t>
            </w:r>
          </w:p>
        </w:tc>
        <w:tc>
          <w:tcPr>
            <w:tcW w:w="883" w:type="pct"/>
          </w:tcPr>
          <w:p w:rsidR="00AD1F54" w:rsidRPr="009D2D00" w:rsidRDefault="00941227">
            <w:pPr>
              <w:spacing w:before="60" w:after="60"/>
              <w:rPr>
                <w:sz w:val="22"/>
                <w:szCs w:val="22"/>
              </w:rPr>
            </w:pPr>
            <w:r w:rsidRPr="009D2D00">
              <w:rPr>
                <w:sz w:val="22"/>
                <w:szCs w:val="22"/>
              </w:rPr>
              <w:t>KBK</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Т(</w:t>
            </w:r>
            <w:r w:rsidRPr="009D2D00">
              <w:rPr>
                <w:sz w:val="22"/>
                <w:szCs w:val="22"/>
                <w:lang w:val="en-US"/>
              </w:rPr>
              <w:t>20</w:t>
            </w:r>
            <w:r w:rsidRPr="009D2D00">
              <w:rPr>
                <w:sz w:val="22"/>
                <w:szCs w:val="22"/>
              </w:rPr>
              <w:t>)</w:t>
            </w:r>
          </w:p>
        </w:tc>
        <w:tc>
          <w:tcPr>
            <w:tcW w:w="293"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pPr>
              <w:spacing w:before="60" w:after="60"/>
              <w:rPr>
                <w:sz w:val="22"/>
                <w:szCs w:val="22"/>
              </w:rPr>
            </w:pPr>
            <w:r w:rsidRPr="009D2D00">
              <w:rPr>
                <w:sz w:val="22"/>
                <w:szCs w:val="22"/>
              </w:rPr>
              <w:t xml:space="preserve">Указывается код бюджетной классификации, по </w:t>
            </w:r>
            <w:r w:rsidR="00B83EE9">
              <w:rPr>
                <w:sz w:val="22"/>
                <w:szCs w:val="22"/>
              </w:rPr>
              <w:t>которому осуществляется выплата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77"/>
        </w:trPr>
        <w:tc>
          <w:tcPr>
            <w:tcW w:w="885" w:type="pct"/>
          </w:tcPr>
          <w:p w:rsidR="00AD1F54" w:rsidRPr="009D2D00" w:rsidRDefault="00941227">
            <w:pPr>
              <w:spacing w:before="60" w:after="60"/>
              <w:rPr>
                <w:sz w:val="22"/>
                <w:szCs w:val="22"/>
              </w:rPr>
            </w:pPr>
            <w:r w:rsidRPr="009D2D00">
              <w:rPr>
                <w:sz w:val="22"/>
                <w:szCs w:val="22"/>
              </w:rPr>
              <w:t>Сумма по коду бюджетной классификации</w:t>
            </w:r>
          </w:p>
        </w:tc>
        <w:tc>
          <w:tcPr>
            <w:tcW w:w="883" w:type="pct"/>
          </w:tcPr>
          <w:p w:rsidR="00AD1F54" w:rsidRPr="009D2D00" w:rsidRDefault="00941227">
            <w:pPr>
              <w:spacing w:before="60" w:after="60"/>
              <w:rPr>
                <w:sz w:val="22"/>
                <w:szCs w:val="22"/>
                <w:lang w:val="en-US"/>
              </w:rPr>
            </w:pPr>
            <w:r w:rsidRPr="009D2D00">
              <w:rPr>
                <w:sz w:val="22"/>
                <w:szCs w:val="22"/>
                <w:lang w:val="en-US"/>
              </w:rPr>
              <w:t>Sum</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N(20.2)</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сумма выплаты по соответствующе</w:t>
            </w:r>
            <w:r w:rsidR="00B83EE9">
              <w:rPr>
                <w:sz w:val="22"/>
                <w:szCs w:val="22"/>
              </w:rPr>
              <w:t>му коду бюджетной классификации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5" w:type="pct"/>
          </w:tcPr>
          <w:p w:rsidR="00AD1F54" w:rsidRPr="009D2D00" w:rsidRDefault="00941227">
            <w:pPr>
              <w:spacing w:before="60" w:after="60"/>
              <w:rPr>
                <w:sz w:val="22"/>
                <w:szCs w:val="22"/>
              </w:rPr>
            </w:pPr>
            <w:r w:rsidRPr="009D2D00">
              <w:rPr>
                <w:sz w:val="22"/>
                <w:szCs w:val="22"/>
              </w:rPr>
              <w:t>Аналитический код</w:t>
            </w:r>
          </w:p>
        </w:tc>
        <w:tc>
          <w:tcPr>
            <w:tcW w:w="883" w:type="pct"/>
          </w:tcPr>
          <w:p w:rsidR="00AD1F54" w:rsidRPr="009D2D00" w:rsidRDefault="00941227">
            <w:pPr>
              <w:spacing w:before="60" w:after="60"/>
              <w:rPr>
                <w:sz w:val="22"/>
                <w:szCs w:val="22"/>
              </w:rPr>
            </w:pPr>
            <w:r w:rsidRPr="009D2D00">
              <w:rPr>
                <w:sz w:val="22"/>
                <w:szCs w:val="22"/>
                <w:lang w:val="en-US"/>
              </w:rPr>
              <w:t>AddKlass</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Т(1-25)</w:t>
            </w:r>
          </w:p>
        </w:tc>
        <w:tc>
          <w:tcPr>
            <w:tcW w:w="293"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pPr>
              <w:spacing w:before="60" w:after="60"/>
              <w:rPr>
                <w:sz w:val="22"/>
                <w:szCs w:val="22"/>
              </w:rPr>
            </w:pPr>
            <w:r w:rsidRPr="009D2D00">
              <w:rPr>
                <w:sz w:val="22"/>
                <w:szCs w:val="22"/>
              </w:rPr>
              <w:t>Указывает</w:t>
            </w:r>
            <w:r w:rsidR="00B83EE9">
              <w:rPr>
                <w:sz w:val="22"/>
                <w:szCs w:val="22"/>
              </w:rPr>
              <w:t>ся аналитический код (код цели)</w:t>
            </w:r>
          </w:p>
        </w:tc>
      </w:tr>
    </w:tbl>
    <w:p w:rsidR="00AD1F54" w:rsidRPr="009D2D00" w:rsidRDefault="00941227">
      <w:pPr>
        <w:pStyle w:val="31"/>
      </w:pPr>
      <w:bookmarkStart w:id="1851" w:name="_Toc84802345"/>
      <w:bookmarkStart w:id="1852" w:name="_Toc481690843"/>
      <w:bookmarkStart w:id="1853" w:name="_Toc185883875"/>
      <w:r w:rsidRPr="009D2D00">
        <w:t>Описание комплексного типа «tSGN»</w:t>
      </w:r>
      <w:bookmarkEnd w:id="1851"/>
      <w:bookmarkEnd w:id="1853"/>
    </w:p>
    <w:p w:rsidR="00AD1F54" w:rsidRPr="009D2D00" w:rsidRDefault="00941227">
      <w:pPr>
        <w:pStyle w:val="GOSTNormal"/>
        <w:rPr>
          <w:szCs w:val="24"/>
        </w:rPr>
      </w:pPr>
      <w:r w:rsidRPr="009D2D00">
        <w:rPr>
          <w:szCs w:val="24"/>
        </w:rPr>
        <w:t>Описание комплексного типа «tSGN» блока «</w:t>
      </w:r>
      <w:r w:rsidRPr="009D2D00">
        <w:rPr>
          <w:color w:val="000000"/>
          <w:szCs w:val="24"/>
        </w:rPr>
        <w:t>Данные о подписях</w:t>
      </w:r>
      <w:r w:rsidRPr="009D2D00">
        <w:rPr>
          <w:szCs w:val="24"/>
        </w:rPr>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1854" w:name="_Ref68857965"/>
      <w:bookmarkStart w:id="1855" w:name="_Toc185882517"/>
      <w:r w:rsidR="005A3293">
        <w:rPr>
          <w:noProof/>
        </w:rPr>
        <w:t>189</w:t>
      </w:r>
      <w:bookmarkEnd w:id="1854"/>
      <w:r w:rsidRPr="009D2D00">
        <w:fldChar w:fldCharType="end"/>
      </w:r>
      <w:r w:rsidRPr="009D2D00">
        <w:t xml:space="preserve"> – Описание комплексного типа «tSGN»</w:t>
      </w:r>
      <w:bookmarkEnd w:id="185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OTRTableHead"/>
              <w:keepNext w:val="0"/>
              <w:widowControl w:val="0"/>
              <w:ind w:left="57" w:right="57"/>
              <w:rPr>
                <w:sz w:val="22"/>
                <w:szCs w:val="22"/>
              </w:rPr>
            </w:pPr>
            <w:r w:rsidRPr="009D2D00">
              <w:rPr>
                <w:sz w:val="22"/>
                <w:szCs w:val="22"/>
              </w:rPr>
              <w:t>Наименование элемента</w:t>
            </w:r>
          </w:p>
        </w:tc>
        <w:tc>
          <w:tcPr>
            <w:tcW w:w="1701" w:type="dxa"/>
          </w:tcPr>
          <w:p w:rsidR="00AD1F54" w:rsidRPr="009D2D00" w:rsidRDefault="00941227">
            <w:pPr>
              <w:pStyle w:val="OTRTableHead"/>
              <w:keepNext w:val="0"/>
              <w:widowControl w:val="0"/>
              <w:ind w:left="57" w:right="57"/>
              <w:rPr>
                <w:sz w:val="22"/>
                <w:szCs w:val="22"/>
              </w:rPr>
            </w:pPr>
            <w:r w:rsidRPr="009D2D00">
              <w:rPr>
                <w:sz w:val="22"/>
                <w:szCs w:val="22"/>
              </w:rPr>
              <w:t>Сокращенное наименование (код) элемента</w:t>
            </w:r>
          </w:p>
        </w:tc>
        <w:tc>
          <w:tcPr>
            <w:tcW w:w="567" w:type="dxa"/>
          </w:tcPr>
          <w:p w:rsidR="00AD1F54" w:rsidRPr="009D2D00" w:rsidRDefault="00941227">
            <w:pPr>
              <w:pStyle w:val="OTRTableHead"/>
              <w:keepNext w:val="0"/>
              <w:widowControl w:val="0"/>
              <w:ind w:left="57" w:right="57"/>
              <w:rPr>
                <w:sz w:val="22"/>
                <w:szCs w:val="22"/>
              </w:rPr>
            </w:pPr>
            <w:r w:rsidRPr="009D2D00">
              <w:rPr>
                <w:sz w:val="22"/>
                <w:szCs w:val="22"/>
              </w:rPr>
              <w:t>Тип</w:t>
            </w:r>
          </w:p>
        </w:tc>
        <w:tc>
          <w:tcPr>
            <w:tcW w:w="1134" w:type="dxa"/>
          </w:tcPr>
          <w:p w:rsidR="00AD1F54" w:rsidRPr="009D2D00" w:rsidRDefault="00941227">
            <w:pPr>
              <w:pStyle w:val="OTRTableHead"/>
              <w:keepNext w:val="0"/>
              <w:widowControl w:val="0"/>
              <w:ind w:left="57" w:right="57"/>
              <w:rPr>
                <w:sz w:val="22"/>
                <w:szCs w:val="22"/>
              </w:rPr>
            </w:pPr>
            <w:r w:rsidRPr="009D2D00">
              <w:rPr>
                <w:sz w:val="22"/>
                <w:szCs w:val="22"/>
              </w:rPr>
              <w:t>Формат элемента</w:t>
            </w:r>
          </w:p>
        </w:tc>
        <w:tc>
          <w:tcPr>
            <w:tcW w:w="567" w:type="dxa"/>
          </w:tcPr>
          <w:p w:rsidR="00AD1F54" w:rsidRPr="009D2D00" w:rsidRDefault="00941227">
            <w:pPr>
              <w:pStyle w:val="OTRTableHead"/>
              <w:keepNext w:val="0"/>
              <w:widowControl w:val="0"/>
              <w:ind w:left="57" w:right="57"/>
              <w:rPr>
                <w:sz w:val="22"/>
                <w:szCs w:val="22"/>
              </w:rPr>
            </w:pPr>
            <w:r w:rsidRPr="009D2D00">
              <w:rPr>
                <w:sz w:val="22"/>
                <w:szCs w:val="22"/>
              </w:rPr>
              <w:t>Обязательность</w:t>
            </w:r>
          </w:p>
        </w:tc>
        <w:tc>
          <w:tcPr>
            <w:tcW w:w="3963" w:type="dxa"/>
          </w:tcPr>
          <w:p w:rsidR="00AD1F54" w:rsidRPr="009D2D00" w:rsidRDefault="00941227">
            <w:pPr>
              <w:pStyle w:val="OTRTableHead"/>
              <w:keepNext w:val="0"/>
              <w:widowControl w:val="0"/>
              <w:ind w:left="57" w:right="57"/>
              <w:rPr>
                <w:sz w:val="22"/>
                <w:szCs w:val="22"/>
              </w:rPr>
            </w:pPr>
            <w:r w:rsidRPr="009D2D00">
              <w:rPr>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 руководителя</w:t>
            </w:r>
          </w:p>
        </w:tc>
        <w:tc>
          <w:tcPr>
            <w:tcW w:w="1701" w:type="dxa"/>
          </w:tcPr>
          <w:p w:rsidR="00AD1F54" w:rsidRPr="009D2D00" w:rsidRDefault="00941227">
            <w:pPr>
              <w:pStyle w:val="GOSTTablenorm"/>
              <w:rPr>
                <w:szCs w:val="22"/>
                <w:lang w:val="en-US"/>
              </w:rPr>
            </w:pPr>
            <w:r w:rsidRPr="009D2D00">
              <w:rPr>
                <w:color w:val="000000"/>
                <w:szCs w:val="22"/>
              </w:rPr>
              <w:t>Pst_</w:t>
            </w:r>
            <w:r w:rsidRPr="009D2D00">
              <w:rPr>
                <w:color w:val="000000"/>
                <w:szCs w:val="22"/>
                <w:lang w:val="en-US"/>
              </w:rPr>
              <w:t>Hr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должность </w:t>
            </w:r>
            <w:r w:rsidRPr="009D2D00">
              <w:rPr>
                <w:color w:val="000000"/>
                <w:szCs w:val="22"/>
              </w:rPr>
              <w:t>руководителя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 руководителя</w:t>
            </w:r>
          </w:p>
        </w:tc>
        <w:tc>
          <w:tcPr>
            <w:tcW w:w="1701"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_Hr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расшифровка подписи с указанием инициалов и фамилии </w:t>
            </w:r>
            <w:r w:rsidRPr="009D2D00">
              <w:rPr>
                <w:color w:val="000000"/>
                <w:szCs w:val="22"/>
              </w:rPr>
              <w:t>руководителя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lastRenderedPageBreak/>
              <w:t>Должность</w:t>
            </w:r>
            <w:r w:rsidRPr="009D2D00">
              <w:rPr>
                <w:color w:val="000000"/>
                <w:szCs w:val="22"/>
                <w:lang w:val="en-US"/>
              </w:rPr>
              <w:t xml:space="preserve"> </w:t>
            </w:r>
            <w:r w:rsidRPr="009D2D00">
              <w:rPr>
                <w:color w:val="000000"/>
                <w:szCs w:val="22"/>
              </w:rPr>
              <w:t>главного бухгалтера</w:t>
            </w:r>
          </w:p>
        </w:tc>
        <w:tc>
          <w:tcPr>
            <w:tcW w:w="1701" w:type="dxa"/>
          </w:tcPr>
          <w:p w:rsidR="00AD1F54" w:rsidRPr="009D2D00" w:rsidRDefault="00941227">
            <w:pPr>
              <w:pStyle w:val="GOSTTablenorm"/>
              <w:rPr>
                <w:color w:val="000000"/>
                <w:szCs w:val="22"/>
              </w:rPr>
            </w:pPr>
            <w:r w:rsidRPr="009D2D00">
              <w:rPr>
                <w:color w:val="000000"/>
                <w:szCs w:val="22"/>
              </w:rPr>
              <w:t>Pst</w:t>
            </w:r>
            <w:r w:rsidRPr="009D2D00">
              <w:rPr>
                <w:color w:val="000000"/>
                <w:szCs w:val="22"/>
                <w:lang w:val="en-US"/>
              </w:rPr>
              <w:t>_Acc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должность </w:t>
            </w:r>
            <w:r w:rsidRPr="009D2D00">
              <w:rPr>
                <w:color w:val="000000"/>
                <w:szCs w:val="22"/>
              </w:rPr>
              <w:t>главного бухгалтера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 главного бухгалтера</w:t>
            </w:r>
          </w:p>
        </w:tc>
        <w:tc>
          <w:tcPr>
            <w:tcW w:w="1701"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расшифровка подписи с указанием инициалов и фамилии </w:t>
            </w:r>
            <w:r w:rsidRPr="009D2D00">
              <w:rPr>
                <w:color w:val="000000"/>
                <w:szCs w:val="22"/>
              </w:rPr>
              <w:t>главного бухгалтера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Дата подписания</w:t>
            </w:r>
          </w:p>
        </w:tc>
        <w:tc>
          <w:tcPr>
            <w:tcW w:w="1701" w:type="dxa"/>
          </w:tcPr>
          <w:p w:rsidR="00AD1F54" w:rsidRPr="009D2D00" w:rsidRDefault="00941227">
            <w:pPr>
              <w:pStyle w:val="GOSTTablenorm"/>
              <w:rPr>
                <w:color w:val="000000"/>
                <w:szCs w:val="22"/>
              </w:rPr>
            </w:pPr>
            <w:r w:rsidRPr="009D2D00">
              <w:rPr>
                <w:color w:val="000000"/>
                <w:szCs w:val="22"/>
              </w:rPr>
              <w:t>SGN_Dt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B83EE9">
            <w:pPr>
              <w:pStyle w:val="GOSTTablenorm"/>
              <w:rPr>
                <w:szCs w:val="22"/>
              </w:rPr>
            </w:pPr>
            <w:r>
              <w:rPr>
                <w:color w:val="000000"/>
                <w:szCs w:val="22"/>
              </w:rPr>
              <w:t>Указывается дата подписания</w:t>
            </w:r>
          </w:p>
        </w:tc>
      </w:tr>
    </w:tbl>
    <w:p w:rsidR="00AD1F54" w:rsidRPr="009D2D00" w:rsidRDefault="00941227">
      <w:pPr>
        <w:pStyle w:val="31"/>
      </w:pPr>
      <w:bookmarkStart w:id="1856" w:name="_Toc185883876"/>
      <w:r w:rsidRPr="009D2D00">
        <w:t>Пример XML</w:t>
      </w:r>
      <w:bookmarkEnd w:id="1852"/>
      <w:r w:rsidRPr="009D2D00">
        <w:t xml:space="preserve"> (файловое взаимодействие)</w:t>
      </w:r>
      <w:bookmarkEnd w:id="1856"/>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&lt;self:exchangePacket xsi:schemaLocation="http://www.roskazna.ru/eb/domain/Order_Mir/extHeader extHeader.xsd" xmlns:self="http://www.roskazna.ru/eb/domain/Order_Mir/extHeader" xmlns:cm="http://www.roskazna.ru/eb/domain/common"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r w:rsidRPr="003D514B">
        <w:rPr>
          <w:rFonts w:cs="Courier New"/>
          <w:sz w:val="20"/>
        </w:rPr>
        <w:tab/>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&lt;creationDateTime&gt;2023-01-01T09:30:47Z&lt;/creationDateTime&gt;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&lt;documentType&gt;Order_Mir&lt;/documentType&gt;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&lt;SRCode&gt;12345678&lt;/SRCode&gt;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&lt;TOFKCode&gt;7400&lt;/TOFKCode&gt;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&lt;self:formularCollection&gt;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 metaType="formular" versionID="2.0" xsi:type="self:tOrder_Mir" xsi:schemaLocation="http://www.roskazna.ru/eb/domain/Order_Mir/formular formulars.xsd" xmlns:self="http://www.roskazna.ru/eb/domain/Order_Mir/formular"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&lt;GUID&gt;6a4b54c6-d792-4871-bfbf-7c8b708c19d0&lt;/GUID&gt;</w:t>
      </w:r>
      <w:r w:rsidRPr="003D514B">
        <w:rPr>
          <w:rFonts w:cs="Courier New"/>
          <w:sz w:val="20"/>
        </w:rPr>
        <w:tab/>
      </w:r>
      <w:r w:rsidRPr="003D514B">
        <w:rPr>
          <w:rFonts w:cs="Courier New"/>
          <w:sz w:val="20"/>
        </w:rPr>
        <w:tab/>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&lt;Inf_NmDoc&gt;1&lt;/Inf_NmDoc&gt;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&lt;Inf_DtDoc&gt;2023-01-01&lt;/Inf_DtDoc&gt;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&gt;Государственное учреждение – Севастопольское региональное отделение Фонда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&gt;12345678&lt;/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&gt;03123456789&lt;/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&gt;Фонд пенсионного и социального страхования Российской Федерации &lt;/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&gt;393&lt;/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 xml:space="preserve">&gt;Бюджет Фонда пенсионного и социального страхования Российской </w:t>
      </w:r>
      <w:r w:rsidRPr="005A3293">
        <w:rPr>
          <w:rFonts w:cs="Courier New"/>
          <w:sz w:val="20"/>
          <w:lang w:val="ru-RU"/>
        </w:rPr>
        <w:lastRenderedPageBreak/>
        <w:t>Федерации&lt;/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&gt;Министерство финансов Российской Федерации&lt;/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&gt;24245678&lt;/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 УФК по г. Севастополю&lt;/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&gt;7400&lt;/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&gt;1234567890123450000&lt;/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&lt;Inf_AddKlass1&gt;0011259018600000001001&lt;/Inf_AddKlass1&gt;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&lt;Inf_AddKlass3&gt;МБТ12345678954878&lt;/Inf_AddKlass3&gt;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&lt;Inf_TotAmnt&gt;100.00&lt;/Inf_TotAmnt&gt;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&lt;NmLn&gt;1&lt;/NmLn&gt;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&lt;NmCrd&gt;2200123456789012&lt;/NmCrd&gt;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&lt;DtBrth&gt;1950-05-01&lt;/DtBrth&gt;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&lt;VipCd&gt;0101&lt;/VipCd&gt;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&lt;VidIcm&gt;3&lt;/VidIcm&gt;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&lt;AmntIspdoc&gt;1025-50;1000-00&lt;/AmntIspdoc&gt;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&lt;VipAmnt&gt;100.00&lt;/VipAmnt&gt;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r w:rsidRPr="003D514B">
        <w:rPr>
          <w:rFonts w:cs="Courier New"/>
          <w:sz w:val="20"/>
        </w:rPr>
        <w:tab/>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&lt;/self:formularCollection&gt;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&lt;/self:exchangePacket&gt;</w:t>
      </w:r>
      <w:r w:rsidRPr="009D2D00">
        <w:rPr>
          <w:rFonts w:cs="Courier New"/>
          <w:szCs w:val="22"/>
        </w:rPr>
        <w:tab/>
      </w:r>
      <w:r w:rsidRPr="009D2D00">
        <w:rPr>
          <w:rFonts w:cs="Courier New"/>
          <w:szCs w:val="22"/>
        </w:rPr>
        <w:tab/>
      </w:r>
    </w:p>
    <w:p w:rsidR="00AD1F54" w:rsidRPr="009D2D00" w:rsidRDefault="00941227">
      <w:pPr>
        <w:pStyle w:val="31"/>
      </w:pPr>
      <w:bookmarkStart w:id="1857" w:name="_Toc466661485"/>
      <w:bookmarkStart w:id="1858" w:name="_Toc481690844"/>
      <w:bookmarkStart w:id="1859" w:name="_Ref482636133"/>
      <w:bookmarkStart w:id="1860" w:name="_Toc185883877"/>
      <w:r w:rsidRPr="009D2D00">
        <w:t>Пример XML (сервисное взаимодействие)</w:t>
      </w:r>
      <w:bookmarkEnd w:id="1860"/>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&lt;self:Order_Mir metaType="formular" versionID="2.0" xsi:schemaLocation="http://www.roskazna.ru/eb/domain/Order_Mir/formular formulars.xsd" xmlns:self="http://www.roskazna.ru/eb/domain/Order_Mir/formular"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&lt;GUID&gt;6a4b54c6-d792-4871-bfbf-7c8b708c19d0&lt;/GUID&gt;</w:t>
      </w:r>
      <w:r w:rsidRPr="003D514B">
        <w:rPr>
          <w:rFonts w:cs="Courier New"/>
          <w:sz w:val="20"/>
        </w:rPr>
        <w:tab/>
      </w:r>
      <w:r w:rsidRPr="003D514B">
        <w:rPr>
          <w:rFonts w:cs="Courier New"/>
          <w:sz w:val="20"/>
        </w:rPr>
        <w:tab/>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&lt;Inf_NmDoc&gt;1&lt;/Inf_NmDoc&gt;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&lt;Inf_DtDoc&gt;2023-01-01&lt;/Inf_DtDoc&gt;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&gt;Государственное учреждение - Севастопольское региональное отделение Фонда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&gt;12345678&lt;/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&gt;03123456789&lt;/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&gt;Фонд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&gt;393&lt;/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&gt;Бюджет Фонда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lastRenderedPageBreak/>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&gt;Министерство финансов Российской Федерации&lt;/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&gt;24245678&lt;/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 УФК по г. Севастополю&lt;/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&gt;7400&lt;/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&gt;1234567890123450000&lt;/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&lt;Inf_AddKlass1&gt;0011259018600000001001&lt;/Inf_AddKlass1&gt;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&lt;Inf_AddKlass3&gt;МБТ12345678954878&lt;/Inf_AddKlass3&gt;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&lt;Inf_TotAmnt&gt;100.00&lt;/Inf_TotAmnt&gt;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&lt;NmLn&gt;1&lt;/NmLn&gt;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&lt;NmCrd&gt;2200123456789012&lt;/NmCrd&gt;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&lt;DtBrth&gt;1950-05-01&lt;/DtBrth&gt;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&lt;VipCd&gt;0101&lt;/VipCd&gt;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&lt;VidIcm&gt;3&lt;/VidIcm&gt;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&lt;AmntIspdoc&gt;1025-50;1000-00&lt;/AmntIspdoc &gt;</w:t>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&lt;VipAmnt&gt;100.00&lt;/VipAmnt&gt;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r w:rsidRPr="003D514B">
        <w:rPr>
          <w:rFonts w:cs="Courier New"/>
          <w:sz w:val="20"/>
        </w:rPr>
        <w:tab/>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ab/>
        <w:t>&lt;/self:Order_Mir&gt;</w:t>
      </w:r>
    </w:p>
    <w:p w:rsidR="00AD1F54" w:rsidRPr="009D2D00" w:rsidRDefault="00941227">
      <w:pPr>
        <w:pStyle w:val="31"/>
      </w:pPr>
      <w:bookmarkStart w:id="1861" w:name="_Toc98099939"/>
      <w:bookmarkStart w:id="1862" w:name="_Ref495395180"/>
      <w:bookmarkStart w:id="1863" w:name="_Toc496984021"/>
      <w:bookmarkStart w:id="1864" w:name="_Ref465262562"/>
      <w:bookmarkStart w:id="1865" w:name="_Toc350767061"/>
      <w:bookmarkStart w:id="1866" w:name="_Toc185883878"/>
      <w:bookmarkEnd w:id="1857"/>
      <w:bookmarkEnd w:id="1858"/>
      <w:bookmarkEnd w:id="1859"/>
      <w:r w:rsidRPr="009D2D00">
        <w:t>Пример XML (ЕСМВ)</w:t>
      </w:r>
      <w:bookmarkEnd w:id="1861"/>
      <w:bookmarkEnd w:id="1866"/>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&lt;env:Header xmlns:env="http://schemas.xmlsoap.org/soap/envelope/"&gt;&lt;wsse:Security wsu:Id="Id-sec-f9cb3040b7ca31cd7876d625c632e1aed304"&gt;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Id="Id-sig-b9199ca934cfa91bcff69e807d7b0dbd26f6"&gt;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&lt;CanonicalizationMethod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&lt;SignatureMethod Algorithm="http://www.w3.org/2001/04/xmldsig-more#gostr34102001-gostr3411"/&gt;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URI="#Id-wssecdata-29cef34e3106063e64fead91c94aeda97ff4" Id="Id-dataref-ea575c0bb2c994b98298d2c77dcd5a7dbaa1"&gt;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&lt;DigestValue&gt;4bqC9/3OSJqEHDz00XLzUf29YFcetigx2jr08qUp7fQ=&lt;/DigestValue&gt;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Type="http://www.w3.org/TR/2002/REC-xmldsig-core-20020212/xmldsig-core-</w:t>
      </w:r>
      <w:r w:rsidRPr="003D514B">
        <w:rPr>
          <w:rFonts w:cs="Courier New"/>
          <w:sz w:val="20"/>
        </w:rPr>
        <w:lastRenderedPageBreak/>
        <w:t>schema.xsd#X509Data" URI="#Id-keyinfo-11712390bc17243d110193ac033f54873ad8" Id="Id-keyinforef-ac3c6eb29c9af1964819db52ec661b26c339"&gt;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&lt;DigestValue&gt;+0q515JTexjW0go5SdPl7+ydqXUKST91N44lIbXt8Yo=&lt;/DigestValue&gt;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URI="#Id-sp-4179cfd1e4ba9c0aaed70450fc3c741c9c08" Id="Id-ref-cb8cc265f168034494eca1c25ec74bf9433c"&gt;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&lt;DigestValue&gt;f10/P/MZ5W1AwvdMPGkqpWfYGkK10xUw6SycuQIgFIc=&lt;/DigestValue&gt;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&lt;SignatureValue&gt;Xg8mlCU46QdjuUgHR/GFI13DKE7tfRDOphsVyNpFnxC/Sa2XnEuGBKeW7azroY19</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3u7EHXe4dKfnrJ7k7Eq5+A==&lt;/SignatureValue&gt;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 xmlns="http://uri.etsi.org/01903/v1.4.1#" Target="Id-sig-b9199ca934cfa91bcff69e807d7b0dbd26f6"&gt;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 Id="Id-sp-4179cfd1e4ba9c0aaed70450fc3c741c9c08"&gt;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&lt;SignedSignatureProperties Id="Id-ssp-408cecc6a155b8a0f2850e81d5f57496bb2b"/&gt;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CVNlcnZlciBDQTEgMB4GCSqGSIb3DQEJARYRdWNfZmtAcm9za2F6bmEucnUxHDAa</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BgNVBAgMEzc3INCzLiDQnNC+0YHQutCy0LAxGjAYBggqhQMDgQMBARIMMDA3NzEw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NTY4NzYwMRgwFgYFKoUDZAESDTEwNDc3OTcwMTk4MzAxLDAqBgNVBAkMI9GD0LvQ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uNGG0LAg0JjQu9GM0LjQvdC60LAsINC00L7QvCA3MRUwEwYDVQQHDAzQnNC+0YHQ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utCy0LAxCzAJBgNVBAYTAlJVMTgwNgYDVQQKDC/QpNC10LTQtdGA0LDQu9GM0L3Q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vtC1INC60LDQt9C90LDRh9C10LnRgdGC0LLQvjE/MD0GA1UEAww20KPQpiDQpNC1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0LTQtdGA0LDQu9GM0L3QvtCz0L4g0LrQsNC30L3QsNGH0LXQudGB0YLQstCwMB4X</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DTE2MDQwNzA4MTExMFoXDTE3MDcwNzA4MTExMFowggITMRYwFAYFKoUDZAMSCzEy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MzQ1Njc4OTAxMRgwFgYFKoUDZAESDTAxMjM0NTY3ODkxMjMxGjAYBggqhQMDgQMB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ARIMMDAxMjM0NTY3ODkwMSYwJAYJKoZIhvcNAQkBFhduLm5hZ292aXRzeW5AaW5m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b3NlYy5ydTELMAkGA1UEBhMCUlUxHDAaBgNVBAgMEzc3INCzLiDQnNC+0YHQutCy</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0LAxFTATBgNVBAcMDNCc0L7RgdC60LLQsDE4MDYGA1UECgwv0KTQtdC00LXRgNCw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0LvRjNC90L7QtSDQutCw0LfQvdCw0YfQtdC50YHRgtCy0L4xNDAyBgNVBAsMK9GC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0LXRgdGC0L7QstC+0LUg0L/QvtC00YDQsNC30LTQtdC70LXQvdC40LUxHDAaBgNV</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BCoME2PQtdGA0YLQuNGE0LjQutCw0YIxGTAXBgNVBAQMENCi0LXRgdGC0L7QstGL</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0LkxPTA7BgNVBAwMNNCi0LXRgdGC0L7QstGL0Lkg0YHQtdGA0YLQuNGE0LjQutCw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0YIg0L/QvtC00L/QuNGB0LgxQTA/BgkqhkiG9w0BCQIMMklOTlw9MDEyMzQ1Njc4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OS9LUFBcPTEyMzQ1Njc4OS9PR1JOXD0wMTIzNDU2Nzg5MTIzMS4wLAYDVQQDDCXQ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otC10YHRgtC+0LLRi9C5INGB0LXRgNGC0LjRhNC40LrQsNGCMGMwHAYGKoUDAgIT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MBIGByqFAwICJAAGByqFAwICHgEDQwAEQM/mE38gcSmh2U183WL3aPaP3tJu0vTq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CndMDcb72IGcv8nO7QkaqnFwXrkt6zScdQlQgUX78ct0+jNJa7ZIdLGjggRJMIIE</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RTAMBgNVHRMBAf8EAjAAMB0GA1UdIAQWMBQwCAYGKoUDZHEBMAgGBiqFA2RxAjBN</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BgUqhQNkbwREDELQmtGA0LjQv9GC0L7Qn9GA0L4gQ1NQICjQstC10YDRgdC40Y8g</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My42KSAo0LjRgdC/0L7Qu9C90LXQvdC40LUgMikwggFhBgUqhQNkcASCAVYwggFS</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DEQi0JrRgNC40L/RgtC+0J/RgNC+IENTUCIgKNCy0LXRgNGB0LjRjyAzLjYpICjQ</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uNGB0L/QvtC70L3QtdC90LjQtSAyKQxoItCf0YDQvtCz0YDQsNC80LzQvdC+LdCw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0L/Qv9Cw0YDQsNGC0L3Ri9C5INC60L7QvNC/0LvQtdC60YEgItCu0L3QuNGB0LXR</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gNGCLdCT0J7QodCiIi4g0JLQtdGA0YHQuNGPIDIuMSIMT9Ch0LXRgNGC0LjRhNC4</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0LrQsNGCINGB0L7QvtGC0LLQtdGC0YHRgtCy0LjRjyDihJYg0KHQpC8xMjQtMjcz</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OCDQvtGCIDAxLjA3LjIwMTUMT9Ch0LXRgNGC0LjRhNC40LrQsNGCINGB0L7QvtGC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0LLQtdGC0YHRgtCy0LjRjyDihJYg0KHQpC8xMjgtMjE3NSDQvtGCIDIwLjA2LjIw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MTMwDgYDVR0PAQH/BAQDAgTwMBMGA1UdJQQMMAoGCCsGAQUFBwMDMCsGA1UdEAQk</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MCKADzIwMTYwNDA3MDgwNDI4WoEPMjAxNzA3MDcwODA0MjhaMIIBjwYDVR0jBIIB</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hjCCAYKAFJ5xDg/atAEoXz/iy49lFZcCR4yroYIBZaSCAWEwggFdMRgwFgYJKoZI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hvcNAQkCEwlTZXJ2ZXIgQ0ExIDAeBgkqhkiG9w0BCQEWEXVjX2ZrQHJvc2them5h</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LnJ1MRwwGgYDVQQIDBM3NyDQsy4g0JzQvtGB0LrQstCwMRowGAYIKoUDA4EDAQES</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DDAwNzcxMDU2ODc2MDEYMBYGBSqFA2QBEg0xMDQ3Nzk3MDE5ODMwMSwwKgYDVQQJ</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DCPRg9C70LjRhtCwINCY0LvRjNC40L3QutCwLCDQtNC+0LwgNzEVMBMGA1UEBwwM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0JzQvtGB0LrQstCwMQswCQYDVQQGEwJSVTE4MDYGA1UECgwv0KTQtdC00LXRgNCw</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0LvRjNC90L7QtSDQutCw0LfQvdCw0YfQtdC50YHRgtCy0L4xPzA9BgNVBAMMNtCj</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0KYg0KTQtdC00LXRgNCw0LvRjNC90L7Qs9C+INC60LDQt9C90LDRh9C10LnRgdGC</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0LLQsIIBATBeBgNVHR8EVzBVMCmgJ6AlhiNodHRwOi8vY3JsLnJvc2them5hLnJ1</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L2NybC9mazAxLmNybDAooCagJIYiaHR0cDovL2NybC5mc2ZrLmxvY2FsL2NybC9m</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azAxLmNybDAdBgNVHQ4EFgQUt0m7wwTPyJQ+5TDMkq5Z0WnD5vQwCAYGKoUDAgID</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A0EAReUQeQpqERyFF5XRWG8RnguKCWvPIQOt26PZmVTccxOXVHwZyI0rqdcQ2i4L</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p87xs4bqOAO1BwhmKL/TsoC4pA==&lt;/wsse:BinarySecurityToken&gt;&lt;/wsse:Security&gt;&lt;/env:Header&gt;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&lt;env:Body xmlns:env="http://schemas.xmlsoap.org/soap/envelope/" wsu:Id="Id-wssecdata-29cef34e3106063e64fead91c94aeda97ff4"&gt;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&lt;transferDocumentRequest xmlns:typ="http://www.roskazna.ru/eb/services/transferDocumentService/types" xmlns="http://www.roskazna.ru/eb/services/transferDocumentService/types" versionId="1.0"&gt;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&lt;typ:header&gt;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&lt;typ:packageId&gt;98b866bf-9cf1-47f1-a48b-394d18467fe7&lt;/typ:packageId&gt;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&lt;typ:senderSystemId&gt;PFHD&lt;/typ:senderSystemId&gt;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&lt;typ:targetSystemId&gt;EXP&lt;/typ:targetSystemId&gt;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&lt;typ:documentType&gt;Order_Mir&lt;/typ:documentType&gt;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&lt;typ:documentGuid&gt;134b54c1-1792-5871-1fbf-7c8b708c19d1&lt;/typ:documentGuid&gt;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&lt;typ:creationDateTime&gt;2022-07-29T16:46:07.689+04:00&lt;/typ:creationDateTime&gt;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&lt;typ:transactionId&gt;Order_Mir&lt;/typ:transactionId&gt;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name="ParentDocGUID" value="134b54c1-1792-5871-1fbf-7c8b708c19d1"/&gt;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name="tofkCode" value="6000"/&gt;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name="versionId" value="2.0"/&gt;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name="AccountNum" value="03601009399"/&gt;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&lt;typ:fileName&gt;134b54c1-1792-5871-1fbf-7c8b708c19d1_Order_Mir.xml&lt;/typ:fileName&gt;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&lt;typ:contentType&gt;xml&lt;/typ:contentType&gt;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&lt;typ:content&gt;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</w:t>
      </w:r>
      <w:r w:rsidRPr="003D514B">
        <w:rPr>
          <w:rFonts w:cs="Courier New"/>
          <w:sz w:val="20"/>
        </w:rPr>
        <w:lastRenderedPageBreak/>
        <w:t>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</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&lt;/typ:content&gt;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&lt;/transferDocumentRequest&gt;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&lt;/env:Body&gt;</w:t>
      </w:r>
    </w:p>
    <w:p w:rsidR="00AD1F54" w:rsidRPr="00BB2492"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&lt;/soapenv:Envelope&gt;</w:t>
      </w:r>
    </w:p>
    <w:p w:rsidR="00AD1F54" w:rsidRPr="00746471" w:rsidRDefault="00941227">
      <w:pPr>
        <w:pStyle w:val="22"/>
      </w:pPr>
      <w:bookmarkStart w:id="1867" w:name="_Ref115461693"/>
      <w:bookmarkStart w:id="1868" w:name="_Toc185883879"/>
      <w:r w:rsidRPr="009D2D00">
        <w:rPr>
          <w:lang w:val="ru-RU"/>
        </w:rPr>
        <w:t>Описание</w:t>
      </w:r>
      <w:r w:rsidRPr="00746471">
        <w:t xml:space="preserve"> </w:t>
      </w:r>
      <w:r w:rsidRPr="009D2D00">
        <w:rPr>
          <w:lang w:val="ru-RU"/>
        </w:rPr>
        <w:t>документа</w:t>
      </w:r>
      <w:r w:rsidRPr="00746471">
        <w:t xml:space="preserve"> «</w:t>
      </w:r>
      <w:r w:rsidRPr="009D2D00">
        <w:rPr>
          <w:lang w:val="ru-RU"/>
        </w:rPr>
        <w:t>Сведения</w:t>
      </w:r>
      <w:r w:rsidRPr="00746471">
        <w:t xml:space="preserve"> </w:t>
      </w:r>
      <w:r w:rsidRPr="009D2D00">
        <w:rPr>
          <w:lang w:val="ru-RU"/>
        </w:rPr>
        <w:t>о</w:t>
      </w:r>
      <w:r w:rsidRPr="00746471">
        <w:t xml:space="preserve"> </w:t>
      </w:r>
      <w:r w:rsidRPr="009D2D00">
        <w:rPr>
          <w:lang w:val="ru-RU"/>
        </w:rPr>
        <w:t>соглашении</w:t>
      </w:r>
      <w:r w:rsidRPr="00746471">
        <w:t>/</w:t>
      </w:r>
      <w:r w:rsidRPr="009D2D00">
        <w:rPr>
          <w:lang w:val="ru-RU"/>
        </w:rPr>
        <w:t>об</w:t>
      </w:r>
      <w:r w:rsidRPr="00746471">
        <w:t xml:space="preserve"> </w:t>
      </w:r>
      <w:r w:rsidRPr="009D2D00">
        <w:rPr>
          <w:lang w:val="ru-RU"/>
        </w:rPr>
        <w:t>изменении</w:t>
      </w:r>
      <w:r w:rsidRPr="00746471">
        <w:t xml:space="preserve"> </w:t>
      </w:r>
      <w:r w:rsidRPr="009D2D00">
        <w:rPr>
          <w:lang w:val="ru-RU"/>
        </w:rPr>
        <w:t>соглашения</w:t>
      </w:r>
      <w:r w:rsidRPr="00746471">
        <w:t>»</w:t>
      </w:r>
      <w:bookmarkEnd w:id="1862"/>
      <w:bookmarkEnd w:id="1863"/>
      <w:bookmarkEnd w:id="1867"/>
      <w:bookmarkEnd w:id="1868"/>
    </w:p>
    <w:p w:rsidR="00AD1F54" w:rsidRPr="009D2D00" w:rsidRDefault="00941227">
      <w:pPr>
        <w:pStyle w:val="31"/>
        <w:rPr>
          <w:lang w:val="en-US"/>
        </w:rPr>
      </w:pPr>
      <w:bookmarkStart w:id="1869" w:name="_Toc185883880"/>
      <w:r w:rsidRPr="009D2D00">
        <w:t>Назначение</w:t>
      </w:r>
      <w:r w:rsidRPr="009D2D00">
        <w:rPr>
          <w:lang w:val="en-US"/>
        </w:rPr>
        <w:t xml:space="preserve"> </w:t>
      </w:r>
      <w:r w:rsidRPr="009D2D00">
        <w:t>и</w:t>
      </w:r>
      <w:r w:rsidRPr="009D2D00">
        <w:rPr>
          <w:lang w:val="en-US"/>
        </w:rPr>
        <w:t xml:space="preserve"> </w:t>
      </w:r>
      <w:r w:rsidRPr="009D2D00">
        <w:t>маршрут</w:t>
      </w:r>
      <w:r w:rsidRPr="009D2D00">
        <w:rPr>
          <w:lang w:val="en-US"/>
        </w:rPr>
        <w:t xml:space="preserve"> </w:t>
      </w:r>
      <w:r w:rsidRPr="009D2D00">
        <w:t>документа</w:t>
      </w:r>
      <w:bookmarkEnd w:id="1869"/>
    </w:p>
    <w:p w:rsidR="00AD1F54" w:rsidRPr="00746471" w:rsidRDefault="00941227">
      <w:pPr>
        <w:pStyle w:val="OTRNormal"/>
        <w:rPr>
          <w:sz w:val="24"/>
          <w:szCs w:val="24"/>
          <w:lang w:val="en-US"/>
        </w:rPr>
      </w:pPr>
      <w:r w:rsidRPr="009D2D00">
        <w:rPr>
          <w:sz w:val="24"/>
          <w:szCs w:val="24"/>
        </w:rPr>
        <w:t>Документ</w:t>
      </w:r>
      <w:r w:rsidRPr="00746471">
        <w:rPr>
          <w:sz w:val="24"/>
          <w:szCs w:val="24"/>
          <w:lang w:val="en-US"/>
        </w:rPr>
        <w:t xml:space="preserve"> «</w:t>
      </w:r>
      <w:r w:rsidRPr="009D2D00">
        <w:rPr>
          <w:sz w:val="24"/>
          <w:szCs w:val="24"/>
        </w:rPr>
        <w:t>Сведения</w:t>
      </w:r>
      <w:r w:rsidRPr="00746471">
        <w:rPr>
          <w:sz w:val="24"/>
          <w:szCs w:val="24"/>
          <w:lang w:val="en-US"/>
        </w:rPr>
        <w:t xml:space="preserve"> </w:t>
      </w:r>
      <w:r w:rsidRPr="009D2D00">
        <w:rPr>
          <w:sz w:val="24"/>
          <w:szCs w:val="24"/>
        </w:rPr>
        <w:t>о</w:t>
      </w:r>
      <w:r w:rsidRPr="00746471">
        <w:rPr>
          <w:sz w:val="24"/>
          <w:szCs w:val="24"/>
          <w:lang w:val="en-US"/>
        </w:rPr>
        <w:t xml:space="preserve"> </w:t>
      </w:r>
      <w:r w:rsidRPr="009D2D00">
        <w:rPr>
          <w:sz w:val="24"/>
          <w:szCs w:val="24"/>
        </w:rPr>
        <w:t>соглашении</w:t>
      </w:r>
      <w:r w:rsidRPr="00746471">
        <w:rPr>
          <w:sz w:val="24"/>
          <w:szCs w:val="24"/>
          <w:lang w:val="en-US"/>
        </w:rPr>
        <w:t>/</w:t>
      </w:r>
      <w:bookmarkStart w:id="1870" w:name="OLE_LINK30"/>
      <w:bookmarkStart w:id="1871" w:name="OLE_LINK31"/>
      <w:bookmarkStart w:id="1872" w:name="OLE_LINK32"/>
      <w:bookmarkStart w:id="1873" w:name="OLE_LINK33"/>
      <w:r w:rsidRPr="009D2D00">
        <w:rPr>
          <w:sz w:val="24"/>
          <w:szCs w:val="24"/>
        </w:rPr>
        <w:t>об</w:t>
      </w:r>
      <w:r w:rsidRPr="00746471">
        <w:rPr>
          <w:sz w:val="24"/>
          <w:szCs w:val="24"/>
          <w:lang w:val="en-US"/>
        </w:rPr>
        <w:t xml:space="preserve"> </w:t>
      </w:r>
      <w:r w:rsidRPr="009D2D00">
        <w:rPr>
          <w:sz w:val="24"/>
          <w:szCs w:val="24"/>
        </w:rPr>
        <w:t>изменении</w:t>
      </w:r>
      <w:r w:rsidRPr="00746471">
        <w:rPr>
          <w:sz w:val="24"/>
          <w:szCs w:val="24"/>
          <w:lang w:val="en-US"/>
        </w:rPr>
        <w:t xml:space="preserve"> </w:t>
      </w:r>
      <w:r w:rsidRPr="009D2D00">
        <w:rPr>
          <w:sz w:val="24"/>
          <w:szCs w:val="24"/>
        </w:rPr>
        <w:t>соглашения</w:t>
      </w:r>
      <w:bookmarkEnd w:id="1870"/>
      <w:bookmarkEnd w:id="1871"/>
      <w:bookmarkEnd w:id="1872"/>
      <w:bookmarkEnd w:id="1873"/>
      <w:r w:rsidRPr="00746471">
        <w:rPr>
          <w:sz w:val="24"/>
          <w:szCs w:val="24"/>
          <w:lang w:val="en-US"/>
        </w:rPr>
        <w:t xml:space="preserve">» </w:t>
      </w:r>
      <w:r w:rsidRPr="009D2D00">
        <w:rPr>
          <w:sz w:val="24"/>
          <w:szCs w:val="24"/>
        </w:rPr>
        <w:t>формируется</w:t>
      </w:r>
      <w:r w:rsidRPr="00746471">
        <w:rPr>
          <w:sz w:val="24"/>
          <w:szCs w:val="24"/>
          <w:lang w:val="en-US"/>
        </w:rPr>
        <w:t xml:space="preserve"> </w:t>
      </w:r>
      <w:r w:rsidRPr="009D2D00">
        <w:rPr>
          <w:sz w:val="24"/>
          <w:szCs w:val="24"/>
        </w:rPr>
        <w:t>ГРБС</w:t>
      </w:r>
      <w:r w:rsidRPr="00746471">
        <w:rPr>
          <w:sz w:val="24"/>
          <w:szCs w:val="24"/>
          <w:lang w:val="en-US"/>
        </w:rPr>
        <w:t xml:space="preserve">, </w:t>
      </w:r>
      <w:r w:rsidRPr="009D2D00">
        <w:rPr>
          <w:sz w:val="24"/>
          <w:szCs w:val="24"/>
        </w:rPr>
        <w:t>подведомственным</w:t>
      </w:r>
      <w:r w:rsidRPr="00746471">
        <w:rPr>
          <w:sz w:val="24"/>
          <w:szCs w:val="24"/>
          <w:lang w:val="en-US"/>
        </w:rPr>
        <w:t xml:space="preserve"> </w:t>
      </w:r>
      <w:r w:rsidRPr="009D2D00">
        <w:rPr>
          <w:sz w:val="24"/>
          <w:szCs w:val="24"/>
        </w:rPr>
        <w:t>ГРБС</w:t>
      </w:r>
      <w:r w:rsidRPr="00746471">
        <w:rPr>
          <w:sz w:val="24"/>
          <w:szCs w:val="24"/>
          <w:lang w:val="en-US"/>
        </w:rPr>
        <w:t xml:space="preserve"> </w:t>
      </w:r>
      <w:r w:rsidRPr="009D2D00">
        <w:rPr>
          <w:sz w:val="24"/>
          <w:szCs w:val="24"/>
        </w:rPr>
        <w:t>ПБС</w:t>
      </w:r>
      <w:r w:rsidRPr="00746471">
        <w:rPr>
          <w:sz w:val="24"/>
          <w:szCs w:val="24"/>
          <w:lang w:val="en-US"/>
        </w:rPr>
        <w:t xml:space="preserve">, </w:t>
      </w:r>
      <w:r w:rsidRPr="009D2D00">
        <w:rPr>
          <w:sz w:val="24"/>
          <w:szCs w:val="24"/>
        </w:rPr>
        <w:t>которому</w:t>
      </w:r>
      <w:r w:rsidRPr="00746471">
        <w:rPr>
          <w:sz w:val="24"/>
          <w:szCs w:val="24"/>
          <w:lang w:val="en-US"/>
        </w:rPr>
        <w:t xml:space="preserve"> </w:t>
      </w:r>
      <w:r w:rsidRPr="009D2D00">
        <w:rPr>
          <w:sz w:val="24"/>
          <w:szCs w:val="24"/>
        </w:rPr>
        <w:t>вышестоящим</w:t>
      </w:r>
      <w:r w:rsidRPr="00746471">
        <w:rPr>
          <w:sz w:val="24"/>
          <w:szCs w:val="24"/>
          <w:lang w:val="en-US"/>
        </w:rPr>
        <w:t xml:space="preserve"> </w:t>
      </w:r>
      <w:r w:rsidRPr="009D2D00">
        <w:rPr>
          <w:sz w:val="24"/>
          <w:szCs w:val="24"/>
        </w:rPr>
        <w:t>ГРБС</w:t>
      </w:r>
      <w:r w:rsidRPr="00746471">
        <w:rPr>
          <w:sz w:val="24"/>
          <w:szCs w:val="24"/>
          <w:lang w:val="en-US"/>
        </w:rPr>
        <w:t xml:space="preserve"> </w:t>
      </w:r>
      <w:r w:rsidRPr="009D2D00">
        <w:rPr>
          <w:sz w:val="24"/>
          <w:szCs w:val="24"/>
        </w:rPr>
        <w:t>переданы</w:t>
      </w:r>
      <w:r w:rsidRPr="00746471">
        <w:rPr>
          <w:sz w:val="24"/>
          <w:szCs w:val="24"/>
          <w:lang w:val="en-US"/>
        </w:rPr>
        <w:t xml:space="preserve"> </w:t>
      </w:r>
      <w:r w:rsidRPr="009D2D00">
        <w:rPr>
          <w:sz w:val="24"/>
          <w:szCs w:val="24"/>
        </w:rPr>
        <w:t>полномочия</w:t>
      </w:r>
      <w:r w:rsidRPr="00746471">
        <w:rPr>
          <w:sz w:val="24"/>
          <w:szCs w:val="24"/>
          <w:lang w:val="en-US"/>
        </w:rPr>
        <w:t xml:space="preserve"> </w:t>
      </w:r>
      <w:r w:rsidRPr="009D2D00">
        <w:rPr>
          <w:sz w:val="24"/>
          <w:szCs w:val="24"/>
        </w:rPr>
        <w:t>по</w:t>
      </w:r>
      <w:r w:rsidRPr="00746471">
        <w:rPr>
          <w:sz w:val="24"/>
          <w:szCs w:val="24"/>
          <w:lang w:val="en-US"/>
        </w:rPr>
        <w:t xml:space="preserve"> </w:t>
      </w:r>
      <w:r w:rsidRPr="009D2D00">
        <w:rPr>
          <w:sz w:val="24"/>
          <w:szCs w:val="24"/>
        </w:rPr>
        <w:t>заключению</w:t>
      </w:r>
      <w:r w:rsidRPr="00746471">
        <w:rPr>
          <w:sz w:val="24"/>
          <w:szCs w:val="24"/>
          <w:lang w:val="en-US"/>
        </w:rPr>
        <w:t xml:space="preserve"> </w:t>
      </w:r>
      <w:r w:rsidRPr="009D2D00">
        <w:rPr>
          <w:sz w:val="24"/>
          <w:szCs w:val="24"/>
        </w:rPr>
        <w:t>соглашения</w:t>
      </w:r>
      <w:r w:rsidRPr="00746471">
        <w:rPr>
          <w:sz w:val="24"/>
          <w:szCs w:val="24"/>
          <w:lang w:val="en-US"/>
        </w:rPr>
        <w:t xml:space="preserve">, </w:t>
      </w:r>
      <w:r w:rsidRPr="009D2D00">
        <w:rPr>
          <w:sz w:val="24"/>
          <w:szCs w:val="24"/>
        </w:rPr>
        <w:t>и</w:t>
      </w:r>
      <w:r w:rsidRPr="00746471">
        <w:rPr>
          <w:sz w:val="24"/>
          <w:szCs w:val="24"/>
          <w:lang w:val="en-US"/>
        </w:rPr>
        <w:t xml:space="preserve"> </w:t>
      </w:r>
      <w:r w:rsidRPr="009D2D00">
        <w:rPr>
          <w:sz w:val="24"/>
          <w:szCs w:val="24"/>
        </w:rPr>
        <w:t>предоставляется</w:t>
      </w:r>
      <w:r w:rsidRPr="00746471">
        <w:rPr>
          <w:sz w:val="24"/>
          <w:szCs w:val="24"/>
          <w:lang w:val="en-US"/>
        </w:rPr>
        <w:t xml:space="preserve"> </w:t>
      </w:r>
      <w:r w:rsidRPr="009D2D00">
        <w:rPr>
          <w:sz w:val="24"/>
          <w:szCs w:val="24"/>
        </w:rPr>
        <w:t>с</w:t>
      </w:r>
      <w:r w:rsidRPr="00746471">
        <w:rPr>
          <w:sz w:val="24"/>
          <w:szCs w:val="24"/>
          <w:lang w:val="en-US"/>
        </w:rPr>
        <w:t xml:space="preserve"> </w:t>
      </w:r>
      <w:r w:rsidRPr="009D2D00">
        <w:rPr>
          <w:sz w:val="24"/>
          <w:szCs w:val="24"/>
        </w:rPr>
        <w:t>приложением</w:t>
      </w:r>
      <w:r w:rsidRPr="00746471">
        <w:rPr>
          <w:sz w:val="24"/>
          <w:szCs w:val="24"/>
          <w:lang w:val="en-US"/>
        </w:rPr>
        <w:t xml:space="preserve"> </w:t>
      </w:r>
      <w:r w:rsidRPr="009D2D00">
        <w:rPr>
          <w:sz w:val="24"/>
          <w:szCs w:val="24"/>
        </w:rPr>
        <w:t>электронной</w:t>
      </w:r>
      <w:r w:rsidRPr="00746471">
        <w:rPr>
          <w:sz w:val="24"/>
          <w:szCs w:val="24"/>
          <w:lang w:val="en-US"/>
        </w:rPr>
        <w:t xml:space="preserve"> </w:t>
      </w:r>
      <w:r w:rsidRPr="009D2D00">
        <w:rPr>
          <w:sz w:val="24"/>
          <w:szCs w:val="24"/>
        </w:rPr>
        <w:t>копии</w:t>
      </w:r>
      <w:r w:rsidRPr="00746471">
        <w:rPr>
          <w:sz w:val="24"/>
          <w:szCs w:val="24"/>
          <w:lang w:val="en-US"/>
        </w:rPr>
        <w:t xml:space="preserve"> </w:t>
      </w:r>
      <w:r w:rsidRPr="009D2D00">
        <w:rPr>
          <w:sz w:val="24"/>
          <w:szCs w:val="24"/>
        </w:rPr>
        <w:t>документа</w:t>
      </w:r>
      <w:r w:rsidRPr="00746471">
        <w:rPr>
          <w:sz w:val="24"/>
          <w:szCs w:val="24"/>
          <w:lang w:val="en-US"/>
        </w:rPr>
        <w:t>-</w:t>
      </w:r>
      <w:r w:rsidRPr="009D2D00">
        <w:rPr>
          <w:sz w:val="24"/>
          <w:szCs w:val="24"/>
        </w:rPr>
        <w:t>основания</w:t>
      </w:r>
      <w:r w:rsidRPr="00746471">
        <w:rPr>
          <w:sz w:val="24"/>
          <w:szCs w:val="24"/>
          <w:lang w:val="en-US"/>
        </w:rPr>
        <w:t xml:space="preserve"> </w:t>
      </w:r>
      <w:r w:rsidRPr="009D2D00">
        <w:rPr>
          <w:sz w:val="24"/>
          <w:szCs w:val="24"/>
        </w:rPr>
        <w:t>в</w:t>
      </w:r>
      <w:r w:rsidRPr="00746471">
        <w:rPr>
          <w:sz w:val="24"/>
          <w:szCs w:val="24"/>
          <w:lang w:val="en-US"/>
        </w:rPr>
        <w:t xml:space="preserve"> </w:t>
      </w:r>
      <w:r w:rsidRPr="009D2D00">
        <w:rPr>
          <w:sz w:val="24"/>
          <w:szCs w:val="24"/>
        </w:rPr>
        <w:t>ТОФК</w:t>
      </w:r>
      <w:r w:rsidRPr="00746471">
        <w:rPr>
          <w:sz w:val="24"/>
          <w:szCs w:val="24"/>
          <w:lang w:val="en-US"/>
        </w:rPr>
        <w:t xml:space="preserve"> </w:t>
      </w:r>
      <w:r w:rsidRPr="009D2D00">
        <w:rPr>
          <w:sz w:val="24"/>
          <w:szCs w:val="24"/>
        </w:rPr>
        <w:t>по</w:t>
      </w:r>
      <w:r w:rsidRPr="00746471">
        <w:rPr>
          <w:sz w:val="24"/>
          <w:szCs w:val="24"/>
          <w:lang w:val="en-US"/>
        </w:rPr>
        <w:t xml:space="preserve"> </w:t>
      </w:r>
      <w:r w:rsidRPr="009D2D00">
        <w:rPr>
          <w:sz w:val="24"/>
          <w:szCs w:val="24"/>
        </w:rPr>
        <w:t>месту</w:t>
      </w:r>
      <w:r w:rsidRPr="00746471">
        <w:rPr>
          <w:sz w:val="24"/>
          <w:szCs w:val="24"/>
          <w:lang w:val="en-US"/>
        </w:rPr>
        <w:t xml:space="preserve"> </w:t>
      </w:r>
      <w:r w:rsidRPr="009D2D00">
        <w:rPr>
          <w:sz w:val="24"/>
          <w:szCs w:val="24"/>
        </w:rPr>
        <w:t>открытия</w:t>
      </w:r>
      <w:r w:rsidRPr="00746471">
        <w:rPr>
          <w:sz w:val="24"/>
          <w:szCs w:val="24"/>
          <w:lang w:val="en-US"/>
        </w:rPr>
        <w:t xml:space="preserve"> </w:t>
      </w:r>
      <w:r w:rsidRPr="009D2D00">
        <w:rPr>
          <w:sz w:val="24"/>
          <w:szCs w:val="24"/>
        </w:rPr>
        <w:t>лицевого</w:t>
      </w:r>
      <w:r w:rsidRPr="00746471">
        <w:rPr>
          <w:sz w:val="24"/>
          <w:szCs w:val="24"/>
          <w:lang w:val="en-US"/>
        </w:rPr>
        <w:t xml:space="preserve"> </w:t>
      </w:r>
      <w:r w:rsidRPr="009D2D00">
        <w:rPr>
          <w:sz w:val="24"/>
          <w:szCs w:val="24"/>
        </w:rPr>
        <w:t>счета</w:t>
      </w:r>
      <w:r w:rsidRPr="00746471">
        <w:rPr>
          <w:sz w:val="24"/>
          <w:szCs w:val="24"/>
          <w:lang w:val="en-US"/>
        </w:rPr>
        <w:t xml:space="preserve"> </w:t>
      </w:r>
      <w:r w:rsidRPr="009D2D00">
        <w:rPr>
          <w:sz w:val="24"/>
          <w:szCs w:val="24"/>
        </w:rPr>
        <w:t>ПБС</w:t>
      </w:r>
      <w:r w:rsidRPr="00746471">
        <w:rPr>
          <w:sz w:val="24"/>
          <w:szCs w:val="24"/>
          <w:lang w:val="en-US"/>
        </w:rPr>
        <w:t xml:space="preserve"> </w:t>
      </w:r>
      <w:r w:rsidRPr="009D2D00">
        <w:rPr>
          <w:sz w:val="24"/>
          <w:szCs w:val="24"/>
        </w:rPr>
        <w:t>для</w:t>
      </w:r>
      <w:r w:rsidRPr="00746471">
        <w:rPr>
          <w:sz w:val="24"/>
          <w:szCs w:val="24"/>
          <w:lang w:val="en-US"/>
        </w:rPr>
        <w:t xml:space="preserve"> </w:t>
      </w:r>
      <w:r w:rsidRPr="009D2D00">
        <w:rPr>
          <w:sz w:val="24"/>
          <w:szCs w:val="24"/>
        </w:rPr>
        <w:t>постановки</w:t>
      </w:r>
      <w:r w:rsidRPr="00746471">
        <w:rPr>
          <w:sz w:val="24"/>
          <w:szCs w:val="24"/>
          <w:lang w:val="en-US"/>
        </w:rPr>
        <w:t xml:space="preserve"> </w:t>
      </w:r>
      <w:r w:rsidRPr="009D2D00">
        <w:rPr>
          <w:sz w:val="24"/>
          <w:szCs w:val="24"/>
        </w:rPr>
        <w:t>на</w:t>
      </w:r>
      <w:r w:rsidRPr="00746471">
        <w:rPr>
          <w:sz w:val="24"/>
          <w:szCs w:val="24"/>
          <w:lang w:val="en-US"/>
        </w:rPr>
        <w:t xml:space="preserve"> </w:t>
      </w:r>
      <w:r w:rsidRPr="009D2D00">
        <w:rPr>
          <w:sz w:val="24"/>
          <w:szCs w:val="24"/>
        </w:rPr>
        <w:t>учет</w:t>
      </w:r>
      <w:r w:rsidRPr="00746471">
        <w:rPr>
          <w:sz w:val="24"/>
          <w:szCs w:val="24"/>
          <w:lang w:val="en-US"/>
        </w:rPr>
        <w:t xml:space="preserve"> </w:t>
      </w:r>
      <w:r w:rsidRPr="009D2D00">
        <w:rPr>
          <w:sz w:val="24"/>
          <w:szCs w:val="24"/>
        </w:rPr>
        <w:t>бюджетного</w:t>
      </w:r>
      <w:r w:rsidRPr="00746471">
        <w:rPr>
          <w:sz w:val="24"/>
          <w:szCs w:val="24"/>
          <w:lang w:val="en-US"/>
        </w:rPr>
        <w:t xml:space="preserve"> </w:t>
      </w:r>
      <w:r w:rsidRPr="009D2D00">
        <w:rPr>
          <w:sz w:val="24"/>
          <w:szCs w:val="24"/>
        </w:rPr>
        <w:t>обязательства</w:t>
      </w:r>
      <w:r w:rsidRPr="00746471">
        <w:rPr>
          <w:sz w:val="24"/>
          <w:szCs w:val="24"/>
          <w:lang w:val="en-US"/>
        </w:rPr>
        <w:t xml:space="preserve"> </w:t>
      </w:r>
      <w:r w:rsidRPr="009D2D00">
        <w:rPr>
          <w:sz w:val="24"/>
          <w:szCs w:val="24"/>
        </w:rPr>
        <w:t>и</w:t>
      </w:r>
      <w:r w:rsidRPr="00746471">
        <w:rPr>
          <w:sz w:val="24"/>
          <w:szCs w:val="24"/>
          <w:lang w:val="en-US"/>
        </w:rPr>
        <w:t xml:space="preserve"> </w:t>
      </w:r>
      <w:r w:rsidRPr="009D2D00">
        <w:rPr>
          <w:sz w:val="24"/>
          <w:szCs w:val="24"/>
        </w:rPr>
        <w:t>включения</w:t>
      </w:r>
      <w:r w:rsidRPr="00746471">
        <w:rPr>
          <w:sz w:val="24"/>
          <w:szCs w:val="24"/>
          <w:lang w:val="en-US"/>
        </w:rPr>
        <w:t xml:space="preserve"> </w:t>
      </w:r>
      <w:r w:rsidRPr="009D2D00">
        <w:rPr>
          <w:sz w:val="24"/>
          <w:szCs w:val="24"/>
        </w:rPr>
        <w:t>сведений</w:t>
      </w:r>
      <w:r w:rsidRPr="00746471">
        <w:rPr>
          <w:sz w:val="24"/>
          <w:szCs w:val="24"/>
          <w:lang w:val="en-US"/>
        </w:rPr>
        <w:t xml:space="preserve"> </w:t>
      </w:r>
      <w:r w:rsidRPr="009D2D00">
        <w:rPr>
          <w:sz w:val="24"/>
          <w:szCs w:val="24"/>
        </w:rPr>
        <w:t>о</w:t>
      </w:r>
      <w:r w:rsidRPr="00746471">
        <w:rPr>
          <w:sz w:val="24"/>
          <w:szCs w:val="24"/>
          <w:lang w:val="en-US"/>
        </w:rPr>
        <w:t xml:space="preserve"> </w:t>
      </w:r>
      <w:r w:rsidRPr="009D2D00">
        <w:rPr>
          <w:sz w:val="24"/>
          <w:szCs w:val="24"/>
        </w:rPr>
        <w:t>соглашении</w:t>
      </w:r>
      <w:r w:rsidRPr="00746471">
        <w:rPr>
          <w:sz w:val="24"/>
          <w:szCs w:val="24"/>
          <w:lang w:val="en-US"/>
        </w:rPr>
        <w:t xml:space="preserve"> </w:t>
      </w:r>
      <w:r w:rsidRPr="009D2D00">
        <w:rPr>
          <w:sz w:val="24"/>
          <w:szCs w:val="24"/>
        </w:rPr>
        <w:t>в</w:t>
      </w:r>
      <w:r w:rsidRPr="00746471">
        <w:rPr>
          <w:sz w:val="24"/>
          <w:szCs w:val="24"/>
          <w:lang w:val="en-US"/>
        </w:rPr>
        <w:t xml:space="preserve"> </w:t>
      </w:r>
      <w:r w:rsidRPr="009D2D00">
        <w:rPr>
          <w:sz w:val="24"/>
          <w:szCs w:val="24"/>
        </w:rPr>
        <w:t>реестр</w:t>
      </w:r>
      <w:r w:rsidRPr="00746471">
        <w:rPr>
          <w:sz w:val="24"/>
          <w:szCs w:val="24"/>
          <w:lang w:val="en-US"/>
        </w:rPr>
        <w:t xml:space="preserve"> </w:t>
      </w:r>
      <w:r w:rsidRPr="009D2D00">
        <w:rPr>
          <w:sz w:val="24"/>
          <w:szCs w:val="24"/>
        </w:rPr>
        <w:t>соглашений</w:t>
      </w:r>
      <w:r w:rsidRPr="00746471">
        <w:rPr>
          <w:sz w:val="24"/>
          <w:szCs w:val="24"/>
          <w:lang w:val="en-US"/>
        </w:rPr>
        <w:t>.</w:t>
      </w:r>
    </w:p>
    <w:p w:rsidR="00AD1F54" w:rsidRPr="00746471" w:rsidRDefault="00941227">
      <w:pPr>
        <w:pStyle w:val="OTRNormal"/>
        <w:rPr>
          <w:sz w:val="24"/>
          <w:szCs w:val="24"/>
          <w:lang w:val="en-US"/>
        </w:rPr>
      </w:pPr>
      <w:r w:rsidRPr="009D2D00">
        <w:rPr>
          <w:sz w:val="24"/>
          <w:szCs w:val="24"/>
        </w:rPr>
        <w:t>Клиент</w:t>
      </w:r>
      <w:r w:rsidRPr="00746471">
        <w:rPr>
          <w:sz w:val="24"/>
          <w:szCs w:val="24"/>
          <w:lang w:val="en-US"/>
        </w:rPr>
        <w:t xml:space="preserve"> </w:t>
      </w:r>
      <w:r w:rsidRPr="009D2D00">
        <w:rPr>
          <w:sz w:val="24"/>
          <w:szCs w:val="24"/>
        </w:rPr>
        <w:t>вправе</w:t>
      </w:r>
      <w:r w:rsidRPr="00746471">
        <w:rPr>
          <w:sz w:val="24"/>
          <w:szCs w:val="24"/>
          <w:lang w:val="en-US"/>
        </w:rPr>
        <w:t xml:space="preserve"> </w:t>
      </w:r>
      <w:r w:rsidRPr="009D2D00">
        <w:rPr>
          <w:sz w:val="24"/>
          <w:szCs w:val="24"/>
        </w:rPr>
        <w:t>в</w:t>
      </w:r>
      <w:r w:rsidRPr="00746471">
        <w:rPr>
          <w:sz w:val="24"/>
          <w:szCs w:val="24"/>
          <w:lang w:val="en-US"/>
        </w:rPr>
        <w:t xml:space="preserve"> </w:t>
      </w:r>
      <w:r w:rsidRPr="009D2D00">
        <w:rPr>
          <w:sz w:val="24"/>
          <w:szCs w:val="24"/>
        </w:rPr>
        <w:t>течение</w:t>
      </w:r>
      <w:r w:rsidRPr="00746471">
        <w:rPr>
          <w:sz w:val="24"/>
          <w:szCs w:val="24"/>
          <w:lang w:val="en-US"/>
        </w:rPr>
        <w:t xml:space="preserve"> </w:t>
      </w:r>
      <w:r w:rsidRPr="009D2D00">
        <w:rPr>
          <w:sz w:val="24"/>
          <w:szCs w:val="24"/>
        </w:rPr>
        <w:t>установленного</w:t>
      </w:r>
      <w:r w:rsidRPr="00746471">
        <w:rPr>
          <w:sz w:val="24"/>
          <w:szCs w:val="24"/>
          <w:lang w:val="en-US"/>
        </w:rPr>
        <w:t xml:space="preserve"> </w:t>
      </w:r>
      <w:r w:rsidRPr="009D2D00">
        <w:rPr>
          <w:sz w:val="24"/>
          <w:szCs w:val="24"/>
        </w:rPr>
        <w:t>срока</w:t>
      </w:r>
      <w:r w:rsidRPr="00746471">
        <w:rPr>
          <w:sz w:val="24"/>
          <w:szCs w:val="24"/>
          <w:lang w:val="en-US"/>
        </w:rPr>
        <w:t xml:space="preserve"> </w:t>
      </w:r>
      <w:r w:rsidRPr="009D2D00">
        <w:rPr>
          <w:sz w:val="24"/>
          <w:szCs w:val="24"/>
        </w:rPr>
        <w:t>предоставить</w:t>
      </w:r>
      <w:r w:rsidRPr="00746471">
        <w:rPr>
          <w:sz w:val="24"/>
          <w:szCs w:val="24"/>
          <w:lang w:val="en-US"/>
        </w:rPr>
        <w:t xml:space="preserve"> «</w:t>
      </w:r>
      <w:r w:rsidRPr="009D2D00">
        <w:rPr>
          <w:sz w:val="24"/>
          <w:szCs w:val="24"/>
        </w:rPr>
        <w:t>Сведения</w:t>
      </w:r>
      <w:r w:rsidRPr="00746471">
        <w:rPr>
          <w:sz w:val="24"/>
          <w:szCs w:val="24"/>
          <w:lang w:val="en-US"/>
        </w:rPr>
        <w:t xml:space="preserve"> </w:t>
      </w:r>
      <w:r w:rsidRPr="009D2D00">
        <w:rPr>
          <w:sz w:val="24"/>
          <w:szCs w:val="24"/>
        </w:rPr>
        <w:t>о</w:t>
      </w:r>
      <w:r w:rsidRPr="00746471">
        <w:rPr>
          <w:sz w:val="24"/>
          <w:szCs w:val="24"/>
          <w:lang w:val="en-US"/>
        </w:rPr>
        <w:t xml:space="preserve"> </w:t>
      </w:r>
      <w:r w:rsidRPr="009D2D00">
        <w:rPr>
          <w:sz w:val="24"/>
          <w:szCs w:val="24"/>
        </w:rPr>
        <w:t>соглашении</w:t>
      </w:r>
      <w:r w:rsidRPr="00746471">
        <w:rPr>
          <w:sz w:val="24"/>
          <w:szCs w:val="24"/>
          <w:lang w:val="en-US"/>
        </w:rPr>
        <w:t xml:space="preserve">/ </w:t>
      </w:r>
      <w:r w:rsidRPr="009D2D00">
        <w:rPr>
          <w:sz w:val="24"/>
          <w:szCs w:val="24"/>
        </w:rPr>
        <w:t>об</w:t>
      </w:r>
      <w:r w:rsidRPr="00746471">
        <w:rPr>
          <w:sz w:val="24"/>
          <w:szCs w:val="24"/>
          <w:lang w:val="en-US"/>
        </w:rPr>
        <w:t xml:space="preserve"> </w:t>
      </w:r>
      <w:r w:rsidRPr="009D2D00">
        <w:rPr>
          <w:sz w:val="24"/>
          <w:szCs w:val="24"/>
        </w:rPr>
        <w:t>изменении</w:t>
      </w:r>
      <w:r w:rsidRPr="00746471">
        <w:rPr>
          <w:sz w:val="24"/>
          <w:szCs w:val="24"/>
          <w:lang w:val="en-US"/>
        </w:rPr>
        <w:t xml:space="preserve"> </w:t>
      </w:r>
      <w:r w:rsidRPr="009D2D00">
        <w:rPr>
          <w:sz w:val="24"/>
          <w:szCs w:val="24"/>
        </w:rPr>
        <w:t>соглашения</w:t>
      </w:r>
      <w:r w:rsidRPr="00746471">
        <w:rPr>
          <w:sz w:val="24"/>
          <w:szCs w:val="24"/>
          <w:lang w:val="en-US"/>
        </w:rPr>
        <w:t xml:space="preserve">» </w:t>
      </w:r>
      <w:r w:rsidRPr="009D2D00">
        <w:rPr>
          <w:sz w:val="24"/>
          <w:szCs w:val="24"/>
        </w:rPr>
        <w:t>вместе</w:t>
      </w:r>
      <w:r w:rsidRPr="00746471">
        <w:rPr>
          <w:sz w:val="24"/>
          <w:szCs w:val="24"/>
          <w:lang w:val="en-US"/>
        </w:rPr>
        <w:t xml:space="preserve"> </w:t>
      </w:r>
      <w:r w:rsidRPr="009D2D00">
        <w:rPr>
          <w:sz w:val="24"/>
          <w:szCs w:val="24"/>
        </w:rPr>
        <w:t>с</w:t>
      </w:r>
      <w:r w:rsidRPr="00746471">
        <w:rPr>
          <w:sz w:val="24"/>
          <w:szCs w:val="24"/>
          <w:lang w:val="en-US"/>
        </w:rPr>
        <w:t xml:space="preserve"> </w:t>
      </w:r>
      <w:r w:rsidRPr="009D2D00">
        <w:rPr>
          <w:sz w:val="24"/>
          <w:szCs w:val="24"/>
        </w:rPr>
        <w:t>документами</w:t>
      </w:r>
      <w:r w:rsidRPr="00746471">
        <w:rPr>
          <w:sz w:val="24"/>
          <w:szCs w:val="24"/>
          <w:lang w:val="en-US"/>
        </w:rPr>
        <w:t xml:space="preserve">, </w:t>
      </w:r>
      <w:r w:rsidRPr="009D2D00">
        <w:rPr>
          <w:sz w:val="24"/>
          <w:szCs w:val="24"/>
        </w:rPr>
        <w:t>представленными</w:t>
      </w:r>
      <w:r w:rsidRPr="00746471">
        <w:rPr>
          <w:sz w:val="24"/>
          <w:szCs w:val="24"/>
          <w:lang w:val="en-US"/>
        </w:rPr>
        <w:t xml:space="preserve"> </w:t>
      </w:r>
      <w:r w:rsidRPr="009D2D00">
        <w:rPr>
          <w:sz w:val="24"/>
          <w:szCs w:val="24"/>
        </w:rPr>
        <w:t>для</w:t>
      </w:r>
      <w:r w:rsidRPr="00746471">
        <w:rPr>
          <w:sz w:val="24"/>
          <w:szCs w:val="24"/>
          <w:lang w:val="en-US"/>
        </w:rPr>
        <w:t xml:space="preserve"> </w:t>
      </w:r>
      <w:r w:rsidRPr="009D2D00">
        <w:rPr>
          <w:sz w:val="24"/>
          <w:szCs w:val="24"/>
        </w:rPr>
        <w:t>перечисления</w:t>
      </w:r>
      <w:r w:rsidRPr="00746471">
        <w:rPr>
          <w:sz w:val="24"/>
          <w:szCs w:val="24"/>
          <w:lang w:val="en-US"/>
        </w:rPr>
        <w:t xml:space="preserve"> </w:t>
      </w:r>
      <w:r w:rsidRPr="009D2D00">
        <w:rPr>
          <w:sz w:val="24"/>
          <w:szCs w:val="24"/>
        </w:rPr>
        <w:t>средств</w:t>
      </w:r>
      <w:r w:rsidRPr="00746471">
        <w:rPr>
          <w:sz w:val="24"/>
          <w:szCs w:val="24"/>
          <w:lang w:val="en-US"/>
        </w:rPr>
        <w:t xml:space="preserve"> </w:t>
      </w:r>
      <w:r w:rsidRPr="009D2D00">
        <w:rPr>
          <w:sz w:val="24"/>
          <w:szCs w:val="24"/>
        </w:rPr>
        <w:t>по</w:t>
      </w:r>
      <w:r w:rsidRPr="00746471">
        <w:rPr>
          <w:sz w:val="24"/>
          <w:szCs w:val="24"/>
          <w:lang w:val="en-US"/>
        </w:rPr>
        <w:t xml:space="preserve"> </w:t>
      </w:r>
      <w:r w:rsidRPr="009D2D00">
        <w:rPr>
          <w:sz w:val="24"/>
          <w:szCs w:val="24"/>
        </w:rPr>
        <w:t>соответствующему</w:t>
      </w:r>
      <w:r w:rsidRPr="00746471">
        <w:rPr>
          <w:sz w:val="24"/>
          <w:szCs w:val="24"/>
          <w:lang w:val="en-US"/>
        </w:rPr>
        <w:t xml:space="preserve"> </w:t>
      </w:r>
      <w:r w:rsidRPr="009D2D00">
        <w:rPr>
          <w:sz w:val="24"/>
          <w:szCs w:val="24"/>
        </w:rPr>
        <w:t>соглашению</w:t>
      </w:r>
      <w:r w:rsidRPr="00746471">
        <w:rPr>
          <w:sz w:val="24"/>
          <w:szCs w:val="24"/>
          <w:lang w:val="en-US"/>
        </w:rPr>
        <w:t>.</w:t>
      </w:r>
    </w:p>
    <w:p w:rsidR="00AD1F54" w:rsidRPr="00633FEA" w:rsidRDefault="00941227">
      <w:pPr>
        <w:pStyle w:val="GOSTNameTable"/>
        <w:numPr>
          <w:ilvl w:val="0"/>
          <w:numId w:val="2"/>
        </w:numPr>
        <w:ind w:left="425" w:hanging="357"/>
        <w:jc w:val="both"/>
        <w:rPr>
          <w:rFonts w:eastAsia="Calibri"/>
          <w:szCs w:val="24"/>
        </w:rPr>
      </w:pPr>
      <w:r w:rsidRPr="009D2D00">
        <w:rPr>
          <w:rFonts w:eastAsia="Calibri"/>
          <w:szCs w:val="24"/>
        </w:rPr>
        <w:fldChar w:fldCharType="begin"/>
      </w:r>
      <w:r w:rsidRPr="00633FEA">
        <w:rPr>
          <w:rFonts w:eastAsia="Calibri"/>
          <w:szCs w:val="24"/>
        </w:rPr>
        <w:instrText xml:space="preserve"> </w:instrText>
      </w:r>
      <w:r w:rsidRPr="009D2D00">
        <w:rPr>
          <w:rFonts w:eastAsia="Calibri"/>
          <w:szCs w:val="24"/>
          <w:lang w:val="en-US"/>
        </w:rPr>
        <w:instrText>SEQ</w:instrText>
      </w:r>
      <w:r w:rsidRPr="00633FEA">
        <w:rPr>
          <w:rFonts w:eastAsia="Calibri"/>
          <w:szCs w:val="24"/>
        </w:rPr>
        <w:instrText xml:space="preserve"> </w:instrText>
      </w:r>
      <w:r w:rsidRPr="009D2D00">
        <w:rPr>
          <w:rFonts w:eastAsia="Calibri"/>
          <w:szCs w:val="24"/>
        </w:rPr>
        <w:instrText>Таблица</w:instrText>
      </w:r>
      <w:r w:rsidRPr="00633FEA">
        <w:rPr>
          <w:rFonts w:eastAsia="Calibri"/>
          <w:szCs w:val="24"/>
        </w:rPr>
        <w:instrText xml:space="preserve"> \* </w:instrText>
      </w:r>
      <w:r w:rsidRPr="009D2D00">
        <w:rPr>
          <w:rFonts w:eastAsia="Calibri"/>
          <w:szCs w:val="24"/>
          <w:lang w:val="en-US"/>
        </w:rPr>
        <w:instrText>ARABIC</w:instrText>
      </w:r>
      <w:r w:rsidRPr="00633FEA">
        <w:rPr>
          <w:rFonts w:eastAsia="Calibri"/>
          <w:szCs w:val="24"/>
        </w:rPr>
        <w:instrText xml:space="preserve"> </w:instrText>
      </w:r>
      <w:r w:rsidRPr="009D2D00">
        <w:rPr>
          <w:rFonts w:eastAsia="Calibri"/>
          <w:szCs w:val="24"/>
        </w:rPr>
        <w:fldChar w:fldCharType="separate"/>
      </w:r>
      <w:bookmarkStart w:id="1874" w:name="_Toc30503373"/>
      <w:bookmarkStart w:id="1875" w:name="_Toc30507971"/>
      <w:bookmarkStart w:id="1876" w:name="_Toc185882518"/>
      <w:r w:rsidR="005A3293" w:rsidRPr="00633FEA">
        <w:rPr>
          <w:rFonts w:eastAsia="Calibri"/>
          <w:noProof/>
          <w:szCs w:val="24"/>
        </w:rPr>
        <w:t>190</w:t>
      </w:r>
      <w:r w:rsidRPr="009D2D00">
        <w:rPr>
          <w:rFonts w:eastAsia="Calibri"/>
          <w:szCs w:val="24"/>
        </w:rPr>
        <w:fldChar w:fldCharType="end"/>
      </w:r>
      <w:r w:rsidRPr="00633FEA">
        <w:rPr>
          <w:rFonts w:eastAsia="Calibri"/>
          <w:szCs w:val="24"/>
        </w:rPr>
        <w:t xml:space="preserve"> – </w:t>
      </w:r>
      <w:r w:rsidRPr="009D2D00">
        <w:rPr>
          <w:rFonts w:eastAsia="Calibri"/>
          <w:szCs w:val="24"/>
        </w:rPr>
        <w:t>Маршрут</w:t>
      </w:r>
      <w:r w:rsidRPr="00633FEA">
        <w:rPr>
          <w:rFonts w:eastAsia="Calibri"/>
          <w:szCs w:val="24"/>
        </w:rPr>
        <w:t xml:space="preserve"> </w:t>
      </w:r>
      <w:r w:rsidRPr="009D2D00">
        <w:rPr>
          <w:rFonts w:eastAsia="Calibri"/>
          <w:szCs w:val="24"/>
        </w:rPr>
        <w:t>документа</w:t>
      </w:r>
      <w:r w:rsidRPr="00633FEA">
        <w:rPr>
          <w:rFonts w:eastAsia="Calibri"/>
          <w:szCs w:val="24"/>
        </w:rPr>
        <w:t xml:space="preserve"> «</w:t>
      </w:r>
      <w:r w:rsidRPr="009D2D00">
        <w:rPr>
          <w:rFonts w:eastAsia="Calibri"/>
          <w:szCs w:val="24"/>
        </w:rPr>
        <w:t>Сведения</w:t>
      </w:r>
      <w:r w:rsidRPr="00633FEA">
        <w:rPr>
          <w:rFonts w:eastAsia="Calibri"/>
          <w:szCs w:val="24"/>
        </w:rPr>
        <w:t xml:space="preserve"> </w:t>
      </w:r>
      <w:r w:rsidRPr="009D2D00">
        <w:rPr>
          <w:rFonts w:eastAsia="Calibri"/>
          <w:szCs w:val="24"/>
        </w:rPr>
        <w:t>о</w:t>
      </w:r>
      <w:r w:rsidRPr="00633FEA">
        <w:rPr>
          <w:rFonts w:eastAsia="Calibri"/>
          <w:szCs w:val="24"/>
        </w:rPr>
        <w:t xml:space="preserve"> </w:t>
      </w:r>
      <w:r w:rsidRPr="009D2D00">
        <w:rPr>
          <w:rFonts w:eastAsia="Calibri"/>
          <w:szCs w:val="24"/>
        </w:rPr>
        <w:t>соглашении</w:t>
      </w:r>
      <w:r w:rsidRPr="00633FEA">
        <w:rPr>
          <w:rFonts w:eastAsia="Calibri"/>
          <w:szCs w:val="24"/>
        </w:rPr>
        <w:t>/</w:t>
      </w:r>
      <w:r w:rsidRPr="009D2D00">
        <w:rPr>
          <w:rFonts w:eastAsia="Calibri"/>
          <w:szCs w:val="24"/>
          <w:lang w:eastAsia="en-US"/>
        </w:rPr>
        <w:t>об</w:t>
      </w:r>
      <w:r w:rsidRPr="00633FEA">
        <w:rPr>
          <w:rFonts w:eastAsia="Calibri"/>
          <w:szCs w:val="24"/>
          <w:lang w:eastAsia="en-US"/>
        </w:rPr>
        <w:t xml:space="preserve"> </w:t>
      </w:r>
      <w:r w:rsidRPr="009D2D00">
        <w:rPr>
          <w:rFonts w:eastAsia="Calibri"/>
          <w:szCs w:val="24"/>
          <w:lang w:eastAsia="en-US"/>
        </w:rPr>
        <w:t>изменении</w:t>
      </w:r>
      <w:r w:rsidRPr="00633FEA">
        <w:rPr>
          <w:rFonts w:eastAsia="Calibri"/>
          <w:szCs w:val="24"/>
          <w:lang w:eastAsia="en-US"/>
        </w:rPr>
        <w:t xml:space="preserve"> </w:t>
      </w:r>
      <w:r w:rsidRPr="009D2D00">
        <w:rPr>
          <w:rFonts w:eastAsia="Calibri"/>
          <w:szCs w:val="24"/>
          <w:lang w:eastAsia="en-US"/>
        </w:rPr>
        <w:t>соглашения</w:t>
      </w:r>
      <w:r w:rsidRPr="00633FEA">
        <w:rPr>
          <w:rFonts w:eastAsia="Calibri"/>
          <w:szCs w:val="24"/>
        </w:rPr>
        <w:t>»</w:t>
      </w:r>
      <w:bookmarkEnd w:id="1874"/>
      <w:bookmarkEnd w:id="1875"/>
      <w:bookmarkEnd w:id="1876"/>
    </w:p>
    <w:tbl>
      <w:tblPr>
        <w:tblStyle w:val="GOSTTable"/>
        <w:tblW w:w="5000" w:type="pct"/>
        <w:tblLook w:val="01E0" w:firstRow="1" w:lastRow="1" w:firstColumn="1" w:lastColumn="1" w:noHBand="0" w:noVBand="0"/>
      </w:tblPr>
      <w:tblGrid>
        <w:gridCol w:w="2556"/>
        <w:gridCol w:w="2557"/>
        <w:gridCol w:w="4537"/>
      </w:tblGrid>
      <w:tr w:rsidR="00AD1F54" w:rsidRPr="00633FEA"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OTRTableHead"/>
              <w:widowControl w:val="0"/>
              <w:rPr>
                <w:b w:val="0"/>
                <w:sz w:val="22"/>
                <w:szCs w:val="22"/>
                <w:lang w:val="en-US"/>
              </w:rPr>
            </w:pPr>
            <w:r w:rsidRPr="009D2D00">
              <w:rPr>
                <w:sz w:val="22"/>
                <w:szCs w:val="22"/>
              </w:rPr>
              <w:t>Отправитель</w:t>
            </w:r>
          </w:p>
        </w:tc>
        <w:tc>
          <w:tcPr>
            <w:tcW w:w="1325" w:type="pct"/>
          </w:tcPr>
          <w:p w:rsidR="00AD1F54" w:rsidRPr="009D2D00" w:rsidRDefault="00941227">
            <w:pPr>
              <w:pStyle w:val="OTRTableHead"/>
              <w:widowControl w:val="0"/>
              <w:rPr>
                <w:b w:val="0"/>
                <w:sz w:val="22"/>
                <w:szCs w:val="22"/>
                <w:lang w:val="en-US"/>
              </w:rPr>
            </w:pPr>
            <w:r w:rsidRPr="009D2D00">
              <w:rPr>
                <w:sz w:val="22"/>
                <w:szCs w:val="22"/>
              </w:rPr>
              <w:t>Получатель</w:t>
            </w:r>
          </w:p>
        </w:tc>
        <w:tc>
          <w:tcPr>
            <w:tcW w:w="2351" w:type="pct"/>
          </w:tcPr>
          <w:p w:rsidR="00AD1F54" w:rsidRPr="009D2D00" w:rsidRDefault="00941227">
            <w:pPr>
              <w:pStyle w:val="OTRTableHead"/>
              <w:widowControl w:val="0"/>
              <w:rPr>
                <w:b w:val="0"/>
                <w:sz w:val="22"/>
                <w:szCs w:val="22"/>
                <w:lang w:val="en-US"/>
              </w:rPr>
            </w:pPr>
            <w:r w:rsidRPr="009D2D00">
              <w:rPr>
                <w:sz w:val="22"/>
                <w:szCs w:val="22"/>
              </w:rPr>
              <w:t>Примечание</w:t>
            </w:r>
          </w:p>
        </w:tc>
      </w:tr>
      <w:tr w:rsidR="00AD1F54" w:rsidRPr="00633FEA"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spacing w:before="60" w:after="60"/>
              <w:rPr>
                <w:sz w:val="22"/>
                <w:szCs w:val="22"/>
                <w:lang w:val="en-US"/>
              </w:rPr>
            </w:pPr>
            <w:r w:rsidRPr="009D2D00">
              <w:rPr>
                <w:sz w:val="22"/>
                <w:szCs w:val="22"/>
              </w:rPr>
              <w:t>ГРБС</w:t>
            </w:r>
          </w:p>
        </w:tc>
        <w:tc>
          <w:tcPr>
            <w:tcW w:w="1325" w:type="pct"/>
          </w:tcPr>
          <w:p w:rsidR="00AD1F54" w:rsidRPr="009D2D00" w:rsidRDefault="00941227">
            <w:pPr>
              <w:spacing w:before="60" w:after="60"/>
              <w:rPr>
                <w:sz w:val="22"/>
                <w:szCs w:val="22"/>
                <w:lang w:val="en-US"/>
              </w:rPr>
            </w:pPr>
            <w:r w:rsidRPr="009D2D00">
              <w:rPr>
                <w:sz w:val="22"/>
                <w:szCs w:val="22"/>
              </w:rPr>
              <w:t>ТОФК</w:t>
            </w:r>
            <w:r w:rsidRPr="009D2D00">
              <w:rPr>
                <w:sz w:val="22"/>
                <w:szCs w:val="22"/>
                <w:lang w:val="en-US"/>
              </w:rPr>
              <w:t xml:space="preserve"> (</w:t>
            </w:r>
            <w:r w:rsidRPr="009D2D00">
              <w:rPr>
                <w:sz w:val="22"/>
                <w:szCs w:val="22"/>
              </w:rPr>
              <w:t>ПУР</w:t>
            </w:r>
            <w:r w:rsidRPr="009D2D00">
              <w:rPr>
                <w:sz w:val="22"/>
                <w:szCs w:val="22"/>
                <w:lang w:val="en-US"/>
              </w:rPr>
              <w:t xml:space="preserve"> </w:t>
            </w:r>
            <w:r w:rsidRPr="009D2D00">
              <w:rPr>
                <w:sz w:val="22"/>
                <w:szCs w:val="22"/>
              </w:rPr>
              <w:t>ЭБ</w:t>
            </w:r>
            <w:r w:rsidRPr="009D2D00">
              <w:rPr>
                <w:sz w:val="22"/>
                <w:szCs w:val="22"/>
                <w:lang w:val="en-US"/>
              </w:rPr>
              <w:t>)</w:t>
            </w:r>
          </w:p>
        </w:tc>
        <w:tc>
          <w:tcPr>
            <w:tcW w:w="2351" w:type="pct"/>
          </w:tcPr>
          <w:p w:rsidR="00AD1F54" w:rsidRPr="009D2D00" w:rsidRDefault="00AD1F54">
            <w:pPr>
              <w:spacing w:before="60" w:after="60"/>
              <w:rPr>
                <w:sz w:val="22"/>
                <w:szCs w:val="22"/>
                <w:lang w:val="en-US"/>
              </w:rPr>
            </w:pPr>
          </w:p>
        </w:tc>
      </w:tr>
    </w:tbl>
    <w:p w:rsidR="00AD1F54" w:rsidRPr="009D2D00" w:rsidRDefault="00941227">
      <w:pPr>
        <w:pStyle w:val="31"/>
        <w:rPr>
          <w:lang w:val="en-US"/>
        </w:rPr>
      </w:pPr>
      <w:bookmarkStart w:id="1877" w:name="_Toc444506362"/>
      <w:bookmarkStart w:id="1878" w:name="_Toc493090490"/>
      <w:bookmarkStart w:id="1879" w:name="_Toc496984023"/>
      <w:bookmarkStart w:id="1880" w:name="_Toc185883881"/>
      <w:r w:rsidRPr="009D2D00">
        <w:lastRenderedPageBreak/>
        <w:t>Описание</w:t>
      </w:r>
      <w:r w:rsidRPr="009D2D00">
        <w:rPr>
          <w:lang w:val="en-US"/>
        </w:rPr>
        <w:t xml:space="preserve"> </w:t>
      </w:r>
      <w:r w:rsidRPr="009D2D00">
        <w:t>комплексного</w:t>
      </w:r>
      <w:r w:rsidRPr="009D2D00">
        <w:rPr>
          <w:lang w:val="en-US"/>
        </w:rPr>
        <w:t xml:space="preserve"> </w:t>
      </w:r>
      <w:r w:rsidRPr="009D2D00">
        <w:t>типа</w:t>
      </w:r>
      <w:r w:rsidRPr="009D2D00">
        <w:rPr>
          <w:lang w:val="en-US"/>
        </w:rPr>
        <w:t xml:space="preserve"> «</w:t>
      </w:r>
      <w:bookmarkEnd w:id="1877"/>
      <w:r w:rsidRPr="009D2D00">
        <w:rPr>
          <w:lang w:val="en-US"/>
        </w:rPr>
        <w:t>tImpAgr»</w:t>
      </w:r>
      <w:bookmarkEnd w:id="1878"/>
      <w:bookmarkEnd w:id="1879"/>
      <w:bookmarkEnd w:id="1880"/>
    </w:p>
    <w:p w:rsidR="00AD1F54" w:rsidRPr="009D2D00" w:rsidRDefault="00941227">
      <w:pPr>
        <w:pStyle w:val="GOSTNameTable"/>
        <w:numPr>
          <w:ilvl w:val="0"/>
          <w:numId w:val="2"/>
        </w:numPr>
        <w:ind w:left="425" w:hanging="357"/>
        <w:rPr>
          <w:rFonts w:eastAsia="Calibri"/>
          <w:lang w:val="en-US"/>
        </w:rPr>
      </w:pPr>
      <w:r w:rsidRPr="009D2D00">
        <w:rPr>
          <w:rFonts w:eastAsia="Calibri"/>
        </w:rPr>
        <w:fldChar w:fldCharType="begin"/>
      </w:r>
      <w:r w:rsidRPr="009D2D00">
        <w:rPr>
          <w:rFonts w:eastAsia="Calibri"/>
          <w:lang w:val="en-US"/>
        </w:rPr>
        <w:instrText xml:space="preserve"> SEQ </w:instrText>
      </w:r>
      <w:r w:rsidRPr="009D2D00">
        <w:rPr>
          <w:rFonts w:eastAsia="Calibri"/>
        </w:rPr>
        <w:instrText>Таблица</w:instrText>
      </w:r>
      <w:r w:rsidRPr="009D2D00">
        <w:rPr>
          <w:rFonts w:eastAsia="Calibri"/>
          <w:lang w:val="en-US"/>
        </w:rPr>
        <w:instrText xml:space="preserve"> \* ARABIC </w:instrText>
      </w:r>
      <w:r w:rsidRPr="009D2D00">
        <w:rPr>
          <w:rFonts w:eastAsia="Calibri"/>
        </w:rPr>
        <w:fldChar w:fldCharType="separate"/>
      </w:r>
      <w:bookmarkStart w:id="1881" w:name="_Ref494363204"/>
      <w:bookmarkStart w:id="1882" w:name="_Toc185882519"/>
      <w:r w:rsidR="005A3293">
        <w:rPr>
          <w:rFonts w:eastAsia="Calibri"/>
          <w:noProof/>
          <w:lang w:val="en-US"/>
        </w:rPr>
        <w:t>191</w:t>
      </w:r>
      <w:bookmarkEnd w:id="1881"/>
      <w:r w:rsidRPr="009D2D00">
        <w:rPr>
          <w:rFonts w:eastAsia="Calibri"/>
        </w:rPr>
        <w:fldChar w:fldCharType="end"/>
      </w:r>
      <w:r w:rsidRPr="009D2D00">
        <w:rPr>
          <w:rFonts w:eastAsia="Calibri"/>
          <w:lang w:val="en-US"/>
        </w:rPr>
        <w:t xml:space="preserve"> – </w:t>
      </w:r>
      <w:r w:rsidRPr="009D2D00">
        <w:rPr>
          <w:rFonts w:eastAsia="Calibri"/>
        </w:rPr>
        <w:t>Описание</w:t>
      </w:r>
      <w:r w:rsidRPr="009D2D00">
        <w:rPr>
          <w:rFonts w:eastAsia="Calibri"/>
          <w:lang w:val="en-US"/>
        </w:rPr>
        <w:t xml:space="preserve"> </w:t>
      </w:r>
      <w:r w:rsidRPr="009D2D00">
        <w:rPr>
          <w:rFonts w:eastAsia="Calibri"/>
        </w:rPr>
        <w:t>комплексного</w:t>
      </w:r>
      <w:r w:rsidRPr="009D2D00">
        <w:rPr>
          <w:rFonts w:eastAsia="Calibri"/>
          <w:lang w:val="en-US"/>
        </w:rPr>
        <w:t xml:space="preserve"> </w:t>
      </w:r>
      <w:r w:rsidRPr="009D2D00">
        <w:rPr>
          <w:rFonts w:eastAsia="Calibri"/>
        </w:rPr>
        <w:t>типа</w:t>
      </w:r>
      <w:r w:rsidRPr="009D2D00">
        <w:rPr>
          <w:rFonts w:eastAsia="Calibri"/>
          <w:lang w:val="en-US"/>
        </w:rPr>
        <w:t xml:space="preserve"> «t</w:t>
      </w:r>
      <w:r w:rsidRPr="009D2D00">
        <w:rPr>
          <w:rFonts w:eastAsia="Calibri"/>
          <w:szCs w:val="24"/>
          <w:lang w:val="en-US"/>
        </w:rPr>
        <w:t>ImpAgr</w:t>
      </w:r>
      <w:r w:rsidRPr="009D2D00">
        <w:rPr>
          <w:rFonts w:eastAsia="Calibri"/>
          <w:lang w:val="en-US"/>
        </w:rPr>
        <w:t>»</w:t>
      </w:r>
      <w:bookmarkEnd w:id="1882"/>
    </w:p>
    <w:tbl>
      <w:tblPr>
        <w:tblStyle w:val="GOSTTable"/>
        <w:tblW w:w="9630" w:type="dxa"/>
        <w:tblLayout w:type="fixed"/>
        <w:tblLook w:val="01E0" w:firstRow="1" w:lastRow="1" w:firstColumn="1" w:lastColumn="1" w:noHBand="0" w:noVBand="0"/>
      </w:tblPr>
      <w:tblGrid>
        <w:gridCol w:w="1701"/>
        <w:gridCol w:w="1699"/>
        <w:gridCol w:w="567"/>
        <w:gridCol w:w="1133"/>
        <w:gridCol w:w="567"/>
        <w:gridCol w:w="3963"/>
      </w:tblGrid>
      <w:tr w:rsidR="00AD1F54" w:rsidRPr="00633FEA"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lang w:val="en-US"/>
              </w:rPr>
            </w:pPr>
            <w:r w:rsidRPr="009D2D00">
              <w:rPr>
                <w:bCs w:val="0"/>
                <w:sz w:val="22"/>
                <w:szCs w:val="22"/>
              </w:rPr>
              <w:t>Наименование</w:t>
            </w:r>
            <w:r w:rsidRPr="009D2D00">
              <w:rPr>
                <w:bCs w:val="0"/>
                <w:sz w:val="22"/>
                <w:szCs w:val="22"/>
                <w:lang w:val="en-US"/>
              </w:rPr>
              <w:t xml:space="preserve"> </w:t>
            </w:r>
            <w:r w:rsidRPr="009D2D00">
              <w:rPr>
                <w:bCs w:val="0"/>
                <w:sz w:val="22"/>
                <w:szCs w:val="22"/>
              </w:rPr>
              <w:t>элемента</w:t>
            </w:r>
          </w:p>
        </w:tc>
        <w:tc>
          <w:tcPr>
            <w:tcW w:w="1699" w:type="dxa"/>
          </w:tcPr>
          <w:p w:rsidR="00AD1F54" w:rsidRPr="009D2D00" w:rsidRDefault="00941227">
            <w:pPr>
              <w:pStyle w:val="EBTableHead"/>
              <w:ind w:left="57" w:right="57"/>
              <w:contextualSpacing w:val="0"/>
              <w:rPr>
                <w:sz w:val="22"/>
                <w:szCs w:val="22"/>
                <w:lang w:val="en-US"/>
              </w:rPr>
            </w:pPr>
            <w:r w:rsidRPr="009D2D00">
              <w:rPr>
                <w:bCs w:val="0"/>
                <w:sz w:val="22"/>
                <w:szCs w:val="22"/>
              </w:rPr>
              <w:t>Сокращенное</w:t>
            </w:r>
            <w:r w:rsidRPr="009D2D00">
              <w:rPr>
                <w:bCs w:val="0"/>
                <w:sz w:val="22"/>
                <w:szCs w:val="22"/>
                <w:lang w:val="en-US"/>
              </w:rPr>
              <w:t xml:space="preserve"> </w:t>
            </w:r>
            <w:r w:rsidRPr="009D2D00">
              <w:rPr>
                <w:bCs w:val="0"/>
                <w:sz w:val="22"/>
                <w:szCs w:val="22"/>
              </w:rPr>
              <w:t>наименование</w:t>
            </w:r>
            <w:r w:rsidRPr="009D2D00">
              <w:rPr>
                <w:bCs w:val="0"/>
                <w:sz w:val="22"/>
                <w:szCs w:val="22"/>
                <w:lang w:val="en-US"/>
              </w:rPr>
              <w:t xml:space="preserve"> (</w:t>
            </w:r>
            <w:r w:rsidRPr="009D2D00">
              <w:rPr>
                <w:bCs w:val="0"/>
                <w:sz w:val="22"/>
                <w:szCs w:val="22"/>
              </w:rPr>
              <w:t>код</w:t>
            </w:r>
            <w:r w:rsidRPr="009D2D00">
              <w:rPr>
                <w:bCs w:val="0"/>
                <w:sz w:val="22"/>
                <w:szCs w:val="22"/>
                <w:lang w:val="en-US"/>
              </w:rPr>
              <w:t xml:space="preserve">) </w:t>
            </w:r>
            <w:r w:rsidRPr="009D2D00">
              <w:rPr>
                <w:bCs w:val="0"/>
                <w:sz w:val="22"/>
                <w:szCs w:val="22"/>
              </w:rPr>
              <w:t>элемента</w:t>
            </w:r>
          </w:p>
        </w:tc>
        <w:tc>
          <w:tcPr>
            <w:tcW w:w="567" w:type="dxa"/>
          </w:tcPr>
          <w:p w:rsidR="00AD1F54" w:rsidRPr="009D2D00" w:rsidRDefault="00941227">
            <w:pPr>
              <w:pStyle w:val="EBTableHead"/>
              <w:ind w:left="57" w:right="57"/>
              <w:contextualSpacing w:val="0"/>
              <w:rPr>
                <w:sz w:val="22"/>
                <w:szCs w:val="22"/>
                <w:lang w:val="en-US"/>
              </w:rPr>
            </w:pPr>
            <w:r w:rsidRPr="009D2D00">
              <w:rPr>
                <w:bCs w:val="0"/>
                <w:sz w:val="22"/>
                <w:szCs w:val="22"/>
              </w:rPr>
              <w:t>Тип</w:t>
            </w:r>
          </w:p>
        </w:tc>
        <w:tc>
          <w:tcPr>
            <w:tcW w:w="1133" w:type="dxa"/>
          </w:tcPr>
          <w:p w:rsidR="00AD1F54" w:rsidRPr="009D2D00" w:rsidRDefault="00941227">
            <w:pPr>
              <w:pStyle w:val="EBTableHead"/>
              <w:ind w:left="57" w:right="57"/>
              <w:contextualSpacing w:val="0"/>
              <w:rPr>
                <w:sz w:val="22"/>
                <w:szCs w:val="22"/>
                <w:lang w:val="en-US"/>
              </w:rPr>
            </w:pPr>
            <w:r w:rsidRPr="009D2D00">
              <w:rPr>
                <w:bCs w:val="0"/>
                <w:sz w:val="22"/>
                <w:szCs w:val="22"/>
              </w:rPr>
              <w:t>Формат</w:t>
            </w:r>
            <w:r w:rsidRPr="009D2D00">
              <w:rPr>
                <w:bCs w:val="0"/>
                <w:sz w:val="22"/>
                <w:szCs w:val="22"/>
                <w:lang w:val="en-US"/>
              </w:rPr>
              <w:t xml:space="preserve"> </w:t>
            </w:r>
            <w:r w:rsidRPr="009D2D00">
              <w:rPr>
                <w:bCs w:val="0"/>
                <w:sz w:val="22"/>
                <w:szCs w:val="22"/>
              </w:rPr>
              <w:t>элемента</w:t>
            </w:r>
          </w:p>
        </w:tc>
        <w:tc>
          <w:tcPr>
            <w:tcW w:w="567" w:type="dxa"/>
          </w:tcPr>
          <w:p w:rsidR="00AD1F54" w:rsidRPr="009D2D00" w:rsidRDefault="00941227">
            <w:pPr>
              <w:spacing w:before="60" w:after="60"/>
              <w:ind w:left="57" w:right="57"/>
              <w:jc w:val="center"/>
              <w:rPr>
                <w:b/>
                <w:bCs/>
                <w:sz w:val="22"/>
                <w:szCs w:val="22"/>
                <w:lang w:val="en-US"/>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lang w:val="en-US"/>
              </w:rPr>
            </w:pPr>
            <w:r w:rsidRPr="009D2D00">
              <w:rPr>
                <w:bCs w:val="0"/>
                <w:sz w:val="22"/>
                <w:szCs w:val="22"/>
              </w:rPr>
              <w:t>Дополнительная</w:t>
            </w:r>
            <w:r w:rsidRPr="009D2D00">
              <w:rPr>
                <w:bCs w:val="0"/>
                <w:sz w:val="22"/>
                <w:szCs w:val="22"/>
                <w:lang w:val="en-US"/>
              </w:rPr>
              <w:t xml:space="preserve"> </w:t>
            </w:r>
            <w:r w:rsidRPr="009D2D00">
              <w:rPr>
                <w:bCs w:val="0"/>
                <w:sz w:val="22"/>
                <w:szCs w:val="22"/>
              </w:rPr>
              <w:t>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8417DE" w:rsidRDefault="00941227">
            <w:pPr>
              <w:pStyle w:val="EBTablenorm"/>
              <w:ind w:left="57" w:right="57"/>
              <w:contextualSpacing w:val="0"/>
              <w:rPr>
                <w:sz w:val="22"/>
                <w:szCs w:val="22"/>
                <w:lang w:val="en-US"/>
              </w:rPr>
            </w:pPr>
            <w:r w:rsidRPr="008417DE">
              <w:rPr>
                <w:sz w:val="22"/>
                <w:szCs w:val="22"/>
                <w:lang w:val="en-US"/>
              </w:rPr>
              <w:t xml:space="preserve">GUID </w:t>
            </w:r>
            <w:r w:rsidRPr="009D2D00">
              <w:rPr>
                <w:sz w:val="22"/>
                <w:szCs w:val="22"/>
              </w:rPr>
              <w:t>системы</w:t>
            </w:r>
            <w:r w:rsidRPr="008417DE">
              <w:rPr>
                <w:sz w:val="22"/>
                <w:szCs w:val="22"/>
                <w:lang w:val="en-US"/>
              </w:rPr>
              <w:t xml:space="preserve"> </w:t>
            </w:r>
            <w:r w:rsidRPr="009D2D00">
              <w:rPr>
                <w:sz w:val="22"/>
                <w:szCs w:val="22"/>
              </w:rPr>
              <w:t>источника</w:t>
            </w:r>
            <w:r w:rsidRPr="008417DE">
              <w:rPr>
                <w:sz w:val="22"/>
                <w:szCs w:val="22"/>
                <w:lang w:val="en-US"/>
              </w:rPr>
              <w:t xml:space="preserve"> </w:t>
            </w:r>
            <w:r w:rsidRPr="009D2D00">
              <w:rPr>
                <w:sz w:val="22"/>
                <w:szCs w:val="22"/>
              </w:rPr>
              <w:t>данных</w:t>
            </w:r>
          </w:p>
        </w:tc>
        <w:tc>
          <w:tcPr>
            <w:tcW w:w="1699" w:type="dxa"/>
          </w:tcPr>
          <w:p w:rsidR="00AD1F54" w:rsidRPr="008417DE" w:rsidRDefault="00941227">
            <w:pPr>
              <w:pStyle w:val="EBTablenorm"/>
              <w:ind w:left="57" w:right="57"/>
              <w:contextualSpacing w:val="0"/>
              <w:rPr>
                <w:sz w:val="22"/>
                <w:szCs w:val="22"/>
                <w:lang w:val="en-US"/>
              </w:rPr>
            </w:pPr>
            <w:r w:rsidRPr="008417DE">
              <w:rPr>
                <w:sz w:val="22"/>
                <w:szCs w:val="22"/>
                <w:lang w:val="en-US"/>
              </w:rPr>
              <w:t>SrcGUID</w:t>
            </w:r>
          </w:p>
        </w:tc>
        <w:tc>
          <w:tcPr>
            <w:tcW w:w="567" w:type="dxa"/>
          </w:tcPr>
          <w:p w:rsidR="00AD1F54" w:rsidRPr="008417DE" w:rsidRDefault="00941227">
            <w:pPr>
              <w:pStyle w:val="EBTablenorm"/>
              <w:ind w:left="57" w:right="57"/>
              <w:contextualSpacing w:val="0"/>
              <w:rPr>
                <w:sz w:val="22"/>
                <w:szCs w:val="22"/>
                <w:lang w:val="en-US"/>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rPr>
              <w:t>Т(36)</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B83EE9">
            <w:pPr>
              <w:pStyle w:val="EBTablenorm"/>
              <w:ind w:left="57" w:right="57"/>
              <w:contextualSpacing w:val="0"/>
              <w:rPr>
                <w:sz w:val="22"/>
                <w:szCs w:val="22"/>
              </w:rPr>
            </w:pPr>
            <w:r>
              <w:rPr>
                <w:sz w:val="22"/>
                <w:szCs w:val="22"/>
              </w:rPr>
              <w:t>GUID системы источника данных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сведений о соглашении</w:t>
            </w:r>
          </w:p>
        </w:tc>
        <w:tc>
          <w:tcPr>
            <w:tcW w:w="1699" w:type="dxa"/>
          </w:tcPr>
          <w:p w:rsidR="00AD1F54" w:rsidRPr="009D2D00" w:rsidRDefault="00941227">
            <w:pPr>
              <w:pStyle w:val="EBTablenorm"/>
              <w:ind w:left="57" w:right="57"/>
              <w:contextualSpacing w:val="0"/>
              <w:rPr>
                <w:color w:val="000000"/>
                <w:sz w:val="22"/>
                <w:szCs w:val="22"/>
              </w:rPr>
            </w:pPr>
            <w:r w:rsidRPr="009D2D00">
              <w:rPr>
                <w:color w:val="000000"/>
                <w:sz w:val="22"/>
                <w:szCs w:val="22"/>
              </w:rPr>
              <w:t>TpDcmnt</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rPr>
              <w:t>Т(1)</w:t>
            </w:r>
          </w:p>
          <w:p w:rsidR="00AD1F54" w:rsidRPr="009D2D00" w:rsidRDefault="00AD1F54">
            <w:pPr>
              <w:pStyle w:val="EBTablenorm"/>
              <w:ind w:left="57" w:right="57"/>
              <w:contextualSpacing w:val="0"/>
              <w:rPr>
                <w:sz w:val="22"/>
                <w:szCs w:val="22"/>
                <w:lang w:val="en-US"/>
              </w:rPr>
            </w:pP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Тип Сведений о соглашении.</w:t>
            </w:r>
          </w:p>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 – первичные сведения о соглашении;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«1» – уточнение сведений о соглашении, включенных в реестр соглашений; </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«3» – сведения о дополнительном соглашении;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«4» – уточнение свед</w:t>
            </w:r>
            <w:r w:rsidR="00B83EE9">
              <w:rPr>
                <w:sz w:val="22"/>
                <w:szCs w:val="22"/>
              </w:rPr>
              <w:t>ений дополнительного соглашения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Календарь предоставления отчетности</w:t>
            </w:r>
          </w:p>
        </w:tc>
        <w:tc>
          <w:tcPr>
            <w:tcW w:w="1699" w:type="dxa"/>
          </w:tcPr>
          <w:p w:rsidR="00AD1F54" w:rsidRPr="009D2D00" w:rsidRDefault="00941227">
            <w:pPr>
              <w:pStyle w:val="EBTablenorm"/>
              <w:ind w:left="57" w:right="57"/>
              <w:contextualSpacing w:val="0"/>
              <w:rPr>
                <w:sz w:val="22"/>
                <w:szCs w:val="22"/>
              </w:rPr>
            </w:pPr>
            <w:r w:rsidRPr="009D2D00">
              <w:rPr>
                <w:sz w:val="22"/>
                <w:szCs w:val="22"/>
              </w:rPr>
              <w:t>Calendar</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tCalendar</w:t>
            </w:r>
          </w:p>
        </w:tc>
        <w:tc>
          <w:tcPr>
            <w:tcW w:w="567" w:type="dxa"/>
          </w:tcPr>
          <w:p w:rsidR="00AD1F54" w:rsidRPr="009D2D00" w:rsidRDefault="00941227">
            <w:pPr>
              <w:pStyle w:val="EBTablenorm"/>
              <w:ind w:left="57" w:right="57"/>
              <w:contextualSpacing w:val="0"/>
              <w:rPr>
                <w:sz w:val="22"/>
                <w:szCs w:val="22"/>
              </w:rPr>
            </w:pPr>
            <w:r w:rsidRPr="009D2D00">
              <w:rPr>
                <w:sz w:val="22"/>
                <w:szCs w:val="22"/>
              </w:rPr>
              <w:t>НМ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График предоставления отчетности. </w:t>
            </w:r>
          </w:p>
          <w:p w:rsidR="00B83EE9" w:rsidRDefault="00941227">
            <w:pPr>
              <w:pStyle w:val="EBTablenorm"/>
              <w:ind w:left="57" w:right="57"/>
              <w:contextualSpacing w:val="0"/>
              <w:rPr>
                <w:sz w:val="22"/>
                <w:szCs w:val="22"/>
              </w:rPr>
            </w:pPr>
            <w:r w:rsidRPr="009D2D00">
              <w:rPr>
                <w:sz w:val="22"/>
                <w:szCs w:val="22"/>
              </w:rPr>
              <w:t xml:space="preserve">Обязателен для заполнения в случае, если соглашением предусматривается предоставление отчетности. </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rFonts w:eastAsia="Calibri"/>
                <w:b/>
                <w:sz w:val="22"/>
                <w:szCs w:val="22"/>
              </w:rPr>
              <w:fldChar w:fldCharType="begin"/>
            </w:r>
            <w:r w:rsidRPr="009D2D00">
              <w:rPr>
                <w:rFonts w:eastAsia="Calibri"/>
                <w:b/>
                <w:sz w:val="22"/>
                <w:szCs w:val="22"/>
              </w:rPr>
              <w:instrText xml:space="preserve"> REF _Ref531280822 \h  \* MERGEFORMAT </w:instrText>
            </w:r>
            <w:r w:rsidRPr="009D2D00">
              <w:rPr>
                <w:rFonts w:eastAsia="Calibri"/>
                <w:b/>
                <w:sz w:val="22"/>
                <w:szCs w:val="22"/>
              </w:rPr>
            </w:r>
            <w:r w:rsidRPr="009D2D00">
              <w:rPr>
                <w:rFonts w:eastAsia="Calibri"/>
                <w:b/>
                <w:sz w:val="22"/>
                <w:szCs w:val="22"/>
              </w:rPr>
              <w:fldChar w:fldCharType="separate"/>
            </w:r>
            <w:r w:rsidR="005A3293" w:rsidRPr="005A3293">
              <w:rPr>
                <w:rFonts w:eastAsia="Calibri"/>
                <w:b/>
                <w:sz w:val="22"/>
                <w:szCs w:val="22"/>
              </w:rPr>
              <w:t>192</w:t>
            </w:r>
            <w:r w:rsidRPr="009D2D00">
              <w:rPr>
                <w:rFonts w:eastAsia="Calibri"/>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ГРБС/иного юридического лица</w:t>
            </w:r>
          </w:p>
        </w:tc>
        <w:tc>
          <w:tcPr>
            <w:tcW w:w="1699" w:type="dxa"/>
          </w:tcPr>
          <w:p w:rsidR="00AD1F54" w:rsidRPr="009D2D00" w:rsidRDefault="00941227">
            <w:pPr>
              <w:pStyle w:val="EBTablenorm"/>
              <w:ind w:left="57" w:right="57"/>
              <w:contextualSpacing w:val="0"/>
              <w:rPr>
                <w:color w:val="000000"/>
                <w:sz w:val="22"/>
                <w:szCs w:val="22"/>
              </w:rPr>
            </w:pPr>
            <w:r w:rsidRPr="009D2D00">
              <w:rPr>
                <w:sz w:val="22"/>
                <w:szCs w:val="22"/>
                <w:lang w:val="en-US"/>
              </w:rPr>
              <w:t>GRBS</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tRequisites</w:t>
            </w:r>
          </w:p>
          <w:p w:rsidR="00AD1F54" w:rsidRPr="009D2D00" w:rsidRDefault="00AD1F54">
            <w:pPr>
              <w:pStyle w:val="EBTablenorm"/>
              <w:ind w:left="57" w:right="57"/>
              <w:contextualSpacing w:val="0"/>
              <w:rPr>
                <w:sz w:val="22"/>
                <w:szCs w:val="22"/>
              </w:rPr>
            </w:pP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ГРБС/иного юридического лица. (Всегда реквизиты учредителя).</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_Ref494363228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194</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w:t>
            </w:r>
            <w:r w:rsidRPr="009D2D00">
              <w:rPr>
                <w:bCs/>
                <w:sz w:val="22"/>
                <w:szCs w:val="22"/>
              </w:rPr>
              <w:t>получателя субсидии, получателя средств</w:t>
            </w:r>
          </w:p>
        </w:tc>
        <w:tc>
          <w:tcPr>
            <w:tcW w:w="1699" w:type="dxa"/>
          </w:tcPr>
          <w:p w:rsidR="00AD1F54" w:rsidRPr="009D2D00" w:rsidRDefault="00941227">
            <w:pPr>
              <w:pStyle w:val="EBTablenorm"/>
              <w:ind w:left="57" w:right="57"/>
              <w:contextualSpacing w:val="0"/>
              <w:rPr>
                <w:sz w:val="22"/>
                <w:szCs w:val="22"/>
              </w:rPr>
            </w:pPr>
            <w:r w:rsidRPr="009D2D00">
              <w:rPr>
                <w:sz w:val="22"/>
                <w:szCs w:val="22"/>
                <w:lang w:val="en-US"/>
              </w:rPr>
              <w:t>Rcpt</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tRequisites</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w:t>
            </w:r>
            <w:r w:rsidRPr="009D2D00">
              <w:rPr>
                <w:bCs/>
                <w:sz w:val="22"/>
                <w:szCs w:val="22"/>
              </w:rPr>
              <w:t>получателя субсидии, получателя средств.</w:t>
            </w:r>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_Ref494363228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194</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вида соглашения</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 xml:space="preserve">AgrCode </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rPr>
              <w:t>Т(3)</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вида соглашения (договора, нормативного правового акта) в соответствии со справочником видов соглашений (договора, нормативного правового акта).</w:t>
            </w:r>
          </w:p>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«011» – Соглашения (договора) о предоставлении субсидий </w:t>
            </w:r>
            <w:r w:rsidRPr="009D2D00">
              <w:rPr>
                <w:sz w:val="22"/>
                <w:szCs w:val="22"/>
              </w:rPr>
              <w:lastRenderedPageBreak/>
              <w:t>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«012» – Соглашения (договора) о предоставлении субсидий федеральным бюджетным и федеральным автономным учреждениям на иные цели, в том числе грантов;</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«013» – Соглашения (договора) о предоставлении субсидий федеральным бюджетным и федеральным автономным учреждениям, федеральным государственным унитарным предприятиям на осуществление капитальных вложений в объекты капитального строительства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«014» – Соглашения (договора) о предоставлении субсидий иным некоммерческим организациям, не являющимся федеральными государственными учреждениями;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«015» – Соглашения (договора) о предоставлении субсидий юридическим лицам (за исключением федеральных государственных учреждений), индивидуальным предпринимателям, физическим лицам – производителям товаров, работ, услуг, в том числе грантов;</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«016» – Соглашения (договора) о предоставлении бюджетных инвестиций юридическим лицам, не являющимся федеральными </w:t>
            </w:r>
            <w:r w:rsidRPr="009D2D00">
              <w:rPr>
                <w:sz w:val="22"/>
                <w:szCs w:val="22"/>
              </w:rPr>
              <w:lastRenderedPageBreak/>
              <w:t>государственными учреждениями и федеральными государственными унитарными предприятиями;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«020» – Соглашения (договора) о предоставлении субсидии, полученной из федерального бюджета, третьим лицам на конкурсной основе; </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«031» – Соглашения о предоставлении субсидий бюджетам субъектов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«032» – Соглашения о предоставлении субвенций бюджетам субъектов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«033» – Соглашения о предоставлении иных межбюджетных трансфертов, имеющих целевое назначение, бюджетам субъектов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«041» – Правовые акты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«042» – Правовые акты о предоставлении субсидий федеральным бюджетным и федеральным автономным учреждениям на иные цели, в том числе грантов;</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«043» – Правовые акты о предоставлении субсидий федеральным бюджетным и федеральным автономным учреждениям, федеральным государственным унитарным предприятиям на осуществление капитальных вложений в объекты капитального строительства государственной собственности Российской Федерации и на </w:t>
            </w:r>
            <w:r w:rsidRPr="009D2D00">
              <w:rPr>
                <w:sz w:val="22"/>
                <w:szCs w:val="22"/>
              </w:rPr>
              <w:lastRenderedPageBreak/>
              <w:t>приобретение объектов недвижимого имущества в государственную собственность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«044» – Нормативные правовые акты о предоставлении субсидий бюджетам субъектов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«045» – Нормативные правовые акты о предоставлении субвенций бюджетам субъектов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«046» – Нормативные правовые акты о предоставлении иных межбюджетных трансфертов, имеющих целевое назначение, бюджетам</w:t>
            </w:r>
            <w:r w:rsidR="00B83EE9">
              <w:rPr>
                <w:sz w:val="22"/>
                <w:szCs w:val="22"/>
              </w:rPr>
              <w:t xml:space="preserve"> субъектов Российской Федерации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Наименование вида соглашения</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Agr</w:t>
            </w:r>
            <w:r w:rsidRPr="009D2D00">
              <w:rPr>
                <w:sz w:val="22"/>
                <w:szCs w:val="22"/>
              </w:rPr>
              <w:t xml:space="preserve">Name </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вида соглашения (договора, нормативного правового акта) в соответствии со справочником видов соглашений (договор</w:t>
            </w:r>
            <w:r w:rsidR="00B83EE9">
              <w:rPr>
                <w:sz w:val="22"/>
                <w:szCs w:val="22"/>
              </w:rPr>
              <w:t>а, нормативного правового акта)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Место нахождения ГРБС</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GRBSLctn</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tLctn</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Место нахождения ГРБС </w:t>
            </w:r>
            <w:r w:rsidRPr="009D2D00">
              <w:rPr>
                <w:bCs/>
                <w:sz w:val="22"/>
                <w:szCs w:val="22"/>
              </w:rPr>
              <w:t>(в соответствии с п. 4.7 Порядка).</w:t>
            </w:r>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_Ref494363503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195</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Получателя</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RcptType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rPr>
              <w:t>Т(1)</w:t>
            </w:r>
          </w:p>
          <w:p w:rsidR="00AD1F54" w:rsidRPr="009D2D00" w:rsidRDefault="00AD1F54">
            <w:pPr>
              <w:spacing w:before="60" w:after="60"/>
              <w:rPr>
                <w:sz w:val="22"/>
                <w:szCs w:val="22"/>
                <w:lang w:val="en-US"/>
              </w:rPr>
            </w:pP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Тип Получателя средств:</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«1» – юридическое лицо;</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«2» – иностранное юридическое лицо, состоящее на учете в налоговых органах на территории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«3» – иностранное юридическое лицо, не состоящее на учете в налоговых органах на территории Российской Федерации;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«4» – физическое лицо – резидент;</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«5»</w:t>
            </w:r>
            <w:r w:rsidR="00B83EE9">
              <w:rPr>
                <w:sz w:val="22"/>
                <w:szCs w:val="22"/>
              </w:rPr>
              <w:t xml:space="preserve"> – физическое лицо – нерезидент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 xml:space="preserve">Место нахождения </w:t>
            </w:r>
            <w:r w:rsidRPr="009D2D00">
              <w:rPr>
                <w:bCs/>
                <w:sz w:val="22"/>
                <w:szCs w:val="22"/>
              </w:rPr>
              <w:t xml:space="preserve">получателя </w:t>
            </w:r>
            <w:r w:rsidRPr="009D2D00">
              <w:rPr>
                <w:bCs/>
                <w:sz w:val="22"/>
                <w:szCs w:val="22"/>
              </w:rPr>
              <w:lastRenderedPageBreak/>
              <w:t>субсидии, получателя средств</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lastRenderedPageBreak/>
              <w:t>RcptLctn</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tLctn</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Место нахождения </w:t>
            </w:r>
            <w:r w:rsidRPr="009D2D00">
              <w:rPr>
                <w:bCs/>
                <w:sz w:val="22"/>
                <w:szCs w:val="22"/>
              </w:rPr>
              <w:t>получателя средств</w:t>
            </w:r>
            <w:r w:rsidRPr="009D2D00">
              <w:rPr>
                <w:sz w:val="22"/>
                <w:szCs w:val="22"/>
              </w:rPr>
              <w:t xml:space="preserve"> </w:t>
            </w:r>
            <w:r w:rsidRPr="009D2D00">
              <w:rPr>
                <w:bCs/>
                <w:sz w:val="22"/>
                <w:szCs w:val="22"/>
              </w:rPr>
              <w:t>(в соответствии с п. 4.7 Порядка)</w:t>
            </w:r>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 xml:space="preserve">Обязательно для заполнения при </w:t>
            </w:r>
            <w:r w:rsidRPr="009D2D00">
              <w:rPr>
                <w:sz w:val="22"/>
                <w:szCs w:val="22"/>
              </w:rPr>
              <w:lastRenderedPageBreak/>
              <w:t xml:space="preserve">указании в элементе «Тип Получателя» значения «1», «4». </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_Ref494363503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195</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 xml:space="preserve">Место нахождения </w:t>
            </w:r>
            <w:r w:rsidRPr="009D2D00">
              <w:rPr>
                <w:bCs/>
                <w:sz w:val="22"/>
                <w:szCs w:val="22"/>
              </w:rPr>
              <w:t>получателя субсидии, получателя средств, являющегося</w:t>
            </w:r>
            <w:r w:rsidRPr="009D2D00">
              <w:rPr>
                <w:sz w:val="22"/>
                <w:szCs w:val="22"/>
              </w:rPr>
              <w:t xml:space="preserve"> иностранным юридическим лицом</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FrgnLctn</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tFrgnLctn</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Место нахождения </w:t>
            </w:r>
            <w:r w:rsidRPr="009D2D00">
              <w:rPr>
                <w:bCs/>
                <w:sz w:val="22"/>
                <w:szCs w:val="22"/>
              </w:rPr>
              <w:t>получателя средств, являющегося</w:t>
            </w:r>
            <w:r w:rsidRPr="009D2D00">
              <w:rPr>
                <w:sz w:val="22"/>
                <w:szCs w:val="22"/>
              </w:rPr>
              <w:t xml:space="preserve"> иностранным юридическим лицом </w:t>
            </w:r>
            <w:bookmarkStart w:id="1883" w:name="OLE_LINK11"/>
            <w:bookmarkStart w:id="1884" w:name="OLE_LINK12"/>
            <w:r w:rsidRPr="009D2D00">
              <w:rPr>
                <w:bCs/>
                <w:sz w:val="22"/>
                <w:szCs w:val="22"/>
              </w:rPr>
              <w:t>(в соответствии с п. 4.8 Порядка)</w:t>
            </w:r>
            <w:bookmarkEnd w:id="1883"/>
            <w:bookmarkEnd w:id="1884"/>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 xml:space="preserve">Обязательно для заполнения при указании в элементе «Тип Получателя» значения «2» или «3».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_Ref494363561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196</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 xml:space="preserve">Место пребывания </w:t>
            </w:r>
            <w:r w:rsidRPr="009D2D00">
              <w:rPr>
                <w:bCs/>
                <w:sz w:val="22"/>
                <w:szCs w:val="22"/>
              </w:rPr>
              <w:t>получателя субсидии, получателя средств,</w:t>
            </w:r>
            <w:r w:rsidRPr="009D2D00">
              <w:rPr>
                <w:sz w:val="22"/>
                <w:szCs w:val="22"/>
              </w:rPr>
              <w:t xml:space="preserve"> являющегося иностранным юридическим лицом</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FrgnRes</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tFrgnRes</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Место пребывания </w:t>
            </w:r>
            <w:r w:rsidRPr="009D2D00">
              <w:rPr>
                <w:bCs/>
                <w:sz w:val="22"/>
                <w:szCs w:val="22"/>
              </w:rPr>
              <w:t>получателя средств,</w:t>
            </w:r>
            <w:r w:rsidRPr="009D2D00">
              <w:rPr>
                <w:sz w:val="22"/>
                <w:szCs w:val="22"/>
              </w:rPr>
              <w:t xml:space="preserve"> являющегося иностранным юридическим лицом </w:t>
            </w:r>
            <w:r w:rsidRPr="009D2D00">
              <w:rPr>
                <w:bCs/>
                <w:sz w:val="22"/>
                <w:szCs w:val="22"/>
              </w:rPr>
              <w:t>(в соответствии с п. 4.8 Порядка)</w:t>
            </w:r>
            <w:r w:rsidRPr="009D2D00">
              <w:rPr>
                <w:sz w:val="22"/>
                <w:szCs w:val="22"/>
              </w:rPr>
              <w:t>.</w:t>
            </w:r>
          </w:p>
          <w:p w:rsidR="00AD1F54" w:rsidRPr="009D2D00" w:rsidRDefault="00941227">
            <w:pPr>
              <w:pStyle w:val="EBTablenorm"/>
              <w:ind w:left="57" w:right="57"/>
              <w:contextualSpacing w:val="0"/>
              <w:rPr>
                <w:sz w:val="22"/>
                <w:szCs w:val="22"/>
              </w:rPr>
            </w:pPr>
            <w:r w:rsidRPr="009D2D00">
              <w:rPr>
                <w:sz w:val="22"/>
                <w:szCs w:val="22"/>
              </w:rPr>
              <w:t xml:space="preserve">Может заполняться при указании в элементе «Тип Получателя» значения «2» или «3».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_Ref494363647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197</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Лицевой счет ГРБС</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GRBSLS</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tGRBSLS</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B83EE9" w:rsidRDefault="00941227">
            <w:pPr>
              <w:pStyle w:val="EBTablenorm"/>
              <w:ind w:left="57" w:right="57"/>
              <w:contextualSpacing w:val="0"/>
              <w:rPr>
                <w:sz w:val="22"/>
                <w:szCs w:val="22"/>
              </w:rPr>
            </w:pPr>
            <w:r w:rsidRPr="009D2D00">
              <w:rPr>
                <w:sz w:val="22"/>
                <w:szCs w:val="22"/>
              </w:rPr>
              <w:t xml:space="preserve">Лицевой счет ГРБС </w:t>
            </w:r>
            <w:r w:rsidRPr="009D2D00">
              <w:rPr>
                <w:bCs/>
                <w:sz w:val="22"/>
                <w:szCs w:val="22"/>
              </w:rPr>
              <w:t>(в соответствии с п. 4.14 Порядка)</w:t>
            </w:r>
            <w:r w:rsidRPr="009D2D00">
              <w:rPr>
                <w:sz w:val="22"/>
                <w:szCs w:val="22"/>
              </w:rPr>
              <w:t>.</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_Ref494363773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198</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бюджета субъекта РФ</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BdgName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tBdgName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бюджета субъекта Российской Федерации, которому предоставляется межбюджетный трансферт </w:t>
            </w:r>
            <w:r w:rsidRPr="009D2D00">
              <w:rPr>
                <w:bCs/>
                <w:sz w:val="22"/>
                <w:szCs w:val="22"/>
              </w:rPr>
              <w:t xml:space="preserve">(в соответствии с п. 4.15 </w:t>
            </w:r>
            <w:r w:rsidR="00B83EE9" w:rsidRPr="009D2D00">
              <w:rPr>
                <w:bCs/>
                <w:sz w:val="22"/>
                <w:szCs w:val="22"/>
              </w:rPr>
              <w:t>Порядка,</w:t>
            </w:r>
            <w:r w:rsidRPr="009D2D00">
              <w:rPr>
                <w:bCs/>
                <w:sz w:val="22"/>
                <w:szCs w:val="22"/>
              </w:rPr>
              <w:t xml:space="preserve"> утвержденного Приказом 20н)</w:t>
            </w:r>
            <w:r w:rsidRPr="009D2D00">
              <w:rPr>
                <w:sz w:val="22"/>
                <w:szCs w:val="22"/>
              </w:rPr>
              <w:t xml:space="preserve">. Обязательно для заполнения при указании в элементе «Код вида соглашения» значений «031», «032», «033» или при указании в элементе «Код вида соглашения» значений «044», «045», «046» в случае предоставления межбюджетного трансферта. </w:t>
            </w:r>
          </w:p>
          <w:p w:rsidR="00AD1F54" w:rsidRPr="009D2D00" w:rsidRDefault="00941227">
            <w:pPr>
              <w:pStyle w:val="EBTablenorm"/>
              <w:ind w:left="57" w:right="57"/>
              <w:contextualSpacing w:val="0"/>
              <w:rPr>
                <w:sz w:val="22"/>
                <w:szCs w:val="22"/>
              </w:rPr>
            </w:pPr>
            <w:r w:rsidRPr="009D2D00">
              <w:rPr>
                <w:sz w:val="22"/>
                <w:szCs w:val="22"/>
              </w:rPr>
              <w:t xml:space="preserve">В иных случаях элемент не заполняется.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_Ref494363831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199</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Размер субсидии, бюджетных инвестиций, межбюджетных трансфертов</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Summ</w:t>
            </w:r>
          </w:p>
        </w:tc>
        <w:tc>
          <w:tcPr>
            <w:tcW w:w="567" w:type="dxa"/>
          </w:tcPr>
          <w:p w:rsidR="00AD1F54" w:rsidRPr="009D2D00" w:rsidRDefault="00941227">
            <w:pPr>
              <w:pStyle w:val="EBTablenorm"/>
              <w:ind w:left="57" w:right="57"/>
              <w:contextualSpacing w:val="0"/>
              <w:rPr>
                <w:sz w:val="22"/>
                <w:szCs w:val="22"/>
              </w:rPr>
            </w:pPr>
            <w:r w:rsidRPr="009D2D00">
              <w:rPr>
                <w:sz w:val="22"/>
                <w:szCs w:val="22"/>
                <w:lang w:val="en-US"/>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tSumm</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keepNext/>
              <w:keepLines/>
              <w:ind w:left="57" w:right="57"/>
              <w:contextualSpacing w:val="0"/>
              <w:rPr>
                <w:sz w:val="22"/>
                <w:szCs w:val="22"/>
              </w:rPr>
            </w:pPr>
            <w:r w:rsidRPr="009D2D00">
              <w:rPr>
                <w:sz w:val="22"/>
                <w:szCs w:val="22"/>
              </w:rPr>
              <w:t xml:space="preserve">Размер субсидии, бюджетных инвестиций, межбюджетных трансфертов </w:t>
            </w:r>
            <w:r w:rsidRPr="009D2D00">
              <w:rPr>
                <w:bCs/>
                <w:sz w:val="22"/>
                <w:szCs w:val="22"/>
              </w:rPr>
              <w:t>(в соответствии с п. 4.16 Порядка)</w:t>
            </w:r>
            <w:r w:rsidRPr="009D2D00">
              <w:rPr>
                <w:sz w:val="22"/>
                <w:szCs w:val="22"/>
              </w:rPr>
              <w:t xml:space="preserve">. </w:t>
            </w:r>
          </w:p>
          <w:p w:rsidR="00AD1F54" w:rsidRPr="009D2D00" w:rsidRDefault="00941227">
            <w:pPr>
              <w:pStyle w:val="EBTablenorm"/>
              <w:keepNext/>
              <w:keepLines/>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_Ref494363987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200</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Информация о соглашении/ изменении соглашения</w:t>
            </w:r>
          </w:p>
        </w:tc>
        <w:tc>
          <w:tcPr>
            <w:tcW w:w="1699" w:type="dxa"/>
          </w:tcPr>
          <w:p w:rsidR="00AD1F54" w:rsidRPr="009D2D00" w:rsidRDefault="00941227">
            <w:pPr>
              <w:pStyle w:val="EBTablenorm"/>
              <w:ind w:left="57" w:right="57"/>
              <w:contextualSpacing w:val="0"/>
              <w:rPr>
                <w:sz w:val="22"/>
                <w:szCs w:val="22"/>
              </w:rPr>
            </w:pPr>
            <w:r w:rsidRPr="009D2D00">
              <w:rPr>
                <w:sz w:val="22"/>
                <w:szCs w:val="22"/>
                <w:lang w:val="en-US"/>
              </w:rPr>
              <w:t>AgrInf</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lang w:val="en-US"/>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tAgrInf</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Информация о соглашении/ изменении соглашения </w:t>
            </w:r>
            <w:r w:rsidRPr="009D2D00">
              <w:rPr>
                <w:bCs/>
                <w:sz w:val="22"/>
                <w:szCs w:val="22"/>
              </w:rPr>
              <w:t>(в соответствии с п. 4.17 Порядка)</w:t>
            </w:r>
            <w:r w:rsidRPr="009D2D00">
              <w:rPr>
                <w:sz w:val="22"/>
                <w:szCs w:val="22"/>
              </w:rPr>
              <w:t>.</w:t>
            </w:r>
          </w:p>
          <w:p w:rsidR="00AD1F54" w:rsidRPr="009D2D00" w:rsidRDefault="00941227">
            <w:pPr>
              <w:pStyle w:val="EBTablenorm"/>
              <w:ind w:left="57" w:right="57"/>
              <w:contextualSpacing w:val="0"/>
              <w:rPr>
                <w:bCs/>
                <w:sz w:val="22"/>
                <w:szCs w:val="22"/>
              </w:rPr>
            </w:pPr>
            <w:r w:rsidRPr="009D2D00">
              <w:rPr>
                <w:bCs/>
                <w:sz w:val="22"/>
                <w:szCs w:val="22"/>
              </w:rPr>
              <w:t>Обязательно для заполнения при указании в элементе «</w:t>
            </w:r>
            <w:r w:rsidRPr="009D2D00">
              <w:rPr>
                <w:sz w:val="22"/>
                <w:szCs w:val="22"/>
              </w:rPr>
              <w:t>Код вида соглашения</w:t>
            </w:r>
            <w:r w:rsidRPr="009D2D00">
              <w:rPr>
                <w:bCs/>
                <w:sz w:val="22"/>
                <w:szCs w:val="22"/>
              </w:rPr>
              <w:t xml:space="preserve">» значения отличного от «041», «042», «043», «044», «045», «046». </w:t>
            </w:r>
          </w:p>
          <w:p w:rsidR="00AD1F54" w:rsidRPr="009D2D00" w:rsidRDefault="00941227">
            <w:pPr>
              <w:pStyle w:val="EBTablenorm"/>
              <w:ind w:left="57" w:right="57"/>
              <w:contextualSpacing w:val="0"/>
              <w:rPr>
                <w:bCs/>
                <w:sz w:val="22"/>
                <w:szCs w:val="22"/>
              </w:rPr>
            </w:pPr>
            <w:r w:rsidRPr="009D2D00">
              <w:rPr>
                <w:bCs/>
                <w:sz w:val="22"/>
                <w:szCs w:val="22"/>
              </w:rPr>
              <w:t>Не заполняется при значении «</w:t>
            </w:r>
            <w:r w:rsidRPr="009D2D00">
              <w:rPr>
                <w:sz w:val="22"/>
                <w:szCs w:val="22"/>
              </w:rPr>
              <w:t>Код вида соглашения</w:t>
            </w:r>
            <w:r w:rsidRPr="009D2D00">
              <w:rPr>
                <w:bCs/>
                <w:sz w:val="22"/>
                <w:szCs w:val="22"/>
              </w:rPr>
              <w:t>» равном «041», «042», «043», «044», «045» или «046».</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_Ref494364314 \h  \* MERGEFORMAT </w:instrText>
            </w:r>
            <w:r w:rsidRPr="009D2D00">
              <w:rPr>
                <w:sz w:val="22"/>
                <w:szCs w:val="22"/>
              </w:rPr>
            </w:r>
            <w:r w:rsidRPr="009D2D00">
              <w:rPr>
                <w:sz w:val="22"/>
                <w:szCs w:val="22"/>
              </w:rPr>
              <w:fldChar w:fldCharType="separate"/>
            </w:r>
            <w:r w:rsidR="005A3293" w:rsidRPr="005A3293">
              <w:rPr>
                <w:rFonts w:eastAsia="Calibri"/>
                <w:b/>
                <w:sz w:val="22"/>
                <w:szCs w:val="22"/>
              </w:rPr>
              <w:t>204</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Реквизиты НПА о предоставлении субсидии, бюджетных инвестиций, межбюджетного трансферта</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NPA</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tNPA</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Реквизиты нормативно правового акта о предоставлении субсидии, бюджетных инвестиций, межбюджетного трансферта, указанного в пункте 1.2.1- 1.2.3 Порядка </w:t>
            </w:r>
            <w:r w:rsidRPr="009D2D00">
              <w:rPr>
                <w:bCs/>
                <w:sz w:val="22"/>
                <w:szCs w:val="22"/>
              </w:rPr>
              <w:t>(в соответствии с п. 4.17 Порядка)</w:t>
            </w:r>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Обязательно для заполнения при указании в элементе «Код вида соглашения» значения «</w:t>
            </w:r>
            <w:r w:rsidRPr="009D2D00">
              <w:rPr>
                <w:bCs/>
                <w:sz w:val="22"/>
                <w:szCs w:val="22"/>
              </w:rPr>
              <w:t>041», «042», «043», «044», «045» или «046».</w:t>
            </w:r>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_Ref494364536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205</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Реквизиты НПА определяющего правила предоставления из федерального бюджета субсидии, бюджетных инвестиций, межбюджетного трансферта</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NPA</w:t>
            </w:r>
            <w:r w:rsidRPr="009D2D00">
              <w:rPr>
                <w:sz w:val="22"/>
                <w:szCs w:val="22"/>
              </w:rPr>
              <w:t>_</w:t>
            </w:r>
            <w:r w:rsidRPr="009D2D00">
              <w:rPr>
                <w:sz w:val="22"/>
                <w:szCs w:val="22"/>
                <w:lang w:val="en-US"/>
              </w:rPr>
              <w:t>rule</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tNPA</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Реквизиты нормативно правового акта определяющего правила (порядок) предоставления из федерального бюджета субсидии, бюджетных инвестиций, межбюджетного трансферта, в соответствии с которым заключено соглашение (договор) о предоставлении субсидии, бюджетных инвестиций, межбюджетного трансферта, указанных в пунктах 1.2.1, 1.2.3 и 1.2.4 Порядка </w:t>
            </w:r>
            <w:r w:rsidRPr="009D2D00">
              <w:rPr>
                <w:bCs/>
                <w:sz w:val="22"/>
                <w:szCs w:val="22"/>
              </w:rPr>
              <w:t>(в соответствии с п. 4.18 Порядка)</w:t>
            </w:r>
            <w:r w:rsidRPr="009D2D00">
              <w:rPr>
                <w:sz w:val="22"/>
                <w:szCs w:val="22"/>
              </w:rPr>
              <w:t>.</w:t>
            </w:r>
          </w:p>
          <w:p w:rsidR="00AD1F54" w:rsidRPr="009D2D00" w:rsidRDefault="00941227">
            <w:pPr>
              <w:pStyle w:val="EBTablenorm"/>
              <w:ind w:left="57" w:right="57"/>
              <w:contextualSpacing w:val="0"/>
              <w:rPr>
                <w:sz w:val="22"/>
                <w:szCs w:val="22"/>
              </w:rPr>
            </w:pPr>
            <w:r w:rsidRPr="009D2D00">
              <w:rPr>
                <w:sz w:val="22"/>
                <w:szCs w:val="22"/>
              </w:rPr>
              <w:lastRenderedPageBreak/>
              <w:t xml:space="preserve">Обязательно для заполнения при указании в элементе «Код вида соглашения» значения отличного от «020» и </w:t>
            </w:r>
            <w:r w:rsidRPr="009D2D00">
              <w:rPr>
                <w:bCs/>
                <w:sz w:val="22"/>
                <w:szCs w:val="22"/>
              </w:rPr>
              <w:t>«041», «042», «043», «044», «045», «046».</w:t>
            </w:r>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_Ref494364536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205</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Перечень объектов капитального строительства</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CptlConstrctnLst</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tCptlConstrctnLst</w:t>
            </w:r>
          </w:p>
        </w:tc>
        <w:tc>
          <w:tcPr>
            <w:tcW w:w="567" w:type="dxa"/>
          </w:tcPr>
          <w:p w:rsidR="00AD1F54" w:rsidRPr="009D2D00" w:rsidRDefault="00941227">
            <w:pPr>
              <w:pStyle w:val="EBTablenorm"/>
              <w:ind w:left="57" w:right="57"/>
              <w:contextualSpacing w:val="0"/>
              <w:rPr>
                <w:sz w:val="22"/>
                <w:szCs w:val="22"/>
              </w:rPr>
            </w:pPr>
            <w:r w:rsidRPr="009D2D00">
              <w:rPr>
                <w:sz w:val="22"/>
                <w:szCs w:val="22"/>
              </w:rPr>
              <w:t>НМ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Перечень объектов капитального строительства или перечень объектов недвижимого имущества (в соответствии с п.4.19 Порядка).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_Ref494364627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206</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График перечисления субсидии, бюджетных инвестиций, межбюджетного трансферта</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tShedule</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График перечисления субсидии, бюджетных инвестиций, межбюджетного трансферта </w:t>
            </w:r>
            <w:bookmarkStart w:id="1885" w:name="OLE_LINK53"/>
            <w:bookmarkStart w:id="1886" w:name="OLE_LINK54"/>
            <w:bookmarkStart w:id="1887" w:name="OLE_LINK55"/>
            <w:r w:rsidRPr="009D2D00">
              <w:rPr>
                <w:sz w:val="22"/>
                <w:szCs w:val="22"/>
              </w:rPr>
              <w:t>(в соответствии с п. 4.20 Порядка)</w:t>
            </w:r>
            <w:bookmarkEnd w:id="1885"/>
            <w:bookmarkEnd w:id="1886"/>
            <w:bookmarkEnd w:id="1887"/>
            <w:r w:rsidRPr="009D2D00">
              <w:rPr>
                <w:sz w:val="22"/>
                <w:szCs w:val="22"/>
              </w:rPr>
              <w:t>.</w:t>
            </w:r>
          </w:p>
          <w:p w:rsidR="00AD1F54" w:rsidRPr="009D2D00" w:rsidRDefault="00941227">
            <w:pPr>
              <w:pStyle w:val="EBTablenorm"/>
              <w:ind w:left="57" w:right="57"/>
              <w:contextualSpacing w:val="0"/>
              <w:rPr>
                <w:sz w:val="22"/>
                <w:szCs w:val="22"/>
              </w:rPr>
            </w:pPr>
            <w:r w:rsidRPr="009D2D00">
              <w:rPr>
                <w:sz w:val="22"/>
                <w:szCs w:val="22"/>
              </w:rPr>
              <w:t xml:space="preserve">Обязательно для заполнения при указании в элементе «Код вида соглашения» значения отличного от «020».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_Ref494365248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207</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реестровой записи в реестре соглашений</w:t>
            </w:r>
          </w:p>
        </w:tc>
        <w:tc>
          <w:tcPr>
            <w:tcW w:w="1699" w:type="dxa"/>
          </w:tcPr>
          <w:p w:rsidR="00AD1F54" w:rsidRPr="009D2D00" w:rsidRDefault="00941227">
            <w:pPr>
              <w:pStyle w:val="EBTablenorm"/>
              <w:ind w:left="57" w:right="57"/>
              <w:contextualSpacing w:val="0"/>
              <w:rPr>
                <w:sz w:val="22"/>
                <w:szCs w:val="22"/>
                <w:lang w:val="en-US"/>
              </w:rPr>
            </w:pPr>
            <w:bookmarkStart w:id="1888" w:name="OLE_LINK34"/>
            <w:bookmarkStart w:id="1889" w:name="OLE_LINK38"/>
            <w:bookmarkStart w:id="1890" w:name="OLE_LINK43"/>
            <w:r w:rsidRPr="009D2D00">
              <w:rPr>
                <w:sz w:val="22"/>
                <w:szCs w:val="22"/>
                <w:lang w:val="en-US"/>
              </w:rPr>
              <w:t>DocRegNum</w:t>
            </w:r>
            <w:bookmarkEnd w:id="1888"/>
            <w:bookmarkEnd w:id="1889"/>
            <w:bookmarkEnd w:id="1890"/>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rPr>
              <w:t>Т(11) или Т(16) или Т(19)</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color w:val="000000"/>
                <w:sz w:val="22"/>
                <w:szCs w:val="22"/>
              </w:rPr>
            </w:pPr>
            <w:r w:rsidRPr="009D2D00">
              <w:rPr>
                <w:sz w:val="22"/>
                <w:szCs w:val="22"/>
              </w:rPr>
              <w:t>Постоянная часть номера реестровой записи в реестре соглашений. Обязательно для заполнения при указании значения «1», «3» и «4» в элементе «Тип сведений о соглашении»</w:t>
            </w:r>
            <w:r w:rsidRPr="009D2D00">
              <w:rPr>
                <w:color w:val="000000"/>
                <w:sz w:val="22"/>
                <w:szCs w:val="22"/>
              </w:rPr>
              <w:t xml:space="preserve">. </w:t>
            </w:r>
          </w:p>
          <w:p w:rsidR="00AD1F54" w:rsidRPr="009D2D00" w:rsidRDefault="00B83EE9">
            <w:pPr>
              <w:pStyle w:val="EBTablenorm"/>
              <w:ind w:left="57" w:right="57"/>
              <w:contextualSpacing w:val="0"/>
              <w:rPr>
                <w:sz w:val="22"/>
                <w:szCs w:val="22"/>
              </w:rPr>
            </w:pPr>
            <w:r>
              <w:rPr>
                <w:color w:val="000000"/>
                <w:sz w:val="22"/>
                <w:szCs w:val="22"/>
              </w:rPr>
              <w:t>Заполняется ГРБС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реестра соглашений</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TOFK_RSNum</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rPr>
              <w:t>Т(14) или Т(19) или Т(22)</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Уникальный номер реестра соглашений.</w:t>
            </w:r>
          </w:p>
          <w:p w:rsidR="00AD1F54" w:rsidRPr="009D2D00" w:rsidRDefault="00941227">
            <w:pPr>
              <w:pStyle w:val="EBTablenorm"/>
              <w:ind w:left="57" w:right="57"/>
              <w:contextualSpacing w:val="0"/>
              <w:rPr>
                <w:sz w:val="22"/>
                <w:szCs w:val="22"/>
              </w:rPr>
            </w:pPr>
            <w:r w:rsidRPr="009D2D00">
              <w:rPr>
                <w:sz w:val="22"/>
                <w:szCs w:val="22"/>
              </w:rPr>
              <w:t>Заполняется в ТОФК при включении Сведений о</w:t>
            </w:r>
            <w:r w:rsidR="00B83EE9">
              <w:rPr>
                <w:sz w:val="22"/>
                <w:szCs w:val="22"/>
              </w:rPr>
              <w:t xml:space="preserve"> соглашении в реестр соглашений</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Дата включения в реестр соглашений</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TOFK_RSDate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rPr>
            </w:pPr>
            <w:r w:rsidRPr="009D2D00">
              <w:rPr>
                <w:sz w:val="22"/>
                <w:szCs w:val="22"/>
                <w:lang w:val="en-US"/>
              </w:rPr>
              <w:t>Date</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включения в реестр соглашений.</w:t>
            </w:r>
          </w:p>
          <w:p w:rsidR="00AD1F54" w:rsidRPr="009D2D00" w:rsidRDefault="00941227">
            <w:pPr>
              <w:pStyle w:val="EBTablenorm"/>
              <w:ind w:left="57" w:right="57"/>
              <w:contextualSpacing w:val="0"/>
              <w:rPr>
                <w:sz w:val="22"/>
                <w:szCs w:val="22"/>
              </w:rPr>
            </w:pPr>
            <w:r w:rsidRPr="009D2D00">
              <w:rPr>
                <w:sz w:val="22"/>
                <w:szCs w:val="22"/>
              </w:rPr>
              <w:t>Заполняется в ТОФК при включении Сведений о соглашении в реестр соглаше</w:t>
            </w:r>
            <w:r w:rsidR="00B83EE9">
              <w:rPr>
                <w:sz w:val="22"/>
                <w:szCs w:val="22"/>
              </w:rPr>
              <w:t>ний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Признак казначейского сопровождения</w:t>
            </w:r>
          </w:p>
        </w:tc>
        <w:tc>
          <w:tcPr>
            <w:tcW w:w="1699" w:type="dxa"/>
          </w:tcPr>
          <w:p w:rsidR="00AD1F54" w:rsidRPr="009D2D00" w:rsidRDefault="00941227">
            <w:pPr>
              <w:pStyle w:val="EBTablenorm"/>
              <w:ind w:left="57" w:right="57"/>
              <w:contextualSpacing w:val="0"/>
              <w:rPr>
                <w:sz w:val="22"/>
                <w:szCs w:val="22"/>
                <w:lang w:val="en-US"/>
              </w:rPr>
            </w:pPr>
            <w:r w:rsidRPr="009D2D00">
              <w:rPr>
                <w:color w:val="000000"/>
                <w:szCs w:val="24"/>
                <w:lang w:val="en-US"/>
              </w:rPr>
              <w:t>SignFKsup</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lang w:val="en-US"/>
              </w:rPr>
            </w:pPr>
            <w:r w:rsidRPr="009D2D00">
              <w:rPr>
                <w:sz w:val="22"/>
                <w:szCs w:val="22"/>
                <w:lang w:val="en-US"/>
              </w:rPr>
              <w:t xml:space="preserve">BOOLEAN </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Признак казначейского сопровождения.</w:t>
            </w:r>
          </w:p>
          <w:p w:rsidR="00AD1F54" w:rsidRPr="009D2D00" w:rsidRDefault="00941227">
            <w:pPr>
              <w:pStyle w:val="EBTablenorm"/>
              <w:ind w:left="57" w:right="57"/>
              <w:rPr>
                <w:sz w:val="22"/>
                <w:szCs w:val="22"/>
              </w:rPr>
            </w:pPr>
            <w:r w:rsidRPr="009D2D00">
              <w:rPr>
                <w:sz w:val="22"/>
                <w:szCs w:val="22"/>
              </w:rPr>
              <w:t>В случае если исполнение соглашения осуществляется по казначейскому сопровождению, то указывается значение «1» («Да»).</w:t>
            </w:r>
          </w:p>
          <w:p w:rsidR="00AD1F54" w:rsidRPr="009D2D00" w:rsidRDefault="00941227">
            <w:pPr>
              <w:pStyle w:val="EBTablenorm"/>
              <w:ind w:left="57" w:right="57"/>
              <w:contextualSpacing w:val="0"/>
              <w:rPr>
                <w:sz w:val="22"/>
                <w:szCs w:val="22"/>
              </w:rPr>
            </w:pPr>
            <w:r w:rsidRPr="009D2D00">
              <w:rPr>
                <w:sz w:val="22"/>
                <w:szCs w:val="22"/>
              </w:rPr>
              <w:lastRenderedPageBreak/>
              <w:t>В остальных случаях указывается зна</w:t>
            </w:r>
            <w:r w:rsidR="00B83EE9">
              <w:rPr>
                <w:sz w:val="22"/>
                <w:szCs w:val="22"/>
              </w:rPr>
              <w:t>чение «0» («Нет»)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Номер БО</w:t>
            </w:r>
          </w:p>
        </w:tc>
        <w:tc>
          <w:tcPr>
            <w:tcW w:w="1699" w:type="dxa"/>
          </w:tcPr>
          <w:p w:rsidR="00AD1F54" w:rsidRPr="009D2D00" w:rsidRDefault="00941227">
            <w:pPr>
              <w:pStyle w:val="EBTablenorm"/>
              <w:ind w:left="57" w:right="57"/>
              <w:contextualSpacing w:val="0"/>
              <w:rPr>
                <w:sz w:val="22"/>
                <w:szCs w:val="22"/>
              </w:rPr>
            </w:pPr>
            <w:r w:rsidRPr="009D2D00">
              <w:rPr>
                <w:sz w:val="22"/>
                <w:szCs w:val="22"/>
              </w:rPr>
              <w:t>NmbrBO</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3" w:type="dxa"/>
          </w:tcPr>
          <w:p w:rsidR="00AD1F54" w:rsidRPr="009D2D00" w:rsidRDefault="00941227">
            <w:pPr>
              <w:pStyle w:val="EBTablenorm"/>
              <w:ind w:left="57" w:right="57"/>
              <w:contextualSpacing w:val="0"/>
              <w:rPr>
                <w:sz w:val="22"/>
                <w:szCs w:val="22"/>
                <w:lang w:val="en-US"/>
              </w:rPr>
            </w:pPr>
            <w:r w:rsidRPr="009D2D00">
              <w:rPr>
                <w:sz w:val="22"/>
                <w:szCs w:val="22"/>
                <w:lang w:val="en-US"/>
              </w:rPr>
              <w:t>T(1-19)</w:t>
            </w:r>
          </w:p>
        </w:tc>
        <w:tc>
          <w:tcPr>
            <w:tcW w:w="567" w:type="dxa"/>
          </w:tcPr>
          <w:p w:rsidR="00AD1F54" w:rsidRPr="009D2D00" w:rsidRDefault="00941227">
            <w:pPr>
              <w:pStyle w:val="EBTablenorm"/>
              <w:ind w:left="57" w:right="57"/>
              <w:contextualSpacing w:val="0"/>
              <w:rPr>
                <w:sz w:val="22"/>
                <w:szCs w:val="22"/>
              </w:rPr>
            </w:pPr>
            <w:r w:rsidRPr="009D2D00">
              <w:rPr>
                <w:sz w:val="22"/>
                <w:szCs w:val="22"/>
                <w:lang w:val="en-US"/>
              </w:rPr>
              <w:t>H</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Номер бюджетного обязательства.</w:t>
            </w:r>
          </w:p>
          <w:p w:rsidR="00AD1F54" w:rsidRPr="009D2D00" w:rsidRDefault="00941227">
            <w:pPr>
              <w:pStyle w:val="EBTablenorm"/>
              <w:ind w:left="57" w:right="57"/>
              <w:contextualSpacing w:val="0"/>
              <w:rPr>
                <w:color w:val="000000"/>
                <w:sz w:val="22"/>
                <w:szCs w:val="22"/>
              </w:rPr>
            </w:pPr>
            <w:r w:rsidRPr="009D2D00">
              <w:rPr>
                <w:sz w:val="22"/>
                <w:szCs w:val="22"/>
              </w:rPr>
              <w:t>Заполняется в ТОФК, если значение элемента «Тип сведений о соглашении»</w:t>
            </w:r>
            <w:r w:rsidRPr="009D2D00">
              <w:rPr>
                <w:color w:val="000000"/>
                <w:sz w:val="22"/>
                <w:szCs w:val="22"/>
              </w:rPr>
              <w:t xml:space="preserve"> равно «0».</w:t>
            </w:r>
          </w:p>
          <w:p w:rsidR="00AD1F54" w:rsidRPr="009D2D00" w:rsidRDefault="00941227">
            <w:pPr>
              <w:pStyle w:val="EBTablenorm"/>
              <w:ind w:left="57" w:right="57"/>
              <w:contextualSpacing w:val="0"/>
              <w:rPr>
                <w:sz w:val="22"/>
                <w:szCs w:val="22"/>
              </w:rPr>
            </w:pPr>
            <w:r w:rsidRPr="009D2D00">
              <w:rPr>
                <w:color w:val="000000"/>
                <w:sz w:val="22"/>
                <w:szCs w:val="22"/>
              </w:rPr>
              <w:t xml:space="preserve">Заполняется клиентом, если значение элемента </w:t>
            </w:r>
            <w:r w:rsidRPr="009D2D00">
              <w:rPr>
                <w:sz w:val="22"/>
                <w:szCs w:val="22"/>
              </w:rPr>
              <w:t>«Тип сведений о соглашении»</w:t>
            </w:r>
            <w:r w:rsidRPr="009D2D00">
              <w:rPr>
                <w:color w:val="000000"/>
                <w:sz w:val="22"/>
                <w:szCs w:val="22"/>
              </w:rPr>
              <w:t xml:space="preserve"> равно </w:t>
            </w:r>
            <w:r w:rsidR="00B83EE9">
              <w:rPr>
                <w:sz w:val="22"/>
                <w:szCs w:val="22"/>
              </w:rPr>
              <w:t>«1», «3» и «4»</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color w:val="000000"/>
                <w:sz w:val="22"/>
                <w:szCs w:val="22"/>
              </w:rPr>
            </w:pPr>
            <w:r w:rsidRPr="009D2D00">
              <w:rPr>
                <w:color w:val="000000"/>
                <w:sz w:val="22"/>
                <w:szCs w:val="22"/>
              </w:rPr>
              <w:t>Предмет по документу-основанию</w:t>
            </w:r>
          </w:p>
        </w:tc>
        <w:tc>
          <w:tcPr>
            <w:tcW w:w="1699" w:type="dxa"/>
          </w:tcPr>
          <w:p w:rsidR="00AD1F54" w:rsidRPr="009D2D00" w:rsidRDefault="00941227">
            <w:pPr>
              <w:pStyle w:val="EBTablenorm"/>
              <w:ind w:left="57" w:right="57"/>
              <w:contextualSpacing w:val="0"/>
              <w:rPr>
                <w:color w:val="000000"/>
                <w:sz w:val="22"/>
                <w:szCs w:val="22"/>
              </w:rPr>
            </w:pPr>
            <w:r w:rsidRPr="009D2D00">
              <w:rPr>
                <w:color w:val="000000"/>
                <w:sz w:val="22"/>
                <w:szCs w:val="22"/>
              </w:rPr>
              <w:t>BudComOb</w:t>
            </w:r>
          </w:p>
        </w:tc>
        <w:tc>
          <w:tcPr>
            <w:tcW w:w="567" w:type="dxa"/>
          </w:tcPr>
          <w:p w:rsidR="00AD1F54" w:rsidRPr="009D2D00" w:rsidRDefault="00941227">
            <w:pPr>
              <w:pStyle w:val="EBTablenorm"/>
              <w:ind w:left="57" w:right="57"/>
              <w:contextualSpacing w:val="0"/>
              <w:rPr>
                <w:color w:val="000000"/>
                <w:sz w:val="22"/>
                <w:szCs w:val="22"/>
              </w:rPr>
            </w:pPr>
            <w:r w:rsidRPr="009D2D00">
              <w:rPr>
                <w:color w:val="000000"/>
                <w:sz w:val="22"/>
                <w:szCs w:val="22"/>
              </w:rPr>
              <w:t>П</w:t>
            </w:r>
          </w:p>
        </w:tc>
        <w:tc>
          <w:tcPr>
            <w:tcW w:w="1133" w:type="dxa"/>
          </w:tcPr>
          <w:p w:rsidR="00AD1F54" w:rsidRPr="009D2D00" w:rsidRDefault="00941227">
            <w:pPr>
              <w:pStyle w:val="EBTablenorm"/>
              <w:ind w:left="57" w:right="57"/>
              <w:contextualSpacing w:val="0"/>
              <w:rPr>
                <w:color w:val="000000"/>
                <w:sz w:val="22"/>
                <w:szCs w:val="22"/>
              </w:rPr>
            </w:pPr>
            <w:r w:rsidRPr="009D2D00">
              <w:rPr>
                <w:color w:val="000000"/>
                <w:sz w:val="22"/>
                <w:szCs w:val="22"/>
              </w:rPr>
              <w:t>Т(1-2000)</w:t>
            </w:r>
          </w:p>
        </w:tc>
        <w:tc>
          <w:tcPr>
            <w:tcW w:w="567" w:type="dxa"/>
          </w:tcPr>
          <w:p w:rsidR="00AD1F54" w:rsidRPr="009D2D00" w:rsidRDefault="00941227">
            <w:pPr>
              <w:pStyle w:val="EBTablenorm"/>
              <w:ind w:left="57" w:right="57"/>
              <w:contextualSpacing w:val="0"/>
              <w:rPr>
                <w:color w:val="000000"/>
                <w:sz w:val="22"/>
                <w:szCs w:val="22"/>
              </w:rPr>
            </w:pPr>
            <w:r w:rsidRPr="009D2D00">
              <w:rPr>
                <w:color w:val="000000"/>
                <w:sz w:val="22"/>
                <w:szCs w:val="22"/>
              </w:rPr>
              <w:t>О</w:t>
            </w:r>
          </w:p>
        </w:tc>
        <w:tc>
          <w:tcPr>
            <w:tcW w:w="3963" w:type="dxa"/>
          </w:tcPr>
          <w:p w:rsidR="00AD1F54" w:rsidRPr="009D2D00" w:rsidRDefault="00941227">
            <w:pPr>
              <w:pStyle w:val="EBTablenorm"/>
              <w:ind w:left="57" w:right="57"/>
              <w:contextualSpacing w:val="0"/>
              <w:rPr>
                <w:color w:val="000000"/>
                <w:sz w:val="22"/>
                <w:szCs w:val="22"/>
              </w:rPr>
            </w:pPr>
            <w:r w:rsidRPr="009D2D00">
              <w:rPr>
                <w:color w:val="000000"/>
                <w:sz w:val="22"/>
                <w:szCs w:val="22"/>
              </w:rPr>
              <w:t>Предмет по документу-основанию для постановки на учет (внесения изме</w:t>
            </w:r>
            <w:r w:rsidR="00B83EE9">
              <w:rPr>
                <w:color w:val="000000"/>
                <w:sz w:val="22"/>
                <w:szCs w:val="22"/>
              </w:rPr>
              <w:t>нения) бюджетного обязательства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Подписи ГРБС/подведомственного ГРБС ПБС</w:t>
            </w:r>
          </w:p>
        </w:tc>
        <w:tc>
          <w:tcPr>
            <w:tcW w:w="1699" w:type="dxa"/>
          </w:tcPr>
          <w:p w:rsidR="00AD1F54" w:rsidRPr="009D2D00" w:rsidRDefault="00941227">
            <w:pPr>
              <w:pStyle w:val="EBTablenorm"/>
              <w:ind w:left="57" w:right="57"/>
              <w:contextualSpacing w:val="0"/>
              <w:rPr>
                <w:sz w:val="22"/>
                <w:szCs w:val="22"/>
                <w:lang w:val="en-US"/>
              </w:rPr>
            </w:pPr>
            <w:r w:rsidRPr="009D2D00">
              <w:rPr>
                <w:sz w:val="22"/>
                <w:szCs w:val="22"/>
                <w:lang w:val="en-US"/>
              </w:rPr>
              <w:t>SgnGRBS_PBS</w:t>
            </w:r>
          </w:p>
        </w:tc>
        <w:tc>
          <w:tcPr>
            <w:tcW w:w="567" w:type="dxa"/>
          </w:tcPr>
          <w:p w:rsidR="00AD1F54" w:rsidRPr="009D2D00" w:rsidRDefault="00941227">
            <w:pPr>
              <w:pStyle w:val="EBTablenorm"/>
              <w:ind w:left="57" w:right="57"/>
              <w:contextualSpacing w:val="0"/>
              <w:rPr>
                <w:sz w:val="22"/>
                <w:szCs w:val="22"/>
              </w:rPr>
            </w:pPr>
            <w:r w:rsidRPr="009D2D00">
              <w:rPr>
                <w:sz w:val="22"/>
                <w:szCs w:val="22"/>
              </w:rPr>
              <w:t>С</w:t>
            </w:r>
          </w:p>
        </w:tc>
        <w:tc>
          <w:tcPr>
            <w:tcW w:w="1133" w:type="dxa"/>
          </w:tcPr>
          <w:p w:rsidR="00AD1F54" w:rsidRPr="009D2D00" w:rsidRDefault="00941227">
            <w:pPr>
              <w:pStyle w:val="EBTablenorm"/>
              <w:ind w:left="57" w:right="57"/>
              <w:contextualSpacing w:val="0"/>
              <w:rPr>
                <w:sz w:val="22"/>
                <w:szCs w:val="22"/>
              </w:rPr>
            </w:pPr>
            <w:r w:rsidRPr="009D2D00">
              <w:rPr>
                <w:sz w:val="22"/>
                <w:szCs w:val="22"/>
              </w:rPr>
              <w:t>tSgnGRBS_PBS</w:t>
            </w:r>
          </w:p>
        </w:tc>
        <w:tc>
          <w:tcPr>
            <w:tcW w:w="567" w:type="dxa"/>
          </w:tcPr>
          <w:p w:rsidR="00AD1F54" w:rsidRPr="009D2D00" w:rsidRDefault="00941227">
            <w:pPr>
              <w:pStyle w:val="EBTablenorm"/>
              <w:ind w:left="57" w:right="57"/>
              <w:contextualSpacing w:val="0"/>
              <w:rPr>
                <w:sz w:val="22"/>
                <w:szCs w:val="22"/>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Подписи ГРБС/подведомственного ГРБС ПБС.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_Ref494366260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217</w:t>
            </w:r>
            <w:r w:rsidRPr="009D2D00">
              <w:rPr>
                <w:b/>
                <w:sz w:val="22"/>
                <w:szCs w:val="22"/>
              </w:rPr>
              <w:fldChar w:fldCharType="end"/>
            </w:r>
          </w:p>
        </w:tc>
      </w:tr>
    </w:tbl>
    <w:p w:rsidR="00AD1F54" w:rsidRPr="009D2D00" w:rsidRDefault="00941227">
      <w:pPr>
        <w:pStyle w:val="31"/>
      </w:pPr>
      <w:bookmarkStart w:id="1891" w:name="_Toc493090491"/>
      <w:bookmarkStart w:id="1892" w:name="_Toc496984024"/>
      <w:bookmarkStart w:id="1893" w:name="_Toc185883882"/>
      <w:r w:rsidRPr="009D2D00">
        <w:t>Описание комплексного типа «tCalendar»</w:t>
      </w:r>
      <w:bookmarkEnd w:id="1893"/>
    </w:p>
    <w:p w:rsidR="00AD1F54" w:rsidRPr="009D2D00" w:rsidRDefault="00941227">
      <w:pPr>
        <w:pStyle w:val="EBNormal0"/>
        <w:spacing w:before="60" w:after="120"/>
        <w:ind w:left="0" w:right="0"/>
        <w:contextualSpacing w:val="0"/>
        <w:rPr>
          <w:rFonts w:ascii="Times New Roman" w:hAnsi="Times New Roman"/>
          <w:sz w:val="24"/>
        </w:rPr>
      </w:pPr>
      <w:r w:rsidRPr="009D2D00">
        <w:rPr>
          <w:rFonts w:ascii="Times New Roman" w:hAnsi="Times New Roman"/>
          <w:sz w:val="24"/>
        </w:rPr>
        <w:t>Описание комплексного типа «tCalendar» блока «Календарь предоставления отчетности».</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894" w:name="_Ref531280822"/>
      <w:bookmarkStart w:id="1895" w:name="_Toc30503374"/>
      <w:bookmarkStart w:id="1896" w:name="_Toc30507972"/>
      <w:bookmarkStart w:id="1897" w:name="_Toc185882520"/>
      <w:r w:rsidR="005A3293">
        <w:rPr>
          <w:rFonts w:eastAsia="Calibri"/>
          <w:noProof/>
          <w:szCs w:val="24"/>
        </w:rPr>
        <w:t>192</w:t>
      </w:r>
      <w:bookmarkEnd w:id="1894"/>
      <w:r w:rsidRPr="009D2D00">
        <w:rPr>
          <w:rFonts w:eastAsia="Calibri"/>
          <w:szCs w:val="24"/>
        </w:rPr>
        <w:fldChar w:fldCharType="end"/>
      </w:r>
      <w:r w:rsidRPr="009D2D00">
        <w:rPr>
          <w:rFonts w:eastAsia="Calibri"/>
          <w:szCs w:val="24"/>
        </w:rPr>
        <w:t xml:space="preserve"> – Описание комплексного типа «</w:t>
      </w:r>
      <w:r w:rsidRPr="009D2D00">
        <w:rPr>
          <w:lang w:val="en-US"/>
        </w:rPr>
        <w:t>tCalendar</w:t>
      </w:r>
      <w:r w:rsidRPr="009D2D00">
        <w:rPr>
          <w:rFonts w:eastAsia="Calibri"/>
          <w:szCs w:val="24"/>
        </w:rPr>
        <w:t>»</w:t>
      </w:r>
      <w:bookmarkEnd w:id="1895"/>
      <w:bookmarkEnd w:id="1896"/>
      <w:bookmarkEnd w:id="1897"/>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 xml:space="preserve">Тип отчета </w:t>
            </w:r>
          </w:p>
          <w:p w:rsidR="00AD1F54" w:rsidRPr="009D2D00" w:rsidRDefault="00AD1F54">
            <w:pPr>
              <w:pStyle w:val="EBTablenorm"/>
              <w:ind w:left="57" w:right="57"/>
              <w:contextualSpacing w:val="0"/>
              <w:jc w:val="left"/>
              <w:rPr>
                <w:sz w:val="22"/>
                <w:szCs w:val="22"/>
              </w:rPr>
            </w:pP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ReportType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Тип отчета. </w:t>
            </w:r>
          </w:p>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«1» – отчет о достижении значений показателей результативности;</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«2» – отчет о расходах;</w:t>
            </w:r>
          </w:p>
          <w:p w:rsidR="00AD1F54" w:rsidRPr="009D2D00" w:rsidRDefault="00B83EE9" w:rsidP="00941227">
            <w:pPr>
              <w:pStyle w:val="ASFKTablenorm"/>
              <w:widowControl w:val="0"/>
              <w:numPr>
                <w:ilvl w:val="0"/>
                <w:numId w:val="69"/>
              </w:numPr>
              <w:tabs>
                <w:tab w:val="left" w:pos="300"/>
              </w:tabs>
              <w:ind w:left="284" w:hanging="227"/>
              <w:contextualSpacing w:val="0"/>
              <w:rPr>
                <w:sz w:val="22"/>
                <w:szCs w:val="22"/>
              </w:rPr>
            </w:pPr>
            <w:r>
              <w:rPr>
                <w:sz w:val="22"/>
                <w:szCs w:val="22"/>
              </w:rPr>
              <w:t>«3» – иной отчет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Периодичность отчета</w:t>
            </w:r>
          </w:p>
          <w:p w:rsidR="00AD1F54" w:rsidRPr="009D2D00" w:rsidRDefault="00AD1F54">
            <w:pPr>
              <w:pStyle w:val="EBTablenorm"/>
              <w:ind w:left="57" w:right="57"/>
              <w:contextualSpacing w:val="0"/>
              <w:jc w:val="left"/>
              <w:rPr>
                <w:sz w:val="22"/>
                <w:szCs w:val="22"/>
              </w:rPr>
            </w:pP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ReportTime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Периодичность отчета.</w:t>
            </w:r>
          </w:p>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«1» – ежемесячная,</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 xml:space="preserve">«2» – ежеквартальная, </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«3» – полугодовая,</w:t>
            </w:r>
          </w:p>
          <w:p w:rsidR="00AD1F54" w:rsidRPr="009D2D00" w:rsidRDefault="00941227" w:rsidP="00941227">
            <w:pPr>
              <w:pStyle w:val="ASFKTablenorm"/>
              <w:widowControl w:val="0"/>
              <w:numPr>
                <w:ilvl w:val="0"/>
                <w:numId w:val="69"/>
              </w:numPr>
              <w:tabs>
                <w:tab w:val="left" w:pos="300"/>
              </w:tabs>
              <w:ind w:left="284" w:hanging="227"/>
              <w:contextualSpacing w:val="0"/>
              <w:rPr>
                <w:sz w:val="22"/>
                <w:szCs w:val="22"/>
              </w:rPr>
            </w:pPr>
            <w:r w:rsidRPr="009D2D00">
              <w:rPr>
                <w:sz w:val="22"/>
                <w:szCs w:val="22"/>
              </w:rPr>
              <w:t>«4» – годовая,</w:t>
            </w:r>
          </w:p>
          <w:p w:rsidR="00AD1F54" w:rsidRPr="009D2D00" w:rsidRDefault="00B83EE9" w:rsidP="00941227">
            <w:pPr>
              <w:pStyle w:val="ASFKTablenorm"/>
              <w:widowControl w:val="0"/>
              <w:numPr>
                <w:ilvl w:val="0"/>
                <w:numId w:val="69"/>
              </w:numPr>
              <w:tabs>
                <w:tab w:val="left" w:pos="300"/>
              </w:tabs>
              <w:ind w:left="284" w:hanging="227"/>
              <w:contextualSpacing w:val="0"/>
              <w:rPr>
                <w:sz w:val="22"/>
                <w:szCs w:val="22"/>
              </w:rPr>
            </w:pPr>
            <w:r>
              <w:rPr>
                <w:sz w:val="22"/>
                <w:szCs w:val="22"/>
              </w:rPr>
              <w:t>«5» – иная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График предоставления отчета</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CalendarDate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tCalendarDate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График предоставления отчета.</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rFonts w:eastAsia="Calibri"/>
                <w:b/>
                <w:sz w:val="22"/>
                <w:szCs w:val="22"/>
              </w:rPr>
              <w:fldChar w:fldCharType="begin"/>
            </w:r>
            <w:r w:rsidRPr="009D2D00">
              <w:rPr>
                <w:rFonts w:eastAsia="Calibri"/>
                <w:b/>
                <w:sz w:val="22"/>
                <w:szCs w:val="22"/>
              </w:rPr>
              <w:instrText xml:space="preserve"> REF _Ref531280823 \h  \* MERGEFORMAT </w:instrText>
            </w:r>
            <w:r w:rsidRPr="009D2D00">
              <w:rPr>
                <w:rFonts w:eastAsia="Calibri"/>
                <w:b/>
                <w:sz w:val="22"/>
                <w:szCs w:val="22"/>
              </w:rPr>
            </w:r>
            <w:r w:rsidRPr="009D2D00">
              <w:rPr>
                <w:rFonts w:eastAsia="Calibri"/>
                <w:b/>
                <w:sz w:val="22"/>
                <w:szCs w:val="22"/>
              </w:rPr>
              <w:fldChar w:fldCharType="separate"/>
            </w:r>
            <w:r w:rsidR="005A3293" w:rsidRPr="005A3293">
              <w:rPr>
                <w:rFonts w:eastAsia="Calibri"/>
                <w:b/>
                <w:sz w:val="22"/>
                <w:szCs w:val="22"/>
              </w:rPr>
              <w:t>193</w:t>
            </w:r>
            <w:r w:rsidRPr="009D2D00">
              <w:rPr>
                <w:rFonts w:eastAsia="Calibri"/>
                <w:b/>
                <w:sz w:val="22"/>
                <w:szCs w:val="22"/>
              </w:rPr>
              <w:fldChar w:fldCharType="end"/>
            </w:r>
          </w:p>
        </w:tc>
      </w:tr>
    </w:tbl>
    <w:p w:rsidR="00AD1F54" w:rsidRPr="009D2D00" w:rsidRDefault="00941227">
      <w:pPr>
        <w:pStyle w:val="31"/>
      </w:pPr>
      <w:bookmarkStart w:id="1898" w:name="_Toc185883883"/>
      <w:r w:rsidRPr="009D2D00">
        <w:t>Описание комплексного типа «tCalendarDate»</w:t>
      </w:r>
      <w:bookmarkEnd w:id="1898"/>
    </w:p>
    <w:p w:rsidR="00AD1F54" w:rsidRPr="009D2D00" w:rsidRDefault="00941227">
      <w:pPr>
        <w:pStyle w:val="EBNormal0"/>
        <w:spacing w:before="60" w:after="120"/>
        <w:ind w:left="0" w:right="0"/>
        <w:contextualSpacing w:val="0"/>
        <w:rPr>
          <w:rFonts w:ascii="Times New Roman" w:hAnsi="Times New Roman"/>
          <w:sz w:val="24"/>
        </w:rPr>
      </w:pPr>
      <w:r w:rsidRPr="009D2D00">
        <w:rPr>
          <w:rFonts w:ascii="Times New Roman" w:hAnsi="Times New Roman"/>
          <w:sz w:val="24"/>
        </w:rPr>
        <w:t>Описание комплексного типа «tCalendarDate» блока «График предоставления отчета».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899" w:name="_Ref531280823"/>
      <w:bookmarkStart w:id="1900" w:name="_Toc30503375"/>
      <w:bookmarkStart w:id="1901" w:name="_Toc30507973"/>
      <w:bookmarkStart w:id="1902" w:name="_Toc185882521"/>
      <w:r w:rsidR="005A3293">
        <w:rPr>
          <w:rFonts w:eastAsia="Calibri"/>
          <w:noProof/>
          <w:szCs w:val="24"/>
        </w:rPr>
        <w:t>193</w:t>
      </w:r>
      <w:bookmarkEnd w:id="1899"/>
      <w:r w:rsidRPr="009D2D00">
        <w:rPr>
          <w:rFonts w:eastAsia="Calibri"/>
          <w:szCs w:val="24"/>
        </w:rPr>
        <w:fldChar w:fldCharType="end"/>
      </w:r>
      <w:r w:rsidRPr="009D2D00">
        <w:rPr>
          <w:rFonts w:eastAsia="Calibri"/>
          <w:szCs w:val="24"/>
        </w:rPr>
        <w:t xml:space="preserve"> – Описание комплексного типа «</w:t>
      </w:r>
      <w:r w:rsidRPr="009D2D00">
        <w:t>tCalendarDate</w:t>
      </w:r>
      <w:r w:rsidRPr="009D2D00">
        <w:rPr>
          <w:rFonts w:eastAsia="Calibri"/>
          <w:szCs w:val="24"/>
        </w:rPr>
        <w:t>»</w:t>
      </w:r>
      <w:bookmarkEnd w:id="1900"/>
      <w:bookmarkEnd w:id="1901"/>
      <w:bookmarkEnd w:id="190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Дата, на которую сформирован отчет</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ReportDate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на которую сф</w:t>
            </w:r>
            <w:r w:rsidR="00B83EE9">
              <w:rPr>
                <w:sz w:val="22"/>
                <w:szCs w:val="22"/>
              </w:rPr>
              <w:t>ормирован отчет (отчетная дата)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Плановая дата предоставления отчета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PlanReportProvide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Плановая дата предоставления получателем средств отчета ГРБС, т.е. дата, не позже которой получатель</w:t>
            </w:r>
            <w:r w:rsidR="00B83EE9">
              <w:rPr>
                <w:sz w:val="22"/>
                <w:szCs w:val="22"/>
              </w:rPr>
              <w:t xml:space="preserve"> должен предоставить отчет ГРБС</w:t>
            </w:r>
          </w:p>
        </w:tc>
      </w:tr>
    </w:tbl>
    <w:p w:rsidR="00AD1F54" w:rsidRPr="009D2D00" w:rsidRDefault="00941227">
      <w:pPr>
        <w:pStyle w:val="31"/>
      </w:pPr>
      <w:bookmarkStart w:id="1903" w:name="_Toc185883884"/>
      <w:r w:rsidRPr="009D2D00">
        <w:t>Описание комплексного типа «tRequisites»</w:t>
      </w:r>
      <w:bookmarkEnd w:id="1891"/>
      <w:bookmarkEnd w:id="1892"/>
      <w:bookmarkEnd w:id="1903"/>
    </w:p>
    <w:p w:rsidR="00AD1F54" w:rsidRPr="009D2D00" w:rsidRDefault="00941227">
      <w:pPr>
        <w:pStyle w:val="EBNormal0"/>
        <w:spacing w:before="60" w:after="120"/>
        <w:ind w:left="0" w:right="0"/>
        <w:contextualSpacing w:val="0"/>
        <w:rPr>
          <w:rFonts w:ascii="Times New Roman" w:hAnsi="Times New Roman"/>
          <w:sz w:val="24"/>
        </w:rPr>
      </w:pPr>
      <w:r w:rsidRPr="009D2D00">
        <w:rPr>
          <w:rFonts w:ascii="Times New Roman" w:hAnsi="Times New Roman"/>
          <w:sz w:val="24"/>
        </w:rPr>
        <w:t>Описание комплексного типа «tRequisites» блоков «Наименование ГРБС/иного юридического лица» и «Наименование получателя субсидии, получателя средств».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04" w:name="_Ref494363228"/>
      <w:bookmarkStart w:id="1905" w:name="_Toc30503376"/>
      <w:bookmarkStart w:id="1906" w:name="_Toc30507974"/>
      <w:bookmarkStart w:id="1907" w:name="_Toc185882522"/>
      <w:r w:rsidR="005A3293">
        <w:rPr>
          <w:rFonts w:eastAsia="Calibri"/>
          <w:noProof/>
          <w:szCs w:val="24"/>
        </w:rPr>
        <w:t>194</w:t>
      </w:r>
      <w:bookmarkEnd w:id="1904"/>
      <w:r w:rsidRPr="009D2D00">
        <w:rPr>
          <w:rFonts w:eastAsia="Calibri"/>
          <w:szCs w:val="24"/>
        </w:rPr>
        <w:fldChar w:fldCharType="end"/>
      </w:r>
      <w:r w:rsidRPr="009D2D00">
        <w:rPr>
          <w:rFonts w:eastAsia="Calibri"/>
          <w:szCs w:val="24"/>
        </w:rPr>
        <w:t xml:space="preserve"> – Описание комплексного типа «tRequisites»</w:t>
      </w:r>
      <w:bookmarkEnd w:id="1905"/>
      <w:bookmarkEnd w:id="1906"/>
      <w:bookmarkEnd w:id="1907"/>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Код ГРБС</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GRBSCode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Т(3)</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ГРБС (в соответствии с п. 413 Порядка).</w:t>
            </w:r>
          </w:p>
          <w:p w:rsidR="00AD1F54" w:rsidRPr="009D2D00" w:rsidRDefault="00941227">
            <w:pPr>
              <w:pStyle w:val="EBTablenorm"/>
              <w:ind w:left="57" w:right="57"/>
              <w:contextualSpacing w:val="0"/>
              <w:rPr>
                <w:sz w:val="22"/>
                <w:szCs w:val="22"/>
              </w:rPr>
            </w:pPr>
            <w:r w:rsidRPr="009D2D00">
              <w:rPr>
                <w:sz w:val="22"/>
                <w:szCs w:val="22"/>
              </w:rPr>
              <w:t>Обязательно для заполнения для блока «Наименование ГРБС/иного юридического лица».</w:t>
            </w:r>
          </w:p>
          <w:p w:rsidR="00AD1F54" w:rsidRPr="009D2D00" w:rsidRDefault="00941227">
            <w:pPr>
              <w:pStyle w:val="EBTablenorm"/>
              <w:ind w:left="57" w:right="57"/>
              <w:contextualSpacing w:val="0"/>
              <w:rPr>
                <w:sz w:val="22"/>
                <w:szCs w:val="22"/>
              </w:rPr>
            </w:pPr>
            <w:r w:rsidRPr="009D2D00">
              <w:rPr>
                <w:sz w:val="22"/>
                <w:szCs w:val="22"/>
              </w:rPr>
              <w:t>Для блока «Наименование получателя субсидии, пол</w:t>
            </w:r>
            <w:r w:rsidR="00B83EE9">
              <w:rPr>
                <w:sz w:val="22"/>
                <w:szCs w:val="22"/>
              </w:rPr>
              <w:t>учателя средств»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Полное наименование</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FullName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Полное наименование (в соответствии с п. 4.4 Порядка). </w:t>
            </w:r>
          </w:p>
          <w:p w:rsidR="00AD1F54" w:rsidRPr="009D2D00" w:rsidRDefault="00941227">
            <w:pPr>
              <w:pStyle w:val="EBTablenorm"/>
              <w:ind w:left="57" w:right="57"/>
              <w:contextualSpacing w:val="0"/>
              <w:rPr>
                <w:sz w:val="22"/>
                <w:szCs w:val="22"/>
              </w:rPr>
            </w:pPr>
            <w:r w:rsidRPr="009D2D00">
              <w:rPr>
                <w:sz w:val="22"/>
                <w:szCs w:val="22"/>
              </w:rPr>
              <w:t xml:space="preserve">Обязательно для заполнения для блока </w:t>
            </w:r>
            <w:r w:rsidRPr="009D2D00">
              <w:rPr>
                <w:sz w:val="22"/>
                <w:szCs w:val="22"/>
              </w:rPr>
              <w:lastRenderedPageBreak/>
              <w:t>«Наименование ГРБС/иного юридического лица».</w:t>
            </w:r>
          </w:p>
          <w:p w:rsidR="00AD1F54" w:rsidRPr="009D2D00" w:rsidRDefault="00941227">
            <w:pPr>
              <w:pStyle w:val="EBTablenorm"/>
              <w:ind w:left="57" w:right="57"/>
              <w:contextualSpacing w:val="0"/>
              <w:rPr>
                <w:sz w:val="22"/>
                <w:szCs w:val="22"/>
              </w:rPr>
            </w:pPr>
            <w:r w:rsidRPr="009D2D00">
              <w:rPr>
                <w:sz w:val="22"/>
                <w:szCs w:val="22"/>
              </w:rPr>
              <w:t>Для блока «Наименование получателя субсидии, получателя средств» поле обязательно для заполнения при указании в элементе «Тип Пол</w:t>
            </w:r>
            <w:r w:rsidR="00B83EE9">
              <w:rPr>
                <w:sz w:val="22"/>
                <w:szCs w:val="22"/>
              </w:rPr>
              <w:t>учателя» значения «1», «2», «3»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Сокращенное наименование</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ShrtName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Сокращенное наименование (в </w:t>
            </w:r>
            <w:r w:rsidR="00B83EE9">
              <w:rPr>
                <w:sz w:val="22"/>
                <w:szCs w:val="22"/>
              </w:rPr>
              <w:t>соответствии с п. 4.4 Порядка)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Полное наименование иностранного юридического лица с использованием букв латинского алфавита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FrgnEngFullName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Полное наименование иностранного юридического лица с использованием букв латинского алфавита (в соответствии с п. 4.5 Порядка). Поле обязательно для заполнения для блока «Наименование получателя субсидии, получателя средств» при указании в элементе «Тип Получателя» значения «2» и «3».</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«Наименование</w:t>
            </w:r>
            <w:r w:rsidR="00B83EE9">
              <w:rPr>
                <w:sz w:val="22"/>
                <w:szCs w:val="22"/>
              </w:rPr>
              <w:t xml:space="preserve"> ГРБС/иного юридического лица»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Сокращенное наименования иностранного юридического лица с использованием букв латинского алфавита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FrgnEngShrtName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Сокращенное наименования иностранного юридического лица с использованием букв латинского алфавита (в соответствии с п. 4.5 Порядка). Поле может быть заполнено для блока «Наименование получателя субсидии, получателя средств» при указании в элементе «Тип Получателя» значения «2» и «3».</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Фамилия</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SrName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Фамилия (в соответствии с п. 4.6 Порядка). </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получателя субсидии, получателя средств» при указании в элементе «Тип Получателя» значения «4» и «5».</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Имя</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Имя (в соответствии с п. 4.6 Порядка).</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получателя субсидии, получателя средств» при указании в элементе «Тип Получателя» значения «4» и «5».</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Отчество</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PtrName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Отчество (в соответствии с п. 4.6 Порядка).</w:t>
            </w:r>
          </w:p>
          <w:p w:rsidR="00AD1F54" w:rsidRPr="009D2D00" w:rsidRDefault="00941227">
            <w:pPr>
              <w:pStyle w:val="EBTablenorm"/>
              <w:ind w:left="57" w:right="57"/>
              <w:contextualSpacing w:val="0"/>
              <w:rPr>
                <w:sz w:val="22"/>
                <w:szCs w:val="22"/>
              </w:rPr>
            </w:pPr>
            <w:r w:rsidRPr="009D2D00">
              <w:rPr>
                <w:sz w:val="22"/>
                <w:szCs w:val="22"/>
              </w:rPr>
              <w:t>Поле может быть заполнено для блока «Наименование получателя субсидии, получателя средств» при указании в элементе «Тип Получателя» значения «4» и «5».</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Фамилия c использованием букв латинского алфавита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FrgnSrName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Фамилия c использованием букв латинского алфавита (в соответствии с п. 4.5 Порядка). </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получателя субсидии, получателя средств» при указании в элементе «Тип Получателя» значения «5».</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Имя c использованием букв латинского алфавита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FrgnName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Имя c использованием букв латинского алфавита (в соответствии с п. 4.5 Порядка). </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получателя субсидии, получателя средств» при указании в элементе «Тип Получателя» значения «5».</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 xml:space="preserve">Отчество c </w:t>
            </w:r>
            <w:r w:rsidRPr="009D2D00">
              <w:rPr>
                <w:sz w:val="22"/>
                <w:szCs w:val="22"/>
              </w:rPr>
              <w:lastRenderedPageBreak/>
              <w:t>использованием букв латинского алфавита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FrgnPtrName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color w:val="000000"/>
                <w:sz w:val="22"/>
                <w:szCs w:val="22"/>
              </w:rPr>
            </w:pPr>
            <w:r w:rsidRPr="009D2D00">
              <w:rPr>
                <w:color w:val="000000"/>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Отчество c использованием букв </w:t>
            </w:r>
            <w:r w:rsidRPr="009D2D00">
              <w:rPr>
                <w:sz w:val="22"/>
                <w:szCs w:val="22"/>
              </w:rPr>
              <w:lastRenderedPageBreak/>
              <w:t xml:space="preserve">латинского алфавита (в соответствии с п. 4.5 Порядка). </w:t>
            </w:r>
          </w:p>
          <w:p w:rsidR="00AD1F54" w:rsidRPr="009D2D00" w:rsidRDefault="00941227">
            <w:pPr>
              <w:pStyle w:val="EBTablenorm"/>
              <w:ind w:left="57" w:right="57"/>
              <w:contextualSpacing w:val="0"/>
              <w:rPr>
                <w:sz w:val="22"/>
                <w:szCs w:val="22"/>
              </w:rPr>
            </w:pPr>
            <w:r w:rsidRPr="009D2D00">
              <w:rPr>
                <w:sz w:val="22"/>
                <w:szCs w:val="22"/>
              </w:rPr>
              <w:t>Поле может быть заполнено для блока «Наименование получателя субсидии, получателя средств» при указании в элементе «Тип Получателя» значения «5».</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Код по Сводному реестру</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lang w:val="en-US"/>
              </w:rPr>
              <w:t>SRCode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color w:val="000000"/>
                <w:sz w:val="22"/>
                <w:szCs w:val="22"/>
              </w:rPr>
            </w:pPr>
            <w:r w:rsidRPr="009D2D00">
              <w:rPr>
                <w:sz w:val="22"/>
                <w:szCs w:val="22"/>
                <w:lang w:val="en-US"/>
              </w:rPr>
              <w:t>Т(</w:t>
            </w:r>
            <w:r w:rsidRPr="009D2D00">
              <w:rPr>
                <w:sz w:val="22"/>
                <w:szCs w:val="22"/>
              </w:rPr>
              <w:t>8</w:t>
            </w:r>
            <w:r w:rsidRPr="009D2D00">
              <w:rPr>
                <w:sz w:val="22"/>
                <w:szCs w:val="22"/>
                <w:lang w:val="en-US"/>
              </w:rPr>
              <w:t>)</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Уникальный код по Сводному реестру (в соответствии с п. 4.13 Порядка). </w:t>
            </w:r>
          </w:p>
          <w:p w:rsidR="00AD1F54" w:rsidRPr="009D2D00" w:rsidRDefault="00941227">
            <w:pPr>
              <w:pStyle w:val="EBTablenorm"/>
              <w:ind w:left="57" w:right="57"/>
              <w:contextualSpacing w:val="0"/>
              <w:rPr>
                <w:sz w:val="22"/>
                <w:szCs w:val="22"/>
              </w:rPr>
            </w:pPr>
            <w:r w:rsidRPr="009D2D00">
              <w:rPr>
                <w:sz w:val="22"/>
                <w:szCs w:val="22"/>
              </w:rPr>
              <w:t xml:space="preserve">Поле обязательно для заполнения для блока «Наименование ГРБС/иного юридического лица». </w:t>
            </w:r>
          </w:p>
          <w:p w:rsidR="00AD1F54" w:rsidRPr="009D2D00" w:rsidRDefault="00941227">
            <w:pPr>
              <w:pStyle w:val="EBTablenorm"/>
              <w:ind w:left="57" w:right="57"/>
              <w:contextualSpacing w:val="0"/>
              <w:rPr>
                <w:sz w:val="22"/>
                <w:szCs w:val="22"/>
              </w:rPr>
            </w:pPr>
            <w:r w:rsidRPr="009D2D00">
              <w:rPr>
                <w:sz w:val="22"/>
                <w:szCs w:val="22"/>
              </w:rPr>
              <w:t>Поле может быть заполнено для блока «Наименование получателя субсидии, получателя средств» при указании в элементе</w:t>
            </w:r>
            <w:r w:rsidR="00B83EE9">
              <w:rPr>
                <w:sz w:val="22"/>
                <w:szCs w:val="22"/>
              </w:rPr>
              <w:t xml:space="preserve"> «Тип Получателя» значения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Код ОКОПФ</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Okopf</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lang w:val="en-US"/>
              </w:rPr>
              <w:t>Т(5)</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Код ОКОПФ (в соответствии с п. 4.4 Порядка). </w:t>
            </w:r>
          </w:p>
          <w:p w:rsidR="00AD1F54" w:rsidRPr="009D2D00" w:rsidRDefault="00941227">
            <w:pPr>
              <w:pStyle w:val="EBTablenorm"/>
              <w:ind w:left="57" w:right="57"/>
              <w:contextualSpacing w:val="0"/>
              <w:rPr>
                <w:sz w:val="22"/>
                <w:szCs w:val="22"/>
              </w:rPr>
            </w:pPr>
            <w:r w:rsidRPr="009D2D00">
              <w:rPr>
                <w:sz w:val="22"/>
                <w:szCs w:val="22"/>
              </w:rPr>
              <w:t xml:space="preserve">Поле обязательно для заполнения для блока «Наименование ГРБС/иного юридического лица». </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получателя субсидии, получателя средств» при указании в элементе «Тип</w:t>
            </w:r>
            <w:r w:rsidR="00B83EE9">
              <w:rPr>
                <w:sz w:val="22"/>
                <w:szCs w:val="22"/>
              </w:rPr>
              <w:t xml:space="preserve"> Получателя» значения «1» и «2»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ОГРН</w:t>
            </w:r>
          </w:p>
        </w:tc>
        <w:tc>
          <w:tcPr>
            <w:tcW w:w="1701" w:type="dxa"/>
          </w:tcPr>
          <w:p w:rsidR="00AD1F54" w:rsidRPr="009D2D00" w:rsidRDefault="00941227">
            <w:pPr>
              <w:pStyle w:val="EBTablenorm"/>
              <w:ind w:left="57" w:right="57"/>
              <w:contextualSpacing w:val="0"/>
              <w:jc w:val="left"/>
              <w:rPr>
                <w:sz w:val="22"/>
                <w:szCs w:val="22"/>
              </w:rPr>
            </w:pPr>
            <w:r w:rsidRPr="009D2D00">
              <w:rPr>
                <w:color w:val="000000"/>
                <w:szCs w:val="24"/>
                <w:lang w:val="en-US"/>
              </w:rPr>
              <w:t>Ogrn</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Т(13)</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ОГРН (в соответствии с п. 4.4, 4.9 Порядка).</w:t>
            </w:r>
          </w:p>
          <w:p w:rsidR="00AD1F54" w:rsidRPr="009D2D00" w:rsidRDefault="00941227">
            <w:pPr>
              <w:pStyle w:val="EBTablenorm"/>
              <w:ind w:left="57" w:right="57"/>
              <w:contextualSpacing w:val="0"/>
              <w:rPr>
                <w:sz w:val="22"/>
                <w:szCs w:val="22"/>
              </w:rPr>
            </w:pPr>
            <w:r w:rsidRPr="009D2D00">
              <w:rPr>
                <w:sz w:val="22"/>
                <w:szCs w:val="22"/>
              </w:rPr>
              <w:t>Поле не обязательно для заполнения для блока «Наименование получателя субсидии, получателя средств» при указании в элементе «Ти</w:t>
            </w:r>
            <w:r w:rsidR="00B83EE9">
              <w:rPr>
                <w:sz w:val="22"/>
                <w:szCs w:val="22"/>
              </w:rPr>
              <w:t>п Получателя» значений «2», «3»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ИНН</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Inn</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lang w:val="en-US"/>
              </w:rPr>
              <w:t>Т(1</w:t>
            </w:r>
            <w:r w:rsidRPr="009D2D00">
              <w:rPr>
                <w:sz w:val="22"/>
                <w:szCs w:val="22"/>
              </w:rPr>
              <w:t>0</w:t>
            </w:r>
            <w:r w:rsidRPr="009D2D00">
              <w:rPr>
                <w:sz w:val="22"/>
                <w:szCs w:val="22"/>
                <w:lang w:val="en-US"/>
              </w:rPr>
              <w:t>)</w:t>
            </w:r>
            <w:r w:rsidRPr="009D2D00">
              <w:rPr>
                <w:sz w:val="22"/>
                <w:szCs w:val="22"/>
              </w:rPr>
              <w:t xml:space="preserve"> или Т(12)</w:t>
            </w:r>
          </w:p>
          <w:p w:rsidR="00AD1F54" w:rsidRPr="009D2D00" w:rsidRDefault="00AD1F54">
            <w:pPr>
              <w:pStyle w:val="EBTablenorm"/>
              <w:ind w:left="57" w:right="57"/>
              <w:contextualSpacing w:val="0"/>
              <w:jc w:val="left"/>
              <w:rPr>
                <w:sz w:val="22"/>
                <w:szCs w:val="22"/>
                <w:lang w:val="en-US"/>
              </w:rPr>
            </w:pP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ИНН (в соответствии с п. 4.4 4.5, 4.9, 4.10 Порядка). </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ГРБС/иного юридического лица».</w:t>
            </w:r>
          </w:p>
          <w:p w:rsidR="00AD1F54" w:rsidRPr="009D2D00" w:rsidRDefault="00941227">
            <w:pPr>
              <w:pStyle w:val="EBTablenorm"/>
              <w:ind w:left="57" w:right="57"/>
              <w:contextualSpacing w:val="0"/>
              <w:rPr>
                <w:sz w:val="22"/>
                <w:szCs w:val="22"/>
              </w:rPr>
            </w:pPr>
            <w:r w:rsidRPr="009D2D00">
              <w:rPr>
                <w:sz w:val="22"/>
                <w:szCs w:val="22"/>
              </w:rPr>
              <w:lastRenderedPageBreak/>
              <w:t>Поле не обязательно для заполнения для блока «Наименование получателя субсидии, получателя средств» при указании в элемент</w:t>
            </w:r>
            <w:r w:rsidR="00B83EE9">
              <w:rPr>
                <w:sz w:val="22"/>
                <w:szCs w:val="22"/>
              </w:rPr>
              <w:t>е «Тип Получателя» значения «3»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КПП</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Kpp</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color w:val="000000"/>
                <w:sz w:val="22"/>
                <w:szCs w:val="22"/>
              </w:rPr>
            </w:pPr>
            <w:r w:rsidRPr="009D2D00">
              <w:rPr>
                <w:color w:val="000000"/>
                <w:sz w:val="22"/>
                <w:szCs w:val="22"/>
              </w:rPr>
              <w:t>Т(9)</w:t>
            </w:r>
          </w:p>
          <w:p w:rsidR="00AD1F54" w:rsidRPr="009D2D00" w:rsidRDefault="00AD1F54">
            <w:pPr>
              <w:pStyle w:val="EBTablenorm"/>
              <w:ind w:left="57" w:right="57"/>
              <w:contextualSpacing w:val="0"/>
              <w:jc w:val="left"/>
              <w:rPr>
                <w:sz w:val="22"/>
                <w:szCs w:val="22"/>
              </w:rPr>
            </w:pP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КПП (в соответствии с п. 4.9, 4.10 Порядка). </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ГРБС/иного юридического лица».</w:t>
            </w:r>
          </w:p>
          <w:p w:rsidR="00AD1F54" w:rsidRPr="009D2D00" w:rsidRDefault="00941227">
            <w:pPr>
              <w:pStyle w:val="EBTablenorm"/>
              <w:ind w:left="57" w:right="57"/>
              <w:contextualSpacing w:val="0"/>
              <w:rPr>
                <w:color w:val="000000"/>
                <w:sz w:val="22"/>
                <w:szCs w:val="22"/>
              </w:rPr>
            </w:pPr>
            <w:r w:rsidRPr="009D2D00">
              <w:rPr>
                <w:sz w:val="22"/>
                <w:szCs w:val="22"/>
              </w:rPr>
              <w:t>Поле не обязательно для заполнения для блока «Наименование получателя субсидии, получателя средств» при указании в элемент</w:t>
            </w:r>
            <w:r w:rsidR="00B83EE9">
              <w:rPr>
                <w:sz w:val="22"/>
                <w:szCs w:val="22"/>
              </w:rPr>
              <w:t>е «Тип Получателя» значения «3»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Дата постановки на учет в налоговом органе</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RegDate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Дата постановки на учет в налоговом органе (в соответствии с п. 4.11 Порядка). </w:t>
            </w:r>
          </w:p>
          <w:p w:rsidR="00AD1F54" w:rsidRPr="009D2D00" w:rsidRDefault="00941227">
            <w:pPr>
              <w:pStyle w:val="EBTablenorm"/>
              <w:ind w:left="57" w:right="57"/>
              <w:contextualSpacing w:val="0"/>
              <w:rPr>
                <w:sz w:val="22"/>
                <w:szCs w:val="22"/>
              </w:rPr>
            </w:pPr>
            <w:r w:rsidRPr="009D2D00">
              <w:rPr>
                <w:sz w:val="22"/>
                <w:szCs w:val="22"/>
              </w:rPr>
              <w:t xml:space="preserve">Поле обязательно для заполнения для блока «Наименование ГРБС/иного юридического лица». </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получателя субсидии, получателя средств» при указании в элементе «Ти</w:t>
            </w:r>
            <w:r w:rsidR="00B83EE9">
              <w:rPr>
                <w:sz w:val="22"/>
                <w:szCs w:val="22"/>
              </w:rPr>
              <w:t>п Получателя» значения «4», «5»</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Код налогоплательщика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TxpCode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налогоплательщика (в соответствии с п. 4.10 Порядка).</w:t>
            </w:r>
          </w:p>
          <w:p w:rsidR="00AD1F54" w:rsidRPr="009D2D00" w:rsidRDefault="00941227">
            <w:pPr>
              <w:pStyle w:val="EBTablenorm"/>
              <w:ind w:left="57" w:right="57"/>
              <w:contextualSpacing w:val="0"/>
              <w:rPr>
                <w:sz w:val="22"/>
                <w:szCs w:val="22"/>
              </w:rPr>
            </w:pPr>
            <w:r w:rsidRPr="009D2D00">
              <w:rPr>
                <w:sz w:val="22"/>
                <w:szCs w:val="22"/>
              </w:rPr>
              <w:t>Поле обязательно для заполнения для блока «Наименование получателя субсидии, получателя средств» при указании в элементе «Тип Получателя» значения «2» и «3».</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Номер банковского счета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NmbrBnkAccnt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Т(20)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B83EE9">
            <w:pPr>
              <w:pStyle w:val="EBTablenorm"/>
              <w:ind w:left="57" w:right="57"/>
              <w:contextualSpacing w:val="0"/>
              <w:rPr>
                <w:sz w:val="22"/>
                <w:szCs w:val="22"/>
              </w:rPr>
            </w:pPr>
            <w:r>
              <w:rPr>
                <w:sz w:val="22"/>
                <w:szCs w:val="22"/>
              </w:rPr>
              <w:t>Номер банковского счета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Наименование банка</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rPr>
              <w:t>NameBnk</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Т(1-160)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B83EE9">
            <w:pPr>
              <w:pStyle w:val="EBTablenorm"/>
              <w:ind w:left="57" w:right="57"/>
              <w:contextualSpacing w:val="0"/>
              <w:rPr>
                <w:sz w:val="22"/>
                <w:szCs w:val="22"/>
              </w:rPr>
            </w:pPr>
            <w:r>
              <w:rPr>
                <w:sz w:val="22"/>
                <w:szCs w:val="22"/>
              </w:rPr>
              <w:t>Наименование банка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БИК банка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BIKBnk</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Т(9)</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B83EE9">
            <w:pPr>
              <w:pStyle w:val="EBTablenorm"/>
              <w:ind w:left="57" w:right="57"/>
              <w:contextualSpacing w:val="0"/>
              <w:rPr>
                <w:sz w:val="22"/>
                <w:szCs w:val="22"/>
              </w:rPr>
            </w:pPr>
            <w:r>
              <w:rPr>
                <w:sz w:val="22"/>
                <w:szCs w:val="22"/>
              </w:rPr>
              <w:t>БИК банка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Корреспондентский счет банка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lang w:val="en-US"/>
              </w:rPr>
              <w:t>CorrespndntAccnt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Т(20)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B83EE9">
            <w:pPr>
              <w:pStyle w:val="EBTablenorm"/>
              <w:ind w:left="57" w:right="57"/>
              <w:contextualSpacing w:val="0"/>
              <w:rPr>
                <w:sz w:val="22"/>
                <w:szCs w:val="22"/>
              </w:rPr>
            </w:pPr>
            <w:r>
              <w:rPr>
                <w:sz w:val="22"/>
                <w:szCs w:val="22"/>
              </w:rPr>
              <w:t>Корреспондентский счет банка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Номер лицевого счета получателя субсидии</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NmbrAccnt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Номер лс получателя субсидии.</w:t>
            </w:r>
          </w:p>
          <w:p w:rsidR="00AD1F54" w:rsidRPr="009D2D00" w:rsidRDefault="00941227">
            <w:pPr>
              <w:pStyle w:val="EBTablenorm"/>
              <w:ind w:left="57" w:right="57"/>
              <w:contextualSpacing w:val="0"/>
              <w:rPr>
                <w:sz w:val="22"/>
                <w:szCs w:val="22"/>
              </w:rPr>
            </w:pPr>
            <w:r w:rsidRPr="009D2D00">
              <w:rPr>
                <w:sz w:val="22"/>
                <w:szCs w:val="22"/>
              </w:rPr>
              <w:t>Поле заполняется для блока «Наименование получателя субсидии, получателя средств».</w:t>
            </w:r>
          </w:p>
          <w:p w:rsidR="00AD1F54" w:rsidRPr="009D2D00" w:rsidRDefault="00941227">
            <w:pPr>
              <w:pStyle w:val="EBTablenorm"/>
              <w:ind w:left="57" w:right="57"/>
              <w:contextualSpacing w:val="0"/>
              <w:rPr>
                <w:sz w:val="22"/>
                <w:szCs w:val="22"/>
              </w:rPr>
            </w:pPr>
            <w:r w:rsidRPr="009D2D00">
              <w:rPr>
                <w:sz w:val="22"/>
                <w:szCs w:val="22"/>
              </w:rPr>
              <w:t>Поле не заполняется для блока «Наименовани</w:t>
            </w:r>
            <w:r w:rsidR="00B83EE9">
              <w:rPr>
                <w:sz w:val="22"/>
                <w:szCs w:val="22"/>
              </w:rPr>
              <w:t>е ГРБС/иного юридического лица»</w:t>
            </w:r>
          </w:p>
        </w:tc>
      </w:tr>
    </w:tbl>
    <w:p w:rsidR="00AD1F54" w:rsidRPr="009D2D00" w:rsidRDefault="00941227">
      <w:pPr>
        <w:pStyle w:val="31"/>
      </w:pPr>
      <w:bookmarkStart w:id="1908" w:name="_Toc493090492"/>
      <w:bookmarkStart w:id="1909" w:name="_Toc496984025"/>
      <w:bookmarkStart w:id="1910" w:name="_Toc185883885"/>
      <w:r w:rsidRPr="009D2D00">
        <w:t>Описание комплексного типа «tLctn»</w:t>
      </w:r>
      <w:bookmarkEnd w:id="1908"/>
      <w:bookmarkEnd w:id="1909"/>
      <w:bookmarkEnd w:id="1910"/>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w:t>
      </w:r>
      <w:r w:rsidRPr="009D2D00">
        <w:rPr>
          <w:szCs w:val="24"/>
        </w:rPr>
        <w:t>«</w:t>
      </w:r>
      <w:r w:rsidRPr="009D2D00">
        <w:rPr>
          <w:szCs w:val="24"/>
          <w:lang w:val="en-US"/>
        </w:rPr>
        <w:t>tLctn</w:t>
      </w:r>
      <w:r w:rsidRPr="009D2D00">
        <w:rPr>
          <w:szCs w:val="24"/>
        </w:rPr>
        <w:t xml:space="preserve">» </w:t>
      </w:r>
      <w:r w:rsidRPr="009D2D00">
        <w:t>блоков «Место нахождения ГРБС» и «Место нахождения получателя субсидии, получателя средств»</w:t>
      </w:r>
      <w:r w:rsidRPr="009D2D00">
        <w:rPr>
          <w:rFonts w:eastAsia="Calibri"/>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11" w:name="_Ref494363503"/>
      <w:bookmarkStart w:id="1912" w:name="_Toc30503377"/>
      <w:bookmarkStart w:id="1913" w:name="_Toc30507975"/>
      <w:bookmarkStart w:id="1914" w:name="_Toc185882523"/>
      <w:r w:rsidR="005A3293">
        <w:rPr>
          <w:rFonts w:eastAsia="Calibri"/>
          <w:noProof/>
          <w:szCs w:val="24"/>
        </w:rPr>
        <w:t>195</w:t>
      </w:r>
      <w:bookmarkEnd w:id="1911"/>
      <w:r w:rsidRPr="009D2D00">
        <w:rPr>
          <w:rFonts w:eastAsia="Calibri"/>
          <w:szCs w:val="24"/>
        </w:rPr>
        <w:fldChar w:fldCharType="end"/>
      </w:r>
      <w:r w:rsidRPr="009D2D00">
        <w:rPr>
          <w:rFonts w:eastAsia="Calibri"/>
          <w:szCs w:val="24"/>
        </w:rPr>
        <w:t xml:space="preserve"> – Описание комплексного типа «tLctn»</w:t>
      </w:r>
      <w:bookmarkEnd w:id="1912"/>
      <w:bookmarkEnd w:id="1913"/>
      <w:bookmarkEnd w:id="191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страны по ОКСМ</w:t>
            </w:r>
          </w:p>
        </w:tc>
        <w:tc>
          <w:tcPr>
            <w:tcW w:w="1701" w:type="dxa"/>
          </w:tcPr>
          <w:p w:rsidR="00AD1F54" w:rsidRPr="009D2D00" w:rsidRDefault="00941227">
            <w:pPr>
              <w:pStyle w:val="EBTablenorm"/>
              <w:ind w:left="57" w:right="57"/>
              <w:contextualSpacing w:val="0"/>
              <w:rPr>
                <w:sz w:val="22"/>
                <w:szCs w:val="22"/>
              </w:rPr>
            </w:pPr>
            <w:r w:rsidRPr="009D2D00">
              <w:rPr>
                <w:sz w:val="22"/>
                <w:szCs w:val="22"/>
              </w:rPr>
              <w:t>CntrName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w:t>
            </w:r>
            <w:r w:rsidR="00B83EE9">
              <w:rPr>
                <w:sz w:val="22"/>
                <w:szCs w:val="22"/>
              </w:rPr>
              <w:t>ие страны в соответствии с ОКСМ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страны по ОКСМ</w:t>
            </w:r>
          </w:p>
        </w:tc>
        <w:tc>
          <w:tcPr>
            <w:tcW w:w="1701" w:type="dxa"/>
          </w:tcPr>
          <w:p w:rsidR="00AD1F54" w:rsidRPr="009D2D00" w:rsidRDefault="00941227">
            <w:pPr>
              <w:pStyle w:val="EBTablenorm"/>
              <w:ind w:left="57" w:right="57"/>
              <w:contextualSpacing w:val="0"/>
              <w:rPr>
                <w:sz w:val="22"/>
                <w:szCs w:val="22"/>
              </w:rPr>
            </w:pPr>
            <w:r w:rsidRPr="009D2D00">
              <w:rPr>
                <w:sz w:val="22"/>
                <w:szCs w:val="22"/>
              </w:rPr>
              <w:t>CntrCode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Т(3)</w:t>
            </w:r>
          </w:p>
          <w:p w:rsidR="00AD1F54" w:rsidRPr="009D2D00" w:rsidRDefault="00AD1F54">
            <w:pPr>
              <w:pStyle w:val="EBTablenorm"/>
              <w:ind w:left="57" w:right="57"/>
              <w:contextualSpacing w:val="0"/>
              <w:rPr>
                <w:sz w:val="22"/>
                <w:szCs w:val="22"/>
                <w:lang w:val="en-US"/>
              </w:rPr>
            </w:pP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B83EE9">
            <w:pPr>
              <w:pStyle w:val="EBTablenorm"/>
              <w:ind w:left="57" w:right="57"/>
              <w:contextualSpacing w:val="0"/>
              <w:rPr>
                <w:sz w:val="22"/>
                <w:szCs w:val="22"/>
              </w:rPr>
            </w:pPr>
            <w:r>
              <w:rPr>
                <w:sz w:val="22"/>
                <w:szCs w:val="22"/>
              </w:rPr>
              <w:t>Цифровой код страны по ОКСМ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субъекта РФ</w:t>
            </w:r>
          </w:p>
        </w:tc>
        <w:tc>
          <w:tcPr>
            <w:tcW w:w="1701" w:type="dxa"/>
          </w:tcPr>
          <w:p w:rsidR="00AD1F54" w:rsidRPr="009D2D00" w:rsidRDefault="00941227">
            <w:pPr>
              <w:pStyle w:val="EBTablenorm"/>
              <w:ind w:left="57" w:right="57"/>
              <w:contextualSpacing w:val="0"/>
              <w:rPr>
                <w:sz w:val="22"/>
                <w:szCs w:val="22"/>
              </w:rPr>
            </w:pPr>
            <w:r w:rsidRPr="009D2D00">
              <w:rPr>
                <w:sz w:val="22"/>
                <w:szCs w:val="22"/>
              </w:rPr>
              <w:t>SubName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субъекта Российской Федерации в соответствии с федеративным устройством Российской Федерации, определенным статьей 65 К</w:t>
            </w:r>
            <w:r w:rsidR="00B83EE9">
              <w:rPr>
                <w:sz w:val="22"/>
                <w:szCs w:val="22"/>
              </w:rPr>
              <w:t>онституции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субъекта РФ</w:t>
            </w:r>
          </w:p>
        </w:tc>
        <w:tc>
          <w:tcPr>
            <w:tcW w:w="1701" w:type="dxa"/>
          </w:tcPr>
          <w:p w:rsidR="00AD1F54" w:rsidRPr="009D2D00" w:rsidRDefault="00941227">
            <w:pPr>
              <w:pStyle w:val="EBTablenorm"/>
              <w:ind w:left="57" w:right="57"/>
              <w:contextualSpacing w:val="0"/>
              <w:rPr>
                <w:sz w:val="22"/>
                <w:szCs w:val="22"/>
              </w:rPr>
            </w:pPr>
            <w:r w:rsidRPr="009D2D00">
              <w:rPr>
                <w:sz w:val="22"/>
                <w:szCs w:val="22"/>
              </w:rPr>
              <w:t>SubCode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Т(2)</w:t>
            </w:r>
          </w:p>
          <w:p w:rsidR="00AD1F54" w:rsidRPr="009D2D00" w:rsidRDefault="00AD1F54">
            <w:pPr>
              <w:pStyle w:val="EBTablenorm"/>
              <w:ind w:left="57" w:right="57"/>
              <w:contextualSpacing w:val="0"/>
              <w:rPr>
                <w:sz w:val="22"/>
                <w:szCs w:val="22"/>
                <w:lang w:val="en-US"/>
              </w:rPr>
            </w:pP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Кодовое обозначение субъекта Российской Федерации в соответствии с федеративным устройством Российской Федерации, определенным статьей 65 К</w:t>
            </w:r>
            <w:r w:rsidR="00B83EE9">
              <w:rPr>
                <w:sz w:val="22"/>
                <w:szCs w:val="22"/>
              </w:rPr>
              <w:t>онституции Российской Федерации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муниципального района, городского округа или внутригородской территории</w:t>
            </w:r>
          </w:p>
        </w:tc>
        <w:tc>
          <w:tcPr>
            <w:tcW w:w="1701" w:type="dxa"/>
          </w:tcPr>
          <w:p w:rsidR="00AD1F54" w:rsidRPr="009D2D00" w:rsidRDefault="00941227">
            <w:pPr>
              <w:pStyle w:val="EBTablenorm"/>
              <w:ind w:left="57" w:right="57"/>
              <w:contextualSpacing w:val="0"/>
              <w:rPr>
                <w:sz w:val="22"/>
                <w:szCs w:val="22"/>
              </w:rPr>
            </w:pPr>
            <w:r w:rsidRPr="009D2D00">
              <w:rPr>
                <w:sz w:val="22"/>
                <w:szCs w:val="22"/>
              </w:rPr>
              <w:t>AreaName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муниципального района, городского округа или внутригородской территории (для</w:t>
            </w:r>
            <w:r w:rsidR="00B83EE9">
              <w:rPr>
                <w:sz w:val="22"/>
                <w:szCs w:val="22"/>
              </w:rPr>
              <w:t xml:space="preserve"> городов федерального значения)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Наименование городского или сельского поселения в составе муниципального района или внутригородского района городского округа</w:t>
            </w:r>
          </w:p>
        </w:tc>
        <w:tc>
          <w:tcPr>
            <w:tcW w:w="1701" w:type="dxa"/>
          </w:tcPr>
          <w:p w:rsidR="00AD1F54" w:rsidRPr="009D2D00" w:rsidRDefault="00941227">
            <w:pPr>
              <w:pStyle w:val="EBTablenorm"/>
              <w:ind w:left="57" w:right="57"/>
              <w:contextualSpacing w:val="0"/>
              <w:rPr>
                <w:sz w:val="22"/>
                <w:szCs w:val="22"/>
              </w:rPr>
            </w:pPr>
            <w:r w:rsidRPr="009D2D00">
              <w:rPr>
                <w:sz w:val="22"/>
                <w:szCs w:val="22"/>
              </w:rPr>
              <w:t>AreaItmName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городского или сельского поселения в составе муниципального района (для муниципального района) или внутригоро</w:t>
            </w:r>
            <w:r w:rsidR="00B83EE9">
              <w:rPr>
                <w:sz w:val="22"/>
                <w:szCs w:val="22"/>
              </w:rPr>
              <w:t>дского района городского округа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населенного пункта</w:t>
            </w:r>
          </w:p>
        </w:tc>
        <w:tc>
          <w:tcPr>
            <w:tcW w:w="1701" w:type="dxa"/>
          </w:tcPr>
          <w:p w:rsidR="00AD1F54" w:rsidRPr="009D2D00" w:rsidRDefault="00941227">
            <w:pPr>
              <w:pStyle w:val="EBTablenorm"/>
              <w:ind w:left="57" w:right="57"/>
              <w:contextualSpacing w:val="0"/>
              <w:rPr>
                <w:sz w:val="22"/>
                <w:szCs w:val="22"/>
              </w:rPr>
            </w:pPr>
            <w:r w:rsidRPr="009D2D00">
              <w:rPr>
                <w:sz w:val="22"/>
                <w:szCs w:val="22"/>
              </w:rPr>
              <w:t>TwnType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населе</w:t>
            </w:r>
            <w:r w:rsidR="00B83EE9">
              <w:rPr>
                <w:sz w:val="22"/>
                <w:szCs w:val="22"/>
              </w:rPr>
              <w:t>нного пункта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территории населенного пункта по ОКТМО</w:t>
            </w:r>
          </w:p>
        </w:tc>
        <w:tc>
          <w:tcPr>
            <w:tcW w:w="1701" w:type="dxa"/>
          </w:tcPr>
          <w:p w:rsidR="00AD1F54" w:rsidRPr="009D2D00" w:rsidRDefault="00941227">
            <w:pPr>
              <w:pStyle w:val="EBTablenorm"/>
              <w:ind w:left="57" w:right="57"/>
              <w:contextualSpacing w:val="0"/>
              <w:rPr>
                <w:sz w:val="22"/>
                <w:szCs w:val="22"/>
              </w:rPr>
            </w:pPr>
            <w:r w:rsidRPr="009D2D00">
              <w:rPr>
                <w:sz w:val="22"/>
                <w:szCs w:val="22"/>
              </w:rPr>
              <w:t>TwnOktmo</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Т(8) или Т(11)</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террито</w:t>
            </w:r>
            <w:r w:rsidR="00B83EE9">
              <w:rPr>
                <w:sz w:val="22"/>
                <w:szCs w:val="22"/>
              </w:rPr>
              <w:t>рии населенного пункта по ОКТМО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элемента планировочной структуры</w:t>
            </w:r>
          </w:p>
        </w:tc>
        <w:tc>
          <w:tcPr>
            <w:tcW w:w="1701" w:type="dxa"/>
          </w:tcPr>
          <w:p w:rsidR="00AD1F54" w:rsidRPr="009D2D00" w:rsidRDefault="00941227">
            <w:pPr>
              <w:pStyle w:val="EBTablenorm"/>
              <w:ind w:left="57" w:right="57"/>
              <w:contextualSpacing w:val="0"/>
              <w:rPr>
                <w:sz w:val="22"/>
                <w:szCs w:val="22"/>
              </w:rPr>
            </w:pPr>
            <w:r w:rsidRPr="009D2D00">
              <w:rPr>
                <w:sz w:val="22"/>
                <w:szCs w:val="22"/>
              </w:rPr>
              <w:t>PlStrName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эл</w:t>
            </w:r>
            <w:r w:rsidR="00B83EE9">
              <w:rPr>
                <w:sz w:val="22"/>
                <w:szCs w:val="22"/>
              </w:rPr>
              <w:t>емента планировочной структуры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элемента улично-дорожной сети</w:t>
            </w:r>
          </w:p>
        </w:tc>
        <w:tc>
          <w:tcPr>
            <w:tcW w:w="1701" w:type="dxa"/>
          </w:tcPr>
          <w:p w:rsidR="00AD1F54" w:rsidRPr="009D2D00" w:rsidRDefault="00941227">
            <w:pPr>
              <w:pStyle w:val="EBTablenorm"/>
              <w:ind w:left="57" w:right="57"/>
              <w:contextualSpacing w:val="0"/>
              <w:rPr>
                <w:sz w:val="22"/>
                <w:szCs w:val="22"/>
              </w:rPr>
            </w:pPr>
            <w:r w:rsidRPr="009D2D00">
              <w:rPr>
                <w:sz w:val="22"/>
                <w:szCs w:val="22"/>
              </w:rPr>
              <w:t>RdNtwrkName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w:t>
            </w:r>
            <w:r w:rsidR="00B83EE9">
              <w:rPr>
                <w:sz w:val="22"/>
                <w:szCs w:val="22"/>
              </w:rPr>
              <w:t>е элемента улично-дорожной сети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здания, сооружения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BldngType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B83EE9">
            <w:pPr>
              <w:pStyle w:val="EBTablenorm"/>
              <w:ind w:left="57" w:right="57"/>
              <w:contextualSpacing w:val="0"/>
              <w:rPr>
                <w:sz w:val="22"/>
                <w:szCs w:val="22"/>
              </w:rPr>
            </w:pPr>
            <w:r>
              <w:rPr>
                <w:sz w:val="22"/>
                <w:szCs w:val="22"/>
              </w:rPr>
              <w:t>Тип здания, сооружения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здания, сооружения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BldngNum</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B83EE9">
            <w:pPr>
              <w:pStyle w:val="EBTablenorm"/>
              <w:ind w:left="57" w:right="57"/>
              <w:contextualSpacing w:val="0"/>
              <w:rPr>
                <w:sz w:val="22"/>
                <w:szCs w:val="22"/>
              </w:rPr>
            </w:pPr>
            <w:r>
              <w:rPr>
                <w:sz w:val="22"/>
                <w:szCs w:val="22"/>
              </w:rPr>
              <w:t>Номер здания, сооружения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помещения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AprtmntType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Тип помещения, располо</w:t>
            </w:r>
            <w:r w:rsidR="00B83EE9">
              <w:rPr>
                <w:sz w:val="22"/>
                <w:szCs w:val="22"/>
              </w:rPr>
              <w:t>женного в здании или сооружении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помещения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AprtmntNum</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Номер помещения, располо</w:t>
            </w:r>
            <w:r w:rsidR="00B83EE9">
              <w:rPr>
                <w:sz w:val="22"/>
                <w:szCs w:val="22"/>
              </w:rPr>
              <w:t>женного в здании или сооружении</w:t>
            </w:r>
          </w:p>
        </w:tc>
      </w:tr>
    </w:tbl>
    <w:p w:rsidR="00AD1F54" w:rsidRPr="009D2D00" w:rsidRDefault="00941227">
      <w:pPr>
        <w:pStyle w:val="31"/>
      </w:pPr>
      <w:bookmarkStart w:id="1915" w:name="_Toc493090493"/>
      <w:bookmarkStart w:id="1916" w:name="_Toc496984026"/>
      <w:bookmarkStart w:id="1917" w:name="_Toc185883886"/>
      <w:r w:rsidRPr="009D2D00">
        <w:t>Описание комплексного типа «tFrgnLctn»</w:t>
      </w:r>
      <w:bookmarkEnd w:id="1915"/>
      <w:bookmarkEnd w:id="1916"/>
      <w:bookmarkEnd w:id="1917"/>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w:t>
      </w:r>
      <w:r w:rsidRPr="009D2D00">
        <w:rPr>
          <w:szCs w:val="24"/>
        </w:rPr>
        <w:t>«</w:t>
      </w:r>
      <w:r w:rsidRPr="009D2D00">
        <w:rPr>
          <w:szCs w:val="24"/>
          <w:lang w:val="en-US"/>
        </w:rPr>
        <w:t>tFrgnLctn</w:t>
      </w:r>
      <w:r w:rsidRPr="009D2D00">
        <w:rPr>
          <w:szCs w:val="24"/>
        </w:rPr>
        <w:t>»</w:t>
      </w:r>
      <w:r w:rsidRPr="009D2D00">
        <w:t xml:space="preserve"> блока</w:t>
      </w:r>
      <w:r w:rsidRPr="009D2D00">
        <w:rPr>
          <w:szCs w:val="24"/>
        </w:rPr>
        <w:t xml:space="preserve"> «Место нахождения иностранного юридического лица»</w:t>
      </w:r>
      <w:r w:rsidRPr="009D2D00">
        <w:rPr>
          <w:rFonts w:eastAsia="Calibri"/>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18" w:name="_Ref494363561"/>
      <w:bookmarkStart w:id="1919" w:name="_Toc30503378"/>
      <w:bookmarkStart w:id="1920" w:name="_Toc30507976"/>
      <w:bookmarkStart w:id="1921" w:name="_Toc185882524"/>
      <w:r w:rsidR="005A3293">
        <w:rPr>
          <w:rFonts w:eastAsia="Calibri"/>
          <w:noProof/>
          <w:szCs w:val="24"/>
        </w:rPr>
        <w:t>196</w:t>
      </w:r>
      <w:bookmarkEnd w:id="1918"/>
      <w:r w:rsidRPr="009D2D00">
        <w:rPr>
          <w:rFonts w:eastAsia="Calibri"/>
          <w:szCs w:val="24"/>
        </w:rPr>
        <w:fldChar w:fldCharType="end"/>
      </w:r>
      <w:r w:rsidRPr="009D2D00">
        <w:rPr>
          <w:rFonts w:eastAsia="Calibri"/>
          <w:szCs w:val="24"/>
        </w:rPr>
        <w:t xml:space="preserve"> – Описание комплексного типа «tFrgnLctn»</w:t>
      </w:r>
      <w:bookmarkEnd w:id="1919"/>
      <w:bookmarkEnd w:id="1920"/>
      <w:bookmarkEnd w:id="192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страны по ОКСМ</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FrgnRegCntrName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Страна регистрации иностранного юридичес</w:t>
            </w:r>
            <w:r w:rsidR="00B83EE9">
              <w:rPr>
                <w:sz w:val="22"/>
                <w:szCs w:val="22"/>
              </w:rPr>
              <w:t>кого лица в соответствии с ОКСМ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страны по ОКСМ</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FrgnRegCntrCode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Т(3)</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Цифровой код страны регистрации иностранного юридического лица в соответст</w:t>
            </w:r>
            <w:r w:rsidR="00B83EE9">
              <w:rPr>
                <w:sz w:val="22"/>
                <w:szCs w:val="22"/>
              </w:rPr>
              <w:t>вии с ОКСМ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элементов административного устройства страны</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FrgnAdmStr</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элементов административного устройства страны регистрации </w:t>
            </w:r>
            <w:r w:rsidR="00B83EE9">
              <w:rPr>
                <w:sz w:val="22"/>
                <w:szCs w:val="22"/>
              </w:rPr>
              <w:t>иностранного юридического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населенного пункта</w:t>
            </w:r>
          </w:p>
        </w:tc>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FrgnTwnName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B83EE9">
            <w:pPr>
              <w:pStyle w:val="EBTablenorm"/>
              <w:ind w:left="57" w:right="57"/>
              <w:contextualSpacing w:val="0"/>
              <w:rPr>
                <w:sz w:val="22"/>
                <w:szCs w:val="22"/>
              </w:rPr>
            </w:pPr>
            <w:r>
              <w:rPr>
                <w:sz w:val="22"/>
                <w:szCs w:val="22"/>
              </w:rPr>
              <w:t>Наименование населенного пункта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элемента </w:t>
            </w:r>
            <w:r w:rsidRPr="009D2D00">
              <w:rPr>
                <w:sz w:val="22"/>
                <w:szCs w:val="22"/>
                <w:lang w:val="en-US"/>
              </w:rPr>
              <w:t>планировочной структуры</w:t>
            </w:r>
          </w:p>
        </w:tc>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FrgnPlStrName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элемента </w:t>
            </w:r>
            <w:r w:rsidRPr="009D2D00">
              <w:rPr>
                <w:sz w:val="22"/>
                <w:szCs w:val="22"/>
                <w:lang w:val="en-US"/>
              </w:rPr>
              <w:t>планировочной структуры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элемента улично-дорожной сети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FrgnRdNtwrkName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элемента уличн</w:t>
            </w:r>
            <w:r w:rsidR="00B83EE9">
              <w:rPr>
                <w:sz w:val="22"/>
                <w:szCs w:val="22"/>
              </w:rPr>
              <w:t>о-дорожной сети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здания, сооружения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FrgnBldngType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B83EE9">
            <w:pPr>
              <w:pStyle w:val="EBTablenorm"/>
              <w:ind w:left="57" w:right="57"/>
              <w:contextualSpacing w:val="0"/>
              <w:rPr>
                <w:sz w:val="22"/>
                <w:szCs w:val="22"/>
              </w:rPr>
            </w:pPr>
            <w:r>
              <w:rPr>
                <w:sz w:val="22"/>
                <w:szCs w:val="22"/>
              </w:rPr>
              <w:t>Тип здания, сооружения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здания, сооружения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FrgnBldngNum</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О</w:t>
            </w:r>
          </w:p>
        </w:tc>
        <w:tc>
          <w:tcPr>
            <w:tcW w:w="3963" w:type="dxa"/>
          </w:tcPr>
          <w:p w:rsidR="00AD1F54" w:rsidRPr="009D2D00" w:rsidRDefault="00B83EE9">
            <w:pPr>
              <w:pStyle w:val="EBTablenorm"/>
              <w:ind w:left="57" w:right="57"/>
              <w:contextualSpacing w:val="0"/>
              <w:rPr>
                <w:sz w:val="22"/>
                <w:szCs w:val="22"/>
              </w:rPr>
            </w:pPr>
            <w:r>
              <w:rPr>
                <w:sz w:val="22"/>
                <w:szCs w:val="22"/>
              </w:rPr>
              <w:t>Номер здания, сооружения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помещения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FrgnAprtmntType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Тип помещения, расположенного в здании ил</w:t>
            </w:r>
            <w:r w:rsidR="00B83EE9">
              <w:rPr>
                <w:sz w:val="22"/>
                <w:szCs w:val="22"/>
              </w:rPr>
              <w:t>и сооружении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помещения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FrgnAprtmntNum</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Номер помещения, располо</w:t>
            </w:r>
            <w:r w:rsidR="00B83EE9">
              <w:rPr>
                <w:sz w:val="22"/>
                <w:szCs w:val="22"/>
              </w:rPr>
              <w:t>женного в здании или сооружении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Номера телефонов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FrgnTelNum</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Номера телефонов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Адреса электронной почты</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FrgnMail</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Адреса электронной почты</w:t>
            </w:r>
          </w:p>
        </w:tc>
      </w:tr>
    </w:tbl>
    <w:p w:rsidR="00AD1F54" w:rsidRPr="009D2D00" w:rsidRDefault="00941227">
      <w:pPr>
        <w:pStyle w:val="31"/>
      </w:pPr>
      <w:bookmarkStart w:id="1922" w:name="_Toc493090494"/>
      <w:bookmarkStart w:id="1923" w:name="_Toc496984027"/>
      <w:bookmarkStart w:id="1924" w:name="_Toc185883887"/>
      <w:r w:rsidRPr="009D2D00">
        <w:lastRenderedPageBreak/>
        <w:t>Описание комплексного типа «tFrgnRes»</w:t>
      </w:r>
      <w:bookmarkEnd w:id="1922"/>
      <w:bookmarkEnd w:id="1923"/>
      <w:bookmarkEnd w:id="1924"/>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w:t>
      </w:r>
      <w:r w:rsidRPr="009D2D00">
        <w:rPr>
          <w:szCs w:val="24"/>
        </w:rPr>
        <w:t>«</w:t>
      </w:r>
      <w:r w:rsidRPr="009D2D00">
        <w:rPr>
          <w:szCs w:val="24"/>
          <w:lang w:val="en-US"/>
        </w:rPr>
        <w:t>tFrgnRes</w:t>
      </w:r>
      <w:r w:rsidRPr="009D2D00">
        <w:rPr>
          <w:szCs w:val="24"/>
        </w:rPr>
        <w:t xml:space="preserve">» </w:t>
      </w:r>
      <w:r w:rsidRPr="009D2D00">
        <w:t xml:space="preserve">блока </w:t>
      </w:r>
      <w:r w:rsidRPr="009D2D00">
        <w:rPr>
          <w:szCs w:val="24"/>
        </w:rPr>
        <w:t>«Место пребывания иностранного юридического лица»</w:t>
      </w:r>
      <w:r w:rsidRPr="009D2D00">
        <w:rPr>
          <w:rFonts w:eastAsia="Calibri"/>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25" w:name="_Ref494363647"/>
      <w:bookmarkStart w:id="1926" w:name="_Toc30503379"/>
      <w:bookmarkStart w:id="1927" w:name="_Toc30507977"/>
      <w:bookmarkStart w:id="1928" w:name="_Toc185882525"/>
      <w:r w:rsidR="005A3293">
        <w:rPr>
          <w:rFonts w:eastAsia="Calibri"/>
          <w:noProof/>
          <w:szCs w:val="24"/>
        </w:rPr>
        <w:t>197</w:t>
      </w:r>
      <w:bookmarkEnd w:id="1925"/>
      <w:r w:rsidRPr="009D2D00">
        <w:rPr>
          <w:rFonts w:eastAsia="Calibri"/>
          <w:szCs w:val="24"/>
        </w:rPr>
        <w:fldChar w:fldCharType="end"/>
      </w:r>
      <w:r w:rsidRPr="009D2D00">
        <w:rPr>
          <w:rFonts w:eastAsia="Calibri"/>
          <w:szCs w:val="24"/>
        </w:rPr>
        <w:t xml:space="preserve"> – Описание комплексного типа «tFrgnRes»</w:t>
      </w:r>
      <w:bookmarkEnd w:id="1926"/>
      <w:bookmarkEnd w:id="1927"/>
      <w:bookmarkEnd w:id="192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страны по ОКСМ</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FrgnCntrName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w:t>
            </w:r>
            <w:r w:rsidR="00B83EE9">
              <w:rPr>
                <w:sz w:val="22"/>
                <w:szCs w:val="22"/>
              </w:rPr>
              <w:t>ие страны в соответствии с ОКСМ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страны по ОКСМ</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FrgnCntrCode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Т(3)</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B83EE9">
            <w:pPr>
              <w:pStyle w:val="EBTablenorm"/>
              <w:ind w:left="57" w:right="57"/>
              <w:contextualSpacing w:val="0"/>
              <w:rPr>
                <w:sz w:val="22"/>
                <w:szCs w:val="22"/>
              </w:rPr>
            </w:pPr>
            <w:r>
              <w:rPr>
                <w:sz w:val="22"/>
                <w:szCs w:val="22"/>
              </w:rPr>
              <w:t>Цифровой код страны по ОКСМ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субъекта РФ</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FrgnSubName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субъекта Российской Федерации в соответствии с федеративным устройством Российской Федерации, определенным статьей 65 К</w:t>
            </w:r>
            <w:r w:rsidR="00B83EE9">
              <w:rPr>
                <w:sz w:val="22"/>
                <w:szCs w:val="22"/>
              </w:rPr>
              <w:t>онституции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субъекта РФ</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FrgnSubCode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Т(2)</w:t>
            </w:r>
          </w:p>
          <w:p w:rsidR="00AD1F54" w:rsidRPr="009D2D00" w:rsidRDefault="00AD1F54">
            <w:pPr>
              <w:pStyle w:val="EBTablenorm"/>
              <w:ind w:left="57" w:right="57"/>
              <w:contextualSpacing w:val="0"/>
              <w:jc w:val="left"/>
              <w:rPr>
                <w:sz w:val="22"/>
                <w:szCs w:val="22"/>
                <w:lang w:val="en-US"/>
              </w:rPr>
            </w:pP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Кодовое обозначение субъекта Российской Федерации в соответствии с федеративным устройством Российской Федерации, определенным статьей 65 К</w:t>
            </w:r>
            <w:r w:rsidR="00B83EE9">
              <w:rPr>
                <w:sz w:val="22"/>
                <w:szCs w:val="22"/>
              </w:rPr>
              <w:t>онституции Российской Федерации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муниципального района, городского округа или внутригородской территории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FrgnAreaResName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муниципального района, городского округа или внутригородской территории (для</w:t>
            </w:r>
            <w:r w:rsidR="00B83EE9">
              <w:rPr>
                <w:sz w:val="22"/>
                <w:szCs w:val="22"/>
              </w:rPr>
              <w:t xml:space="preserve"> городов федерального значения)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поселения в составе муниципального района или внутригородского района городского округа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FrgnAreaItmResName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городского или сельского поселения в составе муниципального района (для муниципального района) или внутригоро</w:t>
            </w:r>
            <w:r w:rsidR="00B83EE9">
              <w:rPr>
                <w:sz w:val="22"/>
                <w:szCs w:val="22"/>
              </w:rPr>
              <w:t>дского района городского округа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Наименование населенного пункта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FrgnTwnResName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Наименование населенного пункта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территории населенного пункта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FrgnTwnResOktmo</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территории населенног</w:t>
            </w:r>
            <w:r w:rsidR="00B83EE9">
              <w:rPr>
                <w:sz w:val="22"/>
                <w:szCs w:val="22"/>
              </w:rPr>
              <w:t>о пункта в соответствии с ОКТМО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lastRenderedPageBreak/>
              <w:t>Наименование элемента планировочной структуры</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FrgnPlStrResName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Наименование элемента планировочной структуры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элемента улично-дорожной сети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FrgnRdNtwrkResName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w:t>
            </w:r>
            <w:r w:rsidR="00B83EE9">
              <w:rPr>
                <w:sz w:val="22"/>
                <w:szCs w:val="22"/>
              </w:rPr>
              <w:t>е элемента улично-дорожной сети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Тип здания, сооружения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FrgnBldngResType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Тип здания, сооружения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Номер здания, сооружения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FrgnBldngResNum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Номер здани</w:t>
            </w:r>
            <w:r w:rsidR="00B83EE9">
              <w:rPr>
                <w:sz w:val="22"/>
                <w:szCs w:val="22"/>
              </w:rPr>
              <w:t>я, сооружения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помещения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FrgnAprtmntResType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Т(1-100)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Тип помещения, располо</w:t>
            </w:r>
            <w:r w:rsidR="00B83EE9">
              <w:rPr>
                <w:sz w:val="22"/>
                <w:szCs w:val="22"/>
              </w:rPr>
              <w:t>женного в здании или сооружении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помещения</w:t>
            </w:r>
          </w:p>
        </w:tc>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FrgnAprtmntResNum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w:t>
            </w:r>
            <w:r w:rsidRPr="009D2D00">
              <w:rPr>
                <w:sz w:val="22"/>
                <w:szCs w:val="22"/>
                <w:lang w:val="en-US"/>
              </w:rPr>
              <w:t>1-100)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Номер помещения, располо</w:t>
            </w:r>
            <w:r w:rsidR="00B83EE9">
              <w:rPr>
                <w:sz w:val="22"/>
                <w:szCs w:val="22"/>
              </w:rPr>
              <w:t>женного в здании или сооружении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Номера телефонов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FrgnTelResNum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Номера телефонов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Адреса электронной почты</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FrgnResMail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Адреса электронной почты</w:t>
            </w:r>
          </w:p>
        </w:tc>
      </w:tr>
    </w:tbl>
    <w:p w:rsidR="00AD1F54" w:rsidRPr="009D2D00" w:rsidRDefault="00941227">
      <w:pPr>
        <w:pStyle w:val="31"/>
      </w:pPr>
      <w:bookmarkStart w:id="1929" w:name="_Toc493090495"/>
      <w:bookmarkStart w:id="1930" w:name="_Toc496984028"/>
      <w:bookmarkStart w:id="1931" w:name="_Toc185883888"/>
      <w:r w:rsidRPr="009D2D00">
        <w:t>Описание комплексного типа «tGRBSLS»</w:t>
      </w:r>
      <w:bookmarkEnd w:id="1929"/>
      <w:bookmarkEnd w:id="1930"/>
      <w:bookmarkEnd w:id="1931"/>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«tGRBSLS» </w:t>
      </w:r>
      <w:r w:rsidRPr="009D2D00">
        <w:t xml:space="preserve">блока </w:t>
      </w:r>
      <w:r w:rsidRPr="009D2D00">
        <w:rPr>
          <w:rFonts w:eastAsia="Calibri"/>
          <w:szCs w:val="24"/>
        </w:rPr>
        <w:t>«Лицевой счет ГРБС».</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32" w:name="_Ref494363773"/>
      <w:bookmarkStart w:id="1933" w:name="_Toc30503380"/>
      <w:bookmarkStart w:id="1934" w:name="_Toc30507978"/>
      <w:bookmarkStart w:id="1935" w:name="_Toc185882526"/>
      <w:r w:rsidR="005A3293">
        <w:rPr>
          <w:rFonts w:eastAsia="Calibri"/>
          <w:noProof/>
          <w:szCs w:val="24"/>
        </w:rPr>
        <w:t>198</w:t>
      </w:r>
      <w:bookmarkEnd w:id="1932"/>
      <w:r w:rsidRPr="009D2D00">
        <w:rPr>
          <w:rFonts w:eastAsia="Calibri"/>
          <w:szCs w:val="24"/>
        </w:rPr>
        <w:fldChar w:fldCharType="end"/>
      </w:r>
      <w:r w:rsidRPr="009D2D00">
        <w:rPr>
          <w:rFonts w:eastAsia="Calibri"/>
          <w:szCs w:val="24"/>
        </w:rPr>
        <w:t xml:space="preserve"> – Описание комплексного типа «tGRBSLS»</w:t>
      </w:r>
      <w:bookmarkEnd w:id="1933"/>
      <w:bookmarkEnd w:id="1934"/>
      <w:bookmarkEnd w:id="193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Номер лицевого счета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GRBSAcNum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Т(11)</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B83EE9">
            <w:pPr>
              <w:pStyle w:val="EBTablenorm"/>
              <w:ind w:left="57" w:right="57"/>
              <w:contextualSpacing w:val="0"/>
              <w:rPr>
                <w:sz w:val="22"/>
                <w:szCs w:val="22"/>
                <w:lang w:val="en-US"/>
              </w:rPr>
            </w:pPr>
            <w:r>
              <w:rPr>
                <w:sz w:val="22"/>
                <w:szCs w:val="22"/>
              </w:rPr>
              <w:t>Номер лицевого счета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Код ТОФК</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TOFKCode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Т(4)</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B83EE9">
            <w:pPr>
              <w:pStyle w:val="EBTablenorm"/>
              <w:ind w:left="57" w:right="57"/>
              <w:contextualSpacing w:val="0"/>
              <w:rPr>
                <w:sz w:val="22"/>
                <w:szCs w:val="22"/>
              </w:rPr>
            </w:pPr>
            <w:r>
              <w:rPr>
                <w:sz w:val="22"/>
                <w:szCs w:val="22"/>
              </w:rPr>
              <w:t>Код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Наименование ТОФК</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ToFKName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B83EE9">
            <w:pPr>
              <w:pStyle w:val="EBTablenorm"/>
              <w:ind w:left="57" w:right="57"/>
              <w:contextualSpacing w:val="0"/>
              <w:rPr>
                <w:sz w:val="22"/>
                <w:szCs w:val="22"/>
              </w:rPr>
            </w:pPr>
            <w:r>
              <w:rPr>
                <w:sz w:val="22"/>
                <w:szCs w:val="22"/>
              </w:rPr>
              <w:t>Наименование ТОФК</w:t>
            </w:r>
          </w:p>
        </w:tc>
      </w:tr>
    </w:tbl>
    <w:p w:rsidR="00AD1F54" w:rsidRPr="009D2D00" w:rsidRDefault="00941227">
      <w:pPr>
        <w:pStyle w:val="31"/>
      </w:pPr>
      <w:bookmarkStart w:id="1936" w:name="_Toc493090496"/>
      <w:bookmarkStart w:id="1937" w:name="_Toc496984029"/>
      <w:bookmarkStart w:id="1938" w:name="_Toc185883889"/>
      <w:r w:rsidRPr="009D2D00">
        <w:lastRenderedPageBreak/>
        <w:t>Описание комплексного типа «tBdgName»</w:t>
      </w:r>
      <w:bookmarkEnd w:id="1936"/>
      <w:bookmarkEnd w:id="1937"/>
      <w:bookmarkEnd w:id="1938"/>
    </w:p>
    <w:p w:rsidR="00AD1F54" w:rsidRPr="009D2D00" w:rsidRDefault="00941227">
      <w:pPr>
        <w:spacing w:before="60" w:after="120"/>
        <w:ind w:firstLine="567"/>
        <w:rPr>
          <w:rFonts w:eastAsia="Calibri"/>
          <w:szCs w:val="24"/>
        </w:rPr>
      </w:pPr>
      <w:r w:rsidRPr="009D2D00">
        <w:rPr>
          <w:rFonts w:eastAsia="Calibri"/>
          <w:szCs w:val="24"/>
        </w:rPr>
        <w:t>Описание комплексного типа «tBdgName»</w:t>
      </w:r>
      <w:r w:rsidRPr="009D2D00">
        <w:t xml:space="preserve"> блока</w:t>
      </w:r>
      <w:r w:rsidRPr="009D2D00">
        <w:rPr>
          <w:rFonts w:eastAsia="Calibri"/>
          <w:szCs w:val="24"/>
        </w:rPr>
        <w:t xml:space="preserve"> «Наименование бюджета субъекта Российской Федерации, которому предоставляется межбюджетный трансферт».</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39" w:name="_Ref494363831"/>
      <w:bookmarkStart w:id="1940" w:name="_Toc30503381"/>
      <w:bookmarkStart w:id="1941" w:name="_Toc30507979"/>
      <w:bookmarkStart w:id="1942" w:name="_Toc185882527"/>
      <w:r w:rsidR="005A3293">
        <w:rPr>
          <w:rFonts w:eastAsia="Calibri"/>
          <w:noProof/>
          <w:szCs w:val="24"/>
        </w:rPr>
        <w:t>199</w:t>
      </w:r>
      <w:bookmarkEnd w:id="1939"/>
      <w:r w:rsidRPr="009D2D00">
        <w:rPr>
          <w:rFonts w:eastAsia="Calibri"/>
          <w:szCs w:val="24"/>
        </w:rPr>
        <w:fldChar w:fldCharType="end"/>
      </w:r>
      <w:r w:rsidRPr="009D2D00">
        <w:rPr>
          <w:rFonts w:eastAsia="Calibri"/>
          <w:szCs w:val="24"/>
        </w:rPr>
        <w:t xml:space="preserve"> – Описание комплексного типа «tBdgName»</w:t>
      </w:r>
      <w:bookmarkEnd w:id="1940"/>
      <w:bookmarkEnd w:id="1941"/>
      <w:bookmarkEnd w:id="194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бюджета субъекта РФ</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BdgSubName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бюджета с</w:t>
            </w:r>
            <w:r w:rsidR="00B83EE9">
              <w:rPr>
                <w:sz w:val="22"/>
                <w:szCs w:val="22"/>
              </w:rPr>
              <w:t>убъекта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Код территории субъекта РФ по ОКТМО</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SubOktmo</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Т(8) или Т(11)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территории субъекта Российской</w:t>
            </w:r>
            <w:r w:rsidR="00B83EE9">
              <w:rPr>
                <w:sz w:val="22"/>
                <w:szCs w:val="22"/>
              </w:rPr>
              <w:t xml:space="preserve"> Федерации в соответствии ОКТМО</w:t>
            </w:r>
          </w:p>
        </w:tc>
      </w:tr>
    </w:tbl>
    <w:p w:rsidR="00AD1F54" w:rsidRPr="009D2D00" w:rsidRDefault="00941227">
      <w:pPr>
        <w:pStyle w:val="31"/>
      </w:pPr>
      <w:bookmarkStart w:id="1943" w:name="_Toc493090497"/>
      <w:bookmarkStart w:id="1944" w:name="_Toc496984030"/>
      <w:bookmarkStart w:id="1945" w:name="_Toc185883890"/>
      <w:r w:rsidRPr="009D2D00">
        <w:t>Описание комплексного типа «tSumm»</w:t>
      </w:r>
      <w:bookmarkEnd w:id="1943"/>
      <w:bookmarkEnd w:id="1944"/>
      <w:bookmarkEnd w:id="1945"/>
    </w:p>
    <w:p w:rsidR="00AD1F54" w:rsidRPr="009D2D00" w:rsidRDefault="00941227">
      <w:pPr>
        <w:spacing w:before="60" w:after="120"/>
        <w:ind w:firstLine="567"/>
        <w:rPr>
          <w:rFonts w:eastAsia="Calibri"/>
          <w:szCs w:val="24"/>
        </w:rPr>
      </w:pPr>
      <w:r w:rsidRPr="009D2D00">
        <w:rPr>
          <w:rFonts w:eastAsia="Calibri"/>
          <w:szCs w:val="24"/>
        </w:rPr>
        <w:t>Описание комплексного типа «tSumm»</w:t>
      </w:r>
      <w:r w:rsidRPr="009D2D00">
        <w:t xml:space="preserve"> блока</w:t>
      </w:r>
      <w:r w:rsidRPr="009D2D00">
        <w:rPr>
          <w:rFonts w:eastAsia="Calibri"/>
          <w:szCs w:val="24"/>
        </w:rPr>
        <w:t xml:space="preserve"> «Размер субсидии, бюджетных инвестиций, межбюджетных трансфертов».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46" w:name="_Ref494363987"/>
      <w:bookmarkStart w:id="1947" w:name="_Toc30503382"/>
      <w:bookmarkStart w:id="1948" w:name="_Toc30507980"/>
      <w:bookmarkStart w:id="1949" w:name="_Toc185882528"/>
      <w:r w:rsidR="005A3293">
        <w:rPr>
          <w:rFonts w:eastAsia="Calibri"/>
          <w:noProof/>
          <w:szCs w:val="24"/>
        </w:rPr>
        <w:t>200</w:t>
      </w:r>
      <w:bookmarkEnd w:id="1946"/>
      <w:r w:rsidRPr="009D2D00">
        <w:rPr>
          <w:rFonts w:eastAsia="Calibri"/>
          <w:szCs w:val="24"/>
        </w:rPr>
        <w:fldChar w:fldCharType="end"/>
      </w:r>
      <w:r w:rsidRPr="009D2D00">
        <w:rPr>
          <w:rFonts w:eastAsia="Calibri"/>
          <w:szCs w:val="24"/>
        </w:rPr>
        <w:t xml:space="preserve"> – Описание комплексного типа «tSumm»</w:t>
      </w:r>
      <w:bookmarkEnd w:id="1947"/>
      <w:bookmarkEnd w:id="1948"/>
      <w:bookmarkEnd w:id="194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Размер субсидии, бюджетных инвестиций, межбюджетных трансфертов и целевое направление расходов в разрезе КБК</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AgrSumKbk</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С</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tAgrSumKbk</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Размер субсидии, бюджетных инвестиций, межбюджетных трансфертов и целевое направление расходов в разрезе кодов бюджетной классификации.</w:t>
            </w:r>
          </w:p>
          <w:p w:rsidR="00AD1F54" w:rsidRPr="009D2D00" w:rsidRDefault="00941227">
            <w:pPr>
              <w:pStyle w:val="EBTablenorm"/>
              <w:ind w:left="57" w:right="57"/>
              <w:contextualSpacing w:val="0"/>
              <w:rPr>
                <w:sz w:val="22"/>
                <w:szCs w:val="22"/>
              </w:rPr>
            </w:pPr>
            <w:r w:rsidRPr="009D2D00">
              <w:rPr>
                <w:sz w:val="22"/>
                <w:szCs w:val="22"/>
              </w:rPr>
              <w:t xml:space="preserve">Обязательно для заполнения при указании в элементе «Код вида соглашения» значения отличного от «020».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_Ref494364027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201</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Код валюты по ОКВ</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AgrCurCd</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Т(3)</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lang w:val="en-US"/>
              </w:rPr>
              <w:t>О</w:t>
            </w:r>
          </w:p>
        </w:tc>
        <w:tc>
          <w:tcPr>
            <w:tcW w:w="3963" w:type="dxa"/>
          </w:tcPr>
          <w:p w:rsidR="00AD1F54" w:rsidRPr="009D2D00" w:rsidRDefault="00B83EE9">
            <w:pPr>
              <w:pStyle w:val="EBTablenorm"/>
              <w:ind w:left="57" w:right="57"/>
              <w:contextualSpacing w:val="0"/>
              <w:rPr>
                <w:sz w:val="22"/>
                <w:szCs w:val="22"/>
              </w:rPr>
            </w:pPr>
            <w:r>
              <w:rPr>
                <w:sz w:val="22"/>
                <w:szCs w:val="22"/>
              </w:rPr>
              <w:t>Код валюты по ОКВ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валюты по ОКВ</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AgrCurName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B83EE9">
            <w:pPr>
              <w:pStyle w:val="EBTablenorm"/>
              <w:ind w:left="57" w:right="57"/>
              <w:contextualSpacing w:val="0"/>
              <w:rPr>
                <w:sz w:val="22"/>
                <w:szCs w:val="22"/>
              </w:rPr>
            </w:pPr>
            <w:r>
              <w:rPr>
                <w:sz w:val="22"/>
                <w:szCs w:val="22"/>
              </w:rPr>
              <w:t>Наименование валюты по ОКВ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Курс иностранной валюты</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CurRate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N(16.4)</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Курс иностранной валюты по отношению к рублю. Поле не обязательно для заполнения в случае, если в элементе «Код валюты по ОКВ» значение равно </w:t>
            </w:r>
            <w:r w:rsidR="00B83EE9">
              <w:rPr>
                <w:sz w:val="22"/>
                <w:szCs w:val="22"/>
              </w:rPr>
              <w:t>«643»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lastRenderedPageBreak/>
              <w:t>Размер субсидии, бюджетных инвестиций, межбюджетного трансферта в единице валюты</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AgrCurSum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Размер субсидии, бюджетных инвестиций, межбюджетно</w:t>
            </w:r>
            <w:r w:rsidR="00B83EE9">
              <w:rPr>
                <w:sz w:val="22"/>
                <w:szCs w:val="22"/>
              </w:rPr>
              <w:t>го трансферта в единице валюты.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Размер субсидии, бюджетных инвестиций в рублевом эквиваленте</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AgrRubSum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Размер субсидии, бюджетных инвестиций (средств), указанный в иностранной валюте, в рублевом эквиваленте. </w:t>
            </w:r>
            <w:r w:rsidRPr="009D2D00">
              <w:rPr>
                <w:sz w:val="22"/>
                <w:szCs w:val="22"/>
              </w:rPr>
              <w:br/>
              <w:t>Поле не обязательно для заполнения в случае, если в элементе «Код валю</w:t>
            </w:r>
            <w:r w:rsidR="00B83EE9">
              <w:rPr>
                <w:sz w:val="22"/>
                <w:szCs w:val="22"/>
              </w:rPr>
              <w:t>ты по ОКВ» значение равно «643»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Сумма казначейского обеспечения обязательств</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SumKOO</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Указывается сумма казначейского обеспечения обязательств в валюте Российской Федерации (рублях), если расчеты по документу-основанию осуществляются с применением казначейского обеспечения обязательств.</w:t>
            </w:r>
          </w:p>
          <w:p w:rsidR="00AD1F54" w:rsidRPr="009D2D00" w:rsidRDefault="00941227">
            <w:pPr>
              <w:pStyle w:val="EBTablenorm"/>
              <w:ind w:left="57" w:right="57"/>
              <w:contextualSpacing w:val="0"/>
              <w:rPr>
                <w:sz w:val="22"/>
                <w:szCs w:val="22"/>
              </w:rPr>
            </w:pPr>
            <w:r w:rsidRPr="009D2D00">
              <w:rPr>
                <w:sz w:val="22"/>
                <w:szCs w:val="22"/>
              </w:rPr>
              <w:t>В остальных сл</w:t>
            </w:r>
            <w:r w:rsidR="00B83EE9">
              <w:rPr>
                <w:sz w:val="22"/>
                <w:szCs w:val="22"/>
              </w:rPr>
              <w:t>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Показатели результативности</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PrfrmnsInd</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С</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tPrfrmnsInd</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Плановые показатели результативности (в с</w:t>
            </w:r>
            <w:r w:rsidR="00B83EE9">
              <w:rPr>
                <w:sz w:val="22"/>
                <w:szCs w:val="22"/>
              </w:rPr>
              <w:t>оответствии с п. 4.21 Порядка).</w:t>
            </w:r>
            <w:r w:rsidRPr="009D2D00">
              <w:rPr>
                <w:sz w:val="22"/>
                <w:szCs w:val="22"/>
              </w:rPr>
              <w:t xml:space="preserve"> Обязательно для заполнения при указании в элементе «Код вида соглашения» значения «031».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_Ref494364142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203</w:t>
            </w:r>
            <w:r w:rsidRPr="009D2D00">
              <w:rPr>
                <w:b/>
                <w:sz w:val="22"/>
                <w:szCs w:val="22"/>
              </w:rPr>
              <w:fldChar w:fldCharType="end"/>
            </w:r>
          </w:p>
        </w:tc>
      </w:tr>
    </w:tbl>
    <w:p w:rsidR="00AD1F54" w:rsidRPr="009D2D00" w:rsidRDefault="00941227">
      <w:pPr>
        <w:pStyle w:val="31"/>
      </w:pPr>
      <w:bookmarkStart w:id="1950" w:name="_Toc493090498"/>
      <w:bookmarkStart w:id="1951" w:name="_Toc496984031"/>
      <w:bookmarkStart w:id="1952" w:name="_Toc185883891"/>
      <w:r w:rsidRPr="009D2D00">
        <w:t>Описание комплексного типа «tAgrSumKbk»</w:t>
      </w:r>
      <w:bookmarkEnd w:id="1950"/>
      <w:bookmarkEnd w:id="1951"/>
      <w:bookmarkEnd w:id="1952"/>
    </w:p>
    <w:p w:rsidR="00AD1F54" w:rsidRPr="009D2D00" w:rsidRDefault="00941227">
      <w:pPr>
        <w:spacing w:before="60" w:after="120"/>
        <w:ind w:firstLine="567"/>
        <w:rPr>
          <w:rFonts w:eastAsia="Calibri"/>
          <w:szCs w:val="24"/>
        </w:rPr>
      </w:pPr>
      <w:r w:rsidRPr="009D2D00">
        <w:rPr>
          <w:rFonts w:eastAsia="Calibri"/>
          <w:szCs w:val="24"/>
        </w:rPr>
        <w:t>Описание комплексного типа «tAgrSumKbk»</w:t>
      </w:r>
      <w:r w:rsidRPr="009D2D00">
        <w:t xml:space="preserve"> блока</w:t>
      </w:r>
      <w:r w:rsidRPr="009D2D00">
        <w:rPr>
          <w:rFonts w:eastAsia="Calibri"/>
          <w:szCs w:val="24"/>
        </w:rPr>
        <w:t xml:space="preserve"> «Размер субсидии, бюджетных инвестиций, межбюджетных трансфертов и целевое направление расходов в разрезе кодов бюджетной классификации».</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53" w:name="_Ref494364027"/>
      <w:bookmarkStart w:id="1954" w:name="_Toc30503383"/>
      <w:bookmarkStart w:id="1955" w:name="_Toc30507981"/>
      <w:bookmarkStart w:id="1956" w:name="_Toc185882529"/>
      <w:r w:rsidR="005A3293">
        <w:rPr>
          <w:rFonts w:eastAsia="Calibri"/>
          <w:noProof/>
          <w:szCs w:val="24"/>
        </w:rPr>
        <w:t>201</w:t>
      </w:r>
      <w:bookmarkEnd w:id="1953"/>
      <w:r w:rsidRPr="009D2D00">
        <w:rPr>
          <w:rFonts w:eastAsia="Calibri"/>
          <w:szCs w:val="24"/>
        </w:rPr>
        <w:fldChar w:fldCharType="end"/>
      </w:r>
      <w:r w:rsidRPr="009D2D00">
        <w:rPr>
          <w:rFonts w:eastAsia="Calibri"/>
          <w:szCs w:val="24"/>
        </w:rPr>
        <w:t xml:space="preserve"> – Описание комплексного типа «tAgrSumKbk»</w:t>
      </w:r>
      <w:bookmarkEnd w:id="1954"/>
      <w:bookmarkEnd w:id="1955"/>
      <w:bookmarkEnd w:id="1956"/>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4" w:type="dxa"/>
          </w:tcPr>
          <w:p w:rsidR="00AD1F54" w:rsidRPr="009D2D00" w:rsidRDefault="00941227">
            <w:pPr>
              <w:pStyle w:val="EBTableHead"/>
              <w:ind w:left="57" w:right="57"/>
              <w:rPr>
                <w:sz w:val="22"/>
                <w:szCs w:val="22"/>
              </w:rPr>
            </w:pPr>
            <w:r w:rsidRPr="009D2D00">
              <w:rPr>
                <w:bCs w:val="0"/>
                <w:sz w:val="22"/>
                <w:szCs w:val="22"/>
              </w:rPr>
              <w:t>Наименование элемента</w:t>
            </w:r>
          </w:p>
        </w:tc>
        <w:tc>
          <w:tcPr>
            <w:tcW w:w="1704" w:type="dxa"/>
          </w:tcPr>
          <w:p w:rsidR="00AD1F54" w:rsidRPr="009D2D00" w:rsidRDefault="00941227">
            <w:pPr>
              <w:pStyle w:val="EBTableHead"/>
              <w:ind w:left="57" w:right="57"/>
              <w:rPr>
                <w:sz w:val="22"/>
                <w:szCs w:val="22"/>
              </w:rPr>
            </w:pPr>
            <w:r w:rsidRPr="009D2D00">
              <w:rPr>
                <w:bCs w:val="0"/>
                <w:sz w:val="22"/>
                <w:szCs w:val="22"/>
              </w:rPr>
              <w:t>Сокращенное наименование (код) элемента</w:t>
            </w:r>
          </w:p>
        </w:tc>
        <w:tc>
          <w:tcPr>
            <w:tcW w:w="568" w:type="dxa"/>
          </w:tcPr>
          <w:p w:rsidR="00AD1F54" w:rsidRPr="009D2D00" w:rsidRDefault="00941227">
            <w:pPr>
              <w:pStyle w:val="EBTableHead"/>
              <w:ind w:left="57" w:right="57"/>
              <w:rPr>
                <w:sz w:val="22"/>
                <w:szCs w:val="22"/>
              </w:rPr>
            </w:pPr>
            <w:r w:rsidRPr="009D2D00">
              <w:rPr>
                <w:bCs w:val="0"/>
                <w:sz w:val="22"/>
                <w:szCs w:val="22"/>
              </w:rPr>
              <w:t>Тип</w:t>
            </w:r>
          </w:p>
        </w:tc>
        <w:tc>
          <w:tcPr>
            <w:tcW w:w="1136" w:type="dxa"/>
          </w:tcPr>
          <w:p w:rsidR="00AD1F54" w:rsidRPr="009D2D00" w:rsidRDefault="00941227">
            <w:pPr>
              <w:pStyle w:val="EBTableHead"/>
              <w:ind w:left="57" w:right="57"/>
              <w:rPr>
                <w:sz w:val="22"/>
                <w:szCs w:val="22"/>
              </w:rPr>
            </w:pPr>
            <w:r w:rsidRPr="009D2D00">
              <w:rPr>
                <w:bCs w:val="0"/>
                <w:sz w:val="22"/>
                <w:szCs w:val="22"/>
              </w:rPr>
              <w:t>Формат элемента</w:t>
            </w:r>
          </w:p>
        </w:tc>
        <w:tc>
          <w:tcPr>
            <w:tcW w:w="568"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70" w:type="dxa"/>
          </w:tcPr>
          <w:p w:rsidR="00AD1F54" w:rsidRPr="009D2D00" w:rsidRDefault="00941227">
            <w:pPr>
              <w:pStyle w:val="EBTableHead"/>
              <w:ind w:left="57" w:right="57"/>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EBTablenorm"/>
              <w:ind w:left="57" w:right="57"/>
              <w:rPr>
                <w:sz w:val="22"/>
                <w:szCs w:val="22"/>
              </w:rPr>
            </w:pPr>
            <w:r w:rsidRPr="009D2D00">
              <w:rPr>
                <w:sz w:val="22"/>
                <w:szCs w:val="22"/>
              </w:rPr>
              <w:t xml:space="preserve">Код классификации </w:t>
            </w:r>
            <w:r w:rsidRPr="009D2D00">
              <w:rPr>
                <w:sz w:val="22"/>
                <w:szCs w:val="22"/>
              </w:rPr>
              <w:lastRenderedPageBreak/>
              <w:t>расходов федерального бюджета</w:t>
            </w:r>
          </w:p>
        </w:tc>
        <w:tc>
          <w:tcPr>
            <w:tcW w:w="1704" w:type="dxa"/>
          </w:tcPr>
          <w:p w:rsidR="00AD1F54" w:rsidRPr="009D2D00" w:rsidRDefault="00941227">
            <w:pPr>
              <w:pStyle w:val="EBTablenorm"/>
              <w:ind w:left="57" w:right="57"/>
              <w:jc w:val="left"/>
              <w:rPr>
                <w:rFonts w:eastAsia="Calibri"/>
                <w:sz w:val="22"/>
                <w:szCs w:val="22"/>
              </w:rPr>
            </w:pPr>
            <w:r w:rsidRPr="009D2D00">
              <w:rPr>
                <w:sz w:val="22"/>
                <w:szCs w:val="22"/>
                <w:lang w:val="en-US"/>
              </w:rPr>
              <w:lastRenderedPageBreak/>
              <w:t>Kbkcode</w:t>
            </w:r>
          </w:p>
        </w:tc>
        <w:tc>
          <w:tcPr>
            <w:tcW w:w="568" w:type="dxa"/>
          </w:tcPr>
          <w:p w:rsidR="00AD1F54" w:rsidRPr="009D2D00" w:rsidRDefault="00941227">
            <w:pPr>
              <w:pStyle w:val="EBTablenorm"/>
              <w:ind w:left="57" w:right="57"/>
              <w:jc w:val="center"/>
              <w:rPr>
                <w:sz w:val="22"/>
                <w:szCs w:val="22"/>
              </w:rPr>
            </w:pPr>
            <w:r w:rsidRPr="009D2D00">
              <w:rPr>
                <w:sz w:val="22"/>
                <w:szCs w:val="22"/>
              </w:rPr>
              <w:t>П</w:t>
            </w:r>
          </w:p>
        </w:tc>
        <w:tc>
          <w:tcPr>
            <w:tcW w:w="1136" w:type="dxa"/>
          </w:tcPr>
          <w:p w:rsidR="00AD1F54" w:rsidRPr="009D2D00" w:rsidRDefault="00941227">
            <w:pPr>
              <w:pStyle w:val="EBTablenorm"/>
              <w:ind w:left="57" w:right="57"/>
              <w:jc w:val="left"/>
              <w:rPr>
                <w:rFonts w:eastAsia="Calibri"/>
                <w:sz w:val="22"/>
                <w:szCs w:val="22"/>
              </w:rPr>
            </w:pPr>
            <w:r w:rsidRPr="009D2D00">
              <w:rPr>
                <w:sz w:val="22"/>
                <w:szCs w:val="22"/>
                <w:lang w:val="en-US"/>
              </w:rPr>
              <w:t>Т(20)</w:t>
            </w:r>
          </w:p>
        </w:tc>
        <w:tc>
          <w:tcPr>
            <w:tcW w:w="568" w:type="dxa"/>
          </w:tcPr>
          <w:p w:rsidR="00AD1F54" w:rsidRPr="009D2D00" w:rsidRDefault="00941227">
            <w:pPr>
              <w:pStyle w:val="EBTablenorm"/>
              <w:ind w:left="57" w:right="57"/>
              <w:jc w:val="center"/>
              <w:rPr>
                <w:sz w:val="22"/>
                <w:szCs w:val="22"/>
                <w:lang w:val="en-US"/>
              </w:rPr>
            </w:pPr>
            <w:r w:rsidRPr="009D2D00">
              <w:rPr>
                <w:sz w:val="22"/>
                <w:szCs w:val="22"/>
              </w:rPr>
              <w:t>О</w:t>
            </w:r>
          </w:p>
        </w:tc>
        <w:tc>
          <w:tcPr>
            <w:tcW w:w="3970" w:type="dxa"/>
          </w:tcPr>
          <w:p w:rsidR="00AD1F54" w:rsidRPr="009D2D00" w:rsidRDefault="00941227">
            <w:pPr>
              <w:pStyle w:val="EBTablenorm"/>
              <w:ind w:left="57" w:right="57"/>
              <w:rPr>
                <w:sz w:val="22"/>
                <w:szCs w:val="22"/>
              </w:rPr>
            </w:pPr>
            <w:r w:rsidRPr="009D2D00">
              <w:rPr>
                <w:sz w:val="22"/>
                <w:szCs w:val="22"/>
              </w:rPr>
              <w:t xml:space="preserve">Код классификации расходов федерального бюджета указывается в соответствии с Приказом Минфина </w:t>
            </w:r>
            <w:r w:rsidRPr="009D2D00">
              <w:rPr>
                <w:sz w:val="22"/>
                <w:szCs w:val="22"/>
              </w:rPr>
              <w:lastRenderedPageBreak/>
              <w:t>России от 01.07.2013 № 65н «Об утверждении Указаний о порядке применения бюджетной классификации Российской Федерац</w:t>
            </w:r>
            <w:r w:rsidR="00B83EE9">
              <w:rPr>
                <w:sz w:val="22"/>
                <w:szCs w:val="22"/>
              </w:rPr>
              <w:t>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EBTablenorm"/>
              <w:ind w:left="57" w:right="57"/>
              <w:rPr>
                <w:rFonts w:eastAsia="Calibri"/>
                <w:sz w:val="22"/>
                <w:szCs w:val="22"/>
              </w:rPr>
            </w:pPr>
            <w:r w:rsidRPr="009D2D00">
              <w:rPr>
                <w:sz w:val="22"/>
                <w:szCs w:val="22"/>
              </w:rPr>
              <w:lastRenderedPageBreak/>
              <w:t>Наименование цели представления, целевого направления расходования</w:t>
            </w:r>
          </w:p>
        </w:tc>
        <w:tc>
          <w:tcPr>
            <w:tcW w:w="1704" w:type="dxa"/>
          </w:tcPr>
          <w:p w:rsidR="00AD1F54" w:rsidRPr="009D2D00" w:rsidRDefault="00941227">
            <w:pPr>
              <w:pStyle w:val="EBTablenorm"/>
              <w:ind w:left="57" w:right="57"/>
              <w:jc w:val="left"/>
              <w:rPr>
                <w:sz w:val="22"/>
                <w:szCs w:val="22"/>
                <w:lang w:val="en-US"/>
              </w:rPr>
            </w:pPr>
            <w:r w:rsidRPr="009D2D00">
              <w:rPr>
                <w:sz w:val="22"/>
                <w:szCs w:val="22"/>
              </w:rPr>
              <w:t xml:space="preserve"> </w:t>
            </w:r>
            <w:r w:rsidRPr="009D2D00">
              <w:rPr>
                <w:sz w:val="22"/>
                <w:szCs w:val="22"/>
                <w:lang w:val="en-US"/>
              </w:rPr>
              <w:t>TrgtName</w:t>
            </w:r>
          </w:p>
        </w:tc>
        <w:tc>
          <w:tcPr>
            <w:tcW w:w="568" w:type="dxa"/>
          </w:tcPr>
          <w:p w:rsidR="00AD1F54" w:rsidRPr="009D2D00" w:rsidRDefault="00941227">
            <w:pPr>
              <w:pStyle w:val="EBTablenorm"/>
              <w:ind w:left="57" w:right="57"/>
              <w:jc w:val="center"/>
              <w:rPr>
                <w:sz w:val="22"/>
                <w:szCs w:val="22"/>
              </w:rPr>
            </w:pPr>
            <w:r w:rsidRPr="009D2D00">
              <w:rPr>
                <w:sz w:val="22"/>
                <w:szCs w:val="22"/>
              </w:rPr>
              <w:t>П</w:t>
            </w:r>
          </w:p>
        </w:tc>
        <w:tc>
          <w:tcPr>
            <w:tcW w:w="1136" w:type="dxa"/>
          </w:tcPr>
          <w:p w:rsidR="00AD1F54" w:rsidRPr="009D2D00" w:rsidRDefault="00941227">
            <w:pPr>
              <w:pStyle w:val="EBTablenorm"/>
              <w:ind w:left="57" w:right="57"/>
              <w:jc w:val="left"/>
              <w:rPr>
                <w:sz w:val="22"/>
                <w:szCs w:val="22"/>
                <w:lang w:val="en-US"/>
              </w:rPr>
            </w:pPr>
            <w:r w:rsidRPr="009D2D00">
              <w:rPr>
                <w:sz w:val="22"/>
                <w:szCs w:val="22"/>
              </w:rPr>
              <w:t>Т(1-2000)</w:t>
            </w:r>
          </w:p>
        </w:tc>
        <w:tc>
          <w:tcPr>
            <w:tcW w:w="568" w:type="dxa"/>
          </w:tcPr>
          <w:p w:rsidR="00AD1F54" w:rsidRPr="009D2D00" w:rsidRDefault="00941227">
            <w:pPr>
              <w:pStyle w:val="EBTablenorm"/>
              <w:ind w:left="57" w:right="57"/>
              <w:jc w:val="center"/>
              <w:rPr>
                <w:sz w:val="22"/>
                <w:szCs w:val="22"/>
              </w:rPr>
            </w:pPr>
            <w:r w:rsidRPr="009D2D00">
              <w:rPr>
                <w:sz w:val="22"/>
                <w:szCs w:val="22"/>
              </w:rPr>
              <w:t>О</w:t>
            </w:r>
          </w:p>
        </w:tc>
        <w:tc>
          <w:tcPr>
            <w:tcW w:w="3970" w:type="dxa"/>
          </w:tcPr>
          <w:p w:rsidR="00AD1F54" w:rsidRPr="009D2D00" w:rsidRDefault="00941227">
            <w:pPr>
              <w:pStyle w:val="EBTablenorm"/>
              <w:ind w:left="57" w:right="57"/>
              <w:rPr>
                <w:b/>
                <w:sz w:val="22"/>
                <w:szCs w:val="22"/>
              </w:rPr>
            </w:pPr>
            <w:r w:rsidRPr="009D2D00">
              <w:rPr>
                <w:sz w:val="22"/>
                <w:szCs w:val="22"/>
              </w:rPr>
              <w:t xml:space="preserve">Наименование цели представления, целевого направления расходования </w:t>
            </w:r>
            <w:r w:rsidRPr="009D2D00">
              <w:rPr>
                <w:bCs/>
                <w:sz w:val="22"/>
                <w:szCs w:val="22"/>
              </w:rPr>
              <w:t>(в соответствии с п. 4.19 Порядка)</w:t>
            </w:r>
            <w:r w:rsidR="00B83EE9">
              <w:rPr>
                <w:sz w:val="22"/>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EBTablenorm"/>
              <w:ind w:left="57" w:right="57"/>
              <w:rPr>
                <w:sz w:val="22"/>
                <w:szCs w:val="22"/>
              </w:rPr>
            </w:pPr>
            <w:r w:rsidRPr="009D2D00">
              <w:rPr>
                <w:sz w:val="22"/>
                <w:szCs w:val="22"/>
              </w:rPr>
              <w:t>Код цели представления, целевого направления расходования</w:t>
            </w:r>
          </w:p>
        </w:tc>
        <w:tc>
          <w:tcPr>
            <w:tcW w:w="1704" w:type="dxa"/>
          </w:tcPr>
          <w:p w:rsidR="00AD1F54" w:rsidRPr="009D2D00" w:rsidRDefault="00941227">
            <w:pPr>
              <w:pStyle w:val="EBTablenorm"/>
              <w:ind w:left="57" w:right="57"/>
              <w:jc w:val="left"/>
              <w:rPr>
                <w:sz w:val="22"/>
                <w:szCs w:val="22"/>
              </w:rPr>
            </w:pPr>
            <w:r w:rsidRPr="009D2D00">
              <w:rPr>
                <w:sz w:val="22"/>
                <w:szCs w:val="22"/>
              </w:rPr>
              <w:t>TrgtCode</w:t>
            </w:r>
          </w:p>
        </w:tc>
        <w:tc>
          <w:tcPr>
            <w:tcW w:w="568" w:type="dxa"/>
          </w:tcPr>
          <w:p w:rsidR="00AD1F54" w:rsidRPr="009D2D00" w:rsidRDefault="00941227">
            <w:pPr>
              <w:pStyle w:val="EBTablenorm"/>
              <w:ind w:left="57" w:right="57"/>
              <w:jc w:val="center"/>
              <w:rPr>
                <w:sz w:val="22"/>
                <w:szCs w:val="22"/>
              </w:rPr>
            </w:pPr>
            <w:r w:rsidRPr="009D2D00">
              <w:rPr>
                <w:sz w:val="22"/>
                <w:szCs w:val="22"/>
              </w:rPr>
              <w:t>П</w:t>
            </w:r>
          </w:p>
        </w:tc>
        <w:tc>
          <w:tcPr>
            <w:tcW w:w="1136" w:type="dxa"/>
          </w:tcPr>
          <w:p w:rsidR="00AD1F54" w:rsidRPr="009D2D00" w:rsidRDefault="00941227">
            <w:pPr>
              <w:pStyle w:val="EBTablenorm"/>
              <w:ind w:left="57" w:right="57"/>
              <w:jc w:val="left"/>
              <w:rPr>
                <w:sz w:val="22"/>
                <w:szCs w:val="22"/>
              </w:rPr>
            </w:pPr>
            <w:r w:rsidRPr="009D2D00">
              <w:rPr>
                <w:sz w:val="22"/>
                <w:szCs w:val="22"/>
              </w:rPr>
              <w:t>Т(1-2000)</w:t>
            </w:r>
          </w:p>
        </w:tc>
        <w:tc>
          <w:tcPr>
            <w:tcW w:w="568" w:type="dxa"/>
          </w:tcPr>
          <w:p w:rsidR="00AD1F54" w:rsidRPr="009D2D00" w:rsidRDefault="00941227">
            <w:pPr>
              <w:pStyle w:val="EBTablenorm"/>
              <w:ind w:left="57" w:right="57"/>
              <w:jc w:val="center"/>
              <w:rPr>
                <w:sz w:val="22"/>
                <w:szCs w:val="22"/>
              </w:rPr>
            </w:pPr>
            <w:r w:rsidRPr="009D2D00">
              <w:rPr>
                <w:sz w:val="22"/>
                <w:szCs w:val="22"/>
              </w:rPr>
              <w:t>Н</w:t>
            </w:r>
          </w:p>
        </w:tc>
        <w:tc>
          <w:tcPr>
            <w:tcW w:w="3970" w:type="dxa"/>
          </w:tcPr>
          <w:p w:rsidR="00AD1F54" w:rsidRPr="009D2D00" w:rsidRDefault="00941227">
            <w:pPr>
              <w:pStyle w:val="EBTablenorm"/>
              <w:ind w:left="57" w:right="57"/>
              <w:rPr>
                <w:bCs/>
                <w:sz w:val="22"/>
                <w:szCs w:val="22"/>
              </w:rPr>
            </w:pPr>
            <w:r w:rsidRPr="009D2D00">
              <w:rPr>
                <w:bCs/>
                <w:sz w:val="22"/>
                <w:szCs w:val="22"/>
              </w:rPr>
              <w:t>Код цели представления, целевого направления расходования (в соответствии с п. 4.19 Порядка).</w:t>
            </w:r>
          </w:p>
          <w:p w:rsidR="00AD1F54" w:rsidRPr="009D2D00" w:rsidRDefault="00941227">
            <w:pPr>
              <w:pStyle w:val="EBTablenorm"/>
              <w:ind w:left="57" w:right="57"/>
              <w:rPr>
                <w:sz w:val="22"/>
                <w:szCs w:val="22"/>
              </w:rPr>
            </w:pPr>
            <w:r w:rsidRPr="009D2D00">
              <w:rPr>
                <w:sz w:val="22"/>
                <w:szCs w:val="22"/>
              </w:rPr>
              <w:t>Может заполняться при указании в элементе «Код вида соглашения» значения «012», «014»,</w:t>
            </w:r>
            <w:r w:rsidR="00B83EE9">
              <w:rPr>
                <w:sz w:val="22"/>
                <w:szCs w:val="22"/>
              </w:rPr>
              <w:t xml:space="preserve"> </w:t>
            </w:r>
            <w:r w:rsidRPr="009D2D00">
              <w:rPr>
                <w:sz w:val="22"/>
                <w:szCs w:val="22"/>
              </w:rPr>
              <w:t>«031», «032», «0</w:t>
            </w:r>
            <w:r w:rsidR="00B83EE9">
              <w:rPr>
                <w:sz w:val="22"/>
                <w:szCs w:val="22"/>
              </w:rPr>
              <w:t>33», «042», «044», «045», «046»</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EBTablenorm"/>
              <w:ind w:left="57" w:right="57"/>
              <w:rPr>
                <w:sz w:val="22"/>
                <w:szCs w:val="22"/>
              </w:rPr>
            </w:pPr>
            <w:r w:rsidRPr="009D2D00">
              <w:rPr>
                <w:sz w:val="22"/>
                <w:szCs w:val="22"/>
              </w:rPr>
              <w:t>Наименования переданных полномочий Российской Федерации, на исполнение расходных обязательств по которым предоставляется субсидия</w:t>
            </w:r>
          </w:p>
        </w:tc>
        <w:tc>
          <w:tcPr>
            <w:tcW w:w="1704" w:type="dxa"/>
          </w:tcPr>
          <w:p w:rsidR="00AD1F54" w:rsidRPr="009D2D00" w:rsidRDefault="00941227">
            <w:pPr>
              <w:pStyle w:val="EBTablenorm"/>
              <w:ind w:left="57" w:right="57"/>
              <w:jc w:val="left"/>
              <w:rPr>
                <w:sz w:val="22"/>
                <w:szCs w:val="22"/>
              </w:rPr>
            </w:pPr>
            <w:r w:rsidRPr="009D2D00">
              <w:rPr>
                <w:sz w:val="22"/>
                <w:szCs w:val="22"/>
              </w:rPr>
              <w:t>NameAuth</w:t>
            </w:r>
          </w:p>
        </w:tc>
        <w:tc>
          <w:tcPr>
            <w:tcW w:w="568" w:type="dxa"/>
          </w:tcPr>
          <w:p w:rsidR="00AD1F54" w:rsidRPr="009D2D00" w:rsidRDefault="00941227">
            <w:pPr>
              <w:pStyle w:val="EBTablenorm"/>
              <w:ind w:left="57" w:right="57"/>
              <w:jc w:val="center"/>
              <w:rPr>
                <w:sz w:val="22"/>
                <w:szCs w:val="22"/>
              </w:rPr>
            </w:pPr>
            <w:r w:rsidRPr="009D2D00">
              <w:rPr>
                <w:sz w:val="22"/>
                <w:szCs w:val="22"/>
              </w:rPr>
              <w:t>П</w:t>
            </w:r>
          </w:p>
        </w:tc>
        <w:tc>
          <w:tcPr>
            <w:tcW w:w="1136" w:type="dxa"/>
          </w:tcPr>
          <w:p w:rsidR="00AD1F54" w:rsidRPr="009D2D00" w:rsidRDefault="00941227">
            <w:pPr>
              <w:pStyle w:val="EBTablenorm"/>
              <w:ind w:left="57" w:right="57"/>
              <w:jc w:val="left"/>
              <w:rPr>
                <w:sz w:val="22"/>
                <w:szCs w:val="22"/>
              </w:rPr>
            </w:pPr>
            <w:r w:rsidRPr="009D2D00">
              <w:rPr>
                <w:sz w:val="22"/>
                <w:szCs w:val="22"/>
              </w:rPr>
              <w:t>Т(1-2000)</w:t>
            </w:r>
          </w:p>
        </w:tc>
        <w:tc>
          <w:tcPr>
            <w:tcW w:w="568" w:type="dxa"/>
          </w:tcPr>
          <w:p w:rsidR="00AD1F54" w:rsidRPr="009D2D00" w:rsidRDefault="00941227">
            <w:pPr>
              <w:pStyle w:val="EBTablenorm"/>
              <w:ind w:left="57" w:right="57"/>
              <w:jc w:val="center"/>
              <w:rPr>
                <w:sz w:val="22"/>
                <w:szCs w:val="22"/>
              </w:rPr>
            </w:pPr>
            <w:r w:rsidRPr="009D2D00">
              <w:rPr>
                <w:sz w:val="22"/>
                <w:szCs w:val="22"/>
              </w:rPr>
              <w:t>Н</w:t>
            </w:r>
          </w:p>
        </w:tc>
        <w:tc>
          <w:tcPr>
            <w:tcW w:w="3970" w:type="dxa"/>
          </w:tcPr>
          <w:p w:rsidR="00AD1F54" w:rsidRPr="009D2D00" w:rsidRDefault="00941227">
            <w:pPr>
              <w:pStyle w:val="EBTablenorm"/>
              <w:ind w:left="57" w:right="57"/>
              <w:rPr>
                <w:sz w:val="22"/>
                <w:szCs w:val="22"/>
              </w:rPr>
            </w:pPr>
            <w:r w:rsidRPr="009D2D00">
              <w:rPr>
                <w:sz w:val="22"/>
                <w:szCs w:val="22"/>
              </w:rPr>
              <w:t xml:space="preserve">Наименования переданных полномочий Российской Федерации, на исполнение расходных обязательств по которым предоставляется субсидия (в </w:t>
            </w:r>
            <w:r w:rsidR="00B83EE9">
              <w:rPr>
                <w:sz w:val="22"/>
                <w:szCs w:val="22"/>
              </w:rPr>
              <w:t>соответствии с п. 4.19 Порядка)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EBTablenorm"/>
              <w:ind w:left="57" w:right="57"/>
              <w:rPr>
                <w:sz w:val="22"/>
                <w:szCs w:val="22"/>
              </w:rPr>
            </w:pPr>
            <w:r w:rsidRPr="009D2D00">
              <w:rPr>
                <w:sz w:val="22"/>
                <w:szCs w:val="22"/>
              </w:rPr>
              <w:t>Наименование мероприятия (проекта) или объекта капитального строительства</w:t>
            </w:r>
          </w:p>
        </w:tc>
        <w:tc>
          <w:tcPr>
            <w:tcW w:w="1704" w:type="dxa"/>
          </w:tcPr>
          <w:p w:rsidR="00AD1F54" w:rsidRPr="009D2D00" w:rsidRDefault="00941227">
            <w:pPr>
              <w:pStyle w:val="EBTablenorm"/>
              <w:ind w:left="57" w:right="57"/>
              <w:jc w:val="left"/>
              <w:rPr>
                <w:sz w:val="22"/>
                <w:szCs w:val="22"/>
              </w:rPr>
            </w:pPr>
            <w:r w:rsidRPr="009D2D00">
              <w:rPr>
                <w:sz w:val="22"/>
                <w:szCs w:val="22"/>
              </w:rPr>
              <w:t>NameProject</w:t>
            </w:r>
          </w:p>
        </w:tc>
        <w:tc>
          <w:tcPr>
            <w:tcW w:w="568" w:type="dxa"/>
          </w:tcPr>
          <w:p w:rsidR="00AD1F54" w:rsidRPr="009D2D00" w:rsidRDefault="00941227">
            <w:pPr>
              <w:pStyle w:val="EBTablenorm"/>
              <w:ind w:left="57" w:right="57"/>
              <w:jc w:val="center"/>
              <w:rPr>
                <w:sz w:val="22"/>
                <w:szCs w:val="22"/>
              </w:rPr>
            </w:pPr>
            <w:r w:rsidRPr="009D2D00">
              <w:rPr>
                <w:sz w:val="22"/>
                <w:szCs w:val="22"/>
              </w:rPr>
              <w:t>П</w:t>
            </w:r>
          </w:p>
        </w:tc>
        <w:tc>
          <w:tcPr>
            <w:tcW w:w="1136" w:type="dxa"/>
          </w:tcPr>
          <w:p w:rsidR="00AD1F54" w:rsidRPr="009D2D00" w:rsidRDefault="00941227">
            <w:pPr>
              <w:pStyle w:val="EBTablenorm"/>
              <w:ind w:left="57" w:right="57"/>
              <w:jc w:val="left"/>
              <w:rPr>
                <w:sz w:val="22"/>
                <w:szCs w:val="22"/>
              </w:rPr>
            </w:pPr>
            <w:r w:rsidRPr="009D2D00">
              <w:rPr>
                <w:sz w:val="22"/>
                <w:szCs w:val="22"/>
              </w:rPr>
              <w:t>Т(1-2000)</w:t>
            </w:r>
          </w:p>
        </w:tc>
        <w:tc>
          <w:tcPr>
            <w:tcW w:w="568" w:type="dxa"/>
          </w:tcPr>
          <w:p w:rsidR="00AD1F54" w:rsidRPr="009D2D00" w:rsidRDefault="00941227">
            <w:pPr>
              <w:pStyle w:val="EBTablenorm"/>
              <w:ind w:left="57" w:right="57"/>
              <w:jc w:val="center"/>
              <w:rPr>
                <w:sz w:val="22"/>
                <w:szCs w:val="22"/>
              </w:rPr>
            </w:pPr>
            <w:r w:rsidRPr="009D2D00">
              <w:rPr>
                <w:sz w:val="22"/>
                <w:szCs w:val="22"/>
              </w:rPr>
              <w:t>Н</w:t>
            </w:r>
          </w:p>
        </w:tc>
        <w:tc>
          <w:tcPr>
            <w:tcW w:w="3970" w:type="dxa"/>
          </w:tcPr>
          <w:p w:rsidR="00AD1F54" w:rsidRPr="009D2D00" w:rsidRDefault="00941227">
            <w:pPr>
              <w:pStyle w:val="EBTablenorm"/>
              <w:ind w:left="57" w:right="57"/>
              <w:rPr>
                <w:sz w:val="22"/>
                <w:szCs w:val="22"/>
              </w:rPr>
            </w:pPr>
            <w:r w:rsidRPr="009D2D00">
              <w:rPr>
                <w:sz w:val="22"/>
                <w:szCs w:val="22"/>
              </w:rPr>
              <w:t>Наименование мероприятия (проекта) или объекта капитального строительства (в соответствии с п. 4.19 Порядка).</w:t>
            </w:r>
          </w:p>
          <w:p w:rsidR="00AD1F54" w:rsidRPr="009D2D00" w:rsidRDefault="00941227">
            <w:pPr>
              <w:pStyle w:val="EBTablenorm"/>
              <w:ind w:left="57" w:right="57"/>
              <w:rPr>
                <w:sz w:val="22"/>
                <w:szCs w:val="22"/>
              </w:rPr>
            </w:pPr>
            <w:r w:rsidRPr="009D2D00">
              <w:rPr>
                <w:sz w:val="22"/>
                <w:szCs w:val="22"/>
              </w:rPr>
              <w:t xml:space="preserve">Обязательно для заполнения при указании в элементе «Код вида соглашения» значения «013», «014», «015», «016», «031», «032», «033», </w:t>
            </w:r>
            <w:r w:rsidR="00B83EE9">
              <w:rPr>
                <w:sz w:val="22"/>
                <w:szCs w:val="22"/>
              </w:rPr>
              <w:t>«043», «044», «045», «046»</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EBTablenorm"/>
              <w:ind w:left="57" w:right="57"/>
              <w:rPr>
                <w:sz w:val="22"/>
                <w:szCs w:val="22"/>
              </w:rPr>
            </w:pPr>
            <w:r w:rsidRPr="009D2D00">
              <w:rPr>
                <w:sz w:val="22"/>
                <w:szCs w:val="22"/>
              </w:rPr>
              <w:t>Код ОКС (ОКВ)</w:t>
            </w:r>
          </w:p>
        </w:tc>
        <w:tc>
          <w:tcPr>
            <w:tcW w:w="1704" w:type="dxa"/>
          </w:tcPr>
          <w:p w:rsidR="00AD1F54" w:rsidRPr="009D2D00" w:rsidRDefault="00941227">
            <w:pPr>
              <w:pStyle w:val="EBTablenorm"/>
              <w:ind w:left="57" w:right="57"/>
              <w:jc w:val="left"/>
              <w:rPr>
                <w:sz w:val="22"/>
                <w:szCs w:val="22"/>
              </w:rPr>
            </w:pPr>
            <w:r w:rsidRPr="009D2D00">
              <w:rPr>
                <w:sz w:val="22"/>
                <w:szCs w:val="22"/>
              </w:rPr>
              <w:t>FaipCode</w:t>
            </w:r>
          </w:p>
        </w:tc>
        <w:tc>
          <w:tcPr>
            <w:tcW w:w="568" w:type="dxa"/>
          </w:tcPr>
          <w:p w:rsidR="00AD1F54" w:rsidRPr="009D2D00" w:rsidRDefault="00941227">
            <w:pPr>
              <w:pStyle w:val="EBTablenorm"/>
              <w:ind w:left="57" w:right="57"/>
              <w:jc w:val="center"/>
              <w:rPr>
                <w:sz w:val="22"/>
                <w:szCs w:val="22"/>
              </w:rPr>
            </w:pPr>
            <w:r w:rsidRPr="009D2D00">
              <w:rPr>
                <w:sz w:val="22"/>
                <w:szCs w:val="22"/>
              </w:rPr>
              <w:t>П</w:t>
            </w:r>
          </w:p>
        </w:tc>
        <w:tc>
          <w:tcPr>
            <w:tcW w:w="1136" w:type="dxa"/>
          </w:tcPr>
          <w:p w:rsidR="00AD1F54" w:rsidRPr="009D2D00" w:rsidRDefault="00941227">
            <w:pPr>
              <w:pStyle w:val="EBTablenorm"/>
              <w:ind w:left="57" w:right="57"/>
              <w:jc w:val="left"/>
              <w:rPr>
                <w:sz w:val="22"/>
                <w:szCs w:val="22"/>
              </w:rPr>
            </w:pPr>
            <w:r w:rsidRPr="009D2D00">
              <w:rPr>
                <w:sz w:val="22"/>
                <w:szCs w:val="22"/>
              </w:rPr>
              <w:t>Т(18)</w:t>
            </w:r>
          </w:p>
        </w:tc>
        <w:tc>
          <w:tcPr>
            <w:tcW w:w="568" w:type="dxa"/>
          </w:tcPr>
          <w:p w:rsidR="00AD1F54" w:rsidRPr="009D2D00" w:rsidRDefault="00941227">
            <w:pPr>
              <w:pStyle w:val="EBTablenorm"/>
              <w:ind w:left="57" w:right="57"/>
              <w:jc w:val="center"/>
              <w:rPr>
                <w:sz w:val="22"/>
                <w:szCs w:val="22"/>
              </w:rPr>
            </w:pPr>
            <w:r w:rsidRPr="009D2D00">
              <w:rPr>
                <w:sz w:val="22"/>
                <w:szCs w:val="22"/>
              </w:rPr>
              <w:t>Н</w:t>
            </w:r>
          </w:p>
        </w:tc>
        <w:tc>
          <w:tcPr>
            <w:tcW w:w="3970" w:type="dxa"/>
          </w:tcPr>
          <w:p w:rsidR="00AD1F54" w:rsidRPr="009D2D00" w:rsidRDefault="00941227">
            <w:pPr>
              <w:pStyle w:val="EBTablenorm"/>
              <w:ind w:left="57" w:right="57"/>
              <w:rPr>
                <w:sz w:val="22"/>
                <w:szCs w:val="22"/>
              </w:rPr>
            </w:pPr>
            <w:r w:rsidRPr="009D2D00">
              <w:rPr>
                <w:sz w:val="22"/>
                <w:szCs w:val="22"/>
              </w:rPr>
              <w:t>Может указываться уникальный код объекта капитального строите</w:t>
            </w:r>
            <w:r w:rsidR="00B83EE9">
              <w:rPr>
                <w:sz w:val="22"/>
                <w:szCs w:val="22"/>
              </w:rPr>
              <w:t>льства или объекта недвижимости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EBTablenorm"/>
              <w:ind w:left="57" w:right="57"/>
              <w:rPr>
                <w:sz w:val="22"/>
                <w:szCs w:val="22"/>
              </w:rPr>
            </w:pPr>
            <w:r w:rsidRPr="009D2D00">
              <w:rPr>
                <w:sz w:val="22"/>
                <w:szCs w:val="22"/>
              </w:rPr>
              <w:t>Код ОКС (ОКВ) в соответствии со справочником ГИИС ЭБ</w:t>
            </w:r>
          </w:p>
        </w:tc>
        <w:tc>
          <w:tcPr>
            <w:tcW w:w="1704" w:type="dxa"/>
          </w:tcPr>
          <w:p w:rsidR="00AD1F54" w:rsidRPr="009D2D00" w:rsidRDefault="00941227">
            <w:pPr>
              <w:pStyle w:val="EBTablenorm"/>
              <w:ind w:left="57" w:right="57"/>
              <w:jc w:val="left"/>
              <w:rPr>
                <w:sz w:val="22"/>
                <w:szCs w:val="22"/>
              </w:rPr>
            </w:pPr>
            <w:r w:rsidRPr="009D2D00">
              <w:rPr>
                <w:sz w:val="22"/>
                <w:szCs w:val="22"/>
              </w:rPr>
              <w:t>FaipCode_</w:t>
            </w:r>
            <w:r w:rsidRPr="009D2D00">
              <w:rPr>
                <w:sz w:val="22"/>
                <w:szCs w:val="22"/>
                <w:lang w:val="en-US"/>
              </w:rPr>
              <w:t>EB</w:t>
            </w:r>
          </w:p>
        </w:tc>
        <w:tc>
          <w:tcPr>
            <w:tcW w:w="568" w:type="dxa"/>
          </w:tcPr>
          <w:p w:rsidR="00AD1F54" w:rsidRPr="009D2D00" w:rsidRDefault="00941227">
            <w:pPr>
              <w:pStyle w:val="EBTablenorm"/>
              <w:ind w:left="57" w:right="57"/>
              <w:jc w:val="center"/>
              <w:rPr>
                <w:sz w:val="22"/>
                <w:szCs w:val="22"/>
              </w:rPr>
            </w:pPr>
            <w:r w:rsidRPr="009D2D00">
              <w:rPr>
                <w:sz w:val="22"/>
                <w:szCs w:val="22"/>
              </w:rPr>
              <w:t>П</w:t>
            </w:r>
          </w:p>
        </w:tc>
        <w:tc>
          <w:tcPr>
            <w:tcW w:w="1136" w:type="dxa"/>
          </w:tcPr>
          <w:p w:rsidR="00AD1F54" w:rsidRPr="009D2D00" w:rsidRDefault="00941227">
            <w:pPr>
              <w:pStyle w:val="EBTablenorm"/>
              <w:ind w:left="57" w:right="57"/>
              <w:jc w:val="left"/>
              <w:rPr>
                <w:sz w:val="22"/>
                <w:szCs w:val="22"/>
              </w:rPr>
            </w:pPr>
            <w:r w:rsidRPr="009D2D00">
              <w:rPr>
                <w:sz w:val="22"/>
                <w:szCs w:val="22"/>
              </w:rPr>
              <w:t>Т(18)</w:t>
            </w:r>
          </w:p>
        </w:tc>
        <w:tc>
          <w:tcPr>
            <w:tcW w:w="568" w:type="dxa"/>
          </w:tcPr>
          <w:p w:rsidR="00AD1F54" w:rsidRPr="009D2D00" w:rsidRDefault="00941227">
            <w:pPr>
              <w:pStyle w:val="EBTablenorm"/>
              <w:ind w:left="57" w:right="57"/>
              <w:jc w:val="center"/>
              <w:rPr>
                <w:sz w:val="22"/>
                <w:szCs w:val="22"/>
              </w:rPr>
            </w:pPr>
            <w:r w:rsidRPr="009D2D00">
              <w:rPr>
                <w:sz w:val="22"/>
                <w:szCs w:val="22"/>
              </w:rPr>
              <w:t>Н</w:t>
            </w:r>
          </w:p>
        </w:tc>
        <w:tc>
          <w:tcPr>
            <w:tcW w:w="3970" w:type="dxa"/>
          </w:tcPr>
          <w:p w:rsidR="00AD1F54" w:rsidRPr="009D2D00" w:rsidRDefault="00941227">
            <w:pPr>
              <w:pStyle w:val="EBTablenorm"/>
              <w:ind w:left="57" w:right="57"/>
              <w:rPr>
                <w:sz w:val="22"/>
                <w:szCs w:val="22"/>
              </w:rPr>
            </w:pPr>
            <w:r w:rsidRPr="009D2D00">
              <w:rPr>
                <w:sz w:val="22"/>
                <w:szCs w:val="22"/>
              </w:rPr>
              <w:t>Может указываться уникальный код объекта капитального строительства или объекта недвижимости в соответствии со справочником ГИИС Э</w:t>
            </w:r>
            <w:r w:rsidR="00B83EE9">
              <w:rPr>
                <w:sz w:val="22"/>
                <w:szCs w:val="22"/>
              </w:rPr>
              <w:t>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EBTablenorm"/>
              <w:ind w:left="57" w:right="57"/>
              <w:rPr>
                <w:sz w:val="22"/>
                <w:szCs w:val="22"/>
              </w:rPr>
            </w:pPr>
            <w:r w:rsidRPr="009D2D00">
              <w:rPr>
                <w:color w:val="000000"/>
                <w:sz w:val="22"/>
                <w:szCs w:val="22"/>
              </w:rPr>
              <w:lastRenderedPageBreak/>
              <w:t>Размер субсидии, бюджетных инвестиций, межбюджетных трансфертов в разрезе лет</w:t>
            </w:r>
          </w:p>
        </w:tc>
        <w:tc>
          <w:tcPr>
            <w:tcW w:w="1704" w:type="dxa"/>
          </w:tcPr>
          <w:p w:rsidR="00AD1F54" w:rsidRPr="009D2D00" w:rsidRDefault="00941227">
            <w:pPr>
              <w:pStyle w:val="EBTablenorm"/>
              <w:ind w:left="57" w:right="57"/>
              <w:jc w:val="left"/>
              <w:rPr>
                <w:sz w:val="22"/>
                <w:szCs w:val="22"/>
              </w:rPr>
            </w:pPr>
            <w:r w:rsidRPr="009D2D00">
              <w:rPr>
                <w:color w:val="000000"/>
                <w:sz w:val="22"/>
                <w:szCs w:val="22"/>
              </w:rPr>
              <w:t>Vol</w:t>
            </w:r>
            <w:r w:rsidRPr="009D2D00">
              <w:rPr>
                <w:color w:val="000000"/>
                <w:sz w:val="22"/>
                <w:szCs w:val="22"/>
                <w:lang w:val="en-US"/>
              </w:rPr>
              <w:t>Sub</w:t>
            </w:r>
          </w:p>
        </w:tc>
        <w:tc>
          <w:tcPr>
            <w:tcW w:w="568" w:type="dxa"/>
          </w:tcPr>
          <w:p w:rsidR="00AD1F54" w:rsidRPr="009D2D00" w:rsidRDefault="00941227">
            <w:pPr>
              <w:pStyle w:val="EBTablenorm"/>
              <w:ind w:left="57" w:right="57"/>
              <w:jc w:val="center"/>
              <w:rPr>
                <w:sz w:val="22"/>
                <w:szCs w:val="22"/>
                <w:lang w:val="en-US"/>
              </w:rPr>
            </w:pPr>
            <w:r w:rsidRPr="009D2D00">
              <w:rPr>
                <w:sz w:val="22"/>
                <w:szCs w:val="22"/>
                <w:lang w:val="en-US"/>
              </w:rPr>
              <w:t>C</w:t>
            </w:r>
          </w:p>
        </w:tc>
        <w:tc>
          <w:tcPr>
            <w:tcW w:w="1136" w:type="dxa"/>
          </w:tcPr>
          <w:p w:rsidR="00AD1F54" w:rsidRPr="009D2D00" w:rsidRDefault="00941227">
            <w:pPr>
              <w:pStyle w:val="EBTablenorm"/>
              <w:ind w:left="57" w:right="57"/>
              <w:jc w:val="left"/>
              <w:rPr>
                <w:sz w:val="22"/>
                <w:szCs w:val="22"/>
              </w:rPr>
            </w:pPr>
            <w:r w:rsidRPr="009D2D00">
              <w:rPr>
                <w:color w:val="000000"/>
                <w:sz w:val="22"/>
                <w:szCs w:val="22"/>
                <w:lang w:val="en-US"/>
              </w:rPr>
              <w:t>t</w:t>
            </w:r>
            <w:r w:rsidRPr="009D2D00">
              <w:rPr>
                <w:color w:val="000000"/>
                <w:sz w:val="22"/>
                <w:szCs w:val="22"/>
              </w:rPr>
              <w:t>Vol</w:t>
            </w:r>
            <w:r w:rsidRPr="009D2D00">
              <w:rPr>
                <w:color w:val="000000"/>
                <w:sz w:val="22"/>
                <w:szCs w:val="22"/>
                <w:lang w:val="en-US"/>
              </w:rPr>
              <w:t>Sub</w:t>
            </w:r>
          </w:p>
        </w:tc>
        <w:tc>
          <w:tcPr>
            <w:tcW w:w="568" w:type="dxa"/>
          </w:tcPr>
          <w:p w:rsidR="00AD1F54" w:rsidRPr="009D2D00" w:rsidRDefault="00941227">
            <w:pPr>
              <w:pStyle w:val="EBTablenorm"/>
              <w:ind w:left="57" w:right="57"/>
              <w:jc w:val="center"/>
              <w:rPr>
                <w:sz w:val="22"/>
                <w:szCs w:val="22"/>
              </w:rPr>
            </w:pPr>
            <w:r w:rsidRPr="009D2D00">
              <w:rPr>
                <w:sz w:val="22"/>
                <w:szCs w:val="22"/>
              </w:rPr>
              <w:t>ОМ</w:t>
            </w:r>
          </w:p>
        </w:tc>
        <w:tc>
          <w:tcPr>
            <w:tcW w:w="3970" w:type="dxa"/>
          </w:tcPr>
          <w:p w:rsidR="00AD1F54" w:rsidRPr="009D2D00" w:rsidRDefault="00941227">
            <w:pPr>
              <w:pStyle w:val="EBTablenorm"/>
              <w:ind w:left="57" w:right="57"/>
              <w:rPr>
                <w:color w:val="000000"/>
                <w:sz w:val="22"/>
                <w:szCs w:val="22"/>
              </w:rPr>
            </w:pPr>
            <w:r w:rsidRPr="009D2D00">
              <w:rPr>
                <w:color w:val="000000"/>
                <w:sz w:val="22"/>
                <w:szCs w:val="22"/>
              </w:rPr>
              <w:t>Размер субсидии, бюджетных инвестиций, межбюджетных трансфертов в разрезе лет.</w:t>
            </w:r>
          </w:p>
          <w:p w:rsidR="00AD1F54" w:rsidRPr="009D2D00" w:rsidRDefault="00941227">
            <w:pPr>
              <w:pStyle w:val="EBTablenorm"/>
              <w:ind w:left="57" w:right="57"/>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_Ref531357930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202</w:t>
            </w:r>
            <w:r w:rsidRPr="009D2D00">
              <w:rPr>
                <w:b/>
                <w:sz w:val="22"/>
                <w:szCs w:val="22"/>
              </w:rPr>
              <w:fldChar w:fldCharType="end"/>
            </w:r>
          </w:p>
        </w:tc>
      </w:tr>
    </w:tbl>
    <w:p w:rsidR="00AD1F54" w:rsidRPr="009D2D00" w:rsidRDefault="00941227">
      <w:pPr>
        <w:pStyle w:val="31"/>
      </w:pPr>
      <w:bookmarkStart w:id="1957" w:name="_Toc493090499"/>
      <w:bookmarkStart w:id="1958" w:name="_Toc496984032"/>
      <w:bookmarkStart w:id="1959" w:name="_Toc185883892"/>
      <w:r w:rsidRPr="009D2D00">
        <w:t>Описание комплексного типа «tVolSub»</w:t>
      </w:r>
      <w:bookmarkEnd w:id="1959"/>
    </w:p>
    <w:p w:rsidR="00AD1F54" w:rsidRPr="009D2D00" w:rsidRDefault="00941227">
      <w:pPr>
        <w:spacing w:before="60" w:after="120"/>
        <w:ind w:firstLine="567"/>
        <w:rPr>
          <w:rFonts w:eastAsia="Calibri"/>
          <w:szCs w:val="24"/>
        </w:rPr>
      </w:pPr>
      <w:r w:rsidRPr="009D2D00">
        <w:rPr>
          <w:rFonts w:eastAsia="Calibri"/>
          <w:szCs w:val="24"/>
        </w:rPr>
        <w:t>Описание комплексного типа «</w:t>
      </w:r>
      <w:r w:rsidRPr="009D2D00">
        <w:rPr>
          <w:color w:val="000000"/>
          <w:szCs w:val="24"/>
          <w:lang w:val="en-US"/>
        </w:rPr>
        <w:t>t</w:t>
      </w:r>
      <w:r w:rsidRPr="009D2D00">
        <w:rPr>
          <w:color w:val="000000"/>
          <w:szCs w:val="24"/>
        </w:rPr>
        <w:t>Vol</w:t>
      </w:r>
      <w:r w:rsidRPr="009D2D00">
        <w:rPr>
          <w:color w:val="000000"/>
          <w:szCs w:val="24"/>
          <w:lang w:val="en-US"/>
        </w:rPr>
        <w:t>Sub</w:t>
      </w:r>
      <w:r w:rsidRPr="009D2D00">
        <w:rPr>
          <w:rFonts w:eastAsia="Calibri"/>
          <w:szCs w:val="24"/>
        </w:rPr>
        <w:t xml:space="preserve">» </w:t>
      </w:r>
      <w:r w:rsidRPr="009D2D00">
        <w:t>блока</w:t>
      </w:r>
      <w:r w:rsidRPr="009D2D00">
        <w:rPr>
          <w:rFonts w:eastAsia="Calibri"/>
          <w:szCs w:val="24"/>
        </w:rPr>
        <w:t xml:space="preserve"> «</w:t>
      </w:r>
      <w:r w:rsidRPr="009D2D00">
        <w:rPr>
          <w:color w:val="000000"/>
        </w:rPr>
        <w:t xml:space="preserve">Размер субсидии, бюджетных инвестиций </w:t>
      </w:r>
      <w:r w:rsidRPr="009D2D00">
        <w:rPr>
          <w:color w:val="000000"/>
          <w:szCs w:val="24"/>
        </w:rPr>
        <w:t>межбюджетных трансфертов</w:t>
      </w:r>
      <w:r w:rsidRPr="009D2D00">
        <w:rPr>
          <w:color w:val="000000"/>
        </w:rPr>
        <w:t xml:space="preserve"> в разрезе лет</w:t>
      </w:r>
      <w:r w:rsidRPr="009D2D00">
        <w:rPr>
          <w:rFonts w:eastAsia="Calibri"/>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60" w:name="_Ref531357930"/>
      <w:bookmarkStart w:id="1961" w:name="_Toc30503384"/>
      <w:bookmarkStart w:id="1962" w:name="_Toc30507982"/>
      <w:bookmarkStart w:id="1963" w:name="_Toc185882530"/>
      <w:r w:rsidR="005A3293">
        <w:rPr>
          <w:rFonts w:eastAsia="Calibri"/>
          <w:noProof/>
          <w:szCs w:val="24"/>
        </w:rPr>
        <w:t>202</w:t>
      </w:r>
      <w:bookmarkEnd w:id="1960"/>
      <w:r w:rsidRPr="009D2D00">
        <w:rPr>
          <w:rFonts w:eastAsia="Calibri"/>
          <w:szCs w:val="24"/>
        </w:rPr>
        <w:fldChar w:fldCharType="end"/>
      </w:r>
      <w:r w:rsidRPr="009D2D00">
        <w:rPr>
          <w:rFonts w:eastAsia="Calibri"/>
          <w:szCs w:val="24"/>
        </w:rPr>
        <w:t xml:space="preserve"> – Описание комплексного типа «</w:t>
      </w:r>
      <w:r w:rsidRPr="009D2D00">
        <w:rPr>
          <w:color w:val="000000"/>
          <w:szCs w:val="24"/>
          <w:lang w:val="en-US"/>
        </w:rPr>
        <w:t>t</w:t>
      </w:r>
      <w:r w:rsidRPr="009D2D00">
        <w:rPr>
          <w:color w:val="000000"/>
          <w:szCs w:val="24"/>
        </w:rPr>
        <w:t>Vol</w:t>
      </w:r>
      <w:r w:rsidRPr="009D2D00">
        <w:rPr>
          <w:color w:val="000000"/>
          <w:szCs w:val="24"/>
          <w:lang w:val="en-US"/>
        </w:rPr>
        <w:t>Sub</w:t>
      </w:r>
      <w:r w:rsidRPr="009D2D00">
        <w:rPr>
          <w:rFonts w:eastAsia="Calibri"/>
          <w:szCs w:val="24"/>
        </w:rPr>
        <w:t>»</w:t>
      </w:r>
      <w:bookmarkEnd w:id="1961"/>
      <w:bookmarkEnd w:id="1962"/>
      <w:bookmarkEnd w:id="1963"/>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Год</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rPr>
              <w:t>YearPlan</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rPr>
              <w:t>Т(4)</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B83EE9" w:rsidRDefault="00941227">
            <w:pPr>
              <w:pStyle w:val="EBTablenorm"/>
              <w:ind w:left="57" w:right="57"/>
              <w:contextualSpacing w:val="0"/>
              <w:rPr>
                <w:sz w:val="22"/>
                <w:szCs w:val="22"/>
              </w:rPr>
            </w:pPr>
            <w:r w:rsidRPr="009D2D00">
              <w:rPr>
                <w:sz w:val="22"/>
                <w:szCs w:val="22"/>
              </w:rPr>
              <w:t xml:space="preserve">Значение года. </w:t>
            </w:r>
          </w:p>
          <w:p w:rsidR="00AD1F54" w:rsidRPr="009D2D00" w:rsidRDefault="00941227">
            <w:pPr>
              <w:pStyle w:val="EBTablenorm"/>
              <w:ind w:left="57" w:right="57"/>
              <w:contextualSpacing w:val="0"/>
              <w:rPr>
                <w:rFonts w:eastAsia="Calibri"/>
                <w:sz w:val="22"/>
                <w:szCs w:val="22"/>
              </w:rPr>
            </w:pPr>
            <w:r w:rsidRPr="009D2D00">
              <w:rPr>
                <w:sz w:val="22"/>
                <w:szCs w:val="22"/>
              </w:rPr>
              <w:t>Заполняется значен</w:t>
            </w:r>
            <w:r w:rsidR="00B83EE9">
              <w:rPr>
                <w:sz w:val="22"/>
                <w:szCs w:val="22"/>
              </w:rPr>
              <w:t>ием текущего или планового года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Размер субсидии, бюджетных инвестиций, межбюджетного трансферта в единице валюты</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AgrCurSumKbk</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Размер субсидии, бюджетных инвестиций, межбюджетно</w:t>
            </w:r>
            <w:r w:rsidR="00B83EE9">
              <w:rPr>
                <w:sz w:val="22"/>
                <w:szCs w:val="22"/>
              </w:rPr>
              <w:t>го трансферта в единице валюты.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Размер субсидии, бюджетных инвестиций в рублевом эквиваленте</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lang w:val="en-US"/>
              </w:rPr>
              <w:t>AgrRubSumKbk</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B83EE9" w:rsidRPr="009D2D00" w:rsidRDefault="00941227" w:rsidP="00B83EE9">
            <w:pPr>
              <w:pStyle w:val="EBTablenorm"/>
              <w:ind w:left="57" w:right="57"/>
              <w:contextualSpacing w:val="0"/>
              <w:rPr>
                <w:sz w:val="22"/>
                <w:szCs w:val="22"/>
              </w:rPr>
            </w:pPr>
            <w:r w:rsidRPr="009D2D00">
              <w:rPr>
                <w:sz w:val="22"/>
                <w:szCs w:val="22"/>
              </w:rPr>
              <w:t xml:space="preserve">Размер субсидии, бюджетных инвестиций (средств), указанный в иностранной </w:t>
            </w:r>
            <w:r w:rsidR="00B83EE9">
              <w:rPr>
                <w:sz w:val="22"/>
                <w:szCs w:val="22"/>
              </w:rPr>
              <w:t>валюте, в рублевом эквиваленте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Объем бюджетных ассигнований бюджета субъекта РФ</w:t>
            </w:r>
          </w:p>
          <w:p w:rsidR="00AD1F54" w:rsidRPr="009D2D00" w:rsidRDefault="00AD1F54">
            <w:pPr>
              <w:pStyle w:val="EBTablenorm"/>
              <w:ind w:left="57" w:right="57"/>
              <w:contextualSpacing w:val="0"/>
              <w:rPr>
                <w:sz w:val="22"/>
                <w:szCs w:val="22"/>
              </w:rPr>
            </w:pP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BAVol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Объем бюджетных ассигнований бюджета субъекта Российской Федерации на финансирование расходных обязательств, софинансирование которых осуществляется за счет субсидии бюджету субъекта Российской Федерации. </w:t>
            </w:r>
          </w:p>
          <w:p w:rsidR="00AD1F54" w:rsidRPr="009D2D00" w:rsidRDefault="00941227">
            <w:pPr>
              <w:pStyle w:val="EBTablenorm"/>
              <w:ind w:left="57" w:right="57"/>
              <w:contextualSpacing w:val="0"/>
              <w:rPr>
                <w:sz w:val="22"/>
                <w:szCs w:val="22"/>
              </w:rPr>
            </w:pPr>
            <w:r w:rsidRPr="009D2D00">
              <w:rPr>
                <w:sz w:val="22"/>
                <w:szCs w:val="22"/>
              </w:rPr>
              <w:t xml:space="preserve">Поле обязательно для заполнения только при указании в элементе «Код </w:t>
            </w:r>
            <w:r w:rsidR="00B83EE9">
              <w:rPr>
                <w:sz w:val="22"/>
                <w:szCs w:val="22"/>
              </w:rPr>
              <w:lastRenderedPageBreak/>
              <w:t>вида соглашения» значения «031»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Уровень софинансирования</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SofinanLevel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N(20.15)</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Уровень софинансирования из федерального бюджета расходного обязательства субъекта Российской Федерации.</w:t>
            </w:r>
          </w:p>
          <w:p w:rsidR="00AD1F54" w:rsidRPr="009D2D00" w:rsidRDefault="00941227">
            <w:pPr>
              <w:pStyle w:val="EBTablenorm"/>
              <w:ind w:left="57" w:right="57"/>
              <w:contextualSpacing w:val="0"/>
              <w:rPr>
                <w:sz w:val="22"/>
                <w:szCs w:val="22"/>
              </w:rPr>
            </w:pPr>
            <w:r w:rsidRPr="009D2D00">
              <w:rPr>
                <w:sz w:val="22"/>
                <w:szCs w:val="22"/>
              </w:rPr>
              <w:t xml:space="preserve">Поле обязательно для заполнения только при указании в элементе «Код </w:t>
            </w:r>
            <w:r w:rsidR="00B83EE9">
              <w:rPr>
                <w:sz w:val="22"/>
                <w:szCs w:val="22"/>
              </w:rPr>
              <w:t>вида соглашения» значения «031»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Признак применения уровня софинансирования, единого для мероприятий и объектов капитального строительства (объектов недвижимого имущества)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SingleSofinanLevel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Признак применения уровня софинансирования, единого для мероприятий и объектов капитального строительства (объектов недвижимого имущества). Допустимые значения:</w:t>
            </w:r>
          </w:p>
          <w:p w:rsidR="00AD1F54" w:rsidRPr="009D2D00" w:rsidRDefault="00941227" w:rsidP="00E7460C">
            <w:pPr>
              <w:pStyle w:val="EBTablenorm"/>
              <w:numPr>
                <w:ilvl w:val="0"/>
                <w:numId w:val="104"/>
              </w:numPr>
              <w:ind w:left="284" w:right="57" w:hanging="227"/>
              <w:contextualSpacing w:val="0"/>
              <w:rPr>
                <w:sz w:val="22"/>
                <w:szCs w:val="22"/>
              </w:rPr>
            </w:pPr>
            <w:r w:rsidRPr="009D2D00">
              <w:rPr>
                <w:sz w:val="22"/>
                <w:szCs w:val="22"/>
              </w:rPr>
              <w:t>«1» – да;</w:t>
            </w:r>
          </w:p>
          <w:p w:rsidR="00AD1F54" w:rsidRPr="009D2D00" w:rsidRDefault="00941227" w:rsidP="00E7460C">
            <w:pPr>
              <w:pStyle w:val="EBTablenorm"/>
              <w:numPr>
                <w:ilvl w:val="0"/>
                <w:numId w:val="104"/>
              </w:numPr>
              <w:ind w:left="284" w:right="57" w:hanging="227"/>
              <w:contextualSpacing w:val="0"/>
              <w:rPr>
                <w:sz w:val="22"/>
                <w:szCs w:val="22"/>
              </w:rPr>
            </w:pPr>
            <w:r w:rsidRPr="009D2D00">
              <w:rPr>
                <w:sz w:val="22"/>
                <w:szCs w:val="22"/>
              </w:rPr>
              <w:t>«0» – нет.</w:t>
            </w:r>
          </w:p>
          <w:p w:rsidR="00AD1F54" w:rsidRPr="009D2D00" w:rsidRDefault="00941227">
            <w:pPr>
              <w:pStyle w:val="EBTablenorm"/>
              <w:ind w:left="57" w:right="57"/>
              <w:contextualSpacing w:val="0"/>
              <w:rPr>
                <w:sz w:val="22"/>
                <w:szCs w:val="22"/>
              </w:rPr>
            </w:pPr>
            <w:r w:rsidRPr="009D2D00">
              <w:rPr>
                <w:sz w:val="22"/>
                <w:szCs w:val="22"/>
              </w:rPr>
              <w:t xml:space="preserve">Поле обязательно для </w:t>
            </w:r>
            <w:r w:rsidR="00B83EE9" w:rsidRPr="009D2D00">
              <w:rPr>
                <w:sz w:val="22"/>
                <w:szCs w:val="22"/>
              </w:rPr>
              <w:t>заполнения только</w:t>
            </w:r>
            <w:r w:rsidRPr="009D2D00">
              <w:rPr>
                <w:sz w:val="22"/>
                <w:szCs w:val="22"/>
              </w:rPr>
              <w:t xml:space="preserve"> при указании в элементе «Код </w:t>
            </w:r>
            <w:r w:rsidR="00B83EE9">
              <w:rPr>
                <w:sz w:val="22"/>
                <w:szCs w:val="22"/>
              </w:rPr>
              <w:t>вида соглашения» значения «031»</w:t>
            </w:r>
          </w:p>
        </w:tc>
      </w:tr>
    </w:tbl>
    <w:p w:rsidR="00AD1F54" w:rsidRPr="009D2D00" w:rsidRDefault="00941227">
      <w:pPr>
        <w:pStyle w:val="31"/>
      </w:pPr>
      <w:bookmarkStart w:id="1964" w:name="_Toc185883893"/>
      <w:r w:rsidRPr="009D2D00">
        <w:t>Описание комплексного типа «tPrfrmnsInd»</w:t>
      </w:r>
      <w:bookmarkEnd w:id="1957"/>
      <w:bookmarkEnd w:id="1958"/>
      <w:bookmarkEnd w:id="1964"/>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«tPrfrmnsInd» </w:t>
      </w:r>
      <w:r w:rsidRPr="009D2D00">
        <w:t>блока</w:t>
      </w:r>
      <w:r w:rsidRPr="009D2D00">
        <w:rPr>
          <w:rFonts w:eastAsia="Calibri"/>
          <w:szCs w:val="24"/>
        </w:rPr>
        <w:t xml:space="preserve"> «Показатели результативности».</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65" w:name="_Ref494364142"/>
      <w:bookmarkStart w:id="1966" w:name="_Toc30503385"/>
      <w:bookmarkStart w:id="1967" w:name="_Toc30507983"/>
      <w:bookmarkStart w:id="1968" w:name="_Toc185882531"/>
      <w:r w:rsidR="005A3293">
        <w:rPr>
          <w:rFonts w:eastAsia="Calibri"/>
          <w:noProof/>
          <w:szCs w:val="24"/>
        </w:rPr>
        <w:t>203</w:t>
      </w:r>
      <w:bookmarkEnd w:id="1965"/>
      <w:r w:rsidRPr="009D2D00">
        <w:rPr>
          <w:rFonts w:eastAsia="Calibri"/>
          <w:szCs w:val="24"/>
        </w:rPr>
        <w:fldChar w:fldCharType="end"/>
      </w:r>
      <w:r w:rsidRPr="009D2D00">
        <w:rPr>
          <w:rFonts w:eastAsia="Calibri"/>
          <w:szCs w:val="24"/>
        </w:rPr>
        <w:t xml:space="preserve"> – Описание комплексного типа «tPrfrmnsInd»</w:t>
      </w:r>
      <w:bookmarkEnd w:id="1966"/>
      <w:bookmarkEnd w:id="1967"/>
      <w:bookmarkEnd w:id="196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Номер показателя</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PrfrmnsIndNumber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rFonts w:eastAsia="Calibri"/>
                <w:sz w:val="22"/>
                <w:szCs w:val="22"/>
              </w:rPr>
            </w:pPr>
            <w:r w:rsidRPr="009D2D00">
              <w:rPr>
                <w:sz w:val="22"/>
                <w:szCs w:val="22"/>
              </w:rPr>
              <w:t>Номер показателя результативности для ид</w:t>
            </w:r>
            <w:r w:rsidR="00B83EE9">
              <w:rPr>
                <w:sz w:val="22"/>
                <w:szCs w:val="22"/>
              </w:rPr>
              <w:t>ентификации в рамках соглашения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показателя</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PrfrmnsIndName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w:t>
            </w:r>
            <w:r w:rsidR="00B83EE9">
              <w:rPr>
                <w:sz w:val="22"/>
                <w:szCs w:val="22"/>
              </w:rPr>
              <w:t>ие показателя результативности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Единица измерения значения показателя</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PrfrmnsIndUnit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Единица измерения значения показател</w:t>
            </w:r>
            <w:r w:rsidR="00B83EE9">
              <w:rPr>
                <w:sz w:val="22"/>
                <w:szCs w:val="22"/>
              </w:rPr>
              <w:t>я результативности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Значение показателя</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PrfrmnsIndValPlan</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Плановое значе</w:t>
            </w:r>
            <w:r w:rsidR="00B83EE9">
              <w:rPr>
                <w:sz w:val="22"/>
                <w:szCs w:val="22"/>
              </w:rPr>
              <w:t>ние показателя результативности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Срок (год)</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PrfrmnsIndValFact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w:t>
            </w:r>
            <w:r w:rsidRPr="009D2D00">
              <w:rPr>
                <w:sz w:val="22"/>
                <w:szCs w:val="22"/>
              </w:rPr>
              <w:t>1-2000</w:t>
            </w:r>
            <w:r w:rsidRPr="009D2D00">
              <w:rPr>
                <w:sz w:val="22"/>
                <w:szCs w:val="22"/>
                <w:lang w:val="en-US"/>
              </w:rPr>
              <w: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Срок, на который запланировано достиже</w:t>
            </w:r>
            <w:r w:rsidR="00B83EE9">
              <w:rPr>
                <w:sz w:val="22"/>
                <w:szCs w:val="22"/>
              </w:rPr>
              <w:t xml:space="preserve">ние показателя </w:t>
            </w:r>
            <w:r w:rsidR="00B83EE9">
              <w:rPr>
                <w:sz w:val="22"/>
                <w:szCs w:val="22"/>
              </w:rPr>
              <w:lastRenderedPageBreak/>
              <w:t>результативности</w:t>
            </w:r>
          </w:p>
        </w:tc>
      </w:tr>
    </w:tbl>
    <w:p w:rsidR="00AD1F54" w:rsidRPr="009D2D00" w:rsidRDefault="00941227">
      <w:pPr>
        <w:pStyle w:val="31"/>
      </w:pPr>
      <w:bookmarkStart w:id="1969" w:name="_Toc493090500"/>
      <w:bookmarkStart w:id="1970" w:name="_Toc496984033"/>
      <w:bookmarkStart w:id="1971" w:name="_Toc185883894"/>
      <w:r w:rsidRPr="009D2D00">
        <w:lastRenderedPageBreak/>
        <w:t>Описание комплексного типа «tAgrInf»</w:t>
      </w:r>
      <w:bookmarkEnd w:id="1969"/>
      <w:bookmarkEnd w:id="1970"/>
      <w:bookmarkEnd w:id="1971"/>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«tAgrInf» </w:t>
      </w:r>
      <w:r w:rsidRPr="009D2D00">
        <w:t>блока «</w:t>
      </w:r>
      <w:r w:rsidRPr="009D2D00">
        <w:rPr>
          <w:rFonts w:eastAsia="Calibri"/>
          <w:szCs w:val="24"/>
        </w:rPr>
        <w:t>Информация о соглашении/изменении соглашения».</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72" w:name="_Ref494364314"/>
      <w:bookmarkStart w:id="1973" w:name="_Toc30503386"/>
      <w:bookmarkStart w:id="1974" w:name="_Toc30507984"/>
      <w:bookmarkStart w:id="1975" w:name="_Toc185882532"/>
      <w:r w:rsidR="005A3293">
        <w:rPr>
          <w:rFonts w:eastAsia="Calibri"/>
          <w:noProof/>
          <w:szCs w:val="24"/>
        </w:rPr>
        <w:t>204</w:t>
      </w:r>
      <w:bookmarkEnd w:id="1972"/>
      <w:r w:rsidRPr="009D2D00">
        <w:rPr>
          <w:rFonts w:eastAsia="Calibri"/>
          <w:szCs w:val="24"/>
        </w:rPr>
        <w:fldChar w:fldCharType="end"/>
      </w:r>
      <w:r w:rsidRPr="009D2D00">
        <w:rPr>
          <w:rFonts w:eastAsia="Calibri"/>
          <w:szCs w:val="24"/>
        </w:rPr>
        <w:t xml:space="preserve"> – Описание комплексного типа «tAgrInf»</w:t>
      </w:r>
      <w:bookmarkEnd w:id="1973"/>
      <w:bookmarkEnd w:id="1974"/>
      <w:bookmarkEnd w:id="197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Номер соглашения (доп. соглашения)</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lang w:val="en-US"/>
              </w:rPr>
              <w:t>AgrNum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Т(1-45)</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или «1» указывается номер соглашения (договора).</w:t>
            </w:r>
          </w:p>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«3» или «4» указывается номер доп. соглашения (доп. договора).</w:t>
            </w:r>
          </w:p>
          <w:p w:rsidR="00AD1F54" w:rsidRPr="009D2D00" w:rsidRDefault="00941227">
            <w:pPr>
              <w:pStyle w:val="EBTablenorm"/>
              <w:ind w:left="57" w:right="57"/>
              <w:contextualSpacing w:val="0"/>
              <w:rPr>
                <w:rFonts w:eastAsia="Calibri"/>
                <w:sz w:val="22"/>
                <w:szCs w:val="22"/>
              </w:rPr>
            </w:pPr>
            <w:r w:rsidRPr="009D2D00">
              <w:rPr>
                <w:sz w:val="22"/>
                <w:szCs w:val="22"/>
              </w:rPr>
              <w:t>При указании в элементе «Признак соглашения (договора) о формировании на бумажном носителе» значения «1» указывае</w:t>
            </w:r>
            <w:r w:rsidR="007E37F3">
              <w:rPr>
                <w:sz w:val="22"/>
                <w:szCs w:val="22"/>
              </w:rPr>
              <w:t>тся внутренний номер соглашения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Внутренний номер документа «Соглашение» («Доп. соглашения»)</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AgrInsNum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Т(1-100)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При указании в элементе «Тип сведений о соглашении» значения «0» или «1» указывается внутренний номер документа «Соглашение».</w:t>
            </w:r>
          </w:p>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При указании в элементе «Тип сведений о соглашении» значения «3» или «4» указывается внутренний номер документа «Доп. соглашения».</w:t>
            </w:r>
          </w:p>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Не заполняется при указании в элементе «</w:t>
            </w:r>
            <w:r w:rsidRPr="009D2D00">
              <w:rPr>
                <w:sz w:val="22"/>
                <w:szCs w:val="22"/>
              </w:rPr>
              <w:t>Признак соглашения (договора) о формировании на бумажном носителе</w:t>
            </w:r>
            <w:r w:rsidR="007E37F3">
              <w:rPr>
                <w:rFonts w:eastAsia="Calibri"/>
                <w:sz w:val="22"/>
                <w:szCs w:val="22"/>
              </w:rPr>
              <w:t>» значения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Дата заключения соглашения (доп. соглашения)</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lang w:val="en-US"/>
              </w:rPr>
              <w:t>AgrCnclDate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или «1» указывается дата заключения соглашения (договора).</w:t>
            </w:r>
          </w:p>
          <w:p w:rsidR="00AD1F54" w:rsidRPr="009D2D00" w:rsidRDefault="00941227">
            <w:pPr>
              <w:pStyle w:val="EBTablenorm"/>
              <w:ind w:left="57" w:right="57"/>
              <w:contextualSpacing w:val="0"/>
              <w:rPr>
                <w:rFonts w:eastAsia="Calibri"/>
                <w:sz w:val="22"/>
                <w:szCs w:val="22"/>
              </w:rPr>
            </w:pPr>
            <w:r w:rsidRPr="009D2D00">
              <w:rPr>
                <w:sz w:val="22"/>
                <w:szCs w:val="22"/>
              </w:rPr>
              <w:t>При указании в элементе «Тип сведений о соглашении» значения «3» или «4» указывается дата заключения д</w:t>
            </w:r>
            <w:r w:rsidR="007E37F3">
              <w:rPr>
                <w:sz w:val="22"/>
                <w:szCs w:val="22"/>
              </w:rPr>
              <w:t xml:space="preserve">оп. </w:t>
            </w:r>
            <w:r w:rsidR="007E37F3">
              <w:rPr>
                <w:sz w:val="22"/>
                <w:szCs w:val="22"/>
              </w:rPr>
              <w:lastRenderedPageBreak/>
              <w:t>соглашения (доп. договора)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lastRenderedPageBreak/>
              <w:t>Дата вступления в силу соглашения (доп. соглашения)</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AgrStrtDate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или «1» указывается дата вступления в силу соглашения (договора).</w:t>
            </w:r>
          </w:p>
          <w:p w:rsidR="00AD1F54" w:rsidRPr="009D2D00" w:rsidRDefault="00941227">
            <w:pPr>
              <w:pStyle w:val="EBTablenorm"/>
              <w:ind w:left="57" w:right="57"/>
              <w:contextualSpacing w:val="0"/>
              <w:rPr>
                <w:sz w:val="22"/>
                <w:szCs w:val="22"/>
              </w:rPr>
            </w:pPr>
            <w:r w:rsidRPr="009D2D00">
              <w:rPr>
                <w:sz w:val="22"/>
                <w:szCs w:val="22"/>
              </w:rPr>
              <w:t xml:space="preserve">При </w:t>
            </w:r>
            <w:r w:rsidRPr="009D2D00">
              <w:rPr>
                <w:rFonts w:eastAsia="Calibri"/>
                <w:sz w:val="22"/>
                <w:szCs w:val="22"/>
              </w:rPr>
              <w:t>указании</w:t>
            </w:r>
            <w:r w:rsidRPr="009D2D00">
              <w:rPr>
                <w:sz w:val="22"/>
                <w:szCs w:val="22"/>
              </w:rPr>
              <w:t xml:space="preserve"> в элементе «Тип сведений о соглашении» значения «3» или «4» указывается дата вступления в силу </w:t>
            </w:r>
            <w:r w:rsidR="007E37F3">
              <w:rPr>
                <w:sz w:val="22"/>
                <w:szCs w:val="22"/>
              </w:rPr>
              <w:t>доп. соглашения (доп. договора)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Дата окончания срока действия соглашения (доп. соглашения)</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AgrEndDate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или «1» указывается дата окончания срока действия соглашения (договора).</w:t>
            </w:r>
          </w:p>
          <w:p w:rsidR="00AD1F54" w:rsidRPr="009D2D00" w:rsidRDefault="00941227">
            <w:pPr>
              <w:pStyle w:val="EBTablenorm"/>
              <w:ind w:left="57" w:right="57"/>
              <w:contextualSpacing w:val="0"/>
              <w:rPr>
                <w:sz w:val="22"/>
                <w:szCs w:val="22"/>
              </w:rPr>
            </w:pPr>
            <w:r w:rsidRPr="009D2D00">
              <w:rPr>
                <w:sz w:val="22"/>
                <w:szCs w:val="22"/>
              </w:rPr>
              <w:t xml:space="preserve">При указании в элементе «Тип сведений о соглашении» значения «3» или «4» указывается дата окончания срока действия </w:t>
            </w:r>
            <w:r w:rsidR="007E37F3">
              <w:rPr>
                <w:sz w:val="22"/>
                <w:szCs w:val="22"/>
              </w:rPr>
              <w:t>доп. соглашения (доп. договора)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45"/>
        </w:trPr>
        <w:tc>
          <w:tcPr>
            <w:tcW w:w="1701" w:type="dxa"/>
          </w:tcPr>
          <w:p w:rsidR="00AD1F54" w:rsidRPr="009D2D00" w:rsidRDefault="00941227">
            <w:pPr>
              <w:pStyle w:val="EBTablenorm"/>
              <w:ind w:left="57" w:right="57"/>
              <w:contextualSpacing w:val="0"/>
              <w:rPr>
                <w:sz w:val="22"/>
                <w:szCs w:val="22"/>
              </w:rPr>
            </w:pPr>
            <w:r w:rsidRPr="009D2D00">
              <w:rPr>
                <w:sz w:val="22"/>
                <w:szCs w:val="22"/>
              </w:rPr>
              <w:t>Признак соглашения (договора) о формировании на бумажном носителе</w:t>
            </w:r>
          </w:p>
        </w:tc>
        <w:tc>
          <w:tcPr>
            <w:tcW w:w="1701" w:type="dxa"/>
          </w:tcPr>
          <w:p w:rsidR="00AD1F54" w:rsidRPr="009D2D00" w:rsidRDefault="00941227">
            <w:pPr>
              <w:pStyle w:val="EBTablenorm"/>
              <w:ind w:left="57" w:right="57"/>
              <w:contextualSpacing w:val="0"/>
              <w:rPr>
                <w:sz w:val="22"/>
                <w:szCs w:val="22"/>
              </w:rPr>
            </w:pPr>
            <w:r w:rsidRPr="009D2D00">
              <w:rPr>
                <w:sz w:val="22"/>
                <w:szCs w:val="22"/>
              </w:rPr>
              <w:t>AgrPpr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lang w:val="en-US"/>
              </w:rPr>
              <w:t>T(1)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Признак соглашения (договора) о формировании на бумажном носителе:</w:t>
            </w:r>
          </w:p>
          <w:p w:rsidR="00AD1F54" w:rsidRPr="009D2D00" w:rsidRDefault="00941227" w:rsidP="00E7460C">
            <w:pPr>
              <w:pStyle w:val="EBTablenorm"/>
              <w:numPr>
                <w:ilvl w:val="0"/>
                <w:numId w:val="105"/>
              </w:numPr>
              <w:ind w:left="284" w:right="57" w:hanging="227"/>
              <w:contextualSpacing w:val="0"/>
              <w:rPr>
                <w:sz w:val="22"/>
                <w:szCs w:val="22"/>
              </w:rPr>
            </w:pPr>
            <w:r w:rsidRPr="009D2D00">
              <w:rPr>
                <w:sz w:val="22"/>
                <w:szCs w:val="22"/>
              </w:rPr>
              <w:t>«1» – Передаваемые сведения о соглашении (дополнительном соглашении) сформированы на бумажном носителе.</w:t>
            </w:r>
          </w:p>
          <w:p w:rsidR="00AD1F54" w:rsidRPr="009D2D00" w:rsidRDefault="00941227">
            <w:pPr>
              <w:pStyle w:val="EBTablenorm"/>
              <w:ind w:left="57" w:right="57"/>
              <w:contextualSpacing w:val="0"/>
              <w:rPr>
                <w:sz w:val="22"/>
                <w:szCs w:val="22"/>
              </w:rPr>
            </w:pPr>
            <w:r w:rsidRPr="009D2D00">
              <w:rPr>
                <w:sz w:val="22"/>
                <w:szCs w:val="22"/>
              </w:rPr>
              <w:t>В ос</w:t>
            </w:r>
            <w:r w:rsidR="007E37F3">
              <w:rPr>
                <w:sz w:val="22"/>
                <w:szCs w:val="22"/>
              </w:rPr>
              <w:t>тальных случаях не 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вида 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SubNpaType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вида НПА, устанавливающего распределение субсидии между субъектами Российской Федерации. </w:t>
            </w:r>
          </w:p>
          <w:p w:rsidR="00AD1F54" w:rsidRPr="009D2D00" w:rsidRDefault="00941227">
            <w:pPr>
              <w:pStyle w:val="EBTablenorm"/>
              <w:ind w:left="57" w:right="57"/>
              <w:contextualSpacing w:val="0"/>
              <w:rPr>
                <w:sz w:val="22"/>
                <w:szCs w:val="22"/>
              </w:rPr>
            </w:pPr>
            <w:r w:rsidRPr="009D2D00">
              <w:rPr>
                <w:sz w:val="22"/>
                <w:szCs w:val="22"/>
              </w:rPr>
              <w:t xml:space="preserve">Поле может заполняться только при указании в элементе «Код </w:t>
            </w:r>
            <w:r w:rsidR="007E37F3">
              <w:rPr>
                <w:sz w:val="22"/>
                <w:szCs w:val="22"/>
              </w:rPr>
              <w:t>вида соглашения» значения «031»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Дата принятия 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SubNpaDate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Дата принятия НПА. </w:t>
            </w:r>
          </w:p>
          <w:p w:rsidR="00AD1F54" w:rsidRPr="009D2D00" w:rsidRDefault="00941227">
            <w:pPr>
              <w:pStyle w:val="EBTablenorm"/>
              <w:ind w:left="57" w:right="57"/>
              <w:contextualSpacing w:val="0"/>
              <w:rPr>
                <w:sz w:val="22"/>
                <w:szCs w:val="22"/>
              </w:rPr>
            </w:pPr>
            <w:r w:rsidRPr="009D2D00">
              <w:rPr>
                <w:sz w:val="22"/>
                <w:szCs w:val="22"/>
              </w:rPr>
              <w:t xml:space="preserve">Поле может заполняться только при указании в элементе «Код </w:t>
            </w:r>
            <w:r w:rsidR="007E37F3">
              <w:rPr>
                <w:sz w:val="22"/>
                <w:szCs w:val="22"/>
              </w:rPr>
              <w:t>вида соглашения» значения «031»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Номер 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SubNpaNum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Т(1-45)</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Номер НПА. </w:t>
            </w:r>
          </w:p>
          <w:p w:rsidR="00AD1F54" w:rsidRPr="009D2D00" w:rsidRDefault="00941227">
            <w:pPr>
              <w:pStyle w:val="EBTablenorm"/>
              <w:ind w:left="57" w:right="57"/>
              <w:contextualSpacing w:val="0"/>
              <w:rPr>
                <w:sz w:val="22"/>
                <w:szCs w:val="22"/>
              </w:rPr>
            </w:pPr>
            <w:r w:rsidRPr="009D2D00">
              <w:rPr>
                <w:sz w:val="22"/>
                <w:szCs w:val="22"/>
              </w:rPr>
              <w:t xml:space="preserve">Поле может заполняться только при указании в элементе «Код </w:t>
            </w:r>
            <w:r w:rsidR="007E37F3">
              <w:rPr>
                <w:sz w:val="22"/>
                <w:szCs w:val="22"/>
              </w:rPr>
              <w:t>вида соглашения» значения «031»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 xml:space="preserve">Наименование </w:t>
            </w:r>
            <w:r w:rsidRPr="009D2D00">
              <w:rPr>
                <w:sz w:val="22"/>
                <w:szCs w:val="22"/>
              </w:rPr>
              <w:lastRenderedPageBreak/>
              <w:t>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lastRenderedPageBreak/>
              <w:t>SubNpaName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НПА. </w:t>
            </w:r>
          </w:p>
          <w:p w:rsidR="00AD1F54" w:rsidRPr="009D2D00" w:rsidRDefault="00941227">
            <w:pPr>
              <w:pStyle w:val="EBTablenorm"/>
              <w:ind w:left="57" w:right="57"/>
              <w:contextualSpacing w:val="0"/>
              <w:rPr>
                <w:sz w:val="22"/>
                <w:szCs w:val="22"/>
              </w:rPr>
            </w:pPr>
            <w:r w:rsidRPr="009D2D00">
              <w:rPr>
                <w:sz w:val="22"/>
                <w:szCs w:val="22"/>
              </w:rPr>
              <w:lastRenderedPageBreak/>
              <w:t>Поле может заполняться только при указании в элементе «Код в</w:t>
            </w:r>
            <w:r w:rsidR="007E37F3">
              <w:rPr>
                <w:sz w:val="22"/>
                <w:szCs w:val="22"/>
              </w:rPr>
              <w:t>ида соглашения» значения «031»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bookmarkStart w:id="1976" w:name="_Hlk494704436"/>
            <w:r w:rsidRPr="009D2D00">
              <w:rPr>
                <w:sz w:val="22"/>
                <w:szCs w:val="22"/>
              </w:rPr>
              <w:lastRenderedPageBreak/>
              <w:t>Номер реестровой записи</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PublicationInf_RegisterNumber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Т(15)</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Уникальный номер реестровой записи реестра государственных заданий на оказание государственных услуг (выполнения работ). (в соответствии с п. 4.19 Порядка).</w:t>
            </w:r>
          </w:p>
          <w:p w:rsidR="00AD1F54" w:rsidRPr="009D2D00" w:rsidRDefault="00941227">
            <w:pPr>
              <w:pStyle w:val="EBTablenorm"/>
              <w:ind w:left="57" w:right="57"/>
              <w:contextualSpacing w:val="0"/>
              <w:rPr>
                <w:sz w:val="22"/>
                <w:szCs w:val="22"/>
              </w:rPr>
            </w:pPr>
            <w:r w:rsidRPr="009D2D00">
              <w:rPr>
                <w:sz w:val="22"/>
                <w:szCs w:val="22"/>
              </w:rPr>
              <w:t xml:space="preserve">Обязательно для заполнения при указании в элементе «Код </w:t>
            </w:r>
            <w:r w:rsidR="007E37F3">
              <w:rPr>
                <w:sz w:val="22"/>
                <w:szCs w:val="22"/>
              </w:rPr>
              <w:t>вида соглашения» значения «011»</w:t>
            </w:r>
          </w:p>
        </w:tc>
      </w:tr>
    </w:tbl>
    <w:p w:rsidR="00AD1F54" w:rsidRPr="009D2D00" w:rsidRDefault="00941227">
      <w:pPr>
        <w:pStyle w:val="31"/>
      </w:pPr>
      <w:bookmarkStart w:id="1977" w:name="_Toc493090501"/>
      <w:bookmarkStart w:id="1978" w:name="_Toc496984034"/>
      <w:bookmarkStart w:id="1979" w:name="_Toc185883895"/>
      <w:bookmarkEnd w:id="1976"/>
      <w:r w:rsidRPr="009D2D00">
        <w:t>Описание комплексного типа «tNPA»</w:t>
      </w:r>
      <w:bookmarkEnd w:id="1977"/>
      <w:bookmarkEnd w:id="1978"/>
      <w:bookmarkEnd w:id="1979"/>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«tNPA» </w:t>
      </w:r>
      <w:r w:rsidRPr="009D2D00">
        <w:t>блоков «Реквизиты НПА о предоставлении субсидии, бюджетных инвестиций, межбюджетного трансферта» и «Реквизиты НПА определяющего правила предоставления из федерального бюджета субсидии, бюджетных инвестиций, межбюджетного трансферта»</w:t>
      </w:r>
      <w:r w:rsidRPr="009D2D00">
        <w:rPr>
          <w:rFonts w:eastAsia="Calibri"/>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80" w:name="_Ref494364536"/>
      <w:bookmarkStart w:id="1981" w:name="_Toc30503387"/>
      <w:bookmarkStart w:id="1982" w:name="_Toc30507985"/>
      <w:bookmarkStart w:id="1983" w:name="_Toc185882533"/>
      <w:r w:rsidR="005A3293">
        <w:rPr>
          <w:rFonts w:eastAsia="Calibri"/>
          <w:noProof/>
          <w:szCs w:val="24"/>
        </w:rPr>
        <w:t>205</w:t>
      </w:r>
      <w:bookmarkEnd w:id="1980"/>
      <w:r w:rsidRPr="009D2D00">
        <w:rPr>
          <w:rFonts w:eastAsia="Calibri"/>
          <w:szCs w:val="24"/>
        </w:rPr>
        <w:fldChar w:fldCharType="end"/>
      </w:r>
      <w:r w:rsidRPr="009D2D00">
        <w:rPr>
          <w:rFonts w:eastAsia="Calibri"/>
          <w:szCs w:val="24"/>
        </w:rPr>
        <w:t xml:space="preserve"> – Описание комплексного типа «tNPA»</w:t>
      </w:r>
      <w:bookmarkEnd w:id="1981"/>
      <w:bookmarkEnd w:id="1982"/>
      <w:bookmarkEnd w:id="198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вида НПА о предоставлении субсидии, бюджетных инвестиций, межбюджетного трансферта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NPAtype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вида НПА о предоставлении субсидии, бюджетных инвестиций, межбюджетного трансферта, а также наименование НПА, определяющего правила (порядок) предоставления из федерального бюджета субсидии, бюджетных инвестиций, межбюджетного трансферта, в соответствии с которым заключено соглашение (договор) о предоставлении субсидии, бюджетных инвес</w:t>
            </w:r>
            <w:r w:rsidR="007E37F3">
              <w:rPr>
                <w:sz w:val="22"/>
                <w:szCs w:val="22"/>
              </w:rPr>
              <w:t>тиций, межбюджетного трансферта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Дата принятия 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AdpDate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7E37F3">
            <w:pPr>
              <w:pStyle w:val="EBTablenorm"/>
              <w:ind w:left="57" w:right="57"/>
              <w:contextualSpacing w:val="0"/>
              <w:rPr>
                <w:sz w:val="22"/>
                <w:szCs w:val="22"/>
              </w:rPr>
            </w:pPr>
            <w:r>
              <w:rPr>
                <w:sz w:val="22"/>
                <w:szCs w:val="22"/>
              </w:rPr>
              <w:t>Дата принятия НПА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Номер 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NPANum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Т(1-45)</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w:t>
            </w:r>
            <w:r w:rsidR="007E37F3">
              <w:rPr>
                <w:sz w:val="22"/>
                <w:szCs w:val="22"/>
              </w:rPr>
              <w:t>омер НПА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 xml:space="preserve">Номер регистрации в Минюсте </w:t>
            </w:r>
            <w:r w:rsidRPr="009D2D00">
              <w:rPr>
                <w:sz w:val="22"/>
                <w:szCs w:val="22"/>
              </w:rPr>
              <w:lastRenderedPageBreak/>
              <w:t>России</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lastRenderedPageBreak/>
              <w:t>MURegNum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Т(1-45)</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Ном</w:t>
            </w:r>
            <w:r w:rsidR="007E37F3">
              <w:rPr>
                <w:sz w:val="22"/>
                <w:szCs w:val="22"/>
              </w:rPr>
              <w:t>ер регистрации в Минюсте России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lastRenderedPageBreak/>
              <w:t>Дата регистрации в Минюсте России</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MURegDate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w:t>
            </w:r>
            <w:r w:rsidR="007E37F3">
              <w:rPr>
                <w:sz w:val="22"/>
                <w:szCs w:val="22"/>
              </w:rPr>
              <w:t>та регистрации в Минюсте России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NPAName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7E37F3">
            <w:pPr>
              <w:pStyle w:val="EBTablenorm"/>
              <w:ind w:left="57" w:right="57"/>
              <w:contextualSpacing w:val="0"/>
              <w:rPr>
                <w:sz w:val="22"/>
                <w:szCs w:val="22"/>
              </w:rPr>
            </w:pPr>
            <w:r>
              <w:rPr>
                <w:sz w:val="22"/>
                <w:szCs w:val="22"/>
              </w:rPr>
              <w:t>Наименование НПА.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Дата окончания срока действия НПА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NPAEndDate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окончания срока действия НПА. (При отс</w:t>
            </w:r>
            <w:r w:rsidR="007E37F3">
              <w:rPr>
                <w:sz w:val="22"/>
                <w:szCs w:val="22"/>
              </w:rPr>
              <w:t>утствии указывается 01.01.2999)</w:t>
            </w:r>
          </w:p>
        </w:tc>
      </w:tr>
    </w:tbl>
    <w:p w:rsidR="00AD1F54" w:rsidRPr="009D2D00" w:rsidRDefault="00941227">
      <w:pPr>
        <w:pStyle w:val="31"/>
      </w:pPr>
      <w:bookmarkStart w:id="1984" w:name="_Toc445991736"/>
      <w:bookmarkStart w:id="1985" w:name="_Toc493090502"/>
      <w:bookmarkStart w:id="1986" w:name="_Toc496984035"/>
      <w:bookmarkStart w:id="1987" w:name="_Toc185883896"/>
      <w:r w:rsidRPr="009D2D00">
        <w:t>Описание комплексного типа «tCptlConstrctnLst»</w:t>
      </w:r>
      <w:bookmarkEnd w:id="1984"/>
      <w:bookmarkEnd w:id="1985"/>
      <w:bookmarkEnd w:id="1986"/>
      <w:bookmarkEnd w:id="1987"/>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«tCptlConstrctnLst» </w:t>
      </w:r>
      <w:r w:rsidRPr="009D2D00">
        <w:t xml:space="preserve">блока </w:t>
      </w:r>
      <w:r w:rsidRPr="009D2D00">
        <w:rPr>
          <w:rFonts w:eastAsia="Calibri"/>
          <w:szCs w:val="24"/>
        </w:rPr>
        <w:t>«Перечень объектов капитального строительства или перечень объектов недвижимого имущества».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1988" w:name="_Ref494364627"/>
      <w:bookmarkStart w:id="1989" w:name="_Toc30503388"/>
      <w:bookmarkStart w:id="1990" w:name="_Toc30507986"/>
      <w:bookmarkStart w:id="1991" w:name="_Toc185882534"/>
      <w:r w:rsidR="005A3293">
        <w:rPr>
          <w:rFonts w:eastAsia="Calibri"/>
          <w:noProof/>
          <w:szCs w:val="24"/>
        </w:rPr>
        <w:t>206</w:t>
      </w:r>
      <w:bookmarkEnd w:id="1988"/>
      <w:r w:rsidRPr="009D2D00">
        <w:rPr>
          <w:rFonts w:eastAsia="Calibri"/>
          <w:szCs w:val="24"/>
        </w:rPr>
        <w:fldChar w:fldCharType="end"/>
      </w:r>
      <w:r w:rsidRPr="009D2D00">
        <w:rPr>
          <w:rFonts w:eastAsia="Calibri"/>
          <w:szCs w:val="24"/>
        </w:rPr>
        <w:t xml:space="preserve"> – Описание комплексного типа «tCptlConstrctnLst»</w:t>
      </w:r>
      <w:bookmarkEnd w:id="1989"/>
      <w:bookmarkEnd w:id="1990"/>
      <w:bookmarkEnd w:id="199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Наименование</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CptlConstrctnName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7E37F3">
            <w:pPr>
              <w:pStyle w:val="EBTablenorm"/>
              <w:ind w:left="57" w:right="57"/>
              <w:contextualSpacing w:val="0"/>
              <w:rPr>
                <w:rFonts w:eastAsia="Calibri"/>
                <w:sz w:val="22"/>
                <w:szCs w:val="22"/>
              </w:rPr>
            </w:pPr>
            <w:r>
              <w:rPr>
                <w:rFonts w:eastAsia="Calibri"/>
                <w:sz w:val="22"/>
                <w:szCs w:val="22"/>
              </w:rPr>
              <w:t>Наименование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 xml:space="preserve">Код </w:t>
            </w:r>
            <w:r w:rsidRPr="009D2D00">
              <w:rPr>
                <w:sz w:val="22"/>
                <w:szCs w:val="22"/>
              </w:rPr>
              <w:t>ОКС (ОКВ)</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FaipCode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Т(18)</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Может указываться уникальный код объекта капитального строите</w:t>
            </w:r>
            <w:r w:rsidR="007E37F3">
              <w:rPr>
                <w:rFonts w:eastAsia="Calibri"/>
                <w:sz w:val="22"/>
                <w:szCs w:val="22"/>
              </w:rPr>
              <w:t>льства или объекта недвижимости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Код ОКС (ОКВ) в соответствии со справочником ГИИС ЭБ</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FaipCode_</w:t>
            </w:r>
            <w:r w:rsidRPr="009D2D00">
              <w:rPr>
                <w:sz w:val="22"/>
                <w:szCs w:val="22"/>
                <w:lang w:val="en-US"/>
              </w:rPr>
              <w:t>EB</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rPr>
              <w:t>Т(18)</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rFonts w:eastAsia="Calibri"/>
                <w:sz w:val="22"/>
                <w:szCs w:val="22"/>
              </w:rPr>
            </w:pPr>
            <w:r w:rsidRPr="009D2D00">
              <w:rPr>
                <w:sz w:val="22"/>
                <w:szCs w:val="22"/>
              </w:rPr>
              <w:t>Может указываться уникальный код объекта капитального строительства или объекта недвижимости в соотв</w:t>
            </w:r>
            <w:r w:rsidR="007E37F3">
              <w:rPr>
                <w:sz w:val="22"/>
                <w:szCs w:val="22"/>
              </w:rPr>
              <w:t>етствии со справочником ГИИС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Адрес</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CptlConstrctnAdr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Н</w:t>
            </w:r>
          </w:p>
        </w:tc>
        <w:tc>
          <w:tcPr>
            <w:tcW w:w="3963"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Место нахождения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Мощность объекта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CptlConstrctnPwr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Т(1-100)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Мо</w:t>
            </w:r>
            <w:r w:rsidR="007E37F3">
              <w:rPr>
                <w:rFonts w:eastAsia="Calibri"/>
                <w:sz w:val="22"/>
                <w:szCs w:val="22"/>
              </w:rPr>
              <w:t>щность объекта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Стоимость</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CptlConstrctnCost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7E37F3">
            <w:pPr>
              <w:pStyle w:val="EBTablenorm"/>
              <w:ind w:left="57" w:right="57"/>
              <w:contextualSpacing w:val="0"/>
              <w:rPr>
                <w:rFonts w:eastAsia="Calibri"/>
                <w:sz w:val="22"/>
                <w:szCs w:val="22"/>
              </w:rPr>
            </w:pPr>
            <w:r>
              <w:rPr>
                <w:rFonts w:eastAsia="Calibri"/>
                <w:sz w:val="22"/>
                <w:szCs w:val="22"/>
              </w:rPr>
              <w:t>Стоимость (предстоимость)</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 xml:space="preserve">Срок строительства объекта капитального </w:t>
            </w:r>
            <w:r w:rsidRPr="009D2D00">
              <w:rPr>
                <w:rFonts w:eastAsia="Calibri"/>
                <w:sz w:val="22"/>
                <w:szCs w:val="22"/>
              </w:rPr>
              <w:lastRenderedPageBreak/>
              <w:t>строительства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lastRenderedPageBreak/>
              <w:t>CptlDate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Сроки строительства объ</w:t>
            </w:r>
            <w:r w:rsidR="007E37F3">
              <w:rPr>
                <w:rFonts w:eastAsia="Calibri"/>
                <w:sz w:val="22"/>
                <w:szCs w:val="22"/>
              </w:rPr>
              <w:t>екта капитального строительства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lastRenderedPageBreak/>
              <w:t>Направление инвестирования</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CptlDirect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7E37F3">
            <w:pPr>
              <w:pStyle w:val="EBTablenorm"/>
              <w:ind w:left="57" w:right="57"/>
              <w:contextualSpacing w:val="0"/>
              <w:rPr>
                <w:rFonts w:eastAsia="Calibri"/>
                <w:sz w:val="22"/>
                <w:szCs w:val="22"/>
              </w:rPr>
            </w:pPr>
            <w:r>
              <w:rPr>
                <w:rFonts w:eastAsia="Calibri"/>
                <w:sz w:val="22"/>
                <w:szCs w:val="22"/>
              </w:rPr>
              <w:t>Направление инвестирования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Информация о собственнике объекта капитального строительства</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CptlInform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Т(1-2000)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Информация о собственнике объ</w:t>
            </w:r>
            <w:r w:rsidR="007E37F3">
              <w:rPr>
                <w:rFonts w:eastAsia="Calibri"/>
                <w:sz w:val="22"/>
                <w:szCs w:val="22"/>
              </w:rPr>
              <w:t>екта капитального строительства</w:t>
            </w:r>
          </w:p>
        </w:tc>
      </w:tr>
    </w:tbl>
    <w:p w:rsidR="00AD1F54" w:rsidRPr="009D2D00" w:rsidRDefault="00941227">
      <w:pPr>
        <w:pStyle w:val="31"/>
      </w:pPr>
      <w:bookmarkStart w:id="1992" w:name="_Toc496787591"/>
      <w:bookmarkStart w:id="1993" w:name="_Toc496787592"/>
      <w:bookmarkStart w:id="1994" w:name="_Toc496787593"/>
      <w:bookmarkStart w:id="1995" w:name="_Toc496787616"/>
      <w:bookmarkStart w:id="1996" w:name="_Toc496787617"/>
      <w:bookmarkStart w:id="1997" w:name="_Toc496787618"/>
      <w:bookmarkStart w:id="1998" w:name="_Toc496787673"/>
      <w:bookmarkStart w:id="1999" w:name="_Toc496787674"/>
      <w:bookmarkStart w:id="2000" w:name="_Toc496787675"/>
      <w:bookmarkStart w:id="2001" w:name="_Toc493090506"/>
      <w:bookmarkStart w:id="2002" w:name="_Toc496984039"/>
      <w:bookmarkStart w:id="2003" w:name="_Toc185883897"/>
      <w:bookmarkEnd w:id="1992"/>
      <w:bookmarkEnd w:id="1993"/>
      <w:bookmarkEnd w:id="1994"/>
      <w:bookmarkEnd w:id="1995"/>
      <w:bookmarkEnd w:id="1996"/>
      <w:bookmarkEnd w:id="1997"/>
      <w:bookmarkEnd w:id="1998"/>
      <w:bookmarkEnd w:id="1999"/>
      <w:bookmarkEnd w:id="2000"/>
      <w:r w:rsidRPr="009D2D00">
        <w:t>Описание комплексного типа «tShedule»</w:t>
      </w:r>
      <w:bookmarkEnd w:id="2001"/>
      <w:bookmarkEnd w:id="2002"/>
      <w:bookmarkEnd w:id="2003"/>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«tShedule» </w:t>
      </w:r>
      <w:r w:rsidRPr="009D2D00">
        <w:t>блока</w:t>
      </w:r>
      <w:r w:rsidRPr="009D2D00">
        <w:rPr>
          <w:rFonts w:eastAsia="Calibri"/>
          <w:szCs w:val="24"/>
        </w:rPr>
        <w:t xml:space="preserve"> «График перечисления субсидии, бюджетных инвестиций».</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04" w:name="_Ref494365248"/>
      <w:bookmarkStart w:id="2005" w:name="_Toc30503389"/>
      <w:bookmarkStart w:id="2006" w:name="_Toc30507987"/>
      <w:bookmarkStart w:id="2007" w:name="_Toc185882535"/>
      <w:r w:rsidR="005A3293">
        <w:rPr>
          <w:rFonts w:eastAsia="Calibri"/>
          <w:noProof/>
          <w:szCs w:val="24"/>
        </w:rPr>
        <w:t>207</w:t>
      </w:r>
      <w:bookmarkEnd w:id="2004"/>
      <w:r w:rsidRPr="009D2D00">
        <w:rPr>
          <w:rFonts w:eastAsia="Calibri"/>
          <w:szCs w:val="24"/>
        </w:rPr>
        <w:fldChar w:fldCharType="end"/>
      </w:r>
      <w:r w:rsidRPr="009D2D00">
        <w:rPr>
          <w:rFonts w:eastAsia="Calibri"/>
          <w:szCs w:val="24"/>
        </w:rPr>
        <w:t xml:space="preserve"> – Описание комплексного типа «tShedule»</w:t>
      </w:r>
      <w:bookmarkEnd w:id="2005"/>
      <w:bookmarkEnd w:id="2006"/>
      <w:bookmarkEnd w:id="2007"/>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Платежи по КБК</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lang w:val="en-US"/>
              </w:rPr>
              <w:t>SheduleKbkInfs</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tSheduleKbkInfs</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Информация по платежам по КБК. </w:t>
            </w:r>
          </w:p>
          <w:p w:rsidR="00AD1F54" w:rsidRPr="009D2D00" w:rsidRDefault="00941227">
            <w:pPr>
              <w:pStyle w:val="EBTablenorm"/>
              <w:ind w:left="57" w:right="57"/>
              <w:contextualSpacing w:val="0"/>
              <w:rPr>
                <w:rFonts w:eastAsia="Calibri"/>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_Ref494365366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208</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Код валюты платежа по ОКВ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SheduleCurCode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Т(3)</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валюты платежа в соотве</w:t>
            </w:r>
            <w:r w:rsidR="007E37F3">
              <w:rPr>
                <w:sz w:val="22"/>
                <w:szCs w:val="22"/>
              </w:rPr>
              <w:t>тствии с ОКВ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валюты платежа по ОКВ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SheduleCurName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валю</w:t>
            </w:r>
            <w:r w:rsidR="007E37F3">
              <w:rPr>
                <w:sz w:val="22"/>
                <w:szCs w:val="22"/>
              </w:rPr>
              <w:t>ты платежа в соответствии с ОКВ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Курс иностранной валюты</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SheduleFrgnExch</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N(16.4)</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Курс иностранной валюты по отношению к рублю. </w:t>
            </w:r>
          </w:p>
          <w:p w:rsidR="00AD1F54" w:rsidRPr="009D2D00" w:rsidRDefault="00941227">
            <w:pPr>
              <w:pStyle w:val="EBTablenorm"/>
              <w:ind w:left="57" w:right="57"/>
              <w:contextualSpacing w:val="0"/>
              <w:rPr>
                <w:sz w:val="22"/>
                <w:szCs w:val="22"/>
              </w:rPr>
            </w:pPr>
            <w:r w:rsidRPr="009D2D00">
              <w:rPr>
                <w:sz w:val="22"/>
                <w:szCs w:val="22"/>
              </w:rPr>
              <w:t>Поле не обязательно для заполнения в случае, если значение эелемента «Код вал</w:t>
            </w:r>
            <w:r w:rsidR="007E37F3">
              <w:rPr>
                <w:sz w:val="22"/>
                <w:szCs w:val="22"/>
              </w:rPr>
              <w:t>юты платежа по ОКВ» равно «643»</w:t>
            </w:r>
          </w:p>
        </w:tc>
      </w:tr>
    </w:tbl>
    <w:p w:rsidR="00AD1F54" w:rsidRPr="009D2D00" w:rsidRDefault="00941227">
      <w:pPr>
        <w:pStyle w:val="31"/>
      </w:pPr>
      <w:bookmarkStart w:id="2008" w:name="_Toc493090507"/>
      <w:bookmarkStart w:id="2009" w:name="_Toc496984040"/>
      <w:bookmarkStart w:id="2010" w:name="_Toc185883898"/>
      <w:r w:rsidRPr="009D2D00">
        <w:t>Описание комплексного типа «tSheduleKbkInfs»</w:t>
      </w:r>
      <w:bookmarkEnd w:id="2008"/>
      <w:bookmarkEnd w:id="2009"/>
      <w:bookmarkEnd w:id="2010"/>
    </w:p>
    <w:p w:rsidR="00AD1F54" w:rsidRPr="009D2D00" w:rsidRDefault="00941227">
      <w:pPr>
        <w:spacing w:before="60" w:after="120"/>
        <w:ind w:firstLine="567"/>
        <w:rPr>
          <w:rFonts w:eastAsia="Calibri"/>
          <w:szCs w:val="24"/>
        </w:rPr>
      </w:pPr>
      <w:r w:rsidRPr="009D2D00">
        <w:rPr>
          <w:rFonts w:eastAsia="Calibri"/>
          <w:szCs w:val="24"/>
        </w:rPr>
        <w:t>Описание комплексного типа «tSheduleKbkInfs»</w:t>
      </w:r>
      <w:r w:rsidRPr="009D2D00">
        <w:t xml:space="preserve"> блока</w:t>
      </w:r>
      <w:r w:rsidRPr="009D2D00">
        <w:rPr>
          <w:rFonts w:eastAsia="Calibri"/>
          <w:szCs w:val="24"/>
        </w:rPr>
        <w:t xml:space="preserve"> «Информация по платежам по КБК».</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11" w:name="_Ref494365366"/>
      <w:bookmarkStart w:id="2012" w:name="_Toc30503390"/>
      <w:bookmarkStart w:id="2013" w:name="_Toc30507988"/>
      <w:bookmarkStart w:id="2014" w:name="_Toc185882536"/>
      <w:r w:rsidR="005A3293">
        <w:rPr>
          <w:rFonts w:eastAsia="Calibri"/>
          <w:noProof/>
          <w:szCs w:val="24"/>
        </w:rPr>
        <w:t>208</w:t>
      </w:r>
      <w:bookmarkEnd w:id="2011"/>
      <w:r w:rsidRPr="009D2D00">
        <w:rPr>
          <w:rFonts w:eastAsia="Calibri"/>
          <w:szCs w:val="24"/>
        </w:rPr>
        <w:fldChar w:fldCharType="end"/>
      </w:r>
      <w:r w:rsidRPr="009D2D00">
        <w:rPr>
          <w:rFonts w:eastAsia="Calibri"/>
          <w:szCs w:val="24"/>
        </w:rPr>
        <w:t xml:space="preserve"> – Описание комплексного типа «tSheduleKbkInfs»</w:t>
      </w:r>
      <w:bookmarkEnd w:id="2012"/>
      <w:bookmarkEnd w:id="2013"/>
      <w:bookmarkEnd w:id="201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Расшифровка обязательства</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lang w:val="en-US"/>
              </w:rPr>
              <w:t>TotalsSumInfs</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bCs/>
                <w:sz w:val="22"/>
                <w:szCs w:val="22"/>
                <w:lang w:val="en-US"/>
              </w:rPr>
              <w:t>tTotalsSumInfs</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Расшифровка обязательства. </w:t>
            </w:r>
          </w:p>
          <w:p w:rsidR="00AD1F54" w:rsidRPr="009D2D00" w:rsidRDefault="00941227">
            <w:pPr>
              <w:pStyle w:val="EBTablenorm"/>
              <w:ind w:left="57" w:right="57"/>
              <w:contextualSpacing w:val="0"/>
              <w:rPr>
                <w:sz w:val="22"/>
                <w:szCs w:val="22"/>
              </w:rPr>
            </w:pPr>
            <w:r w:rsidRPr="009D2D00">
              <w:rPr>
                <w:bCs/>
                <w:sz w:val="22"/>
                <w:szCs w:val="22"/>
              </w:rPr>
              <w:t>Указывается информация с учетом всех изменений.</w:t>
            </w:r>
            <w:r w:rsidRPr="009D2D00">
              <w:rPr>
                <w:sz w:val="22"/>
                <w:szCs w:val="22"/>
              </w:rPr>
              <w:t xml:space="preserve">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_Ref494365536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209</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Итоговые суммы по коду ОКС (ОКВ), КМИ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TotalFaips</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bCs/>
                <w:sz w:val="22"/>
                <w:szCs w:val="22"/>
                <w:lang w:val="en-US"/>
              </w:rPr>
            </w:pPr>
            <w:r w:rsidRPr="009D2D00">
              <w:rPr>
                <w:sz w:val="22"/>
                <w:szCs w:val="22"/>
                <w:lang w:val="en-US"/>
              </w:rPr>
              <w:t>tTotalFaips</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НМ</w:t>
            </w:r>
          </w:p>
        </w:tc>
        <w:tc>
          <w:tcPr>
            <w:tcW w:w="3963" w:type="dxa"/>
          </w:tcPr>
          <w:p w:rsidR="00AD1F54" w:rsidRPr="009D2D00" w:rsidRDefault="00941227" w:rsidP="007E37F3">
            <w:pPr>
              <w:pStyle w:val="EBTablenorm"/>
              <w:ind w:left="57" w:right="57"/>
              <w:contextualSpacing w:val="0"/>
              <w:rPr>
                <w:sz w:val="22"/>
                <w:szCs w:val="22"/>
              </w:rPr>
            </w:pPr>
            <w:r w:rsidRPr="009D2D00">
              <w:rPr>
                <w:sz w:val="22"/>
                <w:szCs w:val="22"/>
              </w:rPr>
              <w:t>Итоговые суммы по коду ОКС (ОКВ), КМИ из Расшифровки обязательства.</w:t>
            </w:r>
          </w:p>
          <w:p w:rsidR="00AD1F54" w:rsidRPr="009D2D00" w:rsidRDefault="00941227" w:rsidP="007E37F3">
            <w:pPr>
              <w:pStyle w:val="EBTablenorm"/>
              <w:ind w:left="57" w:right="57"/>
              <w:contextualSpacing w:val="0"/>
              <w:rPr>
                <w:sz w:val="22"/>
                <w:szCs w:val="22"/>
              </w:rPr>
            </w:pPr>
            <w:r w:rsidRPr="009D2D00">
              <w:rPr>
                <w:sz w:val="22"/>
                <w:szCs w:val="22"/>
              </w:rPr>
              <w:t>Блок обязателен для заполнения, если заполнены поля «Наименование ОКС (ОКВ), КМИ» и «Код ОКС (ОКВ), КМИ» в блоке «Расшифровка обязательства».</w:t>
            </w:r>
          </w:p>
          <w:p w:rsidR="00AD1F54" w:rsidRPr="009D2D00" w:rsidRDefault="00941227" w:rsidP="007E37F3">
            <w:pPr>
              <w:pStyle w:val="EBTablenorm"/>
              <w:ind w:left="57" w:right="57"/>
              <w:contextualSpacing w:val="0"/>
              <w:rPr>
                <w:sz w:val="22"/>
                <w:szCs w:val="22"/>
              </w:rPr>
            </w:pPr>
            <w:r w:rsidRPr="009D2D00">
              <w:rPr>
                <w:sz w:val="22"/>
                <w:szCs w:val="22"/>
              </w:rPr>
              <w:t xml:space="preserve">Указывается информация с учетом всех изменений. </w:t>
            </w:r>
          </w:p>
          <w:p w:rsidR="00AD1F54" w:rsidRPr="009D2D00" w:rsidRDefault="00941227" w:rsidP="007E37F3">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_Ref494365883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213</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График</w:t>
            </w:r>
            <w:r w:rsidRPr="009D2D00">
              <w:rPr>
                <w:bCs/>
                <w:sz w:val="22"/>
                <w:szCs w:val="22"/>
              </w:rPr>
              <w:t xml:space="preserve"> перечисления </w:t>
            </w:r>
            <w:r w:rsidRPr="009D2D00">
              <w:rPr>
                <w:sz w:val="22"/>
                <w:szCs w:val="22"/>
              </w:rPr>
              <w:t>субсидии, бюджетных инвестиций</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SheduleKbkInf</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tSheduleKbkInf</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ОМ</w:t>
            </w:r>
          </w:p>
        </w:tc>
        <w:tc>
          <w:tcPr>
            <w:tcW w:w="3963" w:type="dxa"/>
          </w:tcPr>
          <w:p w:rsidR="00AD1F54" w:rsidRPr="009D2D00" w:rsidRDefault="00941227" w:rsidP="007E37F3">
            <w:pPr>
              <w:pStyle w:val="EBTablenorm"/>
              <w:ind w:left="57" w:right="57"/>
              <w:contextualSpacing w:val="0"/>
              <w:rPr>
                <w:sz w:val="22"/>
                <w:szCs w:val="22"/>
              </w:rPr>
            </w:pPr>
            <w:r w:rsidRPr="009D2D00">
              <w:rPr>
                <w:sz w:val="22"/>
                <w:szCs w:val="22"/>
              </w:rPr>
              <w:t>График</w:t>
            </w:r>
            <w:r w:rsidRPr="009D2D00">
              <w:rPr>
                <w:bCs/>
                <w:sz w:val="22"/>
                <w:szCs w:val="22"/>
              </w:rPr>
              <w:t xml:space="preserve"> перечисления </w:t>
            </w:r>
            <w:r w:rsidRPr="009D2D00">
              <w:rPr>
                <w:sz w:val="22"/>
                <w:szCs w:val="22"/>
              </w:rPr>
              <w:t xml:space="preserve">субсидии, бюджетных инвестиций. </w:t>
            </w:r>
          </w:p>
          <w:p w:rsidR="00AD1F54" w:rsidRPr="009D2D00" w:rsidRDefault="00941227" w:rsidP="007E37F3">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«3», «4» указывается изменение сумм: со знаком «плюс» при их увеличении, со знаком «минус» при их уменьшении.</w:t>
            </w:r>
          </w:p>
          <w:p w:rsidR="00AD1F54" w:rsidRPr="009D2D00" w:rsidRDefault="00941227" w:rsidP="007E37F3">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«1», «3», «4» суммы в разрезе связок «КБК, код ОКС (ОКВ), КМИ, Аналитический код, Признак безусловности платежа» – на текущий финансовый год, первый, второй, третий, последующие года после текущего финансового года блоков «Расшифровка обязательства» и «График</w:t>
            </w:r>
            <w:r w:rsidRPr="009D2D00">
              <w:rPr>
                <w:bCs/>
                <w:sz w:val="22"/>
                <w:szCs w:val="22"/>
              </w:rPr>
              <w:t xml:space="preserve"> перечисления </w:t>
            </w:r>
            <w:r w:rsidRPr="009D2D00">
              <w:rPr>
                <w:sz w:val="22"/>
                <w:szCs w:val="22"/>
              </w:rPr>
              <w:t xml:space="preserve">субсидии, бюджетных инвестиций» должны быть равны. </w:t>
            </w:r>
          </w:p>
          <w:p w:rsidR="00AD1F54" w:rsidRPr="009D2D00" w:rsidRDefault="00941227" w:rsidP="007E37F3">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_Ref494366089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215</w:t>
            </w:r>
            <w:r w:rsidRPr="009D2D00">
              <w:rPr>
                <w:b/>
                <w:sz w:val="22"/>
                <w:szCs w:val="22"/>
              </w:rPr>
              <w:fldChar w:fldCharType="end"/>
            </w:r>
          </w:p>
        </w:tc>
      </w:tr>
    </w:tbl>
    <w:p w:rsidR="00AD1F54" w:rsidRPr="009D2D00" w:rsidRDefault="00941227">
      <w:pPr>
        <w:pStyle w:val="31"/>
      </w:pPr>
      <w:bookmarkStart w:id="2015" w:name="_Toc496984041"/>
      <w:bookmarkStart w:id="2016" w:name="_Toc185883899"/>
      <w:r w:rsidRPr="009D2D00">
        <w:t>Описание комплексного типа «tTotalsSumInfs»</w:t>
      </w:r>
      <w:bookmarkEnd w:id="2015"/>
      <w:bookmarkEnd w:id="2016"/>
    </w:p>
    <w:p w:rsidR="00AD1F54" w:rsidRPr="009D2D00" w:rsidRDefault="00941227">
      <w:pPr>
        <w:spacing w:before="60" w:after="120"/>
        <w:ind w:firstLine="567"/>
        <w:rPr>
          <w:rFonts w:eastAsia="Calibri"/>
          <w:sz w:val="28"/>
          <w:szCs w:val="28"/>
        </w:rPr>
      </w:pPr>
      <w:r w:rsidRPr="009D2D00">
        <w:rPr>
          <w:rFonts w:eastAsia="Calibri"/>
          <w:szCs w:val="24"/>
        </w:rPr>
        <w:t xml:space="preserve">Описание комплексного типа «tTotalsSumInfs» </w:t>
      </w:r>
      <w:r w:rsidRPr="009D2D00">
        <w:t>блока «</w:t>
      </w:r>
      <w:r w:rsidRPr="009D2D00">
        <w:rPr>
          <w:rFonts w:eastAsia="Calibri"/>
          <w:szCs w:val="24"/>
        </w:rPr>
        <w:t>Расшифровка обязательства».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17" w:name="_Ref494365536"/>
      <w:bookmarkStart w:id="2018" w:name="_Toc30503391"/>
      <w:bookmarkStart w:id="2019" w:name="_Toc30507989"/>
      <w:bookmarkStart w:id="2020" w:name="_Toc185882537"/>
      <w:r w:rsidR="005A3293">
        <w:rPr>
          <w:rFonts w:eastAsia="Calibri"/>
          <w:noProof/>
          <w:szCs w:val="24"/>
        </w:rPr>
        <w:t>209</w:t>
      </w:r>
      <w:bookmarkEnd w:id="2017"/>
      <w:r w:rsidRPr="009D2D00">
        <w:rPr>
          <w:rFonts w:eastAsia="Calibri"/>
          <w:szCs w:val="24"/>
        </w:rPr>
        <w:fldChar w:fldCharType="end"/>
      </w:r>
      <w:r w:rsidRPr="009D2D00">
        <w:rPr>
          <w:rFonts w:eastAsia="Calibri"/>
          <w:szCs w:val="24"/>
        </w:rPr>
        <w:t xml:space="preserve"> – Описание комплексного типа «tTotalsSumInfs»</w:t>
      </w:r>
      <w:bookmarkEnd w:id="2018"/>
      <w:bookmarkEnd w:id="2019"/>
      <w:bookmarkEnd w:id="202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Код классификации расходов федерального бюджета</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lang w:val="en-US"/>
              </w:rPr>
              <w:t>SheduleKbk</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Т(20)</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bCs/>
                <w:sz w:val="22"/>
                <w:szCs w:val="22"/>
              </w:rPr>
            </w:pPr>
            <w:r w:rsidRPr="009D2D00">
              <w:rPr>
                <w:sz w:val="22"/>
                <w:szCs w:val="22"/>
              </w:rPr>
              <w:t>Код классификации расходов федерального бюджета указывается в соответствии с Приказом Минфина России от 01.07.2013 № 65н «Об утверждении Указаний о порядке применения бюджетной классификации Российской Федерации»</w:t>
            </w:r>
            <w:r w:rsidRPr="009D2D00">
              <w:rPr>
                <w:bCs/>
                <w:sz w:val="22"/>
                <w:szCs w:val="22"/>
              </w:rPr>
              <w:t>.</w:t>
            </w:r>
          </w:p>
          <w:p w:rsidR="00AD1F54" w:rsidRPr="009D2D00" w:rsidRDefault="00941227">
            <w:pPr>
              <w:pStyle w:val="EBTablenorm"/>
              <w:ind w:left="57" w:right="57"/>
              <w:contextualSpacing w:val="0"/>
              <w:rPr>
                <w:sz w:val="22"/>
                <w:szCs w:val="22"/>
              </w:rPr>
            </w:pPr>
            <w:r w:rsidRPr="009D2D00">
              <w:rPr>
                <w:sz w:val="22"/>
                <w:szCs w:val="22"/>
              </w:rPr>
              <w:t>Сочетание значений полей «Код классификации расходов федерального бюджета», «Наименование ОКС (ОКВ), КМИ», «Код ОКС (ОКВ), КМИ», «Аналитический код», «Признак безусловности платежа» и «Примечание» должно быть уникально в пределах блока «</w:t>
            </w:r>
            <w:r w:rsidRPr="009D2D00">
              <w:rPr>
                <w:rFonts w:eastAsia="Calibri"/>
                <w:sz w:val="22"/>
                <w:szCs w:val="22"/>
              </w:rPr>
              <w:t>Расшифровка обязательства</w:t>
            </w:r>
            <w:r w:rsidR="007E37F3">
              <w:rPr>
                <w:sz w:val="22"/>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ОКС (ОКВ), КМИ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FaipName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7E37F3">
            <w:pPr>
              <w:pStyle w:val="EBTablenorm"/>
              <w:ind w:left="57" w:right="57"/>
              <w:contextualSpacing w:val="0"/>
              <w:rPr>
                <w:sz w:val="22"/>
                <w:szCs w:val="22"/>
              </w:rPr>
            </w:pPr>
            <w:r>
              <w:rPr>
                <w:sz w:val="22"/>
                <w:szCs w:val="22"/>
              </w:rPr>
              <w:t>Наименование ОКС (ОКВ), КМИ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Код ОКС (ОКВ), КМИ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FaipCode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w:t>
            </w:r>
            <w:r w:rsidRPr="009D2D00">
              <w:rPr>
                <w:sz w:val="22"/>
                <w:szCs w:val="22"/>
              </w:rPr>
              <w:t>1-</w:t>
            </w:r>
            <w:r w:rsidRPr="009D2D00">
              <w:rPr>
                <w:sz w:val="22"/>
                <w:szCs w:val="22"/>
                <w:lang w:val="en-US"/>
              </w:rPr>
              <w:t>24)</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7E37F3">
              <w:rPr>
                <w:sz w:val="22"/>
                <w:szCs w:val="22"/>
              </w:rPr>
              <w:t>д мероприятия по информатизации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Наименование вида средств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SrrFin</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b/>
                <w:sz w:val="22"/>
                <w:szCs w:val="22"/>
              </w:rPr>
            </w:pPr>
            <w:r w:rsidRPr="009D2D00">
              <w:rPr>
                <w:sz w:val="22"/>
                <w:szCs w:val="22"/>
              </w:rPr>
              <w:t>Наименование вида средств. Допустимые значения:</w:t>
            </w:r>
          </w:p>
          <w:p w:rsidR="00AD1F54" w:rsidRPr="009D2D00" w:rsidRDefault="007E37F3" w:rsidP="00E7460C">
            <w:pPr>
              <w:pStyle w:val="EBTablenorm"/>
              <w:numPr>
                <w:ilvl w:val="0"/>
                <w:numId w:val="106"/>
              </w:numPr>
              <w:ind w:left="284" w:right="57" w:hanging="227"/>
              <w:contextualSpacing w:val="0"/>
              <w:rPr>
                <w:sz w:val="22"/>
                <w:szCs w:val="22"/>
              </w:rPr>
            </w:pPr>
            <w:r>
              <w:rPr>
                <w:sz w:val="22"/>
                <w:szCs w:val="22"/>
              </w:rPr>
              <w:t>«1» – средства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Признак безусловности платежа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PrznPl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b/>
                <w:sz w:val="22"/>
                <w:szCs w:val="22"/>
              </w:rPr>
            </w:pPr>
            <w:r w:rsidRPr="009D2D00">
              <w:rPr>
                <w:sz w:val="22"/>
                <w:szCs w:val="22"/>
              </w:rPr>
              <w:t>Признак безусловности платежа. Допустимые значения:</w:t>
            </w:r>
          </w:p>
          <w:p w:rsidR="00AD1F54" w:rsidRPr="009D2D00" w:rsidRDefault="00941227" w:rsidP="00E7460C">
            <w:pPr>
              <w:pStyle w:val="EBTablenorm"/>
              <w:numPr>
                <w:ilvl w:val="0"/>
                <w:numId w:val="106"/>
              </w:numPr>
              <w:ind w:left="284" w:right="57" w:hanging="227"/>
              <w:contextualSpacing w:val="0"/>
              <w:rPr>
                <w:sz w:val="22"/>
                <w:szCs w:val="22"/>
              </w:rPr>
            </w:pPr>
            <w:r w:rsidRPr="009D2D00">
              <w:rPr>
                <w:sz w:val="22"/>
                <w:szCs w:val="22"/>
              </w:rPr>
              <w:t xml:space="preserve">«0» – безусловное; </w:t>
            </w:r>
          </w:p>
          <w:p w:rsidR="00AD1F54" w:rsidRPr="009D2D00" w:rsidRDefault="007E37F3" w:rsidP="00E7460C">
            <w:pPr>
              <w:pStyle w:val="EBTablenorm"/>
              <w:numPr>
                <w:ilvl w:val="0"/>
                <w:numId w:val="106"/>
              </w:numPr>
              <w:ind w:left="284" w:right="57" w:hanging="227"/>
              <w:contextualSpacing w:val="0"/>
              <w:rPr>
                <w:sz w:val="22"/>
                <w:szCs w:val="22"/>
              </w:rPr>
            </w:pPr>
            <w:r>
              <w:rPr>
                <w:sz w:val="22"/>
                <w:szCs w:val="22"/>
              </w:rPr>
              <w:t>«1» – условное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Сумма исполненного обязательства прошлых лет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SummIsp</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исполненного обязательства прошлых лет. </w:t>
            </w:r>
          </w:p>
          <w:p w:rsidR="00AD1F54" w:rsidRPr="009D2D00" w:rsidRDefault="00941227">
            <w:pPr>
              <w:pStyle w:val="EBTablenorm"/>
              <w:ind w:left="57" w:right="57"/>
              <w:contextualSpacing w:val="0"/>
              <w:rPr>
                <w:b/>
                <w:sz w:val="22"/>
                <w:szCs w:val="22"/>
              </w:rPr>
            </w:pPr>
            <w:r w:rsidRPr="009D2D00">
              <w:rPr>
                <w:sz w:val="22"/>
                <w:szCs w:val="22"/>
              </w:rPr>
              <w:t>При отсу</w:t>
            </w:r>
            <w:r w:rsidR="007E37F3">
              <w:rPr>
                <w:sz w:val="22"/>
                <w:szCs w:val="22"/>
              </w:rPr>
              <w:t>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Сумма неисполненного обязательства прошлых лет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SummNeisp</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неисполненного обязательства прошлых лет.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 xml:space="preserve">Суммы обязательства по месяцам и </w:t>
            </w:r>
            <w:r w:rsidRPr="009D2D00">
              <w:rPr>
                <w:sz w:val="22"/>
                <w:szCs w:val="22"/>
              </w:rPr>
              <w:lastRenderedPageBreak/>
              <w:t>годам</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lastRenderedPageBreak/>
              <w:t>DetalsSumInf</w:t>
            </w:r>
          </w:p>
        </w:tc>
        <w:tc>
          <w:tcPr>
            <w:tcW w:w="567" w:type="dxa"/>
          </w:tcPr>
          <w:p w:rsidR="00AD1F54" w:rsidRPr="009D2D00" w:rsidRDefault="00941227">
            <w:pPr>
              <w:pStyle w:val="EBTablenorm"/>
              <w:ind w:left="57" w:right="57"/>
              <w:contextualSpacing w:val="0"/>
              <w:jc w:val="center"/>
              <w:rPr>
                <w:sz w:val="22"/>
                <w:szCs w:val="22"/>
              </w:rPr>
            </w:pPr>
            <w:r w:rsidRPr="009D2D00">
              <w:rPr>
                <w:bCs/>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bCs/>
                <w:sz w:val="22"/>
                <w:szCs w:val="22"/>
                <w:lang w:val="en-US"/>
              </w:rPr>
              <w:t>tDetalsSumInf</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Детализация сумм обязательства по месяцам и годам.</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lastRenderedPageBreak/>
              <w:fldChar w:fldCharType="begin"/>
            </w:r>
            <w:r w:rsidRPr="009D2D00">
              <w:rPr>
                <w:b/>
                <w:sz w:val="22"/>
                <w:szCs w:val="22"/>
              </w:rPr>
              <w:instrText xml:space="preserve"> REF _Ref494365626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210</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lastRenderedPageBreak/>
              <w:t>Аналитический код</w:t>
            </w:r>
          </w:p>
        </w:tc>
        <w:tc>
          <w:tcPr>
            <w:tcW w:w="1701" w:type="dxa"/>
          </w:tcPr>
          <w:p w:rsidR="00AD1F54" w:rsidRPr="009D2D00" w:rsidRDefault="00941227">
            <w:pPr>
              <w:pStyle w:val="EBTablenorm"/>
              <w:ind w:left="57" w:right="57"/>
              <w:contextualSpacing w:val="0"/>
              <w:rPr>
                <w:rStyle w:val="aff5"/>
                <w:bCs/>
                <w:sz w:val="22"/>
                <w:szCs w:val="22"/>
              </w:rPr>
            </w:pPr>
            <w:r w:rsidRPr="009D2D00">
              <w:rPr>
                <w:sz w:val="22"/>
                <w:szCs w:val="22"/>
                <w:lang w:val="en-US"/>
              </w:rPr>
              <w:t>TrgtCode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bCs/>
                <w:sz w:val="22"/>
                <w:szCs w:val="22"/>
                <w:lang w:val="en-US"/>
              </w:rPr>
            </w:pPr>
            <w:r w:rsidRPr="009D2D00">
              <w:rPr>
                <w:sz w:val="22"/>
                <w:szCs w:val="22"/>
                <w:lang w:val="en-US"/>
              </w:rPr>
              <w:t>Т(1-20)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7E37F3">
            <w:pPr>
              <w:pStyle w:val="EBTablenorm"/>
              <w:ind w:left="57" w:right="57"/>
              <w:contextualSpacing w:val="0"/>
              <w:rPr>
                <w:sz w:val="22"/>
                <w:szCs w:val="22"/>
              </w:rPr>
            </w:pPr>
            <w:r>
              <w:rPr>
                <w:sz w:val="22"/>
                <w:szCs w:val="22"/>
              </w:rPr>
              <w:t>Аналитический код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Примечание</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Note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7E37F3">
            <w:pPr>
              <w:pStyle w:val="EBTablenorm"/>
              <w:ind w:left="57" w:right="57"/>
              <w:contextualSpacing w:val="0"/>
              <w:rPr>
                <w:sz w:val="22"/>
                <w:szCs w:val="22"/>
              </w:rPr>
            </w:pPr>
            <w:r>
              <w:rPr>
                <w:sz w:val="22"/>
                <w:szCs w:val="22"/>
              </w:rPr>
              <w:t>Примечание</w:t>
            </w:r>
          </w:p>
        </w:tc>
      </w:tr>
    </w:tbl>
    <w:p w:rsidR="00AD1F54" w:rsidRPr="009D2D00" w:rsidRDefault="00941227">
      <w:pPr>
        <w:pStyle w:val="31"/>
      </w:pPr>
      <w:bookmarkStart w:id="2021" w:name="_Toc496984042"/>
      <w:bookmarkStart w:id="2022" w:name="_Toc185883900"/>
      <w:r w:rsidRPr="009D2D00">
        <w:t>Описание комплексного типа «tDetalsSumInf»</w:t>
      </w:r>
      <w:bookmarkEnd w:id="2021"/>
      <w:bookmarkEnd w:id="2022"/>
    </w:p>
    <w:p w:rsidR="00AD1F54" w:rsidRPr="009D2D00" w:rsidRDefault="00941227">
      <w:pPr>
        <w:spacing w:before="60" w:after="120"/>
        <w:ind w:firstLine="567"/>
        <w:rPr>
          <w:rFonts w:eastAsia="Calibri"/>
          <w:sz w:val="28"/>
          <w:szCs w:val="28"/>
        </w:rPr>
      </w:pPr>
      <w:r w:rsidRPr="009D2D00">
        <w:rPr>
          <w:rFonts w:eastAsia="Calibri"/>
          <w:szCs w:val="24"/>
        </w:rPr>
        <w:t xml:space="preserve">Описание комплексного типа «tDetalsSumInf» </w:t>
      </w:r>
      <w:r w:rsidRPr="009D2D00">
        <w:t>блока «</w:t>
      </w:r>
      <w:r w:rsidRPr="009D2D00">
        <w:rPr>
          <w:rFonts w:eastAsia="Calibri"/>
          <w:szCs w:val="24"/>
        </w:rPr>
        <w:t>Детализация сумм обязательства по месяцам и годам».</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23" w:name="_Ref494365626"/>
      <w:bookmarkStart w:id="2024" w:name="_Toc30503392"/>
      <w:bookmarkStart w:id="2025" w:name="_Toc30507990"/>
      <w:bookmarkStart w:id="2026" w:name="_Toc185882538"/>
      <w:r w:rsidR="005A3293">
        <w:rPr>
          <w:rFonts w:eastAsia="Calibri"/>
          <w:noProof/>
          <w:szCs w:val="24"/>
        </w:rPr>
        <w:t>210</w:t>
      </w:r>
      <w:bookmarkEnd w:id="2023"/>
      <w:r w:rsidRPr="009D2D00">
        <w:rPr>
          <w:rFonts w:eastAsia="Calibri"/>
          <w:szCs w:val="24"/>
        </w:rPr>
        <w:fldChar w:fldCharType="end"/>
      </w:r>
      <w:r w:rsidRPr="009D2D00">
        <w:rPr>
          <w:rFonts w:eastAsia="Calibri"/>
          <w:szCs w:val="24"/>
        </w:rPr>
        <w:t xml:space="preserve"> – Описание комплексного типа «tDetalsSumInf»</w:t>
      </w:r>
      <w:bookmarkEnd w:id="2024"/>
      <w:bookmarkEnd w:id="2025"/>
      <w:bookmarkEnd w:id="202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Cумма на текущий финансовый год</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SumThisYear</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bCs/>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tSum</w:t>
            </w:r>
            <w:r w:rsidRPr="009D2D00">
              <w:rPr>
                <w:sz w:val="22"/>
                <w:szCs w:val="22"/>
                <w:lang w:val="en-US"/>
              </w:rPr>
              <w:t>This</w:t>
            </w:r>
            <w:r w:rsidRPr="009D2D00">
              <w:rPr>
                <w:sz w:val="22"/>
                <w:szCs w:val="22"/>
              </w:rPr>
              <w:t>Year</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Cумма на текущий финансовый год в валюте обязательства. </w:t>
            </w:r>
          </w:p>
          <w:p w:rsidR="00AD1F54" w:rsidRPr="009D2D00" w:rsidRDefault="00941227">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_Ref494365725 \h  \* MERGEFORMAT </w:instrText>
            </w:r>
            <w:r w:rsidRPr="009D2D00">
              <w:rPr>
                <w:sz w:val="22"/>
                <w:szCs w:val="22"/>
              </w:rPr>
            </w:r>
            <w:r w:rsidRPr="009D2D00">
              <w:rPr>
                <w:sz w:val="22"/>
                <w:szCs w:val="22"/>
              </w:rPr>
              <w:fldChar w:fldCharType="separate"/>
            </w:r>
            <w:r w:rsidR="005A3293" w:rsidRPr="005A3293">
              <w:rPr>
                <w:sz w:val="22"/>
                <w:szCs w:val="22"/>
              </w:rPr>
              <w:t>211</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на плановый период</w:t>
            </w:r>
          </w:p>
        </w:tc>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SumPlanPeriod</w:t>
            </w:r>
          </w:p>
        </w:tc>
        <w:tc>
          <w:tcPr>
            <w:tcW w:w="567" w:type="dxa"/>
          </w:tcPr>
          <w:p w:rsidR="00AD1F54" w:rsidRPr="009D2D00" w:rsidRDefault="00941227">
            <w:pPr>
              <w:pStyle w:val="EBTablenorm"/>
              <w:ind w:left="57" w:right="57"/>
              <w:contextualSpacing w:val="0"/>
              <w:jc w:val="center"/>
              <w:rPr>
                <w:bCs/>
                <w:sz w:val="22"/>
                <w:szCs w:val="22"/>
              </w:rPr>
            </w:pPr>
            <w:r w:rsidRPr="009D2D00">
              <w:rPr>
                <w:bCs/>
                <w:sz w:val="22"/>
                <w:szCs w:val="22"/>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tSum</w:t>
            </w:r>
            <w:r w:rsidRPr="009D2D00">
              <w:rPr>
                <w:rFonts w:eastAsia="Calibri"/>
                <w:sz w:val="22"/>
                <w:szCs w:val="22"/>
                <w:lang w:val="en-US"/>
              </w:rPr>
              <w:t>PlanPeriod</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на плановый период в валюте обязательства.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_Ref494365766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212</w:t>
            </w:r>
            <w:r w:rsidRPr="009D2D00">
              <w:rPr>
                <w:b/>
                <w:sz w:val="22"/>
                <w:szCs w:val="22"/>
              </w:rPr>
              <w:fldChar w:fldCharType="end"/>
            </w:r>
          </w:p>
        </w:tc>
      </w:tr>
    </w:tbl>
    <w:p w:rsidR="00AD1F54" w:rsidRPr="009D2D00" w:rsidRDefault="00941227">
      <w:pPr>
        <w:pStyle w:val="31"/>
      </w:pPr>
      <w:bookmarkStart w:id="2027" w:name="_Toc496984043"/>
      <w:bookmarkStart w:id="2028" w:name="_Toc185883901"/>
      <w:r w:rsidRPr="009D2D00">
        <w:t>Описание комплексного типа «tSumThisYear»</w:t>
      </w:r>
      <w:bookmarkEnd w:id="2027"/>
      <w:bookmarkEnd w:id="2028"/>
    </w:p>
    <w:p w:rsidR="00AD1F54" w:rsidRPr="009D2D00" w:rsidRDefault="00941227">
      <w:pPr>
        <w:spacing w:before="60" w:after="120"/>
        <w:ind w:firstLine="567"/>
        <w:rPr>
          <w:rFonts w:eastAsia="Calibri"/>
          <w:szCs w:val="24"/>
        </w:rPr>
      </w:pPr>
      <w:r w:rsidRPr="009D2D00">
        <w:rPr>
          <w:rFonts w:eastAsia="Calibri"/>
          <w:szCs w:val="24"/>
        </w:rPr>
        <w:t>Описание комплексного типа «tSum</w:t>
      </w:r>
      <w:r w:rsidRPr="009D2D00">
        <w:rPr>
          <w:rFonts w:eastAsia="Calibri"/>
          <w:szCs w:val="24"/>
          <w:lang w:val="en-US"/>
        </w:rPr>
        <w:t>This</w:t>
      </w:r>
      <w:r w:rsidRPr="009D2D00">
        <w:rPr>
          <w:rFonts w:eastAsia="Calibri"/>
          <w:szCs w:val="24"/>
        </w:rPr>
        <w:t xml:space="preserve">Year» </w:t>
      </w:r>
      <w:r w:rsidRPr="009D2D00">
        <w:t xml:space="preserve">блока </w:t>
      </w:r>
      <w:r w:rsidRPr="009D2D00">
        <w:rPr>
          <w:rFonts w:eastAsia="Calibri"/>
          <w:szCs w:val="24"/>
        </w:rPr>
        <w:t>«Cумма на текущий финансовый год в валюте обязательства».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29" w:name="_Ref494365725"/>
      <w:bookmarkStart w:id="2030" w:name="_Toc30503393"/>
      <w:bookmarkStart w:id="2031" w:name="_Toc30507991"/>
      <w:bookmarkStart w:id="2032" w:name="_Toc185882539"/>
      <w:r w:rsidR="005A3293">
        <w:rPr>
          <w:rFonts w:eastAsia="Calibri"/>
          <w:noProof/>
          <w:szCs w:val="24"/>
        </w:rPr>
        <w:t>211</w:t>
      </w:r>
      <w:bookmarkEnd w:id="2029"/>
      <w:r w:rsidRPr="009D2D00">
        <w:rPr>
          <w:rFonts w:eastAsia="Calibri"/>
          <w:szCs w:val="24"/>
        </w:rPr>
        <w:fldChar w:fldCharType="end"/>
      </w:r>
      <w:r w:rsidRPr="009D2D00">
        <w:rPr>
          <w:rFonts w:eastAsia="Calibri"/>
          <w:szCs w:val="24"/>
        </w:rPr>
        <w:t xml:space="preserve"> – Описание комплексного типа «tSumThisYear»</w:t>
      </w:r>
      <w:bookmarkEnd w:id="2030"/>
      <w:bookmarkEnd w:id="2031"/>
      <w:bookmarkEnd w:id="203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январь</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lang w:val="en-US"/>
              </w:rPr>
              <w:t>SheduleSumInf</w:t>
            </w:r>
            <w:r w:rsidRPr="009D2D00">
              <w:rPr>
                <w:sz w:val="22"/>
                <w:szCs w:val="22"/>
              </w:rPr>
              <w:t>_</w:t>
            </w:r>
            <w:r w:rsidRPr="009D2D00">
              <w:rPr>
                <w:sz w:val="22"/>
                <w:szCs w:val="22"/>
                <w:lang w:val="en-US"/>
              </w:rPr>
              <w:t>january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Сумма БО за январь.</w:t>
            </w:r>
          </w:p>
          <w:p w:rsidR="00AD1F54" w:rsidRPr="009D2D00" w:rsidRDefault="00941227">
            <w:pPr>
              <w:pStyle w:val="EBTableHead"/>
              <w:ind w:left="57" w:right="57"/>
              <w:contextualSpacing w:val="0"/>
              <w:jc w:val="both"/>
              <w:rPr>
                <w:b w:val="0"/>
                <w:sz w:val="22"/>
                <w:szCs w:val="22"/>
              </w:rPr>
            </w:pPr>
            <w:r w:rsidRPr="009D2D00">
              <w:rPr>
                <w:b w:val="0"/>
                <w:sz w:val="22"/>
                <w:szCs w:val="22"/>
              </w:rPr>
              <w:t>Хотя бы одно из полей «Сумма БО за январь» – «</w:t>
            </w:r>
            <w:r w:rsidRPr="009D2D00">
              <w:rPr>
                <w:rFonts w:eastAsia="Calibri"/>
                <w:b w:val="0"/>
                <w:sz w:val="22"/>
                <w:szCs w:val="22"/>
              </w:rPr>
              <w:t>Сумма БО за декабрь</w:t>
            </w:r>
            <w:r w:rsidRPr="009D2D00">
              <w:rPr>
                <w:b w:val="0"/>
                <w:sz w:val="22"/>
                <w:szCs w:val="22"/>
              </w:rPr>
              <w:t>» должно быть заполнено отличным от нуля значением, если значение поля «</w:t>
            </w:r>
            <w:r w:rsidRPr="009D2D00">
              <w:rPr>
                <w:rFonts w:eastAsia="Calibri"/>
                <w:b w:val="0"/>
                <w:sz w:val="22"/>
                <w:szCs w:val="22"/>
              </w:rPr>
              <w:t>Сумма БО на текущий финансовый год</w:t>
            </w:r>
            <w:r w:rsidRPr="009D2D00">
              <w:rPr>
                <w:b w:val="0"/>
                <w:sz w:val="22"/>
                <w:szCs w:val="22"/>
              </w:rPr>
              <w:t>» не равно 0.00.</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lastRenderedPageBreak/>
              <w:t>Сумма БО за февраль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february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Сумма БО за февраль.</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март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march</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март.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апрель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april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апрель.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май</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may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Сумма БО за май.</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июнь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june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июнь.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июль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july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июль.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август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august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август.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сентябрь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september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сентябрь.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октябрь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october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октябрь.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ноябрь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november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Сумма БО за ноябрь.</w:t>
            </w:r>
          </w:p>
          <w:p w:rsidR="00AD1F54" w:rsidRPr="009D2D00" w:rsidRDefault="00941227">
            <w:pPr>
              <w:pStyle w:val="EBTablenorm"/>
              <w:ind w:left="57" w:right="57"/>
              <w:contextualSpacing w:val="0"/>
              <w:rPr>
                <w:sz w:val="22"/>
                <w:szCs w:val="22"/>
              </w:rPr>
            </w:pPr>
            <w:r w:rsidRPr="009D2D00">
              <w:rPr>
                <w:sz w:val="22"/>
                <w:szCs w:val="22"/>
              </w:rPr>
              <w:t xml:space="preserve"> </w:t>
            </w:r>
            <w:r w:rsidR="007E37F3">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за декабрь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december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БО за декабрь.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на текущий финансовый год</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Сумма БО на текущий финансовый год.</w:t>
            </w:r>
          </w:p>
          <w:p w:rsidR="00AD1F54" w:rsidRPr="009D2D00" w:rsidRDefault="00941227">
            <w:pPr>
              <w:pStyle w:val="EBTablenorm"/>
              <w:ind w:left="57" w:right="57"/>
              <w:contextualSpacing w:val="0"/>
              <w:rPr>
                <w:sz w:val="22"/>
                <w:szCs w:val="22"/>
              </w:rPr>
            </w:pPr>
            <w:r w:rsidRPr="009D2D00">
              <w:rPr>
                <w:sz w:val="22"/>
                <w:szCs w:val="22"/>
              </w:rPr>
              <w:t>Поле должно иметь отличное от нуля значение, если значение хотя бы одного из полей «Сумма БО за январь» – «</w:t>
            </w:r>
            <w:r w:rsidRPr="009D2D00">
              <w:rPr>
                <w:rFonts w:eastAsia="Calibri"/>
                <w:sz w:val="22"/>
                <w:szCs w:val="22"/>
              </w:rPr>
              <w:t>Сумма БО за декабрь</w:t>
            </w:r>
            <w:r w:rsidRPr="009D2D00">
              <w:rPr>
                <w:sz w:val="22"/>
                <w:szCs w:val="22"/>
              </w:rPr>
              <w:t>» не равно «0.00».</w:t>
            </w:r>
          </w:p>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поле должно иметь отличное от нуля значение, если значение каждого из полей «</w:t>
            </w:r>
            <w:r w:rsidRPr="009D2D00">
              <w:rPr>
                <w:rFonts w:eastAsia="Calibri"/>
                <w:sz w:val="22"/>
                <w:szCs w:val="22"/>
              </w:rPr>
              <w:t>Сумма БО на первый год планового периода», «</w:t>
            </w:r>
            <w:r w:rsidRPr="009D2D00">
              <w:rPr>
                <w:sz w:val="22"/>
                <w:szCs w:val="22"/>
              </w:rPr>
              <w:t>Сумма БО на второй год планового периода</w:t>
            </w:r>
            <w:r w:rsidRPr="009D2D00">
              <w:rPr>
                <w:rFonts w:eastAsia="Calibri"/>
                <w:sz w:val="22"/>
                <w:szCs w:val="22"/>
              </w:rPr>
              <w:t>»</w:t>
            </w:r>
            <w:r w:rsidRPr="009D2D00">
              <w:rPr>
                <w:sz w:val="22"/>
                <w:szCs w:val="22"/>
              </w:rPr>
              <w:t xml:space="preserve"> «Сумма БО на третий год после текущего» и «Сумма БО на последующие годы после текущего финансового года» равно </w:t>
            </w:r>
            <w:r w:rsidRPr="009D2D00">
              <w:rPr>
                <w:sz w:val="22"/>
                <w:szCs w:val="22"/>
              </w:rPr>
              <w:lastRenderedPageBreak/>
              <w:t>«0.00».</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bl>
    <w:p w:rsidR="00AD1F54" w:rsidRPr="009D2D00" w:rsidRDefault="00941227">
      <w:pPr>
        <w:pStyle w:val="31"/>
      </w:pPr>
      <w:bookmarkStart w:id="2033" w:name="_Toc496984044"/>
      <w:bookmarkStart w:id="2034" w:name="_Toc185883902"/>
      <w:r w:rsidRPr="009D2D00">
        <w:lastRenderedPageBreak/>
        <w:t>Описание комплексного типа «</w:t>
      </w:r>
      <w:r w:rsidRPr="009D2D00">
        <w:rPr>
          <w:rFonts w:eastAsia="Calibri"/>
        </w:rPr>
        <w:t>tSumPlanPeriod</w:t>
      </w:r>
      <w:r w:rsidRPr="009D2D00">
        <w:t>»</w:t>
      </w:r>
      <w:bookmarkEnd w:id="2033"/>
      <w:bookmarkEnd w:id="2034"/>
    </w:p>
    <w:p w:rsidR="00AD1F54" w:rsidRPr="009D2D00" w:rsidRDefault="00941227">
      <w:pPr>
        <w:spacing w:before="60" w:after="120"/>
        <w:ind w:firstLine="567"/>
        <w:rPr>
          <w:szCs w:val="24"/>
        </w:rPr>
      </w:pPr>
      <w:r w:rsidRPr="009D2D00">
        <w:rPr>
          <w:rFonts w:eastAsia="Calibri"/>
          <w:szCs w:val="24"/>
        </w:rPr>
        <w:t xml:space="preserve">Описание комплексного типа «tSumPlanPeriod» </w:t>
      </w:r>
      <w:r w:rsidRPr="009D2D00">
        <w:t>блока «</w:t>
      </w:r>
      <w:r w:rsidRPr="009D2D00">
        <w:rPr>
          <w:rFonts w:eastAsia="Calibri"/>
          <w:szCs w:val="24"/>
        </w:rPr>
        <w:t>Сумма на плановый период в валюте обязательства».</w:t>
      </w:r>
    </w:p>
    <w:bookmarkStart w:id="2035" w:name="_Ref495403152"/>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36" w:name="_Ref494365766"/>
      <w:bookmarkStart w:id="2037" w:name="_Toc30503394"/>
      <w:bookmarkStart w:id="2038" w:name="_Toc30507992"/>
      <w:bookmarkStart w:id="2039" w:name="_Toc185882540"/>
      <w:r w:rsidR="005A3293">
        <w:rPr>
          <w:rFonts w:eastAsia="Calibri"/>
          <w:noProof/>
          <w:szCs w:val="24"/>
        </w:rPr>
        <w:t>212</w:t>
      </w:r>
      <w:bookmarkEnd w:id="2036"/>
      <w:r w:rsidRPr="009D2D00">
        <w:rPr>
          <w:rFonts w:eastAsia="Calibri"/>
          <w:szCs w:val="24"/>
        </w:rPr>
        <w:fldChar w:fldCharType="end"/>
      </w:r>
      <w:r w:rsidRPr="009D2D00">
        <w:rPr>
          <w:rFonts w:eastAsia="Calibri"/>
          <w:szCs w:val="24"/>
        </w:rPr>
        <w:t xml:space="preserve"> – Описание комплексного типа «tSumPlanPeriod»</w:t>
      </w:r>
      <w:bookmarkEnd w:id="2035"/>
      <w:bookmarkEnd w:id="2037"/>
      <w:bookmarkEnd w:id="2038"/>
      <w:bookmarkEnd w:id="203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БО на первый год планового периода</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bCs/>
                <w:sz w:val="22"/>
                <w:szCs w:val="22"/>
                <w:lang w:eastAsia="en-US"/>
              </w:rPr>
              <w:t xml:space="preserve"> firstYearSum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Сумма БО на первый год планового периода.</w:t>
            </w:r>
          </w:p>
          <w:p w:rsidR="00AD1F54" w:rsidRPr="009D2D00" w:rsidRDefault="00941227">
            <w:pPr>
              <w:pStyle w:val="EBTableHead"/>
              <w:ind w:left="57" w:right="57"/>
              <w:contextualSpacing w:val="0"/>
              <w:jc w:val="both"/>
              <w:rPr>
                <w:b w:val="0"/>
                <w:sz w:val="22"/>
                <w:szCs w:val="22"/>
              </w:rPr>
            </w:pPr>
            <w:r w:rsidRPr="009D2D00">
              <w:rPr>
                <w:b w:val="0"/>
                <w:sz w:val="22"/>
                <w:szCs w:val="22"/>
              </w:rPr>
              <w:t>При указании в элементе «Тип сведений о соглашении» значения «0» поле должно иметь отличное от нуля значение, если значение каждого из полей «</w:t>
            </w:r>
            <w:r w:rsidRPr="009D2D00">
              <w:rPr>
                <w:rFonts w:eastAsia="Calibri"/>
                <w:b w:val="0"/>
                <w:sz w:val="22"/>
                <w:szCs w:val="22"/>
              </w:rPr>
              <w:t>Сумма БО на текущий финансовый год»</w:t>
            </w:r>
            <w:r w:rsidRPr="009D2D00">
              <w:rPr>
                <w:b w:val="0"/>
                <w:sz w:val="22"/>
                <w:szCs w:val="22"/>
              </w:rPr>
              <w:t xml:space="preserve">, </w:t>
            </w:r>
            <w:r w:rsidRPr="009D2D00">
              <w:rPr>
                <w:rFonts w:eastAsia="Calibri"/>
                <w:b w:val="0"/>
                <w:sz w:val="22"/>
                <w:szCs w:val="22"/>
              </w:rPr>
              <w:t>«</w:t>
            </w:r>
            <w:r w:rsidRPr="009D2D00">
              <w:rPr>
                <w:b w:val="0"/>
                <w:sz w:val="22"/>
                <w:szCs w:val="22"/>
              </w:rPr>
              <w:t>Сумма БО на второй год планового периода</w:t>
            </w:r>
            <w:r w:rsidRPr="009D2D00">
              <w:rPr>
                <w:rFonts w:eastAsia="Calibri"/>
                <w:b w:val="0"/>
                <w:sz w:val="22"/>
                <w:szCs w:val="22"/>
              </w:rPr>
              <w:t>»,</w:t>
            </w:r>
            <w:r w:rsidRPr="009D2D00">
              <w:rPr>
                <w:b w:val="0"/>
                <w:sz w:val="22"/>
                <w:szCs w:val="22"/>
              </w:rPr>
              <w:t xml:space="preserve"> «Сумма БО на третий год после текущего» и «Сумма БО на последующие годы после текущего финансового года» равно «0.00».</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Сумма БО на второй год планового периода</w:t>
            </w:r>
          </w:p>
        </w:tc>
        <w:tc>
          <w:tcPr>
            <w:tcW w:w="1701" w:type="dxa"/>
          </w:tcPr>
          <w:p w:rsidR="00AD1F54" w:rsidRPr="009D2D00" w:rsidRDefault="00941227">
            <w:pPr>
              <w:pStyle w:val="EBTablenorm"/>
              <w:ind w:left="57" w:right="57"/>
              <w:contextualSpacing w:val="0"/>
              <w:jc w:val="left"/>
              <w:rPr>
                <w:rFonts w:eastAsia="Calibri"/>
                <w:bCs/>
                <w:sz w:val="22"/>
                <w:szCs w:val="22"/>
                <w:lang w:eastAsia="en-US"/>
              </w:rPr>
            </w:pPr>
            <w:r w:rsidRPr="009D2D00">
              <w:rPr>
                <w:sz w:val="22"/>
                <w:szCs w:val="22"/>
              </w:rPr>
              <w:t>secondYearSum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Сумма БО на второй год планового периода.</w:t>
            </w:r>
          </w:p>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поле должно иметь отличное от нуля значение, если значение каждого из полей «</w:t>
            </w:r>
            <w:r w:rsidRPr="009D2D00">
              <w:rPr>
                <w:rFonts w:eastAsia="Calibri"/>
                <w:sz w:val="22"/>
                <w:szCs w:val="22"/>
              </w:rPr>
              <w:t>Сумма БО на текущий финансовый год»</w:t>
            </w:r>
            <w:r w:rsidRPr="009D2D00">
              <w:rPr>
                <w:sz w:val="22"/>
                <w:szCs w:val="22"/>
              </w:rPr>
              <w:t xml:space="preserve">, </w:t>
            </w:r>
            <w:r w:rsidRPr="009D2D00">
              <w:rPr>
                <w:rFonts w:eastAsia="Calibri"/>
                <w:sz w:val="22"/>
                <w:szCs w:val="22"/>
              </w:rPr>
              <w:t>«</w:t>
            </w:r>
            <w:r w:rsidRPr="009D2D00">
              <w:rPr>
                <w:sz w:val="22"/>
                <w:szCs w:val="22"/>
              </w:rPr>
              <w:t>Сумма БО на первый год планового периода</w:t>
            </w:r>
            <w:r w:rsidRPr="009D2D00">
              <w:rPr>
                <w:rFonts w:eastAsia="Calibri"/>
                <w:sz w:val="22"/>
                <w:szCs w:val="22"/>
              </w:rPr>
              <w:t>»,</w:t>
            </w:r>
            <w:r w:rsidRPr="009D2D00">
              <w:rPr>
                <w:sz w:val="22"/>
                <w:szCs w:val="22"/>
              </w:rPr>
              <w:t xml:space="preserve"> «Сумма БО на третий год планового периода» и «Сумма БО на последующие годы после текущего финансового года» равно «0.00».</w:t>
            </w:r>
          </w:p>
          <w:p w:rsidR="00AD1F54" w:rsidRPr="009D2D00" w:rsidRDefault="00941227">
            <w:pPr>
              <w:pStyle w:val="EBTablenorm"/>
              <w:ind w:left="57" w:right="57"/>
              <w:contextualSpacing w:val="0"/>
              <w:rPr>
                <w:sz w:val="22"/>
                <w:szCs w:val="22"/>
                <w:lang w:val="en-US"/>
              </w:rPr>
            </w:pPr>
            <w:r w:rsidRPr="009D2D00">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 xml:space="preserve">Сумма БО на третий год </w:t>
            </w:r>
            <w:r w:rsidRPr="009D2D00">
              <w:rPr>
                <w:sz w:val="22"/>
                <w:szCs w:val="22"/>
              </w:rPr>
              <w:lastRenderedPageBreak/>
              <w:t>после текущего</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lastRenderedPageBreak/>
              <w:t>thirdYearSum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Сумма БО на третий год после текущего.</w:t>
            </w:r>
          </w:p>
          <w:p w:rsidR="007E37F3" w:rsidRDefault="00941227">
            <w:pPr>
              <w:pStyle w:val="EBTablenorm"/>
              <w:ind w:left="57" w:right="57"/>
              <w:contextualSpacing w:val="0"/>
              <w:rPr>
                <w:sz w:val="22"/>
                <w:szCs w:val="22"/>
              </w:rPr>
            </w:pPr>
            <w:r w:rsidRPr="009D2D00">
              <w:rPr>
                <w:sz w:val="22"/>
                <w:szCs w:val="22"/>
              </w:rPr>
              <w:lastRenderedPageBreak/>
              <w:t>При указании в элементе «Тип сведений о соглашении» значения «0» поле должно иметь отличное от нуля значение, если значение каждого из полей «</w:t>
            </w:r>
            <w:r w:rsidRPr="009D2D00">
              <w:rPr>
                <w:rFonts w:eastAsia="Calibri"/>
                <w:sz w:val="22"/>
                <w:szCs w:val="22"/>
              </w:rPr>
              <w:t>Сумма БО на текущий финансовый год»</w:t>
            </w:r>
            <w:r w:rsidRPr="009D2D00">
              <w:rPr>
                <w:sz w:val="22"/>
                <w:szCs w:val="22"/>
              </w:rPr>
              <w:t xml:space="preserve">, </w:t>
            </w:r>
            <w:r w:rsidRPr="009D2D00">
              <w:rPr>
                <w:rFonts w:eastAsia="Calibri"/>
                <w:sz w:val="22"/>
                <w:szCs w:val="22"/>
              </w:rPr>
              <w:t>«</w:t>
            </w:r>
            <w:r w:rsidRPr="009D2D00">
              <w:rPr>
                <w:sz w:val="22"/>
                <w:szCs w:val="22"/>
              </w:rPr>
              <w:t>Сумма БО на первый год планового периода</w:t>
            </w:r>
            <w:r w:rsidRPr="009D2D00">
              <w:rPr>
                <w:rFonts w:eastAsia="Calibri"/>
                <w:sz w:val="22"/>
                <w:szCs w:val="22"/>
              </w:rPr>
              <w:t>»,</w:t>
            </w:r>
            <w:r w:rsidRPr="009D2D00">
              <w:rPr>
                <w:sz w:val="22"/>
                <w:szCs w:val="22"/>
              </w:rPr>
              <w:t xml:space="preserve"> «Сумма БО на второй год планового периода» и «Сумма БО на последующие годы после текущего финансового года» равно «0.00»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lastRenderedPageBreak/>
              <w:t>Сумма БО на последующие годы после текущего финансового года</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followingYearsSum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Сумма БО на последующие годы после текущего финансового года.</w:t>
            </w:r>
          </w:p>
          <w:p w:rsidR="00AD1F54" w:rsidRPr="009D2D00" w:rsidRDefault="00941227">
            <w:pPr>
              <w:pStyle w:val="EBTablenorm"/>
              <w:ind w:left="57" w:right="57"/>
              <w:contextualSpacing w:val="0"/>
              <w:rPr>
                <w:sz w:val="22"/>
                <w:szCs w:val="22"/>
              </w:rPr>
            </w:pPr>
            <w:r w:rsidRPr="009D2D00">
              <w:rPr>
                <w:sz w:val="22"/>
                <w:szCs w:val="22"/>
              </w:rPr>
              <w:t>При указании в элементе «Тип сведений о соглашении» значения «0» поле должно иметь отличное от нуля значение, если значение каждого из полей «</w:t>
            </w:r>
            <w:r w:rsidRPr="009D2D00">
              <w:rPr>
                <w:rFonts w:eastAsia="Calibri"/>
                <w:sz w:val="22"/>
                <w:szCs w:val="22"/>
              </w:rPr>
              <w:t>Сумма БО на текущий финансовый год»</w:t>
            </w:r>
            <w:r w:rsidRPr="009D2D00">
              <w:rPr>
                <w:sz w:val="22"/>
                <w:szCs w:val="22"/>
              </w:rPr>
              <w:t xml:space="preserve">, </w:t>
            </w:r>
            <w:r w:rsidRPr="009D2D00">
              <w:rPr>
                <w:rFonts w:eastAsia="Calibri"/>
                <w:sz w:val="22"/>
                <w:szCs w:val="22"/>
              </w:rPr>
              <w:t>«</w:t>
            </w:r>
            <w:r w:rsidRPr="009D2D00">
              <w:rPr>
                <w:sz w:val="22"/>
                <w:szCs w:val="22"/>
              </w:rPr>
              <w:t>Сумма БО на первый год планового периода</w:t>
            </w:r>
            <w:r w:rsidRPr="009D2D00">
              <w:rPr>
                <w:rFonts w:eastAsia="Calibri"/>
                <w:sz w:val="22"/>
                <w:szCs w:val="22"/>
              </w:rPr>
              <w:t>»,</w:t>
            </w:r>
            <w:r w:rsidRPr="009D2D00">
              <w:rPr>
                <w:sz w:val="22"/>
                <w:szCs w:val="22"/>
              </w:rPr>
              <w:t xml:space="preserve"> </w:t>
            </w:r>
            <w:r w:rsidRPr="009D2D00">
              <w:rPr>
                <w:rFonts w:eastAsia="Calibri"/>
                <w:sz w:val="22"/>
                <w:szCs w:val="22"/>
              </w:rPr>
              <w:t>«</w:t>
            </w:r>
            <w:r w:rsidRPr="009D2D00">
              <w:rPr>
                <w:sz w:val="22"/>
                <w:szCs w:val="22"/>
              </w:rPr>
              <w:t>Сумма БО на второй год планового периода</w:t>
            </w:r>
            <w:r w:rsidRPr="009D2D00">
              <w:rPr>
                <w:rFonts w:eastAsia="Calibri"/>
                <w:sz w:val="22"/>
                <w:szCs w:val="22"/>
              </w:rPr>
              <w:t>»,</w:t>
            </w:r>
            <w:r w:rsidRPr="009D2D00">
              <w:rPr>
                <w:sz w:val="22"/>
                <w:szCs w:val="22"/>
              </w:rPr>
              <w:t xml:space="preserve"> «Сумма БО на третий год после текущего» равно «0.00».</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bl>
    <w:p w:rsidR="00AD1F54" w:rsidRPr="009D2D00" w:rsidRDefault="00941227">
      <w:pPr>
        <w:pStyle w:val="31"/>
      </w:pPr>
      <w:bookmarkStart w:id="2040" w:name="_Toc496984045"/>
      <w:bookmarkStart w:id="2041" w:name="_Toc185883903"/>
      <w:r w:rsidRPr="009D2D00">
        <w:t>Описание комплексного типа «tTotalFaips»</w:t>
      </w:r>
      <w:bookmarkEnd w:id="2040"/>
      <w:bookmarkEnd w:id="2041"/>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«tTotalFaips» </w:t>
      </w:r>
      <w:r w:rsidRPr="009D2D00">
        <w:t>блока</w:t>
      </w:r>
      <w:r w:rsidRPr="009D2D00">
        <w:rPr>
          <w:rFonts w:eastAsia="Calibri"/>
          <w:szCs w:val="24"/>
        </w:rPr>
        <w:t xml:space="preserve"> «Итоговые суммы по коду </w:t>
      </w:r>
      <w:r w:rsidRPr="009D2D00">
        <w:rPr>
          <w:szCs w:val="24"/>
        </w:rPr>
        <w:t>ОКС (ОКВ), КМИ</w:t>
      </w:r>
      <w:r w:rsidRPr="009D2D00">
        <w:rPr>
          <w:rFonts w:eastAsia="Calibri"/>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42" w:name="_Ref494365883"/>
      <w:bookmarkStart w:id="2043" w:name="_Toc30503395"/>
      <w:bookmarkStart w:id="2044" w:name="_Toc30507993"/>
      <w:bookmarkStart w:id="2045" w:name="_Toc185882541"/>
      <w:r w:rsidR="005A3293">
        <w:rPr>
          <w:rFonts w:eastAsia="Calibri"/>
          <w:noProof/>
          <w:szCs w:val="24"/>
        </w:rPr>
        <w:t>213</w:t>
      </w:r>
      <w:bookmarkEnd w:id="2042"/>
      <w:r w:rsidRPr="009D2D00">
        <w:rPr>
          <w:rFonts w:eastAsia="Calibri"/>
          <w:szCs w:val="24"/>
        </w:rPr>
        <w:fldChar w:fldCharType="end"/>
      </w:r>
      <w:r w:rsidRPr="009D2D00">
        <w:rPr>
          <w:rFonts w:eastAsia="Calibri"/>
          <w:szCs w:val="24"/>
        </w:rPr>
        <w:t xml:space="preserve"> – Описание комплексного типа «tTotalFaips»</w:t>
      </w:r>
      <w:bookmarkEnd w:id="2043"/>
      <w:bookmarkEnd w:id="2044"/>
      <w:bookmarkEnd w:id="2045"/>
    </w:p>
    <w:tbl>
      <w:tblPr>
        <w:tblStyle w:val="GOSTTable"/>
        <w:tblW w:w="9636" w:type="dxa"/>
        <w:tblLayout w:type="fixed"/>
        <w:tblLook w:val="01E0" w:firstRow="1" w:lastRow="1" w:firstColumn="1" w:lastColumn="1" w:noHBand="0" w:noVBand="0"/>
      </w:tblPr>
      <w:tblGrid>
        <w:gridCol w:w="1704"/>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4"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4" w:type="dxa"/>
          </w:tcPr>
          <w:p w:rsidR="00AD1F54" w:rsidRPr="009D2D00" w:rsidRDefault="00941227">
            <w:pPr>
              <w:pStyle w:val="EBTablenorm"/>
              <w:ind w:left="57" w:right="57"/>
              <w:contextualSpacing w:val="0"/>
              <w:rPr>
                <w:rFonts w:eastAsia="Calibri"/>
                <w:sz w:val="22"/>
                <w:szCs w:val="22"/>
              </w:rPr>
            </w:pPr>
            <w:r w:rsidRPr="009D2D00">
              <w:rPr>
                <w:sz w:val="22"/>
                <w:szCs w:val="22"/>
              </w:rPr>
              <w:t>Код ОКС (ОКВ), КМИ</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FaipCode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lang w:val="en-US"/>
              </w:rPr>
              <w:t>Т(</w:t>
            </w:r>
            <w:r w:rsidRPr="009D2D00">
              <w:rPr>
                <w:sz w:val="22"/>
                <w:szCs w:val="22"/>
              </w:rPr>
              <w:t>1-</w:t>
            </w:r>
            <w:r w:rsidRPr="009D2D00">
              <w:rPr>
                <w:sz w:val="22"/>
                <w:szCs w:val="22"/>
                <w:lang w:val="en-US"/>
              </w:rPr>
              <w:t>24)</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7E37F3">
              <w:rPr>
                <w:sz w:val="22"/>
                <w:szCs w:val="22"/>
              </w:rPr>
              <w:t>д мероприятия по информатизации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4" w:type="dxa"/>
          </w:tcPr>
          <w:p w:rsidR="00AD1F54" w:rsidRPr="009D2D00" w:rsidRDefault="00941227">
            <w:pPr>
              <w:pStyle w:val="EBTablenorm"/>
              <w:ind w:left="57" w:right="57"/>
              <w:contextualSpacing w:val="0"/>
              <w:rPr>
                <w:sz w:val="22"/>
                <w:szCs w:val="22"/>
              </w:rPr>
            </w:pPr>
            <w:r w:rsidRPr="009D2D00">
              <w:rPr>
                <w:sz w:val="22"/>
                <w:szCs w:val="22"/>
              </w:rPr>
              <w:t>Итоговые суммы по коду ОКС (ОКВ), КМИ</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TotalFaip</w:t>
            </w:r>
          </w:p>
        </w:tc>
        <w:tc>
          <w:tcPr>
            <w:tcW w:w="567" w:type="dxa"/>
          </w:tcPr>
          <w:p w:rsidR="00AD1F54" w:rsidRPr="009D2D00" w:rsidRDefault="00941227">
            <w:pPr>
              <w:pStyle w:val="EBTablenorm"/>
              <w:ind w:left="57" w:right="57"/>
              <w:contextualSpacing w:val="0"/>
              <w:jc w:val="center"/>
              <w:rPr>
                <w:sz w:val="22"/>
                <w:szCs w:val="22"/>
              </w:rPr>
            </w:pPr>
            <w:r w:rsidRPr="009D2D00">
              <w:rPr>
                <w:bCs/>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bCs/>
                <w:sz w:val="22"/>
                <w:szCs w:val="22"/>
                <w:lang w:val="en-US"/>
              </w:rPr>
              <w:t>tTotalFaip</w:t>
            </w:r>
          </w:p>
        </w:tc>
        <w:tc>
          <w:tcPr>
            <w:tcW w:w="567" w:type="dxa"/>
          </w:tcPr>
          <w:p w:rsidR="00AD1F54" w:rsidRPr="009D2D00" w:rsidRDefault="00941227">
            <w:pPr>
              <w:pStyle w:val="EBTablenorm"/>
              <w:ind w:left="57" w:right="57"/>
              <w:contextualSpacing w:val="0"/>
              <w:jc w:val="center"/>
              <w:rPr>
                <w:sz w:val="22"/>
                <w:szCs w:val="22"/>
              </w:rPr>
            </w:pPr>
            <w:r w:rsidRPr="009D2D00">
              <w:rPr>
                <w:bCs/>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Итоговые суммы по коду ОКС (ОКВ), КМИ.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_Ref494365963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214</w:t>
            </w:r>
            <w:r w:rsidRPr="009D2D00">
              <w:rPr>
                <w:b/>
                <w:sz w:val="22"/>
                <w:szCs w:val="22"/>
              </w:rPr>
              <w:fldChar w:fldCharType="end"/>
            </w:r>
          </w:p>
        </w:tc>
      </w:tr>
    </w:tbl>
    <w:p w:rsidR="00AD1F54" w:rsidRPr="009D2D00" w:rsidRDefault="00941227">
      <w:pPr>
        <w:pStyle w:val="31"/>
      </w:pPr>
      <w:bookmarkStart w:id="2046" w:name="_Toc496984046"/>
      <w:bookmarkStart w:id="2047" w:name="_Toc185883904"/>
      <w:r w:rsidRPr="009D2D00">
        <w:lastRenderedPageBreak/>
        <w:t>Описание комплексного типа «tTotalFaip»</w:t>
      </w:r>
      <w:bookmarkEnd w:id="2046"/>
      <w:bookmarkEnd w:id="2047"/>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«tTotalFaip» </w:t>
      </w:r>
      <w:r w:rsidRPr="009D2D00">
        <w:t xml:space="preserve">блока </w:t>
      </w:r>
      <w:r w:rsidRPr="009D2D00">
        <w:rPr>
          <w:rFonts w:eastAsia="Calibri"/>
          <w:szCs w:val="24"/>
        </w:rPr>
        <w:t xml:space="preserve">«Итоговые суммы по коду </w:t>
      </w:r>
      <w:r w:rsidRPr="009D2D00">
        <w:rPr>
          <w:szCs w:val="24"/>
        </w:rPr>
        <w:t>ОКС (ОКВ), КМИ</w:t>
      </w:r>
      <w:r w:rsidRPr="009D2D00">
        <w:rPr>
          <w:rFonts w:eastAsia="Calibri"/>
          <w:szCs w:val="24"/>
        </w:rPr>
        <w:t>».</w:t>
      </w:r>
    </w:p>
    <w:bookmarkStart w:id="2048" w:name="_Ref495936697"/>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49" w:name="_Ref494365963"/>
      <w:bookmarkStart w:id="2050" w:name="_Toc30503396"/>
      <w:bookmarkStart w:id="2051" w:name="_Toc30507994"/>
      <w:bookmarkStart w:id="2052" w:name="_Toc185882542"/>
      <w:r w:rsidR="005A3293">
        <w:rPr>
          <w:rFonts w:eastAsia="Calibri"/>
          <w:noProof/>
          <w:szCs w:val="24"/>
        </w:rPr>
        <w:t>214</w:t>
      </w:r>
      <w:bookmarkEnd w:id="2049"/>
      <w:r w:rsidRPr="009D2D00">
        <w:rPr>
          <w:rFonts w:eastAsia="Calibri"/>
          <w:szCs w:val="24"/>
        </w:rPr>
        <w:fldChar w:fldCharType="end"/>
      </w:r>
      <w:r w:rsidRPr="009D2D00">
        <w:rPr>
          <w:rFonts w:eastAsia="Calibri"/>
          <w:szCs w:val="24"/>
        </w:rPr>
        <w:t xml:space="preserve"> – Описание комплексного типа «tTotalFaip»</w:t>
      </w:r>
      <w:bookmarkEnd w:id="2048"/>
      <w:bookmarkEnd w:id="2050"/>
      <w:bookmarkEnd w:id="2051"/>
      <w:bookmarkEnd w:id="205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rPr>
              <w:t>Сумма за январь</w:t>
            </w:r>
          </w:p>
        </w:tc>
        <w:tc>
          <w:tcPr>
            <w:tcW w:w="1701" w:type="dxa"/>
          </w:tcPr>
          <w:p w:rsidR="00AD1F54" w:rsidRPr="009D2D00" w:rsidRDefault="00941227">
            <w:pPr>
              <w:pStyle w:val="EBTablenorm"/>
              <w:ind w:left="57" w:right="57"/>
              <w:contextualSpacing w:val="0"/>
              <w:rPr>
                <w:rFonts w:eastAsia="Calibri"/>
                <w:sz w:val="22"/>
                <w:szCs w:val="22"/>
              </w:rPr>
            </w:pPr>
            <w:r w:rsidRPr="009D2D00">
              <w:rPr>
                <w:sz w:val="22"/>
                <w:szCs w:val="22"/>
                <w:lang w:val="en-US"/>
              </w:rPr>
              <w:t>SheduleSumInf_january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январь. </w:t>
            </w:r>
          </w:p>
          <w:p w:rsidR="00AD1F54" w:rsidRPr="009D2D00" w:rsidRDefault="00941227">
            <w:pPr>
              <w:pStyle w:val="EBTablenorm"/>
              <w:ind w:left="57" w:right="57"/>
              <w:contextualSpacing w:val="0"/>
              <w:rPr>
                <w:sz w:val="22"/>
                <w:szCs w:val="22"/>
              </w:rPr>
            </w:pPr>
            <w:r w:rsidRPr="009D2D00">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февраль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february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Head"/>
              <w:ind w:left="57" w:right="57"/>
              <w:contextualSpacing w:val="0"/>
              <w:jc w:val="both"/>
              <w:rPr>
                <w:b w:val="0"/>
                <w:sz w:val="22"/>
                <w:szCs w:val="22"/>
              </w:rPr>
            </w:pPr>
            <w:r w:rsidRPr="009D2D00">
              <w:rPr>
                <w:b w:val="0"/>
                <w:sz w:val="22"/>
                <w:szCs w:val="22"/>
              </w:rPr>
              <w:t xml:space="preserve">Сумма за февраль. </w:t>
            </w:r>
          </w:p>
          <w:p w:rsidR="00AD1F54" w:rsidRPr="009D2D00" w:rsidRDefault="007E37F3">
            <w:pPr>
              <w:pStyle w:val="EBTableHead"/>
              <w:ind w:left="57" w:right="57"/>
              <w:contextualSpacing w:val="0"/>
              <w:jc w:val="both"/>
              <w:rPr>
                <w:sz w:val="22"/>
                <w:szCs w:val="22"/>
              </w:rPr>
            </w:pPr>
            <w:r>
              <w:rPr>
                <w:b w:val="0"/>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март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march</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март. </w:t>
            </w:r>
          </w:p>
          <w:p w:rsidR="00AD1F54" w:rsidRPr="009D2D00" w:rsidRDefault="007E37F3">
            <w:pPr>
              <w:pStyle w:val="EBTablenorm"/>
              <w:ind w:left="57" w:right="57"/>
              <w:contextualSpacing w:val="0"/>
              <w:rPr>
                <w:b/>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апрель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r w:rsidRPr="009D2D00">
              <w:rPr>
                <w:sz w:val="22"/>
                <w:szCs w:val="22"/>
              </w:rPr>
              <w:t>_</w:t>
            </w:r>
            <w:r w:rsidRPr="009D2D00">
              <w:rPr>
                <w:sz w:val="22"/>
                <w:szCs w:val="22"/>
                <w:lang w:val="en-US"/>
              </w:rPr>
              <w:t>april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апрель.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май</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SheduleSumInf_may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май.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июнь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SheduleSumInf_june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июнь.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июль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SheduleSumInf_july</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июль.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август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SheduleSumInf_august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август.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сентябрь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SheduleSumInf_september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сентябрь.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октябрь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SheduleSumInf_october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Сумма за октябрь.</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lastRenderedPageBreak/>
              <w:t>Сумма за ноябрь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SheduleSumInf_november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ноябрь.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за декабрь</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SheduleSumInf_december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за декабрь.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Cумма на текущий финансовый год</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Default="00941227">
            <w:pPr>
              <w:pStyle w:val="EBTablenorm"/>
              <w:ind w:left="57" w:right="57"/>
              <w:contextualSpacing w:val="0"/>
              <w:rPr>
                <w:sz w:val="22"/>
                <w:szCs w:val="22"/>
              </w:rPr>
            </w:pPr>
            <w:r w:rsidRPr="009D2D00">
              <w:rPr>
                <w:sz w:val="22"/>
                <w:szCs w:val="22"/>
              </w:rPr>
              <w:t>Cумма на текущий финанс</w:t>
            </w:r>
            <w:r w:rsidR="007E37F3">
              <w:rPr>
                <w:sz w:val="22"/>
                <w:szCs w:val="22"/>
              </w:rPr>
              <w:t>овый год в валюте обязательства</w:t>
            </w:r>
            <w:r w:rsidR="002C4632">
              <w:rPr>
                <w:sz w:val="22"/>
                <w:szCs w:val="22"/>
              </w:rPr>
              <w:t>.</w:t>
            </w:r>
          </w:p>
          <w:p w:rsidR="002C4632" w:rsidRPr="009D2D00" w:rsidRDefault="002C4632">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на первый год планового периода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firstYearSum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на первый год планового периода.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на второй год планового периода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secondYearSum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на второй год планового периода.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на третий год после текущего</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thirdYearSum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на третий год после текущего.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Сумма на последующие годы</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followingYearsSum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Head"/>
              <w:ind w:left="57" w:right="57"/>
              <w:contextualSpacing w:val="0"/>
              <w:jc w:val="both"/>
              <w:rPr>
                <w:b w:val="0"/>
                <w:sz w:val="22"/>
                <w:szCs w:val="22"/>
              </w:rPr>
            </w:pPr>
            <w:r w:rsidRPr="009D2D00">
              <w:rPr>
                <w:b w:val="0"/>
                <w:sz w:val="22"/>
                <w:szCs w:val="22"/>
              </w:rPr>
              <w:t>Итого по коду ОКС (ОКВ), КМИ.</w:t>
            </w:r>
          </w:p>
          <w:p w:rsidR="00AD1F54" w:rsidRPr="009D2D00" w:rsidRDefault="00941227">
            <w:pPr>
              <w:pStyle w:val="EBTablenorm"/>
              <w:ind w:left="57" w:right="57"/>
              <w:contextualSpacing w:val="0"/>
              <w:rPr>
                <w:sz w:val="22"/>
                <w:szCs w:val="22"/>
              </w:rPr>
            </w:pPr>
            <w:r w:rsidRPr="009D2D00">
              <w:rPr>
                <w:sz w:val="22"/>
                <w:szCs w:val="22"/>
              </w:rPr>
              <w:t xml:space="preserve">Сумма на последующие годы. </w:t>
            </w:r>
            <w:r w:rsidR="007E37F3">
              <w:rPr>
                <w:sz w:val="22"/>
                <w:szCs w:val="22"/>
              </w:rPr>
              <w:t>При отсутствии указывается 0.00</w:t>
            </w:r>
          </w:p>
        </w:tc>
      </w:tr>
    </w:tbl>
    <w:p w:rsidR="00AD1F54" w:rsidRPr="009D2D00" w:rsidRDefault="00941227">
      <w:pPr>
        <w:pStyle w:val="31"/>
      </w:pPr>
      <w:bookmarkStart w:id="2053" w:name="_Toc493090508"/>
      <w:bookmarkStart w:id="2054" w:name="_Toc496984047"/>
      <w:bookmarkStart w:id="2055" w:name="_Toc185883905"/>
      <w:r w:rsidRPr="009D2D00">
        <w:t>Описание комплексного типа «tSheduleKbkInf»</w:t>
      </w:r>
      <w:bookmarkEnd w:id="2053"/>
      <w:bookmarkEnd w:id="2054"/>
      <w:bookmarkEnd w:id="2055"/>
    </w:p>
    <w:p w:rsidR="00AD1F54" w:rsidRPr="009D2D00" w:rsidRDefault="00941227">
      <w:pPr>
        <w:spacing w:before="60" w:after="120"/>
        <w:ind w:firstLine="567"/>
        <w:rPr>
          <w:rFonts w:eastAsia="Calibri"/>
          <w:szCs w:val="24"/>
        </w:rPr>
      </w:pPr>
      <w:r w:rsidRPr="009D2D00">
        <w:rPr>
          <w:rFonts w:eastAsia="Calibri"/>
          <w:szCs w:val="24"/>
        </w:rPr>
        <w:t xml:space="preserve">Описание комплексного типа </w:t>
      </w:r>
      <w:r w:rsidRPr="009D2D00">
        <w:rPr>
          <w:szCs w:val="24"/>
        </w:rPr>
        <w:t>«</w:t>
      </w:r>
      <w:r w:rsidRPr="009D2D00">
        <w:rPr>
          <w:szCs w:val="24"/>
          <w:lang w:val="en-US"/>
        </w:rPr>
        <w:t>tSheduleKbkInf</w:t>
      </w:r>
      <w:r w:rsidRPr="009D2D00">
        <w:rPr>
          <w:szCs w:val="24"/>
        </w:rPr>
        <w:t xml:space="preserve">» </w:t>
      </w:r>
      <w:r w:rsidRPr="009D2D00">
        <w:t>блока «</w:t>
      </w:r>
      <w:r w:rsidRPr="009D2D00">
        <w:rPr>
          <w:szCs w:val="24"/>
        </w:rPr>
        <w:t>График перечисления субсидии, бюджетных инвестиций»</w:t>
      </w:r>
      <w:r w:rsidRPr="009D2D00">
        <w:rPr>
          <w:rFonts w:eastAsia="Calibri"/>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56" w:name="_Ref494366089"/>
      <w:bookmarkStart w:id="2057" w:name="_Toc30503397"/>
      <w:bookmarkStart w:id="2058" w:name="_Toc30507995"/>
      <w:bookmarkStart w:id="2059" w:name="_Toc185882543"/>
      <w:r w:rsidR="005A3293">
        <w:rPr>
          <w:rFonts w:eastAsia="Calibri"/>
          <w:noProof/>
          <w:szCs w:val="24"/>
        </w:rPr>
        <w:t>215</w:t>
      </w:r>
      <w:bookmarkEnd w:id="2056"/>
      <w:r w:rsidRPr="009D2D00">
        <w:rPr>
          <w:rFonts w:eastAsia="Calibri"/>
          <w:szCs w:val="24"/>
        </w:rPr>
        <w:fldChar w:fldCharType="end"/>
      </w:r>
      <w:r w:rsidRPr="009D2D00">
        <w:rPr>
          <w:rFonts w:eastAsia="Calibri"/>
          <w:szCs w:val="24"/>
        </w:rPr>
        <w:t xml:space="preserve"> – Описание комплексного типа «tSheduleKbkInf»</w:t>
      </w:r>
      <w:bookmarkEnd w:id="2057"/>
      <w:bookmarkEnd w:id="2058"/>
      <w:bookmarkEnd w:id="205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КБК</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SheduleKbk</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Т(20)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классификации расходов федерального бюджета (КБК) указывается в соответствии с Приказом Минфина России от 01.07.2013 №</w:t>
            </w:r>
            <w:r w:rsidRPr="009D2D00">
              <w:rPr>
                <w:sz w:val="22"/>
                <w:szCs w:val="22"/>
                <w:lang w:val="en-US"/>
              </w:rPr>
              <w:t> </w:t>
            </w:r>
            <w:r w:rsidRPr="009D2D00">
              <w:rPr>
                <w:sz w:val="22"/>
                <w:szCs w:val="22"/>
              </w:rPr>
              <w:t xml:space="preserve">65н </w:t>
            </w:r>
            <w:r w:rsidRPr="009D2D00">
              <w:rPr>
                <w:sz w:val="22"/>
                <w:szCs w:val="22"/>
              </w:rPr>
              <w:lastRenderedPageBreak/>
              <w:t>«Об утверждении Указаний о порядке применения бюджетной клас</w:t>
            </w:r>
            <w:r w:rsidR="007E37F3">
              <w:rPr>
                <w:sz w:val="22"/>
                <w:szCs w:val="22"/>
              </w:rPr>
              <w:t>сификации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Наименование ОКС (ОКВ), КМИ)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FaipName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w:t>
            </w:r>
            <w:r w:rsidR="007E37F3">
              <w:rPr>
                <w:sz w:val="22"/>
                <w:szCs w:val="22"/>
              </w:rPr>
              <w:t>ание ОКС (ОКВ), КМИ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Код ОКС (ОКВ), КМИ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FaipCode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Т(1-24)</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7E37F3">
              <w:rPr>
                <w:sz w:val="22"/>
                <w:szCs w:val="22"/>
              </w:rPr>
              <w:t>д мероприятия по информатизации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Наименование вида средств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SrrFin</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Т(1)</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вида средств. Допустимые значения:</w:t>
            </w:r>
          </w:p>
          <w:p w:rsidR="00AD1F54" w:rsidRPr="009D2D00" w:rsidRDefault="007E37F3" w:rsidP="00E7460C">
            <w:pPr>
              <w:pStyle w:val="EBTablenorm"/>
              <w:numPr>
                <w:ilvl w:val="0"/>
                <w:numId w:val="107"/>
              </w:numPr>
              <w:ind w:left="284" w:right="57" w:hanging="227"/>
              <w:contextualSpacing w:val="0"/>
              <w:rPr>
                <w:sz w:val="22"/>
                <w:szCs w:val="22"/>
              </w:rPr>
            </w:pPr>
            <w:r>
              <w:rPr>
                <w:sz w:val="22"/>
                <w:szCs w:val="22"/>
              </w:rPr>
              <w:t>«1» – средства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Признак безусловности платежа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PrznPl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Т(1)</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Признак безусловности платежа. </w:t>
            </w:r>
          </w:p>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E7460C">
            <w:pPr>
              <w:pStyle w:val="EBTablenorm"/>
              <w:numPr>
                <w:ilvl w:val="0"/>
                <w:numId w:val="107"/>
              </w:numPr>
              <w:ind w:left="284" w:right="57" w:hanging="227"/>
              <w:contextualSpacing w:val="0"/>
              <w:rPr>
                <w:sz w:val="22"/>
                <w:szCs w:val="22"/>
              </w:rPr>
            </w:pPr>
            <w:r w:rsidRPr="009D2D00">
              <w:rPr>
                <w:sz w:val="22"/>
                <w:szCs w:val="22"/>
              </w:rPr>
              <w:t>«0» – безусловное;</w:t>
            </w:r>
          </w:p>
          <w:p w:rsidR="00AD1F54" w:rsidRPr="009D2D00" w:rsidRDefault="007E37F3" w:rsidP="00E7460C">
            <w:pPr>
              <w:pStyle w:val="EBTablenorm"/>
              <w:numPr>
                <w:ilvl w:val="0"/>
                <w:numId w:val="107"/>
              </w:numPr>
              <w:ind w:left="284" w:right="57" w:hanging="227"/>
              <w:contextualSpacing w:val="0"/>
              <w:rPr>
                <w:sz w:val="22"/>
                <w:szCs w:val="22"/>
              </w:rPr>
            </w:pPr>
            <w:r>
              <w:rPr>
                <w:sz w:val="22"/>
                <w:szCs w:val="22"/>
              </w:rPr>
              <w:t>«1» – условное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jc w:val="left"/>
              <w:rPr>
                <w:sz w:val="22"/>
                <w:szCs w:val="22"/>
              </w:rPr>
            </w:pPr>
            <w:r w:rsidRPr="009D2D00">
              <w:rPr>
                <w:sz w:val="22"/>
                <w:szCs w:val="22"/>
              </w:rPr>
              <w:t>Сумма в валюте платежа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tSheduleSumInf</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Информация о сумме в валюте платежа. </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_Ref494366232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216</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Сумма исполненного обязательства прошлых лет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SummIsp</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исполненного обязательства прошлых лет.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Сумма неисполненного обязательства прошлых лет</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SummNeisp</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Сумма неисполненного обязательства прошлых лет. </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Аналитический код цели</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TrgtCode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Т(1-20)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Н</w:t>
            </w:r>
          </w:p>
        </w:tc>
        <w:tc>
          <w:tcPr>
            <w:tcW w:w="3963" w:type="dxa"/>
          </w:tcPr>
          <w:p w:rsidR="00AD1F54" w:rsidRPr="009D2D00" w:rsidRDefault="007E37F3">
            <w:pPr>
              <w:pStyle w:val="EBTablenorm"/>
              <w:ind w:left="57" w:right="57"/>
              <w:contextualSpacing w:val="0"/>
              <w:rPr>
                <w:sz w:val="22"/>
                <w:szCs w:val="22"/>
              </w:rPr>
            </w:pPr>
            <w:r>
              <w:rPr>
                <w:sz w:val="22"/>
                <w:szCs w:val="22"/>
              </w:rPr>
              <w:t>Аналитический код цели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Примечание</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Note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При</w:t>
            </w:r>
            <w:r w:rsidR="007E37F3">
              <w:rPr>
                <w:sz w:val="22"/>
                <w:szCs w:val="22"/>
              </w:rPr>
              <w:t>мечание</w:t>
            </w:r>
          </w:p>
        </w:tc>
      </w:tr>
    </w:tbl>
    <w:p w:rsidR="00AD1F54" w:rsidRPr="009D2D00" w:rsidRDefault="00941227">
      <w:pPr>
        <w:pStyle w:val="31"/>
      </w:pPr>
      <w:bookmarkStart w:id="2060" w:name="_Toc496984048"/>
      <w:bookmarkStart w:id="2061" w:name="_Toc185883906"/>
      <w:r w:rsidRPr="009D2D00">
        <w:t>Описание комплексного типа «tSheduleSumInf»</w:t>
      </w:r>
      <w:bookmarkEnd w:id="2060"/>
      <w:bookmarkEnd w:id="2061"/>
    </w:p>
    <w:p w:rsidR="00AD1F54" w:rsidRPr="009D2D00" w:rsidRDefault="00941227">
      <w:pPr>
        <w:spacing w:before="60" w:after="120"/>
        <w:ind w:firstLine="567"/>
        <w:rPr>
          <w:szCs w:val="24"/>
        </w:rPr>
      </w:pPr>
      <w:bookmarkStart w:id="2062" w:name="OLE_LINK35"/>
      <w:bookmarkStart w:id="2063" w:name="OLE_LINK36"/>
      <w:bookmarkStart w:id="2064" w:name="OLE_LINK37"/>
      <w:r w:rsidRPr="009D2D00">
        <w:rPr>
          <w:szCs w:val="24"/>
        </w:rPr>
        <w:t>Описание комплексного типа «</w:t>
      </w:r>
      <w:r w:rsidRPr="009D2D00">
        <w:rPr>
          <w:szCs w:val="24"/>
          <w:lang w:val="en-US"/>
        </w:rPr>
        <w:t>tSheduleSumInf</w:t>
      </w:r>
      <w:r w:rsidRPr="009D2D00">
        <w:rPr>
          <w:szCs w:val="24"/>
        </w:rPr>
        <w:t xml:space="preserve">» </w:t>
      </w:r>
      <w:r w:rsidRPr="009D2D00">
        <w:t>блока «</w:t>
      </w:r>
      <w:r w:rsidRPr="009D2D00">
        <w:rPr>
          <w:szCs w:val="24"/>
        </w:rPr>
        <w:t>Информация о сумме и валюте графика перечисления субсидии, бюджетных инвестиций по месяцам</w:t>
      </w:r>
      <w:bookmarkEnd w:id="2062"/>
      <w:bookmarkEnd w:id="2063"/>
      <w:bookmarkEnd w:id="2064"/>
      <w:r w:rsidRPr="009D2D00">
        <w:rPr>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65" w:name="_Ref494366232"/>
      <w:bookmarkStart w:id="2066" w:name="_Toc30503398"/>
      <w:bookmarkStart w:id="2067" w:name="_Toc30507996"/>
      <w:bookmarkStart w:id="2068" w:name="_Toc185882544"/>
      <w:r w:rsidR="005A3293">
        <w:rPr>
          <w:rFonts w:eastAsia="Calibri"/>
          <w:noProof/>
          <w:szCs w:val="24"/>
        </w:rPr>
        <w:t>216</w:t>
      </w:r>
      <w:bookmarkEnd w:id="2065"/>
      <w:r w:rsidRPr="009D2D00">
        <w:rPr>
          <w:rFonts w:eastAsia="Calibri"/>
          <w:szCs w:val="24"/>
        </w:rPr>
        <w:fldChar w:fldCharType="end"/>
      </w:r>
      <w:r w:rsidRPr="009D2D00">
        <w:rPr>
          <w:rFonts w:eastAsia="Calibri"/>
          <w:szCs w:val="24"/>
        </w:rPr>
        <w:t xml:space="preserve"> – Описание комплексного типа «tSheduleSumInf»</w:t>
      </w:r>
      <w:bookmarkEnd w:id="2066"/>
      <w:bookmarkEnd w:id="2067"/>
      <w:bookmarkEnd w:id="206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Head"/>
              <w:keepNext w:val="0"/>
              <w:widowControl w:val="0"/>
              <w:ind w:left="57" w:right="57"/>
              <w:contextualSpacing w:val="0"/>
              <w:jc w:val="both"/>
              <w:rPr>
                <w:b w:val="0"/>
                <w:bCs w:val="0"/>
                <w:sz w:val="22"/>
                <w:szCs w:val="22"/>
              </w:rPr>
            </w:pPr>
            <w:r w:rsidRPr="009D2D00">
              <w:rPr>
                <w:b w:val="0"/>
                <w:bCs w:val="0"/>
                <w:sz w:val="22"/>
                <w:szCs w:val="22"/>
              </w:rPr>
              <w:t>Месяц осуществления платежа</w:t>
            </w:r>
          </w:p>
        </w:tc>
        <w:tc>
          <w:tcPr>
            <w:tcW w:w="1701" w:type="dxa"/>
          </w:tcPr>
          <w:p w:rsidR="00AD1F54" w:rsidRPr="009D2D00" w:rsidRDefault="00941227">
            <w:pPr>
              <w:pStyle w:val="EBTablenorm"/>
              <w:widowControl w:val="0"/>
              <w:ind w:left="57" w:right="57"/>
              <w:contextualSpacing w:val="0"/>
              <w:rPr>
                <w:sz w:val="22"/>
                <w:szCs w:val="22"/>
                <w:lang w:val="en-US"/>
              </w:rPr>
            </w:pPr>
            <w:r w:rsidRPr="009D2D00">
              <w:rPr>
                <w:sz w:val="22"/>
                <w:szCs w:val="22"/>
                <w:lang w:val="en-US"/>
              </w:rPr>
              <w:t>SheduleSumInf_mon</w:t>
            </w:r>
          </w:p>
        </w:tc>
        <w:tc>
          <w:tcPr>
            <w:tcW w:w="567" w:type="dxa"/>
          </w:tcPr>
          <w:p w:rsidR="00AD1F54" w:rsidRPr="009D2D00" w:rsidRDefault="00941227">
            <w:pPr>
              <w:pStyle w:val="EBTablenorm"/>
              <w:widowControl w:val="0"/>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widowControl w:val="0"/>
              <w:ind w:left="57" w:right="57"/>
              <w:contextualSpacing w:val="0"/>
              <w:jc w:val="left"/>
              <w:rPr>
                <w:sz w:val="22"/>
                <w:szCs w:val="22"/>
              </w:rPr>
            </w:pPr>
            <w:r w:rsidRPr="009D2D00">
              <w:rPr>
                <w:sz w:val="22"/>
                <w:szCs w:val="22"/>
              </w:rPr>
              <w:t>Т(2)</w:t>
            </w:r>
          </w:p>
          <w:p w:rsidR="00AD1F54" w:rsidRPr="009D2D00" w:rsidRDefault="00AD1F54">
            <w:pPr>
              <w:pStyle w:val="EBTablenorm"/>
              <w:widowControl w:val="0"/>
              <w:ind w:left="57" w:right="57"/>
              <w:contextualSpacing w:val="0"/>
              <w:jc w:val="left"/>
              <w:rPr>
                <w:sz w:val="22"/>
                <w:szCs w:val="22"/>
                <w:lang w:val="en-US"/>
              </w:rPr>
            </w:pPr>
          </w:p>
        </w:tc>
        <w:tc>
          <w:tcPr>
            <w:tcW w:w="567" w:type="dxa"/>
          </w:tcPr>
          <w:p w:rsidR="00AD1F54" w:rsidRPr="009D2D00" w:rsidRDefault="00941227">
            <w:pPr>
              <w:pStyle w:val="EBTablenorm"/>
              <w:widowControl w:val="0"/>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widowControl w:val="0"/>
              <w:ind w:left="57" w:right="57"/>
              <w:contextualSpacing w:val="0"/>
              <w:rPr>
                <w:sz w:val="22"/>
                <w:szCs w:val="22"/>
              </w:rPr>
            </w:pPr>
            <w:r w:rsidRPr="009D2D00">
              <w:rPr>
                <w:sz w:val="22"/>
                <w:szCs w:val="22"/>
              </w:rPr>
              <w:t>Месяц осуществления платежа.</w:t>
            </w:r>
          </w:p>
          <w:p w:rsidR="00AD1F54" w:rsidRPr="009D2D00" w:rsidRDefault="00941227">
            <w:pPr>
              <w:pStyle w:val="EBTablenorm"/>
              <w:widowControl w:val="0"/>
              <w:ind w:left="57" w:right="57"/>
              <w:contextualSpacing w:val="0"/>
              <w:rPr>
                <w:sz w:val="22"/>
                <w:szCs w:val="22"/>
              </w:rPr>
            </w:pPr>
            <w:r w:rsidRPr="009D2D00">
              <w:rPr>
                <w:sz w:val="22"/>
                <w:szCs w:val="22"/>
              </w:rPr>
              <w:t>Допустимые значения:</w:t>
            </w:r>
            <w:r w:rsidRPr="009D2D00">
              <w:t xml:space="preserve"> </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«01» – январь;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«02» – февраль;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«03» – март;</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«04» – апрель;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«05» – май;</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«06» – июнь;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«07» – июль;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«08» – август;</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«09» – сентябрь;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«10» – октябрь;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«11» – ноябрь;</w:t>
            </w:r>
          </w:p>
          <w:p w:rsidR="00AD1F54" w:rsidRPr="009D2D00" w:rsidRDefault="00941227" w:rsidP="00E7460C">
            <w:pPr>
              <w:pStyle w:val="EBTablenorm"/>
              <w:widowControl w:val="0"/>
              <w:numPr>
                <w:ilvl w:val="0"/>
                <w:numId w:val="107"/>
              </w:numPr>
              <w:ind w:left="284" w:right="57" w:hanging="227"/>
              <w:contextualSpacing w:val="0"/>
              <w:rPr>
                <w:sz w:val="22"/>
                <w:szCs w:val="22"/>
              </w:rPr>
            </w:pPr>
            <w:r w:rsidRPr="009D2D00">
              <w:rPr>
                <w:sz w:val="22"/>
                <w:szCs w:val="22"/>
              </w:rPr>
              <w:t>«12» – декабрь.</w:t>
            </w:r>
          </w:p>
          <w:p w:rsidR="00AD1F54" w:rsidRPr="009D2D00" w:rsidRDefault="00941227">
            <w:pPr>
              <w:pStyle w:val="EBTablenorm"/>
              <w:widowControl w:val="0"/>
              <w:ind w:left="57" w:right="57"/>
              <w:contextualSpacing w:val="0"/>
              <w:rPr>
                <w:sz w:val="22"/>
                <w:szCs w:val="22"/>
              </w:rPr>
            </w:pPr>
            <w:r w:rsidRPr="009D2D00">
              <w:rPr>
                <w:sz w:val="22"/>
                <w:szCs w:val="22"/>
              </w:rPr>
              <w:t>Обязательно для заполнения при указании в элементе «</w:t>
            </w:r>
            <w:r w:rsidRPr="009D2D00">
              <w:rPr>
                <w:bCs/>
                <w:sz w:val="22"/>
                <w:szCs w:val="22"/>
              </w:rPr>
              <w:t>Год осуществления платежа</w:t>
            </w:r>
            <w:r w:rsidRPr="009D2D00">
              <w:rPr>
                <w:sz w:val="22"/>
                <w:szCs w:val="22"/>
              </w:rPr>
              <w:t>» текущего</w:t>
            </w:r>
            <w:r w:rsidR="007E37F3">
              <w:rPr>
                <w:sz w:val="22"/>
                <w:szCs w:val="22"/>
              </w:rPr>
              <w:t xml:space="preserve"> финансового года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Head"/>
              <w:ind w:left="57" w:right="57"/>
              <w:contextualSpacing w:val="0"/>
              <w:jc w:val="both"/>
              <w:rPr>
                <w:b w:val="0"/>
                <w:bCs w:val="0"/>
                <w:sz w:val="22"/>
                <w:szCs w:val="22"/>
              </w:rPr>
            </w:pPr>
            <w:r w:rsidRPr="009D2D00">
              <w:rPr>
                <w:b w:val="0"/>
                <w:bCs w:val="0"/>
                <w:sz w:val="22"/>
                <w:szCs w:val="22"/>
              </w:rPr>
              <w:t>Год осуществления платежа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SheduleYear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lang w:val="en-US"/>
              </w:rPr>
              <w:t>Т(4)</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Head"/>
              <w:ind w:left="57" w:right="57"/>
              <w:contextualSpacing w:val="0"/>
              <w:jc w:val="both"/>
              <w:rPr>
                <w:b w:val="0"/>
                <w:bCs w:val="0"/>
                <w:sz w:val="22"/>
                <w:szCs w:val="22"/>
              </w:rPr>
            </w:pPr>
            <w:r w:rsidRPr="009D2D00">
              <w:rPr>
                <w:b w:val="0"/>
                <w:bCs w:val="0"/>
                <w:sz w:val="22"/>
                <w:szCs w:val="22"/>
              </w:rPr>
              <w:t xml:space="preserve">Год осуществления платежа. </w:t>
            </w:r>
          </w:p>
          <w:p w:rsidR="00AD1F54" w:rsidRPr="009D2D00" w:rsidRDefault="00941227">
            <w:pPr>
              <w:pStyle w:val="EBTableHead"/>
              <w:ind w:left="57" w:right="57"/>
              <w:contextualSpacing w:val="0"/>
              <w:jc w:val="both"/>
              <w:rPr>
                <w:b w:val="0"/>
                <w:bCs w:val="0"/>
                <w:sz w:val="22"/>
                <w:szCs w:val="22"/>
              </w:rPr>
            </w:pPr>
            <w:r w:rsidRPr="009D2D00">
              <w:rPr>
                <w:b w:val="0"/>
                <w:bCs w:val="0"/>
                <w:sz w:val="22"/>
                <w:szCs w:val="22"/>
              </w:rPr>
              <w:t xml:space="preserve">Не заполняется для последующих лет по отношению к третьему году </w:t>
            </w:r>
            <w:r w:rsidR="007E37F3">
              <w:rPr>
                <w:b w:val="0"/>
                <w:bCs w:val="0"/>
                <w:sz w:val="22"/>
                <w:szCs w:val="22"/>
              </w:rPr>
              <w:t>после текущего финансового года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Сумма платежа в валюте</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bCs w:val="0"/>
                <w:sz w:val="22"/>
                <w:szCs w:val="22"/>
              </w:rPr>
            </w:pPr>
            <w:r w:rsidRPr="009D2D00">
              <w:rPr>
                <w:b w:val="0"/>
                <w:bCs w:val="0"/>
                <w:sz w:val="22"/>
                <w:szCs w:val="22"/>
              </w:rPr>
              <w:t>Сумма платежа в единицах указанной валюты. С точностью до сотого знака после запятой.</w:t>
            </w:r>
          </w:p>
          <w:p w:rsidR="00AD1F54" w:rsidRPr="009D2D00" w:rsidRDefault="00941227">
            <w:pPr>
              <w:pStyle w:val="EBTableHead"/>
              <w:ind w:left="57" w:right="57"/>
              <w:contextualSpacing w:val="0"/>
              <w:jc w:val="both"/>
              <w:rPr>
                <w:b w:val="0"/>
                <w:bCs w:val="0"/>
                <w:sz w:val="22"/>
                <w:szCs w:val="22"/>
              </w:rPr>
            </w:pPr>
            <w:r w:rsidRPr="009D2D00">
              <w:rPr>
                <w:b w:val="0"/>
                <w:bCs w:val="0"/>
                <w:sz w:val="22"/>
                <w:szCs w:val="22"/>
              </w:rPr>
              <w:t xml:space="preserve">При указании в элементе «Тип сведений о соглашении» значения «3», «4» указывается изменение сумм: со знаком «плюс» при их увеличении, со знаком </w:t>
            </w:r>
            <w:r w:rsidR="007E37F3">
              <w:rPr>
                <w:b w:val="0"/>
                <w:bCs w:val="0"/>
                <w:sz w:val="22"/>
                <w:szCs w:val="22"/>
              </w:rPr>
              <w:t>«минус» при их уменьшении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Сумма платежа в рублях</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SheduleSumInf_FrgnSum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Head"/>
              <w:ind w:left="57" w:right="57"/>
              <w:contextualSpacing w:val="0"/>
              <w:jc w:val="both"/>
              <w:rPr>
                <w:b w:val="0"/>
                <w:bCs w:val="0"/>
                <w:sz w:val="22"/>
                <w:szCs w:val="22"/>
              </w:rPr>
            </w:pPr>
            <w:r w:rsidRPr="009D2D00">
              <w:rPr>
                <w:b w:val="0"/>
                <w:bCs w:val="0"/>
                <w:sz w:val="22"/>
                <w:szCs w:val="22"/>
              </w:rPr>
              <w:t>Сумма в пересчете на рубли.</w:t>
            </w:r>
          </w:p>
          <w:p w:rsidR="00AD1F54" w:rsidRPr="009D2D00" w:rsidRDefault="00941227">
            <w:pPr>
              <w:pStyle w:val="EBTableHead"/>
              <w:ind w:left="57" w:right="57"/>
              <w:contextualSpacing w:val="0"/>
              <w:jc w:val="both"/>
              <w:rPr>
                <w:b w:val="0"/>
                <w:bCs w:val="0"/>
                <w:sz w:val="22"/>
                <w:szCs w:val="22"/>
              </w:rPr>
            </w:pPr>
            <w:r w:rsidRPr="009D2D00">
              <w:rPr>
                <w:b w:val="0"/>
                <w:bCs w:val="0"/>
                <w:sz w:val="22"/>
                <w:szCs w:val="22"/>
              </w:rPr>
              <w:t>При указании в элементе «Тип сведений о соглашении» значения «3», «4» указывается изменение сумм: со знаком «плюс» при их увеличении, со з</w:t>
            </w:r>
            <w:r w:rsidR="007E37F3">
              <w:rPr>
                <w:b w:val="0"/>
                <w:bCs w:val="0"/>
                <w:sz w:val="22"/>
                <w:szCs w:val="22"/>
              </w:rPr>
              <w:t>наком «минус» при их уменьшении</w:t>
            </w:r>
          </w:p>
        </w:tc>
      </w:tr>
    </w:tbl>
    <w:p w:rsidR="00AD1F54" w:rsidRPr="009D2D00" w:rsidRDefault="00941227">
      <w:pPr>
        <w:pStyle w:val="31"/>
      </w:pPr>
      <w:bookmarkStart w:id="2069" w:name="_Toc496984049"/>
      <w:bookmarkStart w:id="2070" w:name="_Toc185883907"/>
      <w:r w:rsidRPr="009D2D00">
        <w:lastRenderedPageBreak/>
        <w:t>Описание комплексного типа «tSgnGRBS_PBS»</w:t>
      </w:r>
      <w:bookmarkEnd w:id="2069"/>
      <w:bookmarkEnd w:id="2070"/>
    </w:p>
    <w:p w:rsidR="00AD1F54" w:rsidRPr="009D2D00" w:rsidRDefault="00941227">
      <w:pPr>
        <w:spacing w:before="60" w:after="120"/>
        <w:ind w:firstLine="567"/>
        <w:rPr>
          <w:szCs w:val="24"/>
        </w:rPr>
      </w:pPr>
      <w:r w:rsidRPr="009D2D00">
        <w:rPr>
          <w:szCs w:val="24"/>
        </w:rPr>
        <w:t xml:space="preserve">Описание комплексного типа «tSgnGRBS_PBS» </w:t>
      </w:r>
      <w:r w:rsidRPr="009D2D00">
        <w:t>блока «</w:t>
      </w:r>
      <w:r w:rsidRPr="009D2D00">
        <w:rPr>
          <w:szCs w:val="24"/>
        </w:rPr>
        <w:t>Подписи ГРБС/подведомственного ГРБС ПБС».</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071" w:name="_Ref494366260"/>
      <w:bookmarkStart w:id="2072" w:name="_Toc30503399"/>
      <w:bookmarkStart w:id="2073" w:name="_Toc30507997"/>
      <w:bookmarkStart w:id="2074" w:name="_Toc185882545"/>
      <w:r w:rsidR="005A3293">
        <w:rPr>
          <w:rFonts w:eastAsia="Calibri"/>
          <w:noProof/>
          <w:szCs w:val="24"/>
        </w:rPr>
        <w:t>217</w:t>
      </w:r>
      <w:bookmarkEnd w:id="2071"/>
      <w:r w:rsidRPr="009D2D00">
        <w:rPr>
          <w:rFonts w:eastAsia="Calibri"/>
          <w:szCs w:val="24"/>
        </w:rPr>
        <w:fldChar w:fldCharType="end"/>
      </w:r>
      <w:r w:rsidRPr="009D2D00">
        <w:rPr>
          <w:rFonts w:eastAsia="Calibri"/>
          <w:szCs w:val="24"/>
        </w:rPr>
        <w:t xml:space="preserve"> – Описание комплексного типа «tSgnGRBS_PBS»</w:t>
      </w:r>
      <w:bookmarkEnd w:id="2072"/>
      <w:bookmarkEnd w:id="2073"/>
      <w:bookmarkEnd w:id="207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ФИО руководителя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GRBSHdName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Т(1-240)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ФИО руководителя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Должность руководителя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GRBSHdPos</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Т(1-240)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Должность руководителя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Дата подписания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GRBSHdSgnDate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Date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Дата подписания документа руководителем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lang w:val="en-US"/>
              </w:rPr>
              <w:t>ФИО ответственного исполнител</w:t>
            </w:r>
            <w:r w:rsidRPr="009D2D00">
              <w:rPr>
                <w:sz w:val="22"/>
                <w:szCs w:val="22"/>
              </w:rPr>
              <w:t>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GRBSExctrName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Т(1-240)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ФИО ответственного исполнителя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Должность ответственного исполнителя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GRBSExtrPos</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Т(1-240)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lang w:val="en-US"/>
              </w:rPr>
              <w:t>Должность ответственного исполнителя</w:t>
            </w:r>
          </w:p>
        </w:tc>
      </w:tr>
    </w:tbl>
    <w:p w:rsidR="00AD1F54" w:rsidRPr="009D2D00" w:rsidRDefault="00941227">
      <w:pPr>
        <w:pStyle w:val="31"/>
      </w:pPr>
      <w:bookmarkStart w:id="2075" w:name="_Toc496787762"/>
      <w:bookmarkStart w:id="2076" w:name="_Toc496787763"/>
      <w:bookmarkStart w:id="2077" w:name="_Toc496787764"/>
      <w:bookmarkStart w:id="2078" w:name="_Toc496787780"/>
      <w:bookmarkStart w:id="2079" w:name="_Toc496787781"/>
      <w:bookmarkStart w:id="2080" w:name="_Toc496787782"/>
      <w:bookmarkStart w:id="2081" w:name="_Toc496787819"/>
      <w:bookmarkStart w:id="2082" w:name="_Toc496787820"/>
      <w:bookmarkStart w:id="2083" w:name="_Toc496787821"/>
      <w:bookmarkStart w:id="2084" w:name="_Toc494719912"/>
      <w:bookmarkStart w:id="2085" w:name="_Toc494720228"/>
      <w:bookmarkStart w:id="2086" w:name="_Toc494720544"/>
      <w:bookmarkStart w:id="2087" w:name="_Toc494719951"/>
      <w:bookmarkStart w:id="2088" w:name="_Toc494720267"/>
      <w:bookmarkStart w:id="2089" w:name="_Toc494720583"/>
      <w:bookmarkStart w:id="2090" w:name="_Toc494719976"/>
      <w:bookmarkStart w:id="2091" w:name="_Toc494720292"/>
      <w:bookmarkStart w:id="2092" w:name="_Toc494720608"/>
      <w:bookmarkStart w:id="2093" w:name="_Toc494720007"/>
      <w:bookmarkStart w:id="2094" w:name="_Toc494720323"/>
      <w:bookmarkStart w:id="2095" w:name="_Toc494720639"/>
      <w:bookmarkStart w:id="2096" w:name="_Toc494720048"/>
      <w:bookmarkStart w:id="2097" w:name="_Toc494720364"/>
      <w:bookmarkStart w:id="2098" w:name="_Toc494720680"/>
      <w:bookmarkStart w:id="2099" w:name="_Toc494720049"/>
      <w:bookmarkStart w:id="2100" w:name="_Toc494720365"/>
      <w:bookmarkStart w:id="2101" w:name="_Toc494720681"/>
      <w:bookmarkStart w:id="2102" w:name="_Toc494720084"/>
      <w:bookmarkStart w:id="2103" w:name="_Toc494720400"/>
      <w:bookmarkStart w:id="2104" w:name="_Toc494720716"/>
      <w:bookmarkStart w:id="2105" w:name="_Toc494720085"/>
      <w:bookmarkStart w:id="2106" w:name="_Toc494720401"/>
      <w:bookmarkStart w:id="2107" w:name="_Toc494720717"/>
      <w:bookmarkStart w:id="2108" w:name="_Toc494720110"/>
      <w:bookmarkStart w:id="2109" w:name="_Toc494720426"/>
      <w:bookmarkStart w:id="2110" w:name="_Toc494720742"/>
      <w:bookmarkStart w:id="2111" w:name="_Toc496787851"/>
      <w:bookmarkStart w:id="2112" w:name="_Toc496787852"/>
      <w:bookmarkStart w:id="2113" w:name="_Toc496787853"/>
      <w:bookmarkStart w:id="2114" w:name="_Toc496984054"/>
      <w:bookmarkStart w:id="2115" w:name="OLE_LINK298"/>
      <w:bookmarkStart w:id="2116" w:name="_Toc185883908"/>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r w:rsidRPr="009D2D00">
        <w:t>Пример XML</w:t>
      </w:r>
      <w:bookmarkEnd w:id="2114"/>
      <w:r w:rsidRPr="009D2D00">
        <w:t xml:space="preserve"> (файловое взаимодействие)</w:t>
      </w:r>
      <w:bookmarkEnd w:id="2116"/>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bookmarkStart w:id="2117" w:name="OLE_LINK295"/>
      <w:bookmarkStart w:id="2118" w:name="OLE_LINK296"/>
      <w:bookmarkEnd w:id="2115"/>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&lt;self:exchangePacket xsi:schemaLocation="http://www.roskazna.ru/eb/domain/ImpAgr/extHeader extHeader.xsd" xmlns:self="http://www.roskazna.ru/eb/domain/ImpAgr/extHeader" xmlns:cm="http://www.roskazna.ru/eb/domain/common"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&lt;creationDateTime&gt;2024-01-24T09:30:47Z&lt;/creationDateTime&gt;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&lt;documentType&gt;ImpAgr&lt;/documentType&gt;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&lt;SRCode&gt;12345678&lt;/SRCode&gt;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&lt;TOFKCode&gt;6300&lt;/TOFKCode&gt;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&lt;self:formularCollection&gt;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 metaType="formular" versionID="3.0" xsi:type="self:tImpAgr" xsi:schemaLocation="http://www.roskazna.ru/eb/domain/ImpAgr/formular formulars.xsd" xmlns:self="http://www.roskazna.ru/eb/domain/ImpAgr/formular"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t>&lt;SrcGuid&gt;e123ffc1-80b5-4753-9fa2-94ffe6c9df70&lt;/SrcGuid&gt;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&lt;TpDcmnt&gt;0&lt;/TpDcmnt&gt;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&lt;Calendar&gt;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&lt;ReportType&gt;1&lt;/ReportType&gt;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&lt;ReportTime&gt;1&lt;/ReportTime&gt;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&lt;CalendarDate&gt;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&lt;ReportDate&gt;2024-01-24&lt;/ReportDate&gt;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&lt;PlanReportProvide&gt;2024-01-24&lt;/PlanReportProvide&gt;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&lt;/CalendarDate&gt;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&lt;/Calendar&gt; </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&lt;GRBS&gt;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GRBSCode</w:t>
      </w:r>
      <w:r w:rsidRPr="005A3293">
        <w:rPr>
          <w:rFonts w:cs="Courier New"/>
          <w:sz w:val="20"/>
          <w:lang w:val="ru-RU"/>
        </w:rPr>
        <w:t>&gt;177&lt;/</w:t>
      </w:r>
      <w:r w:rsidRPr="003D514B">
        <w:rPr>
          <w:rFonts w:cs="Courier New"/>
          <w:sz w:val="20"/>
        </w:rPr>
        <w:t>GRBSCode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 xml:space="preserve"> </w:t>
      </w:r>
      <w:r w:rsidRPr="005A3293">
        <w:rPr>
          <w:rFonts w:cs="Courier New"/>
          <w:sz w:val="20"/>
          <w:lang w:val="ru-RU"/>
        </w:rPr>
        <w:tab/>
      </w:r>
      <w:r w:rsidRPr="005A3293">
        <w:rPr>
          <w:rFonts w:cs="Courier New"/>
          <w:sz w:val="20"/>
          <w:lang w:val="ru-RU"/>
        </w:rPr>
        <w:tab/>
        <w:t>&lt;</w:t>
      </w:r>
      <w:r w:rsidRPr="003D514B">
        <w:rPr>
          <w:rFonts w:cs="Courier New"/>
          <w:sz w:val="20"/>
        </w:rPr>
        <w:t>FullName</w:t>
      </w:r>
      <w:r w:rsidRPr="005A3293">
        <w:rPr>
          <w:rFonts w:cs="Courier New"/>
          <w:sz w:val="20"/>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3D514B">
        <w:rPr>
          <w:rFonts w:cs="Courier New"/>
          <w:sz w:val="20"/>
        </w:rPr>
        <w:t>FullName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ShrtName</w:t>
      </w:r>
      <w:r w:rsidRPr="005A3293">
        <w:rPr>
          <w:rFonts w:cs="Courier New"/>
          <w:sz w:val="20"/>
          <w:lang w:val="ru-RU"/>
        </w:rPr>
        <w:t>&gt;ГЛАВНОЕ УПРАВЛЕНИЕ МЧС РОССИИ ПО БЕЛГОРОДСКОЙ ОБЛАСТИ&lt;/</w:t>
      </w:r>
      <w:r w:rsidRPr="003D514B">
        <w:rPr>
          <w:rFonts w:cs="Courier New"/>
          <w:sz w:val="20"/>
        </w:rPr>
        <w:t>ShrtName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&lt;SRCode&gt;00178394&lt;/SRCode&gt;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&lt;Okopf&gt;75104&lt;/Okopf&gt;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&lt;Inn&gt;3123112398&lt;/Inn&gt;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&lt;Kpp&gt;312301001&lt;/Kpp&gt;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&lt;RegDate&gt;2004-11-17&lt;/RegDate&gt;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&lt;/GRBS&gt;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Rcpt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FullName</w:t>
      </w:r>
      <w:r w:rsidRPr="005A3293">
        <w:rPr>
          <w:rFonts w:cs="Courier New"/>
          <w:sz w:val="20"/>
          <w:lang w:val="ru-RU"/>
        </w:rPr>
        <w:t>&gt;ФЕДЕРАЛЬНОЕ ГОСУДАРСТВЕННОЕ БЮДЖЕТНОЕ УЧРЕЖДЕНИЕ "СУДЕБНО-ЭКСПЕРТНОЕ УЧРЕЖДЕНИЕ ФЕДЕРАЛЬНОЙ ПРОТИВОПОЖАРНОЙ СЛУЖБЫ "ИСПЫТАТЕЛЬНАЯ ПОЖАРНАЯ ЛАБОРАТОРИЯ" ПО БЕЛГОРОДСКОЙ ОБЛАСТИ"&lt;/</w:t>
      </w:r>
      <w:r w:rsidRPr="003D514B">
        <w:rPr>
          <w:rFonts w:cs="Courier New"/>
          <w:sz w:val="20"/>
        </w:rPr>
        <w:t>FullName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ShrtName</w:t>
      </w:r>
      <w:r w:rsidRPr="005A3293">
        <w:rPr>
          <w:rFonts w:cs="Courier New"/>
          <w:sz w:val="20"/>
          <w:lang w:val="ru-RU"/>
        </w:rPr>
        <w:t>&gt;ФГБУ СЭУ ФПС ИПЛ ПО БЕЛГОРОДСКОЙ ОБЛАСТИ&lt;/</w:t>
      </w:r>
      <w:r w:rsidRPr="003D514B">
        <w:rPr>
          <w:rFonts w:cs="Courier New"/>
          <w:sz w:val="20"/>
        </w:rPr>
        <w:t>ShrtName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&lt;SRCode&gt;001X7326&lt;/SRCode&gt;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&lt;Okopf&gt;75103&lt;/Okopf&gt;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&lt;Inn&gt;3123148820&lt;/Inn&gt;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&lt;Kpp&gt;312301001&lt;/Kpp&gt;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&lt;RegDate&gt;2006-12-27&lt;/RegDate&gt;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&lt;NmbrAccnt&gt;03281190060&lt;/NmbrAccnt&gt;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&lt;AgrCode&gt;011&lt;/AgrCode&gt;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AgrName</w:t>
      </w:r>
      <w:r w:rsidRPr="005A3293">
        <w:rPr>
          <w:rFonts w:cs="Courier New"/>
          <w:sz w:val="20"/>
          <w:lang w:val="ru-RU"/>
        </w:rPr>
        <w:t>&gt;Соглашения (договора)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работ&lt;/</w:t>
      </w:r>
      <w:r w:rsidRPr="003D514B">
        <w:rPr>
          <w:rFonts w:cs="Courier New"/>
          <w:sz w:val="20"/>
        </w:rPr>
        <w:t>AgrName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GRBSLctn</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CntrName</w:t>
      </w:r>
      <w:r w:rsidRPr="005A3293">
        <w:rPr>
          <w:rFonts w:cs="Courier New"/>
          <w:sz w:val="20"/>
          <w:lang w:val="ru-RU"/>
        </w:rPr>
        <w:t>&gt;Российская Федерация&lt;/</w:t>
      </w:r>
      <w:r w:rsidRPr="003D514B">
        <w:rPr>
          <w:rFonts w:cs="Courier New"/>
          <w:sz w:val="20"/>
        </w:rPr>
        <w:t>CntrName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CntrCode</w:t>
      </w:r>
      <w:r w:rsidRPr="005A3293">
        <w:rPr>
          <w:rFonts w:cs="Courier New"/>
          <w:sz w:val="20"/>
          <w:lang w:val="ru-RU"/>
        </w:rPr>
        <w:t>&gt;643&lt;/</w:t>
      </w:r>
      <w:r w:rsidRPr="003D514B">
        <w:rPr>
          <w:rFonts w:cs="Courier New"/>
          <w:sz w:val="20"/>
        </w:rPr>
        <w:t>CntrCode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SubName</w:t>
      </w:r>
      <w:r w:rsidRPr="005A3293">
        <w:rPr>
          <w:rFonts w:cs="Courier New"/>
          <w:sz w:val="20"/>
          <w:lang w:val="ru-RU"/>
        </w:rPr>
        <w:t>&gt;ОБЛ БЕЛГОРОДСКАЯ&lt;/</w:t>
      </w:r>
      <w:r w:rsidRPr="003D514B">
        <w:rPr>
          <w:rFonts w:cs="Courier New"/>
          <w:sz w:val="20"/>
        </w:rPr>
        <w:t>SubName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&lt;SubCode&gt;31&lt;/SubCode&gt;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&lt;AreaName&gt;г Белгород&lt;/AreaName&gt;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&lt;TwnOktmo&gt;14701000001&lt;/TwnOktmo&gt;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&lt;RdNtwrkName&gt;УЛ ВОЛЧАНСКАЯ&lt;/RdNtwrkName&gt;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&lt;BldngType&gt;Не выбран&lt;/BldngType&gt;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&lt;BldngNum&gt;163&lt;/BldngNum&gt;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&lt;/GRBSLctn&gt;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&lt;RcptType&gt;1&lt;/RcptType&gt;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&lt;RcptLctn&gt;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&lt;CntrName&gt;Российская Федерация&lt;/CntrName&gt;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&lt;CntrCode&gt;643&lt;/CntrCode&gt;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&lt;SubName&gt;обл БЕЛГОРОДСКАЯ&lt;/SubName&gt;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&lt;SubCode&gt;31&lt;/SubCode&gt;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&lt;AreaName&gt;г Белгород&lt;/AreaName&gt;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&lt;TwnOktmo&gt;14701000001&lt;/TwnOktmo&gt;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r>
      <w:r w:rsidRPr="003D514B">
        <w:rPr>
          <w:rFonts w:cs="Courier New"/>
          <w:sz w:val="20"/>
        </w:rPr>
        <w:tab/>
        <w:t>&lt;RdNtwrkName&gt;ул ВОЛЧАНСКАЯ&lt;/RdNtwrkName&gt;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&lt;BldngType&gt;Дом&lt;/BldngType&gt;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&lt;BldngNum&gt;163&lt;/BldngNum&gt;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&lt;/RcptLctn&gt;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&lt;GRBSLS&gt;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&lt;GRBSAcNum&gt;03261783940&lt;/GRBSAcNum&gt;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&lt;TOFKCode&gt;2600&lt;/TOFKCode&gt;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ToFKName</w:t>
      </w:r>
      <w:r w:rsidRPr="005A3293">
        <w:rPr>
          <w:rFonts w:cs="Courier New"/>
          <w:sz w:val="20"/>
          <w:lang w:val="ru-RU"/>
        </w:rPr>
        <w:t>&gt;УФК по Белгородской области&lt;/</w:t>
      </w:r>
      <w:r w:rsidRPr="003D514B">
        <w:rPr>
          <w:rFonts w:cs="Courier New"/>
          <w:sz w:val="20"/>
        </w:rPr>
        <w:t>ToFKName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&lt;/GRBSLS&gt;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&lt;Summ&gt;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&lt;Kbkcode&gt;17703101010390059611&lt;/Kbkcode&gt;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TrgtName</w:t>
      </w:r>
      <w:r w:rsidRPr="005A3293">
        <w:rPr>
          <w:rFonts w:cs="Courier New"/>
          <w:sz w:val="20"/>
          <w:lang w:val="ru-RU"/>
        </w:rPr>
        <w:t>&gt;Субсидии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работ)&lt;/</w:t>
      </w:r>
      <w:r w:rsidRPr="003D514B">
        <w:rPr>
          <w:rFonts w:cs="Courier New"/>
          <w:sz w:val="20"/>
        </w:rPr>
        <w:t>TrgtName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&lt;VolSub&gt;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&lt;YearPlan&gt;2019&lt;/YearPlan&gt;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&lt;AgrCurSumKbk&gt;100000.00&lt;/AgrCurSumKbk&gt;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&lt;AgrRubSumKbk&gt;100000.00&lt;/AgrRubSumKbk&gt;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&lt;/VolSub&gt;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&lt;AgrCurCd&gt;643&lt;/AgrCurCd&gt;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&lt;AgrCurName&gt;Российский рубль&lt;/AgrCurName&gt;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&lt;CurRate&gt;1.0000&lt;/CurRate&gt;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&lt;AgrCurSum&gt;144000.00&lt;/AgrCurSum&gt;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&lt;/Summ&gt;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&lt;AgrInf&gt;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&lt;AgrNum&gt;177-03-042&lt;/AgrNum&gt;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&lt;AgrInsNum&gt;1/ИПЛ&lt;/AgrInsNum&gt;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&lt;AgrCnclDate&gt;2018-12-11&lt;/AgrCnclDate&gt;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&lt;AgrStrtDate&gt;2018-12-11&lt;/AgrStrtDate&gt;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&lt;AgrEndDate&gt;2018-12-31&lt;/AgrEndDate&gt;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&lt;PublicationInf_RegisterNumber&gt;177001X73261701&lt;/PublicationInf_RegisterNumber&gt;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&lt;/AgrInf&gt;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&lt;NPA_rule&gt;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&lt;NPAtype&gt;Правило предоставления&lt;/NPAtype&gt;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AdpDate</w:t>
      </w:r>
      <w:r w:rsidRPr="005A3293">
        <w:rPr>
          <w:rFonts w:cs="Courier New"/>
          <w:sz w:val="20"/>
          <w:lang w:val="ru-RU"/>
        </w:rPr>
        <w:t>&gt;2017-05-25&lt;/</w:t>
      </w:r>
      <w:r w:rsidRPr="003D514B">
        <w:rPr>
          <w:rFonts w:cs="Courier New"/>
          <w:sz w:val="20"/>
        </w:rPr>
        <w:t>AdpDate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NPANum</w:t>
      </w:r>
      <w:r w:rsidRPr="005A3293">
        <w:rPr>
          <w:rFonts w:cs="Courier New"/>
          <w:sz w:val="20"/>
          <w:lang w:val="ru-RU"/>
        </w:rPr>
        <w:t>&gt;640&lt;/</w:t>
      </w:r>
      <w:r w:rsidRPr="003D514B">
        <w:rPr>
          <w:rFonts w:cs="Courier New"/>
          <w:sz w:val="20"/>
        </w:rPr>
        <w:t>NPANum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NPAName</w:t>
      </w:r>
      <w:r w:rsidRPr="005A3293">
        <w:rPr>
          <w:rFonts w:cs="Courier New"/>
          <w:sz w:val="20"/>
          <w:lang w:val="ru-RU"/>
        </w:rPr>
        <w:t>&gt;О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задания&lt;/</w:t>
      </w:r>
      <w:r w:rsidRPr="003D514B">
        <w:rPr>
          <w:rFonts w:cs="Courier New"/>
          <w:sz w:val="20"/>
        </w:rPr>
        <w:t>NPAName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&lt;NPAEndDate&gt;2018-10-03&lt;/NPAEndDate&gt;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&lt;/NPA_rule&gt;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&lt;CptlConstrctnLst&gt;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&lt;CptlConstrctnName&gt;ФГБУ СЭУ ФПС ИПЛ ПО БЕЛГОРОДСКОЙ ОБЛАСТИ&lt;/CptlConstrctnName&gt;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&lt;CptlConstrctnPwr&gt;850&lt;/CptlConstrctnPwr&gt;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&lt;CptlConstrctnCost&gt;1350000.00&lt;/CptlConstrctnCost&gt;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&lt;CptlDate&gt;5&lt;/CptlDate&gt;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&lt;CptlDirect&gt;Активные инвестиции&lt;/CptlDirect&gt;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&lt;CptlInform&gt;ФГБУ СЭУ ФПС ИПЛ ПО БЕЛГОРОДСКОЙ ОБЛАСТИ&lt;/CptlInform&gt;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&lt;/CptlConstrctnLst&gt;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&lt;Shedule&gt;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&lt;SheduleKbkInfs&gt;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&lt;TotalsSumInfs&gt;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&lt;SheduleKbk&gt;17703101010390059611&lt;/SheduleKbk&gt;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&lt;SrrFin&gt;1&lt;/SrrFin&gt;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&lt;PrznPl&gt;1&lt;/PrznPl&gt;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&lt;SummIsp&gt;0.00&lt;/SummIsp&gt;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&lt;SummNeisp&gt;0.00&lt;/SummNeisp&gt;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&lt;DetalsSumInf&gt;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&lt;SumThisYear&gt;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&lt;SheduleSumInf_january&gt;0.00&lt;/SheduleSumInf_january&gt;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&lt;SheduleSumInf_february&gt;0.00&lt;/SheduleSumInf_february&gt;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&lt;SheduleSumInf_march&gt;0.00&lt;/SheduleSumInf_march&gt;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&lt;SheduleSumInf_april&gt;0.00&lt;/SheduleSumInf_april&gt;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&lt;SheduleSumInf_may&gt;0.00&lt;/SheduleSumInf_may&gt;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&lt;SheduleSumInf_june&gt;0.00&lt;/SheduleSumInf_june&gt;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&lt;SheduleSumInf_july&gt;0.00&lt;/SheduleSumInf_july&gt;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&lt;SheduleSumInf_august&gt;0.00&lt;/SheduleSumInf_august&gt;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&lt;SheduleSumInf_september&gt;14000.00&lt;/SheduleSumInf_september&gt;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&lt;SheduleSumInf_october&gt;0.00&lt;/SheduleSumInf_october&gt;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&lt;SheduleSumInf_november&gt;0.00&lt;/SheduleSumInf_november&gt;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&lt;SheduleSumInf_december&gt;0.00&lt;/SheduleSumInf_december&gt;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&lt;yearSum&gt;14000.00&lt;/yearSum&gt;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&lt;/SumThisYear&gt;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&lt;SumPlanPeriod&gt;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&lt;firstYearSum&gt;14000.00&lt;/firstYearSum&gt;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&lt;secondYearSum&gt;20000.00&lt;/secondYearSum&gt;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&lt;thirdYearSum&gt;26000.00&lt;/thirdYearSum&gt;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&lt;followingYearsSum&gt;60000.00&lt;/followingYearsSum&gt;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&lt;/SumPlanPeriod&gt;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&lt;/DetalsSumInf&gt;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&lt;/TotalsSumInfs&gt;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&lt;SheduleKbkInf&gt;</w:t>
      </w:r>
    </w:p>
    <w:p w:rsidR="00AD1F54" w:rsidRPr="003D514B" w:rsidRDefault="00941227" w:rsidP="003D514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&lt;SheduleKbk&gt;17703101010390059611&lt;/SheduleKbk&gt;</w:t>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&lt;SrrFin&gt;1&lt;/SrrFin&gt;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&lt;PrznPl&gt;1&lt;/PrznPl&gt;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&lt;SheduleSumInf_mon&gt;12&lt;/SheduleSumInf_mon&gt;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&lt;SheduleSumInf_mon&gt;03&lt;/SheduleSumInf_mon&gt;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&lt;SheduleSumInf_mon&gt;09&lt;/SheduleSumInf_mon&gt;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&lt;SheduleSumInf_mon&gt;06&lt;/SheduleSumInf_mon&gt;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&lt;SheduleYear&gt;2019&lt;/SheduleYear&gt;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&lt;SheduleYear&gt;2020&lt;/SheduleYear&gt;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&lt;SummIsp&gt;0.00&lt;/SummIsp&gt;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&lt;SummNeisp&gt;0.00&lt;/SummNeisp&gt;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&lt;/SheduleKbkInf&gt;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&lt;/SheduleKbkInfs&gt;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&lt;SheduleCurCode&gt;643&lt;/SheduleCurCode&gt;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&lt;SheduleCurName&gt;Российский рубль&lt;/SheduleCurName&gt;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&lt;SheduleFrgnExch&gt;1.0000&lt;/SheduleFrgnExch&gt;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&lt;/Shedule&gt;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&lt;SignFKsup&gt;0&lt;/SignFKsup&gt;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&lt;BudComOb&gt;Выполнение работ&lt;/BudComOb&gt;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&lt;SgnGRBS_PBS&gt;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GRBSHdName</w:t>
      </w:r>
      <w:r w:rsidRPr="005A3293">
        <w:rPr>
          <w:rFonts w:cs="Courier New"/>
          <w:sz w:val="20"/>
          <w:lang w:val="ru-RU"/>
        </w:rPr>
        <w:t>&gt;ПОТАПОВ СЕРГЕЙ ПЕТРОВИЧ&lt;/</w:t>
      </w:r>
      <w:r w:rsidRPr="003D514B">
        <w:rPr>
          <w:rFonts w:cs="Courier New"/>
          <w:sz w:val="20"/>
        </w:rPr>
        <w:t>GRBSHdName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GRBSHdPos</w:t>
      </w:r>
      <w:r w:rsidRPr="005A3293">
        <w:rPr>
          <w:rFonts w:cs="Courier New"/>
          <w:sz w:val="20"/>
          <w:lang w:val="ru-RU"/>
        </w:rPr>
        <w:t>&gt;Начальник Главного управления&lt;/</w:t>
      </w:r>
      <w:r w:rsidRPr="003D514B">
        <w:rPr>
          <w:rFonts w:cs="Courier New"/>
          <w:sz w:val="20"/>
        </w:rPr>
        <w:t>GRBSHdPos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GRBSHdSgnDate</w:t>
      </w:r>
      <w:r w:rsidRPr="005A3293">
        <w:rPr>
          <w:rFonts w:cs="Courier New"/>
          <w:sz w:val="20"/>
          <w:lang w:val="ru-RU"/>
        </w:rPr>
        <w:t>&gt;2024-01-24&lt;/</w:t>
      </w:r>
      <w:r w:rsidRPr="003D514B">
        <w:rPr>
          <w:rFonts w:cs="Courier New"/>
          <w:sz w:val="20"/>
        </w:rPr>
        <w:t>GRBSHdSgnDate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GRBSExctrName</w:t>
      </w:r>
      <w:r w:rsidRPr="005A3293">
        <w:rPr>
          <w:rFonts w:cs="Courier New"/>
          <w:sz w:val="20"/>
          <w:lang w:val="ru-RU"/>
        </w:rPr>
        <w:t>&gt;ПОТАПОВ СЕРГЕЙ ПЕТРОВИЧ&lt;/</w:t>
      </w:r>
      <w:r w:rsidRPr="003D514B">
        <w:rPr>
          <w:rFonts w:cs="Courier New"/>
          <w:sz w:val="20"/>
        </w:rPr>
        <w:t>GRBSExctrName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GRBSExtrPos</w:t>
      </w:r>
      <w:r w:rsidRPr="005A3293">
        <w:rPr>
          <w:rFonts w:cs="Courier New"/>
          <w:sz w:val="20"/>
          <w:lang w:val="ru-RU"/>
        </w:rPr>
        <w:t>&gt;Начальник Главного управления&lt;/</w:t>
      </w:r>
      <w:r w:rsidRPr="003D514B">
        <w:rPr>
          <w:rFonts w:cs="Courier New"/>
          <w:sz w:val="20"/>
        </w:rPr>
        <w:t>GRBSExtrPos</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&lt;/SgnGRBS_PBS&gt;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&lt;/self:formularCollection&gt;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&lt;/self:exchangePacket&gt;</w:t>
      </w:r>
    </w:p>
    <w:p w:rsidR="00AD1F54" w:rsidRPr="009D2D00" w:rsidRDefault="00941227">
      <w:pPr>
        <w:pStyle w:val="31"/>
      </w:pPr>
      <w:bookmarkStart w:id="2119" w:name="_Toc494291515"/>
      <w:bookmarkStart w:id="2120" w:name="_Toc494291517"/>
      <w:bookmarkStart w:id="2121" w:name="_Toc494291534"/>
      <w:bookmarkStart w:id="2122" w:name="_Toc494291541"/>
      <w:bookmarkStart w:id="2123" w:name="_Toc494291557"/>
      <w:bookmarkStart w:id="2124" w:name="_Toc494291564"/>
      <w:bookmarkStart w:id="2125" w:name="_Toc494291571"/>
      <w:bookmarkStart w:id="2126" w:name="_Toc494291579"/>
      <w:bookmarkStart w:id="2127" w:name="_Toc494291587"/>
      <w:bookmarkStart w:id="2128" w:name="_Toc494291594"/>
      <w:bookmarkStart w:id="2129" w:name="_Toc494291610"/>
      <w:bookmarkStart w:id="2130" w:name="_Toc494291617"/>
      <w:bookmarkStart w:id="2131" w:name="_Toc494291624"/>
      <w:bookmarkStart w:id="2132" w:name="_Toc494291631"/>
      <w:bookmarkStart w:id="2133" w:name="_Toc494291647"/>
      <w:bookmarkStart w:id="2134" w:name="_Toc435447883"/>
      <w:bookmarkStart w:id="2135" w:name="_Toc435447768"/>
      <w:bookmarkStart w:id="2136" w:name="_Toc435447424"/>
      <w:bookmarkStart w:id="2137" w:name="_Toc494291648"/>
      <w:bookmarkStart w:id="2138" w:name="_Toc494291664"/>
      <w:bookmarkStart w:id="2139" w:name="_Toc494291673"/>
      <w:bookmarkStart w:id="2140" w:name="_Toc494291682"/>
      <w:bookmarkStart w:id="2141" w:name="_Toc494291689"/>
      <w:bookmarkStart w:id="2142" w:name="_Toc494291696"/>
      <w:bookmarkStart w:id="2143" w:name="_Toc494291712"/>
      <w:bookmarkStart w:id="2144" w:name="_Toc494291728"/>
      <w:bookmarkStart w:id="2145" w:name="_Toc494291735"/>
      <w:bookmarkStart w:id="2146" w:name="_Toc494291742"/>
      <w:bookmarkStart w:id="2147" w:name="_Toc435447427"/>
      <w:bookmarkStart w:id="2148" w:name="_Toc435447771"/>
      <w:bookmarkStart w:id="2149" w:name="_Toc435447886"/>
      <w:bookmarkStart w:id="2150" w:name="_Toc494291749"/>
      <w:bookmarkStart w:id="2151" w:name="_Ref495395181"/>
      <w:bookmarkStart w:id="2152" w:name="_Toc496984055"/>
      <w:bookmarkStart w:id="2153" w:name="_Toc185883909"/>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sidRPr="009D2D00">
        <w:t>Пример XML (сервисное взаимодействие)</w:t>
      </w:r>
      <w:bookmarkEnd w:id="2153"/>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&lt;self:ImpAgr metaType="formular" versionID="3.0" xsi:schemaLocation="http://www.roskazna.ru/eb/domain/ImpAgr/formular ImpAgr.xsd" xmlns:self="http://www.roskazna.ru/eb/domain/ImpAgr/formular" xmlns:xsi="http://www.w3.org/2001/XMLSchema-instance"&gt;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&lt;SrcGuid&gt;e123ffc1-80b5-4753-9fa2-94ffe6c9df70&lt;/SrcGuid&gt;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&lt;TpDcmnt&gt;0&lt;/TpDcmnt&gt;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&lt;Calendar&gt;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&lt;ReportType&gt;1&lt;/ReportType&gt;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&lt;ReportTime&gt;1&lt;/ReportTime&gt;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&lt;CalendarDate&gt;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&lt;ReportDate&gt;2024-01-24&lt;/ReportDate&gt;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&lt;PlanReportProvide&gt;2024-01-24&lt;/PlanReportProvide&gt;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&lt;/CalendarDate&gt;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&lt;/Calendar&gt;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&lt;GRBS&gt;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GRBSCode</w:t>
      </w:r>
      <w:r w:rsidRPr="005A3293">
        <w:rPr>
          <w:rFonts w:cs="Courier New"/>
          <w:sz w:val="20"/>
          <w:lang w:val="ru-RU"/>
        </w:rPr>
        <w:t>&gt;177&lt;/</w:t>
      </w:r>
      <w:r w:rsidRPr="003D514B">
        <w:rPr>
          <w:rFonts w:cs="Courier New"/>
          <w:sz w:val="20"/>
        </w:rPr>
        <w:t>GRBSCode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FullName</w:t>
      </w:r>
      <w:r w:rsidRPr="005A3293">
        <w:rPr>
          <w:rFonts w:cs="Courier New"/>
          <w:sz w:val="20"/>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3D514B">
        <w:rPr>
          <w:rFonts w:cs="Courier New"/>
          <w:sz w:val="20"/>
        </w:rPr>
        <w:t>FullName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ShrtName</w:t>
      </w:r>
      <w:r w:rsidRPr="005A3293">
        <w:rPr>
          <w:rFonts w:cs="Courier New"/>
          <w:sz w:val="20"/>
          <w:lang w:val="ru-RU"/>
        </w:rPr>
        <w:t>&gt;ГЛАВНОЕ УПРАВЛЕНИЕ МЧС РОССИИ ПО БЕЛГОРОДСКОЙ ОБЛАСТИ&lt;/</w:t>
      </w:r>
      <w:r w:rsidRPr="003D514B">
        <w:rPr>
          <w:rFonts w:cs="Courier New"/>
          <w:sz w:val="20"/>
        </w:rPr>
        <w:t>ShrtName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&lt;SRCode&gt;00178394&lt;/SRCode&gt;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&lt;Okopf&gt;75104&lt;/Okopf&gt;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&lt;Ogrn&gt;1043107040448&lt;/Ogrn&gt;</w:t>
      </w:r>
      <w:r w:rsidRPr="003D514B">
        <w:rPr>
          <w:rFonts w:cs="Courier New"/>
          <w:sz w:val="20"/>
        </w:rPr>
        <w:tab/>
      </w:r>
      <w:r w:rsidRPr="003D514B">
        <w:rPr>
          <w:rFonts w:cs="Courier New"/>
          <w:sz w:val="20"/>
        </w:rPr>
        <w:tab/>
      </w:r>
      <w:r w:rsidRPr="003D514B">
        <w:rPr>
          <w:rFonts w:cs="Courier New"/>
          <w:sz w:val="20"/>
        </w:rPr>
        <w:tab/>
        <w:t>&lt;Inn&gt;3123112398&lt;/Inn&gt;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&lt;Kpp&gt;312301001&lt;/Kpp&gt;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&lt;RegDate&gt;2004-11-17&lt;/RegDate&gt;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t>&lt;/GRBS&gt;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Rcpt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FullName</w:t>
      </w:r>
      <w:r w:rsidRPr="005A3293">
        <w:rPr>
          <w:rFonts w:cs="Courier New"/>
          <w:sz w:val="20"/>
          <w:lang w:val="ru-RU"/>
        </w:rPr>
        <w:t>&gt;ФЕДЕРАЛЬНОЕ ГОСУДАРСТВЕННОЕ БЮДЖЕТНОЕ УЧРЕЖДЕНИЕ "СУДЕБНО-ЭКСПЕРТНОЕ УЧРЕЖДЕНИЕ ФЕДЕРАЛЬНОЙ ПРОТИВОПОЖАРНОЙ СЛУЖБЫ "ИСПЫТАТЕЛЬНАЯ ПОЖАРНАЯ ЛАБОРАТОРИЯ" ПО БЕЛГОРОДСКОЙ ОБЛАСТИ"&lt;/</w:t>
      </w:r>
      <w:r w:rsidRPr="003D514B">
        <w:rPr>
          <w:rFonts w:cs="Courier New"/>
          <w:sz w:val="20"/>
        </w:rPr>
        <w:t>FullName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ShrtName</w:t>
      </w:r>
      <w:r w:rsidRPr="005A3293">
        <w:rPr>
          <w:rFonts w:cs="Courier New"/>
          <w:sz w:val="20"/>
          <w:lang w:val="ru-RU"/>
        </w:rPr>
        <w:t>&gt;ФГБУ СЭУ ФПС ИПЛ ПО БЕЛГОРОДСКОЙ ОБЛАСТИ&lt;/</w:t>
      </w:r>
      <w:r w:rsidRPr="003D514B">
        <w:rPr>
          <w:rFonts w:cs="Courier New"/>
          <w:sz w:val="20"/>
        </w:rPr>
        <w:t>ShrtName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&lt;SRCode&gt;001X7326&lt;/SRCode&gt;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&lt;Okopf&gt;75103&lt;/Okopf&gt;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&lt;Ogrn&gt;1063123157019&lt;/Ogrn&gt;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&lt;Inn&gt;3123148820&lt;/Inn&gt;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&lt;Kpp&gt;312301001&lt;/Kpp&gt;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&lt;RegDate&gt;2006-12-27&lt;/RegDate&gt;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&lt;NmbrAccnt&gt;03281190060&lt;/NmbrAccnt&gt;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AgrCode</w:t>
      </w:r>
      <w:r w:rsidRPr="005A3293">
        <w:rPr>
          <w:rFonts w:cs="Courier New"/>
          <w:sz w:val="20"/>
          <w:lang w:val="ru-RU"/>
        </w:rPr>
        <w:t>&gt;011&lt;/</w:t>
      </w:r>
      <w:r w:rsidRPr="003D514B">
        <w:rPr>
          <w:rFonts w:cs="Courier New"/>
          <w:sz w:val="20"/>
        </w:rPr>
        <w:t>AgrCode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AgrName</w:t>
      </w:r>
      <w:r w:rsidRPr="005A3293">
        <w:rPr>
          <w:rFonts w:cs="Courier New"/>
          <w:sz w:val="20"/>
          <w:lang w:val="ru-RU"/>
        </w:rPr>
        <w:t>&gt;Соглашения (договора)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 &lt;/</w:t>
      </w:r>
      <w:r w:rsidRPr="003D514B">
        <w:rPr>
          <w:rFonts w:cs="Courier New"/>
          <w:sz w:val="20"/>
        </w:rPr>
        <w:t>AgrName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GRBSLctn</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CntrName</w:t>
      </w:r>
      <w:r w:rsidRPr="005A3293">
        <w:rPr>
          <w:rFonts w:cs="Courier New"/>
          <w:sz w:val="20"/>
          <w:lang w:val="ru-RU"/>
        </w:rPr>
        <w:t>&gt;Российская Федерация&lt;/</w:t>
      </w:r>
      <w:r w:rsidRPr="003D514B">
        <w:rPr>
          <w:rFonts w:cs="Courier New"/>
          <w:sz w:val="20"/>
        </w:rPr>
        <w:t>CntrName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CntrCode</w:t>
      </w:r>
      <w:r w:rsidRPr="005A3293">
        <w:rPr>
          <w:rFonts w:cs="Courier New"/>
          <w:sz w:val="20"/>
          <w:lang w:val="ru-RU"/>
        </w:rPr>
        <w:t>&gt;643&lt;/</w:t>
      </w:r>
      <w:r w:rsidRPr="003D514B">
        <w:rPr>
          <w:rFonts w:cs="Courier New"/>
          <w:sz w:val="20"/>
        </w:rPr>
        <w:t>CntrCode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SubName</w:t>
      </w:r>
      <w:r w:rsidRPr="005A3293">
        <w:rPr>
          <w:rFonts w:cs="Courier New"/>
          <w:sz w:val="20"/>
          <w:lang w:val="ru-RU"/>
        </w:rPr>
        <w:t>&gt;ОБЛ БЕЛГОРОДСКАЯ&lt;/</w:t>
      </w:r>
      <w:r w:rsidRPr="003D514B">
        <w:rPr>
          <w:rFonts w:cs="Courier New"/>
          <w:sz w:val="20"/>
        </w:rPr>
        <w:t>SubName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&lt;SubCode&gt;31&lt;/SubCode&gt;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&lt;AreaName&gt;г Белгород&lt;/AreaName&gt;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&lt;TwnOktmo&gt;14701000001&lt;/TwnOktmo&gt;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&lt;RdNtwrkName&gt;УЛ ВОЛЧАНСКАЯ&lt;/RdNtwrkName&gt;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&lt;BldngType&gt;Не выбран&lt;/BldngType&gt;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&lt;BldngNum&gt;163&lt;/BldngNum&gt;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&lt;/GRBSLctn&gt;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&lt;RcptType&gt;1&lt;/RcptType&gt;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&lt;RcptLctn&gt;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&lt;CntrName&gt;Российская Федерация&lt;/CntrName&gt;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&lt;CntrCode&gt;643&lt;/CntrCode&gt;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&lt;SubName&gt;обл БЕЛГОРОДСКАЯ&lt;/SubName&gt;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&lt;SubCode&gt;31&lt;/SubCode&gt;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&lt;AreaName&gt;г Белгород&lt;/AreaName&gt;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&lt;TwnOktmo&gt;14701000001&lt;/TwnOktmo&gt;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&lt;RdNtwrkName&gt;ул ВОЛЧАНСКАЯ&lt;/RdNtwrkName&gt;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&lt;BldngType&gt;Дом&lt;/BldngType&gt;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&lt;BldngNum&gt;163&lt;/BldngNum&gt;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&lt;/RcptLctn&gt;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&lt;GRBSLS&gt;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&lt;GRBSAcNum&gt;03261783940&lt;/GRBSAcNum&gt;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&lt;TOFKCode&gt;2600&lt;/TOFKCode&gt;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ToFKName</w:t>
      </w:r>
      <w:r w:rsidRPr="005A3293">
        <w:rPr>
          <w:rFonts w:cs="Courier New"/>
          <w:sz w:val="20"/>
          <w:lang w:val="ru-RU"/>
        </w:rPr>
        <w:t>&gt;УФК по Белгородской области&lt;/</w:t>
      </w:r>
      <w:r w:rsidRPr="003D514B">
        <w:rPr>
          <w:rFonts w:cs="Courier New"/>
          <w:sz w:val="20"/>
        </w:rPr>
        <w:t>ToFKName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&lt;/GRBSLS&gt;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&lt;Summ&gt;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&lt;Kbkcode&gt;17703101010390059611&lt;/Kbkcode&gt;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TrgtName</w:t>
      </w:r>
      <w:r w:rsidRPr="005A3293">
        <w:rPr>
          <w:rFonts w:cs="Courier New"/>
          <w:sz w:val="20"/>
          <w:lang w:val="ru-RU"/>
        </w:rPr>
        <w:t>&gt;Субсидии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работ)&lt;/</w:t>
      </w:r>
      <w:r w:rsidRPr="003D514B">
        <w:rPr>
          <w:rFonts w:cs="Courier New"/>
          <w:sz w:val="20"/>
        </w:rPr>
        <w:t>TrgtName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&lt;VolSub&gt;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&lt;YearPlan&gt;2019&lt;/YearPlan&gt;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&lt;AgrCurSumKbk&gt;100000.00&lt;/AgrCurSumKbk&gt;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&lt;AgrRubSumKbk&gt;100000.00&lt;/AgrRubSumKbk&gt;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&lt;/VolSub&gt;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r>
      <w:r w:rsidRPr="003D514B">
        <w:rPr>
          <w:rFonts w:cs="Courier New"/>
          <w:sz w:val="20"/>
        </w:rPr>
        <w:tab/>
        <w:t>&lt;/AgrSumKbk&gt;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&lt;AgrCurCd&gt;643&lt;/AgrCurCd&gt;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&lt;AgrCurName&gt;Российский рубль&lt;/AgrCurName&gt;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&lt;CurRate&gt;1.0000&lt;/CurRate&gt;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&lt;AgrCurSum&gt;144000.00&lt;/AgrCurSum&gt;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&lt;/Summ&gt;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&lt;AgrInf&gt;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&lt;AgrNum&gt;177-03-042&lt;/AgrNum&gt;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&lt;AgrInsNum&gt;1/ИПЛ&lt;/AgrInsNum&gt;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&lt;AgrCnclDate&gt;2018-12-11&lt;/AgrCnclDate&gt;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&lt;AgrStrtDate&gt;2018-12-11&lt;/AgrStrtDate&gt;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&lt;AgrEndDate&gt;2018-12-31&lt;/AgrEndDate&gt;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&lt;PublicationInf_RegisterNumber&gt;177001X73261701&lt;/PublicationInf_RegisterNumber&gt;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&lt;/AgrInf&gt;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&lt;NPA_rule&gt;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&lt;NPAtype&gt;Правило предоставления&lt;/NPAtype&gt;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AdpDate</w:t>
      </w:r>
      <w:r w:rsidRPr="005A3293">
        <w:rPr>
          <w:rFonts w:cs="Courier New"/>
          <w:sz w:val="20"/>
          <w:lang w:val="ru-RU"/>
        </w:rPr>
        <w:t>&gt;2017-05-25&lt;/</w:t>
      </w:r>
      <w:r w:rsidRPr="003D514B">
        <w:rPr>
          <w:rFonts w:cs="Courier New"/>
          <w:sz w:val="20"/>
        </w:rPr>
        <w:t>AdpDate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NPANum</w:t>
      </w:r>
      <w:r w:rsidRPr="005A3293">
        <w:rPr>
          <w:rFonts w:cs="Courier New"/>
          <w:sz w:val="20"/>
          <w:lang w:val="ru-RU"/>
        </w:rPr>
        <w:t>&gt;640&lt;/</w:t>
      </w:r>
      <w:r w:rsidRPr="003D514B">
        <w:rPr>
          <w:rFonts w:cs="Courier New"/>
          <w:sz w:val="20"/>
        </w:rPr>
        <w:t>NPANum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NPAName</w:t>
      </w:r>
      <w:r w:rsidRPr="005A3293">
        <w:rPr>
          <w:rFonts w:cs="Courier New"/>
          <w:sz w:val="20"/>
          <w:lang w:val="ru-RU"/>
        </w:rPr>
        <w:t>&gt;О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задания&lt;/</w:t>
      </w:r>
      <w:r w:rsidRPr="003D514B">
        <w:rPr>
          <w:rFonts w:cs="Courier New"/>
          <w:sz w:val="20"/>
        </w:rPr>
        <w:t>NPAName</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3D514B">
        <w:rPr>
          <w:rFonts w:cs="Courier New"/>
          <w:sz w:val="20"/>
        </w:rPr>
        <w:t>&lt;NPAEndDate&gt;2018-10-03&lt;/NPAEndDate&gt;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&lt;/NPA_rule&gt;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&lt;CptlConstrctnLst&gt;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&lt;CptlConstrctnName&gt;ФГБУ СЭУ ФПС ИПЛ ПО БЕЛГОРОДСКОЙ ОБЛАСТИ&lt;/CptlConstrctnName&gt;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&lt;CptlConstrctnPwr&gt;850&lt;/CptlConstrctnPwr&gt;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&lt;CptlConstrctnCost&gt;1350000.00&lt;/CptlConstrctnCost&gt;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&lt;CptlDate&gt;5&lt;/CptlDate&gt;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&lt;CptlDirect&gt;Активные инвестиции&lt;/CptlDirect&gt;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&lt;CptlInform&gt;ФГБУ СЭУ ФПС ИПЛ ПО БЕЛГОРОДСКОЙ ОБЛАСТИ&lt;/CptlInform&gt;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&lt;/CptlConstrctnLst&gt;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&lt;Shedule&gt;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&lt;SheduleKbkInfs&gt;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&lt;TotalsSumInfs&gt;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&lt;SheduleKbk&gt;17703101010390059611&lt;/SheduleKbk&gt;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&lt;SrrFin&gt;1&lt;/SrrFin&gt;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&lt;PrznPl&gt;1&lt;/PrznPl&gt;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&lt;SummIsp&gt;0.00&lt;/SummIsp&gt;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&lt;SummNeisp&gt;0.00&lt;/SummNeisp&gt;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&lt;DetalsSumInf&gt;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&lt;SumThisYear&gt;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&lt;SheduleSumInf_january&gt;0.00&lt;/SheduleSumInf_january&gt;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&lt;SheduleSumInf_february&gt;0.00&lt;/SheduleSumInf_february&gt;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&lt;SheduleSumInf_march&gt;0.00&lt;/SheduleSumInf_march&gt;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&lt;SheduleSumInf_april&gt;0.00&lt;/SheduleSumInf_april&gt;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&lt;SheduleSumInf_may&gt;0.00&lt;/SheduleSumInf_may&gt;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&lt;SheduleSumInf_june&gt;0.00&lt;/SheduleSumInf_june&gt;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&lt;SheduleSumInf_july&gt;0.00&lt;/SheduleSumInf_july&gt;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&lt;SheduleSumInf_august&gt;0.00&lt;/SheduleSumInf_august&gt;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&lt;SheduleSumInf_september&gt;14000.00&lt;/SheduleSumInf_september&gt;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&lt;SheduleSumInf_october&gt;0.00&lt;/SheduleSumInf_october&gt;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&lt;SheduleSumInf_november&gt;0.00&lt;/SheduleSumInf_november&gt;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&lt;SheduleSumInf_december&gt;0.00&lt;/SheduleSumInf_december&gt;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&lt;yearSum&gt;14000.00&lt;/yearSum&gt;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&lt;/SumThisYear&gt;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&lt;SumPlanPeriod&gt;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&lt;firstYearSum&gt;14000.00&lt;/firstYearSum&gt;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&lt;secondYearSum&gt;20000.00&lt;/secondYearSum&gt;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&lt;thirdYearSum&gt;26000.00&lt;/thirdYearSum&gt;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&lt;followingYearsSum&gt;60000.00&lt;/followingYearsSum&gt;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&lt;/SumPlanPeriod&gt;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&lt;/DetalsSumInf&gt;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&lt;/TotalsSumInfs&gt;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&lt;SheduleKbkInf&gt;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&lt;SheduleKbk&gt;17703101010390059611&lt;/SheduleKbk&gt;</w:t>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&lt;SrrFin&gt;1&lt;/SrrFin&gt;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&lt;PrznPl&gt;1&lt;/PrznPl&gt;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&lt;SheduleSumInf_mon&gt;12&lt;/SheduleSumInf_mon&gt;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&lt;SheduleSumInf_mon&gt;03&lt;/SheduleSumInf_mon&gt;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&lt;SheduleSumInf_mon&gt;09&lt;/SheduleSumInf_mon&gt;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&lt;SheduleSumInf_mon&gt;06&lt;/SheduleSumInf_mon&gt;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&lt;SheduleYear&gt;2018&lt;/SheduleYear&gt;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&lt;SheduleSumInf_sum&gt;36000.00&lt;/SheduleSumInf_sum&gt;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&lt;SheduleSumInf_FrgnSum&gt;36000.00&lt;/SheduleSumInf_FrgnSum&gt;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&lt;SheduleYear&gt;2019&lt;/SheduleYear&gt;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&lt;SheduleYear&gt;2020&lt;/SheduleYear&gt;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&lt;SheduleSumInf_sum&gt;0.00&lt;/SheduleSumInf_sum&gt;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&lt;SheduleSumInf_FrgnSum&gt;0.00&lt;/SheduleSumInf_FrgnSum&gt;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&lt;/SheduleSumInf&gt;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&lt;SummIsp&gt;0.00&lt;/SummIsp&gt;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&lt;SummNeisp&gt;0.00&lt;/SummNeisp&gt;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&lt;/SheduleKbkInf&gt;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&lt;/SheduleKbkInfs&gt;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&lt;SheduleCurCode&gt;643&lt;/SheduleCurCode&gt;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&lt;SheduleCurName&gt;Российский рубль&lt;/SheduleCurName&gt;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&lt;SheduleFrgnExch&gt;1.0000&lt;/SheduleFrgnExch&gt;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&lt;/Shedule&gt;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&lt;SignFKsup&gt;0&lt;/SignFKsup&gt;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&lt;BudComOb&gt;Выполнение работ&lt;/BudComOb&gt;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&lt;SgnGRBS_PBS&gt;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GRBSHdName</w:t>
      </w:r>
      <w:r w:rsidRPr="005A3293">
        <w:rPr>
          <w:rFonts w:cs="Courier New"/>
          <w:sz w:val="20"/>
          <w:lang w:val="ru-RU"/>
        </w:rPr>
        <w:t>&gt;ПОТАПОВ СЕРГЕЙ ПЕТРОВИЧ&lt;/</w:t>
      </w:r>
      <w:r w:rsidRPr="003D514B">
        <w:rPr>
          <w:rFonts w:cs="Courier New"/>
          <w:sz w:val="20"/>
        </w:rPr>
        <w:t>GRBSHdName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lastRenderedPageBreak/>
        <w:tab/>
      </w:r>
      <w:r w:rsidRPr="005A3293">
        <w:rPr>
          <w:rFonts w:cs="Courier New"/>
          <w:sz w:val="20"/>
          <w:lang w:val="ru-RU"/>
        </w:rPr>
        <w:tab/>
      </w:r>
      <w:r w:rsidRPr="005A3293">
        <w:rPr>
          <w:rFonts w:cs="Courier New"/>
          <w:sz w:val="20"/>
          <w:lang w:val="ru-RU"/>
        </w:rPr>
        <w:tab/>
        <w:t>&lt;</w:t>
      </w:r>
      <w:r w:rsidRPr="003D514B">
        <w:rPr>
          <w:rFonts w:cs="Courier New"/>
          <w:sz w:val="20"/>
        </w:rPr>
        <w:t>GRBSHdPos</w:t>
      </w:r>
      <w:r w:rsidRPr="005A3293">
        <w:rPr>
          <w:rFonts w:cs="Courier New"/>
          <w:sz w:val="20"/>
          <w:lang w:val="ru-RU"/>
        </w:rPr>
        <w:t>&gt;Начальник Главного управления&lt;/</w:t>
      </w:r>
      <w:r w:rsidRPr="003D514B">
        <w:rPr>
          <w:rFonts w:cs="Courier New"/>
          <w:sz w:val="20"/>
        </w:rPr>
        <w:t>GRBSHdPos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GRBSHdSgnDate</w:t>
      </w:r>
      <w:r w:rsidRPr="005A3293">
        <w:rPr>
          <w:rFonts w:cs="Courier New"/>
          <w:sz w:val="20"/>
          <w:lang w:val="ru-RU"/>
        </w:rPr>
        <w:t>&gt;2024-01-24&lt;/</w:t>
      </w:r>
      <w:r w:rsidRPr="003D514B">
        <w:rPr>
          <w:rFonts w:cs="Courier New"/>
          <w:sz w:val="20"/>
        </w:rPr>
        <w:t>GRBSHdSgnDate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GRBSExctrName</w:t>
      </w:r>
      <w:r w:rsidRPr="005A3293">
        <w:rPr>
          <w:rFonts w:cs="Courier New"/>
          <w:sz w:val="20"/>
          <w:lang w:val="ru-RU"/>
        </w:rPr>
        <w:t>&gt;ПОТАПОВ СЕРГЕЙ ПЕТРОВИЧ&lt;/</w:t>
      </w:r>
      <w:r w:rsidRPr="003D514B">
        <w:rPr>
          <w:rFonts w:cs="Courier New"/>
          <w:sz w:val="20"/>
        </w:rPr>
        <w:t>GRBSExctrName</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3D514B">
        <w:rPr>
          <w:rFonts w:cs="Courier New"/>
          <w:sz w:val="20"/>
        </w:rPr>
        <w:t>GRBSExtrPos</w:t>
      </w:r>
      <w:r w:rsidRPr="005A3293">
        <w:rPr>
          <w:rFonts w:cs="Courier New"/>
          <w:sz w:val="20"/>
          <w:lang w:val="ru-RU"/>
        </w:rPr>
        <w:t>&gt;Начальник Главного управления&lt;/</w:t>
      </w:r>
      <w:r w:rsidRPr="003D514B">
        <w:rPr>
          <w:rFonts w:cs="Courier New"/>
          <w:sz w:val="20"/>
        </w:rPr>
        <w:t>GRBSExtrPos</w:t>
      </w:r>
      <w:r w:rsidRPr="005A3293">
        <w:rPr>
          <w:rFonts w:cs="Courier New"/>
          <w:sz w:val="20"/>
          <w:lang w:val="ru-RU"/>
        </w:rPr>
        <w:t>&gt;</w:t>
      </w:r>
    </w:p>
    <w:p w:rsidR="00AD1F54" w:rsidRPr="003D514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&lt;/SgnGRBS_PBS&gt;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ab/>
        <w:t>&lt;/self:ImpAgr&gt;</w:t>
      </w:r>
    </w:p>
    <w:p w:rsidR="00AD1F54" w:rsidRPr="009D2D00" w:rsidRDefault="00941227">
      <w:pPr>
        <w:pStyle w:val="22"/>
        <w:rPr>
          <w:lang w:val="ru-RU"/>
        </w:rPr>
      </w:pPr>
      <w:bookmarkStart w:id="2154" w:name="_Ref2160451"/>
      <w:bookmarkStart w:id="2155" w:name="_Toc185883910"/>
      <w:r w:rsidRPr="009D2D00">
        <w:rPr>
          <w:lang w:val="ru-RU"/>
        </w:rPr>
        <w:t>Описание документа «</w:t>
      </w:r>
      <w:bookmarkStart w:id="2156" w:name="OLE_LINK41"/>
      <w:bookmarkStart w:id="2157" w:name="OLE_LINK42"/>
      <w:r w:rsidRPr="009D2D00">
        <w:rPr>
          <w:lang w:val="ru-RU"/>
        </w:rPr>
        <w:t>Информация об отчетности</w:t>
      </w:r>
      <w:bookmarkEnd w:id="2156"/>
      <w:bookmarkEnd w:id="2157"/>
      <w:r w:rsidRPr="009D2D00">
        <w:rPr>
          <w:lang w:val="ru-RU"/>
        </w:rPr>
        <w:t>»</w:t>
      </w:r>
      <w:bookmarkEnd w:id="2151"/>
      <w:bookmarkEnd w:id="2152"/>
      <w:bookmarkEnd w:id="2154"/>
      <w:bookmarkEnd w:id="2155"/>
      <w:r w:rsidRPr="009D2D00">
        <w:rPr>
          <w:lang w:val="ru-RU"/>
        </w:rPr>
        <w:t xml:space="preserve"> </w:t>
      </w:r>
    </w:p>
    <w:p w:rsidR="00AD1F54" w:rsidRPr="009D2D00" w:rsidRDefault="00941227">
      <w:pPr>
        <w:pStyle w:val="31"/>
      </w:pPr>
      <w:bookmarkStart w:id="2158" w:name="_Toc496984056"/>
      <w:bookmarkStart w:id="2159" w:name="_Toc185883911"/>
      <w:r w:rsidRPr="009D2D00">
        <w:t>Назначение и маршрут документа</w:t>
      </w:r>
      <w:bookmarkEnd w:id="2158"/>
      <w:bookmarkEnd w:id="2159"/>
    </w:p>
    <w:p w:rsidR="00AD1F54" w:rsidRPr="009D2D00" w:rsidRDefault="00941227">
      <w:pPr>
        <w:pStyle w:val="OTRNormal"/>
        <w:rPr>
          <w:sz w:val="24"/>
          <w:szCs w:val="24"/>
        </w:rPr>
      </w:pPr>
      <w:r w:rsidRPr="009D2D00">
        <w:rPr>
          <w:sz w:val="24"/>
          <w:szCs w:val="24"/>
        </w:rPr>
        <w:t>Документ «Информация об отчетности» формируется ГРБС и предоставляется в ТОФК.</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160" w:name="_Toc30503400"/>
      <w:bookmarkStart w:id="2161" w:name="_Toc30507998"/>
      <w:bookmarkStart w:id="2162" w:name="_Toc185882546"/>
      <w:r w:rsidR="005A3293">
        <w:rPr>
          <w:rFonts w:eastAsia="Calibri"/>
          <w:noProof/>
          <w:szCs w:val="24"/>
        </w:rPr>
        <w:t>218</w:t>
      </w:r>
      <w:r w:rsidRPr="009D2D00">
        <w:rPr>
          <w:rFonts w:eastAsia="Calibri"/>
          <w:szCs w:val="24"/>
        </w:rPr>
        <w:fldChar w:fldCharType="end"/>
      </w:r>
      <w:r w:rsidRPr="009D2D00">
        <w:rPr>
          <w:rFonts w:eastAsia="Calibri"/>
          <w:szCs w:val="24"/>
        </w:rPr>
        <w:t xml:space="preserve"> – Маршрут документа «Информация об отчетности»</w:t>
      </w:r>
      <w:bookmarkEnd w:id="2160"/>
      <w:bookmarkEnd w:id="2161"/>
      <w:bookmarkEnd w:id="2162"/>
    </w:p>
    <w:tbl>
      <w:tblPr>
        <w:tblStyle w:val="GOSTTable"/>
        <w:tblW w:w="5000" w:type="pct"/>
        <w:tblLook w:val="01E0" w:firstRow="1" w:lastRow="1" w:firstColumn="1" w:lastColumn="1" w:noHBand="0" w:noVBand="0"/>
      </w:tblPr>
      <w:tblGrid>
        <w:gridCol w:w="2556"/>
        <w:gridCol w:w="2555"/>
        <w:gridCol w:w="453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OTRTableHead"/>
              <w:widowControl w:val="0"/>
              <w:rPr>
                <w:b w:val="0"/>
                <w:sz w:val="22"/>
                <w:szCs w:val="22"/>
              </w:rPr>
            </w:pPr>
            <w:r w:rsidRPr="009D2D00">
              <w:rPr>
                <w:sz w:val="22"/>
                <w:szCs w:val="22"/>
              </w:rPr>
              <w:t>Отправитель</w:t>
            </w:r>
          </w:p>
        </w:tc>
        <w:tc>
          <w:tcPr>
            <w:tcW w:w="1324" w:type="pct"/>
          </w:tcPr>
          <w:p w:rsidR="00AD1F54" w:rsidRPr="009D2D00" w:rsidRDefault="00941227">
            <w:pPr>
              <w:pStyle w:val="OTRTableHead"/>
              <w:widowControl w:val="0"/>
              <w:rPr>
                <w:b w:val="0"/>
                <w:sz w:val="22"/>
                <w:szCs w:val="22"/>
              </w:rPr>
            </w:pPr>
            <w:r w:rsidRPr="009D2D00">
              <w:rPr>
                <w:sz w:val="22"/>
                <w:szCs w:val="22"/>
              </w:rPr>
              <w:t>Получатель</w:t>
            </w:r>
          </w:p>
        </w:tc>
        <w:tc>
          <w:tcPr>
            <w:tcW w:w="2352" w:type="pct"/>
          </w:tcPr>
          <w:p w:rsidR="00AD1F54" w:rsidRPr="009D2D00" w:rsidRDefault="00941227">
            <w:pPr>
              <w:pStyle w:val="OTRTableHead"/>
              <w:widowControl w:val="0"/>
              <w:rPr>
                <w:b w:val="0"/>
                <w:sz w:val="22"/>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spacing w:before="60" w:after="60"/>
              <w:rPr>
                <w:sz w:val="22"/>
                <w:szCs w:val="22"/>
              </w:rPr>
            </w:pPr>
            <w:r w:rsidRPr="009D2D00">
              <w:rPr>
                <w:sz w:val="22"/>
                <w:szCs w:val="22"/>
              </w:rPr>
              <w:t>ГРБС</w:t>
            </w:r>
          </w:p>
        </w:tc>
        <w:tc>
          <w:tcPr>
            <w:tcW w:w="1324" w:type="pct"/>
          </w:tcPr>
          <w:p w:rsidR="00AD1F54" w:rsidRPr="009D2D00" w:rsidRDefault="00941227">
            <w:pPr>
              <w:spacing w:before="60" w:after="60"/>
              <w:rPr>
                <w:sz w:val="22"/>
                <w:szCs w:val="22"/>
              </w:rPr>
            </w:pPr>
            <w:r w:rsidRPr="009D2D00">
              <w:rPr>
                <w:sz w:val="22"/>
                <w:szCs w:val="22"/>
              </w:rPr>
              <w:t>ТОФК (ПУР ЭБ)</w:t>
            </w:r>
          </w:p>
        </w:tc>
        <w:tc>
          <w:tcPr>
            <w:tcW w:w="2352" w:type="pct"/>
          </w:tcPr>
          <w:p w:rsidR="00AD1F54" w:rsidRPr="009D2D00" w:rsidRDefault="00AD1F54">
            <w:pPr>
              <w:spacing w:before="60" w:after="60"/>
              <w:rPr>
                <w:sz w:val="22"/>
                <w:szCs w:val="22"/>
              </w:rPr>
            </w:pPr>
          </w:p>
        </w:tc>
      </w:tr>
    </w:tbl>
    <w:p w:rsidR="00AD1F54" w:rsidRPr="009D2D00" w:rsidRDefault="00941227">
      <w:pPr>
        <w:pStyle w:val="31"/>
      </w:pPr>
      <w:bookmarkStart w:id="2163" w:name="_Toc496984057"/>
      <w:bookmarkStart w:id="2164" w:name="_Toc185883912"/>
      <w:r w:rsidRPr="009D2D00">
        <w:t>Описание комплексного типа «</w:t>
      </w:r>
      <w:bookmarkStart w:id="2165" w:name="OLE_LINK222"/>
      <w:bookmarkStart w:id="2166" w:name="OLE_LINK223"/>
      <w:bookmarkStart w:id="2167" w:name="OLE_LINK224"/>
      <w:r w:rsidRPr="009D2D00">
        <w:t>tEXP_InformatReport</w:t>
      </w:r>
      <w:bookmarkEnd w:id="2165"/>
      <w:bookmarkEnd w:id="2166"/>
      <w:bookmarkEnd w:id="2167"/>
      <w:r w:rsidRPr="009D2D00">
        <w:t>»</w:t>
      </w:r>
      <w:bookmarkEnd w:id="2163"/>
      <w:bookmarkEnd w:id="2164"/>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168" w:name="_Ref494703563"/>
      <w:bookmarkStart w:id="2169" w:name="_Toc30503401"/>
      <w:bookmarkStart w:id="2170" w:name="_Toc30507999"/>
      <w:bookmarkStart w:id="2171" w:name="_Toc185882547"/>
      <w:r w:rsidR="005A3293">
        <w:rPr>
          <w:rFonts w:eastAsia="Calibri"/>
          <w:noProof/>
          <w:szCs w:val="24"/>
        </w:rPr>
        <w:t>219</w:t>
      </w:r>
      <w:bookmarkEnd w:id="2168"/>
      <w:r w:rsidRPr="009D2D00">
        <w:rPr>
          <w:rFonts w:eastAsia="Calibri"/>
          <w:szCs w:val="24"/>
        </w:rPr>
        <w:fldChar w:fldCharType="end"/>
      </w:r>
      <w:r w:rsidRPr="009D2D00">
        <w:rPr>
          <w:rFonts w:eastAsia="Calibri"/>
          <w:szCs w:val="24"/>
        </w:rPr>
        <w:t xml:space="preserve"> – Описание комплексного типа «tEXP_InformatReport»</w:t>
      </w:r>
      <w:bookmarkEnd w:id="2169"/>
      <w:bookmarkEnd w:id="2170"/>
      <w:bookmarkEnd w:id="217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bookmarkStart w:id="2172" w:name="_Hlk494721015"/>
            <w:r w:rsidRPr="009D2D00">
              <w:rPr>
                <w:sz w:val="22"/>
                <w:szCs w:val="22"/>
              </w:rPr>
              <w:t>Глобальный уникальный идентификатор</w:t>
            </w: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GUID</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Т(36)</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Глобальный уникальный идентификатор</w:t>
            </w:r>
            <w:bookmarkEnd w:id="2172"/>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GUID Информации об отчетности</w:t>
            </w:r>
          </w:p>
          <w:p w:rsidR="00AD1F54" w:rsidRPr="009D2D00" w:rsidRDefault="00AD1F54">
            <w:pPr>
              <w:pStyle w:val="EBTablenorm"/>
              <w:ind w:left="57" w:right="57"/>
              <w:contextualSpacing w:val="0"/>
              <w:rPr>
                <w:sz w:val="22"/>
                <w:szCs w:val="22"/>
              </w:rPr>
            </w:pPr>
          </w:p>
        </w:tc>
        <w:tc>
          <w:tcPr>
            <w:tcW w:w="1701" w:type="dxa"/>
          </w:tcPr>
          <w:p w:rsidR="00AD1F54" w:rsidRPr="009D2D00" w:rsidRDefault="00941227">
            <w:pPr>
              <w:pStyle w:val="EBTablenorm"/>
              <w:ind w:left="57" w:right="57"/>
              <w:contextualSpacing w:val="0"/>
              <w:jc w:val="left"/>
              <w:rPr>
                <w:sz w:val="22"/>
                <w:szCs w:val="22"/>
              </w:rPr>
            </w:pPr>
            <w:r w:rsidRPr="009D2D00">
              <w:rPr>
                <w:sz w:val="22"/>
                <w:szCs w:val="22"/>
              </w:rPr>
              <w:t>ReportGUID</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Т(36)</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Указывается глобальный уникальный идентификатор ранее переданной Информации об отчетности, взамен которой </w:t>
            </w:r>
            <w:r w:rsidR="007E37F3">
              <w:rPr>
                <w:sz w:val="22"/>
                <w:szCs w:val="22"/>
              </w:rPr>
              <w:t>направляется настоящий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Тип отчета</w:t>
            </w:r>
          </w:p>
        </w:tc>
        <w:tc>
          <w:tcPr>
            <w:tcW w:w="1701" w:type="dxa"/>
          </w:tcPr>
          <w:p w:rsidR="00AD1F54" w:rsidRPr="009D2D00" w:rsidRDefault="00941227">
            <w:pPr>
              <w:pStyle w:val="EBTablenorm"/>
              <w:ind w:left="57" w:right="57"/>
              <w:contextualSpacing w:val="0"/>
              <w:rPr>
                <w:sz w:val="22"/>
                <w:szCs w:val="22"/>
              </w:rPr>
            </w:pPr>
            <w:r w:rsidRPr="009D2D00">
              <w:rPr>
                <w:sz w:val="22"/>
                <w:szCs w:val="22"/>
              </w:rPr>
              <w:t>ReportType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Указывается тип отчета. </w:t>
            </w:r>
          </w:p>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«1» – отчет о достижении значений показателей результативности;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«2» – отчет о расходах;</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«3» – иной отчет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Периодичность отчета</w:t>
            </w:r>
          </w:p>
          <w:p w:rsidR="00AD1F54" w:rsidRPr="009D2D00" w:rsidRDefault="00AD1F54">
            <w:pPr>
              <w:pStyle w:val="EBTablenorm"/>
              <w:ind w:left="57" w:right="57"/>
              <w:contextualSpacing w:val="0"/>
              <w:rPr>
                <w:sz w:val="22"/>
                <w:szCs w:val="22"/>
              </w:rPr>
            </w:pPr>
          </w:p>
        </w:tc>
        <w:tc>
          <w:tcPr>
            <w:tcW w:w="1701" w:type="dxa"/>
          </w:tcPr>
          <w:p w:rsidR="00AD1F54" w:rsidRPr="009D2D00" w:rsidRDefault="00941227">
            <w:pPr>
              <w:pStyle w:val="EBTablenorm"/>
              <w:ind w:left="57" w:right="57"/>
              <w:contextualSpacing w:val="0"/>
              <w:rPr>
                <w:sz w:val="22"/>
                <w:szCs w:val="22"/>
              </w:rPr>
            </w:pPr>
            <w:r w:rsidRPr="009D2D00">
              <w:rPr>
                <w:sz w:val="22"/>
                <w:szCs w:val="22"/>
              </w:rPr>
              <w:t>ReportTime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«1» – ежемесячная,</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 xml:space="preserve">«2» – ежеквартальная, </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«3» – полугодовая,</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«4» – годовая,</w:t>
            </w:r>
          </w:p>
          <w:p w:rsidR="00AD1F54" w:rsidRPr="009D2D00" w:rsidRDefault="007E37F3" w:rsidP="00E7460C">
            <w:pPr>
              <w:pStyle w:val="EBTablenorm"/>
              <w:numPr>
                <w:ilvl w:val="0"/>
                <w:numId w:val="108"/>
              </w:numPr>
              <w:ind w:left="284" w:right="57" w:hanging="227"/>
              <w:contextualSpacing w:val="0"/>
              <w:rPr>
                <w:color w:val="000000"/>
                <w:sz w:val="22"/>
                <w:szCs w:val="22"/>
              </w:rPr>
            </w:pPr>
            <w:r>
              <w:rPr>
                <w:sz w:val="22"/>
                <w:szCs w:val="22"/>
              </w:rPr>
              <w:t>«5» – иная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Дата, на которую предоставляется информация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InformDate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Дата, на которую предоставляется информация (отчетная дата). Обязателен для заполнения при указании в элементе «Тип отчета» значения «3». </w:t>
            </w:r>
          </w:p>
          <w:p w:rsidR="00AD1F54" w:rsidRPr="009D2D00" w:rsidRDefault="007E37F3">
            <w:pPr>
              <w:pStyle w:val="EBTablenorm"/>
              <w:ind w:left="57" w:right="57"/>
              <w:contextualSpacing w:val="0"/>
              <w:rPr>
                <w:sz w:val="22"/>
                <w:szCs w:val="22"/>
              </w:rPr>
            </w:pPr>
            <w:r>
              <w:rPr>
                <w:color w:val="000000"/>
                <w:sz w:val="22"/>
                <w:szCs w:val="22"/>
              </w:rPr>
              <w:t>В иных случаях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Дата утверждения отчета получателем средств</w:t>
            </w:r>
          </w:p>
        </w:tc>
        <w:tc>
          <w:tcPr>
            <w:tcW w:w="1701" w:type="dxa"/>
          </w:tcPr>
          <w:p w:rsidR="00AD1F54" w:rsidRPr="009D2D00" w:rsidRDefault="00941227">
            <w:pPr>
              <w:pStyle w:val="EBTablenorm"/>
              <w:ind w:left="57" w:right="57"/>
              <w:contextualSpacing w:val="0"/>
              <w:rPr>
                <w:sz w:val="22"/>
                <w:szCs w:val="22"/>
              </w:rPr>
            </w:pPr>
            <w:r w:rsidRPr="009D2D00">
              <w:rPr>
                <w:sz w:val="22"/>
                <w:szCs w:val="22"/>
              </w:rPr>
              <w:t>FactReportProvide</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утверждения отчета получателем средств (фактическая дата пред</w:t>
            </w:r>
            <w:r w:rsidR="007E37F3">
              <w:rPr>
                <w:sz w:val="22"/>
                <w:szCs w:val="22"/>
              </w:rPr>
              <w:t>оставления отчета в адрес ГРБС)</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Версия отчета</w:t>
            </w:r>
          </w:p>
        </w:tc>
        <w:tc>
          <w:tcPr>
            <w:tcW w:w="1701" w:type="dxa"/>
          </w:tcPr>
          <w:p w:rsidR="00AD1F54" w:rsidRPr="009D2D00" w:rsidRDefault="00941227">
            <w:pPr>
              <w:pStyle w:val="EBTablenorm"/>
              <w:ind w:left="57" w:right="57"/>
              <w:contextualSpacing w:val="0"/>
              <w:rPr>
                <w:sz w:val="22"/>
                <w:szCs w:val="22"/>
              </w:rPr>
            </w:pPr>
            <w:r w:rsidRPr="009D2D00">
              <w:rPr>
                <w:sz w:val="22"/>
                <w:szCs w:val="22"/>
              </w:rPr>
              <w:t>ReportVersion</w:t>
            </w:r>
          </w:p>
        </w:tc>
        <w:tc>
          <w:tcPr>
            <w:tcW w:w="567" w:type="dxa"/>
          </w:tcPr>
          <w:p w:rsidR="00AD1F54" w:rsidRPr="009D2D00" w:rsidRDefault="00941227">
            <w:pPr>
              <w:pStyle w:val="EBTablenorm"/>
              <w:ind w:left="57" w:right="57"/>
              <w:contextualSpacing w:val="0"/>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rPr>
                <w:sz w:val="22"/>
                <w:szCs w:val="22"/>
              </w:rPr>
            </w:pPr>
            <w:r w:rsidRPr="009D2D00">
              <w:rPr>
                <w:sz w:val="22"/>
                <w:szCs w:val="22"/>
              </w:rPr>
              <w:t>Т(1-30)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7E37F3">
            <w:pPr>
              <w:pStyle w:val="EBTablenorm"/>
              <w:ind w:left="57" w:right="57"/>
              <w:contextualSpacing w:val="0"/>
              <w:rPr>
                <w:sz w:val="22"/>
                <w:szCs w:val="22"/>
              </w:rPr>
            </w:pPr>
            <w:r>
              <w:rPr>
                <w:sz w:val="22"/>
                <w:szCs w:val="22"/>
              </w:rPr>
              <w:t>Указывается версия отчета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 xml:space="preserve">Расходы, источником финансового обеспечения которых является </w:t>
            </w:r>
            <w:r w:rsidRPr="009D2D00">
              <w:rPr>
                <w:sz w:val="22"/>
                <w:szCs w:val="22"/>
              </w:rPr>
              <w:t>субсидия, бюджетные инвестиции, межбюджетные трансферты</w:t>
            </w:r>
          </w:p>
        </w:tc>
        <w:tc>
          <w:tcPr>
            <w:tcW w:w="1701" w:type="dxa"/>
          </w:tcPr>
          <w:p w:rsidR="00AD1F54" w:rsidRPr="009D2D00" w:rsidRDefault="00941227">
            <w:pPr>
              <w:pStyle w:val="EBTablenorm"/>
              <w:ind w:left="57" w:right="57"/>
              <w:contextualSpacing w:val="0"/>
              <w:jc w:val="left"/>
              <w:rPr>
                <w:rFonts w:eastAsia="Calibri"/>
                <w:sz w:val="22"/>
                <w:szCs w:val="22"/>
              </w:rPr>
            </w:pPr>
            <w:bookmarkStart w:id="2173" w:name="OLE_LINK251"/>
            <w:bookmarkStart w:id="2174" w:name="OLE_LINK252"/>
            <w:bookmarkStart w:id="2175" w:name="OLE_LINK263"/>
            <w:r w:rsidRPr="009D2D00">
              <w:rPr>
                <w:sz w:val="22"/>
                <w:szCs w:val="22"/>
                <w:lang w:val="en-US"/>
              </w:rPr>
              <w:t>I</w:t>
            </w:r>
            <w:r w:rsidRPr="009D2D00">
              <w:rPr>
                <w:sz w:val="22"/>
                <w:szCs w:val="22"/>
              </w:rPr>
              <w:t>nformationCosts</w:t>
            </w:r>
            <w:bookmarkEnd w:id="2173"/>
            <w:bookmarkEnd w:id="2174"/>
            <w:bookmarkEnd w:id="2175"/>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С</w:t>
            </w:r>
          </w:p>
        </w:tc>
        <w:tc>
          <w:tcPr>
            <w:tcW w:w="1134" w:type="dxa"/>
          </w:tcPr>
          <w:p w:rsidR="00AD1F54" w:rsidRPr="009D2D00" w:rsidRDefault="00941227">
            <w:pPr>
              <w:pStyle w:val="EBTablenorm"/>
              <w:ind w:left="57" w:right="57"/>
              <w:contextualSpacing w:val="0"/>
              <w:jc w:val="left"/>
              <w:rPr>
                <w:rFonts w:eastAsia="Calibri"/>
                <w:sz w:val="22"/>
                <w:szCs w:val="22"/>
              </w:rPr>
            </w:pPr>
            <w:bookmarkStart w:id="2176" w:name="OLE_LINK237"/>
            <w:bookmarkStart w:id="2177" w:name="OLE_LINK238"/>
            <w:bookmarkStart w:id="2178" w:name="OLE_LINK243"/>
            <w:r w:rsidRPr="009D2D00">
              <w:rPr>
                <w:sz w:val="22"/>
                <w:szCs w:val="22"/>
              </w:rPr>
              <w:t>tInformationCosts</w:t>
            </w:r>
            <w:bookmarkEnd w:id="2176"/>
            <w:bookmarkEnd w:id="2177"/>
            <w:bookmarkEnd w:id="2178"/>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Информация об осуществлении расходов, источником финансового обеспечения которых является субсидия, бюджетные инвестиции, межбюджетные трансферты, а также о достижении значений показателей результативности их использования </w:t>
            </w:r>
            <w:r w:rsidRPr="009D2D00">
              <w:rPr>
                <w:bCs/>
                <w:sz w:val="22"/>
                <w:szCs w:val="22"/>
              </w:rPr>
              <w:t xml:space="preserve">(в соответствии с п. 5.26 Порядка). </w:t>
            </w:r>
          </w:p>
          <w:p w:rsidR="00AD1F54" w:rsidRPr="009D2D00" w:rsidRDefault="00941227">
            <w:pPr>
              <w:pStyle w:val="EBTablenorm"/>
              <w:ind w:left="57" w:right="57"/>
              <w:contextualSpacing w:val="0"/>
              <w:rPr>
                <w:rFonts w:eastAsia="Calibri"/>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_Ref494721017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220</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bookmarkStart w:id="2179" w:name="_Hlk494722228"/>
            <w:r w:rsidRPr="009D2D00">
              <w:rPr>
                <w:sz w:val="22"/>
                <w:szCs w:val="22"/>
              </w:rPr>
              <w:t>Номер реестровой записи</w:t>
            </w:r>
          </w:p>
        </w:tc>
        <w:tc>
          <w:tcPr>
            <w:tcW w:w="1701" w:type="dxa"/>
          </w:tcPr>
          <w:p w:rsidR="00AD1F54" w:rsidRPr="009D2D00" w:rsidRDefault="00941227">
            <w:pPr>
              <w:pStyle w:val="EBTablenorm"/>
              <w:ind w:left="57" w:right="57"/>
              <w:contextualSpacing w:val="0"/>
              <w:jc w:val="left"/>
              <w:rPr>
                <w:rFonts w:eastAsia="Calibri"/>
                <w:sz w:val="22"/>
                <w:szCs w:val="22"/>
              </w:rPr>
            </w:pPr>
            <w:bookmarkStart w:id="2180" w:name="OLE_LINK253"/>
            <w:bookmarkStart w:id="2181" w:name="OLE_LINK254"/>
            <w:r w:rsidRPr="009D2D00">
              <w:rPr>
                <w:sz w:val="22"/>
                <w:szCs w:val="22"/>
                <w:lang w:val="en-US"/>
              </w:rPr>
              <w:t>DocRegNum</w:t>
            </w:r>
            <w:bookmarkEnd w:id="2180"/>
            <w:bookmarkEnd w:id="2181"/>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sz w:val="22"/>
                <w:szCs w:val="22"/>
              </w:rPr>
              <w:t>Т(11)</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rFonts w:eastAsia="Calibri"/>
                <w:sz w:val="22"/>
                <w:szCs w:val="22"/>
              </w:rPr>
            </w:pPr>
            <w:r w:rsidRPr="009D2D00">
              <w:rPr>
                <w:sz w:val="22"/>
                <w:szCs w:val="22"/>
              </w:rPr>
              <w:t>Постоянная часть уникального номера реестровой записи в реестре соглашени</w:t>
            </w:r>
            <w:r w:rsidR="007E37F3">
              <w:rPr>
                <w:sz w:val="22"/>
                <w:szCs w:val="22"/>
              </w:rPr>
              <w:t>й, в которую вносятся изменения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Уникальный номер реестровой записи</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TOFK_RSNum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Т(14)</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Уникальный номер реестровой записи, присвоенный при включении Информации об отчетности в реестр соглашений.</w:t>
            </w:r>
          </w:p>
          <w:p w:rsidR="00AD1F54" w:rsidRPr="009D2D00" w:rsidRDefault="007E37F3">
            <w:pPr>
              <w:pStyle w:val="EBTablenorm"/>
              <w:ind w:left="57" w:right="57"/>
              <w:contextualSpacing w:val="0"/>
              <w:rPr>
                <w:sz w:val="22"/>
                <w:szCs w:val="22"/>
              </w:rPr>
            </w:pPr>
            <w:r>
              <w:rPr>
                <w:sz w:val="22"/>
                <w:szCs w:val="22"/>
              </w:rPr>
              <w:t>Заполняется в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Дата включения в реестр соглашений</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TOFK_RSDate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lang w:val="en-US"/>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включения Информации об отчетности в реестр соглашений.</w:t>
            </w:r>
          </w:p>
          <w:p w:rsidR="00AD1F54" w:rsidRPr="009D2D00" w:rsidRDefault="007E37F3">
            <w:pPr>
              <w:pStyle w:val="EBTablenorm"/>
              <w:ind w:left="57" w:right="57"/>
              <w:contextualSpacing w:val="0"/>
              <w:rPr>
                <w:sz w:val="22"/>
                <w:szCs w:val="22"/>
              </w:rPr>
            </w:pPr>
            <w:r>
              <w:rPr>
                <w:sz w:val="22"/>
                <w:szCs w:val="22"/>
              </w:rPr>
              <w:t>Заполняется в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Полное наименование ГРБС</w:t>
            </w:r>
          </w:p>
        </w:tc>
        <w:tc>
          <w:tcPr>
            <w:tcW w:w="1701" w:type="dxa"/>
          </w:tcPr>
          <w:p w:rsidR="00AD1F54" w:rsidRPr="009D2D00" w:rsidRDefault="00941227">
            <w:pPr>
              <w:pStyle w:val="EBTablenorm"/>
              <w:ind w:left="57" w:right="57"/>
              <w:contextualSpacing w:val="0"/>
              <w:jc w:val="left"/>
              <w:rPr>
                <w:sz w:val="22"/>
                <w:szCs w:val="22"/>
                <w:lang w:val="en-US"/>
              </w:rPr>
            </w:pPr>
            <w:r w:rsidRPr="009D2D00">
              <w:rPr>
                <w:sz w:val="22"/>
                <w:szCs w:val="22"/>
              </w:rPr>
              <w:t>FullName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Полное наименование ГРБС (в</w:t>
            </w:r>
            <w:r w:rsidR="007E37F3">
              <w:rPr>
                <w:sz w:val="22"/>
                <w:szCs w:val="22"/>
              </w:rPr>
              <w:t xml:space="preserve"> соответствии с п. 5.5 Порядка)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ГРБС по Сводному реестру</w:t>
            </w:r>
          </w:p>
        </w:tc>
        <w:tc>
          <w:tcPr>
            <w:tcW w:w="1701" w:type="dxa"/>
          </w:tcPr>
          <w:p w:rsidR="00AD1F54" w:rsidRPr="009D2D00" w:rsidRDefault="00941227">
            <w:pPr>
              <w:pStyle w:val="EBTablenorm"/>
              <w:ind w:left="57" w:right="57"/>
              <w:contextualSpacing w:val="0"/>
              <w:jc w:val="left"/>
              <w:rPr>
                <w:sz w:val="22"/>
                <w:szCs w:val="22"/>
                <w:lang w:val="en-US"/>
              </w:rPr>
            </w:pPr>
            <w:bookmarkStart w:id="2182" w:name="OLE_LINK255"/>
            <w:bookmarkStart w:id="2183" w:name="OLE_LINK256"/>
            <w:r w:rsidRPr="009D2D00">
              <w:rPr>
                <w:sz w:val="22"/>
                <w:szCs w:val="22"/>
              </w:rPr>
              <w:t>SRCode</w:t>
            </w:r>
            <w:bookmarkEnd w:id="2182"/>
            <w:bookmarkEnd w:id="2183"/>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Т(8)</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Уникальный код ГРБС по Сводному реестру (в </w:t>
            </w:r>
            <w:r w:rsidR="007E37F3">
              <w:rPr>
                <w:sz w:val="22"/>
                <w:szCs w:val="22"/>
              </w:rPr>
              <w:t>соответствии с п. 5.14 Порядка)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rFonts w:eastAsia="Calibri"/>
                <w:sz w:val="22"/>
                <w:szCs w:val="22"/>
              </w:rPr>
              <w:lastRenderedPageBreak/>
              <w:t>Номер соглашения</w:t>
            </w:r>
          </w:p>
        </w:tc>
        <w:tc>
          <w:tcPr>
            <w:tcW w:w="1701"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AgrNum</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Т(1-45)</w:t>
            </w:r>
          </w:p>
        </w:tc>
        <w:tc>
          <w:tcPr>
            <w:tcW w:w="567" w:type="dxa"/>
          </w:tcPr>
          <w:p w:rsidR="00AD1F54" w:rsidRPr="009D2D00" w:rsidRDefault="00941227">
            <w:pPr>
              <w:pStyle w:val="EBTablenorm"/>
              <w:ind w:left="57" w:right="57"/>
              <w:contextualSpacing w:val="0"/>
              <w:jc w:val="center"/>
              <w:rPr>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rFonts w:eastAsia="Calibri"/>
                <w:sz w:val="22"/>
                <w:szCs w:val="22"/>
              </w:rPr>
              <w:t>Указывает</w:t>
            </w:r>
            <w:r w:rsidR="007E37F3">
              <w:rPr>
                <w:rFonts w:eastAsia="Calibri"/>
                <w:sz w:val="22"/>
                <w:szCs w:val="22"/>
              </w:rPr>
              <w:t>ся номер соглашения (договора).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Код вида соглашения</w:t>
            </w:r>
          </w:p>
        </w:tc>
        <w:tc>
          <w:tcPr>
            <w:tcW w:w="1701"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 xml:space="preserve">AgrCode </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Т(3)</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Код вида соглашения (договора, нормативного правового акта) в соответствии со справочником видов соглашений (договора, нормативного правового акта).</w:t>
            </w:r>
          </w:p>
          <w:p w:rsidR="00AD1F54" w:rsidRPr="009D2D00" w:rsidRDefault="00941227">
            <w:pPr>
              <w:pStyle w:val="EBTablenorm"/>
              <w:ind w:left="57" w:right="57"/>
              <w:contextualSpacing w:val="0"/>
              <w:rPr>
                <w:sz w:val="22"/>
                <w:szCs w:val="22"/>
              </w:rPr>
            </w:pPr>
            <w:r w:rsidRPr="009D2D00">
              <w:rPr>
                <w:sz w:val="22"/>
                <w:szCs w:val="22"/>
              </w:rPr>
              <w:t>Допустимые значения:</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«011» – Соглашения (договора)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«012» – Соглашения (договора) о предоставлении субсидий федеральным бюджетным и федеральным автономным учреждениям на иные цели, в том числе грантов;</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«013» – Соглашения (договора) о предоставлении субсидий федеральным бюджетным и федеральным автономным учреждениям, федеральным государственным унитарным предприятиям на осуществление капитальных вложений в объекты капитального строительства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«014» – Соглашения (договора) о предоставлении субсидий иным некоммерческим организациям, не являющимся федеральными государственными учреждениями;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 xml:space="preserve">«015» – Соглашения (договора) о </w:t>
            </w:r>
            <w:r w:rsidRPr="009D2D00">
              <w:rPr>
                <w:sz w:val="22"/>
                <w:szCs w:val="22"/>
              </w:rPr>
              <w:lastRenderedPageBreak/>
              <w:t>предоставлении субсидий юридическим лицам (за исключением федеральных государственных учреждений), индивидуальным предпринимателям, физическим лицам – производителям товаров, работ, услуг, в том числе грантов;</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«016» – Соглашения (договора) о предоставлении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«020» – Соглашения (договора) о предоставлении субсидии, полученной из федерального бюджета, третьим лицам на конкурсной основе;</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«031» – Соглашения о предоставлении субсидий бюджетам субъектов Российской Федерации;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«032» – Соглашения о предоставлении субвенций бюджетам субъектов Российской Федерации;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«033» – Соглашения о предоставлении иных межбюджетных трансфертов, имеющих целевое назначение, бюджетам субъектов Российской Федерации;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«041» – Правовые акты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«042» – Правовые акты о предоставлении субсидий федеральным бюджетным и федеральным автономным учреждениям на иные цели, в том числе грантов;</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lastRenderedPageBreak/>
              <w:t>«043» – Правовые акты о предоставлении субсидий федеральным бюджетным и федеральным автономным учреждениям, федеральным государственным унитарным предприятиям на осуществление капитальных вложений в объекты капитального строительства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«044» – Нормативные правовые акты о предоставлении субсидий бюджетам субъектов Российской Федерации;</w:t>
            </w:r>
          </w:p>
          <w:p w:rsidR="00AD1F54" w:rsidRPr="009D2D00" w:rsidRDefault="00941227" w:rsidP="00E7460C">
            <w:pPr>
              <w:pStyle w:val="EBTablenorm"/>
              <w:numPr>
                <w:ilvl w:val="0"/>
                <w:numId w:val="108"/>
              </w:numPr>
              <w:ind w:left="284" w:right="57" w:hanging="227"/>
              <w:contextualSpacing w:val="0"/>
              <w:rPr>
                <w:sz w:val="22"/>
                <w:szCs w:val="22"/>
              </w:rPr>
            </w:pPr>
            <w:r w:rsidRPr="009D2D00">
              <w:rPr>
                <w:sz w:val="22"/>
                <w:szCs w:val="22"/>
              </w:rPr>
              <w:t>«045» – Нормативные правовые акты о предоставлении субвенций бюджетам субъектов Российской Федерации;</w:t>
            </w:r>
          </w:p>
          <w:p w:rsidR="00AD1F54" w:rsidRPr="009D2D00" w:rsidRDefault="00941227" w:rsidP="00E7460C">
            <w:pPr>
              <w:pStyle w:val="EBTablenorm"/>
              <w:numPr>
                <w:ilvl w:val="0"/>
                <w:numId w:val="108"/>
              </w:numPr>
              <w:ind w:left="284" w:right="57" w:hanging="227"/>
              <w:contextualSpacing w:val="0"/>
              <w:rPr>
                <w:rFonts w:eastAsia="Calibri"/>
                <w:sz w:val="22"/>
                <w:szCs w:val="22"/>
              </w:rPr>
            </w:pPr>
            <w:r w:rsidRPr="009D2D00">
              <w:rPr>
                <w:sz w:val="22"/>
                <w:szCs w:val="22"/>
              </w:rPr>
              <w:t>«046» – Нормативные правовые акты о предоставлении иных межбюджетных трансфертов, имеющих целевое назначение, бюджетам</w:t>
            </w:r>
            <w:r w:rsidR="007E37F3">
              <w:rPr>
                <w:sz w:val="22"/>
                <w:szCs w:val="22"/>
              </w:rPr>
              <w:t xml:space="preserve"> субъектов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lastRenderedPageBreak/>
              <w:t>Дата заключения соглашения</w:t>
            </w:r>
          </w:p>
        </w:tc>
        <w:tc>
          <w:tcPr>
            <w:tcW w:w="1701" w:type="dxa"/>
          </w:tcPr>
          <w:p w:rsidR="00AD1F54" w:rsidRPr="009D2D00" w:rsidRDefault="00941227">
            <w:pPr>
              <w:pStyle w:val="EBTablenorm"/>
              <w:ind w:left="57" w:right="57"/>
              <w:contextualSpacing w:val="0"/>
              <w:jc w:val="left"/>
              <w:rPr>
                <w:rFonts w:eastAsia="Calibri"/>
                <w:sz w:val="22"/>
                <w:szCs w:val="22"/>
              </w:rPr>
            </w:pPr>
            <w:bookmarkStart w:id="2184" w:name="OLE_LINK227"/>
            <w:r w:rsidRPr="009D2D00">
              <w:rPr>
                <w:rFonts w:eastAsia="Calibri"/>
                <w:sz w:val="22"/>
                <w:szCs w:val="22"/>
              </w:rPr>
              <w:t>AgrCnclDate</w:t>
            </w:r>
            <w:bookmarkEnd w:id="2184"/>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rFonts w:eastAsia="Calibri"/>
                <w:sz w:val="22"/>
                <w:szCs w:val="22"/>
              </w:rPr>
            </w:pPr>
            <w:r w:rsidRPr="009D2D00">
              <w:rPr>
                <w:rFonts w:eastAsia="Calibri"/>
                <w:sz w:val="22"/>
                <w:szCs w:val="22"/>
              </w:rPr>
              <w:t>Date</w:t>
            </w:r>
          </w:p>
        </w:tc>
        <w:tc>
          <w:tcPr>
            <w:tcW w:w="567" w:type="dxa"/>
          </w:tcPr>
          <w:p w:rsidR="00AD1F54" w:rsidRPr="009D2D00" w:rsidRDefault="00941227">
            <w:pPr>
              <w:pStyle w:val="EBTablenorm"/>
              <w:ind w:left="57" w:right="57"/>
              <w:contextualSpacing w:val="0"/>
              <w:jc w:val="center"/>
              <w:rPr>
                <w:rFonts w:eastAsia="Calibri"/>
                <w:sz w:val="22"/>
                <w:szCs w:val="22"/>
              </w:rPr>
            </w:pPr>
            <w:r w:rsidRPr="009D2D00">
              <w:rPr>
                <w:rFonts w:eastAsia="Calibri"/>
                <w:sz w:val="22"/>
                <w:szCs w:val="22"/>
              </w:rPr>
              <w:t>О</w:t>
            </w:r>
          </w:p>
        </w:tc>
        <w:tc>
          <w:tcPr>
            <w:tcW w:w="3963" w:type="dxa"/>
          </w:tcPr>
          <w:p w:rsidR="00AD1F54" w:rsidRPr="009D2D00" w:rsidRDefault="00941227">
            <w:pPr>
              <w:pStyle w:val="EBTablenorm"/>
              <w:ind w:left="57" w:right="57"/>
              <w:contextualSpacing w:val="0"/>
              <w:rPr>
                <w:rFonts w:eastAsia="Calibri"/>
                <w:sz w:val="22"/>
                <w:szCs w:val="22"/>
              </w:rPr>
            </w:pPr>
            <w:r w:rsidRPr="009D2D00">
              <w:rPr>
                <w:rFonts w:eastAsia="Calibri"/>
                <w:sz w:val="22"/>
                <w:szCs w:val="22"/>
              </w:rPr>
              <w:t>Указывается дата заключения соглаш</w:t>
            </w:r>
            <w:r w:rsidR="007E37F3">
              <w:rPr>
                <w:rFonts w:eastAsia="Calibri"/>
                <w:sz w:val="22"/>
                <w:szCs w:val="22"/>
              </w:rPr>
              <w:t>ения (договора)</w:t>
            </w:r>
          </w:p>
        </w:tc>
      </w:tr>
    </w:tbl>
    <w:p w:rsidR="00AD1F54" w:rsidRPr="009D2D00" w:rsidRDefault="00941227">
      <w:pPr>
        <w:pStyle w:val="31"/>
      </w:pPr>
      <w:bookmarkStart w:id="2185" w:name="_Toc531792796"/>
      <w:bookmarkStart w:id="2186" w:name="_Toc531799814"/>
      <w:bookmarkStart w:id="2187" w:name="_Toc532204857"/>
      <w:bookmarkStart w:id="2188" w:name="_Toc532217227"/>
      <w:bookmarkStart w:id="2189" w:name="_Toc496984060"/>
      <w:bookmarkStart w:id="2190" w:name="_Toc185883913"/>
      <w:bookmarkEnd w:id="2179"/>
      <w:bookmarkEnd w:id="2185"/>
      <w:bookmarkEnd w:id="2186"/>
      <w:bookmarkEnd w:id="2187"/>
      <w:bookmarkEnd w:id="2188"/>
      <w:r w:rsidRPr="009D2D00">
        <w:t>Описание комплексного типа «</w:t>
      </w:r>
      <w:bookmarkStart w:id="2191" w:name="OLE_LINK208"/>
      <w:bookmarkStart w:id="2192" w:name="OLE_LINK209"/>
      <w:r w:rsidRPr="009D2D00">
        <w:t>tInformationCosts</w:t>
      </w:r>
      <w:bookmarkEnd w:id="2191"/>
      <w:bookmarkEnd w:id="2192"/>
      <w:r w:rsidRPr="009D2D00">
        <w:t>»</w:t>
      </w:r>
      <w:bookmarkEnd w:id="2189"/>
      <w:bookmarkEnd w:id="2190"/>
    </w:p>
    <w:p w:rsidR="00AD1F54" w:rsidRPr="009D2D00" w:rsidRDefault="00941227">
      <w:pPr>
        <w:spacing w:before="60" w:after="120"/>
        <w:ind w:firstLine="567"/>
        <w:rPr>
          <w:szCs w:val="24"/>
        </w:rPr>
      </w:pPr>
      <w:r w:rsidRPr="009D2D00">
        <w:rPr>
          <w:szCs w:val="24"/>
        </w:rPr>
        <w:t>Описание комплексного типа «tInformationCosts» блока «Информация об осуществлении расходов, источником финансового обеспечения которых является субсидия, бюджетные инвестиции, межбюджетные трансферты, а также о достижении значений показателей результативности их использования».</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193" w:name="_Ref494721017"/>
      <w:bookmarkStart w:id="2194" w:name="_Toc30503402"/>
      <w:bookmarkStart w:id="2195" w:name="_Toc30508000"/>
      <w:bookmarkStart w:id="2196" w:name="_Toc185882548"/>
      <w:r w:rsidR="005A3293">
        <w:rPr>
          <w:rFonts w:eastAsia="Calibri"/>
          <w:noProof/>
          <w:szCs w:val="24"/>
        </w:rPr>
        <w:t>220</w:t>
      </w:r>
      <w:bookmarkEnd w:id="2193"/>
      <w:r w:rsidRPr="009D2D00">
        <w:rPr>
          <w:rFonts w:eastAsia="Calibri"/>
          <w:szCs w:val="24"/>
        </w:rPr>
        <w:fldChar w:fldCharType="end"/>
      </w:r>
      <w:r w:rsidRPr="009D2D00">
        <w:rPr>
          <w:rFonts w:eastAsia="Calibri"/>
          <w:szCs w:val="24"/>
        </w:rPr>
        <w:t xml:space="preserve"> – Описание комплексного типа «tInformationCosts»</w:t>
      </w:r>
      <w:bookmarkEnd w:id="2194"/>
      <w:bookmarkEnd w:id="2195"/>
      <w:bookmarkEnd w:id="219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bookmarkStart w:id="2197" w:name="_Hlk494722440"/>
            <w:r w:rsidRPr="009D2D00">
              <w:rPr>
                <w:sz w:val="22"/>
                <w:szCs w:val="22"/>
              </w:rPr>
              <w:t>Расходы, источником финансового обеспечения которых являются субсидии, бюджетные инвестиции, межбюджетные трансферты</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CostsCommited</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tCostsCommited</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Информация об осуществлении расходов, источником финансового обеспечения которых являются субсидии, бюджетные инвестиции, межбюджетные трансферты.</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_Ref494721019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221</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Неиспользованные остатки субсидий, бюджетных инвестиций, межбюджетных трансфертов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AmountBalance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tAmountBalance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Информация о неиспользованных по итогам финансового года остаткам субсидий, бюджетных инвестиций, межбюджетных трансфертов.</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_Ref494721020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222</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Достигнутые значения показателей</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AchievedInds</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tAchievedInds</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Информация о достигнутых значениях показателей (целевых показателей) результативности использования субсидий, бюджетных инвестиций, межбюджетных трансфертов.</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_Ref494721021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223</w:t>
            </w:r>
            <w:r w:rsidRPr="009D2D00">
              <w:rPr>
                <w:b/>
                <w:sz w:val="22"/>
                <w:szCs w:val="22"/>
              </w:rPr>
              <w:fldChar w:fldCharType="end"/>
            </w:r>
          </w:p>
        </w:tc>
      </w:tr>
    </w:tbl>
    <w:p w:rsidR="00AD1F54" w:rsidRPr="009D2D00" w:rsidRDefault="00941227">
      <w:pPr>
        <w:pStyle w:val="31"/>
      </w:pPr>
      <w:bookmarkStart w:id="2198" w:name="_Toc496984061"/>
      <w:bookmarkStart w:id="2199" w:name="_Toc185883914"/>
      <w:bookmarkEnd w:id="2197"/>
      <w:r w:rsidRPr="009D2D00">
        <w:t>Описание комплексного типа «</w:t>
      </w:r>
      <w:bookmarkStart w:id="2200" w:name="OLE_LINK210"/>
      <w:bookmarkStart w:id="2201" w:name="OLE_LINK211"/>
      <w:r w:rsidRPr="009D2D00">
        <w:t>tCostsCommited</w:t>
      </w:r>
      <w:bookmarkEnd w:id="2200"/>
      <w:bookmarkEnd w:id="2201"/>
      <w:r w:rsidRPr="009D2D00">
        <w:t>»</w:t>
      </w:r>
      <w:bookmarkEnd w:id="2198"/>
      <w:bookmarkEnd w:id="2199"/>
    </w:p>
    <w:p w:rsidR="00AD1F54" w:rsidRPr="009D2D00" w:rsidRDefault="00941227">
      <w:pPr>
        <w:spacing w:before="60" w:after="120"/>
        <w:ind w:firstLine="567"/>
        <w:rPr>
          <w:szCs w:val="24"/>
        </w:rPr>
      </w:pPr>
      <w:r w:rsidRPr="009D2D00">
        <w:rPr>
          <w:szCs w:val="24"/>
        </w:rPr>
        <w:t>Описание комплексного типа «tCostsCommited» блока «Информация об осуществлении расходов, источником финансового обеспечения которых являются субсидии, бюджетные инвестиции, межбюджетные трансферты».</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202" w:name="_Ref494721019"/>
      <w:bookmarkStart w:id="2203" w:name="_Toc30503403"/>
      <w:bookmarkStart w:id="2204" w:name="_Toc30508001"/>
      <w:bookmarkStart w:id="2205" w:name="_Toc185882549"/>
      <w:r w:rsidR="005A3293">
        <w:rPr>
          <w:rFonts w:eastAsia="Calibri"/>
          <w:noProof/>
          <w:szCs w:val="24"/>
        </w:rPr>
        <w:t>221</w:t>
      </w:r>
      <w:bookmarkEnd w:id="2202"/>
      <w:r w:rsidRPr="009D2D00">
        <w:rPr>
          <w:rFonts w:eastAsia="Calibri"/>
          <w:szCs w:val="24"/>
        </w:rPr>
        <w:fldChar w:fldCharType="end"/>
      </w:r>
      <w:r w:rsidRPr="009D2D00">
        <w:rPr>
          <w:rFonts w:eastAsia="Calibri"/>
          <w:szCs w:val="24"/>
        </w:rPr>
        <w:t xml:space="preserve"> – Описание комплексного типа «tCostsCommited»</w:t>
      </w:r>
      <w:bookmarkEnd w:id="2203"/>
      <w:bookmarkEnd w:id="2204"/>
      <w:bookmarkEnd w:id="220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bookmarkStart w:id="2206" w:name="_Hlk494722886"/>
            <w:r w:rsidRPr="009D2D00">
              <w:rPr>
                <w:sz w:val="22"/>
                <w:szCs w:val="22"/>
              </w:rPr>
              <w:t>Дата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InformDate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Date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на которую предоставля</w:t>
            </w:r>
            <w:r w:rsidR="007E37F3">
              <w:rPr>
                <w:sz w:val="22"/>
                <w:szCs w:val="22"/>
              </w:rPr>
              <w:t>ется информация (отчетная дата)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Код валюты по ОКВ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CurCode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Т(3)</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7E37F3">
            <w:pPr>
              <w:pStyle w:val="EBTablenorm"/>
              <w:ind w:left="57" w:right="57"/>
              <w:contextualSpacing w:val="0"/>
              <w:rPr>
                <w:sz w:val="22"/>
                <w:szCs w:val="22"/>
              </w:rPr>
            </w:pPr>
            <w:r>
              <w:rPr>
                <w:sz w:val="22"/>
                <w:szCs w:val="22"/>
              </w:rPr>
              <w:t>Код валюты по ОКВ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 xml:space="preserve">Наименование </w:t>
            </w:r>
            <w:r w:rsidRPr="009D2D00">
              <w:rPr>
                <w:sz w:val="22"/>
                <w:szCs w:val="22"/>
              </w:rPr>
              <w:lastRenderedPageBreak/>
              <w:t>валюты по ОКВ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lastRenderedPageBreak/>
              <w:t>CurName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7E37F3">
            <w:pPr>
              <w:pStyle w:val="EBTablenorm"/>
              <w:ind w:left="57" w:right="57"/>
              <w:contextualSpacing w:val="0"/>
              <w:rPr>
                <w:sz w:val="22"/>
                <w:szCs w:val="22"/>
              </w:rPr>
            </w:pPr>
            <w:r>
              <w:rPr>
                <w:sz w:val="22"/>
                <w:szCs w:val="22"/>
              </w:rPr>
              <w:t>Наименование валюты по ОКВ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Объем осуществленных расходов</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SummCosts</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Объем осуществленных расходов на цели предоставления субсидий, бюджетных инвестиций, межбюджетных трансфертов.</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bl>
    <w:p w:rsidR="00AD1F54" w:rsidRPr="009D2D00" w:rsidRDefault="00941227">
      <w:pPr>
        <w:pStyle w:val="31"/>
      </w:pPr>
      <w:bookmarkStart w:id="2207" w:name="_Toc496984062"/>
      <w:bookmarkStart w:id="2208" w:name="_Toc185883915"/>
      <w:bookmarkEnd w:id="2206"/>
      <w:r w:rsidRPr="009D2D00">
        <w:t>Описание комплексного типа «tAmountBalance»</w:t>
      </w:r>
      <w:bookmarkEnd w:id="2207"/>
      <w:bookmarkEnd w:id="2208"/>
    </w:p>
    <w:p w:rsidR="00AD1F54" w:rsidRPr="009D2D00" w:rsidRDefault="00941227">
      <w:pPr>
        <w:spacing w:before="60" w:after="120"/>
        <w:ind w:firstLine="567"/>
        <w:rPr>
          <w:rFonts w:eastAsia="Calibri"/>
          <w:sz w:val="28"/>
          <w:szCs w:val="28"/>
        </w:rPr>
      </w:pPr>
      <w:r w:rsidRPr="009D2D00">
        <w:rPr>
          <w:szCs w:val="24"/>
        </w:rPr>
        <w:t>Описание комплексного типа «tAmountBalance» блока «Информация о неиспользованных по итогам финансового года остаткам субсидий, бюджетных инвестиций, межбюджетных трансфертов».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209" w:name="_Ref494721020"/>
      <w:bookmarkStart w:id="2210" w:name="_Toc30503404"/>
      <w:bookmarkStart w:id="2211" w:name="_Toc30508002"/>
      <w:bookmarkStart w:id="2212" w:name="_Toc185882550"/>
      <w:r w:rsidR="005A3293">
        <w:rPr>
          <w:rFonts w:eastAsia="Calibri"/>
          <w:noProof/>
          <w:szCs w:val="24"/>
        </w:rPr>
        <w:t>222</w:t>
      </w:r>
      <w:bookmarkEnd w:id="2209"/>
      <w:r w:rsidRPr="009D2D00">
        <w:rPr>
          <w:rFonts w:eastAsia="Calibri"/>
          <w:szCs w:val="24"/>
        </w:rPr>
        <w:fldChar w:fldCharType="end"/>
      </w:r>
      <w:r w:rsidRPr="009D2D00">
        <w:rPr>
          <w:rFonts w:eastAsia="Calibri"/>
          <w:szCs w:val="24"/>
        </w:rPr>
        <w:t xml:space="preserve"> – Описание комплексного типа «</w:t>
      </w:r>
      <w:bookmarkStart w:id="2213" w:name="OLE_LINK212"/>
      <w:bookmarkStart w:id="2214" w:name="OLE_LINK213"/>
      <w:r w:rsidRPr="009D2D00">
        <w:rPr>
          <w:rFonts w:eastAsia="Calibri"/>
          <w:szCs w:val="24"/>
        </w:rPr>
        <w:t>tAmountBalance</w:t>
      </w:r>
      <w:bookmarkEnd w:id="2213"/>
      <w:bookmarkEnd w:id="2214"/>
      <w:r w:rsidRPr="009D2D00">
        <w:rPr>
          <w:rFonts w:eastAsia="Calibri"/>
          <w:szCs w:val="24"/>
        </w:rPr>
        <w:t>»</w:t>
      </w:r>
      <w:bookmarkEnd w:id="2210"/>
      <w:bookmarkEnd w:id="2211"/>
      <w:bookmarkEnd w:id="221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Дата</w:t>
            </w:r>
          </w:p>
        </w:tc>
        <w:tc>
          <w:tcPr>
            <w:tcW w:w="1701" w:type="dxa"/>
          </w:tcPr>
          <w:p w:rsidR="00AD1F54" w:rsidRPr="009D2D00" w:rsidRDefault="00941227">
            <w:pPr>
              <w:pStyle w:val="EBTablenorm"/>
              <w:ind w:left="57" w:right="57"/>
              <w:contextualSpacing w:val="0"/>
              <w:rPr>
                <w:sz w:val="22"/>
                <w:szCs w:val="22"/>
              </w:rPr>
            </w:pPr>
            <w:r w:rsidRPr="009D2D00">
              <w:rPr>
                <w:sz w:val="22"/>
                <w:szCs w:val="22"/>
              </w:rPr>
              <w:t>InformDate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на которую предоставля</w:t>
            </w:r>
            <w:r w:rsidR="007E37F3">
              <w:rPr>
                <w:sz w:val="22"/>
                <w:szCs w:val="22"/>
              </w:rPr>
              <w:t>ется информация (отчетная дата)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Объем средств субсидий, бюджетных инвестиций, межбюджетных трансфертов, возвращенных в федеральный бюджет</w:t>
            </w:r>
          </w:p>
        </w:tc>
        <w:tc>
          <w:tcPr>
            <w:tcW w:w="1701" w:type="dxa"/>
          </w:tcPr>
          <w:p w:rsidR="00AD1F54" w:rsidRPr="009D2D00" w:rsidRDefault="00941227">
            <w:pPr>
              <w:pStyle w:val="EBTablenorm"/>
              <w:ind w:left="57" w:right="57"/>
              <w:contextualSpacing w:val="0"/>
              <w:rPr>
                <w:sz w:val="22"/>
                <w:szCs w:val="22"/>
              </w:rPr>
            </w:pPr>
            <w:bookmarkStart w:id="2215" w:name="OLE_LINK276"/>
            <w:bookmarkStart w:id="2216" w:name="OLE_LINK277"/>
            <w:r w:rsidRPr="009D2D00">
              <w:rPr>
                <w:sz w:val="22"/>
                <w:szCs w:val="22"/>
              </w:rPr>
              <w:t>SummReturn</w:t>
            </w:r>
            <w:bookmarkEnd w:id="2215"/>
            <w:bookmarkEnd w:id="2216"/>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Объем средств субсидий, бюджетных инвестиций, межбюджетных трансфертов, возвращенных в федеральный бюджет.</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Объем восстановленных средств субсидий, бюджетных инвестиций, межбюджетных трансфертов</w:t>
            </w:r>
          </w:p>
        </w:tc>
        <w:tc>
          <w:tcPr>
            <w:tcW w:w="1701" w:type="dxa"/>
          </w:tcPr>
          <w:p w:rsidR="00AD1F54" w:rsidRPr="009D2D00" w:rsidRDefault="00941227">
            <w:pPr>
              <w:pStyle w:val="EBTablenorm"/>
              <w:ind w:left="57" w:right="57"/>
              <w:contextualSpacing w:val="0"/>
              <w:rPr>
                <w:sz w:val="22"/>
                <w:szCs w:val="22"/>
              </w:rPr>
            </w:pPr>
            <w:bookmarkStart w:id="2217" w:name="OLE_LINK278"/>
            <w:bookmarkStart w:id="2218" w:name="OLE_LINK279"/>
            <w:r w:rsidRPr="009D2D00">
              <w:rPr>
                <w:sz w:val="22"/>
                <w:szCs w:val="22"/>
              </w:rPr>
              <w:t>SummRecovery</w:t>
            </w:r>
            <w:bookmarkEnd w:id="2217"/>
            <w:bookmarkEnd w:id="2218"/>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rFonts w:eastAsia="Calibri"/>
                <w:sz w:val="22"/>
                <w:szCs w:val="22"/>
              </w:rPr>
              <w:t>N(14.2)</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Объем восстановленных средств субсидий, бюджетных инвестиций, межбюджетных трансфертов прошлых лет в текущем году.</w:t>
            </w:r>
          </w:p>
          <w:p w:rsidR="00AD1F54" w:rsidRPr="009D2D00" w:rsidRDefault="007E37F3">
            <w:pPr>
              <w:pStyle w:val="EBTablenorm"/>
              <w:ind w:left="57" w:right="57"/>
              <w:contextualSpacing w:val="0"/>
              <w:rPr>
                <w:sz w:val="22"/>
                <w:szCs w:val="22"/>
              </w:rPr>
            </w:pPr>
            <w:r>
              <w:rPr>
                <w:sz w:val="22"/>
                <w:szCs w:val="22"/>
              </w:rPr>
              <w:t>При отсутствии указывается 0.00</w:t>
            </w:r>
          </w:p>
        </w:tc>
      </w:tr>
    </w:tbl>
    <w:p w:rsidR="00AD1F54" w:rsidRPr="009D2D00" w:rsidRDefault="00941227">
      <w:pPr>
        <w:pStyle w:val="31"/>
      </w:pPr>
      <w:bookmarkStart w:id="2219" w:name="_Toc496984063"/>
      <w:bookmarkStart w:id="2220" w:name="_Toc185883916"/>
      <w:r w:rsidRPr="009D2D00">
        <w:t>Описание комплексного типа «</w:t>
      </w:r>
      <w:bookmarkStart w:id="2221" w:name="OLE_LINK214"/>
      <w:r w:rsidRPr="009D2D00">
        <w:t>tAchievedInds</w:t>
      </w:r>
      <w:bookmarkEnd w:id="2221"/>
      <w:r w:rsidRPr="009D2D00">
        <w:t>»</w:t>
      </w:r>
      <w:bookmarkEnd w:id="2219"/>
      <w:bookmarkEnd w:id="2220"/>
    </w:p>
    <w:p w:rsidR="00AD1F54" w:rsidRPr="009D2D00" w:rsidRDefault="00941227">
      <w:pPr>
        <w:spacing w:before="60" w:after="120"/>
        <w:ind w:firstLine="567"/>
        <w:rPr>
          <w:rFonts w:eastAsia="Calibri"/>
          <w:sz w:val="28"/>
          <w:szCs w:val="28"/>
        </w:rPr>
      </w:pPr>
      <w:r w:rsidRPr="009D2D00">
        <w:rPr>
          <w:szCs w:val="24"/>
        </w:rPr>
        <w:t>Описание комплексного типа «tAchievedInds» блока «Информация о достигнутых значениях показателей (целевых показателей) результативности использования субсидий, бюджетных инвестиций, межбюджетных трансфертов».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222" w:name="_Ref494721021"/>
      <w:bookmarkStart w:id="2223" w:name="_Toc30503405"/>
      <w:bookmarkStart w:id="2224" w:name="_Toc30508003"/>
      <w:bookmarkStart w:id="2225" w:name="_Toc185882551"/>
      <w:r w:rsidR="005A3293">
        <w:rPr>
          <w:rFonts w:eastAsia="Calibri"/>
          <w:noProof/>
          <w:szCs w:val="24"/>
        </w:rPr>
        <w:t>223</w:t>
      </w:r>
      <w:bookmarkEnd w:id="2222"/>
      <w:r w:rsidRPr="009D2D00">
        <w:rPr>
          <w:rFonts w:eastAsia="Calibri"/>
          <w:szCs w:val="24"/>
        </w:rPr>
        <w:fldChar w:fldCharType="end"/>
      </w:r>
      <w:r w:rsidRPr="009D2D00">
        <w:rPr>
          <w:rFonts w:eastAsia="Calibri"/>
          <w:szCs w:val="24"/>
        </w:rPr>
        <w:t xml:space="preserve"> – Описание комплексного типа «tAchievedInds»</w:t>
      </w:r>
      <w:bookmarkEnd w:id="2223"/>
      <w:bookmarkEnd w:id="2224"/>
      <w:bookmarkEnd w:id="222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bookmarkStart w:id="2226" w:name="_Hlk494723096"/>
            <w:r w:rsidRPr="009D2D00">
              <w:rPr>
                <w:sz w:val="22"/>
                <w:szCs w:val="22"/>
              </w:rPr>
              <w:t>Дата</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InformDate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Date</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Дата, на которую предоставля</w:t>
            </w:r>
            <w:r w:rsidR="007E37F3">
              <w:rPr>
                <w:sz w:val="22"/>
                <w:szCs w:val="22"/>
              </w:rPr>
              <w:t>ется информация (отчетная дата)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Достигнутое значение показателя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lang w:val="en-US"/>
              </w:rPr>
              <w:t>AchievedInd</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lang w:val="en-US"/>
              </w:rPr>
              <w:t>С</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tAchievedInd</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ОМ</w:t>
            </w:r>
          </w:p>
        </w:tc>
        <w:tc>
          <w:tcPr>
            <w:tcW w:w="3963" w:type="dxa"/>
          </w:tcPr>
          <w:p w:rsidR="00AD1F54" w:rsidRPr="009D2D00" w:rsidRDefault="00941227">
            <w:pPr>
              <w:pStyle w:val="EBTablenorm"/>
              <w:ind w:left="57" w:right="57"/>
              <w:contextualSpacing w:val="0"/>
              <w:rPr>
                <w:sz w:val="22"/>
                <w:szCs w:val="22"/>
              </w:rPr>
            </w:pPr>
            <w:r w:rsidRPr="009D2D00">
              <w:rPr>
                <w:sz w:val="22"/>
                <w:szCs w:val="22"/>
              </w:rPr>
              <w:t>Достигнутое значение показателя (целевого показателя) результативности предоставления субсидии, бюджетных инвестиций, межбюджетного трансферта.</w:t>
            </w:r>
          </w:p>
          <w:p w:rsidR="00AD1F54" w:rsidRPr="009D2D00" w:rsidRDefault="00941227">
            <w:pPr>
              <w:pStyle w:val="EBTablenorm"/>
              <w:ind w:left="57" w:right="57"/>
              <w:contextualSpacing w:val="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_Ref494721022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224</w:t>
            </w:r>
            <w:r w:rsidRPr="009D2D00">
              <w:rPr>
                <w:b/>
                <w:sz w:val="22"/>
                <w:szCs w:val="22"/>
              </w:rPr>
              <w:fldChar w:fldCharType="end"/>
            </w:r>
          </w:p>
        </w:tc>
      </w:tr>
    </w:tbl>
    <w:p w:rsidR="00AD1F54" w:rsidRPr="009D2D00" w:rsidRDefault="00941227">
      <w:pPr>
        <w:pStyle w:val="31"/>
      </w:pPr>
      <w:bookmarkStart w:id="2227" w:name="_Toc496984064"/>
      <w:bookmarkStart w:id="2228" w:name="_Toc185883917"/>
      <w:bookmarkEnd w:id="2226"/>
      <w:r w:rsidRPr="009D2D00">
        <w:t>Описание комплексного типа «</w:t>
      </w:r>
      <w:bookmarkStart w:id="2229" w:name="OLE_LINK215"/>
      <w:r w:rsidRPr="009D2D00">
        <w:t>tAchievedInd</w:t>
      </w:r>
      <w:bookmarkEnd w:id="2229"/>
      <w:r w:rsidRPr="009D2D00">
        <w:t>»</w:t>
      </w:r>
      <w:bookmarkEnd w:id="2227"/>
      <w:bookmarkEnd w:id="2228"/>
    </w:p>
    <w:p w:rsidR="00AD1F54" w:rsidRPr="009D2D00" w:rsidRDefault="00941227">
      <w:pPr>
        <w:spacing w:before="60" w:after="120"/>
        <w:ind w:firstLine="567"/>
        <w:rPr>
          <w:szCs w:val="24"/>
        </w:rPr>
      </w:pPr>
      <w:r w:rsidRPr="009D2D00">
        <w:rPr>
          <w:szCs w:val="24"/>
        </w:rPr>
        <w:t>Описание комплексного типа «tAchievedInd» блока «Достигнутое значение показателя (целевого показателя) результативности предоставления субсидии, бюджетных инвестиций, межбюджетного трансферта».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230" w:name="_Ref494721022"/>
      <w:bookmarkStart w:id="2231" w:name="_Toc30503406"/>
      <w:bookmarkStart w:id="2232" w:name="_Toc30508004"/>
      <w:bookmarkStart w:id="2233" w:name="_Toc185882552"/>
      <w:r w:rsidR="005A3293">
        <w:rPr>
          <w:rFonts w:eastAsia="Calibri"/>
          <w:noProof/>
          <w:szCs w:val="24"/>
        </w:rPr>
        <w:t>224</w:t>
      </w:r>
      <w:bookmarkEnd w:id="2230"/>
      <w:r w:rsidRPr="009D2D00">
        <w:rPr>
          <w:rFonts w:eastAsia="Calibri"/>
          <w:szCs w:val="24"/>
        </w:rPr>
        <w:fldChar w:fldCharType="end"/>
      </w:r>
      <w:r w:rsidRPr="009D2D00">
        <w:rPr>
          <w:rFonts w:eastAsia="Calibri"/>
          <w:szCs w:val="24"/>
        </w:rPr>
        <w:t xml:space="preserve"> – Описание комплексного типа «tAchievedInd»</w:t>
      </w:r>
      <w:bookmarkEnd w:id="2231"/>
      <w:bookmarkEnd w:id="2232"/>
      <w:bookmarkEnd w:id="223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EBTableHead"/>
              <w:ind w:left="57" w:right="57"/>
              <w:contextualSpacing w:val="0"/>
              <w:rPr>
                <w:sz w:val="22"/>
                <w:szCs w:val="22"/>
              </w:rPr>
            </w:pPr>
            <w:r w:rsidRPr="009D2D00">
              <w:rPr>
                <w:bCs w:val="0"/>
                <w:sz w:val="22"/>
                <w:szCs w:val="22"/>
              </w:rPr>
              <w:t>Наименование элемента</w:t>
            </w:r>
          </w:p>
        </w:tc>
        <w:tc>
          <w:tcPr>
            <w:tcW w:w="1701" w:type="dxa"/>
          </w:tcPr>
          <w:p w:rsidR="00AD1F54" w:rsidRPr="009D2D00" w:rsidRDefault="00941227">
            <w:pPr>
              <w:pStyle w:val="EBTableHead"/>
              <w:ind w:left="57" w:right="57"/>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57" w:right="57"/>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57" w:right="57"/>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ind w:left="57" w:right="57"/>
              <w:jc w:val="center"/>
              <w:rPr>
                <w:b/>
                <w:bCs/>
                <w:sz w:val="22"/>
                <w:szCs w:val="22"/>
              </w:rPr>
            </w:pPr>
            <w:r w:rsidRPr="009D2D00">
              <w:rPr>
                <w:b/>
                <w:bCs/>
                <w:sz w:val="22"/>
                <w:szCs w:val="22"/>
              </w:rPr>
              <w:t>Обязательность</w:t>
            </w:r>
          </w:p>
        </w:tc>
        <w:tc>
          <w:tcPr>
            <w:tcW w:w="3963" w:type="dxa"/>
          </w:tcPr>
          <w:p w:rsidR="00AD1F54" w:rsidRPr="009D2D00" w:rsidRDefault="00941227">
            <w:pPr>
              <w:pStyle w:val="EBTableHead"/>
              <w:ind w:left="57" w:right="57"/>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lang w:val="en-US"/>
              </w:rPr>
            </w:pPr>
            <w:bookmarkStart w:id="2234" w:name="_Hlk494723289"/>
            <w:r w:rsidRPr="009D2D00">
              <w:rPr>
                <w:sz w:val="22"/>
                <w:szCs w:val="22"/>
              </w:rPr>
              <w:t>Номер показателя</w:t>
            </w:r>
          </w:p>
        </w:tc>
        <w:tc>
          <w:tcPr>
            <w:tcW w:w="1701" w:type="dxa"/>
          </w:tcPr>
          <w:p w:rsidR="00AD1F54" w:rsidRPr="009D2D00" w:rsidRDefault="00941227">
            <w:pPr>
              <w:pStyle w:val="EBTablenorm"/>
              <w:ind w:left="57" w:right="57"/>
              <w:contextualSpacing w:val="0"/>
              <w:rPr>
                <w:sz w:val="22"/>
                <w:szCs w:val="22"/>
                <w:lang w:val="en-US"/>
              </w:rPr>
            </w:pPr>
            <w:r w:rsidRPr="009D2D00">
              <w:rPr>
                <w:sz w:val="22"/>
                <w:szCs w:val="22"/>
              </w:rPr>
              <w:t>AchievedIndN</w:t>
            </w:r>
            <w:r w:rsidRPr="009D2D00">
              <w:rPr>
                <w:sz w:val="22"/>
                <w:szCs w:val="22"/>
                <w:lang w:val="en-US"/>
              </w:rPr>
              <w:t>u</w:t>
            </w:r>
            <w:r w:rsidRPr="009D2D00">
              <w:rPr>
                <w:sz w:val="22"/>
                <w:szCs w:val="22"/>
              </w:rPr>
              <w:t>m</w:t>
            </w:r>
            <w:r w:rsidRPr="009D2D00">
              <w:rPr>
                <w:sz w:val="22"/>
                <w:szCs w:val="22"/>
                <w:lang w:val="en-US"/>
              </w:rPr>
              <w:t>ber</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lang w:val="en-US"/>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bookmarkStart w:id="2235" w:name="OLE_LINK282"/>
            <w:bookmarkStart w:id="2236" w:name="OLE_LINK283"/>
            <w:r w:rsidRPr="009D2D00">
              <w:rPr>
                <w:sz w:val="22"/>
                <w:szCs w:val="22"/>
              </w:rPr>
              <w:t xml:space="preserve">Номер показателя результативности </w:t>
            </w:r>
            <w:bookmarkEnd w:id="2235"/>
            <w:bookmarkEnd w:id="2236"/>
            <w:r w:rsidRPr="009D2D00">
              <w:rPr>
                <w:sz w:val="22"/>
                <w:szCs w:val="22"/>
              </w:rPr>
              <w:t>предоставления субсидии, межбюджетных трансфертов, средств для ид</w:t>
            </w:r>
            <w:r w:rsidR="007E37F3">
              <w:rPr>
                <w:sz w:val="22"/>
                <w:szCs w:val="22"/>
              </w:rPr>
              <w:t>ентификации в рамках соглашения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Наименование показателя</w:t>
            </w:r>
          </w:p>
        </w:tc>
        <w:tc>
          <w:tcPr>
            <w:tcW w:w="1701" w:type="dxa"/>
          </w:tcPr>
          <w:p w:rsidR="00AD1F54" w:rsidRPr="009D2D00" w:rsidRDefault="00941227">
            <w:pPr>
              <w:pStyle w:val="EBTablenorm"/>
              <w:ind w:left="57" w:right="57"/>
              <w:contextualSpacing w:val="0"/>
              <w:rPr>
                <w:sz w:val="22"/>
                <w:szCs w:val="22"/>
                <w:lang w:val="en-US"/>
              </w:rPr>
            </w:pPr>
            <w:bookmarkStart w:id="2237" w:name="OLE_LINK284"/>
            <w:bookmarkStart w:id="2238" w:name="OLE_LINK285"/>
            <w:bookmarkStart w:id="2239" w:name="OLE_LINK286"/>
            <w:r w:rsidRPr="009D2D00">
              <w:rPr>
                <w:sz w:val="22"/>
                <w:szCs w:val="22"/>
              </w:rPr>
              <w:t>AchievedInd</w:t>
            </w:r>
            <w:bookmarkEnd w:id="2237"/>
            <w:bookmarkEnd w:id="2238"/>
            <w:bookmarkEnd w:id="2239"/>
            <w:r w:rsidRPr="009D2D00">
              <w:rPr>
                <w:sz w:val="22"/>
                <w:szCs w:val="22"/>
              </w:rPr>
              <w:t>Name</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Наименование показателя результативности предоставления субсидии, бюджетных инвес</w:t>
            </w:r>
            <w:r w:rsidR="007E37F3">
              <w:rPr>
                <w:sz w:val="22"/>
                <w:szCs w:val="22"/>
              </w:rPr>
              <w:t>тиций, межбюджетного трансферта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Единица измерения показателя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AchievedIndUnit</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Единица измерения показателя результативности предоставления субсидии, бюджетных инвес</w:t>
            </w:r>
            <w:r w:rsidR="007E37F3">
              <w:rPr>
                <w:sz w:val="22"/>
                <w:szCs w:val="22"/>
              </w:rPr>
              <w:t>тиций, межбюджетного трансферта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Значение показателя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AchievedIndVal</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Т(1-2000)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О</w:t>
            </w:r>
          </w:p>
        </w:tc>
        <w:tc>
          <w:tcPr>
            <w:tcW w:w="3963" w:type="dxa"/>
          </w:tcPr>
          <w:p w:rsidR="00AD1F54" w:rsidRPr="009D2D00" w:rsidRDefault="00941227">
            <w:pPr>
              <w:pStyle w:val="EBTablenorm"/>
              <w:ind w:left="57" w:right="57"/>
              <w:contextualSpacing w:val="0"/>
              <w:rPr>
                <w:sz w:val="22"/>
                <w:szCs w:val="22"/>
              </w:rPr>
            </w:pPr>
            <w:r w:rsidRPr="009D2D00">
              <w:rPr>
                <w:sz w:val="22"/>
                <w:szCs w:val="22"/>
              </w:rPr>
              <w:t>Значение показателя результативности предоставления субсидии, бюджетных инвес</w:t>
            </w:r>
            <w:r w:rsidR="007E37F3">
              <w:rPr>
                <w:sz w:val="22"/>
                <w:szCs w:val="22"/>
              </w:rPr>
              <w:t>тиций, межбюджетного трансферта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t xml:space="preserve">Причина отклонения достигнутых значений </w:t>
            </w:r>
            <w:r w:rsidRPr="009D2D00">
              <w:rPr>
                <w:sz w:val="22"/>
                <w:szCs w:val="22"/>
              </w:rPr>
              <w:lastRenderedPageBreak/>
              <w:t>показателей</w:t>
            </w:r>
          </w:p>
        </w:tc>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Reason</w:t>
            </w:r>
            <w:r w:rsidRPr="009D2D00">
              <w:rPr>
                <w:sz w:val="22"/>
                <w:szCs w:val="22"/>
                <w:lang w:val="en-US"/>
              </w:rPr>
              <w:t>D</w:t>
            </w:r>
            <w:r w:rsidRPr="009D2D00">
              <w:rPr>
                <w:sz w:val="22"/>
                <w:szCs w:val="22"/>
              </w:rPr>
              <w:t>eviation</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lang w:val="en-US"/>
              </w:rPr>
            </w:pPr>
            <w:r w:rsidRPr="009D2D00">
              <w:rPr>
                <w:sz w:val="22"/>
                <w:szCs w:val="22"/>
              </w:rPr>
              <w:t>Т(</w:t>
            </w:r>
            <w:r w:rsidRPr="009D2D00">
              <w:rPr>
                <w:sz w:val="22"/>
                <w:szCs w:val="22"/>
                <w:lang w:val="en-US"/>
              </w:rPr>
              <w:t>1-</w:t>
            </w:r>
            <w:r w:rsidRPr="009D2D00">
              <w:rPr>
                <w:sz w:val="22"/>
                <w:szCs w:val="22"/>
              </w:rPr>
              <w:t>10000)</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lang w:val="en-US"/>
              </w:rPr>
              <w:t>Н</w:t>
            </w:r>
          </w:p>
        </w:tc>
        <w:tc>
          <w:tcPr>
            <w:tcW w:w="3963" w:type="dxa"/>
          </w:tcPr>
          <w:p w:rsidR="00AD1F54" w:rsidRPr="009D2D00" w:rsidRDefault="00941227">
            <w:pPr>
              <w:pStyle w:val="EBTablenorm"/>
              <w:ind w:left="57" w:right="57"/>
              <w:contextualSpacing w:val="0"/>
              <w:rPr>
                <w:sz w:val="22"/>
                <w:szCs w:val="22"/>
              </w:rPr>
            </w:pPr>
            <w:bookmarkStart w:id="2240" w:name="OLE_LINK289"/>
            <w:bookmarkStart w:id="2241" w:name="OLE_LINK290"/>
            <w:r w:rsidRPr="009D2D00">
              <w:rPr>
                <w:sz w:val="22"/>
                <w:szCs w:val="22"/>
              </w:rPr>
              <w:t xml:space="preserve">Причина отклонения достигнутых значений показателей результативности предоставления субсидии, бюджетных инвестиций, </w:t>
            </w:r>
            <w:bookmarkEnd w:id="2240"/>
            <w:bookmarkEnd w:id="2241"/>
            <w:r w:rsidRPr="009D2D00">
              <w:rPr>
                <w:sz w:val="22"/>
                <w:szCs w:val="22"/>
              </w:rPr>
              <w:t xml:space="preserve">межбюджетного </w:t>
            </w:r>
            <w:r w:rsidRPr="009D2D00">
              <w:rPr>
                <w:sz w:val="22"/>
                <w:szCs w:val="22"/>
              </w:rPr>
              <w:lastRenderedPageBreak/>
              <w:t>тра</w:t>
            </w:r>
            <w:r w:rsidR="007E37F3">
              <w:rPr>
                <w:sz w:val="22"/>
                <w:szCs w:val="22"/>
              </w:rPr>
              <w:t>нсферта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EBTablenorm"/>
              <w:ind w:left="57" w:right="57"/>
              <w:contextualSpacing w:val="0"/>
              <w:rPr>
                <w:sz w:val="22"/>
                <w:szCs w:val="22"/>
              </w:rPr>
            </w:pPr>
            <w:r w:rsidRPr="009D2D00">
              <w:rPr>
                <w:sz w:val="22"/>
                <w:szCs w:val="22"/>
              </w:rPr>
              <w:lastRenderedPageBreak/>
              <w:t>Сведения отчета об исполнении государственного задания</w:t>
            </w:r>
          </w:p>
        </w:tc>
        <w:tc>
          <w:tcPr>
            <w:tcW w:w="1701" w:type="dxa"/>
          </w:tcPr>
          <w:p w:rsidR="00AD1F54" w:rsidRPr="009D2D00" w:rsidRDefault="00941227">
            <w:pPr>
              <w:pStyle w:val="EBTablenorm"/>
              <w:ind w:left="57" w:right="57"/>
              <w:contextualSpacing w:val="0"/>
              <w:rPr>
                <w:sz w:val="22"/>
                <w:szCs w:val="22"/>
              </w:rPr>
            </w:pPr>
            <w:r w:rsidRPr="009D2D00">
              <w:rPr>
                <w:sz w:val="22"/>
                <w:szCs w:val="22"/>
              </w:rPr>
              <w:t>AchRepStateTaskGUID</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1134" w:type="dxa"/>
          </w:tcPr>
          <w:p w:rsidR="00AD1F54" w:rsidRPr="009D2D00" w:rsidRDefault="00941227">
            <w:pPr>
              <w:pStyle w:val="EBTablenorm"/>
              <w:ind w:left="57" w:right="57"/>
              <w:contextualSpacing w:val="0"/>
              <w:jc w:val="left"/>
              <w:rPr>
                <w:sz w:val="22"/>
                <w:szCs w:val="22"/>
              </w:rPr>
            </w:pPr>
            <w:r w:rsidRPr="009D2D00">
              <w:rPr>
                <w:sz w:val="22"/>
                <w:szCs w:val="22"/>
              </w:rPr>
              <w:t>Т(36)</w:t>
            </w:r>
          </w:p>
        </w:tc>
        <w:tc>
          <w:tcPr>
            <w:tcW w:w="567" w:type="dxa"/>
          </w:tcPr>
          <w:p w:rsidR="00AD1F54" w:rsidRPr="009D2D00" w:rsidRDefault="00941227">
            <w:pPr>
              <w:pStyle w:val="EBTablenorm"/>
              <w:ind w:left="57" w:right="57"/>
              <w:contextualSpacing w:val="0"/>
              <w:jc w:val="center"/>
              <w:rPr>
                <w:sz w:val="22"/>
                <w:szCs w:val="22"/>
              </w:rPr>
            </w:pPr>
            <w:r w:rsidRPr="009D2D00">
              <w:rPr>
                <w:sz w:val="22"/>
                <w:szCs w:val="22"/>
              </w:rPr>
              <w:t>Н</w:t>
            </w:r>
          </w:p>
        </w:tc>
        <w:tc>
          <w:tcPr>
            <w:tcW w:w="3963" w:type="dxa"/>
          </w:tcPr>
          <w:p w:rsidR="00AD1F54" w:rsidRPr="009D2D00" w:rsidRDefault="00941227">
            <w:pPr>
              <w:pStyle w:val="EBTablenorm"/>
              <w:ind w:left="57" w:right="57"/>
              <w:contextualSpacing w:val="0"/>
              <w:rPr>
                <w:sz w:val="22"/>
                <w:szCs w:val="22"/>
              </w:rPr>
            </w:pPr>
            <w:r w:rsidRPr="009D2D00">
              <w:rPr>
                <w:sz w:val="22"/>
                <w:szCs w:val="22"/>
              </w:rPr>
              <w:t xml:space="preserve">Сведения отчета об исполнении государственного задания. Указывается GUID документа «Сведения отчета об исполнении государственного задания» (в соответствии с п. </w:t>
            </w:r>
            <w:r w:rsidR="007E37F3">
              <w:rPr>
                <w:sz w:val="22"/>
                <w:szCs w:val="22"/>
              </w:rPr>
              <w:t>4.24 Порядка)</w:t>
            </w:r>
          </w:p>
        </w:tc>
      </w:tr>
    </w:tbl>
    <w:p w:rsidR="00AD1F54" w:rsidRPr="009D2D00" w:rsidRDefault="00941227">
      <w:pPr>
        <w:pStyle w:val="31"/>
      </w:pPr>
      <w:bookmarkStart w:id="2242" w:name="_Toc496984065"/>
      <w:bookmarkStart w:id="2243" w:name="_Toc185883918"/>
      <w:bookmarkEnd w:id="2234"/>
      <w:r w:rsidRPr="009D2D00">
        <w:t>Пример XML</w:t>
      </w:r>
      <w:bookmarkEnd w:id="2242"/>
      <w:r w:rsidRPr="009D2D00">
        <w:t xml:space="preserve"> (файловое взаимодействие)</w:t>
      </w:r>
      <w:bookmarkEnd w:id="2243"/>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&lt;?xml version="1.0" encoding="UTF-8"?&gt;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&lt;self:exchangePacket xsi:schemaLocation="http://www.roskazna.ru/eb/domain/EXP_InformatReport/extHeader extHeaderIO.xsd" xmlns:self="http://www.roskazna.ru/eb/domain/EXP_InformatReport/extHeader" xmlns:cm="http://www.roskazna.ru/eb/domain/common" xmlns:xsi="http://www.w3.org/2001/XMLSchema-instance"&gt;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&lt;packetHeader&gt;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&lt;serviceInfo&gt;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&lt;creationDateTime&gt;2018-01-11T09:30:47Z&lt;/creationDateTime&gt;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&lt;documentType&gt;EXP_InformatReport&lt;/documentType&gt;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&lt;/serviceInfo&gt;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&lt;senderParty&gt;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&lt;organizationParty&gt;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&lt;SRCode&gt;001X7326&lt;/SRCode&gt;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&lt;/organizationParty&gt;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&lt;/senderParty&gt;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&lt;receiverParty&gt;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&lt;TOFKParty&gt;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&lt;TOFKCode&gt;6300&lt;/TOFKCode&gt;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&lt;/TOFKParty&gt;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&lt;/receiverParty&gt;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&lt;/packetHeader&gt;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&lt;self:formularCollection&gt;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&lt;formular metaType="formular" versionID="2.0" xsi:type="self:EXP_InformatReport" xsi:schemaLocation="http://www.roskazna.ru/eb/domain/EXP_InformatReport/formular EXP_InformatReport.xsd" xmlns:self="http://www.roskazna.ru/eb/domain/EXP_InformatReport/formular" xmlns:xsi="http://www.w3.org/2001/XMLSchema-instance"&gt;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&lt;GUID&gt;e123ffc1-80b5-4753-9fa2-94ffe6c9df70&lt;/GUID&gt;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&lt;ReportGUID&gt;6a4b54c6-d792-4871-bfbf-7c8b708c19d0&lt;/ReportGUID&gt;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&lt;ReportType&gt;3&lt;/ReportType&gt;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&lt;ReportTime&gt;1&lt;/ReportTime&gt;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&lt;FactReportProvide&gt;2018-12-20&lt;/FactReportProvide&gt;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&lt;ReportVersion&gt;1.1&lt;/ReportVersion&gt;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&lt;InformationCosts&gt;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&lt;CostsCommited&gt;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&lt;InformDate&gt;2018-01-11&lt;/InformDate&gt;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&lt;CurCode&gt;643&lt;/CurCode&gt;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&lt;CurName&gt;Российский рубль&lt;/CurName&gt;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&lt;SummCosts&gt;1000.00&lt;/SummCosts&gt;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&lt;/CostsCommited&gt;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ab/>
      </w:r>
      <w:r w:rsidRPr="00CD3173">
        <w:rPr>
          <w:rFonts w:cs="Courier New"/>
          <w:sz w:val="20"/>
        </w:rPr>
        <w:tab/>
      </w:r>
      <w:r w:rsidRPr="00CD3173">
        <w:rPr>
          <w:rFonts w:cs="Courier New"/>
          <w:sz w:val="20"/>
        </w:rPr>
        <w:tab/>
        <w:t>&lt;AmountBalance&gt;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&lt;InformDate&gt;2018-01-11&lt;/InformDate&gt;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&lt;SummReturn&gt;1000.00&lt;/SummReturn&gt;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&lt;SummRecovery&gt;1000.00&lt;/SummRecovery&gt;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&lt;/AmountBalance&gt;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&lt;AchievedInds&gt;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&lt;InformDate&gt;2018-01-11&lt;/InformDate&gt;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&lt;AchievedInd&gt;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&lt;AchievedIndNumber&gt;2.2&lt;/AchievedIndNumber&gt;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AchievedIndName</w:t>
      </w:r>
      <w:r w:rsidRPr="005A3293">
        <w:rPr>
          <w:rFonts w:cs="Courier New"/>
          <w:sz w:val="20"/>
          <w:lang w:val="ru-RU"/>
        </w:rPr>
        <w:t>&gt;Основное общее образование&lt;/</w:t>
      </w:r>
      <w:r w:rsidRPr="00CD3173">
        <w:rPr>
          <w:rFonts w:cs="Courier New"/>
          <w:sz w:val="20"/>
        </w:rPr>
        <w:t>AchievedIndName</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CD3173">
        <w:rPr>
          <w:rFonts w:cs="Courier New"/>
          <w:sz w:val="20"/>
        </w:rPr>
        <w:t>&lt;AchievedIndUnit&gt;проценты&lt;/AchievedIndUnit&gt;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&lt;AchievedIndVal&gt;0.7&lt;/AchievedIndVal&gt;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&lt;ReasonDeviation&gt;Некорректные данные&lt;/ReasonDeviation&gt;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&lt;/AchievedInd&gt;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&lt;/AchievedInds&gt;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&lt;/InformationCosts&gt;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&lt;DocRegNum&gt;17700173261&lt;/DocRegNum&gt;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&lt;FullName&gt;ГЛАВНОЕ УПРАВЛЕНИЕ МЧС РОССИИ ПО БЕЛГОРОДСКОЙ ОБЛАСТИ &lt;/FullName&gt;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&lt;SRCode&gt;001X7326&lt;/SRCode&gt;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&lt;AgrNum&gt;177-03-042&lt;/AgrNum&gt;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&lt;AgrCode&gt;044&lt;/AgrCode&gt;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&lt;AgrCnclDate&gt;2018-01-11&lt;/AgrCnclDate&gt;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&lt;/formular&gt;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&lt;/self:formularCollection&gt;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&lt;/self:exchangePacket&gt;</w:t>
      </w:r>
      <w:bookmarkStart w:id="2244" w:name="_Toc516670576"/>
      <w:bookmarkStart w:id="2245" w:name="_Toc517363469"/>
      <w:bookmarkStart w:id="2246" w:name="_Toc517364047"/>
      <w:bookmarkStart w:id="2247" w:name="_Toc517439947"/>
      <w:bookmarkStart w:id="2248" w:name="_Toc517681316"/>
      <w:bookmarkStart w:id="2249" w:name="_Toc517733555"/>
      <w:bookmarkStart w:id="2250" w:name="_Toc517733848"/>
      <w:bookmarkStart w:id="2251" w:name="_Toc516670588"/>
      <w:bookmarkStart w:id="2252" w:name="_Toc517363481"/>
      <w:bookmarkStart w:id="2253" w:name="_Toc517364059"/>
      <w:bookmarkStart w:id="2254" w:name="_Toc517439959"/>
      <w:bookmarkStart w:id="2255" w:name="_Toc517681328"/>
      <w:bookmarkStart w:id="2256" w:name="_Toc517733567"/>
      <w:bookmarkStart w:id="2257" w:name="_Toc517733860"/>
      <w:bookmarkStart w:id="2258" w:name="_Ref517871703"/>
      <w:bookmarkStart w:id="2259" w:name="_Toc501722646"/>
      <w:bookmarkStart w:id="2260" w:name="_Ref501555287"/>
      <w:bookmarkStart w:id="2261" w:name="_Ref504580556"/>
      <w:bookmarkStart w:id="2262" w:name="_Ref504580562"/>
      <w:bookmarkStart w:id="2263" w:name="_Toc505776077"/>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rsidR="00AD1F54" w:rsidRPr="009D2D00" w:rsidRDefault="00941227">
      <w:pPr>
        <w:pStyle w:val="22"/>
        <w:rPr>
          <w:lang w:val="ru-RU"/>
        </w:rPr>
      </w:pPr>
      <w:bookmarkStart w:id="2264" w:name="OLE_LINK108"/>
      <w:bookmarkStart w:id="2265" w:name="_Ref46776935"/>
      <w:bookmarkStart w:id="2266" w:name="OLE_LINK697"/>
      <w:bookmarkStart w:id="2267" w:name="OLE_LINK698"/>
      <w:bookmarkStart w:id="2268" w:name="_Ref529293653"/>
      <w:bookmarkStart w:id="2269" w:name="OLE_LINK347"/>
      <w:bookmarkStart w:id="2270" w:name="OLE_LINK348"/>
      <w:bookmarkStart w:id="2271" w:name="OLE_LINK1205"/>
      <w:bookmarkStart w:id="2272" w:name="OLE_LINK1310"/>
      <w:bookmarkStart w:id="2273" w:name="OLE_LINK1311"/>
      <w:bookmarkStart w:id="2274" w:name="OLE_LINK1312"/>
      <w:bookmarkStart w:id="2275" w:name="_Toc185883919"/>
      <w:bookmarkEnd w:id="2258"/>
      <w:bookmarkEnd w:id="2264"/>
      <w:r w:rsidRPr="009D2D00">
        <w:rPr>
          <w:lang w:val="ru-RU"/>
        </w:rPr>
        <w:t>Описание документа «Заявление на выдачу (перевод, отзыв) Казначейского обеспечения обязательств» (ф. 0506108)</w:t>
      </w:r>
      <w:bookmarkEnd w:id="2265"/>
      <w:bookmarkEnd w:id="2275"/>
    </w:p>
    <w:p w:rsidR="00AD1F54" w:rsidRPr="009D2D00" w:rsidRDefault="00941227">
      <w:pPr>
        <w:pStyle w:val="31"/>
      </w:pPr>
      <w:bookmarkStart w:id="2276" w:name="_Toc185883920"/>
      <w:r w:rsidRPr="009D2D00">
        <w:t>Назначение и маршрут документа</w:t>
      </w:r>
      <w:bookmarkEnd w:id="2276"/>
    </w:p>
    <w:p w:rsidR="00AD1F54" w:rsidRPr="009D2D00" w:rsidRDefault="00941227">
      <w:pPr>
        <w:pStyle w:val="ASFKNormal"/>
        <w:spacing w:before="60" w:after="120"/>
        <w:contextualSpacing w:val="0"/>
        <w:jc w:val="both"/>
        <w:rPr>
          <w:rFonts w:eastAsia="Calibri"/>
          <w:sz w:val="24"/>
        </w:rPr>
      </w:pPr>
      <w:r w:rsidRPr="009D2D00">
        <w:rPr>
          <w:rFonts w:eastAsia="Calibri"/>
          <w:sz w:val="24"/>
        </w:rPr>
        <w:t>Документ «Заявление на выдачу (перевод, отзыв) Казначейского обеспечения обязательств» (ф. 0506108) предназначен для отзыва, перевода или выдачи документа «Казначейское обеспечение обязательств» (ф. 0506110) до его исполнения.</w:t>
      </w:r>
    </w:p>
    <w:p w:rsidR="00AD1F54" w:rsidRPr="009D2D00" w:rsidRDefault="001E5517">
      <w:pPr>
        <w:pStyle w:val="GOSTNameTable"/>
        <w:numPr>
          <w:ilvl w:val="0"/>
          <w:numId w:val="2"/>
        </w:numPr>
        <w:ind w:left="425" w:hanging="357"/>
        <w:jc w:val="both"/>
      </w:pPr>
      <w:r>
        <w:rPr>
          <w:noProof/>
        </w:rPr>
        <w:fldChar w:fldCharType="begin"/>
      </w:r>
      <w:r>
        <w:rPr>
          <w:noProof/>
        </w:rPr>
        <w:instrText xml:space="preserve"> SEQ Таблица \* ARABIC </w:instrText>
      </w:r>
      <w:r>
        <w:rPr>
          <w:noProof/>
        </w:rPr>
        <w:fldChar w:fldCharType="separate"/>
      </w:r>
      <w:bookmarkStart w:id="2277" w:name="_Toc185882553"/>
      <w:r w:rsidR="005A3293">
        <w:rPr>
          <w:noProof/>
        </w:rPr>
        <w:t>225</w:t>
      </w:r>
      <w:r>
        <w:rPr>
          <w:noProof/>
        </w:rPr>
        <w:fldChar w:fldCharType="end"/>
      </w:r>
      <w:r w:rsidR="00941227" w:rsidRPr="009D2D00">
        <w:rPr>
          <w:rFonts w:eastAsia="Calibri"/>
          <w:szCs w:val="24"/>
        </w:rPr>
        <w:t xml:space="preserve"> – </w:t>
      </w:r>
      <w:r w:rsidR="00941227" w:rsidRPr="009D2D00">
        <w:t>Маршрут документа «Заявление на выдачу (перевод, отзыв) Казначейского обеспечения обязательств» (ф. 0506108)</w:t>
      </w:r>
      <w:bookmarkEnd w:id="22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2610"/>
        <w:gridCol w:w="4634"/>
      </w:tblGrid>
      <w:tr w:rsidR="00AD1F54" w:rsidRPr="009D2D00">
        <w:trPr>
          <w:trHeight w:val="96"/>
          <w:tblHeader/>
        </w:trPr>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Отправитель</w:t>
            </w:r>
          </w:p>
        </w:tc>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Получатель</w:t>
            </w:r>
          </w:p>
        </w:tc>
        <w:tc>
          <w:tcPr>
            <w:tcW w:w="4530"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Примечание</w:t>
            </w: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w:t>
            </w:r>
          </w:p>
        </w:tc>
        <w:tc>
          <w:tcPr>
            <w:tcW w:w="2551" w:type="dxa"/>
            <w:shd w:val="clear" w:color="auto" w:fill="auto"/>
          </w:tcPr>
          <w:p w:rsidR="00AD1F54" w:rsidRPr="009D2D00" w:rsidRDefault="00941227">
            <w:pPr>
              <w:pStyle w:val="GOSTTablenorm"/>
            </w:pPr>
            <w:r w:rsidRPr="009D2D00">
              <w:t>Стороннее ППО</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 (ПФХД)</w:t>
            </w:r>
          </w:p>
        </w:tc>
        <w:tc>
          <w:tcPr>
            <w:tcW w:w="2551" w:type="dxa"/>
            <w:shd w:val="clear" w:color="auto" w:fill="auto"/>
          </w:tcPr>
          <w:p w:rsidR="00AD1F54" w:rsidRPr="009D2D00" w:rsidRDefault="00941227">
            <w:pPr>
              <w:pStyle w:val="GOSTTablenorm"/>
            </w:pPr>
            <w:r w:rsidRPr="009D2D00">
              <w:t>ТОФК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 xml:space="preserve">ПБС (ППО </w:t>
            </w:r>
            <w:r w:rsidR="008279A4" w:rsidRPr="009D2D00">
              <w:rPr>
                <w:szCs w:val="22"/>
              </w:rPr>
              <w:t>СУФД АСФК</w:t>
            </w:r>
            <w:r w:rsidRPr="009D2D00">
              <w:rPr>
                <w:szCs w:val="22"/>
              </w:rPr>
              <w:t>)</w:t>
            </w:r>
          </w:p>
        </w:tc>
        <w:tc>
          <w:tcPr>
            <w:tcW w:w="2551" w:type="dxa"/>
            <w:shd w:val="clear" w:color="auto" w:fill="auto"/>
          </w:tcPr>
          <w:p w:rsidR="00AD1F54" w:rsidRPr="009D2D00" w:rsidRDefault="00941227">
            <w:pPr>
              <w:pStyle w:val="GOSTTablenorm"/>
            </w:pPr>
            <w:r w:rsidRPr="009D2D00">
              <w:t>ТОФК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ЮЛ НУБП</w:t>
            </w:r>
          </w:p>
        </w:tc>
        <w:tc>
          <w:tcPr>
            <w:tcW w:w="2551" w:type="dxa"/>
            <w:shd w:val="clear" w:color="auto" w:fill="auto"/>
          </w:tcPr>
          <w:p w:rsidR="00AD1F54" w:rsidRPr="009D2D00" w:rsidRDefault="00941227">
            <w:pPr>
              <w:pStyle w:val="GOSTTablenorm"/>
            </w:pPr>
            <w:r w:rsidRPr="009D2D00">
              <w:t>ТОФК (Компонент КС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t>ТОФК (Компонент КС ПУР ЭБ)</w:t>
            </w:r>
          </w:p>
        </w:tc>
        <w:tc>
          <w:tcPr>
            <w:tcW w:w="2551" w:type="dxa"/>
            <w:shd w:val="clear" w:color="auto" w:fill="auto"/>
          </w:tcPr>
          <w:p w:rsidR="00AD1F54" w:rsidRPr="009D2D00" w:rsidRDefault="00941227">
            <w:pPr>
              <w:pStyle w:val="GOSTTablenorm"/>
            </w:pPr>
            <w:r w:rsidRPr="009D2D00">
              <w:rPr>
                <w:szCs w:val="22"/>
              </w:rPr>
              <w:t>ЮЛ НУБП</w:t>
            </w:r>
          </w:p>
        </w:tc>
        <w:tc>
          <w:tcPr>
            <w:tcW w:w="4530" w:type="dxa"/>
            <w:shd w:val="clear" w:color="auto" w:fill="auto"/>
          </w:tcPr>
          <w:p w:rsidR="00AD1F54" w:rsidRPr="009D2D00" w:rsidRDefault="00AD1F54">
            <w:pPr>
              <w:pStyle w:val="ASFKTablenorm"/>
              <w:rPr>
                <w:rFonts w:ascii="Times New Roman" w:hAnsi="Times New Roman"/>
                <w:sz w:val="22"/>
              </w:rPr>
            </w:pPr>
          </w:p>
        </w:tc>
      </w:tr>
    </w:tbl>
    <w:p w:rsidR="00AD1F54" w:rsidRPr="009D2D00" w:rsidRDefault="00941227">
      <w:pPr>
        <w:pStyle w:val="31"/>
      </w:pPr>
      <w:bookmarkStart w:id="2278" w:name="_Toc185883921"/>
      <w:r w:rsidRPr="009D2D00">
        <w:lastRenderedPageBreak/>
        <w:t>Описание комплексного типа «tMSC_LETTEROFCREDITAPP»</w:t>
      </w:r>
      <w:bookmarkEnd w:id="2278"/>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2279" w:name="_Toc185882554"/>
      <w:r w:rsidR="005A3293">
        <w:rPr>
          <w:noProof/>
        </w:rPr>
        <w:t>226</w:t>
      </w:r>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lang w:val="en-US"/>
        </w:rPr>
        <w:t>tMSC</w:t>
      </w:r>
      <w:r w:rsidR="00941227" w:rsidRPr="009D2D00">
        <w:t>_</w:t>
      </w:r>
      <w:r w:rsidR="00941227" w:rsidRPr="009D2D00">
        <w:rPr>
          <w:lang w:val="en-US"/>
        </w:rPr>
        <w:t>LETTEROFCREDITAPP</w:t>
      </w:r>
      <w:r w:rsidR="00941227" w:rsidRPr="009D2D00">
        <w:t>»</w:t>
      </w:r>
      <w:bookmarkEnd w:id="2279"/>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Номер </w:t>
            </w:r>
          </w:p>
        </w:tc>
        <w:tc>
          <w:tcPr>
            <w:tcW w:w="1701" w:type="dxa"/>
          </w:tcPr>
          <w:p w:rsidR="00AD1F54" w:rsidRPr="009D2D00" w:rsidRDefault="00941227">
            <w:pPr>
              <w:pStyle w:val="GOSTTablenorm"/>
            </w:pPr>
            <w:r w:rsidRPr="009D2D00">
              <w:rPr>
                <w:szCs w:val="22"/>
              </w:rPr>
              <w:t>TtlPrt_DcNmbr</w:t>
            </w:r>
          </w:p>
        </w:tc>
        <w:tc>
          <w:tcPr>
            <w:tcW w:w="567" w:type="dxa"/>
          </w:tcPr>
          <w:p w:rsidR="00AD1F54" w:rsidRPr="009D2D00" w:rsidRDefault="00941227">
            <w:pPr>
              <w:pStyle w:val="GOSTTablenorm"/>
              <w:jc w:val="center"/>
            </w:pPr>
            <w:r w:rsidRPr="009D2D00">
              <w:rPr>
                <w:szCs w:val="22"/>
              </w:rPr>
              <w:t>П</w:t>
            </w:r>
          </w:p>
        </w:tc>
        <w:tc>
          <w:tcPr>
            <w:tcW w:w="1134" w:type="dxa"/>
          </w:tcPr>
          <w:p w:rsidR="00AD1F54" w:rsidRPr="009D2D00" w:rsidRDefault="00941227">
            <w:pPr>
              <w:pStyle w:val="GOSTTablenorm"/>
            </w:pPr>
            <w:r w:rsidRPr="009D2D00">
              <w:rPr>
                <w:szCs w:val="22"/>
              </w:rPr>
              <w:t>Т(1-50)</w:t>
            </w:r>
          </w:p>
        </w:tc>
        <w:tc>
          <w:tcPr>
            <w:tcW w:w="567" w:type="dxa"/>
          </w:tcPr>
          <w:p w:rsidR="00AD1F54" w:rsidRPr="009D2D00" w:rsidRDefault="00941227">
            <w:pPr>
              <w:pStyle w:val="GOSTTablenorm"/>
              <w:jc w:val="center"/>
            </w:pPr>
            <w:r w:rsidRPr="009D2D00">
              <w:rPr>
                <w:szCs w:val="22"/>
              </w:rPr>
              <w:t>О</w:t>
            </w:r>
          </w:p>
        </w:tc>
        <w:tc>
          <w:tcPr>
            <w:tcW w:w="3963" w:type="dxa"/>
          </w:tcPr>
          <w:p w:rsidR="00AD1F54" w:rsidRPr="009D2D00" w:rsidRDefault="00941227">
            <w:pPr>
              <w:pStyle w:val="GOSTTablenorm"/>
              <w:rPr>
                <w:b/>
                <w:bCs/>
              </w:rPr>
            </w:pPr>
            <w:r w:rsidRPr="009D2D00">
              <w:rPr>
                <w:szCs w:val="22"/>
              </w:rPr>
              <w:t>Указывае</w:t>
            </w:r>
            <w:r w:rsidR="008279A4">
              <w:rPr>
                <w:szCs w:val="22"/>
              </w:rPr>
              <w:t>тся номер, присвоенный клиентом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Дата </w:t>
            </w:r>
          </w:p>
        </w:tc>
        <w:tc>
          <w:tcPr>
            <w:tcW w:w="1701" w:type="dxa"/>
          </w:tcPr>
          <w:p w:rsidR="00AD1F54" w:rsidRPr="009D2D00" w:rsidRDefault="00941227">
            <w:pPr>
              <w:pStyle w:val="GOSTTablenorm"/>
              <w:rPr>
                <w:szCs w:val="22"/>
              </w:rPr>
            </w:pPr>
            <w:r w:rsidRPr="009D2D00">
              <w:rPr>
                <w:szCs w:val="22"/>
              </w:rPr>
              <w:t>TtlPrt_DcDt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дата, </w:t>
            </w:r>
            <w:r w:rsidR="008279A4">
              <w:rPr>
                <w:szCs w:val="22"/>
              </w:rPr>
              <w:t>на которую сформирован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Вид документа</w:t>
            </w:r>
          </w:p>
        </w:tc>
        <w:tc>
          <w:tcPr>
            <w:tcW w:w="1701" w:type="dxa"/>
          </w:tcPr>
          <w:p w:rsidR="00AD1F54" w:rsidRPr="009D2D00" w:rsidRDefault="00941227">
            <w:pPr>
              <w:pStyle w:val="GOSTTablenorm"/>
              <w:rPr>
                <w:szCs w:val="22"/>
              </w:rPr>
            </w:pPr>
            <w:r w:rsidRPr="009D2D00">
              <w:rPr>
                <w:szCs w:val="22"/>
              </w:rPr>
              <w:t>TtlPrt_ApplTypeNotFounded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вид заявления. Возможные значения:</w:t>
            </w:r>
          </w:p>
          <w:p w:rsidR="00AD1F54" w:rsidRPr="009D2D00" w:rsidRDefault="00941227" w:rsidP="00E7460C">
            <w:pPr>
              <w:pStyle w:val="GOSTTablenorm"/>
              <w:numPr>
                <w:ilvl w:val="0"/>
                <w:numId w:val="80"/>
              </w:numPr>
              <w:ind w:left="284" w:hanging="227"/>
            </w:pPr>
            <w:r w:rsidRPr="009D2D00">
              <w:t>на выдачу Казначейского обеспечения обязательств;</w:t>
            </w:r>
          </w:p>
          <w:p w:rsidR="00AD1F54" w:rsidRPr="009D2D00" w:rsidRDefault="00941227" w:rsidP="00E7460C">
            <w:pPr>
              <w:pStyle w:val="GOSTTablenorm"/>
              <w:numPr>
                <w:ilvl w:val="0"/>
                <w:numId w:val="80"/>
              </w:numPr>
              <w:ind w:left="284" w:hanging="227"/>
            </w:pPr>
            <w:r w:rsidRPr="009D2D00">
              <w:t>на перевод Казначейского обеспечения обязательств;</w:t>
            </w:r>
          </w:p>
          <w:p w:rsidR="00AD1F54" w:rsidRPr="009D2D00" w:rsidRDefault="00941227" w:rsidP="00E7460C">
            <w:pPr>
              <w:pStyle w:val="GOSTTablenorm"/>
              <w:numPr>
                <w:ilvl w:val="0"/>
                <w:numId w:val="80"/>
              </w:numPr>
              <w:ind w:left="284" w:hanging="227"/>
            </w:pPr>
            <w:r w:rsidRPr="009D2D00">
              <w:t>на изменение Казначейского обеспечения обязательств;</w:t>
            </w:r>
          </w:p>
          <w:p w:rsidR="00AD1F54" w:rsidRPr="009D2D00" w:rsidRDefault="00941227" w:rsidP="00E7460C">
            <w:pPr>
              <w:pStyle w:val="GOSTTablenorm"/>
              <w:numPr>
                <w:ilvl w:val="0"/>
                <w:numId w:val="80"/>
              </w:numPr>
              <w:ind w:left="284" w:hanging="227"/>
              <w:rPr>
                <w:szCs w:val="22"/>
              </w:rPr>
            </w:pPr>
            <w:r w:rsidRPr="009D2D00">
              <w:t xml:space="preserve">на отзыв Казначейского </w:t>
            </w:r>
            <w:r w:rsidR="008279A4">
              <w:t>обеспечения обязательств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Реквизиты «От кого»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От кого: Получатель бюджетных средств (организация)</w:t>
            </w:r>
          </w:p>
        </w:tc>
        <w:tc>
          <w:tcPr>
            <w:tcW w:w="1701" w:type="dxa"/>
          </w:tcPr>
          <w:p w:rsidR="00AD1F54" w:rsidRPr="009D2D00" w:rsidRDefault="00941227">
            <w:pPr>
              <w:pStyle w:val="GOSTTablenorm"/>
              <w:rPr>
                <w:szCs w:val="22"/>
              </w:rPr>
            </w:pPr>
            <w:r w:rsidRPr="009D2D00">
              <w:rPr>
                <w:szCs w:val="22"/>
              </w:rPr>
              <w:t>TtlPrt_SND_PBS</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tMSC_PBS_UBP</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_Ref17447942 \h  \* MERGEFORMAT </w:instrText>
            </w:r>
            <w:r w:rsidRPr="009D2D00">
              <w:rPr>
                <w:b/>
                <w:szCs w:val="22"/>
              </w:rPr>
            </w:r>
            <w:r w:rsidRPr="009D2D00">
              <w:rPr>
                <w:b/>
                <w:szCs w:val="22"/>
              </w:rPr>
              <w:fldChar w:fldCharType="separate"/>
            </w:r>
            <w:r w:rsidR="005A3293" w:rsidRPr="005A3293">
              <w:rPr>
                <w:b/>
                <w:szCs w:val="22"/>
              </w:rPr>
              <w:t>228</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От кого:</w:t>
            </w:r>
          </w:p>
          <w:p w:rsidR="00AD1F54" w:rsidRPr="009D2D00" w:rsidRDefault="00941227">
            <w:pPr>
              <w:pStyle w:val="GOSTTablenorm"/>
              <w:rPr>
                <w:szCs w:val="22"/>
              </w:rPr>
            </w:pPr>
            <w:r w:rsidRPr="009D2D00">
              <w:rPr>
                <w:szCs w:val="22"/>
              </w:rPr>
              <w:t>Код по ОКПО</w:t>
            </w:r>
          </w:p>
        </w:tc>
        <w:tc>
          <w:tcPr>
            <w:tcW w:w="1701" w:type="dxa"/>
          </w:tcPr>
          <w:p w:rsidR="00AD1F54" w:rsidRPr="009D2D00" w:rsidRDefault="00941227">
            <w:pPr>
              <w:pStyle w:val="GOSTTablenorm"/>
              <w:rPr>
                <w:szCs w:val="22"/>
              </w:rPr>
            </w:pPr>
            <w:r w:rsidRPr="009D2D00">
              <w:rPr>
                <w:szCs w:val="22"/>
              </w:rPr>
              <w:t>TtlPrt_SND_OKPOCd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код по ОКПО</w:t>
            </w:r>
            <w:r w:rsidR="008279A4">
              <w:rPr>
                <w:szCs w:val="22"/>
              </w:rPr>
              <w:t xml:space="preserve"> клиента, формирующего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От кого:</w:t>
            </w:r>
          </w:p>
          <w:p w:rsidR="00AD1F54" w:rsidRPr="009D2D00" w:rsidRDefault="00941227">
            <w:pPr>
              <w:pStyle w:val="GOSTTablenorm"/>
              <w:rPr>
                <w:szCs w:val="22"/>
              </w:rPr>
            </w:pPr>
            <w:r w:rsidRPr="009D2D00">
              <w:rPr>
                <w:szCs w:val="22"/>
              </w:rPr>
              <w:t>Номер л/с</w:t>
            </w:r>
          </w:p>
        </w:tc>
        <w:tc>
          <w:tcPr>
            <w:tcW w:w="1701" w:type="dxa"/>
          </w:tcPr>
          <w:p w:rsidR="00AD1F54" w:rsidRPr="009D2D00" w:rsidRDefault="00941227">
            <w:pPr>
              <w:pStyle w:val="GOSTTablenorm"/>
              <w:rPr>
                <w:szCs w:val="22"/>
              </w:rPr>
            </w:pPr>
            <w:r w:rsidRPr="009D2D00">
              <w:rPr>
                <w:szCs w:val="22"/>
              </w:rPr>
              <w:t>TtlPrt_SND_NmbLS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номер лицевого счета клиента, формирующего документ, открытый в </w:t>
            </w:r>
            <w:r w:rsidR="008279A4">
              <w:rPr>
                <w:szCs w:val="22"/>
              </w:rPr>
              <w:t xml:space="preserve">территориальном </w:t>
            </w:r>
            <w:r w:rsidRPr="009D2D00">
              <w:rPr>
                <w:szCs w:val="22"/>
              </w:rPr>
              <w:t>о</w:t>
            </w:r>
            <w:r w:rsidR="008279A4">
              <w:rPr>
                <w:szCs w:val="22"/>
              </w:rPr>
              <w:t>ргане Федерального казначейства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Реквизиты «Кому»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Кому: ТОФК</w:t>
            </w:r>
          </w:p>
        </w:tc>
        <w:tc>
          <w:tcPr>
            <w:tcW w:w="1701" w:type="dxa"/>
          </w:tcPr>
          <w:p w:rsidR="00AD1F54" w:rsidRPr="009D2D00" w:rsidRDefault="00941227">
            <w:pPr>
              <w:pStyle w:val="GOSTTablenorm"/>
              <w:rPr>
                <w:szCs w:val="22"/>
              </w:rPr>
            </w:pPr>
            <w:r w:rsidRPr="009D2D00">
              <w:rPr>
                <w:szCs w:val="22"/>
              </w:rPr>
              <w:t>TtlPrt_RCV_TOFK</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tMSC_TOFK</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rPr>
              <w:fldChar w:fldCharType="begin"/>
            </w:r>
            <w:r w:rsidRPr="009D2D00">
              <w:rPr>
                <w:b/>
                <w:szCs w:val="22"/>
              </w:rPr>
              <w:instrText xml:space="preserve"> REF _Ref17447943 \h </w:instrText>
            </w:r>
            <w:r w:rsidRPr="009D2D00">
              <w:rPr>
                <w:b/>
              </w:rPr>
              <w:instrText xml:space="preserve"> \* MERGEFORMAT </w:instrText>
            </w:r>
            <w:r w:rsidRPr="009D2D00">
              <w:rPr>
                <w:b/>
              </w:rPr>
            </w:r>
            <w:r w:rsidRPr="009D2D00">
              <w:rPr>
                <w:b/>
              </w:rPr>
              <w:fldChar w:fldCharType="separate"/>
            </w:r>
            <w:r w:rsidR="005A3293" w:rsidRPr="005A3293">
              <w:rPr>
                <w:b/>
              </w:rPr>
              <w:t>227</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Кому:</w:t>
            </w:r>
          </w:p>
          <w:p w:rsidR="00AD1F54" w:rsidRPr="009D2D00" w:rsidRDefault="00941227">
            <w:pPr>
              <w:pStyle w:val="GOSTTablenorm"/>
              <w:rPr>
                <w:szCs w:val="22"/>
              </w:rPr>
            </w:pPr>
            <w:r w:rsidRPr="009D2D00">
              <w:rPr>
                <w:szCs w:val="22"/>
              </w:rPr>
              <w:t>Код по ОКПО ТОФК</w:t>
            </w:r>
          </w:p>
        </w:tc>
        <w:tc>
          <w:tcPr>
            <w:tcW w:w="1701" w:type="dxa"/>
          </w:tcPr>
          <w:p w:rsidR="00AD1F54" w:rsidRPr="009D2D00" w:rsidRDefault="00941227">
            <w:pPr>
              <w:pStyle w:val="GOSTTablenorm"/>
              <w:rPr>
                <w:szCs w:val="22"/>
              </w:rPr>
            </w:pPr>
            <w:r w:rsidRPr="009D2D00">
              <w:rPr>
                <w:szCs w:val="22"/>
              </w:rPr>
              <w:t>TtlPrt_RCV_OKPOCd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Т(8)</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код по ОКПО территориального о</w:t>
            </w:r>
            <w:r w:rsidR="008279A4">
              <w:rPr>
                <w:szCs w:val="22"/>
              </w:rPr>
              <w:t>ргана Федерального казначейства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ГРБС</w:t>
            </w:r>
          </w:p>
        </w:tc>
        <w:tc>
          <w:tcPr>
            <w:tcW w:w="1701" w:type="dxa"/>
          </w:tcPr>
          <w:p w:rsidR="00AD1F54" w:rsidRPr="009D2D00" w:rsidRDefault="00941227">
            <w:pPr>
              <w:pStyle w:val="GOSTTablenorm"/>
              <w:rPr>
                <w:szCs w:val="22"/>
              </w:rPr>
            </w:pPr>
            <w:r w:rsidRPr="009D2D00">
              <w:rPr>
                <w:szCs w:val="22"/>
              </w:rPr>
              <w:t>TtlPrt_RCV_GRBS</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tMSC_GRBS1</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_Ref17447944 \h  \* MERGEFORMAT </w:instrText>
            </w:r>
            <w:r w:rsidRPr="009D2D00">
              <w:rPr>
                <w:b/>
                <w:szCs w:val="22"/>
              </w:rPr>
            </w:r>
            <w:r w:rsidRPr="009D2D00">
              <w:rPr>
                <w:b/>
                <w:szCs w:val="22"/>
              </w:rPr>
              <w:fldChar w:fldCharType="separate"/>
            </w:r>
            <w:r w:rsidR="005A3293" w:rsidRPr="005A3293">
              <w:rPr>
                <w:b/>
                <w:szCs w:val="22"/>
              </w:rPr>
              <w:t>230</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Единица измерения</w:t>
            </w:r>
          </w:p>
        </w:tc>
        <w:tc>
          <w:tcPr>
            <w:tcW w:w="1701" w:type="dxa"/>
          </w:tcPr>
          <w:p w:rsidR="00AD1F54" w:rsidRPr="009D2D00" w:rsidRDefault="00941227">
            <w:pPr>
              <w:pStyle w:val="GOSTTablenorm"/>
              <w:rPr>
                <w:szCs w:val="22"/>
              </w:rPr>
            </w:pPr>
            <w:r w:rsidRPr="009D2D00">
              <w:rPr>
                <w:szCs w:val="22"/>
              </w:rPr>
              <w:t>TtlPrt_RCV_Unt</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tUnt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bookmarkStart w:id="2280" w:name="OLE_LINK262"/>
            <w:bookmarkStart w:id="2281" w:name="OLE_LINK264"/>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_Ref17447945 \h  \* MERGEFORMAT </w:instrText>
            </w:r>
            <w:r w:rsidRPr="009D2D00">
              <w:rPr>
                <w:b/>
                <w:szCs w:val="22"/>
              </w:rPr>
            </w:r>
            <w:r w:rsidRPr="009D2D00">
              <w:rPr>
                <w:b/>
                <w:szCs w:val="22"/>
              </w:rPr>
              <w:fldChar w:fldCharType="separate"/>
            </w:r>
            <w:r w:rsidR="005A3293" w:rsidRPr="005A3293">
              <w:rPr>
                <w:b/>
                <w:szCs w:val="22"/>
              </w:rPr>
              <w:t>231</w:t>
            </w:r>
            <w:r w:rsidRPr="009D2D00">
              <w:rPr>
                <w:b/>
                <w:szCs w:val="22"/>
              </w:rPr>
              <w:fldChar w:fldCharType="end"/>
            </w:r>
            <w:bookmarkEnd w:id="2280"/>
            <w:bookmarkEnd w:id="2281"/>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lastRenderedPageBreak/>
              <w:t>Информация о Казначейском обеспечении обязательств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КОО</w:t>
            </w:r>
          </w:p>
        </w:tc>
        <w:tc>
          <w:tcPr>
            <w:tcW w:w="1701" w:type="dxa"/>
          </w:tcPr>
          <w:p w:rsidR="00AD1F54" w:rsidRPr="009D2D00" w:rsidRDefault="00941227">
            <w:pPr>
              <w:pStyle w:val="GOSTTablenorm"/>
              <w:rPr>
                <w:szCs w:val="22"/>
              </w:rPr>
            </w:pPr>
            <w:r w:rsidRPr="009D2D00">
              <w:rPr>
                <w:szCs w:val="22"/>
              </w:rPr>
              <w:t>AKR_AkrNmbr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номер КОО, по которому осуществляет</w:t>
            </w:r>
            <w:r w:rsidR="008279A4">
              <w:rPr>
                <w:szCs w:val="22"/>
              </w:rPr>
              <w:t>ся перевод, изменение или отзыв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Дата КОО</w:t>
            </w:r>
          </w:p>
        </w:tc>
        <w:tc>
          <w:tcPr>
            <w:tcW w:w="1701" w:type="dxa"/>
          </w:tcPr>
          <w:p w:rsidR="00AD1F54" w:rsidRPr="009D2D00" w:rsidRDefault="00941227">
            <w:pPr>
              <w:pStyle w:val="GOSTTablenorm"/>
              <w:rPr>
                <w:szCs w:val="22"/>
              </w:rPr>
            </w:pPr>
            <w:r w:rsidRPr="009D2D00">
              <w:rPr>
                <w:szCs w:val="22"/>
              </w:rPr>
              <w:t>AKR_AkrDt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w:t>
            </w:r>
            <w:r w:rsidRPr="009D2D00">
              <w:rPr>
                <w:szCs w:val="22"/>
              </w:rPr>
              <w:t>ate</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дата КОО</w:t>
            </w:r>
            <w:bookmarkStart w:id="2282" w:name="OLE_LINK180"/>
            <w:r w:rsidRPr="009D2D00">
              <w:rPr>
                <w:szCs w:val="22"/>
              </w:rPr>
              <w:t>, по которому осуществляется перевод, изменение или отзыв</w:t>
            </w:r>
            <w:bookmarkEnd w:id="2282"/>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Вид расчетов</w:t>
            </w:r>
          </w:p>
        </w:tc>
        <w:tc>
          <w:tcPr>
            <w:tcW w:w="1701" w:type="dxa"/>
          </w:tcPr>
          <w:p w:rsidR="00AD1F54" w:rsidRPr="009D2D00" w:rsidRDefault="00941227">
            <w:pPr>
              <w:pStyle w:val="GOSTTablenorm"/>
              <w:rPr>
                <w:szCs w:val="22"/>
              </w:rPr>
            </w:pPr>
            <w:r w:rsidRPr="009D2D00">
              <w:rPr>
                <w:szCs w:val="22"/>
              </w:rPr>
              <w:t>BasicRequisites_Whom_ViewCS</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tCalculationTypeComplex</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_Ref17447946 \h  \* MERGEFORMAT </w:instrText>
            </w:r>
            <w:r w:rsidRPr="009D2D00">
              <w:rPr>
                <w:b/>
                <w:szCs w:val="22"/>
              </w:rPr>
            </w:r>
            <w:r w:rsidRPr="009D2D00">
              <w:rPr>
                <w:b/>
                <w:szCs w:val="22"/>
              </w:rPr>
              <w:fldChar w:fldCharType="separate"/>
            </w:r>
            <w:r w:rsidR="005A3293" w:rsidRPr="005A3293">
              <w:rPr>
                <w:b/>
                <w:szCs w:val="22"/>
              </w:rPr>
              <w:t>236</w:t>
            </w:r>
            <w:r w:rsidRPr="009D2D00">
              <w:rPr>
                <w:b/>
                <w:szCs w:val="22"/>
              </w:rPr>
              <w:fldChar w:fldCharType="end"/>
            </w:r>
            <w:r w:rsidRPr="009D2D00">
              <w:rPr>
                <w:szCs w:val="22"/>
              </w:rPr>
              <w:t>.</w:t>
            </w:r>
          </w:p>
          <w:p w:rsidR="00AD1F54" w:rsidRPr="009D2D00" w:rsidRDefault="00941227">
            <w:pPr>
              <w:pStyle w:val="GOSTTablenorm"/>
              <w:rPr>
                <w:szCs w:val="22"/>
              </w:rPr>
            </w:pPr>
            <w:r w:rsidRPr="009D2D00">
              <w:rPr>
                <w:szCs w:val="22"/>
              </w:rPr>
              <w:t>Не заполняет</w:t>
            </w:r>
            <w:r w:rsidR="008279A4">
              <w:rPr>
                <w:szCs w:val="22"/>
              </w:rPr>
              <w:t>ся при изменении или отзыве КОО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Срок действия КОО</w:t>
            </w:r>
          </w:p>
        </w:tc>
        <w:tc>
          <w:tcPr>
            <w:tcW w:w="1701" w:type="dxa"/>
          </w:tcPr>
          <w:p w:rsidR="00AD1F54" w:rsidRPr="009D2D00" w:rsidRDefault="00941227">
            <w:pPr>
              <w:pStyle w:val="GOSTTablenorm"/>
              <w:rPr>
                <w:szCs w:val="22"/>
              </w:rPr>
            </w:pPr>
            <w:r w:rsidRPr="009D2D00">
              <w:rPr>
                <w:szCs w:val="22"/>
              </w:rPr>
              <w:t>AKR_EndDt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w:t>
            </w:r>
            <w:r w:rsidRPr="009D2D00">
              <w:rPr>
                <w:szCs w:val="22"/>
              </w:rPr>
              <w:t>ate</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дата истечения срока действия КОО. </w:t>
            </w:r>
          </w:p>
          <w:p w:rsidR="00AD1F54" w:rsidRPr="009D2D00" w:rsidRDefault="00941227">
            <w:pPr>
              <w:pStyle w:val="GOSTTablenorm"/>
              <w:rPr>
                <w:szCs w:val="22"/>
              </w:rPr>
            </w:pPr>
            <w:r w:rsidRPr="009D2D00">
              <w:rPr>
                <w:szCs w:val="22"/>
              </w:rPr>
              <w:t>В случае представления Заявления на изменение КОО поле заполняется, если изменяется да</w:t>
            </w:r>
            <w:r w:rsidR="008279A4">
              <w:rPr>
                <w:szCs w:val="22"/>
              </w:rPr>
              <w:t>та истечения срока действия КОО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Сумма КОО</w:t>
            </w:r>
          </w:p>
        </w:tc>
        <w:tc>
          <w:tcPr>
            <w:tcW w:w="1701" w:type="dxa"/>
          </w:tcPr>
          <w:p w:rsidR="00AD1F54" w:rsidRPr="009D2D00" w:rsidRDefault="00941227">
            <w:pPr>
              <w:pStyle w:val="GOSTTablenorm"/>
              <w:rPr>
                <w:szCs w:val="22"/>
              </w:rPr>
            </w:pPr>
            <w:r w:rsidRPr="009D2D00">
              <w:rPr>
                <w:szCs w:val="22"/>
              </w:rPr>
              <w:t>AKR_InfAmnt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сумма КОО в цифровом значении в валюте Российской Федерации. </w:t>
            </w:r>
          </w:p>
          <w:p w:rsidR="00AD1F54" w:rsidRPr="009D2D00" w:rsidRDefault="00941227">
            <w:pPr>
              <w:pStyle w:val="GOSTTablenorm"/>
              <w:rPr>
                <w:szCs w:val="22"/>
              </w:rPr>
            </w:pPr>
            <w:r w:rsidRPr="009D2D00">
              <w:rPr>
                <w:szCs w:val="22"/>
              </w:rPr>
              <w:t>В случае представления Заявления на изменение КОО поле заполня</w:t>
            </w:r>
            <w:r w:rsidR="008279A4">
              <w:rPr>
                <w:szCs w:val="22"/>
              </w:rPr>
              <w:t>ется, если изменяется сумма КОО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Реквизиты 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Плательщик </w:t>
            </w:r>
          </w:p>
        </w:tc>
        <w:tc>
          <w:tcPr>
            <w:tcW w:w="1701" w:type="dxa"/>
          </w:tcPr>
          <w:p w:rsidR="00AD1F54" w:rsidRPr="009D2D00" w:rsidRDefault="00941227">
            <w:pPr>
              <w:pStyle w:val="GOSTTablenorm"/>
              <w:rPr>
                <w:szCs w:val="22"/>
              </w:rPr>
            </w:pPr>
            <w:r w:rsidRPr="009D2D00">
              <w:rPr>
                <w:szCs w:val="22"/>
              </w:rPr>
              <w:t>TtlPrt_PAY_UBP</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tMSC_PBS_UBP2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_Ref17447947 \h  \* MERGEFORMAT </w:instrText>
            </w:r>
            <w:r w:rsidRPr="009D2D00">
              <w:rPr>
                <w:b/>
                <w:szCs w:val="22"/>
              </w:rPr>
            </w:r>
            <w:r w:rsidRPr="009D2D00">
              <w:rPr>
                <w:b/>
                <w:szCs w:val="22"/>
              </w:rPr>
              <w:fldChar w:fldCharType="separate"/>
            </w:r>
            <w:r w:rsidR="005A3293" w:rsidRPr="005A3293">
              <w:rPr>
                <w:b/>
                <w:szCs w:val="22"/>
              </w:rPr>
              <w:t>229</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бюджета плательщика</w:t>
            </w:r>
          </w:p>
        </w:tc>
        <w:tc>
          <w:tcPr>
            <w:tcW w:w="1701" w:type="dxa"/>
          </w:tcPr>
          <w:p w:rsidR="00AD1F54" w:rsidRPr="009D2D00" w:rsidRDefault="00941227">
            <w:pPr>
              <w:pStyle w:val="GOSTTablenorm"/>
              <w:rPr>
                <w:szCs w:val="22"/>
              </w:rPr>
            </w:pPr>
            <w:r w:rsidRPr="009D2D00">
              <w:rPr>
                <w:szCs w:val="22"/>
              </w:rPr>
              <w:t>TtlPrt_PAY_NmBdgt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Т(1-512)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наименование соответствующего бюджета.</w:t>
            </w:r>
          </w:p>
          <w:p w:rsidR="00AD1F54" w:rsidRPr="009D2D00" w:rsidRDefault="00941227">
            <w:pPr>
              <w:pStyle w:val="GOSTTablenorm"/>
              <w:rPr>
                <w:szCs w:val="22"/>
              </w:rPr>
            </w:pPr>
            <w:r w:rsidRPr="009D2D00">
              <w:rPr>
                <w:szCs w:val="22"/>
              </w:rPr>
              <w:t>Для УБП федерального уровня, у</w:t>
            </w:r>
            <w:r w:rsidR="008279A4">
              <w:rPr>
                <w:szCs w:val="22"/>
              </w:rPr>
              <w:t>казывается «Федеральный бюджет»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ИНН плательщика</w:t>
            </w:r>
          </w:p>
        </w:tc>
        <w:tc>
          <w:tcPr>
            <w:tcW w:w="1701" w:type="dxa"/>
          </w:tcPr>
          <w:p w:rsidR="00AD1F54" w:rsidRPr="009D2D00" w:rsidRDefault="00941227">
            <w:pPr>
              <w:pStyle w:val="GOSTTablenorm"/>
              <w:rPr>
                <w:szCs w:val="22"/>
              </w:rPr>
            </w:pPr>
            <w:r w:rsidRPr="009D2D00">
              <w:rPr>
                <w:szCs w:val="22"/>
              </w:rPr>
              <w:t>TtlPrt_PAY_INN</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ИНН клиента, формирующего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КПП плательщика</w:t>
            </w:r>
          </w:p>
        </w:tc>
        <w:tc>
          <w:tcPr>
            <w:tcW w:w="1701" w:type="dxa"/>
          </w:tcPr>
          <w:p w:rsidR="00AD1F54" w:rsidRPr="009D2D00" w:rsidRDefault="00941227">
            <w:pPr>
              <w:pStyle w:val="GOSTTablenorm"/>
              <w:rPr>
                <w:szCs w:val="22"/>
              </w:rPr>
            </w:pPr>
            <w:r w:rsidRPr="009D2D00">
              <w:rPr>
                <w:szCs w:val="22"/>
              </w:rPr>
              <w:t>TtlPrt_PAY_KPP</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Т(1-9)</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bookmarkStart w:id="2283" w:name="OLE_LINK280"/>
            <w:bookmarkStart w:id="2284" w:name="OLE_LINK281"/>
            <w:r w:rsidRPr="009D2D00">
              <w:rPr>
                <w:szCs w:val="22"/>
              </w:rPr>
              <w:t>Указывается</w:t>
            </w:r>
            <w:bookmarkEnd w:id="2283"/>
            <w:bookmarkEnd w:id="2284"/>
            <w:r w:rsidRPr="009D2D00">
              <w:rPr>
                <w:szCs w:val="22"/>
              </w:rPr>
              <w:t xml:space="preserve"> КПП клиента, формирующего документ. </w:t>
            </w:r>
          </w:p>
          <w:p w:rsidR="00AD1F54" w:rsidRPr="009D2D00" w:rsidRDefault="008279A4">
            <w:pPr>
              <w:pStyle w:val="GOSTTablenorm"/>
              <w:rPr>
                <w:szCs w:val="22"/>
              </w:rPr>
            </w:pPr>
            <w:r>
              <w:rPr>
                <w:szCs w:val="22"/>
              </w:rPr>
              <w:t>По ИП указывается ноль («0»)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лицевого счета плательщика</w:t>
            </w:r>
          </w:p>
        </w:tc>
        <w:tc>
          <w:tcPr>
            <w:tcW w:w="1701" w:type="dxa"/>
          </w:tcPr>
          <w:p w:rsidR="00AD1F54" w:rsidRPr="009D2D00" w:rsidRDefault="00941227">
            <w:pPr>
              <w:pStyle w:val="GOSTTablenorm"/>
              <w:rPr>
                <w:szCs w:val="22"/>
              </w:rPr>
            </w:pPr>
            <w:r w:rsidRPr="009D2D00">
              <w:rPr>
                <w:szCs w:val="22"/>
              </w:rPr>
              <w:t>TtlPrt_PAY_NmbLS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номер лицевого счета клиента, формирующего документ, открытый в </w:t>
            </w:r>
            <w:r w:rsidR="008279A4">
              <w:rPr>
                <w:szCs w:val="22"/>
              </w:rPr>
              <w:t xml:space="preserve">территориальном </w:t>
            </w:r>
            <w:r w:rsidRPr="009D2D00">
              <w:rPr>
                <w:szCs w:val="22"/>
              </w:rPr>
              <w:t>о</w:t>
            </w:r>
            <w:r w:rsidR="008279A4">
              <w:rPr>
                <w:szCs w:val="22"/>
              </w:rPr>
              <w:t>ргане Федерального казначейства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Аналитический код плательщика</w:t>
            </w:r>
          </w:p>
        </w:tc>
        <w:tc>
          <w:tcPr>
            <w:tcW w:w="1701" w:type="dxa"/>
          </w:tcPr>
          <w:p w:rsidR="00AD1F54" w:rsidRPr="009D2D00" w:rsidRDefault="00941227">
            <w:pPr>
              <w:pStyle w:val="GOSTTablenorm"/>
              <w:rPr>
                <w:szCs w:val="22"/>
              </w:rPr>
            </w:pPr>
            <w:r w:rsidRPr="009D2D00">
              <w:rPr>
                <w:szCs w:val="22"/>
              </w:rPr>
              <w:t>TtlPrt_PAY_ObjCd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Т(1-25)</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Поле не заполняется в случае предоставления Заявления на изменение КОО.</w:t>
            </w:r>
          </w:p>
          <w:p w:rsidR="00AD1F54" w:rsidRPr="009D2D00" w:rsidRDefault="00941227">
            <w:pPr>
              <w:pStyle w:val="GOSTTablenorm"/>
              <w:rPr>
                <w:szCs w:val="22"/>
              </w:rPr>
            </w:pPr>
            <w:r w:rsidRPr="009D2D00">
              <w:rPr>
                <w:szCs w:val="22"/>
              </w:rPr>
              <w:t>В случае если в элементе «Номер л/с плательщика» указан:</w:t>
            </w:r>
          </w:p>
          <w:p w:rsidR="00AD1F54" w:rsidRPr="009D2D00" w:rsidRDefault="00941227" w:rsidP="00E7460C">
            <w:pPr>
              <w:pStyle w:val="GOSTTablenorm"/>
              <w:numPr>
                <w:ilvl w:val="0"/>
                <w:numId w:val="80"/>
              </w:numPr>
              <w:ind w:left="284" w:hanging="227"/>
              <w:rPr>
                <w:szCs w:val="22"/>
              </w:rPr>
            </w:pPr>
            <w:r w:rsidRPr="009D2D00">
              <w:rPr>
                <w:szCs w:val="22"/>
              </w:rPr>
              <w:t>л/с с кодом 03, 14 ФБ – не заполняется, или при необходимости указывается аналитический код по дополнительным ЛБО;</w:t>
            </w:r>
          </w:p>
          <w:p w:rsidR="00AD1F54" w:rsidRPr="009D2D00" w:rsidRDefault="00941227" w:rsidP="00E7460C">
            <w:pPr>
              <w:pStyle w:val="GOSTTablenorm"/>
              <w:numPr>
                <w:ilvl w:val="0"/>
                <w:numId w:val="80"/>
              </w:numPr>
              <w:ind w:left="284" w:hanging="227"/>
              <w:rPr>
                <w:szCs w:val="22"/>
              </w:rPr>
            </w:pPr>
            <w:r w:rsidRPr="009D2D00">
              <w:rPr>
                <w:szCs w:val="22"/>
              </w:rPr>
              <w:t>л/с с кодом 03, 14 БС/МБ – не заполняется, или при необходимости указывается код субсидии;</w:t>
            </w:r>
          </w:p>
          <w:p w:rsidR="00AD1F54" w:rsidRPr="009D2D00" w:rsidRDefault="00941227" w:rsidP="00E7460C">
            <w:pPr>
              <w:pStyle w:val="GOSTTablenorm"/>
              <w:numPr>
                <w:ilvl w:val="0"/>
                <w:numId w:val="80"/>
              </w:numPr>
              <w:ind w:left="284" w:hanging="227"/>
              <w:rPr>
                <w:szCs w:val="22"/>
              </w:rPr>
            </w:pPr>
            <w:r w:rsidRPr="009D2D00">
              <w:rPr>
                <w:szCs w:val="22"/>
              </w:rPr>
              <w:t>л/с с кодом 02 БС/МБ – указывается код субсидии МБТ;</w:t>
            </w:r>
          </w:p>
          <w:p w:rsidR="00AD1F54" w:rsidRPr="009D2D00" w:rsidRDefault="00941227" w:rsidP="00E7460C">
            <w:pPr>
              <w:pStyle w:val="GOSTTablenorm"/>
              <w:numPr>
                <w:ilvl w:val="0"/>
                <w:numId w:val="80"/>
              </w:numPr>
              <w:ind w:left="284" w:hanging="227"/>
              <w:rPr>
                <w:szCs w:val="22"/>
              </w:rPr>
            </w:pPr>
            <w:r w:rsidRPr="009D2D00">
              <w:rPr>
                <w:szCs w:val="22"/>
              </w:rPr>
              <w:t>л/с с кодом 41, 71 – указывается код для учета выплат на л/с с кодом 41, 71 в соответствии с Перечнем направлений расходования целевых средств;</w:t>
            </w:r>
          </w:p>
          <w:p w:rsidR="00AD1F54" w:rsidRPr="009D2D00" w:rsidRDefault="00941227" w:rsidP="00E7460C">
            <w:pPr>
              <w:pStyle w:val="GOSTTablenorm"/>
              <w:numPr>
                <w:ilvl w:val="0"/>
                <w:numId w:val="80"/>
              </w:numPr>
              <w:ind w:left="284" w:hanging="227"/>
              <w:rPr>
                <w:szCs w:val="22"/>
              </w:rPr>
            </w:pPr>
            <w:r w:rsidRPr="009D2D00">
              <w:rPr>
                <w:szCs w:val="22"/>
              </w:rPr>
              <w:t>л/с с кодом 20, 30 – указывается код субсидии (при наличии), который должен совпадать с кодом субсидии в поле «Аналитический код плательщика» в реквизитах плательщика переводимого КОО;</w:t>
            </w:r>
          </w:p>
          <w:p w:rsidR="00AD1F54" w:rsidRPr="009D2D00" w:rsidRDefault="00941227" w:rsidP="00E7460C">
            <w:pPr>
              <w:pStyle w:val="GOSTTablenorm"/>
              <w:numPr>
                <w:ilvl w:val="0"/>
                <w:numId w:val="80"/>
              </w:numPr>
              <w:ind w:left="284" w:hanging="227"/>
              <w:rPr>
                <w:szCs w:val="22"/>
              </w:rPr>
            </w:pPr>
            <w:r w:rsidRPr="009D2D00">
              <w:rPr>
                <w:szCs w:val="22"/>
              </w:rPr>
              <w:t>л/с с кодом 21, 31 – указывается код субсидии, который должен совпадать с кодом субсидии в поле «Аналитический код плательщика» в реквизит</w:t>
            </w:r>
            <w:r w:rsidR="008279A4">
              <w:rPr>
                <w:szCs w:val="22"/>
              </w:rPr>
              <w:t>ах плательщика переводимого КОО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Аналитический код (1) плательщика</w:t>
            </w:r>
          </w:p>
        </w:tc>
        <w:tc>
          <w:tcPr>
            <w:tcW w:w="1701" w:type="dxa"/>
          </w:tcPr>
          <w:p w:rsidR="00AD1F54" w:rsidRPr="009D2D00" w:rsidRDefault="00941227">
            <w:pPr>
              <w:pStyle w:val="GOSTTablenorm"/>
              <w:rPr>
                <w:szCs w:val="22"/>
              </w:rPr>
            </w:pPr>
            <w:r w:rsidRPr="009D2D00">
              <w:rPr>
                <w:szCs w:val="22"/>
              </w:rPr>
              <w:t>TtlPrt_PAY_ObjCd_1</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Т(1-25)</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В случае если в элементе «Номер л/с плательщика» указан л/с с кодом 20, 21, 31, то указывается трехзначный аналитический код выплат.</w:t>
            </w:r>
          </w:p>
          <w:p w:rsidR="00AD1F54" w:rsidRPr="009D2D00" w:rsidRDefault="00941227">
            <w:pPr>
              <w:pStyle w:val="GOSTTablenorm"/>
              <w:rPr>
                <w:szCs w:val="22"/>
              </w:rPr>
            </w:pPr>
            <w:r w:rsidRPr="009D2D00">
              <w:rPr>
                <w:szCs w:val="22"/>
              </w:rPr>
              <w:t>В случае, если в элементе «Номер л/с плательщика» указан л/с с кодом 03, 14 ФБ, то не заполняется, или при необходимости указывается укрупнен</w:t>
            </w:r>
            <w:r w:rsidR="008279A4">
              <w:rPr>
                <w:szCs w:val="22"/>
              </w:rPr>
              <w:t>ный (федеральный) код ОКС (ОКВ)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Номер казначейского счета </w:t>
            </w:r>
            <w:r w:rsidRPr="009D2D00">
              <w:rPr>
                <w:szCs w:val="22"/>
              </w:rPr>
              <w:lastRenderedPageBreak/>
              <w:t>плательщика</w:t>
            </w:r>
          </w:p>
        </w:tc>
        <w:tc>
          <w:tcPr>
            <w:tcW w:w="1701" w:type="dxa"/>
          </w:tcPr>
          <w:p w:rsidR="00AD1F54" w:rsidRPr="009D2D00" w:rsidRDefault="00941227">
            <w:pPr>
              <w:pStyle w:val="GOSTTablenorm"/>
              <w:rPr>
                <w:szCs w:val="22"/>
              </w:rPr>
            </w:pPr>
            <w:r w:rsidRPr="009D2D00">
              <w:rPr>
                <w:szCs w:val="22"/>
              </w:rPr>
              <w:lastRenderedPageBreak/>
              <w:t>TtlPrt_PAY_BANK_BnkAcc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Т(20)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t>У</w:t>
            </w:r>
            <w:r w:rsidRPr="009D2D00">
              <w:rPr>
                <w:rStyle w:val="GOSTSymItalic"/>
                <w:i w:val="0"/>
              </w:rPr>
              <w:t xml:space="preserve">казывается номер казначейского счета </w:t>
            </w:r>
            <w:r w:rsidRPr="009D2D00">
              <w:t>по месту открытия соответствую</w:t>
            </w:r>
            <w:r w:rsidR="008279A4">
              <w:t>щего лицевого счета 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БИК банка плательщика</w:t>
            </w:r>
          </w:p>
          <w:p w:rsidR="00AD1F54" w:rsidRPr="009D2D00" w:rsidRDefault="00AD1F54">
            <w:pPr>
              <w:pStyle w:val="2fb"/>
            </w:pPr>
          </w:p>
        </w:tc>
        <w:tc>
          <w:tcPr>
            <w:tcW w:w="1701" w:type="dxa"/>
          </w:tcPr>
          <w:p w:rsidR="00AD1F54" w:rsidRPr="009D2D00" w:rsidRDefault="00941227">
            <w:pPr>
              <w:pStyle w:val="GOSTTablenorm"/>
              <w:rPr>
                <w:szCs w:val="22"/>
              </w:rPr>
            </w:pPr>
            <w:r w:rsidRPr="009D2D00">
              <w:rPr>
                <w:szCs w:val="22"/>
              </w:rPr>
              <w:t>TtlPrt_PAY_BANK_BIC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Т(9)</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БИК </w:t>
            </w:r>
            <w:r w:rsidRPr="009D2D00">
              <w:rPr>
                <w:rFonts w:cstheme="minorHAnsi"/>
                <w:color w:val="000000"/>
                <w:szCs w:val="22"/>
              </w:rPr>
              <w:t>Федерального казначейств</w:t>
            </w:r>
            <w:r w:rsidR="008279A4">
              <w:rPr>
                <w:rFonts w:cstheme="minorHAnsi"/>
                <w:color w:val="000000"/>
                <w:szCs w:val="22"/>
              </w:rPr>
              <w:t>а (его территориального органа)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Реквизиты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Получатель</w:t>
            </w:r>
          </w:p>
        </w:tc>
        <w:tc>
          <w:tcPr>
            <w:tcW w:w="1701" w:type="dxa"/>
          </w:tcPr>
          <w:p w:rsidR="00AD1F54" w:rsidRPr="009D2D00" w:rsidRDefault="00941227">
            <w:pPr>
              <w:pStyle w:val="GOSTTablenorm"/>
              <w:rPr>
                <w:szCs w:val="22"/>
              </w:rPr>
            </w:pPr>
            <w:r w:rsidRPr="009D2D00">
              <w:rPr>
                <w:szCs w:val="22"/>
              </w:rPr>
              <w:t>TtlPrt_REC_UBP</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tMSC_PBS_UBP2</w:t>
            </w:r>
          </w:p>
        </w:tc>
        <w:tc>
          <w:tcPr>
            <w:tcW w:w="567" w:type="dxa"/>
          </w:tcPr>
          <w:p w:rsidR="00AD1F54" w:rsidRPr="009D2D00" w:rsidRDefault="00941227">
            <w:pPr>
              <w:pStyle w:val="GOSTTablenorm"/>
              <w:rPr>
                <w:szCs w:val="22"/>
              </w:rPr>
            </w:pPr>
            <w:r w:rsidRPr="009D2D00">
              <w:rPr>
                <w:szCs w:val="22"/>
              </w:rPr>
              <w:t>Н</w:t>
            </w:r>
          </w:p>
        </w:tc>
        <w:tc>
          <w:tcPr>
            <w:tcW w:w="3963" w:type="dxa"/>
          </w:tcPr>
          <w:p w:rsidR="00AD1F54" w:rsidRPr="009D2D00" w:rsidRDefault="00941227">
            <w:pPr>
              <w:pStyle w:val="GOSTTablenorm"/>
              <w:rPr>
                <w:szCs w:val="22"/>
              </w:rPr>
            </w:pPr>
            <w:bookmarkStart w:id="2285" w:name="OLE_LINK198"/>
            <w:bookmarkStart w:id="2286" w:name="OLE_LINK199"/>
            <w:bookmarkStart w:id="2287" w:name="OLE_LINK200"/>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_Ref17447947 \h  \* MERGEFORMAT </w:instrText>
            </w:r>
            <w:r w:rsidRPr="009D2D00">
              <w:rPr>
                <w:b/>
                <w:szCs w:val="22"/>
              </w:rPr>
            </w:r>
            <w:r w:rsidRPr="009D2D00">
              <w:rPr>
                <w:b/>
                <w:szCs w:val="22"/>
              </w:rPr>
              <w:fldChar w:fldCharType="separate"/>
            </w:r>
            <w:r w:rsidR="005A3293" w:rsidRPr="005A3293">
              <w:rPr>
                <w:b/>
                <w:szCs w:val="22"/>
              </w:rPr>
              <w:t>229</w:t>
            </w:r>
            <w:r w:rsidRPr="009D2D00">
              <w:rPr>
                <w:b/>
                <w:szCs w:val="22"/>
              </w:rPr>
              <w:fldChar w:fldCharType="end"/>
            </w:r>
            <w:bookmarkEnd w:id="2285"/>
            <w:bookmarkEnd w:id="2286"/>
            <w:bookmarkEnd w:id="2287"/>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бюджета получателя</w:t>
            </w:r>
          </w:p>
        </w:tc>
        <w:tc>
          <w:tcPr>
            <w:tcW w:w="1701" w:type="dxa"/>
          </w:tcPr>
          <w:p w:rsidR="00AD1F54" w:rsidRPr="009D2D00" w:rsidRDefault="00941227">
            <w:pPr>
              <w:pStyle w:val="GOSTTablenorm"/>
              <w:rPr>
                <w:szCs w:val="22"/>
              </w:rPr>
            </w:pPr>
            <w:r w:rsidRPr="009D2D00">
              <w:rPr>
                <w:szCs w:val="22"/>
              </w:rPr>
              <w:t>TtlPrt_REC_NmBdgt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Т(1-512)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наименование бюджета получателя. </w:t>
            </w:r>
          </w:p>
          <w:p w:rsidR="00AD1F54" w:rsidRPr="009D2D00" w:rsidRDefault="00941227">
            <w:pPr>
              <w:pStyle w:val="GOSTTablenorm"/>
              <w:rPr>
                <w:szCs w:val="22"/>
              </w:rPr>
            </w:pPr>
            <w:r w:rsidRPr="009D2D00">
              <w:rPr>
                <w:szCs w:val="22"/>
              </w:rPr>
              <w:t>Для УБП ФБ указывается «Федеральный бюджет». Для УБП БС/МБ – наимен</w:t>
            </w:r>
            <w:r w:rsidR="008279A4">
              <w:rPr>
                <w:szCs w:val="22"/>
              </w:rPr>
              <w:t>ование соответствующего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ИНН получателя</w:t>
            </w:r>
          </w:p>
        </w:tc>
        <w:tc>
          <w:tcPr>
            <w:tcW w:w="1701" w:type="dxa"/>
          </w:tcPr>
          <w:p w:rsidR="00AD1F54" w:rsidRPr="009D2D00" w:rsidRDefault="00941227">
            <w:pPr>
              <w:pStyle w:val="GOSTTablenorm"/>
              <w:rPr>
                <w:szCs w:val="22"/>
              </w:rPr>
            </w:pPr>
            <w:r w:rsidRPr="009D2D00">
              <w:rPr>
                <w:szCs w:val="22"/>
              </w:rPr>
              <w:t>TtlPrt_REC_INN</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ИНН пол</w:t>
            </w:r>
            <w:r w:rsidR="008279A4">
              <w:rPr>
                <w:szCs w:val="22"/>
              </w:rPr>
              <w:t>учателя КОО (переведенного КОО)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КПП получателя</w:t>
            </w:r>
          </w:p>
        </w:tc>
        <w:tc>
          <w:tcPr>
            <w:tcW w:w="1701" w:type="dxa"/>
          </w:tcPr>
          <w:p w:rsidR="00AD1F54" w:rsidRPr="009D2D00" w:rsidRDefault="00941227">
            <w:pPr>
              <w:pStyle w:val="GOSTTablenorm"/>
              <w:rPr>
                <w:szCs w:val="22"/>
              </w:rPr>
            </w:pPr>
            <w:r w:rsidRPr="009D2D00">
              <w:rPr>
                <w:szCs w:val="22"/>
              </w:rPr>
              <w:t>TtlPrt_REC_KPP</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Т(1-9)</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8279A4" w:rsidRDefault="00941227">
            <w:pPr>
              <w:pStyle w:val="GOSTTablenorm"/>
              <w:rPr>
                <w:szCs w:val="22"/>
              </w:rPr>
            </w:pPr>
            <w:r w:rsidRPr="009D2D00">
              <w:rPr>
                <w:szCs w:val="22"/>
              </w:rPr>
              <w:t>Указывается КПП получателя КОО (переведенного КОО</w:t>
            </w:r>
            <w:r w:rsidR="008279A4">
              <w:rPr>
                <w:szCs w:val="22"/>
              </w:rPr>
              <w:t xml:space="preserve">). </w:t>
            </w:r>
          </w:p>
          <w:p w:rsidR="00AD1F54" w:rsidRPr="009D2D00" w:rsidRDefault="008279A4">
            <w:pPr>
              <w:pStyle w:val="GOSTTablenorm"/>
              <w:rPr>
                <w:szCs w:val="22"/>
              </w:rPr>
            </w:pPr>
            <w:r>
              <w:rPr>
                <w:szCs w:val="22"/>
              </w:rPr>
              <w:t>По ИП указывается ноль («0»)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Номер лицевого счета получателя</w:t>
            </w:r>
          </w:p>
        </w:tc>
        <w:tc>
          <w:tcPr>
            <w:tcW w:w="1701" w:type="dxa"/>
          </w:tcPr>
          <w:p w:rsidR="00AD1F54" w:rsidRPr="009D2D00" w:rsidRDefault="00941227">
            <w:pPr>
              <w:pStyle w:val="GOSTTablenorm"/>
              <w:rPr>
                <w:szCs w:val="22"/>
              </w:rPr>
            </w:pPr>
            <w:r w:rsidRPr="009D2D00">
              <w:rPr>
                <w:szCs w:val="22"/>
              </w:rPr>
              <w:t>TtlPrt_REC_NmbLS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номер л/с получателя КОО (переведенного КОО), открытый в о</w:t>
            </w:r>
            <w:r w:rsidR="008279A4">
              <w:rPr>
                <w:sz w:val="22"/>
                <w:szCs w:val="22"/>
              </w:rPr>
              <w:t>ргане Федерального казначейства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5"/>
        </w:trPr>
        <w:tc>
          <w:tcPr>
            <w:tcW w:w="1701" w:type="dxa"/>
          </w:tcPr>
          <w:p w:rsidR="00AD1F54" w:rsidRPr="009D2D00" w:rsidRDefault="00941227">
            <w:pPr>
              <w:pStyle w:val="GOSTTablenorm"/>
              <w:rPr>
                <w:szCs w:val="22"/>
              </w:rPr>
            </w:pPr>
            <w:r w:rsidRPr="009D2D00">
              <w:rPr>
                <w:szCs w:val="22"/>
              </w:rPr>
              <w:t>Аналитический код получателя</w:t>
            </w:r>
          </w:p>
        </w:tc>
        <w:tc>
          <w:tcPr>
            <w:tcW w:w="1701" w:type="dxa"/>
          </w:tcPr>
          <w:p w:rsidR="00AD1F54" w:rsidRPr="009D2D00" w:rsidRDefault="00941227">
            <w:pPr>
              <w:pStyle w:val="GOSTTablenorm"/>
              <w:rPr>
                <w:szCs w:val="22"/>
              </w:rPr>
            </w:pPr>
            <w:r w:rsidRPr="009D2D00">
              <w:rPr>
                <w:szCs w:val="22"/>
              </w:rPr>
              <w:t>TtlPrt_REC_ObjCd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Т(1-25)</w:t>
            </w:r>
          </w:p>
        </w:tc>
        <w:tc>
          <w:tcPr>
            <w:tcW w:w="567" w:type="dxa"/>
          </w:tcPr>
          <w:p w:rsidR="00AD1F54" w:rsidRPr="009D2D00" w:rsidRDefault="00941227">
            <w:pPr>
              <w:pStyle w:val="2fb"/>
            </w:pPr>
            <w:r w:rsidRPr="009D2D00">
              <w:t>Н</w:t>
            </w:r>
          </w:p>
        </w:tc>
        <w:tc>
          <w:tcPr>
            <w:tcW w:w="3963" w:type="dxa"/>
          </w:tcPr>
          <w:p w:rsidR="00AD1F54" w:rsidRPr="009D2D00" w:rsidRDefault="00941227">
            <w:pPr>
              <w:pStyle w:val="GOSTTablenorm"/>
            </w:pPr>
            <w:r w:rsidRPr="009D2D00">
              <w:t>Поле не заполняется в случае предоставления Заявления на изменение КОО.</w:t>
            </w:r>
          </w:p>
          <w:p w:rsidR="00AD1F54" w:rsidRPr="009D2D00" w:rsidRDefault="00941227">
            <w:pPr>
              <w:pStyle w:val="GOSTTablenorm"/>
            </w:pPr>
            <w:r w:rsidRPr="009D2D00">
              <w:t>В случае если в реквизите «Номер л/с получателя» указан:</w:t>
            </w:r>
          </w:p>
          <w:p w:rsidR="00AD1F54" w:rsidRPr="009D2D00" w:rsidRDefault="00941227" w:rsidP="00E7460C">
            <w:pPr>
              <w:pStyle w:val="GOSTTablenorm"/>
              <w:numPr>
                <w:ilvl w:val="0"/>
                <w:numId w:val="80"/>
              </w:numPr>
              <w:ind w:left="284" w:hanging="227"/>
              <w:rPr>
                <w:szCs w:val="22"/>
              </w:rPr>
            </w:pPr>
            <w:r w:rsidRPr="009D2D00">
              <w:rPr>
                <w:szCs w:val="22"/>
              </w:rPr>
              <w:t>л/с с кодом 04 – указывается код субсидии МБТ, который при выдаче регионального КОО МБТ должен совпадать с кодом субсидии в поле «Аналитический код получателя» в реквизитах получателя федерального КОО МБТ;</w:t>
            </w:r>
          </w:p>
          <w:p w:rsidR="00AD1F54" w:rsidRPr="009D2D00" w:rsidRDefault="00941227" w:rsidP="00E7460C">
            <w:pPr>
              <w:pStyle w:val="GOSTTablenorm"/>
              <w:numPr>
                <w:ilvl w:val="0"/>
                <w:numId w:val="80"/>
              </w:numPr>
              <w:ind w:left="284" w:hanging="227"/>
              <w:rPr>
                <w:szCs w:val="22"/>
              </w:rPr>
            </w:pPr>
            <w:r w:rsidRPr="009D2D00">
              <w:rPr>
                <w:szCs w:val="22"/>
              </w:rPr>
              <w:t>л/с с кодом 41, 71 – указывается код для учета поступлений на л/с с кодом 41, 71 в соответствии с Перечнем источников поступлений целевых средств;</w:t>
            </w:r>
          </w:p>
          <w:p w:rsidR="00AD1F54" w:rsidRPr="009D2D00" w:rsidRDefault="00941227" w:rsidP="00E7460C">
            <w:pPr>
              <w:pStyle w:val="GOSTTablenorm"/>
              <w:numPr>
                <w:ilvl w:val="0"/>
                <w:numId w:val="80"/>
              </w:numPr>
              <w:ind w:left="284" w:hanging="227"/>
              <w:rPr>
                <w:szCs w:val="22"/>
              </w:rPr>
            </w:pPr>
            <w:r w:rsidRPr="009D2D00">
              <w:rPr>
                <w:szCs w:val="22"/>
              </w:rPr>
              <w:t xml:space="preserve">л/с с кодом 20, 30 – не заполняется, или при наличии указывается код субсидии, который должен совпадать </w:t>
            </w:r>
            <w:r w:rsidRPr="009D2D00">
              <w:rPr>
                <w:szCs w:val="22"/>
              </w:rPr>
              <w:lastRenderedPageBreak/>
              <w:t>с кодом субсидии в поле «Аналитический код получателя» в реквизитах получателя переводимого КОО;</w:t>
            </w:r>
          </w:p>
          <w:p w:rsidR="00AD1F54" w:rsidRPr="009D2D00" w:rsidRDefault="00941227" w:rsidP="00E7460C">
            <w:pPr>
              <w:pStyle w:val="GOSTTablenorm"/>
              <w:numPr>
                <w:ilvl w:val="0"/>
                <w:numId w:val="80"/>
              </w:numPr>
              <w:ind w:left="284" w:hanging="227"/>
            </w:pPr>
            <w:r w:rsidRPr="009D2D00">
              <w:rPr>
                <w:szCs w:val="22"/>
              </w:rPr>
              <w:t>л/с с кодом 21, 31 – указывается код субсидии, который должен совпадать с кодом субсидии в поле «Аналитический код получателя» в реквизи</w:t>
            </w:r>
            <w:r w:rsidR="008279A4">
              <w:rPr>
                <w:szCs w:val="22"/>
              </w:rPr>
              <w:t>тах получателя переводимого КОО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rStyle w:val="GOSTSymItalic"/>
                <w:i w:val="0"/>
              </w:rPr>
            </w:pPr>
            <w:r w:rsidRPr="009D2D00">
              <w:rPr>
                <w:rStyle w:val="GOSTSymItalic"/>
                <w:i w:val="0"/>
              </w:rPr>
              <w:lastRenderedPageBreak/>
              <w:t>Аналитический код (1) получателя</w:t>
            </w:r>
          </w:p>
        </w:tc>
        <w:tc>
          <w:tcPr>
            <w:tcW w:w="1701" w:type="dxa"/>
          </w:tcPr>
          <w:p w:rsidR="00AD1F54" w:rsidRPr="009D2D00" w:rsidRDefault="00941227">
            <w:pPr>
              <w:pStyle w:val="GOSTTablenorm"/>
              <w:rPr>
                <w:rStyle w:val="GOSTSymItalic"/>
                <w:i w:val="0"/>
              </w:rPr>
            </w:pPr>
            <w:r w:rsidRPr="009D2D00">
              <w:rPr>
                <w:rStyle w:val="GOSTSymItalic"/>
                <w:i w:val="0"/>
              </w:rPr>
              <w:t>TtlPrt_REC_ObjCd_1</w:t>
            </w:r>
          </w:p>
        </w:tc>
        <w:tc>
          <w:tcPr>
            <w:tcW w:w="567" w:type="dxa"/>
          </w:tcPr>
          <w:p w:rsidR="00AD1F54" w:rsidRPr="009D2D00" w:rsidRDefault="00941227">
            <w:pPr>
              <w:pStyle w:val="GOSTTablenorm"/>
              <w:jc w:val="center"/>
              <w:rPr>
                <w:rStyle w:val="GOSTSymItalic"/>
                <w:i w:val="0"/>
              </w:rPr>
            </w:pPr>
            <w:r w:rsidRPr="009D2D00">
              <w:rPr>
                <w:rStyle w:val="GOSTSymItalic"/>
                <w:i w:val="0"/>
              </w:rPr>
              <w:t>П</w:t>
            </w:r>
          </w:p>
        </w:tc>
        <w:tc>
          <w:tcPr>
            <w:tcW w:w="1134" w:type="dxa"/>
          </w:tcPr>
          <w:p w:rsidR="00AD1F54" w:rsidRPr="009D2D00" w:rsidRDefault="00941227">
            <w:pPr>
              <w:pStyle w:val="GOSTTablenorm"/>
              <w:rPr>
                <w:rStyle w:val="GOSTSymItalic"/>
                <w:i w:val="0"/>
              </w:rPr>
            </w:pPr>
            <w:r w:rsidRPr="009D2D00">
              <w:rPr>
                <w:rStyle w:val="GOSTSymItalic"/>
                <w:i w:val="0"/>
              </w:rPr>
              <w:t>Т(1-25)</w:t>
            </w:r>
          </w:p>
        </w:tc>
        <w:tc>
          <w:tcPr>
            <w:tcW w:w="567" w:type="dxa"/>
          </w:tcPr>
          <w:p w:rsidR="00AD1F54" w:rsidRPr="009D2D00" w:rsidRDefault="00941227">
            <w:pPr>
              <w:pStyle w:val="GOSTTablenorm"/>
              <w:jc w:val="center"/>
              <w:rPr>
                <w:rStyle w:val="GOSTSymItalic"/>
                <w:i w:val="0"/>
              </w:rPr>
            </w:pPr>
            <w:r w:rsidRPr="009D2D00">
              <w:rPr>
                <w:rStyle w:val="GOSTSymItalic"/>
                <w:i w:val="0"/>
              </w:rPr>
              <w:t>Н</w:t>
            </w:r>
          </w:p>
        </w:tc>
        <w:tc>
          <w:tcPr>
            <w:tcW w:w="3963" w:type="dxa"/>
          </w:tcPr>
          <w:p w:rsidR="00AD1F54" w:rsidRPr="009D2D00" w:rsidRDefault="00941227">
            <w:pPr>
              <w:pStyle w:val="GOSTTablenorm"/>
              <w:rPr>
                <w:rStyle w:val="GOSTSymItalic"/>
                <w:i w:val="0"/>
              </w:rPr>
            </w:pPr>
            <w:r w:rsidRPr="009D2D00">
              <w:rPr>
                <w:rStyle w:val="GOSTSymItalic"/>
                <w:i w:val="0"/>
              </w:rPr>
              <w:t>Поле не заполняется в случае предоставления Заявления на изменение КОО.</w:t>
            </w:r>
          </w:p>
          <w:p w:rsidR="00AD1F54" w:rsidRPr="009D2D00" w:rsidRDefault="00941227">
            <w:pPr>
              <w:pStyle w:val="GOSTTablenorm"/>
              <w:rPr>
                <w:rStyle w:val="GOSTSymItalic"/>
                <w:i w:val="0"/>
              </w:rPr>
            </w:pPr>
            <w:r w:rsidRPr="009D2D00">
              <w:rPr>
                <w:rStyle w:val="GOSTSymItalic"/>
                <w:i w:val="0"/>
              </w:rPr>
              <w:t>В случае если в элементе «Номер л/с получателя» указан:</w:t>
            </w:r>
          </w:p>
          <w:p w:rsidR="00AD1F54" w:rsidRPr="009D2D00" w:rsidRDefault="00941227" w:rsidP="00E7460C">
            <w:pPr>
              <w:pStyle w:val="GOSTTablenorm"/>
              <w:numPr>
                <w:ilvl w:val="0"/>
                <w:numId w:val="80"/>
              </w:numPr>
              <w:ind w:left="284" w:hanging="227"/>
              <w:rPr>
                <w:szCs w:val="22"/>
              </w:rPr>
            </w:pPr>
            <w:r w:rsidRPr="009D2D00">
              <w:rPr>
                <w:szCs w:val="22"/>
              </w:rPr>
              <w:t>л/с с кодом 04 БС/МБ – указывается доходный КБК;</w:t>
            </w:r>
          </w:p>
          <w:p w:rsidR="00AD1F54" w:rsidRPr="009D2D00" w:rsidRDefault="00941227" w:rsidP="00E7460C">
            <w:pPr>
              <w:pStyle w:val="GOSTTablenorm"/>
              <w:numPr>
                <w:ilvl w:val="0"/>
                <w:numId w:val="80"/>
              </w:numPr>
              <w:ind w:left="284" w:hanging="227"/>
              <w:rPr>
                <w:rStyle w:val="GOSTSymItalic"/>
                <w:i w:val="0"/>
              </w:rPr>
            </w:pPr>
            <w:r w:rsidRPr="009D2D00">
              <w:rPr>
                <w:szCs w:val="22"/>
              </w:rPr>
              <w:t>л/с с кодом 20, 21, 31 – указывается трехзначны</w:t>
            </w:r>
            <w:r w:rsidR="008279A4">
              <w:rPr>
                <w:szCs w:val="22"/>
              </w:rPr>
              <w:t>й аналитический код поступлений</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казначейского счета получателя</w:t>
            </w:r>
          </w:p>
        </w:tc>
        <w:tc>
          <w:tcPr>
            <w:tcW w:w="1701" w:type="dxa"/>
          </w:tcPr>
          <w:p w:rsidR="00AD1F54" w:rsidRPr="009D2D00" w:rsidRDefault="00941227">
            <w:pPr>
              <w:pStyle w:val="GOSTTablenorm"/>
              <w:rPr>
                <w:szCs w:val="22"/>
              </w:rPr>
            </w:pPr>
            <w:r w:rsidRPr="009D2D00">
              <w:rPr>
                <w:szCs w:val="22"/>
              </w:rPr>
              <w:t>TtlPrt_REC_BANK_BnkAcc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Т(20)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rPr>
                <w:rStyle w:val="GOSTSymItalic"/>
                <w:i w:val="0"/>
              </w:rPr>
              <w:t xml:space="preserve">Указывается номер казначейского счета, </w:t>
            </w:r>
            <w:r w:rsidRPr="009D2D00">
              <w:t>по месту открытия соответству</w:t>
            </w:r>
            <w:r w:rsidR="008279A4">
              <w:t>ющего лицевого счета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БИК банка получателя</w:t>
            </w:r>
          </w:p>
        </w:tc>
        <w:tc>
          <w:tcPr>
            <w:tcW w:w="1701" w:type="dxa"/>
          </w:tcPr>
          <w:p w:rsidR="00AD1F54" w:rsidRPr="009D2D00" w:rsidRDefault="00941227">
            <w:pPr>
              <w:pStyle w:val="GOSTTablenorm"/>
              <w:rPr>
                <w:szCs w:val="22"/>
              </w:rPr>
            </w:pPr>
            <w:r w:rsidRPr="009D2D00">
              <w:rPr>
                <w:szCs w:val="22"/>
              </w:rPr>
              <w:t>TtlPrt_REC_BANK_BIC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Т(9)</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t>Указывается БИК Федерального казначейств</w:t>
            </w:r>
            <w:r w:rsidR="008279A4">
              <w:t>а (его территориального органа)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Предмет</w:t>
            </w:r>
          </w:p>
        </w:tc>
        <w:tc>
          <w:tcPr>
            <w:tcW w:w="1701" w:type="dxa"/>
          </w:tcPr>
          <w:p w:rsidR="00AD1F54" w:rsidRPr="009D2D00" w:rsidRDefault="00941227">
            <w:pPr>
              <w:pStyle w:val="GOSTTablenorm"/>
              <w:rPr>
                <w:szCs w:val="22"/>
              </w:rPr>
            </w:pPr>
            <w:bookmarkStart w:id="2288" w:name="OLE_LINK306"/>
            <w:r w:rsidRPr="009D2D00">
              <w:rPr>
                <w:szCs w:val="22"/>
              </w:rPr>
              <w:t>KZA_GK_InfCntrct</w:t>
            </w:r>
            <w:bookmarkEnd w:id="2288"/>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цель предоставления субсидии получателю, установленная отдельным соглашением/наименование товара/наименование и/или описание работ/наименование и/или описание услуг, соответствующие предмету отдельного соглашения (отдельного контракта, договора в рамках отдельного ко</w:t>
            </w:r>
            <w:r w:rsidR="008279A4">
              <w:rPr>
                <w:szCs w:val="22"/>
              </w:rPr>
              <w:t>нтракта (отдельного соглашения)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Сведения о документе-основании</w:t>
            </w:r>
          </w:p>
        </w:tc>
        <w:tc>
          <w:tcPr>
            <w:tcW w:w="1701" w:type="dxa"/>
          </w:tcPr>
          <w:p w:rsidR="00AD1F54" w:rsidRPr="009D2D00" w:rsidRDefault="00941227">
            <w:pPr>
              <w:pStyle w:val="GOSTTablenorm"/>
              <w:rPr>
                <w:szCs w:val="22"/>
              </w:rPr>
            </w:pPr>
            <w:bookmarkStart w:id="2289" w:name="OLE_LINK307"/>
            <w:r w:rsidRPr="009D2D00">
              <w:rPr>
                <w:szCs w:val="22"/>
              </w:rPr>
              <w:t>BaseDoc_TAB_BASEDOC_D031</w:t>
            </w:r>
            <w:bookmarkEnd w:id="2289"/>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tBaseDoc_TAB_BASEDOC_D031</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_Ref17447948 \h  \* MERGEFORMAT </w:instrText>
            </w:r>
            <w:r w:rsidRPr="009D2D00">
              <w:rPr>
                <w:b/>
                <w:szCs w:val="22"/>
              </w:rPr>
            </w:r>
            <w:r w:rsidRPr="009D2D00">
              <w:rPr>
                <w:b/>
                <w:szCs w:val="22"/>
              </w:rPr>
              <w:fldChar w:fldCharType="separate"/>
            </w:r>
            <w:r w:rsidR="005A3293" w:rsidRPr="005A3293">
              <w:rPr>
                <w:b/>
                <w:szCs w:val="22"/>
              </w:rPr>
              <w:t>234</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Дополнительная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Дополнительная информация</w:t>
            </w:r>
          </w:p>
        </w:tc>
        <w:tc>
          <w:tcPr>
            <w:tcW w:w="1701" w:type="dxa"/>
          </w:tcPr>
          <w:p w:rsidR="00AD1F54" w:rsidRPr="009D2D00" w:rsidRDefault="00941227">
            <w:pPr>
              <w:pStyle w:val="GOSTTablenorm"/>
              <w:rPr>
                <w:szCs w:val="22"/>
              </w:rPr>
            </w:pPr>
            <w:r w:rsidRPr="009D2D00">
              <w:rPr>
                <w:szCs w:val="22"/>
              </w:rPr>
              <w:t>TtlPrt_Nt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Указываются дополнительные условия и иная информация, необходимые для осуществления операций по перечислению целевых средств с прим</w:t>
            </w:r>
            <w:r w:rsidR="008279A4">
              <w:rPr>
                <w:szCs w:val="22"/>
              </w:rPr>
              <w:t>енением КОО (переведенного КОО)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Подписи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Руководитель</w:t>
            </w:r>
          </w:p>
        </w:tc>
        <w:tc>
          <w:tcPr>
            <w:tcW w:w="1701" w:type="dxa"/>
          </w:tcPr>
          <w:p w:rsidR="00AD1F54" w:rsidRPr="009D2D00" w:rsidRDefault="00941227">
            <w:pPr>
              <w:pStyle w:val="GOSTTablenorm"/>
              <w:rPr>
                <w:szCs w:val="22"/>
              </w:rPr>
            </w:pPr>
            <w:r w:rsidRPr="009D2D00">
              <w:rPr>
                <w:szCs w:val="22"/>
              </w:rPr>
              <w:t>Sgn_SgnHr</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tSGNNmPs</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_Ref17447949 \h  \* MERGEFORMAT </w:instrText>
            </w:r>
            <w:r w:rsidRPr="009D2D00">
              <w:rPr>
                <w:b/>
                <w:szCs w:val="22"/>
              </w:rPr>
            </w:r>
            <w:r w:rsidRPr="009D2D00">
              <w:rPr>
                <w:b/>
                <w:szCs w:val="22"/>
              </w:rPr>
              <w:fldChar w:fldCharType="separate"/>
            </w:r>
            <w:r w:rsidR="005A3293" w:rsidRPr="005A3293">
              <w:rPr>
                <w:b/>
                <w:szCs w:val="22"/>
              </w:rPr>
              <w:t>232</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Главный бухгалтер</w:t>
            </w:r>
          </w:p>
        </w:tc>
        <w:tc>
          <w:tcPr>
            <w:tcW w:w="1701" w:type="dxa"/>
          </w:tcPr>
          <w:p w:rsidR="00AD1F54" w:rsidRPr="009D2D00" w:rsidRDefault="00941227">
            <w:pPr>
              <w:pStyle w:val="GOSTTablenorm"/>
              <w:rPr>
                <w:szCs w:val="22"/>
              </w:rPr>
            </w:pPr>
            <w:r w:rsidRPr="009D2D00">
              <w:rPr>
                <w:szCs w:val="22"/>
              </w:rPr>
              <w:t>Sgn_SgnAcc</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tSGNNmPs</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_Ref17447949 \h  \* MERGEFORMAT </w:instrText>
            </w:r>
            <w:r w:rsidRPr="009D2D00">
              <w:rPr>
                <w:b/>
                <w:szCs w:val="22"/>
              </w:rPr>
            </w:r>
            <w:r w:rsidRPr="009D2D00">
              <w:rPr>
                <w:b/>
                <w:szCs w:val="22"/>
              </w:rPr>
              <w:fldChar w:fldCharType="separate"/>
            </w:r>
            <w:r w:rsidR="005A3293" w:rsidRPr="005A3293">
              <w:rPr>
                <w:b/>
                <w:szCs w:val="22"/>
              </w:rPr>
              <w:t>232</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Ответственный исполнитель</w:t>
            </w:r>
          </w:p>
        </w:tc>
        <w:tc>
          <w:tcPr>
            <w:tcW w:w="1701" w:type="dxa"/>
          </w:tcPr>
          <w:p w:rsidR="00AD1F54" w:rsidRPr="009D2D00" w:rsidRDefault="00941227">
            <w:pPr>
              <w:pStyle w:val="GOSTTablenorm"/>
              <w:rPr>
                <w:szCs w:val="22"/>
              </w:rPr>
            </w:pPr>
            <w:r w:rsidRPr="009D2D00">
              <w:rPr>
                <w:szCs w:val="22"/>
              </w:rPr>
              <w:t>Sgn_SgnExec</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tSGNNmPsPhDt2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_Ref17447950 \h  \* MERGEFORMAT </w:instrText>
            </w:r>
            <w:r w:rsidRPr="009D2D00">
              <w:rPr>
                <w:b/>
                <w:szCs w:val="22"/>
              </w:rPr>
            </w:r>
            <w:r w:rsidRPr="009D2D00">
              <w:rPr>
                <w:b/>
                <w:szCs w:val="22"/>
              </w:rPr>
              <w:fldChar w:fldCharType="separate"/>
            </w:r>
            <w:r w:rsidR="005A3293" w:rsidRPr="005A3293">
              <w:rPr>
                <w:b/>
                <w:szCs w:val="22"/>
              </w:rPr>
              <w:t>233</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Отметки ФК обслуживания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Должность ответственного исполнителя</w:t>
            </w:r>
          </w:p>
        </w:tc>
        <w:tc>
          <w:tcPr>
            <w:tcW w:w="1701" w:type="dxa"/>
          </w:tcPr>
          <w:p w:rsidR="00AD1F54" w:rsidRPr="009D2D00" w:rsidRDefault="00941227">
            <w:pPr>
              <w:pStyle w:val="GOSTTablenorm"/>
              <w:rPr>
                <w:szCs w:val="22"/>
              </w:rPr>
            </w:pPr>
            <w:r w:rsidRPr="009D2D00">
              <w:rPr>
                <w:szCs w:val="22"/>
              </w:rPr>
              <w:t>ExecutorCS_Executor_Post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должн</w:t>
            </w:r>
            <w:r w:rsidR="008279A4">
              <w:rPr>
                <w:szCs w:val="22"/>
              </w:rPr>
              <w:t>ость ответственного исполнителя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Расшифровка подписи</w:t>
            </w:r>
          </w:p>
        </w:tc>
        <w:tc>
          <w:tcPr>
            <w:tcW w:w="1701" w:type="dxa"/>
          </w:tcPr>
          <w:p w:rsidR="00AD1F54" w:rsidRPr="009D2D00" w:rsidRDefault="00941227">
            <w:pPr>
              <w:pStyle w:val="GOSTTablenorm"/>
              <w:rPr>
                <w:szCs w:val="22"/>
              </w:rPr>
            </w:pPr>
            <w:r w:rsidRPr="009D2D00">
              <w:rPr>
                <w:szCs w:val="22"/>
              </w:rPr>
              <w:t>ExecutorCS_Executor_SFP</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расшифровка под</w:t>
            </w:r>
            <w:r w:rsidR="008279A4">
              <w:rPr>
                <w:szCs w:val="22"/>
              </w:rPr>
              <w:t>писи ответственного исполнителя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Дата обработки документа</w:t>
            </w:r>
          </w:p>
        </w:tc>
        <w:tc>
          <w:tcPr>
            <w:tcW w:w="1701" w:type="dxa"/>
          </w:tcPr>
          <w:p w:rsidR="00AD1F54" w:rsidRPr="009D2D00" w:rsidRDefault="00941227">
            <w:pPr>
              <w:pStyle w:val="GOSTTablenorm"/>
              <w:rPr>
                <w:szCs w:val="22"/>
              </w:rPr>
            </w:pPr>
            <w:r w:rsidRPr="009D2D00">
              <w:rPr>
                <w:szCs w:val="22"/>
              </w:rPr>
              <w:t>ExecutorCS_Executor_Date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w:t>
            </w:r>
            <w:r w:rsidRPr="009D2D00">
              <w:rPr>
                <w:szCs w:val="22"/>
              </w:rPr>
              <w:t>ate</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w:t>
            </w:r>
            <w:r w:rsidR="008279A4">
              <w:rPr>
                <w:szCs w:val="22"/>
              </w:rPr>
              <w:t>вается дата обработки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Системная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Уровень конфиденциальности</w:t>
            </w:r>
          </w:p>
        </w:tc>
        <w:tc>
          <w:tcPr>
            <w:tcW w:w="1701" w:type="dxa"/>
          </w:tcPr>
          <w:p w:rsidR="00AD1F54" w:rsidRPr="009D2D00" w:rsidRDefault="00941227">
            <w:pPr>
              <w:pStyle w:val="GOSTTablenorm"/>
              <w:rPr>
                <w:szCs w:val="22"/>
              </w:rPr>
            </w:pPr>
            <w:r w:rsidRPr="009D2D00">
              <w:rPr>
                <w:szCs w:val="22"/>
              </w:rPr>
              <w:t>StmInfrmtn_AccessLevel</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Т(1)</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rsidP="008279A4">
            <w:pPr>
              <w:pStyle w:val="GOSTTablenorm"/>
              <w:rPr>
                <w:szCs w:val="22"/>
              </w:rPr>
            </w:pPr>
            <w:r w:rsidRPr="009D2D00">
              <w:rPr>
                <w:szCs w:val="22"/>
              </w:rPr>
              <w:t>Указывается уровень конфиденциальности.</w:t>
            </w:r>
          </w:p>
          <w:p w:rsidR="00AD1F54" w:rsidRPr="009D2D00" w:rsidRDefault="00941227" w:rsidP="008279A4">
            <w:pPr>
              <w:pStyle w:val="GOSTTablenorm"/>
              <w:rPr>
                <w:szCs w:val="22"/>
              </w:rPr>
            </w:pPr>
            <w:r w:rsidRPr="009D2D00">
              <w:rPr>
                <w:szCs w:val="22"/>
              </w:rPr>
              <w:t>Возможные значения:</w:t>
            </w:r>
          </w:p>
          <w:p w:rsidR="00AD1F54" w:rsidRPr="009D2D00" w:rsidRDefault="00941227" w:rsidP="008279A4">
            <w:pPr>
              <w:pStyle w:val="GOSTTableListMark1"/>
              <w:numPr>
                <w:ilvl w:val="0"/>
                <w:numId w:val="65"/>
              </w:numPr>
              <w:spacing w:before="60" w:after="60"/>
              <w:ind w:left="284"/>
              <w:jc w:val="both"/>
              <w:rPr>
                <w:szCs w:val="22"/>
              </w:rPr>
            </w:pPr>
            <w:r w:rsidRPr="009D2D00">
              <w:t>«0» – Несекретно;</w:t>
            </w:r>
          </w:p>
          <w:p w:rsidR="00AD1F54" w:rsidRPr="009D2D00" w:rsidRDefault="00941227" w:rsidP="008279A4">
            <w:pPr>
              <w:pStyle w:val="GOSTTableListMark1"/>
              <w:numPr>
                <w:ilvl w:val="0"/>
                <w:numId w:val="65"/>
              </w:numPr>
              <w:spacing w:before="60" w:after="60"/>
              <w:ind w:left="284"/>
              <w:jc w:val="both"/>
              <w:rPr>
                <w:szCs w:val="22"/>
              </w:rPr>
            </w:pPr>
            <w:r w:rsidRPr="009D2D00">
              <w:t>«1» – Для служебного пользования.</w:t>
            </w:r>
          </w:p>
          <w:p w:rsidR="00AD1F54" w:rsidRPr="009D2D00" w:rsidRDefault="00941227" w:rsidP="008279A4">
            <w:pPr>
              <w:pStyle w:val="GOSTTableListMark1"/>
              <w:spacing w:before="60" w:after="60"/>
              <w:ind w:left="57" w:firstLine="0"/>
              <w:jc w:val="both"/>
              <w:rPr>
                <w:szCs w:val="22"/>
              </w:rPr>
            </w:pPr>
            <w:r w:rsidRPr="009D2D00">
              <w:rPr>
                <w:szCs w:val="22"/>
              </w:rPr>
              <w:t>Обязателен для заполнения в случае взаимодействия по маршруту ПБС (ПФХД) – ТОФК (ПУР ЭБ).</w:t>
            </w:r>
          </w:p>
          <w:p w:rsidR="00AD1F54" w:rsidRPr="009D2D00" w:rsidRDefault="00941227" w:rsidP="008279A4">
            <w:pPr>
              <w:pStyle w:val="GOSTTableListMark1"/>
              <w:spacing w:before="60" w:after="60"/>
              <w:ind w:left="57" w:firstLine="0"/>
              <w:jc w:val="both"/>
              <w:rPr>
                <w:szCs w:val="22"/>
              </w:rPr>
            </w:pPr>
            <w:r w:rsidRPr="009D2D00">
              <w:rPr>
                <w:szCs w:val="22"/>
              </w:rPr>
              <w:t xml:space="preserve">Поле не заполняется для маршрутов ЮЛ НУБП – ТОФК (Компонент КС ПУР ЭБ) и ТОФК </w:t>
            </w:r>
            <w:r w:rsidR="008279A4">
              <w:rPr>
                <w:szCs w:val="22"/>
              </w:rPr>
              <w:t>(Компонент КС ПУР ЭБ) – ЮЛ НУБП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ЭП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Электронная подпись</w:t>
            </w:r>
          </w:p>
        </w:tc>
        <w:tc>
          <w:tcPr>
            <w:tcW w:w="1701" w:type="dxa"/>
          </w:tcPr>
          <w:p w:rsidR="00AD1F54" w:rsidRPr="009D2D00" w:rsidRDefault="00941227">
            <w:pPr>
              <w:pStyle w:val="GOSTTablenorm"/>
              <w:rPr>
                <w:szCs w:val="22"/>
              </w:rPr>
            </w:pPr>
            <w:r w:rsidRPr="009D2D00">
              <w:t>Signature</w:t>
            </w:r>
          </w:p>
        </w:tc>
        <w:tc>
          <w:tcPr>
            <w:tcW w:w="567" w:type="dxa"/>
          </w:tcPr>
          <w:p w:rsidR="00AD1F54" w:rsidRPr="009D2D00" w:rsidRDefault="00941227">
            <w:pPr>
              <w:pStyle w:val="GOSTTablenorm"/>
              <w:jc w:val="center"/>
              <w:rPr>
                <w:szCs w:val="22"/>
              </w:rPr>
            </w:pPr>
            <w:r w:rsidRPr="009D2D00">
              <w:t>С</w:t>
            </w:r>
          </w:p>
        </w:tc>
        <w:tc>
          <w:tcPr>
            <w:tcW w:w="1134" w:type="dxa"/>
          </w:tcPr>
          <w:p w:rsidR="00AD1F54" w:rsidRPr="009D2D00" w:rsidRDefault="00941227">
            <w:pPr>
              <w:pStyle w:val="GOSTTablenorm"/>
              <w:rPr>
                <w:szCs w:val="22"/>
                <w:lang w:val="en-US"/>
              </w:rPr>
            </w:pPr>
            <w:r w:rsidRPr="009D2D00">
              <w:rPr>
                <w:rFonts w:eastAsia="Calibri"/>
              </w:rPr>
              <w:t>SignatureType</w:t>
            </w:r>
          </w:p>
        </w:tc>
        <w:tc>
          <w:tcPr>
            <w:tcW w:w="567" w:type="dxa"/>
          </w:tcPr>
          <w:p w:rsidR="00AD1F54" w:rsidRPr="009D2D00" w:rsidRDefault="00941227">
            <w:pPr>
              <w:pStyle w:val="GOSTTablenorm"/>
              <w:jc w:val="center"/>
              <w:rPr>
                <w:szCs w:val="22"/>
              </w:rPr>
            </w:pPr>
            <w:r w:rsidRPr="009D2D00">
              <w:t>НМ</w:t>
            </w:r>
          </w:p>
        </w:tc>
        <w:tc>
          <w:tcPr>
            <w:tcW w:w="3963" w:type="dxa"/>
          </w:tcPr>
          <w:p w:rsidR="00AD1F54" w:rsidRPr="009D2D00" w:rsidRDefault="00941227">
            <w:pPr>
              <w:pStyle w:val="GOSTTablenorm"/>
            </w:pPr>
            <w:r w:rsidRPr="009D2D00">
              <w:t xml:space="preserve">Блок подписи в формате XAdes. </w:t>
            </w:r>
            <w:r w:rsidRPr="009D2D00">
              <w:rPr>
                <w:szCs w:val="22"/>
              </w:rPr>
              <w:t>Указывается</w:t>
            </w:r>
            <w:r w:rsidRPr="009D2D00">
              <w:t xml:space="preserve"> как референс согласно формату подписи XAdes.</w:t>
            </w:r>
          </w:p>
          <w:p w:rsidR="00AD1F54" w:rsidRPr="009D2D00" w:rsidRDefault="00941227">
            <w:pPr>
              <w:spacing w:before="60" w:after="60"/>
              <w:rPr>
                <w:sz w:val="22"/>
                <w:szCs w:val="22"/>
              </w:rPr>
            </w:pPr>
            <w:r w:rsidRPr="009D2D00">
              <w:rPr>
                <w:sz w:val="22"/>
                <w:szCs w:val="22"/>
              </w:rPr>
              <w:t xml:space="preserve">Заполняется согласно п.3.5.3 Тома 1 </w:t>
            </w:r>
            <w:r w:rsidRPr="009D2D00">
              <w:rPr>
                <w:sz w:val="22"/>
                <w:szCs w:val="22"/>
              </w:rPr>
              <w:lastRenderedPageBreak/>
              <w:t>настоящего альбома.</w:t>
            </w:r>
          </w:p>
          <w:p w:rsidR="00AD1F54" w:rsidRPr="009D2D00" w:rsidRDefault="00941227">
            <w:pPr>
              <w:pStyle w:val="GOSTTablenorm"/>
              <w:rPr>
                <w:szCs w:val="22"/>
              </w:rPr>
            </w:pPr>
            <w:r w:rsidRPr="009D2D00">
              <w:rPr>
                <w:szCs w:val="22"/>
              </w:rPr>
              <w:t>Блок заполняется только при сервисном взаимодействии ПФХД и</w:t>
            </w:r>
            <w:r w:rsidR="008279A4">
              <w:rPr>
                <w:szCs w:val="22"/>
              </w:rPr>
              <w:t xml:space="preserve"> ПУР ЭБ и является обязательным</w:t>
            </w:r>
          </w:p>
        </w:tc>
      </w:tr>
    </w:tbl>
    <w:p w:rsidR="00AD1F54" w:rsidRPr="009D2D00" w:rsidRDefault="00941227">
      <w:pPr>
        <w:pStyle w:val="31"/>
      </w:pPr>
      <w:bookmarkStart w:id="2290" w:name="_Toc15552298"/>
      <w:bookmarkStart w:id="2291" w:name="_Toc18509306"/>
      <w:bookmarkStart w:id="2292" w:name="_Toc15552299"/>
      <w:bookmarkStart w:id="2293" w:name="_Toc18509307"/>
      <w:bookmarkStart w:id="2294" w:name="_Toc185883922"/>
      <w:r w:rsidRPr="009D2D00">
        <w:lastRenderedPageBreak/>
        <w:t>Описание комплексного типа «tMSC_TOFK»</w:t>
      </w:r>
      <w:bookmarkEnd w:id="2290"/>
      <w:bookmarkEnd w:id="2291"/>
      <w:bookmarkEnd w:id="2294"/>
    </w:p>
    <w:p w:rsidR="00AD1F54" w:rsidRPr="009D2D00" w:rsidRDefault="00941227">
      <w:pPr>
        <w:pStyle w:val="GOSTNormal"/>
      </w:pPr>
      <w:r w:rsidRPr="009D2D00">
        <w:t xml:space="preserve">Описание комплексного типа </w:t>
      </w:r>
      <w:r w:rsidRPr="009D2D00">
        <w:rPr>
          <w:rFonts w:eastAsia="Calibri"/>
        </w:rPr>
        <w:t>«</w:t>
      </w:r>
      <w:r w:rsidRPr="009D2D00">
        <w:rPr>
          <w:color w:val="000000"/>
          <w:szCs w:val="22"/>
        </w:rPr>
        <w:t>tMSC_TOFK</w:t>
      </w:r>
      <w:r w:rsidRPr="009D2D00">
        <w:t>» блока «ТОФК».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2295" w:name="_Ref17447943"/>
      <w:bookmarkStart w:id="2296" w:name="_Toc15552416"/>
      <w:bookmarkStart w:id="2297" w:name="_Toc18509588"/>
      <w:bookmarkStart w:id="2298" w:name="_Toc185882555"/>
      <w:r w:rsidR="005A3293">
        <w:rPr>
          <w:noProof/>
        </w:rPr>
        <w:t>227</w:t>
      </w:r>
      <w:bookmarkEnd w:id="2295"/>
      <w:r w:rsidRPr="009D2D00">
        <w:fldChar w:fldCharType="end"/>
      </w:r>
      <w:r w:rsidRPr="009D2D00">
        <w:t xml:space="preserve"> – Описание комплексного типа «tMSC_TOFK»</w:t>
      </w:r>
      <w:bookmarkEnd w:id="2296"/>
      <w:bookmarkEnd w:id="2297"/>
      <w:bookmarkEnd w:id="229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Наименование ТОФК</w:t>
            </w:r>
          </w:p>
        </w:tc>
        <w:tc>
          <w:tcPr>
            <w:tcW w:w="1701" w:type="dxa"/>
          </w:tcPr>
          <w:p w:rsidR="00AD1F54" w:rsidRPr="009D2D00" w:rsidRDefault="00941227">
            <w:pPr>
              <w:spacing w:before="60" w:after="60"/>
              <w:ind w:firstLine="3"/>
              <w:rPr>
                <w:sz w:val="22"/>
                <w:szCs w:val="22"/>
                <w:lang w:val="en-US"/>
              </w:rPr>
            </w:pPr>
            <w:r w:rsidRPr="009D2D00">
              <w:rPr>
                <w:color w:val="000000"/>
                <w:sz w:val="22"/>
                <w:szCs w:val="22"/>
                <w:lang w:val="en-US"/>
              </w:rPr>
              <w:t>Nm</w:t>
            </w:r>
          </w:p>
        </w:tc>
        <w:tc>
          <w:tcPr>
            <w:tcW w:w="567" w:type="dxa"/>
          </w:tcPr>
          <w:p w:rsidR="00AD1F54" w:rsidRPr="009D2D00" w:rsidRDefault="00941227">
            <w:pPr>
              <w:pStyle w:val="GOSTTablenorm"/>
              <w:ind w:firstLine="3"/>
              <w:jc w:val="center"/>
              <w:rPr>
                <w:szCs w:val="22"/>
              </w:rPr>
            </w:pPr>
            <w:r w:rsidRPr="009D2D00">
              <w:rPr>
                <w:szCs w:val="22"/>
              </w:rPr>
              <w:t>П</w:t>
            </w:r>
          </w:p>
        </w:tc>
        <w:tc>
          <w:tcPr>
            <w:tcW w:w="1134" w:type="dxa"/>
          </w:tcPr>
          <w:p w:rsidR="00AD1F54" w:rsidRPr="009D2D00" w:rsidRDefault="00941227">
            <w:pPr>
              <w:pStyle w:val="GOSTTablenorm"/>
              <w:ind w:firstLine="3"/>
              <w:rPr>
                <w:color w:val="000000"/>
                <w:szCs w:val="22"/>
              </w:rPr>
            </w:pPr>
            <w:r w:rsidRPr="009D2D00">
              <w:rPr>
                <w:color w:val="000000"/>
                <w:szCs w:val="22"/>
                <w:lang w:val="en-US"/>
              </w:rPr>
              <w:t>Т(1-2000)</w:t>
            </w:r>
          </w:p>
        </w:tc>
        <w:tc>
          <w:tcPr>
            <w:tcW w:w="567" w:type="dxa"/>
          </w:tcPr>
          <w:p w:rsidR="00AD1F54" w:rsidRPr="009D2D00" w:rsidRDefault="00941227">
            <w:pPr>
              <w:spacing w:before="60" w:after="60"/>
              <w:ind w:firstLine="3"/>
              <w:jc w:val="center"/>
              <w:rPr>
                <w:sz w:val="22"/>
                <w:szCs w:val="22"/>
              </w:rPr>
            </w:pPr>
            <w:r w:rsidRPr="009D2D00">
              <w:rPr>
                <w:sz w:val="22"/>
                <w:szCs w:val="22"/>
              </w:rPr>
              <w:t>О</w:t>
            </w:r>
          </w:p>
        </w:tc>
        <w:tc>
          <w:tcPr>
            <w:tcW w:w="3963" w:type="dxa"/>
          </w:tcPr>
          <w:p w:rsidR="00AD1F54" w:rsidRPr="009D2D00" w:rsidRDefault="00941227">
            <w:pPr>
              <w:pStyle w:val="GOSTTablenorm"/>
              <w:ind w:firstLine="3"/>
              <w:rPr>
                <w:szCs w:val="22"/>
              </w:rPr>
            </w:pPr>
            <w:r w:rsidRPr="009D2D00">
              <w:rPr>
                <w:szCs w:val="22"/>
              </w:rPr>
              <w:t>Указывается полное наименование ТОФК.</w:t>
            </w:r>
          </w:p>
          <w:p w:rsidR="00AD1F54" w:rsidRPr="009D2D00" w:rsidRDefault="00941227">
            <w:pPr>
              <w:pStyle w:val="GOSTTablenorm"/>
              <w:ind w:firstLine="3"/>
              <w:rPr>
                <w:szCs w:val="22"/>
              </w:rPr>
            </w:pPr>
            <w:r w:rsidRPr="009D2D00">
              <w:rPr>
                <w:szCs w:val="22"/>
              </w:rPr>
              <w:t>Поле заполняется в соответствии с ц</w:t>
            </w:r>
            <w:r w:rsidR="008279A4">
              <w:rPr>
                <w:szCs w:val="22"/>
              </w:rPr>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Код ТОФК</w:t>
            </w:r>
          </w:p>
        </w:tc>
        <w:tc>
          <w:tcPr>
            <w:tcW w:w="1701" w:type="dxa"/>
          </w:tcPr>
          <w:p w:rsidR="00AD1F54" w:rsidRPr="009D2D00" w:rsidRDefault="00941227">
            <w:pPr>
              <w:spacing w:before="60" w:after="60"/>
              <w:ind w:firstLine="3"/>
              <w:rPr>
                <w:sz w:val="22"/>
                <w:szCs w:val="22"/>
                <w:lang w:val="en-US"/>
              </w:rPr>
            </w:pPr>
            <w:r w:rsidRPr="009D2D00">
              <w:rPr>
                <w:color w:val="000000"/>
                <w:sz w:val="22"/>
                <w:szCs w:val="22"/>
                <w:lang w:val="en-US"/>
              </w:rPr>
              <w:t>Cd</w:t>
            </w:r>
          </w:p>
        </w:tc>
        <w:tc>
          <w:tcPr>
            <w:tcW w:w="567" w:type="dxa"/>
          </w:tcPr>
          <w:p w:rsidR="00AD1F54" w:rsidRPr="009D2D00" w:rsidRDefault="00941227">
            <w:pPr>
              <w:pStyle w:val="GOSTTablenorm"/>
              <w:ind w:firstLine="3"/>
              <w:jc w:val="center"/>
              <w:rPr>
                <w:szCs w:val="22"/>
              </w:rPr>
            </w:pPr>
            <w:r w:rsidRPr="009D2D00">
              <w:rPr>
                <w:szCs w:val="22"/>
              </w:rPr>
              <w:t>П</w:t>
            </w:r>
          </w:p>
        </w:tc>
        <w:tc>
          <w:tcPr>
            <w:tcW w:w="1134" w:type="dxa"/>
          </w:tcPr>
          <w:p w:rsidR="00AD1F54" w:rsidRPr="009D2D00" w:rsidRDefault="00941227">
            <w:pPr>
              <w:pStyle w:val="GOSTTablenorm"/>
              <w:ind w:firstLine="3"/>
              <w:rPr>
                <w:color w:val="000000"/>
                <w:szCs w:val="22"/>
              </w:rPr>
            </w:pPr>
            <w:r w:rsidRPr="009D2D00">
              <w:rPr>
                <w:color w:val="000000"/>
                <w:szCs w:val="22"/>
                <w:lang w:val="en-US"/>
              </w:rPr>
              <w:t>Т(4)</w:t>
            </w:r>
          </w:p>
        </w:tc>
        <w:tc>
          <w:tcPr>
            <w:tcW w:w="567" w:type="dxa"/>
          </w:tcPr>
          <w:p w:rsidR="00AD1F54" w:rsidRPr="009D2D00" w:rsidRDefault="00941227">
            <w:pPr>
              <w:spacing w:before="60" w:after="60"/>
              <w:ind w:firstLine="3"/>
              <w:jc w:val="center"/>
              <w:rPr>
                <w:sz w:val="22"/>
                <w:szCs w:val="22"/>
              </w:rPr>
            </w:pPr>
            <w:r w:rsidRPr="009D2D00">
              <w:rPr>
                <w:sz w:val="22"/>
                <w:szCs w:val="22"/>
              </w:rPr>
              <w:t>О</w:t>
            </w:r>
          </w:p>
        </w:tc>
        <w:tc>
          <w:tcPr>
            <w:tcW w:w="3963" w:type="dxa"/>
          </w:tcPr>
          <w:p w:rsidR="008279A4" w:rsidRDefault="00941227">
            <w:pPr>
              <w:pStyle w:val="GOSTTablenorm"/>
              <w:ind w:firstLine="3"/>
              <w:rPr>
                <w:szCs w:val="22"/>
              </w:rPr>
            </w:pPr>
            <w:r w:rsidRPr="009D2D00">
              <w:rPr>
                <w:szCs w:val="22"/>
              </w:rPr>
              <w:t xml:space="preserve">Указывается кол ТОФК. </w:t>
            </w:r>
          </w:p>
          <w:p w:rsidR="00AD1F54" w:rsidRPr="009D2D00" w:rsidRDefault="00941227">
            <w:pPr>
              <w:pStyle w:val="GOSTTablenorm"/>
              <w:ind w:firstLine="3"/>
              <w:rPr>
                <w:szCs w:val="22"/>
              </w:rPr>
            </w:pPr>
            <w:r w:rsidRPr="009D2D00">
              <w:rPr>
                <w:szCs w:val="22"/>
              </w:rPr>
              <w:t>Поле заполняется в соответствии с централ</w:t>
            </w:r>
            <w:r w:rsidR="008279A4">
              <w:rPr>
                <w:szCs w:val="22"/>
              </w:rPr>
              <w:t>изованным справочником ФК</w:t>
            </w:r>
          </w:p>
        </w:tc>
      </w:tr>
    </w:tbl>
    <w:p w:rsidR="00AD1F54" w:rsidRPr="009D2D00" w:rsidRDefault="00941227">
      <w:pPr>
        <w:pStyle w:val="31"/>
      </w:pPr>
      <w:bookmarkStart w:id="2299" w:name="_Toc185883923"/>
      <w:r w:rsidRPr="009D2D00">
        <w:t>Описание комплексного типа «tMSC_PBS_UBP»</w:t>
      </w:r>
      <w:bookmarkEnd w:id="2292"/>
      <w:bookmarkEnd w:id="2293"/>
      <w:bookmarkEnd w:id="2299"/>
    </w:p>
    <w:p w:rsidR="00AD1F54" w:rsidRPr="009D2D00" w:rsidRDefault="00941227">
      <w:pPr>
        <w:pStyle w:val="GOSTNormal"/>
      </w:pPr>
      <w:r w:rsidRPr="009D2D00">
        <w:t>Описание комплексного типа «tMSC_PBS_UBP» блока «</w:t>
      </w:r>
      <w:r w:rsidRPr="009D2D00">
        <w:rPr>
          <w:szCs w:val="22"/>
        </w:rPr>
        <w:t>От кого: Получатель бюджетных средств (организация)</w:t>
      </w:r>
      <w:r w:rsidRPr="009D2D00">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2300" w:name="_Ref17447942"/>
      <w:bookmarkStart w:id="2301" w:name="_Toc15552417"/>
      <w:bookmarkStart w:id="2302" w:name="_Toc18509589"/>
      <w:bookmarkStart w:id="2303" w:name="_Toc185882556"/>
      <w:r w:rsidR="005A3293">
        <w:rPr>
          <w:noProof/>
        </w:rPr>
        <w:t>228</w:t>
      </w:r>
      <w:bookmarkEnd w:id="2300"/>
      <w:r>
        <w:rPr>
          <w:noProof/>
        </w:rPr>
        <w:fldChar w:fldCharType="end"/>
      </w:r>
      <w:r w:rsidR="00941227" w:rsidRPr="009D2D00">
        <w:t xml:space="preserve"> – Описание комплексного типа «tMSC_PBS_UBP»</w:t>
      </w:r>
      <w:bookmarkEnd w:id="2301"/>
      <w:bookmarkEnd w:id="2302"/>
      <w:bookmarkEnd w:id="230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Код по Сводному реестру </w:t>
            </w:r>
          </w:p>
        </w:tc>
        <w:tc>
          <w:tcPr>
            <w:tcW w:w="1701" w:type="dxa"/>
          </w:tcPr>
          <w:p w:rsidR="00AD1F54" w:rsidRPr="009D2D00" w:rsidRDefault="00941227">
            <w:pPr>
              <w:pStyle w:val="GOSTTablenorm"/>
              <w:rPr>
                <w:lang w:val="en-US"/>
              </w:rPr>
            </w:pPr>
            <w:r w:rsidRPr="009D2D00">
              <w:rPr>
                <w:lang w:val="en-US"/>
              </w:rPr>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Т(8)</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код по Сводному реестру </w:t>
            </w:r>
            <w:r w:rsidRPr="009D2D00">
              <w:rPr>
                <w:szCs w:val="22"/>
              </w:rPr>
              <w:t>получателя бюджетных средств (организации)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Наименование </w:t>
            </w:r>
          </w:p>
        </w:tc>
        <w:tc>
          <w:tcPr>
            <w:tcW w:w="1701" w:type="dxa"/>
          </w:tcPr>
          <w:p w:rsidR="00AD1F54" w:rsidRPr="009D2D00" w:rsidRDefault="00941227">
            <w:pPr>
              <w:pStyle w:val="GOSTTablenorm"/>
              <w:rPr>
                <w:lang w:val="en-US"/>
              </w:rPr>
            </w:pPr>
            <w:r w:rsidRPr="009D2D00">
              <w:rPr>
                <w:lang w:val="en-US"/>
              </w:rPr>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jc w:val="center"/>
              <w:rPr>
                <w:lang w:val="en-US"/>
              </w:rPr>
            </w:pPr>
            <w:r w:rsidRPr="009D2D00">
              <w:t>О</w:t>
            </w:r>
          </w:p>
        </w:tc>
        <w:tc>
          <w:tcPr>
            <w:tcW w:w="3963" w:type="dxa"/>
          </w:tcPr>
          <w:p w:rsidR="00AD1F54" w:rsidRPr="009D2D00" w:rsidRDefault="00941227">
            <w:pPr>
              <w:pStyle w:val="GOSTTablenorm"/>
              <w:rPr>
                <w:szCs w:val="22"/>
              </w:rPr>
            </w:pPr>
            <w:r w:rsidRPr="009D2D00">
              <w:t xml:space="preserve">Указывается наименование </w:t>
            </w:r>
            <w:r w:rsidRPr="009D2D00">
              <w:rPr>
                <w:szCs w:val="22"/>
              </w:rPr>
              <w:t>получателя бюджетных средств (организации)</w:t>
            </w:r>
          </w:p>
        </w:tc>
      </w:tr>
    </w:tbl>
    <w:p w:rsidR="00AD1F54" w:rsidRPr="009D2D00" w:rsidRDefault="00941227">
      <w:pPr>
        <w:pStyle w:val="31"/>
      </w:pPr>
      <w:bookmarkStart w:id="2304" w:name="_Toc15552300"/>
      <w:bookmarkStart w:id="2305" w:name="_Toc18509308"/>
      <w:bookmarkStart w:id="2306" w:name="_Toc185883924"/>
      <w:r w:rsidRPr="009D2D00">
        <w:t>Описание комплексного типа «tMSC_PBS_UBP2»</w:t>
      </w:r>
      <w:bookmarkEnd w:id="2304"/>
      <w:bookmarkEnd w:id="2305"/>
      <w:bookmarkEnd w:id="2306"/>
    </w:p>
    <w:p w:rsidR="00AD1F54" w:rsidRPr="009D2D00" w:rsidRDefault="00941227">
      <w:pPr>
        <w:pStyle w:val="GOSTNormal"/>
      </w:pPr>
      <w:r w:rsidRPr="009D2D00">
        <w:t>Описание комплексного типа «tMSC_PBS_UBP2» блоков «Получатель» и «Плательщик».</w:t>
      </w:r>
    </w:p>
    <w:p w:rsidR="00AD1F54" w:rsidRPr="009D2D00" w:rsidRDefault="001E5517">
      <w:pPr>
        <w:pStyle w:val="GOSTNameTable"/>
        <w:numPr>
          <w:ilvl w:val="0"/>
          <w:numId w:val="2"/>
        </w:numPr>
        <w:ind w:left="425" w:hanging="357"/>
      </w:pPr>
      <w:r>
        <w:rPr>
          <w:noProof/>
        </w:rPr>
        <w:lastRenderedPageBreak/>
        <w:fldChar w:fldCharType="begin"/>
      </w:r>
      <w:r>
        <w:rPr>
          <w:noProof/>
        </w:rPr>
        <w:instrText xml:space="preserve"> SEQ Таблица \* ARABIC </w:instrText>
      </w:r>
      <w:r>
        <w:rPr>
          <w:noProof/>
        </w:rPr>
        <w:fldChar w:fldCharType="separate"/>
      </w:r>
      <w:bookmarkStart w:id="2307" w:name="_Ref17447947"/>
      <w:bookmarkStart w:id="2308" w:name="_Toc15552418"/>
      <w:bookmarkStart w:id="2309" w:name="_Toc18509590"/>
      <w:bookmarkStart w:id="2310" w:name="_Toc185882557"/>
      <w:r w:rsidR="005A3293">
        <w:rPr>
          <w:noProof/>
        </w:rPr>
        <w:t>229</w:t>
      </w:r>
      <w:bookmarkEnd w:id="2307"/>
      <w:r>
        <w:rPr>
          <w:noProof/>
        </w:rPr>
        <w:fldChar w:fldCharType="end"/>
      </w:r>
      <w:r w:rsidR="00941227" w:rsidRPr="009D2D00">
        <w:t xml:space="preserve"> – Описание комплексного типа «tMSC_PBS_UBP2»</w:t>
      </w:r>
      <w:bookmarkEnd w:id="2308"/>
      <w:bookmarkEnd w:id="2309"/>
      <w:bookmarkEnd w:id="231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Код по Сводному реестру </w:t>
            </w:r>
          </w:p>
        </w:tc>
        <w:tc>
          <w:tcPr>
            <w:tcW w:w="1701" w:type="dxa"/>
          </w:tcPr>
          <w:p w:rsidR="00AD1F54" w:rsidRPr="009D2D00" w:rsidRDefault="00941227">
            <w:pPr>
              <w:pStyle w:val="GOSTTablenorm"/>
              <w:rPr>
                <w:lang w:val="en-US"/>
              </w:rPr>
            </w:pPr>
            <w:r w:rsidRPr="009D2D00">
              <w:rPr>
                <w:lang w:val="en-US"/>
              </w:rPr>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Т(8)</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код по Сводному р</w:t>
            </w:r>
            <w:r w:rsidR="008279A4">
              <w:t>еестру получателя (плательщика)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Наименование </w:t>
            </w:r>
          </w:p>
        </w:tc>
        <w:tc>
          <w:tcPr>
            <w:tcW w:w="1701" w:type="dxa"/>
          </w:tcPr>
          <w:p w:rsidR="00AD1F54" w:rsidRPr="009D2D00" w:rsidRDefault="00941227">
            <w:pPr>
              <w:pStyle w:val="GOSTTablenorm"/>
              <w:rPr>
                <w:lang w:val="en-US"/>
              </w:rPr>
            </w:pPr>
            <w:r w:rsidRPr="009D2D00">
              <w:rPr>
                <w:lang w:val="en-US"/>
              </w:rPr>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наимен</w:t>
            </w:r>
            <w:r w:rsidR="008279A4">
              <w:t>ование получателя (плательщика)</w:t>
            </w:r>
          </w:p>
        </w:tc>
      </w:tr>
    </w:tbl>
    <w:p w:rsidR="00AD1F54" w:rsidRPr="009D2D00" w:rsidRDefault="00941227">
      <w:pPr>
        <w:pStyle w:val="31"/>
      </w:pPr>
      <w:bookmarkStart w:id="2311" w:name="_Toc15552301"/>
      <w:bookmarkStart w:id="2312" w:name="_Toc18509309"/>
      <w:bookmarkStart w:id="2313" w:name="_Toc185883925"/>
      <w:r w:rsidRPr="009D2D00">
        <w:t>Описание комплексного типа «tMSC_GRBS1»</w:t>
      </w:r>
      <w:bookmarkEnd w:id="2311"/>
      <w:bookmarkEnd w:id="2312"/>
      <w:bookmarkEnd w:id="2313"/>
    </w:p>
    <w:p w:rsidR="00AD1F54" w:rsidRPr="009D2D00" w:rsidRDefault="00941227">
      <w:pPr>
        <w:pStyle w:val="GOSTNormal"/>
      </w:pPr>
      <w:r w:rsidRPr="009D2D00">
        <w:t>Описание комплексного типа «</w:t>
      </w:r>
      <w:bookmarkStart w:id="2314" w:name="OLE_LINK181"/>
      <w:r w:rsidRPr="009D2D00">
        <w:rPr>
          <w:lang w:val="en-US"/>
        </w:rPr>
        <w:t>tMSC</w:t>
      </w:r>
      <w:r w:rsidRPr="009D2D00">
        <w:t>_</w:t>
      </w:r>
      <w:r w:rsidRPr="009D2D00">
        <w:rPr>
          <w:lang w:val="en-US"/>
        </w:rPr>
        <w:t>GRBS</w:t>
      </w:r>
      <w:r w:rsidRPr="009D2D00">
        <w:t>1</w:t>
      </w:r>
      <w:bookmarkEnd w:id="2314"/>
      <w:r w:rsidRPr="009D2D00">
        <w:t>» блока «ГРБС».</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2315" w:name="_Ref17447944"/>
      <w:bookmarkStart w:id="2316" w:name="_Toc15552419"/>
      <w:bookmarkStart w:id="2317" w:name="_Toc18509591"/>
      <w:bookmarkStart w:id="2318" w:name="_Toc185882558"/>
      <w:r w:rsidR="005A3293">
        <w:rPr>
          <w:noProof/>
        </w:rPr>
        <w:t>230</w:t>
      </w:r>
      <w:bookmarkEnd w:id="2315"/>
      <w:r>
        <w:rPr>
          <w:noProof/>
        </w:rPr>
        <w:fldChar w:fldCharType="end"/>
      </w:r>
      <w:r w:rsidR="00941227" w:rsidRPr="009D2D00">
        <w:t xml:space="preserve"> – Описание комплексного типа «tMSC_GRBS1»</w:t>
      </w:r>
      <w:bookmarkEnd w:id="2316"/>
      <w:bookmarkEnd w:id="2317"/>
      <w:bookmarkEnd w:id="231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Глава по БК</w:t>
            </w:r>
          </w:p>
        </w:tc>
        <w:tc>
          <w:tcPr>
            <w:tcW w:w="1701" w:type="dxa"/>
          </w:tcPr>
          <w:p w:rsidR="00AD1F54" w:rsidRPr="009D2D00" w:rsidRDefault="00941227">
            <w:pPr>
              <w:pStyle w:val="GOSTTablenorm"/>
            </w:pPr>
            <w:r w:rsidRPr="009D2D00">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 код по БК ГРБС, в ведении которого находит</w:t>
            </w:r>
            <w:r w:rsidR="008279A4">
              <w:t>ся клиент, формирующий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Наименование ГРБС</w:t>
            </w:r>
          </w:p>
        </w:tc>
        <w:tc>
          <w:tcPr>
            <w:tcW w:w="1701" w:type="dxa"/>
          </w:tcPr>
          <w:p w:rsidR="00AD1F54" w:rsidRPr="009D2D00" w:rsidRDefault="00941227">
            <w:pPr>
              <w:pStyle w:val="GOSTTablenorm"/>
            </w:pPr>
            <w:r w:rsidRPr="009D2D00">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 наименование ГРБС, в ведении которого находит</w:t>
            </w:r>
            <w:r w:rsidR="008279A4">
              <w:t>ся клиент, формирующий документ</w:t>
            </w:r>
          </w:p>
        </w:tc>
      </w:tr>
    </w:tbl>
    <w:p w:rsidR="00AD1F54" w:rsidRPr="009D2D00" w:rsidRDefault="00941227">
      <w:pPr>
        <w:pStyle w:val="31"/>
      </w:pPr>
      <w:bookmarkStart w:id="2319" w:name="_Toc15552302"/>
      <w:bookmarkStart w:id="2320" w:name="_Toc18509310"/>
      <w:bookmarkStart w:id="2321" w:name="_Toc185883926"/>
      <w:r w:rsidRPr="009D2D00">
        <w:t>Описание комплексного типа «tUnt»</w:t>
      </w:r>
      <w:bookmarkEnd w:id="2319"/>
      <w:bookmarkEnd w:id="2320"/>
      <w:bookmarkEnd w:id="2321"/>
    </w:p>
    <w:p w:rsidR="00AD1F54" w:rsidRPr="009D2D00" w:rsidRDefault="00941227">
      <w:pPr>
        <w:pStyle w:val="GOSTNormal"/>
      </w:pPr>
      <w:r w:rsidRPr="009D2D00">
        <w:t>Описание комплексного типа «</w:t>
      </w:r>
      <w:r w:rsidRPr="009D2D00">
        <w:rPr>
          <w:lang w:val="en-US"/>
        </w:rPr>
        <w:t>tUnt</w:t>
      </w:r>
      <w:r w:rsidRPr="009D2D00">
        <w:t>» блока «Единица измерения».</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2322" w:name="_Ref17447945"/>
      <w:bookmarkStart w:id="2323" w:name="_Toc15552420"/>
      <w:bookmarkStart w:id="2324" w:name="_Toc18509592"/>
      <w:bookmarkStart w:id="2325" w:name="_Toc185882559"/>
      <w:r w:rsidR="005A3293">
        <w:rPr>
          <w:rFonts w:eastAsia="Calibri"/>
          <w:noProof/>
        </w:rPr>
        <w:t>231</w:t>
      </w:r>
      <w:bookmarkEnd w:id="2322"/>
      <w:r w:rsidRPr="009D2D00">
        <w:rPr>
          <w:rFonts w:eastAsia="Calibri"/>
        </w:rPr>
        <w:fldChar w:fldCharType="end"/>
      </w:r>
      <w:r w:rsidRPr="009D2D00">
        <w:rPr>
          <w:rFonts w:eastAsia="Calibri"/>
        </w:rPr>
        <w:t xml:space="preserve"> – Описание комплексного типа «</w:t>
      </w:r>
      <w:r w:rsidRPr="009D2D00">
        <w:rPr>
          <w:lang w:val="en-US"/>
        </w:rPr>
        <w:t>tUnt</w:t>
      </w:r>
      <w:r w:rsidRPr="009D2D00">
        <w:rPr>
          <w:rFonts w:eastAsia="Calibri"/>
        </w:rPr>
        <w:t>»</w:t>
      </w:r>
      <w:bookmarkEnd w:id="2323"/>
      <w:bookmarkEnd w:id="2324"/>
      <w:bookmarkEnd w:id="232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 по ОКЕИ</w:t>
            </w:r>
          </w:p>
        </w:tc>
        <w:tc>
          <w:tcPr>
            <w:tcW w:w="1701" w:type="dxa"/>
          </w:tcPr>
          <w:p w:rsidR="00AD1F54" w:rsidRPr="009D2D00" w:rsidRDefault="00941227">
            <w:pPr>
              <w:pStyle w:val="GOSTTablenorm"/>
              <w:rPr>
                <w:lang w:val="en-US"/>
              </w:rPr>
            </w:pPr>
            <w:r w:rsidRPr="009D2D00">
              <w:rPr>
                <w:lang w:val="en-US"/>
              </w:rPr>
              <w:t>OKEI</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О</w:t>
            </w:r>
          </w:p>
        </w:tc>
        <w:tc>
          <w:tcPr>
            <w:tcW w:w="3963" w:type="dxa"/>
          </w:tcPr>
          <w:p w:rsidR="008279A4" w:rsidRDefault="00941227">
            <w:pPr>
              <w:pStyle w:val="GOSTTablenorm"/>
            </w:pPr>
            <w:r w:rsidRPr="009D2D00">
              <w:t>Указывается код по О</w:t>
            </w:r>
            <w:r w:rsidR="008279A4">
              <w:t xml:space="preserve">КЕИ. </w:t>
            </w:r>
          </w:p>
          <w:p w:rsidR="00AD1F54" w:rsidRPr="009D2D00" w:rsidRDefault="008279A4">
            <w:pPr>
              <w:pStyle w:val="GOSTTablenorm"/>
            </w:pPr>
            <w:r>
              <w:t>Указывается значение «383»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Наименование единицы измерения</w:t>
            </w:r>
          </w:p>
        </w:tc>
        <w:tc>
          <w:tcPr>
            <w:tcW w:w="1701" w:type="dxa"/>
          </w:tcPr>
          <w:p w:rsidR="00AD1F54" w:rsidRPr="009D2D00" w:rsidRDefault="00941227">
            <w:pPr>
              <w:pStyle w:val="GOSTTablenorm"/>
              <w:rPr>
                <w:lang w:val="en-US"/>
              </w:rPr>
            </w:pPr>
            <w:r w:rsidRPr="009D2D00">
              <w:rPr>
                <w:lang w:val="en-US"/>
              </w:rPr>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 значение «руб (с точностью</w:t>
            </w:r>
            <w:r w:rsidR="008279A4">
              <w:t xml:space="preserve"> до второго десятичного знака)»</w:t>
            </w:r>
          </w:p>
        </w:tc>
      </w:tr>
    </w:tbl>
    <w:p w:rsidR="00AD1F54" w:rsidRPr="009D2D00" w:rsidRDefault="00941227">
      <w:pPr>
        <w:pStyle w:val="31"/>
      </w:pPr>
      <w:bookmarkStart w:id="2326" w:name="_Toc15552303"/>
      <w:bookmarkStart w:id="2327" w:name="_Toc18509311"/>
      <w:bookmarkStart w:id="2328" w:name="_Toc185883927"/>
      <w:r w:rsidRPr="009D2D00">
        <w:t>Описание комплексного типа «tSGNNmPs»</w:t>
      </w:r>
      <w:bookmarkEnd w:id="2326"/>
      <w:bookmarkEnd w:id="2327"/>
      <w:bookmarkEnd w:id="2328"/>
    </w:p>
    <w:p w:rsidR="00AD1F54" w:rsidRPr="009D2D00" w:rsidRDefault="00941227">
      <w:pPr>
        <w:pStyle w:val="GOSTNormal"/>
      </w:pPr>
      <w:r w:rsidRPr="009D2D00">
        <w:t>Описание комплексного типа «tSGNNmPs» блоков «Руководитель» и «Главный бухгалтер».</w:t>
      </w:r>
    </w:p>
    <w:p w:rsidR="00AD1F54" w:rsidRPr="009D2D00" w:rsidRDefault="00941227">
      <w:pPr>
        <w:pStyle w:val="GOSTNameTable"/>
        <w:numPr>
          <w:ilvl w:val="0"/>
          <w:numId w:val="2"/>
        </w:numPr>
        <w:ind w:left="425" w:hanging="357"/>
        <w:rPr>
          <w:rFonts w:eastAsia="Calibri"/>
        </w:rPr>
      </w:pPr>
      <w:r w:rsidRPr="009D2D00">
        <w:rPr>
          <w:rFonts w:eastAsia="Calibri"/>
        </w:rPr>
        <w:lastRenderedPageBreak/>
        <w:fldChar w:fldCharType="begin"/>
      </w:r>
      <w:r w:rsidRPr="009D2D00">
        <w:rPr>
          <w:rFonts w:eastAsia="Calibri"/>
        </w:rPr>
        <w:instrText>SEQ Таблица \* ARABIC</w:instrText>
      </w:r>
      <w:r w:rsidRPr="009D2D00">
        <w:rPr>
          <w:rFonts w:eastAsia="Calibri"/>
        </w:rPr>
        <w:fldChar w:fldCharType="separate"/>
      </w:r>
      <w:bookmarkStart w:id="2329" w:name="_Ref17447949"/>
      <w:bookmarkStart w:id="2330" w:name="_Toc15552421"/>
      <w:bookmarkStart w:id="2331" w:name="_Toc18509593"/>
      <w:bookmarkStart w:id="2332" w:name="_Toc185882560"/>
      <w:r w:rsidR="005A3293">
        <w:rPr>
          <w:rFonts w:eastAsia="Calibri"/>
          <w:noProof/>
        </w:rPr>
        <w:t>232</w:t>
      </w:r>
      <w:bookmarkEnd w:id="2329"/>
      <w:r w:rsidRPr="009D2D00">
        <w:rPr>
          <w:rFonts w:eastAsia="Calibri"/>
        </w:rPr>
        <w:fldChar w:fldCharType="end"/>
      </w:r>
      <w:r w:rsidRPr="009D2D00">
        <w:rPr>
          <w:rFonts w:eastAsia="Calibri"/>
        </w:rPr>
        <w:t xml:space="preserve"> – Описание комплексного типа «tSGNNmPs»</w:t>
      </w:r>
      <w:bookmarkEnd w:id="2330"/>
      <w:bookmarkEnd w:id="2331"/>
      <w:bookmarkEnd w:id="233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w:t>
            </w:r>
          </w:p>
        </w:tc>
        <w:tc>
          <w:tcPr>
            <w:tcW w:w="1701" w:type="dxa"/>
          </w:tcPr>
          <w:p w:rsidR="00AD1F54" w:rsidRPr="009D2D00" w:rsidRDefault="00941227">
            <w:pPr>
              <w:pStyle w:val="GOSTTablenorm"/>
              <w:rPr>
                <w:szCs w:val="22"/>
                <w:lang w:val="en-US"/>
              </w:rPr>
            </w:pPr>
            <w:r w:rsidRPr="009D2D00">
              <w:rPr>
                <w:color w:val="000000"/>
                <w:szCs w:val="22"/>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w:t>
            </w:r>
            <w:r w:rsidR="008279A4">
              <w:rPr>
                <w:color w:val="000000"/>
                <w:szCs w:val="22"/>
              </w:rPr>
              <w:t xml:space="preserve"> должность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rPr>
                <w:color w:val="000000"/>
                <w:szCs w:val="22"/>
              </w:rPr>
            </w:pPr>
            <w:r w:rsidRPr="009D2D00">
              <w:rPr>
                <w:color w:val="000000"/>
                <w:szCs w:val="22"/>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w:t>
            </w:r>
            <w:r w:rsidR="008279A4">
              <w:t>фамилия, имя, отчество</w:t>
            </w:r>
          </w:p>
        </w:tc>
      </w:tr>
    </w:tbl>
    <w:p w:rsidR="00AD1F54" w:rsidRPr="009D2D00" w:rsidRDefault="00941227">
      <w:pPr>
        <w:pStyle w:val="31"/>
      </w:pPr>
      <w:bookmarkStart w:id="2333" w:name="_Toc15552304"/>
      <w:bookmarkStart w:id="2334" w:name="_Toc18509312"/>
      <w:bookmarkStart w:id="2335" w:name="_Toc185883928"/>
      <w:r w:rsidRPr="009D2D00">
        <w:t>Описание комплексного типа «tSGNNmPsPhDt2»</w:t>
      </w:r>
      <w:bookmarkEnd w:id="2333"/>
      <w:bookmarkEnd w:id="2334"/>
      <w:bookmarkEnd w:id="2335"/>
    </w:p>
    <w:p w:rsidR="00AD1F54" w:rsidRPr="009D2D00" w:rsidRDefault="00941227">
      <w:pPr>
        <w:pStyle w:val="GOSTNormal"/>
        <w:rPr>
          <w:szCs w:val="24"/>
        </w:rPr>
      </w:pPr>
      <w:r w:rsidRPr="009D2D00">
        <w:t xml:space="preserve">Описание комплексного </w:t>
      </w:r>
      <w:r w:rsidRPr="009D2D00">
        <w:rPr>
          <w:szCs w:val="24"/>
        </w:rPr>
        <w:t xml:space="preserve">типа </w:t>
      </w:r>
      <w:r w:rsidRPr="009D2D00">
        <w:rPr>
          <w:rFonts w:eastAsia="Calibri"/>
          <w:szCs w:val="24"/>
        </w:rPr>
        <w:t>«</w:t>
      </w:r>
      <w:r w:rsidRPr="009D2D00">
        <w:rPr>
          <w:szCs w:val="24"/>
          <w:lang w:val="en-US"/>
        </w:rPr>
        <w:t>tSGNNmPsPhDt</w:t>
      </w:r>
      <w:r w:rsidRPr="009D2D00">
        <w:rPr>
          <w:szCs w:val="24"/>
        </w:rPr>
        <w:t>2» блока «Ответственный исполнитель».</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2336" w:name="_Ref17447950"/>
      <w:bookmarkStart w:id="2337" w:name="_Toc15552422"/>
      <w:bookmarkStart w:id="2338" w:name="_Toc18509594"/>
      <w:bookmarkStart w:id="2339" w:name="_Toc185882561"/>
      <w:r w:rsidR="005A3293">
        <w:rPr>
          <w:noProof/>
        </w:rPr>
        <w:t>233</w:t>
      </w:r>
      <w:bookmarkEnd w:id="2336"/>
      <w:r w:rsidRPr="009D2D00">
        <w:fldChar w:fldCharType="end"/>
      </w:r>
      <w:r w:rsidRPr="009D2D00">
        <w:t xml:space="preserve"> – Описание комплексного типа «</w:t>
      </w:r>
      <w:r w:rsidRPr="009D2D00">
        <w:rPr>
          <w:szCs w:val="24"/>
          <w:lang w:val="en-US"/>
        </w:rPr>
        <w:t>tSGNNmPsPhDt2</w:t>
      </w:r>
      <w:r w:rsidRPr="009D2D00">
        <w:t>»</w:t>
      </w:r>
      <w:bookmarkEnd w:id="2337"/>
      <w:bookmarkEnd w:id="2338"/>
      <w:bookmarkEnd w:id="233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w:t>
            </w:r>
          </w:p>
        </w:tc>
        <w:tc>
          <w:tcPr>
            <w:tcW w:w="1701" w:type="dxa"/>
          </w:tcPr>
          <w:p w:rsidR="00AD1F54" w:rsidRPr="009D2D00" w:rsidRDefault="00941227">
            <w:pPr>
              <w:pStyle w:val="GOSTTablenorm"/>
              <w:rPr>
                <w:szCs w:val="22"/>
                <w:lang w:val="en-US"/>
              </w:rPr>
            </w:pPr>
            <w:r w:rsidRPr="009D2D00">
              <w:rPr>
                <w:color w:val="000000"/>
                <w:szCs w:val="22"/>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t>Указывается должность ответственного исполн</w:t>
            </w:r>
            <w:r w:rsidR="008279A4">
              <w:t>ителя, сформировавшего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rPr>
                <w:color w:val="000000"/>
                <w:szCs w:val="22"/>
              </w:rPr>
            </w:pPr>
            <w:r w:rsidRPr="009D2D00">
              <w:rPr>
                <w:color w:val="000000"/>
                <w:szCs w:val="22"/>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t>Указывается расшифровка подписи ответственного исполнителя, сформировавш</w:t>
            </w:r>
            <w:r w:rsidR="008279A4">
              <w:t>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Телефон</w:t>
            </w:r>
          </w:p>
        </w:tc>
        <w:tc>
          <w:tcPr>
            <w:tcW w:w="1701" w:type="dxa"/>
          </w:tcPr>
          <w:p w:rsidR="00AD1F54" w:rsidRPr="009D2D00" w:rsidRDefault="00941227">
            <w:pPr>
              <w:pStyle w:val="GOSTTablenorm"/>
              <w:rPr>
                <w:color w:val="000000"/>
                <w:szCs w:val="22"/>
              </w:rPr>
            </w:pPr>
            <w:r w:rsidRPr="009D2D00">
              <w:rPr>
                <w:color w:val="000000"/>
                <w:szCs w:val="22"/>
              </w:rPr>
              <w:t>AdditionalInfoSign_Sign_ExecutorClient_PhoneNumber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t>Указывается телефон ответственного исполнителя, сформировавшего документ.</w:t>
            </w:r>
          </w:p>
          <w:p w:rsidR="00AD1F54" w:rsidRPr="009D2D00" w:rsidRDefault="00941227">
            <w:pPr>
              <w:pStyle w:val="GOSTTablenorm"/>
            </w:pPr>
            <w:r w:rsidRPr="009D2D00">
              <w:t>Поле обязательно к заполне</w:t>
            </w:r>
            <w:r w:rsidR="008279A4">
              <w:t>нию в случае, если заоплнена ЭП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Дата подписи</w:t>
            </w:r>
          </w:p>
        </w:tc>
        <w:tc>
          <w:tcPr>
            <w:tcW w:w="1701" w:type="dxa"/>
          </w:tcPr>
          <w:p w:rsidR="00AD1F54" w:rsidRPr="009D2D00" w:rsidRDefault="00941227">
            <w:pPr>
              <w:pStyle w:val="GOSTTablenorm"/>
              <w:rPr>
                <w:color w:val="000000"/>
                <w:szCs w:val="22"/>
              </w:rPr>
            </w:pPr>
            <w:r w:rsidRPr="009D2D00">
              <w:rPr>
                <w:color w:val="000000"/>
                <w:szCs w:val="22"/>
              </w:rPr>
              <w:t>DtSgn</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color w:val="000000"/>
                <w:szCs w:val="22"/>
              </w:rPr>
              <w:t xml:space="preserve">Указывается дата подписания документа руководителем </w:t>
            </w:r>
            <w:r w:rsidR="008279A4">
              <w:rPr>
                <w:color w:val="000000"/>
                <w:szCs w:val="22"/>
              </w:rPr>
              <w:t>(уполномоченным лицом)</w:t>
            </w:r>
          </w:p>
        </w:tc>
      </w:tr>
    </w:tbl>
    <w:p w:rsidR="00AD1F54" w:rsidRPr="009D2D00" w:rsidRDefault="00941227">
      <w:pPr>
        <w:pStyle w:val="31"/>
      </w:pPr>
      <w:bookmarkStart w:id="2340" w:name="_Toc15552305"/>
      <w:bookmarkStart w:id="2341" w:name="_Toc18509313"/>
      <w:r w:rsidRPr="009D2D00">
        <w:t xml:space="preserve"> </w:t>
      </w:r>
      <w:bookmarkStart w:id="2342" w:name="_Toc185883929"/>
      <w:r w:rsidRPr="009D2D00">
        <w:t>Описание комплексного типа «tBaseDoc_TAB_BASEDOC_D031»</w:t>
      </w:r>
      <w:bookmarkEnd w:id="2340"/>
      <w:bookmarkEnd w:id="2341"/>
      <w:bookmarkEnd w:id="2342"/>
    </w:p>
    <w:p w:rsidR="00AD1F54" w:rsidRPr="009D2D00" w:rsidRDefault="00941227">
      <w:pPr>
        <w:pStyle w:val="GOSTNormal"/>
      </w:pPr>
      <w:r w:rsidRPr="009D2D00">
        <w:t>Описание комплексного типа «</w:t>
      </w:r>
      <w:r w:rsidRPr="009D2D00">
        <w:rPr>
          <w:szCs w:val="22"/>
          <w:lang w:val="en-US"/>
        </w:rPr>
        <w:t>t</w:t>
      </w:r>
      <w:r w:rsidRPr="009D2D00">
        <w:rPr>
          <w:szCs w:val="22"/>
        </w:rPr>
        <w:t>BaseDoc_TAB_BASEDOC_D031</w:t>
      </w:r>
      <w:r w:rsidRPr="009D2D00">
        <w:t>» блока «Сведения о документе-основании».</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2343" w:name="_Ref17447948"/>
      <w:bookmarkStart w:id="2344" w:name="_Toc15552423"/>
      <w:bookmarkStart w:id="2345" w:name="_Toc18509595"/>
      <w:bookmarkStart w:id="2346" w:name="_Toc185882562"/>
      <w:r w:rsidR="005A3293">
        <w:rPr>
          <w:rFonts w:eastAsia="Calibri"/>
          <w:noProof/>
        </w:rPr>
        <w:t>234</w:t>
      </w:r>
      <w:bookmarkEnd w:id="2343"/>
      <w:r w:rsidRPr="009D2D00">
        <w:rPr>
          <w:rFonts w:eastAsia="Calibri"/>
        </w:rPr>
        <w:fldChar w:fldCharType="end"/>
      </w:r>
      <w:r w:rsidRPr="009D2D00">
        <w:rPr>
          <w:rFonts w:eastAsia="Calibri"/>
        </w:rPr>
        <w:t xml:space="preserve"> – Описание комплексного типа «tBaseDoc_TAB_BASEDOC_D031»</w:t>
      </w:r>
      <w:bookmarkEnd w:id="2344"/>
      <w:bookmarkEnd w:id="2345"/>
      <w:bookmarkEnd w:id="234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комплексного типа</w:t>
            </w:r>
          </w:p>
        </w:tc>
        <w:tc>
          <w:tcPr>
            <w:tcW w:w="1701" w:type="dxa"/>
          </w:tcPr>
          <w:p w:rsidR="00AD1F54" w:rsidRPr="009D2D00" w:rsidRDefault="00941227">
            <w:pPr>
              <w:pStyle w:val="ASFKTableHead"/>
            </w:pPr>
            <w:r w:rsidRPr="009D2D00">
              <w:t>Текущий элемент/ атрибут</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rFonts w:eastAsia="Calibri"/>
              </w:rPr>
              <w:t>tBaseDoc_TAB_BASEDOC_D031</w:t>
            </w:r>
          </w:p>
        </w:tc>
        <w:tc>
          <w:tcPr>
            <w:tcW w:w="1701" w:type="dxa"/>
          </w:tcPr>
          <w:p w:rsidR="00AD1F54" w:rsidRPr="009D2D00" w:rsidRDefault="00941227">
            <w:pPr>
              <w:pStyle w:val="GOSTTablenorm"/>
            </w:pPr>
            <w:r w:rsidRPr="009D2D00">
              <w:t>TAB_BASEDOC_D031_ITEM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rPr>
                <w:lang w:val="en-US"/>
              </w:rPr>
            </w:pPr>
            <w:r w:rsidRPr="009D2D00">
              <w:rPr>
                <w:lang w:val="en-US"/>
              </w:rPr>
              <w:t>tTAB_BASEDOC_D031_ITEM</w:t>
            </w:r>
          </w:p>
        </w:tc>
        <w:tc>
          <w:tcPr>
            <w:tcW w:w="567" w:type="dxa"/>
          </w:tcPr>
          <w:p w:rsidR="00AD1F54" w:rsidRPr="009D2D00" w:rsidRDefault="00941227">
            <w:pPr>
              <w:pStyle w:val="GOSTTablenorm"/>
              <w:jc w:val="center"/>
            </w:pPr>
            <w:r w:rsidRPr="009D2D00">
              <w:t>ОМ</w:t>
            </w:r>
          </w:p>
        </w:tc>
        <w:tc>
          <w:tcPr>
            <w:tcW w:w="3963" w:type="dxa"/>
          </w:tcPr>
          <w:p w:rsidR="00AD1F54" w:rsidRPr="009D2D00" w:rsidRDefault="00941227">
            <w:pPr>
              <w:pStyle w:val="GOSTTablenorm"/>
            </w:pPr>
            <w:r w:rsidRPr="009D2D00">
              <w:t>Состав элемента представлен в таблице </w:t>
            </w:r>
            <w:r w:rsidRPr="009D2D00">
              <w:rPr>
                <w:b/>
              </w:rPr>
              <w:fldChar w:fldCharType="begin"/>
            </w:r>
            <w:r w:rsidRPr="009D2D00">
              <w:rPr>
                <w:b/>
              </w:rPr>
              <w:instrText xml:space="preserve"> REF _Ref17447951 \h  \* MERGEFORMAT </w:instrText>
            </w:r>
            <w:r w:rsidRPr="009D2D00">
              <w:rPr>
                <w:b/>
              </w:rPr>
            </w:r>
            <w:r w:rsidRPr="009D2D00">
              <w:rPr>
                <w:b/>
              </w:rPr>
              <w:fldChar w:fldCharType="separate"/>
            </w:r>
            <w:r w:rsidR="005A3293" w:rsidRPr="005A3293">
              <w:rPr>
                <w:b/>
              </w:rPr>
              <w:t>235</w:t>
            </w:r>
            <w:r w:rsidRPr="009D2D00">
              <w:rPr>
                <w:b/>
              </w:rPr>
              <w:fldChar w:fldCharType="end"/>
            </w:r>
          </w:p>
        </w:tc>
      </w:tr>
    </w:tbl>
    <w:p w:rsidR="00AD1F54" w:rsidRPr="009D2D00" w:rsidRDefault="00941227">
      <w:pPr>
        <w:pStyle w:val="31"/>
      </w:pPr>
      <w:bookmarkStart w:id="2347" w:name="_Toc15552306"/>
      <w:bookmarkStart w:id="2348" w:name="_Toc18509314"/>
      <w:r w:rsidRPr="009D2D00">
        <w:lastRenderedPageBreak/>
        <w:t xml:space="preserve"> </w:t>
      </w:r>
      <w:bookmarkStart w:id="2349" w:name="_Toc185883930"/>
      <w:r w:rsidRPr="009D2D00">
        <w:t>Описание комплексного типа «tTAB_BASEDOC_D031_ITEM»</w:t>
      </w:r>
      <w:bookmarkEnd w:id="2347"/>
      <w:bookmarkEnd w:id="2348"/>
      <w:bookmarkEnd w:id="2349"/>
    </w:p>
    <w:p w:rsidR="00AD1F54" w:rsidRPr="009D2D00" w:rsidRDefault="00941227">
      <w:pPr>
        <w:pStyle w:val="GOSTNormal"/>
      </w:pPr>
      <w:r w:rsidRPr="009D2D00">
        <w:t>Описание комплексного типа «</w:t>
      </w:r>
      <w:bookmarkStart w:id="2350" w:name="OLE_LINK220"/>
      <w:bookmarkStart w:id="2351" w:name="OLE_LINK221"/>
      <w:r w:rsidRPr="009D2D00">
        <w:rPr>
          <w:lang w:val="en-US"/>
        </w:rPr>
        <w:t>tTAB</w:t>
      </w:r>
      <w:r w:rsidRPr="009D2D00">
        <w:t>_</w:t>
      </w:r>
      <w:r w:rsidRPr="009D2D00">
        <w:rPr>
          <w:lang w:val="en-US"/>
        </w:rPr>
        <w:t>BASEDOC</w:t>
      </w:r>
      <w:r w:rsidRPr="009D2D00">
        <w:t>_</w:t>
      </w:r>
      <w:r w:rsidRPr="009D2D00">
        <w:rPr>
          <w:lang w:val="en-US"/>
        </w:rPr>
        <w:t>D</w:t>
      </w:r>
      <w:r w:rsidRPr="009D2D00">
        <w:t>031_</w:t>
      </w:r>
      <w:r w:rsidRPr="009D2D00">
        <w:rPr>
          <w:lang w:val="en-US"/>
        </w:rPr>
        <w:t>ITEM</w:t>
      </w:r>
      <w:bookmarkEnd w:id="2350"/>
      <w:bookmarkEnd w:id="2351"/>
      <w:r w:rsidRPr="009D2D00">
        <w:t>» блока «Сведения о документе-основании (строки)».</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2352" w:name="_Ref17447951"/>
      <w:bookmarkStart w:id="2353" w:name="_Toc15552424"/>
      <w:bookmarkStart w:id="2354" w:name="_Toc18509596"/>
      <w:bookmarkStart w:id="2355" w:name="_Toc185882563"/>
      <w:r w:rsidR="005A3293">
        <w:rPr>
          <w:rFonts w:eastAsia="Calibri"/>
          <w:noProof/>
        </w:rPr>
        <w:t>235</w:t>
      </w:r>
      <w:bookmarkEnd w:id="2352"/>
      <w:r w:rsidRPr="009D2D00">
        <w:rPr>
          <w:rFonts w:eastAsia="Calibri"/>
        </w:rPr>
        <w:fldChar w:fldCharType="end"/>
      </w:r>
      <w:r w:rsidRPr="009D2D00">
        <w:rPr>
          <w:rFonts w:eastAsia="Calibri"/>
        </w:rPr>
        <w:t xml:space="preserve"> – Описание комплексного типа «tTAB_BASEDOC_D031_ITEM»</w:t>
      </w:r>
      <w:bookmarkEnd w:id="2353"/>
      <w:bookmarkEnd w:id="2354"/>
      <w:bookmarkEnd w:id="235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строки</w:t>
            </w:r>
          </w:p>
        </w:tc>
        <w:tc>
          <w:tcPr>
            <w:tcW w:w="1701" w:type="dxa"/>
          </w:tcPr>
          <w:p w:rsidR="00AD1F54" w:rsidRPr="009D2D00" w:rsidRDefault="00941227">
            <w:pPr>
              <w:pStyle w:val="GOSTTablenorm"/>
              <w:rPr>
                <w:szCs w:val="22"/>
              </w:rPr>
            </w:pPr>
            <w:r w:rsidRPr="009D2D00">
              <w:rPr>
                <w:szCs w:val="22"/>
              </w:rPr>
              <w:t>CodeLine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w:t>
            </w:r>
            <w:r w:rsidR="008279A4">
              <w:rPr>
                <w:szCs w:val="22"/>
              </w:rPr>
              <w:t>зывается значение «01» или «02»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документа-основания</w:t>
            </w:r>
          </w:p>
        </w:tc>
        <w:tc>
          <w:tcPr>
            <w:tcW w:w="1701" w:type="dxa"/>
          </w:tcPr>
          <w:p w:rsidR="00AD1F54" w:rsidRPr="009D2D00" w:rsidRDefault="00941227">
            <w:pPr>
              <w:pStyle w:val="GOSTTablenorm"/>
              <w:rPr>
                <w:szCs w:val="22"/>
              </w:rPr>
            </w:pPr>
            <w:r w:rsidRPr="009D2D00">
              <w:rPr>
                <w:szCs w:val="22"/>
              </w:rPr>
              <w:t>NameBaseDoc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Т(1-512)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наименование документа</w:t>
            </w:r>
            <w:bookmarkStart w:id="2356" w:name="OLE_LINK228"/>
            <w:bookmarkStart w:id="2357" w:name="OLE_LINK229"/>
            <w:r w:rsidRPr="009D2D00">
              <w:rPr>
                <w:szCs w:val="22"/>
              </w:rPr>
              <w:t>-основания</w:t>
            </w:r>
            <w:bookmarkEnd w:id="2356"/>
            <w:bookmarkEnd w:id="2357"/>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lang w:val="en-US"/>
              </w:rPr>
              <w:t>Номер</w:t>
            </w:r>
            <w:r w:rsidRPr="009D2D00">
              <w:rPr>
                <w:szCs w:val="22"/>
              </w:rPr>
              <w:t xml:space="preserve"> документа</w:t>
            </w:r>
          </w:p>
        </w:tc>
        <w:tc>
          <w:tcPr>
            <w:tcW w:w="1701" w:type="dxa"/>
          </w:tcPr>
          <w:p w:rsidR="00AD1F54" w:rsidRPr="009D2D00" w:rsidRDefault="00941227">
            <w:pPr>
              <w:pStyle w:val="GOSTTablenorm"/>
              <w:rPr>
                <w:szCs w:val="22"/>
              </w:rPr>
            </w:pPr>
            <w:r w:rsidRPr="009D2D00">
              <w:rPr>
                <w:szCs w:val="22"/>
              </w:rPr>
              <w:t>DocNum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w:t>
            </w:r>
            <w:r w:rsidR="008279A4">
              <w:rPr>
                <w:szCs w:val="22"/>
              </w:rPr>
              <w:t>ается номер документа-основания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Дата</w:t>
            </w:r>
          </w:p>
        </w:tc>
        <w:tc>
          <w:tcPr>
            <w:tcW w:w="1701" w:type="dxa"/>
          </w:tcPr>
          <w:p w:rsidR="00AD1F54" w:rsidRPr="009D2D00" w:rsidRDefault="00941227">
            <w:pPr>
              <w:pStyle w:val="GOSTTablenorm"/>
              <w:rPr>
                <w:szCs w:val="22"/>
              </w:rPr>
            </w:pPr>
            <w:r w:rsidRPr="009D2D00">
              <w:rPr>
                <w:szCs w:val="22"/>
              </w:rPr>
              <w:t>DateBaseDoc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w:t>
            </w:r>
            <w:r w:rsidR="008279A4">
              <w:rPr>
                <w:szCs w:val="22"/>
              </w:rPr>
              <w:t>вается дата документа-основания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lang w:val="en-US"/>
              </w:rPr>
            </w:pPr>
            <w:r w:rsidRPr="009D2D00">
              <w:rPr>
                <w:szCs w:val="22"/>
              </w:rPr>
              <w:t>Идентификатор</w:t>
            </w:r>
          </w:p>
        </w:tc>
        <w:tc>
          <w:tcPr>
            <w:tcW w:w="1701" w:type="dxa"/>
          </w:tcPr>
          <w:p w:rsidR="00AD1F54" w:rsidRPr="009D2D00" w:rsidRDefault="00941227">
            <w:pPr>
              <w:pStyle w:val="GOSTTablenorm"/>
              <w:rPr>
                <w:szCs w:val="22"/>
              </w:rPr>
            </w:pPr>
            <w:r w:rsidRPr="009D2D00">
              <w:rPr>
                <w:szCs w:val="22"/>
              </w:rPr>
              <w:t>BaseDocID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Т(1-25)</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b/>
                <w:bCs/>
                <w:szCs w:val="22"/>
              </w:rPr>
            </w:pPr>
            <w:r w:rsidRPr="009D2D00">
              <w:rPr>
                <w:szCs w:val="22"/>
              </w:rPr>
              <w:t>Идентификатор отдельного со</w:t>
            </w:r>
            <w:r w:rsidR="008279A4">
              <w:rPr>
                <w:szCs w:val="22"/>
              </w:rPr>
              <w:t>глашения (отдельного контракта)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lang w:val="en-US"/>
              </w:rPr>
              <w:t>Номер обязательств</w:t>
            </w:r>
            <w:r w:rsidRPr="009D2D00">
              <w:rPr>
                <w:szCs w:val="22"/>
              </w:rPr>
              <w:t>а</w:t>
            </w:r>
          </w:p>
          <w:p w:rsidR="00AD1F54" w:rsidRPr="009D2D00" w:rsidRDefault="00AD1F54">
            <w:pPr>
              <w:pStyle w:val="GOSTTablenorm"/>
              <w:ind w:firstLine="567"/>
              <w:rPr>
                <w:szCs w:val="22"/>
                <w:lang w:val="en-US"/>
              </w:rPr>
            </w:pPr>
          </w:p>
        </w:tc>
        <w:tc>
          <w:tcPr>
            <w:tcW w:w="1701" w:type="dxa"/>
          </w:tcPr>
          <w:p w:rsidR="00AD1F54" w:rsidRPr="009D2D00" w:rsidRDefault="00941227">
            <w:pPr>
              <w:pStyle w:val="GOSTTablenorm"/>
              <w:rPr>
                <w:szCs w:val="22"/>
              </w:rPr>
            </w:pPr>
            <w:r w:rsidRPr="009D2D00">
              <w:rPr>
                <w:szCs w:val="22"/>
              </w:rPr>
              <w:t>NumberBO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Т(1-19)</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b/>
                <w:bCs/>
                <w:szCs w:val="22"/>
              </w:rPr>
            </w:pPr>
            <w:r w:rsidRPr="009D2D00">
              <w:rPr>
                <w:szCs w:val="22"/>
              </w:rPr>
              <w:t xml:space="preserve">Номер, присвоенный органом Федерального казначейства бюджетному обязательству, возникшему на основании отдельного соглашения (отдельного </w:t>
            </w:r>
            <w:r w:rsidR="008279A4">
              <w:rPr>
                <w:szCs w:val="22"/>
              </w:rPr>
              <w:t>контракта)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lang w:val="en-US"/>
              </w:rPr>
            </w:pPr>
            <w:r w:rsidRPr="009D2D00">
              <w:rPr>
                <w:sz w:val="22"/>
                <w:szCs w:val="22"/>
                <w:lang w:val="en-US"/>
              </w:rPr>
              <w:t xml:space="preserve">Код </w:t>
            </w:r>
            <w:r w:rsidRPr="009D2D00">
              <w:rPr>
                <w:sz w:val="22"/>
                <w:szCs w:val="22"/>
              </w:rPr>
              <w:t>ОКС (ОКВ), КМИ</w:t>
            </w:r>
          </w:p>
        </w:tc>
        <w:tc>
          <w:tcPr>
            <w:tcW w:w="1701" w:type="dxa"/>
          </w:tcPr>
          <w:p w:rsidR="00AD1F54" w:rsidRPr="009D2D00" w:rsidRDefault="00941227">
            <w:pPr>
              <w:pStyle w:val="GOSTTablenorm"/>
              <w:rPr>
                <w:szCs w:val="22"/>
              </w:rPr>
            </w:pPr>
            <w:r w:rsidRPr="009D2D00">
              <w:rPr>
                <w:szCs w:val="22"/>
              </w:rPr>
              <w:t>CodeFAIP</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w:t>
            </w:r>
            <w:r w:rsidRPr="009D2D00">
              <w:rPr>
                <w:szCs w:val="22"/>
                <w:lang w:val="en-US"/>
              </w:rPr>
              <w:t>2</w:t>
            </w:r>
            <w:r w:rsidRPr="009D2D00">
              <w:rPr>
                <w:szCs w:val="22"/>
              </w:rPr>
              <w:t>4)</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Может указываться уникальный код объекта капитального строительства или объекта недвижимости, код мероприятия по информатизации.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Код по БК</w:t>
            </w:r>
          </w:p>
        </w:tc>
        <w:tc>
          <w:tcPr>
            <w:tcW w:w="1701" w:type="dxa"/>
          </w:tcPr>
          <w:p w:rsidR="00AD1F54" w:rsidRPr="009D2D00" w:rsidRDefault="00941227">
            <w:pPr>
              <w:pStyle w:val="GOSTTablenorm"/>
              <w:rPr>
                <w:szCs w:val="22"/>
              </w:rPr>
            </w:pPr>
            <w:r w:rsidRPr="009D2D00">
              <w:rPr>
                <w:szCs w:val="22"/>
              </w:rPr>
              <w:t>CodeBK</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Т(20)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КБК плательщика, по которому осуществляется исполнение отдельного соглашения (отдельного контракта). </w:t>
            </w:r>
          </w:p>
          <w:p w:rsidR="00AD1F54" w:rsidRPr="009D2D00" w:rsidRDefault="00941227">
            <w:pPr>
              <w:pStyle w:val="GOSTTablenorm"/>
              <w:rPr>
                <w:b/>
                <w:bCs/>
                <w:szCs w:val="22"/>
              </w:rPr>
            </w:pPr>
            <w:r w:rsidRPr="009D2D00">
              <w:rPr>
                <w:szCs w:val="22"/>
              </w:rPr>
              <w:t>Обязательно для запол</w:t>
            </w:r>
            <w:r w:rsidR="008279A4">
              <w:rPr>
                <w:szCs w:val="22"/>
              </w:rPr>
              <w:t>нения в Заявлении на выдачу КОО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НДС</w:t>
            </w:r>
          </w:p>
        </w:tc>
        <w:tc>
          <w:tcPr>
            <w:tcW w:w="1701" w:type="dxa"/>
          </w:tcPr>
          <w:p w:rsidR="00AD1F54" w:rsidRPr="009D2D00" w:rsidRDefault="00941227">
            <w:pPr>
              <w:pStyle w:val="GOSTTablenorm"/>
              <w:rPr>
                <w:szCs w:val="22"/>
              </w:rPr>
            </w:pPr>
            <w:r w:rsidRPr="009D2D00">
              <w:rPr>
                <w:szCs w:val="22"/>
              </w:rPr>
              <w:t>NDS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N(5.2)</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8279A4">
            <w:pPr>
              <w:pStyle w:val="GOSTTablenorm"/>
              <w:rPr>
                <w:b/>
                <w:bCs/>
                <w:szCs w:val="22"/>
              </w:rPr>
            </w:pPr>
            <w:r>
              <w:rPr>
                <w:szCs w:val="22"/>
              </w:rPr>
              <w:t>Указывается процент НДС</w:t>
            </w:r>
          </w:p>
        </w:tc>
      </w:tr>
    </w:tbl>
    <w:p w:rsidR="00AD1F54" w:rsidRPr="009D2D00" w:rsidRDefault="00941227">
      <w:pPr>
        <w:pStyle w:val="31"/>
      </w:pPr>
      <w:bookmarkStart w:id="2358" w:name="_Toc15552307"/>
      <w:bookmarkStart w:id="2359" w:name="_Toc18509315"/>
      <w:r w:rsidRPr="009D2D00">
        <w:t xml:space="preserve"> </w:t>
      </w:r>
      <w:bookmarkStart w:id="2360" w:name="_Toc185883931"/>
      <w:r w:rsidRPr="009D2D00">
        <w:t>Описание комплексного типа «tCalculationTypeComplex»</w:t>
      </w:r>
      <w:bookmarkEnd w:id="2358"/>
      <w:bookmarkEnd w:id="2359"/>
      <w:bookmarkEnd w:id="2360"/>
    </w:p>
    <w:p w:rsidR="00AD1F54" w:rsidRPr="009D2D00" w:rsidRDefault="00941227">
      <w:pPr>
        <w:pStyle w:val="GOSTNormal"/>
        <w:rPr>
          <w:szCs w:val="24"/>
        </w:rPr>
      </w:pPr>
      <w:r w:rsidRPr="009D2D00">
        <w:rPr>
          <w:szCs w:val="24"/>
        </w:rPr>
        <w:t>Описание комплексного типа «</w:t>
      </w:r>
      <w:r w:rsidRPr="009D2D00">
        <w:rPr>
          <w:lang w:val="en-US"/>
        </w:rPr>
        <w:t>tCalculationTypeComplex</w:t>
      </w:r>
      <w:r w:rsidRPr="009D2D00">
        <w:rPr>
          <w:szCs w:val="24"/>
        </w:rPr>
        <w:t>» блока «</w:t>
      </w:r>
      <w:r w:rsidRPr="009D2D00">
        <w:t>Вид расчетов</w:t>
      </w:r>
      <w:r w:rsidRPr="009D2D00">
        <w:rPr>
          <w:szCs w:val="24"/>
        </w:rPr>
        <w:t>».</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2361" w:name="_Ref17447946"/>
      <w:bookmarkStart w:id="2362" w:name="_Toc15552425"/>
      <w:bookmarkStart w:id="2363" w:name="_Toc18509597"/>
      <w:bookmarkStart w:id="2364" w:name="_Toc185882564"/>
      <w:r w:rsidR="005A3293">
        <w:rPr>
          <w:rFonts w:eastAsia="Calibri"/>
          <w:noProof/>
        </w:rPr>
        <w:t>236</w:t>
      </w:r>
      <w:bookmarkEnd w:id="2361"/>
      <w:r w:rsidRPr="009D2D00">
        <w:rPr>
          <w:rFonts w:eastAsia="Calibri"/>
        </w:rPr>
        <w:fldChar w:fldCharType="end"/>
      </w:r>
      <w:r w:rsidRPr="009D2D00">
        <w:rPr>
          <w:rFonts w:eastAsia="Calibri"/>
        </w:rPr>
        <w:t xml:space="preserve"> – Описание комплексного типа «tCalculationTypeComplex»</w:t>
      </w:r>
      <w:bookmarkEnd w:id="2362"/>
      <w:bookmarkEnd w:id="2363"/>
      <w:bookmarkEnd w:id="236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Код вида </w:t>
            </w:r>
            <w:r w:rsidRPr="009D2D00">
              <w:rPr>
                <w:szCs w:val="22"/>
              </w:rPr>
              <w:lastRenderedPageBreak/>
              <w:t>расчетов</w:t>
            </w:r>
          </w:p>
        </w:tc>
        <w:tc>
          <w:tcPr>
            <w:tcW w:w="1701" w:type="dxa"/>
          </w:tcPr>
          <w:p w:rsidR="00AD1F54" w:rsidRPr="009D2D00" w:rsidRDefault="00941227">
            <w:pPr>
              <w:pStyle w:val="GOSTTablenorm"/>
              <w:rPr>
                <w:szCs w:val="22"/>
                <w:lang w:val="en-US"/>
              </w:rPr>
            </w:pPr>
            <w:r w:rsidRPr="009D2D00">
              <w:rPr>
                <w:szCs w:val="22"/>
              </w:rPr>
              <w:lastRenderedPageBreak/>
              <w:t>code</w:t>
            </w:r>
          </w:p>
        </w:tc>
        <w:tc>
          <w:tcPr>
            <w:tcW w:w="567" w:type="dxa"/>
          </w:tcPr>
          <w:p w:rsidR="00AD1F54" w:rsidRPr="009D2D00" w:rsidRDefault="00941227">
            <w:pPr>
              <w:pStyle w:val="GOSTTablenorm"/>
              <w:jc w:val="center"/>
              <w:rPr>
                <w:szCs w:val="22"/>
                <w:lang w:val="en-US"/>
              </w:rPr>
            </w:pPr>
            <w:r w:rsidRPr="009D2D00">
              <w:rPr>
                <w:szCs w:val="22"/>
              </w:rPr>
              <w:t>А</w:t>
            </w:r>
          </w:p>
        </w:tc>
        <w:tc>
          <w:tcPr>
            <w:tcW w:w="1134" w:type="dxa"/>
          </w:tcPr>
          <w:p w:rsidR="00AD1F54" w:rsidRPr="009D2D00" w:rsidRDefault="00941227">
            <w:pPr>
              <w:pStyle w:val="GOSTTablenorm"/>
              <w:rPr>
                <w:szCs w:val="22"/>
                <w:lang w:val="en-US"/>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код вида расчетов. </w:t>
            </w:r>
          </w:p>
          <w:p w:rsidR="00AD1F54" w:rsidRPr="009D2D00" w:rsidRDefault="00941227">
            <w:pPr>
              <w:pStyle w:val="GOSTTablenorm"/>
              <w:rPr>
                <w:szCs w:val="22"/>
              </w:rPr>
            </w:pPr>
            <w:r w:rsidRPr="009D2D00">
              <w:rPr>
                <w:szCs w:val="22"/>
              </w:rPr>
              <w:lastRenderedPageBreak/>
              <w:t>Может принимать значения:</w:t>
            </w:r>
          </w:p>
          <w:p w:rsidR="00AD1F54" w:rsidRPr="009D2D00" w:rsidRDefault="00941227" w:rsidP="00E7460C">
            <w:pPr>
              <w:pStyle w:val="GOSTTablenorm"/>
              <w:numPr>
                <w:ilvl w:val="0"/>
                <w:numId w:val="80"/>
              </w:numPr>
              <w:ind w:left="284" w:hanging="227"/>
            </w:pPr>
            <w:r w:rsidRPr="009D2D00">
              <w:t xml:space="preserve">03 – расчеты, связанные с предварительной оплатой; </w:t>
            </w:r>
          </w:p>
          <w:p w:rsidR="00AD1F54" w:rsidRPr="009D2D00" w:rsidRDefault="00941227" w:rsidP="00E7460C">
            <w:pPr>
              <w:pStyle w:val="GOSTTablenorm"/>
              <w:numPr>
                <w:ilvl w:val="0"/>
                <w:numId w:val="80"/>
              </w:numPr>
              <w:ind w:left="284" w:hanging="227"/>
              <w:rPr>
                <w:b/>
                <w:bCs/>
                <w:szCs w:val="22"/>
              </w:rPr>
            </w:pPr>
            <w:r w:rsidRPr="009D2D00">
              <w:t>04 – расчеты, связанные с исполнением госуда</w:t>
            </w:r>
            <w:r w:rsidR="008279A4">
              <w:t>рственного контракта (договора)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Наименование вида расчетов</w:t>
            </w:r>
          </w:p>
        </w:tc>
        <w:tc>
          <w:tcPr>
            <w:tcW w:w="1701" w:type="dxa"/>
          </w:tcPr>
          <w:p w:rsidR="00AD1F54" w:rsidRPr="009D2D00" w:rsidRDefault="00941227">
            <w:pPr>
              <w:pStyle w:val="GOSTTablenorm"/>
              <w:rPr>
                <w:rFonts w:eastAsia="Calibri"/>
                <w:color w:val="000000"/>
                <w:szCs w:val="22"/>
                <w:lang w:eastAsia="en-US"/>
              </w:rPr>
            </w:pPr>
            <w:r w:rsidRPr="009D2D00">
              <w:rPr>
                <w:szCs w:val="22"/>
              </w:rPr>
              <w:t>value</w:t>
            </w:r>
          </w:p>
        </w:tc>
        <w:tc>
          <w:tcPr>
            <w:tcW w:w="567" w:type="dxa"/>
          </w:tcPr>
          <w:p w:rsidR="00AD1F54" w:rsidRPr="009D2D00" w:rsidRDefault="00941227">
            <w:pPr>
              <w:pStyle w:val="GOSTTablenorm"/>
              <w:jc w:val="center"/>
              <w:rPr>
                <w:b/>
                <w:bCs/>
                <w:szCs w:val="22"/>
              </w:rPr>
            </w:pPr>
            <w:r w:rsidRPr="009D2D00">
              <w:rPr>
                <w:szCs w:val="22"/>
              </w:rPr>
              <w:t>А</w:t>
            </w:r>
          </w:p>
        </w:tc>
        <w:tc>
          <w:tcPr>
            <w:tcW w:w="1134" w:type="dxa"/>
          </w:tcPr>
          <w:p w:rsidR="00AD1F54" w:rsidRPr="009D2D00" w:rsidRDefault="00941227">
            <w:pPr>
              <w:pStyle w:val="GOSTTablenorm"/>
              <w:rPr>
                <w:rFonts w:eastAsia="Calibri"/>
                <w:b/>
                <w:bCs/>
                <w:color w:val="000000"/>
                <w:szCs w:val="22"/>
                <w:lang w:eastAsia="en-US"/>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pPr>
            <w:r w:rsidRPr="009D2D00">
              <w:t xml:space="preserve">Указывается наименование вида расчетов. </w:t>
            </w:r>
          </w:p>
          <w:p w:rsidR="00AD1F54" w:rsidRPr="009D2D00" w:rsidRDefault="00941227">
            <w:pPr>
              <w:pStyle w:val="GOSTTablenorm"/>
            </w:pPr>
            <w:r w:rsidRPr="009D2D00">
              <w:t>Может принимать значения:</w:t>
            </w:r>
          </w:p>
          <w:p w:rsidR="00AD1F54" w:rsidRPr="009D2D00" w:rsidRDefault="00941227" w:rsidP="00E7460C">
            <w:pPr>
              <w:pStyle w:val="GOSTTablenorm"/>
              <w:numPr>
                <w:ilvl w:val="0"/>
                <w:numId w:val="80"/>
              </w:numPr>
              <w:ind w:left="284" w:hanging="227"/>
            </w:pPr>
            <w:r w:rsidRPr="009D2D00">
              <w:t xml:space="preserve"> расчеты, связанные с предварительной оплатой; </w:t>
            </w:r>
          </w:p>
          <w:p w:rsidR="00AD1F54" w:rsidRPr="009D2D00" w:rsidRDefault="00941227" w:rsidP="00E7460C">
            <w:pPr>
              <w:pStyle w:val="GOSTTablenorm"/>
              <w:numPr>
                <w:ilvl w:val="0"/>
                <w:numId w:val="80"/>
              </w:numPr>
              <w:ind w:left="284" w:hanging="227"/>
              <w:rPr>
                <w:b/>
                <w:bCs/>
                <w:szCs w:val="22"/>
              </w:rPr>
            </w:pPr>
            <w:bookmarkStart w:id="2365" w:name="OLE_LINK274"/>
            <w:bookmarkStart w:id="2366" w:name="OLE_LINK275"/>
            <w:r w:rsidRPr="009D2D00">
              <w:t>расчеты, связанные с исполнением государственного контракта (договора)</w:t>
            </w:r>
            <w:bookmarkEnd w:id="2365"/>
            <w:bookmarkEnd w:id="2366"/>
          </w:p>
        </w:tc>
      </w:tr>
    </w:tbl>
    <w:p w:rsidR="00AD1F54" w:rsidRPr="009D2D00" w:rsidRDefault="00941227">
      <w:pPr>
        <w:pStyle w:val="31"/>
      </w:pPr>
      <w:r w:rsidRPr="009D2D00">
        <w:t xml:space="preserve"> </w:t>
      </w:r>
      <w:bookmarkStart w:id="2367" w:name="_Toc185883932"/>
      <w:r w:rsidRPr="009D2D00">
        <w:t>Пример XML</w:t>
      </w:r>
      <w:bookmarkEnd w:id="2367"/>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&lt;?xml version="1.0" encoding="UTF-8"?&gt;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&lt;soapenv:Header xmlns:env="http://schemas.xmlsoap.org/soap/envelope/"&gt;&lt;wsse:Security wsu:Id="Id-sec-f9cb3040b7ca31cd7876d625c632e1aed304"&gt;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 xmlns="http://www.w3.org/2000/09/xmldsig#" Id="Id-sig-b9199ca934cfa91bcff69e807d7b0dbd26f6"&gt;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&lt;CanonicalizationMethod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&lt;SignatureMethod Algorithm="http://www.w3.org/2001/04/xmldsig-more#gostr34102001-gostr3411"/&gt;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URI="#Id-wssecdata-29cef34e3106063e64fead91c94aeda97ff4" Id="Id-dataref-ea575c0bb2c994b98298d2c77dcd5a7dbaa1"&gt;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&lt;DigestValue&gt;4bqC9/3OSJqEHDz00XLzUf29YFcetigx2jr08qUp7fQ=&lt;/DigestValue&gt;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Type="http://www.w3.org/TR/2002/REC-xmldsig-core-20020212/xmldsig-core-schema.xsd#X509Data" URI="#Id-keyinfo-11712390bc17243d110193ac033f54873ad8" Id="Id-keyinforef-ac3c6eb29c9af1964819db52ec661b26c339"&gt;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&lt;DigestValue&gt;+0q515JTexjW0go5SdPl7+ydqXUKST91N44lIbXt8Yo=&lt;/DigestValue&gt;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URI="#Id-sp-4179cfd1e4ba9c0aaed70450fc3c741c9c08" Id="Id-ref-cb8cc265f168034494eca1c25ec74bf9433c"&gt;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&lt;DigestValue&gt;f10/P/MZ5W1AwvdMPGkqpWfYGkK10xUw6SycuQIgFIc=&lt;/DigestValue&gt;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&lt;SignatureValue&gt;Xg8mlCU46QdjuUgHR/GFI13DKE7tfRDOphsVyNpFnxC/Sa2XnEuGBKeW7azroY19</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3u7EHXe4dKfnrJ7k7Eq5+A==&lt;/SignatureValue&gt;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 xmlns="http://uri.etsi.org/01903/v1.4.1#" Target="Id-sig-b9199ca934cfa91bcff69e807d7b0dbd26f6"&gt;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 Id="Id-sp-4179cfd1e4ba9c0aaed70450fc3c741c9c08"&gt;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&lt;SignedSignatureProperties Id="Id-ssp-408cecc6a155b8a0f2850e81d5f57496bb2b"/&gt;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CVNlcnZlciBDQTEgMB4GCSqGSIb3DQEJARYRdWNfZmtAcm9za2F6bmEucnUxHDAa</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BgNVBAgMEzc3INCzLiDQnNC+0YHQutCy0LAxGjAYBggqhQMDgQMBARIMMDA3NzEw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NTY4NzYwMRgwFgYFKoUDZAESDTEwNDc3OTcwMTk4MzAxLDAqBgNVBAkMI9GD0LvQ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uNGG0LAg0JjQu9GM0LjQvdC60LAsINC00L7QvCA3MRUwEwYDVQQHDAzQnNC+0YHQ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utCy0LAxCzAJBgNVBAYTAlJVMTgwNgYDVQQKDC/QpNC10LTQtdGA0LDQu9GM0L3Q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vtC1INC60LDQt9C90LDRh9C10LnRgdGC0LLQvjE/MD0GA1UEAww20KPQpiDQpNC1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0LTQtdGA0LDQu9GM0L3QvtCz0L4g0LrQsNC30L3QsNGH0LXQudGB0YLQstCwMB4X</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DTE2MDQwNzA4MTExMFoXDTE3MDcwNzA4MTExMFowggITMRYwFAYFKoUDZAMSCzEy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MzQ1Njc4OTAxMRgwFgYFKoUDZAESDTAxMjM0NTY3ODkxMjMxGjAYBggqhQMDgQMB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ARIMMDAxMjM0NTY3ODkwMSYwJAYJKoZIhvcNAQkBFhduLm5hZ292aXRzeW5AaW5m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b3NlYy5ydTELMAkGA1UEBhMCUlUxHDAaBgNVBAgMEzc3INCzLiDQnNC+0YHQutCy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0LAxFTATBgNVBAcMDNCc0L7RgdC60LLQsDE4MDYGA1UECgwv0KTQtdC00LXRgNCw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0LvRjNC90L7QtSDQutCw0LfQvdCw0YfQtdC50YHRgtCy0L4xNDAyBgNVBAsMK9GC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0LXRgdGC0L7QstC+0LUg0L/QvtC00YDQsNC30LTQtdC70LXQvdC40LUxHDAaBgNV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BCoME2PQtdGA0YLQuNGE0LjQutCw0YIxGTAXBgNVBAQMENCi0LXRgdGC0L7QstGL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0LkxPTA7BgNVBAwMNNCi0LXRgdGC0L7QstGL0Lkg0YHQtdGA0YLQuNGE0LjQutCw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0YIg0L/QvtC00L/QuNGB0LgxQTA/BgkqhkiG9w0BCQIMMklOTlw9MDEyMzQ1Njc4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OS9LUFBcPTEyMzQ1Njc4OS9PR1JOXD0wMTIzNDU2Nzg5MTIzMS4wLAYDVQQDDCXQ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otC10YHRgtC+0LLRi9C5INGB0LXRgNGC0LjRhNC40LrQsNGCMGMwHAYGKoUDAgIT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MBIGByqFAwICJAAGByqFAwICHgEDQwAEQM/mE38gcSmh2U183WL3aPaP3tJu0vTq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CndMDcb72IGcv8nO7QkaqnFwXrkt6zScdQlQgUX78ct0+jNJa7ZIdLGjggRJMIIE</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RTAMBgNVHRMBAf8EAjAAMB0GA1UdIAQWMBQwCAYGKoUDZHEBMAgGBiqFA2RxAjBN</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BgUqhQNkbwREDELQmtGA0LjQv9GC0L7Qn9GA0L4gQ1NQICjQstC10YDRgdC40Y8g</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My42KSAo0LjRgdC/0L7Qu9C90LXQvdC40LUgMikwggFhBgUqhQNkcASCAVYwggFS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DEQi0JrRgNC40L/RgtC+0J/RgNC+IENTUCIgKNCy0LXRgNGB0LjRjyAzLjYpICjQ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uNGB0L/QvtC70L3QtdC90LjQtSAyKQxoItCf0YDQvtCz0YDQsNC80LzQvdC+LdCw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0L/Qv9Cw0YDQsNGC0L3Ri9C5INC60L7QvNC/0LvQtdC60YEgItCu0L3QuNGB0LXR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gNGCLdCT0J7QodCiIi4g0JLQtdGA0YHQuNGPIDIuMSIMT9Ch0LXRgNGC0LjRhNC4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0LrQsNGCINGB0L7QvtGC0LLQtdGC0YHRgtCy0LjRjyDihJYg0KHQpC8xMjQtMjcz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OCDQvtGCIDAxLjA3LjIwMTUMT9Ch0LXRgNGC0LjRhNC40LrQsNGCINGB0L7QvtGC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0LLQtdGC0YHRgtCy0LjRjyDihJYg0KHQpC8xMjgtMjE3NSDQvtGCIDIwLjA2LjIw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MTMwDgYDVR0PAQH/BAQDAgTwMBMGA1UdJQQMMAoGCCsGAQUFBwMDMCsGA1UdEAQk</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MCKADzIwMTYwNDA3MDgwNDI4WoEPMjAxNzA3MDcwODA0MjhaMIIBjwYDVR0jBIIB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hjCCAYKAFJ5xDg/atAEoXz/iy49lFZcCR4yroYIBZaSCAWEwggFdMRgwFgYJKoZI</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hvcNAQkCEwlTZXJ2ZXIgQ0ExIDAeBgkqhkiG9w0BCQEWEXVjX2ZrQHJvc2them5h</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LnJ1MRwwGgYDVQQIDBM3NyDQsy4g0JzQvtGB0LrQstCwMRowGAYIKoUDA4EDAQES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DDAwNzcxMDU2ODc2MDEYMBYGBSqFA2QBEg0xMDQ3Nzk3MDE5ODMwMSwwKgYDVQQJ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DCPRg9C70LjRhtCwINCY0LvRjNC40L3QutCwLCDQtNC+0LwgNzEVMBMGA1UEBwwM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0JzQvtGB0LrQstCwMQswCQYDVQQGEwJSVTE4MDYGA1UECgwv0KTQtdC00LXRgNCw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0LvRjNC90L7QtSDQutCw0LfQvdCw0YfQtdC50YHRgtCy0L4xPzA9BgNVBAMMNtCj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0KYg0KTQtdC00LXRgNCw0LvRjNC90L7Qs9C+INC60LDQt9C90LDRh9C10LnRgdGC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0LLQsIIBATBeBgNVHR8EVzBVMCmgJ6AlhiNodHRwOi8vY3JsLnJvc2them5hLnJ1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L2NybC9mazAxLmNybDAooCagJIYiaHR0cDovL2NybC5mc2ZrLmxvY2FsL2NybC9m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azAxLmNybDAdBgNVHQ4EFgQUt0m7wwTPyJQ+5TDMkq5Z0WnD5vQwCAYGKoUDAgID</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A0EAReUQeQpqERyFF5XRWG8RnguKCWvPIQOt26PZmVTccxOXVHwZyI0rqdcQ2i4L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p87xs4bqOAO1BwhmKL/TsoC4pA==&lt;/wsse:BinarySecurityToken&gt;&lt;/wsse:Security&gt;&lt;/soapenv:Header&gt;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&lt;soapenv:Body xmlns:env="http://schemas.xmlsoap.org/soap/envelope/" wsu:Id="Id-wssecdata-29cef34e3106063e64fead91c94aeda97ff4"&gt;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&lt;transferDocumentRequest xmlns:typ="http://www.roskazna.ru/eb/services/transferDocumentService/types" xmlns="http://www.roskazna.ru/eb/services/transferDocumentService/types" versionId="1.0"&gt;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&lt;typ:packageId&gt;e8bf66bf-9cf1-47f1-a48b-394d18467fe3&lt;/typ:packageId&gt;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&lt;typ:senderSystemId&gt;PFHD&lt;/typ:senderSystemId&gt;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&lt;typ:targetSystemId&gt;EXP&lt;/typ:targetSystemId&gt;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&lt;typ:documentType&gt;MSC_STATEKZA_0506108&lt;/typ:documentType&gt;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&lt;typ:documentGuid&gt;c2e4c9b1-753d-6e55-a382-a46db4ac954a&lt;/typ:documentGuid&gt;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&lt;typ:creationDateTime&gt;2024-01-24T16:46:07.689+04:00&lt;/typ:creationDateTime&gt;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name="tofkCode" value="3200"/&gt;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name="versionId" value="2.0"/&gt;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&lt;self:MSC_LETTEROFCREDITAPP metaType="formular" versionID="2.0" xsi:schemaLocation="http://www.roskazna.ru/eb/domain/MSC_LETTEROFCREDITAPP/formular formulars.xsd" xmlns:self="http://www.roskazna.ru/eb/domain/MSC_LETTEROFCREDITAPP/formular" xmlns:xsi="http://www.w3.org/2001/XMLSchema-instance"&gt;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&lt;TtlPrt_DcNmbr xmlns=""&gt;1&lt;/TtlPrt_DcNmbr&gt;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&lt;TtlPrt_DcDt xmlns=""&gt;2024-01-24&lt;/TtlPrt_DcDt&gt;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&lt;TtlPrt_ApplTypeNotFounded&gt;На выдачу Казначейского обеспечения обязательств&lt;/TtlPrt_ApplTypeNotFounded&gt;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&lt;TtlPrt_SND_PBS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&lt;Cd&gt;11564378&lt;/Cd&gt;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Nm</w:t>
      </w:r>
      <w:r w:rsidRPr="005A3293">
        <w:rPr>
          <w:rFonts w:cs="Courier New"/>
          <w:sz w:val="20"/>
          <w:lang w:val="ru-RU"/>
        </w:rPr>
        <w:t>&gt;ФКУ Дирекция космодрома "Восточный"&lt;/</w:t>
      </w:r>
      <w:r w:rsidRPr="00CD3173">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SND</w:t>
      </w:r>
      <w:r w:rsidRPr="005A3293">
        <w:rPr>
          <w:rFonts w:cs="Courier New"/>
          <w:sz w:val="20"/>
          <w:lang w:val="ru-RU"/>
        </w:rPr>
        <w:t>_</w:t>
      </w:r>
      <w:r w:rsidRPr="00CD3173">
        <w:rPr>
          <w:rFonts w:cs="Courier New"/>
          <w:sz w:val="20"/>
        </w:rPr>
        <w:t>PBS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SND</w:t>
      </w:r>
      <w:r w:rsidRPr="005A3293">
        <w:rPr>
          <w:rFonts w:cs="Courier New"/>
          <w:sz w:val="20"/>
          <w:lang w:val="ru-RU"/>
        </w:rPr>
        <w:t>_</w:t>
      </w:r>
      <w:r w:rsidRPr="00CD3173">
        <w:rPr>
          <w:rFonts w:cs="Courier New"/>
          <w:sz w:val="20"/>
        </w:rPr>
        <w:t>OKPOCd</w:t>
      </w:r>
      <w:r w:rsidRPr="005A3293">
        <w:rPr>
          <w:rFonts w:cs="Courier New"/>
          <w:sz w:val="20"/>
          <w:lang w:val="ru-RU"/>
        </w:rPr>
        <w:t xml:space="preserve"> </w:t>
      </w:r>
      <w:r w:rsidRPr="00CD3173">
        <w:rPr>
          <w:rFonts w:cs="Courier New"/>
          <w:sz w:val="20"/>
        </w:rPr>
        <w:t>xmlns</w:t>
      </w:r>
      <w:r w:rsidRPr="005A3293">
        <w:rPr>
          <w:rFonts w:cs="Courier New"/>
          <w:sz w:val="20"/>
          <w:lang w:val="ru-RU"/>
        </w:rPr>
        <w:t>=""&gt;11002350&lt;/</w:t>
      </w:r>
      <w:r w:rsidRPr="00CD3173">
        <w:rPr>
          <w:rFonts w:cs="Courier New"/>
          <w:sz w:val="20"/>
        </w:rPr>
        <w:t>TtlPrt</w:t>
      </w:r>
      <w:r w:rsidRPr="005A3293">
        <w:rPr>
          <w:rFonts w:cs="Courier New"/>
          <w:sz w:val="20"/>
          <w:lang w:val="ru-RU"/>
        </w:rPr>
        <w:t>_</w:t>
      </w:r>
      <w:r w:rsidRPr="00CD3173">
        <w:rPr>
          <w:rFonts w:cs="Courier New"/>
          <w:sz w:val="20"/>
        </w:rPr>
        <w:t>SND</w:t>
      </w:r>
      <w:r w:rsidRPr="005A3293">
        <w:rPr>
          <w:rFonts w:cs="Courier New"/>
          <w:sz w:val="20"/>
          <w:lang w:val="ru-RU"/>
        </w:rPr>
        <w:t>_</w:t>
      </w:r>
      <w:r w:rsidRPr="00CD3173">
        <w:rPr>
          <w:rFonts w:cs="Courier New"/>
          <w:sz w:val="20"/>
        </w:rPr>
        <w:t>OKPOCd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&lt;</w:t>
      </w:r>
      <w:r w:rsidRPr="00CD3173">
        <w:rPr>
          <w:rFonts w:cs="Courier New"/>
          <w:sz w:val="20"/>
        </w:rPr>
        <w:t>TtlPrt</w:t>
      </w:r>
      <w:r w:rsidRPr="005A3293">
        <w:rPr>
          <w:rFonts w:cs="Courier New"/>
          <w:sz w:val="20"/>
          <w:lang w:val="ru-RU"/>
        </w:rPr>
        <w:t>_</w:t>
      </w:r>
      <w:r w:rsidRPr="00CD3173">
        <w:rPr>
          <w:rFonts w:cs="Courier New"/>
          <w:sz w:val="20"/>
        </w:rPr>
        <w:t>SND</w:t>
      </w:r>
      <w:r w:rsidRPr="005A3293">
        <w:rPr>
          <w:rFonts w:cs="Courier New"/>
          <w:sz w:val="20"/>
          <w:lang w:val="ru-RU"/>
        </w:rPr>
        <w:t>_</w:t>
      </w:r>
      <w:r w:rsidRPr="00CD3173">
        <w:rPr>
          <w:rFonts w:cs="Courier New"/>
          <w:sz w:val="20"/>
        </w:rPr>
        <w:t>NmbLS</w:t>
      </w:r>
      <w:r w:rsidRPr="005A3293">
        <w:rPr>
          <w:rFonts w:cs="Courier New"/>
          <w:sz w:val="20"/>
          <w:lang w:val="ru-RU"/>
        </w:rPr>
        <w:t xml:space="preserve"> </w:t>
      </w:r>
      <w:r w:rsidRPr="00CD3173">
        <w:rPr>
          <w:rFonts w:cs="Courier New"/>
          <w:sz w:val="20"/>
        </w:rPr>
        <w:t>xmlns</w:t>
      </w:r>
      <w:r w:rsidRPr="005A3293">
        <w:rPr>
          <w:rFonts w:cs="Courier New"/>
          <w:sz w:val="20"/>
          <w:lang w:val="ru-RU"/>
        </w:rPr>
        <w:t>=""&gt;11102321025&lt;/</w:t>
      </w:r>
      <w:r w:rsidRPr="00CD3173">
        <w:rPr>
          <w:rFonts w:cs="Courier New"/>
          <w:sz w:val="20"/>
        </w:rPr>
        <w:t>TtlPrt</w:t>
      </w:r>
      <w:r w:rsidRPr="005A3293">
        <w:rPr>
          <w:rFonts w:cs="Courier New"/>
          <w:sz w:val="20"/>
          <w:lang w:val="ru-RU"/>
        </w:rPr>
        <w:t>_</w:t>
      </w:r>
      <w:r w:rsidRPr="00CD3173">
        <w:rPr>
          <w:rFonts w:cs="Courier New"/>
          <w:sz w:val="20"/>
        </w:rPr>
        <w:t>SND</w:t>
      </w:r>
      <w:r w:rsidRPr="005A3293">
        <w:rPr>
          <w:rFonts w:cs="Courier New"/>
          <w:sz w:val="20"/>
          <w:lang w:val="ru-RU"/>
        </w:rPr>
        <w:t>_</w:t>
      </w:r>
      <w:r w:rsidRPr="00CD3173">
        <w:rPr>
          <w:rFonts w:cs="Courier New"/>
          <w:sz w:val="20"/>
        </w:rPr>
        <w:t>NmbLS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RCV</w:t>
      </w:r>
      <w:r w:rsidRPr="005A3293">
        <w:rPr>
          <w:rFonts w:cs="Courier New"/>
          <w:sz w:val="20"/>
          <w:lang w:val="ru-RU"/>
        </w:rPr>
        <w:t>_</w:t>
      </w:r>
      <w:r w:rsidRPr="00CD3173">
        <w:rPr>
          <w:rFonts w:cs="Courier New"/>
          <w:sz w:val="20"/>
        </w:rPr>
        <w:t>TOFK</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Nm</w:t>
      </w:r>
      <w:r w:rsidRPr="005A3293">
        <w:rPr>
          <w:rFonts w:cs="Courier New"/>
          <w:sz w:val="20"/>
          <w:lang w:val="ru-RU"/>
        </w:rPr>
        <w:t>&gt;Управление Федерального казначейства по Москве&lt;/</w:t>
      </w:r>
      <w:r w:rsidRPr="00CD3173">
        <w:rPr>
          <w:rFonts w:cs="Courier New"/>
          <w:sz w:val="20"/>
        </w:rPr>
        <w:t>Nm</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CD3173">
        <w:rPr>
          <w:rFonts w:cs="Courier New"/>
          <w:sz w:val="20"/>
        </w:rPr>
        <w:t>&lt;Cd&gt;7300&lt;/Cd&gt;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&lt;/TtlPrt_RCV_TOFK&gt;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&lt;TtlPrt_RCV_OKPOCd xmlns=""&gt;11564377&lt;/TtlPrt_RCV_OKPOCd&gt;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&lt;TtlPrt_RCV_GRBS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&lt;Cd&gt;259&lt;/Cd&gt;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Nm</w:t>
      </w:r>
      <w:r w:rsidRPr="005A3293">
        <w:rPr>
          <w:rFonts w:cs="Courier New"/>
          <w:sz w:val="20"/>
          <w:lang w:val="ru-RU"/>
        </w:rPr>
        <w:t>&gt;Федеральное космическое агентство&lt;/</w:t>
      </w:r>
      <w:r w:rsidRPr="00CD3173">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RCV</w:t>
      </w:r>
      <w:r w:rsidRPr="005A3293">
        <w:rPr>
          <w:rFonts w:cs="Courier New"/>
          <w:sz w:val="20"/>
          <w:lang w:val="ru-RU"/>
        </w:rPr>
        <w:t>_</w:t>
      </w:r>
      <w:r w:rsidRPr="00CD3173">
        <w:rPr>
          <w:rFonts w:cs="Courier New"/>
          <w:sz w:val="20"/>
        </w:rPr>
        <w:t>GRBS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RCV</w:t>
      </w:r>
      <w:r w:rsidRPr="005A3293">
        <w:rPr>
          <w:rFonts w:cs="Courier New"/>
          <w:sz w:val="20"/>
          <w:lang w:val="ru-RU"/>
        </w:rPr>
        <w:t>_</w:t>
      </w:r>
      <w:r w:rsidRPr="00CD3173">
        <w:rPr>
          <w:rFonts w:cs="Courier New"/>
          <w:sz w:val="20"/>
        </w:rPr>
        <w:t>Unt</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lastRenderedPageBreak/>
        <w:tab/>
      </w:r>
      <w:r w:rsidRPr="005A3293">
        <w:rPr>
          <w:rFonts w:cs="Courier New"/>
          <w:sz w:val="20"/>
          <w:lang w:val="ru-RU"/>
        </w:rPr>
        <w:tab/>
      </w:r>
      <w:r w:rsidRPr="00CD3173">
        <w:rPr>
          <w:rFonts w:cs="Courier New"/>
          <w:sz w:val="20"/>
        </w:rPr>
        <w:t>&lt;OKEI&gt;873&lt;/OKEI&gt;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&lt;Nm&gt;руб&lt;/Nm&gt;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&lt;/TtlPrt_RCV_Unt&gt;</w:t>
      </w:r>
      <w:r w:rsidRPr="00CD3173">
        <w:rPr>
          <w:rFonts w:cs="Courier New"/>
          <w:sz w:val="20"/>
        </w:rPr>
        <w:tab/>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&lt;AKR_EndDt xmlns=""&gt;2024-01-24&lt;/AKR_EndDt&gt;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&lt;AKR_InfAmnt xmlns=""&gt;100000.00&lt;/AKR_InfAmnt&gt;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&lt;TtlPrt_PAY_UBP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&lt;Cd&gt;11564378&lt;/Cd&gt;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Nm</w:t>
      </w:r>
      <w:r w:rsidRPr="005A3293">
        <w:rPr>
          <w:rFonts w:cs="Courier New"/>
          <w:sz w:val="20"/>
          <w:lang w:val="ru-RU"/>
        </w:rPr>
        <w:t>&gt;ФКУ Дирекция космодрома "Восточный&lt;/</w:t>
      </w:r>
      <w:r w:rsidRPr="00CD3173">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PAY</w:t>
      </w:r>
      <w:r w:rsidRPr="005A3293">
        <w:rPr>
          <w:rFonts w:cs="Courier New"/>
          <w:sz w:val="20"/>
          <w:lang w:val="ru-RU"/>
        </w:rPr>
        <w:t>_</w:t>
      </w:r>
      <w:r w:rsidRPr="00CD3173">
        <w:rPr>
          <w:rFonts w:cs="Courier New"/>
          <w:sz w:val="20"/>
        </w:rPr>
        <w:t>UBP</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PAY</w:t>
      </w:r>
      <w:r w:rsidRPr="005A3293">
        <w:rPr>
          <w:rFonts w:cs="Courier New"/>
          <w:sz w:val="20"/>
          <w:lang w:val="ru-RU"/>
        </w:rPr>
        <w:t>_</w:t>
      </w:r>
      <w:r w:rsidRPr="00CD3173">
        <w:rPr>
          <w:rFonts w:cs="Courier New"/>
          <w:sz w:val="20"/>
        </w:rPr>
        <w:t>NmBdgt</w:t>
      </w:r>
      <w:r w:rsidRPr="005A3293">
        <w:rPr>
          <w:rFonts w:cs="Courier New"/>
          <w:sz w:val="20"/>
          <w:lang w:val="ru-RU"/>
        </w:rPr>
        <w:t xml:space="preserve"> </w:t>
      </w:r>
      <w:r w:rsidRPr="00CD3173">
        <w:rPr>
          <w:rFonts w:cs="Courier New"/>
          <w:sz w:val="20"/>
        </w:rPr>
        <w:t>xmlns</w:t>
      </w:r>
      <w:r w:rsidRPr="005A3293">
        <w:rPr>
          <w:rFonts w:cs="Courier New"/>
          <w:sz w:val="20"/>
          <w:lang w:val="ru-RU"/>
        </w:rPr>
        <w:t>=""&gt;Федеральный бюджет&lt;/</w:t>
      </w:r>
      <w:r w:rsidRPr="00CD3173">
        <w:rPr>
          <w:rFonts w:cs="Courier New"/>
          <w:sz w:val="20"/>
        </w:rPr>
        <w:t>TtlPrt</w:t>
      </w:r>
      <w:r w:rsidRPr="005A3293">
        <w:rPr>
          <w:rFonts w:cs="Courier New"/>
          <w:sz w:val="20"/>
          <w:lang w:val="ru-RU"/>
        </w:rPr>
        <w:t>_</w:t>
      </w:r>
      <w:r w:rsidRPr="00CD3173">
        <w:rPr>
          <w:rFonts w:cs="Courier New"/>
          <w:sz w:val="20"/>
        </w:rPr>
        <w:t>PAY</w:t>
      </w:r>
      <w:r w:rsidRPr="005A3293">
        <w:rPr>
          <w:rFonts w:cs="Courier New"/>
          <w:sz w:val="20"/>
          <w:lang w:val="ru-RU"/>
        </w:rPr>
        <w:t>_</w:t>
      </w:r>
      <w:r w:rsidRPr="00CD3173">
        <w:rPr>
          <w:rFonts w:cs="Courier New"/>
          <w:sz w:val="20"/>
        </w:rPr>
        <w:t>NmBdgt</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CD3173">
        <w:rPr>
          <w:rFonts w:cs="Courier New"/>
          <w:sz w:val="20"/>
        </w:rPr>
        <w:t>&lt;TtlPrt_PAY_INN xmlns=""&gt;11564378&lt;/TtlPrt_PAY_INN&gt;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&lt;TtlPrt_PAY_KPP xmlns=""&gt;100023000&lt;/TtlPrt_PAY_KPP&gt;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&lt;TtlPrt_PAY_NmbLS xmlns=""&gt;10002356200&lt;/TtlPrt_PAY_NmbLS&gt;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&lt;TtlPrt_PAY_ObjCd xmlns=""&gt;1203222202&lt;/TtlPrt_PAY_ObjCd&gt;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&lt;TtlPrt_PAY_ObjCd_1 xmlns=""&gt;24200001&lt;/TtlPrt_PAY_ObjCd_1&gt;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&lt;TtlPrt_PAY_BANK_BnkAcc xmlns=""&gt;03211643000000073500&lt;/TtlPrt_PAY_BANK_BnkAcc&gt;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&lt;TtlPrt_PAY_BANK_BIC xmlns=""&gt;044588101&lt;/TtlPrt_PAY_BANK_BIC&gt;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&lt;TtlPrt_REC_UBP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&lt;Cd&gt;23000156&lt;/Cd&gt;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Nm</w:t>
      </w:r>
      <w:r w:rsidRPr="005A3293">
        <w:rPr>
          <w:rFonts w:cs="Courier New"/>
          <w:sz w:val="20"/>
          <w:lang w:val="ru-RU"/>
        </w:rPr>
        <w:t>&gt;ФГУП "ГУСС "Дальспецстрой" при Спецстрое России"&lt;/</w:t>
      </w:r>
      <w:r w:rsidRPr="00CD3173">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REC</w:t>
      </w:r>
      <w:r w:rsidRPr="005A3293">
        <w:rPr>
          <w:rFonts w:cs="Courier New"/>
          <w:sz w:val="20"/>
          <w:lang w:val="ru-RU"/>
        </w:rPr>
        <w:t>_</w:t>
      </w:r>
      <w:r w:rsidRPr="00CD3173">
        <w:rPr>
          <w:rFonts w:cs="Courier New"/>
          <w:sz w:val="20"/>
        </w:rPr>
        <w:t>UBP</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REC</w:t>
      </w:r>
      <w:r w:rsidRPr="005A3293">
        <w:rPr>
          <w:rFonts w:cs="Courier New"/>
          <w:sz w:val="20"/>
          <w:lang w:val="ru-RU"/>
        </w:rPr>
        <w:t>_</w:t>
      </w:r>
      <w:r w:rsidRPr="00CD3173">
        <w:rPr>
          <w:rFonts w:cs="Courier New"/>
          <w:sz w:val="20"/>
        </w:rPr>
        <w:t>NmBdgt</w:t>
      </w:r>
      <w:r w:rsidRPr="005A3293">
        <w:rPr>
          <w:rFonts w:cs="Courier New"/>
          <w:sz w:val="20"/>
          <w:lang w:val="ru-RU"/>
        </w:rPr>
        <w:t xml:space="preserve"> </w:t>
      </w:r>
      <w:r w:rsidRPr="00CD3173">
        <w:rPr>
          <w:rFonts w:cs="Courier New"/>
          <w:sz w:val="20"/>
        </w:rPr>
        <w:t>xmlns</w:t>
      </w:r>
      <w:r w:rsidRPr="005A3293">
        <w:rPr>
          <w:rFonts w:cs="Courier New"/>
          <w:sz w:val="20"/>
          <w:lang w:val="ru-RU"/>
        </w:rPr>
        <w:t>=""&gt;Федеральный бюджет</w:t>
      </w: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REC</w:t>
      </w:r>
      <w:r w:rsidRPr="005A3293">
        <w:rPr>
          <w:rFonts w:cs="Courier New"/>
          <w:sz w:val="20"/>
          <w:lang w:val="ru-RU"/>
        </w:rPr>
        <w:t>_</w:t>
      </w:r>
      <w:r w:rsidRPr="00CD3173">
        <w:rPr>
          <w:rFonts w:cs="Courier New"/>
          <w:sz w:val="20"/>
        </w:rPr>
        <w:t>NmBdgt</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CD3173">
        <w:rPr>
          <w:rFonts w:cs="Courier New"/>
          <w:sz w:val="20"/>
        </w:rPr>
        <w:t>&lt;TtlPrt_REC_INN xmlns=""&gt;235600025601&lt;/TtlPrt_REC_INN&gt;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&lt;TtlPrt_REC_KPP xmlns=""&gt;230014899&lt;/TtlPrt_REC_KPP&gt;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&lt;TtlPrt_REC_NmbLS xmlns=""&gt;21000000001&lt;/TtlPrt_REC_NmbLS&gt;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&lt;TtlPrt_REC_ObjCd xmlns=""&gt;123202&lt;/TtlPrt_REC_ObjCd&gt;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&lt;TtlPrt_REC_ObjCd_1 xmlns=""&gt;501301&lt;/TtlPrt_REC_ObjCd_1&gt;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&lt;TtlPrt_REC_BANK_BnkAcc xmlns=""&gt;03215643000000072300&lt;/TtlPrt_REC_BANK_BnkAcc&gt;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&lt;TtlPrt_REC_BANK_BIC xmlns=""&gt;044080104&lt;/TtlPrt_REC_BANK_BIC&gt;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&lt;KZA_GK_InfCntrct xmlns=""&gt;Контракт №5&lt;/KZA_GK_InfCntrct&gt;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&lt;BaseDoc_TAB_BASEDOC_D031&gt;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&lt;TAB_BASEDOC_D031_ITEM&gt;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&lt;CodeLine&gt;01&lt;/CodeLine&gt;</w:t>
      </w:r>
      <w:r w:rsidRPr="00CD3173">
        <w:rPr>
          <w:rFonts w:cs="Courier New"/>
          <w:sz w:val="20"/>
        </w:rPr>
        <w:tab/>
      </w:r>
      <w:r w:rsidRPr="00CD3173">
        <w:rPr>
          <w:rFonts w:cs="Courier New"/>
          <w:sz w:val="20"/>
        </w:rPr>
        <w:tab/>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&lt;DocNum&gt;111&lt;/DocNum&gt;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&lt;DateBaseDoc&gt;2024-01-24&lt;/DateBaseDoc&gt;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&lt;BaseDocID&gt;1021325&lt;/BaseDocID&gt;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&lt;NumberBO&gt;1002366665002134895&lt;/NumberBO&gt;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&lt;CodeFAIP&gt;900112501244805646&lt;/CodeFAIP&gt;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&lt;CodeBK&gt;12021212200000009999&lt;/CodeBK&gt;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&lt;NDS&gt;100.00&lt;/NDS&gt;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&lt;/TAB_BASEDOC_D031_ITEM&gt;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&lt;/BaseDoc_TAB_BASEDOC_D031&gt;</w:t>
      </w:r>
      <w:r w:rsidRPr="00CD3173">
        <w:rPr>
          <w:rFonts w:cs="Courier New"/>
          <w:sz w:val="20"/>
        </w:rPr>
        <w:tab/>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&lt;TtlPrt_Nt xmlns=""&gt;Работы&lt;/TtlPrt_Nt&gt;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&lt;Sgn_SgnHr xmlns=""&gt;</w:t>
      </w:r>
      <w:r w:rsidRPr="00CD3173">
        <w:rPr>
          <w:rFonts w:cs="Courier New"/>
          <w:sz w:val="20"/>
        </w:rPr>
        <w:tab/>
      </w:r>
      <w:r w:rsidRPr="00CD3173">
        <w:rPr>
          <w:rFonts w:cs="Courier New"/>
          <w:sz w:val="20"/>
        </w:rPr>
        <w:tab/>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&lt;Pst&gt;Руководитель&lt;/Pst&gt;</w:t>
      </w:r>
      <w:r w:rsidRPr="00CD3173">
        <w:rPr>
          <w:rFonts w:cs="Courier New"/>
          <w:sz w:val="20"/>
        </w:rPr>
        <w:tab/>
      </w:r>
      <w:r w:rsidRPr="00CD3173">
        <w:rPr>
          <w:rFonts w:cs="Courier New"/>
          <w:sz w:val="20"/>
        </w:rPr>
        <w:tab/>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FIO</w:t>
      </w:r>
      <w:r w:rsidRPr="005A3293">
        <w:rPr>
          <w:rFonts w:cs="Courier New"/>
          <w:sz w:val="20"/>
          <w:lang w:val="ru-RU"/>
        </w:rPr>
        <w:t>&gt;Иванов И.И.&lt;/</w:t>
      </w:r>
      <w:r w:rsidRPr="00CD3173">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Sgn</w:t>
      </w:r>
      <w:r w:rsidRPr="005A3293">
        <w:rPr>
          <w:rFonts w:cs="Courier New"/>
          <w:sz w:val="20"/>
          <w:lang w:val="ru-RU"/>
        </w:rPr>
        <w:t>_</w:t>
      </w:r>
      <w:r w:rsidRPr="00CD3173">
        <w:rPr>
          <w:rFonts w:cs="Courier New"/>
          <w:sz w:val="20"/>
        </w:rPr>
        <w:t>SgnHr</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Sgn</w:t>
      </w:r>
      <w:r w:rsidRPr="005A3293">
        <w:rPr>
          <w:rFonts w:cs="Courier New"/>
          <w:sz w:val="20"/>
          <w:lang w:val="ru-RU"/>
        </w:rPr>
        <w:t>_</w:t>
      </w:r>
      <w:r w:rsidRPr="00CD3173">
        <w:rPr>
          <w:rFonts w:cs="Courier New"/>
          <w:sz w:val="20"/>
        </w:rPr>
        <w:t>SgnAcc</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Pst</w:t>
      </w:r>
      <w:r w:rsidRPr="005A3293">
        <w:rPr>
          <w:rFonts w:cs="Courier New"/>
          <w:sz w:val="20"/>
          <w:lang w:val="ru-RU"/>
        </w:rPr>
        <w:t>&gt;Главный бухгалтер&lt;/</w:t>
      </w:r>
      <w:r w:rsidRPr="00CD3173">
        <w:rPr>
          <w:rFonts w:cs="Courier New"/>
          <w:sz w:val="20"/>
        </w:rPr>
        <w:t>Pst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FIO</w:t>
      </w:r>
      <w:r w:rsidRPr="005A3293">
        <w:rPr>
          <w:rFonts w:cs="Courier New"/>
          <w:sz w:val="20"/>
          <w:lang w:val="ru-RU"/>
        </w:rPr>
        <w:t>&gt;Таишева А.Р.&lt;/</w:t>
      </w:r>
      <w:r w:rsidRPr="00CD3173">
        <w:rPr>
          <w:rFonts w:cs="Courier New"/>
          <w:sz w:val="20"/>
        </w:rPr>
        <w:t>FIO</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CD3173">
        <w:rPr>
          <w:rFonts w:cs="Courier New"/>
          <w:sz w:val="20"/>
        </w:rPr>
        <w:t>&lt;/Sgn_SgnAcc&gt;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&lt;Sgn_SgnExec xmlns=""&gt;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Pst</w:t>
      </w:r>
      <w:r w:rsidRPr="005A3293">
        <w:rPr>
          <w:rFonts w:cs="Courier New"/>
          <w:sz w:val="20"/>
          <w:lang w:val="ru-RU"/>
        </w:rPr>
        <w:t>&gt;Ответственный исполнитель&lt;/</w:t>
      </w:r>
      <w:r w:rsidRPr="00CD3173">
        <w:rPr>
          <w:rFonts w:cs="Courier New"/>
          <w:sz w:val="20"/>
        </w:rPr>
        <w:t>Pst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FIO</w:t>
      </w:r>
      <w:r w:rsidRPr="005A3293">
        <w:rPr>
          <w:rFonts w:cs="Courier New"/>
          <w:sz w:val="20"/>
          <w:lang w:val="ru-RU"/>
        </w:rPr>
        <w:t>&gt;Бортко В.А.&lt;/</w:t>
      </w:r>
      <w:r w:rsidRPr="00CD3173">
        <w:rPr>
          <w:rFonts w:cs="Courier New"/>
          <w:sz w:val="20"/>
        </w:rPr>
        <w:t>FIO</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CD3173">
        <w:rPr>
          <w:rFonts w:cs="Courier New"/>
          <w:sz w:val="20"/>
        </w:rPr>
        <w:t>&lt;DtSgn&gt;2024-01-24&lt;/DtSgn&gt;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&lt;/Sgn_SgnExec&gt;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&lt;StmInfrmtn_AccessLevel&gt;0&lt;/StmInfrmtn_AccessLevel&gt;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&lt;/self:MSC_LETTEROFCREDITAPP&gt;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&lt;/transferDocumentRequest&gt;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CD3173">
        <w:rPr>
          <w:rFonts w:cs="Courier New"/>
          <w:sz w:val="20"/>
        </w:rPr>
        <w:t>&lt;/soapenv:Body&gt;</w:t>
      </w:r>
    </w:p>
    <w:p w:rsidR="00AD1F54" w:rsidRPr="009D2D00" w:rsidRDefault="00941227">
      <w:pPr>
        <w:pStyle w:val="22"/>
        <w:rPr>
          <w:lang w:val="ru-RU"/>
        </w:rPr>
      </w:pPr>
      <w:bookmarkStart w:id="2368" w:name="_Ref46776948"/>
      <w:bookmarkStart w:id="2369" w:name="_Toc185883933"/>
      <w:r w:rsidRPr="009D2D00">
        <w:rPr>
          <w:lang w:val="ru-RU"/>
        </w:rPr>
        <w:t xml:space="preserve">Описание документа «Заявление на </w:t>
      </w:r>
      <w:bookmarkStart w:id="2370" w:name="OLE_LINK602"/>
      <w:bookmarkStart w:id="2371" w:name="OLE_LINK603"/>
      <w:bookmarkStart w:id="2372" w:name="OLE_LINK604"/>
      <w:bookmarkStart w:id="2373" w:name="OLE_LINK605"/>
      <w:bookmarkStart w:id="2374" w:name="OLE_LINK606"/>
      <w:r w:rsidRPr="009D2D00">
        <w:rPr>
          <w:lang w:val="ru-RU"/>
        </w:rPr>
        <w:t xml:space="preserve">выдачу </w:t>
      </w:r>
      <w:bookmarkEnd w:id="2266"/>
      <w:bookmarkEnd w:id="2267"/>
      <w:r w:rsidRPr="009D2D00">
        <w:rPr>
          <w:lang w:val="ru-RU"/>
        </w:rPr>
        <w:t>(перевод, исполнение)</w:t>
      </w:r>
      <w:bookmarkEnd w:id="2370"/>
      <w:bookmarkEnd w:id="2371"/>
      <w:r w:rsidRPr="009D2D00">
        <w:rPr>
          <w:lang w:val="ru-RU"/>
        </w:rPr>
        <w:t xml:space="preserve"> Казначейского обеспечения обязательств</w:t>
      </w:r>
      <w:bookmarkEnd w:id="2372"/>
      <w:bookmarkEnd w:id="2373"/>
      <w:bookmarkEnd w:id="2374"/>
      <w:r w:rsidRPr="009D2D00">
        <w:rPr>
          <w:lang w:val="ru-RU"/>
        </w:rPr>
        <w:t xml:space="preserve"> (банковское)</w:t>
      </w:r>
      <w:bookmarkEnd w:id="2268"/>
      <w:r w:rsidRPr="009D2D00">
        <w:rPr>
          <w:lang w:val="ru-RU"/>
        </w:rPr>
        <w:t>»</w:t>
      </w:r>
      <w:bookmarkEnd w:id="2368"/>
      <w:bookmarkEnd w:id="2369"/>
    </w:p>
    <w:p w:rsidR="00AD1F54" w:rsidRPr="009D2D00" w:rsidRDefault="00941227">
      <w:pPr>
        <w:pStyle w:val="31"/>
      </w:pPr>
      <w:bookmarkStart w:id="2375" w:name="_Toc520451424"/>
      <w:bookmarkStart w:id="2376" w:name="_Toc185883934"/>
      <w:bookmarkEnd w:id="2269"/>
      <w:bookmarkEnd w:id="2270"/>
      <w:bookmarkEnd w:id="2271"/>
      <w:r w:rsidRPr="009D2D00">
        <w:t>Назначение и маршрут документа</w:t>
      </w:r>
      <w:bookmarkEnd w:id="2375"/>
      <w:bookmarkEnd w:id="2376"/>
    </w:p>
    <w:p w:rsidR="00AD1F54" w:rsidRPr="009D2D00" w:rsidRDefault="00941227">
      <w:pPr>
        <w:pStyle w:val="OTRNormal"/>
      </w:pPr>
      <w:r w:rsidRPr="009D2D00">
        <w:rPr>
          <w:sz w:val="24"/>
        </w:rPr>
        <w:t>Документ «</w:t>
      </w:r>
      <w:bookmarkStart w:id="2377" w:name="OLE_LINK1295"/>
      <w:bookmarkStart w:id="2378" w:name="OLE_LINK1296"/>
      <w:bookmarkStart w:id="2379" w:name="OLE_LINK46"/>
      <w:bookmarkStart w:id="2380" w:name="OLE_LINK49"/>
      <w:bookmarkStart w:id="2381" w:name="OLE_LINK66"/>
      <w:r w:rsidRPr="009D2D00">
        <w:rPr>
          <w:sz w:val="24"/>
        </w:rPr>
        <w:t>Заявление на выдачу (перевод, исполнение) Казначейского обеспечения обязательств</w:t>
      </w:r>
      <w:bookmarkEnd w:id="2377"/>
      <w:bookmarkEnd w:id="2378"/>
      <w:r w:rsidRPr="009D2D00">
        <w:rPr>
          <w:sz w:val="24"/>
        </w:rPr>
        <w:t xml:space="preserve"> (банковское)»</w:t>
      </w:r>
      <w:bookmarkEnd w:id="2379"/>
      <w:bookmarkEnd w:id="2380"/>
      <w:bookmarkEnd w:id="2381"/>
      <w:r w:rsidRPr="009D2D00">
        <w:rPr>
          <w:sz w:val="24"/>
        </w:rPr>
        <w:t xml:space="preserve"> предназначен для применения государственным заказчиком в части выдачи и отзыва документа «Казначейское обеспечение обязательств» (далее – КОО) при банковском сопровождении государственных контрактов.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382" w:name="_Toc185882565"/>
      <w:r w:rsidR="005A3293">
        <w:rPr>
          <w:rFonts w:eastAsia="Calibri"/>
          <w:noProof/>
          <w:szCs w:val="24"/>
        </w:rPr>
        <w:t>237</w:t>
      </w:r>
      <w:r w:rsidRPr="009D2D00">
        <w:rPr>
          <w:rFonts w:eastAsia="Calibri"/>
          <w:szCs w:val="24"/>
        </w:rPr>
        <w:fldChar w:fldCharType="end"/>
      </w:r>
      <w:r w:rsidRPr="009D2D00">
        <w:rPr>
          <w:rFonts w:eastAsia="Calibri"/>
          <w:szCs w:val="24"/>
        </w:rPr>
        <w:t xml:space="preserve"> – Маршрут документа «</w:t>
      </w:r>
      <w:r w:rsidRPr="009D2D00">
        <w:t xml:space="preserve">Заявление на выдачу (перевод, исполнение) Казначейского обеспечения обязательств </w:t>
      </w:r>
      <w:r w:rsidRPr="009D2D00">
        <w:rPr>
          <w:szCs w:val="24"/>
        </w:rPr>
        <w:t>(банковское)</w:t>
      </w:r>
      <w:r w:rsidRPr="009D2D00">
        <w:rPr>
          <w:rFonts w:eastAsia="Calibri"/>
          <w:szCs w:val="24"/>
        </w:rPr>
        <w:t>»</w:t>
      </w:r>
      <w:bookmarkEnd w:id="2382"/>
    </w:p>
    <w:tbl>
      <w:tblPr>
        <w:tblStyle w:val="GOSTTable"/>
        <w:tblW w:w="5000" w:type="pct"/>
        <w:tblLook w:val="01E0" w:firstRow="1" w:lastRow="1" w:firstColumn="1" w:lastColumn="1" w:noHBand="0" w:noVBand="0"/>
      </w:tblPr>
      <w:tblGrid>
        <w:gridCol w:w="2556"/>
        <w:gridCol w:w="2555"/>
        <w:gridCol w:w="453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OTRTableHead"/>
              <w:widowControl w:val="0"/>
              <w:rPr>
                <w:szCs w:val="22"/>
              </w:rPr>
            </w:pPr>
            <w:r w:rsidRPr="009D2D00">
              <w:rPr>
                <w:sz w:val="22"/>
                <w:szCs w:val="22"/>
              </w:rPr>
              <w:t>Отправитель</w:t>
            </w:r>
          </w:p>
        </w:tc>
        <w:tc>
          <w:tcPr>
            <w:tcW w:w="1324" w:type="pct"/>
          </w:tcPr>
          <w:p w:rsidR="00AD1F54" w:rsidRPr="009D2D00" w:rsidRDefault="00941227">
            <w:pPr>
              <w:pStyle w:val="OTRTableHead"/>
              <w:widowControl w:val="0"/>
              <w:rPr>
                <w:szCs w:val="22"/>
              </w:rPr>
            </w:pPr>
            <w:r w:rsidRPr="009D2D00">
              <w:rPr>
                <w:sz w:val="22"/>
                <w:szCs w:val="22"/>
              </w:rPr>
              <w:t>Получатель</w:t>
            </w:r>
          </w:p>
        </w:tc>
        <w:tc>
          <w:tcPr>
            <w:tcW w:w="2352" w:type="pct"/>
          </w:tcPr>
          <w:p w:rsidR="00AD1F54" w:rsidRPr="009D2D00" w:rsidRDefault="00941227">
            <w:pPr>
              <w:pStyle w:val="OTRTableHead"/>
              <w:widowControl w:val="0"/>
              <w:rPr>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spacing w:before="60" w:after="60"/>
              <w:rPr>
                <w:sz w:val="22"/>
              </w:rPr>
            </w:pPr>
            <w:r w:rsidRPr="009D2D00">
              <w:rPr>
                <w:sz w:val="22"/>
              </w:rPr>
              <w:t xml:space="preserve">Клиент </w:t>
            </w:r>
            <w:bookmarkStart w:id="2383" w:name="OLE_LINK22"/>
            <w:bookmarkStart w:id="2384" w:name="OLE_LINK23"/>
            <w:bookmarkStart w:id="2385" w:name="OLE_LINK24"/>
            <w:r w:rsidRPr="009D2D00">
              <w:rPr>
                <w:sz w:val="22"/>
              </w:rPr>
              <w:t>(ПБС, АУ, БУ, НУБП)</w:t>
            </w:r>
            <w:bookmarkEnd w:id="2383"/>
            <w:bookmarkEnd w:id="2384"/>
            <w:bookmarkEnd w:id="2385"/>
          </w:p>
        </w:tc>
        <w:tc>
          <w:tcPr>
            <w:tcW w:w="1324" w:type="pct"/>
          </w:tcPr>
          <w:p w:rsidR="00AD1F54" w:rsidRPr="009D2D00" w:rsidRDefault="00941227">
            <w:pPr>
              <w:spacing w:before="60" w:after="60"/>
              <w:rPr>
                <w:sz w:val="22"/>
              </w:rPr>
            </w:pPr>
            <w:r w:rsidRPr="009D2D00">
              <w:rPr>
                <w:sz w:val="22"/>
              </w:rPr>
              <w:t>ТОФК (ППО АСФК)</w:t>
            </w:r>
          </w:p>
        </w:tc>
        <w:tc>
          <w:tcPr>
            <w:tcW w:w="2352" w:type="pct"/>
          </w:tcPr>
          <w:p w:rsidR="00AD1F54" w:rsidRPr="009D2D00" w:rsidRDefault="00AD1F54">
            <w:pPr>
              <w:spacing w:before="60" w:after="60"/>
              <w:rPr>
                <w:szCs w:val="22"/>
              </w:rPr>
            </w:pPr>
          </w:p>
        </w:tc>
      </w:tr>
    </w:tbl>
    <w:p w:rsidR="00AD1F54" w:rsidRPr="009D2D00" w:rsidRDefault="00941227">
      <w:pPr>
        <w:pStyle w:val="31"/>
      </w:pPr>
      <w:bookmarkStart w:id="2386" w:name="_Toc520451425"/>
      <w:bookmarkStart w:id="2387" w:name="_Toc185883935"/>
      <w:r w:rsidRPr="009D2D00">
        <w:t>Описание комплексного типа «</w:t>
      </w:r>
      <w:bookmarkStart w:id="2388" w:name="OLE_LINK699"/>
      <w:bookmarkStart w:id="2389" w:name="OLE_LINK700"/>
      <w:bookmarkStart w:id="2390" w:name="OLE_LINK701"/>
      <w:bookmarkStart w:id="2391" w:name="OLE_LINK1206"/>
      <w:bookmarkStart w:id="2392" w:name="OLE_LINK1508"/>
      <w:bookmarkStart w:id="2393" w:name="OLE_LINK1509"/>
      <w:r w:rsidRPr="009D2D00">
        <w:t>tApp_Extradition</w:t>
      </w:r>
      <w:bookmarkEnd w:id="2388"/>
      <w:bookmarkEnd w:id="2389"/>
      <w:bookmarkEnd w:id="2390"/>
      <w:bookmarkEnd w:id="2391"/>
      <w:bookmarkEnd w:id="2392"/>
      <w:bookmarkEnd w:id="2393"/>
      <w:r w:rsidRPr="009D2D00">
        <w:t>»</w:t>
      </w:r>
      <w:bookmarkEnd w:id="2386"/>
      <w:bookmarkEnd w:id="2387"/>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394" w:name="_Toc30503407"/>
      <w:bookmarkStart w:id="2395" w:name="_Toc30508005"/>
      <w:bookmarkStart w:id="2396" w:name="_Toc185882566"/>
      <w:r w:rsidR="005A3293">
        <w:rPr>
          <w:rFonts w:eastAsia="Calibri"/>
          <w:noProof/>
          <w:szCs w:val="24"/>
        </w:rPr>
        <w:t>238</w:t>
      </w:r>
      <w:r w:rsidRPr="009D2D00">
        <w:rPr>
          <w:rFonts w:eastAsia="Calibri"/>
          <w:szCs w:val="24"/>
        </w:rPr>
        <w:fldChar w:fldCharType="end"/>
      </w:r>
      <w:r w:rsidRPr="009D2D00">
        <w:rPr>
          <w:rFonts w:eastAsia="Calibri"/>
          <w:szCs w:val="24"/>
        </w:rPr>
        <w:t xml:space="preserve"> – Описание комплексного типа </w:t>
      </w:r>
      <w:bookmarkStart w:id="2397" w:name="OLE_LINK1083"/>
      <w:bookmarkStart w:id="2398" w:name="OLE_LINK1084"/>
      <w:bookmarkStart w:id="2399" w:name="OLE_LINK1085"/>
      <w:bookmarkStart w:id="2400" w:name="OLE_LINK1086"/>
      <w:r w:rsidRPr="009D2D00">
        <w:rPr>
          <w:rFonts w:eastAsia="Calibri"/>
          <w:szCs w:val="24"/>
        </w:rPr>
        <w:t>«</w:t>
      </w:r>
      <w:r w:rsidRPr="009D2D00">
        <w:t>tApp_Extradition</w:t>
      </w:r>
      <w:bookmarkEnd w:id="2397"/>
      <w:bookmarkEnd w:id="2398"/>
      <w:bookmarkEnd w:id="2399"/>
      <w:bookmarkEnd w:id="2400"/>
      <w:r w:rsidRPr="009D2D00">
        <w:rPr>
          <w:rFonts w:eastAsia="Calibri"/>
          <w:szCs w:val="24"/>
        </w:rPr>
        <w:t>»</w:t>
      </w:r>
      <w:bookmarkEnd w:id="2394"/>
      <w:bookmarkEnd w:id="2395"/>
      <w:bookmarkEnd w:id="2396"/>
    </w:p>
    <w:tbl>
      <w:tblPr>
        <w:tblStyle w:val="GOSTTable"/>
        <w:tblW w:w="9634" w:type="dxa"/>
        <w:tblLayout w:type="fixed"/>
        <w:tblLook w:val="04A0" w:firstRow="1" w:lastRow="0" w:firstColumn="1" w:lastColumn="0" w:noHBand="0" w:noVBand="1"/>
      </w:tblPr>
      <w:tblGrid>
        <w:gridCol w:w="1701"/>
        <w:gridCol w:w="1701"/>
        <w:gridCol w:w="567"/>
        <w:gridCol w:w="1134"/>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1701" w:type="dxa"/>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567" w:type="dxa"/>
          </w:tcPr>
          <w:p w:rsidR="00AD1F54" w:rsidRPr="009D2D00" w:rsidRDefault="00941227">
            <w:pPr>
              <w:spacing w:before="60" w:after="60"/>
              <w:jc w:val="center"/>
              <w:rPr>
                <w:b/>
                <w:sz w:val="22"/>
                <w:szCs w:val="22"/>
              </w:rPr>
            </w:pPr>
            <w:r w:rsidRPr="009D2D00">
              <w:rPr>
                <w:b/>
                <w:bCs/>
                <w:sz w:val="22"/>
                <w:szCs w:val="22"/>
              </w:rPr>
              <w:t>Тип</w:t>
            </w:r>
          </w:p>
        </w:tc>
        <w:tc>
          <w:tcPr>
            <w:tcW w:w="1134" w:type="dxa"/>
          </w:tcPr>
          <w:p w:rsidR="00AD1F54" w:rsidRPr="009D2D00" w:rsidRDefault="00941227">
            <w:pPr>
              <w:spacing w:before="60" w:after="60"/>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rsidR="00AD1F54" w:rsidRPr="009D2D00" w:rsidRDefault="00941227">
            <w:pPr>
              <w:spacing w:before="60" w:after="60"/>
              <w:rPr>
                <w:sz w:val="22"/>
                <w:szCs w:val="22"/>
              </w:rPr>
            </w:pPr>
            <w:bookmarkStart w:id="2401" w:name="_Hlk524686300"/>
            <w:r w:rsidRPr="009D2D00">
              <w:rPr>
                <w:b/>
                <w:sz w:val="22"/>
                <w:szCs w:val="22"/>
              </w:rPr>
              <w:t>Заголовок</w:t>
            </w:r>
            <w:bookmarkEnd w:id="2272"/>
            <w:bookmarkEnd w:id="2273"/>
            <w:bookmarkEnd w:id="2274"/>
            <w:bookmarkEnd w:id="2401"/>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spacing w:before="60" w:after="60"/>
              <w:rPr>
                <w:sz w:val="22"/>
                <w:szCs w:val="22"/>
                <w:lang w:val="en-US"/>
              </w:rPr>
            </w:pPr>
            <w:r w:rsidRPr="009D2D00">
              <w:rPr>
                <w:sz w:val="22"/>
                <w:szCs w:val="22"/>
                <w:lang w:val="en-US"/>
              </w:rPr>
              <w:t>GUID</w:t>
            </w:r>
          </w:p>
        </w:tc>
        <w:tc>
          <w:tcPr>
            <w:tcW w:w="1701" w:type="dxa"/>
          </w:tcPr>
          <w:p w:rsidR="00AD1F54" w:rsidRPr="009D2D00" w:rsidRDefault="00941227">
            <w:pPr>
              <w:spacing w:before="60" w:after="60"/>
              <w:jc w:val="left"/>
              <w:rPr>
                <w:sz w:val="22"/>
                <w:szCs w:val="22"/>
                <w:lang w:val="en-US"/>
              </w:rPr>
            </w:pPr>
            <w:r w:rsidRPr="009D2D00">
              <w:rPr>
                <w:sz w:val="22"/>
                <w:szCs w:val="22"/>
                <w:lang w:val="en-US"/>
              </w:rPr>
              <w:t>GUID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bookmarkStart w:id="2402" w:name="OLE_LINK595"/>
            <w:bookmarkStart w:id="2403" w:name="OLE_LINK596"/>
            <w:bookmarkStart w:id="2404" w:name="OLE_LINK597"/>
            <w:r w:rsidRPr="009D2D00">
              <w:rPr>
                <w:sz w:val="22"/>
                <w:szCs w:val="22"/>
              </w:rPr>
              <w:t>Т(36)</w:t>
            </w:r>
            <w:bookmarkEnd w:id="2402"/>
            <w:bookmarkEnd w:id="2403"/>
            <w:bookmarkEnd w:id="2404"/>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Глобальный уникальный идентификатор </w:t>
            </w:r>
            <w:r w:rsidRPr="009D2D00">
              <w:rPr>
                <w:sz w:val="22"/>
                <w:szCs w:val="22"/>
                <w:lang w:val="en-US"/>
              </w:rPr>
              <w:t>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405" w:name="OLE_LINK1078"/>
            <w:bookmarkStart w:id="2406" w:name="OLE_LINK1079"/>
            <w:r w:rsidRPr="009D2D00">
              <w:rPr>
                <w:sz w:val="22"/>
                <w:szCs w:val="22"/>
              </w:rPr>
              <w:t>Вид</w:t>
            </w:r>
            <w:bookmarkEnd w:id="2405"/>
            <w:bookmarkEnd w:id="2406"/>
          </w:p>
        </w:tc>
        <w:tc>
          <w:tcPr>
            <w:tcW w:w="1701" w:type="dxa"/>
          </w:tcPr>
          <w:p w:rsidR="00AD1F54" w:rsidRPr="009D2D00" w:rsidRDefault="00941227">
            <w:pPr>
              <w:spacing w:before="60" w:after="60"/>
              <w:jc w:val="left"/>
              <w:rPr>
                <w:sz w:val="22"/>
                <w:szCs w:val="22"/>
              </w:rPr>
            </w:pPr>
            <w:bookmarkStart w:id="2407" w:name="OLE_LINK885"/>
            <w:bookmarkStart w:id="2408" w:name="OLE_LINK886"/>
            <w:bookmarkStart w:id="2409" w:name="OLE_LINK887"/>
            <w:bookmarkStart w:id="2410" w:name="OLE_LINK1077"/>
            <w:bookmarkStart w:id="2411" w:name="OLE_LINK1087"/>
            <w:bookmarkStart w:id="2412" w:name="OLE_LINK1512"/>
            <w:bookmarkStart w:id="2413" w:name="OLE_LINK1513"/>
            <w:r w:rsidRPr="009D2D00">
              <w:rPr>
                <w:sz w:val="22"/>
                <w:szCs w:val="22"/>
                <w:lang w:val="en-US"/>
              </w:rPr>
              <w:t>Type</w:t>
            </w:r>
            <w:bookmarkStart w:id="2414" w:name="OLE_LINK1510"/>
            <w:bookmarkStart w:id="2415" w:name="OLE_LINK1511"/>
            <w:bookmarkEnd w:id="2407"/>
            <w:bookmarkEnd w:id="2408"/>
            <w:bookmarkEnd w:id="2409"/>
            <w:bookmarkEnd w:id="2410"/>
            <w:bookmarkEnd w:id="2411"/>
            <w:r w:rsidRPr="009D2D00">
              <w:rPr>
                <w:sz w:val="22"/>
                <w:szCs w:val="22"/>
              </w:rPr>
              <w:t>App</w:t>
            </w:r>
            <w:bookmarkEnd w:id="2412"/>
            <w:bookmarkEnd w:id="2413"/>
            <w:bookmarkEnd w:id="2414"/>
            <w:bookmarkEnd w:id="2415"/>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lang w:val="en-US"/>
              </w:rPr>
              <w:t>N</w:t>
            </w:r>
            <w:r w:rsidRPr="009D2D00">
              <w:rPr>
                <w:sz w:val="22"/>
                <w:szCs w:val="22"/>
              </w:rPr>
              <w:t>(1)</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bookmarkStart w:id="2416" w:name="OLE_LINK923"/>
            <w:bookmarkStart w:id="2417" w:name="OLE_LINK924"/>
            <w:bookmarkStart w:id="2418" w:name="OLE_LINK925"/>
            <w:bookmarkStart w:id="2419" w:name="OLE_LINK926"/>
            <w:bookmarkStart w:id="2420" w:name="OLE_LINK927"/>
            <w:bookmarkStart w:id="2421" w:name="OLE_LINK928"/>
            <w:bookmarkStart w:id="2422" w:name="OLE_LINK929"/>
            <w:bookmarkStart w:id="2423" w:name="OLE_LINK930"/>
            <w:bookmarkStart w:id="2424" w:name="OLE_LINK931"/>
            <w:bookmarkStart w:id="2425" w:name="OLE_LINK932"/>
            <w:bookmarkStart w:id="2426" w:name="OLE_LINK933"/>
            <w:bookmarkStart w:id="2427" w:name="OLE_LINK934"/>
            <w:bookmarkStart w:id="2428" w:name="OLE_LINK935"/>
            <w:bookmarkStart w:id="2429" w:name="OLE_LINK936"/>
            <w:bookmarkStart w:id="2430" w:name="OLE_LINK937"/>
            <w:bookmarkStart w:id="2431" w:name="OLE_LINK938"/>
            <w:bookmarkStart w:id="2432" w:name="OLE_LINK939"/>
            <w:bookmarkStart w:id="2433" w:name="OLE_LINK940"/>
            <w:bookmarkStart w:id="2434" w:name="OLE_LINK941"/>
            <w:bookmarkStart w:id="2435" w:name="OLE_LINK942"/>
            <w:bookmarkStart w:id="2436" w:name="OLE_LINK943"/>
            <w:bookmarkStart w:id="2437" w:name="OLE_LINK944"/>
            <w:bookmarkStart w:id="2438" w:name="OLE_LINK945"/>
            <w:bookmarkStart w:id="2439" w:name="OLE_LINK946"/>
            <w:bookmarkStart w:id="2440" w:name="OLE_LINK947"/>
            <w:bookmarkStart w:id="2441" w:name="OLE_LINK948"/>
            <w:bookmarkStart w:id="2442" w:name="OLE_LINK949"/>
            <w:bookmarkStart w:id="2443" w:name="OLE_LINK950"/>
            <w:bookmarkStart w:id="2444" w:name="OLE_LINK951"/>
            <w:bookmarkStart w:id="2445" w:name="OLE_LINK952"/>
            <w:r w:rsidRPr="009D2D00">
              <w:rPr>
                <w:sz w:val="22"/>
                <w:szCs w:val="22"/>
              </w:rPr>
              <w:t>Указывается</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r w:rsidRPr="009D2D00">
              <w:rPr>
                <w:sz w:val="22"/>
                <w:szCs w:val="22"/>
              </w:rPr>
              <w:t xml:space="preserve"> вид </w:t>
            </w:r>
            <w:bookmarkStart w:id="2446" w:name="OLE_LINK617"/>
            <w:bookmarkStart w:id="2447" w:name="OLE_LINK618"/>
            <w:r w:rsidRPr="009D2D00">
              <w:rPr>
                <w:sz w:val="22"/>
                <w:szCs w:val="22"/>
              </w:rPr>
              <w:t>заявления на выдачу (отзыв) КОО</w:t>
            </w:r>
            <w:bookmarkEnd w:id="2446"/>
            <w:bookmarkEnd w:id="2447"/>
            <w:r w:rsidRPr="009D2D00">
              <w:rPr>
                <w:sz w:val="22"/>
                <w:szCs w:val="22"/>
              </w:rPr>
              <w:t>:</w:t>
            </w:r>
          </w:p>
          <w:p w:rsidR="00AD1F54" w:rsidRPr="009D2D00" w:rsidRDefault="00941227" w:rsidP="00E7460C">
            <w:pPr>
              <w:pStyle w:val="af5"/>
              <w:numPr>
                <w:ilvl w:val="0"/>
                <w:numId w:val="109"/>
              </w:numPr>
              <w:spacing w:before="60" w:after="60"/>
              <w:ind w:left="284" w:hanging="227"/>
              <w:rPr>
                <w:sz w:val="22"/>
                <w:szCs w:val="22"/>
              </w:rPr>
            </w:pPr>
            <w:r w:rsidRPr="009D2D00">
              <w:rPr>
                <w:sz w:val="22"/>
                <w:szCs w:val="22"/>
              </w:rPr>
              <w:t>«1» – заявление на выдачу КОО;</w:t>
            </w:r>
          </w:p>
          <w:p w:rsidR="00AD1F54" w:rsidRPr="009D2D00" w:rsidRDefault="008279A4" w:rsidP="00E7460C">
            <w:pPr>
              <w:pStyle w:val="GOSTTablenorm"/>
              <w:numPr>
                <w:ilvl w:val="0"/>
                <w:numId w:val="109"/>
              </w:numPr>
              <w:ind w:left="284" w:hanging="227"/>
              <w:rPr>
                <w:szCs w:val="22"/>
              </w:rPr>
            </w:pPr>
            <w:r>
              <w:rPr>
                <w:szCs w:val="22"/>
              </w:rPr>
              <w:t>«4» – заявление на отзыв КОО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448" w:name="OLE_LINK590"/>
            <w:bookmarkStart w:id="2449" w:name="OLE_LINK591"/>
            <w:bookmarkStart w:id="2450" w:name="OLE_LINK1082"/>
            <w:bookmarkStart w:id="2451" w:name="OLE_LINK1089"/>
            <w:bookmarkStart w:id="2452" w:name="_Hlk524685581"/>
            <w:r w:rsidRPr="009D2D00">
              <w:rPr>
                <w:sz w:val="22"/>
                <w:szCs w:val="22"/>
              </w:rPr>
              <w:t>Номер</w:t>
            </w:r>
            <w:bookmarkEnd w:id="2448"/>
            <w:bookmarkEnd w:id="2449"/>
            <w:bookmarkEnd w:id="2450"/>
            <w:bookmarkEnd w:id="2451"/>
          </w:p>
        </w:tc>
        <w:tc>
          <w:tcPr>
            <w:tcW w:w="1701" w:type="dxa"/>
          </w:tcPr>
          <w:p w:rsidR="00AD1F54" w:rsidRPr="009D2D00" w:rsidRDefault="00941227">
            <w:pPr>
              <w:spacing w:before="60" w:after="60"/>
              <w:jc w:val="left"/>
              <w:rPr>
                <w:sz w:val="22"/>
                <w:szCs w:val="22"/>
                <w:lang w:val="en-US"/>
              </w:rPr>
            </w:pPr>
            <w:bookmarkStart w:id="2453" w:name="OLE_LINK1080"/>
            <w:bookmarkStart w:id="2454" w:name="OLE_LINK1081"/>
            <w:bookmarkStart w:id="2455" w:name="OLE_LINK1088"/>
            <w:r w:rsidRPr="009D2D00">
              <w:rPr>
                <w:sz w:val="22"/>
                <w:szCs w:val="22"/>
                <w:lang w:val="en-US"/>
              </w:rPr>
              <w:t>NumApp</w:t>
            </w:r>
            <w:bookmarkEnd w:id="2453"/>
            <w:bookmarkEnd w:id="2454"/>
            <w:bookmarkEnd w:id="2455"/>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Указывается номер </w:t>
            </w:r>
            <w:bookmarkStart w:id="2456" w:name="OLE_LINK619"/>
            <w:bookmarkStart w:id="2457" w:name="OLE_LINK620"/>
            <w:bookmarkStart w:id="2458" w:name="OLE_LINK621"/>
            <w:r w:rsidRPr="009D2D00">
              <w:rPr>
                <w:sz w:val="22"/>
                <w:szCs w:val="22"/>
              </w:rPr>
              <w:t>документа, присвоенный клиентом</w:t>
            </w:r>
            <w:bookmarkEnd w:id="2456"/>
            <w:bookmarkEnd w:id="2457"/>
            <w:bookmarkEnd w:id="2458"/>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459" w:name="OLE_LINK1090"/>
            <w:bookmarkStart w:id="2460" w:name="OLE_LINK1091"/>
            <w:bookmarkStart w:id="2461" w:name="_Hlk524686468"/>
            <w:bookmarkStart w:id="2462" w:name="_Hlk524691316"/>
            <w:bookmarkEnd w:id="2452"/>
            <w:r w:rsidRPr="009D2D00">
              <w:rPr>
                <w:sz w:val="22"/>
                <w:szCs w:val="22"/>
              </w:rPr>
              <w:t>Дата</w:t>
            </w:r>
            <w:bookmarkEnd w:id="2459"/>
            <w:bookmarkEnd w:id="2460"/>
          </w:p>
        </w:tc>
        <w:tc>
          <w:tcPr>
            <w:tcW w:w="1701" w:type="dxa"/>
          </w:tcPr>
          <w:p w:rsidR="00AD1F54" w:rsidRPr="009D2D00" w:rsidRDefault="00941227">
            <w:pPr>
              <w:spacing w:before="60" w:after="60"/>
              <w:jc w:val="left"/>
              <w:rPr>
                <w:sz w:val="22"/>
                <w:szCs w:val="22"/>
              </w:rPr>
            </w:pPr>
            <w:bookmarkStart w:id="2463" w:name="OLE_LINK1092"/>
            <w:bookmarkStart w:id="2464" w:name="OLE_LINK1093"/>
            <w:r w:rsidRPr="009D2D00">
              <w:rPr>
                <w:sz w:val="22"/>
                <w:szCs w:val="22"/>
                <w:lang w:val="en-US"/>
              </w:rPr>
              <w:t>DateApp</w:t>
            </w:r>
            <w:bookmarkEnd w:id="2463"/>
            <w:bookmarkEnd w:id="2464"/>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bookmarkStart w:id="2465" w:name="OLE_LINK655"/>
            <w:bookmarkStart w:id="2466" w:name="OLE_LINK656"/>
            <w:r w:rsidRPr="009D2D00">
              <w:rPr>
                <w:sz w:val="22"/>
                <w:szCs w:val="22"/>
                <w:lang w:val="en-US"/>
              </w:rPr>
              <w:t>D</w:t>
            </w:r>
            <w:r w:rsidRPr="009D2D00">
              <w:rPr>
                <w:sz w:val="22"/>
                <w:szCs w:val="22"/>
              </w:rPr>
              <w:t>ate</w:t>
            </w:r>
            <w:bookmarkEnd w:id="2465"/>
            <w:bookmarkEnd w:id="2466"/>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Указывается дата </w:t>
            </w:r>
            <w:r w:rsidR="008279A4">
              <w:rPr>
                <w:sz w:val="22"/>
                <w:szCs w:val="22"/>
              </w:rPr>
              <w:t>составления документа клиентом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467" w:name="OLE_LINK1095"/>
            <w:bookmarkStart w:id="2468" w:name="OLE_LINK1096"/>
            <w:bookmarkStart w:id="2469" w:name="_Hlk524961397"/>
            <w:bookmarkEnd w:id="2461"/>
            <w:r w:rsidRPr="009D2D00">
              <w:rPr>
                <w:sz w:val="22"/>
                <w:szCs w:val="22"/>
              </w:rPr>
              <w:t>Сумма</w:t>
            </w:r>
            <w:bookmarkEnd w:id="2467"/>
            <w:bookmarkEnd w:id="2468"/>
          </w:p>
        </w:tc>
        <w:tc>
          <w:tcPr>
            <w:tcW w:w="1701" w:type="dxa"/>
          </w:tcPr>
          <w:p w:rsidR="00AD1F54" w:rsidRPr="009D2D00" w:rsidRDefault="00941227">
            <w:pPr>
              <w:spacing w:before="60" w:after="60"/>
              <w:jc w:val="left"/>
              <w:rPr>
                <w:sz w:val="22"/>
                <w:szCs w:val="22"/>
                <w:lang w:val="en-US"/>
              </w:rPr>
            </w:pPr>
            <w:bookmarkStart w:id="2470" w:name="OLE_LINK592"/>
            <w:bookmarkStart w:id="2471" w:name="OLE_LINK593"/>
            <w:bookmarkStart w:id="2472" w:name="OLE_LINK594"/>
            <w:bookmarkStart w:id="2473" w:name="OLE_LINK1094"/>
            <w:r w:rsidRPr="009D2D00">
              <w:rPr>
                <w:sz w:val="22"/>
                <w:szCs w:val="22"/>
                <w:lang w:val="en-US"/>
              </w:rPr>
              <w:t>SumApp</w:t>
            </w:r>
            <w:bookmarkEnd w:id="2470"/>
            <w:bookmarkEnd w:id="2471"/>
            <w:bookmarkEnd w:id="2472"/>
            <w:bookmarkEnd w:id="2473"/>
          </w:p>
        </w:tc>
        <w:tc>
          <w:tcPr>
            <w:tcW w:w="567" w:type="dxa"/>
          </w:tcPr>
          <w:p w:rsidR="00AD1F54" w:rsidRPr="009D2D00" w:rsidRDefault="00941227">
            <w:pPr>
              <w:tabs>
                <w:tab w:val="left" w:pos="1122"/>
              </w:tabs>
              <w:spacing w:before="60" w:after="60"/>
              <w:jc w:val="center"/>
              <w:rPr>
                <w:sz w:val="22"/>
                <w:szCs w:val="22"/>
              </w:rPr>
            </w:pPr>
            <w:r w:rsidRPr="009D2D00">
              <w:rPr>
                <w:sz w:val="22"/>
                <w:szCs w:val="22"/>
              </w:rPr>
              <w:t>П</w:t>
            </w:r>
          </w:p>
        </w:tc>
        <w:tc>
          <w:tcPr>
            <w:tcW w:w="1134" w:type="dxa"/>
          </w:tcPr>
          <w:p w:rsidR="00AD1F54" w:rsidRPr="009D2D00" w:rsidRDefault="00941227">
            <w:pPr>
              <w:tabs>
                <w:tab w:val="left" w:pos="1122"/>
              </w:tabs>
              <w:spacing w:before="60" w:after="60"/>
              <w:jc w:val="left"/>
              <w:rPr>
                <w:sz w:val="22"/>
                <w:szCs w:val="22"/>
              </w:rPr>
            </w:pPr>
            <w:r w:rsidRPr="009D2D00">
              <w:rPr>
                <w:sz w:val="22"/>
                <w:szCs w:val="22"/>
              </w:rPr>
              <w:t>N(20.2)</w:t>
            </w:r>
          </w:p>
        </w:tc>
        <w:tc>
          <w:tcPr>
            <w:tcW w:w="567" w:type="dxa"/>
          </w:tcPr>
          <w:p w:rsidR="00AD1F54" w:rsidRPr="009D2D00" w:rsidRDefault="00941227">
            <w:pPr>
              <w:tabs>
                <w:tab w:val="left" w:pos="1122"/>
              </w:tabs>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bookmarkStart w:id="2474" w:name="OLE_LINK607"/>
            <w:bookmarkStart w:id="2475" w:name="OLE_LINK608"/>
            <w:bookmarkStart w:id="2476" w:name="OLE_LINK609"/>
            <w:r w:rsidRPr="009D2D00">
              <w:rPr>
                <w:sz w:val="22"/>
                <w:szCs w:val="22"/>
              </w:rPr>
              <w:t xml:space="preserve">Указывается сумма </w:t>
            </w:r>
            <w:bookmarkEnd w:id="2474"/>
            <w:bookmarkEnd w:id="2475"/>
            <w:bookmarkEnd w:id="2476"/>
            <w:r w:rsidR="008279A4">
              <w:rPr>
                <w:sz w:val="22"/>
                <w:szCs w:val="22"/>
              </w:rPr>
              <w:t>КОО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477" w:name="OLE_LINK588"/>
            <w:bookmarkStart w:id="2478" w:name="OLE_LINK589"/>
            <w:bookmarkStart w:id="2479" w:name="OLE_LINK1099"/>
            <w:bookmarkEnd w:id="2462"/>
            <w:r w:rsidRPr="009D2D00">
              <w:rPr>
                <w:sz w:val="22"/>
                <w:szCs w:val="22"/>
              </w:rPr>
              <w:t>Сумма прописью</w:t>
            </w:r>
            <w:bookmarkEnd w:id="2477"/>
            <w:bookmarkEnd w:id="2478"/>
            <w:bookmarkEnd w:id="2479"/>
          </w:p>
        </w:tc>
        <w:tc>
          <w:tcPr>
            <w:tcW w:w="1701" w:type="dxa"/>
          </w:tcPr>
          <w:p w:rsidR="00AD1F54" w:rsidRPr="009D2D00" w:rsidRDefault="00941227">
            <w:pPr>
              <w:spacing w:before="60" w:after="60"/>
              <w:jc w:val="left"/>
              <w:rPr>
                <w:sz w:val="22"/>
                <w:szCs w:val="22"/>
              </w:rPr>
            </w:pPr>
            <w:bookmarkStart w:id="2480" w:name="OLE_LINK1097"/>
            <w:bookmarkStart w:id="2481" w:name="OLE_LINK1098"/>
            <w:bookmarkStart w:id="2482" w:name="OLE_LINK1125"/>
            <w:r w:rsidRPr="009D2D00">
              <w:rPr>
                <w:sz w:val="22"/>
                <w:szCs w:val="22"/>
                <w:lang w:val="en-US"/>
              </w:rPr>
              <w:t>SumApp</w:t>
            </w:r>
            <w:r w:rsidRPr="009D2D00">
              <w:rPr>
                <w:sz w:val="22"/>
                <w:szCs w:val="22"/>
              </w:rPr>
              <w:t>W</w:t>
            </w:r>
            <w:bookmarkEnd w:id="2480"/>
            <w:bookmarkEnd w:id="2481"/>
            <w:bookmarkEnd w:id="2482"/>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8279A4">
            <w:pPr>
              <w:spacing w:before="60" w:after="60"/>
              <w:rPr>
                <w:sz w:val="22"/>
                <w:szCs w:val="22"/>
              </w:rPr>
            </w:pPr>
            <w:r>
              <w:rPr>
                <w:sz w:val="22"/>
                <w:szCs w:val="22"/>
              </w:rPr>
              <w:t>Указывается сумма прописью КОО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483" w:name="OLE_LINK1102"/>
            <w:bookmarkStart w:id="2484" w:name="OLE_LINK1103"/>
            <w:bookmarkEnd w:id="2469"/>
            <w:r w:rsidRPr="009D2D00">
              <w:rPr>
                <w:sz w:val="22"/>
                <w:szCs w:val="22"/>
              </w:rPr>
              <w:t>Дата окончания</w:t>
            </w:r>
            <w:bookmarkEnd w:id="2483"/>
            <w:bookmarkEnd w:id="2484"/>
          </w:p>
        </w:tc>
        <w:tc>
          <w:tcPr>
            <w:tcW w:w="1701" w:type="dxa"/>
          </w:tcPr>
          <w:p w:rsidR="00AD1F54" w:rsidRPr="009D2D00" w:rsidRDefault="00941227">
            <w:pPr>
              <w:spacing w:before="60" w:after="60"/>
              <w:jc w:val="left"/>
              <w:rPr>
                <w:sz w:val="22"/>
                <w:szCs w:val="22"/>
                <w:lang w:val="en-US"/>
              </w:rPr>
            </w:pPr>
            <w:r w:rsidRPr="009D2D00">
              <w:rPr>
                <w:sz w:val="22"/>
                <w:szCs w:val="22"/>
                <w:lang w:val="en-US"/>
              </w:rPr>
              <w:t>DateEnd</w:t>
            </w:r>
            <w:r w:rsidRPr="009D2D00">
              <w:rPr>
                <w:sz w:val="22"/>
                <w:szCs w:val="22"/>
              </w:rPr>
              <w:t>TreasOb</w:t>
            </w:r>
            <w:r w:rsidRPr="009D2D00">
              <w:rPr>
                <w:sz w:val="22"/>
                <w:szCs w:val="22"/>
              </w:rPr>
              <w:lastRenderedPageBreak/>
              <w:t>lig</w:t>
            </w:r>
          </w:p>
        </w:tc>
        <w:tc>
          <w:tcPr>
            <w:tcW w:w="567" w:type="dxa"/>
          </w:tcPr>
          <w:p w:rsidR="00AD1F54" w:rsidRPr="009D2D00" w:rsidRDefault="00941227">
            <w:pPr>
              <w:spacing w:before="60" w:after="60"/>
              <w:jc w:val="center"/>
              <w:rPr>
                <w:sz w:val="22"/>
                <w:szCs w:val="22"/>
              </w:rPr>
            </w:pPr>
            <w:r w:rsidRPr="009D2D00">
              <w:rPr>
                <w:sz w:val="22"/>
                <w:szCs w:val="22"/>
              </w:rPr>
              <w:lastRenderedPageBreak/>
              <w:t>П</w:t>
            </w:r>
          </w:p>
        </w:tc>
        <w:tc>
          <w:tcPr>
            <w:tcW w:w="1134" w:type="dxa"/>
          </w:tcPr>
          <w:p w:rsidR="00AD1F54" w:rsidRPr="009D2D00" w:rsidRDefault="00941227">
            <w:pPr>
              <w:spacing w:before="60" w:after="60"/>
              <w:rPr>
                <w:sz w:val="22"/>
                <w:szCs w:val="22"/>
              </w:rPr>
            </w:pPr>
            <w:r w:rsidRPr="009D2D00">
              <w:rPr>
                <w:sz w:val="22"/>
                <w:szCs w:val="22"/>
                <w:lang w:val="en-US"/>
              </w:rPr>
              <w:t>D</w:t>
            </w:r>
            <w:r w:rsidRPr="009D2D00">
              <w:rPr>
                <w:sz w:val="22"/>
                <w:szCs w:val="22"/>
              </w:rPr>
              <w:t>ate</w:t>
            </w:r>
          </w:p>
        </w:tc>
        <w:tc>
          <w:tcPr>
            <w:tcW w:w="567" w:type="dxa"/>
          </w:tcPr>
          <w:p w:rsidR="00AD1F54" w:rsidRPr="009D2D00" w:rsidRDefault="00941227">
            <w:pPr>
              <w:spacing w:before="60" w:after="60"/>
              <w:jc w:val="center"/>
              <w:rPr>
                <w:sz w:val="22"/>
                <w:szCs w:val="22"/>
                <w:lang w:val="en-US"/>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да</w:t>
            </w:r>
            <w:r w:rsidR="008279A4">
              <w:rPr>
                <w:sz w:val="22"/>
                <w:szCs w:val="22"/>
              </w:rPr>
              <w:t xml:space="preserve">та окончания срока </w:t>
            </w:r>
            <w:r w:rsidR="008279A4">
              <w:rPr>
                <w:sz w:val="22"/>
                <w:szCs w:val="22"/>
              </w:rPr>
              <w:lastRenderedPageBreak/>
              <w:t>действия КОО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485" w:name="OLE_LINK381"/>
            <w:bookmarkStart w:id="2486" w:name="OLE_LINK382"/>
            <w:bookmarkStart w:id="2487" w:name="OLE_LINK383"/>
            <w:bookmarkStart w:id="2488" w:name="OLE_LINK1108"/>
            <w:bookmarkStart w:id="2489" w:name="OLE_LINK1109"/>
            <w:bookmarkStart w:id="2490" w:name="_Hlk524612278"/>
            <w:r w:rsidRPr="009D2D00">
              <w:rPr>
                <w:sz w:val="22"/>
                <w:szCs w:val="22"/>
              </w:rPr>
              <w:lastRenderedPageBreak/>
              <w:t>Информация о государственном контракт</w:t>
            </w:r>
            <w:bookmarkEnd w:id="2485"/>
            <w:bookmarkEnd w:id="2486"/>
            <w:bookmarkEnd w:id="2487"/>
            <w:r w:rsidRPr="009D2D00">
              <w:rPr>
                <w:sz w:val="22"/>
                <w:szCs w:val="22"/>
              </w:rPr>
              <w:t>е (контракте)</w:t>
            </w:r>
            <w:bookmarkEnd w:id="2488"/>
            <w:bookmarkEnd w:id="2489"/>
          </w:p>
        </w:tc>
        <w:tc>
          <w:tcPr>
            <w:tcW w:w="1701" w:type="dxa"/>
          </w:tcPr>
          <w:p w:rsidR="00AD1F54" w:rsidRPr="009D2D00" w:rsidRDefault="00941227">
            <w:pPr>
              <w:spacing w:before="60" w:after="60"/>
              <w:jc w:val="left"/>
              <w:rPr>
                <w:sz w:val="22"/>
                <w:szCs w:val="22"/>
              </w:rPr>
            </w:pPr>
            <w:bookmarkStart w:id="2491" w:name="OLE_LINK626"/>
            <w:bookmarkStart w:id="2492" w:name="OLE_LINK627"/>
            <w:bookmarkStart w:id="2493" w:name="OLE_LINK628"/>
            <w:bookmarkStart w:id="2494" w:name="OLE_LINK1107"/>
            <w:r w:rsidRPr="009D2D00">
              <w:rPr>
                <w:sz w:val="22"/>
                <w:szCs w:val="22"/>
                <w:lang w:val="en-US"/>
              </w:rPr>
              <w:t>G</w:t>
            </w:r>
            <w:r w:rsidRPr="009D2D00">
              <w:rPr>
                <w:sz w:val="22"/>
                <w:szCs w:val="22"/>
              </w:rPr>
              <w:t>ovСontract</w:t>
            </w:r>
            <w:bookmarkEnd w:id="2491"/>
            <w:bookmarkEnd w:id="2492"/>
            <w:bookmarkEnd w:id="2493"/>
            <w:bookmarkEnd w:id="2494"/>
          </w:p>
        </w:tc>
        <w:tc>
          <w:tcPr>
            <w:tcW w:w="567" w:type="dxa"/>
          </w:tcPr>
          <w:p w:rsidR="00AD1F54" w:rsidRPr="009D2D00" w:rsidRDefault="00941227">
            <w:pPr>
              <w:spacing w:before="60" w:after="60"/>
              <w:jc w:val="center"/>
              <w:rPr>
                <w:sz w:val="22"/>
                <w:szCs w:val="22"/>
                <w:lang w:val="en-US"/>
              </w:rPr>
            </w:pPr>
            <w:r w:rsidRPr="009D2D00">
              <w:rPr>
                <w:sz w:val="22"/>
                <w:szCs w:val="22"/>
                <w:lang w:val="en-US"/>
              </w:rPr>
              <w:t>С</w:t>
            </w:r>
          </w:p>
        </w:tc>
        <w:tc>
          <w:tcPr>
            <w:tcW w:w="1134" w:type="dxa"/>
          </w:tcPr>
          <w:p w:rsidR="00AD1F54" w:rsidRPr="009D2D00" w:rsidRDefault="00941227">
            <w:pPr>
              <w:spacing w:before="60" w:after="60"/>
              <w:jc w:val="left"/>
              <w:rPr>
                <w:sz w:val="22"/>
                <w:szCs w:val="22"/>
                <w:lang w:val="en-US"/>
              </w:rPr>
            </w:pPr>
            <w:bookmarkStart w:id="2495" w:name="OLE_LINK629"/>
            <w:bookmarkStart w:id="2496" w:name="OLE_LINK630"/>
            <w:bookmarkStart w:id="2497" w:name="OLE_LINK631"/>
            <w:bookmarkStart w:id="2498" w:name="OLE_LINK632"/>
            <w:bookmarkStart w:id="2499" w:name="OLE_LINK633"/>
            <w:r w:rsidRPr="009D2D00">
              <w:rPr>
                <w:sz w:val="22"/>
                <w:szCs w:val="22"/>
                <w:lang w:val="en-US"/>
              </w:rPr>
              <w:t>tGovСontract</w:t>
            </w:r>
            <w:bookmarkEnd w:id="2495"/>
            <w:bookmarkEnd w:id="2496"/>
            <w:bookmarkEnd w:id="2497"/>
            <w:bookmarkEnd w:id="2498"/>
            <w:bookmarkEnd w:id="2499"/>
          </w:p>
        </w:tc>
        <w:tc>
          <w:tcPr>
            <w:tcW w:w="567" w:type="dxa"/>
          </w:tcPr>
          <w:p w:rsidR="00AD1F54" w:rsidRPr="009D2D00" w:rsidRDefault="00941227">
            <w:pPr>
              <w:spacing w:before="60" w:after="60"/>
              <w:jc w:val="center"/>
              <w:rPr>
                <w:sz w:val="22"/>
                <w:szCs w:val="22"/>
                <w:lang w:val="en-US"/>
              </w:rPr>
            </w:pPr>
            <w:r w:rsidRPr="009D2D00">
              <w:rPr>
                <w:sz w:val="22"/>
                <w:szCs w:val="22"/>
                <w:lang w:val="en-US"/>
              </w:rPr>
              <w:t>О</w:t>
            </w:r>
          </w:p>
        </w:tc>
        <w:tc>
          <w:tcPr>
            <w:tcW w:w="3963" w:type="dxa"/>
          </w:tcPr>
          <w:p w:rsidR="00AD1F54" w:rsidRPr="009D2D00" w:rsidRDefault="00941227">
            <w:pPr>
              <w:pStyle w:val="ASFKTablenorm"/>
              <w:contextualSpacing w:val="0"/>
              <w:rPr>
                <w:sz w:val="22"/>
                <w:szCs w:val="22"/>
              </w:rPr>
            </w:pPr>
            <w:bookmarkStart w:id="2500" w:name="OLE_LINK690"/>
            <w:bookmarkStart w:id="2501" w:name="OLE_LINK691"/>
            <w:bookmarkStart w:id="2502" w:name="OLE_LINK692"/>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_Ref528839621 \h  \* MERGEFORMAT </w:instrText>
            </w:r>
            <w:r w:rsidRPr="009D2D00">
              <w:rPr>
                <w:b/>
                <w:sz w:val="22"/>
                <w:szCs w:val="22"/>
              </w:rPr>
            </w:r>
            <w:r w:rsidRPr="009D2D00">
              <w:rPr>
                <w:b/>
                <w:sz w:val="22"/>
                <w:szCs w:val="22"/>
              </w:rPr>
              <w:fldChar w:fldCharType="separate"/>
            </w:r>
            <w:r w:rsidR="005A3293" w:rsidRPr="005A3293">
              <w:rPr>
                <w:b/>
                <w:sz w:val="22"/>
                <w:szCs w:val="22"/>
              </w:rPr>
              <w:t>239</w:t>
            </w:r>
            <w:r w:rsidRPr="009D2D00">
              <w:rPr>
                <w:b/>
                <w:sz w:val="22"/>
                <w:szCs w:val="22"/>
              </w:rPr>
              <w:fldChar w:fldCharType="end"/>
            </w:r>
            <w:bookmarkEnd w:id="2500"/>
            <w:bookmarkEnd w:id="2501"/>
            <w:bookmarkEnd w:id="2502"/>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spacing w:before="60" w:after="60"/>
              <w:rPr>
                <w:sz w:val="22"/>
                <w:szCs w:val="22"/>
                <w:lang w:val="en-US"/>
              </w:rPr>
            </w:pPr>
            <w:bookmarkStart w:id="2503" w:name="OLE_LINK389"/>
            <w:bookmarkStart w:id="2504" w:name="OLE_LINK390"/>
            <w:bookmarkStart w:id="2505" w:name="OLE_LINK391"/>
            <w:bookmarkStart w:id="2506" w:name="OLE_LINK1111"/>
            <w:bookmarkStart w:id="2507" w:name="OLE_LINK1112"/>
            <w:bookmarkStart w:id="2508" w:name="_Hlk524612927"/>
            <w:bookmarkEnd w:id="2490"/>
            <w:r w:rsidRPr="009D2D00">
              <w:rPr>
                <w:sz w:val="22"/>
                <w:szCs w:val="22"/>
                <w:lang w:val="en-US"/>
              </w:rPr>
              <w:t>Информация о с</w:t>
            </w:r>
            <w:r w:rsidRPr="009D2D00">
              <w:rPr>
                <w:sz w:val="22"/>
                <w:szCs w:val="22"/>
              </w:rPr>
              <w:t>вязанн</w:t>
            </w:r>
            <w:r w:rsidRPr="009D2D00">
              <w:rPr>
                <w:sz w:val="22"/>
                <w:szCs w:val="22"/>
                <w:lang w:val="en-US"/>
              </w:rPr>
              <w:t>ом</w:t>
            </w:r>
            <w:r w:rsidRPr="009D2D00">
              <w:rPr>
                <w:sz w:val="22"/>
                <w:szCs w:val="22"/>
              </w:rPr>
              <w:t xml:space="preserve"> документ</w:t>
            </w:r>
            <w:bookmarkEnd w:id="2503"/>
            <w:bookmarkEnd w:id="2504"/>
            <w:bookmarkEnd w:id="2505"/>
            <w:r w:rsidRPr="009D2D00">
              <w:rPr>
                <w:sz w:val="22"/>
                <w:szCs w:val="22"/>
                <w:lang w:val="en-US"/>
              </w:rPr>
              <w:t>е</w:t>
            </w:r>
            <w:bookmarkEnd w:id="2506"/>
            <w:bookmarkEnd w:id="2507"/>
          </w:p>
        </w:tc>
        <w:tc>
          <w:tcPr>
            <w:tcW w:w="1701" w:type="dxa"/>
          </w:tcPr>
          <w:p w:rsidR="00AD1F54" w:rsidRPr="009D2D00" w:rsidRDefault="00941227">
            <w:pPr>
              <w:spacing w:before="60" w:after="60"/>
              <w:jc w:val="left"/>
              <w:rPr>
                <w:sz w:val="22"/>
                <w:szCs w:val="22"/>
              </w:rPr>
            </w:pPr>
            <w:bookmarkStart w:id="2509" w:name="OLE_LINK687"/>
            <w:bookmarkStart w:id="2510" w:name="OLE_LINK688"/>
            <w:bookmarkStart w:id="2511" w:name="OLE_LINK689"/>
            <w:bookmarkStart w:id="2512" w:name="OLE_LINK1110"/>
            <w:r w:rsidRPr="009D2D00">
              <w:rPr>
                <w:sz w:val="22"/>
                <w:szCs w:val="22"/>
              </w:rPr>
              <w:t>LinkDoc</w:t>
            </w:r>
            <w:bookmarkEnd w:id="2509"/>
            <w:bookmarkEnd w:id="2510"/>
            <w:bookmarkEnd w:id="2511"/>
            <w:bookmarkEnd w:id="2512"/>
          </w:p>
        </w:tc>
        <w:tc>
          <w:tcPr>
            <w:tcW w:w="567" w:type="dxa"/>
          </w:tcPr>
          <w:p w:rsidR="00AD1F54" w:rsidRPr="009D2D00" w:rsidRDefault="00941227">
            <w:pPr>
              <w:spacing w:before="60" w:after="60"/>
              <w:jc w:val="center"/>
              <w:rPr>
                <w:sz w:val="22"/>
                <w:szCs w:val="22"/>
                <w:lang w:val="en-US"/>
              </w:rPr>
            </w:pPr>
            <w:r w:rsidRPr="009D2D00">
              <w:rPr>
                <w:sz w:val="22"/>
                <w:szCs w:val="22"/>
                <w:lang w:val="en-US"/>
              </w:rPr>
              <w:t>С</w:t>
            </w:r>
          </w:p>
        </w:tc>
        <w:tc>
          <w:tcPr>
            <w:tcW w:w="1134" w:type="dxa"/>
          </w:tcPr>
          <w:p w:rsidR="00AD1F54" w:rsidRPr="009D2D00" w:rsidRDefault="00941227">
            <w:pPr>
              <w:spacing w:before="60" w:after="60"/>
              <w:jc w:val="center"/>
              <w:rPr>
                <w:sz w:val="22"/>
                <w:szCs w:val="22"/>
                <w:lang w:val="en-US"/>
              </w:rPr>
            </w:pPr>
            <w:bookmarkStart w:id="2513" w:name="OLE_LINK693"/>
            <w:bookmarkStart w:id="2514" w:name="OLE_LINK694"/>
            <w:bookmarkStart w:id="2515" w:name="OLE_LINK695"/>
            <w:bookmarkStart w:id="2516" w:name="OLE_LINK696"/>
            <w:r w:rsidRPr="009D2D00">
              <w:rPr>
                <w:sz w:val="22"/>
                <w:szCs w:val="22"/>
                <w:lang w:val="en-US"/>
              </w:rPr>
              <w:t>tLinkDoc</w:t>
            </w:r>
            <w:bookmarkEnd w:id="2513"/>
            <w:bookmarkEnd w:id="2514"/>
            <w:bookmarkEnd w:id="2515"/>
            <w:bookmarkEnd w:id="2516"/>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Заполняется при значении поля «Вид» = 4. </w:t>
            </w:r>
          </w:p>
          <w:p w:rsidR="00AD1F54" w:rsidRPr="009D2D00" w:rsidRDefault="00941227">
            <w:pPr>
              <w:spacing w:before="60" w:after="60"/>
              <w:rPr>
                <w:sz w:val="22"/>
                <w:szCs w:val="22"/>
              </w:rPr>
            </w:pPr>
            <w:bookmarkStart w:id="2517" w:name="OLE_LINK702"/>
            <w:bookmarkStart w:id="2518" w:name="OLE_LINK703"/>
            <w:bookmarkStart w:id="2519" w:name="OLE_LINK704"/>
            <w:bookmarkStart w:id="2520" w:name="OLE_LINK705"/>
            <w:bookmarkStart w:id="2521" w:name="OLE_LINK706"/>
            <w:bookmarkStart w:id="2522" w:name="OLE_LINK707"/>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_Ref524687650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240</w:t>
            </w:r>
            <w:r w:rsidRPr="009D2D00">
              <w:rPr>
                <w:b/>
                <w:sz w:val="22"/>
                <w:szCs w:val="22"/>
              </w:rPr>
              <w:fldChar w:fldCharType="end"/>
            </w:r>
            <w:bookmarkEnd w:id="2517"/>
            <w:bookmarkEnd w:id="2518"/>
            <w:bookmarkEnd w:id="2519"/>
            <w:bookmarkEnd w:id="2520"/>
            <w:bookmarkEnd w:id="2521"/>
            <w:bookmarkEnd w:id="2522"/>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spacing w:before="60" w:after="60"/>
              <w:rPr>
                <w:sz w:val="22"/>
                <w:szCs w:val="22"/>
                <w:lang w:val="en-US"/>
              </w:rPr>
            </w:pPr>
            <w:bookmarkStart w:id="2523" w:name="OLE_LINK1114"/>
            <w:bookmarkStart w:id="2524" w:name="OLE_LINK1115"/>
            <w:bookmarkStart w:id="2525" w:name="_Hlk524960614"/>
            <w:bookmarkEnd w:id="2508"/>
            <w:r w:rsidRPr="009D2D00">
              <w:rPr>
                <w:sz w:val="22"/>
                <w:szCs w:val="22"/>
                <w:lang w:val="en-US"/>
              </w:rPr>
              <w:t>Информация о заявителе</w:t>
            </w:r>
            <w:bookmarkEnd w:id="2523"/>
            <w:bookmarkEnd w:id="2524"/>
          </w:p>
        </w:tc>
        <w:tc>
          <w:tcPr>
            <w:tcW w:w="1701" w:type="dxa"/>
          </w:tcPr>
          <w:p w:rsidR="00AD1F54" w:rsidRPr="009D2D00" w:rsidRDefault="00941227">
            <w:pPr>
              <w:spacing w:before="60" w:after="60"/>
              <w:jc w:val="left"/>
              <w:rPr>
                <w:sz w:val="22"/>
                <w:szCs w:val="22"/>
                <w:lang w:val="en-US"/>
              </w:rPr>
            </w:pPr>
            <w:bookmarkStart w:id="2526" w:name="OLE_LINK718"/>
            <w:bookmarkStart w:id="2527" w:name="OLE_LINK719"/>
            <w:bookmarkStart w:id="2528" w:name="OLE_LINK720"/>
            <w:bookmarkStart w:id="2529" w:name="OLE_LINK1113"/>
            <w:r w:rsidRPr="009D2D00">
              <w:rPr>
                <w:sz w:val="22"/>
                <w:szCs w:val="22"/>
                <w:lang w:val="en-US"/>
              </w:rPr>
              <w:t>Applicant</w:t>
            </w:r>
            <w:bookmarkEnd w:id="2526"/>
            <w:bookmarkEnd w:id="2527"/>
            <w:bookmarkEnd w:id="2528"/>
            <w:bookmarkEnd w:id="2529"/>
          </w:p>
        </w:tc>
        <w:tc>
          <w:tcPr>
            <w:tcW w:w="567" w:type="dxa"/>
          </w:tcPr>
          <w:p w:rsidR="00AD1F54" w:rsidRPr="009D2D00" w:rsidRDefault="00941227">
            <w:pPr>
              <w:spacing w:before="60" w:after="60"/>
              <w:jc w:val="center"/>
              <w:rPr>
                <w:sz w:val="22"/>
                <w:szCs w:val="22"/>
                <w:lang w:val="en-US"/>
              </w:rPr>
            </w:pPr>
            <w:r w:rsidRPr="009D2D00">
              <w:rPr>
                <w:sz w:val="22"/>
                <w:szCs w:val="22"/>
                <w:lang w:val="en-US"/>
              </w:rPr>
              <w:t>С</w:t>
            </w:r>
          </w:p>
        </w:tc>
        <w:tc>
          <w:tcPr>
            <w:tcW w:w="1134" w:type="dxa"/>
          </w:tcPr>
          <w:p w:rsidR="00AD1F54" w:rsidRPr="009D2D00" w:rsidRDefault="00941227">
            <w:pPr>
              <w:spacing w:before="60" w:after="60"/>
              <w:jc w:val="left"/>
              <w:rPr>
                <w:sz w:val="22"/>
                <w:szCs w:val="22"/>
                <w:lang w:val="en-US"/>
              </w:rPr>
            </w:pPr>
            <w:bookmarkStart w:id="2530" w:name="OLE_LINK721"/>
            <w:bookmarkStart w:id="2531" w:name="OLE_LINK722"/>
            <w:bookmarkStart w:id="2532" w:name="OLE_LINK723"/>
            <w:bookmarkStart w:id="2533" w:name="OLE_LINK724"/>
            <w:bookmarkStart w:id="2534" w:name="OLE_LINK725"/>
            <w:bookmarkStart w:id="2535" w:name="OLE_LINK726"/>
            <w:r w:rsidRPr="009D2D00">
              <w:rPr>
                <w:sz w:val="22"/>
                <w:szCs w:val="22"/>
                <w:lang w:val="en-US"/>
              </w:rPr>
              <w:t>tApplicant</w:t>
            </w:r>
            <w:bookmarkEnd w:id="2530"/>
            <w:bookmarkEnd w:id="2531"/>
            <w:bookmarkEnd w:id="2532"/>
            <w:bookmarkEnd w:id="2533"/>
            <w:bookmarkEnd w:id="2534"/>
            <w:bookmarkEnd w:id="2535"/>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При формировании документа со значением поля «Вид» = 1 указываются реквизиты государственного заказчика.</w:t>
            </w:r>
          </w:p>
          <w:p w:rsidR="00AD1F54" w:rsidRPr="008417DE"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lang w:val="en-US"/>
              </w:rPr>
              <w:fldChar w:fldCharType="begin"/>
            </w:r>
            <w:r w:rsidRPr="009D2D00">
              <w:rPr>
                <w:b/>
                <w:sz w:val="22"/>
                <w:szCs w:val="22"/>
              </w:rPr>
              <w:instrText xml:space="preserve"> </w:instrText>
            </w:r>
            <w:r w:rsidRPr="009D2D00">
              <w:rPr>
                <w:b/>
                <w:sz w:val="22"/>
                <w:szCs w:val="22"/>
                <w:lang w:val="en-US"/>
              </w:rPr>
              <w:instrText>REF</w:instrText>
            </w:r>
            <w:r w:rsidRPr="009D2D00">
              <w:rPr>
                <w:b/>
                <w:sz w:val="22"/>
                <w:szCs w:val="22"/>
              </w:rPr>
              <w:instrText xml:space="preserve"> _</w:instrText>
            </w:r>
            <w:r w:rsidRPr="009D2D00">
              <w:rPr>
                <w:b/>
                <w:sz w:val="22"/>
                <w:szCs w:val="22"/>
                <w:lang w:val="en-US"/>
              </w:rPr>
              <w:instrText>Ref</w:instrText>
            </w:r>
            <w:r w:rsidRPr="009D2D00">
              <w:rPr>
                <w:b/>
                <w:sz w:val="22"/>
                <w:szCs w:val="22"/>
              </w:rPr>
              <w:instrText>524687857 \</w:instrText>
            </w:r>
            <w:r w:rsidRPr="009D2D00">
              <w:rPr>
                <w:b/>
                <w:sz w:val="22"/>
                <w:szCs w:val="22"/>
                <w:lang w:val="en-US"/>
              </w:rPr>
              <w:instrText>h</w:instrText>
            </w:r>
            <w:r w:rsidRPr="009D2D00">
              <w:rPr>
                <w:b/>
                <w:sz w:val="22"/>
                <w:szCs w:val="22"/>
              </w:rPr>
              <w:instrText xml:space="preserve">  \* </w:instrText>
            </w:r>
            <w:r w:rsidRPr="009D2D00">
              <w:rPr>
                <w:b/>
                <w:sz w:val="22"/>
                <w:szCs w:val="22"/>
                <w:lang w:val="en-US"/>
              </w:rPr>
              <w:instrText>MERGEFORMAT</w:instrText>
            </w:r>
            <w:r w:rsidRPr="009D2D00">
              <w:rPr>
                <w:b/>
                <w:sz w:val="22"/>
                <w:szCs w:val="22"/>
              </w:rPr>
              <w:instrText xml:space="preserve"> </w:instrText>
            </w:r>
            <w:r w:rsidRPr="009D2D00">
              <w:rPr>
                <w:b/>
                <w:sz w:val="22"/>
                <w:szCs w:val="22"/>
                <w:lang w:val="en-US"/>
              </w:rPr>
            </w:r>
            <w:r w:rsidRPr="009D2D00">
              <w:rPr>
                <w:b/>
                <w:sz w:val="22"/>
                <w:szCs w:val="22"/>
                <w:lang w:val="en-US"/>
              </w:rPr>
              <w:fldChar w:fldCharType="separate"/>
            </w:r>
            <w:r w:rsidR="005A3293" w:rsidRPr="005A3293">
              <w:rPr>
                <w:b/>
                <w:sz w:val="22"/>
                <w:szCs w:val="22"/>
              </w:rPr>
              <w:t>241</w:t>
            </w:r>
            <w:r w:rsidRPr="009D2D00">
              <w:rPr>
                <w:b/>
                <w:sz w:val="22"/>
                <w:szCs w:val="22"/>
                <w:lang w:val="en-US"/>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spacing w:before="60" w:after="60"/>
              <w:rPr>
                <w:sz w:val="22"/>
                <w:szCs w:val="22"/>
                <w:lang w:val="en-US"/>
              </w:rPr>
            </w:pPr>
            <w:bookmarkStart w:id="2536" w:name="OLE_LINK1118"/>
            <w:bookmarkStart w:id="2537" w:name="OLE_LINK1119"/>
            <w:r w:rsidRPr="009D2D00">
              <w:rPr>
                <w:sz w:val="22"/>
                <w:szCs w:val="22"/>
                <w:lang w:val="en-US"/>
              </w:rPr>
              <w:t>Информация о получателе</w:t>
            </w:r>
            <w:bookmarkEnd w:id="2536"/>
            <w:bookmarkEnd w:id="2537"/>
          </w:p>
        </w:tc>
        <w:tc>
          <w:tcPr>
            <w:tcW w:w="1701" w:type="dxa"/>
          </w:tcPr>
          <w:p w:rsidR="00AD1F54" w:rsidRPr="009D2D00" w:rsidRDefault="00941227">
            <w:pPr>
              <w:spacing w:before="60" w:after="60"/>
              <w:jc w:val="left"/>
              <w:rPr>
                <w:sz w:val="22"/>
                <w:szCs w:val="22"/>
                <w:lang w:val="en-US"/>
              </w:rPr>
            </w:pPr>
            <w:bookmarkStart w:id="2538" w:name="OLE_LINK1116"/>
            <w:bookmarkStart w:id="2539" w:name="OLE_LINK1117"/>
            <w:r w:rsidRPr="009D2D00">
              <w:rPr>
                <w:sz w:val="22"/>
                <w:szCs w:val="22"/>
                <w:lang w:val="en-US"/>
              </w:rPr>
              <w:t>Recipient</w:t>
            </w:r>
            <w:bookmarkEnd w:id="2538"/>
            <w:bookmarkEnd w:id="2539"/>
          </w:p>
        </w:tc>
        <w:tc>
          <w:tcPr>
            <w:tcW w:w="567" w:type="dxa"/>
          </w:tcPr>
          <w:p w:rsidR="00AD1F54" w:rsidRPr="009D2D00" w:rsidRDefault="00941227">
            <w:pPr>
              <w:spacing w:before="60" w:after="60"/>
              <w:jc w:val="center"/>
              <w:rPr>
                <w:sz w:val="22"/>
                <w:szCs w:val="22"/>
                <w:lang w:val="en-US"/>
              </w:rPr>
            </w:pPr>
            <w:r w:rsidRPr="009D2D00">
              <w:rPr>
                <w:sz w:val="22"/>
                <w:szCs w:val="22"/>
                <w:lang w:val="en-US"/>
              </w:rPr>
              <w:t>С</w:t>
            </w:r>
          </w:p>
        </w:tc>
        <w:tc>
          <w:tcPr>
            <w:tcW w:w="1134" w:type="dxa"/>
          </w:tcPr>
          <w:p w:rsidR="00AD1F54" w:rsidRPr="009D2D00" w:rsidRDefault="00941227">
            <w:pPr>
              <w:spacing w:before="60" w:after="60"/>
              <w:jc w:val="left"/>
              <w:rPr>
                <w:sz w:val="22"/>
                <w:szCs w:val="22"/>
                <w:lang w:val="en-US"/>
              </w:rPr>
            </w:pPr>
            <w:r w:rsidRPr="009D2D00">
              <w:rPr>
                <w:sz w:val="22"/>
                <w:szCs w:val="22"/>
                <w:lang w:val="en-US"/>
              </w:rPr>
              <w:t>tRecipient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lang w:val="en-US"/>
              </w:rPr>
              <w:fldChar w:fldCharType="begin"/>
            </w:r>
            <w:r w:rsidRPr="009D2D00">
              <w:rPr>
                <w:b/>
                <w:sz w:val="22"/>
                <w:szCs w:val="22"/>
              </w:rPr>
              <w:instrText xml:space="preserve"> </w:instrText>
            </w:r>
            <w:r w:rsidRPr="009D2D00">
              <w:rPr>
                <w:b/>
                <w:sz w:val="22"/>
                <w:szCs w:val="22"/>
                <w:lang w:val="en-US"/>
              </w:rPr>
              <w:instrText>REF</w:instrText>
            </w:r>
            <w:r w:rsidRPr="009D2D00">
              <w:rPr>
                <w:b/>
                <w:sz w:val="22"/>
                <w:szCs w:val="22"/>
              </w:rPr>
              <w:instrText xml:space="preserve"> _</w:instrText>
            </w:r>
            <w:r w:rsidRPr="009D2D00">
              <w:rPr>
                <w:b/>
                <w:sz w:val="22"/>
                <w:szCs w:val="22"/>
                <w:lang w:val="en-US"/>
              </w:rPr>
              <w:instrText>Ref</w:instrText>
            </w:r>
            <w:r w:rsidRPr="009D2D00">
              <w:rPr>
                <w:b/>
                <w:sz w:val="22"/>
                <w:szCs w:val="22"/>
              </w:rPr>
              <w:instrText>524688350 \</w:instrText>
            </w:r>
            <w:r w:rsidRPr="009D2D00">
              <w:rPr>
                <w:b/>
                <w:sz w:val="22"/>
                <w:szCs w:val="22"/>
                <w:lang w:val="en-US"/>
              </w:rPr>
              <w:instrText>h</w:instrText>
            </w:r>
            <w:r w:rsidRPr="009D2D00">
              <w:rPr>
                <w:b/>
                <w:sz w:val="22"/>
                <w:szCs w:val="22"/>
              </w:rPr>
              <w:instrText xml:space="preserve">  \* </w:instrText>
            </w:r>
            <w:r w:rsidRPr="009D2D00">
              <w:rPr>
                <w:b/>
                <w:sz w:val="22"/>
                <w:szCs w:val="22"/>
                <w:lang w:val="en-US"/>
              </w:rPr>
              <w:instrText>MERGEFORMAT</w:instrText>
            </w:r>
            <w:r w:rsidRPr="009D2D00">
              <w:rPr>
                <w:b/>
                <w:sz w:val="22"/>
                <w:szCs w:val="22"/>
              </w:rPr>
              <w:instrText xml:space="preserve"> </w:instrText>
            </w:r>
            <w:r w:rsidRPr="009D2D00">
              <w:rPr>
                <w:b/>
                <w:sz w:val="22"/>
                <w:szCs w:val="22"/>
                <w:lang w:val="en-US"/>
              </w:rPr>
            </w:r>
            <w:r w:rsidRPr="009D2D00">
              <w:rPr>
                <w:b/>
                <w:sz w:val="22"/>
                <w:szCs w:val="22"/>
                <w:lang w:val="en-US"/>
              </w:rPr>
              <w:fldChar w:fldCharType="separate"/>
            </w:r>
            <w:r w:rsidR="005A3293" w:rsidRPr="005A3293">
              <w:rPr>
                <w:b/>
                <w:sz w:val="22"/>
                <w:szCs w:val="22"/>
              </w:rPr>
              <w:t>242</w:t>
            </w:r>
            <w:r w:rsidRPr="009D2D00">
              <w:rPr>
                <w:b/>
                <w:sz w:val="22"/>
                <w:szCs w:val="22"/>
                <w:lang w:val="en-US"/>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540" w:name="OLE_LINK482"/>
            <w:bookmarkStart w:id="2541" w:name="OLE_LINK483"/>
            <w:bookmarkStart w:id="2542" w:name="OLE_LINK484"/>
            <w:bookmarkStart w:id="2543" w:name="OLE_LINK485"/>
            <w:bookmarkStart w:id="2544" w:name="OLE_LINK486"/>
            <w:bookmarkStart w:id="2545" w:name="OLE_LINK487"/>
            <w:bookmarkStart w:id="2546" w:name="OLE_LINK488"/>
            <w:bookmarkStart w:id="2547" w:name="OLE_LINK489"/>
            <w:bookmarkStart w:id="2548" w:name="OLE_LINK490"/>
            <w:bookmarkStart w:id="2549" w:name="OLE_LINK491"/>
            <w:bookmarkStart w:id="2550" w:name="OLE_LINK492"/>
            <w:bookmarkStart w:id="2551" w:name="OLE_LINK493"/>
            <w:bookmarkStart w:id="2552" w:name="OLE_LINK494"/>
            <w:bookmarkStart w:id="2553" w:name="OLE_LINK495"/>
            <w:bookmarkStart w:id="2554" w:name="OLE_LINK496"/>
            <w:bookmarkStart w:id="2555" w:name="OLE_LINK497"/>
            <w:bookmarkStart w:id="2556" w:name="OLE_LINK498"/>
            <w:bookmarkStart w:id="2557" w:name="OLE_LINK1121"/>
            <w:bookmarkStart w:id="2558" w:name="_Hlk524960676"/>
            <w:bookmarkEnd w:id="2525"/>
            <w:r w:rsidRPr="009D2D00">
              <w:rPr>
                <w:sz w:val="22"/>
                <w:szCs w:val="22"/>
              </w:rPr>
              <w:t>Перечень подтверждающих документов</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tc>
        <w:tc>
          <w:tcPr>
            <w:tcW w:w="1701" w:type="dxa"/>
          </w:tcPr>
          <w:p w:rsidR="00AD1F54" w:rsidRPr="009D2D00" w:rsidRDefault="00941227">
            <w:pPr>
              <w:spacing w:before="60" w:after="60"/>
              <w:jc w:val="left"/>
              <w:rPr>
                <w:sz w:val="22"/>
                <w:szCs w:val="22"/>
              </w:rPr>
            </w:pPr>
            <w:bookmarkStart w:id="2559" w:name="OLE_LINK813"/>
            <w:bookmarkStart w:id="2560" w:name="OLE_LINK814"/>
            <w:bookmarkStart w:id="2561" w:name="OLE_LINK815"/>
            <w:bookmarkStart w:id="2562" w:name="OLE_LINK816"/>
            <w:bookmarkStart w:id="2563" w:name="OLE_LINK1120"/>
            <w:r w:rsidRPr="009D2D00">
              <w:rPr>
                <w:sz w:val="22"/>
                <w:szCs w:val="22"/>
                <w:lang w:val="en-US"/>
              </w:rPr>
              <w:t>SuppDocs</w:t>
            </w:r>
            <w:bookmarkEnd w:id="2559"/>
            <w:bookmarkEnd w:id="2560"/>
            <w:bookmarkEnd w:id="2561"/>
            <w:bookmarkEnd w:id="2562"/>
            <w:bookmarkEnd w:id="2563"/>
          </w:p>
        </w:tc>
        <w:tc>
          <w:tcPr>
            <w:tcW w:w="567" w:type="dxa"/>
          </w:tcPr>
          <w:p w:rsidR="00AD1F54" w:rsidRPr="009D2D00" w:rsidRDefault="00941227">
            <w:pPr>
              <w:spacing w:before="60" w:after="60"/>
              <w:jc w:val="center"/>
              <w:rPr>
                <w:sz w:val="22"/>
                <w:szCs w:val="22"/>
              </w:rPr>
            </w:pPr>
            <w:bookmarkStart w:id="2564" w:name="OLE_LINK821"/>
            <w:r w:rsidRPr="009D2D00">
              <w:rPr>
                <w:sz w:val="22"/>
                <w:szCs w:val="22"/>
                <w:lang w:val="en-US"/>
              </w:rPr>
              <w:t>C</w:t>
            </w:r>
            <w:bookmarkEnd w:id="2564"/>
          </w:p>
        </w:tc>
        <w:tc>
          <w:tcPr>
            <w:tcW w:w="1134" w:type="dxa"/>
          </w:tcPr>
          <w:p w:rsidR="00AD1F54" w:rsidRPr="009D2D00" w:rsidRDefault="00941227">
            <w:pPr>
              <w:spacing w:before="60" w:after="60"/>
              <w:jc w:val="left"/>
              <w:rPr>
                <w:sz w:val="22"/>
                <w:szCs w:val="22"/>
              </w:rPr>
            </w:pPr>
            <w:bookmarkStart w:id="2565" w:name="OLE_LINK824"/>
            <w:bookmarkStart w:id="2566" w:name="OLE_LINK825"/>
            <w:bookmarkStart w:id="2567" w:name="OLE_LINK826"/>
            <w:bookmarkStart w:id="2568" w:name="OLE_LINK827"/>
            <w:bookmarkStart w:id="2569" w:name="OLE_LINK828"/>
            <w:r w:rsidRPr="009D2D00">
              <w:rPr>
                <w:sz w:val="22"/>
                <w:szCs w:val="22"/>
                <w:lang w:val="en-US"/>
              </w:rPr>
              <w:t>tSuppDocs</w:t>
            </w:r>
            <w:bookmarkEnd w:id="2565"/>
            <w:bookmarkEnd w:id="2566"/>
            <w:bookmarkEnd w:id="2567"/>
            <w:bookmarkEnd w:id="2568"/>
            <w:bookmarkEnd w:id="2569"/>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Заполняется при значении поля «Вид» = 1.</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_Ref524689961 \h  \* MERGEFORMAT </w:instrText>
            </w:r>
            <w:r w:rsidRPr="009D2D00">
              <w:rPr>
                <w:b/>
                <w:sz w:val="22"/>
                <w:szCs w:val="22"/>
              </w:rPr>
            </w:r>
            <w:r w:rsidRPr="009D2D00">
              <w:rPr>
                <w:b/>
                <w:sz w:val="22"/>
                <w:szCs w:val="22"/>
              </w:rPr>
              <w:fldChar w:fldCharType="separate"/>
            </w:r>
            <w:r w:rsidR="005A3293" w:rsidRPr="005A3293">
              <w:rPr>
                <w:b/>
                <w:sz w:val="22"/>
                <w:szCs w:val="22"/>
              </w:rPr>
              <w:t>244</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spacing w:before="60" w:after="60"/>
              <w:rPr>
                <w:sz w:val="22"/>
                <w:szCs w:val="22"/>
              </w:rPr>
            </w:pPr>
            <w:bookmarkStart w:id="2570" w:name="_Hlk525033341"/>
            <w:bookmarkEnd w:id="2558"/>
            <w:r w:rsidRPr="009D2D00">
              <w:rPr>
                <w:sz w:val="22"/>
                <w:szCs w:val="22"/>
              </w:rPr>
              <w:t>Подписи</w:t>
            </w:r>
          </w:p>
        </w:tc>
        <w:tc>
          <w:tcPr>
            <w:tcW w:w="1701" w:type="dxa"/>
          </w:tcPr>
          <w:p w:rsidR="00AD1F54" w:rsidRPr="009D2D00" w:rsidRDefault="00941227">
            <w:pPr>
              <w:pStyle w:val="affffff"/>
              <w:spacing w:before="60" w:after="60" w:line="240" w:lineRule="auto"/>
              <w:ind w:firstLine="0"/>
              <w:rPr>
                <w:sz w:val="22"/>
                <w:szCs w:val="22"/>
              </w:rPr>
            </w:pPr>
            <w:r w:rsidRPr="009D2D00">
              <w:rPr>
                <w:sz w:val="22"/>
                <w:szCs w:val="22"/>
              </w:rPr>
              <w:t>Signature</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C</w:t>
            </w:r>
          </w:p>
        </w:tc>
        <w:tc>
          <w:tcPr>
            <w:tcW w:w="1134" w:type="dxa"/>
          </w:tcPr>
          <w:p w:rsidR="00AD1F54" w:rsidRPr="009D2D00" w:rsidRDefault="00941227">
            <w:pPr>
              <w:pStyle w:val="affffff"/>
              <w:spacing w:before="60" w:after="60" w:line="240" w:lineRule="auto"/>
              <w:ind w:firstLine="0"/>
              <w:jc w:val="left"/>
              <w:rPr>
                <w:sz w:val="22"/>
                <w:szCs w:val="22"/>
              </w:rPr>
            </w:pPr>
            <w:bookmarkStart w:id="2571" w:name="OLE_LINK964"/>
            <w:bookmarkStart w:id="2572" w:name="OLE_LINK965"/>
            <w:bookmarkStart w:id="2573" w:name="OLE_LINK966"/>
            <w:bookmarkStart w:id="2574" w:name="OLE_LINK967"/>
            <w:r w:rsidRPr="009D2D00">
              <w:rPr>
                <w:sz w:val="22"/>
                <w:szCs w:val="22"/>
              </w:rPr>
              <w:t>tSignature</w:t>
            </w:r>
            <w:bookmarkEnd w:id="2571"/>
            <w:bookmarkEnd w:id="2572"/>
            <w:bookmarkEnd w:id="2573"/>
            <w:bookmarkEnd w:id="2574"/>
          </w:p>
        </w:tc>
        <w:tc>
          <w:tcPr>
            <w:tcW w:w="567" w:type="dxa"/>
          </w:tcPr>
          <w:p w:rsidR="00AD1F54" w:rsidRPr="009D2D00" w:rsidRDefault="00941227">
            <w:pPr>
              <w:pStyle w:val="affffff"/>
              <w:spacing w:before="60" w:after="60" w:line="240" w:lineRule="auto"/>
              <w:ind w:firstLine="0"/>
              <w:jc w:val="center"/>
              <w:rPr>
                <w:sz w:val="22"/>
                <w:szCs w:val="22"/>
                <w:lang w:val="en-US"/>
              </w:rPr>
            </w:pPr>
            <w:r w:rsidRPr="009D2D00">
              <w:rPr>
                <w:sz w:val="22"/>
                <w:szCs w:val="22"/>
                <w:lang w:val="en-US"/>
              </w:rPr>
              <w:t>О</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_Ref524948506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246</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spacing w:before="60" w:after="60"/>
              <w:rPr>
                <w:b/>
                <w:sz w:val="22"/>
                <w:szCs w:val="22"/>
              </w:rPr>
            </w:pPr>
            <w:r w:rsidRPr="009D2D00">
              <w:rPr>
                <w:rStyle w:val="GOSTSymBold"/>
                <w:b w:val="0"/>
                <w:sz w:val="22"/>
                <w:szCs w:val="22"/>
              </w:rPr>
              <w:t>Отметки ТОФК, банка заявителя</w:t>
            </w:r>
          </w:p>
        </w:tc>
        <w:tc>
          <w:tcPr>
            <w:tcW w:w="1701" w:type="dxa"/>
          </w:tcPr>
          <w:p w:rsidR="00AD1F54" w:rsidRPr="009D2D00" w:rsidRDefault="00941227">
            <w:pPr>
              <w:pStyle w:val="affffff"/>
              <w:spacing w:before="60" w:after="60" w:line="240" w:lineRule="auto"/>
              <w:ind w:firstLine="0"/>
              <w:rPr>
                <w:sz w:val="22"/>
                <w:szCs w:val="22"/>
                <w:lang w:val="en-US"/>
              </w:rPr>
            </w:pPr>
            <w:r w:rsidRPr="009D2D00">
              <w:rPr>
                <w:sz w:val="22"/>
                <w:szCs w:val="22"/>
                <w:lang w:val="en-US"/>
              </w:rPr>
              <w:t>MarksFK</w:t>
            </w:r>
          </w:p>
        </w:tc>
        <w:tc>
          <w:tcPr>
            <w:tcW w:w="567" w:type="dxa"/>
          </w:tcPr>
          <w:p w:rsidR="00AD1F54" w:rsidRPr="009D2D00" w:rsidRDefault="00941227">
            <w:pPr>
              <w:pStyle w:val="affffff"/>
              <w:spacing w:before="60" w:after="60" w:line="240" w:lineRule="auto"/>
              <w:ind w:firstLine="0"/>
              <w:jc w:val="center"/>
              <w:rPr>
                <w:rFonts w:eastAsia="Calibri"/>
                <w:sz w:val="22"/>
                <w:szCs w:val="22"/>
                <w:lang w:val="en-US"/>
              </w:rPr>
            </w:pPr>
            <w:r w:rsidRPr="009D2D00">
              <w:rPr>
                <w:rFonts w:eastAsia="Calibri"/>
                <w:sz w:val="22"/>
                <w:szCs w:val="22"/>
                <w:lang w:val="en-US"/>
              </w:rPr>
              <w:t>C</w:t>
            </w:r>
          </w:p>
        </w:tc>
        <w:tc>
          <w:tcPr>
            <w:tcW w:w="1134" w:type="dxa"/>
          </w:tcPr>
          <w:p w:rsidR="00AD1F54" w:rsidRPr="009D2D00" w:rsidRDefault="00941227">
            <w:pPr>
              <w:pStyle w:val="affffff"/>
              <w:spacing w:before="60" w:after="60" w:line="240" w:lineRule="auto"/>
              <w:ind w:firstLine="0"/>
              <w:jc w:val="left"/>
              <w:rPr>
                <w:sz w:val="22"/>
                <w:szCs w:val="22"/>
              </w:rPr>
            </w:pPr>
            <w:r w:rsidRPr="009D2D00">
              <w:rPr>
                <w:sz w:val="22"/>
                <w:szCs w:val="22"/>
                <w:lang w:val="en-US"/>
              </w:rPr>
              <w:t>tMarksFK</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_Ref528839663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247</w:t>
            </w:r>
            <w:r w:rsidRPr="009D2D00">
              <w:rPr>
                <w:b/>
                <w:sz w:val="22"/>
                <w:szCs w:val="22"/>
              </w:rPr>
              <w:fldChar w:fldCharType="end"/>
            </w:r>
          </w:p>
        </w:tc>
      </w:tr>
    </w:tbl>
    <w:p w:rsidR="00AD1F54" w:rsidRPr="009D2D00" w:rsidRDefault="00941227">
      <w:pPr>
        <w:pStyle w:val="31"/>
      </w:pPr>
      <w:bookmarkStart w:id="2575" w:name="_Toc520451426"/>
      <w:bookmarkStart w:id="2576" w:name="OLE_LINK387"/>
      <w:bookmarkStart w:id="2577" w:name="OLE_LINK388"/>
      <w:bookmarkStart w:id="2578" w:name="OLE_LINK1320"/>
      <w:bookmarkStart w:id="2579" w:name="OLE_LINK1321"/>
      <w:bookmarkStart w:id="2580" w:name="OLE_LINK1322"/>
      <w:bookmarkStart w:id="2581" w:name="_Toc185883936"/>
      <w:bookmarkEnd w:id="2570"/>
      <w:r w:rsidRPr="009D2D00">
        <w:t>Описание комплексного типа «tGovСontract»</w:t>
      </w:r>
      <w:bookmarkEnd w:id="2575"/>
      <w:bookmarkEnd w:id="258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«tGovСontract» блока «Информация о государственном контракте (контракте)».</w:t>
      </w:r>
      <w:bookmarkStart w:id="2582" w:name="OLE_LINK392"/>
      <w:bookmarkStart w:id="2583" w:name="OLE_LINK393"/>
      <w:bookmarkEnd w:id="2576"/>
      <w:bookmarkEnd w:id="2577"/>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584" w:name="_Ref528839621"/>
      <w:bookmarkStart w:id="2585" w:name="_Toc30503408"/>
      <w:bookmarkStart w:id="2586" w:name="_Toc30508006"/>
      <w:bookmarkStart w:id="2587" w:name="_Toc185882567"/>
      <w:r w:rsidR="005A3293">
        <w:rPr>
          <w:rFonts w:eastAsia="Calibri"/>
          <w:noProof/>
          <w:szCs w:val="24"/>
        </w:rPr>
        <w:t>239</w:t>
      </w:r>
      <w:bookmarkEnd w:id="2584"/>
      <w:r w:rsidRPr="009D2D00">
        <w:rPr>
          <w:rFonts w:eastAsia="Calibri"/>
          <w:szCs w:val="24"/>
        </w:rPr>
        <w:fldChar w:fldCharType="end"/>
      </w:r>
      <w:r w:rsidRPr="009D2D00">
        <w:rPr>
          <w:rFonts w:eastAsia="Calibri"/>
          <w:szCs w:val="24"/>
        </w:rPr>
        <w:t xml:space="preserve"> – Описание комплексного типа «tGovСontract»</w:t>
      </w:r>
      <w:bookmarkEnd w:id="2585"/>
      <w:bookmarkEnd w:id="2586"/>
      <w:bookmarkEnd w:id="2587"/>
    </w:p>
    <w:tbl>
      <w:tblPr>
        <w:tblStyle w:val="GOSTTable"/>
        <w:tblW w:w="9641" w:type="dxa"/>
        <w:tblLayout w:type="fixed"/>
        <w:tblLook w:val="04A0" w:firstRow="1" w:lastRow="0" w:firstColumn="1" w:lastColumn="0" w:noHBand="0" w:noVBand="1"/>
      </w:tblPr>
      <w:tblGrid>
        <w:gridCol w:w="1708"/>
        <w:gridCol w:w="1703"/>
        <w:gridCol w:w="567"/>
        <w:gridCol w:w="1134"/>
        <w:gridCol w:w="567"/>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6"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5"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6" w:type="pct"/>
          </w:tcPr>
          <w:p w:rsidR="00AD1F54" w:rsidRPr="009D2D00" w:rsidRDefault="00941227">
            <w:pPr>
              <w:spacing w:before="60" w:after="60"/>
              <w:rPr>
                <w:sz w:val="22"/>
                <w:szCs w:val="22"/>
                <w:lang w:val="en-US"/>
              </w:rPr>
            </w:pPr>
            <w:bookmarkStart w:id="2588" w:name="OLE_LINK1126"/>
            <w:bookmarkStart w:id="2589" w:name="OLE_LINK1127"/>
            <w:bookmarkStart w:id="2590" w:name="_Hlk524687702"/>
            <w:r w:rsidRPr="009D2D00">
              <w:rPr>
                <w:sz w:val="22"/>
                <w:szCs w:val="22"/>
                <w:lang w:val="en-US"/>
              </w:rPr>
              <w:t>Номер</w:t>
            </w:r>
            <w:bookmarkEnd w:id="2588"/>
            <w:bookmarkEnd w:id="2589"/>
          </w:p>
        </w:tc>
        <w:tc>
          <w:tcPr>
            <w:tcW w:w="883" w:type="pct"/>
          </w:tcPr>
          <w:p w:rsidR="00AD1F54" w:rsidRPr="009D2D00" w:rsidRDefault="00941227">
            <w:pPr>
              <w:spacing w:before="60" w:after="60"/>
              <w:rPr>
                <w:sz w:val="22"/>
                <w:szCs w:val="22"/>
                <w:lang w:val="en-US"/>
              </w:rPr>
            </w:pPr>
            <w:bookmarkStart w:id="2591" w:name="OLE_LINK1128"/>
            <w:bookmarkStart w:id="2592" w:name="OLE_LINK1129"/>
            <w:bookmarkStart w:id="2593" w:name="OLE_LINK1144"/>
            <w:r w:rsidRPr="009D2D00">
              <w:rPr>
                <w:sz w:val="22"/>
                <w:szCs w:val="22"/>
                <w:lang w:val="en-US"/>
              </w:rPr>
              <w:t>Num</w:t>
            </w:r>
            <w:bookmarkStart w:id="2594" w:name="OLE_LINK634"/>
            <w:bookmarkStart w:id="2595" w:name="OLE_LINK635"/>
            <w:bookmarkStart w:id="2596" w:name="OLE_LINK636"/>
            <w:r w:rsidRPr="009D2D00">
              <w:rPr>
                <w:sz w:val="22"/>
                <w:szCs w:val="22"/>
                <w:lang w:val="en-US"/>
              </w:rPr>
              <w:t>Contract</w:t>
            </w:r>
            <w:bookmarkEnd w:id="2591"/>
            <w:bookmarkEnd w:id="2592"/>
            <w:bookmarkEnd w:id="2593"/>
            <w:bookmarkEnd w:id="2594"/>
            <w:bookmarkEnd w:id="2595"/>
            <w:bookmarkEnd w:id="2596"/>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Т(1-100)</w:t>
            </w:r>
          </w:p>
        </w:tc>
        <w:tc>
          <w:tcPr>
            <w:tcW w:w="294" w:type="pct"/>
          </w:tcPr>
          <w:p w:rsidR="00AD1F54" w:rsidRPr="009D2D00" w:rsidRDefault="00941227">
            <w:pPr>
              <w:spacing w:before="60" w:after="60"/>
              <w:jc w:val="center"/>
              <w:rPr>
                <w:sz w:val="22"/>
                <w:szCs w:val="22"/>
                <w:lang w:val="en-US"/>
              </w:rPr>
            </w:pPr>
            <w:bookmarkStart w:id="2597" w:name="OLE_LINK640"/>
            <w:bookmarkStart w:id="2598" w:name="OLE_LINK641"/>
            <w:bookmarkStart w:id="2599" w:name="OLE_LINK642"/>
            <w:r w:rsidRPr="009D2D00">
              <w:rPr>
                <w:sz w:val="22"/>
                <w:szCs w:val="22"/>
                <w:lang w:val="en-US"/>
              </w:rPr>
              <w:t>О</w:t>
            </w:r>
            <w:bookmarkEnd w:id="2597"/>
            <w:bookmarkEnd w:id="2598"/>
            <w:bookmarkEnd w:id="2599"/>
          </w:p>
        </w:tc>
        <w:tc>
          <w:tcPr>
            <w:tcW w:w="2055" w:type="pct"/>
          </w:tcPr>
          <w:p w:rsidR="00AD1F54" w:rsidRPr="009D2D00" w:rsidRDefault="00941227">
            <w:pPr>
              <w:spacing w:before="60" w:after="60"/>
              <w:rPr>
                <w:sz w:val="22"/>
                <w:szCs w:val="22"/>
              </w:rPr>
            </w:pPr>
            <w:r w:rsidRPr="009D2D00">
              <w:rPr>
                <w:sz w:val="22"/>
                <w:szCs w:val="22"/>
              </w:rPr>
              <w:t xml:space="preserve">Указывается номер </w:t>
            </w:r>
            <w:bookmarkStart w:id="2600" w:name="OLE_LINK657"/>
            <w:bookmarkStart w:id="2601" w:name="OLE_LINK658"/>
            <w:bookmarkStart w:id="2602" w:name="OLE_LINK659"/>
            <w:bookmarkStart w:id="2603" w:name="OLE_LINK660"/>
            <w:r w:rsidRPr="009D2D00">
              <w:rPr>
                <w:sz w:val="22"/>
                <w:szCs w:val="22"/>
              </w:rPr>
              <w:t>государственного контракта (контракта)</w:t>
            </w:r>
            <w:bookmarkEnd w:id="2600"/>
            <w:bookmarkEnd w:id="2601"/>
            <w:bookmarkEnd w:id="2602"/>
            <w:bookmarkEnd w:id="2603"/>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6" w:type="pct"/>
          </w:tcPr>
          <w:p w:rsidR="00AD1F54" w:rsidRPr="009D2D00" w:rsidRDefault="00941227">
            <w:pPr>
              <w:spacing w:before="60" w:after="60"/>
              <w:rPr>
                <w:sz w:val="22"/>
                <w:szCs w:val="22"/>
              </w:rPr>
            </w:pPr>
            <w:r w:rsidRPr="009D2D00">
              <w:rPr>
                <w:sz w:val="22"/>
                <w:szCs w:val="22"/>
              </w:rPr>
              <w:t>Дата</w:t>
            </w:r>
          </w:p>
        </w:tc>
        <w:tc>
          <w:tcPr>
            <w:tcW w:w="883" w:type="pct"/>
          </w:tcPr>
          <w:p w:rsidR="00AD1F54" w:rsidRPr="009D2D00" w:rsidRDefault="00941227">
            <w:pPr>
              <w:spacing w:before="60" w:after="60"/>
              <w:rPr>
                <w:sz w:val="22"/>
                <w:szCs w:val="22"/>
              </w:rPr>
            </w:pPr>
            <w:bookmarkStart w:id="2604" w:name="OLE_LINK1130"/>
            <w:bookmarkStart w:id="2605" w:name="OLE_LINK1131"/>
            <w:r w:rsidRPr="009D2D00">
              <w:rPr>
                <w:sz w:val="22"/>
                <w:szCs w:val="22"/>
                <w:lang w:val="en-US"/>
              </w:rPr>
              <w:t>Date</w:t>
            </w:r>
            <w:bookmarkStart w:id="2606" w:name="OLE_LINK637"/>
            <w:bookmarkStart w:id="2607" w:name="OLE_LINK638"/>
            <w:bookmarkStart w:id="2608" w:name="OLE_LINK639"/>
            <w:r w:rsidRPr="009D2D00">
              <w:rPr>
                <w:sz w:val="22"/>
                <w:szCs w:val="22"/>
                <w:lang w:val="en-US"/>
              </w:rPr>
              <w:t>Contract</w:t>
            </w:r>
            <w:bookmarkEnd w:id="2604"/>
            <w:bookmarkEnd w:id="2605"/>
            <w:bookmarkEnd w:id="2606"/>
            <w:bookmarkEnd w:id="2607"/>
            <w:bookmarkEnd w:id="2608"/>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lang w:val="en-US"/>
              </w:rPr>
              <w:t>D</w:t>
            </w:r>
            <w:r w:rsidRPr="009D2D00">
              <w:rPr>
                <w:sz w:val="22"/>
                <w:szCs w:val="22"/>
              </w:rPr>
              <w:t>ate</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5" w:type="pct"/>
          </w:tcPr>
          <w:p w:rsidR="00AD1F54" w:rsidRPr="009D2D00" w:rsidRDefault="00941227">
            <w:pPr>
              <w:spacing w:before="60" w:after="60"/>
              <w:rPr>
                <w:sz w:val="22"/>
                <w:szCs w:val="22"/>
              </w:rPr>
            </w:pPr>
            <w:r w:rsidRPr="009D2D00">
              <w:rPr>
                <w:sz w:val="22"/>
                <w:szCs w:val="22"/>
              </w:rPr>
              <w:t>Указывается дата государственного контракта (контракта)</w:t>
            </w:r>
            <w:bookmarkEnd w:id="2590"/>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6" w:type="pct"/>
          </w:tcPr>
          <w:p w:rsidR="00AD1F54" w:rsidRPr="009D2D00" w:rsidRDefault="00941227">
            <w:pPr>
              <w:spacing w:before="60" w:after="60"/>
              <w:rPr>
                <w:sz w:val="22"/>
                <w:szCs w:val="22"/>
              </w:rPr>
            </w:pPr>
            <w:r w:rsidRPr="009D2D00">
              <w:rPr>
                <w:sz w:val="22"/>
                <w:szCs w:val="22"/>
              </w:rPr>
              <w:t>ИГК</w:t>
            </w:r>
          </w:p>
        </w:tc>
        <w:tc>
          <w:tcPr>
            <w:tcW w:w="883" w:type="pct"/>
          </w:tcPr>
          <w:p w:rsidR="00AD1F54" w:rsidRPr="009D2D00" w:rsidRDefault="00941227">
            <w:pPr>
              <w:spacing w:before="60" w:after="60"/>
              <w:rPr>
                <w:sz w:val="22"/>
                <w:szCs w:val="22"/>
              </w:rPr>
            </w:pPr>
            <w:r w:rsidRPr="009D2D00">
              <w:rPr>
                <w:sz w:val="22"/>
                <w:szCs w:val="22"/>
                <w:lang w:val="en-US"/>
              </w:rPr>
              <w:t>IGK</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 xml:space="preserve">Т(20) или </w:t>
            </w:r>
            <w:r w:rsidRPr="009D2D00">
              <w:rPr>
                <w:sz w:val="22"/>
                <w:szCs w:val="22"/>
              </w:rPr>
              <w:lastRenderedPageBreak/>
              <w:t>Т(25)</w:t>
            </w:r>
          </w:p>
        </w:tc>
        <w:tc>
          <w:tcPr>
            <w:tcW w:w="294" w:type="pct"/>
          </w:tcPr>
          <w:p w:rsidR="00AD1F54" w:rsidRPr="009D2D00" w:rsidRDefault="00941227">
            <w:pPr>
              <w:spacing w:before="60" w:after="60"/>
              <w:jc w:val="center"/>
              <w:rPr>
                <w:sz w:val="22"/>
                <w:szCs w:val="22"/>
              </w:rPr>
            </w:pPr>
            <w:r w:rsidRPr="009D2D00">
              <w:rPr>
                <w:sz w:val="22"/>
                <w:szCs w:val="22"/>
              </w:rPr>
              <w:lastRenderedPageBreak/>
              <w:t>О</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 xml:space="preserve">Указывается идентификатор </w:t>
            </w:r>
            <w:r w:rsidRPr="009D2D00">
              <w:rPr>
                <w:sz w:val="22"/>
                <w:szCs w:val="22"/>
              </w:rPr>
              <w:lastRenderedPageBreak/>
              <w:t>государственного контракта (контракта).</w:t>
            </w:r>
          </w:p>
          <w:p w:rsidR="00AD1F54" w:rsidRPr="009D2D00" w:rsidRDefault="00941227">
            <w:pPr>
              <w:spacing w:before="60" w:after="60"/>
              <w:rPr>
                <w:sz w:val="22"/>
                <w:szCs w:val="22"/>
              </w:rPr>
            </w:pPr>
            <w:r w:rsidRPr="009D2D00">
              <w:rPr>
                <w:sz w:val="22"/>
                <w:szCs w:val="22"/>
              </w:rPr>
              <w:t>Заполняет</w:t>
            </w:r>
            <w:r w:rsidR="008279A4">
              <w:rPr>
                <w:sz w:val="22"/>
                <w:szCs w:val="22"/>
              </w:rPr>
              <w:t>ся значением 20 или 25 символов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6" w:type="pct"/>
          </w:tcPr>
          <w:p w:rsidR="00AD1F54" w:rsidRPr="009D2D00" w:rsidRDefault="00941227">
            <w:pPr>
              <w:spacing w:before="60" w:after="60"/>
              <w:rPr>
                <w:sz w:val="22"/>
                <w:szCs w:val="22"/>
                <w:lang w:val="en-US"/>
              </w:rPr>
            </w:pPr>
            <w:bookmarkStart w:id="2609" w:name="OLE_LINK1134"/>
            <w:bookmarkStart w:id="2610" w:name="OLE_LINK1135"/>
            <w:r w:rsidRPr="009D2D00">
              <w:rPr>
                <w:sz w:val="22"/>
                <w:szCs w:val="22"/>
                <w:lang w:val="en-US"/>
              </w:rPr>
              <w:lastRenderedPageBreak/>
              <w:t>Предмет</w:t>
            </w:r>
            <w:bookmarkEnd w:id="2609"/>
            <w:bookmarkEnd w:id="2610"/>
          </w:p>
        </w:tc>
        <w:tc>
          <w:tcPr>
            <w:tcW w:w="883" w:type="pct"/>
          </w:tcPr>
          <w:p w:rsidR="00AD1F54" w:rsidRPr="009D2D00" w:rsidRDefault="00941227">
            <w:pPr>
              <w:spacing w:before="60" w:after="60"/>
              <w:rPr>
                <w:sz w:val="22"/>
                <w:szCs w:val="22"/>
              </w:rPr>
            </w:pPr>
            <w:bookmarkStart w:id="2611" w:name="OLE_LINK1132"/>
            <w:bookmarkStart w:id="2612" w:name="OLE_LINK1133"/>
            <w:r w:rsidRPr="009D2D00">
              <w:rPr>
                <w:sz w:val="22"/>
                <w:szCs w:val="22"/>
              </w:rPr>
              <w:t>Subj</w:t>
            </w:r>
            <w:r w:rsidRPr="009D2D00">
              <w:rPr>
                <w:sz w:val="22"/>
                <w:szCs w:val="22"/>
                <w:lang w:val="en-US"/>
              </w:rPr>
              <w:t>Contract</w:t>
            </w:r>
            <w:bookmarkEnd w:id="2611"/>
            <w:bookmarkEnd w:id="2612"/>
          </w:p>
        </w:tc>
        <w:tc>
          <w:tcPr>
            <w:tcW w:w="294" w:type="pct"/>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588" w:type="pct"/>
          </w:tcPr>
          <w:p w:rsidR="00AD1F54" w:rsidRPr="009D2D00" w:rsidRDefault="00941227">
            <w:pPr>
              <w:pStyle w:val="EBTablenorm"/>
              <w:ind w:left="57" w:right="57"/>
              <w:contextualSpacing w:val="0"/>
              <w:jc w:val="left"/>
              <w:rPr>
                <w:sz w:val="22"/>
                <w:szCs w:val="22"/>
              </w:rPr>
            </w:pPr>
            <w:r w:rsidRPr="009D2D00">
              <w:rPr>
                <w:sz w:val="22"/>
                <w:szCs w:val="22"/>
              </w:rPr>
              <w:t>Т(1-2000)</w:t>
            </w:r>
          </w:p>
        </w:tc>
        <w:tc>
          <w:tcPr>
            <w:tcW w:w="294" w:type="pct"/>
          </w:tcPr>
          <w:p w:rsidR="00AD1F54" w:rsidRPr="009D2D00" w:rsidRDefault="00941227">
            <w:pPr>
              <w:spacing w:before="60" w:after="60"/>
              <w:jc w:val="center"/>
              <w:rPr>
                <w:sz w:val="22"/>
                <w:szCs w:val="22"/>
              </w:rPr>
            </w:pPr>
            <w:r w:rsidRPr="009D2D00">
              <w:rPr>
                <w:sz w:val="22"/>
                <w:szCs w:val="22"/>
                <w:lang w:val="en-US"/>
              </w:rPr>
              <w:t>О</w:t>
            </w:r>
          </w:p>
        </w:tc>
        <w:tc>
          <w:tcPr>
            <w:tcW w:w="2055" w:type="pct"/>
          </w:tcPr>
          <w:p w:rsidR="00AD1F54" w:rsidRPr="009D2D00" w:rsidRDefault="00941227">
            <w:pPr>
              <w:spacing w:before="60" w:after="60"/>
              <w:rPr>
                <w:sz w:val="22"/>
                <w:szCs w:val="22"/>
              </w:rPr>
            </w:pPr>
            <w:r w:rsidRPr="009D2D00">
              <w:rPr>
                <w:sz w:val="22"/>
                <w:szCs w:val="22"/>
              </w:rPr>
              <w:t>Указывается предмет государ</w:t>
            </w:r>
            <w:r w:rsidR="008279A4">
              <w:rPr>
                <w:sz w:val="22"/>
                <w:szCs w:val="22"/>
              </w:rPr>
              <w:t>ственного контракта (контракта)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6" w:type="pct"/>
          </w:tcPr>
          <w:p w:rsidR="00AD1F54" w:rsidRPr="009D2D00" w:rsidRDefault="00941227">
            <w:pPr>
              <w:spacing w:before="60" w:after="60"/>
              <w:rPr>
                <w:sz w:val="22"/>
                <w:szCs w:val="22"/>
              </w:rPr>
            </w:pPr>
            <w:bookmarkStart w:id="2613" w:name="OLE_LINK667"/>
            <w:bookmarkStart w:id="2614" w:name="OLE_LINK668"/>
            <w:bookmarkStart w:id="2615" w:name="OLE_LINK1138"/>
            <w:r w:rsidRPr="009D2D00">
              <w:rPr>
                <w:sz w:val="22"/>
                <w:szCs w:val="22"/>
              </w:rPr>
              <w:t>Номер БО</w:t>
            </w:r>
            <w:bookmarkEnd w:id="2613"/>
            <w:bookmarkEnd w:id="2614"/>
            <w:bookmarkEnd w:id="2615"/>
          </w:p>
        </w:tc>
        <w:tc>
          <w:tcPr>
            <w:tcW w:w="883" w:type="pct"/>
          </w:tcPr>
          <w:p w:rsidR="00AD1F54" w:rsidRPr="009D2D00" w:rsidRDefault="00941227">
            <w:pPr>
              <w:spacing w:before="60" w:after="60"/>
              <w:rPr>
                <w:sz w:val="22"/>
                <w:szCs w:val="22"/>
              </w:rPr>
            </w:pPr>
            <w:bookmarkStart w:id="2616" w:name="OLE_LINK1136"/>
            <w:bookmarkStart w:id="2617" w:name="OLE_LINK1137"/>
            <w:r w:rsidRPr="009D2D00">
              <w:rPr>
                <w:sz w:val="22"/>
                <w:szCs w:val="22"/>
              </w:rPr>
              <w:t>NumBO</w:t>
            </w:r>
            <w:bookmarkEnd w:id="2616"/>
            <w:bookmarkEnd w:id="2617"/>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rPr>
              <w:t>Т(16) или Т(19)</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5" w:type="pct"/>
          </w:tcPr>
          <w:p w:rsidR="00AD1F54" w:rsidRPr="009D2D00" w:rsidRDefault="00941227">
            <w:pPr>
              <w:spacing w:before="60" w:after="60"/>
              <w:rPr>
                <w:sz w:val="22"/>
                <w:szCs w:val="22"/>
              </w:rPr>
            </w:pPr>
            <w:r w:rsidRPr="009D2D00">
              <w:rPr>
                <w:sz w:val="22"/>
                <w:szCs w:val="22"/>
              </w:rPr>
              <w:t xml:space="preserve">Указывается номер бюджетного обязательства, присвоенный территориальным органом Федерального казначейства </w:t>
            </w:r>
            <w:r w:rsidR="008279A4" w:rsidRPr="009D2D00">
              <w:rPr>
                <w:sz w:val="22"/>
                <w:szCs w:val="22"/>
              </w:rPr>
              <w:t>бюджетному обязательству,</w:t>
            </w:r>
            <w:r w:rsidRPr="009D2D00">
              <w:rPr>
                <w:sz w:val="22"/>
                <w:szCs w:val="22"/>
              </w:rPr>
              <w:t xml:space="preserve"> возникшему на основании государственного контракта.</w:t>
            </w:r>
          </w:p>
          <w:p w:rsidR="00AD1F54" w:rsidRPr="009D2D00" w:rsidRDefault="00941227">
            <w:pPr>
              <w:spacing w:before="60" w:after="60"/>
              <w:rPr>
                <w:sz w:val="22"/>
                <w:szCs w:val="22"/>
              </w:rPr>
            </w:pPr>
            <w:r w:rsidRPr="009D2D00">
              <w:rPr>
                <w:sz w:val="22"/>
                <w:szCs w:val="22"/>
              </w:rPr>
              <w:t>Для БО, принятых на учет до 31.12.2015, размерность поля устанавливается как «=16».</w:t>
            </w:r>
          </w:p>
          <w:p w:rsidR="00AD1F54" w:rsidRPr="009D2D00" w:rsidRDefault="00941227">
            <w:pPr>
              <w:spacing w:before="60" w:after="60"/>
              <w:rPr>
                <w:sz w:val="22"/>
                <w:szCs w:val="22"/>
              </w:rPr>
            </w:pPr>
            <w:r w:rsidRPr="009D2D00">
              <w:rPr>
                <w:sz w:val="22"/>
                <w:szCs w:val="22"/>
              </w:rPr>
              <w:t>Для БО, принятых на учет после 01.01.2016, размерность</w:t>
            </w:r>
            <w:r w:rsidR="008279A4">
              <w:rPr>
                <w:sz w:val="22"/>
                <w:szCs w:val="22"/>
              </w:rPr>
              <w:t xml:space="preserve"> поля устанавливается как «=19»</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6" w:type="pct"/>
          </w:tcPr>
          <w:p w:rsidR="00AD1F54" w:rsidRPr="009D2D00" w:rsidRDefault="00941227">
            <w:pPr>
              <w:spacing w:before="60" w:after="60"/>
              <w:rPr>
                <w:sz w:val="22"/>
                <w:szCs w:val="22"/>
                <w:lang w:val="en-US"/>
              </w:rPr>
            </w:pPr>
            <w:bookmarkStart w:id="2618" w:name="OLE_LINK673"/>
            <w:bookmarkStart w:id="2619" w:name="OLE_LINK674"/>
            <w:bookmarkStart w:id="2620" w:name="OLE_LINK1141"/>
            <w:r w:rsidRPr="009D2D00">
              <w:rPr>
                <w:sz w:val="22"/>
                <w:szCs w:val="22"/>
                <w:lang w:val="en-US"/>
              </w:rPr>
              <w:t>Код ФАИП</w:t>
            </w:r>
            <w:bookmarkEnd w:id="2618"/>
            <w:bookmarkEnd w:id="2619"/>
            <w:bookmarkEnd w:id="2620"/>
          </w:p>
        </w:tc>
        <w:tc>
          <w:tcPr>
            <w:tcW w:w="883" w:type="pct"/>
          </w:tcPr>
          <w:p w:rsidR="00AD1F54" w:rsidRPr="009D2D00" w:rsidRDefault="00941227">
            <w:pPr>
              <w:pStyle w:val="EBTablenorm"/>
              <w:ind w:left="57" w:right="57"/>
              <w:contextualSpacing w:val="0"/>
              <w:rPr>
                <w:sz w:val="22"/>
                <w:szCs w:val="22"/>
                <w:lang w:val="en-US"/>
              </w:rPr>
            </w:pPr>
            <w:bookmarkStart w:id="2621" w:name="OLE_LINK1139"/>
            <w:bookmarkStart w:id="2622" w:name="OLE_LINK1140"/>
            <w:r w:rsidRPr="009D2D00">
              <w:rPr>
                <w:sz w:val="22"/>
                <w:szCs w:val="22"/>
                <w:lang w:val="en-US"/>
              </w:rPr>
              <w:t>FaipCode</w:t>
            </w:r>
            <w:bookmarkEnd w:id="2621"/>
            <w:bookmarkEnd w:id="2622"/>
          </w:p>
        </w:tc>
        <w:tc>
          <w:tcPr>
            <w:tcW w:w="294" w:type="pct"/>
          </w:tcPr>
          <w:p w:rsidR="00AD1F54" w:rsidRPr="009D2D00" w:rsidRDefault="00941227">
            <w:pPr>
              <w:pStyle w:val="EBTablenorm"/>
              <w:ind w:left="57" w:right="57"/>
              <w:contextualSpacing w:val="0"/>
              <w:jc w:val="center"/>
              <w:rPr>
                <w:sz w:val="22"/>
                <w:szCs w:val="22"/>
              </w:rPr>
            </w:pPr>
            <w:r w:rsidRPr="009D2D00">
              <w:rPr>
                <w:sz w:val="22"/>
                <w:szCs w:val="22"/>
              </w:rPr>
              <w:t>П</w:t>
            </w:r>
          </w:p>
        </w:tc>
        <w:tc>
          <w:tcPr>
            <w:tcW w:w="588" w:type="pct"/>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w:t>
            </w:r>
            <w:r w:rsidRPr="009D2D00">
              <w:rPr>
                <w:sz w:val="22"/>
                <w:szCs w:val="22"/>
              </w:rPr>
              <w:t>1-</w:t>
            </w:r>
            <w:r w:rsidRPr="009D2D00">
              <w:rPr>
                <w:sz w:val="22"/>
                <w:szCs w:val="22"/>
                <w:lang w:val="en-US"/>
              </w:rPr>
              <w:t>24)</w:t>
            </w:r>
          </w:p>
        </w:tc>
        <w:tc>
          <w:tcPr>
            <w:tcW w:w="294" w:type="pct"/>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Н</w:t>
            </w:r>
          </w:p>
        </w:tc>
        <w:tc>
          <w:tcPr>
            <w:tcW w:w="2055" w:type="pct"/>
          </w:tcPr>
          <w:p w:rsidR="00AD1F54" w:rsidRPr="009D2D00" w:rsidRDefault="00941227">
            <w:pPr>
              <w:pStyle w:val="EBTablenorm"/>
              <w:ind w:left="57" w:right="57"/>
              <w:contextualSpacing w:val="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8279A4">
              <w:rPr>
                <w:sz w:val="22"/>
                <w:szCs w:val="22"/>
              </w:rPr>
              <w:t>д мероприятия по информатизации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6" w:type="pct"/>
          </w:tcPr>
          <w:p w:rsidR="00AD1F54" w:rsidRPr="009D2D00" w:rsidRDefault="00941227">
            <w:pPr>
              <w:spacing w:before="60" w:after="60"/>
              <w:rPr>
                <w:sz w:val="22"/>
                <w:szCs w:val="22"/>
                <w:lang w:val="en-US"/>
              </w:rPr>
            </w:pPr>
            <w:r w:rsidRPr="009D2D00">
              <w:rPr>
                <w:sz w:val="22"/>
                <w:szCs w:val="22"/>
                <w:lang w:val="en-US"/>
              </w:rPr>
              <w:t>Код БК</w:t>
            </w:r>
          </w:p>
        </w:tc>
        <w:tc>
          <w:tcPr>
            <w:tcW w:w="883" w:type="pct"/>
          </w:tcPr>
          <w:p w:rsidR="00AD1F54" w:rsidRPr="009D2D00" w:rsidRDefault="00941227">
            <w:pPr>
              <w:spacing w:before="60" w:after="60"/>
              <w:rPr>
                <w:sz w:val="22"/>
                <w:szCs w:val="22"/>
              </w:rPr>
            </w:pPr>
            <w:bookmarkStart w:id="2623" w:name="OLE_LINK1142"/>
            <w:bookmarkStart w:id="2624" w:name="OLE_LINK1143"/>
            <w:r w:rsidRPr="009D2D00">
              <w:rPr>
                <w:sz w:val="22"/>
                <w:szCs w:val="22"/>
              </w:rPr>
              <w:t>KBK</w:t>
            </w:r>
            <w:bookmarkEnd w:id="2623"/>
            <w:bookmarkEnd w:id="2624"/>
          </w:p>
        </w:tc>
        <w:tc>
          <w:tcPr>
            <w:tcW w:w="294" w:type="pct"/>
          </w:tcPr>
          <w:p w:rsidR="00AD1F54" w:rsidRPr="009D2D00" w:rsidRDefault="00941227">
            <w:pPr>
              <w:spacing w:before="60" w:after="60"/>
              <w:jc w:val="center"/>
              <w:rPr>
                <w:sz w:val="22"/>
                <w:szCs w:val="22"/>
              </w:rPr>
            </w:pPr>
            <w:r w:rsidRPr="009D2D00">
              <w:rPr>
                <w:sz w:val="22"/>
                <w:szCs w:val="22"/>
                <w:lang w:val="en-US"/>
              </w:rPr>
              <w:t>П</w:t>
            </w:r>
          </w:p>
        </w:tc>
        <w:tc>
          <w:tcPr>
            <w:tcW w:w="588" w:type="pct"/>
          </w:tcPr>
          <w:p w:rsidR="00AD1F54" w:rsidRPr="009D2D00" w:rsidRDefault="00941227">
            <w:pPr>
              <w:pStyle w:val="EBTablenorm"/>
              <w:ind w:left="57" w:right="57"/>
              <w:contextualSpacing w:val="0"/>
              <w:jc w:val="left"/>
              <w:rPr>
                <w:sz w:val="22"/>
                <w:szCs w:val="22"/>
                <w:lang w:val="en-US"/>
              </w:rPr>
            </w:pPr>
            <w:r w:rsidRPr="009D2D00">
              <w:rPr>
                <w:sz w:val="22"/>
                <w:szCs w:val="22"/>
                <w:lang w:val="en-US"/>
              </w:rPr>
              <w:t>Т(20)</w:t>
            </w:r>
          </w:p>
        </w:tc>
        <w:tc>
          <w:tcPr>
            <w:tcW w:w="294" w:type="pct"/>
          </w:tcPr>
          <w:p w:rsidR="00AD1F54" w:rsidRPr="009D2D00" w:rsidRDefault="00941227">
            <w:pPr>
              <w:pStyle w:val="EBTablenorm"/>
              <w:ind w:left="57" w:right="57"/>
              <w:contextualSpacing w:val="0"/>
              <w:jc w:val="center"/>
              <w:rPr>
                <w:sz w:val="22"/>
                <w:szCs w:val="22"/>
                <w:lang w:val="en-US"/>
              </w:rPr>
            </w:pPr>
            <w:r w:rsidRPr="009D2D00">
              <w:rPr>
                <w:sz w:val="22"/>
                <w:szCs w:val="22"/>
                <w:lang w:val="en-US"/>
              </w:rPr>
              <w:t>О</w:t>
            </w:r>
          </w:p>
        </w:tc>
        <w:tc>
          <w:tcPr>
            <w:tcW w:w="2055" w:type="pct"/>
          </w:tcPr>
          <w:p w:rsidR="00AD1F54" w:rsidRPr="009D2D00" w:rsidRDefault="00941227">
            <w:pPr>
              <w:spacing w:before="60" w:after="60"/>
              <w:rPr>
                <w:sz w:val="22"/>
                <w:szCs w:val="22"/>
              </w:rPr>
            </w:pPr>
            <w:r w:rsidRPr="009D2D00">
              <w:rPr>
                <w:sz w:val="22"/>
                <w:szCs w:val="22"/>
              </w:rPr>
              <w:t>Указывается код классификации расходов федерального бюджета в соответствии с предм</w:t>
            </w:r>
            <w:r w:rsidR="008279A4">
              <w:rPr>
                <w:sz w:val="22"/>
                <w:szCs w:val="22"/>
              </w:rPr>
              <w:t>етом государственного контракта</w:t>
            </w:r>
          </w:p>
        </w:tc>
      </w:tr>
    </w:tbl>
    <w:p w:rsidR="00AD1F54" w:rsidRPr="009D2D00" w:rsidRDefault="00941227">
      <w:pPr>
        <w:pStyle w:val="31"/>
      </w:pPr>
      <w:bookmarkStart w:id="2625" w:name="OLE_LINK400"/>
      <w:bookmarkStart w:id="2626" w:name="OLE_LINK401"/>
      <w:bookmarkStart w:id="2627" w:name="_Toc185883937"/>
      <w:bookmarkEnd w:id="2578"/>
      <w:bookmarkEnd w:id="2579"/>
      <w:bookmarkEnd w:id="2580"/>
      <w:bookmarkEnd w:id="2582"/>
      <w:bookmarkEnd w:id="2583"/>
      <w:r w:rsidRPr="009D2D00">
        <w:t>Описание комплексного типа «tLinkDoc»</w:t>
      </w:r>
      <w:bookmarkEnd w:id="2627"/>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«tLinkDoc» блока «Информация о связанном документе».</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628" w:name="_Ref524687650"/>
      <w:bookmarkStart w:id="2629" w:name="_Toc30503409"/>
      <w:bookmarkStart w:id="2630" w:name="_Toc30508007"/>
      <w:bookmarkStart w:id="2631" w:name="_Toc185882568"/>
      <w:r w:rsidR="005A3293">
        <w:rPr>
          <w:rFonts w:eastAsia="Calibri"/>
          <w:noProof/>
          <w:szCs w:val="24"/>
        </w:rPr>
        <w:t>240</w:t>
      </w:r>
      <w:bookmarkEnd w:id="2628"/>
      <w:r w:rsidRPr="009D2D00">
        <w:rPr>
          <w:rFonts w:eastAsia="Calibri"/>
          <w:szCs w:val="24"/>
        </w:rPr>
        <w:fldChar w:fldCharType="end"/>
      </w:r>
      <w:r w:rsidRPr="009D2D00">
        <w:rPr>
          <w:rFonts w:eastAsia="Calibri"/>
          <w:szCs w:val="24"/>
        </w:rPr>
        <w:t xml:space="preserve"> – Описание комплексного типа «t</w:t>
      </w:r>
      <w:bookmarkStart w:id="2632" w:name="OLE_LINK708"/>
      <w:bookmarkStart w:id="2633" w:name="OLE_LINK709"/>
      <w:bookmarkStart w:id="2634" w:name="OLE_LINK710"/>
      <w:r w:rsidRPr="009D2D00">
        <w:rPr>
          <w:rFonts w:eastAsia="Calibri"/>
          <w:szCs w:val="24"/>
        </w:rPr>
        <w:t>LinkDoc</w:t>
      </w:r>
      <w:bookmarkEnd w:id="2632"/>
      <w:bookmarkEnd w:id="2633"/>
      <w:bookmarkEnd w:id="2634"/>
      <w:r w:rsidRPr="009D2D00">
        <w:rPr>
          <w:rFonts w:eastAsia="Calibri"/>
          <w:szCs w:val="24"/>
        </w:rPr>
        <w:t>»</w:t>
      </w:r>
      <w:bookmarkEnd w:id="2629"/>
      <w:bookmarkEnd w:id="2630"/>
      <w:bookmarkEnd w:id="2631"/>
    </w:p>
    <w:tbl>
      <w:tblPr>
        <w:tblStyle w:val="GOSTTable"/>
        <w:tblW w:w="9636" w:type="dxa"/>
        <w:tblLayout w:type="fixed"/>
        <w:tblLook w:val="04A0" w:firstRow="1" w:lastRow="0" w:firstColumn="1" w:lastColumn="0" w:noHBand="0" w:noVBand="1"/>
      </w:tblPr>
      <w:tblGrid>
        <w:gridCol w:w="1705"/>
        <w:gridCol w:w="1704"/>
        <w:gridCol w:w="567"/>
        <w:gridCol w:w="1131"/>
        <w:gridCol w:w="567"/>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4"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7"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4" w:type="pct"/>
          </w:tcPr>
          <w:p w:rsidR="00AD1F54" w:rsidRPr="009D2D00" w:rsidRDefault="00941227">
            <w:pPr>
              <w:spacing w:before="60" w:after="60"/>
              <w:rPr>
                <w:sz w:val="22"/>
                <w:szCs w:val="22"/>
                <w:lang w:val="en-US"/>
              </w:rPr>
            </w:pPr>
            <w:bookmarkStart w:id="2635" w:name="OLE_LINK1150"/>
            <w:bookmarkStart w:id="2636" w:name="OLE_LINK1151"/>
            <w:bookmarkStart w:id="2637" w:name="OLE_LINK1152"/>
            <w:bookmarkStart w:id="2638" w:name="_Hlk524688034"/>
            <w:r w:rsidRPr="009D2D00">
              <w:rPr>
                <w:sz w:val="22"/>
                <w:szCs w:val="22"/>
                <w:lang w:val="en-US"/>
              </w:rPr>
              <w:t xml:space="preserve">Номер </w:t>
            </w:r>
            <w:bookmarkEnd w:id="2635"/>
            <w:bookmarkEnd w:id="2636"/>
            <w:bookmarkEnd w:id="2637"/>
          </w:p>
        </w:tc>
        <w:tc>
          <w:tcPr>
            <w:tcW w:w="884" w:type="pct"/>
          </w:tcPr>
          <w:p w:rsidR="00AD1F54" w:rsidRPr="009D2D00" w:rsidRDefault="00941227">
            <w:pPr>
              <w:spacing w:before="60" w:after="60"/>
              <w:rPr>
                <w:sz w:val="22"/>
                <w:szCs w:val="22"/>
                <w:lang w:val="en-US"/>
              </w:rPr>
            </w:pPr>
            <w:bookmarkStart w:id="2639" w:name="OLE_LINK1148"/>
            <w:bookmarkStart w:id="2640" w:name="OLE_LINK1149"/>
            <w:r w:rsidRPr="009D2D00">
              <w:rPr>
                <w:sz w:val="22"/>
                <w:szCs w:val="22"/>
                <w:lang w:val="en-US"/>
              </w:rPr>
              <w:t>NumLinkDoc</w:t>
            </w:r>
            <w:bookmarkEnd w:id="2639"/>
            <w:bookmarkEnd w:id="2640"/>
          </w:p>
        </w:tc>
        <w:tc>
          <w:tcPr>
            <w:tcW w:w="294" w:type="pct"/>
          </w:tcPr>
          <w:p w:rsidR="00AD1F54" w:rsidRPr="009D2D00" w:rsidRDefault="00941227">
            <w:pPr>
              <w:spacing w:before="60" w:after="60"/>
              <w:jc w:val="center"/>
              <w:rPr>
                <w:sz w:val="22"/>
                <w:szCs w:val="22"/>
              </w:rPr>
            </w:pPr>
            <w:r w:rsidRPr="009D2D00">
              <w:rPr>
                <w:sz w:val="22"/>
                <w:szCs w:val="22"/>
              </w:rPr>
              <w:t>П</w:t>
            </w:r>
          </w:p>
        </w:tc>
        <w:tc>
          <w:tcPr>
            <w:tcW w:w="587" w:type="pct"/>
          </w:tcPr>
          <w:p w:rsidR="00AD1F54" w:rsidRPr="009D2D00" w:rsidRDefault="00941227">
            <w:pPr>
              <w:spacing w:before="60" w:after="60"/>
              <w:jc w:val="left"/>
              <w:rPr>
                <w:sz w:val="22"/>
                <w:szCs w:val="22"/>
              </w:rPr>
            </w:pPr>
            <w:r w:rsidRPr="009D2D00">
              <w:rPr>
                <w:sz w:val="22"/>
                <w:szCs w:val="22"/>
              </w:rPr>
              <w:t>Т(1-50)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bookmarkStart w:id="2641" w:name="OLE_LINK715"/>
            <w:bookmarkStart w:id="2642" w:name="OLE_LINK716"/>
            <w:bookmarkStart w:id="2643" w:name="OLE_LINK717"/>
            <w:r w:rsidRPr="009D2D00">
              <w:rPr>
                <w:sz w:val="22"/>
                <w:szCs w:val="22"/>
              </w:rPr>
              <w:t>Указывается номер КОО, по которому осуществляется перевод (исполнение)</w:t>
            </w:r>
            <w:bookmarkEnd w:id="2638"/>
            <w:bookmarkEnd w:id="2641"/>
            <w:bookmarkEnd w:id="2642"/>
            <w:bookmarkEnd w:id="2643"/>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4" w:type="pct"/>
          </w:tcPr>
          <w:p w:rsidR="00AD1F54" w:rsidRPr="009D2D00" w:rsidRDefault="00941227">
            <w:pPr>
              <w:spacing w:before="60" w:after="60"/>
              <w:rPr>
                <w:sz w:val="22"/>
                <w:szCs w:val="22"/>
                <w:lang w:val="en-US"/>
              </w:rPr>
            </w:pPr>
            <w:r w:rsidRPr="009D2D00">
              <w:rPr>
                <w:sz w:val="22"/>
                <w:szCs w:val="22"/>
                <w:lang w:val="en-US"/>
              </w:rPr>
              <w:t>Дата</w:t>
            </w:r>
          </w:p>
        </w:tc>
        <w:tc>
          <w:tcPr>
            <w:tcW w:w="884" w:type="pct"/>
          </w:tcPr>
          <w:p w:rsidR="00AD1F54" w:rsidRPr="009D2D00" w:rsidRDefault="00941227">
            <w:pPr>
              <w:spacing w:before="60" w:after="60"/>
              <w:rPr>
                <w:sz w:val="22"/>
                <w:szCs w:val="22"/>
                <w:lang w:val="en-US"/>
              </w:rPr>
            </w:pPr>
            <w:bookmarkStart w:id="2644" w:name="OLE_LINK1153"/>
            <w:bookmarkStart w:id="2645" w:name="OLE_LINK1154"/>
            <w:r w:rsidRPr="009D2D00">
              <w:rPr>
                <w:sz w:val="22"/>
                <w:szCs w:val="22"/>
                <w:lang w:val="en-US"/>
              </w:rPr>
              <w:t>DateLinkDoc</w:t>
            </w:r>
            <w:bookmarkEnd w:id="2644"/>
            <w:bookmarkEnd w:id="2645"/>
          </w:p>
        </w:tc>
        <w:tc>
          <w:tcPr>
            <w:tcW w:w="294" w:type="pct"/>
          </w:tcPr>
          <w:p w:rsidR="00AD1F54" w:rsidRPr="009D2D00" w:rsidRDefault="00941227">
            <w:pPr>
              <w:spacing w:before="60" w:after="60"/>
              <w:jc w:val="center"/>
            </w:pPr>
            <w:r w:rsidRPr="009D2D00">
              <w:rPr>
                <w:sz w:val="22"/>
                <w:szCs w:val="22"/>
                <w:lang w:val="en-US"/>
              </w:rPr>
              <w:t>П</w:t>
            </w:r>
          </w:p>
        </w:tc>
        <w:tc>
          <w:tcPr>
            <w:tcW w:w="587" w:type="pct"/>
          </w:tcPr>
          <w:p w:rsidR="00AD1F54" w:rsidRPr="009D2D00" w:rsidRDefault="00941227">
            <w:pPr>
              <w:spacing w:before="60" w:after="60"/>
              <w:jc w:val="left"/>
              <w:rPr>
                <w:sz w:val="22"/>
                <w:szCs w:val="22"/>
              </w:rPr>
            </w:pPr>
            <w:r w:rsidRPr="009D2D00">
              <w:rPr>
                <w:sz w:val="22"/>
                <w:lang w:val="en-US"/>
              </w:rPr>
              <w:t>D</w:t>
            </w:r>
            <w:r w:rsidRPr="009D2D00">
              <w:rPr>
                <w:sz w:val="22"/>
              </w:rPr>
              <w:t>ate</w:t>
            </w:r>
          </w:p>
        </w:tc>
        <w:tc>
          <w:tcPr>
            <w:tcW w:w="294" w:type="pct"/>
          </w:tcPr>
          <w:p w:rsidR="00AD1F54" w:rsidRPr="009D2D00" w:rsidRDefault="00941227">
            <w:pPr>
              <w:spacing w:before="60" w:after="60"/>
              <w:jc w:val="cente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дата КОО, по которому осущ</w:t>
            </w:r>
            <w:r w:rsidR="008279A4">
              <w:rPr>
                <w:sz w:val="22"/>
                <w:szCs w:val="22"/>
              </w:rPr>
              <w:t>ествляется перевод (исполнение)</w:t>
            </w:r>
          </w:p>
        </w:tc>
      </w:tr>
    </w:tbl>
    <w:p w:rsidR="00AD1F54" w:rsidRPr="009D2D00" w:rsidRDefault="00941227">
      <w:pPr>
        <w:pStyle w:val="31"/>
      </w:pPr>
      <w:bookmarkStart w:id="2646" w:name="OLE_LINK424"/>
      <w:bookmarkStart w:id="2647" w:name="OLE_LINK425"/>
      <w:bookmarkStart w:id="2648" w:name="OLE_LINK1327"/>
      <w:bookmarkStart w:id="2649" w:name="OLE_LINK1328"/>
      <w:bookmarkStart w:id="2650" w:name="OLE_LINK1329"/>
      <w:bookmarkStart w:id="2651" w:name="OLE_LINK1330"/>
      <w:bookmarkStart w:id="2652" w:name="_Toc185883938"/>
      <w:bookmarkEnd w:id="2625"/>
      <w:bookmarkEnd w:id="2626"/>
      <w:r w:rsidRPr="009D2D00">
        <w:lastRenderedPageBreak/>
        <w:t>Описание комплексного типа «tApplicant»</w:t>
      </w:r>
      <w:bookmarkEnd w:id="2652"/>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bookmarkStart w:id="2653" w:name="OLE_LINK727"/>
      <w:bookmarkStart w:id="2654" w:name="OLE_LINK728"/>
      <w:bookmarkStart w:id="2655" w:name="OLE_LINK729"/>
      <w:r w:rsidRPr="009D2D00">
        <w:rPr>
          <w:sz w:val="24"/>
          <w:szCs w:val="24"/>
        </w:rPr>
        <w:t>tApplicant</w:t>
      </w:r>
      <w:bookmarkEnd w:id="2653"/>
      <w:bookmarkEnd w:id="2654"/>
      <w:bookmarkEnd w:id="2655"/>
      <w:r w:rsidRPr="009D2D00">
        <w:rPr>
          <w:sz w:val="24"/>
          <w:szCs w:val="24"/>
        </w:rPr>
        <w:t>» блока «Информация о заявителе».</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656" w:name="_Ref524687857"/>
      <w:bookmarkStart w:id="2657" w:name="_Toc30503410"/>
      <w:bookmarkStart w:id="2658" w:name="_Toc30508008"/>
      <w:bookmarkStart w:id="2659" w:name="_Toc185882569"/>
      <w:r w:rsidR="005A3293">
        <w:rPr>
          <w:rFonts w:eastAsia="Calibri"/>
          <w:noProof/>
          <w:szCs w:val="24"/>
        </w:rPr>
        <w:t>241</w:t>
      </w:r>
      <w:bookmarkEnd w:id="2656"/>
      <w:r w:rsidRPr="009D2D00">
        <w:rPr>
          <w:rFonts w:eastAsia="Calibri"/>
          <w:szCs w:val="24"/>
        </w:rPr>
        <w:fldChar w:fldCharType="end"/>
      </w:r>
      <w:r w:rsidRPr="009D2D00">
        <w:rPr>
          <w:rFonts w:eastAsia="Calibri"/>
          <w:szCs w:val="24"/>
        </w:rPr>
        <w:t xml:space="preserve"> – Описание комплексного типа «tApplicant»</w:t>
      </w:r>
      <w:bookmarkEnd w:id="2657"/>
      <w:bookmarkEnd w:id="2658"/>
      <w:bookmarkEnd w:id="2659"/>
    </w:p>
    <w:tbl>
      <w:tblPr>
        <w:tblStyle w:val="GOSTTable"/>
        <w:tblW w:w="9633" w:type="dxa"/>
        <w:tblLayout w:type="fixed"/>
        <w:tblLook w:val="04A0" w:firstRow="1" w:lastRow="0" w:firstColumn="1" w:lastColumn="0" w:noHBand="0" w:noVBand="1"/>
      </w:tblPr>
      <w:tblGrid>
        <w:gridCol w:w="1700"/>
        <w:gridCol w:w="1700"/>
        <w:gridCol w:w="567"/>
        <w:gridCol w:w="1135"/>
        <w:gridCol w:w="568"/>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5"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rPr>
                <w:sz w:val="22"/>
                <w:szCs w:val="22"/>
              </w:rPr>
            </w:pPr>
            <w:bookmarkStart w:id="2660" w:name="OLE_LINK1157"/>
            <w:bookmarkStart w:id="2661" w:name="OLE_LINK1158"/>
            <w:bookmarkStart w:id="2662" w:name="_Hlk524688793"/>
            <w:r w:rsidRPr="009D2D00">
              <w:rPr>
                <w:sz w:val="22"/>
                <w:szCs w:val="22"/>
              </w:rPr>
              <w:t>Наименование</w:t>
            </w:r>
            <w:bookmarkEnd w:id="2660"/>
            <w:bookmarkEnd w:id="2661"/>
            <w:r w:rsidRPr="009D2D00">
              <w:rPr>
                <w:sz w:val="22"/>
                <w:szCs w:val="22"/>
              </w:rPr>
              <w:t xml:space="preserve"> </w:t>
            </w:r>
          </w:p>
        </w:tc>
        <w:tc>
          <w:tcPr>
            <w:tcW w:w="882" w:type="pct"/>
          </w:tcPr>
          <w:p w:rsidR="00AD1F54" w:rsidRPr="009D2D00" w:rsidRDefault="00941227">
            <w:pPr>
              <w:spacing w:before="60" w:after="60"/>
              <w:rPr>
                <w:sz w:val="22"/>
                <w:szCs w:val="22"/>
                <w:lang w:val="en-US"/>
              </w:rPr>
            </w:pPr>
            <w:bookmarkStart w:id="2663" w:name="OLE_LINK1156"/>
            <w:r w:rsidRPr="009D2D00">
              <w:rPr>
                <w:sz w:val="22"/>
                <w:szCs w:val="22"/>
              </w:rPr>
              <w:t>Name</w:t>
            </w:r>
            <w:bookmarkStart w:id="2664" w:name="OLE_LINK764"/>
            <w:bookmarkStart w:id="2665" w:name="OLE_LINK765"/>
            <w:bookmarkStart w:id="2666" w:name="OLE_LINK766"/>
            <w:bookmarkStart w:id="2667" w:name="OLE_LINK767"/>
            <w:bookmarkStart w:id="2668" w:name="OLE_LINK768"/>
            <w:bookmarkStart w:id="2669" w:name="OLE_LINK769"/>
            <w:r w:rsidRPr="009D2D00">
              <w:rPr>
                <w:sz w:val="22"/>
                <w:szCs w:val="22"/>
              </w:rPr>
              <w:t>Applicant</w:t>
            </w:r>
            <w:bookmarkEnd w:id="2663"/>
            <w:bookmarkEnd w:id="2664"/>
            <w:bookmarkEnd w:id="2665"/>
            <w:bookmarkEnd w:id="2666"/>
            <w:bookmarkEnd w:id="2667"/>
            <w:bookmarkEnd w:id="2668"/>
            <w:bookmarkEnd w:id="2669"/>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Т(1-2000)</w:t>
            </w:r>
          </w:p>
        </w:tc>
        <w:tc>
          <w:tcPr>
            <w:tcW w:w="295" w:type="pct"/>
          </w:tcPr>
          <w:p w:rsidR="00AD1F54" w:rsidRPr="009D2D00" w:rsidRDefault="00941227">
            <w:pPr>
              <w:spacing w:before="60" w:after="60"/>
              <w:jc w:val="center"/>
              <w:rPr>
                <w:sz w:val="22"/>
                <w:szCs w:val="22"/>
                <w:lang w:val="en-US"/>
              </w:rPr>
            </w:pPr>
            <w:r w:rsidRPr="009D2D00">
              <w:rPr>
                <w:sz w:val="22"/>
                <w:szCs w:val="22"/>
                <w:lang w:val="en-US"/>
              </w:rPr>
              <w:t>О</w:t>
            </w:r>
          </w:p>
        </w:tc>
        <w:tc>
          <w:tcPr>
            <w:tcW w:w="2057" w:type="pct"/>
          </w:tcPr>
          <w:p w:rsidR="00AD1F54" w:rsidRPr="009D2D00" w:rsidRDefault="00941227">
            <w:pPr>
              <w:spacing w:before="60" w:after="60"/>
              <w:rPr>
                <w:sz w:val="22"/>
                <w:szCs w:val="22"/>
              </w:rPr>
            </w:pPr>
            <w:bookmarkStart w:id="2670" w:name="OLE_LINK779"/>
            <w:bookmarkStart w:id="2671" w:name="OLE_LINK780"/>
            <w:bookmarkStart w:id="2672" w:name="OLE_LINK781"/>
            <w:r w:rsidRPr="009D2D00">
              <w:rPr>
                <w:sz w:val="22"/>
                <w:szCs w:val="22"/>
              </w:rPr>
              <w:t xml:space="preserve">Указывается полное либо сокращенное наименование </w:t>
            </w:r>
            <w:bookmarkStart w:id="2673" w:name="OLE_LINK740"/>
            <w:bookmarkStart w:id="2674" w:name="OLE_LINK741"/>
            <w:bookmarkStart w:id="2675" w:name="OLE_LINK742"/>
            <w:bookmarkStart w:id="2676" w:name="OLE_LINK743"/>
            <w:bookmarkStart w:id="2677" w:name="OLE_LINK744"/>
            <w:bookmarkEnd w:id="2670"/>
            <w:bookmarkEnd w:id="2671"/>
            <w:bookmarkEnd w:id="2672"/>
            <w:r w:rsidRPr="009D2D00">
              <w:rPr>
                <w:sz w:val="22"/>
                <w:szCs w:val="22"/>
              </w:rPr>
              <w:t>государственного заказчика (исполнителя, соисполнителя)</w:t>
            </w:r>
            <w:bookmarkEnd w:id="2673"/>
            <w:bookmarkEnd w:id="2674"/>
            <w:bookmarkEnd w:id="2675"/>
            <w:bookmarkEnd w:id="2676"/>
            <w:bookmarkEnd w:id="2677"/>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2" w:type="pct"/>
          </w:tcPr>
          <w:p w:rsidR="00AD1F54" w:rsidRPr="009D2D00" w:rsidRDefault="00941227">
            <w:pPr>
              <w:spacing w:before="60" w:after="60"/>
              <w:rPr>
                <w:sz w:val="22"/>
                <w:szCs w:val="22"/>
                <w:lang w:val="en-US"/>
              </w:rPr>
            </w:pPr>
            <w:bookmarkStart w:id="2678" w:name="OLE_LINK1161"/>
            <w:bookmarkStart w:id="2679" w:name="OLE_LINK1162"/>
            <w:bookmarkStart w:id="2680" w:name="_Hlk524688881"/>
            <w:bookmarkEnd w:id="2662"/>
            <w:r w:rsidRPr="009D2D00">
              <w:rPr>
                <w:sz w:val="22"/>
                <w:szCs w:val="22"/>
                <w:lang w:val="en-US"/>
              </w:rPr>
              <w:t xml:space="preserve">ИНН </w:t>
            </w:r>
            <w:bookmarkEnd w:id="2678"/>
            <w:bookmarkEnd w:id="2679"/>
          </w:p>
        </w:tc>
        <w:tc>
          <w:tcPr>
            <w:tcW w:w="882" w:type="pct"/>
          </w:tcPr>
          <w:p w:rsidR="00AD1F54" w:rsidRPr="009D2D00" w:rsidRDefault="00941227">
            <w:pPr>
              <w:spacing w:before="60" w:after="60"/>
              <w:rPr>
                <w:sz w:val="22"/>
                <w:szCs w:val="22"/>
                <w:lang w:val="en-US"/>
              </w:rPr>
            </w:pPr>
            <w:bookmarkStart w:id="2681" w:name="OLE_LINK1159"/>
            <w:bookmarkStart w:id="2682" w:name="OLE_LINK1160"/>
            <w:r w:rsidRPr="009D2D00">
              <w:rPr>
                <w:sz w:val="22"/>
                <w:szCs w:val="22"/>
                <w:lang w:val="en-US"/>
              </w:rPr>
              <w:t>INN</w:t>
            </w:r>
            <w:r w:rsidRPr="009D2D00">
              <w:rPr>
                <w:sz w:val="22"/>
                <w:szCs w:val="22"/>
              </w:rPr>
              <w:t>Applicant</w:t>
            </w:r>
            <w:bookmarkEnd w:id="2681"/>
            <w:bookmarkEnd w:id="2682"/>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eastAsia="ru-RU"/>
              </w:rPr>
            </w:pPr>
            <w:r w:rsidRPr="009D2D00">
              <w:rPr>
                <w:sz w:val="22"/>
                <w:szCs w:val="22"/>
                <w:lang w:eastAsia="ru-RU"/>
              </w:rPr>
              <w:t>Т(10)</w:t>
            </w:r>
            <w:r w:rsidRPr="009D2D00">
              <w:rPr>
                <w:sz w:val="22"/>
                <w:szCs w:val="22"/>
                <w:lang w:val="en-US" w:eastAsia="ru-RU"/>
              </w:rPr>
              <w:t xml:space="preserve"> </w:t>
            </w:r>
            <w:r w:rsidRPr="009D2D00">
              <w:rPr>
                <w:sz w:val="22"/>
                <w:szCs w:val="22"/>
                <w:lang w:eastAsia="ru-RU"/>
              </w:rPr>
              <w:t>или Т(12)</w:t>
            </w:r>
          </w:p>
        </w:tc>
        <w:tc>
          <w:tcPr>
            <w:tcW w:w="295" w:type="pct"/>
          </w:tcPr>
          <w:p w:rsidR="00AD1F54" w:rsidRPr="009D2D00" w:rsidRDefault="00941227">
            <w:pPr>
              <w:pStyle w:val="affffff"/>
              <w:spacing w:before="60" w:after="60" w:line="240" w:lineRule="auto"/>
              <w:ind w:firstLine="0"/>
              <w:jc w:val="center"/>
              <w:rPr>
                <w:sz w:val="22"/>
                <w:szCs w:val="22"/>
                <w:lang w:eastAsia="ru-RU"/>
              </w:rPr>
            </w:pPr>
            <w:bookmarkStart w:id="2683" w:name="OLE_LINK747"/>
            <w:bookmarkStart w:id="2684" w:name="OLE_LINK748"/>
            <w:bookmarkStart w:id="2685" w:name="OLE_LINK749"/>
            <w:r w:rsidRPr="009D2D00">
              <w:rPr>
                <w:sz w:val="22"/>
                <w:szCs w:val="22"/>
                <w:lang w:eastAsia="ru-RU"/>
              </w:rPr>
              <w:t>О</w:t>
            </w:r>
            <w:bookmarkEnd w:id="2683"/>
            <w:bookmarkEnd w:id="2684"/>
            <w:bookmarkEnd w:id="2685"/>
          </w:p>
        </w:tc>
        <w:tc>
          <w:tcPr>
            <w:tcW w:w="2057" w:type="pct"/>
          </w:tcPr>
          <w:p w:rsidR="00AD1F54" w:rsidRPr="009D2D00" w:rsidRDefault="00941227">
            <w:pPr>
              <w:spacing w:before="60" w:after="60"/>
              <w:rPr>
                <w:sz w:val="22"/>
                <w:szCs w:val="22"/>
              </w:rPr>
            </w:pPr>
            <w:r w:rsidRPr="009D2D00">
              <w:rPr>
                <w:sz w:val="22"/>
                <w:szCs w:val="22"/>
              </w:rPr>
              <w:t xml:space="preserve">Указывается ИНН государственного заказчика (исполнителя, </w:t>
            </w:r>
            <w:r w:rsidR="008279A4">
              <w:rPr>
                <w:sz w:val="22"/>
                <w:szCs w:val="22"/>
              </w:rPr>
              <w:t>соисполнителя)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rPr>
                <w:sz w:val="22"/>
                <w:szCs w:val="22"/>
                <w:lang w:val="en-US"/>
              </w:rPr>
            </w:pPr>
            <w:bookmarkStart w:id="2686" w:name="_Hlk524688141"/>
            <w:bookmarkEnd w:id="2646"/>
            <w:bookmarkEnd w:id="2647"/>
            <w:r w:rsidRPr="009D2D00">
              <w:rPr>
                <w:sz w:val="22"/>
                <w:szCs w:val="22"/>
                <w:lang w:val="en-US"/>
              </w:rPr>
              <w:t xml:space="preserve">КПП </w:t>
            </w:r>
          </w:p>
        </w:tc>
        <w:tc>
          <w:tcPr>
            <w:tcW w:w="882" w:type="pct"/>
          </w:tcPr>
          <w:p w:rsidR="00AD1F54" w:rsidRPr="009D2D00" w:rsidRDefault="00941227">
            <w:pPr>
              <w:spacing w:before="60" w:after="60"/>
              <w:rPr>
                <w:sz w:val="22"/>
                <w:szCs w:val="22"/>
                <w:lang w:val="en-US"/>
              </w:rPr>
            </w:pPr>
            <w:bookmarkStart w:id="2687" w:name="OLE_LINK1163"/>
            <w:bookmarkStart w:id="2688" w:name="OLE_LINK1164"/>
            <w:r w:rsidRPr="009D2D00">
              <w:rPr>
                <w:sz w:val="22"/>
                <w:szCs w:val="22"/>
                <w:lang w:val="en-US"/>
              </w:rPr>
              <w:t>KPP</w:t>
            </w:r>
            <w:r w:rsidRPr="009D2D00">
              <w:rPr>
                <w:sz w:val="22"/>
                <w:szCs w:val="22"/>
              </w:rPr>
              <w:t>Applicant</w:t>
            </w:r>
            <w:bookmarkEnd w:id="2687"/>
            <w:bookmarkEnd w:id="2688"/>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Т(9)</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Указывается КПП государственного заказчик</w:t>
            </w:r>
            <w:r w:rsidR="008279A4">
              <w:rPr>
                <w:sz w:val="22"/>
                <w:szCs w:val="22"/>
              </w:rPr>
              <w:t>а. (исполнителя, соисполнителя)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2" w:type="pct"/>
          </w:tcPr>
          <w:p w:rsidR="00AD1F54" w:rsidRPr="009D2D00" w:rsidRDefault="00941227">
            <w:pPr>
              <w:spacing w:before="60" w:after="60"/>
              <w:rPr>
                <w:sz w:val="22"/>
                <w:szCs w:val="22"/>
              </w:rPr>
            </w:pPr>
            <w:bookmarkStart w:id="2689" w:name="OLE_LINK1167"/>
            <w:bookmarkStart w:id="2690" w:name="OLE_LINK1168"/>
            <w:bookmarkStart w:id="2691" w:name="_Hlk524613037"/>
            <w:bookmarkEnd w:id="2686"/>
            <w:r w:rsidRPr="009D2D00">
              <w:rPr>
                <w:sz w:val="22"/>
                <w:szCs w:val="22"/>
              </w:rPr>
              <w:t xml:space="preserve">Номер </w:t>
            </w:r>
            <w:bookmarkEnd w:id="2689"/>
            <w:bookmarkEnd w:id="2690"/>
            <w:r w:rsidRPr="009D2D00">
              <w:rPr>
                <w:sz w:val="22"/>
                <w:szCs w:val="22"/>
              </w:rPr>
              <w:t>счета</w:t>
            </w:r>
          </w:p>
        </w:tc>
        <w:tc>
          <w:tcPr>
            <w:tcW w:w="882" w:type="pct"/>
          </w:tcPr>
          <w:p w:rsidR="00AD1F54" w:rsidRPr="009D2D00" w:rsidRDefault="00941227">
            <w:pPr>
              <w:spacing w:before="60" w:after="60"/>
              <w:rPr>
                <w:sz w:val="22"/>
                <w:szCs w:val="22"/>
              </w:rPr>
            </w:pPr>
            <w:bookmarkStart w:id="2692" w:name="OLE_LINK1165"/>
            <w:bookmarkStart w:id="2693" w:name="OLE_LINK1166"/>
            <w:r w:rsidRPr="009D2D00">
              <w:rPr>
                <w:sz w:val="22"/>
                <w:szCs w:val="22"/>
              </w:rPr>
              <w:t>LSApplicant</w:t>
            </w:r>
            <w:bookmarkEnd w:id="2692"/>
            <w:bookmarkEnd w:id="2693"/>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Т(11) или Т(20)</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Указывается номер л/с ПБС, открытый государственному заказчику в ТОФК, размерностью 11 символов или номер банковского счета исполнителя (соисполни</w:t>
            </w:r>
            <w:r w:rsidR="008279A4">
              <w:rPr>
                <w:sz w:val="22"/>
                <w:szCs w:val="22"/>
              </w:rPr>
              <w:t>теля) размерностью 20 символов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rPr>
                <w:sz w:val="22"/>
                <w:szCs w:val="22"/>
              </w:rPr>
            </w:pPr>
            <w:bookmarkStart w:id="2694" w:name="OLE_LINK777"/>
            <w:bookmarkStart w:id="2695" w:name="OLE_LINK778"/>
            <w:bookmarkStart w:id="2696" w:name="OLE_LINK1171"/>
            <w:bookmarkEnd w:id="2680"/>
            <w:r w:rsidRPr="009D2D00">
              <w:rPr>
                <w:sz w:val="22"/>
                <w:szCs w:val="22"/>
              </w:rPr>
              <w:t>ТОФК</w:t>
            </w:r>
            <w:bookmarkEnd w:id="2694"/>
            <w:bookmarkEnd w:id="2695"/>
            <w:bookmarkEnd w:id="2696"/>
          </w:p>
        </w:tc>
        <w:tc>
          <w:tcPr>
            <w:tcW w:w="882" w:type="pct"/>
          </w:tcPr>
          <w:p w:rsidR="00AD1F54" w:rsidRPr="009D2D00" w:rsidRDefault="00941227">
            <w:pPr>
              <w:spacing w:before="60" w:after="60"/>
              <w:rPr>
                <w:sz w:val="22"/>
                <w:szCs w:val="22"/>
              </w:rPr>
            </w:pPr>
            <w:bookmarkStart w:id="2697" w:name="OLE_LINK1169"/>
            <w:bookmarkStart w:id="2698" w:name="OLE_LINK1170"/>
            <w:r w:rsidRPr="009D2D00">
              <w:rPr>
                <w:sz w:val="22"/>
                <w:szCs w:val="22"/>
              </w:rPr>
              <w:t>ORFK</w:t>
            </w:r>
            <w:bookmarkEnd w:id="2697"/>
            <w:bookmarkEnd w:id="2698"/>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Т(1-2000)</w:t>
            </w:r>
          </w:p>
        </w:tc>
        <w:tc>
          <w:tcPr>
            <w:tcW w:w="295"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Указывается полное либо сокращенное наименование территориального органа Федерального казначейства по месту открытия государственному заказчику лицевого сче</w:t>
            </w:r>
            <w:r w:rsidR="008279A4">
              <w:rPr>
                <w:sz w:val="22"/>
                <w:szCs w:val="22"/>
              </w:rPr>
              <w:t>та получателя бюджетных средств</w:t>
            </w:r>
          </w:p>
        </w:tc>
      </w:tr>
    </w:tbl>
    <w:p w:rsidR="00AD1F54" w:rsidRPr="009D2D00" w:rsidRDefault="00941227">
      <w:pPr>
        <w:pStyle w:val="31"/>
      </w:pPr>
      <w:bookmarkStart w:id="2699" w:name="OLE_LINK437"/>
      <w:bookmarkStart w:id="2700" w:name="OLE_LINK438"/>
      <w:bookmarkStart w:id="2701" w:name="_Toc185883939"/>
      <w:bookmarkEnd w:id="2691"/>
      <w:r w:rsidRPr="009D2D00">
        <w:t>Описание комплексного типа «</w:t>
      </w:r>
      <w:bookmarkStart w:id="2702" w:name="OLE_LINK750"/>
      <w:bookmarkStart w:id="2703" w:name="OLE_LINK751"/>
      <w:bookmarkStart w:id="2704" w:name="OLE_LINK752"/>
      <w:bookmarkStart w:id="2705" w:name="OLE_LINK753"/>
      <w:r w:rsidRPr="009D2D00">
        <w:t>tRecipient</w:t>
      </w:r>
      <w:bookmarkEnd w:id="2702"/>
      <w:bookmarkEnd w:id="2703"/>
      <w:bookmarkEnd w:id="2704"/>
      <w:bookmarkEnd w:id="2705"/>
      <w:r w:rsidRPr="009D2D00">
        <w:t>»</w:t>
      </w:r>
      <w:bookmarkEnd w:id="270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bookmarkStart w:id="2706" w:name="OLE_LINK754"/>
      <w:bookmarkStart w:id="2707" w:name="OLE_LINK755"/>
      <w:bookmarkStart w:id="2708" w:name="OLE_LINK756"/>
      <w:bookmarkStart w:id="2709" w:name="OLE_LINK757"/>
      <w:bookmarkStart w:id="2710" w:name="OLE_LINK758"/>
      <w:bookmarkStart w:id="2711" w:name="OLE_LINK759"/>
      <w:r w:rsidRPr="009D2D00">
        <w:rPr>
          <w:sz w:val="24"/>
          <w:szCs w:val="24"/>
        </w:rPr>
        <w:t>tRecipient</w:t>
      </w:r>
      <w:bookmarkEnd w:id="2706"/>
      <w:bookmarkEnd w:id="2707"/>
      <w:bookmarkEnd w:id="2708"/>
      <w:bookmarkEnd w:id="2709"/>
      <w:bookmarkEnd w:id="2710"/>
      <w:bookmarkEnd w:id="2711"/>
      <w:r w:rsidRPr="009D2D00">
        <w:rPr>
          <w:sz w:val="24"/>
          <w:szCs w:val="24"/>
        </w:rPr>
        <w:t>» блока «Информация о получателе».</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712" w:name="_Ref524688350"/>
      <w:bookmarkStart w:id="2713" w:name="_Toc30503411"/>
      <w:bookmarkStart w:id="2714" w:name="_Toc30508009"/>
      <w:bookmarkStart w:id="2715" w:name="_Toc185882570"/>
      <w:r w:rsidR="005A3293">
        <w:rPr>
          <w:rFonts w:eastAsia="Calibri"/>
          <w:noProof/>
          <w:szCs w:val="24"/>
        </w:rPr>
        <w:t>242</w:t>
      </w:r>
      <w:bookmarkEnd w:id="2712"/>
      <w:r w:rsidRPr="009D2D00">
        <w:rPr>
          <w:rFonts w:eastAsia="Calibri"/>
          <w:szCs w:val="24"/>
        </w:rPr>
        <w:fldChar w:fldCharType="end"/>
      </w:r>
      <w:r w:rsidRPr="009D2D00">
        <w:rPr>
          <w:rFonts w:eastAsia="Calibri"/>
          <w:szCs w:val="24"/>
        </w:rPr>
        <w:t xml:space="preserve"> – Описание комплексного типа «tRecipient»</w:t>
      </w:r>
      <w:bookmarkEnd w:id="2713"/>
      <w:bookmarkEnd w:id="2714"/>
      <w:bookmarkEnd w:id="2715"/>
    </w:p>
    <w:tbl>
      <w:tblPr>
        <w:tblStyle w:val="GOSTTable"/>
        <w:tblW w:w="9630" w:type="dxa"/>
        <w:tblLayout w:type="fixed"/>
        <w:tblLook w:val="04A0" w:firstRow="1" w:lastRow="0" w:firstColumn="1" w:lastColumn="0" w:noHBand="0" w:noVBand="1"/>
      </w:tblPr>
      <w:tblGrid>
        <w:gridCol w:w="1700"/>
        <w:gridCol w:w="1702"/>
        <w:gridCol w:w="566"/>
        <w:gridCol w:w="1134"/>
        <w:gridCol w:w="566"/>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jc w:val="left"/>
              <w:rPr>
                <w:sz w:val="22"/>
                <w:szCs w:val="22"/>
              </w:rPr>
            </w:pPr>
            <w:r w:rsidRPr="009D2D00">
              <w:rPr>
                <w:sz w:val="22"/>
                <w:szCs w:val="22"/>
              </w:rPr>
              <w:t xml:space="preserve">Наименование </w:t>
            </w:r>
          </w:p>
        </w:tc>
        <w:tc>
          <w:tcPr>
            <w:tcW w:w="883" w:type="pct"/>
          </w:tcPr>
          <w:p w:rsidR="00AD1F54" w:rsidRPr="009D2D00" w:rsidRDefault="00941227">
            <w:pPr>
              <w:spacing w:before="60" w:after="60"/>
              <w:jc w:val="left"/>
              <w:rPr>
                <w:sz w:val="22"/>
                <w:szCs w:val="22"/>
              </w:rPr>
            </w:pPr>
            <w:bookmarkStart w:id="2716" w:name="OLE_LINK1172"/>
            <w:bookmarkStart w:id="2717" w:name="OLE_LINK1173"/>
            <w:r w:rsidRPr="009D2D00">
              <w:rPr>
                <w:sz w:val="22"/>
                <w:szCs w:val="22"/>
              </w:rPr>
              <w:t>Name</w:t>
            </w:r>
            <w:bookmarkStart w:id="2718" w:name="OLE_LINK760"/>
            <w:bookmarkStart w:id="2719" w:name="OLE_LINK761"/>
            <w:bookmarkStart w:id="2720" w:name="OLE_LINK762"/>
            <w:bookmarkStart w:id="2721" w:name="OLE_LINK763"/>
            <w:r w:rsidRPr="009D2D00">
              <w:rPr>
                <w:sz w:val="22"/>
                <w:szCs w:val="22"/>
              </w:rPr>
              <w:t>Recip</w:t>
            </w:r>
            <w:bookmarkEnd w:id="2716"/>
            <w:bookmarkEnd w:id="2717"/>
            <w:bookmarkEnd w:id="2718"/>
            <w:bookmarkEnd w:id="2719"/>
            <w:bookmarkEnd w:id="2720"/>
            <w:bookmarkEnd w:id="2721"/>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Т(1-2000)</w:t>
            </w:r>
          </w:p>
        </w:tc>
        <w:tc>
          <w:tcPr>
            <w:tcW w:w="294" w:type="pct"/>
          </w:tcPr>
          <w:p w:rsidR="00AD1F54" w:rsidRPr="009D2D00" w:rsidRDefault="00941227">
            <w:pPr>
              <w:spacing w:before="60" w:after="60"/>
              <w:jc w:val="center"/>
              <w:rPr>
                <w:sz w:val="22"/>
                <w:szCs w:val="22"/>
                <w:lang w:val="en-US"/>
              </w:rPr>
            </w:pPr>
            <w:r w:rsidRPr="009D2D00">
              <w:rPr>
                <w:sz w:val="22"/>
                <w:szCs w:val="22"/>
                <w:lang w:val="en-US"/>
              </w:rPr>
              <w:t>О</w:t>
            </w:r>
          </w:p>
        </w:tc>
        <w:tc>
          <w:tcPr>
            <w:tcW w:w="2057" w:type="pct"/>
          </w:tcPr>
          <w:p w:rsidR="00AD1F54" w:rsidRPr="009D2D00" w:rsidRDefault="00941227">
            <w:pPr>
              <w:spacing w:before="60" w:after="60"/>
              <w:rPr>
                <w:sz w:val="22"/>
                <w:szCs w:val="22"/>
              </w:rPr>
            </w:pPr>
            <w:r w:rsidRPr="009D2D00">
              <w:rPr>
                <w:sz w:val="22"/>
                <w:szCs w:val="22"/>
              </w:rPr>
              <w:t>Указывается полное или сокращенное наименование исполнителя (соисполнителя)</w:t>
            </w:r>
            <w:bookmarkEnd w:id="2699"/>
            <w:bookmarkEnd w:id="2700"/>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2" w:type="pct"/>
          </w:tcPr>
          <w:p w:rsidR="00AD1F54" w:rsidRPr="009D2D00" w:rsidRDefault="00941227">
            <w:pPr>
              <w:spacing w:before="60" w:after="60"/>
              <w:jc w:val="left"/>
              <w:rPr>
                <w:sz w:val="22"/>
                <w:szCs w:val="22"/>
                <w:lang w:val="en-US"/>
              </w:rPr>
            </w:pPr>
            <w:r w:rsidRPr="009D2D00">
              <w:rPr>
                <w:sz w:val="22"/>
                <w:szCs w:val="22"/>
                <w:lang w:val="en-US"/>
              </w:rPr>
              <w:t>ИНН</w:t>
            </w:r>
            <w:bookmarkStart w:id="2722" w:name="OLE_LINK430"/>
            <w:bookmarkStart w:id="2723" w:name="OLE_LINK431"/>
            <w:bookmarkStart w:id="2724" w:name="OLE_LINK432"/>
            <w:r w:rsidRPr="009D2D00">
              <w:rPr>
                <w:sz w:val="22"/>
                <w:szCs w:val="22"/>
                <w:lang w:val="en-US"/>
              </w:rPr>
              <w:t xml:space="preserve"> </w:t>
            </w:r>
            <w:bookmarkEnd w:id="2722"/>
            <w:bookmarkEnd w:id="2723"/>
            <w:bookmarkEnd w:id="2724"/>
          </w:p>
        </w:tc>
        <w:tc>
          <w:tcPr>
            <w:tcW w:w="883" w:type="pct"/>
          </w:tcPr>
          <w:p w:rsidR="00AD1F54" w:rsidRPr="009D2D00" w:rsidRDefault="00941227">
            <w:pPr>
              <w:spacing w:before="60" w:after="60"/>
              <w:jc w:val="left"/>
              <w:rPr>
                <w:sz w:val="22"/>
                <w:szCs w:val="22"/>
              </w:rPr>
            </w:pPr>
            <w:bookmarkStart w:id="2725" w:name="OLE_LINK1174"/>
            <w:bookmarkStart w:id="2726" w:name="OLE_LINK1175"/>
            <w:r w:rsidRPr="009D2D00">
              <w:rPr>
                <w:sz w:val="22"/>
                <w:szCs w:val="22"/>
              </w:rPr>
              <w:t>INNRecip</w:t>
            </w:r>
            <w:bookmarkEnd w:id="2725"/>
            <w:bookmarkEnd w:id="2726"/>
          </w:p>
        </w:tc>
        <w:tc>
          <w:tcPr>
            <w:tcW w:w="294" w:type="pct"/>
          </w:tcPr>
          <w:p w:rsidR="00AD1F54" w:rsidRPr="009D2D00" w:rsidRDefault="00941227">
            <w:pPr>
              <w:pStyle w:val="affffff"/>
              <w:spacing w:before="60" w:after="60" w:line="240" w:lineRule="auto"/>
              <w:ind w:firstLine="0"/>
              <w:jc w:val="center"/>
              <w:rPr>
                <w:sz w:val="22"/>
                <w:szCs w:val="22"/>
              </w:rPr>
            </w:pPr>
            <w:bookmarkStart w:id="2727" w:name="OLE_LINK797"/>
            <w:bookmarkStart w:id="2728" w:name="OLE_LINK798"/>
            <w:bookmarkStart w:id="2729" w:name="OLE_LINK799"/>
            <w:r w:rsidRPr="009D2D00">
              <w:rPr>
                <w:sz w:val="22"/>
                <w:szCs w:val="22"/>
              </w:rPr>
              <w:t>П</w:t>
            </w:r>
            <w:bookmarkEnd w:id="2727"/>
            <w:bookmarkEnd w:id="2728"/>
            <w:bookmarkEnd w:id="2729"/>
          </w:p>
        </w:tc>
        <w:tc>
          <w:tcPr>
            <w:tcW w:w="589" w:type="pct"/>
          </w:tcPr>
          <w:p w:rsidR="00AD1F54" w:rsidRPr="009D2D00" w:rsidRDefault="00941227">
            <w:pPr>
              <w:pStyle w:val="affffff"/>
              <w:spacing w:before="60" w:after="60" w:line="240" w:lineRule="auto"/>
              <w:ind w:firstLine="0"/>
              <w:rPr>
                <w:sz w:val="22"/>
                <w:szCs w:val="22"/>
                <w:lang w:eastAsia="ru-RU"/>
              </w:rPr>
            </w:pPr>
            <w:bookmarkStart w:id="2730" w:name="OLE_LINK25"/>
            <w:bookmarkStart w:id="2731" w:name="OLE_LINK26"/>
            <w:bookmarkStart w:id="2732" w:name="OLE_LINK69"/>
            <w:r w:rsidRPr="009D2D00">
              <w:rPr>
                <w:sz w:val="22"/>
                <w:szCs w:val="22"/>
                <w:lang w:eastAsia="ru-RU"/>
              </w:rPr>
              <w:t>Т(10) или Т(12)</w:t>
            </w:r>
            <w:bookmarkEnd w:id="2730"/>
            <w:bookmarkEnd w:id="2731"/>
            <w:bookmarkEnd w:id="2732"/>
          </w:p>
        </w:tc>
        <w:tc>
          <w:tcPr>
            <w:tcW w:w="294" w:type="pct"/>
          </w:tcPr>
          <w:p w:rsidR="00AD1F54" w:rsidRPr="009D2D00" w:rsidRDefault="00941227">
            <w:pPr>
              <w:pStyle w:val="affffff"/>
              <w:spacing w:before="60" w:after="60" w:line="240" w:lineRule="auto"/>
              <w:ind w:firstLine="0"/>
              <w:jc w:val="center"/>
              <w:rPr>
                <w:sz w:val="22"/>
                <w:szCs w:val="22"/>
                <w:lang w:eastAsia="ru-RU"/>
              </w:rPr>
            </w:pPr>
            <w:r w:rsidRPr="009D2D00">
              <w:rPr>
                <w:sz w:val="22"/>
                <w:szCs w:val="22"/>
                <w:lang w:eastAsia="ru-RU"/>
              </w:rPr>
              <w:t>О</w:t>
            </w:r>
          </w:p>
        </w:tc>
        <w:tc>
          <w:tcPr>
            <w:tcW w:w="2057" w:type="pct"/>
          </w:tcPr>
          <w:p w:rsidR="00AD1F54" w:rsidRPr="009D2D00" w:rsidRDefault="00941227">
            <w:pPr>
              <w:spacing w:before="60" w:after="60"/>
              <w:rPr>
                <w:sz w:val="22"/>
                <w:szCs w:val="22"/>
                <w:lang w:val="en-US"/>
              </w:rPr>
            </w:pPr>
            <w:r w:rsidRPr="009D2D00">
              <w:rPr>
                <w:sz w:val="22"/>
                <w:szCs w:val="22"/>
              </w:rPr>
              <w:t xml:space="preserve">Указывается ИНН </w:t>
            </w:r>
            <w:bookmarkStart w:id="2733" w:name="OLE_LINK788"/>
            <w:bookmarkStart w:id="2734" w:name="OLE_LINK789"/>
            <w:bookmarkStart w:id="2735" w:name="OLE_LINK790"/>
            <w:bookmarkStart w:id="2736" w:name="OLE_LINK791"/>
            <w:r w:rsidRPr="009D2D00">
              <w:rPr>
                <w:sz w:val="22"/>
                <w:szCs w:val="22"/>
                <w:lang w:val="en-US"/>
              </w:rPr>
              <w:t>исполнителя (соисполнителя)</w:t>
            </w:r>
            <w:bookmarkEnd w:id="2733"/>
            <w:bookmarkEnd w:id="2734"/>
            <w:bookmarkEnd w:id="2735"/>
            <w:bookmarkEnd w:id="2736"/>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jc w:val="left"/>
              <w:rPr>
                <w:sz w:val="22"/>
                <w:szCs w:val="22"/>
                <w:lang w:val="en-US"/>
              </w:rPr>
            </w:pPr>
            <w:r w:rsidRPr="009D2D00">
              <w:rPr>
                <w:sz w:val="22"/>
                <w:szCs w:val="22"/>
                <w:lang w:val="en-US"/>
              </w:rPr>
              <w:t xml:space="preserve">КПП </w:t>
            </w:r>
          </w:p>
        </w:tc>
        <w:tc>
          <w:tcPr>
            <w:tcW w:w="883" w:type="pct"/>
          </w:tcPr>
          <w:p w:rsidR="00AD1F54" w:rsidRPr="009D2D00" w:rsidRDefault="00941227">
            <w:pPr>
              <w:spacing w:before="60" w:after="60"/>
              <w:jc w:val="left"/>
              <w:rPr>
                <w:sz w:val="22"/>
                <w:szCs w:val="22"/>
              </w:rPr>
            </w:pPr>
            <w:bookmarkStart w:id="2737" w:name="OLE_LINK1176"/>
            <w:bookmarkStart w:id="2738" w:name="OLE_LINK1177"/>
            <w:r w:rsidRPr="009D2D00">
              <w:rPr>
                <w:sz w:val="22"/>
                <w:szCs w:val="22"/>
              </w:rPr>
              <w:t>KPP</w:t>
            </w:r>
            <w:bookmarkStart w:id="2739" w:name="OLE_LINK770"/>
            <w:bookmarkStart w:id="2740" w:name="OLE_LINK771"/>
            <w:bookmarkStart w:id="2741" w:name="OLE_LINK772"/>
            <w:bookmarkStart w:id="2742" w:name="OLE_LINK773"/>
            <w:r w:rsidRPr="009D2D00">
              <w:rPr>
                <w:sz w:val="22"/>
                <w:szCs w:val="22"/>
              </w:rPr>
              <w:t>Recip</w:t>
            </w:r>
            <w:bookmarkEnd w:id="2737"/>
            <w:bookmarkEnd w:id="2738"/>
            <w:bookmarkEnd w:id="2739"/>
            <w:bookmarkEnd w:id="2740"/>
            <w:bookmarkEnd w:id="2741"/>
            <w:bookmarkEnd w:id="2742"/>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Т(9)</w:t>
            </w:r>
          </w:p>
        </w:tc>
        <w:tc>
          <w:tcPr>
            <w:tcW w:w="294" w:type="pct"/>
          </w:tcPr>
          <w:p w:rsidR="00AD1F54" w:rsidRPr="009D2D00" w:rsidRDefault="00941227">
            <w:pPr>
              <w:spacing w:before="60" w:after="60"/>
              <w:jc w:val="center"/>
              <w:rPr>
                <w:sz w:val="22"/>
                <w:szCs w:val="22"/>
                <w:lang w:val="en-US"/>
              </w:rPr>
            </w:pPr>
            <w:r w:rsidRPr="009D2D00">
              <w:rPr>
                <w:sz w:val="22"/>
                <w:szCs w:val="22"/>
                <w:lang w:val="en-US"/>
              </w:rPr>
              <w:t>Н</w:t>
            </w:r>
          </w:p>
        </w:tc>
        <w:tc>
          <w:tcPr>
            <w:tcW w:w="2057" w:type="pct"/>
          </w:tcPr>
          <w:p w:rsidR="00AD1F54" w:rsidRPr="009D2D00" w:rsidRDefault="00941227">
            <w:pPr>
              <w:spacing w:before="60" w:after="60"/>
              <w:rPr>
                <w:sz w:val="22"/>
                <w:szCs w:val="22"/>
              </w:rPr>
            </w:pPr>
            <w:r w:rsidRPr="009D2D00">
              <w:rPr>
                <w:sz w:val="22"/>
                <w:szCs w:val="22"/>
              </w:rPr>
              <w:t xml:space="preserve">Указывается КПП </w:t>
            </w:r>
            <w:r w:rsidR="008279A4">
              <w:rPr>
                <w:sz w:val="22"/>
                <w:szCs w:val="22"/>
                <w:lang w:val="en-US"/>
              </w:rPr>
              <w:t>исполнителя (соисполнителя)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2" w:type="pct"/>
          </w:tcPr>
          <w:p w:rsidR="00AD1F54" w:rsidRPr="009D2D00" w:rsidRDefault="00941227">
            <w:pPr>
              <w:spacing w:before="60" w:after="60"/>
              <w:jc w:val="left"/>
              <w:rPr>
                <w:sz w:val="22"/>
                <w:szCs w:val="22"/>
                <w:lang w:val="en-US"/>
              </w:rPr>
            </w:pPr>
            <w:r w:rsidRPr="009D2D00">
              <w:rPr>
                <w:sz w:val="22"/>
                <w:szCs w:val="22"/>
              </w:rPr>
              <w:lastRenderedPageBreak/>
              <w:t>Номер</w:t>
            </w:r>
            <w:r w:rsidRPr="009D2D00">
              <w:rPr>
                <w:sz w:val="22"/>
                <w:szCs w:val="22"/>
                <w:lang w:val="en-US"/>
              </w:rPr>
              <w:t xml:space="preserve"> счета</w:t>
            </w:r>
          </w:p>
        </w:tc>
        <w:tc>
          <w:tcPr>
            <w:tcW w:w="883" w:type="pct"/>
          </w:tcPr>
          <w:p w:rsidR="00AD1F54" w:rsidRPr="009D2D00" w:rsidRDefault="00941227">
            <w:pPr>
              <w:spacing w:before="60" w:after="60"/>
              <w:jc w:val="left"/>
              <w:rPr>
                <w:sz w:val="22"/>
                <w:szCs w:val="22"/>
              </w:rPr>
            </w:pPr>
            <w:r w:rsidRPr="009D2D00">
              <w:rPr>
                <w:sz w:val="22"/>
                <w:szCs w:val="22"/>
                <w:lang w:val="en-US"/>
              </w:rPr>
              <w:t>Num</w:t>
            </w:r>
            <w:r w:rsidRPr="009D2D00">
              <w:rPr>
                <w:sz w:val="22"/>
                <w:szCs w:val="22"/>
              </w:rPr>
              <w:t>Recip</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Т(20)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bookmarkStart w:id="2743" w:name="OLE_LINK792"/>
            <w:bookmarkStart w:id="2744" w:name="OLE_LINK793"/>
            <w:r w:rsidRPr="009D2D00">
              <w:rPr>
                <w:sz w:val="22"/>
                <w:szCs w:val="22"/>
              </w:rPr>
              <w:t xml:space="preserve">Указывается номер банковского счета </w:t>
            </w:r>
            <w:bookmarkEnd w:id="2743"/>
            <w:bookmarkEnd w:id="2744"/>
            <w:r w:rsidR="008279A4">
              <w:rPr>
                <w:sz w:val="22"/>
                <w:szCs w:val="22"/>
              </w:rPr>
              <w:t>исполнителя (соисполнителя)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jc w:val="left"/>
              <w:rPr>
                <w:sz w:val="22"/>
                <w:szCs w:val="22"/>
                <w:lang w:val="en-US"/>
              </w:rPr>
            </w:pPr>
            <w:bookmarkStart w:id="2745" w:name="OLE_LINK459"/>
            <w:bookmarkStart w:id="2746" w:name="OLE_LINK460"/>
            <w:bookmarkStart w:id="2747" w:name="OLE_LINK461"/>
            <w:bookmarkStart w:id="2748" w:name="OLE_LINK1181"/>
            <w:r w:rsidRPr="009D2D00">
              <w:rPr>
                <w:sz w:val="22"/>
                <w:szCs w:val="22"/>
                <w:lang w:val="en-US"/>
              </w:rPr>
              <w:t>Информация о банке получателя</w:t>
            </w:r>
            <w:bookmarkEnd w:id="2745"/>
            <w:bookmarkEnd w:id="2746"/>
            <w:bookmarkEnd w:id="2747"/>
            <w:bookmarkEnd w:id="2748"/>
          </w:p>
        </w:tc>
        <w:tc>
          <w:tcPr>
            <w:tcW w:w="883" w:type="pct"/>
          </w:tcPr>
          <w:p w:rsidR="00AD1F54" w:rsidRPr="009D2D00" w:rsidRDefault="00941227">
            <w:pPr>
              <w:spacing w:before="60" w:after="60"/>
              <w:jc w:val="left"/>
              <w:rPr>
                <w:sz w:val="22"/>
                <w:szCs w:val="22"/>
              </w:rPr>
            </w:pPr>
            <w:bookmarkStart w:id="2749" w:name="OLE_LINK774"/>
            <w:bookmarkStart w:id="2750" w:name="OLE_LINK775"/>
            <w:bookmarkStart w:id="2751" w:name="OLE_LINK776"/>
            <w:bookmarkStart w:id="2752" w:name="OLE_LINK1180"/>
            <w:r w:rsidRPr="009D2D00">
              <w:rPr>
                <w:sz w:val="22"/>
                <w:szCs w:val="22"/>
              </w:rPr>
              <w:t>BankRecip</w:t>
            </w:r>
            <w:bookmarkEnd w:id="2749"/>
            <w:bookmarkEnd w:id="2750"/>
            <w:bookmarkEnd w:id="2751"/>
            <w:bookmarkEnd w:id="2752"/>
          </w:p>
        </w:tc>
        <w:tc>
          <w:tcPr>
            <w:tcW w:w="294" w:type="pct"/>
          </w:tcPr>
          <w:p w:rsidR="00AD1F54" w:rsidRPr="009D2D00" w:rsidRDefault="00941227">
            <w:pPr>
              <w:spacing w:before="60" w:after="60"/>
              <w:jc w:val="center"/>
              <w:rPr>
                <w:sz w:val="22"/>
                <w:szCs w:val="22"/>
              </w:rPr>
            </w:pPr>
            <w:r w:rsidRPr="009D2D00">
              <w:rPr>
                <w:sz w:val="22"/>
                <w:szCs w:val="22"/>
                <w:lang w:val="en-US"/>
              </w:rPr>
              <w:t>С</w:t>
            </w:r>
          </w:p>
        </w:tc>
        <w:tc>
          <w:tcPr>
            <w:tcW w:w="589" w:type="pct"/>
          </w:tcPr>
          <w:p w:rsidR="00AD1F54" w:rsidRPr="009D2D00" w:rsidRDefault="00941227">
            <w:pPr>
              <w:spacing w:before="60" w:after="60"/>
              <w:rPr>
                <w:sz w:val="22"/>
                <w:szCs w:val="22"/>
              </w:rPr>
            </w:pPr>
            <w:bookmarkStart w:id="2753" w:name="OLE_LINK454"/>
            <w:bookmarkStart w:id="2754" w:name="OLE_LINK455"/>
            <w:bookmarkStart w:id="2755" w:name="OLE_LINK456"/>
            <w:bookmarkStart w:id="2756" w:name="OLE_LINK457"/>
            <w:bookmarkStart w:id="2757" w:name="OLE_LINK458"/>
            <w:bookmarkStart w:id="2758" w:name="OLE_LINK807"/>
            <w:bookmarkStart w:id="2759" w:name="OLE_LINK808"/>
            <w:bookmarkStart w:id="2760" w:name="OLE_LINK809"/>
            <w:bookmarkStart w:id="2761" w:name="OLE_LINK810"/>
            <w:bookmarkStart w:id="2762" w:name="OLE_LINK811"/>
            <w:bookmarkStart w:id="2763" w:name="OLE_LINK812"/>
            <w:r w:rsidRPr="009D2D00">
              <w:rPr>
                <w:sz w:val="22"/>
                <w:szCs w:val="22"/>
              </w:rPr>
              <w:t>tBankRecip</w:t>
            </w:r>
            <w:bookmarkEnd w:id="2753"/>
            <w:bookmarkEnd w:id="2754"/>
            <w:bookmarkEnd w:id="2755"/>
            <w:bookmarkEnd w:id="2756"/>
            <w:bookmarkEnd w:id="2757"/>
            <w:bookmarkEnd w:id="2758"/>
            <w:bookmarkEnd w:id="2759"/>
            <w:bookmarkEnd w:id="2760"/>
            <w:bookmarkEnd w:id="2761"/>
            <w:bookmarkEnd w:id="2762"/>
            <w:bookmarkEnd w:id="2763"/>
          </w:p>
        </w:tc>
        <w:tc>
          <w:tcPr>
            <w:tcW w:w="294" w:type="pct"/>
          </w:tcPr>
          <w:p w:rsidR="00AD1F54" w:rsidRPr="009D2D00" w:rsidRDefault="00941227">
            <w:pPr>
              <w:spacing w:before="60" w:after="60"/>
              <w:jc w:val="center"/>
              <w:rPr>
                <w:sz w:val="22"/>
                <w:szCs w:val="22"/>
                <w:lang w:val="en-US"/>
              </w:rPr>
            </w:pPr>
            <w:r w:rsidRPr="009D2D00">
              <w:rPr>
                <w:sz w:val="22"/>
                <w:szCs w:val="22"/>
                <w:lang w:val="en-US"/>
              </w:rPr>
              <w:t>О</w:t>
            </w:r>
          </w:p>
        </w:tc>
        <w:tc>
          <w:tcPr>
            <w:tcW w:w="2057" w:type="pct"/>
          </w:tcPr>
          <w:p w:rsidR="00AD1F54" w:rsidRPr="009D2D00" w:rsidRDefault="00941227">
            <w:pPr>
              <w:spacing w:before="60" w:after="60"/>
              <w:rPr>
                <w:sz w:val="22"/>
                <w:szCs w:val="22"/>
              </w:rPr>
            </w:pPr>
            <w:bookmarkStart w:id="2764" w:name="OLE_LINK829"/>
            <w:bookmarkStart w:id="2765" w:name="OLE_LINK830"/>
            <w:bookmarkStart w:id="2766" w:name="OLE_LINK831"/>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_Ref524689060 \h  \* MERGEFORMAT </w:instrText>
            </w:r>
            <w:r w:rsidRPr="009D2D00">
              <w:rPr>
                <w:b/>
                <w:sz w:val="22"/>
                <w:szCs w:val="22"/>
              </w:rPr>
            </w:r>
            <w:r w:rsidRPr="009D2D00">
              <w:rPr>
                <w:b/>
                <w:sz w:val="22"/>
                <w:szCs w:val="22"/>
              </w:rPr>
              <w:fldChar w:fldCharType="separate"/>
            </w:r>
            <w:r w:rsidR="005A3293" w:rsidRPr="005A3293">
              <w:rPr>
                <w:rFonts w:eastAsia="Calibri"/>
                <w:b/>
                <w:sz w:val="22"/>
                <w:szCs w:val="22"/>
              </w:rPr>
              <w:t>243</w:t>
            </w:r>
            <w:r w:rsidRPr="009D2D00">
              <w:rPr>
                <w:b/>
                <w:sz w:val="22"/>
                <w:szCs w:val="22"/>
              </w:rPr>
              <w:fldChar w:fldCharType="end"/>
            </w:r>
            <w:bookmarkEnd w:id="2764"/>
            <w:bookmarkEnd w:id="2765"/>
            <w:bookmarkEnd w:id="2766"/>
          </w:p>
        </w:tc>
      </w:tr>
    </w:tbl>
    <w:p w:rsidR="00AD1F54" w:rsidRPr="009D2D00" w:rsidRDefault="00941227">
      <w:pPr>
        <w:pStyle w:val="31"/>
      </w:pPr>
      <w:bookmarkStart w:id="2767" w:name="OLE_LINK480"/>
      <w:bookmarkStart w:id="2768" w:name="OLE_LINK481"/>
      <w:bookmarkStart w:id="2769" w:name="_Toc185883940"/>
      <w:r w:rsidRPr="009D2D00">
        <w:t>Описание комплексного типа «tBankRecip»</w:t>
      </w:r>
      <w:bookmarkEnd w:id="2769"/>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«tBankRecip» блока «</w:t>
      </w:r>
      <w:r w:rsidRPr="009D2D00">
        <w:rPr>
          <w:sz w:val="22"/>
        </w:rPr>
        <w:t>Информация о банке получателя</w:t>
      </w:r>
      <w:r w:rsidRPr="009D2D00">
        <w:rPr>
          <w:sz w:val="24"/>
          <w:szCs w:val="24"/>
        </w:rPr>
        <w:t>».</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770" w:name="_Ref524689060"/>
      <w:bookmarkStart w:id="2771" w:name="_Toc30503412"/>
      <w:bookmarkStart w:id="2772" w:name="_Toc30508010"/>
      <w:bookmarkStart w:id="2773" w:name="_Toc185882571"/>
      <w:r w:rsidR="005A3293">
        <w:rPr>
          <w:rFonts w:eastAsia="Calibri"/>
          <w:noProof/>
          <w:szCs w:val="24"/>
        </w:rPr>
        <w:t>243</w:t>
      </w:r>
      <w:bookmarkEnd w:id="2770"/>
      <w:r w:rsidRPr="009D2D00">
        <w:rPr>
          <w:rFonts w:eastAsia="Calibri"/>
          <w:szCs w:val="24"/>
        </w:rPr>
        <w:fldChar w:fldCharType="end"/>
      </w:r>
      <w:r w:rsidRPr="009D2D00">
        <w:rPr>
          <w:rFonts w:eastAsia="Calibri"/>
          <w:szCs w:val="24"/>
        </w:rPr>
        <w:t xml:space="preserve"> – Описание комплексного типа «</w:t>
      </w:r>
      <w:r w:rsidRPr="009D2D00">
        <w:rPr>
          <w:sz w:val="22"/>
        </w:rPr>
        <w:t>tBank</w:t>
      </w:r>
      <w:r w:rsidRPr="009D2D00">
        <w:rPr>
          <w:szCs w:val="24"/>
        </w:rPr>
        <w:t>Recip</w:t>
      </w:r>
      <w:r w:rsidRPr="009D2D00">
        <w:rPr>
          <w:rFonts w:eastAsia="Calibri"/>
          <w:szCs w:val="24"/>
        </w:rPr>
        <w:t>»</w:t>
      </w:r>
      <w:bookmarkEnd w:id="2771"/>
      <w:bookmarkEnd w:id="2772"/>
      <w:bookmarkEnd w:id="2773"/>
    </w:p>
    <w:tbl>
      <w:tblPr>
        <w:tblStyle w:val="GOSTTable"/>
        <w:tblW w:w="9631" w:type="dxa"/>
        <w:tblLayout w:type="fixed"/>
        <w:tblLook w:val="04A0" w:firstRow="1" w:lastRow="0" w:firstColumn="1" w:lastColumn="0" w:noHBand="0" w:noVBand="1"/>
      </w:tblPr>
      <w:tblGrid>
        <w:gridCol w:w="1702"/>
        <w:gridCol w:w="1702"/>
        <w:gridCol w:w="566"/>
        <w:gridCol w:w="1133"/>
        <w:gridCol w:w="566"/>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widowControl w:val="0"/>
              <w:spacing w:before="60" w:after="60"/>
              <w:jc w:val="center"/>
              <w:rPr>
                <w:b/>
                <w:sz w:val="22"/>
                <w:szCs w:val="22"/>
              </w:rPr>
            </w:pPr>
            <w:r w:rsidRPr="009D2D00">
              <w:rPr>
                <w:b/>
                <w:bCs/>
                <w:sz w:val="22"/>
                <w:szCs w:val="22"/>
              </w:rPr>
              <w:t>Тип</w:t>
            </w:r>
          </w:p>
        </w:tc>
        <w:tc>
          <w:tcPr>
            <w:tcW w:w="588" w:type="pct"/>
          </w:tcPr>
          <w:p w:rsidR="00AD1F54" w:rsidRPr="009D2D00" w:rsidRDefault="00941227">
            <w:pPr>
              <w:widowControl w:val="0"/>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widowControl w:val="0"/>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widowControl w:val="0"/>
              <w:spacing w:before="60" w:after="60"/>
              <w:rPr>
                <w:sz w:val="22"/>
                <w:szCs w:val="22"/>
                <w:lang w:val="en-US"/>
              </w:rPr>
            </w:pPr>
            <w:bookmarkStart w:id="2774" w:name="OLE_LINK1185"/>
            <w:bookmarkStart w:id="2775" w:name="OLE_LINK1186"/>
            <w:r w:rsidRPr="009D2D00">
              <w:rPr>
                <w:sz w:val="22"/>
                <w:szCs w:val="22"/>
                <w:lang w:val="en-US"/>
              </w:rPr>
              <w:t>Наименование банка получателя</w:t>
            </w:r>
            <w:bookmarkEnd w:id="2774"/>
            <w:bookmarkEnd w:id="2775"/>
          </w:p>
        </w:tc>
        <w:tc>
          <w:tcPr>
            <w:tcW w:w="883" w:type="pct"/>
          </w:tcPr>
          <w:p w:rsidR="00AD1F54" w:rsidRPr="009D2D00" w:rsidRDefault="00941227">
            <w:pPr>
              <w:widowControl w:val="0"/>
              <w:spacing w:before="60" w:after="60"/>
              <w:rPr>
                <w:sz w:val="22"/>
                <w:szCs w:val="22"/>
                <w:lang w:val="en-US"/>
              </w:rPr>
            </w:pPr>
            <w:bookmarkStart w:id="2776" w:name="OLE_LINK1182"/>
            <w:bookmarkStart w:id="2777" w:name="OLE_LINK1183"/>
            <w:bookmarkStart w:id="2778" w:name="OLE_LINK1184"/>
            <w:r w:rsidRPr="009D2D00">
              <w:rPr>
                <w:sz w:val="22"/>
                <w:szCs w:val="22"/>
              </w:rPr>
              <w:t>NameBnk</w:t>
            </w:r>
            <w:r w:rsidRPr="009D2D00">
              <w:rPr>
                <w:sz w:val="22"/>
                <w:szCs w:val="22"/>
                <w:lang w:val="en-US"/>
              </w:rPr>
              <w:t>Recip</w:t>
            </w:r>
            <w:bookmarkEnd w:id="2776"/>
            <w:bookmarkEnd w:id="2777"/>
            <w:bookmarkEnd w:id="2778"/>
          </w:p>
        </w:tc>
        <w:tc>
          <w:tcPr>
            <w:tcW w:w="294" w:type="pct"/>
          </w:tcPr>
          <w:p w:rsidR="00AD1F54" w:rsidRPr="009D2D00" w:rsidRDefault="00941227">
            <w:pPr>
              <w:pStyle w:val="affffff"/>
              <w:widowControl w:val="0"/>
              <w:spacing w:before="60" w:after="60" w:line="240" w:lineRule="auto"/>
              <w:ind w:firstLine="0"/>
              <w:jc w:val="center"/>
              <w:rPr>
                <w:sz w:val="22"/>
                <w:szCs w:val="22"/>
              </w:rPr>
            </w:pPr>
            <w:r w:rsidRPr="009D2D00">
              <w:rPr>
                <w:sz w:val="22"/>
                <w:szCs w:val="22"/>
              </w:rPr>
              <w:t>П</w:t>
            </w:r>
          </w:p>
        </w:tc>
        <w:tc>
          <w:tcPr>
            <w:tcW w:w="588" w:type="pct"/>
          </w:tcPr>
          <w:p w:rsidR="00AD1F54" w:rsidRPr="009D2D00" w:rsidRDefault="00941227">
            <w:pPr>
              <w:pStyle w:val="affffff"/>
              <w:widowControl w:val="0"/>
              <w:spacing w:before="60" w:after="60" w:line="240" w:lineRule="auto"/>
              <w:ind w:firstLine="0"/>
              <w:rPr>
                <w:sz w:val="22"/>
                <w:szCs w:val="22"/>
              </w:rPr>
            </w:pPr>
            <w:r w:rsidRPr="009D2D00">
              <w:rPr>
                <w:sz w:val="22"/>
                <w:szCs w:val="22"/>
                <w:lang w:val="en-US"/>
              </w:rPr>
              <w:t>T(1-</w:t>
            </w:r>
            <w:r w:rsidRPr="009D2D00">
              <w:rPr>
                <w:sz w:val="22"/>
                <w:szCs w:val="22"/>
              </w:rPr>
              <w:t>2000</w:t>
            </w:r>
            <w:r w:rsidRPr="009D2D00">
              <w:rPr>
                <w:sz w:val="22"/>
                <w:szCs w:val="22"/>
                <w:lang w:val="en-US"/>
              </w:rPr>
              <w:t>)</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7" w:type="pct"/>
          </w:tcPr>
          <w:p w:rsidR="00AD1F54" w:rsidRPr="009D2D00" w:rsidRDefault="00941227">
            <w:pPr>
              <w:widowControl w:val="0"/>
              <w:spacing w:before="60" w:after="60"/>
              <w:rPr>
                <w:sz w:val="22"/>
                <w:szCs w:val="22"/>
              </w:rPr>
            </w:pPr>
            <w:r w:rsidRPr="009D2D00">
              <w:rPr>
                <w:sz w:val="22"/>
                <w:szCs w:val="22"/>
              </w:rPr>
              <w:t>Указывается наи</w:t>
            </w:r>
            <w:r w:rsidR="008279A4">
              <w:rPr>
                <w:sz w:val="22"/>
                <w:szCs w:val="22"/>
              </w:rPr>
              <w:t>менование банка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3" w:type="pct"/>
          </w:tcPr>
          <w:p w:rsidR="00AD1F54" w:rsidRPr="009D2D00" w:rsidRDefault="00941227">
            <w:pPr>
              <w:widowControl w:val="0"/>
              <w:spacing w:before="60" w:after="60"/>
              <w:rPr>
                <w:sz w:val="22"/>
                <w:szCs w:val="22"/>
                <w:lang w:val="en-US"/>
              </w:rPr>
            </w:pPr>
            <w:bookmarkStart w:id="2779" w:name="OLE_LINK1189"/>
            <w:bookmarkStart w:id="2780" w:name="OLE_LINK1190"/>
            <w:bookmarkEnd w:id="2767"/>
            <w:bookmarkEnd w:id="2768"/>
            <w:r w:rsidRPr="009D2D00">
              <w:rPr>
                <w:sz w:val="22"/>
                <w:szCs w:val="22"/>
                <w:lang w:val="en-US"/>
              </w:rPr>
              <w:t>БИК</w:t>
            </w:r>
            <w:bookmarkEnd w:id="2779"/>
            <w:bookmarkEnd w:id="2780"/>
          </w:p>
        </w:tc>
        <w:tc>
          <w:tcPr>
            <w:tcW w:w="883" w:type="pct"/>
          </w:tcPr>
          <w:p w:rsidR="00AD1F54" w:rsidRPr="009D2D00" w:rsidRDefault="00941227">
            <w:pPr>
              <w:widowControl w:val="0"/>
              <w:spacing w:before="60" w:after="60"/>
              <w:rPr>
                <w:sz w:val="22"/>
                <w:szCs w:val="22"/>
                <w:lang w:val="en-US"/>
              </w:rPr>
            </w:pPr>
            <w:bookmarkStart w:id="2781" w:name="OLE_LINK1187"/>
            <w:bookmarkStart w:id="2782" w:name="OLE_LINK1188"/>
            <w:r w:rsidRPr="009D2D00">
              <w:rPr>
                <w:sz w:val="22"/>
                <w:szCs w:val="22"/>
              </w:rPr>
              <w:t>BIKBnk</w:t>
            </w:r>
            <w:r w:rsidRPr="009D2D00">
              <w:rPr>
                <w:sz w:val="22"/>
                <w:szCs w:val="22"/>
                <w:lang w:val="en-US"/>
              </w:rPr>
              <w:t>Recip</w:t>
            </w:r>
            <w:bookmarkEnd w:id="2781"/>
            <w:bookmarkEnd w:id="2782"/>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8" w:type="pct"/>
          </w:tcPr>
          <w:p w:rsidR="00AD1F54" w:rsidRPr="009D2D00" w:rsidRDefault="00941227">
            <w:pPr>
              <w:widowControl w:val="0"/>
              <w:spacing w:before="60" w:after="60"/>
              <w:jc w:val="left"/>
              <w:rPr>
                <w:sz w:val="22"/>
                <w:szCs w:val="22"/>
              </w:rPr>
            </w:pPr>
            <w:r w:rsidRPr="009D2D00">
              <w:rPr>
                <w:sz w:val="22"/>
                <w:szCs w:val="22"/>
              </w:rPr>
              <w:t>Т(9)</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7" w:type="pct"/>
          </w:tcPr>
          <w:p w:rsidR="00AD1F54" w:rsidRPr="009D2D00" w:rsidRDefault="00941227">
            <w:pPr>
              <w:widowControl w:val="0"/>
              <w:spacing w:before="60" w:after="60"/>
              <w:rPr>
                <w:sz w:val="22"/>
                <w:szCs w:val="22"/>
              </w:rPr>
            </w:pPr>
            <w:r w:rsidRPr="009D2D00">
              <w:rPr>
                <w:sz w:val="22"/>
                <w:szCs w:val="22"/>
              </w:rPr>
              <w:t>Ук</w:t>
            </w:r>
            <w:r w:rsidR="008279A4">
              <w:rPr>
                <w:sz w:val="22"/>
                <w:szCs w:val="22"/>
              </w:rPr>
              <w:t>азывается БИК банка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widowControl w:val="0"/>
              <w:spacing w:before="60" w:after="60"/>
              <w:rPr>
                <w:sz w:val="22"/>
                <w:szCs w:val="22"/>
                <w:lang w:val="en-US"/>
              </w:rPr>
            </w:pPr>
            <w:bookmarkStart w:id="2783" w:name="OLE_LINK1193"/>
            <w:bookmarkStart w:id="2784" w:name="OLE_LINK1194"/>
            <w:r w:rsidRPr="009D2D00">
              <w:rPr>
                <w:sz w:val="22"/>
                <w:szCs w:val="22"/>
                <w:lang w:val="en-US"/>
              </w:rPr>
              <w:t>Номер счета</w:t>
            </w:r>
            <w:bookmarkEnd w:id="2783"/>
            <w:bookmarkEnd w:id="2784"/>
          </w:p>
        </w:tc>
        <w:tc>
          <w:tcPr>
            <w:tcW w:w="883" w:type="pct"/>
          </w:tcPr>
          <w:p w:rsidR="00AD1F54" w:rsidRPr="009D2D00" w:rsidRDefault="00941227">
            <w:pPr>
              <w:widowControl w:val="0"/>
              <w:spacing w:before="60" w:after="60"/>
              <w:rPr>
                <w:sz w:val="22"/>
                <w:szCs w:val="22"/>
                <w:lang w:val="en-US"/>
              </w:rPr>
            </w:pPr>
            <w:bookmarkStart w:id="2785" w:name="OLE_LINK1191"/>
            <w:bookmarkStart w:id="2786" w:name="OLE_LINK1192"/>
            <w:r w:rsidRPr="009D2D00">
              <w:rPr>
                <w:sz w:val="22"/>
                <w:szCs w:val="22"/>
                <w:lang w:val="en-US"/>
              </w:rPr>
              <w:t>AccRecip</w:t>
            </w:r>
            <w:bookmarkEnd w:id="2785"/>
            <w:bookmarkEnd w:id="2786"/>
          </w:p>
        </w:tc>
        <w:tc>
          <w:tcPr>
            <w:tcW w:w="294" w:type="pct"/>
          </w:tcPr>
          <w:p w:rsidR="00AD1F54" w:rsidRPr="009D2D00" w:rsidRDefault="00941227">
            <w:pPr>
              <w:pStyle w:val="EBTablenorm"/>
              <w:widowControl w:val="0"/>
              <w:ind w:left="57" w:right="57"/>
              <w:contextualSpacing w:val="0"/>
              <w:jc w:val="center"/>
              <w:rPr>
                <w:sz w:val="22"/>
                <w:szCs w:val="22"/>
              </w:rPr>
            </w:pPr>
            <w:r w:rsidRPr="009D2D00">
              <w:rPr>
                <w:sz w:val="22"/>
                <w:szCs w:val="22"/>
              </w:rPr>
              <w:t>П</w:t>
            </w:r>
          </w:p>
        </w:tc>
        <w:tc>
          <w:tcPr>
            <w:tcW w:w="588" w:type="pct"/>
          </w:tcPr>
          <w:p w:rsidR="00AD1F54" w:rsidRPr="009D2D00" w:rsidRDefault="00941227">
            <w:pPr>
              <w:pStyle w:val="EBTablenorm"/>
              <w:widowControl w:val="0"/>
              <w:ind w:left="57" w:right="57"/>
              <w:contextualSpacing w:val="0"/>
              <w:rPr>
                <w:sz w:val="22"/>
                <w:szCs w:val="22"/>
                <w:lang w:val="en-US"/>
              </w:rPr>
            </w:pPr>
            <w:r w:rsidRPr="009D2D00">
              <w:rPr>
                <w:sz w:val="22"/>
                <w:szCs w:val="22"/>
              </w:rPr>
              <w:t>Т(20)</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7" w:type="pct"/>
          </w:tcPr>
          <w:p w:rsidR="00AD1F54" w:rsidRPr="009D2D00" w:rsidRDefault="00941227">
            <w:pPr>
              <w:widowControl w:val="0"/>
              <w:spacing w:before="60" w:after="60"/>
              <w:rPr>
                <w:sz w:val="22"/>
                <w:szCs w:val="22"/>
              </w:rPr>
            </w:pPr>
            <w:r w:rsidRPr="009D2D00">
              <w:rPr>
                <w:sz w:val="22"/>
                <w:szCs w:val="22"/>
              </w:rPr>
              <w:t xml:space="preserve">Указывается корреспондентского счета кредитной организации или корреспондентского субсчета филиала кредитной организации, открытого в </w:t>
            </w:r>
            <w:r w:rsidR="008279A4">
              <w:rPr>
                <w:sz w:val="22"/>
                <w:szCs w:val="22"/>
              </w:rPr>
              <w:t>Банке России</w:t>
            </w:r>
          </w:p>
        </w:tc>
      </w:tr>
    </w:tbl>
    <w:p w:rsidR="00AD1F54" w:rsidRPr="009D2D00" w:rsidRDefault="00941227">
      <w:pPr>
        <w:pStyle w:val="31"/>
      </w:pPr>
      <w:bookmarkStart w:id="2787" w:name="OLE_LINK499"/>
      <w:bookmarkStart w:id="2788" w:name="OLE_LINK500"/>
      <w:bookmarkStart w:id="2789" w:name="OLE_LINK1338"/>
      <w:bookmarkStart w:id="2790" w:name="OLE_LINK503"/>
      <w:bookmarkStart w:id="2791" w:name="OLE_LINK504"/>
      <w:bookmarkStart w:id="2792" w:name="_Toc185883941"/>
      <w:bookmarkEnd w:id="2648"/>
      <w:bookmarkEnd w:id="2649"/>
      <w:bookmarkEnd w:id="2650"/>
      <w:bookmarkEnd w:id="2651"/>
      <w:r w:rsidRPr="009D2D00">
        <w:t>Описание комплексного типа «</w:t>
      </w:r>
      <w:bookmarkStart w:id="2793" w:name="OLE_LINK1195"/>
      <w:bookmarkStart w:id="2794" w:name="OLE_LINK1196"/>
      <w:bookmarkStart w:id="2795" w:name="OLE_LINK1197"/>
      <w:r w:rsidRPr="009D2D00">
        <w:t>tSuppDocs</w:t>
      </w:r>
      <w:bookmarkEnd w:id="2793"/>
      <w:bookmarkEnd w:id="2794"/>
      <w:bookmarkEnd w:id="2795"/>
      <w:r w:rsidRPr="009D2D00">
        <w:t>»</w:t>
      </w:r>
      <w:bookmarkEnd w:id="2792"/>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«tSuppDocs» блока «Перечень подтверждающих документов».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796" w:name="_Ref524689961"/>
      <w:bookmarkStart w:id="2797" w:name="_Toc30503413"/>
      <w:bookmarkStart w:id="2798" w:name="_Toc30508011"/>
      <w:bookmarkStart w:id="2799" w:name="_Toc185882572"/>
      <w:r w:rsidR="005A3293">
        <w:rPr>
          <w:rFonts w:eastAsia="Calibri"/>
          <w:noProof/>
          <w:szCs w:val="24"/>
        </w:rPr>
        <w:t>244</w:t>
      </w:r>
      <w:bookmarkEnd w:id="2796"/>
      <w:r w:rsidRPr="009D2D00">
        <w:rPr>
          <w:rFonts w:eastAsia="Calibri"/>
          <w:szCs w:val="24"/>
        </w:rPr>
        <w:fldChar w:fldCharType="end"/>
      </w:r>
      <w:r w:rsidRPr="009D2D00">
        <w:rPr>
          <w:rFonts w:eastAsia="Calibri"/>
          <w:szCs w:val="24"/>
        </w:rPr>
        <w:t xml:space="preserve"> – </w:t>
      </w:r>
      <w:bookmarkStart w:id="2800" w:name="OLE_LINK501"/>
      <w:bookmarkStart w:id="2801" w:name="OLE_LINK502"/>
      <w:r w:rsidRPr="009D2D00">
        <w:rPr>
          <w:rFonts w:eastAsia="Calibri"/>
          <w:szCs w:val="24"/>
        </w:rPr>
        <w:t>Описание комплексного типа «tSuppDocs»</w:t>
      </w:r>
      <w:bookmarkEnd w:id="2797"/>
      <w:bookmarkEnd w:id="2798"/>
      <w:bookmarkEnd w:id="2799"/>
    </w:p>
    <w:tbl>
      <w:tblPr>
        <w:tblStyle w:val="GOSTTable"/>
        <w:tblW w:w="9636" w:type="dxa"/>
        <w:tblLayout w:type="fixed"/>
        <w:tblLook w:val="04A0" w:firstRow="1" w:lastRow="0" w:firstColumn="1" w:lastColumn="0" w:noHBand="0" w:noVBand="1"/>
      </w:tblPr>
      <w:tblGrid>
        <w:gridCol w:w="1703"/>
        <w:gridCol w:w="1700"/>
        <w:gridCol w:w="569"/>
        <w:gridCol w:w="1135"/>
        <w:gridCol w:w="567"/>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2"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lang w:val="en-US"/>
              </w:rPr>
            </w:pPr>
            <w:bookmarkStart w:id="2802" w:name="OLE_LINK838"/>
            <w:bookmarkStart w:id="2803" w:name="OLE_LINK839"/>
            <w:bookmarkStart w:id="2804" w:name="OLE_LINK843"/>
            <w:bookmarkStart w:id="2805" w:name="OLE_LINK844"/>
            <w:bookmarkStart w:id="2806" w:name="OLE_LINK1199"/>
            <w:r w:rsidRPr="009D2D00">
              <w:rPr>
                <w:sz w:val="22"/>
                <w:szCs w:val="22"/>
                <w:lang w:val="en-US"/>
              </w:rPr>
              <w:t>Перечень подтверждающих документов</w:t>
            </w:r>
            <w:bookmarkEnd w:id="2802"/>
            <w:bookmarkEnd w:id="2803"/>
            <w:bookmarkEnd w:id="2804"/>
            <w:bookmarkEnd w:id="2805"/>
            <w:bookmarkEnd w:id="2806"/>
          </w:p>
        </w:tc>
        <w:tc>
          <w:tcPr>
            <w:tcW w:w="882" w:type="pct"/>
          </w:tcPr>
          <w:p w:rsidR="00AD1F54" w:rsidRPr="009D2D00" w:rsidRDefault="00941227">
            <w:pPr>
              <w:spacing w:before="60" w:after="60"/>
              <w:rPr>
                <w:sz w:val="22"/>
                <w:szCs w:val="22"/>
                <w:lang w:val="en-US"/>
              </w:rPr>
            </w:pPr>
            <w:bookmarkStart w:id="2807" w:name="OLE_LINK840"/>
            <w:bookmarkStart w:id="2808" w:name="OLE_LINK841"/>
            <w:bookmarkStart w:id="2809" w:name="OLE_LINK842"/>
            <w:bookmarkStart w:id="2810" w:name="OLE_LINK832"/>
            <w:bookmarkStart w:id="2811" w:name="OLE_LINK833"/>
            <w:bookmarkStart w:id="2812" w:name="OLE_LINK834"/>
            <w:bookmarkStart w:id="2813" w:name="OLE_LINK835"/>
            <w:bookmarkStart w:id="2814" w:name="OLE_LINK836"/>
            <w:bookmarkStart w:id="2815" w:name="OLE_LINK837"/>
            <w:bookmarkStart w:id="2816" w:name="OLE_LINK872"/>
            <w:bookmarkStart w:id="2817" w:name="OLE_LINK873"/>
            <w:bookmarkStart w:id="2818" w:name="OLE_LINK1198"/>
            <w:r w:rsidRPr="009D2D00">
              <w:rPr>
                <w:sz w:val="22"/>
                <w:szCs w:val="22"/>
                <w:lang w:val="en-US"/>
              </w:rPr>
              <w:t>SuppDocs</w:t>
            </w:r>
            <w:bookmarkEnd w:id="2807"/>
            <w:bookmarkEnd w:id="2808"/>
            <w:bookmarkEnd w:id="2809"/>
            <w:r w:rsidRPr="009D2D00">
              <w:rPr>
                <w:sz w:val="22"/>
                <w:szCs w:val="22"/>
                <w:lang w:val="en-US"/>
              </w:rPr>
              <w:t>Item</w:t>
            </w:r>
            <w:bookmarkEnd w:id="2810"/>
            <w:bookmarkEnd w:id="2811"/>
            <w:bookmarkEnd w:id="2812"/>
            <w:bookmarkEnd w:id="2813"/>
            <w:bookmarkEnd w:id="2814"/>
            <w:bookmarkEnd w:id="2815"/>
            <w:bookmarkEnd w:id="2816"/>
            <w:bookmarkEnd w:id="2817"/>
            <w:bookmarkEnd w:id="2818"/>
          </w:p>
        </w:tc>
        <w:tc>
          <w:tcPr>
            <w:tcW w:w="295" w:type="pct"/>
          </w:tcPr>
          <w:p w:rsidR="00AD1F54" w:rsidRPr="009D2D00" w:rsidRDefault="00941227">
            <w:pPr>
              <w:pStyle w:val="affffff"/>
              <w:spacing w:before="60" w:after="60" w:line="240" w:lineRule="auto"/>
              <w:ind w:firstLine="0"/>
              <w:jc w:val="center"/>
              <w:rPr>
                <w:sz w:val="22"/>
                <w:szCs w:val="22"/>
                <w:lang w:val="en-US" w:eastAsia="ru-RU"/>
              </w:rPr>
            </w:pPr>
            <w:r w:rsidRPr="009D2D00">
              <w:rPr>
                <w:sz w:val="22"/>
                <w:szCs w:val="22"/>
                <w:lang w:val="en-US" w:eastAsia="ru-RU"/>
              </w:rPr>
              <w:t>С</w:t>
            </w:r>
          </w:p>
        </w:tc>
        <w:tc>
          <w:tcPr>
            <w:tcW w:w="589" w:type="pct"/>
          </w:tcPr>
          <w:p w:rsidR="00AD1F54" w:rsidRPr="009D2D00" w:rsidRDefault="00941227">
            <w:pPr>
              <w:pStyle w:val="affffff"/>
              <w:spacing w:before="60" w:after="60" w:line="240" w:lineRule="auto"/>
              <w:ind w:firstLine="0"/>
              <w:rPr>
                <w:sz w:val="22"/>
                <w:szCs w:val="22"/>
                <w:lang w:val="en-US" w:eastAsia="ru-RU"/>
              </w:rPr>
            </w:pPr>
            <w:bookmarkStart w:id="2819" w:name="OLE_LINK1200"/>
            <w:bookmarkStart w:id="2820" w:name="OLE_LINK1201"/>
            <w:r w:rsidRPr="009D2D00">
              <w:rPr>
                <w:sz w:val="22"/>
                <w:szCs w:val="22"/>
                <w:lang w:val="en-US"/>
              </w:rPr>
              <w:t>tSuppDocsItem</w:t>
            </w:r>
            <w:bookmarkEnd w:id="2819"/>
            <w:bookmarkEnd w:id="2820"/>
          </w:p>
        </w:tc>
        <w:tc>
          <w:tcPr>
            <w:tcW w:w="294" w:type="pct"/>
          </w:tcPr>
          <w:p w:rsidR="00AD1F54" w:rsidRPr="009D2D00" w:rsidRDefault="00941227">
            <w:pPr>
              <w:spacing w:before="60" w:after="60"/>
              <w:jc w:val="center"/>
              <w:rPr>
                <w:sz w:val="22"/>
                <w:szCs w:val="22"/>
                <w:lang w:val="en-US"/>
              </w:rPr>
            </w:pPr>
            <w:r w:rsidRPr="009D2D00">
              <w:rPr>
                <w:sz w:val="22"/>
                <w:szCs w:val="22"/>
              </w:rPr>
              <w:t>Н</w:t>
            </w:r>
            <w:r w:rsidRPr="009D2D00">
              <w:rPr>
                <w:sz w:val="22"/>
                <w:szCs w:val="22"/>
                <w:lang w:val="en-US"/>
              </w:rPr>
              <w:t>М</w:t>
            </w:r>
          </w:p>
        </w:tc>
        <w:tc>
          <w:tcPr>
            <w:tcW w:w="2056" w:type="pct"/>
          </w:tcPr>
          <w:p w:rsidR="00AD1F54" w:rsidRPr="00BB2492" w:rsidRDefault="00941227">
            <w:pPr>
              <w:spacing w:before="60" w:after="60"/>
              <w:rPr>
                <w:sz w:val="22"/>
                <w:szCs w:val="22"/>
              </w:rPr>
            </w:pPr>
            <w:bookmarkStart w:id="2821" w:name="OLE_LINK874"/>
            <w:bookmarkStart w:id="2822" w:name="OLE_LINK875"/>
            <w:bookmarkStart w:id="2823" w:name="OLE_LINK876"/>
            <w:r w:rsidRPr="009D2D00">
              <w:rPr>
                <w:sz w:val="22"/>
                <w:szCs w:val="22"/>
              </w:rPr>
              <w:t>Состав элемента представлен в таблице </w:t>
            </w:r>
            <w:r w:rsidRPr="009D2D00">
              <w:rPr>
                <w:b/>
                <w:sz w:val="22"/>
                <w:szCs w:val="22"/>
                <w:lang w:val="en-US"/>
              </w:rPr>
              <w:fldChar w:fldCharType="begin"/>
            </w:r>
            <w:r w:rsidRPr="009D2D00">
              <w:rPr>
                <w:b/>
                <w:sz w:val="22"/>
                <w:szCs w:val="22"/>
              </w:rPr>
              <w:instrText xml:space="preserve"> </w:instrText>
            </w:r>
            <w:r w:rsidRPr="009D2D00">
              <w:rPr>
                <w:b/>
                <w:sz w:val="22"/>
                <w:szCs w:val="22"/>
                <w:lang w:val="en-US"/>
              </w:rPr>
              <w:instrText>REF</w:instrText>
            </w:r>
            <w:r w:rsidRPr="009D2D00">
              <w:rPr>
                <w:b/>
                <w:sz w:val="22"/>
                <w:szCs w:val="22"/>
              </w:rPr>
              <w:instrText xml:space="preserve"> _</w:instrText>
            </w:r>
            <w:r w:rsidRPr="009D2D00">
              <w:rPr>
                <w:b/>
                <w:sz w:val="22"/>
                <w:szCs w:val="22"/>
                <w:lang w:val="en-US"/>
              </w:rPr>
              <w:instrText>Ref</w:instrText>
            </w:r>
            <w:r w:rsidRPr="009D2D00">
              <w:rPr>
                <w:b/>
                <w:sz w:val="22"/>
                <w:szCs w:val="22"/>
              </w:rPr>
              <w:instrText>524690140 \</w:instrText>
            </w:r>
            <w:r w:rsidRPr="009D2D00">
              <w:rPr>
                <w:b/>
                <w:sz w:val="22"/>
                <w:szCs w:val="22"/>
                <w:lang w:val="en-US"/>
              </w:rPr>
              <w:instrText>h</w:instrText>
            </w:r>
            <w:r w:rsidRPr="009D2D00">
              <w:rPr>
                <w:b/>
                <w:sz w:val="22"/>
                <w:szCs w:val="22"/>
              </w:rPr>
              <w:instrText xml:space="preserve">  \* </w:instrText>
            </w:r>
            <w:r w:rsidRPr="009D2D00">
              <w:rPr>
                <w:b/>
                <w:sz w:val="22"/>
                <w:szCs w:val="22"/>
                <w:lang w:val="en-US"/>
              </w:rPr>
              <w:instrText>MERGEFORMAT</w:instrText>
            </w:r>
            <w:r w:rsidRPr="009D2D00">
              <w:rPr>
                <w:b/>
                <w:sz w:val="22"/>
                <w:szCs w:val="22"/>
              </w:rPr>
              <w:instrText xml:space="preserve"> </w:instrText>
            </w:r>
            <w:r w:rsidRPr="009D2D00">
              <w:rPr>
                <w:b/>
                <w:sz w:val="22"/>
                <w:szCs w:val="22"/>
                <w:lang w:val="en-US"/>
              </w:rPr>
            </w:r>
            <w:r w:rsidRPr="009D2D00">
              <w:rPr>
                <w:b/>
                <w:sz w:val="22"/>
                <w:szCs w:val="22"/>
                <w:lang w:val="en-US"/>
              </w:rPr>
              <w:fldChar w:fldCharType="separate"/>
            </w:r>
            <w:r w:rsidR="005A3293" w:rsidRPr="005A3293">
              <w:rPr>
                <w:b/>
                <w:sz w:val="22"/>
                <w:szCs w:val="22"/>
              </w:rPr>
              <w:t>245</w:t>
            </w:r>
            <w:r w:rsidRPr="009D2D00">
              <w:rPr>
                <w:b/>
                <w:sz w:val="22"/>
                <w:szCs w:val="22"/>
                <w:lang w:val="en-US"/>
              </w:rPr>
              <w:fldChar w:fldCharType="end"/>
            </w:r>
            <w:bookmarkEnd w:id="2821"/>
            <w:bookmarkEnd w:id="2822"/>
            <w:bookmarkEnd w:id="2823"/>
          </w:p>
        </w:tc>
      </w:tr>
    </w:tbl>
    <w:p w:rsidR="00AD1F54" w:rsidRPr="009D2D00" w:rsidRDefault="00941227">
      <w:pPr>
        <w:pStyle w:val="31"/>
      </w:pPr>
      <w:bookmarkStart w:id="2824" w:name="OLE_LINK1335"/>
      <w:bookmarkStart w:id="2825" w:name="OLE_LINK1336"/>
      <w:bookmarkStart w:id="2826" w:name="OLE_LINK1337"/>
      <w:bookmarkStart w:id="2827" w:name="_Toc185883942"/>
      <w:bookmarkEnd w:id="2787"/>
      <w:bookmarkEnd w:id="2788"/>
      <w:bookmarkEnd w:id="2789"/>
      <w:r w:rsidRPr="009D2D00">
        <w:t>Описание комплексного типа «tSuppDocsItem»</w:t>
      </w:r>
      <w:bookmarkEnd w:id="2827"/>
    </w:p>
    <w:p w:rsidR="00AD1F54" w:rsidRPr="009D2D00" w:rsidRDefault="00941227">
      <w:pPr>
        <w:pStyle w:val="ASFKNormal"/>
        <w:spacing w:before="60" w:after="120"/>
        <w:contextualSpacing w:val="0"/>
        <w:jc w:val="both"/>
        <w:rPr>
          <w:rFonts w:eastAsia="Calibri"/>
          <w:b/>
          <w:sz w:val="24"/>
          <w:szCs w:val="24"/>
        </w:rPr>
      </w:pPr>
      <w:r w:rsidRPr="009D2D00">
        <w:rPr>
          <w:sz w:val="24"/>
          <w:szCs w:val="24"/>
        </w:rPr>
        <w:t>Описание комплексного типа «</w:t>
      </w:r>
      <w:r w:rsidRPr="009D2D00">
        <w:rPr>
          <w:sz w:val="24"/>
          <w:szCs w:val="24"/>
          <w:lang w:val="en-US"/>
        </w:rPr>
        <w:t>tSuppDocsItem</w:t>
      </w:r>
      <w:r w:rsidRPr="009D2D00">
        <w:rPr>
          <w:sz w:val="24"/>
          <w:szCs w:val="24"/>
        </w:rPr>
        <w:t>» блока «Перечень подтверждающих документов».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828" w:name="_Ref524690140"/>
      <w:bookmarkStart w:id="2829" w:name="_Toc30503414"/>
      <w:bookmarkStart w:id="2830" w:name="_Toc30508012"/>
      <w:bookmarkStart w:id="2831" w:name="_Toc185882573"/>
      <w:r w:rsidR="005A3293">
        <w:rPr>
          <w:rFonts w:eastAsia="Calibri"/>
          <w:noProof/>
          <w:szCs w:val="24"/>
        </w:rPr>
        <w:t>245</w:t>
      </w:r>
      <w:bookmarkEnd w:id="2828"/>
      <w:r w:rsidRPr="009D2D00">
        <w:rPr>
          <w:rFonts w:eastAsia="Calibri"/>
          <w:szCs w:val="24"/>
        </w:rPr>
        <w:fldChar w:fldCharType="end"/>
      </w:r>
      <w:r w:rsidRPr="009D2D00">
        <w:rPr>
          <w:rFonts w:eastAsia="Calibri"/>
          <w:szCs w:val="24"/>
        </w:rPr>
        <w:t xml:space="preserve"> – Описание комплексного типа «t</w:t>
      </w:r>
      <w:bookmarkStart w:id="2832" w:name="OLE_LINK853"/>
      <w:bookmarkStart w:id="2833" w:name="OLE_LINK854"/>
      <w:bookmarkStart w:id="2834" w:name="OLE_LINK855"/>
      <w:bookmarkStart w:id="2835" w:name="OLE_LINK856"/>
      <w:r w:rsidRPr="009D2D00">
        <w:rPr>
          <w:rFonts w:eastAsia="Calibri"/>
          <w:szCs w:val="24"/>
        </w:rPr>
        <w:t>SuppDocs</w:t>
      </w:r>
      <w:bookmarkEnd w:id="2832"/>
      <w:bookmarkEnd w:id="2833"/>
      <w:bookmarkEnd w:id="2834"/>
      <w:bookmarkEnd w:id="2835"/>
      <w:r w:rsidRPr="009D2D00">
        <w:rPr>
          <w:rFonts w:eastAsia="Calibri"/>
          <w:szCs w:val="24"/>
        </w:rPr>
        <w:t>Item»</w:t>
      </w:r>
      <w:bookmarkEnd w:id="2829"/>
      <w:bookmarkEnd w:id="2830"/>
      <w:bookmarkEnd w:id="2831"/>
    </w:p>
    <w:tbl>
      <w:tblPr>
        <w:tblStyle w:val="GOSTTable"/>
        <w:tblW w:w="9633" w:type="dxa"/>
        <w:tblLayout w:type="fixed"/>
        <w:tblLook w:val="04A0" w:firstRow="1" w:lastRow="0" w:firstColumn="1" w:lastColumn="0" w:noHBand="0" w:noVBand="1"/>
      </w:tblPr>
      <w:tblGrid>
        <w:gridCol w:w="1704"/>
        <w:gridCol w:w="1702"/>
        <w:gridCol w:w="567"/>
        <w:gridCol w:w="1133"/>
        <w:gridCol w:w="566"/>
        <w:gridCol w:w="3961"/>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4" w:type="pct"/>
          </w:tcPr>
          <w:p w:rsidR="00AD1F54" w:rsidRPr="009D2D00" w:rsidRDefault="00941227">
            <w:pPr>
              <w:spacing w:before="60" w:after="60"/>
              <w:rPr>
                <w:sz w:val="22"/>
                <w:szCs w:val="22"/>
              </w:rPr>
            </w:pPr>
            <w:bookmarkStart w:id="2836" w:name="_Hlk524691231"/>
            <w:r w:rsidRPr="009D2D00">
              <w:rPr>
                <w:sz w:val="22"/>
                <w:szCs w:val="22"/>
              </w:rPr>
              <w:t>Порядковый номер документа</w:t>
            </w:r>
          </w:p>
        </w:tc>
        <w:tc>
          <w:tcPr>
            <w:tcW w:w="883" w:type="pct"/>
          </w:tcPr>
          <w:p w:rsidR="00AD1F54" w:rsidRPr="009D2D00" w:rsidRDefault="00941227">
            <w:pPr>
              <w:spacing w:before="60" w:after="60"/>
              <w:rPr>
                <w:sz w:val="22"/>
                <w:szCs w:val="22"/>
              </w:rPr>
            </w:pPr>
            <w:bookmarkStart w:id="2837" w:name="OLE_LINK893"/>
            <w:bookmarkStart w:id="2838" w:name="OLE_LINK894"/>
            <w:bookmarkStart w:id="2839" w:name="OLE_LINK895"/>
            <w:bookmarkStart w:id="2840" w:name="OLE_LINK1202"/>
            <w:r w:rsidRPr="009D2D00">
              <w:rPr>
                <w:sz w:val="22"/>
                <w:szCs w:val="22"/>
                <w:lang w:val="en-US"/>
              </w:rPr>
              <w:t>SerialN</w:t>
            </w:r>
            <w:r w:rsidRPr="009D2D00">
              <w:rPr>
                <w:sz w:val="22"/>
                <w:szCs w:val="22"/>
              </w:rPr>
              <w:t>um</w:t>
            </w:r>
            <w:bookmarkEnd w:id="2837"/>
            <w:bookmarkEnd w:id="2838"/>
            <w:bookmarkEnd w:id="2839"/>
            <w:bookmarkEnd w:id="2840"/>
          </w:p>
        </w:tc>
        <w:tc>
          <w:tcPr>
            <w:tcW w:w="294"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jc w:val="left"/>
              <w:rPr>
                <w:sz w:val="22"/>
                <w:szCs w:val="22"/>
              </w:rPr>
            </w:pPr>
            <w:r w:rsidRPr="009D2D00">
              <w:rPr>
                <w:sz w:val="22"/>
                <w:szCs w:val="22"/>
                <w:lang w:val="en-US"/>
              </w:rPr>
              <w:t>N</w:t>
            </w:r>
            <w:r w:rsidRPr="009D2D00">
              <w:rPr>
                <w:sz w:val="22"/>
                <w:szCs w:val="22"/>
              </w:rPr>
              <w:t>(1-5)</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 xml:space="preserve">Указывается порядковый </w:t>
            </w:r>
            <w:r w:rsidR="00B06B9A">
              <w:rPr>
                <w:sz w:val="22"/>
                <w:szCs w:val="22"/>
              </w:rPr>
              <w:t>номер подтверждающего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4" w:type="pct"/>
          </w:tcPr>
          <w:p w:rsidR="00AD1F54" w:rsidRPr="009D2D00" w:rsidRDefault="00941227">
            <w:pPr>
              <w:spacing w:before="60" w:after="60"/>
              <w:rPr>
                <w:sz w:val="22"/>
                <w:szCs w:val="22"/>
              </w:rPr>
            </w:pPr>
            <w:bookmarkStart w:id="2841" w:name="OLE_LINK1234"/>
            <w:bookmarkStart w:id="2842" w:name="OLE_LINK1235"/>
            <w:bookmarkStart w:id="2843" w:name="_Hlk524690584"/>
            <w:bookmarkEnd w:id="2836"/>
            <w:r w:rsidRPr="009D2D00">
              <w:rPr>
                <w:sz w:val="22"/>
                <w:szCs w:val="22"/>
              </w:rPr>
              <w:t>Тип</w:t>
            </w:r>
            <w:bookmarkEnd w:id="2841"/>
            <w:bookmarkEnd w:id="2842"/>
          </w:p>
        </w:tc>
        <w:tc>
          <w:tcPr>
            <w:tcW w:w="883" w:type="pct"/>
          </w:tcPr>
          <w:p w:rsidR="00AD1F54" w:rsidRPr="009D2D00" w:rsidRDefault="00941227">
            <w:pPr>
              <w:spacing w:before="60" w:after="60"/>
              <w:rPr>
                <w:sz w:val="22"/>
                <w:szCs w:val="22"/>
              </w:rPr>
            </w:pPr>
            <w:bookmarkStart w:id="2844" w:name="OLE_LINK1232"/>
            <w:bookmarkStart w:id="2845" w:name="OLE_LINK1233"/>
            <w:r w:rsidRPr="009D2D00">
              <w:rPr>
                <w:sz w:val="22"/>
                <w:szCs w:val="22"/>
              </w:rPr>
              <w:t>Type</w:t>
            </w:r>
            <w:bookmarkStart w:id="2846" w:name="OLE_LINK921"/>
            <w:bookmarkStart w:id="2847" w:name="OLE_LINK922"/>
            <w:r w:rsidRPr="009D2D00">
              <w:rPr>
                <w:sz w:val="22"/>
                <w:szCs w:val="22"/>
              </w:rPr>
              <w:t>SuppDoc</w:t>
            </w:r>
            <w:bookmarkEnd w:id="2844"/>
            <w:bookmarkEnd w:id="2845"/>
            <w:bookmarkEnd w:id="2846"/>
            <w:bookmarkEnd w:id="2847"/>
          </w:p>
        </w:tc>
        <w:tc>
          <w:tcPr>
            <w:tcW w:w="294" w:type="pct"/>
          </w:tcPr>
          <w:p w:rsidR="00AD1F54" w:rsidRPr="009D2D00" w:rsidRDefault="00941227">
            <w:pPr>
              <w:spacing w:before="60" w:after="60"/>
              <w:jc w:val="center"/>
              <w:rPr>
                <w:sz w:val="22"/>
                <w:szCs w:val="22"/>
                <w:lang w:eastAsia="en-US"/>
              </w:rPr>
            </w:pPr>
            <w:r w:rsidRPr="009D2D00">
              <w:rPr>
                <w:sz w:val="22"/>
                <w:szCs w:val="22"/>
                <w:lang w:eastAsia="en-US"/>
              </w:rPr>
              <w:t>П</w:t>
            </w:r>
          </w:p>
        </w:tc>
        <w:tc>
          <w:tcPr>
            <w:tcW w:w="588" w:type="pct"/>
          </w:tcPr>
          <w:p w:rsidR="00AD1F54" w:rsidRPr="009D2D00" w:rsidRDefault="00941227">
            <w:pPr>
              <w:tabs>
                <w:tab w:val="left" w:pos="947"/>
              </w:tabs>
              <w:spacing w:before="60" w:after="60"/>
              <w:jc w:val="left"/>
              <w:rPr>
                <w:sz w:val="22"/>
                <w:szCs w:val="22"/>
                <w:lang w:eastAsia="en-US"/>
              </w:rPr>
            </w:pPr>
            <w:r w:rsidRPr="009D2D00">
              <w:rPr>
                <w:sz w:val="22"/>
                <w:szCs w:val="22"/>
                <w:lang w:eastAsia="en-US"/>
              </w:rPr>
              <w:t>T(1-50)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тип подтверждающего документа (товарная накладная, счет, акт, иной</w:t>
            </w:r>
            <w:r w:rsidR="00B06B9A">
              <w:rPr>
                <w:sz w:val="22"/>
                <w:szCs w:val="22"/>
              </w:rPr>
              <w:t xml:space="preserve"> тип подтверждающего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4" w:type="pct"/>
          </w:tcPr>
          <w:p w:rsidR="00AD1F54" w:rsidRPr="009D2D00" w:rsidRDefault="00941227">
            <w:pPr>
              <w:spacing w:before="60" w:after="60"/>
              <w:rPr>
                <w:sz w:val="22"/>
                <w:szCs w:val="22"/>
              </w:rPr>
            </w:pPr>
            <w:r w:rsidRPr="009D2D00">
              <w:rPr>
                <w:sz w:val="22"/>
                <w:szCs w:val="22"/>
              </w:rPr>
              <w:t>Справочная информация</w:t>
            </w:r>
          </w:p>
        </w:tc>
        <w:tc>
          <w:tcPr>
            <w:tcW w:w="883" w:type="pct"/>
          </w:tcPr>
          <w:p w:rsidR="00AD1F54" w:rsidRPr="009D2D00" w:rsidRDefault="00941227">
            <w:pPr>
              <w:spacing w:before="60" w:after="60"/>
              <w:rPr>
                <w:sz w:val="22"/>
                <w:szCs w:val="22"/>
                <w:lang w:val="en-US"/>
              </w:rPr>
            </w:pPr>
            <w:r w:rsidRPr="009D2D00">
              <w:rPr>
                <w:sz w:val="22"/>
                <w:szCs w:val="22"/>
                <w:lang w:val="en-US"/>
              </w:rPr>
              <w:t>RefInf</w:t>
            </w:r>
          </w:p>
        </w:tc>
        <w:tc>
          <w:tcPr>
            <w:tcW w:w="294" w:type="pct"/>
          </w:tcPr>
          <w:p w:rsidR="00AD1F54" w:rsidRPr="009D2D00" w:rsidRDefault="00941227">
            <w:pPr>
              <w:spacing w:before="60" w:after="60"/>
              <w:jc w:val="center"/>
              <w:rPr>
                <w:sz w:val="22"/>
                <w:szCs w:val="22"/>
                <w:lang w:eastAsia="en-US"/>
              </w:rPr>
            </w:pPr>
            <w:r w:rsidRPr="009D2D00">
              <w:rPr>
                <w:sz w:val="22"/>
                <w:szCs w:val="22"/>
                <w:lang w:eastAsia="en-US"/>
              </w:rPr>
              <w:t>П</w:t>
            </w:r>
          </w:p>
        </w:tc>
        <w:tc>
          <w:tcPr>
            <w:tcW w:w="588" w:type="pct"/>
          </w:tcPr>
          <w:p w:rsidR="00AD1F54" w:rsidRPr="009D2D00" w:rsidRDefault="00941227">
            <w:pPr>
              <w:tabs>
                <w:tab w:val="left" w:pos="947"/>
              </w:tabs>
              <w:spacing w:before="60" w:after="60"/>
              <w:jc w:val="left"/>
              <w:rPr>
                <w:sz w:val="22"/>
                <w:szCs w:val="22"/>
                <w:lang w:eastAsia="en-US"/>
              </w:rPr>
            </w:pPr>
            <w:r w:rsidRPr="009D2D00">
              <w:rPr>
                <w:sz w:val="22"/>
                <w:szCs w:val="22"/>
                <w:lang w:eastAsia="en-US"/>
              </w:rPr>
              <w:t>T(1-2000)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pPr>
              <w:spacing w:before="60" w:after="60"/>
              <w:rPr>
                <w:sz w:val="22"/>
                <w:szCs w:val="22"/>
              </w:rPr>
            </w:pPr>
            <w:r w:rsidRPr="009D2D00">
              <w:rPr>
                <w:sz w:val="22"/>
                <w:szCs w:val="22"/>
              </w:rPr>
              <w:t>Указывается справочная информ</w:t>
            </w:r>
            <w:r w:rsidR="00B06B9A">
              <w:rPr>
                <w:sz w:val="22"/>
                <w:szCs w:val="22"/>
              </w:rPr>
              <w:t>ация о подтверждающем документе</w:t>
            </w:r>
          </w:p>
        </w:tc>
      </w:tr>
    </w:tbl>
    <w:p w:rsidR="00AD1F54" w:rsidRPr="009D2D00" w:rsidRDefault="00941227">
      <w:pPr>
        <w:pStyle w:val="31"/>
      </w:pPr>
      <w:bookmarkStart w:id="2848" w:name="_Toc185883943"/>
      <w:bookmarkEnd w:id="2790"/>
      <w:bookmarkEnd w:id="2791"/>
      <w:bookmarkEnd w:id="2800"/>
      <w:bookmarkEnd w:id="2801"/>
      <w:bookmarkEnd w:id="2824"/>
      <w:bookmarkEnd w:id="2825"/>
      <w:bookmarkEnd w:id="2826"/>
      <w:bookmarkEnd w:id="2843"/>
      <w:r w:rsidRPr="009D2D00">
        <w:t>Описание комплексного типа «</w:t>
      </w:r>
      <w:bookmarkStart w:id="2849" w:name="OLE_LINK1260"/>
      <w:bookmarkStart w:id="2850" w:name="OLE_LINK1261"/>
      <w:r w:rsidRPr="009D2D00">
        <w:t>tSignature</w:t>
      </w:r>
      <w:bookmarkEnd w:id="2849"/>
      <w:bookmarkEnd w:id="2850"/>
      <w:r w:rsidRPr="009D2D00">
        <w:t>»</w:t>
      </w:r>
      <w:bookmarkEnd w:id="2848"/>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bookmarkStart w:id="2851" w:name="OLE_LINK1293"/>
      <w:bookmarkStart w:id="2852" w:name="OLE_LINK1294"/>
      <w:r w:rsidRPr="009D2D00">
        <w:rPr>
          <w:sz w:val="24"/>
          <w:szCs w:val="24"/>
        </w:rPr>
        <w:t>tSignature</w:t>
      </w:r>
      <w:bookmarkEnd w:id="2851"/>
      <w:bookmarkEnd w:id="2852"/>
      <w:r w:rsidRPr="009D2D00">
        <w:rPr>
          <w:sz w:val="24"/>
          <w:szCs w:val="24"/>
        </w:rPr>
        <w:t>» блока «Подписи».</w:t>
      </w:r>
    </w:p>
    <w:p w:rsidR="00AD1F54" w:rsidRPr="009D2D00" w:rsidRDefault="00941227">
      <w:pPr>
        <w:pStyle w:val="GOSTNameTable"/>
        <w:numPr>
          <w:ilvl w:val="0"/>
          <w:numId w:val="2"/>
        </w:numPr>
        <w:ind w:left="425" w:hanging="357"/>
        <w:jc w:val="both"/>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853" w:name="_Ref524948506"/>
      <w:bookmarkStart w:id="2854" w:name="_Toc30503415"/>
      <w:bookmarkStart w:id="2855" w:name="_Toc30508013"/>
      <w:bookmarkStart w:id="2856" w:name="_Toc185882574"/>
      <w:r w:rsidR="005A3293">
        <w:rPr>
          <w:rFonts w:eastAsia="Calibri"/>
          <w:noProof/>
          <w:szCs w:val="24"/>
        </w:rPr>
        <w:t>246</w:t>
      </w:r>
      <w:bookmarkEnd w:id="2853"/>
      <w:r w:rsidRPr="009D2D00">
        <w:rPr>
          <w:rFonts w:eastAsia="Calibri"/>
          <w:szCs w:val="24"/>
        </w:rPr>
        <w:fldChar w:fldCharType="end"/>
      </w:r>
      <w:r w:rsidRPr="009D2D00">
        <w:rPr>
          <w:rFonts w:eastAsia="Calibri"/>
          <w:szCs w:val="24"/>
        </w:rPr>
        <w:t xml:space="preserve"> – Описание комплексного типа «tSignature»</w:t>
      </w:r>
      <w:bookmarkEnd w:id="2854"/>
      <w:bookmarkEnd w:id="2855"/>
      <w:bookmarkEnd w:id="2856"/>
    </w:p>
    <w:tbl>
      <w:tblPr>
        <w:tblStyle w:val="GOSTTable"/>
        <w:tblW w:w="9636" w:type="dxa"/>
        <w:tblLayout w:type="fixed"/>
        <w:tblLook w:val="04A0" w:firstRow="1" w:lastRow="0" w:firstColumn="1" w:lastColumn="0" w:noHBand="0" w:noVBand="1"/>
      </w:tblPr>
      <w:tblGrid>
        <w:gridCol w:w="1703"/>
        <w:gridCol w:w="1702"/>
        <w:gridCol w:w="569"/>
        <w:gridCol w:w="1133"/>
        <w:gridCol w:w="567"/>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rPr>
            </w:pPr>
            <w:bookmarkStart w:id="2857" w:name="OLE_LINK1271"/>
            <w:bookmarkStart w:id="2858" w:name="OLE_LINK1272"/>
            <w:bookmarkStart w:id="2859" w:name="_Hlk524948394"/>
            <w:r w:rsidRPr="009D2D00">
              <w:rPr>
                <w:sz w:val="22"/>
                <w:szCs w:val="22"/>
              </w:rPr>
              <w:t>Руководитель (должность уполномоченного лица)</w:t>
            </w:r>
            <w:bookmarkEnd w:id="2857"/>
            <w:bookmarkEnd w:id="2858"/>
          </w:p>
        </w:tc>
        <w:tc>
          <w:tcPr>
            <w:tcW w:w="883" w:type="pct"/>
          </w:tcPr>
          <w:p w:rsidR="00AD1F54" w:rsidRPr="009D2D00" w:rsidRDefault="00941227">
            <w:pPr>
              <w:spacing w:before="60" w:after="60"/>
              <w:rPr>
                <w:sz w:val="22"/>
                <w:szCs w:val="22"/>
              </w:rPr>
            </w:pPr>
            <w:bookmarkStart w:id="2860" w:name="OLE_LINK1262"/>
            <w:bookmarkStart w:id="2861" w:name="OLE_LINK1263"/>
            <w:r w:rsidRPr="009D2D00">
              <w:rPr>
                <w:sz w:val="22"/>
                <w:szCs w:val="22"/>
                <w:lang w:val="en-US"/>
              </w:rPr>
              <w:t>D</w:t>
            </w:r>
            <w:r w:rsidRPr="009D2D00">
              <w:rPr>
                <w:sz w:val="22"/>
                <w:szCs w:val="22"/>
              </w:rPr>
              <w:t>ol</w:t>
            </w:r>
            <w:r w:rsidRPr="009D2D00">
              <w:rPr>
                <w:sz w:val="22"/>
                <w:szCs w:val="22"/>
                <w:lang w:val="en-US"/>
              </w:rPr>
              <w:t>R</w:t>
            </w:r>
            <w:r w:rsidRPr="009D2D00">
              <w:rPr>
                <w:sz w:val="22"/>
                <w:szCs w:val="22"/>
              </w:rPr>
              <w:t>uk</w:t>
            </w:r>
            <w:bookmarkEnd w:id="2860"/>
            <w:bookmarkEnd w:id="2861"/>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lang w:val="en-US"/>
              </w:rPr>
              <w:t>T(1-100)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pPr>
              <w:spacing w:before="60" w:after="60"/>
              <w:rPr>
                <w:sz w:val="22"/>
                <w:szCs w:val="22"/>
              </w:rPr>
            </w:pPr>
            <w:r w:rsidRPr="009D2D00">
              <w:rPr>
                <w:sz w:val="22"/>
                <w:szCs w:val="22"/>
              </w:rPr>
              <w:t>Указывается должность уполномоченн</w:t>
            </w:r>
            <w:r w:rsidR="00B06B9A">
              <w:rPr>
                <w:sz w:val="22"/>
                <w:szCs w:val="22"/>
              </w:rPr>
              <w:t>ого лица, подписавшего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3" w:type="pct"/>
          </w:tcPr>
          <w:p w:rsidR="00AD1F54" w:rsidRPr="009D2D00" w:rsidRDefault="00941227">
            <w:pPr>
              <w:spacing w:before="60" w:after="60"/>
              <w:rPr>
                <w:sz w:val="22"/>
                <w:szCs w:val="22"/>
              </w:rPr>
            </w:pPr>
            <w:bookmarkStart w:id="2862" w:name="OLE_LINK1273"/>
            <w:bookmarkStart w:id="2863" w:name="OLE_LINK1274"/>
            <w:bookmarkStart w:id="2864" w:name="OLE_LINK1275"/>
            <w:r w:rsidRPr="009D2D00">
              <w:rPr>
                <w:sz w:val="22"/>
                <w:szCs w:val="22"/>
              </w:rPr>
              <w:t>ФИО руководителя (уполномоченного лица)</w:t>
            </w:r>
            <w:bookmarkEnd w:id="2862"/>
            <w:bookmarkEnd w:id="2863"/>
            <w:bookmarkEnd w:id="2864"/>
          </w:p>
        </w:tc>
        <w:tc>
          <w:tcPr>
            <w:tcW w:w="883" w:type="pct"/>
          </w:tcPr>
          <w:p w:rsidR="00AD1F54" w:rsidRPr="009D2D00" w:rsidRDefault="00941227">
            <w:pPr>
              <w:spacing w:before="60" w:after="60"/>
              <w:rPr>
                <w:sz w:val="22"/>
                <w:szCs w:val="22"/>
              </w:rPr>
            </w:pPr>
            <w:bookmarkStart w:id="2865" w:name="OLE_LINK1264"/>
            <w:bookmarkStart w:id="2866" w:name="OLE_LINK1265"/>
            <w:r w:rsidRPr="009D2D00">
              <w:rPr>
                <w:sz w:val="22"/>
                <w:szCs w:val="22"/>
                <w:lang w:val="en-US"/>
              </w:rPr>
              <w:t>N</w:t>
            </w:r>
            <w:r w:rsidRPr="009D2D00">
              <w:rPr>
                <w:sz w:val="22"/>
                <w:szCs w:val="22"/>
              </w:rPr>
              <w:t>am</w:t>
            </w:r>
            <w:r w:rsidRPr="009D2D00">
              <w:rPr>
                <w:sz w:val="22"/>
                <w:szCs w:val="22"/>
                <w:lang w:val="en-US"/>
              </w:rPr>
              <w:t>eR</w:t>
            </w:r>
            <w:r w:rsidRPr="009D2D00">
              <w:rPr>
                <w:sz w:val="22"/>
                <w:szCs w:val="22"/>
              </w:rPr>
              <w:t>uk</w:t>
            </w:r>
            <w:bookmarkEnd w:id="2865"/>
            <w:bookmarkEnd w:id="2866"/>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lang w:val="en-US"/>
              </w:rPr>
              <w:t>T(1-50)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расшифровка подписи руководителя (уполномоченно</w:t>
            </w:r>
            <w:r w:rsidR="00B06B9A">
              <w:rPr>
                <w:sz w:val="22"/>
                <w:szCs w:val="22"/>
              </w:rPr>
              <w:t>го лица), подписавшего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rPr>
            </w:pPr>
            <w:bookmarkStart w:id="2867" w:name="OLE_LINK1276"/>
            <w:bookmarkStart w:id="2868" w:name="OLE_LINK1277"/>
            <w:bookmarkEnd w:id="2859"/>
            <w:r w:rsidRPr="009D2D00">
              <w:rPr>
                <w:sz w:val="22"/>
                <w:szCs w:val="22"/>
              </w:rPr>
              <w:t>Главный бухгалтер (должность уполномоченного лица)</w:t>
            </w:r>
            <w:bookmarkEnd w:id="2867"/>
            <w:bookmarkEnd w:id="2868"/>
          </w:p>
        </w:tc>
        <w:tc>
          <w:tcPr>
            <w:tcW w:w="883" w:type="pct"/>
          </w:tcPr>
          <w:p w:rsidR="00AD1F54" w:rsidRPr="009D2D00" w:rsidRDefault="00941227">
            <w:pPr>
              <w:spacing w:before="60" w:after="60"/>
              <w:rPr>
                <w:sz w:val="22"/>
                <w:szCs w:val="22"/>
              </w:rPr>
            </w:pPr>
            <w:bookmarkStart w:id="2869" w:name="OLE_LINK1266"/>
            <w:bookmarkStart w:id="2870" w:name="OLE_LINK1267"/>
            <w:bookmarkStart w:id="2871" w:name="OLE_LINK1268"/>
            <w:r w:rsidRPr="009D2D00">
              <w:rPr>
                <w:sz w:val="22"/>
                <w:szCs w:val="22"/>
                <w:lang w:val="en-US"/>
              </w:rPr>
              <w:t>D</w:t>
            </w:r>
            <w:r w:rsidRPr="009D2D00">
              <w:rPr>
                <w:sz w:val="22"/>
                <w:szCs w:val="22"/>
              </w:rPr>
              <w:t>ol</w:t>
            </w:r>
            <w:r w:rsidRPr="009D2D00">
              <w:rPr>
                <w:sz w:val="22"/>
                <w:szCs w:val="22"/>
                <w:lang w:val="en-US"/>
              </w:rPr>
              <w:t>B</w:t>
            </w:r>
            <w:r w:rsidRPr="009D2D00">
              <w:rPr>
                <w:sz w:val="22"/>
                <w:szCs w:val="22"/>
              </w:rPr>
              <w:t>uh</w:t>
            </w:r>
            <w:bookmarkEnd w:id="2869"/>
            <w:bookmarkEnd w:id="2870"/>
            <w:bookmarkEnd w:id="2871"/>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lang w:val="en-US"/>
              </w:rPr>
              <w:t>T(1-100)</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pPr>
              <w:spacing w:before="60" w:after="60"/>
              <w:rPr>
                <w:sz w:val="22"/>
                <w:szCs w:val="22"/>
              </w:rPr>
            </w:pPr>
            <w:r w:rsidRPr="009D2D00">
              <w:rPr>
                <w:sz w:val="22"/>
                <w:szCs w:val="22"/>
              </w:rPr>
              <w:t>Указывается должность уполномоченн</w:t>
            </w:r>
            <w:r w:rsidR="00B06B9A">
              <w:rPr>
                <w:sz w:val="22"/>
                <w:szCs w:val="22"/>
              </w:rPr>
              <w:t>ого лица, подписавшего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3" w:type="pct"/>
          </w:tcPr>
          <w:p w:rsidR="00AD1F54" w:rsidRPr="009D2D00" w:rsidRDefault="00941227">
            <w:pPr>
              <w:spacing w:before="60" w:after="60"/>
              <w:rPr>
                <w:sz w:val="22"/>
                <w:szCs w:val="22"/>
              </w:rPr>
            </w:pPr>
            <w:bookmarkStart w:id="2872" w:name="OLE_LINK1278"/>
            <w:bookmarkStart w:id="2873" w:name="OLE_LINK1279"/>
            <w:r w:rsidRPr="009D2D00">
              <w:rPr>
                <w:sz w:val="22"/>
                <w:szCs w:val="22"/>
              </w:rPr>
              <w:t>ФИО главного бухгалтера (уполномоченного лица)</w:t>
            </w:r>
            <w:bookmarkEnd w:id="2872"/>
            <w:bookmarkEnd w:id="2873"/>
          </w:p>
        </w:tc>
        <w:tc>
          <w:tcPr>
            <w:tcW w:w="883" w:type="pct"/>
          </w:tcPr>
          <w:p w:rsidR="00AD1F54" w:rsidRPr="009D2D00" w:rsidRDefault="00941227">
            <w:pPr>
              <w:spacing w:before="60" w:after="60"/>
              <w:rPr>
                <w:sz w:val="22"/>
                <w:szCs w:val="22"/>
              </w:rPr>
            </w:pPr>
            <w:bookmarkStart w:id="2874" w:name="OLE_LINK1269"/>
            <w:bookmarkStart w:id="2875" w:name="OLE_LINK1270"/>
            <w:r w:rsidRPr="009D2D00">
              <w:rPr>
                <w:sz w:val="22"/>
                <w:szCs w:val="22"/>
                <w:lang w:val="en-US"/>
              </w:rPr>
              <w:t>N</w:t>
            </w:r>
            <w:r w:rsidRPr="009D2D00">
              <w:rPr>
                <w:sz w:val="22"/>
                <w:szCs w:val="22"/>
              </w:rPr>
              <w:t>ame</w:t>
            </w:r>
            <w:r w:rsidRPr="009D2D00">
              <w:rPr>
                <w:sz w:val="22"/>
                <w:szCs w:val="22"/>
                <w:lang w:val="en-US"/>
              </w:rPr>
              <w:t>B</w:t>
            </w:r>
            <w:r w:rsidRPr="009D2D00">
              <w:rPr>
                <w:sz w:val="22"/>
                <w:szCs w:val="22"/>
              </w:rPr>
              <w:t>uh</w:t>
            </w:r>
            <w:bookmarkEnd w:id="2874"/>
            <w:bookmarkEnd w:id="2875"/>
          </w:p>
        </w:tc>
        <w:tc>
          <w:tcPr>
            <w:tcW w:w="295" w:type="pct"/>
          </w:tcPr>
          <w:p w:rsidR="00AD1F54" w:rsidRPr="009D2D00" w:rsidRDefault="00941227">
            <w:pPr>
              <w:tabs>
                <w:tab w:val="left" w:pos="1122"/>
              </w:tabs>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lang w:val="en-US"/>
              </w:rPr>
              <w:t>T(1-50)</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расшифровка подписи главного бухгалтера (уполномоченного лица), подписавшего докумен</w:t>
            </w:r>
            <w:r w:rsidR="00B06B9A">
              <w:rPr>
                <w:sz w:val="22"/>
                <w:szCs w:val="22"/>
              </w:rPr>
              <w:t>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rPr>
            </w:pPr>
            <w:bookmarkStart w:id="2876" w:name="OLE_LINK1280"/>
            <w:bookmarkStart w:id="2877" w:name="OLE_LINK1281"/>
            <w:bookmarkStart w:id="2878" w:name="OLE_LINK1286"/>
            <w:bookmarkStart w:id="2879" w:name="_Hlk525033432"/>
            <w:r w:rsidRPr="009D2D00">
              <w:rPr>
                <w:sz w:val="22"/>
                <w:szCs w:val="22"/>
              </w:rPr>
              <w:t>Должность ответственного исполнителя</w:t>
            </w:r>
            <w:bookmarkEnd w:id="2876"/>
            <w:bookmarkEnd w:id="2877"/>
            <w:bookmarkEnd w:id="2878"/>
          </w:p>
        </w:tc>
        <w:tc>
          <w:tcPr>
            <w:tcW w:w="883" w:type="pct"/>
          </w:tcPr>
          <w:p w:rsidR="00AD1F54" w:rsidRPr="009D2D00" w:rsidRDefault="00941227">
            <w:pPr>
              <w:spacing w:before="60" w:after="60"/>
              <w:rPr>
                <w:sz w:val="22"/>
                <w:szCs w:val="22"/>
              </w:rPr>
            </w:pPr>
            <w:bookmarkStart w:id="2880" w:name="OLE_LINK1282"/>
            <w:bookmarkStart w:id="2881" w:name="OLE_LINK1283"/>
            <w:r w:rsidRPr="009D2D00">
              <w:rPr>
                <w:sz w:val="22"/>
                <w:szCs w:val="22"/>
                <w:lang w:val="en-US"/>
              </w:rPr>
              <w:t>D</w:t>
            </w:r>
            <w:r w:rsidRPr="009D2D00">
              <w:rPr>
                <w:sz w:val="22"/>
                <w:szCs w:val="22"/>
              </w:rPr>
              <w:t>ol</w:t>
            </w:r>
            <w:r w:rsidRPr="009D2D00">
              <w:rPr>
                <w:sz w:val="22"/>
                <w:szCs w:val="22"/>
                <w:lang w:val="en-US"/>
              </w:rPr>
              <w:t>I</w:t>
            </w:r>
            <w:r w:rsidRPr="009D2D00">
              <w:rPr>
                <w:sz w:val="22"/>
                <w:szCs w:val="22"/>
              </w:rPr>
              <w:t>sp</w:t>
            </w:r>
            <w:bookmarkEnd w:id="2880"/>
            <w:bookmarkEnd w:id="2881"/>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bookmarkStart w:id="2882" w:name="OLE_LINK1222"/>
            <w:bookmarkStart w:id="2883" w:name="OLE_LINK1223"/>
            <w:bookmarkStart w:id="2884" w:name="OLE_LINK1224"/>
            <w:bookmarkStart w:id="2885" w:name="OLE_LINK1225"/>
            <w:r w:rsidRPr="009D2D00">
              <w:rPr>
                <w:sz w:val="22"/>
                <w:szCs w:val="22"/>
                <w:lang w:val="en-US"/>
              </w:rPr>
              <w:t>T(1-100)</w:t>
            </w:r>
            <w:bookmarkEnd w:id="2882"/>
            <w:bookmarkEnd w:id="2883"/>
            <w:bookmarkEnd w:id="2884"/>
            <w:bookmarkEnd w:id="2885"/>
          </w:p>
        </w:tc>
        <w:tc>
          <w:tcPr>
            <w:tcW w:w="294" w:type="pct"/>
          </w:tcPr>
          <w:p w:rsidR="00AD1F54" w:rsidRPr="009D2D00" w:rsidRDefault="00941227">
            <w:pPr>
              <w:spacing w:before="60" w:after="60"/>
              <w:jc w:val="center"/>
              <w:rPr>
                <w:sz w:val="22"/>
                <w:szCs w:val="22"/>
              </w:rPr>
            </w:pPr>
            <w:r w:rsidRPr="009D2D00">
              <w:rPr>
                <w:sz w:val="22"/>
                <w:szCs w:val="22"/>
              </w:rPr>
              <w:t>Н</w:t>
            </w:r>
          </w:p>
        </w:tc>
        <w:tc>
          <w:tcPr>
            <w:tcW w:w="2056" w:type="pct"/>
          </w:tcPr>
          <w:p w:rsidR="00AD1F54" w:rsidRPr="009D2D00" w:rsidRDefault="00941227">
            <w:pPr>
              <w:spacing w:before="60" w:after="60"/>
              <w:rPr>
                <w:sz w:val="22"/>
                <w:szCs w:val="22"/>
              </w:rPr>
            </w:pPr>
            <w:r w:rsidRPr="009D2D00">
              <w:rPr>
                <w:sz w:val="22"/>
                <w:szCs w:val="22"/>
              </w:rPr>
              <w:t>Указывается должность ответственного исполн</w:t>
            </w:r>
            <w:r w:rsidR="00B06B9A">
              <w:rPr>
                <w:sz w:val="22"/>
                <w:szCs w:val="22"/>
              </w:rPr>
              <w:t>ителя, сформировавшего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3" w:type="pct"/>
          </w:tcPr>
          <w:p w:rsidR="00AD1F54" w:rsidRPr="009D2D00" w:rsidRDefault="00941227">
            <w:pPr>
              <w:spacing w:before="60" w:after="60"/>
              <w:rPr>
                <w:sz w:val="22"/>
                <w:szCs w:val="22"/>
              </w:rPr>
            </w:pPr>
            <w:bookmarkStart w:id="2886" w:name="OLE_LINK1287"/>
            <w:bookmarkStart w:id="2887" w:name="OLE_LINK1288"/>
            <w:r w:rsidRPr="009D2D00">
              <w:rPr>
                <w:sz w:val="22"/>
                <w:szCs w:val="22"/>
              </w:rPr>
              <w:t xml:space="preserve">ФИО ответственного </w:t>
            </w:r>
            <w:r w:rsidRPr="009D2D00">
              <w:rPr>
                <w:sz w:val="22"/>
                <w:szCs w:val="22"/>
              </w:rPr>
              <w:lastRenderedPageBreak/>
              <w:t>исполнителя</w:t>
            </w:r>
            <w:bookmarkEnd w:id="2886"/>
            <w:bookmarkEnd w:id="2887"/>
          </w:p>
        </w:tc>
        <w:tc>
          <w:tcPr>
            <w:tcW w:w="883" w:type="pct"/>
          </w:tcPr>
          <w:p w:rsidR="00AD1F54" w:rsidRPr="009D2D00" w:rsidRDefault="00941227">
            <w:pPr>
              <w:spacing w:before="60" w:after="60"/>
              <w:rPr>
                <w:sz w:val="22"/>
                <w:szCs w:val="22"/>
              </w:rPr>
            </w:pPr>
            <w:bookmarkStart w:id="2888" w:name="OLE_LINK1284"/>
            <w:bookmarkStart w:id="2889" w:name="OLE_LINK1285"/>
            <w:r w:rsidRPr="009D2D00">
              <w:rPr>
                <w:sz w:val="22"/>
                <w:szCs w:val="22"/>
                <w:lang w:val="en-US"/>
              </w:rPr>
              <w:lastRenderedPageBreak/>
              <w:t>N</w:t>
            </w:r>
            <w:r w:rsidRPr="009D2D00">
              <w:rPr>
                <w:sz w:val="22"/>
                <w:szCs w:val="22"/>
              </w:rPr>
              <w:t>ame</w:t>
            </w:r>
            <w:r w:rsidRPr="009D2D00">
              <w:rPr>
                <w:sz w:val="22"/>
                <w:szCs w:val="22"/>
                <w:lang w:val="en-US"/>
              </w:rPr>
              <w:t>I</w:t>
            </w:r>
            <w:r w:rsidRPr="009D2D00">
              <w:rPr>
                <w:sz w:val="22"/>
                <w:szCs w:val="22"/>
              </w:rPr>
              <w:t>sp</w:t>
            </w:r>
            <w:bookmarkEnd w:id="2888"/>
            <w:bookmarkEnd w:id="2889"/>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lang w:val="en-US"/>
              </w:rPr>
            </w:pPr>
            <w:bookmarkStart w:id="2890" w:name="OLE_LINK1216"/>
            <w:bookmarkStart w:id="2891" w:name="OLE_LINK1217"/>
            <w:bookmarkStart w:id="2892" w:name="OLE_LINK1218"/>
            <w:bookmarkStart w:id="2893" w:name="OLE_LINK1219"/>
            <w:bookmarkStart w:id="2894" w:name="OLE_LINK1220"/>
            <w:bookmarkStart w:id="2895" w:name="OLE_LINK1221"/>
            <w:r w:rsidRPr="009D2D00">
              <w:rPr>
                <w:sz w:val="22"/>
                <w:szCs w:val="22"/>
                <w:lang w:val="en-US"/>
              </w:rPr>
              <w:t>T(1-50)</w:t>
            </w:r>
            <w:bookmarkEnd w:id="2890"/>
            <w:bookmarkEnd w:id="2891"/>
            <w:bookmarkEnd w:id="2892"/>
            <w:bookmarkEnd w:id="2893"/>
            <w:bookmarkEnd w:id="2894"/>
            <w:bookmarkEnd w:id="2895"/>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 xml:space="preserve">Указывается расшифровка подписи ответственного исполнителя, </w:t>
            </w:r>
            <w:r w:rsidRPr="009D2D00">
              <w:rPr>
                <w:sz w:val="22"/>
                <w:szCs w:val="22"/>
              </w:rPr>
              <w:lastRenderedPageBreak/>
              <w:t>сформир</w:t>
            </w:r>
            <w:r w:rsidR="00B06B9A">
              <w:rPr>
                <w:sz w:val="22"/>
                <w:szCs w:val="22"/>
              </w:rPr>
              <w:t>овавшего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rPr>
            </w:pPr>
            <w:bookmarkStart w:id="2896" w:name="OLE_LINK1291"/>
            <w:bookmarkStart w:id="2897" w:name="OLE_LINK1292"/>
            <w:r w:rsidRPr="009D2D00">
              <w:rPr>
                <w:sz w:val="22"/>
                <w:szCs w:val="22"/>
              </w:rPr>
              <w:lastRenderedPageBreak/>
              <w:t>Дата подписания</w:t>
            </w:r>
            <w:bookmarkEnd w:id="2896"/>
            <w:bookmarkEnd w:id="2897"/>
          </w:p>
        </w:tc>
        <w:tc>
          <w:tcPr>
            <w:tcW w:w="883" w:type="pct"/>
          </w:tcPr>
          <w:p w:rsidR="00AD1F54" w:rsidRPr="009D2D00" w:rsidRDefault="00941227">
            <w:pPr>
              <w:spacing w:before="60" w:after="60"/>
              <w:rPr>
                <w:sz w:val="22"/>
                <w:szCs w:val="22"/>
              </w:rPr>
            </w:pPr>
            <w:bookmarkStart w:id="2898" w:name="OLE_LINK1289"/>
            <w:bookmarkStart w:id="2899" w:name="OLE_LINK1290"/>
            <w:r w:rsidRPr="009D2D00">
              <w:rPr>
                <w:sz w:val="22"/>
                <w:szCs w:val="22"/>
                <w:lang w:val="en-US"/>
              </w:rPr>
              <w:t>D</w:t>
            </w:r>
            <w:r w:rsidRPr="009D2D00">
              <w:rPr>
                <w:sz w:val="22"/>
                <w:szCs w:val="22"/>
              </w:rPr>
              <w:t>ate</w:t>
            </w:r>
            <w:r w:rsidRPr="009D2D00">
              <w:rPr>
                <w:sz w:val="22"/>
                <w:szCs w:val="22"/>
                <w:lang w:val="en-US"/>
              </w:rPr>
              <w:t>P</w:t>
            </w:r>
            <w:r w:rsidRPr="009D2D00">
              <w:rPr>
                <w:sz w:val="22"/>
                <w:szCs w:val="22"/>
              </w:rPr>
              <w:t>od</w:t>
            </w:r>
            <w:bookmarkEnd w:id="2898"/>
            <w:bookmarkEnd w:id="2899"/>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lang w:val="en-US"/>
              </w:rPr>
            </w:pPr>
            <w:r w:rsidRPr="009D2D00">
              <w:rPr>
                <w:sz w:val="22"/>
                <w:szCs w:val="22"/>
                <w:lang w:val="en-US"/>
              </w:rPr>
              <w:t>Date</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дата подписания документа руков</w:t>
            </w:r>
            <w:r w:rsidR="00B06B9A">
              <w:rPr>
                <w:sz w:val="22"/>
                <w:szCs w:val="22"/>
              </w:rPr>
              <w:t>одителем (уполномоченным лицом)</w:t>
            </w:r>
          </w:p>
        </w:tc>
      </w:tr>
    </w:tbl>
    <w:p w:rsidR="00AD1F54" w:rsidRPr="009D2D00" w:rsidRDefault="00941227">
      <w:pPr>
        <w:pStyle w:val="31"/>
      </w:pPr>
      <w:bookmarkStart w:id="2900" w:name="_Toc185883944"/>
      <w:bookmarkEnd w:id="2879"/>
      <w:r w:rsidRPr="009D2D00">
        <w:t>Описание комплексного типа «tMarksFK»</w:t>
      </w:r>
      <w:bookmarkEnd w:id="2900"/>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«tMarksFK» блока «Отметки ТОФК, банка заявителя».</w:t>
      </w:r>
    </w:p>
    <w:p w:rsidR="00AD1F54" w:rsidRPr="009D2D00" w:rsidRDefault="00941227">
      <w:pPr>
        <w:pStyle w:val="GOSTNameTable"/>
        <w:numPr>
          <w:ilvl w:val="0"/>
          <w:numId w:val="2"/>
        </w:numPr>
        <w:ind w:left="425" w:hanging="357"/>
        <w:jc w:val="both"/>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2901" w:name="_Ref528839663"/>
      <w:bookmarkStart w:id="2902" w:name="_Toc30503416"/>
      <w:bookmarkStart w:id="2903" w:name="_Toc30508014"/>
      <w:bookmarkStart w:id="2904" w:name="_Toc185882575"/>
      <w:r w:rsidR="005A3293">
        <w:rPr>
          <w:rFonts w:eastAsia="Calibri"/>
          <w:noProof/>
          <w:szCs w:val="24"/>
        </w:rPr>
        <w:t>247</w:t>
      </w:r>
      <w:bookmarkEnd w:id="2901"/>
      <w:r w:rsidRPr="009D2D00">
        <w:rPr>
          <w:rFonts w:eastAsia="Calibri"/>
          <w:szCs w:val="24"/>
        </w:rPr>
        <w:fldChar w:fldCharType="end"/>
      </w:r>
      <w:r w:rsidRPr="009D2D00">
        <w:rPr>
          <w:rFonts w:eastAsia="Calibri"/>
          <w:szCs w:val="24"/>
        </w:rPr>
        <w:t xml:space="preserve"> – Описание комплексного типа «</w:t>
      </w:r>
      <w:r w:rsidRPr="009D2D00">
        <w:rPr>
          <w:sz w:val="22"/>
          <w:szCs w:val="22"/>
          <w:lang w:val="en-US"/>
        </w:rPr>
        <w:t>tMarksFK</w:t>
      </w:r>
      <w:r w:rsidRPr="009D2D00">
        <w:rPr>
          <w:rFonts w:eastAsia="Calibri"/>
          <w:szCs w:val="24"/>
        </w:rPr>
        <w:t>»</w:t>
      </w:r>
      <w:bookmarkEnd w:id="2902"/>
      <w:bookmarkEnd w:id="2903"/>
      <w:bookmarkEnd w:id="2904"/>
    </w:p>
    <w:tbl>
      <w:tblPr>
        <w:tblStyle w:val="GOSTTable"/>
        <w:tblW w:w="5000" w:type="pct"/>
        <w:tblLayout w:type="fixed"/>
        <w:tblLook w:val="04A0" w:firstRow="1" w:lastRow="0" w:firstColumn="1" w:lastColumn="0" w:noHBand="0" w:noVBand="1"/>
      </w:tblPr>
      <w:tblGrid>
        <w:gridCol w:w="1703"/>
        <w:gridCol w:w="1704"/>
        <w:gridCol w:w="569"/>
        <w:gridCol w:w="1135"/>
        <w:gridCol w:w="569"/>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5"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rPr>
                <w:sz w:val="22"/>
                <w:szCs w:val="22"/>
              </w:rPr>
            </w:pPr>
            <w:r w:rsidRPr="009D2D00">
              <w:rPr>
                <w:sz w:val="22"/>
                <w:szCs w:val="22"/>
              </w:rPr>
              <w:t>Должность ответственного исполнителя</w:t>
            </w:r>
          </w:p>
        </w:tc>
        <w:tc>
          <w:tcPr>
            <w:tcW w:w="883" w:type="pct"/>
          </w:tcPr>
          <w:p w:rsidR="00AD1F54" w:rsidRPr="009D2D00" w:rsidRDefault="00941227">
            <w:pPr>
              <w:spacing w:before="60" w:after="60"/>
              <w:rPr>
                <w:sz w:val="22"/>
                <w:szCs w:val="22"/>
              </w:rPr>
            </w:pPr>
            <w:r w:rsidRPr="009D2D00">
              <w:rPr>
                <w:sz w:val="22"/>
                <w:szCs w:val="22"/>
                <w:lang w:val="en-US"/>
              </w:rPr>
              <w:t>D</w:t>
            </w:r>
            <w:r w:rsidRPr="009D2D00">
              <w:rPr>
                <w:sz w:val="22"/>
                <w:szCs w:val="22"/>
              </w:rPr>
              <w:t>ol</w:t>
            </w:r>
            <w:r w:rsidRPr="009D2D00">
              <w:rPr>
                <w:sz w:val="22"/>
                <w:szCs w:val="22"/>
                <w:lang w:val="en-US"/>
              </w:rPr>
              <w:t>ExecOff</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lang w:val="en-US"/>
              </w:rPr>
              <w:t>T(1-100)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Указывается должн</w:t>
            </w:r>
            <w:r w:rsidR="00B06B9A">
              <w:rPr>
                <w:sz w:val="22"/>
                <w:szCs w:val="22"/>
              </w:rPr>
              <w:t>ость ответственного исполнителя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2" w:type="pct"/>
          </w:tcPr>
          <w:p w:rsidR="00AD1F54" w:rsidRPr="009D2D00" w:rsidRDefault="00941227">
            <w:pPr>
              <w:spacing w:before="60" w:after="60"/>
              <w:rPr>
                <w:sz w:val="22"/>
                <w:szCs w:val="22"/>
              </w:rPr>
            </w:pPr>
            <w:r w:rsidRPr="009D2D00">
              <w:rPr>
                <w:sz w:val="22"/>
                <w:szCs w:val="22"/>
              </w:rPr>
              <w:t>ФИО ответственного исполнителя</w:t>
            </w:r>
          </w:p>
        </w:tc>
        <w:tc>
          <w:tcPr>
            <w:tcW w:w="883" w:type="pct"/>
          </w:tcPr>
          <w:p w:rsidR="00AD1F54" w:rsidRPr="009D2D00" w:rsidRDefault="00941227">
            <w:pPr>
              <w:spacing w:before="60" w:after="60"/>
              <w:rPr>
                <w:sz w:val="22"/>
                <w:szCs w:val="22"/>
              </w:rPr>
            </w:pPr>
            <w:r w:rsidRPr="009D2D00">
              <w:rPr>
                <w:sz w:val="22"/>
                <w:szCs w:val="22"/>
                <w:lang w:val="en-US"/>
              </w:rPr>
              <w:t>N</w:t>
            </w:r>
            <w:r w:rsidRPr="009D2D00">
              <w:rPr>
                <w:sz w:val="22"/>
                <w:szCs w:val="22"/>
              </w:rPr>
              <w:t>am</w:t>
            </w:r>
            <w:r w:rsidRPr="009D2D00">
              <w:rPr>
                <w:sz w:val="22"/>
                <w:szCs w:val="22"/>
                <w:lang w:val="en-US"/>
              </w:rPr>
              <w:t>eExecOff</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lang w:val="en-US"/>
              </w:rPr>
              <w:t>T(1-50)</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Указывается расшифровка под</w:t>
            </w:r>
            <w:r w:rsidR="00B06B9A">
              <w:rPr>
                <w:sz w:val="22"/>
                <w:szCs w:val="22"/>
              </w:rPr>
              <w:t>писи ответственного исполнителя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rPr>
                <w:sz w:val="22"/>
                <w:szCs w:val="22"/>
              </w:rPr>
            </w:pPr>
            <w:r w:rsidRPr="009D2D00">
              <w:rPr>
                <w:sz w:val="22"/>
                <w:szCs w:val="22"/>
              </w:rPr>
              <w:t>Дата обработки документа</w:t>
            </w:r>
          </w:p>
        </w:tc>
        <w:tc>
          <w:tcPr>
            <w:tcW w:w="883" w:type="pct"/>
          </w:tcPr>
          <w:p w:rsidR="00AD1F54" w:rsidRPr="009D2D00" w:rsidRDefault="00941227">
            <w:pPr>
              <w:spacing w:before="60" w:after="60"/>
              <w:rPr>
                <w:sz w:val="22"/>
                <w:szCs w:val="22"/>
                <w:lang w:val="en-US"/>
              </w:rPr>
            </w:pPr>
            <w:r w:rsidRPr="009D2D00">
              <w:rPr>
                <w:sz w:val="22"/>
                <w:szCs w:val="22"/>
                <w:lang w:val="en-US"/>
              </w:rPr>
              <w:t>D</w:t>
            </w:r>
            <w:r w:rsidRPr="009D2D00">
              <w:rPr>
                <w:sz w:val="22"/>
                <w:szCs w:val="22"/>
              </w:rPr>
              <w:t>ate</w:t>
            </w:r>
            <w:r w:rsidRPr="009D2D00">
              <w:rPr>
                <w:sz w:val="22"/>
                <w:szCs w:val="22"/>
                <w:lang w:val="en-US"/>
              </w:rPr>
              <w:t>Proccess</w:t>
            </w:r>
          </w:p>
        </w:tc>
        <w:tc>
          <w:tcPr>
            <w:tcW w:w="295" w:type="pct"/>
          </w:tcPr>
          <w:p w:rsidR="00AD1F54" w:rsidRPr="009D2D00" w:rsidRDefault="00941227">
            <w:pPr>
              <w:spacing w:before="60" w:after="60"/>
              <w:jc w:val="center"/>
              <w:rPr>
                <w:sz w:val="22"/>
                <w:szCs w:val="22"/>
              </w:rPr>
            </w:pPr>
            <w:r w:rsidRPr="009D2D00">
              <w:rPr>
                <w:sz w:val="22"/>
                <w:szCs w:val="22"/>
              </w:rPr>
              <w:t>П</w:t>
            </w:r>
          </w:p>
        </w:tc>
        <w:tc>
          <w:tcPr>
            <w:tcW w:w="588" w:type="pct"/>
          </w:tcPr>
          <w:p w:rsidR="00AD1F54" w:rsidRPr="009D2D00" w:rsidRDefault="00941227">
            <w:pPr>
              <w:spacing w:before="60" w:after="60"/>
              <w:rPr>
                <w:sz w:val="22"/>
                <w:szCs w:val="22"/>
              </w:rPr>
            </w:pPr>
            <w:r w:rsidRPr="009D2D00">
              <w:rPr>
                <w:sz w:val="22"/>
                <w:szCs w:val="22"/>
                <w:lang w:val="en-US"/>
              </w:rPr>
              <w:t>Date</w:t>
            </w:r>
          </w:p>
        </w:tc>
        <w:tc>
          <w:tcPr>
            <w:tcW w:w="295"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941227">
            <w:pPr>
              <w:spacing w:before="60" w:after="60"/>
              <w:rPr>
                <w:sz w:val="22"/>
                <w:szCs w:val="22"/>
              </w:rPr>
            </w:pPr>
            <w:r w:rsidRPr="009D2D00">
              <w:rPr>
                <w:sz w:val="22"/>
                <w:szCs w:val="22"/>
              </w:rPr>
              <w:t>Указы</w:t>
            </w:r>
            <w:r w:rsidR="00B06B9A">
              <w:rPr>
                <w:sz w:val="22"/>
                <w:szCs w:val="22"/>
              </w:rPr>
              <w:t>вается дата обработки документа</w:t>
            </w:r>
          </w:p>
        </w:tc>
      </w:tr>
    </w:tbl>
    <w:p w:rsidR="00AD1F54" w:rsidRPr="009D2D00" w:rsidRDefault="00941227">
      <w:pPr>
        <w:pStyle w:val="31"/>
      </w:pPr>
      <w:bookmarkStart w:id="2905" w:name="_Toc185883945"/>
      <w:r w:rsidRPr="009D2D00">
        <w:t>Пример XML (файловое взаимодействие)</w:t>
      </w:r>
      <w:bookmarkEnd w:id="2905"/>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&lt;?xml version="1.0" encoding="UTF-8"?&gt;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&lt;self:exchangePacket xsi:schemaLocation="http://www.roskazna.ru/eb/domain/App_Extradition/extHeader extHeader.xsd" xmlns:self="http://www.roskazna.ru/eb/domain/App_Extradition/extHeader" xmlns:cm="http://www.roskazna.ru/eb/domain/common" xmlns:xsi="http://www.w3.org/2001/XMLSchema-instance"&gt;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&lt;packetHeader&gt;</w:t>
      </w:r>
      <w:r w:rsidRPr="00CD3173">
        <w:rPr>
          <w:rFonts w:cs="Courier New"/>
          <w:sz w:val="20"/>
        </w:rPr>
        <w:tab/>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&lt;serviceInfo&gt;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&lt;creationDateTime&gt;2019-0-01T09:30:47Z&lt;/creationDateTime&gt;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&lt;documentType&gt;App_Extradition&lt;/documentType&gt;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&lt;/serviceInfo&gt;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&lt;senderParty&gt;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&lt;organizationParty&gt;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&lt;SRCode&gt;12345678&lt;/SRCode&gt;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&lt;/organizationParty&gt;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&lt;/senderParty&gt;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&lt;receiverParty&gt;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&lt;TOFKParty&gt;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&lt;TOFKCode&gt;7400&lt;/TOFKCode&gt;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&lt;/TOFKParty&gt;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&lt;/receiverParty&gt;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ab/>
        <w:t>&lt;/packetHeader&gt;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&lt;self:formularCollection&gt;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&lt;formular metaType="formular" versionID="1.0" xsi:type="self:tApp_Extradition" xmlns:self="http://www.roskazna.ru/eb/domain/App_Extradition/formular" xmlns:xsi="http://www.w3.org/2001/XMLSchema-instance" xsi:schemaLocation="http://www.roskazna.ru/eb/domain/App_Extradition/formular formulars.xsd"&gt;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&lt;GUID&gt;6a4b54c6-d792-4871-bfbf-7c8b708c18d0&lt;/GUID&gt;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&lt;TypeApp&gt;1&lt;/TypeApp&gt;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&lt;NumApp&gt;1&lt;/NumApp&gt;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&lt;DateApp&gt;2019-01-01&lt;/DateApp&gt;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&lt;SumApp&gt;100.00&lt;/SumApp&gt;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&lt;SumAppW&gt;Сто рублей 00 копеек&lt;/SumAppW&gt;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&lt;DateEndTreasOblig&gt;2020-12-31&lt;/DateEndTreasOblig&gt;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&lt;GovСontract&gt;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&lt;NumContract&gt;112&lt;/NumContract&gt;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&lt;DateContract&gt;2019-01-01&lt;/DateContract&gt;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&lt;IGK&gt;12345678901234567890&lt;/IGK&gt;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&lt;SubjContract&gt;a&lt;/SubjContract&gt;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&lt;NumBO&gt;1234567890123450000&lt;/NumBO&gt;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&lt;KBK&gt;24000000000000000000&lt;/KBK&gt;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&lt;/GovСontract&gt;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5A3293">
        <w:rPr>
          <w:rFonts w:cs="Courier New"/>
          <w:sz w:val="20"/>
          <w:lang w:val="ru-RU"/>
        </w:rPr>
        <w:t>&lt;</w:t>
      </w:r>
      <w:r w:rsidRPr="00CD3173">
        <w:rPr>
          <w:rFonts w:cs="Courier New"/>
          <w:sz w:val="20"/>
        </w:rPr>
        <w:t>Applicant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NameApplicant</w:t>
      </w:r>
      <w:r w:rsidRPr="005A3293">
        <w:rPr>
          <w:rFonts w:cs="Courier New"/>
          <w:sz w:val="20"/>
          <w:lang w:val="ru-RU"/>
        </w:rPr>
        <w:t>&gt;Федеральное агентство по образованию&lt;/</w:t>
      </w:r>
      <w:r w:rsidRPr="00CD3173">
        <w:rPr>
          <w:rFonts w:cs="Courier New"/>
          <w:sz w:val="20"/>
        </w:rPr>
        <w:t>NameApplicant</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CD3173">
        <w:rPr>
          <w:rFonts w:cs="Courier New"/>
          <w:sz w:val="20"/>
        </w:rPr>
        <w:t>&lt;INNApplicant&gt;4501441201&lt;/INNApplicant&gt;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&lt;KPPApplicant&gt;450211001&lt;/KPPApplicant&gt;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&lt;LSApplicant&gt;01073000730&lt;/LSApplicant&gt;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ORFK</w:t>
      </w:r>
      <w:r w:rsidRPr="005A3293">
        <w:rPr>
          <w:rFonts w:cs="Courier New"/>
          <w:sz w:val="20"/>
          <w:lang w:val="ru-RU"/>
        </w:rPr>
        <w:t>&gt;УФК по г. Москва&lt;/</w:t>
      </w:r>
      <w:r w:rsidRPr="00CD3173">
        <w:rPr>
          <w:rFonts w:cs="Courier New"/>
          <w:sz w:val="20"/>
        </w:rPr>
        <w:t>ORFK</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CD3173">
        <w:rPr>
          <w:rFonts w:cs="Courier New"/>
          <w:sz w:val="20"/>
        </w:rPr>
        <w:t>&lt;/Applicant&gt;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&lt;Recipient&gt;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&lt;NameRecip&gt;ООО "Закат"&lt;/NameRecip&gt;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&lt;INNRecip&gt;4501021201&lt;/INNRecip&gt;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&lt;KPPRecip&gt;450101001&lt;/KPPRecip&gt;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&lt;NumRecip&gt;40702810300000009245&lt;/NumRecip&gt;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&lt;BankRecip&gt;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&lt;NameBnkRecip&gt;Отделение-НБ Чувашская Республика&lt;/NameBnkRecip&gt;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&lt;BIKBnkRecip&gt;049706001&lt;/BIKBnkRecip&gt;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&lt;AccRecip&gt;40101810900000010005&lt;/AccRecip&gt;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&lt;/BankRecip&gt;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&lt;/Recipient&gt;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&lt;SuppDocs&gt;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&lt;SuppDocsItem&gt;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&lt;SerialNum&gt;1&lt;/SerialNum&gt;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&lt;TypeSuppDoc&gt;Акт&lt;/TypeSuppDoc&gt;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&lt;/SuppDocsItem&gt;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&lt;/SuppDocs&gt;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&lt;DolRuk&gt;Руководитель&lt;/DolRuk&gt;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&lt;NameRuk&gt;Иванов И.И.&lt;/NameRuk&gt;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&lt;DolBuh&gt;главный бухгалтер&lt;/DolBuh&gt;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&lt;NameBuh&gt;Ромашкина А.Н.&lt;/NameBuh&gt;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&lt;DolIsp&gt;Специалист&lt;/DolIsp&gt;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&lt;NameIsp&gt;Петров Р.М.&lt;/NameIsp&gt;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&lt;DatePod&gt;2019-01-01&lt;/DatePod&gt;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&lt;MarksFK&gt;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&lt;DolExecOff&gt;Специалист&lt;/DolExecOff&gt;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&lt;NameExecOff&gt;Сидоров А.А.&lt;/NameExecOff&gt;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ab/>
      </w:r>
      <w:r w:rsidRPr="00CD3173">
        <w:rPr>
          <w:rFonts w:cs="Courier New"/>
          <w:sz w:val="20"/>
        </w:rPr>
        <w:tab/>
        <w:t>&lt;DateProccess&gt;2019-01-01&lt;/DateProccess&gt;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&lt;/MarksFK&gt;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&lt;/formular&gt;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&lt;/self:formularCollection&gt;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CD3173">
        <w:rPr>
          <w:rFonts w:cs="Courier New"/>
          <w:sz w:val="20"/>
        </w:rPr>
        <w:t>&lt;/self:exchangePacket&gt;</w:t>
      </w:r>
    </w:p>
    <w:p w:rsidR="00AD1F54" w:rsidRPr="009D2D00" w:rsidRDefault="00941227">
      <w:pPr>
        <w:pStyle w:val="31"/>
      </w:pPr>
      <w:bookmarkStart w:id="2906" w:name="_Ref529293665"/>
      <w:bookmarkStart w:id="2907" w:name="_Toc185883946"/>
      <w:r w:rsidRPr="009D2D00">
        <w:t>Пример XML (сервисное взаимодействие)</w:t>
      </w:r>
      <w:bookmarkEnd w:id="2907"/>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&lt;?xml version="1.0" encoding="UTF-8"?&gt;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&lt;self:App_Extradition metaType="formular" versionID="1.0" xsi:schemaLocation="http://www.roskazna.ru/eb/domain/App_Extradition/formular formulars.xsd" xmlns:self="http://www.roskazna.ru/eb/domain/App_Extradition/formular" xmlns:xsi="http://www.w3.org/2001/XMLSchema-instance" &gt;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&lt;GUID&gt;6a4b54c6-d792-4871-bfbf-7c8b708c18d0&lt;/GUID&gt;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&lt;TypeApp&gt;1&lt;/TypeApp&gt;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&lt;NumApp&gt;1&lt;/NumApp&gt;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&lt;DateApp&gt;2019-01-01&lt;/DateApp&gt;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&lt;SumApp&gt;100.00&lt;/SumApp&gt;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&lt;SumAppW&gt;Сто рублей 00 копеек&lt;/SumAppW&gt;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&lt;DateEndTreasOblig&gt;2020-12-31&lt;/DateEndTreasOblig&gt;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&lt;GovСontract&gt;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&lt;NumContract&gt;112&lt;/NumContract&gt;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&lt;DateContract&gt;2019-01-01&lt;/DateContract&gt;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&lt;IGK&gt;12345678901234567890&lt;/IGK&gt;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&lt;SubjContract&gt;a&lt;/SubjContract&gt;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&lt;NumBO&gt;1234567890123450000&lt;/NumBO&gt;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&lt;KBK&gt;24000000000000000000&lt;/KBK&gt;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&lt;/GovСontract&gt;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5A3293">
        <w:rPr>
          <w:rFonts w:cs="Courier New"/>
          <w:sz w:val="20"/>
          <w:lang w:val="ru-RU"/>
        </w:rPr>
        <w:t>&lt;</w:t>
      </w:r>
      <w:r w:rsidRPr="00CD3173">
        <w:rPr>
          <w:rFonts w:cs="Courier New"/>
          <w:sz w:val="20"/>
        </w:rPr>
        <w:t>Applicant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NameApplicant</w:t>
      </w:r>
      <w:r w:rsidRPr="005A3293">
        <w:rPr>
          <w:rFonts w:cs="Courier New"/>
          <w:sz w:val="20"/>
          <w:lang w:val="ru-RU"/>
        </w:rPr>
        <w:t>&gt;Федеральное агентство по образованию&lt;/</w:t>
      </w:r>
      <w:r w:rsidRPr="00CD3173">
        <w:rPr>
          <w:rFonts w:cs="Courier New"/>
          <w:sz w:val="20"/>
        </w:rPr>
        <w:t>NameApplicant</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CD3173">
        <w:rPr>
          <w:rFonts w:cs="Courier New"/>
          <w:sz w:val="20"/>
        </w:rPr>
        <w:t>&lt;INNApplicant&gt;4501441201&lt;/INNApplicant&gt;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&lt;KPPApplicant&gt;450211001&lt;/KPPApplicant&gt;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&lt;LSApplicant&gt;01073000730&lt;/LSApplicant&gt;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ORFK</w:t>
      </w:r>
      <w:r w:rsidRPr="005A3293">
        <w:rPr>
          <w:rFonts w:cs="Courier New"/>
          <w:sz w:val="20"/>
          <w:lang w:val="ru-RU"/>
        </w:rPr>
        <w:t>&gt;УФК по г. Москва&lt;/</w:t>
      </w:r>
      <w:r w:rsidRPr="00CD3173">
        <w:rPr>
          <w:rFonts w:cs="Courier New"/>
          <w:sz w:val="20"/>
        </w:rPr>
        <w:t>ORFK</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CD3173">
        <w:rPr>
          <w:rFonts w:cs="Courier New"/>
          <w:sz w:val="20"/>
        </w:rPr>
        <w:t>&lt;/Applicant&gt;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&lt;Recipient&gt;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&lt;NameRecip&gt;ООО "Закат"&lt;/NameRecip&gt;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&lt;INNRecip&gt;4501021201&lt;/INNRecip&gt;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&lt;KPPRecip&gt;450101001&lt;/KPPRecip&gt;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&lt;NumRecip&gt;40702810300000009245&lt;/NumRecip&gt;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&lt;BankRecip&gt;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&lt;NameBnkRecip&gt;Отделение-НБ Чувашская Республика&lt;/NameBnkRecip&gt;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&lt;BIKBnkRecip&gt;049706001&lt;/BIKBnkRecip&gt;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&lt;AccRecip&gt;40101810900000010005&lt;/AccRecip&gt;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&lt;/BankRecip&gt;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&lt;/Recipient&gt;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&lt;SuppDocs&gt;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&lt;SuppDocsItem&gt;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&lt;SerialNum&gt;1&lt;/SerialNum&gt;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&lt;TypeSuppDoc&gt;Акт&lt;/TypeSuppDoc&gt;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&lt;/SuppDocsItem&gt;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&lt;/SuppDocs&gt;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&lt;DolRuk&gt;Руководитель&lt;/DolRuk&gt;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&lt;NameRuk&gt;Иванов И.И.&lt;/NameRuk&gt;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&lt;DolBuh&gt;главный бухгалтер&lt;/DolBuh&gt;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ab/>
      </w:r>
      <w:r w:rsidRPr="00CD3173">
        <w:rPr>
          <w:rFonts w:cs="Courier New"/>
          <w:sz w:val="20"/>
        </w:rPr>
        <w:tab/>
        <w:t>&lt;NameBuh&gt;Ромашкина А.Н.&lt;/NameBuh&gt;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&lt;DolIsp&gt;Специалист&lt;/DolIsp&gt;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&lt;NameIsp&gt;Петров Р.М.&lt;/NameIsp&gt;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&lt;DatePod&gt;2019-01-01&lt;/DatePod&gt;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&lt;MarksFK&gt;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&lt;DolExecOff&gt;Специалист&lt;/DolExecOff&gt;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&lt;NameExecOff&gt;Сидоров А.А.&lt;/NameExecOff&gt;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&lt;DateProccess&gt;2019-01-01&lt;/DateProccess&gt;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&lt;/MarksFK&gt;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CD3173">
        <w:rPr>
          <w:rFonts w:cs="Courier New"/>
          <w:sz w:val="20"/>
        </w:rPr>
        <w:t>&lt;/self:App_Extradition&gt;</w:t>
      </w:r>
    </w:p>
    <w:p w:rsidR="00AD1F54" w:rsidRPr="009D2D00" w:rsidRDefault="00941227">
      <w:pPr>
        <w:pStyle w:val="22"/>
        <w:rPr>
          <w:lang w:val="ru-RU"/>
        </w:rPr>
      </w:pPr>
      <w:bookmarkStart w:id="2908" w:name="_Ref46776970"/>
      <w:bookmarkStart w:id="2909" w:name="_Ref46767822"/>
      <w:bookmarkStart w:id="2910" w:name="_Toc185883947"/>
      <w:r w:rsidRPr="009D2D00">
        <w:rPr>
          <w:lang w:val="ru-RU"/>
        </w:rPr>
        <w:t>Описание документа «Заявка на получение денежных средств, перечисляемых на карту» (ф. 0531243)</w:t>
      </w:r>
      <w:bookmarkEnd w:id="2908"/>
      <w:bookmarkEnd w:id="2910"/>
    </w:p>
    <w:p w:rsidR="00AD1F54" w:rsidRPr="009D2D00" w:rsidRDefault="00941227">
      <w:pPr>
        <w:pStyle w:val="31"/>
      </w:pPr>
      <w:bookmarkStart w:id="2911" w:name="_Toc185883948"/>
      <w:r w:rsidRPr="009D2D00">
        <w:t>Назначение и маршрут документа</w:t>
      </w:r>
      <w:bookmarkEnd w:id="2911"/>
    </w:p>
    <w:p w:rsidR="00AD1F54" w:rsidRPr="009D2D00" w:rsidRDefault="00941227">
      <w:pPr>
        <w:pStyle w:val="ASFKNormal"/>
        <w:widowControl w:val="0"/>
        <w:spacing w:before="60" w:after="120"/>
        <w:contextualSpacing w:val="0"/>
        <w:jc w:val="both"/>
        <w:rPr>
          <w:rFonts w:eastAsia="Calibri"/>
          <w:sz w:val="24"/>
        </w:rPr>
      </w:pPr>
      <w:r w:rsidRPr="009D2D00">
        <w:rPr>
          <w:rFonts w:eastAsia="Calibri"/>
          <w:sz w:val="24"/>
        </w:rPr>
        <w:t>Документ «Заявка на получение денежных средств, перечисляемых на карту» (ф. 0531243) предназначен для доведения до ТОФК потребностей ПБС в денежных средствах, перечисляемых на банковскую карту, и доставляется от ПБС до ТОФК, в котором ему открыт л/с.</w:t>
      </w:r>
    </w:p>
    <w:p w:rsidR="00AD1F54" w:rsidRPr="009D2D00" w:rsidRDefault="00941227">
      <w:pPr>
        <w:widowControl w:val="0"/>
        <w:spacing w:before="60" w:after="120"/>
        <w:ind w:firstLine="709"/>
        <w:contextualSpacing/>
        <w:rPr>
          <w:szCs w:val="24"/>
        </w:rPr>
      </w:pPr>
      <w:r w:rsidRPr="009D2D00">
        <w:rPr>
          <w:szCs w:val="24"/>
        </w:rPr>
        <w:t>Документ «Заявка на получение денежных средств, перечисляемых на карту» (ф. 0531243) предназначен для обеспечения наличными денежными средствами клиентов, включая бюджетные и автономные учреждения, с использованием карт.</w:t>
      </w:r>
    </w:p>
    <w:p w:rsidR="00AD1F54" w:rsidRPr="009D2D00" w:rsidRDefault="001E5517">
      <w:pPr>
        <w:pStyle w:val="GOSTNameTable"/>
        <w:numPr>
          <w:ilvl w:val="0"/>
          <w:numId w:val="2"/>
        </w:numPr>
        <w:ind w:left="425" w:hanging="357"/>
        <w:jc w:val="both"/>
      </w:pPr>
      <w:r>
        <w:rPr>
          <w:noProof/>
        </w:rPr>
        <w:fldChar w:fldCharType="begin"/>
      </w:r>
      <w:r>
        <w:rPr>
          <w:noProof/>
        </w:rPr>
        <w:instrText xml:space="preserve"> SEQ Таблица \* ARABIC </w:instrText>
      </w:r>
      <w:r>
        <w:rPr>
          <w:noProof/>
        </w:rPr>
        <w:fldChar w:fldCharType="separate"/>
      </w:r>
      <w:bookmarkStart w:id="2912" w:name="_Toc185882576"/>
      <w:r w:rsidR="005A3293">
        <w:rPr>
          <w:noProof/>
        </w:rPr>
        <w:t>248</w:t>
      </w:r>
      <w:r>
        <w:rPr>
          <w:noProof/>
        </w:rPr>
        <w:fldChar w:fldCharType="end"/>
      </w:r>
      <w:r w:rsidR="00941227" w:rsidRPr="009D2D00">
        <w:t xml:space="preserve"> </w:t>
      </w:r>
      <w:r w:rsidR="00941227" w:rsidRPr="009D2D00">
        <w:rPr>
          <w:rFonts w:eastAsia="Calibri"/>
          <w:szCs w:val="24"/>
        </w:rPr>
        <w:t xml:space="preserve">– </w:t>
      </w:r>
      <w:r w:rsidR="00941227" w:rsidRPr="009D2D00">
        <w:t>Маршрут документа «Заявка на получение денежных средств, перечисляемых на карту» (ф. 0531243)</w:t>
      </w:r>
      <w:bookmarkEnd w:id="2912"/>
    </w:p>
    <w:tbl>
      <w:tblPr>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2551"/>
        <w:gridCol w:w="4530"/>
      </w:tblGrid>
      <w:tr w:rsidR="00AD1F54" w:rsidRPr="009D2D00">
        <w:trPr>
          <w:trHeight w:val="96"/>
          <w:tblHeader/>
        </w:trPr>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Отправитель</w:t>
            </w:r>
          </w:p>
        </w:tc>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Получатель</w:t>
            </w:r>
          </w:p>
        </w:tc>
        <w:tc>
          <w:tcPr>
            <w:tcW w:w="4530"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Примечание</w:t>
            </w: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w:t>
            </w:r>
          </w:p>
        </w:tc>
        <w:tc>
          <w:tcPr>
            <w:tcW w:w="2551" w:type="dxa"/>
            <w:shd w:val="clear" w:color="auto" w:fill="auto"/>
          </w:tcPr>
          <w:p w:rsidR="00AD1F54" w:rsidRPr="009D2D00" w:rsidRDefault="00941227">
            <w:pPr>
              <w:pStyle w:val="GOSTTablenorm"/>
              <w:rPr>
                <w:szCs w:val="22"/>
              </w:rPr>
            </w:pPr>
            <w:r w:rsidRPr="009D2D00">
              <w:rPr>
                <w:szCs w:val="22"/>
              </w:rPr>
              <w:t>Стороннее ППО</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 (ПФХД)</w:t>
            </w:r>
          </w:p>
        </w:tc>
        <w:tc>
          <w:tcPr>
            <w:tcW w:w="2551" w:type="dxa"/>
            <w:shd w:val="clear" w:color="auto" w:fill="auto"/>
          </w:tcPr>
          <w:p w:rsidR="00AD1F54" w:rsidRPr="009D2D00" w:rsidRDefault="00941227">
            <w:pPr>
              <w:pStyle w:val="GOSTTablenorm"/>
              <w:rPr>
                <w:szCs w:val="22"/>
              </w:rPr>
            </w:pPr>
            <w:r w:rsidRPr="009D2D00">
              <w:rPr>
                <w:szCs w:val="22"/>
              </w:rPr>
              <w:t>ТОФК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 (ППО СУФД АСФК)</w:t>
            </w:r>
          </w:p>
        </w:tc>
        <w:tc>
          <w:tcPr>
            <w:tcW w:w="2551" w:type="dxa"/>
            <w:shd w:val="clear" w:color="auto" w:fill="auto"/>
          </w:tcPr>
          <w:p w:rsidR="00AD1F54" w:rsidRPr="009D2D00" w:rsidRDefault="00941227">
            <w:pPr>
              <w:pStyle w:val="GOSTTablenorm"/>
              <w:rPr>
                <w:szCs w:val="22"/>
              </w:rPr>
            </w:pPr>
            <w:r w:rsidRPr="009D2D00">
              <w:rPr>
                <w:szCs w:val="22"/>
              </w:rPr>
              <w:t>ТОФК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НУБП (ППО СУФД АСФК)</w:t>
            </w:r>
            <w:bookmarkStart w:id="2913" w:name="_Toc105671405"/>
            <w:bookmarkStart w:id="2914" w:name="_Toc109222569"/>
            <w:bookmarkStart w:id="2915" w:name="_Toc109920519"/>
            <w:bookmarkStart w:id="2916" w:name="_Toc109921762"/>
            <w:bookmarkStart w:id="2917" w:name="_Toc112842627"/>
            <w:bookmarkStart w:id="2918" w:name="_Toc115776595"/>
            <w:bookmarkStart w:id="2919" w:name="_Toc115777471"/>
            <w:bookmarkStart w:id="2920" w:name="_Toc116492455"/>
            <w:bookmarkStart w:id="2921" w:name="_Toc116576539"/>
            <w:bookmarkEnd w:id="2913"/>
            <w:bookmarkEnd w:id="2914"/>
            <w:bookmarkEnd w:id="2915"/>
            <w:bookmarkEnd w:id="2916"/>
            <w:bookmarkEnd w:id="2917"/>
            <w:bookmarkEnd w:id="2918"/>
            <w:bookmarkEnd w:id="2919"/>
            <w:bookmarkEnd w:id="2920"/>
            <w:bookmarkEnd w:id="2921"/>
          </w:p>
        </w:tc>
        <w:tc>
          <w:tcPr>
            <w:tcW w:w="2551" w:type="dxa"/>
            <w:shd w:val="clear" w:color="auto" w:fill="auto"/>
          </w:tcPr>
          <w:p w:rsidR="00AD1F54" w:rsidRPr="009D2D00" w:rsidRDefault="00941227">
            <w:pPr>
              <w:pStyle w:val="GOSTTablenorm"/>
              <w:rPr>
                <w:szCs w:val="22"/>
              </w:rPr>
            </w:pPr>
            <w:r w:rsidRPr="009D2D00">
              <w:rPr>
                <w:szCs w:val="22"/>
              </w:rPr>
              <w:t>ТОФК (Компонент АУ, БУ ПУР ЭБ)</w:t>
            </w:r>
            <w:bookmarkStart w:id="2922" w:name="_Toc105671406"/>
            <w:bookmarkStart w:id="2923" w:name="_Toc109222570"/>
            <w:bookmarkStart w:id="2924" w:name="_Toc109920520"/>
            <w:bookmarkStart w:id="2925" w:name="_Toc109921763"/>
            <w:bookmarkStart w:id="2926" w:name="_Toc112842628"/>
            <w:bookmarkStart w:id="2927" w:name="_Toc115776596"/>
            <w:bookmarkStart w:id="2928" w:name="_Toc115777472"/>
            <w:bookmarkStart w:id="2929" w:name="_Toc116492456"/>
            <w:bookmarkStart w:id="2930" w:name="_Toc116576540"/>
            <w:bookmarkEnd w:id="2922"/>
            <w:bookmarkEnd w:id="2923"/>
            <w:bookmarkEnd w:id="2924"/>
            <w:bookmarkEnd w:id="2925"/>
            <w:bookmarkEnd w:id="2926"/>
            <w:bookmarkEnd w:id="2927"/>
            <w:bookmarkEnd w:id="2928"/>
            <w:bookmarkEnd w:id="2929"/>
            <w:bookmarkEnd w:id="2930"/>
          </w:p>
        </w:tc>
        <w:tc>
          <w:tcPr>
            <w:tcW w:w="4530" w:type="dxa"/>
            <w:shd w:val="clear" w:color="auto" w:fill="auto"/>
          </w:tcPr>
          <w:p w:rsidR="00AD1F54" w:rsidRPr="009D2D00" w:rsidRDefault="00AD1F54">
            <w:pPr>
              <w:pStyle w:val="ASFKTablenorm"/>
              <w:rPr>
                <w:rFonts w:ascii="Times New Roman" w:hAnsi="Times New Roman"/>
                <w:sz w:val="22"/>
              </w:rPr>
            </w:pPr>
            <w:bookmarkStart w:id="2931" w:name="_Toc105671407"/>
            <w:bookmarkStart w:id="2932" w:name="_Toc109222571"/>
            <w:bookmarkStart w:id="2933" w:name="_Toc109920521"/>
            <w:bookmarkStart w:id="2934" w:name="_Toc109921764"/>
            <w:bookmarkStart w:id="2935" w:name="_Toc112842629"/>
            <w:bookmarkStart w:id="2936" w:name="_Toc115776597"/>
            <w:bookmarkStart w:id="2937" w:name="_Toc115777473"/>
            <w:bookmarkStart w:id="2938" w:name="_Toc116492457"/>
            <w:bookmarkStart w:id="2939" w:name="_Toc116576541"/>
            <w:bookmarkEnd w:id="2931"/>
            <w:bookmarkEnd w:id="2932"/>
            <w:bookmarkEnd w:id="2933"/>
            <w:bookmarkEnd w:id="2934"/>
            <w:bookmarkEnd w:id="2935"/>
            <w:bookmarkEnd w:id="2936"/>
            <w:bookmarkEnd w:id="2937"/>
            <w:bookmarkEnd w:id="2938"/>
            <w:bookmarkEnd w:id="2939"/>
          </w:p>
        </w:tc>
      </w:tr>
    </w:tbl>
    <w:p w:rsidR="00AD1F54" w:rsidRPr="009D2D00" w:rsidRDefault="00941227">
      <w:pPr>
        <w:pStyle w:val="31"/>
      </w:pPr>
      <w:bookmarkStart w:id="2940" w:name="_Toc105671408"/>
      <w:bookmarkStart w:id="2941" w:name="_Toc109222572"/>
      <w:bookmarkStart w:id="2942" w:name="_Toc109920522"/>
      <w:bookmarkStart w:id="2943" w:name="_Toc109921765"/>
      <w:bookmarkStart w:id="2944" w:name="_Toc112842630"/>
      <w:bookmarkStart w:id="2945" w:name="_Toc115776598"/>
      <w:bookmarkStart w:id="2946" w:name="_Toc115777474"/>
      <w:bookmarkStart w:id="2947" w:name="_Toc116492458"/>
      <w:bookmarkStart w:id="2948" w:name="_Toc116576542"/>
      <w:bookmarkStart w:id="2949" w:name="_Toc185883949"/>
      <w:bookmarkEnd w:id="2940"/>
      <w:bookmarkEnd w:id="2941"/>
      <w:bookmarkEnd w:id="2942"/>
      <w:bookmarkEnd w:id="2943"/>
      <w:bookmarkEnd w:id="2944"/>
      <w:bookmarkEnd w:id="2945"/>
      <w:bookmarkEnd w:id="2946"/>
      <w:bookmarkEnd w:id="2947"/>
      <w:bookmarkEnd w:id="2948"/>
      <w:r w:rsidRPr="009D2D00">
        <w:t>Описание комплексного типа «tMSC_AplFndsCrd»</w:t>
      </w:r>
      <w:bookmarkEnd w:id="2949"/>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2950" w:name="_Toc185882577"/>
      <w:r w:rsidR="005A3293">
        <w:rPr>
          <w:noProof/>
        </w:rPr>
        <w:t>249</w:t>
      </w:r>
      <w:r>
        <w:rPr>
          <w:noProof/>
        </w:rPr>
        <w:fldChar w:fldCharType="end"/>
      </w:r>
      <w:r w:rsidR="00941227" w:rsidRPr="009D2D00">
        <w:rPr>
          <w:rFonts w:eastAsia="Calibri"/>
          <w:szCs w:val="24"/>
        </w:rPr>
        <w:t xml:space="preserve"> – </w:t>
      </w:r>
      <w:r w:rsidR="00941227" w:rsidRPr="009D2D00">
        <w:t>Описание комплексного типа «</w:t>
      </w:r>
      <w:r w:rsidR="00941227" w:rsidRPr="009D2D00">
        <w:rPr>
          <w:lang w:val="en-US"/>
        </w:rPr>
        <w:t>tMSC</w:t>
      </w:r>
      <w:r w:rsidR="00941227" w:rsidRPr="009D2D00">
        <w:t>_</w:t>
      </w:r>
      <w:r w:rsidR="00941227" w:rsidRPr="009D2D00">
        <w:rPr>
          <w:lang w:val="en-US"/>
        </w:rPr>
        <w:t>AplFndsCrd</w:t>
      </w:r>
      <w:r w:rsidR="00941227" w:rsidRPr="009D2D00">
        <w:t>»</w:t>
      </w:r>
      <w:bookmarkEnd w:id="2950"/>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Номер документа</w:t>
            </w:r>
          </w:p>
        </w:tc>
        <w:tc>
          <w:tcPr>
            <w:tcW w:w="1701" w:type="dxa"/>
          </w:tcPr>
          <w:p w:rsidR="00AD1F54" w:rsidRPr="009D2D00" w:rsidRDefault="00941227">
            <w:pPr>
              <w:pStyle w:val="GOSTTablenorm"/>
            </w:pPr>
            <w:bookmarkStart w:id="2951" w:name="OLE_LINK665"/>
            <w:bookmarkStart w:id="2952" w:name="OLE_LINK666"/>
            <w:r w:rsidRPr="009D2D00">
              <w:rPr>
                <w:szCs w:val="22"/>
              </w:rPr>
              <w:t>ZN_DcNmbr</w:t>
            </w:r>
            <w:bookmarkEnd w:id="2951"/>
            <w:bookmarkEnd w:id="2952"/>
          </w:p>
        </w:tc>
        <w:tc>
          <w:tcPr>
            <w:tcW w:w="567" w:type="dxa"/>
          </w:tcPr>
          <w:p w:rsidR="00AD1F54" w:rsidRPr="009D2D00" w:rsidRDefault="00941227">
            <w:pPr>
              <w:pStyle w:val="GOSTTablenorm"/>
              <w:jc w:val="center"/>
            </w:pPr>
            <w:r w:rsidRPr="009D2D00">
              <w:rPr>
                <w:szCs w:val="22"/>
              </w:rPr>
              <w:t>П</w:t>
            </w:r>
          </w:p>
        </w:tc>
        <w:tc>
          <w:tcPr>
            <w:tcW w:w="1134" w:type="dxa"/>
          </w:tcPr>
          <w:p w:rsidR="00AD1F54" w:rsidRPr="009D2D00" w:rsidRDefault="00941227">
            <w:pPr>
              <w:pStyle w:val="GOSTTablenorm"/>
            </w:pPr>
            <w:r w:rsidRPr="009D2D00">
              <w:rPr>
                <w:szCs w:val="22"/>
                <w:lang w:val="en-US"/>
              </w:rPr>
              <w:t>Т(1-</w:t>
            </w:r>
            <w:r w:rsidRPr="009D2D00">
              <w:rPr>
                <w:szCs w:val="22"/>
              </w:rPr>
              <w:t>15</w:t>
            </w:r>
            <w:r w:rsidRPr="009D2D00">
              <w:rPr>
                <w:szCs w:val="22"/>
                <w:lang w:val="en-US"/>
              </w:rPr>
              <w:t>)</w:t>
            </w:r>
          </w:p>
        </w:tc>
        <w:tc>
          <w:tcPr>
            <w:tcW w:w="567" w:type="dxa"/>
          </w:tcPr>
          <w:p w:rsidR="00AD1F54" w:rsidRPr="009D2D00" w:rsidRDefault="00941227">
            <w:pPr>
              <w:pStyle w:val="GOSTTablenorm"/>
              <w:jc w:val="center"/>
            </w:pPr>
            <w:r w:rsidRPr="009D2D00">
              <w:rPr>
                <w:szCs w:val="22"/>
              </w:rPr>
              <w:t>О</w:t>
            </w:r>
          </w:p>
        </w:tc>
        <w:tc>
          <w:tcPr>
            <w:tcW w:w="3963" w:type="dxa"/>
          </w:tcPr>
          <w:p w:rsidR="00AD1F54" w:rsidRPr="009D2D00" w:rsidRDefault="00941227">
            <w:pPr>
              <w:pStyle w:val="GOSTTablenorm"/>
              <w:rPr>
                <w:b/>
                <w:bCs/>
              </w:rPr>
            </w:pPr>
            <w:r w:rsidRPr="009D2D00">
              <w:rPr>
                <w:szCs w:val="22"/>
              </w:rPr>
              <w:t>Ном</w:t>
            </w:r>
            <w:r w:rsidR="00B06B9A">
              <w:rPr>
                <w:szCs w:val="22"/>
              </w:rPr>
              <w:t>ер заявки, присвоенный клиентом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rPr>
                <w:szCs w:val="22"/>
              </w:rPr>
            </w:pPr>
            <w:r w:rsidRPr="009D2D00">
              <w:rPr>
                <w:b/>
                <w:szCs w:val="22"/>
              </w:rPr>
              <w:t>Информация о клиенте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Клиент</w:t>
            </w:r>
          </w:p>
        </w:tc>
        <w:tc>
          <w:tcPr>
            <w:tcW w:w="1701" w:type="dxa"/>
          </w:tcPr>
          <w:p w:rsidR="00AD1F54" w:rsidRPr="009D2D00" w:rsidRDefault="00941227">
            <w:pPr>
              <w:pStyle w:val="GOSTTablenorm"/>
              <w:rPr>
                <w:szCs w:val="22"/>
              </w:rPr>
            </w:pPr>
            <w:r w:rsidRPr="009D2D00">
              <w:rPr>
                <w:szCs w:val="22"/>
              </w:rPr>
              <w:t>ZN_MSC_Cstmr</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lang w:val="en-US"/>
              </w:rPr>
              <w:t>tMSC_Cst</w:t>
            </w:r>
            <w:r w:rsidRPr="009D2D00">
              <w:rPr>
                <w:szCs w:val="22"/>
                <w:lang w:val="en-US"/>
              </w:rPr>
              <w:lastRenderedPageBreak/>
              <w:t>mr</w:t>
            </w:r>
            <w:r w:rsidRPr="009D2D00">
              <w:rPr>
                <w:szCs w:val="22"/>
              </w:rPr>
              <w:t>1</w:t>
            </w:r>
          </w:p>
        </w:tc>
        <w:tc>
          <w:tcPr>
            <w:tcW w:w="567" w:type="dxa"/>
          </w:tcPr>
          <w:p w:rsidR="00AD1F54" w:rsidRPr="009D2D00" w:rsidRDefault="00941227">
            <w:pPr>
              <w:pStyle w:val="GOSTTablenorm"/>
              <w:jc w:val="center"/>
              <w:rPr>
                <w:szCs w:val="22"/>
              </w:rPr>
            </w:pPr>
            <w:r w:rsidRPr="009D2D00">
              <w:rPr>
                <w:szCs w:val="22"/>
              </w:rPr>
              <w:lastRenderedPageBreak/>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lastRenderedPageBreak/>
              <w:fldChar w:fldCharType="begin"/>
            </w:r>
            <w:r w:rsidRPr="009D2D00">
              <w:rPr>
                <w:b/>
                <w:szCs w:val="22"/>
              </w:rPr>
              <w:instrText xml:space="preserve"> REF _Ref524690561 \h  \* MERGEFORMAT </w:instrText>
            </w:r>
            <w:r w:rsidRPr="009D2D00">
              <w:rPr>
                <w:b/>
                <w:szCs w:val="22"/>
              </w:rPr>
            </w:r>
            <w:r w:rsidRPr="009D2D00">
              <w:rPr>
                <w:b/>
                <w:szCs w:val="22"/>
              </w:rPr>
              <w:fldChar w:fldCharType="separate"/>
            </w:r>
            <w:r w:rsidR="005A3293" w:rsidRPr="005A3293">
              <w:rPr>
                <w:b/>
                <w:szCs w:val="22"/>
              </w:rPr>
              <w:t>250</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ТОФК</w:t>
            </w:r>
          </w:p>
        </w:tc>
        <w:tc>
          <w:tcPr>
            <w:tcW w:w="1701" w:type="dxa"/>
          </w:tcPr>
          <w:p w:rsidR="00AD1F54" w:rsidRPr="009D2D00" w:rsidRDefault="00941227">
            <w:pPr>
              <w:pStyle w:val="GOSTTablenorm"/>
              <w:rPr>
                <w:szCs w:val="22"/>
              </w:rPr>
            </w:pPr>
            <w:r w:rsidRPr="009D2D00">
              <w:rPr>
                <w:szCs w:val="22"/>
              </w:rPr>
              <w:t>ZN_MSC_OrFK</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tMSC_TOFK</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_Ref524614769 \h  \* MERGEFORMAT </w:instrText>
            </w:r>
            <w:r w:rsidRPr="009D2D00">
              <w:rPr>
                <w:b/>
                <w:szCs w:val="22"/>
              </w:rPr>
            </w:r>
            <w:r w:rsidRPr="009D2D00">
              <w:rPr>
                <w:b/>
                <w:szCs w:val="22"/>
              </w:rPr>
              <w:fldChar w:fldCharType="separate"/>
            </w:r>
            <w:r w:rsidR="005A3293" w:rsidRPr="005A3293">
              <w:rPr>
                <w:b/>
                <w:szCs w:val="22"/>
              </w:rPr>
              <w:t>53</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бюджетного обязательства</w:t>
            </w:r>
          </w:p>
        </w:tc>
        <w:tc>
          <w:tcPr>
            <w:tcW w:w="1701" w:type="dxa"/>
          </w:tcPr>
          <w:p w:rsidR="00AD1F54" w:rsidRPr="009D2D00" w:rsidRDefault="00941227">
            <w:pPr>
              <w:pStyle w:val="GOSTTablenorm"/>
              <w:rPr>
                <w:szCs w:val="22"/>
              </w:rPr>
            </w:pPr>
            <w:r w:rsidRPr="009D2D00">
              <w:rPr>
                <w:szCs w:val="22"/>
              </w:rPr>
              <w:t>ZN_BdOblgtNm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Т(1-</w:t>
            </w:r>
            <w:r w:rsidRPr="009D2D00">
              <w:rPr>
                <w:szCs w:val="22"/>
              </w:rPr>
              <w:t>19</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 xml:space="preserve">Номер, присвоенный ТОФК обязательству при постановке его на учет или тип первичного бюджетного обязательства. </w:t>
            </w:r>
          </w:p>
          <w:p w:rsidR="00AD1F54" w:rsidRPr="009D2D00" w:rsidRDefault="00941227">
            <w:pPr>
              <w:spacing w:before="60" w:after="60"/>
              <w:rPr>
                <w:sz w:val="22"/>
                <w:szCs w:val="22"/>
              </w:rPr>
            </w:pPr>
            <w:r w:rsidRPr="009D2D00">
              <w:rPr>
                <w:sz w:val="22"/>
                <w:szCs w:val="22"/>
              </w:rPr>
              <w:t>В случае первичного присвоения номера обязательству при регистрации заявки (без предварительной регистрации самого обязательства) данное поле заполняется ТОФК.</w:t>
            </w:r>
          </w:p>
          <w:p w:rsidR="00AD1F54" w:rsidRPr="009D2D00" w:rsidRDefault="00941227">
            <w:pPr>
              <w:spacing w:before="60" w:after="60"/>
              <w:rPr>
                <w:sz w:val="22"/>
                <w:szCs w:val="22"/>
              </w:rPr>
            </w:pPr>
            <w:r w:rsidRPr="009D2D00">
              <w:rPr>
                <w:sz w:val="22"/>
                <w:szCs w:val="22"/>
              </w:rPr>
              <w:t>Для обязательств, принятых на учет до 31.12.2015, размерность поля устанавливается как «=16».</w:t>
            </w:r>
          </w:p>
          <w:p w:rsidR="00AD1F54" w:rsidRPr="009D2D00" w:rsidRDefault="00941227">
            <w:pPr>
              <w:spacing w:before="60" w:after="60"/>
              <w:rPr>
                <w:sz w:val="22"/>
                <w:szCs w:val="22"/>
              </w:rPr>
            </w:pPr>
            <w:r w:rsidRPr="009D2D00">
              <w:rPr>
                <w:sz w:val="22"/>
                <w:szCs w:val="22"/>
              </w:rPr>
              <w:t>Для обязательств, принятых на учет после 01.01.2016, размерность поля устанавливается как «=19».</w:t>
            </w:r>
          </w:p>
          <w:p w:rsidR="00AD1F54" w:rsidRPr="009D2D00" w:rsidRDefault="00941227">
            <w:pPr>
              <w:pStyle w:val="GOSTTablenorm"/>
              <w:rPr>
                <w:szCs w:val="22"/>
              </w:rPr>
            </w:pPr>
            <w:r w:rsidRPr="009D2D00">
              <w:rPr>
                <w:szCs w:val="22"/>
              </w:rPr>
              <w:t>Для первичного присвоения номера бюджетного обязательства размерность поля устанавливается как «=1», реквизит может принимать значения «1» (закупка) или «2» (прочее).</w:t>
            </w:r>
          </w:p>
          <w:p w:rsidR="00AD1F54" w:rsidRPr="009D2D00" w:rsidRDefault="00941227">
            <w:pPr>
              <w:pStyle w:val="GOSTTablenorm"/>
            </w:pPr>
            <w:r w:rsidRPr="009D2D00">
              <w:t>Поле не заполняется, если значение поля «Код источника средств» равно «5 – Средства, поступающие во временное распоряжение казенных учреждений».</w:t>
            </w:r>
          </w:p>
          <w:p w:rsidR="00AD1F54" w:rsidRPr="009D2D00" w:rsidRDefault="00941227">
            <w:pPr>
              <w:pStyle w:val="GOSTTablenorm"/>
              <w:rPr>
                <w:szCs w:val="22"/>
              </w:rPr>
            </w:pPr>
            <w:r w:rsidRPr="009D2D00">
              <w:t>Поле обязательно для заполнения, если значение поля «Код источника средст</w:t>
            </w:r>
            <w:r w:rsidR="00B06B9A">
              <w:t>в» равно «1 – Средства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объекта по ФАИП (КМИ)</w:t>
            </w:r>
          </w:p>
        </w:tc>
        <w:tc>
          <w:tcPr>
            <w:tcW w:w="1701" w:type="dxa"/>
          </w:tcPr>
          <w:p w:rsidR="00AD1F54" w:rsidRPr="009D2D00" w:rsidRDefault="00941227">
            <w:pPr>
              <w:pStyle w:val="GOSTTablenorm"/>
              <w:rPr>
                <w:szCs w:val="22"/>
              </w:rPr>
            </w:pPr>
            <w:r w:rsidRPr="009D2D00">
              <w:rPr>
                <w:szCs w:val="22"/>
              </w:rPr>
              <w:t>ZN_FAIPObjCd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Т(1-</w:t>
            </w:r>
            <w:r w:rsidRPr="009D2D00">
              <w:rPr>
                <w:szCs w:val="22"/>
              </w:rPr>
              <w:t>24</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B06B9A">
              <w:rPr>
                <w:sz w:val="22"/>
                <w:szCs w:val="22"/>
              </w:rPr>
              <w:t>д мероприятия по информатизации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банковской карты</w:t>
            </w:r>
          </w:p>
        </w:tc>
        <w:tc>
          <w:tcPr>
            <w:tcW w:w="1701" w:type="dxa"/>
          </w:tcPr>
          <w:p w:rsidR="00AD1F54" w:rsidRPr="009D2D00" w:rsidRDefault="00941227">
            <w:pPr>
              <w:pStyle w:val="GOSTTablenorm"/>
              <w:rPr>
                <w:szCs w:val="22"/>
              </w:rPr>
            </w:pPr>
            <w:r w:rsidRPr="009D2D00">
              <w:rPr>
                <w:szCs w:val="22"/>
              </w:rPr>
              <w:t>ZN_BnkCrdNm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Т(1-</w:t>
            </w:r>
            <w:r w:rsidRPr="009D2D00">
              <w:rPr>
                <w:szCs w:val="22"/>
              </w:rPr>
              <w:t>20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B06B9A">
            <w:pPr>
              <w:spacing w:before="60" w:after="60"/>
              <w:rPr>
                <w:sz w:val="22"/>
                <w:szCs w:val="22"/>
              </w:rPr>
            </w:pPr>
            <w:r>
              <w:rPr>
                <w:sz w:val="22"/>
                <w:szCs w:val="22"/>
              </w:rPr>
              <w:t>Номер банковской карты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Должность владельца банковской карты</w:t>
            </w:r>
          </w:p>
        </w:tc>
        <w:tc>
          <w:tcPr>
            <w:tcW w:w="1701" w:type="dxa"/>
          </w:tcPr>
          <w:p w:rsidR="00AD1F54" w:rsidRPr="009D2D00" w:rsidRDefault="00941227">
            <w:pPr>
              <w:pStyle w:val="GOSTTablenorm"/>
              <w:rPr>
                <w:szCs w:val="22"/>
              </w:rPr>
            </w:pPr>
            <w:bookmarkStart w:id="2953" w:name="OLE_LINK669"/>
            <w:bookmarkStart w:id="2954" w:name="OLE_LINK670"/>
            <w:r w:rsidRPr="009D2D00">
              <w:rPr>
                <w:szCs w:val="22"/>
                <w:lang w:val="en-US"/>
              </w:rPr>
              <w:t>ZN_OwnCrdCrdPstn</w:t>
            </w:r>
            <w:bookmarkEnd w:id="2953"/>
            <w:bookmarkEnd w:id="2954"/>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Т(1-</w:t>
            </w:r>
            <w:r w:rsidRPr="009D2D00">
              <w:rPr>
                <w:szCs w:val="22"/>
              </w:rPr>
              <w:t>100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spacing w:before="60" w:after="60"/>
              <w:rPr>
                <w:sz w:val="22"/>
                <w:szCs w:val="22"/>
              </w:rPr>
            </w:pPr>
            <w:r w:rsidRPr="009D2D00">
              <w:rPr>
                <w:sz w:val="22"/>
                <w:szCs w:val="22"/>
              </w:rPr>
              <w:t>Должность работника, на имя которого за</w:t>
            </w:r>
            <w:r w:rsidR="00B06B9A">
              <w:rPr>
                <w:sz w:val="22"/>
                <w:szCs w:val="22"/>
              </w:rPr>
              <w:t>регистрирована банковская карта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Владелец банковской </w:t>
            </w:r>
            <w:r w:rsidRPr="009D2D00">
              <w:rPr>
                <w:szCs w:val="22"/>
              </w:rPr>
              <w:lastRenderedPageBreak/>
              <w:t>карты</w:t>
            </w:r>
          </w:p>
        </w:tc>
        <w:tc>
          <w:tcPr>
            <w:tcW w:w="1701" w:type="dxa"/>
          </w:tcPr>
          <w:p w:rsidR="00AD1F54" w:rsidRPr="009D2D00" w:rsidRDefault="00941227">
            <w:pPr>
              <w:pStyle w:val="GOSTTablenorm"/>
              <w:rPr>
                <w:szCs w:val="22"/>
                <w:lang w:val="en-US"/>
              </w:rPr>
            </w:pPr>
            <w:r w:rsidRPr="009D2D00">
              <w:rPr>
                <w:szCs w:val="22"/>
              </w:rPr>
              <w:lastRenderedPageBreak/>
              <w:t>ZN_MSC_FlNm</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lang w:val="en-US"/>
              </w:rPr>
              <w:t>tMSC_FlN</w:t>
            </w:r>
            <w:r w:rsidRPr="009D2D00">
              <w:rPr>
                <w:szCs w:val="22"/>
                <w:lang w:val="en-US"/>
              </w:rPr>
              <w:lastRenderedPageBreak/>
              <w:t>m</w:t>
            </w:r>
          </w:p>
        </w:tc>
        <w:tc>
          <w:tcPr>
            <w:tcW w:w="567" w:type="dxa"/>
          </w:tcPr>
          <w:p w:rsidR="00AD1F54" w:rsidRPr="009D2D00" w:rsidRDefault="00941227">
            <w:pPr>
              <w:pStyle w:val="GOSTTablenorm"/>
              <w:jc w:val="center"/>
              <w:rPr>
                <w:szCs w:val="22"/>
              </w:rPr>
            </w:pPr>
            <w:r w:rsidRPr="009D2D00">
              <w:rPr>
                <w:szCs w:val="22"/>
              </w:rPr>
              <w:lastRenderedPageBreak/>
              <w:t>О</w:t>
            </w:r>
          </w:p>
        </w:tc>
        <w:tc>
          <w:tcPr>
            <w:tcW w:w="3963" w:type="dxa"/>
          </w:tcPr>
          <w:p w:rsidR="00AD1F54" w:rsidRPr="009D2D00" w:rsidRDefault="00941227">
            <w:pPr>
              <w:spacing w:before="60" w:after="60"/>
              <w:rPr>
                <w:sz w:val="22"/>
                <w:szCs w:val="22"/>
              </w:rPr>
            </w:pPr>
            <w:r w:rsidRPr="009D2D00">
              <w:rPr>
                <w:sz w:val="22"/>
                <w:szCs w:val="22"/>
              </w:rPr>
              <w:t xml:space="preserve">ФИО владельца банковской карты. Состав элемента представлен в таблице </w:t>
            </w:r>
            <w:r w:rsidRPr="009D2D00">
              <w:rPr>
                <w:b/>
                <w:sz w:val="22"/>
                <w:szCs w:val="22"/>
              </w:rPr>
              <w:lastRenderedPageBreak/>
              <w:fldChar w:fldCharType="begin"/>
            </w:r>
            <w:r w:rsidRPr="009D2D00">
              <w:rPr>
                <w:b/>
                <w:sz w:val="22"/>
                <w:szCs w:val="22"/>
              </w:rPr>
              <w:instrText xml:space="preserve"> REF _Ref524690601 \h  \* MERGEFORMAT </w:instrText>
            </w:r>
            <w:r w:rsidRPr="009D2D00">
              <w:rPr>
                <w:b/>
                <w:sz w:val="22"/>
                <w:szCs w:val="22"/>
              </w:rPr>
            </w:r>
            <w:r w:rsidRPr="009D2D00">
              <w:rPr>
                <w:b/>
                <w:sz w:val="22"/>
                <w:szCs w:val="22"/>
              </w:rPr>
              <w:fldChar w:fldCharType="separate"/>
            </w:r>
            <w:r w:rsidR="005A3293" w:rsidRPr="005A3293">
              <w:rPr>
                <w:b/>
                <w:sz w:val="22"/>
                <w:szCs w:val="22"/>
              </w:rPr>
              <w:t>253</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Сумма денежных средств</w:t>
            </w:r>
          </w:p>
        </w:tc>
        <w:tc>
          <w:tcPr>
            <w:tcW w:w="1701" w:type="dxa"/>
          </w:tcPr>
          <w:p w:rsidR="00AD1F54" w:rsidRPr="009D2D00" w:rsidRDefault="00941227">
            <w:pPr>
              <w:pStyle w:val="GOSTTablenorm"/>
              <w:rPr>
                <w:szCs w:val="22"/>
              </w:rPr>
            </w:pPr>
            <w:r w:rsidRPr="009D2D00">
              <w:rPr>
                <w:szCs w:val="22"/>
              </w:rPr>
              <w:t>ZN_Amnt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N</w:t>
            </w:r>
            <w:r w:rsidRPr="009D2D00">
              <w:rPr>
                <w:szCs w:val="22"/>
              </w:rPr>
              <w:t>(20.2)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spacing w:before="60" w:after="60"/>
              <w:rPr>
                <w:szCs w:val="22"/>
              </w:rPr>
            </w:pPr>
            <w:r w:rsidRPr="009D2D00">
              <w:rPr>
                <w:sz w:val="22"/>
                <w:szCs w:val="22"/>
              </w:rPr>
              <w:t>С</w:t>
            </w:r>
            <w:r w:rsidR="00B06B9A">
              <w:rPr>
                <w:sz w:val="22"/>
                <w:szCs w:val="22"/>
              </w:rPr>
              <w:t>умма денежных средств по заявке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Общая сумма</w:t>
            </w:r>
          </w:p>
        </w:tc>
        <w:tc>
          <w:tcPr>
            <w:tcW w:w="1701" w:type="dxa"/>
          </w:tcPr>
          <w:p w:rsidR="00AD1F54" w:rsidRPr="009D2D00" w:rsidRDefault="00941227">
            <w:pPr>
              <w:pStyle w:val="GOSTTablenorm"/>
              <w:rPr>
                <w:szCs w:val="22"/>
              </w:rPr>
            </w:pPr>
            <w:r w:rsidRPr="009D2D00">
              <w:rPr>
                <w:szCs w:val="22"/>
              </w:rPr>
              <w:t>ZN_TtlAmnt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N</w:t>
            </w:r>
            <w:r w:rsidRPr="009D2D00">
              <w:rPr>
                <w:szCs w:val="22"/>
              </w:rPr>
              <w:t>(20.2)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spacing w:before="60" w:after="60"/>
              <w:rPr>
                <w:sz w:val="22"/>
                <w:szCs w:val="22"/>
              </w:rPr>
            </w:pPr>
            <w:r w:rsidRPr="009D2D00">
              <w:rPr>
                <w:sz w:val="22"/>
                <w:szCs w:val="22"/>
              </w:rPr>
              <w:t xml:space="preserve">Общая сумма по блоку «Расшифровка заявки на получение денег». </w:t>
            </w:r>
          </w:p>
          <w:p w:rsidR="00AD1F54" w:rsidRPr="009D2D00" w:rsidRDefault="00941227">
            <w:pPr>
              <w:spacing w:before="60" w:after="60"/>
              <w:rPr>
                <w:sz w:val="22"/>
                <w:szCs w:val="22"/>
              </w:rPr>
            </w:pPr>
            <w:r w:rsidRPr="009D2D00">
              <w:rPr>
                <w:sz w:val="22"/>
                <w:szCs w:val="22"/>
              </w:rPr>
              <w:t>Должна быть равна значению поля «Сумма де</w:t>
            </w:r>
            <w:r w:rsidR="00B06B9A">
              <w:rPr>
                <w:sz w:val="22"/>
                <w:szCs w:val="22"/>
              </w:rPr>
              <w:t>нежных средств»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Уровень конфиденциальности</w:t>
            </w:r>
          </w:p>
        </w:tc>
        <w:tc>
          <w:tcPr>
            <w:tcW w:w="1701" w:type="dxa"/>
          </w:tcPr>
          <w:p w:rsidR="00AD1F54" w:rsidRPr="009D2D00" w:rsidRDefault="00941227">
            <w:pPr>
              <w:pStyle w:val="GOSTTablenorm"/>
              <w:rPr>
                <w:szCs w:val="22"/>
              </w:rPr>
            </w:pPr>
            <w:r w:rsidRPr="009D2D00">
              <w:t>TtlPrt_SECRECY</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Т(1)</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уровень конфиденциальности.</w:t>
            </w:r>
          </w:p>
          <w:p w:rsidR="00AD1F54" w:rsidRPr="009D2D00" w:rsidRDefault="00941227">
            <w:pPr>
              <w:spacing w:before="60" w:after="60"/>
              <w:rPr>
                <w:sz w:val="22"/>
                <w:szCs w:val="22"/>
              </w:rPr>
            </w:pPr>
            <w:r w:rsidRPr="009D2D00">
              <w:rPr>
                <w:sz w:val="22"/>
                <w:szCs w:val="22"/>
              </w:rPr>
              <w:t>Возможные значения:</w:t>
            </w:r>
          </w:p>
          <w:p w:rsidR="00AD1F54" w:rsidRPr="009D2D00" w:rsidRDefault="00941227" w:rsidP="00B06B9A">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«0» – Несекретно;</w:t>
            </w:r>
          </w:p>
          <w:p w:rsidR="00AD1F54" w:rsidRPr="009D2D00" w:rsidRDefault="00941227" w:rsidP="00B06B9A">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«1» – Для служебного пользования.</w:t>
            </w:r>
          </w:p>
          <w:p w:rsidR="00AD1F54" w:rsidRPr="009D2D00" w:rsidRDefault="00941227">
            <w:pPr>
              <w:spacing w:before="60" w:after="60"/>
              <w:rPr>
                <w:sz w:val="22"/>
                <w:szCs w:val="22"/>
              </w:rPr>
            </w:pPr>
            <w:r w:rsidRPr="009D2D00">
              <w:rPr>
                <w:sz w:val="22"/>
                <w:szCs w:val="22"/>
              </w:rPr>
              <w:t>Обязателен для заполнения в случае взаимодействия по маршруту ПБС (ПФХД) –</w:t>
            </w:r>
            <w:r w:rsidR="00B06B9A">
              <w:rPr>
                <w:sz w:val="22"/>
                <w:szCs w:val="22"/>
              </w:rPr>
              <w:t xml:space="preserve">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Подписи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Руководитель (уполномоченное им лицо)</w:t>
            </w:r>
          </w:p>
        </w:tc>
        <w:tc>
          <w:tcPr>
            <w:tcW w:w="1701" w:type="dxa"/>
          </w:tcPr>
          <w:p w:rsidR="00AD1F54" w:rsidRPr="009D2D00" w:rsidRDefault="00941227">
            <w:pPr>
              <w:pStyle w:val="GOSTTablenorm"/>
              <w:rPr>
                <w:szCs w:val="22"/>
              </w:rPr>
            </w:pPr>
            <w:r w:rsidRPr="009D2D00">
              <w:rPr>
                <w:szCs w:val="22"/>
              </w:rPr>
              <w:t>ZN_MSC_Hd</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tSGNNmPs100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lang w:val="en-US"/>
              </w:rPr>
              <w:fldChar w:fldCharType="begin"/>
            </w:r>
            <w:r w:rsidRPr="009D2D00">
              <w:rPr>
                <w:b/>
                <w:sz w:val="22"/>
                <w:szCs w:val="22"/>
              </w:rPr>
              <w:instrText xml:space="preserve"> </w:instrText>
            </w:r>
            <w:r w:rsidRPr="009D2D00">
              <w:rPr>
                <w:b/>
                <w:sz w:val="22"/>
                <w:szCs w:val="22"/>
                <w:lang w:val="en-US"/>
              </w:rPr>
              <w:instrText>REF</w:instrText>
            </w:r>
            <w:r w:rsidRPr="009D2D00">
              <w:rPr>
                <w:b/>
                <w:sz w:val="22"/>
                <w:szCs w:val="22"/>
              </w:rPr>
              <w:instrText xml:space="preserve"> _</w:instrText>
            </w:r>
            <w:r w:rsidRPr="009D2D00">
              <w:rPr>
                <w:b/>
                <w:sz w:val="22"/>
                <w:szCs w:val="22"/>
                <w:lang w:val="en-US"/>
              </w:rPr>
              <w:instrText>Ref</w:instrText>
            </w:r>
            <w:r w:rsidRPr="009D2D00">
              <w:rPr>
                <w:b/>
                <w:sz w:val="22"/>
                <w:szCs w:val="22"/>
              </w:rPr>
              <w:instrText>528763301 \</w:instrText>
            </w:r>
            <w:r w:rsidRPr="009D2D00">
              <w:rPr>
                <w:b/>
                <w:sz w:val="22"/>
                <w:szCs w:val="22"/>
                <w:lang w:val="en-US"/>
              </w:rPr>
              <w:instrText>h</w:instrText>
            </w:r>
            <w:r w:rsidRPr="009D2D00">
              <w:rPr>
                <w:b/>
                <w:sz w:val="22"/>
                <w:szCs w:val="22"/>
              </w:rPr>
              <w:instrText xml:space="preserve">  \* </w:instrText>
            </w:r>
            <w:r w:rsidRPr="009D2D00">
              <w:rPr>
                <w:b/>
                <w:sz w:val="22"/>
                <w:szCs w:val="22"/>
                <w:lang w:val="en-US"/>
              </w:rPr>
              <w:instrText>MERGEFORMAT</w:instrText>
            </w:r>
            <w:r w:rsidRPr="009D2D00">
              <w:rPr>
                <w:b/>
                <w:sz w:val="22"/>
                <w:szCs w:val="22"/>
              </w:rPr>
              <w:instrText xml:space="preserve"> </w:instrText>
            </w:r>
            <w:r w:rsidRPr="009D2D00">
              <w:rPr>
                <w:b/>
                <w:sz w:val="22"/>
                <w:szCs w:val="22"/>
                <w:lang w:val="en-US"/>
              </w:rPr>
            </w:r>
            <w:r w:rsidRPr="009D2D00">
              <w:rPr>
                <w:b/>
                <w:sz w:val="22"/>
                <w:szCs w:val="22"/>
                <w:lang w:val="en-US"/>
              </w:rPr>
              <w:fldChar w:fldCharType="separate"/>
            </w:r>
            <w:r w:rsidR="005A3293" w:rsidRPr="005A3293">
              <w:rPr>
                <w:b/>
                <w:sz w:val="22"/>
                <w:szCs w:val="22"/>
              </w:rPr>
              <w:t>252</w:t>
            </w:r>
            <w:r w:rsidRPr="009D2D00">
              <w:rPr>
                <w:b/>
                <w:sz w:val="22"/>
                <w:szCs w:val="22"/>
                <w:lang w:val="en-US"/>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Главный бухгалтер (уполномоченное лицо)</w:t>
            </w:r>
          </w:p>
        </w:tc>
        <w:tc>
          <w:tcPr>
            <w:tcW w:w="1701" w:type="dxa"/>
          </w:tcPr>
          <w:p w:rsidR="00AD1F54" w:rsidRPr="009D2D00" w:rsidRDefault="00941227">
            <w:pPr>
              <w:pStyle w:val="GOSTTablenorm"/>
              <w:rPr>
                <w:szCs w:val="22"/>
              </w:rPr>
            </w:pPr>
            <w:r w:rsidRPr="009D2D00">
              <w:rPr>
                <w:szCs w:val="22"/>
              </w:rPr>
              <w:t>ZN_MSC_RspnExctr</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tSGNNmPs100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lang w:val="en-US"/>
              </w:rPr>
              <w:fldChar w:fldCharType="begin"/>
            </w:r>
            <w:r w:rsidRPr="009D2D00">
              <w:rPr>
                <w:b/>
                <w:sz w:val="22"/>
                <w:szCs w:val="22"/>
              </w:rPr>
              <w:instrText xml:space="preserve"> </w:instrText>
            </w:r>
            <w:r w:rsidRPr="009D2D00">
              <w:rPr>
                <w:b/>
                <w:sz w:val="22"/>
                <w:szCs w:val="22"/>
                <w:lang w:val="en-US"/>
              </w:rPr>
              <w:instrText>REF</w:instrText>
            </w:r>
            <w:r w:rsidRPr="009D2D00">
              <w:rPr>
                <w:b/>
                <w:sz w:val="22"/>
                <w:szCs w:val="22"/>
              </w:rPr>
              <w:instrText xml:space="preserve"> _</w:instrText>
            </w:r>
            <w:r w:rsidRPr="009D2D00">
              <w:rPr>
                <w:b/>
                <w:sz w:val="22"/>
                <w:szCs w:val="22"/>
                <w:lang w:val="en-US"/>
              </w:rPr>
              <w:instrText>Ref</w:instrText>
            </w:r>
            <w:r w:rsidRPr="009D2D00">
              <w:rPr>
                <w:b/>
                <w:sz w:val="22"/>
                <w:szCs w:val="22"/>
              </w:rPr>
              <w:instrText>528763301 \</w:instrText>
            </w:r>
            <w:r w:rsidRPr="009D2D00">
              <w:rPr>
                <w:b/>
                <w:sz w:val="22"/>
                <w:szCs w:val="22"/>
                <w:lang w:val="en-US"/>
              </w:rPr>
              <w:instrText>h</w:instrText>
            </w:r>
            <w:r w:rsidRPr="009D2D00">
              <w:rPr>
                <w:b/>
                <w:sz w:val="22"/>
                <w:szCs w:val="22"/>
              </w:rPr>
              <w:instrText xml:space="preserve">  \* </w:instrText>
            </w:r>
            <w:r w:rsidRPr="009D2D00">
              <w:rPr>
                <w:b/>
                <w:sz w:val="22"/>
                <w:szCs w:val="22"/>
                <w:lang w:val="en-US"/>
              </w:rPr>
              <w:instrText>MERGEFORMAT</w:instrText>
            </w:r>
            <w:r w:rsidRPr="009D2D00">
              <w:rPr>
                <w:b/>
                <w:sz w:val="22"/>
                <w:szCs w:val="22"/>
              </w:rPr>
              <w:instrText xml:space="preserve"> </w:instrText>
            </w:r>
            <w:r w:rsidRPr="009D2D00">
              <w:rPr>
                <w:b/>
                <w:sz w:val="22"/>
                <w:szCs w:val="22"/>
                <w:lang w:val="en-US"/>
              </w:rPr>
            </w:r>
            <w:r w:rsidRPr="009D2D00">
              <w:rPr>
                <w:b/>
                <w:sz w:val="22"/>
                <w:szCs w:val="22"/>
                <w:lang w:val="en-US"/>
              </w:rPr>
              <w:fldChar w:fldCharType="separate"/>
            </w:r>
            <w:r w:rsidR="005A3293" w:rsidRPr="005A3293">
              <w:rPr>
                <w:b/>
                <w:sz w:val="22"/>
                <w:szCs w:val="22"/>
              </w:rPr>
              <w:t>252</w:t>
            </w:r>
            <w:r w:rsidRPr="009D2D00">
              <w:rPr>
                <w:b/>
                <w:sz w:val="22"/>
                <w:szCs w:val="22"/>
                <w:lang w:val="en-US"/>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Дата подписания документа</w:t>
            </w:r>
          </w:p>
        </w:tc>
        <w:tc>
          <w:tcPr>
            <w:tcW w:w="1701" w:type="dxa"/>
          </w:tcPr>
          <w:p w:rsidR="00AD1F54" w:rsidRPr="009D2D00" w:rsidRDefault="00941227">
            <w:pPr>
              <w:pStyle w:val="GOSTTablenorm"/>
              <w:rPr>
                <w:szCs w:val="22"/>
              </w:rPr>
            </w:pPr>
            <w:r w:rsidRPr="009D2D00">
              <w:rPr>
                <w:szCs w:val="22"/>
              </w:rPr>
              <w:t>ZN_SgngDt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B06B9A">
            <w:pPr>
              <w:spacing w:before="60" w:after="60"/>
              <w:rPr>
                <w:sz w:val="22"/>
                <w:szCs w:val="22"/>
              </w:rPr>
            </w:pPr>
            <w:r>
              <w:rPr>
                <w:sz w:val="22"/>
                <w:szCs w:val="22"/>
              </w:rPr>
              <w:t>Дата подписания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Расшифровка заявки на получение денег</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Расшифровка заявки на получение денег</w:t>
            </w:r>
          </w:p>
        </w:tc>
        <w:tc>
          <w:tcPr>
            <w:tcW w:w="1701" w:type="dxa"/>
          </w:tcPr>
          <w:p w:rsidR="00AD1F54" w:rsidRPr="009D2D00" w:rsidRDefault="00941227">
            <w:pPr>
              <w:pStyle w:val="GOSTTablenorm"/>
              <w:rPr>
                <w:szCs w:val="22"/>
              </w:rPr>
            </w:pPr>
            <w:r w:rsidRPr="009D2D00">
              <w:rPr>
                <w:szCs w:val="22"/>
              </w:rPr>
              <w:t>ZNKBK</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lang w:val="en-US"/>
              </w:rPr>
              <w:t>tZNKBK</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_Ref524690629 \h  \* MERGEFORMAT </w:instrText>
            </w:r>
            <w:r w:rsidRPr="009D2D00">
              <w:rPr>
                <w:b/>
                <w:sz w:val="22"/>
                <w:szCs w:val="22"/>
              </w:rPr>
            </w:r>
            <w:r w:rsidRPr="009D2D00">
              <w:rPr>
                <w:b/>
                <w:sz w:val="22"/>
                <w:szCs w:val="22"/>
              </w:rPr>
              <w:fldChar w:fldCharType="separate"/>
            </w:r>
            <w:r w:rsidR="005A3293" w:rsidRPr="005A3293">
              <w:rPr>
                <w:b/>
                <w:sz w:val="22"/>
                <w:szCs w:val="22"/>
              </w:rPr>
              <w:t>254</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Системная информация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Системная информация документа</w:t>
            </w:r>
          </w:p>
        </w:tc>
        <w:tc>
          <w:tcPr>
            <w:tcW w:w="1701" w:type="dxa"/>
          </w:tcPr>
          <w:p w:rsidR="00AD1F54" w:rsidRPr="009D2D00" w:rsidRDefault="00941227">
            <w:pPr>
              <w:pStyle w:val="GOSTTablenorm"/>
              <w:rPr>
                <w:szCs w:val="22"/>
              </w:rPr>
            </w:pPr>
            <w:r w:rsidRPr="009D2D00">
              <w:rPr>
                <w:szCs w:val="22"/>
              </w:rPr>
              <w:t>ZN_MSC_Infrmtn</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lang w:val="en-US"/>
              </w:rPr>
              <w:t>tMSC_Infrmtn</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_Ref529351121 \h  \* MERGEFORMAT </w:instrText>
            </w:r>
            <w:r w:rsidRPr="009D2D00">
              <w:rPr>
                <w:b/>
                <w:sz w:val="22"/>
                <w:szCs w:val="22"/>
              </w:rPr>
            </w:r>
            <w:r w:rsidRPr="009D2D00">
              <w:rPr>
                <w:b/>
                <w:sz w:val="22"/>
                <w:szCs w:val="22"/>
              </w:rPr>
              <w:fldChar w:fldCharType="separate"/>
            </w:r>
            <w:r w:rsidR="005A3293" w:rsidRPr="005A3293">
              <w:rPr>
                <w:rFonts w:eastAsia="Calibri"/>
                <w:b/>
                <w:sz w:val="22"/>
                <w:szCs w:val="22"/>
              </w:rPr>
              <w:t>134</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ЭП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Электронная подпись</w:t>
            </w:r>
          </w:p>
        </w:tc>
        <w:tc>
          <w:tcPr>
            <w:tcW w:w="1701" w:type="dxa"/>
          </w:tcPr>
          <w:p w:rsidR="00AD1F54" w:rsidRPr="009D2D00" w:rsidRDefault="00941227">
            <w:pPr>
              <w:pStyle w:val="GOSTTablenorm"/>
              <w:rPr>
                <w:szCs w:val="22"/>
              </w:rPr>
            </w:pPr>
            <w:r w:rsidRPr="009D2D00">
              <w:rPr>
                <w:szCs w:val="22"/>
              </w:rPr>
              <w:t>Signature</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rFonts w:eastAsia="Calibri"/>
                <w:szCs w:val="22"/>
              </w:rPr>
              <w:t>SignatureType</w:t>
            </w:r>
          </w:p>
        </w:tc>
        <w:tc>
          <w:tcPr>
            <w:tcW w:w="567" w:type="dxa"/>
          </w:tcPr>
          <w:p w:rsidR="00AD1F54" w:rsidRPr="009D2D00" w:rsidRDefault="00941227">
            <w:pPr>
              <w:pStyle w:val="GOSTTablenorm"/>
              <w:jc w:val="center"/>
              <w:rPr>
                <w:szCs w:val="22"/>
              </w:rPr>
            </w:pPr>
            <w:r w:rsidRPr="009D2D00">
              <w:rPr>
                <w:szCs w:val="22"/>
              </w:rPr>
              <w:t>НМ</w:t>
            </w:r>
          </w:p>
        </w:tc>
        <w:tc>
          <w:tcPr>
            <w:tcW w:w="3963" w:type="dxa"/>
          </w:tcPr>
          <w:p w:rsidR="00AD1F54" w:rsidRPr="009D2D00" w:rsidRDefault="00941227">
            <w:pPr>
              <w:spacing w:before="60" w:after="60"/>
              <w:rPr>
                <w:sz w:val="22"/>
                <w:szCs w:val="22"/>
              </w:rPr>
            </w:pPr>
            <w:r w:rsidRPr="009D2D00">
              <w:rPr>
                <w:sz w:val="22"/>
                <w:szCs w:val="22"/>
              </w:rPr>
              <w:t>Блок подписи в формате XAdes. Указывается как референс согласно формату подписи XAdes.</w:t>
            </w:r>
          </w:p>
          <w:p w:rsidR="00AD1F54" w:rsidRPr="009D2D00" w:rsidRDefault="00941227">
            <w:pPr>
              <w:spacing w:before="60" w:after="60"/>
              <w:rPr>
                <w:sz w:val="22"/>
                <w:szCs w:val="22"/>
              </w:rPr>
            </w:pPr>
            <w:r w:rsidRPr="009D2D00">
              <w:rPr>
                <w:sz w:val="22"/>
                <w:szCs w:val="22"/>
              </w:rPr>
              <w:lastRenderedPageBreak/>
              <w:t>Заполняется согласно п.3.5.3 Тома 1 настоящего альбома.</w:t>
            </w:r>
          </w:p>
          <w:p w:rsidR="00AD1F54" w:rsidRPr="009D2D00" w:rsidRDefault="00941227">
            <w:pPr>
              <w:spacing w:before="60" w:after="60"/>
              <w:rPr>
                <w:sz w:val="22"/>
                <w:szCs w:val="22"/>
              </w:rPr>
            </w:pPr>
            <w:r w:rsidRPr="009D2D00">
              <w:rPr>
                <w:sz w:val="22"/>
                <w:szCs w:val="22"/>
              </w:rPr>
              <w:t>Обязателен для заполнения при сервисном взаимодействии ПФХД</w:t>
            </w:r>
            <w:r w:rsidR="00B06B9A">
              <w:rPr>
                <w:sz w:val="22"/>
                <w:szCs w:val="22"/>
              </w:rPr>
              <w:t xml:space="preserve"> и ПУР ЭБ</w:t>
            </w:r>
          </w:p>
        </w:tc>
      </w:tr>
    </w:tbl>
    <w:p w:rsidR="00AD1F54" w:rsidRPr="009D2D00" w:rsidRDefault="00941227">
      <w:pPr>
        <w:pStyle w:val="31"/>
      </w:pPr>
      <w:bookmarkStart w:id="2955" w:name="_Toc18509295"/>
      <w:bookmarkStart w:id="2956" w:name="_Toc185883950"/>
      <w:r w:rsidRPr="009D2D00">
        <w:lastRenderedPageBreak/>
        <w:t>Описание комплексного типа «tMSC_Cstmr1»</w:t>
      </w:r>
      <w:bookmarkEnd w:id="2955"/>
      <w:bookmarkEnd w:id="2956"/>
    </w:p>
    <w:p w:rsidR="00AD1F54" w:rsidRPr="009D2D00" w:rsidRDefault="00941227">
      <w:pPr>
        <w:pStyle w:val="GOSTNormal"/>
      </w:pPr>
      <w:r w:rsidRPr="009D2D00">
        <w:t xml:space="preserve">Описание комплексного типа </w:t>
      </w:r>
      <w:r w:rsidRPr="009D2D00">
        <w:rPr>
          <w:rFonts w:eastAsia="Calibri"/>
        </w:rPr>
        <w:t>«</w:t>
      </w:r>
      <w:r w:rsidRPr="009D2D00">
        <w:rPr>
          <w:lang w:val="en-US"/>
        </w:rPr>
        <w:t>tMSC</w:t>
      </w:r>
      <w:r w:rsidRPr="009D2D00">
        <w:t>_</w:t>
      </w:r>
      <w:r w:rsidRPr="009D2D00">
        <w:rPr>
          <w:lang w:val="en-US"/>
        </w:rPr>
        <w:t>Cstmr</w:t>
      </w:r>
      <w:r w:rsidRPr="009D2D00">
        <w:t>1» блока «Клиент».</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2957" w:name="_Ref524690561"/>
      <w:bookmarkStart w:id="2958" w:name="_Toc18509578"/>
      <w:bookmarkStart w:id="2959" w:name="_Toc185882578"/>
      <w:r w:rsidR="005A3293">
        <w:rPr>
          <w:noProof/>
        </w:rPr>
        <w:t>250</w:t>
      </w:r>
      <w:bookmarkEnd w:id="2957"/>
      <w:r w:rsidRPr="009D2D00">
        <w:fldChar w:fldCharType="end"/>
      </w:r>
      <w:r w:rsidRPr="009D2D00">
        <w:t xml:space="preserve"> – Описание комплексного типа «tMSC_Cstmr1»</w:t>
      </w:r>
      <w:bookmarkEnd w:id="2958"/>
      <w:bookmarkEnd w:id="295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Код по Сводному реестру</w:t>
            </w:r>
          </w:p>
        </w:tc>
        <w:tc>
          <w:tcPr>
            <w:tcW w:w="1701" w:type="dxa"/>
          </w:tcPr>
          <w:p w:rsidR="00AD1F54" w:rsidRPr="009D2D00" w:rsidRDefault="00941227">
            <w:pPr>
              <w:spacing w:before="60" w:after="60"/>
              <w:rPr>
                <w:sz w:val="22"/>
                <w:szCs w:val="22"/>
                <w:lang w:val="en-US"/>
              </w:rPr>
            </w:pPr>
            <w:r w:rsidRPr="009D2D00">
              <w:rPr>
                <w:sz w:val="22"/>
                <w:szCs w:val="22"/>
                <w:lang w:val="en-US"/>
              </w:rPr>
              <w:t>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Т(</w:t>
            </w:r>
            <w:r w:rsidRPr="009D2D00">
              <w:rPr>
                <w:sz w:val="22"/>
                <w:szCs w:val="22"/>
              </w:rPr>
              <w:t>8</w:t>
            </w:r>
            <w:r w:rsidRPr="009D2D00">
              <w:rPr>
                <w:sz w:val="22"/>
                <w:szCs w:val="22"/>
                <w:lang w:val="en-US"/>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B06B9A">
            <w:pPr>
              <w:spacing w:before="60" w:after="60"/>
              <w:rPr>
                <w:sz w:val="22"/>
                <w:szCs w:val="22"/>
              </w:rPr>
            </w:pPr>
            <w:r>
              <w:rPr>
                <w:sz w:val="22"/>
                <w:szCs w:val="22"/>
              </w:rPr>
              <w:t>Код клиента по Сводному реестру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Наименование клиента</w:t>
            </w:r>
          </w:p>
        </w:tc>
        <w:tc>
          <w:tcPr>
            <w:tcW w:w="1701" w:type="dxa"/>
          </w:tcPr>
          <w:p w:rsidR="00AD1F54" w:rsidRPr="009D2D00" w:rsidRDefault="00941227">
            <w:pPr>
              <w:spacing w:before="60" w:after="60"/>
              <w:rPr>
                <w:sz w:val="22"/>
                <w:szCs w:val="22"/>
                <w:lang w:val="en-US"/>
              </w:rPr>
            </w:pPr>
            <w:r w:rsidRPr="009D2D00">
              <w:rPr>
                <w:sz w:val="22"/>
                <w:szCs w:val="22"/>
                <w:lang w:val="en-US"/>
              </w:rPr>
              <w:t>FullNm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Т(1-</w:t>
            </w:r>
            <w:r w:rsidRPr="009D2D00">
              <w:rPr>
                <w:sz w:val="22"/>
                <w:szCs w:val="22"/>
              </w:rPr>
              <w:t>2000</w:t>
            </w:r>
            <w:r w:rsidRPr="009D2D00">
              <w:rPr>
                <w:sz w:val="22"/>
                <w:szCs w:val="22"/>
                <w:lang w:val="en-US"/>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Полное или сокращенное наименование клиента.</w:t>
            </w:r>
          </w:p>
          <w:p w:rsidR="00AD1F54" w:rsidRPr="009D2D00" w:rsidRDefault="00941227">
            <w:pPr>
              <w:spacing w:before="60" w:after="60"/>
              <w:rPr>
                <w:sz w:val="22"/>
                <w:szCs w:val="22"/>
              </w:rPr>
            </w:pPr>
            <w:r w:rsidRPr="009D2D00">
              <w:rPr>
                <w:sz w:val="22"/>
                <w:szCs w:val="22"/>
              </w:rPr>
              <w:t>Заполняется в с</w:t>
            </w:r>
            <w:r w:rsidR="00B06B9A">
              <w:rPr>
                <w:sz w:val="22"/>
                <w:szCs w:val="22"/>
              </w:rPr>
              <w:t>оответствии со Сводным реестром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szCs w:val="22"/>
              </w:rPr>
              <w:t>Номер лицевого счета клиента</w:t>
            </w:r>
          </w:p>
        </w:tc>
        <w:tc>
          <w:tcPr>
            <w:tcW w:w="1701" w:type="dxa"/>
          </w:tcPr>
          <w:p w:rsidR="00AD1F54" w:rsidRPr="009D2D00" w:rsidRDefault="00941227">
            <w:pPr>
              <w:spacing w:before="60" w:after="60"/>
              <w:rPr>
                <w:sz w:val="22"/>
                <w:szCs w:val="22"/>
                <w:lang w:val="en-US"/>
              </w:rPr>
            </w:pPr>
            <w:r w:rsidRPr="009D2D00">
              <w:rPr>
                <w:sz w:val="22"/>
                <w:szCs w:val="22"/>
                <w:lang w:val="en-US"/>
              </w:rPr>
              <w:t>AcntNmbr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Т(</w:t>
            </w:r>
            <w:r w:rsidRPr="009D2D00">
              <w:rPr>
                <w:sz w:val="22"/>
                <w:szCs w:val="22"/>
              </w:rPr>
              <w:t>11</w:t>
            </w:r>
            <w:r w:rsidRPr="009D2D00">
              <w:rPr>
                <w:sz w:val="22"/>
                <w:szCs w:val="22"/>
                <w:lang w:val="en-US"/>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B06B9A">
            <w:pPr>
              <w:spacing w:before="60" w:after="60"/>
              <w:rPr>
                <w:sz w:val="22"/>
                <w:szCs w:val="22"/>
              </w:rPr>
            </w:pPr>
            <w:r>
              <w:rPr>
                <w:sz w:val="22"/>
                <w:szCs w:val="22"/>
              </w:rPr>
              <w:t>Номер лицевого счета клиента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ИНН</w:t>
            </w:r>
          </w:p>
        </w:tc>
        <w:tc>
          <w:tcPr>
            <w:tcW w:w="1701" w:type="dxa"/>
          </w:tcPr>
          <w:p w:rsidR="00AD1F54" w:rsidRPr="009D2D00" w:rsidRDefault="00941227">
            <w:pPr>
              <w:spacing w:before="60" w:after="60"/>
              <w:rPr>
                <w:sz w:val="22"/>
                <w:szCs w:val="22"/>
                <w:lang w:val="en-US"/>
              </w:rPr>
            </w:pPr>
            <w:r w:rsidRPr="009D2D00">
              <w:rPr>
                <w:sz w:val="22"/>
                <w:szCs w:val="22"/>
                <w:lang w:val="en-US"/>
              </w:rPr>
              <w:t>INN</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Т(</w:t>
            </w:r>
            <w:r w:rsidRPr="009D2D00">
              <w:rPr>
                <w:sz w:val="22"/>
                <w:szCs w:val="22"/>
              </w:rPr>
              <w:t>1-12</w:t>
            </w:r>
            <w:r w:rsidRPr="009D2D00">
              <w:rPr>
                <w:sz w:val="22"/>
                <w:szCs w:val="22"/>
                <w:lang w:val="en-US"/>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B06B9A">
            <w:pPr>
              <w:spacing w:before="60" w:after="60"/>
              <w:rPr>
                <w:sz w:val="22"/>
                <w:szCs w:val="22"/>
              </w:rPr>
            </w:pPr>
            <w:r>
              <w:rPr>
                <w:sz w:val="22"/>
                <w:szCs w:val="22"/>
              </w:rPr>
              <w:t>ИНН клиента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КПП</w:t>
            </w:r>
          </w:p>
        </w:tc>
        <w:tc>
          <w:tcPr>
            <w:tcW w:w="1701" w:type="dxa"/>
          </w:tcPr>
          <w:p w:rsidR="00AD1F54" w:rsidRPr="009D2D00" w:rsidRDefault="00941227">
            <w:pPr>
              <w:spacing w:before="60" w:after="60"/>
              <w:rPr>
                <w:sz w:val="22"/>
                <w:szCs w:val="22"/>
                <w:lang w:val="en-US"/>
              </w:rPr>
            </w:pPr>
            <w:r w:rsidRPr="009D2D00">
              <w:rPr>
                <w:sz w:val="22"/>
                <w:szCs w:val="22"/>
                <w:lang w:val="en-US"/>
              </w:rPr>
              <w:t>KPP</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Т(</w:t>
            </w:r>
            <w:r w:rsidRPr="009D2D00">
              <w:rPr>
                <w:sz w:val="22"/>
                <w:szCs w:val="22"/>
              </w:rPr>
              <w:t>9</w:t>
            </w:r>
            <w:r w:rsidRPr="009D2D00">
              <w:rPr>
                <w:sz w:val="22"/>
                <w:szCs w:val="22"/>
                <w:lang w:val="en-US"/>
              </w:rPr>
              <w:t>)</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B06B9A">
            <w:pPr>
              <w:spacing w:before="60" w:after="60"/>
              <w:rPr>
                <w:sz w:val="22"/>
                <w:szCs w:val="22"/>
              </w:rPr>
            </w:pPr>
            <w:r>
              <w:rPr>
                <w:sz w:val="22"/>
                <w:szCs w:val="22"/>
              </w:rPr>
              <w:t>КПП клиента</w:t>
            </w:r>
          </w:p>
        </w:tc>
      </w:tr>
    </w:tbl>
    <w:p w:rsidR="00AD1F54" w:rsidRPr="009D2D00" w:rsidRDefault="00941227">
      <w:pPr>
        <w:pStyle w:val="31"/>
      </w:pPr>
      <w:bookmarkStart w:id="2960" w:name="_Toc18509296"/>
      <w:bookmarkStart w:id="2961" w:name="_Toc185883951"/>
      <w:r w:rsidRPr="009D2D00">
        <w:t>Описание комплексного типа «tMSC_SrcTypeComplex6»</w:t>
      </w:r>
      <w:bookmarkEnd w:id="2960"/>
      <w:bookmarkEnd w:id="2961"/>
    </w:p>
    <w:p w:rsidR="00AD1F54" w:rsidRPr="009D2D00" w:rsidRDefault="00941227">
      <w:pPr>
        <w:pStyle w:val="GOSTNormal"/>
      </w:pPr>
      <w:r w:rsidRPr="009D2D00">
        <w:t>Описание комплексного типа «tMSC_SrcTypeComplex6» блока «Вид средств».</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2962" w:name="_Ref524014229"/>
      <w:bookmarkStart w:id="2963" w:name="_Toc18509579"/>
      <w:bookmarkStart w:id="2964" w:name="_Toc185882579"/>
      <w:r w:rsidR="005A3293">
        <w:rPr>
          <w:noProof/>
        </w:rPr>
        <w:t>251</w:t>
      </w:r>
      <w:bookmarkEnd w:id="2962"/>
      <w:r w:rsidRPr="009D2D00">
        <w:fldChar w:fldCharType="end"/>
      </w:r>
      <w:r w:rsidRPr="009D2D00">
        <w:t xml:space="preserve"> – Описание комплексного типа «</w:t>
      </w:r>
      <w:bookmarkStart w:id="2965" w:name="OLE_LINK675"/>
      <w:bookmarkStart w:id="2966" w:name="OLE_LINK676"/>
      <w:r w:rsidRPr="009D2D00">
        <w:t>tMSC_SrcTypeComplex6</w:t>
      </w:r>
      <w:bookmarkEnd w:id="2965"/>
      <w:bookmarkEnd w:id="2966"/>
      <w:r w:rsidRPr="009D2D00">
        <w:t>»</w:t>
      </w:r>
      <w:bookmarkEnd w:id="2963"/>
      <w:bookmarkEnd w:id="2964"/>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вида средств</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spacing w:before="60" w:after="60"/>
              <w:ind w:firstLine="59"/>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вид средств, за счет которого должны быть выданы наличные денежные средства. Допустимые значения:</w:t>
            </w:r>
          </w:p>
          <w:p w:rsidR="00AD1F54" w:rsidRPr="009D2D00" w:rsidRDefault="00941227" w:rsidP="00E7460C">
            <w:pPr>
              <w:pStyle w:val="GOSTTablenorm"/>
              <w:numPr>
                <w:ilvl w:val="0"/>
                <w:numId w:val="80"/>
              </w:numPr>
              <w:ind w:left="284" w:hanging="227"/>
            </w:pPr>
            <w:r w:rsidRPr="009D2D00">
              <w:t>1 – Средства бюджета;</w:t>
            </w:r>
          </w:p>
          <w:p w:rsidR="00AD1F54" w:rsidRPr="009D2D00" w:rsidRDefault="00941227" w:rsidP="00E7460C">
            <w:pPr>
              <w:pStyle w:val="GOSTTablenorm"/>
              <w:numPr>
                <w:ilvl w:val="0"/>
                <w:numId w:val="80"/>
              </w:numPr>
              <w:ind w:left="284" w:hanging="227"/>
            </w:pPr>
            <w:r w:rsidRPr="009D2D00">
              <w:t>4 – Средства для финансирования мероприятий по оперативно-</w:t>
            </w:r>
            <w:r w:rsidRPr="009D2D00">
              <w:lastRenderedPageBreak/>
              <w:t>розыскной деятельности;</w:t>
            </w:r>
          </w:p>
          <w:p w:rsidR="00AD1F54" w:rsidRPr="009D2D00" w:rsidRDefault="00941227" w:rsidP="00E7460C">
            <w:pPr>
              <w:pStyle w:val="GOSTTablenorm"/>
              <w:numPr>
                <w:ilvl w:val="0"/>
                <w:numId w:val="80"/>
              </w:numPr>
              <w:ind w:left="284" w:hanging="227"/>
            </w:pPr>
            <w:r w:rsidRPr="009D2D00">
              <w:t>5 – Средства, поступающие во временное распоряжение казенных учреждений;</w:t>
            </w:r>
          </w:p>
          <w:p w:rsidR="00AD1F54" w:rsidRPr="009D2D00" w:rsidRDefault="00B06B9A" w:rsidP="00E7460C">
            <w:pPr>
              <w:pStyle w:val="GOSTTablenorm"/>
              <w:numPr>
                <w:ilvl w:val="0"/>
                <w:numId w:val="80"/>
              </w:numPr>
              <w:ind w:left="284" w:hanging="227"/>
            </w:pPr>
            <w:r>
              <w:t>6 – Средства юридических лиц</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37"/>
        </w:trPr>
        <w:tc>
          <w:tcPr>
            <w:tcW w:w="1701" w:type="dxa"/>
          </w:tcPr>
          <w:p w:rsidR="00AD1F54" w:rsidRPr="009D2D00" w:rsidRDefault="00941227">
            <w:pPr>
              <w:pStyle w:val="GOSTTablenorm"/>
              <w:rPr>
                <w:szCs w:val="22"/>
              </w:rPr>
            </w:pPr>
            <w:r w:rsidRPr="009D2D00">
              <w:rPr>
                <w:szCs w:val="22"/>
              </w:rPr>
              <w:lastRenderedPageBreak/>
              <w:t>Наименование вида средств</w:t>
            </w:r>
          </w:p>
        </w:tc>
        <w:tc>
          <w:tcPr>
            <w:tcW w:w="1701" w:type="dxa"/>
          </w:tcPr>
          <w:p w:rsidR="00AD1F54" w:rsidRPr="009D2D00" w:rsidRDefault="00941227">
            <w:pPr>
              <w:pStyle w:val="GOSTTablenorm"/>
              <w:rPr>
                <w:szCs w:val="22"/>
              </w:rPr>
            </w:pPr>
            <w:r w:rsidRPr="009D2D00">
              <w:rPr>
                <w:szCs w:val="22"/>
                <w:lang w:val="en-US"/>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наименование вида средств, за счет которого должны быть выданы наличные денежные средства.</w:t>
            </w:r>
          </w:p>
          <w:p w:rsidR="00AD1F54" w:rsidRPr="009D2D00" w:rsidRDefault="00941227">
            <w:pPr>
              <w:pStyle w:val="af5"/>
              <w:spacing w:before="60" w:after="60"/>
              <w:ind w:left="57"/>
              <w:jc w:val="both"/>
              <w:rPr>
                <w:sz w:val="22"/>
                <w:szCs w:val="22"/>
              </w:rPr>
            </w:pPr>
            <w:r w:rsidRPr="009D2D00">
              <w:rPr>
                <w:sz w:val="22"/>
                <w:szCs w:val="22"/>
              </w:rPr>
              <w:t>Соответствующие допустимые значения:</w:t>
            </w:r>
          </w:p>
          <w:p w:rsidR="00AD1F54" w:rsidRPr="009D2D00" w:rsidRDefault="00941227" w:rsidP="00E7460C">
            <w:pPr>
              <w:pStyle w:val="GOSTTablenorm"/>
              <w:numPr>
                <w:ilvl w:val="0"/>
                <w:numId w:val="80"/>
              </w:numPr>
              <w:ind w:left="284" w:hanging="227"/>
            </w:pPr>
            <w:r w:rsidRPr="009D2D00">
              <w:t>Средства бюджета;</w:t>
            </w:r>
          </w:p>
          <w:p w:rsidR="00AD1F54" w:rsidRPr="009D2D00" w:rsidRDefault="00941227" w:rsidP="00E7460C">
            <w:pPr>
              <w:pStyle w:val="GOSTTablenorm"/>
              <w:numPr>
                <w:ilvl w:val="0"/>
                <w:numId w:val="80"/>
              </w:numPr>
              <w:ind w:left="284" w:hanging="227"/>
            </w:pPr>
            <w:r w:rsidRPr="009D2D00">
              <w:t>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pPr>
            <w:r w:rsidRPr="009D2D00">
              <w:t>Средства, поступающие во временное распоряжение казенных учреждений;</w:t>
            </w:r>
          </w:p>
          <w:p w:rsidR="00AD1F54" w:rsidRPr="009D2D00" w:rsidRDefault="00B06B9A" w:rsidP="00E7460C">
            <w:pPr>
              <w:pStyle w:val="GOSTTablenorm"/>
              <w:numPr>
                <w:ilvl w:val="0"/>
                <w:numId w:val="80"/>
              </w:numPr>
              <w:ind w:left="284" w:hanging="227"/>
            </w:pPr>
            <w:r>
              <w:t>Средства юридических лиц</w:t>
            </w:r>
          </w:p>
        </w:tc>
      </w:tr>
    </w:tbl>
    <w:p w:rsidR="00AD1F54" w:rsidRPr="009D2D00" w:rsidRDefault="00941227">
      <w:pPr>
        <w:pStyle w:val="31"/>
      </w:pPr>
      <w:bookmarkStart w:id="2967" w:name="_Toc18509297"/>
      <w:bookmarkStart w:id="2968" w:name="_Toc185883952"/>
      <w:r w:rsidRPr="009D2D00">
        <w:t>Описание комплексного типа «tSGNNmPs100»</w:t>
      </w:r>
      <w:bookmarkEnd w:id="2967"/>
      <w:bookmarkEnd w:id="2968"/>
    </w:p>
    <w:p w:rsidR="00AD1F54" w:rsidRPr="009D2D00" w:rsidRDefault="00941227">
      <w:pPr>
        <w:pStyle w:val="GOSTNormal"/>
      </w:pPr>
      <w:r w:rsidRPr="009D2D00">
        <w:t xml:space="preserve">Описание комплексного типа </w:t>
      </w:r>
      <w:r w:rsidRPr="009D2D00">
        <w:rPr>
          <w:rFonts w:eastAsia="Calibri"/>
        </w:rPr>
        <w:t>«</w:t>
      </w:r>
      <w:r w:rsidRPr="009D2D00">
        <w:t>tSGNNmPs100» блоков «</w:t>
      </w:r>
      <w:r w:rsidRPr="009D2D00">
        <w:rPr>
          <w:sz w:val="22"/>
          <w:szCs w:val="22"/>
        </w:rPr>
        <w:t>Руководитель (уполномоченное им лицо)</w:t>
      </w:r>
      <w:r w:rsidRPr="009D2D00">
        <w:t>» и «</w:t>
      </w:r>
      <w:r w:rsidRPr="009D2D00">
        <w:rPr>
          <w:sz w:val="22"/>
          <w:szCs w:val="22"/>
        </w:rPr>
        <w:t>Главный бухгалтер (уполномоченное лицо)</w:t>
      </w:r>
      <w:r w:rsidRPr="009D2D00">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2969" w:name="_Ref528763301"/>
      <w:bookmarkStart w:id="2970" w:name="_Toc18509580"/>
      <w:bookmarkStart w:id="2971" w:name="_Toc185882580"/>
      <w:r w:rsidR="005A3293">
        <w:rPr>
          <w:noProof/>
        </w:rPr>
        <w:t>252</w:t>
      </w:r>
      <w:bookmarkEnd w:id="2969"/>
      <w:r w:rsidRPr="009D2D00">
        <w:fldChar w:fldCharType="end"/>
      </w:r>
      <w:r w:rsidRPr="009D2D00">
        <w:t xml:space="preserve"> – Описание комплексного типа «tSGNNmPs100»</w:t>
      </w:r>
      <w:bookmarkEnd w:id="2970"/>
      <w:bookmarkEnd w:id="297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w:t>
            </w:r>
          </w:p>
        </w:tc>
        <w:tc>
          <w:tcPr>
            <w:tcW w:w="1701" w:type="dxa"/>
          </w:tcPr>
          <w:p w:rsidR="00AD1F54" w:rsidRPr="009D2D00" w:rsidRDefault="00941227">
            <w:pPr>
              <w:pStyle w:val="GOSTTablenorm"/>
              <w:rPr>
                <w:szCs w:val="22"/>
                <w:lang w:val="en-US"/>
              </w:rPr>
            </w:pPr>
            <w:r w:rsidRPr="009D2D00">
              <w:rPr>
                <w:color w:val="000000"/>
                <w:szCs w:val="22"/>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w:t>
            </w:r>
            <w:r w:rsidR="00B06B9A">
              <w:rPr>
                <w:color w:val="000000"/>
                <w:szCs w:val="22"/>
              </w:rPr>
              <w:t xml:space="preserve"> должность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rPr>
                <w:color w:val="000000"/>
                <w:szCs w:val="22"/>
              </w:rPr>
            </w:pPr>
            <w:r w:rsidRPr="009D2D00">
              <w:rPr>
                <w:color w:val="000000"/>
                <w:szCs w:val="22"/>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100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w:t>
            </w:r>
            <w:r w:rsidR="00B06B9A">
              <w:t>фамилия, имя, отчество</w:t>
            </w:r>
          </w:p>
        </w:tc>
      </w:tr>
    </w:tbl>
    <w:p w:rsidR="00AD1F54" w:rsidRPr="009D2D00" w:rsidRDefault="00941227">
      <w:pPr>
        <w:pStyle w:val="31"/>
      </w:pPr>
      <w:bookmarkStart w:id="2972" w:name="_Toc18509298"/>
      <w:bookmarkStart w:id="2973" w:name="_Toc185883953"/>
      <w:r w:rsidRPr="009D2D00">
        <w:t>Описание комплексного типа «tMSC_FlNm»</w:t>
      </w:r>
      <w:bookmarkEnd w:id="2972"/>
      <w:bookmarkEnd w:id="2973"/>
    </w:p>
    <w:p w:rsidR="00AD1F54" w:rsidRPr="009D2D00" w:rsidRDefault="00941227">
      <w:pPr>
        <w:pStyle w:val="GOSTNormal"/>
      </w:pPr>
      <w:r w:rsidRPr="009D2D00">
        <w:t xml:space="preserve">Описание </w:t>
      </w:r>
      <w:r w:rsidRPr="009D2D00">
        <w:rPr>
          <w:szCs w:val="24"/>
        </w:rPr>
        <w:t>комплексного типа «</w:t>
      </w:r>
      <w:r w:rsidRPr="009D2D00">
        <w:rPr>
          <w:color w:val="000000"/>
          <w:szCs w:val="24"/>
        </w:rPr>
        <w:t>tMSC_FlNm</w:t>
      </w:r>
      <w:r w:rsidRPr="009D2D00">
        <w:rPr>
          <w:szCs w:val="24"/>
        </w:rPr>
        <w:t>» блока «Владелец банковской карты».</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2974" w:name="_Ref524690601"/>
      <w:bookmarkStart w:id="2975" w:name="_Toc18509581"/>
      <w:bookmarkStart w:id="2976" w:name="_Toc185882581"/>
      <w:r w:rsidR="005A3293">
        <w:rPr>
          <w:noProof/>
        </w:rPr>
        <w:t>253</w:t>
      </w:r>
      <w:bookmarkEnd w:id="2974"/>
      <w:r w:rsidRPr="009D2D00">
        <w:fldChar w:fldCharType="end"/>
      </w:r>
      <w:r w:rsidRPr="009D2D00">
        <w:t xml:space="preserve"> – Описание комплексного типа «tMSC_FlNm»</w:t>
      </w:r>
      <w:bookmarkEnd w:id="2975"/>
      <w:bookmarkEnd w:id="2976"/>
    </w:p>
    <w:tbl>
      <w:tblPr>
        <w:tblStyle w:val="GOSTTable"/>
        <w:tblW w:w="9628" w:type="dxa"/>
        <w:tblLayout w:type="fixed"/>
        <w:tblLook w:val="04A0" w:firstRow="1" w:lastRow="0" w:firstColumn="1" w:lastColumn="0" w:noHBand="0" w:noVBand="1"/>
      </w:tblPr>
      <w:tblGrid>
        <w:gridCol w:w="1703"/>
        <w:gridCol w:w="1700"/>
        <w:gridCol w:w="566"/>
        <w:gridCol w:w="1132"/>
        <w:gridCol w:w="564"/>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pStyle w:val="ASFKTableHead"/>
            </w:pPr>
            <w:r w:rsidRPr="009D2D00">
              <w:t>Наименование элемента</w:t>
            </w:r>
          </w:p>
        </w:tc>
        <w:tc>
          <w:tcPr>
            <w:tcW w:w="883"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8" w:type="pct"/>
          </w:tcPr>
          <w:p w:rsidR="00AD1F54" w:rsidRPr="009D2D00" w:rsidRDefault="00941227">
            <w:pPr>
              <w:pStyle w:val="ASFKTableHead"/>
            </w:pPr>
            <w:r w:rsidRPr="009D2D00">
              <w:t>Формат элемента</w:t>
            </w:r>
          </w:p>
        </w:tc>
        <w:tc>
          <w:tcPr>
            <w:tcW w:w="293" w:type="pct"/>
          </w:tcPr>
          <w:p w:rsidR="00AD1F54" w:rsidRPr="009D2D00" w:rsidRDefault="00941227">
            <w:pPr>
              <w:pStyle w:val="ASFKTableHead"/>
            </w:pPr>
            <w:r w:rsidRPr="009D2D00">
              <w:t>Обязательность</w:t>
            </w:r>
          </w:p>
        </w:tc>
        <w:tc>
          <w:tcPr>
            <w:tcW w:w="2058"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GOSTTablenorm"/>
              <w:rPr>
                <w:color w:val="000000"/>
                <w:szCs w:val="22"/>
              </w:rPr>
            </w:pPr>
            <w:r w:rsidRPr="009D2D00">
              <w:rPr>
                <w:color w:val="000000"/>
                <w:szCs w:val="22"/>
              </w:rPr>
              <w:t>Фамилия</w:t>
            </w:r>
          </w:p>
        </w:tc>
        <w:tc>
          <w:tcPr>
            <w:tcW w:w="883" w:type="pct"/>
          </w:tcPr>
          <w:p w:rsidR="00AD1F54" w:rsidRPr="009D2D00" w:rsidRDefault="00941227">
            <w:pPr>
              <w:pStyle w:val="GOSTTablenorm"/>
              <w:rPr>
                <w:color w:val="000000"/>
                <w:szCs w:val="22"/>
                <w:lang w:val="en-US"/>
              </w:rPr>
            </w:pPr>
            <w:r w:rsidRPr="009D2D00">
              <w:rPr>
                <w:color w:val="000000"/>
                <w:szCs w:val="22"/>
                <w:lang w:val="en-US"/>
              </w:rPr>
              <w:t>Srnm</w:t>
            </w:r>
          </w:p>
        </w:tc>
        <w:tc>
          <w:tcPr>
            <w:tcW w:w="294" w:type="pct"/>
          </w:tcPr>
          <w:p w:rsidR="00AD1F54" w:rsidRPr="009D2D00" w:rsidRDefault="00941227">
            <w:pPr>
              <w:pStyle w:val="GOSTTablenorm"/>
              <w:jc w:val="center"/>
              <w:rPr>
                <w:szCs w:val="22"/>
              </w:rPr>
            </w:pPr>
            <w:r w:rsidRPr="009D2D00">
              <w:rPr>
                <w:szCs w:val="22"/>
              </w:rPr>
              <w:t>П</w:t>
            </w:r>
          </w:p>
        </w:tc>
        <w:tc>
          <w:tcPr>
            <w:tcW w:w="588" w:type="pct"/>
          </w:tcPr>
          <w:p w:rsidR="00AD1F54" w:rsidRPr="009D2D00" w:rsidRDefault="00941227">
            <w:pPr>
              <w:spacing w:before="60" w:after="60"/>
              <w:rPr>
                <w:sz w:val="22"/>
                <w:szCs w:val="22"/>
                <w:lang w:val="en-US"/>
              </w:rPr>
            </w:pPr>
            <w:r w:rsidRPr="009D2D00">
              <w:rPr>
                <w:sz w:val="22"/>
                <w:szCs w:val="22"/>
                <w:lang w:val="en-US"/>
              </w:rPr>
              <w:t>Т(1-</w:t>
            </w:r>
            <w:r w:rsidRPr="009D2D00">
              <w:rPr>
                <w:sz w:val="22"/>
                <w:szCs w:val="22"/>
              </w:rPr>
              <w:t>40</w:t>
            </w:r>
            <w:r w:rsidRPr="009D2D00">
              <w:rPr>
                <w:sz w:val="22"/>
                <w:szCs w:val="22"/>
                <w:lang w:val="en-US"/>
              </w:rPr>
              <w:t>)</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Фамилия работника, на имя которого заре</w:t>
            </w:r>
            <w:r w:rsidR="00B06B9A">
              <w:rPr>
                <w:sz w:val="22"/>
                <w:szCs w:val="22"/>
              </w:rPr>
              <w:t>гистрирована банковская карта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GOSTTablenorm"/>
              <w:rPr>
                <w:color w:val="000000"/>
                <w:szCs w:val="22"/>
              </w:rPr>
            </w:pPr>
            <w:r w:rsidRPr="009D2D00">
              <w:rPr>
                <w:color w:val="000000"/>
                <w:szCs w:val="22"/>
              </w:rPr>
              <w:lastRenderedPageBreak/>
              <w:t>Имя</w:t>
            </w:r>
          </w:p>
        </w:tc>
        <w:tc>
          <w:tcPr>
            <w:tcW w:w="883" w:type="pct"/>
          </w:tcPr>
          <w:p w:rsidR="00AD1F54" w:rsidRPr="009D2D00" w:rsidRDefault="00941227">
            <w:pPr>
              <w:pStyle w:val="GOSTTablenorm"/>
              <w:rPr>
                <w:color w:val="000000"/>
                <w:szCs w:val="22"/>
                <w:lang w:val="en-US"/>
              </w:rPr>
            </w:pPr>
            <w:r w:rsidRPr="009D2D00">
              <w:rPr>
                <w:color w:val="000000"/>
                <w:szCs w:val="22"/>
                <w:lang w:val="en-US"/>
              </w:rPr>
              <w:t>SubNm</w:t>
            </w:r>
          </w:p>
        </w:tc>
        <w:tc>
          <w:tcPr>
            <w:tcW w:w="294" w:type="pct"/>
          </w:tcPr>
          <w:p w:rsidR="00AD1F54" w:rsidRPr="009D2D00" w:rsidRDefault="00941227">
            <w:pPr>
              <w:pStyle w:val="GOSTTablenorm"/>
              <w:jc w:val="center"/>
              <w:rPr>
                <w:szCs w:val="22"/>
              </w:rPr>
            </w:pPr>
            <w:r w:rsidRPr="009D2D00">
              <w:rPr>
                <w:szCs w:val="22"/>
              </w:rPr>
              <w:t>П</w:t>
            </w:r>
          </w:p>
        </w:tc>
        <w:tc>
          <w:tcPr>
            <w:tcW w:w="588" w:type="pct"/>
          </w:tcPr>
          <w:p w:rsidR="00AD1F54" w:rsidRPr="009D2D00" w:rsidRDefault="00941227">
            <w:pPr>
              <w:spacing w:before="60" w:after="60"/>
              <w:rPr>
                <w:sz w:val="22"/>
                <w:szCs w:val="22"/>
                <w:lang w:val="en-US"/>
              </w:rPr>
            </w:pPr>
            <w:r w:rsidRPr="009D2D00">
              <w:rPr>
                <w:sz w:val="22"/>
                <w:szCs w:val="22"/>
                <w:lang w:val="en-US"/>
              </w:rPr>
              <w:t>Т(1-</w:t>
            </w:r>
            <w:r w:rsidRPr="009D2D00">
              <w:rPr>
                <w:sz w:val="22"/>
                <w:szCs w:val="22"/>
              </w:rPr>
              <w:t>20</w:t>
            </w:r>
            <w:r w:rsidRPr="009D2D00">
              <w:rPr>
                <w:sz w:val="22"/>
                <w:szCs w:val="22"/>
                <w:lang w:val="en-US"/>
              </w:rPr>
              <w:t>)</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Имя работника, на имя которого зар</w:t>
            </w:r>
            <w:r w:rsidR="00B06B9A">
              <w:rPr>
                <w:sz w:val="22"/>
                <w:szCs w:val="22"/>
              </w:rPr>
              <w:t>егистрирована банковская карта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GOSTTablenorm"/>
              <w:rPr>
                <w:color w:val="000000"/>
                <w:szCs w:val="22"/>
              </w:rPr>
            </w:pPr>
            <w:r w:rsidRPr="009D2D00">
              <w:rPr>
                <w:color w:val="000000"/>
                <w:szCs w:val="22"/>
              </w:rPr>
              <w:t>Отчество</w:t>
            </w:r>
          </w:p>
        </w:tc>
        <w:tc>
          <w:tcPr>
            <w:tcW w:w="883" w:type="pct"/>
          </w:tcPr>
          <w:p w:rsidR="00AD1F54" w:rsidRPr="009D2D00" w:rsidRDefault="00941227">
            <w:pPr>
              <w:pStyle w:val="GOSTTablenorm"/>
              <w:rPr>
                <w:color w:val="000000"/>
                <w:szCs w:val="22"/>
                <w:lang w:val="en-US"/>
              </w:rPr>
            </w:pPr>
            <w:r w:rsidRPr="009D2D00">
              <w:rPr>
                <w:color w:val="000000"/>
                <w:szCs w:val="22"/>
                <w:lang w:val="en-US"/>
              </w:rPr>
              <w:t>MdlNm</w:t>
            </w:r>
          </w:p>
        </w:tc>
        <w:tc>
          <w:tcPr>
            <w:tcW w:w="294" w:type="pct"/>
          </w:tcPr>
          <w:p w:rsidR="00AD1F54" w:rsidRPr="009D2D00" w:rsidRDefault="00941227">
            <w:pPr>
              <w:pStyle w:val="GOSTTablenorm"/>
              <w:jc w:val="center"/>
              <w:rPr>
                <w:szCs w:val="22"/>
              </w:rPr>
            </w:pPr>
            <w:r w:rsidRPr="009D2D00">
              <w:rPr>
                <w:szCs w:val="22"/>
              </w:rPr>
              <w:t>П</w:t>
            </w:r>
          </w:p>
        </w:tc>
        <w:tc>
          <w:tcPr>
            <w:tcW w:w="588" w:type="pct"/>
          </w:tcPr>
          <w:p w:rsidR="00AD1F54" w:rsidRPr="009D2D00" w:rsidRDefault="00941227">
            <w:pPr>
              <w:spacing w:before="60" w:after="60"/>
              <w:rPr>
                <w:sz w:val="22"/>
                <w:szCs w:val="22"/>
                <w:lang w:val="en-US"/>
              </w:rPr>
            </w:pPr>
            <w:r w:rsidRPr="009D2D00">
              <w:rPr>
                <w:sz w:val="22"/>
                <w:szCs w:val="22"/>
                <w:lang w:val="en-US"/>
              </w:rPr>
              <w:t>Т(1-</w:t>
            </w:r>
            <w:r w:rsidRPr="009D2D00">
              <w:rPr>
                <w:sz w:val="22"/>
                <w:szCs w:val="22"/>
              </w:rPr>
              <w:t>30</w:t>
            </w:r>
            <w:r w:rsidRPr="009D2D00">
              <w:rPr>
                <w:sz w:val="22"/>
                <w:szCs w:val="22"/>
                <w:lang w:val="en-US"/>
              </w:rPr>
              <w:t>)</w:t>
            </w:r>
          </w:p>
        </w:tc>
        <w:tc>
          <w:tcPr>
            <w:tcW w:w="293" w:type="pct"/>
          </w:tcPr>
          <w:p w:rsidR="00AD1F54" w:rsidRPr="009D2D00" w:rsidRDefault="00941227">
            <w:pPr>
              <w:spacing w:before="60" w:after="60"/>
              <w:jc w:val="center"/>
              <w:rPr>
                <w:sz w:val="22"/>
                <w:szCs w:val="22"/>
              </w:rPr>
            </w:pPr>
            <w:r w:rsidRPr="009D2D00">
              <w:rPr>
                <w:sz w:val="22"/>
                <w:szCs w:val="22"/>
              </w:rPr>
              <w:t>О</w:t>
            </w:r>
          </w:p>
        </w:tc>
        <w:tc>
          <w:tcPr>
            <w:tcW w:w="2058" w:type="pct"/>
          </w:tcPr>
          <w:p w:rsidR="00AD1F54" w:rsidRPr="009D2D00" w:rsidRDefault="00941227">
            <w:pPr>
              <w:spacing w:before="60" w:after="60"/>
              <w:rPr>
                <w:sz w:val="22"/>
                <w:szCs w:val="22"/>
              </w:rPr>
            </w:pPr>
            <w:r w:rsidRPr="009D2D00">
              <w:rPr>
                <w:sz w:val="22"/>
                <w:szCs w:val="22"/>
              </w:rPr>
              <w:t>Отчество работника, на имя которого за</w:t>
            </w:r>
            <w:r w:rsidR="00B06B9A">
              <w:rPr>
                <w:sz w:val="22"/>
                <w:szCs w:val="22"/>
              </w:rPr>
              <w:t>регистрирована банковская карта</w:t>
            </w:r>
          </w:p>
        </w:tc>
      </w:tr>
    </w:tbl>
    <w:p w:rsidR="00AD1F54" w:rsidRPr="009D2D00" w:rsidRDefault="00941227">
      <w:pPr>
        <w:pStyle w:val="31"/>
      </w:pPr>
      <w:bookmarkStart w:id="2977" w:name="_Toc18509299"/>
      <w:bookmarkStart w:id="2978" w:name="_Toc185883954"/>
      <w:r w:rsidRPr="009D2D00">
        <w:t>Описание комплексного типа «tZNKBK»</w:t>
      </w:r>
      <w:bookmarkEnd w:id="2977"/>
      <w:bookmarkEnd w:id="2978"/>
    </w:p>
    <w:p w:rsidR="00AD1F54" w:rsidRPr="009D2D00" w:rsidRDefault="00941227">
      <w:pPr>
        <w:pStyle w:val="GOSTNormal"/>
        <w:rPr>
          <w:szCs w:val="24"/>
        </w:rPr>
      </w:pPr>
      <w:r w:rsidRPr="009D2D00">
        <w:rPr>
          <w:szCs w:val="24"/>
        </w:rPr>
        <w:t>Описание комплексного типа «tZNKBK» блока «Расшифровка заявки на получение денег».</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2979" w:name="_Ref524690629"/>
      <w:bookmarkStart w:id="2980" w:name="_Toc18509582"/>
      <w:bookmarkStart w:id="2981" w:name="_Toc185882582"/>
      <w:r w:rsidR="005A3293">
        <w:rPr>
          <w:noProof/>
        </w:rPr>
        <w:t>254</w:t>
      </w:r>
      <w:bookmarkEnd w:id="2979"/>
      <w:r w:rsidRPr="009D2D00">
        <w:fldChar w:fldCharType="end"/>
      </w:r>
      <w:r w:rsidRPr="009D2D00">
        <w:t xml:space="preserve"> – Описание комплексного типа «tZNKBK»</w:t>
      </w:r>
      <w:bookmarkEnd w:id="2980"/>
      <w:bookmarkEnd w:id="2981"/>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комплексного типа</w:t>
            </w:r>
          </w:p>
        </w:tc>
        <w:tc>
          <w:tcPr>
            <w:tcW w:w="1701" w:type="dxa"/>
          </w:tcPr>
          <w:p w:rsidR="00AD1F54" w:rsidRPr="009D2D00" w:rsidRDefault="00941227">
            <w:pPr>
              <w:pStyle w:val="ASFKTableHead"/>
            </w:pPr>
            <w:r w:rsidRPr="009D2D00">
              <w:t>Текущий элемент/ атрибут</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tZNKBK</w:t>
            </w:r>
          </w:p>
        </w:tc>
        <w:tc>
          <w:tcPr>
            <w:tcW w:w="1701" w:type="dxa"/>
          </w:tcPr>
          <w:p w:rsidR="00AD1F54" w:rsidRPr="009D2D00" w:rsidRDefault="00941227">
            <w:pPr>
              <w:pStyle w:val="GOSTTablenorm"/>
            </w:pPr>
            <w:r w:rsidRPr="009D2D00">
              <w:t>ZNKBK_ITEM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tZNKBK_ITEM</w:t>
            </w:r>
          </w:p>
        </w:tc>
        <w:tc>
          <w:tcPr>
            <w:tcW w:w="567" w:type="dxa"/>
          </w:tcPr>
          <w:p w:rsidR="00AD1F54" w:rsidRPr="009D2D00" w:rsidRDefault="00941227">
            <w:pPr>
              <w:pStyle w:val="GOSTTablenorm"/>
              <w:jc w:val="center"/>
            </w:pPr>
            <w:r w:rsidRPr="009D2D00">
              <w:t>ОМ</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_Ref524691127 \h  \* MERGEFORMAT </w:instrText>
            </w:r>
            <w:r w:rsidRPr="009D2D00">
              <w:rPr>
                <w:b/>
              </w:rPr>
            </w:r>
            <w:r w:rsidRPr="009D2D00">
              <w:rPr>
                <w:b/>
              </w:rPr>
              <w:fldChar w:fldCharType="separate"/>
            </w:r>
            <w:r w:rsidR="005A3293" w:rsidRPr="005A3293">
              <w:rPr>
                <w:b/>
                <w:szCs w:val="24"/>
              </w:rPr>
              <w:t>255</w:t>
            </w:r>
            <w:r w:rsidRPr="009D2D00">
              <w:rPr>
                <w:b/>
              </w:rPr>
              <w:fldChar w:fldCharType="end"/>
            </w:r>
          </w:p>
        </w:tc>
      </w:tr>
    </w:tbl>
    <w:p w:rsidR="00AD1F54" w:rsidRPr="009D2D00" w:rsidRDefault="00941227">
      <w:pPr>
        <w:pStyle w:val="31"/>
      </w:pPr>
      <w:bookmarkStart w:id="2982" w:name="_Toc18509300"/>
      <w:bookmarkStart w:id="2983" w:name="_Toc185883955"/>
      <w:r w:rsidRPr="009D2D00">
        <w:t>Описание комплексного типа «tZNKBK_ITEM»</w:t>
      </w:r>
      <w:bookmarkEnd w:id="2982"/>
      <w:bookmarkEnd w:id="2983"/>
    </w:p>
    <w:p w:rsidR="00AD1F54" w:rsidRPr="009D2D00" w:rsidRDefault="00941227">
      <w:pPr>
        <w:pStyle w:val="GOSTNormal"/>
        <w:rPr>
          <w:szCs w:val="24"/>
        </w:rPr>
      </w:pPr>
      <w:r w:rsidRPr="009D2D00">
        <w:rPr>
          <w:szCs w:val="24"/>
        </w:rPr>
        <w:t>Описание комплексного типа «tZNKBK_ITEM» блока «Расшифровка заявки на получение денег (строки)».</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2984" w:name="_Ref524691127"/>
      <w:bookmarkStart w:id="2985" w:name="_Toc18509583"/>
      <w:bookmarkStart w:id="2986" w:name="_Toc185882583"/>
      <w:r w:rsidR="005A3293">
        <w:rPr>
          <w:noProof/>
        </w:rPr>
        <w:t>255</w:t>
      </w:r>
      <w:bookmarkEnd w:id="2984"/>
      <w:r>
        <w:rPr>
          <w:noProof/>
        </w:rPr>
        <w:fldChar w:fldCharType="end"/>
      </w:r>
      <w:r w:rsidR="00941227" w:rsidRPr="009D2D00">
        <w:t xml:space="preserve"> – Описание комплексного типа «tZNKBK_ITEM»</w:t>
      </w:r>
      <w:bookmarkEnd w:id="2985"/>
      <w:bookmarkEnd w:id="2986"/>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rPr>
                <w:szCs w:val="22"/>
              </w:rPr>
              <w:t>Порядковый номер</w:t>
            </w:r>
          </w:p>
        </w:tc>
        <w:tc>
          <w:tcPr>
            <w:tcW w:w="1701" w:type="dxa"/>
          </w:tcPr>
          <w:p w:rsidR="00AD1F54" w:rsidRPr="009D2D00" w:rsidRDefault="00941227">
            <w:pPr>
              <w:pStyle w:val="GOSTTablenorm"/>
              <w:rPr>
                <w:szCs w:val="22"/>
                <w:lang w:val="en-US"/>
              </w:rPr>
            </w:pPr>
            <w:r w:rsidRPr="009D2D00">
              <w:rPr>
                <w:szCs w:val="22"/>
                <w:lang w:val="en-US"/>
              </w:rPr>
              <w:t>RcrdNm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Т(1-</w:t>
            </w:r>
            <w:r w:rsidRPr="009D2D00">
              <w:rPr>
                <w:szCs w:val="22"/>
              </w:rPr>
              <w:t>25</w:t>
            </w:r>
            <w:r w:rsidRPr="009D2D00">
              <w:rPr>
                <w:szCs w:val="22"/>
                <w:lang w:val="en-US"/>
              </w:rPr>
              <w:t>)</w:t>
            </w:r>
          </w:p>
        </w:tc>
        <w:tc>
          <w:tcPr>
            <w:tcW w:w="567" w:type="dxa"/>
          </w:tcPr>
          <w:p w:rsidR="00AD1F54" w:rsidRPr="009D2D00" w:rsidRDefault="00941227">
            <w:pPr>
              <w:spacing w:before="60" w:after="60"/>
              <w:ind w:firstLine="13"/>
              <w:jc w:val="center"/>
              <w:rPr>
                <w:sz w:val="22"/>
                <w:szCs w:val="22"/>
              </w:rPr>
            </w:pPr>
            <w:r w:rsidRPr="009D2D00">
              <w:rPr>
                <w:sz w:val="22"/>
                <w:szCs w:val="22"/>
              </w:rPr>
              <w:t>О</w:t>
            </w:r>
          </w:p>
        </w:tc>
        <w:tc>
          <w:tcPr>
            <w:tcW w:w="3963" w:type="dxa"/>
          </w:tcPr>
          <w:p w:rsidR="00AD1F54" w:rsidRPr="009D2D00" w:rsidRDefault="00941227">
            <w:pPr>
              <w:spacing w:before="60" w:after="60"/>
              <w:ind w:firstLine="13"/>
              <w:rPr>
                <w:sz w:val="22"/>
                <w:szCs w:val="22"/>
              </w:rPr>
            </w:pPr>
            <w:r w:rsidRPr="009D2D00">
              <w:rPr>
                <w:sz w:val="22"/>
                <w:szCs w:val="22"/>
              </w:rPr>
              <w:t>Порядков</w:t>
            </w:r>
            <w:r w:rsidR="00B06B9A">
              <w:rPr>
                <w:sz w:val="22"/>
                <w:szCs w:val="22"/>
              </w:rPr>
              <w:t>ый номер записи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rPr>
                <w:szCs w:val="22"/>
              </w:rPr>
              <w:t>Вид средств</w:t>
            </w:r>
          </w:p>
        </w:tc>
        <w:tc>
          <w:tcPr>
            <w:tcW w:w="1701" w:type="dxa"/>
          </w:tcPr>
          <w:p w:rsidR="00AD1F54" w:rsidRPr="009D2D00" w:rsidRDefault="00941227">
            <w:pPr>
              <w:pStyle w:val="GOSTTablenorm"/>
              <w:rPr>
                <w:szCs w:val="22"/>
                <w:lang w:val="en-US"/>
              </w:rPr>
            </w:pPr>
            <w:r w:rsidRPr="009D2D00">
              <w:rPr>
                <w:szCs w:val="22"/>
              </w:rPr>
              <w:t>FndSrcCd</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rFonts w:eastAsia="Calibri"/>
                <w:szCs w:val="22"/>
              </w:rPr>
              <w:t>tMSC_SrcTypeComplex6</w:t>
            </w:r>
          </w:p>
        </w:tc>
        <w:tc>
          <w:tcPr>
            <w:tcW w:w="567" w:type="dxa"/>
          </w:tcPr>
          <w:p w:rsidR="00AD1F54" w:rsidRPr="009D2D00" w:rsidRDefault="00941227">
            <w:pPr>
              <w:spacing w:before="60" w:after="60"/>
              <w:ind w:firstLine="13"/>
              <w:jc w:val="center"/>
              <w:rPr>
                <w:sz w:val="22"/>
                <w:szCs w:val="22"/>
              </w:rPr>
            </w:pPr>
            <w:r w:rsidRPr="009D2D00">
              <w:rPr>
                <w:sz w:val="22"/>
                <w:szCs w:val="22"/>
              </w:rPr>
              <w:t>О</w:t>
            </w:r>
          </w:p>
        </w:tc>
        <w:tc>
          <w:tcPr>
            <w:tcW w:w="3963" w:type="dxa"/>
          </w:tcPr>
          <w:p w:rsidR="00AD1F54" w:rsidRPr="009D2D00" w:rsidRDefault="00941227">
            <w:pPr>
              <w:spacing w:before="60" w:after="60"/>
              <w:ind w:firstLine="13"/>
              <w:rPr>
                <w:sz w:val="22"/>
                <w:szCs w:val="22"/>
              </w:rPr>
            </w:pPr>
            <w:r w:rsidRPr="009D2D00">
              <w:rPr>
                <w:sz w:val="22"/>
                <w:szCs w:val="22"/>
              </w:rPr>
              <w:t xml:space="preserve">Состав элемента представлен в таблице </w:t>
            </w:r>
            <w:r w:rsidRPr="009D2D00">
              <w:rPr>
                <w:b/>
              </w:rPr>
              <w:fldChar w:fldCharType="begin"/>
            </w:r>
            <w:r w:rsidRPr="009D2D00">
              <w:rPr>
                <w:b/>
              </w:rPr>
              <w:instrText xml:space="preserve"> REF _Ref524014229 \h  \* MERGEFORMAT </w:instrText>
            </w:r>
            <w:r w:rsidRPr="009D2D00">
              <w:rPr>
                <w:b/>
              </w:rPr>
            </w:r>
            <w:r w:rsidRPr="009D2D00">
              <w:rPr>
                <w:b/>
              </w:rPr>
              <w:fldChar w:fldCharType="separate"/>
            </w:r>
            <w:r w:rsidR="005A3293" w:rsidRPr="005A3293">
              <w:rPr>
                <w:b/>
                <w:sz w:val="22"/>
                <w:szCs w:val="22"/>
              </w:rPr>
              <w:t>251</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rPr>
                <w:szCs w:val="22"/>
              </w:rPr>
              <w:t>КБК</w:t>
            </w:r>
          </w:p>
        </w:tc>
        <w:tc>
          <w:tcPr>
            <w:tcW w:w="1701" w:type="dxa"/>
          </w:tcPr>
          <w:p w:rsidR="00AD1F54" w:rsidRPr="009D2D00" w:rsidRDefault="00941227">
            <w:pPr>
              <w:pStyle w:val="GOSTTablenorm"/>
              <w:rPr>
                <w:szCs w:val="22"/>
                <w:lang w:val="en-US"/>
              </w:rPr>
            </w:pPr>
            <w:r w:rsidRPr="009D2D00">
              <w:rPr>
                <w:szCs w:val="22"/>
                <w:lang w:val="en-US"/>
              </w:rPr>
              <w:t>MSC_KBK10_20</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spacing w:before="60" w:after="60"/>
              <w:ind w:firstLine="16"/>
              <w:rPr>
                <w:sz w:val="22"/>
                <w:szCs w:val="22"/>
                <w:lang w:val="en-US"/>
              </w:rPr>
            </w:pPr>
            <w:r w:rsidRPr="009D2D00">
              <w:rPr>
                <w:sz w:val="22"/>
                <w:szCs w:val="22"/>
              </w:rPr>
              <w:t>tMSC_KBK10_20_</w:t>
            </w:r>
            <w:r w:rsidRPr="009D2D00">
              <w:rPr>
                <w:sz w:val="22"/>
                <w:szCs w:val="22"/>
                <w:lang w:val="en-US"/>
              </w:rPr>
              <w:t>KS</w:t>
            </w:r>
          </w:p>
        </w:tc>
        <w:tc>
          <w:tcPr>
            <w:tcW w:w="567" w:type="dxa"/>
          </w:tcPr>
          <w:p w:rsidR="00AD1F54" w:rsidRPr="009D2D00" w:rsidRDefault="00941227">
            <w:pPr>
              <w:spacing w:before="60" w:after="60"/>
              <w:ind w:firstLine="13"/>
              <w:jc w:val="center"/>
              <w:rPr>
                <w:sz w:val="22"/>
                <w:szCs w:val="22"/>
              </w:rPr>
            </w:pPr>
            <w:r w:rsidRPr="009D2D00">
              <w:rPr>
                <w:sz w:val="22"/>
                <w:szCs w:val="22"/>
              </w:rPr>
              <w:t>Н</w:t>
            </w:r>
          </w:p>
        </w:tc>
        <w:tc>
          <w:tcPr>
            <w:tcW w:w="3963" w:type="dxa"/>
          </w:tcPr>
          <w:p w:rsidR="00AD1F54" w:rsidRPr="009D2D00" w:rsidRDefault="00941227">
            <w:pPr>
              <w:spacing w:before="60" w:after="60"/>
              <w:ind w:firstLine="13"/>
              <w:rPr>
                <w:sz w:val="22"/>
                <w:szCs w:val="22"/>
              </w:rPr>
            </w:pPr>
            <w:r w:rsidRPr="009D2D00">
              <w:rPr>
                <w:sz w:val="22"/>
                <w:szCs w:val="22"/>
              </w:rPr>
              <w:t xml:space="preserve">Состав элемента представлен в таблице </w:t>
            </w:r>
            <w:r w:rsidRPr="009D2D00">
              <w:rPr>
                <w:b/>
              </w:rPr>
              <w:fldChar w:fldCharType="begin"/>
            </w:r>
            <w:r w:rsidRPr="009D2D00">
              <w:rPr>
                <w:b/>
              </w:rPr>
              <w:instrText xml:space="preserve"> REF _Ref524014315 \h  \* MERGEFORMAT </w:instrText>
            </w:r>
            <w:r w:rsidRPr="009D2D00">
              <w:rPr>
                <w:b/>
              </w:rPr>
            </w:r>
            <w:r w:rsidRPr="009D2D00">
              <w:rPr>
                <w:b/>
              </w:rPr>
              <w:fldChar w:fldCharType="separate"/>
            </w:r>
            <w:r w:rsidR="005A3293" w:rsidRPr="005A3293">
              <w:rPr>
                <w:b/>
                <w:sz w:val="22"/>
                <w:szCs w:val="22"/>
              </w:rPr>
              <w:t>256</w:t>
            </w:r>
            <w:r w:rsidRPr="009D2D00">
              <w:rPr>
                <w:b/>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t>Символ кассовой отчетности</w:t>
            </w:r>
          </w:p>
        </w:tc>
        <w:tc>
          <w:tcPr>
            <w:tcW w:w="1701" w:type="dxa"/>
          </w:tcPr>
          <w:p w:rsidR="00AD1F54" w:rsidRPr="009D2D00" w:rsidRDefault="00941227">
            <w:pPr>
              <w:pStyle w:val="GOSTTablenorm"/>
              <w:rPr>
                <w:szCs w:val="22"/>
              </w:rPr>
            </w:pPr>
            <w:r w:rsidRPr="009D2D00">
              <w:rPr>
                <w:szCs w:val="22"/>
                <w:lang w:val="en-US"/>
              </w:rPr>
              <w:t>Smbl</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ind w:firstLine="16"/>
              <w:rPr>
                <w:sz w:val="22"/>
                <w:szCs w:val="22"/>
              </w:rPr>
            </w:pPr>
            <w:r w:rsidRPr="009D2D00">
              <w:rPr>
                <w:sz w:val="22"/>
                <w:szCs w:val="22"/>
              </w:rPr>
              <w:t>Т(2)</w:t>
            </w:r>
          </w:p>
        </w:tc>
        <w:tc>
          <w:tcPr>
            <w:tcW w:w="567" w:type="dxa"/>
          </w:tcPr>
          <w:p w:rsidR="00AD1F54" w:rsidRPr="009D2D00" w:rsidRDefault="00941227">
            <w:pPr>
              <w:spacing w:before="60" w:after="60"/>
              <w:ind w:firstLine="13"/>
              <w:jc w:val="center"/>
              <w:rPr>
                <w:sz w:val="22"/>
                <w:szCs w:val="22"/>
              </w:rPr>
            </w:pPr>
            <w:r w:rsidRPr="009D2D00">
              <w:rPr>
                <w:sz w:val="22"/>
                <w:szCs w:val="22"/>
              </w:rPr>
              <w:t>Н</w:t>
            </w:r>
          </w:p>
        </w:tc>
        <w:tc>
          <w:tcPr>
            <w:tcW w:w="3963" w:type="dxa"/>
          </w:tcPr>
          <w:p w:rsidR="00AD1F54" w:rsidRPr="009D2D00" w:rsidRDefault="00941227">
            <w:pPr>
              <w:spacing w:before="60" w:after="60"/>
              <w:ind w:firstLine="13"/>
              <w:rPr>
                <w:sz w:val="22"/>
                <w:szCs w:val="22"/>
              </w:rPr>
            </w:pPr>
            <w:r w:rsidRPr="009D2D00">
              <w:rPr>
                <w:sz w:val="22"/>
                <w:szCs w:val="22"/>
              </w:rPr>
              <w:t>Указыва</w:t>
            </w:r>
            <w:r w:rsidR="00B06B9A">
              <w:rPr>
                <w:sz w:val="22"/>
                <w:szCs w:val="22"/>
              </w:rPr>
              <w:t>ется символ кассовой отчетности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Назначение платежа</w:t>
            </w:r>
          </w:p>
        </w:tc>
        <w:tc>
          <w:tcPr>
            <w:tcW w:w="1701" w:type="dxa"/>
          </w:tcPr>
          <w:p w:rsidR="00AD1F54" w:rsidRPr="009D2D00" w:rsidRDefault="00941227">
            <w:pPr>
              <w:pStyle w:val="GOSTTablenorm"/>
              <w:rPr>
                <w:szCs w:val="22"/>
                <w:lang w:val="en-US"/>
              </w:rPr>
            </w:pPr>
            <w:r w:rsidRPr="009D2D00">
              <w:rPr>
                <w:szCs w:val="22"/>
                <w:lang w:val="en-US"/>
              </w:rPr>
              <w:t>PyPrps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ind w:firstLine="16"/>
              <w:rPr>
                <w:sz w:val="22"/>
                <w:szCs w:val="22"/>
                <w:lang w:val="en-US"/>
              </w:rPr>
            </w:pPr>
            <w:r w:rsidRPr="009D2D00">
              <w:rPr>
                <w:sz w:val="22"/>
                <w:szCs w:val="22"/>
                <w:lang w:val="en-US"/>
              </w:rPr>
              <w:t>Т(1-</w:t>
            </w:r>
            <w:r w:rsidRPr="009D2D00">
              <w:rPr>
                <w:sz w:val="22"/>
                <w:szCs w:val="22"/>
              </w:rPr>
              <w:t>210</w:t>
            </w:r>
            <w:r w:rsidRPr="009D2D00">
              <w:rPr>
                <w:sz w:val="22"/>
                <w:szCs w:val="22"/>
                <w:lang w:val="en-US"/>
              </w:rPr>
              <w:t>)</w:t>
            </w:r>
          </w:p>
        </w:tc>
        <w:tc>
          <w:tcPr>
            <w:tcW w:w="567" w:type="dxa"/>
          </w:tcPr>
          <w:p w:rsidR="00AD1F54" w:rsidRPr="009D2D00" w:rsidRDefault="00941227">
            <w:pPr>
              <w:spacing w:before="60" w:after="60"/>
              <w:ind w:firstLine="13"/>
              <w:jc w:val="center"/>
              <w:rPr>
                <w:sz w:val="22"/>
                <w:szCs w:val="22"/>
              </w:rPr>
            </w:pPr>
            <w:r w:rsidRPr="009D2D00">
              <w:rPr>
                <w:sz w:val="22"/>
                <w:szCs w:val="22"/>
              </w:rPr>
              <w:t>Н</w:t>
            </w:r>
          </w:p>
        </w:tc>
        <w:tc>
          <w:tcPr>
            <w:tcW w:w="3963" w:type="dxa"/>
          </w:tcPr>
          <w:p w:rsidR="00AD1F54" w:rsidRPr="009D2D00" w:rsidRDefault="00B06B9A">
            <w:pPr>
              <w:spacing w:before="60" w:after="60"/>
              <w:ind w:firstLine="13"/>
              <w:rPr>
                <w:b/>
                <w:bCs/>
                <w:sz w:val="22"/>
                <w:szCs w:val="22"/>
              </w:rPr>
            </w:pPr>
            <w:r>
              <w:rPr>
                <w:sz w:val="22"/>
                <w:szCs w:val="22"/>
              </w:rPr>
              <w:t>Назначение платежа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ind w:hanging="6"/>
              <w:rPr>
                <w:sz w:val="22"/>
                <w:szCs w:val="22"/>
              </w:rPr>
            </w:pPr>
            <w:r w:rsidRPr="009D2D00">
              <w:rPr>
                <w:sz w:val="22"/>
                <w:szCs w:val="22"/>
              </w:rPr>
              <w:t>Сумма</w:t>
            </w:r>
          </w:p>
        </w:tc>
        <w:tc>
          <w:tcPr>
            <w:tcW w:w="1701" w:type="dxa"/>
          </w:tcPr>
          <w:p w:rsidR="00AD1F54" w:rsidRPr="009D2D00" w:rsidRDefault="00941227">
            <w:pPr>
              <w:pStyle w:val="GOSTTablenorm"/>
              <w:rPr>
                <w:szCs w:val="22"/>
                <w:lang w:val="en-US"/>
              </w:rPr>
            </w:pPr>
            <w:r w:rsidRPr="009D2D00">
              <w:rPr>
                <w:szCs w:val="22"/>
                <w:lang w:val="en-US"/>
              </w:rPr>
              <w:t>Amnt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ind w:firstLine="16"/>
              <w:rPr>
                <w:sz w:val="22"/>
                <w:szCs w:val="22"/>
                <w:lang w:val="en-US"/>
              </w:rPr>
            </w:pPr>
            <w:r w:rsidRPr="009D2D00">
              <w:rPr>
                <w:sz w:val="22"/>
                <w:szCs w:val="22"/>
                <w:lang w:val="en-US"/>
              </w:rPr>
              <w:t>N(20.2)</w:t>
            </w:r>
          </w:p>
        </w:tc>
        <w:tc>
          <w:tcPr>
            <w:tcW w:w="567" w:type="dxa"/>
          </w:tcPr>
          <w:p w:rsidR="00AD1F54" w:rsidRPr="009D2D00" w:rsidRDefault="00941227">
            <w:pPr>
              <w:spacing w:before="60" w:after="60"/>
              <w:ind w:firstLine="13"/>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Сумма по БК.</w:t>
            </w:r>
          </w:p>
          <w:p w:rsidR="00AD1F54" w:rsidRPr="009D2D00" w:rsidRDefault="00941227">
            <w:pPr>
              <w:spacing w:before="60" w:after="60"/>
              <w:rPr>
                <w:sz w:val="22"/>
                <w:szCs w:val="22"/>
              </w:rPr>
            </w:pPr>
            <w:r w:rsidRPr="009D2D00">
              <w:rPr>
                <w:sz w:val="22"/>
                <w:szCs w:val="22"/>
              </w:rPr>
              <w:t xml:space="preserve">При одновременном отсутствии </w:t>
            </w:r>
            <w:r w:rsidRPr="009D2D00">
              <w:rPr>
                <w:sz w:val="22"/>
                <w:szCs w:val="22"/>
              </w:rPr>
              <w:lastRenderedPageBreak/>
              <w:t>показателей по КБК и коду цели заполн</w:t>
            </w:r>
            <w:r w:rsidR="00B06B9A">
              <w:rPr>
                <w:sz w:val="22"/>
                <w:szCs w:val="22"/>
              </w:rPr>
              <w:t>яется значением суммы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ind w:hanging="6"/>
              <w:rPr>
                <w:sz w:val="22"/>
                <w:szCs w:val="22"/>
              </w:rPr>
            </w:pPr>
            <w:r w:rsidRPr="009D2D00">
              <w:rPr>
                <w:sz w:val="22"/>
                <w:szCs w:val="22"/>
              </w:rPr>
              <w:lastRenderedPageBreak/>
              <w:t>Примечание</w:t>
            </w:r>
          </w:p>
        </w:tc>
        <w:tc>
          <w:tcPr>
            <w:tcW w:w="1701" w:type="dxa"/>
          </w:tcPr>
          <w:p w:rsidR="00AD1F54" w:rsidRPr="009D2D00" w:rsidRDefault="00941227">
            <w:pPr>
              <w:pStyle w:val="GOSTTablenorm"/>
              <w:rPr>
                <w:szCs w:val="22"/>
                <w:lang w:val="en-US"/>
              </w:rPr>
            </w:pPr>
            <w:r w:rsidRPr="009D2D00">
              <w:rPr>
                <w:szCs w:val="22"/>
                <w:lang w:val="en-US"/>
              </w:rPr>
              <w:t>DcCmnt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ind w:firstLine="16"/>
              <w:rPr>
                <w:sz w:val="22"/>
                <w:szCs w:val="22"/>
                <w:lang w:val="en-US"/>
              </w:rPr>
            </w:pPr>
            <w:r w:rsidRPr="009D2D00">
              <w:rPr>
                <w:sz w:val="22"/>
                <w:szCs w:val="22"/>
                <w:lang w:val="en-US"/>
              </w:rPr>
              <w:t>Т(1-</w:t>
            </w:r>
            <w:r w:rsidRPr="009D2D00">
              <w:rPr>
                <w:sz w:val="22"/>
                <w:szCs w:val="22"/>
              </w:rPr>
              <w:t>2000</w:t>
            </w:r>
            <w:r w:rsidRPr="009D2D00">
              <w:rPr>
                <w:sz w:val="22"/>
                <w:szCs w:val="22"/>
                <w:lang w:val="en-US"/>
              </w:rPr>
              <w:t>)</w:t>
            </w:r>
          </w:p>
        </w:tc>
        <w:tc>
          <w:tcPr>
            <w:tcW w:w="567" w:type="dxa"/>
          </w:tcPr>
          <w:p w:rsidR="00AD1F54" w:rsidRPr="009D2D00" w:rsidRDefault="00941227">
            <w:pPr>
              <w:spacing w:before="60" w:after="60"/>
              <w:ind w:firstLine="13"/>
              <w:jc w:val="center"/>
              <w:rPr>
                <w:sz w:val="22"/>
                <w:szCs w:val="22"/>
              </w:rPr>
            </w:pPr>
            <w:r w:rsidRPr="009D2D00">
              <w:rPr>
                <w:sz w:val="22"/>
                <w:szCs w:val="22"/>
              </w:rPr>
              <w:t>Н</w:t>
            </w:r>
          </w:p>
        </w:tc>
        <w:tc>
          <w:tcPr>
            <w:tcW w:w="3963" w:type="dxa"/>
          </w:tcPr>
          <w:p w:rsidR="00AD1F54" w:rsidRPr="009D2D00" w:rsidRDefault="00941227">
            <w:pPr>
              <w:spacing w:before="60" w:after="60"/>
              <w:ind w:firstLine="13"/>
              <w:rPr>
                <w:sz w:val="22"/>
                <w:szCs w:val="22"/>
              </w:rPr>
            </w:pPr>
            <w:r w:rsidRPr="009D2D00">
              <w:rPr>
                <w:sz w:val="22"/>
                <w:szCs w:val="22"/>
              </w:rPr>
              <w:t>Информация, нео</w:t>
            </w:r>
            <w:r w:rsidR="00B06B9A">
              <w:rPr>
                <w:sz w:val="22"/>
                <w:szCs w:val="22"/>
              </w:rPr>
              <w:t>бходимая для исполнения бюджета</w:t>
            </w:r>
          </w:p>
        </w:tc>
      </w:tr>
    </w:tbl>
    <w:p w:rsidR="00AD1F54" w:rsidRPr="009D2D00" w:rsidRDefault="00941227">
      <w:pPr>
        <w:pStyle w:val="31"/>
      </w:pPr>
      <w:bookmarkStart w:id="2987" w:name="_Toc18509301"/>
      <w:bookmarkStart w:id="2988" w:name="_Toc185883956"/>
      <w:r w:rsidRPr="009D2D00">
        <w:t>Описание комплексного типа «tMSC_KBK10_20_KS»</w:t>
      </w:r>
      <w:bookmarkEnd w:id="2987"/>
      <w:bookmarkEnd w:id="2988"/>
    </w:p>
    <w:p w:rsidR="00AD1F54" w:rsidRPr="009D2D00" w:rsidRDefault="00941227">
      <w:pPr>
        <w:pStyle w:val="GOSTNormal"/>
        <w:rPr>
          <w:szCs w:val="24"/>
        </w:rPr>
      </w:pPr>
      <w:r w:rsidRPr="009D2D00">
        <w:rPr>
          <w:szCs w:val="24"/>
        </w:rPr>
        <w:t>Описание комплексного типа «tMSC_KBK10_20</w:t>
      </w:r>
      <w:r w:rsidRPr="009D2D00">
        <w:rPr>
          <w:sz w:val="28"/>
          <w:szCs w:val="28"/>
        </w:rPr>
        <w:t>_</w:t>
      </w:r>
      <w:r w:rsidRPr="009D2D00">
        <w:rPr>
          <w:sz w:val="28"/>
          <w:szCs w:val="28"/>
          <w:lang w:val="en-US"/>
        </w:rPr>
        <w:t>KS</w:t>
      </w:r>
      <w:r w:rsidRPr="009D2D00">
        <w:rPr>
          <w:szCs w:val="24"/>
        </w:rPr>
        <w:t>» блока «</w:t>
      </w:r>
      <w:r w:rsidRPr="009D2D00">
        <w:rPr>
          <w:szCs w:val="22"/>
        </w:rPr>
        <w:t>КБК</w:t>
      </w:r>
      <w:r w:rsidRPr="009D2D00">
        <w:rPr>
          <w:szCs w:val="24"/>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2989" w:name="_Ref524014315"/>
      <w:bookmarkStart w:id="2990" w:name="_Toc18509584"/>
      <w:bookmarkStart w:id="2991" w:name="_Toc185882584"/>
      <w:r w:rsidR="005A3293">
        <w:rPr>
          <w:noProof/>
        </w:rPr>
        <w:t>256</w:t>
      </w:r>
      <w:bookmarkEnd w:id="2989"/>
      <w:r>
        <w:rPr>
          <w:noProof/>
        </w:rPr>
        <w:fldChar w:fldCharType="end"/>
      </w:r>
      <w:r w:rsidR="00941227" w:rsidRPr="009D2D00">
        <w:t xml:space="preserve"> – Описание комплексного типа «tMSC_KBK10_20_KS»</w:t>
      </w:r>
      <w:bookmarkEnd w:id="2990"/>
      <w:bookmarkEnd w:id="299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rPr>
                <w:szCs w:val="22"/>
              </w:rPr>
              <w:t>Код по БК</w:t>
            </w:r>
          </w:p>
        </w:tc>
        <w:tc>
          <w:tcPr>
            <w:tcW w:w="1701" w:type="dxa"/>
          </w:tcPr>
          <w:p w:rsidR="00AD1F54" w:rsidRPr="009D2D00" w:rsidRDefault="00941227">
            <w:pPr>
              <w:pStyle w:val="GOSTTablenorm"/>
              <w:rPr>
                <w:szCs w:val="22"/>
                <w:lang w:val="en-US"/>
              </w:rPr>
            </w:pPr>
            <w:r w:rsidRPr="009D2D00">
              <w:rPr>
                <w:szCs w:val="22"/>
                <w:lang w:val="en-US"/>
              </w:rPr>
              <w:t>KBK</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ind w:firstLine="16"/>
              <w:rPr>
                <w:sz w:val="22"/>
                <w:szCs w:val="22"/>
                <w:lang w:val="en-US"/>
              </w:rPr>
            </w:pPr>
            <w:r w:rsidRPr="009D2D00">
              <w:rPr>
                <w:sz w:val="22"/>
                <w:szCs w:val="22"/>
                <w:lang w:val="en-US"/>
              </w:rPr>
              <w:t>Т(</w:t>
            </w:r>
            <w:r w:rsidRPr="009D2D00">
              <w:rPr>
                <w:sz w:val="22"/>
                <w:szCs w:val="22"/>
              </w:rPr>
              <w:t>1-20</w:t>
            </w:r>
            <w:r w:rsidRPr="009D2D00">
              <w:rPr>
                <w:sz w:val="22"/>
                <w:szCs w:val="22"/>
                <w:lang w:val="en-US"/>
              </w:rPr>
              <w:t>)</w:t>
            </w:r>
          </w:p>
        </w:tc>
        <w:tc>
          <w:tcPr>
            <w:tcW w:w="567" w:type="dxa"/>
          </w:tcPr>
          <w:p w:rsidR="00AD1F54" w:rsidRPr="009D2D00" w:rsidRDefault="00941227">
            <w:pPr>
              <w:spacing w:before="60" w:after="60"/>
              <w:ind w:firstLine="16"/>
              <w:jc w:val="center"/>
              <w:rPr>
                <w:sz w:val="22"/>
                <w:szCs w:val="22"/>
              </w:rPr>
            </w:pPr>
            <w:r w:rsidRPr="009D2D00">
              <w:rPr>
                <w:sz w:val="22"/>
                <w:szCs w:val="22"/>
              </w:rPr>
              <w:t>Н</w:t>
            </w:r>
          </w:p>
        </w:tc>
        <w:tc>
          <w:tcPr>
            <w:tcW w:w="3963" w:type="dxa"/>
          </w:tcPr>
          <w:p w:rsidR="00AD1F54" w:rsidRPr="009D2D00" w:rsidRDefault="00941227">
            <w:pPr>
              <w:spacing w:before="60" w:after="60"/>
              <w:ind w:firstLine="16"/>
              <w:rPr>
                <w:sz w:val="22"/>
                <w:szCs w:val="22"/>
              </w:rPr>
            </w:pPr>
            <w:r w:rsidRPr="009D2D00">
              <w:rPr>
                <w:sz w:val="22"/>
                <w:szCs w:val="22"/>
              </w:rPr>
              <w:t>Код бюджетной классификации.</w:t>
            </w:r>
          </w:p>
          <w:p w:rsidR="00AD1F54" w:rsidRPr="009D2D00" w:rsidRDefault="00941227">
            <w:pPr>
              <w:spacing w:before="60" w:after="60"/>
              <w:ind w:firstLine="16"/>
              <w:rPr>
                <w:b/>
                <w:bCs/>
                <w:sz w:val="22"/>
                <w:szCs w:val="22"/>
              </w:rPr>
            </w:pPr>
            <w:r w:rsidRPr="009D2D00">
              <w:rPr>
                <w:sz w:val="22"/>
                <w:szCs w:val="22"/>
              </w:rPr>
              <w:t>Не заполняется для ПБС, осуществляющим операции со средс</w:t>
            </w:r>
            <w:r w:rsidR="00B06B9A">
              <w:rPr>
                <w:sz w:val="22"/>
                <w:szCs w:val="22"/>
              </w:rPr>
              <w:t>твами во временном распоряжении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цели (аналитический код)</w:t>
            </w:r>
          </w:p>
        </w:tc>
        <w:tc>
          <w:tcPr>
            <w:tcW w:w="1701" w:type="dxa"/>
          </w:tcPr>
          <w:p w:rsidR="00AD1F54" w:rsidRPr="009D2D00" w:rsidRDefault="00941227">
            <w:pPr>
              <w:pStyle w:val="GOSTTablenorm"/>
              <w:rPr>
                <w:szCs w:val="22"/>
                <w:lang w:val="en-US"/>
              </w:rPr>
            </w:pPr>
            <w:r w:rsidRPr="009D2D00">
              <w:rPr>
                <w:szCs w:val="22"/>
                <w:lang w:val="en-US"/>
              </w:rPr>
              <w:t>TrgtCd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ind w:firstLine="16"/>
              <w:rPr>
                <w:sz w:val="22"/>
                <w:szCs w:val="22"/>
                <w:lang w:val="en-US"/>
              </w:rPr>
            </w:pPr>
            <w:r w:rsidRPr="009D2D00">
              <w:rPr>
                <w:sz w:val="22"/>
                <w:szCs w:val="22"/>
                <w:lang w:val="en-US"/>
              </w:rPr>
              <w:t>Т(1-</w:t>
            </w:r>
            <w:r w:rsidRPr="009D2D00">
              <w:rPr>
                <w:sz w:val="22"/>
                <w:szCs w:val="22"/>
              </w:rPr>
              <w:t>25</w:t>
            </w:r>
            <w:r w:rsidRPr="009D2D00">
              <w:rPr>
                <w:sz w:val="22"/>
                <w:szCs w:val="22"/>
                <w:lang w:val="en-US"/>
              </w:rPr>
              <w:t>)</w:t>
            </w:r>
          </w:p>
        </w:tc>
        <w:tc>
          <w:tcPr>
            <w:tcW w:w="567" w:type="dxa"/>
          </w:tcPr>
          <w:p w:rsidR="00AD1F54" w:rsidRPr="009D2D00" w:rsidRDefault="00941227">
            <w:pPr>
              <w:spacing w:before="60" w:after="60"/>
              <w:ind w:firstLine="16"/>
              <w:jc w:val="center"/>
              <w:rPr>
                <w:sz w:val="22"/>
                <w:szCs w:val="22"/>
              </w:rPr>
            </w:pPr>
            <w:r w:rsidRPr="009D2D00">
              <w:rPr>
                <w:sz w:val="22"/>
                <w:szCs w:val="22"/>
              </w:rPr>
              <w:t>Н</w:t>
            </w:r>
          </w:p>
        </w:tc>
        <w:tc>
          <w:tcPr>
            <w:tcW w:w="3963" w:type="dxa"/>
          </w:tcPr>
          <w:p w:rsidR="00AD1F54" w:rsidRPr="009D2D00" w:rsidRDefault="00941227">
            <w:pPr>
              <w:spacing w:before="60" w:after="60"/>
              <w:ind w:firstLine="16"/>
              <w:rPr>
                <w:sz w:val="22"/>
                <w:szCs w:val="22"/>
              </w:rPr>
            </w:pPr>
            <w:r w:rsidRPr="009D2D00">
              <w:rPr>
                <w:sz w:val="22"/>
                <w:szCs w:val="22"/>
              </w:rPr>
              <w:t>Указывается код цели (аналитический код).</w:t>
            </w:r>
          </w:p>
          <w:p w:rsidR="00AD1F54" w:rsidRPr="009D2D00" w:rsidRDefault="00941227">
            <w:pPr>
              <w:spacing w:before="60" w:after="60"/>
              <w:ind w:firstLine="16"/>
              <w:rPr>
                <w:sz w:val="22"/>
                <w:szCs w:val="22"/>
              </w:rPr>
            </w:pPr>
            <w:r w:rsidRPr="009D2D00">
              <w:rPr>
                <w:sz w:val="22"/>
                <w:szCs w:val="22"/>
              </w:rPr>
              <w:t>При оформлении Заявка на получение денежных средств, перечисляемых на карту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w:t>
            </w:r>
            <w:r w:rsidR="00B06B9A">
              <w:rPr>
                <w:sz w:val="22"/>
                <w:szCs w:val="22"/>
              </w:rPr>
              <w:t>ей средств федерального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Тип БК</w:t>
            </w:r>
          </w:p>
        </w:tc>
        <w:tc>
          <w:tcPr>
            <w:tcW w:w="1701" w:type="dxa"/>
          </w:tcPr>
          <w:p w:rsidR="00AD1F54" w:rsidRPr="009D2D00" w:rsidRDefault="00941227">
            <w:pPr>
              <w:pStyle w:val="GOSTTablenorm"/>
              <w:rPr>
                <w:szCs w:val="22"/>
                <w:lang w:val="en-US"/>
              </w:rPr>
            </w:pPr>
            <w:r w:rsidRPr="009D2D00">
              <w:rPr>
                <w:szCs w:val="22"/>
                <w:lang w:val="en-US"/>
              </w:rPr>
              <w:t>BKTp</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spacing w:before="60" w:after="60"/>
              <w:ind w:firstLine="16"/>
              <w:rPr>
                <w:sz w:val="22"/>
                <w:szCs w:val="22"/>
              </w:rPr>
            </w:pPr>
            <w:r w:rsidRPr="009D2D00">
              <w:rPr>
                <w:sz w:val="22"/>
                <w:szCs w:val="22"/>
              </w:rPr>
              <w:t>tMSC_BKTp10_20Complex</w:t>
            </w:r>
          </w:p>
        </w:tc>
        <w:tc>
          <w:tcPr>
            <w:tcW w:w="567" w:type="dxa"/>
          </w:tcPr>
          <w:p w:rsidR="00AD1F54" w:rsidRPr="009D2D00" w:rsidRDefault="00941227">
            <w:pPr>
              <w:spacing w:before="60" w:after="60"/>
              <w:ind w:firstLine="16"/>
              <w:jc w:val="center"/>
              <w:rPr>
                <w:sz w:val="22"/>
                <w:szCs w:val="22"/>
              </w:rPr>
            </w:pPr>
            <w:r w:rsidRPr="009D2D00">
              <w:rPr>
                <w:sz w:val="22"/>
                <w:szCs w:val="22"/>
              </w:rPr>
              <w:t>Н</w:t>
            </w:r>
          </w:p>
        </w:tc>
        <w:tc>
          <w:tcPr>
            <w:tcW w:w="3963" w:type="dxa"/>
          </w:tcPr>
          <w:p w:rsidR="00AD1F54" w:rsidRPr="009D2D00" w:rsidRDefault="00941227">
            <w:pPr>
              <w:spacing w:before="60" w:after="60"/>
              <w:ind w:firstLine="16"/>
              <w:rPr>
                <w:sz w:val="22"/>
                <w:szCs w:val="22"/>
              </w:rPr>
            </w:pPr>
            <w:r w:rsidRPr="009D2D00">
              <w:rPr>
                <w:sz w:val="22"/>
                <w:szCs w:val="22"/>
              </w:rPr>
              <w:t>Обязательно к заполнению, если заполнено поле «Код по БК».</w:t>
            </w:r>
          </w:p>
          <w:p w:rsidR="00AD1F54" w:rsidRPr="009D2D00" w:rsidRDefault="00941227">
            <w:pPr>
              <w:spacing w:before="60" w:after="60"/>
              <w:ind w:firstLine="16"/>
              <w:rPr>
                <w:sz w:val="22"/>
                <w:szCs w:val="22"/>
              </w:rPr>
            </w:pPr>
            <w:r w:rsidRPr="009D2D00">
              <w:rPr>
                <w:sz w:val="22"/>
                <w:szCs w:val="22"/>
              </w:rPr>
              <w:t>Не заполняется для ПБС, осуществляющим операции со средствами во временном распоряжении.</w:t>
            </w:r>
          </w:p>
          <w:p w:rsidR="00AD1F54" w:rsidRPr="009D2D00" w:rsidRDefault="00941227">
            <w:pPr>
              <w:spacing w:before="60" w:after="60"/>
              <w:ind w:firstLine="16"/>
              <w:rPr>
                <w:sz w:val="22"/>
                <w:szCs w:val="22"/>
              </w:rPr>
            </w:pPr>
            <w:r w:rsidRPr="009D2D00">
              <w:rPr>
                <w:sz w:val="22"/>
                <w:szCs w:val="22"/>
              </w:rPr>
              <w:t xml:space="preserve">Состав элемента представлен в таблице </w:t>
            </w:r>
            <w:r w:rsidRPr="009D2D00">
              <w:rPr>
                <w:b/>
              </w:rPr>
              <w:fldChar w:fldCharType="begin"/>
            </w:r>
            <w:r w:rsidRPr="009D2D00">
              <w:rPr>
                <w:b/>
              </w:rPr>
              <w:instrText xml:space="preserve"> REF _Ref524014328 \h  \* MERGEFORMAT </w:instrText>
            </w:r>
            <w:r w:rsidRPr="009D2D00">
              <w:rPr>
                <w:b/>
              </w:rPr>
            </w:r>
            <w:r w:rsidRPr="009D2D00">
              <w:rPr>
                <w:b/>
              </w:rPr>
              <w:fldChar w:fldCharType="separate"/>
            </w:r>
            <w:r w:rsidR="005A3293" w:rsidRPr="005A3293">
              <w:rPr>
                <w:b/>
                <w:sz w:val="22"/>
                <w:szCs w:val="22"/>
              </w:rPr>
              <w:t>257</w:t>
            </w:r>
            <w:r w:rsidRPr="009D2D00">
              <w:rPr>
                <w:b/>
              </w:rPr>
              <w:fldChar w:fldCharType="end"/>
            </w:r>
          </w:p>
        </w:tc>
      </w:tr>
    </w:tbl>
    <w:p w:rsidR="00AD1F54" w:rsidRPr="009D2D00" w:rsidRDefault="00941227">
      <w:pPr>
        <w:pStyle w:val="31"/>
      </w:pPr>
      <w:bookmarkStart w:id="2992" w:name="_Toc18509302"/>
      <w:r w:rsidRPr="009D2D00">
        <w:t xml:space="preserve"> </w:t>
      </w:r>
      <w:bookmarkStart w:id="2993" w:name="_Toc185883957"/>
      <w:r w:rsidRPr="009D2D00">
        <w:t>Описание комплексного типа «tMSC_BKTp10_20Complex»</w:t>
      </w:r>
      <w:bookmarkEnd w:id="2992"/>
      <w:bookmarkEnd w:id="2993"/>
    </w:p>
    <w:p w:rsidR="00AD1F54" w:rsidRPr="009D2D00" w:rsidRDefault="00941227">
      <w:pPr>
        <w:pStyle w:val="GOSTNormal"/>
      </w:pPr>
      <w:r w:rsidRPr="009D2D00">
        <w:t>Описание комплексного типа «tMSC_BKTp10_20Complex» блока «Тип БК».</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2994" w:name="_Ref524014328"/>
      <w:bookmarkStart w:id="2995" w:name="_Toc18509585"/>
      <w:bookmarkStart w:id="2996" w:name="_Toc185882585"/>
      <w:r w:rsidR="005A3293">
        <w:rPr>
          <w:noProof/>
        </w:rPr>
        <w:t>257</w:t>
      </w:r>
      <w:bookmarkEnd w:id="2994"/>
      <w:r w:rsidRPr="009D2D00">
        <w:fldChar w:fldCharType="end"/>
      </w:r>
      <w:r w:rsidRPr="009D2D00">
        <w:t xml:space="preserve"> – Описание комплексного типа «tMSC_BKTp10_20Complex»</w:t>
      </w:r>
      <w:bookmarkEnd w:id="2995"/>
      <w:bookmarkEnd w:id="2996"/>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типа КБК</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spacing w:before="60" w:after="60"/>
              <w:ind w:firstLine="29"/>
              <w:rPr>
                <w:sz w:val="22"/>
                <w:szCs w:val="22"/>
              </w:rPr>
            </w:pPr>
            <w:r w:rsidRPr="009D2D00">
              <w:rPr>
                <w:sz w:val="22"/>
                <w:szCs w:val="22"/>
              </w:rPr>
              <w:t>Допустимые значения:</w:t>
            </w:r>
          </w:p>
          <w:p w:rsidR="00AD1F54" w:rsidRPr="009D2D00" w:rsidRDefault="00941227" w:rsidP="00E7460C">
            <w:pPr>
              <w:pStyle w:val="GOSTTablenorm"/>
              <w:numPr>
                <w:ilvl w:val="0"/>
                <w:numId w:val="80"/>
              </w:numPr>
              <w:ind w:left="284" w:hanging="227"/>
            </w:pPr>
            <w:r w:rsidRPr="009D2D00">
              <w:t>10 – Расходы;</w:t>
            </w:r>
          </w:p>
          <w:p w:rsidR="00AD1F54" w:rsidRPr="009D2D00" w:rsidRDefault="00B06B9A" w:rsidP="00E7460C">
            <w:pPr>
              <w:pStyle w:val="GOSTTablenorm"/>
              <w:numPr>
                <w:ilvl w:val="0"/>
                <w:numId w:val="80"/>
              </w:numPr>
              <w:ind w:left="284" w:hanging="227"/>
            </w:pPr>
            <w:r>
              <w:t>20 – Доходы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37"/>
        </w:trPr>
        <w:tc>
          <w:tcPr>
            <w:tcW w:w="1701" w:type="dxa"/>
          </w:tcPr>
          <w:p w:rsidR="00AD1F54" w:rsidRPr="009D2D00" w:rsidRDefault="00941227">
            <w:pPr>
              <w:pStyle w:val="GOSTTablenorm"/>
              <w:rPr>
                <w:szCs w:val="22"/>
              </w:rPr>
            </w:pPr>
            <w:r w:rsidRPr="009D2D00">
              <w:rPr>
                <w:szCs w:val="22"/>
              </w:rPr>
              <w:t>Тип КБК</w:t>
            </w:r>
          </w:p>
        </w:tc>
        <w:tc>
          <w:tcPr>
            <w:tcW w:w="1701" w:type="dxa"/>
          </w:tcPr>
          <w:p w:rsidR="00AD1F54" w:rsidRPr="009D2D00" w:rsidRDefault="00941227">
            <w:pPr>
              <w:pStyle w:val="GOSTTablenorm"/>
              <w:rPr>
                <w:szCs w:val="22"/>
              </w:rPr>
            </w:pPr>
            <w:r w:rsidRPr="009D2D00">
              <w:rPr>
                <w:szCs w:val="22"/>
                <w:lang w:val="en-US"/>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ind w:firstLine="29"/>
              <w:rPr>
                <w:sz w:val="22"/>
                <w:szCs w:val="22"/>
              </w:rPr>
            </w:pPr>
            <w:r w:rsidRPr="009D2D00">
              <w:rPr>
                <w:sz w:val="22"/>
                <w:szCs w:val="22"/>
              </w:rPr>
              <w:t>Допустимые значения:</w:t>
            </w:r>
          </w:p>
          <w:p w:rsidR="00AD1F54" w:rsidRPr="009D2D00" w:rsidRDefault="00941227" w:rsidP="00E7460C">
            <w:pPr>
              <w:pStyle w:val="GOSTTablenorm"/>
              <w:numPr>
                <w:ilvl w:val="0"/>
                <w:numId w:val="80"/>
              </w:numPr>
              <w:ind w:left="284" w:hanging="227"/>
            </w:pPr>
            <w:r w:rsidRPr="009D2D00">
              <w:t>Расходы;</w:t>
            </w:r>
          </w:p>
          <w:p w:rsidR="00AD1F54" w:rsidRPr="009D2D00" w:rsidRDefault="00B06B9A" w:rsidP="00E7460C">
            <w:pPr>
              <w:pStyle w:val="GOSTTablenorm"/>
              <w:numPr>
                <w:ilvl w:val="0"/>
                <w:numId w:val="80"/>
              </w:numPr>
              <w:ind w:left="284" w:hanging="227"/>
            </w:pPr>
            <w:r>
              <w:t>Доходы</w:t>
            </w:r>
          </w:p>
        </w:tc>
      </w:tr>
    </w:tbl>
    <w:p w:rsidR="00AD1F54" w:rsidRPr="009D2D00" w:rsidRDefault="00941227">
      <w:pPr>
        <w:pStyle w:val="31"/>
      </w:pPr>
      <w:r w:rsidRPr="009D2D00">
        <w:t xml:space="preserve"> </w:t>
      </w:r>
      <w:bookmarkStart w:id="2997" w:name="_Toc185883958"/>
      <w:r w:rsidRPr="009D2D00">
        <w:t>Пример XML</w:t>
      </w:r>
      <w:bookmarkEnd w:id="2997"/>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&lt;?xml version="1.0" encoding="UTF-8"?&gt;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&lt;soapenv:Header xmlns:env="http://schemas.xmlsoap.org/soap/envelope/"&gt;&lt;wsse:Security wsu:Id="Id-sec-f9cb3040b7ca31cd7876d625c632e1aed304"&gt;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 xmlns="http://www.w3.org/2000/09/xmldsig#" Id="Id-sig-b9199ca934cfa91bcff69e807d7b0dbd26f6"&gt;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&lt;CanonicalizationMethod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&lt;SignatureMethod Algorithm="http://www.w3.org/2001/04/xmldsig-more#gostr34102001-gostr3411"/&gt;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URI="#Id-wssecdata-29cef34e3106063e64fead91c94aeda97ff4" Id="Id-dataref-ea575c0bb2c994b98298d2c77dcd5a7dbaa1"&gt;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&lt;DigestValue&gt;4bqC9/3OSJqEHDz00XLzUf29YFcetigx2jr08qUp7fQ=&lt;/DigestValue&gt;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Type="http://www.w3.org/TR/2002/REC-xmldsig-core-20020212/xmldsig-core-schema.xsd#X509Data" URI="#Id-keyinfo-11712390bc17243d110193ac033f54873ad8" Id="Id-keyinforef-ac3c6eb29c9af1964819db52ec661b26c339"&gt;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&lt;DigestValue&gt;+0q515JTexjW0go5SdPl7+ydqXUKST91N44lIbXt8Yo=&lt;/DigestValue&gt;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URI="#Id-sp-4179cfd1e4ba9c0aaed70450fc3c741c9c08" Id="Id-ref-cb8cc265f168034494eca1c25ec74bf9433c"&gt;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&lt;DigestValue&gt;f10/P/MZ5W1AwvdMPGkqpWfYGkK10xUw6SycuQIgFIc=&lt;/DigestValue&gt;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&lt;SignatureValue&gt;Xg8mlCU46QdjuUgHR/GFI13DKE7tfRDOphsVyNpFnxC/Sa2XnEuGBKeW7azroY19</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3u7EHXe4dKfnrJ7k7Eq5+A==&lt;/SignatureValue&gt;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 xmlns="http://uri.etsi.org/01903/v1.4.1#" Target="Id-sig-b9199ca934cfa91bcff69e807d7b0dbd26f6"&gt;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 Id="Id-sp-4179cfd1e4ba9c0aaed70450fc3c741c9c08"&gt;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&lt;SignedSignatureProperties Id="Id-ssp-408cecc6a155b8a0f2850e81d5f57496bb2b"/&gt;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CVNlcnZlciBDQTEgMB4GCSqGSIb3DQEJARYRdWNfZmtAcm9za2F6bmEucnUxHDAa</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BgNVBAgMEzc3INCzLiDQnNC+0YHQutCy0LAxGjAYBggqhQMDgQMBARIMMDA3NzEw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NTY4NzYwMRgwFgYFKoUDZAESDTEwNDc3OTcwMTk4MzAxLDAqBgNVBAkMI9GD0LvQ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uNGG0LAg0JjQu9GM0LjQvdC60LAsINC00L7QvCA3MRUwEwYDVQQHDAzQnNC+0YHQ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utCy0LAxCzAJBgNVBAYTAlJVMTgwNgYDVQQKDC/QpNC10LTQtdGA0LDQu9GM0L3Q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vtC1INC60LDQt9C90LDRh9C10LnRgdGC0LLQvjE/MD0GA1UEAww20KPQpiDQpNC1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0LTQtdGA0LDQu9GM0L3QvtCz0L4g0LrQsNC30L3QsNGH0LXQudGB0YLQstCwMB4X</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DTE2MDQwNzA4MTExMFoXDTE3MDcwNzA4MTExMFowggITMRYwFAYFKoUDZAMSCzEy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MzQ1Njc4OTAxMRgwFgYFKoUDZAESDTAxMjM0NTY3ODkxMjMxGjAYBggqhQMDgQMB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ARIMMDAxMjM0NTY3ODkwMSYwJAYJKoZIhvcNAQkBFhduLm5hZ292aXRzeW5AaW5m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b3NlYy5ydTELMAkGA1UEBhMCUlUxHDAaBgNVBAgMEzc3INCzLiDQnNC+0YHQutCy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0LAxFTATBgNVBAcMDNCc0L7RgdC60LLQsDE4MDYGA1UECgwv0KTQtdC00LXRgNCw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0LvRjNC90L7QtSDQutCw0LfQvdCw0YfQtdC50YHRgtCy0L4xNDAyBgNVBAsMK9GC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0LXRgdGC0L7QstC+0LUg0L/QvtC00YDQsNC30LTQtdC70LXQvdC40LUxHDAaBgNV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BCoME2PQtdGA0YLQuNGE0LjQutCw0YIxGTAXBgNVBAQMENCi0LXRgdGC0L7QstGL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0LkxPTA7BgNVBAwMNNCi0LXRgdGC0L7QstGL0Lkg0YHQtdGA0YLQuNGE0LjQutCw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0YIg0L/QvtC00L/QuNGB0LgxQTA/BgkqhkiG9w0BCQIMMklOTlw9MDEyMzQ1Njc4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OS9LUFBcPTEyMzQ1Njc4OS9PR1JOXD0wMTIzNDU2Nzg5MTIzMS4wLAYDVQQDDCXQ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otC10YHRgtC+0LLRi9C5INGB0LXRgNGC0LjRhNC40LrQsNGCMGMwHAYGKoUDAgIT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MBIGByqFAwICJAAGByqFAwICHgEDQwAEQM/mE38gcSmh2U183WL3aPaP3tJu0vTq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CndMDcb72IGcv8nO7QkaqnFwXrkt6zScdQlQgUX78ct0+jNJa7ZIdLGjggRJMIIE</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RTAMBgNVHRMBAf8EAjAAMB0GA1UdIAQWMBQwCAYGKoUDZHEBMAgGBiqFA2RxAjBN</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BgUqhQNkbwREDELQmtGA0LjQv9GC0L7Qn9GA0L4gQ1NQICjQstC10YDRgdC40Y8g</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My42KSAo0LjRgdC/0L7Qu9C90LXQvdC40LUgMikwggFhBgUqhQNkcASCAVYwggFS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DEQi0JrRgNC40L/RgtC+0J/RgNC+IENTUCIgKNCy0LXRgNGB0LjRjyAzLjYpICjQ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uNGB0L/QvtC70L3QtdC90LjQtSAyKQxoItCf0YDQvtCz0YDQsNC80LzQvdC+LdCw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0L/Qv9Cw0YDQsNGC0L3Ri9C5INC60L7QvNC/0LvQtdC60YEgItCu0L3QuNGB0LXR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gNGCLdCT0J7QodCiIi4g0JLQtdGA0YHQuNGPIDIuMSIMT9Ch0LXRgNGC0LjRhNC4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0LrQsNGCINGB0L7QvtGC0LLQtdGC0YHRgtCy0LjRjyDihJYg0KHQpC8xMjQtMjcz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OCDQvtGCIDAxLjA3LjIwMTUMT9Ch0LXRgNGC0LjRhNC40LrQsNGCINGB0L7QvtGC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0LLQtdGC0YHRgtCy0LjRjyDihJYg0KHQpC8xMjgtMjE3NSDQvtGCIDIwLjA2LjIw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MTMwDgYDVR0PAQH/BAQDAgTwMBMGA1UdJQQMMAoGCCsGAQUFBwMDMCsGA1UdEAQk</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MCKADzIwMTYwNDA3MDgwNDI4WoEPMjAxNzA3MDcwODA0MjhaMIIBjwYDVR0jBIIB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hjCCAYKAFJ5xDg/atAEoXz/iy49lFZcCR4yroYIBZaSCAWEwggFdMRgwFgYJKoZI</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hvcNAQkCEwlTZXJ2ZXIgQ0ExIDAeBgkqhkiG9w0BCQEWEXVjX2ZrQHJvc2them5h</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LnJ1MRwwGgYDVQQIDBM3NyDQsy4g0JzQvtGB0LrQstCwMRowGAYIKoUDA4EDAQES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DDAwNzcxMDU2ODc2MDEYMBYGBSqFA2QBEg0xMDQ3Nzk3MDE5ODMwMSwwKgYDVQQJ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DCPRg9C70LjRhtCwINCY0LvRjNC40L3QutCwLCDQtNC+0LwgNzEVMBMGA1UEBwwM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0JzQvtGB0LrQstCwMQswCQYDVQQGEwJSVTE4MDYGA1UECgwv0KTQtdC00LXRgNCw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0LvRjNC90L7QtSDQutCw0LfQvdCw0YfQtdC50YHRgtCy0L4xPzA9BgNVBAMMNtCj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0KYg0KTQtdC00LXRgNCw0LvRjNC90L7Qs9C+INC60LDQt9C90LDRh9C10LnRgdGC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0LLQsIIBATBeBgNVHR8EVzBVMCmgJ6AlhiNodHRwOi8vY3JsLnJvc2them5hLnJ1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L2NybC9mazAxLmNybDAooCagJIYiaHR0cDovL2NybC5mc2ZrLmxvY2FsL2NybC9m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azAxLmNybDAdBgNVHQ4EFgQUt0m7wwTPyJQ+5TDMkq5Z0WnD5vQwCAYGKoUDAgID</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A0EAReUQeQpqERyFF5XRWG8RnguKCWvPIQOt26PZmVTccxOXVHwZyI0rqdcQ2i4L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p87xs4bqOAO1BwhmKL/TsoC4pA==&lt;/wsse:BinarySecurityToken&gt;&lt;/wsse:Security&gt;&lt;/soapenv:Header&gt;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&lt;soapenv:Body xmlns:env="http://schemas.xmlsoap.org/soap/envelope/" wsu:Id="Id-wssecdata-29cef34e3106063e64fead91c94aeda97ff4"&gt;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&lt;transferDocumentRequest xmlns:typ="http://www.roskazna.ru/eb/services/transferDocumentService/types" xmlns="http://www.roskazna.ru/eb/services/transferDocumentService/types" versionId="1.0"&gt;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&lt;typ:packageId&gt;e8bf66bf-9cf1-47f1-a48b-394d18467fe3&lt;/typ:packageId&gt;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&lt;typ:senderSystemId&gt;PFHD&lt;/typ:senderSystemId&gt;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&lt;typ:targetSystemId&gt;EXP&lt;/typ:targetSystemId&gt;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&lt;typ:documentType&gt;MSC_ApplFundsCard&lt;/typ:documentType&gt;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&lt;typ:documentGuid&gt;a2e4e9b1-711d-4e55-a382-a46db4ac956a&lt;/typ:documentGuid&gt;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&lt;typ:creationDateTime&gt;2021-01-03T16:46:07.689+04:00&lt;/typ:creationDateTime&gt;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name="tofkCode" value="3200"/&gt;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name="versionId" value="1.0"/&gt;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&lt;self:MSC_AplFndsCrd metaType="formular" versionID="1.0" Id="Id-xadesdata-eaf97d94646411e9b78d005056834f23" xsi:schemaLocation="http://www.roskazna.ru/eb/domain/MSC_AplFndsCrd/formular formulars.xsd" xmlns:self="http://www.roskazna.ru/eb/domain/MSC_AplFndsCrd/formular" xmlns:xsi="http://www.w3.org/2001/XMLSchema-instance"&gt;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&lt;ZN_DcNmbr xmlns=""&gt;572&lt;/ZN_DcNmbr&gt;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&lt;ZN_MSC_Cstmr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&lt;Cd&gt;18170554&lt;/Cd&gt;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&lt;FullNm&gt;Школа № 434&lt;/FullNm&gt;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&lt;AcntNmbr&gt;03211871580&lt;/AcntNmbr&gt;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&lt;INN&gt;2310021269&lt;/INN&gt;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&lt;KPP&gt;231001001&lt;/KPP&gt;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&lt;/ZN_MSC_Cstmr&gt;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5A3293">
        <w:rPr>
          <w:rFonts w:cs="Courier New"/>
          <w:sz w:val="20"/>
          <w:lang w:val="ru-RU"/>
        </w:rPr>
        <w:t>&lt;</w:t>
      </w:r>
      <w:r w:rsidRPr="00CD3173">
        <w:rPr>
          <w:rFonts w:cs="Courier New"/>
          <w:sz w:val="20"/>
        </w:rPr>
        <w:t>ZN</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OrFK</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Nm</w:t>
      </w:r>
      <w:r w:rsidRPr="005A3293">
        <w:rPr>
          <w:rFonts w:cs="Courier New"/>
          <w:sz w:val="20"/>
          <w:lang w:val="ru-RU"/>
        </w:rPr>
        <w:t>&gt;УФК по Краснодарскому краю&lt;/</w:t>
      </w:r>
      <w:r w:rsidRPr="00CD3173">
        <w:rPr>
          <w:rFonts w:cs="Courier New"/>
          <w:sz w:val="20"/>
        </w:rPr>
        <w:t>Nm</w:t>
      </w:r>
      <w:r w:rsidRPr="005A3293">
        <w:rPr>
          <w:rFonts w:cs="Courier New"/>
          <w:sz w:val="20"/>
          <w:lang w:val="ru-RU"/>
        </w:rPr>
        <w:t>&gt;</w:t>
      </w:r>
      <w:r w:rsidRPr="005A3293">
        <w:rPr>
          <w:rFonts w:cs="Courier New"/>
          <w:sz w:val="20"/>
          <w:lang w:val="ru-RU"/>
        </w:rPr>
        <w:tab/>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&lt;Cd&gt;1800&lt;/Cd&gt;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&lt;/ZN_MSC_OrFK&gt;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&lt;ZN_BnkCrdNm xmlns=""&gt;7090379004535275&lt;/ZN_BnkCrdNm&gt;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&lt;ZN_OwnCrdCrdPstn xmlns=""&gt;Специалист&lt;/ZN_OwnCrdCrdPstn&gt;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&lt;ZN_MSC_FlNm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&lt;Srnm&gt;Иванов&lt;/Srnm&gt;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&lt;SubNm&gt;Владимир&lt;/SubNm&gt;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&lt;MdlNm&gt;Алексеевич&lt;/MdlNm&gt;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&lt;/ZN_MSC_FlNm&gt;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&lt;ZN_Amnt xmlns=""&gt;40300.00&lt;/ZN_Amnt&gt;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&lt;ZN_TtlAmnt xmlns=""&gt;40300.00&lt;/ZN_TtlAmnt&gt;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&lt;TtlPrt_SECRECY xmlns=""&gt;0&lt;/TtlPrt_SECRECY&gt;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&lt;ZN_MSC_Hd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&lt;Pst&gt;Начальник&lt;/Pst&gt;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FIO</w:t>
      </w:r>
      <w:r w:rsidRPr="005A3293">
        <w:rPr>
          <w:rFonts w:cs="Courier New"/>
          <w:sz w:val="20"/>
          <w:lang w:val="ru-RU"/>
        </w:rPr>
        <w:t>&gt;ВЛАСОВ А.А.&lt;/</w:t>
      </w:r>
      <w:r w:rsidRPr="00CD3173">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ZN</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Hd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ZN</w:t>
      </w:r>
      <w:r w:rsidRPr="005A3293">
        <w:rPr>
          <w:rFonts w:cs="Courier New"/>
          <w:sz w:val="20"/>
          <w:lang w:val="ru-RU"/>
        </w:rPr>
        <w:t>_</w:t>
      </w:r>
      <w:r w:rsidRPr="00CD3173">
        <w:rPr>
          <w:rFonts w:cs="Courier New"/>
          <w:sz w:val="20"/>
        </w:rPr>
        <w:t>SgngDt</w:t>
      </w:r>
      <w:r w:rsidRPr="005A3293">
        <w:rPr>
          <w:rFonts w:cs="Courier New"/>
          <w:sz w:val="20"/>
          <w:lang w:val="ru-RU"/>
        </w:rPr>
        <w:t xml:space="preserve"> </w:t>
      </w:r>
      <w:r w:rsidRPr="00CD3173">
        <w:rPr>
          <w:rFonts w:cs="Courier New"/>
          <w:sz w:val="20"/>
        </w:rPr>
        <w:t>xmlns</w:t>
      </w:r>
      <w:r w:rsidRPr="005A3293">
        <w:rPr>
          <w:rFonts w:cs="Courier New"/>
          <w:sz w:val="20"/>
          <w:lang w:val="ru-RU"/>
        </w:rPr>
        <w:t>=""&gt;2021-01-03&lt;/</w:t>
      </w:r>
      <w:r w:rsidRPr="00CD3173">
        <w:rPr>
          <w:rFonts w:cs="Courier New"/>
          <w:sz w:val="20"/>
        </w:rPr>
        <w:t>ZN</w:t>
      </w:r>
      <w:r w:rsidRPr="005A3293">
        <w:rPr>
          <w:rFonts w:cs="Courier New"/>
          <w:sz w:val="20"/>
          <w:lang w:val="ru-RU"/>
        </w:rPr>
        <w:t>_</w:t>
      </w:r>
      <w:r w:rsidRPr="00CD3173">
        <w:rPr>
          <w:rFonts w:cs="Courier New"/>
          <w:sz w:val="20"/>
        </w:rPr>
        <w:t>SgngDt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lastRenderedPageBreak/>
        <w:tab/>
        <w:t>&lt;</w:t>
      </w:r>
      <w:r w:rsidRPr="00CD3173">
        <w:rPr>
          <w:rFonts w:cs="Courier New"/>
          <w:sz w:val="20"/>
        </w:rPr>
        <w:t>ZNKBK</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ZNKBK</w:t>
      </w:r>
      <w:r w:rsidRPr="005A3293">
        <w:rPr>
          <w:rFonts w:cs="Courier New"/>
          <w:sz w:val="20"/>
          <w:lang w:val="ru-RU"/>
        </w:rPr>
        <w:t>_</w:t>
      </w:r>
      <w:r w:rsidRPr="00CD3173">
        <w:rPr>
          <w:rFonts w:cs="Courier New"/>
          <w:sz w:val="20"/>
        </w:rPr>
        <w:t>ITEM</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RcrdNm</w:t>
      </w:r>
      <w:r w:rsidRPr="005A3293">
        <w:rPr>
          <w:rFonts w:cs="Courier New"/>
          <w:sz w:val="20"/>
          <w:lang w:val="ru-RU"/>
        </w:rPr>
        <w:t>&gt;1&lt;/</w:t>
      </w:r>
      <w:r w:rsidRPr="00CD3173">
        <w:rPr>
          <w:rFonts w:cs="Courier New"/>
          <w:sz w:val="20"/>
        </w:rPr>
        <w:t>RcrdNm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FndSrcCd</w:t>
      </w:r>
      <w:r w:rsidRPr="005A3293">
        <w:rPr>
          <w:rFonts w:cs="Courier New"/>
          <w:sz w:val="20"/>
          <w:lang w:val="ru-RU"/>
        </w:rPr>
        <w:t xml:space="preserve"> </w:t>
      </w:r>
      <w:r w:rsidRPr="00CD3173">
        <w:rPr>
          <w:rFonts w:cs="Courier New"/>
          <w:sz w:val="20"/>
        </w:rPr>
        <w:t>code</w:t>
      </w:r>
      <w:r w:rsidRPr="005A3293">
        <w:rPr>
          <w:rFonts w:cs="Courier New"/>
          <w:sz w:val="20"/>
          <w:lang w:val="ru-RU"/>
        </w:rPr>
        <w:t xml:space="preserve">="5" </w:t>
      </w:r>
      <w:r w:rsidRPr="00CD3173">
        <w:rPr>
          <w:rFonts w:cs="Courier New"/>
          <w:sz w:val="20"/>
        </w:rPr>
        <w:t>value</w:t>
      </w:r>
      <w:r w:rsidRPr="005A3293">
        <w:rPr>
          <w:rFonts w:cs="Courier New"/>
          <w:sz w:val="20"/>
          <w:lang w:val="ru-RU"/>
        </w:rPr>
        <w:t>="Средства, поступающие во временное распоряжение казенных учреждений"/&gt;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CD3173">
        <w:rPr>
          <w:rFonts w:cs="Courier New"/>
          <w:sz w:val="20"/>
        </w:rPr>
        <w:t>&lt;Smbl&gt;10&lt;/Smbl&gt;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&lt;Amnt&gt;20300.00&lt;/Amnt&gt;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&lt;/ZNKBK_ITEM&gt;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&lt;/ZNKBK&gt;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&lt;ZN_MSC_Infrmtn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&lt;GUID&gt;a2e4e9b1-711d-4e55-a382-a46db4ac956a&lt;/GUID&gt;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&lt;CrtnDt&gt;2021-01-03&lt;/CrtnDt&gt;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&lt;/ZN_MSC_Infrmtn&gt;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 xmlns="http://www.w3.org/2000/09/xmldsig#" Id="Id-sig-d373256b5942f08343bc8d034aadd7158f61"&gt;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&lt;CanonicalizationMethod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&lt;SignatureMethod Algorithm="http://www.w3.org/2001/04/xmldsig-more#gostr34102001-gostr3411"/&gt;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URI="Id-xadesdata-eaf97d94646411e9b78d005056834f23" Id="Id-dataref-dfd24e85a456a1a342553e99c27fd5695cff"&gt;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Algorithm="http://www.w3.org/2000/09/xmldsig#enveloped-signature"/&gt;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&lt;DigestValue&gt;tuuoIThRLrpmXrL14i8lPFRl0pwMCiUsBbH5BypOA0I=&lt;/DigestValue&gt;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&lt;Reference Type="http://www.w3.org/TR/2002/REC-xmldsig-core-20020212/xmldsig-core-schema.xsd#X509Data" URI="#Id-keyinfo-3dfe71fe8d5a7f7591dd337029c400ccf286" Id="Id-keyinforef-9674835ee89ca1067673b6fbb04db381a2a6"&gt;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&lt;DigestValue&gt;fIKSx5SIme2CRgDvDzflubM+Qqh4IkAWCXPpzXWD/AQ=&lt;/DigestValue&gt;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&lt;Reference URI="#Id-sp-c353e147090ff61f2f90dcd64635bcf70055" Id="Id-ref-dbee882997a09b88ec14dafcd7da585e2467"&gt;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&lt;DigestValue&gt;ffi2NrwgQYkFPoTAefkLKH2wMBSNjwN3zzDBV+mhwQg=&lt;/DigestValue&gt;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&lt;SignatureValue&gt;zolZ5HI+TT6shtnB1YnAZeMq9mcqWLWAZlSR+MuKJXXN2NRZS/zapvyY4rW+I5gM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py5+uThVv9x8n5TApPOJCg==&lt;/SignatureValue&gt;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 Id="Id-keyinfo-3dfe71fe8d5a7f7591dd337029c400ccf286"&gt;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&lt;X509Data&gt;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&lt;X509Certificate&gt;MIIHbzCCBx6gAwIBAgIUCw+9bFynffs/n08sYLaljBr5oXAwCAYGKoUDAgIDMIIB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OTEgMB4GCSqGSIb3DQEJARYRdWNfZmtAcm9za2F6bmEucnUxGTAXBgNVBAgMENCz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LiDQnNC+0YHQutCy0LAxGjAYBggqhQMDgQMBARIMMDA3NzEwNTY4NzYwMRgwFgYF</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KoUDZAESDTEwNDc3OTcwMTk4MzAxLDAqBgNVBAkMI9GD0LvQuNGG0LAg0JjQu9GM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0LjQvdC60LAsINC00L7QvCA3MRUwEwYDVQQHDAzQnNC+0YHQutCy0LAxCzAJBgNV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BAYTAlJVMTgwNgYDVQQKDC/QpNC10LTQtdGA0LDQu9GM0L3QvtC1INC60LDQt9C9</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0LDRh9C10LnRgdGC0LLQvjE4MDYGA1UEAwwv0KTQtdC00LXRgNCw0LvRjNC90L7Q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tSDQutCw0LfQvdCw0YfQtdC50YHRgtCy0L4wHhcNMTgwNDA1MTMzNDQ3WhcNMTkw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NzA1MTMzNDQ3WjCCAS0xGjAYBggqhQMDgQMBARIMMDA3NzEwNTY4NzYwMRgwFgYF</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KoUDZAESDTEwNDc3OTcwMTk4MzAxIzAhBgNVBAkMGtGD0LsuINCY0LvRjNC40L3Q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utCwLCDQtC43MR4wHAYJKoZIhvcNAQkBFg83NzdAcm9za2F6bmEucnUxCzAJBgNV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BAYTAlJVMRgwFgYDVQQIDA/Qsy7QnNC+0YHQutCy0LAxFTATBgNVBAcMDNCc0L7R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gdC60LLQsDE4MDYGA1UECgwv0KTQtdC00LXRgNCw0LvRjNC90L7QtSDQutCw0LfQ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vdCw0YfQtdC50YHRgtCy0L4xODA2BgNVBAMML9Ck0LXQtNC10YDQsNC70YzQvdC+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0LUg0LrQsNC30L3QsNGH0LXQudGB0YLQstC+MGMwHAYGKoUDAgITMBIGByqFAwIC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IwEGByqFAwICHgEDQwAEQDmzpZ5HcFrSdwi3/h6QJ/jU0i6sTgtJqrYL/Tr+gxBg</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Ud3B/sLCyhk3sR3aCrZ0K4YlsFHVmbBhDYe62UsOcnOjggQCMIID/jAMBgNVHRMB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Af8EAjAAMB0GA1UdIAQWMBQwCAYGKoUDZHEBMAgGBiqFA2RxAjA2BgUqhQNkbwQt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DCsi0JrRgNC40L/RgtC+0J/RgNC+IENTUCIgKNCy0LXRgNGB0LjRjyA0LjApMIIB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MQYFKoUDZHAEggEmMIIBIgxEItCa0YDQuNC/0YLQvtCf0YDQviBDU1AiICjQstC1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0YDRgdC40Y8gMy42KSAo0LjRgdC/0L7Qu9C90LXQvdC40LUgMikMaCLQn9GA0L7Q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s9GA0LDQvNC80L3Qvi3QsNC/0L/QsNGA0LDRgtC90YvQuSDQutC+0LzQv9C70LXQ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utGBICLQrtC90LjRgdC10YDRgi3Qk9Ce0KHQoiIuINCS0LXRgNGB0LjRjyAyLjEi</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DB/ihJYgMTQ5LzcvNi01Njkg0L7RgiAyMS4xMi4yMDE3DE/QodC10YDRgtC40YTQ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uNC60LDRgiDRgdC+0L7RgtCy0LXRgtGB0YLQstC40Y8g4oSWINCh0KQvMTI4LTI4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Nzgg0L7RgiAyMC4wNi4yMDE2MA4GA1UdDwEB/wQEAwID+DAdBgNVHSUEFjAUBggr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BgEFBQcDAgYIKwYBBQUHAwMwKwYDVR0QBCQwIoAPMjAxODA0MDUxMzM0NDVagQ8y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MDE5MDcwNTEzMzQ0NVowggGFBgNVHSMEggF8MIIBeIAUFlWRplFYxIksa1Fb0oUZ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CgFESCKhggFSpIIBTjCCAUoxHjAcBgkqhkiG9w0BCQEWD2RpdEBtaW5zdnlhei5y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dTELMAkGA1UEBhMCUlUxHDAaBgNVBAgMEzc3INCzLiDQnNC+0YHQutCy0LAxFTAT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BgNVBAcMDNCc0L7RgdC60LLQsDE/MD0GA1UECQw2MTI1Mzc1INCzLiDQnNC+0YHQ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utCy0LAsINGD0LsuINCi0LLQtdGA0YHQutCw0Y8sINC0LiA3MSwwKgYDVQQKDCPQ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nNC40L3QutC+0LzRgdCy0Y/Qt9GMINCg0L7RgdGB0LjQuDEYMBYGBSqFA2QBEg0x</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MDQ3NzAyMDI2NzAxMRowGAYIKoUDA4EDAQESDDAwNzcxMDQ3NDM3NTFBMD8GA1UE</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Aww40JPQvtC70L7QstC90L7QuSDRg9C00L7RgdGC0L7QstC10YDRj9GO0YnQuNC5</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INGG0LXQvdGC0YCCCjas1FUAAAAAAS8wXgYDVR0fBFcwVTApoCegJYYjaHR0cDov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L2NybC5yb3NrYXpuYS5ydS9jcmwvdWNmay5jcmwwKKAmoCSGImh0dHA6Ly9jcmwu</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ZnNmay5sb2NhbC9jcmwvdWNmay5jcmwwHQYDVR0OBBYEFLkvJG7Rfzg6F53wdndv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NLDQ/i3nMAgGBiqFAwICAwNBAH1LMUVqEV/HRyesHDkB5eBUk6qDOJwnOBHil2Y1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qNiUhWK7AqT93ErNsumpe8dDCswJmvps2nbQA7xwIJjzJjk=&lt;/X509Certificate&gt;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&lt;/X509Data&gt;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 xmlns="http://uri.etsi.org/01903/v1.4.1#" Target="Id-sig-d373256b5942f08343bc8d034aadd7158f61"&gt;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 Id="Id-sp-c353e147090ff61f2f90dcd64635bcf70055"&gt;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&lt;SignedSignatureProperties Id="Id-ssp-7fd861712d758e7e3004067202146d020fd2"/&gt;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&lt;/Signature&gt;&lt;/self:MSC_AplFndsCrd&gt;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&lt;/transferDocumentRequest&gt;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CD3173">
        <w:rPr>
          <w:rFonts w:cs="Courier New"/>
          <w:sz w:val="20"/>
        </w:rPr>
        <w:t>&lt;/soapenv:Envelope&gt;</w:t>
      </w:r>
    </w:p>
    <w:p w:rsidR="00AD1F54" w:rsidRPr="00D71925" w:rsidRDefault="00941227">
      <w:pPr>
        <w:pStyle w:val="22"/>
        <w:rPr>
          <w:highlight w:val="green"/>
          <w:lang w:val="ru-RU"/>
        </w:rPr>
      </w:pPr>
      <w:bookmarkStart w:id="2998" w:name="_Ref46776983"/>
      <w:bookmarkStart w:id="2999" w:name="_Toc185883959"/>
      <w:r w:rsidRPr="00D71925">
        <w:rPr>
          <w:highlight w:val="green"/>
          <w:lang w:val="ru-RU"/>
        </w:rPr>
        <w:lastRenderedPageBreak/>
        <w:t>Описание документа «Расшифровка сумм неиспользованных средств (ф.0531251), Заявка о внесении наличных денежных средств»</w:t>
      </w:r>
      <w:bookmarkEnd w:id="2998"/>
      <w:bookmarkEnd w:id="2999"/>
    </w:p>
    <w:p w:rsidR="00AD1F54" w:rsidRPr="009D2D00" w:rsidRDefault="00941227">
      <w:pPr>
        <w:pStyle w:val="31"/>
      </w:pPr>
      <w:bookmarkStart w:id="3000" w:name="_Toc185883960"/>
      <w:r w:rsidRPr="009D2D00">
        <w:t>Назначение и маршрут документа</w:t>
      </w:r>
      <w:bookmarkEnd w:id="3000"/>
    </w:p>
    <w:p w:rsidR="00AD1F54" w:rsidRPr="009D2D00" w:rsidRDefault="00941227">
      <w:pPr>
        <w:pStyle w:val="ASFKNormal"/>
        <w:spacing w:before="60" w:after="120"/>
        <w:contextualSpacing w:val="0"/>
        <w:jc w:val="both"/>
        <w:rPr>
          <w:sz w:val="24"/>
          <w:szCs w:val="24"/>
        </w:rPr>
      </w:pPr>
      <w:r w:rsidRPr="009D2D00">
        <w:rPr>
          <w:rFonts w:eastAsia="Calibri"/>
          <w:sz w:val="24"/>
        </w:rPr>
        <w:t xml:space="preserve">Документ </w:t>
      </w:r>
      <w:r w:rsidRPr="009D2D00">
        <w:rPr>
          <w:rFonts w:eastAsia="Calibri"/>
          <w:sz w:val="24"/>
          <w:szCs w:val="24"/>
        </w:rPr>
        <w:t>«</w:t>
      </w:r>
      <w:r w:rsidRPr="009D2D00">
        <w:rPr>
          <w:sz w:val="24"/>
          <w:szCs w:val="24"/>
        </w:rPr>
        <w:t>Расшифровка сумм неиспользованных средств (ф.0531251), Заявка о внесении наличных денежных средств»</w:t>
      </w:r>
      <w:r w:rsidRPr="009D2D00">
        <w:rPr>
          <w:rFonts w:eastAsia="Calibri"/>
          <w:sz w:val="24"/>
          <w:szCs w:val="24"/>
        </w:rPr>
        <w:t xml:space="preserve"> предназначен</w:t>
      </w:r>
      <w:r w:rsidRPr="009D2D00">
        <w:rPr>
          <w:rFonts w:eastAsia="Calibri"/>
          <w:sz w:val="24"/>
        </w:rPr>
        <w:t xml:space="preserve"> для информирования ТОФК о внесении клиентом денежных средств через банкомат или пункт выдачи наличных денежных средств и доставляется от ПБС, АУ, БУ до ТОФК, в котором ему открыт л/с (уполномоченного подразделения, удаленного ПБС, АУ, БУ до ТОФК, который осуществляет обеспечение клиента наличными средствами).</w:t>
      </w:r>
    </w:p>
    <w:p w:rsidR="00AD1F54" w:rsidRPr="004058D4" w:rsidRDefault="00A12A8C">
      <w:pPr>
        <w:pStyle w:val="GOSTNameTable"/>
        <w:numPr>
          <w:ilvl w:val="0"/>
          <w:numId w:val="2"/>
        </w:numPr>
        <w:ind w:left="425" w:hanging="357"/>
        <w:jc w:val="both"/>
        <w:rPr>
          <w:highlight w:val="green"/>
        </w:rPr>
      </w:pPr>
      <w:r w:rsidRPr="004058D4">
        <w:rPr>
          <w:highlight w:val="green"/>
        </w:rPr>
        <w:fldChar w:fldCharType="begin"/>
      </w:r>
      <w:r w:rsidRPr="004058D4">
        <w:rPr>
          <w:highlight w:val="green"/>
        </w:rPr>
        <w:instrText xml:space="preserve"> SEQ Таблица \* ARABIC </w:instrText>
      </w:r>
      <w:r w:rsidRPr="004058D4">
        <w:rPr>
          <w:highlight w:val="green"/>
        </w:rPr>
        <w:fldChar w:fldCharType="separate"/>
      </w:r>
      <w:bookmarkStart w:id="3001" w:name="_Toc185882586"/>
      <w:r w:rsidR="005A3293">
        <w:rPr>
          <w:noProof/>
          <w:highlight w:val="green"/>
        </w:rPr>
        <w:t>258</w:t>
      </w:r>
      <w:r w:rsidRPr="004058D4">
        <w:rPr>
          <w:noProof/>
          <w:highlight w:val="green"/>
        </w:rPr>
        <w:fldChar w:fldCharType="end"/>
      </w:r>
      <w:r w:rsidR="00941227" w:rsidRPr="004058D4">
        <w:rPr>
          <w:rFonts w:eastAsia="Calibri"/>
          <w:szCs w:val="24"/>
          <w:highlight w:val="green"/>
        </w:rPr>
        <w:t xml:space="preserve"> – </w:t>
      </w:r>
      <w:r w:rsidR="00941227" w:rsidRPr="004058D4">
        <w:rPr>
          <w:highlight w:val="green"/>
        </w:rPr>
        <w:t>Маршрут документа «Расшифровка сумм неиспользованных средств (ф.0531251), Заявка о внесении наличных денежных средств»</w:t>
      </w:r>
      <w:bookmarkEnd w:id="3001"/>
    </w:p>
    <w:tbl>
      <w:tblPr>
        <w:tblStyle w:val="GOSTTable"/>
        <w:tblW w:w="9632" w:type="dxa"/>
        <w:tblLayout w:type="fixed"/>
        <w:tblLook w:val="01E0" w:firstRow="1" w:lastRow="1" w:firstColumn="1" w:lastColumn="1" w:noHBand="0" w:noVBand="0"/>
      </w:tblPr>
      <w:tblGrid>
        <w:gridCol w:w="2551"/>
        <w:gridCol w:w="2551"/>
        <w:gridCol w:w="453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96"/>
          <w:tblHeader/>
        </w:trPr>
        <w:tc>
          <w:tcPr>
            <w:tcW w:w="2551" w:type="dxa"/>
          </w:tcPr>
          <w:p w:rsidR="00AD1F54" w:rsidRPr="009D2D00" w:rsidRDefault="00941227">
            <w:pPr>
              <w:pStyle w:val="ASFKTableHead"/>
            </w:pPr>
            <w:r w:rsidRPr="009D2D00">
              <w:t>Отправитель</w:t>
            </w:r>
          </w:p>
        </w:tc>
        <w:tc>
          <w:tcPr>
            <w:tcW w:w="2551" w:type="dxa"/>
          </w:tcPr>
          <w:p w:rsidR="00AD1F54" w:rsidRPr="009D2D00" w:rsidRDefault="00941227">
            <w:pPr>
              <w:pStyle w:val="ASFKTableHead"/>
            </w:pPr>
            <w:r w:rsidRPr="009D2D00">
              <w:t>Получатель</w:t>
            </w:r>
          </w:p>
        </w:tc>
        <w:tc>
          <w:tcPr>
            <w:tcW w:w="4530" w:type="dxa"/>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1" w:type="dxa"/>
          </w:tcPr>
          <w:p w:rsidR="00AD1F54" w:rsidRPr="009D2D00" w:rsidRDefault="00941227">
            <w:pPr>
              <w:pStyle w:val="GOSTTablenorm"/>
              <w:rPr>
                <w:szCs w:val="22"/>
              </w:rPr>
            </w:pPr>
            <w:r w:rsidRPr="009D2D00">
              <w:rPr>
                <w:szCs w:val="22"/>
              </w:rPr>
              <w:t>ПБС</w:t>
            </w:r>
          </w:p>
        </w:tc>
        <w:tc>
          <w:tcPr>
            <w:tcW w:w="2551" w:type="dxa"/>
          </w:tcPr>
          <w:p w:rsidR="00AD1F54" w:rsidRPr="009D2D00" w:rsidRDefault="00941227">
            <w:pPr>
              <w:pStyle w:val="GOSTTablenorm"/>
              <w:rPr>
                <w:szCs w:val="22"/>
              </w:rPr>
            </w:pPr>
            <w:r w:rsidRPr="009D2D00">
              <w:rPr>
                <w:szCs w:val="22"/>
              </w:rPr>
              <w:t>Стороннее ППО</w:t>
            </w:r>
          </w:p>
        </w:tc>
        <w:tc>
          <w:tcPr>
            <w:tcW w:w="4530" w:type="dxa"/>
          </w:tcPr>
          <w:p w:rsidR="00AD1F54" w:rsidRPr="009D2D00" w:rsidRDefault="00AD1F54">
            <w:pPr>
              <w:pStyle w:val="ASFKTablenorm"/>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1" w:type="dxa"/>
          </w:tcPr>
          <w:p w:rsidR="00AD1F54" w:rsidRPr="009D2D00" w:rsidRDefault="00941227">
            <w:pPr>
              <w:pStyle w:val="GOSTTablenorm"/>
              <w:rPr>
                <w:szCs w:val="22"/>
              </w:rPr>
            </w:pPr>
            <w:r w:rsidRPr="009D2D00">
              <w:rPr>
                <w:szCs w:val="28"/>
              </w:rPr>
              <w:t>ПБС (ПФХД)</w:t>
            </w:r>
          </w:p>
        </w:tc>
        <w:tc>
          <w:tcPr>
            <w:tcW w:w="2551" w:type="dxa"/>
          </w:tcPr>
          <w:p w:rsidR="00AD1F54" w:rsidRPr="009D2D00" w:rsidRDefault="00941227">
            <w:pPr>
              <w:pStyle w:val="GOSTTablenorm"/>
              <w:rPr>
                <w:szCs w:val="22"/>
              </w:rPr>
            </w:pPr>
            <w:r w:rsidRPr="009D2D00">
              <w:t>ТОФК (ПУР ЭБ)</w:t>
            </w:r>
          </w:p>
        </w:tc>
        <w:tc>
          <w:tcPr>
            <w:tcW w:w="4530" w:type="dxa"/>
          </w:tcPr>
          <w:p w:rsidR="00AD1F54" w:rsidRPr="009D2D00" w:rsidRDefault="00AD1F54">
            <w:pPr>
              <w:pStyle w:val="ASFKTablenorm"/>
              <w:rPr>
                <w:sz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1" w:type="dxa"/>
          </w:tcPr>
          <w:p w:rsidR="00AD1F54" w:rsidRPr="009D2D00" w:rsidRDefault="00941227">
            <w:pPr>
              <w:pStyle w:val="GOSTTablenorm"/>
              <w:rPr>
                <w:szCs w:val="22"/>
              </w:rPr>
            </w:pPr>
            <w:r w:rsidRPr="009D2D00">
              <w:t>ПБС (ППО СУФД АСФК)</w:t>
            </w:r>
          </w:p>
        </w:tc>
        <w:tc>
          <w:tcPr>
            <w:tcW w:w="2551" w:type="dxa"/>
          </w:tcPr>
          <w:p w:rsidR="00AD1F54" w:rsidRPr="009D2D00" w:rsidRDefault="00941227">
            <w:pPr>
              <w:pStyle w:val="GOSTTablenorm"/>
              <w:rPr>
                <w:szCs w:val="22"/>
              </w:rPr>
            </w:pPr>
            <w:r w:rsidRPr="009D2D00">
              <w:t>ТОФК (ПУР ЭБ)</w:t>
            </w:r>
          </w:p>
        </w:tc>
        <w:tc>
          <w:tcPr>
            <w:tcW w:w="4530" w:type="dxa"/>
          </w:tcPr>
          <w:p w:rsidR="00AD1F54" w:rsidRPr="009D2D00" w:rsidRDefault="00AD1F54">
            <w:pPr>
              <w:pStyle w:val="ASFKTablenorm"/>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1" w:type="dxa"/>
          </w:tcPr>
          <w:p w:rsidR="00AD1F54" w:rsidRPr="009D2D00" w:rsidRDefault="00941227">
            <w:pPr>
              <w:pStyle w:val="GOSTTablenorm"/>
              <w:rPr>
                <w:szCs w:val="22"/>
              </w:rPr>
            </w:pPr>
            <w:r w:rsidRPr="009D2D00">
              <w:t>ПУР ЭБ</w:t>
            </w:r>
          </w:p>
        </w:tc>
        <w:tc>
          <w:tcPr>
            <w:tcW w:w="2551" w:type="dxa"/>
          </w:tcPr>
          <w:p w:rsidR="00AD1F54" w:rsidRPr="009D2D00" w:rsidRDefault="00941227">
            <w:pPr>
              <w:pStyle w:val="GOSTTablenorm"/>
              <w:rPr>
                <w:szCs w:val="22"/>
              </w:rPr>
            </w:pPr>
            <w:r w:rsidRPr="009D2D00">
              <w:t>ППО АСФК</w:t>
            </w:r>
          </w:p>
        </w:tc>
        <w:tc>
          <w:tcPr>
            <w:tcW w:w="4530" w:type="dxa"/>
          </w:tcPr>
          <w:p w:rsidR="00AD1F54" w:rsidRPr="009D2D00" w:rsidRDefault="00AD1F54">
            <w:pPr>
              <w:pStyle w:val="ASFKTablenorm"/>
              <w:rPr>
                <w:sz w:val="22"/>
              </w:rPr>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2551" w:type="dxa"/>
          </w:tcPr>
          <w:p w:rsidR="00AD1F54" w:rsidRPr="009D2D00" w:rsidRDefault="00941227">
            <w:pPr>
              <w:pStyle w:val="GOSTTablenorm"/>
            </w:pPr>
            <w:r w:rsidRPr="009D2D00">
              <w:t>ТОФК (Компонент АУ, БУ ПУР ЭБ)</w:t>
            </w:r>
          </w:p>
        </w:tc>
        <w:tc>
          <w:tcPr>
            <w:tcW w:w="2551" w:type="dxa"/>
          </w:tcPr>
          <w:p w:rsidR="00AD1F54" w:rsidRPr="009D2D00" w:rsidRDefault="00941227">
            <w:pPr>
              <w:pStyle w:val="GOSTTablenorm"/>
            </w:pPr>
            <w:r w:rsidRPr="009D2D00">
              <w:t>ТОФК (ППО АСФК)</w:t>
            </w:r>
          </w:p>
        </w:tc>
        <w:tc>
          <w:tcPr>
            <w:tcW w:w="4530" w:type="dxa"/>
          </w:tcPr>
          <w:p w:rsidR="00AD1F54" w:rsidRPr="009D2D00" w:rsidRDefault="00AD1F54">
            <w:pPr>
              <w:pStyle w:val="ASFKTablenorm"/>
              <w:rPr>
                <w:sz w:val="22"/>
              </w:rPr>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2551" w:type="dxa"/>
          </w:tcPr>
          <w:p w:rsidR="00AD1F54" w:rsidRPr="009D2D00" w:rsidRDefault="00941227">
            <w:pPr>
              <w:pStyle w:val="GOSTTablenorm"/>
            </w:pPr>
            <w:r w:rsidRPr="009D2D00">
              <w:t>НУБП (ППО СУФД АСФК)</w:t>
            </w:r>
          </w:p>
        </w:tc>
        <w:tc>
          <w:tcPr>
            <w:tcW w:w="2551" w:type="dxa"/>
          </w:tcPr>
          <w:p w:rsidR="00AD1F54" w:rsidRPr="009D2D00" w:rsidRDefault="00941227">
            <w:pPr>
              <w:pStyle w:val="GOSTTablenorm"/>
            </w:pPr>
            <w:r w:rsidRPr="009D2D00">
              <w:t>ТОФК (Компонент АУ, БУ ПУР ЭБ)</w:t>
            </w:r>
          </w:p>
        </w:tc>
        <w:tc>
          <w:tcPr>
            <w:tcW w:w="4530" w:type="dxa"/>
          </w:tcPr>
          <w:p w:rsidR="00AD1F54" w:rsidRPr="009D2D00" w:rsidRDefault="00AD1F54">
            <w:pPr>
              <w:pStyle w:val="ASFKTablenorm"/>
              <w:rPr>
                <w:sz w:val="22"/>
              </w:rPr>
            </w:pPr>
          </w:p>
        </w:tc>
      </w:tr>
      <w:tr w:rsidR="004058D4" w:rsidRPr="009D2D00" w:rsidTr="00AD1F54">
        <w:trPr>
          <w:cnfStyle w:val="000000100000" w:firstRow="0" w:lastRow="0" w:firstColumn="0" w:lastColumn="0" w:oddVBand="0" w:evenVBand="0" w:oddHBand="1" w:evenHBand="0" w:firstRowFirstColumn="0" w:firstRowLastColumn="0" w:lastRowFirstColumn="0" w:lastRowLastColumn="0"/>
        </w:trPr>
        <w:tc>
          <w:tcPr>
            <w:tcW w:w="2551" w:type="dxa"/>
          </w:tcPr>
          <w:p w:rsidR="004058D4" w:rsidRPr="00741FAA" w:rsidRDefault="004058D4" w:rsidP="004058D4">
            <w:pPr>
              <w:pStyle w:val="GOSTTablenorm"/>
              <w:rPr>
                <w:szCs w:val="22"/>
                <w:highlight w:val="green"/>
              </w:rPr>
            </w:pPr>
            <w:r w:rsidRPr="00741FAA">
              <w:rPr>
                <w:szCs w:val="22"/>
                <w:highlight w:val="green"/>
              </w:rPr>
              <w:t>НУБП (ПСБ и Росавтодор)</w:t>
            </w:r>
          </w:p>
        </w:tc>
        <w:tc>
          <w:tcPr>
            <w:tcW w:w="2551" w:type="dxa"/>
          </w:tcPr>
          <w:p w:rsidR="004058D4" w:rsidRPr="00741FAA" w:rsidRDefault="004058D4" w:rsidP="004058D4">
            <w:pPr>
              <w:pStyle w:val="GOSTTablenorm"/>
              <w:rPr>
                <w:szCs w:val="22"/>
                <w:highlight w:val="green"/>
              </w:rPr>
            </w:pPr>
            <w:r w:rsidRPr="00741FAA">
              <w:rPr>
                <w:szCs w:val="22"/>
                <w:highlight w:val="green"/>
              </w:rPr>
              <w:t>ТОФК</w:t>
            </w:r>
          </w:p>
        </w:tc>
        <w:tc>
          <w:tcPr>
            <w:tcW w:w="4530" w:type="dxa"/>
          </w:tcPr>
          <w:p w:rsidR="004058D4" w:rsidRPr="00741FAA" w:rsidRDefault="004058D4" w:rsidP="004058D4">
            <w:pPr>
              <w:pStyle w:val="GOSTTablenorm"/>
              <w:rPr>
                <w:szCs w:val="22"/>
              </w:rPr>
            </w:pPr>
            <w:r w:rsidRPr="002A3F39">
              <w:rPr>
                <w:szCs w:val="22"/>
                <w:highlight w:val="green"/>
              </w:rPr>
              <w:t>Применяется для л/с с кодом 41, обслуживающихся в ГИИС ЭБ, только при предоставлении документа «Заявка о внесении наличных денежных средств»</w:t>
            </w:r>
          </w:p>
        </w:tc>
      </w:tr>
      <w:tr w:rsidR="004058D4" w:rsidRPr="009D2D00" w:rsidTr="00AD1F54">
        <w:trPr>
          <w:cnfStyle w:val="000000010000" w:firstRow="0" w:lastRow="0" w:firstColumn="0" w:lastColumn="0" w:oddVBand="0" w:evenVBand="0" w:oddHBand="0" w:evenHBand="1" w:firstRowFirstColumn="0" w:firstRowLastColumn="0" w:lastRowFirstColumn="0" w:lastRowLastColumn="0"/>
        </w:trPr>
        <w:tc>
          <w:tcPr>
            <w:tcW w:w="2551" w:type="dxa"/>
          </w:tcPr>
          <w:p w:rsidR="004058D4" w:rsidRPr="009D2D00" w:rsidRDefault="004058D4" w:rsidP="004058D4">
            <w:pPr>
              <w:pStyle w:val="GOSTTablenorm"/>
            </w:pPr>
            <w:r w:rsidRPr="009D2D00">
              <w:t>АУ, БУ</w:t>
            </w:r>
          </w:p>
        </w:tc>
        <w:tc>
          <w:tcPr>
            <w:tcW w:w="2551" w:type="dxa"/>
          </w:tcPr>
          <w:p w:rsidR="004058D4" w:rsidRPr="009D2D00" w:rsidRDefault="004058D4" w:rsidP="004058D4">
            <w:pPr>
              <w:pStyle w:val="GOSTTablenorm"/>
            </w:pPr>
            <w:r w:rsidRPr="009D2D00">
              <w:t>ТОФК (Компонент АУ, БУ ПУР ЭБ)</w:t>
            </w:r>
          </w:p>
        </w:tc>
        <w:tc>
          <w:tcPr>
            <w:tcW w:w="4530" w:type="dxa"/>
          </w:tcPr>
          <w:p w:rsidR="004058D4" w:rsidRPr="009D2D00" w:rsidRDefault="004058D4" w:rsidP="004058D4">
            <w:pPr>
              <w:pStyle w:val="ASFKTablenorm"/>
              <w:rPr>
                <w:sz w:val="22"/>
              </w:rPr>
            </w:pPr>
          </w:p>
        </w:tc>
      </w:tr>
      <w:tr w:rsidR="004058D4" w:rsidRPr="009D2D00" w:rsidTr="00AD1F54">
        <w:trPr>
          <w:cnfStyle w:val="000000100000" w:firstRow="0" w:lastRow="0" w:firstColumn="0" w:lastColumn="0" w:oddVBand="0" w:evenVBand="0" w:oddHBand="1" w:evenHBand="0" w:firstRowFirstColumn="0" w:firstRowLastColumn="0" w:lastRowFirstColumn="0" w:lastRowLastColumn="0"/>
        </w:trPr>
        <w:tc>
          <w:tcPr>
            <w:tcW w:w="2551" w:type="dxa"/>
          </w:tcPr>
          <w:p w:rsidR="004058D4" w:rsidRPr="009D2D00" w:rsidRDefault="004058D4" w:rsidP="004058D4">
            <w:pPr>
              <w:pStyle w:val="GOSTTablenorm"/>
            </w:pPr>
            <w:r w:rsidRPr="009D2D00">
              <w:rPr>
                <w:szCs w:val="22"/>
              </w:rPr>
              <w:t>АИС ФССП</w:t>
            </w:r>
          </w:p>
        </w:tc>
        <w:tc>
          <w:tcPr>
            <w:tcW w:w="2551" w:type="dxa"/>
          </w:tcPr>
          <w:p w:rsidR="004058D4" w:rsidRPr="009D2D00" w:rsidRDefault="004058D4" w:rsidP="004058D4">
            <w:pPr>
              <w:pStyle w:val="GOSTTablenorm"/>
            </w:pPr>
            <w:r w:rsidRPr="009D2D00">
              <w:t>ТОФК (ПУР ЭБ)</w:t>
            </w:r>
          </w:p>
        </w:tc>
        <w:tc>
          <w:tcPr>
            <w:tcW w:w="4530" w:type="dxa"/>
          </w:tcPr>
          <w:p w:rsidR="004058D4" w:rsidRPr="009D2D00" w:rsidRDefault="004058D4" w:rsidP="004058D4">
            <w:pPr>
              <w:pStyle w:val="ASFKTablenorm"/>
              <w:widowControl w:val="0"/>
              <w:rPr>
                <w:sz w:val="22"/>
              </w:rPr>
            </w:pPr>
            <w:r w:rsidRPr="009D2D00">
              <w:rPr>
                <w:sz w:val="22"/>
              </w:rPr>
              <w:t>Взаимодействие посредством сервиса СМЭВ.</w:t>
            </w:r>
          </w:p>
          <w:p w:rsidR="004058D4" w:rsidRPr="009D2D00" w:rsidRDefault="004058D4" w:rsidP="004058D4">
            <w:pPr>
              <w:pStyle w:val="ASFKTablenorm"/>
              <w:rPr>
                <w:sz w:val="22"/>
              </w:rPr>
            </w:pPr>
            <w:r w:rsidRPr="009D2D00">
              <w:rPr>
                <w:sz w:val="22"/>
              </w:rPr>
              <w:t>Обмен осуществляется только по операциям со средс</w:t>
            </w:r>
            <w:r>
              <w:rPr>
                <w:sz w:val="22"/>
              </w:rPr>
              <w:t>твами во временном распоряжении</w:t>
            </w:r>
          </w:p>
        </w:tc>
      </w:tr>
    </w:tbl>
    <w:p w:rsidR="00AD1F54" w:rsidRPr="00D71925" w:rsidRDefault="00941227">
      <w:pPr>
        <w:pStyle w:val="31"/>
        <w:rPr>
          <w:highlight w:val="green"/>
        </w:rPr>
      </w:pPr>
      <w:bookmarkStart w:id="3002" w:name="_Toc185883961"/>
      <w:r w:rsidRPr="00D71925">
        <w:rPr>
          <w:highlight w:val="green"/>
        </w:rPr>
        <w:t>Описание комплексного типа «tMSC_RKG_0531251»</w:t>
      </w:r>
      <w:bookmarkEnd w:id="3002"/>
    </w:p>
    <w:p w:rsidR="00AD1F54" w:rsidRPr="00D71925" w:rsidRDefault="009169AF">
      <w:pPr>
        <w:pStyle w:val="GOSTNameTable"/>
        <w:numPr>
          <w:ilvl w:val="0"/>
          <w:numId w:val="2"/>
        </w:numPr>
        <w:ind w:left="425" w:hanging="357"/>
        <w:rPr>
          <w:highlight w:val="green"/>
        </w:rPr>
      </w:pPr>
      <w:r w:rsidRPr="00D71925">
        <w:rPr>
          <w:highlight w:val="green"/>
        </w:rPr>
        <w:fldChar w:fldCharType="begin"/>
      </w:r>
      <w:r w:rsidRPr="00D71925">
        <w:rPr>
          <w:highlight w:val="green"/>
        </w:rPr>
        <w:instrText xml:space="preserve"> SEQ Таблица \* ARABIC </w:instrText>
      </w:r>
      <w:r w:rsidRPr="00D71925">
        <w:rPr>
          <w:highlight w:val="green"/>
        </w:rPr>
        <w:fldChar w:fldCharType="separate"/>
      </w:r>
      <w:bookmarkStart w:id="3003" w:name="_Toc185882587"/>
      <w:r w:rsidR="005A3293">
        <w:rPr>
          <w:noProof/>
          <w:highlight w:val="green"/>
        </w:rPr>
        <w:t>259</w:t>
      </w:r>
      <w:r w:rsidRPr="00D71925">
        <w:rPr>
          <w:noProof/>
          <w:highlight w:val="green"/>
        </w:rPr>
        <w:fldChar w:fldCharType="end"/>
      </w:r>
      <w:r w:rsidR="00941227" w:rsidRPr="00D71925">
        <w:rPr>
          <w:rFonts w:eastAsia="Calibri"/>
          <w:szCs w:val="24"/>
          <w:highlight w:val="green"/>
        </w:rPr>
        <w:t xml:space="preserve"> – </w:t>
      </w:r>
      <w:r w:rsidR="00941227" w:rsidRPr="00D71925">
        <w:rPr>
          <w:highlight w:val="green"/>
        </w:rPr>
        <w:t>Описание комплексного типа «</w:t>
      </w:r>
      <w:r w:rsidR="00941227" w:rsidRPr="00D71925">
        <w:rPr>
          <w:highlight w:val="green"/>
          <w:lang w:val="en-US"/>
        </w:rPr>
        <w:t>tMSC</w:t>
      </w:r>
      <w:r w:rsidR="00941227" w:rsidRPr="00D71925">
        <w:rPr>
          <w:highlight w:val="green"/>
        </w:rPr>
        <w:t>_</w:t>
      </w:r>
      <w:r w:rsidR="00941227" w:rsidRPr="00D71925">
        <w:rPr>
          <w:highlight w:val="green"/>
          <w:lang w:val="en-US"/>
        </w:rPr>
        <w:t>RKG</w:t>
      </w:r>
      <w:r w:rsidR="00941227" w:rsidRPr="00D71925">
        <w:rPr>
          <w:highlight w:val="green"/>
        </w:rPr>
        <w:t>_0531251»</w:t>
      </w:r>
      <w:bookmarkEnd w:id="3003"/>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4"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документа</w:t>
            </w:r>
          </w:p>
        </w:tc>
        <w:tc>
          <w:tcPr>
            <w:tcW w:w="1701" w:type="dxa"/>
          </w:tcPr>
          <w:p w:rsidR="00AD1F54" w:rsidRPr="009D2D00" w:rsidRDefault="00941227">
            <w:pPr>
              <w:pStyle w:val="GOSTTablenorm"/>
              <w:rPr>
                <w:szCs w:val="22"/>
              </w:rPr>
            </w:pPr>
            <w:r w:rsidRPr="009D2D00">
              <w:rPr>
                <w:szCs w:val="22"/>
              </w:rPr>
              <w:t>TtlPrt_DcNmbr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Т(1-</w:t>
            </w:r>
            <w:r w:rsidRPr="009D2D00">
              <w:rPr>
                <w:szCs w:val="22"/>
              </w:rPr>
              <w:t>15</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spacing w:before="60" w:after="60"/>
              <w:rPr>
                <w:sz w:val="22"/>
                <w:szCs w:val="22"/>
              </w:rPr>
            </w:pPr>
            <w:r w:rsidRPr="009D2D00">
              <w:rPr>
                <w:sz w:val="22"/>
                <w:szCs w:val="22"/>
              </w:rPr>
              <w:t>Номер Расшифровки, присвоенный клиентом.</w:t>
            </w:r>
          </w:p>
          <w:p w:rsidR="00AD1F54" w:rsidRPr="009D2D00" w:rsidRDefault="00941227">
            <w:pPr>
              <w:pStyle w:val="GOSTTablenorm"/>
              <w:rPr>
                <w:b/>
                <w:bCs/>
                <w:szCs w:val="22"/>
              </w:rPr>
            </w:pPr>
            <w:r w:rsidRPr="009D2D00">
              <w:rPr>
                <w:szCs w:val="22"/>
              </w:rPr>
              <w:lastRenderedPageBreak/>
              <w:t>Номер должен быть уникальным в пределах даты документа и кл</w:t>
            </w:r>
            <w:r w:rsidR="00B06B9A">
              <w:rPr>
                <w:szCs w:val="22"/>
              </w:rPr>
              <w:t>иента, предоставившего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Дата документа</w:t>
            </w:r>
          </w:p>
        </w:tc>
        <w:tc>
          <w:tcPr>
            <w:tcW w:w="1701" w:type="dxa"/>
          </w:tcPr>
          <w:p w:rsidR="00AD1F54" w:rsidRPr="009D2D00" w:rsidRDefault="00941227">
            <w:pPr>
              <w:pStyle w:val="GOSTTablenorm"/>
              <w:rPr>
                <w:szCs w:val="22"/>
              </w:rPr>
            </w:pPr>
            <w:r w:rsidRPr="009D2D00">
              <w:rPr>
                <w:szCs w:val="22"/>
              </w:rPr>
              <w:t>TtlPrt_DcDt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spacing w:before="60" w:after="60"/>
              <w:rPr>
                <w:sz w:val="22"/>
                <w:szCs w:val="22"/>
              </w:rPr>
            </w:pPr>
            <w:r w:rsidRPr="009D2D00">
              <w:rPr>
                <w:sz w:val="22"/>
                <w:szCs w:val="22"/>
              </w:rPr>
              <w:t>Дата, на которую сформирован документ.</w:t>
            </w:r>
          </w:p>
          <w:p w:rsidR="00AD1F54" w:rsidRPr="009D2D00" w:rsidRDefault="00941227">
            <w:pPr>
              <w:pStyle w:val="GOSTTablenorm"/>
              <w:rPr>
                <w:szCs w:val="22"/>
              </w:rPr>
            </w:pPr>
            <w:r w:rsidRPr="009D2D00">
              <w:rPr>
                <w:szCs w:val="22"/>
              </w:rPr>
              <w:t>При предоставлении клиентом Расшифровки позже дня внесения средств указывается</w:t>
            </w:r>
            <w:r w:rsidR="00B06B9A">
              <w:rPr>
                <w:szCs w:val="22"/>
              </w:rPr>
              <w:t xml:space="preserve"> дата внесения средств клиентом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платежного документа</w:t>
            </w:r>
          </w:p>
        </w:tc>
        <w:tc>
          <w:tcPr>
            <w:tcW w:w="1701" w:type="dxa"/>
          </w:tcPr>
          <w:p w:rsidR="00AD1F54" w:rsidRPr="009D2D00" w:rsidRDefault="00941227">
            <w:pPr>
              <w:pStyle w:val="GOSTTablenorm"/>
              <w:rPr>
                <w:szCs w:val="22"/>
              </w:rPr>
            </w:pPr>
            <w:r w:rsidRPr="009D2D00">
              <w:rPr>
                <w:rFonts w:eastAsiaTheme="minorHAnsi"/>
                <w:szCs w:val="22"/>
              </w:rPr>
              <w:t>TtlPrt_DocKindCode</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rFonts w:eastAsiaTheme="minorHAnsi"/>
                <w:szCs w:val="22"/>
              </w:rPr>
              <w:t>tTtlPrt_DocKindCodeComplex</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_Ref130303177 \h  \* MERGEFORMAT </w:instrText>
            </w:r>
            <w:r w:rsidRPr="009D2D00">
              <w:rPr>
                <w:szCs w:val="22"/>
              </w:rPr>
            </w:r>
            <w:r w:rsidRPr="009D2D00">
              <w:rPr>
                <w:szCs w:val="22"/>
              </w:rPr>
              <w:fldChar w:fldCharType="separate"/>
            </w:r>
            <w:r w:rsidR="005A3293" w:rsidRPr="005A3293">
              <w:rPr>
                <w:szCs w:val="22"/>
              </w:rPr>
              <w:t>260</w:t>
            </w:r>
            <w:r w:rsidRPr="009D2D00">
              <w:rPr>
                <w:szCs w:val="22"/>
              </w:rPr>
              <w:fldChar w:fldCharType="end"/>
            </w:r>
            <w:r w:rsidRPr="009D2D00">
              <w:rPr>
                <w:szCs w:val="22"/>
              </w:rPr>
              <w:t>.</w:t>
            </w:r>
          </w:p>
          <w:p w:rsidR="004058D4" w:rsidRPr="004058D4" w:rsidRDefault="00941227" w:rsidP="004058D4">
            <w:pPr>
              <w:pStyle w:val="GOSTTablenorm"/>
              <w:rPr>
                <w:szCs w:val="22"/>
              </w:rPr>
            </w:pPr>
            <w:r w:rsidRPr="009D2D00">
              <w:rPr>
                <w:szCs w:val="22"/>
              </w:rPr>
              <w:t xml:space="preserve">Используется при информационном </w:t>
            </w:r>
            <w:r w:rsidRPr="004058D4">
              <w:rPr>
                <w:szCs w:val="22"/>
              </w:rPr>
              <w:t>взаимодействии по маршрутам ПБС (ПФХД) – ТОФК (ПУР ЭБ), ПБС (ППО СУФД АСФК) – ТОФК (ПУР ЭБ)</w:t>
            </w:r>
            <w:r w:rsidR="004058D4" w:rsidRPr="004058D4">
              <w:rPr>
                <w:szCs w:val="22"/>
              </w:rPr>
              <w:t>,</w:t>
            </w:r>
            <w:r w:rsidR="004058D4" w:rsidRPr="004058D4">
              <w:rPr>
                <w:szCs w:val="22"/>
                <w:highlight w:val="green"/>
              </w:rPr>
              <w:t xml:space="preserve"> НУБП (ПСБ и Росавтодор) – ТОФК</w:t>
            </w:r>
            <w:r w:rsidR="004058D4" w:rsidRPr="004058D4">
              <w:rPr>
                <w:szCs w:val="22"/>
              </w:rPr>
              <w:t>.</w:t>
            </w:r>
          </w:p>
          <w:p w:rsidR="00AD1F54" w:rsidRPr="009D2D00" w:rsidRDefault="004058D4" w:rsidP="004058D4">
            <w:pPr>
              <w:spacing w:before="60" w:after="60"/>
              <w:rPr>
                <w:sz w:val="22"/>
                <w:szCs w:val="22"/>
              </w:rPr>
            </w:pPr>
            <w:r w:rsidRPr="004058D4">
              <w:rPr>
                <w:sz w:val="22"/>
                <w:szCs w:val="22"/>
                <w:highlight w:val="green"/>
              </w:rPr>
              <w:t>Для маршрута НУБП (ПСБ и Росавтодор) – ТОФК указывается только значение OC – «Заявка о внесении наличных денежных средств»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Информация о клиенте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color w:val="000000"/>
                <w:szCs w:val="22"/>
              </w:rPr>
            </w:pPr>
            <w:r w:rsidRPr="009D2D00">
              <w:rPr>
                <w:szCs w:val="22"/>
              </w:rPr>
              <w:t>Номер л/с клиента</w:t>
            </w:r>
          </w:p>
        </w:tc>
        <w:tc>
          <w:tcPr>
            <w:tcW w:w="1701" w:type="dxa"/>
          </w:tcPr>
          <w:p w:rsidR="00AD1F54" w:rsidRPr="009D2D00" w:rsidRDefault="00941227">
            <w:pPr>
              <w:pStyle w:val="GOSTTablenorm"/>
              <w:rPr>
                <w:szCs w:val="22"/>
              </w:rPr>
            </w:pPr>
            <w:r w:rsidRPr="009D2D00">
              <w:rPr>
                <w:szCs w:val="22"/>
              </w:rPr>
              <w:t>TtlPrt_NmbLS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w:t>
            </w:r>
            <w:r w:rsidRPr="009D2D00">
              <w:rPr>
                <w:szCs w:val="22"/>
              </w:rPr>
              <w:t>11</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spacing w:before="60" w:after="60"/>
              <w:rPr>
                <w:sz w:val="22"/>
                <w:szCs w:val="22"/>
              </w:rPr>
            </w:pPr>
            <w:r w:rsidRPr="009D2D00">
              <w:rPr>
                <w:sz w:val="22"/>
                <w:szCs w:val="22"/>
              </w:rPr>
              <w:t>Номер л/с клиента (его вышестоящей организации, ФО, АДБ), открытый в ТОФК, на который должны быть зачислены неиспользованные (внесенные) денежные средства.</w:t>
            </w:r>
          </w:p>
          <w:p w:rsidR="00AD1F54" w:rsidRPr="009D2D00" w:rsidRDefault="00941227">
            <w:pPr>
              <w:pStyle w:val="GOSTTablenorm"/>
              <w:rPr>
                <w:szCs w:val="22"/>
              </w:rPr>
            </w:pPr>
            <w:r w:rsidRPr="009D2D00">
              <w:rPr>
                <w:szCs w:val="22"/>
              </w:rPr>
              <w:t>Поле не заполняется удаленным НУБП, а также удаленным ПБС, если значение поля «NAME_V_SR» равно «5».</w:t>
            </w:r>
          </w:p>
          <w:p w:rsidR="00AD1F54" w:rsidRPr="009D2D00" w:rsidRDefault="00941227">
            <w:pPr>
              <w:spacing w:before="60" w:after="60"/>
              <w:rPr>
                <w:sz w:val="22"/>
                <w:szCs w:val="22"/>
              </w:rPr>
            </w:pPr>
            <w:r w:rsidRPr="009D2D00">
              <w:rPr>
                <w:sz w:val="22"/>
                <w:szCs w:val="22"/>
              </w:rPr>
              <w:t>Для осталь</w:t>
            </w:r>
            <w:r w:rsidR="00B06B9A">
              <w:rPr>
                <w:sz w:val="22"/>
                <w:szCs w:val="22"/>
              </w:rPr>
              <w:t>ных – обязателен для заполнения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Вид операции</w:t>
            </w:r>
          </w:p>
        </w:tc>
        <w:tc>
          <w:tcPr>
            <w:tcW w:w="1701" w:type="dxa"/>
          </w:tcPr>
          <w:p w:rsidR="00AD1F54" w:rsidRPr="009D2D00" w:rsidRDefault="00941227">
            <w:pPr>
              <w:pStyle w:val="GOSTTablenorm"/>
              <w:rPr>
                <w:szCs w:val="22"/>
              </w:rPr>
            </w:pPr>
            <w:r w:rsidRPr="009D2D00">
              <w:rPr>
                <w:szCs w:val="22"/>
              </w:rPr>
              <w:t>TtlPrt_OprTp</w:t>
            </w:r>
          </w:p>
        </w:tc>
        <w:tc>
          <w:tcPr>
            <w:tcW w:w="567" w:type="dxa"/>
          </w:tcPr>
          <w:p w:rsidR="00AD1F54" w:rsidRPr="009D2D00" w:rsidRDefault="00941227">
            <w:pPr>
              <w:pStyle w:val="GOSTTablenorm"/>
              <w:jc w:val="center"/>
              <w:rPr>
                <w:szCs w:val="22"/>
              </w:rPr>
            </w:pPr>
            <w:r w:rsidRPr="009D2D00">
              <w:rPr>
                <w:szCs w:val="22"/>
                <w:lang w:val="en-US"/>
              </w:rPr>
              <w:t>C</w:t>
            </w:r>
          </w:p>
        </w:tc>
        <w:tc>
          <w:tcPr>
            <w:tcW w:w="1134" w:type="dxa"/>
          </w:tcPr>
          <w:p w:rsidR="00AD1F54" w:rsidRPr="009D2D00" w:rsidRDefault="00941227">
            <w:pPr>
              <w:pStyle w:val="GOSTTablenorm"/>
              <w:rPr>
                <w:szCs w:val="22"/>
                <w:lang w:val="en-US"/>
              </w:rPr>
            </w:pPr>
            <w:r w:rsidRPr="009D2D00">
              <w:rPr>
                <w:szCs w:val="22"/>
                <w:lang w:val="en-US"/>
              </w:rPr>
              <w:t>tOprTpComplex</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_Ref531618127 \h  \* MERGEFORMAT </w:instrText>
            </w:r>
            <w:r w:rsidRPr="009D2D00">
              <w:rPr>
                <w:b/>
                <w:szCs w:val="22"/>
              </w:rPr>
            </w:r>
            <w:r w:rsidRPr="009D2D00">
              <w:rPr>
                <w:b/>
                <w:szCs w:val="22"/>
              </w:rPr>
              <w:fldChar w:fldCharType="separate"/>
            </w:r>
            <w:r w:rsidR="005A3293" w:rsidRPr="005A3293">
              <w:rPr>
                <w:b/>
                <w:szCs w:val="22"/>
              </w:rPr>
              <w:t>261</w:t>
            </w:r>
            <w:r w:rsidRPr="009D2D00">
              <w:rPr>
                <w:b/>
                <w:szCs w:val="22"/>
              </w:rPr>
              <w:fldChar w:fldCharType="end"/>
            </w:r>
            <w:r w:rsidRPr="009D2D00">
              <w:rPr>
                <w:szCs w:val="22"/>
              </w:rPr>
              <w:t xml:space="preserve">. </w:t>
            </w:r>
          </w:p>
          <w:p w:rsidR="004058D4" w:rsidRPr="004058D4" w:rsidRDefault="00941227" w:rsidP="004058D4">
            <w:pPr>
              <w:pStyle w:val="GOSTTablenorm"/>
              <w:rPr>
                <w:szCs w:val="22"/>
              </w:rPr>
            </w:pPr>
            <w:r w:rsidRPr="009D2D00">
              <w:rPr>
                <w:szCs w:val="22"/>
              </w:rPr>
              <w:t xml:space="preserve">Обязательно для </w:t>
            </w:r>
            <w:r w:rsidRPr="004058D4">
              <w:rPr>
                <w:szCs w:val="22"/>
              </w:rPr>
              <w:t>заполнения, если код платежного документа равен «RN»</w:t>
            </w:r>
            <w:r w:rsidR="004058D4" w:rsidRPr="004058D4">
              <w:rPr>
                <w:szCs w:val="22"/>
              </w:rPr>
              <w:t>.</w:t>
            </w:r>
          </w:p>
          <w:p w:rsidR="00AD1F54" w:rsidRPr="009D2D00" w:rsidRDefault="004058D4" w:rsidP="004058D4">
            <w:pPr>
              <w:spacing w:before="60" w:after="60"/>
              <w:rPr>
                <w:sz w:val="22"/>
                <w:szCs w:val="22"/>
              </w:rPr>
            </w:pPr>
            <w:r w:rsidRPr="004058D4">
              <w:rPr>
                <w:sz w:val="22"/>
                <w:szCs w:val="22"/>
                <w:highlight w:val="green"/>
              </w:rPr>
              <w:t>Не заполняется для</w:t>
            </w:r>
            <w:r w:rsidRPr="004058D4">
              <w:rPr>
                <w:sz w:val="22"/>
                <w:szCs w:val="22"/>
              </w:rPr>
              <w:t xml:space="preserve"> </w:t>
            </w:r>
            <w:r w:rsidRPr="004058D4">
              <w:rPr>
                <w:sz w:val="22"/>
                <w:szCs w:val="22"/>
                <w:highlight w:val="green"/>
              </w:rPr>
              <w:t>маршрута НУБП (ПСБ и Росавтодор) –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szCs w:val="22"/>
              </w:rPr>
              <w:t>Клиент</w:t>
            </w:r>
          </w:p>
        </w:tc>
        <w:tc>
          <w:tcPr>
            <w:tcW w:w="1701" w:type="dxa"/>
          </w:tcPr>
          <w:p w:rsidR="00AD1F54" w:rsidRPr="009D2D00" w:rsidRDefault="00941227">
            <w:pPr>
              <w:pStyle w:val="GOSTTablenorm"/>
              <w:rPr>
                <w:szCs w:val="22"/>
              </w:rPr>
            </w:pPr>
            <w:r w:rsidRPr="009D2D00">
              <w:rPr>
                <w:szCs w:val="22"/>
              </w:rPr>
              <w:t>TtlPrt_PBS</w:t>
            </w:r>
          </w:p>
        </w:tc>
        <w:tc>
          <w:tcPr>
            <w:tcW w:w="567" w:type="dxa"/>
          </w:tcPr>
          <w:p w:rsidR="00AD1F54" w:rsidRPr="009D2D00" w:rsidRDefault="00941227">
            <w:pPr>
              <w:pStyle w:val="GOSTTablenorm"/>
              <w:jc w:val="center"/>
              <w:rPr>
                <w:szCs w:val="22"/>
                <w:lang w:val="en-US"/>
              </w:rPr>
            </w:pPr>
            <w:r w:rsidRPr="009D2D00">
              <w:rPr>
                <w:szCs w:val="22"/>
              </w:rPr>
              <w:t>С</w:t>
            </w:r>
          </w:p>
        </w:tc>
        <w:tc>
          <w:tcPr>
            <w:tcW w:w="1134" w:type="dxa"/>
          </w:tcPr>
          <w:p w:rsidR="00AD1F54" w:rsidRPr="009D2D00" w:rsidRDefault="00941227">
            <w:pPr>
              <w:pStyle w:val="GOSTTablenorm"/>
              <w:rPr>
                <w:szCs w:val="22"/>
              </w:rPr>
            </w:pPr>
            <w:r w:rsidRPr="009D2D00">
              <w:rPr>
                <w:szCs w:val="22"/>
                <w:lang w:val="en-US"/>
              </w:rPr>
              <w:t>tMSC_PBS_UBP</w:t>
            </w:r>
            <w:r w:rsidRPr="009D2D00">
              <w:rPr>
                <w:szCs w:val="22"/>
              </w:rPr>
              <w:t>1</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_Ref524698668 \h  \* MERGEFORMAT </w:instrText>
            </w:r>
            <w:r w:rsidRPr="009D2D00">
              <w:rPr>
                <w:b/>
                <w:sz w:val="22"/>
                <w:szCs w:val="22"/>
              </w:rPr>
            </w:r>
            <w:r w:rsidRPr="009D2D00">
              <w:rPr>
                <w:b/>
                <w:sz w:val="22"/>
                <w:szCs w:val="22"/>
              </w:rPr>
              <w:fldChar w:fldCharType="separate"/>
            </w:r>
            <w:r w:rsidR="005A3293" w:rsidRPr="005A3293">
              <w:rPr>
                <w:b/>
                <w:sz w:val="22"/>
                <w:szCs w:val="22"/>
              </w:rPr>
              <w:t>262</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по ОКПО</w:t>
            </w:r>
          </w:p>
        </w:tc>
        <w:tc>
          <w:tcPr>
            <w:tcW w:w="1701" w:type="dxa"/>
          </w:tcPr>
          <w:p w:rsidR="00AD1F54" w:rsidRPr="009D2D00" w:rsidRDefault="00941227">
            <w:pPr>
              <w:pStyle w:val="GOSTTablenorm"/>
              <w:rPr>
                <w:szCs w:val="22"/>
              </w:rPr>
            </w:pPr>
            <w:r w:rsidRPr="009D2D00">
              <w:rPr>
                <w:rFonts w:eastAsiaTheme="minorHAnsi"/>
                <w:szCs w:val="22"/>
              </w:rPr>
              <w:t>TtlPrt_Recipient_OKPOCODE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Т(8)</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код по ОКПО.</w:t>
            </w:r>
          </w:p>
          <w:p w:rsidR="00AD1F54" w:rsidRPr="009D2D00" w:rsidRDefault="00941227">
            <w:pPr>
              <w:pStyle w:val="GOSTTablenorm"/>
              <w:rPr>
                <w:szCs w:val="22"/>
              </w:rPr>
            </w:pPr>
            <w:r w:rsidRPr="009D2D00">
              <w:rPr>
                <w:szCs w:val="22"/>
              </w:rPr>
              <w:t xml:space="preserve">Обязательно для заполнения, если код </w:t>
            </w:r>
            <w:r w:rsidRPr="009D2D00">
              <w:rPr>
                <w:szCs w:val="22"/>
              </w:rPr>
              <w:lastRenderedPageBreak/>
              <w:t>платежного документа равен «</w:t>
            </w:r>
            <w:r w:rsidRPr="009D2D00">
              <w:rPr>
                <w:szCs w:val="22"/>
                <w:lang w:val="en-US"/>
              </w:rPr>
              <w:t>OC</w:t>
            </w:r>
            <w:r w:rsidRPr="009D2D00">
              <w:rPr>
                <w:szCs w:val="22"/>
              </w:rPr>
              <w:t>».</w:t>
            </w:r>
          </w:p>
          <w:p w:rsidR="004058D4" w:rsidRPr="004058D4" w:rsidRDefault="00941227" w:rsidP="004058D4">
            <w:pPr>
              <w:pStyle w:val="GOSTTablenorm"/>
              <w:rPr>
                <w:szCs w:val="22"/>
              </w:rPr>
            </w:pPr>
            <w:r w:rsidRPr="009D2D00">
              <w:rPr>
                <w:szCs w:val="22"/>
              </w:rPr>
              <w:t xml:space="preserve">Используется при информационном взаимодействии по маршрутам ПБС (ПФХД) – ТОФК (ПУР ЭБ), ПБС (ППО </w:t>
            </w:r>
            <w:r w:rsidRPr="004058D4">
              <w:rPr>
                <w:szCs w:val="22"/>
              </w:rPr>
              <w:t>СУФД АСФК) – ТОФК (ПУР ЭБ)</w:t>
            </w:r>
            <w:r w:rsidR="004058D4" w:rsidRPr="004058D4">
              <w:rPr>
                <w:szCs w:val="22"/>
              </w:rPr>
              <w:t xml:space="preserve">, </w:t>
            </w:r>
            <w:r w:rsidR="004058D4" w:rsidRPr="004058D4">
              <w:rPr>
                <w:szCs w:val="22"/>
                <w:highlight w:val="green"/>
              </w:rPr>
              <w:t>НУБП (ПСБ и Росавтодор) – ТОФК</w:t>
            </w:r>
            <w:r w:rsidR="004058D4" w:rsidRPr="004058D4">
              <w:rPr>
                <w:szCs w:val="22"/>
              </w:rPr>
              <w:t>.</w:t>
            </w:r>
          </w:p>
          <w:p w:rsidR="00AD1F54" w:rsidRPr="009D2D00" w:rsidRDefault="004058D4" w:rsidP="004058D4">
            <w:pPr>
              <w:spacing w:before="60" w:after="60"/>
              <w:rPr>
                <w:sz w:val="22"/>
                <w:szCs w:val="22"/>
              </w:rPr>
            </w:pPr>
            <w:r w:rsidRPr="004058D4">
              <w:rPr>
                <w:sz w:val="22"/>
                <w:szCs w:val="22"/>
                <w:highlight w:val="green"/>
              </w:rPr>
              <w:t>Для маршрута НУБП (ПСБ и Росавтодор) – ТОФК может не заполняться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Планируемая дата совершения операции</w:t>
            </w:r>
          </w:p>
        </w:tc>
        <w:tc>
          <w:tcPr>
            <w:tcW w:w="1701" w:type="dxa"/>
          </w:tcPr>
          <w:p w:rsidR="00AD1F54" w:rsidRPr="009D2D00" w:rsidRDefault="00941227">
            <w:pPr>
              <w:pStyle w:val="GOSTTablenorm"/>
              <w:rPr>
                <w:szCs w:val="22"/>
              </w:rPr>
            </w:pPr>
            <w:r w:rsidRPr="009D2D00">
              <w:rPr>
                <w:rFonts w:eastAsiaTheme="minorHAnsi"/>
                <w:szCs w:val="22"/>
              </w:rPr>
              <w:t>TtlPrt_PlnTrnsctDate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планируемая дата внесения денежных средств.</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по ОКВ</w:t>
            </w:r>
          </w:p>
        </w:tc>
        <w:tc>
          <w:tcPr>
            <w:tcW w:w="1701" w:type="dxa"/>
          </w:tcPr>
          <w:p w:rsidR="00AD1F54" w:rsidRPr="009D2D00" w:rsidRDefault="00941227">
            <w:pPr>
              <w:pStyle w:val="GOSTTablenorm"/>
              <w:rPr>
                <w:szCs w:val="22"/>
              </w:rPr>
            </w:pPr>
            <w:r w:rsidRPr="009D2D00">
              <w:rPr>
                <w:rFonts w:eastAsiaTheme="minorHAnsi"/>
                <w:szCs w:val="22"/>
              </w:rPr>
              <w:t>TtlPrt_OKVCODE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Т(3)</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Указывается </w:t>
            </w:r>
            <w:r w:rsidR="009169AF" w:rsidRPr="00D71925">
              <w:rPr>
                <w:szCs w:val="22"/>
                <w:highlight w:val="green"/>
              </w:rPr>
              <w:t>цифровой</w:t>
            </w:r>
            <w:r w:rsidR="009169AF">
              <w:rPr>
                <w:szCs w:val="22"/>
              </w:rPr>
              <w:t xml:space="preserve"> </w:t>
            </w:r>
            <w:r w:rsidRPr="009D2D00">
              <w:rPr>
                <w:szCs w:val="22"/>
              </w:rPr>
              <w:t>код по ОКВ.</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ИНН</w:t>
            </w:r>
          </w:p>
        </w:tc>
        <w:tc>
          <w:tcPr>
            <w:tcW w:w="1701" w:type="dxa"/>
          </w:tcPr>
          <w:p w:rsidR="00AD1F54" w:rsidRPr="009D2D00" w:rsidRDefault="00941227">
            <w:pPr>
              <w:pStyle w:val="GOSTTablenorm"/>
              <w:rPr>
                <w:szCs w:val="22"/>
              </w:rPr>
            </w:pPr>
            <w:r w:rsidRPr="009D2D00">
              <w:rPr>
                <w:szCs w:val="22"/>
              </w:rPr>
              <w:t>TtlPrt_INN</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w:t>
            </w:r>
            <w:r w:rsidRPr="009D2D00">
              <w:rPr>
                <w:szCs w:val="22"/>
              </w:rPr>
              <w:t>1-12</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spacing w:before="60" w:after="60"/>
              <w:rPr>
                <w:sz w:val="22"/>
                <w:szCs w:val="22"/>
              </w:rPr>
            </w:pPr>
            <w:r w:rsidRPr="009D2D00">
              <w:rPr>
                <w:sz w:val="22"/>
                <w:szCs w:val="22"/>
              </w:rPr>
              <w:t>ИНН клиента.</w:t>
            </w:r>
          </w:p>
          <w:p w:rsidR="00AD1F54" w:rsidRPr="009D2D00" w:rsidRDefault="00941227">
            <w:pPr>
              <w:spacing w:before="60" w:after="60"/>
              <w:rPr>
                <w:sz w:val="22"/>
                <w:szCs w:val="22"/>
              </w:rPr>
            </w:pPr>
            <w:r w:rsidRPr="009D2D00">
              <w:rPr>
                <w:sz w:val="22"/>
                <w:szCs w:val="22"/>
              </w:rPr>
              <w:t>В случае предоставления уполномоченным подразделением заполняется реквизитами вышестоящей организации.</w:t>
            </w:r>
          </w:p>
          <w:p w:rsidR="00AD1F54" w:rsidRPr="009D2D00" w:rsidRDefault="00941227">
            <w:pPr>
              <w:spacing w:before="60" w:after="60"/>
              <w:rPr>
                <w:sz w:val="22"/>
                <w:szCs w:val="22"/>
              </w:rPr>
            </w:pPr>
            <w:r w:rsidRPr="009D2D00">
              <w:rPr>
                <w:sz w:val="22"/>
                <w:szCs w:val="22"/>
              </w:rPr>
              <w:t>В случае предоставления удаленным ПБС заполня</w:t>
            </w:r>
            <w:r w:rsidR="00B06B9A">
              <w:rPr>
                <w:sz w:val="22"/>
                <w:szCs w:val="22"/>
              </w:rPr>
              <w:t>ется реквизитами удаленного ПБС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КПП</w:t>
            </w:r>
          </w:p>
        </w:tc>
        <w:tc>
          <w:tcPr>
            <w:tcW w:w="1701" w:type="dxa"/>
          </w:tcPr>
          <w:p w:rsidR="00AD1F54" w:rsidRPr="009D2D00" w:rsidRDefault="00941227">
            <w:pPr>
              <w:pStyle w:val="GOSTTablenorm"/>
              <w:rPr>
                <w:szCs w:val="22"/>
              </w:rPr>
            </w:pPr>
            <w:r w:rsidRPr="009D2D00">
              <w:rPr>
                <w:szCs w:val="22"/>
              </w:rPr>
              <w:t>TtlPrt_KPP</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w:t>
            </w:r>
            <w:r w:rsidRPr="009D2D00">
              <w:rPr>
                <w:szCs w:val="22"/>
              </w:rPr>
              <w:t>9</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spacing w:before="60" w:after="60"/>
              <w:rPr>
                <w:sz w:val="22"/>
                <w:szCs w:val="22"/>
              </w:rPr>
            </w:pPr>
            <w:r w:rsidRPr="009D2D00">
              <w:rPr>
                <w:sz w:val="22"/>
                <w:szCs w:val="22"/>
              </w:rPr>
              <w:t>КПП клиента.</w:t>
            </w:r>
          </w:p>
          <w:p w:rsidR="00AD1F54" w:rsidRPr="009D2D00" w:rsidRDefault="00941227">
            <w:pPr>
              <w:spacing w:before="60" w:after="60"/>
              <w:rPr>
                <w:sz w:val="22"/>
                <w:szCs w:val="22"/>
              </w:rPr>
            </w:pPr>
            <w:r w:rsidRPr="009D2D00">
              <w:rPr>
                <w:sz w:val="22"/>
                <w:szCs w:val="22"/>
              </w:rPr>
              <w:t>В случае предоставления уполномоченным подразделением заполняется реквизитами вышестоящей организации.</w:t>
            </w:r>
          </w:p>
          <w:p w:rsidR="00AD1F54" w:rsidRPr="009D2D00" w:rsidRDefault="00941227">
            <w:pPr>
              <w:spacing w:before="60" w:after="60"/>
              <w:rPr>
                <w:sz w:val="22"/>
                <w:szCs w:val="22"/>
              </w:rPr>
            </w:pPr>
            <w:r w:rsidRPr="009D2D00">
              <w:rPr>
                <w:sz w:val="22"/>
                <w:szCs w:val="22"/>
              </w:rPr>
              <w:t>В случае предоставления удаленным ПБС заполняется реквизитам</w:t>
            </w:r>
            <w:r w:rsidR="00B06B9A">
              <w:rPr>
                <w:sz w:val="22"/>
                <w:szCs w:val="22"/>
              </w:rPr>
              <w:t>и удаленного ПБС</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ТОФК</w:t>
            </w:r>
          </w:p>
        </w:tc>
        <w:tc>
          <w:tcPr>
            <w:tcW w:w="1701" w:type="dxa"/>
          </w:tcPr>
          <w:p w:rsidR="00AD1F54" w:rsidRPr="009D2D00" w:rsidRDefault="00941227">
            <w:pPr>
              <w:pStyle w:val="GOSTTablenorm"/>
              <w:rPr>
                <w:szCs w:val="22"/>
              </w:rPr>
            </w:pPr>
            <w:r w:rsidRPr="009D2D00">
              <w:rPr>
                <w:szCs w:val="22"/>
              </w:rPr>
              <w:t>TtlPrt_TOFK</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lang w:val="en-US"/>
              </w:rPr>
              <w:t>tMSC_TOFK</w:t>
            </w:r>
          </w:p>
        </w:tc>
        <w:tc>
          <w:tcPr>
            <w:tcW w:w="567" w:type="dxa"/>
          </w:tcPr>
          <w:p w:rsidR="00AD1F54" w:rsidRPr="009D2D00" w:rsidRDefault="004058D4">
            <w:pPr>
              <w:pStyle w:val="GOSTTablenorm"/>
              <w:jc w:val="center"/>
              <w:rPr>
                <w:szCs w:val="22"/>
              </w:rPr>
            </w:pPr>
            <w:r w:rsidRPr="004058D4">
              <w:rPr>
                <w:szCs w:val="22"/>
                <w:highlight w:val="green"/>
              </w:rPr>
              <w:t>Н</w:t>
            </w:r>
          </w:p>
        </w:tc>
        <w:tc>
          <w:tcPr>
            <w:tcW w:w="3964" w:type="dxa"/>
          </w:tcPr>
          <w:p w:rsidR="004058D4" w:rsidRDefault="00941227" w:rsidP="004058D4">
            <w:pPr>
              <w:pStyle w:val="GOSTTablenorm"/>
              <w:rPr>
                <w:szCs w:val="22"/>
              </w:rPr>
            </w:pPr>
            <w:r w:rsidRPr="009D2D00">
              <w:rPr>
                <w:szCs w:val="22"/>
              </w:rPr>
              <w:t>ТОФК, в котором обслуживается клиент.</w:t>
            </w:r>
            <w:r w:rsidR="004058D4">
              <w:rPr>
                <w:szCs w:val="22"/>
              </w:rPr>
              <w:t xml:space="preserve"> </w:t>
            </w:r>
          </w:p>
          <w:p w:rsidR="004058D4" w:rsidRPr="00D870A8" w:rsidRDefault="004058D4" w:rsidP="004058D4">
            <w:pPr>
              <w:pStyle w:val="GOSTTablenorm"/>
              <w:rPr>
                <w:szCs w:val="22"/>
              </w:rPr>
            </w:pPr>
            <w:r w:rsidRPr="002C1127">
              <w:rPr>
                <w:szCs w:val="22"/>
                <w:highlight w:val="green"/>
              </w:rPr>
              <w:lastRenderedPageBreak/>
              <w:t>Не заполняется для</w:t>
            </w:r>
            <w:r>
              <w:rPr>
                <w:szCs w:val="22"/>
              </w:rPr>
              <w:t xml:space="preserve"> </w:t>
            </w:r>
            <w:r w:rsidRPr="00854616">
              <w:rPr>
                <w:szCs w:val="22"/>
                <w:highlight w:val="green"/>
              </w:rPr>
              <w:t xml:space="preserve">маршрута НУБП (ПСБ и Росавтодор) – </w:t>
            </w:r>
            <w:r w:rsidRPr="00741FAA">
              <w:rPr>
                <w:szCs w:val="22"/>
                <w:highlight w:val="green"/>
              </w:rPr>
              <w:t>ТОФК</w:t>
            </w:r>
            <w:r>
              <w:rPr>
                <w:szCs w:val="22"/>
              </w:rPr>
              <w:t>.</w:t>
            </w:r>
          </w:p>
          <w:p w:rsidR="00AD1F54" w:rsidRPr="009D2D00" w:rsidRDefault="00941227">
            <w:pPr>
              <w:spacing w:before="60" w:after="6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_Ref153203810 \h  \* MERGEFORMAT </w:instrText>
            </w:r>
            <w:r w:rsidRPr="009D2D00">
              <w:rPr>
                <w:b/>
                <w:sz w:val="22"/>
                <w:szCs w:val="22"/>
              </w:rPr>
            </w:r>
            <w:r w:rsidRPr="009D2D00">
              <w:rPr>
                <w:b/>
                <w:sz w:val="22"/>
                <w:szCs w:val="22"/>
              </w:rPr>
              <w:fldChar w:fldCharType="separate"/>
            </w:r>
            <w:r w:rsidR="005A3293" w:rsidRPr="005A3293">
              <w:rPr>
                <w:sz w:val="22"/>
                <w:szCs w:val="22"/>
              </w:rPr>
              <w:t>263</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Код объекта ФАИП (КМИ)</w:t>
            </w:r>
          </w:p>
        </w:tc>
        <w:tc>
          <w:tcPr>
            <w:tcW w:w="1701" w:type="dxa"/>
          </w:tcPr>
          <w:p w:rsidR="00AD1F54" w:rsidRPr="009D2D00" w:rsidRDefault="00941227">
            <w:pPr>
              <w:pStyle w:val="GOSTTablenorm"/>
              <w:rPr>
                <w:szCs w:val="22"/>
              </w:rPr>
            </w:pPr>
            <w:r w:rsidRPr="009D2D00">
              <w:rPr>
                <w:szCs w:val="22"/>
              </w:rPr>
              <w:t>TtlPrt_FAIPObjCd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w:t>
            </w:r>
            <w:r w:rsidRPr="009D2D00">
              <w:rPr>
                <w:szCs w:val="22"/>
              </w:rPr>
              <w:t>1-24</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spacing w:before="60" w:after="60"/>
              <w:rPr>
                <w:sz w:val="22"/>
                <w:szCs w:val="22"/>
              </w:rPr>
            </w:pPr>
            <w:r w:rsidRPr="009D2D00">
              <w:rPr>
                <w:sz w:val="22"/>
                <w:szCs w:val="22"/>
              </w:rPr>
              <w:t>Может указываться уникальный код объекта капитального строительства или объекта недвижимости, ко</w:t>
            </w:r>
            <w:r w:rsidR="00B06B9A">
              <w:rPr>
                <w:sz w:val="22"/>
                <w:szCs w:val="22"/>
              </w:rPr>
              <w:t>д мероприятия по информатизации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Учетный номер обязательства</w:t>
            </w:r>
          </w:p>
        </w:tc>
        <w:tc>
          <w:tcPr>
            <w:tcW w:w="1701" w:type="dxa"/>
          </w:tcPr>
          <w:p w:rsidR="00AD1F54" w:rsidRPr="009D2D00" w:rsidRDefault="00941227">
            <w:pPr>
              <w:pStyle w:val="GOSTTablenorm"/>
              <w:rPr>
                <w:szCs w:val="22"/>
              </w:rPr>
            </w:pPr>
            <w:r w:rsidRPr="009D2D00">
              <w:rPr>
                <w:szCs w:val="22"/>
              </w:rPr>
              <w:t>TtlPrt_NUM_BO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Т(1-19)</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spacing w:before="60" w:after="60"/>
              <w:rPr>
                <w:sz w:val="22"/>
                <w:szCs w:val="22"/>
              </w:rPr>
            </w:pPr>
            <w:r w:rsidRPr="009D2D00">
              <w:rPr>
                <w:sz w:val="22"/>
                <w:szCs w:val="22"/>
              </w:rPr>
              <w:t>Указывается учетный номер обязательства.</w:t>
            </w:r>
          </w:p>
          <w:p w:rsidR="00AD1F54" w:rsidRPr="009D2D00" w:rsidRDefault="00941227">
            <w:pPr>
              <w:pStyle w:val="GOSTTablenorm"/>
              <w:rPr>
                <w:szCs w:val="22"/>
              </w:rPr>
            </w:pPr>
            <w:r w:rsidRPr="009D2D00">
              <w:rPr>
                <w:szCs w:val="22"/>
              </w:rPr>
              <w:t>Поле не заполняется для ПБС, если значение поля «Код вида средств» равно «5 – Средства, поступающие во временное распоряжение казенных учреждений».</w:t>
            </w:r>
          </w:p>
          <w:p w:rsidR="00AD1F54" w:rsidRPr="009D2D00" w:rsidRDefault="00941227">
            <w:pPr>
              <w:pStyle w:val="GOSTTablenorm"/>
            </w:pPr>
            <w:r w:rsidRPr="009D2D00">
              <w:rPr>
                <w:szCs w:val="22"/>
              </w:rPr>
              <w:t>Поле может заполняться для ПБС, если значение поля «Код вида средств» равно «1 – Средства бюджета».</w:t>
            </w:r>
            <w:r w:rsidRPr="009D2D00">
              <w:t xml:space="preserve"> </w:t>
            </w:r>
          </w:p>
          <w:p w:rsidR="00AD1F54" w:rsidRPr="009D2D00" w:rsidRDefault="00941227">
            <w:pPr>
              <w:pStyle w:val="GOSTTablenorm"/>
              <w:rPr>
                <w:szCs w:val="22"/>
              </w:rPr>
            </w:pPr>
            <w:r w:rsidRPr="009D2D00">
              <w:t xml:space="preserve">Не заполняется при взаимодействии по маршруту АУ, </w:t>
            </w:r>
            <w:r w:rsidRPr="004058D4">
              <w:rPr>
                <w:szCs w:val="22"/>
              </w:rPr>
              <w:t>БУ – ТОФК (Компонент АУ, БУ ПУР ЭБ)</w:t>
            </w:r>
            <w:r w:rsidR="004058D4" w:rsidRPr="004058D4">
              <w:rPr>
                <w:szCs w:val="22"/>
              </w:rPr>
              <w:t xml:space="preserve">, </w:t>
            </w:r>
            <w:r w:rsidR="004058D4" w:rsidRPr="004058D4">
              <w:rPr>
                <w:szCs w:val="22"/>
                <w:highlight w:val="green"/>
              </w:rPr>
              <w:t>НУБП (ПСБ и Росавтодор) –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банковской карты</w:t>
            </w:r>
          </w:p>
        </w:tc>
        <w:tc>
          <w:tcPr>
            <w:tcW w:w="1701" w:type="dxa"/>
          </w:tcPr>
          <w:p w:rsidR="00AD1F54" w:rsidRPr="009D2D00" w:rsidRDefault="00941227">
            <w:pPr>
              <w:pStyle w:val="GOSTTablenorm"/>
              <w:rPr>
                <w:szCs w:val="22"/>
              </w:rPr>
            </w:pPr>
            <w:r w:rsidRPr="009D2D00">
              <w:rPr>
                <w:szCs w:val="22"/>
              </w:rPr>
              <w:t>TtlPrt_NmCrd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Т(1-</w:t>
            </w:r>
            <w:r w:rsidRPr="009D2D00">
              <w:rPr>
                <w:szCs w:val="22"/>
              </w:rPr>
              <w:t>20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 Номер банковской карты.</w:t>
            </w:r>
          </w:p>
          <w:p w:rsidR="00AD1F54" w:rsidRPr="009D2D00" w:rsidRDefault="00941227">
            <w:pPr>
              <w:spacing w:before="60" w:after="60"/>
              <w:rPr>
                <w:sz w:val="22"/>
                <w:szCs w:val="22"/>
              </w:rPr>
            </w:pPr>
            <w:r w:rsidRPr="009D2D00">
              <w:rPr>
                <w:sz w:val="22"/>
                <w:szCs w:val="22"/>
              </w:rPr>
              <w:t xml:space="preserve"> Обязательно для заполнения, если код платежного документа равен «RN»</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Сумма денежных средств</w:t>
            </w:r>
          </w:p>
        </w:tc>
        <w:tc>
          <w:tcPr>
            <w:tcW w:w="1701" w:type="dxa"/>
          </w:tcPr>
          <w:p w:rsidR="00AD1F54" w:rsidRPr="009D2D00" w:rsidRDefault="00941227">
            <w:pPr>
              <w:pStyle w:val="GOSTTablenorm"/>
              <w:rPr>
                <w:szCs w:val="22"/>
              </w:rPr>
            </w:pPr>
            <w:r w:rsidRPr="009D2D00">
              <w:rPr>
                <w:szCs w:val="22"/>
              </w:rPr>
              <w:t>TtlPrt_Sm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N(</w:t>
            </w:r>
            <w:r w:rsidRPr="009D2D00">
              <w:rPr>
                <w:szCs w:val="22"/>
              </w:rPr>
              <w:t>20</w:t>
            </w:r>
            <w:r w:rsidRPr="009D2D00">
              <w:rPr>
                <w:szCs w:val="22"/>
                <w:lang w:val="en-US"/>
              </w:rPr>
              <w:t>.2)</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Сумма внесённых денежных средств.</w:t>
            </w:r>
          </w:p>
          <w:p w:rsidR="00AD1F54" w:rsidRPr="009D2D00" w:rsidRDefault="00941227">
            <w:pPr>
              <w:spacing w:before="60" w:after="60"/>
              <w:rPr>
                <w:sz w:val="22"/>
                <w:szCs w:val="22"/>
              </w:rPr>
            </w:pPr>
            <w:r w:rsidRPr="009D2D00">
              <w:rPr>
                <w:sz w:val="22"/>
                <w:szCs w:val="22"/>
              </w:rPr>
              <w:t>Обязательно для заполнения, если код платежного документа равен «RN»</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Общая сумма</w:t>
            </w:r>
          </w:p>
        </w:tc>
        <w:tc>
          <w:tcPr>
            <w:tcW w:w="1701" w:type="dxa"/>
          </w:tcPr>
          <w:p w:rsidR="00AD1F54" w:rsidRPr="009D2D00" w:rsidRDefault="00941227">
            <w:pPr>
              <w:pStyle w:val="GOSTTablenorm"/>
              <w:rPr>
                <w:szCs w:val="22"/>
              </w:rPr>
            </w:pPr>
            <w:r w:rsidRPr="009D2D00">
              <w:rPr>
                <w:szCs w:val="22"/>
              </w:rPr>
              <w:t>RKG_Ttl</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N(</w:t>
            </w:r>
            <w:r w:rsidRPr="009D2D00">
              <w:rPr>
                <w:szCs w:val="22"/>
              </w:rPr>
              <w:t>20</w:t>
            </w:r>
            <w:r w:rsidRPr="009D2D00">
              <w:rPr>
                <w:szCs w:val="22"/>
                <w:lang w:val="en-US"/>
              </w:rPr>
              <w:t>.2)</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spacing w:before="60" w:after="60"/>
              <w:rPr>
                <w:sz w:val="22"/>
                <w:szCs w:val="22"/>
              </w:rPr>
            </w:pPr>
            <w:r w:rsidRPr="009D2D00">
              <w:rPr>
                <w:sz w:val="22"/>
                <w:szCs w:val="22"/>
              </w:rPr>
              <w:t>Общая сумма по блоку «Расшифровка сумм неиспользованных средств». Должна быть равна значени</w:t>
            </w:r>
            <w:r w:rsidR="00B06B9A">
              <w:rPr>
                <w:sz w:val="22"/>
                <w:szCs w:val="22"/>
              </w:rPr>
              <w:t>ю поля «Сумма денежных средств»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Уровень конфиденциальности</w:t>
            </w:r>
          </w:p>
        </w:tc>
        <w:tc>
          <w:tcPr>
            <w:tcW w:w="1701" w:type="dxa"/>
          </w:tcPr>
          <w:p w:rsidR="00AD1F54" w:rsidRPr="009D2D00" w:rsidRDefault="00941227">
            <w:pPr>
              <w:pStyle w:val="GOSTTablenorm"/>
              <w:rPr>
                <w:szCs w:val="22"/>
              </w:rPr>
            </w:pPr>
            <w:r w:rsidRPr="009D2D00">
              <w:rPr>
                <w:szCs w:val="22"/>
              </w:rPr>
              <w:t>TtlPrt_SECRECY</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rPr>
              <w:t>Т(1)</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spacing w:before="60" w:after="60"/>
              <w:rPr>
                <w:sz w:val="22"/>
                <w:szCs w:val="22"/>
              </w:rPr>
            </w:pPr>
            <w:r w:rsidRPr="009D2D00">
              <w:rPr>
                <w:sz w:val="22"/>
                <w:szCs w:val="22"/>
              </w:rPr>
              <w:t>Указывается уровень конфиденциальности.</w:t>
            </w:r>
          </w:p>
          <w:p w:rsidR="00AD1F54" w:rsidRPr="009D2D00" w:rsidRDefault="00941227">
            <w:pPr>
              <w:spacing w:before="60" w:after="60"/>
              <w:rPr>
                <w:sz w:val="22"/>
                <w:szCs w:val="22"/>
              </w:rPr>
            </w:pPr>
            <w:r w:rsidRPr="009D2D00">
              <w:rPr>
                <w:sz w:val="22"/>
                <w:szCs w:val="22"/>
              </w:rPr>
              <w:t>Возможные значения:</w:t>
            </w:r>
          </w:p>
          <w:p w:rsidR="00AD1F54" w:rsidRPr="009D2D00" w:rsidRDefault="00941227" w:rsidP="00B06B9A">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«0» – Несекретно;</w:t>
            </w:r>
          </w:p>
          <w:p w:rsidR="00AD1F54" w:rsidRPr="009D2D00" w:rsidRDefault="00941227" w:rsidP="00B06B9A">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«1» – Для служебного пользования.</w:t>
            </w:r>
          </w:p>
          <w:p w:rsidR="004058D4" w:rsidRPr="004058D4" w:rsidRDefault="00941227" w:rsidP="004058D4">
            <w:pPr>
              <w:pStyle w:val="GOSTTablenorm"/>
              <w:rPr>
                <w:szCs w:val="22"/>
              </w:rPr>
            </w:pPr>
            <w:r w:rsidRPr="009D2D00">
              <w:rPr>
                <w:szCs w:val="22"/>
              </w:rPr>
              <w:t xml:space="preserve">Обязателен для заполнения в случае взаимодействия по </w:t>
            </w:r>
            <w:r w:rsidRPr="004058D4">
              <w:rPr>
                <w:szCs w:val="22"/>
              </w:rPr>
              <w:t>марш</w:t>
            </w:r>
            <w:r w:rsidR="00B06B9A" w:rsidRPr="004058D4">
              <w:rPr>
                <w:szCs w:val="22"/>
              </w:rPr>
              <w:t>руту ПБС (ПФХД) – ТОФК (ПУР ЭБ)</w:t>
            </w:r>
            <w:r w:rsidR="004058D4" w:rsidRPr="004058D4">
              <w:rPr>
                <w:szCs w:val="22"/>
              </w:rPr>
              <w:t>.</w:t>
            </w:r>
          </w:p>
          <w:p w:rsidR="00AD1F54" w:rsidRPr="009D2D00" w:rsidRDefault="004058D4" w:rsidP="004058D4">
            <w:pPr>
              <w:spacing w:before="60" w:after="60"/>
              <w:rPr>
                <w:sz w:val="22"/>
                <w:szCs w:val="22"/>
              </w:rPr>
            </w:pPr>
            <w:r w:rsidRPr="004058D4">
              <w:rPr>
                <w:sz w:val="22"/>
                <w:szCs w:val="22"/>
                <w:highlight w:val="green"/>
              </w:rPr>
              <w:t>Не заполняется для</w:t>
            </w:r>
            <w:r w:rsidRPr="004058D4">
              <w:rPr>
                <w:sz w:val="22"/>
                <w:szCs w:val="22"/>
              </w:rPr>
              <w:t xml:space="preserve"> </w:t>
            </w:r>
            <w:r w:rsidRPr="004058D4">
              <w:rPr>
                <w:sz w:val="22"/>
                <w:szCs w:val="22"/>
                <w:highlight w:val="green"/>
              </w:rPr>
              <w:t xml:space="preserve">маршрута НУБП </w:t>
            </w:r>
            <w:r w:rsidRPr="004058D4">
              <w:rPr>
                <w:sz w:val="22"/>
                <w:szCs w:val="22"/>
                <w:highlight w:val="green"/>
              </w:rPr>
              <w:lastRenderedPageBreak/>
              <w:t>(ПСБ и Росавтодор) –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bCs/>
                <w:sz w:val="22"/>
                <w:szCs w:val="22"/>
              </w:rPr>
              <w:lastRenderedPageBreak/>
              <w:t>Реквизиты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банка-получателя</w:t>
            </w:r>
          </w:p>
        </w:tc>
        <w:tc>
          <w:tcPr>
            <w:tcW w:w="1701" w:type="dxa"/>
          </w:tcPr>
          <w:p w:rsidR="00AD1F54" w:rsidRPr="009D2D00" w:rsidRDefault="00941227">
            <w:pPr>
              <w:pStyle w:val="GOSTTablenorm"/>
              <w:rPr>
                <w:szCs w:val="22"/>
              </w:rPr>
            </w:pPr>
            <w:r w:rsidRPr="009D2D00">
              <w:rPr>
                <w:rFonts w:eastAsiaTheme="minorHAnsi"/>
                <w:szCs w:val="22"/>
              </w:rPr>
              <w:t>TtlPrt_Recipient_BNK_NAME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Т(1-160)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наименование банка.</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БИК банка-получателя</w:t>
            </w:r>
          </w:p>
        </w:tc>
        <w:tc>
          <w:tcPr>
            <w:tcW w:w="1701" w:type="dxa"/>
          </w:tcPr>
          <w:p w:rsidR="00AD1F54" w:rsidRPr="009D2D00" w:rsidRDefault="00941227">
            <w:pPr>
              <w:pStyle w:val="GOSTTablenorm"/>
              <w:rPr>
                <w:szCs w:val="22"/>
              </w:rPr>
            </w:pPr>
            <w:r w:rsidRPr="009D2D00">
              <w:rPr>
                <w:rFonts w:eastAsiaTheme="minorHAnsi"/>
                <w:szCs w:val="22"/>
              </w:rPr>
              <w:t>TtlPrt_Recipient_BNK_BIK</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Т(9)</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БИК банка</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банковского счета банка-получателя</w:t>
            </w:r>
          </w:p>
        </w:tc>
        <w:tc>
          <w:tcPr>
            <w:tcW w:w="1701" w:type="dxa"/>
          </w:tcPr>
          <w:p w:rsidR="00AD1F54" w:rsidRPr="009D2D00" w:rsidRDefault="00941227">
            <w:pPr>
              <w:pStyle w:val="GOSTTablenorm"/>
              <w:rPr>
                <w:szCs w:val="22"/>
              </w:rPr>
            </w:pPr>
            <w:r w:rsidRPr="009D2D00">
              <w:rPr>
                <w:rFonts w:eastAsiaTheme="minorHAnsi"/>
                <w:szCs w:val="22"/>
              </w:rPr>
              <w:t>TtlPrt_Recipient_BNK_ACCNUM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Т(20)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номер банковского счета.</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Реквизиты вносителя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ФИО вносителя</w:t>
            </w:r>
          </w:p>
        </w:tc>
        <w:tc>
          <w:tcPr>
            <w:tcW w:w="1701" w:type="dxa"/>
          </w:tcPr>
          <w:p w:rsidR="00AD1F54" w:rsidRPr="009D2D00" w:rsidRDefault="00941227">
            <w:pPr>
              <w:pStyle w:val="GOSTTablenorm"/>
              <w:rPr>
                <w:szCs w:val="22"/>
              </w:rPr>
            </w:pPr>
            <w:r w:rsidRPr="009D2D00">
              <w:rPr>
                <w:rFonts w:eastAsiaTheme="minorHAnsi"/>
                <w:szCs w:val="22"/>
              </w:rPr>
              <w:t>TtlPrt_Contributor_FIO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ФИО представителя организации.</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организации</w:t>
            </w:r>
            <w:r w:rsidRPr="009D2D00">
              <w:rPr>
                <w:szCs w:val="22"/>
                <w:lang w:val="en-US"/>
              </w:rPr>
              <w:t>-</w:t>
            </w:r>
            <w:r w:rsidRPr="009D2D00">
              <w:rPr>
                <w:szCs w:val="22"/>
              </w:rPr>
              <w:t>вносителя</w:t>
            </w:r>
          </w:p>
        </w:tc>
        <w:tc>
          <w:tcPr>
            <w:tcW w:w="1701" w:type="dxa"/>
          </w:tcPr>
          <w:p w:rsidR="00AD1F54" w:rsidRPr="009D2D00" w:rsidRDefault="00941227">
            <w:pPr>
              <w:pStyle w:val="GOSTTablenorm"/>
              <w:rPr>
                <w:szCs w:val="22"/>
              </w:rPr>
            </w:pPr>
            <w:r w:rsidRPr="009D2D00">
              <w:rPr>
                <w:rFonts w:eastAsiaTheme="minorHAnsi"/>
                <w:szCs w:val="22"/>
              </w:rPr>
              <w:t>TtlPrt_Contributor_ORGNAME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w:t>
            </w:r>
            <w:r w:rsidR="00F51521" w:rsidRPr="004625AC">
              <w:rPr>
                <w:szCs w:val="22"/>
                <w:highlight w:val="green"/>
                <w:lang w:val="en-US"/>
              </w:rPr>
              <w:t>0</w:t>
            </w: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наименование организации.</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Код по Сводному реестру организации-вносителя</w:t>
            </w:r>
          </w:p>
        </w:tc>
        <w:tc>
          <w:tcPr>
            <w:tcW w:w="1701" w:type="dxa"/>
          </w:tcPr>
          <w:p w:rsidR="00AD1F54" w:rsidRPr="009D2D00" w:rsidRDefault="00941227">
            <w:pPr>
              <w:pStyle w:val="GOSTTablenorm"/>
              <w:rPr>
                <w:szCs w:val="22"/>
              </w:rPr>
            </w:pPr>
            <w:r w:rsidRPr="009D2D00">
              <w:rPr>
                <w:rFonts w:eastAsiaTheme="minorHAnsi"/>
                <w:szCs w:val="22"/>
              </w:rPr>
              <w:t>TtlPrt_Contributor_ORGCODE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Т(8)</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код по Сводному реестру.</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по ОКПО организации-вносителя</w:t>
            </w:r>
          </w:p>
        </w:tc>
        <w:tc>
          <w:tcPr>
            <w:tcW w:w="1701" w:type="dxa"/>
          </w:tcPr>
          <w:p w:rsidR="00AD1F54" w:rsidRPr="009D2D00" w:rsidRDefault="00941227">
            <w:pPr>
              <w:pStyle w:val="GOSTTablenorm"/>
              <w:rPr>
                <w:szCs w:val="22"/>
              </w:rPr>
            </w:pPr>
            <w:r w:rsidRPr="009D2D00">
              <w:rPr>
                <w:rFonts w:eastAsiaTheme="minorHAnsi"/>
                <w:szCs w:val="22"/>
              </w:rPr>
              <w:t>TtlPrt_Contributor_OKPOCODE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Т(8)</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код по ОКПО организации.</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4058D4" w:rsidRPr="004058D4" w:rsidRDefault="00941227" w:rsidP="004058D4">
            <w:pPr>
              <w:pStyle w:val="GOSTTablenorm"/>
              <w:rPr>
                <w:szCs w:val="22"/>
              </w:rPr>
            </w:pPr>
            <w:r w:rsidRPr="009D2D00">
              <w:rPr>
                <w:szCs w:val="22"/>
              </w:rPr>
              <w:t xml:space="preserve">Используется при информационном </w:t>
            </w:r>
            <w:r w:rsidRPr="004058D4">
              <w:rPr>
                <w:szCs w:val="22"/>
              </w:rPr>
              <w:t>взаимодействии по маршрутам ПБС (ПФХД) – ТОФК (ПУР ЭБ), ПБС (ППО СУФД АСФК) – ТОФК (ПУР ЭБ)</w:t>
            </w:r>
            <w:r w:rsidR="004058D4" w:rsidRPr="004058D4">
              <w:rPr>
                <w:szCs w:val="22"/>
              </w:rPr>
              <w:t xml:space="preserve">, </w:t>
            </w:r>
            <w:r w:rsidR="004058D4" w:rsidRPr="004058D4">
              <w:rPr>
                <w:szCs w:val="22"/>
                <w:highlight w:val="green"/>
              </w:rPr>
              <w:t>НУБП (ПСБ и Росавтодор) – ТОФК</w:t>
            </w:r>
            <w:r w:rsidR="004058D4" w:rsidRPr="004058D4">
              <w:rPr>
                <w:szCs w:val="22"/>
              </w:rPr>
              <w:t>.</w:t>
            </w:r>
          </w:p>
          <w:p w:rsidR="00AD1F54" w:rsidRPr="009D2D00" w:rsidRDefault="004058D4" w:rsidP="004058D4">
            <w:pPr>
              <w:spacing w:before="60" w:after="60"/>
              <w:rPr>
                <w:sz w:val="22"/>
                <w:szCs w:val="22"/>
              </w:rPr>
            </w:pPr>
            <w:r w:rsidRPr="004058D4">
              <w:rPr>
                <w:sz w:val="22"/>
                <w:szCs w:val="22"/>
                <w:highlight w:val="green"/>
              </w:rPr>
              <w:t>Для маршрута НУБП (ПСБ и Росавтодор) – ТОФК может не заполняться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банка-вносителя</w:t>
            </w:r>
          </w:p>
        </w:tc>
        <w:tc>
          <w:tcPr>
            <w:tcW w:w="1701" w:type="dxa"/>
          </w:tcPr>
          <w:p w:rsidR="00AD1F54" w:rsidRPr="009D2D00" w:rsidRDefault="00941227">
            <w:pPr>
              <w:pStyle w:val="GOSTTablenorm"/>
              <w:rPr>
                <w:szCs w:val="22"/>
              </w:rPr>
            </w:pPr>
            <w:r w:rsidRPr="009D2D00">
              <w:rPr>
                <w:rFonts w:eastAsiaTheme="minorHAnsi"/>
                <w:szCs w:val="22"/>
              </w:rPr>
              <w:t>TtlPrt_Contributor_BNK_NAME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Т(1-160)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наименование банка-вносителя.</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БИК банка-вносителя</w:t>
            </w:r>
          </w:p>
        </w:tc>
        <w:tc>
          <w:tcPr>
            <w:tcW w:w="1701" w:type="dxa"/>
          </w:tcPr>
          <w:p w:rsidR="00AD1F54" w:rsidRPr="009D2D00" w:rsidRDefault="00941227">
            <w:pPr>
              <w:pStyle w:val="GOSTTablenorm"/>
              <w:rPr>
                <w:szCs w:val="22"/>
              </w:rPr>
            </w:pPr>
            <w:r w:rsidRPr="009D2D00">
              <w:rPr>
                <w:rFonts w:eastAsiaTheme="minorHAnsi"/>
                <w:szCs w:val="22"/>
              </w:rPr>
              <w:t>TtlPrt_Contributor_BNK_BIK</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Т(9)</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БИК банка-вносителя.</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банковского счета банка-вносителя</w:t>
            </w:r>
          </w:p>
        </w:tc>
        <w:tc>
          <w:tcPr>
            <w:tcW w:w="1701" w:type="dxa"/>
          </w:tcPr>
          <w:p w:rsidR="00AD1F54" w:rsidRPr="009D2D00" w:rsidRDefault="00941227">
            <w:pPr>
              <w:pStyle w:val="GOSTTablenorm"/>
              <w:rPr>
                <w:szCs w:val="22"/>
              </w:rPr>
            </w:pPr>
            <w:r w:rsidRPr="009D2D00">
              <w:rPr>
                <w:rFonts w:eastAsiaTheme="minorHAnsi"/>
                <w:szCs w:val="22"/>
              </w:rPr>
              <w:t>TtlPrt_Contributor_BNK_ACCNUM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Т(20)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Указывается Номер банковского счета банка-вносителя. </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bCs/>
                <w:sz w:val="22"/>
                <w:szCs w:val="22"/>
              </w:rPr>
              <w:lastRenderedPageBreak/>
              <w:t>Информация о номиналах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Информация о номиналах</w:t>
            </w:r>
          </w:p>
        </w:tc>
        <w:tc>
          <w:tcPr>
            <w:tcW w:w="1701" w:type="dxa"/>
          </w:tcPr>
          <w:p w:rsidR="00AD1F54" w:rsidRPr="009D2D00" w:rsidRDefault="00941227">
            <w:pPr>
              <w:pStyle w:val="GOSTTablenorm"/>
              <w:rPr>
                <w:szCs w:val="22"/>
              </w:rPr>
            </w:pPr>
            <w:r w:rsidRPr="009D2D00">
              <w:rPr>
                <w:rFonts w:eastAsiaTheme="minorHAnsi"/>
                <w:szCs w:val="22"/>
              </w:rPr>
              <w:t>NominalInfo</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rFonts w:eastAsiaTheme="minorHAnsi"/>
                <w:szCs w:val="22"/>
              </w:rPr>
              <w:t>tNominalInfo</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_Ref129774100 \h  \* MERGEFORMAT </w:instrText>
            </w:r>
            <w:r w:rsidRPr="009D2D00">
              <w:rPr>
                <w:szCs w:val="22"/>
              </w:rPr>
            </w:r>
            <w:r w:rsidRPr="009D2D00">
              <w:rPr>
                <w:szCs w:val="22"/>
              </w:rPr>
              <w:fldChar w:fldCharType="separate"/>
            </w:r>
            <w:r w:rsidR="005A3293" w:rsidRPr="005A3293">
              <w:rPr>
                <w:b/>
                <w:bCs/>
                <w:szCs w:val="22"/>
              </w:rPr>
              <w:t>264</w:t>
            </w:r>
            <w:r w:rsidRPr="009D2D00">
              <w:rPr>
                <w:szCs w:val="22"/>
              </w:rPr>
              <w:fldChar w:fldCharType="end"/>
            </w:r>
          </w:p>
          <w:p w:rsidR="00AD1F54" w:rsidRDefault="00941227">
            <w:pPr>
              <w:pStyle w:val="GOSTTablenorm"/>
              <w:rPr>
                <w:szCs w:val="22"/>
              </w:rPr>
            </w:pPr>
            <w:r w:rsidRPr="009D2D00">
              <w:rPr>
                <w:szCs w:val="22"/>
              </w:rPr>
              <w:t>Может быть заполнено, если код платежного документа равен «OC».</w:t>
            </w:r>
          </w:p>
          <w:p w:rsidR="009169AF" w:rsidRPr="00F40DFF" w:rsidRDefault="009169AF" w:rsidP="009169AF">
            <w:pPr>
              <w:pStyle w:val="GOSTTablenorm"/>
              <w:rPr>
                <w:szCs w:val="22"/>
              </w:rPr>
            </w:pPr>
            <w:r w:rsidRPr="00FE66E5">
              <w:rPr>
                <w:szCs w:val="22"/>
                <w:highlight w:val="green"/>
              </w:rPr>
              <w:t>Не заполняется при осуществлении операций в иностранной валюте.</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Подписи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Должность ответственного исполнителя</w:t>
            </w:r>
          </w:p>
        </w:tc>
        <w:tc>
          <w:tcPr>
            <w:tcW w:w="1701" w:type="dxa"/>
          </w:tcPr>
          <w:p w:rsidR="00AD1F54" w:rsidRPr="009D2D00" w:rsidRDefault="00941227">
            <w:pPr>
              <w:pStyle w:val="GOSTTablenorm"/>
              <w:rPr>
                <w:szCs w:val="22"/>
              </w:rPr>
            </w:pPr>
            <w:r w:rsidRPr="009D2D00">
              <w:rPr>
                <w:szCs w:val="22"/>
              </w:rPr>
              <w:t>Sgn_Exec_Post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T(1-100)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должность ответственного исполнителя.</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r w:rsidR="004058D4">
              <w:rPr>
                <w:sz w:val="22"/>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szCs w:val="22"/>
              </w:rPr>
              <w:t>ФИО ответственного исполнителя</w:t>
            </w:r>
          </w:p>
        </w:tc>
        <w:tc>
          <w:tcPr>
            <w:tcW w:w="1701" w:type="dxa"/>
          </w:tcPr>
          <w:p w:rsidR="00AD1F54" w:rsidRPr="009D2D00" w:rsidRDefault="00941227">
            <w:pPr>
              <w:pStyle w:val="GOSTTablenorm"/>
              <w:rPr>
                <w:szCs w:val="22"/>
              </w:rPr>
            </w:pPr>
            <w:r w:rsidRPr="009D2D00">
              <w:rPr>
                <w:szCs w:val="22"/>
              </w:rPr>
              <w:t>Sgn_Exec_FIO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T(1-50)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Указывается ФИО ответственного исполнителя.</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Руководитель (уполномоченное лицо)</w:t>
            </w:r>
          </w:p>
        </w:tc>
        <w:tc>
          <w:tcPr>
            <w:tcW w:w="1701" w:type="dxa"/>
          </w:tcPr>
          <w:p w:rsidR="00AD1F54" w:rsidRPr="009D2D00" w:rsidRDefault="00941227">
            <w:pPr>
              <w:pStyle w:val="GOSTTablenorm"/>
              <w:rPr>
                <w:szCs w:val="22"/>
              </w:rPr>
            </w:pPr>
            <w:r w:rsidRPr="009D2D00">
              <w:rPr>
                <w:szCs w:val="22"/>
              </w:rPr>
              <w:t>Sgn_SgnHr</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lang w:val="en-US"/>
              </w:rPr>
              <w:t>tSGNNmPs</w:t>
            </w:r>
            <w:r w:rsidRPr="009D2D00">
              <w:rPr>
                <w:szCs w:val="22"/>
              </w:rPr>
              <w:t>100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_Ref11915944 \h  \* MERGEFORMAT </w:instrText>
            </w:r>
            <w:r w:rsidRPr="009D2D00">
              <w:rPr>
                <w:b/>
                <w:sz w:val="22"/>
                <w:szCs w:val="22"/>
              </w:rPr>
            </w:r>
            <w:r w:rsidRPr="009D2D00">
              <w:rPr>
                <w:b/>
                <w:sz w:val="22"/>
                <w:szCs w:val="22"/>
              </w:rPr>
              <w:fldChar w:fldCharType="separate"/>
            </w:r>
            <w:r w:rsidR="005A3293" w:rsidRPr="005A3293">
              <w:rPr>
                <w:b/>
                <w:sz w:val="22"/>
                <w:szCs w:val="22"/>
              </w:rPr>
              <w:t>267</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szCs w:val="22"/>
              </w:rPr>
              <w:t xml:space="preserve">Главный </w:t>
            </w:r>
            <w:r w:rsidRPr="009D2D00">
              <w:rPr>
                <w:color w:val="000000"/>
                <w:szCs w:val="22"/>
              </w:rPr>
              <w:t>бухгалтер (уполномоченное лицо)</w:t>
            </w:r>
          </w:p>
        </w:tc>
        <w:tc>
          <w:tcPr>
            <w:tcW w:w="1701" w:type="dxa"/>
          </w:tcPr>
          <w:p w:rsidR="00AD1F54" w:rsidRPr="009D2D00" w:rsidRDefault="00941227">
            <w:pPr>
              <w:pStyle w:val="GOSTTablenorm"/>
              <w:rPr>
                <w:szCs w:val="22"/>
              </w:rPr>
            </w:pPr>
            <w:r w:rsidRPr="009D2D00">
              <w:rPr>
                <w:szCs w:val="22"/>
              </w:rPr>
              <w:t>Sgn_SgnAcc</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tSGNNmPs100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_Ref11915944 \h  \* MERGEFORMAT </w:instrText>
            </w:r>
            <w:r w:rsidRPr="009D2D00">
              <w:rPr>
                <w:b/>
                <w:sz w:val="22"/>
                <w:szCs w:val="22"/>
              </w:rPr>
            </w:r>
            <w:r w:rsidRPr="009D2D00">
              <w:rPr>
                <w:b/>
                <w:sz w:val="22"/>
                <w:szCs w:val="22"/>
              </w:rPr>
              <w:fldChar w:fldCharType="separate"/>
            </w:r>
            <w:r w:rsidR="005A3293" w:rsidRPr="005A3293">
              <w:rPr>
                <w:b/>
                <w:sz w:val="22"/>
                <w:szCs w:val="22"/>
              </w:rPr>
              <w:t>267</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Дата подписания</w:t>
            </w:r>
          </w:p>
        </w:tc>
        <w:tc>
          <w:tcPr>
            <w:tcW w:w="1701" w:type="dxa"/>
          </w:tcPr>
          <w:p w:rsidR="00AD1F54" w:rsidRPr="009D2D00" w:rsidRDefault="00941227">
            <w:pPr>
              <w:pStyle w:val="GOSTTablenorm"/>
              <w:rPr>
                <w:szCs w:val="22"/>
              </w:rPr>
            </w:pPr>
            <w:r w:rsidRPr="009D2D00">
              <w:rPr>
                <w:szCs w:val="22"/>
              </w:rPr>
              <w:t>Sgn_</w:t>
            </w:r>
            <w:r w:rsidRPr="009D2D00">
              <w:rPr>
                <w:szCs w:val="22"/>
                <w:lang w:val="en-US"/>
              </w:rPr>
              <w:t>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B06B9A">
            <w:pPr>
              <w:spacing w:before="60" w:after="60"/>
              <w:rPr>
                <w:sz w:val="22"/>
                <w:szCs w:val="22"/>
              </w:rPr>
            </w:pPr>
            <w:r>
              <w:rPr>
                <w:sz w:val="22"/>
                <w:szCs w:val="22"/>
              </w:rPr>
              <w:t>Указывается дата подписания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Расшифровка заявки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Расшифровка сумм неиспользованн</w:t>
            </w:r>
            <w:r w:rsidRPr="009D2D00">
              <w:rPr>
                <w:szCs w:val="22"/>
              </w:rPr>
              <w:lastRenderedPageBreak/>
              <w:t>ых средств</w:t>
            </w:r>
          </w:p>
        </w:tc>
        <w:tc>
          <w:tcPr>
            <w:tcW w:w="1701" w:type="dxa"/>
          </w:tcPr>
          <w:p w:rsidR="00AD1F54" w:rsidRPr="009D2D00" w:rsidRDefault="00941227">
            <w:pPr>
              <w:pStyle w:val="GOSTTablenorm"/>
              <w:rPr>
                <w:szCs w:val="22"/>
              </w:rPr>
            </w:pPr>
            <w:r w:rsidRPr="009D2D00">
              <w:rPr>
                <w:szCs w:val="22"/>
              </w:rPr>
              <w:lastRenderedPageBreak/>
              <w:t>RKG_RKG251</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tRKG_RKG251</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_Ref524698774 \h  \* MERGEFORMAT </w:instrText>
            </w:r>
            <w:r w:rsidRPr="009D2D00">
              <w:rPr>
                <w:b/>
                <w:sz w:val="22"/>
                <w:szCs w:val="22"/>
              </w:rPr>
            </w:r>
            <w:r w:rsidRPr="009D2D00">
              <w:rPr>
                <w:b/>
                <w:sz w:val="22"/>
                <w:szCs w:val="22"/>
              </w:rPr>
              <w:fldChar w:fldCharType="separate"/>
            </w:r>
            <w:r w:rsidR="005A3293" w:rsidRPr="005A3293">
              <w:rPr>
                <w:b/>
                <w:sz w:val="22"/>
                <w:szCs w:val="22"/>
              </w:rPr>
              <w:t>268</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lastRenderedPageBreak/>
              <w:t>Отметка ТОФК о регистрации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Дата регистрации</w:t>
            </w:r>
          </w:p>
        </w:tc>
        <w:tc>
          <w:tcPr>
            <w:tcW w:w="1701" w:type="dxa"/>
          </w:tcPr>
          <w:p w:rsidR="00AD1F54" w:rsidRPr="009D2D00" w:rsidRDefault="00941227">
            <w:pPr>
              <w:pStyle w:val="GOSTTablenorm"/>
              <w:rPr>
                <w:szCs w:val="22"/>
              </w:rPr>
            </w:pPr>
            <w:r w:rsidRPr="009D2D00">
              <w:rPr>
                <w:rFonts w:eastAsiaTheme="minorHAnsi"/>
                <w:szCs w:val="22"/>
              </w:rPr>
              <w:t>TtlPrt_MarkOrFK_RegisDate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Date</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4058D4" w:rsidRDefault="00941227">
            <w:pPr>
              <w:pStyle w:val="GOSTTablenorm"/>
              <w:rPr>
                <w:szCs w:val="22"/>
              </w:rPr>
            </w:pPr>
            <w:r w:rsidRPr="004058D4">
              <w:rPr>
                <w:szCs w:val="22"/>
              </w:rPr>
              <w:t>Указывается дата регистрации.</w:t>
            </w:r>
          </w:p>
          <w:p w:rsidR="00AD1F54" w:rsidRPr="004058D4" w:rsidRDefault="00941227">
            <w:pPr>
              <w:pStyle w:val="GOSTTablenorm"/>
              <w:rPr>
                <w:szCs w:val="22"/>
              </w:rPr>
            </w:pPr>
            <w:r w:rsidRPr="004058D4">
              <w:rPr>
                <w:szCs w:val="22"/>
              </w:rPr>
              <w:t>Обязательно для заполнения, если код платежного документа равен «OC».</w:t>
            </w:r>
          </w:p>
          <w:p w:rsidR="004058D4" w:rsidRPr="004058D4" w:rsidRDefault="00941227" w:rsidP="004058D4">
            <w:pPr>
              <w:pStyle w:val="GOSTTablenorm"/>
              <w:rPr>
                <w:szCs w:val="22"/>
              </w:rPr>
            </w:pPr>
            <w:r w:rsidRPr="004058D4">
              <w:rPr>
                <w:szCs w:val="22"/>
              </w:rPr>
              <w:t>Используется при информационном взаимодействии по маршрутам ПБС (ПФХД) – ТОФК (ПУР ЭБ), ПБС (ППО СУФД АСФК) – ТОФК (ПУР ЭБ)</w:t>
            </w:r>
            <w:r w:rsidR="004058D4" w:rsidRPr="004058D4">
              <w:rPr>
                <w:szCs w:val="22"/>
              </w:rPr>
              <w:t xml:space="preserve">. </w:t>
            </w:r>
          </w:p>
          <w:p w:rsidR="00AD1F54" w:rsidRPr="004058D4" w:rsidRDefault="004058D4" w:rsidP="004058D4">
            <w:pPr>
              <w:spacing w:before="60" w:after="60"/>
              <w:rPr>
                <w:sz w:val="22"/>
                <w:szCs w:val="22"/>
              </w:rPr>
            </w:pPr>
            <w:r w:rsidRPr="004058D4">
              <w:rPr>
                <w:sz w:val="22"/>
                <w:szCs w:val="22"/>
                <w:highlight w:val="green"/>
              </w:rPr>
              <w:t>Не заполняется для</w:t>
            </w:r>
            <w:r w:rsidRPr="004058D4">
              <w:rPr>
                <w:sz w:val="22"/>
                <w:szCs w:val="22"/>
              </w:rPr>
              <w:t xml:space="preserve"> </w:t>
            </w:r>
            <w:r w:rsidRPr="004058D4">
              <w:rPr>
                <w:sz w:val="22"/>
                <w:szCs w:val="22"/>
                <w:highlight w:val="green"/>
              </w:rPr>
              <w:t>маршрута НУБП (ПСБ и Росавтодор) –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Должность ответственного исполнителя</w:t>
            </w:r>
          </w:p>
        </w:tc>
        <w:tc>
          <w:tcPr>
            <w:tcW w:w="1701" w:type="dxa"/>
          </w:tcPr>
          <w:p w:rsidR="00AD1F54" w:rsidRPr="009D2D00" w:rsidRDefault="00941227">
            <w:pPr>
              <w:pStyle w:val="GOSTTablenorm"/>
              <w:rPr>
                <w:szCs w:val="22"/>
              </w:rPr>
            </w:pPr>
            <w:r w:rsidRPr="009D2D00">
              <w:rPr>
                <w:rFonts w:eastAsiaTheme="minorHAnsi"/>
                <w:szCs w:val="22"/>
              </w:rPr>
              <w:t>TtlPrt_MarkOrFK_Position</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4058D4" w:rsidRDefault="00941227">
            <w:pPr>
              <w:pStyle w:val="GOSTTablenorm"/>
              <w:rPr>
                <w:szCs w:val="22"/>
              </w:rPr>
            </w:pPr>
            <w:r w:rsidRPr="004058D4">
              <w:rPr>
                <w:szCs w:val="22"/>
              </w:rPr>
              <w:t>Указывается должность ответственного исполнителя.</w:t>
            </w:r>
          </w:p>
          <w:p w:rsidR="00AD1F54" w:rsidRPr="004058D4" w:rsidRDefault="00941227">
            <w:pPr>
              <w:pStyle w:val="GOSTTablenorm"/>
              <w:rPr>
                <w:szCs w:val="22"/>
              </w:rPr>
            </w:pPr>
            <w:r w:rsidRPr="004058D4">
              <w:rPr>
                <w:szCs w:val="22"/>
              </w:rPr>
              <w:t>Обязательно для заполнения, если код платежного документа равен «OC».</w:t>
            </w:r>
          </w:p>
          <w:p w:rsidR="004058D4" w:rsidRPr="004058D4" w:rsidRDefault="00941227" w:rsidP="004058D4">
            <w:pPr>
              <w:pStyle w:val="GOSTTablenorm"/>
              <w:rPr>
                <w:szCs w:val="22"/>
              </w:rPr>
            </w:pPr>
            <w:r w:rsidRPr="004058D4">
              <w:rPr>
                <w:szCs w:val="22"/>
              </w:rPr>
              <w:t>Используется при информационном взаимодействии по маршрутам ПБС (ПФХД) – ТОФК (ПУР ЭБ), ПБС (ППО СУФД АСФК) – ТОФК (ПУР ЭБ)</w:t>
            </w:r>
            <w:r w:rsidR="004058D4" w:rsidRPr="004058D4">
              <w:rPr>
                <w:szCs w:val="22"/>
              </w:rPr>
              <w:t xml:space="preserve">. </w:t>
            </w:r>
          </w:p>
          <w:p w:rsidR="00AD1F54" w:rsidRPr="004058D4" w:rsidRDefault="004058D4" w:rsidP="004058D4">
            <w:pPr>
              <w:spacing w:before="60" w:after="60"/>
              <w:rPr>
                <w:sz w:val="22"/>
                <w:szCs w:val="22"/>
              </w:rPr>
            </w:pPr>
            <w:r w:rsidRPr="004058D4">
              <w:rPr>
                <w:sz w:val="22"/>
                <w:szCs w:val="22"/>
                <w:highlight w:val="green"/>
              </w:rPr>
              <w:t>Не заполняется для</w:t>
            </w:r>
            <w:r w:rsidRPr="004058D4">
              <w:rPr>
                <w:sz w:val="22"/>
                <w:szCs w:val="22"/>
              </w:rPr>
              <w:t xml:space="preserve"> </w:t>
            </w:r>
            <w:r w:rsidRPr="004058D4">
              <w:rPr>
                <w:sz w:val="22"/>
                <w:szCs w:val="22"/>
                <w:highlight w:val="green"/>
              </w:rPr>
              <w:t>маршрута НУБП (ПСБ и Росавтодор) –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Расшифровка подписи</w:t>
            </w:r>
          </w:p>
        </w:tc>
        <w:tc>
          <w:tcPr>
            <w:tcW w:w="1701" w:type="dxa"/>
          </w:tcPr>
          <w:p w:rsidR="00AD1F54" w:rsidRPr="009D2D00" w:rsidRDefault="00941227">
            <w:pPr>
              <w:pStyle w:val="GOSTTablenorm"/>
              <w:rPr>
                <w:szCs w:val="22"/>
              </w:rPr>
            </w:pPr>
            <w:r w:rsidRPr="009D2D00">
              <w:rPr>
                <w:rFonts w:eastAsiaTheme="minorHAnsi"/>
                <w:szCs w:val="22"/>
              </w:rPr>
              <w:t>TtlPrt_MarkOrFK_FullName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4058D4" w:rsidRDefault="00941227">
            <w:pPr>
              <w:pStyle w:val="GOSTTablenorm"/>
              <w:rPr>
                <w:szCs w:val="22"/>
              </w:rPr>
            </w:pPr>
            <w:r w:rsidRPr="004058D4">
              <w:rPr>
                <w:szCs w:val="22"/>
              </w:rPr>
              <w:t>Указывается ФИО ответственного исполнителя.</w:t>
            </w:r>
          </w:p>
          <w:p w:rsidR="00AD1F54" w:rsidRPr="004058D4" w:rsidRDefault="00941227">
            <w:pPr>
              <w:pStyle w:val="GOSTTablenorm"/>
              <w:rPr>
                <w:szCs w:val="22"/>
              </w:rPr>
            </w:pPr>
            <w:r w:rsidRPr="004058D4">
              <w:rPr>
                <w:szCs w:val="22"/>
              </w:rPr>
              <w:t>Обязательно для заполнения, если код платежного документа равен «OC».</w:t>
            </w:r>
          </w:p>
          <w:p w:rsidR="004058D4" w:rsidRPr="004058D4" w:rsidRDefault="00941227" w:rsidP="004058D4">
            <w:pPr>
              <w:pStyle w:val="GOSTTablenorm"/>
              <w:rPr>
                <w:szCs w:val="22"/>
              </w:rPr>
            </w:pPr>
            <w:r w:rsidRPr="004058D4">
              <w:rPr>
                <w:szCs w:val="22"/>
              </w:rPr>
              <w:t>Используется при информационном взаимодействии по маршрутам ПБС (ПФХД) – ТОФК (ПУР ЭБ), ПБС (ППО СУФД АСФК) – ТОФК (ПУР ЭБ)</w:t>
            </w:r>
            <w:r w:rsidR="004058D4" w:rsidRPr="004058D4">
              <w:rPr>
                <w:szCs w:val="22"/>
              </w:rPr>
              <w:t xml:space="preserve">. </w:t>
            </w:r>
          </w:p>
          <w:p w:rsidR="00AD1F54" w:rsidRPr="004058D4" w:rsidRDefault="004058D4" w:rsidP="004058D4">
            <w:pPr>
              <w:spacing w:before="60" w:after="60"/>
              <w:rPr>
                <w:sz w:val="22"/>
                <w:szCs w:val="22"/>
              </w:rPr>
            </w:pPr>
            <w:r w:rsidRPr="004058D4">
              <w:rPr>
                <w:sz w:val="22"/>
                <w:szCs w:val="22"/>
                <w:highlight w:val="green"/>
              </w:rPr>
              <w:t>Не заполняется для</w:t>
            </w:r>
            <w:r w:rsidRPr="004058D4">
              <w:rPr>
                <w:sz w:val="22"/>
                <w:szCs w:val="22"/>
              </w:rPr>
              <w:t xml:space="preserve"> </w:t>
            </w:r>
            <w:r w:rsidRPr="004058D4">
              <w:rPr>
                <w:sz w:val="22"/>
                <w:szCs w:val="22"/>
                <w:highlight w:val="green"/>
              </w:rPr>
              <w:t>маршрута НУБП (ПСБ и Росавтодор) –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Телефон</w:t>
            </w:r>
          </w:p>
        </w:tc>
        <w:tc>
          <w:tcPr>
            <w:tcW w:w="1701" w:type="dxa"/>
          </w:tcPr>
          <w:p w:rsidR="00AD1F54" w:rsidRPr="009D2D00" w:rsidRDefault="00941227">
            <w:pPr>
              <w:pStyle w:val="GOSTTablenorm"/>
              <w:rPr>
                <w:szCs w:val="22"/>
              </w:rPr>
            </w:pPr>
            <w:r w:rsidRPr="009D2D00">
              <w:rPr>
                <w:rFonts w:eastAsiaTheme="minorHAnsi"/>
                <w:szCs w:val="22"/>
              </w:rPr>
              <w:t>TtlPrt_MarkOrFK_Telephone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Т(1-50)</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4058D4" w:rsidRDefault="00941227">
            <w:pPr>
              <w:pStyle w:val="GOSTTablenorm"/>
              <w:rPr>
                <w:szCs w:val="22"/>
              </w:rPr>
            </w:pPr>
            <w:r w:rsidRPr="004058D4">
              <w:rPr>
                <w:szCs w:val="22"/>
              </w:rPr>
              <w:t>Указывается телефон ответственного исполнителя.</w:t>
            </w:r>
          </w:p>
          <w:p w:rsidR="00AD1F54" w:rsidRPr="004058D4" w:rsidRDefault="00941227">
            <w:pPr>
              <w:pStyle w:val="GOSTTablenorm"/>
              <w:rPr>
                <w:szCs w:val="22"/>
              </w:rPr>
            </w:pPr>
            <w:r w:rsidRPr="004058D4">
              <w:rPr>
                <w:szCs w:val="22"/>
              </w:rPr>
              <w:t>Обязательно для заполнения, если код платежного документа равен «OC».</w:t>
            </w:r>
          </w:p>
          <w:p w:rsidR="004058D4" w:rsidRPr="004058D4" w:rsidRDefault="00941227" w:rsidP="004058D4">
            <w:pPr>
              <w:pStyle w:val="GOSTTablenorm"/>
              <w:rPr>
                <w:szCs w:val="22"/>
              </w:rPr>
            </w:pPr>
            <w:r w:rsidRPr="004058D4">
              <w:rPr>
                <w:szCs w:val="22"/>
              </w:rPr>
              <w:t>Используется при информационном взаимодействии по маршрутам ПБС (ПФХД) – ТОФК (ПУР ЭБ), ПБС (ППО СУФД АСФК) – ТОФК (ПУР ЭБ)</w:t>
            </w:r>
            <w:r w:rsidR="004058D4" w:rsidRPr="004058D4">
              <w:rPr>
                <w:szCs w:val="22"/>
              </w:rPr>
              <w:t xml:space="preserve">. </w:t>
            </w:r>
          </w:p>
          <w:p w:rsidR="00AD1F54" w:rsidRPr="004058D4" w:rsidRDefault="004058D4" w:rsidP="004058D4">
            <w:pPr>
              <w:spacing w:before="60" w:after="60"/>
              <w:rPr>
                <w:sz w:val="22"/>
                <w:szCs w:val="22"/>
              </w:rPr>
            </w:pPr>
            <w:r w:rsidRPr="004058D4">
              <w:rPr>
                <w:sz w:val="22"/>
                <w:szCs w:val="22"/>
                <w:highlight w:val="green"/>
              </w:rPr>
              <w:t>Не заполняется для</w:t>
            </w:r>
            <w:r w:rsidRPr="004058D4">
              <w:rPr>
                <w:sz w:val="22"/>
                <w:szCs w:val="22"/>
              </w:rPr>
              <w:t xml:space="preserve"> </w:t>
            </w:r>
            <w:r w:rsidRPr="004058D4">
              <w:rPr>
                <w:sz w:val="22"/>
                <w:szCs w:val="22"/>
                <w:highlight w:val="green"/>
              </w:rPr>
              <w:t>маршрута НУБП (ПСБ и Росавтодор) –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lastRenderedPageBreak/>
              <w:t>Системная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Системная информация </w:t>
            </w:r>
          </w:p>
        </w:tc>
        <w:tc>
          <w:tcPr>
            <w:tcW w:w="1701" w:type="dxa"/>
          </w:tcPr>
          <w:p w:rsidR="00AD1F54" w:rsidRPr="009D2D00" w:rsidRDefault="00941227">
            <w:pPr>
              <w:pStyle w:val="GOSTTablenorm"/>
              <w:rPr>
                <w:szCs w:val="22"/>
              </w:rPr>
            </w:pPr>
            <w:r w:rsidRPr="009D2D00">
              <w:rPr>
                <w:szCs w:val="22"/>
              </w:rPr>
              <w:t>StmInfrmtn_TF</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tTF</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spacing w:before="60" w:after="60"/>
              <w:rPr>
                <w:sz w:val="22"/>
                <w:szCs w:val="22"/>
              </w:rPr>
            </w:pPr>
            <w:r w:rsidRPr="009D2D00">
              <w:rPr>
                <w:sz w:val="22"/>
                <w:szCs w:val="22"/>
              </w:rPr>
              <w:t>Состав элемента представлен в таблице</w:t>
            </w:r>
            <w:r w:rsidRPr="009D2D00">
              <w:rPr>
                <w:b/>
                <w:sz w:val="22"/>
                <w:szCs w:val="22"/>
              </w:rPr>
              <w:t xml:space="preserve"> </w:t>
            </w:r>
            <w:r w:rsidRPr="009D2D00">
              <w:rPr>
                <w:b/>
                <w:sz w:val="22"/>
                <w:szCs w:val="22"/>
              </w:rPr>
              <w:fldChar w:fldCharType="begin"/>
            </w:r>
            <w:r w:rsidRPr="009D2D00">
              <w:rPr>
                <w:b/>
                <w:sz w:val="22"/>
                <w:szCs w:val="22"/>
              </w:rPr>
              <w:instrText xml:space="preserve"> REF _Ref153206454 \h  \* MERGEFORMAT </w:instrText>
            </w:r>
            <w:r w:rsidRPr="009D2D00">
              <w:rPr>
                <w:b/>
                <w:sz w:val="22"/>
                <w:szCs w:val="22"/>
              </w:rPr>
            </w:r>
            <w:r w:rsidRPr="009D2D00">
              <w:rPr>
                <w:b/>
                <w:sz w:val="22"/>
                <w:szCs w:val="22"/>
              </w:rPr>
              <w:fldChar w:fldCharType="separate"/>
            </w:r>
            <w:r w:rsidR="005A3293" w:rsidRPr="005A3293">
              <w:rPr>
                <w:sz w:val="22"/>
                <w:szCs w:val="22"/>
              </w:rPr>
              <w:t>274</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spacing w:before="60" w:after="60"/>
              <w:rPr>
                <w:sz w:val="22"/>
                <w:szCs w:val="22"/>
              </w:rPr>
            </w:pPr>
            <w:r w:rsidRPr="009D2D00">
              <w:rPr>
                <w:b/>
                <w:sz w:val="22"/>
                <w:szCs w:val="22"/>
              </w:rPr>
              <w:t>ЭП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Электронная подпись</w:t>
            </w:r>
          </w:p>
        </w:tc>
        <w:tc>
          <w:tcPr>
            <w:tcW w:w="1701" w:type="dxa"/>
          </w:tcPr>
          <w:p w:rsidR="00AD1F54" w:rsidRPr="009D2D00" w:rsidRDefault="00941227">
            <w:pPr>
              <w:pStyle w:val="GOSTTablenorm"/>
              <w:rPr>
                <w:szCs w:val="22"/>
              </w:rPr>
            </w:pPr>
            <w:r w:rsidRPr="009D2D00">
              <w:rPr>
                <w:szCs w:val="22"/>
              </w:rPr>
              <w:t>Signature</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rFonts w:eastAsia="Calibri"/>
                <w:szCs w:val="22"/>
              </w:rPr>
              <w:t>SignatureType</w:t>
            </w:r>
          </w:p>
        </w:tc>
        <w:tc>
          <w:tcPr>
            <w:tcW w:w="567" w:type="dxa"/>
          </w:tcPr>
          <w:p w:rsidR="00AD1F54" w:rsidRPr="009D2D00" w:rsidRDefault="00941227">
            <w:pPr>
              <w:pStyle w:val="GOSTTablenorm"/>
              <w:jc w:val="center"/>
              <w:rPr>
                <w:szCs w:val="22"/>
              </w:rPr>
            </w:pPr>
            <w:r w:rsidRPr="009D2D00">
              <w:rPr>
                <w:szCs w:val="22"/>
              </w:rPr>
              <w:t>НМ</w:t>
            </w:r>
          </w:p>
        </w:tc>
        <w:tc>
          <w:tcPr>
            <w:tcW w:w="3964" w:type="dxa"/>
          </w:tcPr>
          <w:p w:rsidR="00AD1F54" w:rsidRPr="009D2D00" w:rsidRDefault="00941227">
            <w:pPr>
              <w:pStyle w:val="GOSTTablenorm"/>
              <w:rPr>
                <w:szCs w:val="22"/>
              </w:rPr>
            </w:pPr>
            <w:r w:rsidRPr="009D2D00">
              <w:rPr>
                <w:szCs w:val="22"/>
              </w:rPr>
              <w:t>Блок подписи в формате XAdes. Указывается как референс согласно формату подписи XAdes.</w:t>
            </w:r>
          </w:p>
          <w:p w:rsidR="00AD1F54" w:rsidRPr="009D2D00" w:rsidRDefault="00941227">
            <w:pPr>
              <w:spacing w:before="60" w:after="60"/>
              <w:rPr>
                <w:sz w:val="22"/>
                <w:szCs w:val="22"/>
              </w:rPr>
            </w:pPr>
            <w:r w:rsidRPr="009D2D00">
              <w:rPr>
                <w:sz w:val="22"/>
                <w:szCs w:val="22"/>
              </w:rPr>
              <w:t>Заполняется согласно п.3.5.3 Тома 1 настоящего альбома.</w:t>
            </w:r>
          </w:p>
          <w:p w:rsidR="00AD1F54" w:rsidRPr="009D2D00" w:rsidRDefault="00941227">
            <w:pPr>
              <w:pStyle w:val="GOSTTablenorm"/>
              <w:rPr>
                <w:szCs w:val="22"/>
              </w:rPr>
            </w:pPr>
            <w:r w:rsidRPr="009D2D00">
              <w:rPr>
                <w:szCs w:val="22"/>
              </w:rPr>
              <w:t>Обязателен для заполнения при сервисн</w:t>
            </w:r>
            <w:r w:rsidR="00B06B9A">
              <w:rPr>
                <w:szCs w:val="22"/>
              </w:rPr>
              <w:t>ом взаимодействии ПФХД и ПУР ЭБ</w:t>
            </w:r>
          </w:p>
        </w:tc>
      </w:tr>
    </w:tbl>
    <w:p w:rsidR="00AD1F54" w:rsidRPr="009D2D00" w:rsidRDefault="00941227">
      <w:pPr>
        <w:pStyle w:val="31"/>
      </w:pPr>
      <w:bookmarkStart w:id="3004" w:name="_Toc18509331"/>
      <w:r w:rsidRPr="009D2D00">
        <w:t xml:space="preserve"> </w:t>
      </w:r>
      <w:bookmarkStart w:id="3005" w:name="_Toc143690215"/>
      <w:bookmarkStart w:id="3006" w:name="_Toc185883962"/>
      <w:r w:rsidRPr="009D2D00">
        <w:t>Описание комплексного типа «</w:t>
      </w:r>
      <w:r w:rsidRPr="009D2D00">
        <w:rPr>
          <w:rFonts w:eastAsiaTheme="minorHAnsi"/>
        </w:rPr>
        <w:t>tTtlPrt_DocKindCodeComplex</w:t>
      </w:r>
      <w:r w:rsidRPr="009D2D00">
        <w:t>»</w:t>
      </w:r>
      <w:bookmarkEnd w:id="3005"/>
      <w:bookmarkEnd w:id="3006"/>
    </w:p>
    <w:p w:rsidR="00AD1F54" w:rsidRPr="009D2D00" w:rsidRDefault="00941227">
      <w:pPr>
        <w:pStyle w:val="GOSTNormal"/>
      </w:pPr>
      <w:r w:rsidRPr="009D2D00">
        <w:t>Описание комплексного типа «tTtlPrt_DocKindCodeComplex» блока «Код платежного документа».</w:t>
      </w:r>
    </w:p>
    <w:p w:rsidR="00AD1F54" w:rsidRPr="009D2D00" w:rsidRDefault="00941227">
      <w:pPr>
        <w:pStyle w:val="GOSTNameTable"/>
        <w:numPr>
          <w:ilvl w:val="0"/>
          <w:numId w:val="2"/>
        </w:numPr>
        <w:spacing w:before="240" w:after="120"/>
      </w:pPr>
      <w:r w:rsidRPr="009D2D00">
        <w:fldChar w:fldCharType="begin"/>
      </w:r>
      <w:r w:rsidRPr="009D2D00">
        <w:instrText>SEQ Таблица \* ARABIC</w:instrText>
      </w:r>
      <w:r w:rsidRPr="009D2D00">
        <w:fldChar w:fldCharType="separate"/>
      </w:r>
      <w:bookmarkStart w:id="3007" w:name="_Ref130303177"/>
      <w:bookmarkStart w:id="3008" w:name="_Toc185882588"/>
      <w:r w:rsidR="005A3293">
        <w:rPr>
          <w:noProof/>
        </w:rPr>
        <w:t>260</w:t>
      </w:r>
      <w:bookmarkEnd w:id="3007"/>
      <w:r w:rsidRPr="009D2D00">
        <w:fldChar w:fldCharType="end"/>
      </w:r>
      <w:r w:rsidRPr="009D2D00">
        <w:t xml:space="preserve"> – Описание комплексного типа «</w:t>
      </w:r>
      <w:r w:rsidRPr="009D2D00">
        <w:rPr>
          <w:rFonts w:eastAsiaTheme="minorHAnsi"/>
        </w:rPr>
        <w:t>tTtlPrt_DocKindCodeComplex</w:t>
      </w:r>
      <w:r w:rsidRPr="009D2D00">
        <w:t>»</w:t>
      </w:r>
      <w:bookmarkEnd w:id="3008"/>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pPr>
            <w:r w:rsidRPr="009D2D00">
              <w:t>Код платежного документа</w:t>
            </w:r>
          </w:p>
        </w:tc>
        <w:tc>
          <w:tcPr>
            <w:tcW w:w="1701" w:type="dxa"/>
          </w:tcPr>
          <w:p w:rsidR="00AD1F54" w:rsidRPr="009D2D00" w:rsidRDefault="00941227">
            <w:pPr>
              <w:pStyle w:val="GOSTTablenorm"/>
            </w:pPr>
            <w:r w:rsidRPr="009D2D00">
              <w:t>code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Допустимые значения:</w:t>
            </w:r>
          </w:p>
          <w:p w:rsidR="00AD1F54" w:rsidRPr="009D2D00" w:rsidRDefault="003A6860" w:rsidP="00101F62">
            <w:pPr>
              <w:pStyle w:val="GOSTTablenorm"/>
              <w:numPr>
                <w:ilvl w:val="0"/>
                <w:numId w:val="142"/>
              </w:numPr>
              <w:ind w:left="284" w:hanging="227"/>
              <w:rPr>
                <w:szCs w:val="24"/>
              </w:rPr>
            </w:pPr>
            <w:r>
              <w:t>«</w:t>
            </w:r>
            <w:r w:rsidR="00941227" w:rsidRPr="009D2D00">
              <w:t>RN</w:t>
            </w:r>
            <w:r>
              <w:t>»</w:t>
            </w:r>
            <w:r>
              <w:rPr>
                <w:szCs w:val="24"/>
              </w:rPr>
              <w:t xml:space="preserve"> – </w:t>
            </w:r>
            <w:r w:rsidR="00941227" w:rsidRPr="009D2D00">
              <w:t>Расшифровка сумм неиспользованных (внесенных через банкомат или пункт выдачи нал</w:t>
            </w:r>
            <w:r>
              <w:t>ичных денежных средств) средств</w:t>
            </w:r>
            <w:r w:rsidR="00941227" w:rsidRPr="009D2D00">
              <w:rPr>
                <w:szCs w:val="24"/>
              </w:rPr>
              <w:t>;</w:t>
            </w:r>
          </w:p>
          <w:p w:rsidR="00AD1F54" w:rsidRPr="009D2D00" w:rsidRDefault="003A6860" w:rsidP="00101F62">
            <w:pPr>
              <w:pStyle w:val="GOSTTablenorm"/>
              <w:numPr>
                <w:ilvl w:val="0"/>
                <w:numId w:val="142"/>
              </w:numPr>
              <w:ind w:left="284" w:hanging="227"/>
            </w:pPr>
            <w:r>
              <w:t>«</w:t>
            </w:r>
            <w:r w:rsidR="00941227" w:rsidRPr="009D2D00">
              <w:t>OC</w:t>
            </w:r>
            <w:r>
              <w:t>»</w:t>
            </w:r>
            <w:r>
              <w:rPr>
                <w:szCs w:val="24"/>
              </w:rPr>
              <w:t xml:space="preserve"> – </w:t>
            </w:r>
            <w:r w:rsidR="00941227" w:rsidRPr="009D2D00">
              <w:t>Заявка о внес</w:t>
            </w:r>
            <w:r w:rsidR="00B06B9A">
              <w:t xml:space="preserve">ении наличных </w:t>
            </w:r>
            <w:r>
              <w:t>денежных средств</w:t>
            </w:r>
          </w:p>
        </w:tc>
      </w:tr>
      <w:tr w:rsidR="00AD1F54" w:rsidRPr="009D2D00" w:rsidTr="00AD1F54">
        <w:trPr>
          <w:trHeight w:val="537"/>
        </w:trPr>
        <w:tc>
          <w:tcPr>
            <w:tcW w:w="1701" w:type="dxa"/>
          </w:tcPr>
          <w:p w:rsidR="00AD1F54" w:rsidRPr="009D2D00" w:rsidRDefault="00941227">
            <w:pPr>
              <w:pStyle w:val="GOSTTablenorm"/>
            </w:pPr>
            <w:r w:rsidRPr="009D2D00">
              <w:t>Тип платежного документа</w:t>
            </w:r>
          </w:p>
        </w:tc>
        <w:tc>
          <w:tcPr>
            <w:tcW w:w="1701" w:type="dxa"/>
          </w:tcPr>
          <w:p w:rsidR="00AD1F54" w:rsidRPr="009D2D00" w:rsidRDefault="00941227">
            <w:pPr>
              <w:pStyle w:val="GOSTTablenorm"/>
            </w:pPr>
            <w:r w:rsidRPr="009D2D00">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Допустимые значения:</w:t>
            </w:r>
          </w:p>
          <w:p w:rsidR="00AD1F54" w:rsidRPr="00B06B9A" w:rsidRDefault="00941227" w:rsidP="00101F62">
            <w:pPr>
              <w:pStyle w:val="GOSTTablenorm"/>
              <w:numPr>
                <w:ilvl w:val="0"/>
                <w:numId w:val="142"/>
              </w:numPr>
              <w:ind w:left="284" w:hanging="227"/>
            </w:pPr>
            <w:r w:rsidRPr="009D2D00">
              <w:t>Расшифровка сумм неиспользованных (внесенных через банкомат или пункт выдачи нал</w:t>
            </w:r>
            <w:r w:rsidR="003A6860">
              <w:t>ичных денежных средств) средств</w:t>
            </w:r>
            <w:r w:rsidRPr="00B06B9A">
              <w:t>;</w:t>
            </w:r>
          </w:p>
          <w:p w:rsidR="00AD1F54" w:rsidRPr="009D2D00" w:rsidRDefault="00941227" w:rsidP="00101F62">
            <w:pPr>
              <w:pStyle w:val="GOSTTablenorm"/>
              <w:numPr>
                <w:ilvl w:val="0"/>
                <w:numId w:val="142"/>
              </w:numPr>
              <w:ind w:left="284" w:hanging="227"/>
            </w:pPr>
            <w:r w:rsidRPr="009D2D00">
              <w:t>Заявка о внесен</w:t>
            </w:r>
            <w:r w:rsidR="003A6860">
              <w:t>ии наличных денежных средств</w:t>
            </w:r>
          </w:p>
        </w:tc>
      </w:tr>
    </w:tbl>
    <w:p w:rsidR="00AD1F54" w:rsidRPr="009D2D00" w:rsidRDefault="00941227">
      <w:pPr>
        <w:pStyle w:val="31"/>
      </w:pPr>
      <w:bookmarkStart w:id="3009" w:name="_Toc185883963"/>
      <w:r w:rsidRPr="009D2D00">
        <w:t>Описание комплексного типа «tOprTpComplex»</w:t>
      </w:r>
      <w:bookmarkEnd w:id="3004"/>
      <w:bookmarkEnd w:id="3009"/>
    </w:p>
    <w:p w:rsidR="00AD1F54" w:rsidRPr="009D2D00" w:rsidRDefault="00941227">
      <w:pPr>
        <w:pStyle w:val="GOSTNormal"/>
      </w:pPr>
      <w:r w:rsidRPr="009D2D00">
        <w:t>Описание комплексного типа «tOprTpComplex» блока «Вид операции».</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3010" w:name="_Ref531618127"/>
      <w:bookmarkStart w:id="3011" w:name="_Toc18509610"/>
      <w:bookmarkStart w:id="3012" w:name="_Toc185882589"/>
      <w:r w:rsidR="005A3293">
        <w:rPr>
          <w:noProof/>
        </w:rPr>
        <w:t>261</w:t>
      </w:r>
      <w:bookmarkEnd w:id="3010"/>
      <w:r w:rsidRPr="009D2D00">
        <w:fldChar w:fldCharType="end"/>
      </w:r>
      <w:r w:rsidRPr="009D2D00">
        <w:t xml:space="preserve"> – Описание комплексного типа «tOprTpComplex»</w:t>
      </w:r>
      <w:bookmarkEnd w:id="3011"/>
      <w:bookmarkEnd w:id="3012"/>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вида операции</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Допустимые значения:</w:t>
            </w:r>
          </w:p>
          <w:p w:rsidR="00AD1F54" w:rsidRPr="009D2D00" w:rsidRDefault="00941227" w:rsidP="00E7460C">
            <w:pPr>
              <w:pStyle w:val="GOSTTablenorm"/>
              <w:numPr>
                <w:ilvl w:val="0"/>
                <w:numId w:val="80"/>
              </w:numPr>
              <w:ind w:left="284" w:hanging="227"/>
            </w:pPr>
            <w:r w:rsidRPr="009D2D00">
              <w:t>1 – «Взнос наличных»;</w:t>
            </w:r>
          </w:p>
          <w:p w:rsidR="00AD1F54" w:rsidRPr="009D2D00" w:rsidRDefault="00B06B9A" w:rsidP="00E7460C">
            <w:pPr>
              <w:pStyle w:val="GOSTTablenorm"/>
              <w:numPr>
                <w:ilvl w:val="0"/>
                <w:numId w:val="80"/>
              </w:numPr>
              <w:ind w:left="284" w:hanging="227"/>
              <w:rPr>
                <w:b/>
                <w:bCs/>
              </w:rPr>
            </w:pPr>
            <w:r>
              <w:t>2 – «Неиспользованные»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48"/>
        </w:trPr>
        <w:tc>
          <w:tcPr>
            <w:tcW w:w="1701" w:type="dxa"/>
          </w:tcPr>
          <w:p w:rsidR="00AD1F54" w:rsidRPr="009D2D00" w:rsidRDefault="00941227">
            <w:pPr>
              <w:pStyle w:val="GOSTTablenorm"/>
              <w:rPr>
                <w:szCs w:val="22"/>
              </w:rPr>
            </w:pPr>
            <w:r w:rsidRPr="009D2D00">
              <w:rPr>
                <w:szCs w:val="22"/>
              </w:rPr>
              <w:t>Вид операции</w:t>
            </w:r>
          </w:p>
        </w:tc>
        <w:tc>
          <w:tcPr>
            <w:tcW w:w="1701" w:type="dxa"/>
          </w:tcPr>
          <w:p w:rsidR="00AD1F54" w:rsidRPr="009D2D00" w:rsidRDefault="00941227">
            <w:pPr>
              <w:pStyle w:val="GOSTTablenorm"/>
              <w:rPr>
                <w:szCs w:val="22"/>
              </w:rPr>
            </w:pPr>
            <w:r w:rsidRPr="009D2D00">
              <w:rPr>
                <w:szCs w:val="22"/>
                <w:lang w:val="en-US"/>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Допустимые значения:</w:t>
            </w:r>
          </w:p>
          <w:p w:rsidR="00AD1F54" w:rsidRPr="009D2D00" w:rsidRDefault="00941227" w:rsidP="00E7460C">
            <w:pPr>
              <w:pStyle w:val="GOSTTablenorm"/>
              <w:numPr>
                <w:ilvl w:val="0"/>
                <w:numId w:val="80"/>
              </w:numPr>
              <w:ind w:left="284" w:hanging="227"/>
            </w:pPr>
            <w:r w:rsidRPr="009D2D00">
              <w:t>Взнос наличных;</w:t>
            </w:r>
          </w:p>
          <w:p w:rsidR="00AD1F54" w:rsidRPr="009D2D00" w:rsidRDefault="00941227" w:rsidP="00E7460C">
            <w:pPr>
              <w:pStyle w:val="GOSTTablenorm"/>
              <w:numPr>
                <w:ilvl w:val="0"/>
                <w:numId w:val="80"/>
              </w:numPr>
              <w:ind w:left="284" w:hanging="227"/>
              <w:rPr>
                <w:b/>
                <w:bCs/>
              </w:rPr>
            </w:pPr>
            <w:r w:rsidRPr="009D2D00">
              <w:t>Неиспользованные</w:t>
            </w:r>
          </w:p>
        </w:tc>
      </w:tr>
    </w:tbl>
    <w:p w:rsidR="00AD1F54" w:rsidRPr="009D2D00" w:rsidRDefault="00941227">
      <w:pPr>
        <w:pStyle w:val="31"/>
      </w:pPr>
      <w:bookmarkStart w:id="3013" w:name="_Toc18509332"/>
      <w:bookmarkStart w:id="3014" w:name="_Toc185883964"/>
      <w:r w:rsidRPr="009D2D00">
        <w:t>Описание комплексного типа «tMSC_PBS_UBP1»</w:t>
      </w:r>
      <w:bookmarkEnd w:id="3013"/>
      <w:bookmarkEnd w:id="3014"/>
    </w:p>
    <w:p w:rsidR="00AD1F54" w:rsidRPr="009D2D00" w:rsidRDefault="00941227">
      <w:pPr>
        <w:pStyle w:val="GOSTNormal"/>
      </w:pPr>
      <w:r w:rsidRPr="009D2D00">
        <w:t>Описание комплексного типа «tMSC_PBS_UBP1» блока «Клиент».</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015" w:name="_Ref524698668"/>
      <w:bookmarkStart w:id="3016" w:name="_Toc18509611"/>
      <w:bookmarkStart w:id="3017" w:name="_Toc185882590"/>
      <w:r w:rsidR="005A3293">
        <w:rPr>
          <w:noProof/>
        </w:rPr>
        <w:t>262</w:t>
      </w:r>
      <w:bookmarkEnd w:id="3015"/>
      <w:r w:rsidRPr="009D2D00">
        <w:fldChar w:fldCharType="end"/>
      </w:r>
      <w:r w:rsidRPr="009D2D00">
        <w:t xml:space="preserve"> – Описание комплексного типа «tMSC_PBS_UBP1»</w:t>
      </w:r>
      <w:bookmarkEnd w:id="3016"/>
      <w:bookmarkEnd w:id="3017"/>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szCs w:val="22"/>
              </w:rPr>
              <w:t>Код по Сводному реестру</w:t>
            </w:r>
          </w:p>
        </w:tc>
        <w:tc>
          <w:tcPr>
            <w:tcW w:w="1701" w:type="dxa"/>
          </w:tcPr>
          <w:p w:rsidR="00AD1F54" w:rsidRPr="009D2D00" w:rsidRDefault="00941227">
            <w:pPr>
              <w:spacing w:before="60" w:after="60"/>
              <w:ind w:firstLine="42"/>
              <w:rPr>
                <w:sz w:val="22"/>
                <w:szCs w:val="22"/>
                <w:lang w:val="en-US"/>
              </w:rPr>
            </w:pPr>
            <w:r w:rsidRPr="009D2D00">
              <w:rPr>
                <w:color w:val="000000"/>
                <w:sz w:val="22"/>
                <w:szCs w:val="22"/>
                <w:lang w:val="en-US"/>
              </w:rPr>
              <w:t>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rPr>
            </w:pPr>
            <w:r w:rsidRPr="009D2D00">
              <w:rPr>
                <w:color w:val="000000"/>
                <w:szCs w:val="22"/>
                <w:lang w:val="en-US"/>
              </w:rPr>
              <w:t>Т(</w:t>
            </w:r>
            <w:r w:rsidRPr="009D2D00">
              <w:rPr>
                <w:color w:val="000000"/>
                <w:szCs w:val="22"/>
              </w:rPr>
              <w:t>8</w:t>
            </w:r>
            <w:r w:rsidRPr="009D2D00">
              <w:rPr>
                <w:color w:val="000000"/>
                <w:szCs w:val="22"/>
                <w:lang w:val="en-US"/>
              </w:rPr>
              <w:t>)</w:t>
            </w:r>
          </w:p>
        </w:tc>
        <w:tc>
          <w:tcPr>
            <w:tcW w:w="567" w:type="dxa"/>
          </w:tcPr>
          <w:p w:rsidR="00AD1F54" w:rsidRPr="009D2D00" w:rsidRDefault="00941227">
            <w:pPr>
              <w:spacing w:before="60" w:after="60"/>
              <w:ind w:firstLine="13"/>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Код клиента по Сводному реестру, на лицевой счет которого в ТОФК должны быть зачислены денежные средства.</w:t>
            </w:r>
          </w:p>
          <w:p w:rsidR="00AD1F54" w:rsidRPr="009D2D00" w:rsidRDefault="00941227">
            <w:pPr>
              <w:spacing w:before="60" w:after="60"/>
              <w:rPr>
                <w:sz w:val="22"/>
                <w:szCs w:val="22"/>
              </w:rPr>
            </w:pPr>
            <w:r w:rsidRPr="009D2D00">
              <w:rPr>
                <w:sz w:val="22"/>
                <w:szCs w:val="22"/>
              </w:rPr>
              <w:t>Для удаленного ПБС указывается код по Сводному реестру удаленного ПБ</w:t>
            </w:r>
            <w:r w:rsidR="00B06B9A">
              <w:rPr>
                <w:sz w:val="22"/>
                <w:szCs w:val="22"/>
              </w:rPr>
              <w:t>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szCs w:val="22"/>
              </w:rPr>
              <w:t>Наименование клиента</w:t>
            </w:r>
          </w:p>
        </w:tc>
        <w:tc>
          <w:tcPr>
            <w:tcW w:w="1701" w:type="dxa"/>
          </w:tcPr>
          <w:p w:rsidR="00AD1F54" w:rsidRPr="009D2D00" w:rsidRDefault="00941227">
            <w:pPr>
              <w:spacing w:before="60" w:after="60"/>
              <w:ind w:firstLine="42"/>
              <w:rPr>
                <w:sz w:val="22"/>
                <w:szCs w:val="22"/>
                <w:lang w:val="en-US"/>
              </w:rPr>
            </w:pPr>
            <w:r w:rsidRPr="009D2D00">
              <w:rPr>
                <w:color w:val="000000"/>
                <w:sz w:val="22"/>
                <w:szCs w:val="22"/>
                <w:lang w:val="en-US"/>
              </w:rPr>
              <w:t>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rPr>
            </w:pPr>
            <w:r w:rsidRPr="009D2D00">
              <w:rPr>
                <w:color w:val="000000"/>
                <w:szCs w:val="22"/>
                <w:lang w:val="en-US"/>
              </w:rPr>
              <w:t>Т(1-2000)</w:t>
            </w:r>
          </w:p>
        </w:tc>
        <w:tc>
          <w:tcPr>
            <w:tcW w:w="567" w:type="dxa"/>
          </w:tcPr>
          <w:p w:rsidR="00AD1F54" w:rsidRPr="009D2D00" w:rsidRDefault="00941227">
            <w:pPr>
              <w:spacing w:before="60" w:after="60"/>
              <w:ind w:firstLine="13"/>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Полное или сокращенное наименование клиента (его вышестоящей организации, АДБ), на лицевой счет которого в ТОФК должны быть зачислены денежные средства.</w:t>
            </w:r>
          </w:p>
          <w:p w:rsidR="00AD1F54" w:rsidRPr="009D2D00" w:rsidRDefault="00941227">
            <w:pPr>
              <w:spacing w:before="60" w:after="60"/>
              <w:rPr>
                <w:sz w:val="22"/>
                <w:szCs w:val="22"/>
              </w:rPr>
            </w:pPr>
            <w:r w:rsidRPr="009D2D00">
              <w:rPr>
                <w:sz w:val="22"/>
                <w:szCs w:val="22"/>
              </w:rPr>
              <w:t>В случае предоставления удаленным ПБС, указывается наименование удаленного ПБС.</w:t>
            </w:r>
          </w:p>
          <w:p w:rsidR="00AD1F54" w:rsidRPr="009D2D00" w:rsidRDefault="00941227">
            <w:pPr>
              <w:spacing w:before="60" w:after="60"/>
              <w:rPr>
                <w:sz w:val="22"/>
                <w:szCs w:val="22"/>
              </w:rPr>
            </w:pPr>
            <w:r w:rsidRPr="009D2D00">
              <w:rPr>
                <w:sz w:val="22"/>
                <w:szCs w:val="22"/>
              </w:rPr>
              <w:t>Поле заполняется в с</w:t>
            </w:r>
            <w:r w:rsidR="00B06B9A">
              <w:rPr>
                <w:sz w:val="22"/>
                <w:szCs w:val="22"/>
              </w:rPr>
              <w:t>оответствии со Сводным реестром</w:t>
            </w:r>
          </w:p>
        </w:tc>
      </w:tr>
    </w:tbl>
    <w:p w:rsidR="00AD1F54" w:rsidRPr="009D2D00" w:rsidRDefault="00941227">
      <w:pPr>
        <w:pStyle w:val="31"/>
        <w:ind w:left="964" w:hanging="964"/>
      </w:pPr>
      <w:bookmarkStart w:id="3018" w:name="_Toc122436767"/>
      <w:bookmarkStart w:id="3019" w:name="_Toc143690218"/>
      <w:bookmarkStart w:id="3020" w:name="_Toc18509333"/>
      <w:bookmarkStart w:id="3021" w:name="_Toc185883965"/>
      <w:r w:rsidRPr="009D2D00">
        <w:t>Описание комплексного типа «tMSC_TOFK»</w:t>
      </w:r>
      <w:bookmarkEnd w:id="3018"/>
      <w:bookmarkEnd w:id="3019"/>
      <w:bookmarkEnd w:id="3021"/>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tMSC_TOFK» блока «ТОФК».</w:t>
      </w:r>
    </w:p>
    <w:p w:rsidR="00AD1F54" w:rsidRPr="009D2D00" w:rsidRDefault="00941227">
      <w:pPr>
        <w:pStyle w:val="GOSTNameTable"/>
        <w:numPr>
          <w:ilvl w:val="0"/>
          <w:numId w:val="2"/>
        </w:numPr>
        <w:spacing w:before="240" w:after="120"/>
      </w:pPr>
      <w:r w:rsidRPr="009D2D00">
        <w:lastRenderedPageBreak/>
        <w:fldChar w:fldCharType="begin"/>
      </w:r>
      <w:r w:rsidRPr="009D2D00">
        <w:instrText>SEQ Таблица \* ARABIC</w:instrText>
      </w:r>
      <w:r w:rsidRPr="009D2D00">
        <w:fldChar w:fldCharType="separate"/>
      </w:r>
      <w:bookmarkStart w:id="3022" w:name="_Ref153203810"/>
      <w:bookmarkStart w:id="3023" w:name="_Toc122436358"/>
      <w:bookmarkStart w:id="3024" w:name="_Toc185882591"/>
      <w:r w:rsidR="005A3293">
        <w:rPr>
          <w:noProof/>
        </w:rPr>
        <w:t>263</w:t>
      </w:r>
      <w:bookmarkEnd w:id="3022"/>
      <w:r w:rsidRPr="009D2D00">
        <w:fldChar w:fldCharType="end"/>
      </w:r>
      <w:r w:rsidRPr="009D2D00">
        <w:rPr>
          <w:rFonts w:eastAsia="Calibri"/>
        </w:rPr>
        <w:t xml:space="preserve"> – </w:t>
      </w:r>
      <w:r w:rsidRPr="009D2D00">
        <w:t>Описание комплексного типа «tMSC_TOFK»</w:t>
      </w:r>
      <w:bookmarkEnd w:id="3023"/>
      <w:bookmarkEnd w:id="302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ТОФК</w:t>
            </w:r>
          </w:p>
        </w:tc>
        <w:tc>
          <w:tcPr>
            <w:tcW w:w="1701" w:type="dxa"/>
          </w:tcPr>
          <w:p w:rsidR="00AD1F54" w:rsidRPr="009D2D00" w:rsidRDefault="00941227">
            <w:pPr>
              <w:pStyle w:val="GOSTTablenorm"/>
              <w:rPr>
                <w:szCs w:val="22"/>
              </w:rPr>
            </w:pPr>
            <w:r w:rsidRPr="009D2D00">
              <w:rPr>
                <w:szCs w:val="22"/>
              </w:rPr>
              <w:t>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Полное наименование ТОФК.</w:t>
            </w:r>
          </w:p>
          <w:p w:rsidR="00AD1F54" w:rsidRPr="009D2D00" w:rsidRDefault="00941227">
            <w:pPr>
              <w:pStyle w:val="GOSTTablenorm"/>
              <w:rPr>
                <w:szCs w:val="22"/>
              </w:rPr>
            </w:pPr>
            <w:r w:rsidRPr="009D2D00">
              <w:rPr>
                <w:szCs w:val="22"/>
              </w:rPr>
              <w:t>Поле заполняется в соответствии с ц</w:t>
            </w:r>
            <w:r w:rsidR="00B06B9A">
              <w:rPr>
                <w:szCs w:val="22"/>
              </w:rPr>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ТОФК</w:t>
            </w:r>
          </w:p>
        </w:tc>
        <w:tc>
          <w:tcPr>
            <w:tcW w:w="1701" w:type="dxa"/>
          </w:tcPr>
          <w:p w:rsidR="00AD1F54" w:rsidRPr="009D2D00" w:rsidRDefault="00941227">
            <w:pPr>
              <w:pStyle w:val="GOSTTablenorm"/>
              <w:rPr>
                <w:szCs w:val="22"/>
              </w:rPr>
            </w:pPr>
            <w:r w:rsidRPr="009D2D00">
              <w:rPr>
                <w:szCs w:val="22"/>
              </w:rPr>
              <w:t>Cd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Т(4)</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Поле заполняется в соответствии с ц</w:t>
            </w:r>
            <w:r w:rsidR="00B06B9A">
              <w:rPr>
                <w:szCs w:val="22"/>
              </w:rPr>
              <w:t>ентрализованным справочником ФК</w:t>
            </w:r>
          </w:p>
        </w:tc>
      </w:tr>
    </w:tbl>
    <w:p w:rsidR="00AD1F54" w:rsidRPr="009D2D00" w:rsidRDefault="00941227">
      <w:pPr>
        <w:pStyle w:val="31"/>
      </w:pPr>
      <w:bookmarkStart w:id="3025" w:name="_Toc143690219"/>
      <w:bookmarkStart w:id="3026" w:name="_Toc185883966"/>
      <w:r w:rsidRPr="009D2D00">
        <w:t>Описание комплексного типа «</w:t>
      </w:r>
      <w:r w:rsidRPr="009D2D00">
        <w:rPr>
          <w:rFonts w:eastAsiaTheme="minorHAnsi"/>
        </w:rPr>
        <w:t>tNominalInfo</w:t>
      </w:r>
      <w:r w:rsidRPr="009D2D00">
        <w:t>»</w:t>
      </w:r>
      <w:bookmarkEnd w:id="3025"/>
      <w:bookmarkEnd w:id="3026"/>
    </w:p>
    <w:p w:rsidR="00AD1F54" w:rsidRPr="009D2D00" w:rsidRDefault="00941227">
      <w:pPr>
        <w:pStyle w:val="GOSTNormal"/>
      </w:pPr>
      <w:r w:rsidRPr="009D2D00">
        <w:t xml:space="preserve">Описание комплексного типа «tNominalInfo» блока «Информация о номиналах». </w:t>
      </w:r>
    </w:p>
    <w:p w:rsidR="00AD1F54" w:rsidRPr="009D2D00" w:rsidRDefault="001E5517">
      <w:pPr>
        <w:pStyle w:val="GOSTNameTable"/>
        <w:numPr>
          <w:ilvl w:val="0"/>
          <w:numId w:val="2"/>
        </w:numPr>
        <w:spacing w:before="240" w:after="120"/>
      </w:pPr>
      <w:r>
        <w:rPr>
          <w:noProof/>
        </w:rPr>
        <w:fldChar w:fldCharType="begin"/>
      </w:r>
      <w:r>
        <w:rPr>
          <w:noProof/>
        </w:rPr>
        <w:instrText xml:space="preserve"> SEQ Таблица \* ARABIC </w:instrText>
      </w:r>
      <w:r>
        <w:rPr>
          <w:noProof/>
        </w:rPr>
        <w:fldChar w:fldCharType="separate"/>
      </w:r>
      <w:bookmarkStart w:id="3027" w:name="_Ref129774100"/>
      <w:bookmarkStart w:id="3028" w:name="_Toc185882592"/>
      <w:r w:rsidR="005A3293">
        <w:rPr>
          <w:noProof/>
        </w:rPr>
        <w:t>264</w:t>
      </w:r>
      <w:bookmarkEnd w:id="3027"/>
      <w:r>
        <w:rPr>
          <w:noProof/>
        </w:rPr>
        <w:fldChar w:fldCharType="end"/>
      </w:r>
      <w:r w:rsidR="00941227" w:rsidRPr="009D2D00">
        <w:rPr>
          <w:rFonts w:eastAsia="Calibri"/>
        </w:rPr>
        <w:t xml:space="preserve"> – </w:t>
      </w:r>
      <w:r w:rsidR="00941227" w:rsidRPr="009D2D00">
        <w:t>Описание комплексного типа «</w:t>
      </w:r>
      <w:r w:rsidR="00941227" w:rsidRPr="009D2D00">
        <w:rPr>
          <w:rFonts w:eastAsiaTheme="minorHAnsi"/>
        </w:rPr>
        <w:t>tNominalInfo</w:t>
      </w:r>
      <w:r w:rsidR="00941227" w:rsidRPr="009D2D00">
        <w:t>»</w:t>
      </w:r>
      <w:bookmarkEnd w:id="302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Pr>
        <w:tc>
          <w:tcPr>
            <w:tcW w:w="1701" w:type="dxa"/>
          </w:tcPr>
          <w:p w:rsidR="00AD1F54" w:rsidRPr="009D2D00" w:rsidRDefault="00941227">
            <w:pPr>
              <w:pStyle w:val="GOSTTableHead"/>
            </w:pPr>
            <w:r w:rsidRPr="009D2D00">
              <w:t>Наименование комплексного типа</w:t>
            </w:r>
          </w:p>
        </w:tc>
        <w:tc>
          <w:tcPr>
            <w:tcW w:w="1701" w:type="dxa"/>
          </w:tcPr>
          <w:p w:rsidR="00AD1F54" w:rsidRPr="009D2D00" w:rsidRDefault="00941227">
            <w:pPr>
              <w:pStyle w:val="GOSTTableHead"/>
            </w:pPr>
            <w:r w:rsidRPr="009D2D00">
              <w:t>Текущий элемент/ атрибут</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rFonts w:eastAsiaTheme="minorHAnsi"/>
                <w:szCs w:val="22"/>
              </w:rPr>
              <w:t>tNominalInfo</w:t>
            </w:r>
          </w:p>
        </w:tc>
        <w:tc>
          <w:tcPr>
            <w:tcW w:w="1701" w:type="dxa"/>
          </w:tcPr>
          <w:p w:rsidR="00AD1F54" w:rsidRPr="009D2D00" w:rsidRDefault="00941227">
            <w:pPr>
              <w:pStyle w:val="GOSTTablenorm"/>
              <w:rPr>
                <w:szCs w:val="22"/>
              </w:rPr>
            </w:pPr>
            <w:r w:rsidRPr="009D2D00">
              <w:rPr>
                <w:rFonts w:eastAsiaTheme="minorHAnsi"/>
                <w:szCs w:val="22"/>
              </w:rPr>
              <w:t>NominalInfo_ITEM</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rFonts w:eastAsiaTheme="minorHAnsi"/>
                <w:szCs w:val="22"/>
              </w:rPr>
              <w:t>tNominalInfo_ITEM</w:t>
            </w:r>
          </w:p>
        </w:tc>
        <w:tc>
          <w:tcPr>
            <w:tcW w:w="567" w:type="dxa"/>
          </w:tcPr>
          <w:p w:rsidR="00AD1F54" w:rsidRPr="009D2D00" w:rsidRDefault="00941227">
            <w:pPr>
              <w:pStyle w:val="GOSTTablenorm"/>
              <w:jc w:val="center"/>
              <w:rPr>
                <w:szCs w:val="22"/>
              </w:rPr>
            </w:pPr>
            <w:r w:rsidRPr="009D2D00">
              <w:rPr>
                <w:szCs w:val="22"/>
              </w:rPr>
              <w:t>ОМ</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_Ref129777295 \h  \* MERGEFORMAT </w:instrText>
            </w:r>
            <w:r w:rsidRPr="009D2D00">
              <w:rPr>
                <w:szCs w:val="22"/>
              </w:rPr>
            </w:r>
            <w:r w:rsidRPr="009D2D00">
              <w:rPr>
                <w:szCs w:val="22"/>
              </w:rPr>
              <w:fldChar w:fldCharType="separate"/>
            </w:r>
            <w:r w:rsidR="005A3293" w:rsidRPr="005A3293">
              <w:rPr>
                <w:szCs w:val="22"/>
              </w:rPr>
              <w:t>265</w:t>
            </w:r>
            <w:r w:rsidRPr="009D2D00">
              <w:rPr>
                <w:szCs w:val="22"/>
              </w:rPr>
              <w:fldChar w:fldCharType="end"/>
            </w:r>
          </w:p>
        </w:tc>
      </w:tr>
    </w:tbl>
    <w:p w:rsidR="00AD1F54" w:rsidRPr="009D2D00" w:rsidRDefault="00941227">
      <w:pPr>
        <w:pStyle w:val="31"/>
      </w:pPr>
      <w:r w:rsidRPr="009D2D00">
        <w:t xml:space="preserve"> </w:t>
      </w:r>
      <w:bookmarkStart w:id="3029" w:name="_Toc143690220"/>
      <w:bookmarkStart w:id="3030" w:name="_Toc185883967"/>
      <w:r w:rsidRPr="009D2D00">
        <w:t>Описание комплексного типа «</w:t>
      </w:r>
      <w:r w:rsidRPr="009D2D00">
        <w:rPr>
          <w:rFonts w:eastAsiaTheme="minorHAnsi"/>
        </w:rPr>
        <w:t>tNominalInfo_ITEM</w:t>
      </w:r>
      <w:r w:rsidRPr="009D2D00">
        <w:t>»</w:t>
      </w:r>
      <w:bookmarkEnd w:id="3029"/>
      <w:bookmarkEnd w:id="3030"/>
    </w:p>
    <w:p w:rsidR="00AD1F54" w:rsidRPr="009D2D00" w:rsidRDefault="00941227">
      <w:pPr>
        <w:pStyle w:val="GOSTNormal"/>
      </w:pPr>
      <w:r w:rsidRPr="009D2D00">
        <w:t>Описание комплексного типа</w:t>
      </w:r>
      <w:r w:rsidRPr="009D2D00">
        <w:rPr>
          <w:b/>
          <w:iCs/>
        </w:rPr>
        <w:t xml:space="preserve"> «</w:t>
      </w:r>
      <w:r w:rsidRPr="009D2D00">
        <w:rPr>
          <w:rFonts w:eastAsiaTheme="minorHAnsi"/>
        </w:rPr>
        <w:t>tNominalInfo_ITEM</w:t>
      </w:r>
      <w:r w:rsidRPr="009D2D00">
        <w:t>» блока «Информация о номиналах</w:t>
      </w:r>
      <w:r w:rsidR="00B06B9A">
        <w:t xml:space="preserve"> </w:t>
      </w:r>
      <w:r w:rsidRPr="009D2D00">
        <w:t xml:space="preserve">(строки)». </w:t>
      </w:r>
    </w:p>
    <w:p w:rsidR="00AD1F54" w:rsidRPr="009D2D00" w:rsidRDefault="001E5517">
      <w:pPr>
        <w:pStyle w:val="GOSTNameTable"/>
        <w:numPr>
          <w:ilvl w:val="0"/>
          <w:numId w:val="2"/>
        </w:numPr>
        <w:spacing w:before="240" w:after="120"/>
      </w:pPr>
      <w:r>
        <w:rPr>
          <w:noProof/>
        </w:rPr>
        <w:fldChar w:fldCharType="begin"/>
      </w:r>
      <w:r>
        <w:rPr>
          <w:noProof/>
        </w:rPr>
        <w:instrText xml:space="preserve"> SEQ Таблица \* ARABIC </w:instrText>
      </w:r>
      <w:r>
        <w:rPr>
          <w:noProof/>
        </w:rPr>
        <w:fldChar w:fldCharType="separate"/>
      </w:r>
      <w:bookmarkStart w:id="3031" w:name="_Ref129777295"/>
      <w:bookmarkStart w:id="3032" w:name="_Toc185882593"/>
      <w:r w:rsidR="005A3293">
        <w:rPr>
          <w:noProof/>
        </w:rPr>
        <w:t>265</w:t>
      </w:r>
      <w:bookmarkEnd w:id="3031"/>
      <w:r>
        <w:rPr>
          <w:noProof/>
        </w:rPr>
        <w:fldChar w:fldCharType="end"/>
      </w:r>
      <w:r w:rsidR="00941227" w:rsidRPr="009D2D00">
        <w:rPr>
          <w:rFonts w:eastAsia="Calibri"/>
          <w:szCs w:val="24"/>
        </w:rPr>
        <w:t xml:space="preserve"> –</w:t>
      </w:r>
      <w:r w:rsidR="00941227" w:rsidRPr="009D2D00">
        <w:t xml:space="preserve"> Описание комплексного типа «</w:t>
      </w:r>
      <w:r w:rsidR="00941227" w:rsidRPr="009D2D00">
        <w:rPr>
          <w:rFonts w:eastAsiaTheme="minorHAnsi"/>
        </w:rPr>
        <w:t>tNominalInfo_ITEM</w:t>
      </w:r>
      <w:r w:rsidR="00941227" w:rsidRPr="009D2D00">
        <w:t>»</w:t>
      </w:r>
      <w:bookmarkEnd w:id="303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4058D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Вид наличности</w:t>
            </w:r>
          </w:p>
        </w:tc>
        <w:tc>
          <w:tcPr>
            <w:tcW w:w="1701" w:type="dxa"/>
          </w:tcPr>
          <w:p w:rsidR="00AD1F54" w:rsidRPr="009D2D00" w:rsidRDefault="00941227">
            <w:pPr>
              <w:pStyle w:val="GOSTTablenorm"/>
              <w:rPr>
                <w:szCs w:val="22"/>
              </w:rPr>
            </w:pPr>
            <w:r w:rsidRPr="009D2D00">
              <w:rPr>
                <w:rFonts w:eastAsiaTheme="minorHAnsi"/>
                <w:szCs w:val="22"/>
              </w:rPr>
              <w:t>CashKind</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rFonts w:eastAsiaTheme="minorHAnsi"/>
                <w:szCs w:val="22"/>
              </w:rPr>
              <w:t>tNominalInfo_CashKindComplex</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_Ref129605946 \h  \* MERGEFORMAT </w:instrText>
            </w:r>
            <w:r w:rsidRPr="009D2D00">
              <w:rPr>
                <w:szCs w:val="22"/>
              </w:rPr>
            </w:r>
            <w:r w:rsidRPr="009D2D00">
              <w:rPr>
                <w:szCs w:val="22"/>
              </w:rPr>
              <w:fldChar w:fldCharType="separate"/>
            </w:r>
            <w:r w:rsidR="005A3293" w:rsidRPr="005A3293">
              <w:rPr>
                <w:szCs w:val="22"/>
              </w:rPr>
              <w:t>266</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Номинал</w:t>
            </w:r>
          </w:p>
        </w:tc>
        <w:tc>
          <w:tcPr>
            <w:tcW w:w="1701" w:type="dxa"/>
          </w:tcPr>
          <w:p w:rsidR="00AD1F54" w:rsidRPr="009D2D00" w:rsidRDefault="00941227">
            <w:pPr>
              <w:pStyle w:val="GOSTTablenorm"/>
              <w:rPr>
                <w:szCs w:val="22"/>
              </w:rPr>
            </w:pPr>
            <w:r w:rsidRPr="009D2D00">
              <w:rPr>
                <w:rFonts w:eastAsiaTheme="minorHAnsi"/>
                <w:szCs w:val="22"/>
              </w:rPr>
              <w:t>Nominal</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N(20</w:t>
            </w:r>
            <w:r w:rsidRPr="009D2D00">
              <w:rPr>
                <w:szCs w:val="22"/>
              </w:rPr>
              <w:t>.</w:t>
            </w:r>
            <w:r w:rsidRPr="009D2D00">
              <w:rPr>
                <w:szCs w:val="22"/>
                <w:lang w:val="en-US"/>
              </w:rPr>
              <w:t>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B06B9A" w:rsidRDefault="00941227">
            <w:pPr>
              <w:pStyle w:val="GOSTTablenorm"/>
              <w:rPr>
                <w:szCs w:val="22"/>
              </w:rPr>
            </w:pPr>
            <w:r w:rsidRPr="009D2D00">
              <w:rPr>
                <w:szCs w:val="22"/>
              </w:rPr>
              <w:t xml:space="preserve">Если «Код вида наличности» </w:t>
            </w:r>
            <w:r w:rsidR="00B06B9A" w:rsidRPr="009D2D00">
              <w:rPr>
                <w:rFonts w:eastAsia="Calibri"/>
              </w:rPr>
              <w:t>–</w:t>
            </w:r>
            <w:r w:rsidRPr="009D2D00">
              <w:rPr>
                <w:szCs w:val="22"/>
              </w:rPr>
              <w:t xml:space="preserve"> «0»</w:t>
            </w:r>
            <w:r w:rsidR="00B06B9A">
              <w:rPr>
                <w:szCs w:val="22"/>
              </w:rPr>
              <w:t xml:space="preserve">, то </w:t>
            </w:r>
            <w:r w:rsidR="00B06B9A" w:rsidRPr="009D2D00">
              <w:rPr>
                <w:szCs w:val="22"/>
              </w:rPr>
              <w:t>указывается</w:t>
            </w:r>
            <w:r w:rsidRPr="009D2D00">
              <w:rPr>
                <w:szCs w:val="22"/>
              </w:rPr>
              <w:t xml:space="preserve"> значение номинала: </w:t>
            </w:r>
          </w:p>
          <w:p w:rsidR="00AD1F54" w:rsidRPr="009D2D00" w:rsidRDefault="00941227">
            <w:pPr>
              <w:pStyle w:val="GOSTTablenorm"/>
              <w:rPr>
                <w:szCs w:val="22"/>
              </w:rPr>
            </w:pPr>
            <w:r w:rsidRPr="009D2D00">
              <w:rPr>
                <w:szCs w:val="22"/>
              </w:rPr>
              <w:t xml:space="preserve">«0.01», «0.05», «0.10», «0.50», </w:t>
            </w:r>
            <w:r w:rsidR="00B06B9A">
              <w:rPr>
                <w:szCs w:val="22"/>
              </w:rPr>
              <w:t>«1.00», «2.00», «5.00», «10.00».</w:t>
            </w:r>
          </w:p>
          <w:p w:rsidR="00B06B9A" w:rsidRDefault="00941227">
            <w:pPr>
              <w:pStyle w:val="GOSTTablenorm"/>
              <w:rPr>
                <w:szCs w:val="22"/>
              </w:rPr>
            </w:pPr>
            <w:r w:rsidRPr="009D2D00">
              <w:rPr>
                <w:szCs w:val="22"/>
              </w:rPr>
              <w:t xml:space="preserve">Если «Код вида наличности» </w:t>
            </w:r>
            <w:r w:rsidR="00B06B9A" w:rsidRPr="009D2D00">
              <w:rPr>
                <w:rFonts w:eastAsia="Calibri"/>
              </w:rPr>
              <w:t>–</w:t>
            </w:r>
            <w:r w:rsidRPr="009D2D00">
              <w:rPr>
                <w:szCs w:val="22"/>
              </w:rPr>
              <w:t xml:space="preserve"> «1»</w:t>
            </w:r>
            <w:r w:rsidR="00B06B9A">
              <w:rPr>
                <w:szCs w:val="22"/>
              </w:rPr>
              <w:t xml:space="preserve">, то </w:t>
            </w:r>
            <w:r w:rsidR="00B06B9A" w:rsidRPr="009D2D00">
              <w:rPr>
                <w:szCs w:val="22"/>
              </w:rPr>
              <w:t>указывается</w:t>
            </w:r>
            <w:r w:rsidRPr="009D2D00">
              <w:rPr>
                <w:szCs w:val="22"/>
              </w:rPr>
              <w:t xml:space="preserve"> значение номинала: </w:t>
            </w:r>
          </w:p>
          <w:p w:rsidR="00AD1F54" w:rsidRPr="009D2D00" w:rsidRDefault="00941227">
            <w:pPr>
              <w:pStyle w:val="GOSTTablenorm"/>
              <w:rPr>
                <w:szCs w:val="22"/>
              </w:rPr>
            </w:pPr>
            <w:r w:rsidRPr="009D2D00">
              <w:rPr>
                <w:szCs w:val="22"/>
              </w:rPr>
              <w:t xml:space="preserve">«5.00», «10.00», «50.00», «100.00», </w:t>
            </w:r>
            <w:r w:rsidRPr="009D2D00">
              <w:rPr>
                <w:szCs w:val="22"/>
              </w:rPr>
              <w:lastRenderedPageBreak/>
              <w:t>«200.00», «500.00», «1000.00»</w:t>
            </w:r>
            <w:r w:rsidR="00B06B9A">
              <w:rPr>
                <w:szCs w:val="22"/>
              </w:rPr>
              <w:t>, «2000.00», «5000.00»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Сумма</w:t>
            </w:r>
          </w:p>
        </w:tc>
        <w:tc>
          <w:tcPr>
            <w:tcW w:w="1701" w:type="dxa"/>
          </w:tcPr>
          <w:p w:rsidR="00AD1F54" w:rsidRPr="009D2D00" w:rsidRDefault="00941227">
            <w:pPr>
              <w:pStyle w:val="GOSTTablenorm"/>
              <w:rPr>
                <w:szCs w:val="22"/>
              </w:rPr>
            </w:pPr>
            <w:r w:rsidRPr="009D2D00">
              <w:rPr>
                <w:szCs w:val="22"/>
              </w:rPr>
              <w:t>Sum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N(20</w:t>
            </w:r>
            <w:r w:rsidRPr="009D2D00">
              <w:rPr>
                <w:szCs w:val="22"/>
              </w:rPr>
              <w:t>.</w:t>
            </w:r>
            <w:r w:rsidRPr="009D2D00">
              <w:rPr>
                <w:szCs w:val="22"/>
                <w:lang w:val="en-US"/>
              </w:rPr>
              <w:t>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B06B9A">
            <w:pPr>
              <w:pStyle w:val="GOSTTablenorm"/>
              <w:rPr>
                <w:szCs w:val="22"/>
              </w:rPr>
            </w:pPr>
            <w:r>
              <w:rPr>
                <w:szCs w:val="22"/>
              </w:rPr>
              <w:t>Указывается сумма наличности</w:t>
            </w:r>
          </w:p>
        </w:tc>
      </w:tr>
    </w:tbl>
    <w:p w:rsidR="00AD1F54" w:rsidRPr="009D2D00" w:rsidRDefault="00941227">
      <w:pPr>
        <w:pStyle w:val="31"/>
      </w:pPr>
      <w:bookmarkStart w:id="3033" w:name="_Toc128656151"/>
      <w:bookmarkStart w:id="3034" w:name="_Toc129607755"/>
      <w:bookmarkStart w:id="3035" w:name="_Toc143690221"/>
      <w:bookmarkStart w:id="3036" w:name="_Toc185883968"/>
      <w:r w:rsidRPr="009D2D00">
        <w:t>Описание комплексного типа «</w:t>
      </w:r>
      <w:r w:rsidRPr="009D2D00">
        <w:rPr>
          <w:rFonts w:eastAsiaTheme="minorHAnsi"/>
        </w:rPr>
        <w:t>tNominalInfo_CashKindComplex</w:t>
      </w:r>
      <w:r w:rsidRPr="009D2D00">
        <w:t>»</w:t>
      </w:r>
      <w:bookmarkEnd w:id="3033"/>
      <w:bookmarkEnd w:id="3034"/>
      <w:bookmarkEnd w:id="3035"/>
      <w:bookmarkEnd w:id="3036"/>
    </w:p>
    <w:p w:rsidR="00AD1F54" w:rsidRPr="009D2D00" w:rsidRDefault="00941227">
      <w:pPr>
        <w:pStyle w:val="GOSTNormal"/>
      </w:pPr>
      <w:r w:rsidRPr="009D2D00">
        <w:t>Описание комплексного типа «</w:t>
      </w:r>
      <w:r w:rsidRPr="009D2D00">
        <w:rPr>
          <w:rFonts w:eastAsiaTheme="minorHAnsi"/>
        </w:rPr>
        <w:t>tNominalInfo_CashKindComplex</w:t>
      </w:r>
      <w:r w:rsidRPr="009D2D00">
        <w:t>» блока «Вид наличности».</w:t>
      </w:r>
    </w:p>
    <w:p w:rsidR="00AD1F54" w:rsidRPr="009D2D00" w:rsidRDefault="00941227">
      <w:pPr>
        <w:pStyle w:val="GOSTNameTable"/>
        <w:numPr>
          <w:ilvl w:val="0"/>
          <w:numId w:val="2"/>
        </w:numPr>
        <w:spacing w:before="240" w:after="120"/>
      </w:pPr>
      <w:r w:rsidRPr="009D2D00">
        <w:fldChar w:fldCharType="begin"/>
      </w:r>
      <w:r w:rsidRPr="009D2D00">
        <w:instrText>SEQ Таблица \* ARABIC</w:instrText>
      </w:r>
      <w:r w:rsidRPr="009D2D00">
        <w:fldChar w:fldCharType="separate"/>
      </w:r>
      <w:bookmarkStart w:id="3037" w:name="_Ref129605946"/>
      <w:bookmarkStart w:id="3038" w:name="_Toc129608178"/>
      <w:bookmarkStart w:id="3039" w:name="_Toc185882594"/>
      <w:r w:rsidR="005A3293">
        <w:rPr>
          <w:noProof/>
        </w:rPr>
        <w:t>266</w:t>
      </w:r>
      <w:bookmarkEnd w:id="3037"/>
      <w:r w:rsidRPr="009D2D00">
        <w:fldChar w:fldCharType="end"/>
      </w:r>
      <w:r w:rsidRPr="009D2D00">
        <w:rPr>
          <w:rFonts w:eastAsia="Calibri"/>
        </w:rPr>
        <w:t xml:space="preserve"> –</w:t>
      </w:r>
      <w:r w:rsidRPr="009D2D00">
        <w:t xml:space="preserve"> Описание комплексного типа «</w:t>
      </w:r>
      <w:r w:rsidRPr="009D2D00">
        <w:rPr>
          <w:rFonts w:eastAsiaTheme="minorHAnsi"/>
        </w:rPr>
        <w:t>tNominalInfo_CashKindComplex</w:t>
      </w:r>
      <w:r w:rsidRPr="009D2D00">
        <w:t>»</w:t>
      </w:r>
      <w:bookmarkEnd w:id="3038"/>
      <w:bookmarkEnd w:id="3039"/>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Вида наличности</w:t>
            </w:r>
          </w:p>
        </w:tc>
        <w:tc>
          <w:tcPr>
            <w:tcW w:w="1701" w:type="dxa"/>
          </w:tcPr>
          <w:p w:rsidR="00AD1F54" w:rsidRPr="009D2D00" w:rsidRDefault="00941227">
            <w:pPr>
              <w:pStyle w:val="GOSTTablenorm"/>
              <w:rPr>
                <w:szCs w:val="22"/>
              </w:rPr>
            </w:pPr>
            <w:r w:rsidRPr="009D2D00">
              <w:rPr>
                <w:szCs w:val="22"/>
              </w:rPr>
              <w:t>сode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3A6860">
            <w:pPr>
              <w:pStyle w:val="GOSTTablenorm"/>
              <w:jc w:val="center"/>
              <w:rPr>
                <w:szCs w:val="22"/>
              </w:rPr>
            </w:pPr>
            <w:r w:rsidRPr="009D2D00">
              <w:rPr>
                <w:szCs w:val="22"/>
              </w:rPr>
              <w:t>О</w:t>
            </w:r>
          </w:p>
        </w:tc>
        <w:tc>
          <w:tcPr>
            <w:tcW w:w="3963" w:type="dxa"/>
          </w:tcPr>
          <w:p w:rsidR="00AD1F54" w:rsidRPr="009D2D00" w:rsidRDefault="00B06B9A">
            <w:pPr>
              <w:pStyle w:val="GOSTTablenorm"/>
              <w:rPr>
                <w:szCs w:val="22"/>
              </w:rPr>
            </w:pPr>
            <w:r>
              <w:rPr>
                <w:szCs w:val="22"/>
              </w:rPr>
              <w:t>Указывается код вида наличности:</w:t>
            </w:r>
          </w:p>
          <w:p w:rsidR="00AD1F54" w:rsidRPr="009D2D00" w:rsidRDefault="00D76395" w:rsidP="00101F62">
            <w:pPr>
              <w:pStyle w:val="GOSTTablenorm"/>
              <w:numPr>
                <w:ilvl w:val="0"/>
                <w:numId w:val="143"/>
              </w:numPr>
              <w:ind w:left="284" w:hanging="227"/>
              <w:rPr>
                <w:szCs w:val="22"/>
              </w:rPr>
            </w:pPr>
            <w:r>
              <w:rPr>
                <w:szCs w:val="22"/>
              </w:rPr>
              <w:t>0</w:t>
            </w:r>
            <w:r w:rsidR="00941227" w:rsidRPr="009D2D00">
              <w:rPr>
                <w:szCs w:val="22"/>
              </w:rPr>
              <w:t xml:space="preserve"> </w:t>
            </w:r>
            <w:r w:rsidR="00B06B9A" w:rsidRPr="00B06B9A">
              <w:rPr>
                <w:szCs w:val="22"/>
              </w:rPr>
              <w:t>–</w:t>
            </w:r>
            <w:r>
              <w:rPr>
                <w:szCs w:val="22"/>
              </w:rPr>
              <w:t xml:space="preserve"> монета Банка России</w:t>
            </w:r>
            <w:r w:rsidR="00941227" w:rsidRPr="009D2D00">
              <w:rPr>
                <w:szCs w:val="22"/>
              </w:rPr>
              <w:t>;</w:t>
            </w:r>
          </w:p>
          <w:p w:rsidR="00AD1F54" w:rsidRPr="009D2D00" w:rsidRDefault="00D76395" w:rsidP="00101F62">
            <w:pPr>
              <w:pStyle w:val="GOSTTablenorm"/>
              <w:numPr>
                <w:ilvl w:val="0"/>
                <w:numId w:val="143"/>
              </w:numPr>
              <w:ind w:left="284" w:hanging="227"/>
              <w:rPr>
                <w:szCs w:val="22"/>
              </w:rPr>
            </w:pPr>
            <w:r>
              <w:rPr>
                <w:szCs w:val="22"/>
              </w:rPr>
              <w:t>1</w:t>
            </w:r>
            <w:r w:rsidR="00941227" w:rsidRPr="009D2D00">
              <w:rPr>
                <w:szCs w:val="22"/>
              </w:rPr>
              <w:t xml:space="preserve"> </w:t>
            </w:r>
            <w:r w:rsidR="00B06B9A" w:rsidRPr="00B06B9A">
              <w:rPr>
                <w:szCs w:val="22"/>
              </w:rPr>
              <w:t>–</w:t>
            </w:r>
            <w:r>
              <w:rPr>
                <w:szCs w:val="22"/>
              </w:rPr>
              <w:t xml:space="preserve"> банкноты Банка России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Значение Вида наличности</w:t>
            </w:r>
          </w:p>
        </w:tc>
        <w:tc>
          <w:tcPr>
            <w:tcW w:w="1701" w:type="dxa"/>
          </w:tcPr>
          <w:p w:rsidR="00AD1F54" w:rsidRPr="009D2D00" w:rsidRDefault="00941227">
            <w:pPr>
              <w:pStyle w:val="GOSTTablenorm"/>
              <w:rPr>
                <w:szCs w:val="22"/>
              </w:rPr>
            </w:pPr>
            <w:r w:rsidRPr="009D2D00">
              <w:rPr>
                <w:szCs w:val="22"/>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3A6860">
            <w:pPr>
              <w:pStyle w:val="GOSTTablenorm"/>
              <w:jc w:val="center"/>
              <w:rPr>
                <w:szCs w:val="22"/>
              </w:rPr>
            </w:pPr>
            <w:r>
              <w:rPr>
                <w:szCs w:val="22"/>
              </w:rPr>
              <w:t>Н</w:t>
            </w:r>
          </w:p>
        </w:tc>
        <w:tc>
          <w:tcPr>
            <w:tcW w:w="3963" w:type="dxa"/>
          </w:tcPr>
          <w:p w:rsidR="00AD1F54" w:rsidRPr="009D2D00" w:rsidRDefault="00941227">
            <w:pPr>
              <w:pStyle w:val="GOSTTablenorm"/>
              <w:rPr>
                <w:szCs w:val="22"/>
              </w:rPr>
            </w:pPr>
            <w:r w:rsidRPr="009D2D00">
              <w:rPr>
                <w:szCs w:val="22"/>
              </w:rPr>
              <w:t>Указывается значение вида наличности</w:t>
            </w:r>
            <w:r w:rsidR="00B06B9A">
              <w:rPr>
                <w:szCs w:val="22"/>
              </w:rPr>
              <w:t>:</w:t>
            </w:r>
          </w:p>
          <w:p w:rsidR="00AD1F54" w:rsidRPr="009D2D00" w:rsidRDefault="00D76395" w:rsidP="00101F62">
            <w:pPr>
              <w:pStyle w:val="GOSTTablenorm"/>
              <w:numPr>
                <w:ilvl w:val="0"/>
                <w:numId w:val="143"/>
              </w:numPr>
              <w:ind w:left="284" w:hanging="227"/>
              <w:rPr>
                <w:szCs w:val="22"/>
              </w:rPr>
            </w:pPr>
            <w:r>
              <w:rPr>
                <w:szCs w:val="22"/>
              </w:rPr>
              <w:t>монета Банка России</w:t>
            </w:r>
            <w:r w:rsidR="00B06B9A">
              <w:rPr>
                <w:szCs w:val="22"/>
              </w:rPr>
              <w:t>;</w:t>
            </w:r>
          </w:p>
          <w:p w:rsidR="00AD1F54" w:rsidRPr="009D2D00" w:rsidRDefault="00941227" w:rsidP="00101F62">
            <w:pPr>
              <w:pStyle w:val="GOSTTablenorm"/>
              <w:numPr>
                <w:ilvl w:val="0"/>
                <w:numId w:val="143"/>
              </w:numPr>
              <w:ind w:left="284" w:hanging="227"/>
              <w:rPr>
                <w:szCs w:val="22"/>
              </w:rPr>
            </w:pPr>
            <w:r w:rsidRPr="009D2D00">
              <w:rPr>
                <w:szCs w:val="22"/>
              </w:rPr>
              <w:t>банкноты Банка России</w:t>
            </w:r>
          </w:p>
        </w:tc>
      </w:tr>
    </w:tbl>
    <w:p w:rsidR="00AD1F54" w:rsidRPr="009D2D00" w:rsidRDefault="00941227">
      <w:pPr>
        <w:pStyle w:val="31"/>
      </w:pPr>
      <w:bookmarkStart w:id="3040" w:name="_Toc185883969"/>
      <w:r w:rsidRPr="009D2D00">
        <w:t>Описание комплексного типа «tSGNNmPs100»</w:t>
      </w:r>
      <w:bookmarkEnd w:id="3020"/>
      <w:bookmarkEnd w:id="3040"/>
    </w:p>
    <w:p w:rsidR="00AD1F54" w:rsidRPr="009D2D00" w:rsidRDefault="00941227">
      <w:pPr>
        <w:pStyle w:val="GOSTNormal"/>
        <w:rPr>
          <w:szCs w:val="24"/>
        </w:rPr>
      </w:pPr>
      <w:r w:rsidRPr="009D2D00">
        <w:t xml:space="preserve">Описание комплексного типа </w:t>
      </w:r>
      <w:r w:rsidRPr="009D2D00">
        <w:rPr>
          <w:rFonts w:eastAsia="Calibri"/>
          <w:szCs w:val="24"/>
        </w:rPr>
        <w:t>«tSGNNmPs100</w:t>
      </w:r>
      <w:r w:rsidRPr="009D2D00">
        <w:rPr>
          <w:szCs w:val="24"/>
        </w:rPr>
        <w:t>» блока «Подписи».</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041" w:name="_Ref11915944"/>
      <w:bookmarkStart w:id="3042" w:name="_Toc18509612"/>
      <w:bookmarkStart w:id="3043" w:name="_Toc185882595"/>
      <w:r w:rsidR="005A3293">
        <w:rPr>
          <w:noProof/>
        </w:rPr>
        <w:t>267</w:t>
      </w:r>
      <w:bookmarkEnd w:id="3041"/>
      <w:r w:rsidRPr="009D2D00">
        <w:fldChar w:fldCharType="end"/>
      </w:r>
      <w:r w:rsidRPr="009D2D00">
        <w:t xml:space="preserve"> – Описание комплексного типа «tSGNNmPs100»</w:t>
      </w:r>
      <w:bookmarkEnd w:id="3042"/>
      <w:bookmarkEnd w:id="304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w:t>
            </w:r>
          </w:p>
        </w:tc>
        <w:tc>
          <w:tcPr>
            <w:tcW w:w="1701" w:type="dxa"/>
          </w:tcPr>
          <w:p w:rsidR="00AD1F54" w:rsidRPr="009D2D00" w:rsidRDefault="00941227">
            <w:pPr>
              <w:pStyle w:val="GOSTTablenorm"/>
              <w:rPr>
                <w:szCs w:val="22"/>
                <w:lang w:val="en-US"/>
              </w:rPr>
            </w:pPr>
            <w:r w:rsidRPr="009D2D00">
              <w:rPr>
                <w:color w:val="000000"/>
                <w:szCs w:val="22"/>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w:t>
            </w:r>
            <w:r w:rsidR="00B06B9A">
              <w:rPr>
                <w:color w:val="000000"/>
                <w:szCs w:val="22"/>
              </w:rPr>
              <w:t xml:space="preserve"> должность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rPr>
                <w:color w:val="000000"/>
                <w:szCs w:val="22"/>
              </w:rPr>
            </w:pPr>
            <w:r w:rsidRPr="009D2D00">
              <w:rPr>
                <w:color w:val="000000"/>
                <w:szCs w:val="22"/>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100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rPr>
                <w:szCs w:val="22"/>
              </w:rPr>
            </w:pPr>
            <w:r w:rsidRPr="009D2D00">
              <w:rPr>
                <w:szCs w:val="22"/>
              </w:rPr>
              <w:t xml:space="preserve">Указывается </w:t>
            </w:r>
            <w:r w:rsidR="00B06B9A">
              <w:t>фамилия, имя, отчество</w:t>
            </w:r>
          </w:p>
        </w:tc>
      </w:tr>
    </w:tbl>
    <w:p w:rsidR="00AD1F54" w:rsidRPr="009D2D00" w:rsidRDefault="00941227">
      <w:pPr>
        <w:pStyle w:val="31"/>
      </w:pPr>
      <w:bookmarkStart w:id="3044" w:name="_Toc18509334"/>
      <w:bookmarkStart w:id="3045" w:name="_Toc185883970"/>
      <w:r w:rsidRPr="009D2D00">
        <w:t>Описание комплексного типа «tRKG_RKG251»</w:t>
      </w:r>
      <w:bookmarkEnd w:id="3044"/>
      <w:bookmarkEnd w:id="3045"/>
    </w:p>
    <w:p w:rsidR="00AD1F54" w:rsidRPr="009D2D00" w:rsidRDefault="00941227">
      <w:pPr>
        <w:pStyle w:val="GOSTNormal"/>
      </w:pPr>
      <w:r w:rsidRPr="009D2D00">
        <w:t>Описание комплексного типа «tRKG_RKG251» блока «Расшифровка сумм неиспользованных средств».</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3046" w:name="_Ref524698774"/>
      <w:bookmarkStart w:id="3047" w:name="_Toc18509613"/>
      <w:bookmarkStart w:id="3048" w:name="_Toc185882596"/>
      <w:r w:rsidR="005A3293">
        <w:rPr>
          <w:noProof/>
        </w:rPr>
        <w:t>268</w:t>
      </w:r>
      <w:bookmarkEnd w:id="3046"/>
      <w:r w:rsidRPr="009D2D00">
        <w:fldChar w:fldCharType="end"/>
      </w:r>
      <w:r w:rsidRPr="009D2D00">
        <w:t xml:space="preserve"> – Описание комплексного типа «tRKG_RKG251»</w:t>
      </w:r>
      <w:bookmarkEnd w:id="3047"/>
      <w:bookmarkEnd w:id="3048"/>
    </w:p>
    <w:tbl>
      <w:tblPr>
        <w:tblStyle w:val="GOSTTable"/>
        <w:tblW w:w="9634" w:type="dxa"/>
        <w:tblLayout w:type="fixed"/>
        <w:tblLook w:val="04A0" w:firstRow="1" w:lastRow="0" w:firstColumn="1" w:lastColumn="0" w:noHBand="0" w:noVBand="1"/>
      </w:tblPr>
      <w:tblGrid>
        <w:gridCol w:w="1702"/>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2" w:type="dxa"/>
          </w:tcPr>
          <w:p w:rsidR="00AD1F54" w:rsidRPr="009D2D00" w:rsidRDefault="00941227">
            <w:pPr>
              <w:pStyle w:val="ASFKTableHead"/>
            </w:pPr>
            <w:r w:rsidRPr="009D2D00">
              <w:t>Наименование комплексного типа</w:t>
            </w:r>
          </w:p>
        </w:tc>
        <w:tc>
          <w:tcPr>
            <w:tcW w:w="1701" w:type="dxa"/>
          </w:tcPr>
          <w:p w:rsidR="00AD1F54" w:rsidRPr="009D2D00" w:rsidRDefault="00941227">
            <w:pPr>
              <w:pStyle w:val="ASFKTableHead"/>
            </w:pPr>
            <w:r w:rsidRPr="009D2D00">
              <w:t>Текущий элемент/ атрибут</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2" w:type="dxa"/>
          </w:tcPr>
          <w:p w:rsidR="00AD1F54" w:rsidRPr="009D2D00" w:rsidRDefault="00941227">
            <w:pPr>
              <w:pStyle w:val="GOSTTablenorm"/>
            </w:pPr>
            <w:r w:rsidRPr="009D2D00">
              <w:t>tRKG_RKG251</w:t>
            </w:r>
          </w:p>
        </w:tc>
        <w:tc>
          <w:tcPr>
            <w:tcW w:w="1701" w:type="dxa"/>
          </w:tcPr>
          <w:p w:rsidR="00AD1F54" w:rsidRPr="009D2D00" w:rsidRDefault="00941227">
            <w:pPr>
              <w:pStyle w:val="GOSTTablenorm"/>
            </w:pPr>
            <w:r w:rsidRPr="009D2D00">
              <w:t>RKG251_ITEM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tRKG_RKG251_ITEM</w:t>
            </w:r>
          </w:p>
        </w:tc>
        <w:tc>
          <w:tcPr>
            <w:tcW w:w="567" w:type="dxa"/>
          </w:tcPr>
          <w:p w:rsidR="00AD1F54" w:rsidRPr="009D2D00" w:rsidRDefault="00941227">
            <w:pPr>
              <w:pStyle w:val="GOSTTablenorm"/>
              <w:jc w:val="center"/>
            </w:pPr>
            <w:r w:rsidRPr="009D2D00">
              <w:t>ОМ</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_Ref524698950 \h  \* MERGEFORMAT </w:instrText>
            </w:r>
            <w:r w:rsidRPr="009D2D00">
              <w:rPr>
                <w:b/>
              </w:rPr>
            </w:r>
            <w:r w:rsidRPr="009D2D00">
              <w:rPr>
                <w:b/>
              </w:rPr>
              <w:fldChar w:fldCharType="separate"/>
            </w:r>
            <w:r w:rsidR="005A3293" w:rsidRPr="005A3293">
              <w:rPr>
                <w:b/>
              </w:rPr>
              <w:t>269</w:t>
            </w:r>
            <w:r w:rsidRPr="009D2D00">
              <w:rPr>
                <w:b/>
              </w:rPr>
              <w:fldChar w:fldCharType="end"/>
            </w:r>
          </w:p>
        </w:tc>
      </w:tr>
    </w:tbl>
    <w:p w:rsidR="00AD1F54" w:rsidRPr="004058D4" w:rsidRDefault="00941227">
      <w:pPr>
        <w:pStyle w:val="31"/>
        <w:rPr>
          <w:highlight w:val="green"/>
        </w:rPr>
      </w:pPr>
      <w:bookmarkStart w:id="3049" w:name="_Toc18509335"/>
      <w:bookmarkStart w:id="3050" w:name="_Toc185883971"/>
      <w:r w:rsidRPr="004058D4">
        <w:rPr>
          <w:highlight w:val="green"/>
        </w:rPr>
        <w:t>Описание комплексного типа «tRKG_RKG251_ITEM»</w:t>
      </w:r>
      <w:bookmarkEnd w:id="3049"/>
      <w:bookmarkEnd w:id="3050"/>
    </w:p>
    <w:p w:rsidR="00AD1F54" w:rsidRPr="009D2D00" w:rsidRDefault="00941227">
      <w:pPr>
        <w:pStyle w:val="GOSTNormal"/>
        <w:rPr>
          <w:szCs w:val="24"/>
        </w:rPr>
      </w:pPr>
      <w:r w:rsidRPr="009D2D00">
        <w:rPr>
          <w:szCs w:val="24"/>
        </w:rPr>
        <w:t>Описание комплексного типа «tRKG_RKG251_ITEM» блока «</w:t>
      </w:r>
      <w:r w:rsidRPr="009D2D00">
        <w:t>Расшифровка сумм неиспользованных средств (строки)</w:t>
      </w:r>
      <w:r w:rsidRPr="009D2D00">
        <w:rPr>
          <w:szCs w:val="24"/>
        </w:rPr>
        <w:t>».</w:t>
      </w:r>
    </w:p>
    <w:p w:rsidR="00AD1F54" w:rsidRPr="004058D4" w:rsidRDefault="00A12A8C">
      <w:pPr>
        <w:pStyle w:val="GOSTNameTable"/>
        <w:numPr>
          <w:ilvl w:val="0"/>
          <w:numId w:val="2"/>
        </w:numPr>
        <w:ind w:left="425" w:hanging="357"/>
        <w:rPr>
          <w:highlight w:val="green"/>
        </w:rPr>
      </w:pPr>
      <w:r w:rsidRPr="004058D4">
        <w:rPr>
          <w:highlight w:val="green"/>
        </w:rPr>
        <w:fldChar w:fldCharType="begin"/>
      </w:r>
      <w:r w:rsidRPr="004058D4">
        <w:rPr>
          <w:highlight w:val="green"/>
        </w:rPr>
        <w:instrText xml:space="preserve"> SEQ Таблица \* ARABIC </w:instrText>
      </w:r>
      <w:r w:rsidRPr="004058D4">
        <w:rPr>
          <w:highlight w:val="green"/>
        </w:rPr>
        <w:fldChar w:fldCharType="separate"/>
      </w:r>
      <w:bookmarkStart w:id="3051" w:name="_Ref524698950"/>
      <w:bookmarkStart w:id="3052" w:name="_Toc18509614"/>
      <w:bookmarkStart w:id="3053" w:name="_Toc185882597"/>
      <w:r w:rsidR="005A3293">
        <w:rPr>
          <w:noProof/>
          <w:highlight w:val="green"/>
        </w:rPr>
        <w:t>269</w:t>
      </w:r>
      <w:bookmarkEnd w:id="3051"/>
      <w:r w:rsidRPr="004058D4">
        <w:rPr>
          <w:noProof/>
          <w:highlight w:val="green"/>
        </w:rPr>
        <w:fldChar w:fldCharType="end"/>
      </w:r>
      <w:r w:rsidR="00941227" w:rsidRPr="004058D4">
        <w:rPr>
          <w:highlight w:val="green"/>
        </w:rPr>
        <w:t xml:space="preserve"> – Описание комплексного типа «tRKG_RKG251_ITEM»</w:t>
      </w:r>
      <w:bookmarkEnd w:id="3052"/>
      <w:bookmarkEnd w:id="305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rPr>
                <w:szCs w:val="22"/>
              </w:rPr>
              <w:t>Порядковый номер</w:t>
            </w:r>
          </w:p>
        </w:tc>
        <w:tc>
          <w:tcPr>
            <w:tcW w:w="1701" w:type="dxa"/>
          </w:tcPr>
          <w:p w:rsidR="00AD1F54" w:rsidRPr="009D2D00" w:rsidRDefault="00941227">
            <w:pPr>
              <w:pStyle w:val="GOSTTablenorm"/>
              <w:rPr>
                <w:szCs w:val="22"/>
                <w:lang w:val="en-US"/>
              </w:rPr>
            </w:pPr>
            <w:r w:rsidRPr="009D2D00">
              <w:rPr>
                <w:szCs w:val="22"/>
                <w:lang w:val="en-US"/>
              </w:rPr>
              <w:t>NmbRw</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Т(1-7)</w:t>
            </w:r>
          </w:p>
        </w:tc>
        <w:tc>
          <w:tcPr>
            <w:tcW w:w="567" w:type="dxa"/>
          </w:tcPr>
          <w:p w:rsidR="00AD1F54" w:rsidRPr="009D2D00" w:rsidRDefault="004058D4">
            <w:pPr>
              <w:spacing w:before="60" w:after="60"/>
              <w:jc w:val="center"/>
              <w:rPr>
                <w:sz w:val="22"/>
                <w:szCs w:val="22"/>
              </w:rPr>
            </w:pPr>
            <w:r w:rsidRPr="004058D4">
              <w:rPr>
                <w:sz w:val="22"/>
                <w:szCs w:val="22"/>
                <w:highlight w:val="green"/>
              </w:rPr>
              <w:t>Н</w:t>
            </w:r>
          </w:p>
        </w:tc>
        <w:tc>
          <w:tcPr>
            <w:tcW w:w="3963" w:type="dxa"/>
          </w:tcPr>
          <w:p w:rsidR="00AD1F54" w:rsidRDefault="00B06B9A">
            <w:pPr>
              <w:spacing w:before="60" w:after="60"/>
              <w:rPr>
                <w:sz w:val="22"/>
                <w:szCs w:val="22"/>
              </w:rPr>
            </w:pPr>
            <w:r>
              <w:rPr>
                <w:sz w:val="22"/>
                <w:szCs w:val="22"/>
              </w:rPr>
              <w:t>Порядковый номер записи</w:t>
            </w:r>
            <w:r w:rsidR="004058D4">
              <w:rPr>
                <w:sz w:val="22"/>
                <w:szCs w:val="22"/>
              </w:rPr>
              <w:t>.</w:t>
            </w:r>
          </w:p>
          <w:p w:rsidR="004058D4" w:rsidRPr="009D2D00" w:rsidRDefault="004058D4">
            <w:pPr>
              <w:spacing w:before="60" w:after="60"/>
              <w:rPr>
                <w:sz w:val="22"/>
                <w:szCs w:val="22"/>
              </w:rPr>
            </w:pPr>
            <w:r w:rsidRPr="00176302">
              <w:rPr>
                <w:sz w:val="22"/>
                <w:szCs w:val="22"/>
                <w:highlight w:val="green"/>
              </w:rPr>
              <w:t>Не заполняется для</w:t>
            </w:r>
            <w:r w:rsidRPr="00176302">
              <w:rPr>
                <w:sz w:val="22"/>
                <w:szCs w:val="22"/>
              </w:rPr>
              <w:t xml:space="preserve"> </w:t>
            </w:r>
            <w:r w:rsidRPr="00176302">
              <w:rPr>
                <w:sz w:val="22"/>
                <w:szCs w:val="22"/>
                <w:highlight w:val="green"/>
              </w:rPr>
              <w:t>маршрута НУБП (ПСБ и Росавтодор) –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rPr>
                <w:szCs w:val="22"/>
              </w:rPr>
              <w:t>КБК</w:t>
            </w:r>
          </w:p>
        </w:tc>
        <w:tc>
          <w:tcPr>
            <w:tcW w:w="1701" w:type="dxa"/>
          </w:tcPr>
          <w:p w:rsidR="00AD1F54" w:rsidRPr="009D2D00" w:rsidRDefault="00941227">
            <w:pPr>
              <w:pStyle w:val="GOSTTablenorm"/>
              <w:rPr>
                <w:szCs w:val="22"/>
                <w:lang w:val="en-US"/>
              </w:rPr>
            </w:pPr>
            <w:r w:rsidRPr="009D2D00">
              <w:rPr>
                <w:szCs w:val="22"/>
                <w:lang w:val="en-US"/>
              </w:rPr>
              <w:t>KBK</w:t>
            </w:r>
          </w:p>
        </w:tc>
        <w:tc>
          <w:tcPr>
            <w:tcW w:w="567" w:type="dxa"/>
          </w:tcPr>
          <w:p w:rsidR="00AD1F54" w:rsidRPr="009D2D00" w:rsidRDefault="00941227">
            <w:pPr>
              <w:pStyle w:val="GOSTTablenorm"/>
              <w:jc w:val="center"/>
              <w:rPr>
                <w:szCs w:val="22"/>
                <w:lang w:val="en-US"/>
              </w:rPr>
            </w:pPr>
            <w:r w:rsidRPr="009D2D00">
              <w:rPr>
                <w:szCs w:val="22"/>
              </w:rPr>
              <w:t>С</w:t>
            </w:r>
          </w:p>
        </w:tc>
        <w:tc>
          <w:tcPr>
            <w:tcW w:w="1134" w:type="dxa"/>
          </w:tcPr>
          <w:p w:rsidR="00AD1F54" w:rsidRPr="009D2D00" w:rsidRDefault="004058D4">
            <w:pPr>
              <w:spacing w:before="60" w:after="60"/>
              <w:rPr>
                <w:sz w:val="22"/>
                <w:szCs w:val="22"/>
              </w:rPr>
            </w:pPr>
            <w:r w:rsidRPr="005F157D">
              <w:rPr>
                <w:sz w:val="22"/>
                <w:szCs w:val="22"/>
                <w:highlight w:val="green"/>
              </w:rPr>
              <w:t>tMSC_KBK10_20_KS</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_Ref529898023 \h  \* MERGEFORMAT </w:instrText>
            </w:r>
            <w:r w:rsidRPr="009D2D00">
              <w:rPr>
                <w:b/>
                <w:sz w:val="22"/>
                <w:szCs w:val="22"/>
              </w:rPr>
            </w:r>
            <w:r w:rsidRPr="009D2D00">
              <w:rPr>
                <w:b/>
                <w:sz w:val="22"/>
                <w:szCs w:val="22"/>
              </w:rPr>
              <w:fldChar w:fldCharType="separate"/>
            </w:r>
            <w:r w:rsidR="005A3293" w:rsidRPr="005A3293">
              <w:rPr>
                <w:b/>
                <w:sz w:val="22"/>
                <w:szCs w:val="22"/>
              </w:rPr>
              <w:t>270</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
        </w:trPr>
        <w:tc>
          <w:tcPr>
            <w:tcW w:w="1701" w:type="dxa"/>
          </w:tcPr>
          <w:p w:rsidR="00AD1F54" w:rsidRPr="009D2D00" w:rsidRDefault="00941227">
            <w:pPr>
              <w:pStyle w:val="GOSTTablenorm"/>
              <w:rPr>
                <w:szCs w:val="22"/>
              </w:rPr>
            </w:pPr>
            <w:r w:rsidRPr="009D2D00">
              <w:rPr>
                <w:szCs w:val="22"/>
              </w:rPr>
              <w:t>Код по ОКТМО</w:t>
            </w:r>
          </w:p>
        </w:tc>
        <w:tc>
          <w:tcPr>
            <w:tcW w:w="1701" w:type="dxa"/>
          </w:tcPr>
          <w:p w:rsidR="00AD1F54" w:rsidRPr="009D2D00" w:rsidRDefault="00941227">
            <w:pPr>
              <w:pStyle w:val="GOSTTablenorm"/>
              <w:rPr>
                <w:szCs w:val="22"/>
                <w:lang w:val="en-US"/>
              </w:rPr>
            </w:pPr>
            <w:r w:rsidRPr="009D2D00">
              <w:rPr>
                <w:szCs w:val="22"/>
                <w:lang w:val="en-US"/>
              </w:rPr>
              <w:t>OKTMO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rPr>
            </w:pPr>
            <w:r w:rsidRPr="009D2D00">
              <w:rPr>
                <w:sz w:val="22"/>
                <w:szCs w:val="22"/>
                <w:lang w:val="en-US"/>
              </w:rPr>
              <w:t>Т(</w:t>
            </w:r>
            <w:r w:rsidRPr="009D2D00">
              <w:rPr>
                <w:sz w:val="22"/>
                <w:szCs w:val="22"/>
              </w:rPr>
              <w:t>8)</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код ОКТМО территории муниципального образования (межселенной территории) или входящего в состав муниципального образования населенного пункта, на которой мобилизуются доходы от платных услуг.</w:t>
            </w:r>
          </w:p>
          <w:p w:rsidR="00AD1F54" w:rsidRPr="009D2D00" w:rsidRDefault="00941227">
            <w:pPr>
              <w:spacing w:before="60" w:after="60"/>
              <w:rPr>
                <w:sz w:val="22"/>
                <w:szCs w:val="22"/>
              </w:rPr>
            </w:pPr>
            <w:r w:rsidRPr="009D2D00">
              <w:rPr>
                <w:sz w:val="22"/>
                <w:szCs w:val="22"/>
              </w:rPr>
              <w:t>Обязательно для заполнения, если в поле «Вид средств» указано одно из значений:</w:t>
            </w:r>
          </w:p>
          <w:p w:rsidR="00AD1F54" w:rsidRPr="009D2D00" w:rsidRDefault="00941227" w:rsidP="00E7460C">
            <w:pPr>
              <w:pStyle w:val="af5"/>
              <w:numPr>
                <w:ilvl w:val="0"/>
                <w:numId w:val="110"/>
              </w:numPr>
              <w:spacing w:before="60" w:after="60"/>
              <w:ind w:left="284" w:hanging="227"/>
              <w:jc w:val="both"/>
              <w:rPr>
                <w:sz w:val="22"/>
                <w:szCs w:val="22"/>
              </w:rPr>
            </w:pPr>
            <w:r w:rsidRPr="009D2D00">
              <w:rPr>
                <w:sz w:val="22"/>
                <w:szCs w:val="22"/>
              </w:rPr>
              <w:t>2 – «доходы от оказания получателями средств бюджета платных услуг»;</w:t>
            </w:r>
          </w:p>
          <w:p w:rsidR="00AD1F54" w:rsidRPr="009D2D00" w:rsidRDefault="00941227" w:rsidP="00E7460C">
            <w:pPr>
              <w:pStyle w:val="af5"/>
              <w:numPr>
                <w:ilvl w:val="0"/>
                <w:numId w:val="110"/>
              </w:numPr>
              <w:spacing w:before="60" w:after="60"/>
              <w:ind w:left="284" w:hanging="227"/>
              <w:jc w:val="both"/>
              <w:rPr>
                <w:sz w:val="22"/>
                <w:szCs w:val="22"/>
              </w:rPr>
            </w:pPr>
            <w:r w:rsidRPr="009D2D00">
              <w:rPr>
                <w:sz w:val="22"/>
                <w:szCs w:val="22"/>
              </w:rPr>
              <w:t>3 – «средства дополнительного бюджетного финансирования».</w:t>
            </w:r>
          </w:p>
          <w:p w:rsidR="00AD1F54" w:rsidRPr="009D2D00" w:rsidRDefault="00941227">
            <w:pPr>
              <w:spacing w:before="60" w:after="60"/>
              <w:rPr>
                <w:sz w:val="22"/>
                <w:szCs w:val="22"/>
              </w:rPr>
            </w:pPr>
            <w:r w:rsidRPr="009D2D00">
              <w:rPr>
                <w:sz w:val="22"/>
                <w:szCs w:val="22"/>
              </w:rPr>
              <w:t>В других случаях не запо</w:t>
            </w:r>
            <w:r w:rsidR="00B06B9A">
              <w:rPr>
                <w:sz w:val="22"/>
                <w:szCs w:val="22"/>
              </w:rPr>
              <w:t>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85"/>
        </w:trPr>
        <w:tc>
          <w:tcPr>
            <w:tcW w:w="1701" w:type="dxa"/>
          </w:tcPr>
          <w:p w:rsidR="00AD1F54" w:rsidRPr="009D2D00" w:rsidRDefault="00941227">
            <w:pPr>
              <w:pStyle w:val="GOSTTablenorm"/>
              <w:rPr>
                <w:szCs w:val="22"/>
              </w:rPr>
            </w:pPr>
            <w:bookmarkStart w:id="3054" w:name="_Hlk8979166"/>
            <w:r w:rsidRPr="009D2D00">
              <w:rPr>
                <w:szCs w:val="22"/>
              </w:rPr>
              <w:t>Символ</w:t>
            </w:r>
          </w:p>
        </w:tc>
        <w:tc>
          <w:tcPr>
            <w:tcW w:w="1701" w:type="dxa"/>
          </w:tcPr>
          <w:p w:rsidR="00AD1F54" w:rsidRPr="009D2D00" w:rsidRDefault="00941227">
            <w:pPr>
              <w:pStyle w:val="GOSTTablenorm"/>
              <w:rPr>
                <w:szCs w:val="22"/>
                <w:lang w:val="en-US"/>
              </w:rPr>
            </w:pPr>
            <w:r w:rsidRPr="009D2D00">
              <w:rPr>
                <w:szCs w:val="22"/>
                <w:lang w:val="en-US"/>
              </w:rPr>
              <w:t>Smbl</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Т(2)</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символ кассовой отчетности</w:t>
            </w:r>
            <w:bookmarkEnd w:id="3054"/>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Код вида средств</w:t>
            </w:r>
          </w:p>
        </w:tc>
        <w:tc>
          <w:tcPr>
            <w:tcW w:w="1701" w:type="dxa"/>
          </w:tcPr>
          <w:p w:rsidR="00AD1F54" w:rsidRPr="009D2D00" w:rsidRDefault="00941227">
            <w:pPr>
              <w:pStyle w:val="GOSTTablenorm"/>
              <w:rPr>
                <w:szCs w:val="22"/>
                <w:lang w:val="en-US"/>
              </w:rPr>
            </w:pPr>
            <w:r w:rsidRPr="009D2D00">
              <w:rPr>
                <w:szCs w:val="22"/>
                <w:lang w:val="en-US"/>
              </w:rPr>
              <w:t>FndSrcCd</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lang w:val="en-US"/>
              </w:rPr>
              <w:t>tMSC_SrcTypeComplex</w:t>
            </w:r>
          </w:p>
        </w:tc>
        <w:tc>
          <w:tcPr>
            <w:tcW w:w="567" w:type="dxa"/>
          </w:tcPr>
          <w:p w:rsidR="00AD1F54" w:rsidRPr="009D2D00" w:rsidRDefault="00D71925">
            <w:pPr>
              <w:pStyle w:val="GOSTTablenorm"/>
              <w:jc w:val="center"/>
              <w:rPr>
                <w:szCs w:val="22"/>
              </w:rPr>
            </w:pPr>
            <w:r w:rsidRPr="00D71925">
              <w:rPr>
                <w:szCs w:val="22"/>
                <w:highlight w:val="green"/>
              </w:rPr>
              <w:t>Н</w:t>
            </w:r>
          </w:p>
        </w:tc>
        <w:tc>
          <w:tcPr>
            <w:tcW w:w="3963" w:type="dxa"/>
          </w:tcPr>
          <w:p w:rsidR="00D71925" w:rsidRPr="00D870A8" w:rsidRDefault="00D71925" w:rsidP="00D71925">
            <w:pPr>
              <w:pStyle w:val="GOSTTablenorm"/>
            </w:pPr>
            <w:r w:rsidRPr="00176302">
              <w:rPr>
                <w:szCs w:val="22"/>
                <w:highlight w:val="green"/>
              </w:rPr>
              <w:t>Не заполняется для</w:t>
            </w:r>
            <w:r w:rsidRPr="00176302">
              <w:rPr>
                <w:szCs w:val="22"/>
              </w:rPr>
              <w:t xml:space="preserve"> </w:t>
            </w:r>
            <w:r w:rsidRPr="00176302">
              <w:rPr>
                <w:szCs w:val="22"/>
                <w:highlight w:val="green"/>
              </w:rPr>
              <w:t>маршрута НУБП (ПСБ и Росавтодор) – ТОФК</w:t>
            </w:r>
            <w:r>
              <w:rPr>
                <w:szCs w:val="22"/>
                <w:highlight w:val="green"/>
              </w:rPr>
              <w:t>.</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_Ref529898584 \h  \* MERGEFORMAT </w:instrText>
            </w:r>
            <w:r w:rsidRPr="009D2D00">
              <w:rPr>
                <w:b/>
                <w:szCs w:val="22"/>
              </w:rPr>
            </w:r>
            <w:r w:rsidRPr="009D2D00">
              <w:rPr>
                <w:b/>
                <w:szCs w:val="22"/>
              </w:rPr>
              <w:fldChar w:fldCharType="separate"/>
            </w:r>
            <w:r w:rsidR="005A3293" w:rsidRPr="005A3293">
              <w:rPr>
                <w:b/>
                <w:szCs w:val="22"/>
              </w:rPr>
              <w:t>272</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lastRenderedPageBreak/>
              <w:t>Сумма по БК</w:t>
            </w:r>
          </w:p>
        </w:tc>
        <w:tc>
          <w:tcPr>
            <w:tcW w:w="1701" w:type="dxa"/>
          </w:tcPr>
          <w:p w:rsidR="00AD1F54" w:rsidRPr="009D2D00" w:rsidRDefault="00941227">
            <w:pPr>
              <w:pStyle w:val="GOSTTablenorm"/>
              <w:rPr>
                <w:szCs w:val="22"/>
                <w:lang w:val="en-US"/>
              </w:rPr>
            </w:pPr>
            <w:r w:rsidRPr="009D2D00">
              <w:rPr>
                <w:szCs w:val="22"/>
                <w:lang w:val="en-US"/>
              </w:rPr>
              <w:t>Sm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N(</w:t>
            </w:r>
            <w:r w:rsidRPr="009D2D00">
              <w:rPr>
                <w:sz w:val="22"/>
                <w:szCs w:val="22"/>
              </w:rPr>
              <w:t>20</w:t>
            </w:r>
            <w:r w:rsidRPr="009D2D00">
              <w:rPr>
                <w:sz w:val="22"/>
                <w:szCs w:val="22"/>
                <w:lang w:val="en-US"/>
              </w:rPr>
              <w:t>.2)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Сумма по БК. </w:t>
            </w:r>
          </w:p>
          <w:p w:rsidR="00AD1F54" w:rsidRPr="009D2D00" w:rsidRDefault="00941227">
            <w:pPr>
              <w:spacing w:before="60" w:after="60"/>
              <w:rPr>
                <w:sz w:val="22"/>
                <w:szCs w:val="22"/>
              </w:rPr>
            </w:pPr>
            <w:r w:rsidRPr="009D2D00">
              <w:rPr>
                <w:sz w:val="22"/>
                <w:szCs w:val="22"/>
              </w:rPr>
              <w:t>При одновременном отсутствии показателей по коду БК и коду цели заполн</w:t>
            </w:r>
            <w:r w:rsidR="00B06B9A">
              <w:rPr>
                <w:sz w:val="22"/>
                <w:szCs w:val="22"/>
              </w:rPr>
              <w:t>яется значением суммы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Примечание</w:t>
            </w:r>
          </w:p>
        </w:tc>
        <w:tc>
          <w:tcPr>
            <w:tcW w:w="1701" w:type="dxa"/>
          </w:tcPr>
          <w:p w:rsidR="00AD1F54" w:rsidRPr="009D2D00" w:rsidRDefault="00941227">
            <w:pPr>
              <w:pStyle w:val="GOSTTablenorm"/>
              <w:rPr>
                <w:szCs w:val="22"/>
                <w:lang w:val="en-US"/>
              </w:rPr>
            </w:pPr>
            <w:r w:rsidRPr="009D2D00">
              <w:rPr>
                <w:szCs w:val="22"/>
                <w:lang w:val="en-US"/>
              </w:rPr>
              <w:t>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rPr>
            </w:pPr>
            <w:r w:rsidRPr="009D2D00">
              <w:rPr>
                <w:sz w:val="22"/>
                <w:szCs w:val="22"/>
                <w:lang w:val="en-US"/>
              </w:rPr>
              <w:t>Т(1-2000)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Текстовое примечание. </w:t>
            </w:r>
          </w:p>
          <w:p w:rsidR="00D71925" w:rsidRDefault="00941227" w:rsidP="00D71925">
            <w:pPr>
              <w:rPr>
                <w:sz w:val="22"/>
                <w:szCs w:val="22"/>
              </w:rPr>
            </w:pPr>
            <w:r w:rsidRPr="009D2D00">
              <w:rPr>
                <w:sz w:val="22"/>
                <w:szCs w:val="22"/>
              </w:rPr>
              <w:t>При внесении наличных денежных средств за другую организацию перед текстовым примечанием в скобках указывается текст «ИНН», значение ИНН, текст «КПП», значение КПП и наименование организаци</w:t>
            </w:r>
            <w:r w:rsidR="00B06B9A">
              <w:rPr>
                <w:sz w:val="22"/>
                <w:szCs w:val="22"/>
              </w:rPr>
              <w:t>и, за которую вносятся средства</w:t>
            </w:r>
            <w:r w:rsidR="00D71925">
              <w:rPr>
                <w:sz w:val="22"/>
                <w:szCs w:val="22"/>
              </w:rPr>
              <w:t xml:space="preserve">. </w:t>
            </w:r>
          </w:p>
          <w:p w:rsidR="00AD1F54" w:rsidRPr="009D2D00" w:rsidRDefault="00D71925" w:rsidP="00D71925">
            <w:pPr>
              <w:spacing w:before="60" w:after="60"/>
              <w:rPr>
                <w:sz w:val="22"/>
                <w:szCs w:val="22"/>
              </w:rPr>
            </w:pPr>
            <w:r w:rsidRPr="00042D8C">
              <w:rPr>
                <w:sz w:val="22"/>
                <w:szCs w:val="22"/>
                <w:highlight w:val="green"/>
              </w:rPr>
              <w:t>Если код платежного документа равен «OC», то в первой строке блока «Расшифровка сумм неиспользованных средств (строки)» в поле «Примечание» при необходимости указывается информация о месте получения наличных денежных средств (код офиса подразделения кредитной организации или учреждения Банка России), которая отделяется с обеих сторон символами «//», пример: «//Калужское отделение №8608/0103 (код подразделения: 04086080103)//»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Содержание операции</w:t>
            </w:r>
          </w:p>
        </w:tc>
        <w:tc>
          <w:tcPr>
            <w:tcW w:w="1701" w:type="dxa"/>
          </w:tcPr>
          <w:p w:rsidR="00AD1F54" w:rsidRPr="009D2D00" w:rsidRDefault="00941227">
            <w:pPr>
              <w:pStyle w:val="GOSTTablenorm"/>
              <w:rPr>
                <w:szCs w:val="22"/>
                <w:lang w:val="en-US"/>
              </w:rPr>
            </w:pPr>
            <w:r w:rsidRPr="009D2D00">
              <w:rPr>
                <w:rFonts w:eastAsiaTheme="minorHAnsi"/>
                <w:szCs w:val="22"/>
              </w:rPr>
              <w:t>OprContent</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spacing w:before="60" w:after="60"/>
              <w:rPr>
                <w:sz w:val="22"/>
                <w:szCs w:val="22"/>
                <w:lang w:val="en-US"/>
              </w:rPr>
            </w:pPr>
            <w:r w:rsidRPr="009D2D00">
              <w:rPr>
                <w:rFonts w:eastAsiaTheme="minorHAnsi"/>
                <w:sz w:val="22"/>
                <w:szCs w:val="22"/>
                <w:lang w:eastAsia="en-US"/>
              </w:rPr>
              <w:t>tRKG251_</w:t>
            </w:r>
            <w:r w:rsidRPr="009D2D00">
              <w:rPr>
                <w:rFonts w:eastAsiaTheme="minorHAnsi"/>
                <w:sz w:val="22"/>
                <w:szCs w:val="22"/>
              </w:rPr>
              <w:t>OprContentComplex</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pStyle w:val="GOSTTablenorm"/>
              <w:rPr>
                <w:szCs w:val="22"/>
              </w:rPr>
            </w:pPr>
            <w:r w:rsidRPr="009D2D00">
              <w:rPr>
                <w:szCs w:val="22"/>
              </w:rPr>
              <w:t xml:space="preserve">Состав элемента указан в таблице </w:t>
            </w:r>
            <w:r w:rsidRPr="009D2D00">
              <w:rPr>
                <w:szCs w:val="22"/>
              </w:rPr>
              <w:fldChar w:fldCharType="begin"/>
            </w:r>
            <w:r w:rsidRPr="009D2D00">
              <w:rPr>
                <w:szCs w:val="22"/>
              </w:rPr>
              <w:instrText xml:space="preserve"> REF _Ref129338190 \h  \* MERGEFORMAT </w:instrText>
            </w:r>
            <w:r w:rsidRPr="009D2D00">
              <w:rPr>
                <w:szCs w:val="22"/>
              </w:rPr>
            </w:r>
            <w:r w:rsidRPr="009D2D00">
              <w:rPr>
                <w:szCs w:val="22"/>
              </w:rPr>
              <w:fldChar w:fldCharType="separate"/>
            </w:r>
            <w:r w:rsidR="005A3293" w:rsidRPr="005A3293">
              <w:rPr>
                <w:szCs w:val="22"/>
              </w:rPr>
              <w:t>273</w:t>
            </w:r>
            <w:r w:rsidRPr="009D2D00">
              <w:rPr>
                <w:szCs w:val="22"/>
              </w:rPr>
              <w:fldChar w:fldCharType="end"/>
            </w:r>
            <w:r w:rsidRPr="009D2D00">
              <w:rPr>
                <w:szCs w:val="22"/>
              </w:rPr>
              <w:t>.</w:t>
            </w:r>
          </w:p>
          <w:p w:rsidR="00AD1F54" w:rsidRPr="009D2D00" w:rsidRDefault="00941227">
            <w:pPr>
              <w:pStyle w:val="GOSTTablenorm"/>
              <w:rPr>
                <w:szCs w:val="22"/>
              </w:rPr>
            </w:pPr>
            <w:r w:rsidRPr="009D2D00">
              <w:rPr>
                <w:szCs w:val="22"/>
              </w:rPr>
              <w:t>Обязательно для заполнения, если код платежного документа равен «OC».</w:t>
            </w:r>
          </w:p>
          <w:p w:rsidR="00AD1F54" w:rsidRPr="009D2D00" w:rsidRDefault="00941227">
            <w:pPr>
              <w:spacing w:before="60" w:after="60"/>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bl>
    <w:p w:rsidR="00AD1F54" w:rsidRPr="009D2D00" w:rsidRDefault="00941227">
      <w:pPr>
        <w:pStyle w:val="31"/>
      </w:pPr>
      <w:bookmarkStart w:id="3055" w:name="_Toc18509336"/>
      <w:bookmarkStart w:id="3056" w:name="_Toc185883972"/>
      <w:r w:rsidRPr="00D71925">
        <w:rPr>
          <w:highlight w:val="green"/>
        </w:rPr>
        <w:t>Описание комплексного типа «</w:t>
      </w:r>
      <w:r w:rsidR="004058D4" w:rsidRPr="004058D4">
        <w:rPr>
          <w:highlight w:val="green"/>
        </w:rPr>
        <w:t>tMSC_KBK10_20_KS</w:t>
      </w:r>
      <w:r w:rsidRPr="00D71925">
        <w:rPr>
          <w:highlight w:val="green"/>
        </w:rPr>
        <w:t>»</w:t>
      </w:r>
      <w:bookmarkEnd w:id="3055"/>
      <w:bookmarkEnd w:id="3056"/>
    </w:p>
    <w:p w:rsidR="00AD1F54" w:rsidRPr="009D2D00" w:rsidRDefault="00941227">
      <w:pPr>
        <w:pStyle w:val="GOSTNormal"/>
      </w:pPr>
      <w:r w:rsidRPr="009D2D00">
        <w:t xml:space="preserve">Описание комплексного </w:t>
      </w:r>
      <w:r w:rsidRPr="004058D4">
        <w:rPr>
          <w:szCs w:val="24"/>
        </w:rPr>
        <w:t>типа «</w:t>
      </w:r>
      <w:r w:rsidR="004058D4" w:rsidRPr="004058D4">
        <w:rPr>
          <w:szCs w:val="24"/>
          <w:highlight w:val="green"/>
        </w:rPr>
        <w:t>tMSC_KBK10_20_KS</w:t>
      </w:r>
      <w:r w:rsidRPr="004058D4">
        <w:rPr>
          <w:szCs w:val="24"/>
        </w:rPr>
        <w:t>»</w:t>
      </w:r>
      <w:r w:rsidRPr="009D2D00">
        <w:t xml:space="preserve"> блока «КБК».</w:t>
      </w:r>
    </w:p>
    <w:p w:rsidR="00AD1F54" w:rsidRPr="00D71925" w:rsidRDefault="00A12A8C">
      <w:pPr>
        <w:pStyle w:val="GOSTNameTable"/>
        <w:numPr>
          <w:ilvl w:val="0"/>
          <w:numId w:val="2"/>
        </w:numPr>
        <w:ind w:left="425" w:hanging="357"/>
        <w:rPr>
          <w:highlight w:val="green"/>
        </w:rPr>
      </w:pPr>
      <w:r w:rsidRPr="00D71925">
        <w:rPr>
          <w:highlight w:val="green"/>
        </w:rPr>
        <w:fldChar w:fldCharType="begin"/>
      </w:r>
      <w:r w:rsidRPr="00D71925">
        <w:rPr>
          <w:highlight w:val="green"/>
        </w:rPr>
        <w:instrText xml:space="preserve"> SEQ Таблица \* ARABIC </w:instrText>
      </w:r>
      <w:r w:rsidRPr="00D71925">
        <w:rPr>
          <w:highlight w:val="green"/>
        </w:rPr>
        <w:fldChar w:fldCharType="separate"/>
      </w:r>
      <w:bookmarkStart w:id="3057" w:name="_Ref529898023"/>
      <w:bookmarkStart w:id="3058" w:name="_Toc18509615"/>
      <w:bookmarkStart w:id="3059" w:name="_Toc185882598"/>
      <w:r w:rsidR="005A3293">
        <w:rPr>
          <w:noProof/>
          <w:highlight w:val="green"/>
        </w:rPr>
        <w:t>270</w:t>
      </w:r>
      <w:bookmarkEnd w:id="3057"/>
      <w:r w:rsidRPr="00D71925">
        <w:rPr>
          <w:noProof/>
          <w:highlight w:val="green"/>
        </w:rPr>
        <w:fldChar w:fldCharType="end"/>
      </w:r>
      <w:r w:rsidR="00941227" w:rsidRPr="00D71925">
        <w:rPr>
          <w:highlight w:val="green"/>
        </w:rPr>
        <w:t xml:space="preserve"> – Описание комплексного </w:t>
      </w:r>
      <w:r w:rsidR="00941227" w:rsidRPr="00D71925">
        <w:rPr>
          <w:szCs w:val="24"/>
          <w:highlight w:val="green"/>
        </w:rPr>
        <w:t>типа «</w:t>
      </w:r>
      <w:r w:rsidR="004058D4" w:rsidRPr="00D71925">
        <w:rPr>
          <w:szCs w:val="24"/>
          <w:highlight w:val="green"/>
        </w:rPr>
        <w:t>tMSC_KBK10_20_KS</w:t>
      </w:r>
      <w:r w:rsidR="00941227" w:rsidRPr="00D71925">
        <w:rPr>
          <w:szCs w:val="24"/>
          <w:highlight w:val="green"/>
        </w:rPr>
        <w:t>»</w:t>
      </w:r>
      <w:bookmarkEnd w:id="3058"/>
      <w:bookmarkEnd w:id="305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 по БК</w:t>
            </w:r>
          </w:p>
        </w:tc>
        <w:tc>
          <w:tcPr>
            <w:tcW w:w="1701" w:type="dxa"/>
          </w:tcPr>
          <w:p w:rsidR="00AD1F54" w:rsidRPr="009D2D00" w:rsidRDefault="00941227">
            <w:pPr>
              <w:pStyle w:val="GOSTTablenorm"/>
              <w:rPr>
                <w:lang w:val="en-US"/>
              </w:rPr>
            </w:pPr>
            <w:r w:rsidRPr="009D2D00">
              <w:t>KBK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w:t>
            </w:r>
            <w:r w:rsidRPr="009D2D00">
              <w:t>1-20</w:t>
            </w:r>
            <w:r w:rsidRPr="009D2D00">
              <w:rPr>
                <w:lang w:val="en-US"/>
              </w:rPr>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spacing w:before="60" w:after="60"/>
              <w:rPr>
                <w:sz w:val="22"/>
                <w:szCs w:val="22"/>
              </w:rPr>
            </w:pPr>
            <w:r w:rsidRPr="009D2D00">
              <w:rPr>
                <w:sz w:val="22"/>
                <w:szCs w:val="22"/>
              </w:rPr>
              <w:t>Код бюджетной классификации.</w:t>
            </w:r>
          </w:p>
          <w:p w:rsidR="00AD1F54" w:rsidRPr="009D2D00" w:rsidRDefault="00941227">
            <w:pPr>
              <w:pStyle w:val="GOSTTablenorm"/>
            </w:pPr>
            <w:r w:rsidRPr="009D2D00">
              <w:rPr>
                <w:szCs w:val="22"/>
              </w:rPr>
              <w:lastRenderedPageBreak/>
              <w:t>Не заполняется для ПБС, осуществляющих операции со средствами во временном распоряжении.</w:t>
            </w:r>
            <w:r w:rsidRPr="009D2D00">
              <w:t xml:space="preserve"> </w:t>
            </w:r>
          </w:p>
          <w:p w:rsidR="00AD1F54" w:rsidRDefault="00941227">
            <w:pPr>
              <w:pStyle w:val="GOSTTablenorm"/>
            </w:pPr>
            <w:r w:rsidRPr="009D2D00">
              <w:t xml:space="preserve">Для маршрута АУ, БУ </w:t>
            </w:r>
            <w:r w:rsidRPr="009D2D00">
              <w:rPr>
                <w:szCs w:val="22"/>
              </w:rPr>
              <w:t>–</w:t>
            </w:r>
            <w:r w:rsidRPr="009D2D00">
              <w:t xml:space="preserve"> ТОФК (Компонент АУ, БУ ПУР ЭБ) (в случаях, предусмотренных законодательством) в позициях с 18 по 20 указывается</w:t>
            </w:r>
            <w:r w:rsidR="00B06B9A">
              <w:t xml:space="preserve"> код по бюджетной классификации</w:t>
            </w:r>
            <w:r w:rsidR="00D71925">
              <w:t>.</w:t>
            </w:r>
          </w:p>
          <w:p w:rsidR="00D71925" w:rsidRPr="009D2D00" w:rsidRDefault="00D71925">
            <w:pPr>
              <w:pStyle w:val="GOSTTablenorm"/>
              <w:rPr>
                <w:szCs w:val="22"/>
              </w:rPr>
            </w:pPr>
            <w:r w:rsidRPr="009D35D5">
              <w:rPr>
                <w:highlight w:val="green"/>
              </w:rPr>
              <w:t xml:space="preserve">Для маршрута </w:t>
            </w:r>
            <w:r w:rsidRPr="00176302">
              <w:rPr>
                <w:szCs w:val="22"/>
                <w:highlight w:val="green"/>
              </w:rPr>
              <w:t xml:space="preserve">НУБП (ПСБ и Росавтодор) – ТОФК </w:t>
            </w:r>
            <w:r w:rsidRPr="009D35D5">
              <w:rPr>
                <w:highlight w:val="green"/>
              </w:rPr>
              <w:t>указывается код направления расходования целевых средств плательщика</w:t>
            </w:r>
            <w:r>
              <w:rPr>
                <w:highlight w:val="green"/>
              </w:rPr>
              <w:t xml:space="preserve">, у которого схемой </w:t>
            </w:r>
            <w:r w:rsidRPr="00780506">
              <w:rPr>
                <w:highlight w:val="green"/>
              </w:rPr>
              <w:t>обслуживания п</w:t>
            </w:r>
            <w:r>
              <w:rPr>
                <w:highlight w:val="green"/>
              </w:rPr>
              <w:t>редусмотрен учет операций в разрезе кодов направления расходования целевых средств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lastRenderedPageBreak/>
              <w:t>Код цели (аналитический код)</w:t>
            </w:r>
          </w:p>
        </w:tc>
        <w:tc>
          <w:tcPr>
            <w:tcW w:w="1701" w:type="dxa"/>
          </w:tcPr>
          <w:p w:rsidR="00AD1F54" w:rsidRPr="009D2D00" w:rsidRDefault="00941227">
            <w:pPr>
              <w:pStyle w:val="GOSTTablenorm"/>
              <w:rPr>
                <w:lang w:val="en-US"/>
              </w:rPr>
            </w:pPr>
            <w:r w:rsidRPr="009D2D00">
              <w:t>TrgtCd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w:t>
            </w:r>
            <w:r w:rsidRPr="009D2D00">
              <w:t>1-2</w:t>
            </w:r>
            <w:r w:rsidRPr="009D2D00">
              <w:rPr>
                <w:lang w:val="en-US"/>
              </w:rPr>
              <w:t>5)</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rPr>
                <w:szCs w:val="22"/>
              </w:rPr>
              <w:t>Указывается код цели (аналитический код).</w:t>
            </w:r>
          </w:p>
          <w:p w:rsidR="00AD1F54" w:rsidRPr="009D2D00" w:rsidRDefault="00941227">
            <w:pPr>
              <w:pStyle w:val="GOSTTablenorm"/>
            </w:pPr>
            <w:r w:rsidRPr="009D2D00">
              <w:rPr>
                <w:szCs w:val="22"/>
              </w:rPr>
              <w:t>При оформлении Расшифровки сумм неиспользованных (внесенных через банкомат или пункт выдачи наличных денежных средств) средств по л/с федерального бюджета с кодом «05» указывается код НПА,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средств федерального бюджета.</w:t>
            </w:r>
            <w:r w:rsidRPr="009D2D00">
              <w:t xml:space="preserve"> </w:t>
            </w:r>
          </w:p>
          <w:p w:rsidR="00D71925" w:rsidRDefault="00941227" w:rsidP="00D71925">
            <w:pPr>
              <w:pStyle w:val="GOSTTablenorm"/>
            </w:pPr>
            <w:r w:rsidRPr="009D2D00">
              <w:t xml:space="preserve">Для маршрута АУ, БУ </w:t>
            </w:r>
            <w:r w:rsidRPr="009D2D00">
              <w:rPr>
                <w:szCs w:val="22"/>
              </w:rPr>
              <w:t>–</w:t>
            </w:r>
            <w:r w:rsidRPr="009D2D00">
              <w:t xml:space="preserve"> ТОФК (Компонент АУ, БУ ПУР ЭБ) обязательно для заполнения</w:t>
            </w:r>
            <w:r w:rsidR="00B06B9A">
              <w:t xml:space="preserve"> в случаях, предусмотренных НПА</w:t>
            </w:r>
            <w:r w:rsidR="00D71925">
              <w:t xml:space="preserve">. </w:t>
            </w:r>
          </w:p>
          <w:p w:rsidR="00AD1F54" w:rsidRPr="009D2D00" w:rsidRDefault="00D71925" w:rsidP="00D71925">
            <w:pPr>
              <w:pStyle w:val="GOSTTablenorm"/>
            </w:pPr>
            <w:r w:rsidRPr="009D35D5">
              <w:rPr>
                <w:highlight w:val="green"/>
              </w:rPr>
              <w:t xml:space="preserve">Для маршрута </w:t>
            </w:r>
            <w:r w:rsidRPr="00176302">
              <w:rPr>
                <w:szCs w:val="22"/>
                <w:highlight w:val="green"/>
              </w:rPr>
              <w:t xml:space="preserve">НУБП (ПСБ и Росавтодор) – ТОФК </w:t>
            </w:r>
            <w:r w:rsidRPr="009D35D5">
              <w:rPr>
                <w:highlight w:val="green"/>
              </w:rPr>
              <w:t xml:space="preserve">указывается </w:t>
            </w:r>
            <w:r>
              <w:rPr>
                <w:highlight w:val="green"/>
              </w:rPr>
              <w:t xml:space="preserve">код субсидии (цели, целевых средств) </w:t>
            </w:r>
            <w:r w:rsidRPr="009D35D5">
              <w:rPr>
                <w:highlight w:val="green"/>
              </w:rPr>
              <w:t>плательщика</w:t>
            </w:r>
            <w:r>
              <w:rPr>
                <w:highlight w:val="green"/>
              </w:rPr>
              <w:t xml:space="preserve">, у которого схемой обслуживания предусмотрен учет операций в разрезе кодов </w:t>
            </w:r>
            <w:r w:rsidRPr="00780506">
              <w:rPr>
                <w:highlight w:val="green"/>
              </w:rPr>
              <w:t>субсидий (целей</w:t>
            </w:r>
            <w:r>
              <w:rPr>
                <w:highlight w:val="green"/>
              </w:rPr>
              <w:t>, целевых средств)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Тип КБК</w:t>
            </w:r>
          </w:p>
        </w:tc>
        <w:tc>
          <w:tcPr>
            <w:tcW w:w="1701" w:type="dxa"/>
          </w:tcPr>
          <w:p w:rsidR="00AD1F54" w:rsidRPr="009D2D00" w:rsidRDefault="00941227">
            <w:pPr>
              <w:pStyle w:val="GOSTTablenorm"/>
            </w:pPr>
            <w:r w:rsidRPr="009D2D00">
              <w:t>BKTp</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rPr>
                <w:rFonts w:eastAsia="Calibri"/>
              </w:rPr>
              <w:t>tMSC_BKTp10_20Complex</w:t>
            </w:r>
          </w:p>
        </w:tc>
        <w:tc>
          <w:tcPr>
            <w:tcW w:w="567" w:type="dxa"/>
          </w:tcPr>
          <w:p w:rsidR="00AD1F54" w:rsidRPr="009D2D00" w:rsidRDefault="00941227">
            <w:pPr>
              <w:pStyle w:val="GOSTTablenorm"/>
              <w:jc w:val="center"/>
            </w:pPr>
            <w:r w:rsidRPr="009D2D00">
              <w:t>Н</w:t>
            </w:r>
          </w:p>
        </w:tc>
        <w:tc>
          <w:tcPr>
            <w:tcW w:w="3963" w:type="dxa"/>
          </w:tcPr>
          <w:p w:rsidR="00D71925" w:rsidRDefault="00941227" w:rsidP="00D71925">
            <w:pPr>
              <w:pStyle w:val="GOSTTablenorm"/>
              <w:rPr>
                <w:szCs w:val="22"/>
              </w:rPr>
            </w:pPr>
            <w:r w:rsidRPr="009D2D00">
              <w:rPr>
                <w:szCs w:val="22"/>
              </w:rPr>
              <w:t xml:space="preserve">Не заполняется для ПБС, осуществляющих операции со средствами во временном распоряжении </w:t>
            </w:r>
            <w:r w:rsidRPr="009D2D00">
              <w:rPr>
                <w:szCs w:val="22"/>
              </w:rPr>
              <w:lastRenderedPageBreak/>
              <w:t>и не заполяняется для АУ, БУ.</w:t>
            </w:r>
            <w:r w:rsidR="00D71925">
              <w:rPr>
                <w:szCs w:val="22"/>
              </w:rPr>
              <w:t xml:space="preserve"> </w:t>
            </w:r>
          </w:p>
          <w:p w:rsidR="00AD1F54" w:rsidRPr="009D2D00" w:rsidRDefault="00D71925" w:rsidP="00D71925">
            <w:pPr>
              <w:pStyle w:val="GOSTTablenorm"/>
            </w:pPr>
            <w:r w:rsidRPr="00176302">
              <w:rPr>
                <w:szCs w:val="22"/>
                <w:highlight w:val="green"/>
              </w:rPr>
              <w:t>Не заполняется для</w:t>
            </w:r>
            <w:r w:rsidRPr="00176302">
              <w:rPr>
                <w:szCs w:val="22"/>
              </w:rPr>
              <w:t xml:space="preserve"> </w:t>
            </w:r>
            <w:r w:rsidRPr="00176302">
              <w:rPr>
                <w:szCs w:val="22"/>
                <w:highlight w:val="green"/>
              </w:rPr>
              <w:t>маршрута НУБП (ПСБ и Росавтодор) – ТОФК</w:t>
            </w:r>
            <w:r>
              <w:rPr>
                <w:szCs w:val="22"/>
                <w:highlight w:val="green"/>
              </w:rPr>
              <w:t>.</w:t>
            </w:r>
          </w:p>
          <w:p w:rsidR="00AD1F54" w:rsidRPr="009D2D00" w:rsidRDefault="00941227">
            <w:pPr>
              <w:pStyle w:val="GOSTTablenorm"/>
              <w:rPr>
                <w:b/>
                <w:bCs/>
              </w:rPr>
            </w:pPr>
            <w:r w:rsidRPr="009D2D00">
              <w:t xml:space="preserve">Состав элемента представлен в таблице </w:t>
            </w:r>
            <w:r w:rsidRPr="009D2D00">
              <w:rPr>
                <w:b/>
              </w:rPr>
              <w:fldChar w:fldCharType="begin"/>
            </w:r>
            <w:r w:rsidRPr="009D2D00">
              <w:rPr>
                <w:b/>
              </w:rPr>
              <w:instrText xml:space="preserve"> REF _Ref524699033 \h  \* MERGEFORMAT </w:instrText>
            </w:r>
            <w:r w:rsidRPr="009D2D00">
              <w:rPr>
                <w:b/>
              </w:rPr>
            </w:r>
            <w:r w:rsidRPr="009D2D00">
              <w:rPr>
                <w:b/>
              </w:rPr>
              <w:fldChar w:fldCharType="separate"/>
            </w:r>
            <w:r w:rsidR="005A3293" w:rsidRPr="005A3293">
              <w:rPr>
                <w:b/>
              </w:rPr>
              <w:t>271</w:t>
            </w:r>
            <w:r w:rsidRPr="009D2D00">
              <w:rPr>
                <w:b/>
              </w:rPr>
              <w:fldChar w:fldCharType="end"/>
            </w:r>
          </w:p>
        </w:tc>
      </w:tr>
    </w:tbl>
    <w:p w:rsidR="00AD1F54" w:rsidRPr="009D2D00" w:rsidRDefault="00941227">
      <w:pPr>
        <w:pStyle w:val="31"/>
      </w:pPr>
      <w:bookmarkStart w:id="3060" w:name="_Toc18509337"/>
      <w:bookmarkStart w:id="3061" w:name="_Toc185883973"/>
      <w:r w:rsidRPr="009D2D00">
        <w:lastRenderedPageBreak/>
        <w:t>Описание комплексного типа «tMSC_BKTp10_20Complex»</w:t>
      </w:r>
      <w:bookmarkEnd w:id="3060"/>
      <w:bookmarkEnd w:id="3061"/>
    </w:p>
    <w:p w:rsidR="00AD1F54" w:rsidRPr="009D2D00" w:rsidRDefault="00941227">
      <w:pPr>
        <w:pStyle w:val="GOSTNormal"/>
      </w:pPr>
      <w:r w:rsidRPr="009D2D00">
        <w:t>Описание комплексного типа «tMSC_BKTp10_20Complex» блока «Тип КБК».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062" w:name="_Ref524699033"/>
      <w:bookmarkStart w:id="3063" w:name="_Toc18509616"/>
      <w:bookmarkStart w:id="3064" w:name="_Toc185882599"/>
      <w:r w:rsidR="005A3293">
        <w:rPr>
          <w:noProof/>
        </w:rPr>
        <w:t>271</w:t>
      </w:r>
      <w:bookmarkEnd w:id="3062"/>
      <w:r w:rsidRPr="009D2D00">
        <w:fldChar w:fldCharType="end"/>
      </w:r>
      <w:r w:rsidRPr="009D2D00">
        <w:t xml:space="preserve"> – Описание комплексного типа «tMSC_BKTp10_20Complex»</w:t>
      </w:r>
      <w:bookmarkEnd w:id="3063"/>
      <w:bookmarkEnd w:id="3064"/>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Код типа КБК</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Допустимые значения:</w:t>
            </w:r>
          </w:p>
          <w:p w:rsidR="00AD1F54" w:rsidRPr="009D2D00" w:rsidRDefault="00941227" w:rsidP="00E7460C">
            <w:pPr>
              <w:pStyle w:val="GOSTTablenorm"/>
              <w:numPr>
                <w:ilvl w:val="0"/>
                <w:numId w:val="80"/>
              </w:numPr>
              <w:ind w:left="284" w:hanging="227"/>
            </w:pPr>
            <w:r w:rsidRPr="009D2D00">
              <w:t>10 – Расходы;</w:t>
            </w:r>
          </w:p>
          <w:p w:rsidR="00AD1F54" w:rsidRPr="009D2D00" w:rsidRDefault="00B06B9A" w:rsidP="00E7460C">
            <w:pPr>
              <w:pStyle w:val="GOSTTablenorm"/>
              <w:numPr>
                <w:ilvl w:val="0"/>
                <w:numId w:val="80"/>
              </w:numPr>
              <w:ind w:left="284" w:hanging="227"/>
            </w:pPr>
            <w:r>
              <w:t>20 – Доходы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37"/>
        </w:trPr>
        <w:tc>
          <w:tcPr>
            <w:tcW w:w="1701" w:type="dxa"/>
          </w:tcPr>
          <w:p w:rsidR="00AD1F54" w:rsidRPr="009D2D00" w:rsidRDefault="00941227">
            <w:pPr>
              <w:pStyle w:val="GOSTTablenorm"/>
              <w:rPr>
                <w:szCs w:val="22"/>
              </w:rPr>
            </w:pPr>
            <w:r w:rsidRPr="009D2D00">
              <w:rPr>
                <w:szCs w:val="22"/>
              </w:rPr>
              <w:t>Тип КБК</w:t>
            </w:r>
          </w:p>
        </w:tc>
        <w:tc>
          <w:tcPr>
            <w:tcW w:w="1701" w:type="dxa"/>
          </w:tcPr>
          <w:p w:rsidR="00AD1F54" w:rsidRPr="009D2D00" w:rsidRDefault="00941227">
            <w:pPr>
              <w:pStyle w:val="GOSTTablenorm"/>
              <w:rPr>
                <w:szCs w:val="22"/>
              </w:rPr>
            </w:pPr>
            <w:r w:rsidRPr="009D2D00">
              <w:rPr>
                <w:szCs w:val="22"/>
                <w:lang w:val="en-US"/>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Допустимые значения:</w:t>
            </w:r>
          </w:p>
          <w:p w:rsidR="00AD1F54" w:rsidRPr="009D2D00" w:rsidRDefault="00941227" w:rsidP="00E7460C">
            <w:pPr>
              <w:pStyle w:val="GOSTTablenorm"/>
              <w:numPr>
                <w:ilvl w:val="0"/>
                <w:numId w:val="80"/>
              </w:numPr>
              <w:ind w:left="284" w:hanging="227"/>
            </w:pPr>
            <w:r w:rsidRPr="009D2D00">
              <w:t>Расходы;</w:t>
            </w:r>
          </w:p>
          <w:p w:rsidR="00AD1F54" w:rsidRPr="009D2D00" w:rsidRDefault="00B06B9A" w:rsidP="00E7460C">
            <w:pPr>
              <w:pStyle w:val="GOSTTablenorm"/>
              <w:numPr>
                <w:ilvl w:val="0"/>
                <w:numId w:val="80"/>
              </w:numPr>
              <w:ind w:left="284" w:hanging="227"/>
            </w:pPr>
            <w:r>
              <w:t>Доходы</w:t>
            </w:r>
          </w:p>
        </w:tc>
      </w:tr>
    </w:tbl>
    <w:p w:rsidR="00AD1F54" w:rsidRPr="009D2D00" w:rsidRDefault="00941227">
      <w:pPr>
        <w:pStyle w:val="31"/>
      </w:pPr>
      <w:bookmarkStart w:id="3065" w:name="_Toc18509338"/>
      <w:r w:rsidRPr="009D2D00">
        <w:t xml:space="preserve"> </w:t>
      </w:r>
      <w:bookmarkStart w:id="3066" w:name="_Toc185883974"/>
      <w:r w:rsidRPr="009D2D00">
        <w:t>Описание комплексного типа «tMSC_SrcTypeComplex»</w:t>
      </w:r>
      <w:bookmarkEnd w:id="3065"/>
      <w:bookmarkEnd w:id="3066"/>
    </w:p>
    <w:p w:rsidR="00AD1F54" w:rsidRPr="009D2D00" w:rsidRDefault="00941227">
      <w:pPr>
        <w:pStyle w:val="GOSTNormal"/>
      </w:pPr>
      <w:r w:rsidRPr="009D2D00">
        <w:t>Описание комплексного типа «</w:t>
      </w:r>
      <w:r w:rsidRPr="009D2D00">
        <w:rPr>
          <w:szCs w:val="22"/>
          <w:lang w:val="en-US"/>
        </w:rPr>
        <w:t>tMSC</w:t>
      </w:r>
      <w:r w:rsidRPr="009D2D00">
        <w:rPr>
          <w:szCs w:val="22"/>
        </w:rPr>
        <w:t>_</w:t>
      </w:r>
      <w:r w:rsidRPr="009D2D00">
        <w:rPr>
          <w:szCs w:val="22"/>
          <w:lang w:val="en-US"/>
        </w:rPr>
        <w:t>SrcTypeComplex</w:t>
      </w:r>
      <w:r w:rsidRPr="009D2D00">
        <w:t>» блока «</w:t>
      </w:r>
      <w:r w:rsidRPr="009D2D00">
        <w:rPr>
          <w:color w:val="000000"/>
          <w:szCs w:val="22"/>
        </w:rPr>
        <w:t>Код вида средств</w:t>
      </w:r>
      <w:r w:rsidRPr="009D2D00">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067" w:name="_Ref529898584"/>
      <w:bookmarkStart w:id="3068" w:name="_Toc18509617"/>
      <w:bookmarkStart w:id="3069" w:name="_Toc185882600"/>
      <w:r w:rsidR="005A3293">
        <w:rPr>
          <w:noProof/>
        </w:rPr>
        <w:t>272</w:t>
      </w:r>
      <w:bookmarkEnd w:id="3067"/>
      <w:r w:rsidRPr="009D2D00">
        <w:fldChar w:fldCharType="end"/>
      </w:r>
      <w:r w:rsidRPr="009D2D00">
        <w:t xml:space="preserve"> – Описание комплексного типа «tMSC_SrcTypeComplex»</w:t>
      </w:r>
      <w:bookmarkEnd w:id="3068"/>
      <w:bookmarkEnd w:id="3069"/>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b/>
                <w:color w:val="000000"/>
                <w:szCs w:val="22"/>
              </w:rPr>
            </w:pPr>
            <w:r w:rsidRPr="009D2D00">
              <w:rPr>
                <w:szCs w:val="22"/>
              </w:rPr>
              <w:t>Код вида средств</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Указывается код вида средств, за счет которого должны быть выданы наличные денежные средства:</w:t>
            </w:r>
          </w:p>
          <w:p w:rsidR="00AD1F54" w:rsidRPr="009D2D00" w:rsidRDefault="00941227" w:rsidP="00E7460C">
            <w:pPr>
              <w:pStyle w:val="GOSTTablenorm"/>
              <w:numPr>
                <w:ilvl w:val="0"/>
                <w:numId w:val="80"/>
              </w:numPr>
              <w:ind w:left="284" w:hanging="227"/>
            </w:pPr>
            <w:r w:rsidRPr="009D2D00">
              <w:t>1 – Средства бюджета;</w:t>
            </w:r>
          </w:p>
          <w:p w:rsidR="00AD1F54" w:rsidRPr="009D2D00" w:rsidRDefault="00941227" w:rsidP="00E7460C">
            <w:pPr>
              <w:pStyle w:val="GOSTTablenorm"/>
              <w:numPr>
                <w:ilvl w:val="0"/>
                <w:numId w:val="80"/>
              </w:numPr>
              <w:ind w:left="284" w:hanging="227"/>
            </w:pPr>
            <w:r w:rsidRPr="009D2D00">
              <w:t>2 – Доходы от оказания получателями средств бюджета платных услуг;</w:t>
            </w:r>
          </w:p>
          <w:p w:rsidR="00AD1F54" w:rsidRPr="009D2D00" w:rsidRDefault="00941227" w:rsidP="00E7460C">
            <w:pPr>
              <w:pStyle w:val="GOSTTablenorm"/>
              <w:numPr>
                <w:ilvl w:val="0"/>
                <w:numId w:val="80"/>
              </w:numPr>
              <w:ind w:left="284" w:hanging="227"/>
            </w:pPr>
            <w:r w:rsidRPr="009D2D00">
              <w:t>3 – Средства дополнительного бюджетного финансирования;</w:t>
            </w:r>
          </w:p>
          <w:p w:rsidR="00AD1F54" w:rsidRPr="009D2D00" w:rsidRDefault="00941227" w:rsidP="00E7460C">
            <w:pPr>
              <w:pStyle w:val="GOSTTablenorm"/>
              <w:numPr>
                <w:ilvl w:val="0"/>
                <w:numId w:val="80"/>
              </w:numPr>
              <w:ind w:left="284" w:hanging="227"/>
            </w:pPr>
            <w:r w:rsidRPr="009D2D00">
              <w:t>4 – 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pPr>
            <w:r w:rsidRPr="009D2D00">
              <w:t xml:space="preserve">5 – Средства, поступающие во </w:t>
            </w:r>
            <w:r w:rsidRPr="009D2D00">
              <w:lastRenderedPageBreak/>
              <w:t>временное распоряжение;</w:t>
            </w:r>
          </w:p>
          <w:p w:rsidR="00AD1F54" w:rsidRPr="009D2D00" w:rsidRDefault="00941227" w:rsidP="00E7460C">
            <w:pPr>
              <w:pStyle w:val="GOSTTablenorm"/>
              <w:numPr>
                <w:ilvl w:val="0"/>
                <w:numId w:val="80"/>
              </w:numPr>
              <w:ind w:left="284" w:hanging="227"/>
            </w:pPr>
            <w:r w:rsidRPr="009D2D00">
              <w:t>6 – Средства</w:t>
            </w:r>
            <w:r w:rsidR="00B06B9A">
              <w:t xml:space="preserve"> юридических лиц</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418"/>
        </w:trPr>
        <w:tc>
          <w:tcPr>
            <w:tcW w:w="1701" w:type="dxa"/>
          </w:tcPr>
          <w:p w:rsidR="00AD1F54" w:rsidRPr="009D2D00" w:rsidRDefault="00941227">
            <w:pPr>
              <w:pStyle w:val="GOSTTablenorm"/>
              <w:rPr>
                <w:szCs w:val="22"/>
              </w:rPr>
            </w:pPr>
            <w:r w:rsidRPr="009D2D00">
              <w:rPr>
                <w:szCs w:val="22"/>
              </w:rPr>
              <w:lastRenderedPageBreak/>
              <w:t>Вид средств</w:t>
            </w:r>
          </w:p>
        </w:tc>
        <w:tc>
          <w:tcPr>
            <w:tcW w:w="1701" w:type="dxa"/>
          </w:tcPr>
          <w:p w:rsidR="00AD1F54" w:rsidRPr="009D2D00" w:rsidRDefault="00941227">
            <w:pPr>
              <w:pStyle w:val="GOSTTablenorm"/>
              <w:rPr>
                <w:szCs w:val="22"/>
              </w:rPr>
            </w:pPr>
            <w:r w:rsidRPr="009D2D00">
              <w:rPr>
                <w:szCs w:val="22"/>
                <w:lang w:val="en-US"/>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Допустимые значения:</w:t>
            </w:r>
          </w:p>
          <w:p w:rsidR="00AD1F54" w:rsidRPr="009D2D00" w:rsidRDefault="00941227" w:rsidP="00E7460C">
            <w:pPr>
              <w:pStyle w:val="GOSTTablenorm"/>
              <w:numPr>
                <w:ilvl w:val="0"/>
                <w:numId w:val="80"/>
              </w:numPr>
              <w:ind w:left="284" w:hanging="227"/>
            </w:pPr>
            <w:r w:rsidRPr="009D2D00">
              <w:t>Средства бюджета;</w:t>
            </w:r>
          </w:p>
          <w:p w:rsidR="00AD1F54" w:rsidRPr="009D2D00" w:rsidRDefault="00941227" w:rsidP="00E7460C">
            <w:pPr>
              <w:pStyle w:val="GOSTTablenorm"/>
              <w:numPr>
                <w:ilvl w:val="0"/>
                <w:numId w:val="80"/>
              </w:numPr>
              <w:ind w:left="284" w:hanging="227"/>
            </w:pPr>
            <w:r w:rsidRPr="009D2D00">
              <w:t xml:space="preserve"> Доходы от оказания получателями средств бюджета платных услуг;</w:t>
            </w:r>
          </w:p>
          <w:p w:rsidR="00AD1F54" w:rsidRPr="009D2D00" w:rsidRDefault="00941227" w:rsidP="00E7460C">
            <w:pPr>
              <w:pStyle w:val="GOSTTablenorm"/>
              <w:numPr>
                <w:ilvl w:val="0"/>
                <w:numId w:val="80"/>
              </w:numPr>
              <w:ind w:left="284" w:hanging="227"/>
            </w:pPr>
            <w:r w:rsidRPr="009D2D00">
              <w:t>Средства дополнительного бюджетного финансирования;</w:t>
            </w:r>
          </w:p>
          <w:p w:rsidR="00AD1F54" w:rsidRPr="009D2D00" w:rsidRDefault="00941227" w:rsidP="00E7460C">
            <w:pPr>
              <w:pStyle w:val="GOSTTablenorm"/>
              <w:numPr>
                <w:ilvl w:val="0"/>
                <w:numId w:val="80"/>
              </w:numPr>
              <w:ind w:left="284" w:hanging="227"/>
            </w:pPr>
            <w:r w:rsidRPr="009D2D00">
              <w:t xml:space="preserve"> 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pPr>
            <w:r w:rsidRPr="009D2D00">
              <w:t>Средства, поступающие во временное распоряжение;</w:t>
            </w:r>
          </w:p>
          <w:p w:rsidR="00AD1F54" w:rsidRPr="009D2D00" w:rsidRDefault="00B06B9A" w:rsidP="00E7460C">
            <w:pPr>
              <w:pStyle w:val="GOSTTablenorm"/>
              <w:numPr>
                <w:ilvl w:val="0"/>
                <w:numId w:val="80"/>
              </w:numPr>
              <w:ind w:left="284" w:hanging="227"/>
            </w:pPr>
            <w:r>
              <w:t>Средства юридических лиц</w:t>
            </w:r>
          </w:p>
        </w:tc>
      </w:tr>
    </w:tbl>
    <w:p w:rsidR="00AD1F54" w:rsidRPr="009D2D00" w:rsidRDefault="00941227">
      <w:pPr>
        <w:pStyle w:val="31"/>
      </w:pPr>
      <w:bookmarkStart w:id="3070" w:name="_Toc143690228"/>
      <w:bookmarkStart w:id="3071" w:name="_Toc185883975"/>
      <w:r w:rsidRPr="009D2D00">
        <w:t>Описание комплексного типа «</w:t>
      </w:r>
      <w:r w:rsidRPr="009D2D00">
        <w:rPr>
          <w:rFonts w:eastAsiaTheme="minorHAnsi"/>
        </w:rPr>
        <w:t>tRKG251_OprContentComplex</w:t>
      </w:r>
      <w:r w:rsidRPr="009D2D00">
        <w:t>»</w:t>
      </w:r>
      <w:bookmarkEnd w:id="3070"/>
      <w:bookmarkEnd w:id="3071"/>
    </w:p>
    <w:p w:rsidR="00AD1F54" w:rsidRPr="009D2D00" w:rsidRDefault="00941227">
      <w:pPr>
        <w:pStyle w:val="GOSTNormal"/>
      </w:pPr>
      <w:r w:rsidRPr="009D2D00">
        <w:t>Описание комплексного типа «tRKG251_OprContentComplex» блока «Содержание операции».</w:t>
      </w:r>
    </w:p>
    <w:p w:rsidR="00AD1F54" w:rsidRPr="009D2D00" w:rsidRDefault="00941227">
      <w:pPr>
        <w:pStyle w:val="GOSTNameTable"/>
        <w:numPr>
          <w:ilvl w:val="0"/>
          <w:numId w:val="2"/>
        </w:numPr>
        <w:spacing w:before="240" w:after="120"/>
      </w:pPr>
      <w:r w:rsidRPr="009D2D00">
        <w:fldChar w:fldCharType="begin"/>
      </w:r>
      <w:r w:rsidRPr="009D2D00">
        <w:instrText>SEQ Таблица \* ARABIC</w:instrText>
      </w:r>
      <w:r w:rsidRPr="009D2D00">
        <w:fldChar w:fldCharType="separate"/>
      </w:r>
      <w:bookmarkStart w:id="3072" w:name="_Ref129338190"/>
      <w:bookmarkStart w:id="3073" w:name="_Toc185882601"/>
      <w:r w:rsidR="005A3293">
        <w:rPr>
          <w:noProof/>
        </w:rPr>
        <w:t>273</w:t>
      </w:r>
      <w:bookmarkEnd w:id="3072"/>
      <w:r w:rsidRPr="009D2D00">
        <w:fldChar w:fldCharType="end"/>
      </w:r>
      <w:r w:rsidRPr="009D2D00">
        <w:t xml:space="preserve"> – Описание комплексного типа «</w:t>
      </w:r>
      <w:r w:rsidRPr="009D2D00">
        <w:rPr>
          <w:rFonts w:eastAsiaTheme="minorHAnsi"/>
        </w:rPr>
        <w:t>tRKG251_OprContentComplex</w:t>
      </w:r>
      <w:r w:rsidRPr="009D2D00">
        <w:t>»</w:t>
      </w:r>
      <w:bookmarkEnd w:id="3073"/>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B06B9A">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pPr>
            <w:r w:rsidRPr="009D2D00">
              <w:t>Код вида операции</w:t>
            </w:r>
          </w:p>
        </w:tc>
        <w:tc>
          <w:tcPr>
            <w:tcW w:w="1701" w:type="dxa"/>
          </w:tcPr>
          <w:p w:rsidR="00AD1F54" w:rsidRPr="009D2D00" w:rsidRDefault="00941227">
            <w:pPr>
              <w:pStyle w:val="GOSTTablenorm"/>
            </w:pPr>
            <w:r w:rsidRPr="009D2D00">
              <w:t>code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Допустимые значения:</w:t>
            </w:r>
          </w:p>
          <w:p w:rsidR="00AD1F54" w:rsidRPr="009D2D00" w:rsidRDefault="00B06B9A" w:rsidP="00E7460C">
            <w:pPr>
              <w:pStyle w:val="GOSTTablenorm"/>
              <w:numPr>
                <w:ilvl w:val="0"/>
                <w:numId w:val="122"/>
              </w:numPr>
              <w:spacing w:before="0" w:after="0"/>
              <w:ind w:left="284" w:hanging="227"/>
            </w:pPr>
            <w:r>
              <w:t xml:space="preserve">1 – </w:t>
            </w:r>
            <w:r w:rsidR="00941227" w:rsidRPr="009D2D00">
              <w:t>внесение нал</w:t>
            </w:r>
            <w:r>
              <w:t>ичных денежных средств</w:t>
            </w:r>
            <w:r w:rsidR="00941227" w:rsidRPr="009D2D00">
              <w:t>;</w:t>
            </w:r>
          </w:p>
          <w:p w:rsidR="00AD1F54" w:rsidRPr="009D2D00" w:rsidRDefault="00B06B9A" w:rsidP="00E7460C">
            <w:pPr>
              <w:pStyle w:val="GOSTTablenorm"/>
              <w:numPr>
                <w:ilvl w:val="0"/>
                <w:numId w:val="122"/>
              </w:numPr>
              <w:spacing w:before="0" w:after="0"/>
              <w:ind w:left="284" w:hanging="227"/>
            </w:pPr>
            <w:r>
              <w:t xml:space="preserve">2 – </w:t>
            </w:r>
            <w:r w:rsidR="00941227" w:rsidRPr="009D2D00">
              <w:t>внесение неи</w:t>
            </w:r>
            <w:r>
              <w:t>спользованных денежных средств</w:t>
            </w:r>
          </w:p>
        </w:tc>
      </w:tr>
      <w:tr w:rsidR="00AD1F54" w:rsidRPr="009D2D00" w:rsidTr="00AD1F54">
        <w:trPr>
          <w:trHeight w:val="537"/>
        </w:trPr>
        <w:tc>
          <w:tcPr>
            <w:tcW w:w="1701" w:type="dxa"/>
          </w:tcPr>
          <w:p w:rsidR="00AD1F54" w:rsidRPr="009D2D00" w:rsidRDefault="00941227">
            <w:pPr>
              <w:pStyle w:val="GOSTTablenorm"/>
            </w:pPr>
            <w:r w:rsidRPr="009D2D00">
              <w:t>Тип вида операции</w:t>
            </w:r>
          </w:p>
        </w:tc>
        <w:tc>
          <w:tcPr>
            <w:tcW w:w="1701" w:type="dxa"/>
          </w:tcPr>
          <w:p w:rsidR="00AD1F54" w:rsidRPr="009D2D00" w:rsidRDefault="00941227">
            <w:pPr>
              <w:pStyle w:val="GOSTTablenorm"/>
            </w:pPr>
            <w:r w:rsidRPr="009D2D00">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Допустимые значения:</w:t>
            </w:r>
          </w:p>
          <w:p w:rsidR="00AD1F54" w:rsidRPr="009D2D00" w:rsidRDefault="00941227" w:rsidP="00E7460C">
            <w:pPr>
              <w:pStyle w:val="GOSTTablenorm"/>
              <w:numPr>
                <w:ilvl w:val="0"/>
                <w:numId w:val="122"/>
              </w:numPr>
              <w:spacing w:before="0" w:after="0"/>
              <w:ind w:left="284" w:hanging="227"/>
            </w:pPr>
            <w:r w:rsidRPr="009D2D00">
              <w:t>вне</w:t>
            </w:r>
            <w:r w:rsidR="00B06B9A">
              <w:t>сение наличных денежных средств</w:t>
            </w:r>
            <w:r w:rsidRPr="009D2D00">
              <w:t>;</w:t>
            </w:r>
          </w:p>
          <w:p w:rsidR="00AD1F54" w:rsidRPr="009D2D00" w:rsidRDefault="00941227" w:rsidP="00E7460C">
            <w:pPr>
              <w:pStyle w:val="GOSTTablenorm"/>
              <w:numPr>
                <w:ilvl w:val="0"/>
                <w:numId w:val="122"/>
              </w:numPr>
              <w:spacing w:before="0" w:after="0"/>
              <w:ind w:left="284" w:hanging="227"/>
            </w:pPr>
            <w:r w:rsidRPr="009D2D00">
              <w:t>внесение неи</w:t>
            </w:r>
            <w:r w:rsidR="00B06B9A">
              <w:t>спользованных денежных средств</w:t>
            </w:r>
          </w:p>
        </w:tc>
      </w:tr>
    </w:tbl>
    <w:p w:rsidR="00AD1F54" w:rsidRPr="009D2D00" w:rsidRDefault="00941227">
      <w:pPr>
        <w:pStyle w:val="31"/>
      </w:pPr>
      <w:bookmarkStart w:id="3074" w:name="_Toc143690229"/>
      <w:bookmarkStart w:id="3075" w:name="_Toc185883976"/>
      <w:r w:rsidRPr="009D2D00">
        <w:t>Описание комплексного типа «tTF»</w:t>
      </w:r>
      <w:bookmarkEnd w:id="3074"/>
      <w:bookmarkEnd w:id="3075"/>
    </w:p>
    <w:p w:rsidR="00AD1F54" w:rsidRPr="009D2D00" w:rsidRDefault="00941227">
      <w:pPr>
        <w:pStyle w:val="GOSTNormal"/>
      </w:pPr>
      <w:r w:rsidRPr="009D2D00">
        <w:t>Описание комплексного типа «tTF» блока «Системная информация».</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3076" w:name="_Ref153206454"/>
      <w:bookmarkStart w:id="3077" w:name="_Toc122436350"/>
      <w:bookmarkStart w:id="3078" w:name="_Toc185882602"/>
      <w:r w:rsidR="005A3293">
        <w:rPr>
          <w:noProof/>
        </w:rPr>
        <w:t>274</w:t>
      </w:r>
      <w:bookmarkEnd w:id="3076"/>
      <w:r w:rsidRPr="009D2D00">
        <w:fldChar w:fldCharType="end"/>
      </w:r>
      <w:r w:rsidRPr="009D2D00">
        <w:rPr>
          <w:rFonts w:eastAsia="Calibri"/>
          <w:szCs w:val="24"/>
        </w:rPr>
        <w:t xml:space="preserve"> – </w:t>
      </w:r>
      <w:r w:rsidRPr="009D2D00">
        <w:t>Описание комплексного типа «</w:t>
      </w:r>
      <w:r w:rsidRPr="009D2D00">
        <w:rPr>
          <w:szCs w:val="22"/>
        </w:rPr>
        <w:t>tTF</w:t>
      </w:r>
      <w:r w:rsidRPr="009D2D00">
        <w:t>»</w:t>
      </w:r>
      <w:bookmarkEnd w:id="3077"/>
      <w:bookmarkEnd w:id="3078"/>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rPr>
                <w:bCs w:val="0"/>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Глобальный уникальный идентификатор документа</w:t>
            </w:r>
          </w:p>
        </w:tc>
        <w:tc>
          <w:tcPr>
            <w:tcW w:w="1701" w:type="dxa"/>
          </w:tcPr>
          <w:p w:rsidR="00AD1F54" w:rsidRPr="009D2D00" w:rsidRDefault="00941227">
            <w:pPr>
              <w:pStyle w:val="GOSTTablenorm"/>
              <w:rPr>
                <w:szCs w:val="22"/>
              </w:rPr>
            </w:pPr>
            <w:r w:rsidRPr="009D2D00">
              <w:rPr>
                <w:szCs w:val="22"/>
              </w:rPr>
              <w:t>GUID</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GUID</w:t>
            </w:r>
          </w:p>
        </w:tc>
        <w:tc>
          <w:tcPr>
            <w:tcW w:w="567" w:type="dxa"/>
          </w:tcPr>
          <w:p w:rsidR="00AD1F54" w:rsidRPr="009D2D00" w:rsidRDefault="00941227">
            <w:pPr>
              <w:pStyle w:val="GOSTTablenorm"/>
              <w:rPr>
                <w:szCs w:val="22"/>
              </w:rPr>
            </w:pPr>
            <w:r w:rsidRPr="009D2D00">
              <w:rPr>
                <w:szCs w:val="22"/>
              </w:rPr>
              <w:t>О</w:t>
            </w:r>
          </w:p>
        </w:tc>
        <w:tc>
          <w:tcPr>
            <w:tcW w:w="3963" w:type="dxa"/>
          </w:tcPr>
          <w:p w:rsidR="00AD1F54" w:rsidRPr="009D2D00" w:rsidRDefault="00B06B9A">
            <w:pPr>
              <w:pStyle w:val="GOSTTablenorm"/>
              <w:rPr>
                <w:szCs w:val="22"/>
              </w:rPr>
            </w:pPr>
            <w:r>
              <w:rPr>
                <w:szCs w:val="22"/>
              </w:rPr>
              <w:t>Служебное поле</w:t>
            </w:r>
          </w:p>
        </w:tc>
      </w:tr>
    </w:tbl>
    <w:p w:rsidR="00AD1F54" w:rsidRPr="009D2D00" w:rsidRDefault="00941227">
      <w:pPr>
        <w:pStyle w:val="31"/>
      </w:pPr>
      <w:bookmarkStart w:id="3079" w:name="_Toc185883977"/>
      <w:r w:rsidRPr="009D2D00">
        <w:t>Пример XML</w:t>
      </w:r>
      <w:bookmarkEnd w:id="3079"/>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&lt;?xml version="1.0" encoding="UTF-8"?&gt;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&lt;soapenv:Header xmlns:env="http://schemas.xmlsoap.org/soap/envelope/"&gt;&lt;wsse:Security wsu:Id="Id-sec-f9cb3040b7ca31cd7876d625c632e1aed304"&gt;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 xmlns="http://www.w3.org/2000/09/xmldsig#" Id="Id-sig-b9199ca934cfa91bcff69e807d7b0dbd26f6"&gt;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&lt;CanonicalizationMethod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&lt;SignatureMethod Algorithm="http://www.w3.org/2001/04/xmldsig-more#gostr34102001-gostr3411"/&gt;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URI="#Id-wssecdata-29cef34e3106063e64fead91c94aeda97ff4" Id="Id-dataref-ea575c0bb2c994b98298d2c77dcd5a7dbaa1"&gt;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&lt;DigestValue&gt;4bqC9/3OSJqEHDz00XLzUf29YFcetigx2jr08qUp7fQ=&lt;/DigestValue&gt;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Type="http://www.w3.org/TR/2002/REC-xmldsig-core-20020212/xmldsig-core-schema.xsd#X509Data" URI="#Id-keyinfo-11712390bc17243d110193ac033f54873ad8" Id="Id-keyinforef-ac3c6eb29c9af1964819db52ec661b26c339"&gt;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&lt;DigestValue&gt;+0q515JTexjW0go5SdPl7+ydqXUKST91N44lIbXt8Yo=&lt;/DigestValue&gt;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URI="#Id-sp-4179cfd1e4ba9c0aaed70450fc3c741c9c08" Id="Id-ref-cb8cc265f168034494eca1c25ec74bf9433c"&gt;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&lt;DigestValue&gt;f10/P/MZ5W1AwvdMPGkqpWfYGkK10xUw6SycuQIgFIc=&lt;/DigestValue&gt;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&lt;SignatureValue&gt;Xg8mlCU46QdjuUgHR/GFI13DKE7tfRDOphsVyNpFnxC/Sa2XnEuGBKeW7azroY19</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3u7EHXe4dKfnrJ7k7Eq5+A==&lt;/SignatureValue&gt;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 Id="Id-keyinfo-11712390bc17243d110193ac033f54873ad8"&gt;&lt;wsse:SecurityTokenReference wsu:Id="Id-stra5H_ESrCt7BKPhHJ"&gt;&lt;wsse:Reference ValueType="http://docs.oasis-open.org/wss/2004/01/oasis-200401-wss-x509-token-profile-1.0#X509v3" URI="#Id-</w:t>
      </w:r>
      <w:r w:rsidRPr="00CD3173">
        <w:rPr>
          <w:rFonts w:cs="Courier New"/>
          <w:sz w:val="20"/>
        </w:rPr>
        <w:lastRenderedPageBreak/>
        <w:t>bstPd5JuJlmgNRo3_cm"/&gt;&lt;/wsse:SecurityTokenReference&gt;&lt;/KeyInfo&gt;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 xmlns="http://uri.etsi.org/01903/v1.4.1#" Target="Id-sig-b9199ca934cfa91bcff69e807d7b0dbd26f6"&gt;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 Id="Id-sp-4179cfd1e4ba9c0aaed70450fc3c741c9c08"&gt;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&lt;SignedSignatureProperties Id="Id-ssp-408cecc6a155b8a0f2850e81d5f57496bb2b"/&gt;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CVNlcnZlciBDQTEgMB4GCSqGSIb3DQEJARYRdWNfZmtAcm9za2F6bmEucnUxHDAa</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BgNVBAgMEzc3INCzLiDQnNC+0YHQutCy0LAxGjAYBggqhQMDgQMBARIMMDA3NzEw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NTY4NzYwMRgwFgYFKoUDZAESDTEwNDc3OTcwMTk4MzAxLDAqBgNVBAkMI9GD0LvQ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uNGG0LAg0JjQu9GM0LjQvdC60LAsINC00L7QvCA3MRUwEwYDVQQHDAzQnNC+0YHQ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utCy0LAxCzAJBgNVBAYTAlJVMTgwNgYDVQQKDC/QpNC10LTQtdGA0LDQu9GM0L3Q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vtC1INC60LDQt9C90LDRh9C10LnRgdGC0LLQvjE/MD0GA1UEAww20KPQpiDQpNC1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0LTQtdGA0LDQu9GM0L3QvtCz0L4g0LrQsNC30L3QsNGH0LXQudGB0YLQstCwMB4X</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DTE2MDQwNzA4MTExMFoXDTE3MDcwNzA4MTExMFowggITMRYwFAYFKoUDZAMSCzEy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MzQ1Njc4OTAxMRgwFgYFKoUDZAESDTAxMjM0NTY3ODkxMjMxGjAYBggqhQMDgQMB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ARIMMDAxMjM0NTY3ODkwMSYwJAYJKoZIhvcNAQkBFhduLm5hZ292aXRzeW5AaW5m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b3NlYy5ydTELMAkGA1UEBhMCUlUxHDAaBgNVBAgMEzc3INCzLiDQnNC+0YHQutCy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0LAxFTATBgNVBAcMDNCc0L7RgdC60LLQsDE4MDYGA1UECgwv0KTQtdC00LXRgNCw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0LvRjNC90L7QtSDQutCw0LfQvdCw0YfQtdC50YHRgtCy0L4xNDAyBgNVBAsMK9GC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0LXRgdGC0L7QstC+0LUg0L/QvtC00YDQsNC30LTQtdC70LXQvdC40LUxHDAaBgNV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BCoME2PQtdGA0YLQuNGE0LjQutCw0YIxGTAXBgNVBAQMENCi0LXRgdGC0L7QstGL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0LkxPTA7BgNVBAwMNNCi0LXRgdGC0L7QstGL0Lkg0YHQtdGA0YLQuNGE0LjQutCw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0YIg0L/QvtC00L/QuNGB0LgxQTA/BgkqhkiG9w0BCQIMMklOTlw9MDEyMzQ1Njc4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OS9LUFBcPTEyMzQ1Njc4OS9PR1JOXD0wMTIzNDU2Nzg5MTIzMS4wLAYDVQQDDCXQ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otC10YHRgtC+0LLRi9C5INGB0LXRgNGC0LjRhNC40LrQsNGCMGMwHAYGKoUDAgIT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MBIGByqFAwICJAAGByqFAwICHgEDQwAEQM/mE38gcSmh2U183WL3aPaP3tJu0vTq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CndMDcb72IGcv8nO7QkaqnFwXrkt6zScdQlQgUX78ct0+jNJa7ZIdLGjggRJMIIE</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RTAMBgNVHRMBAf8EAjAAMB0GA1UdIAQWMBQwCAYGKoUDZHEBMAgGBiqFA2RxAjBN</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BgUqhQNkbwREDELQmtGA0LjQv9GC0L7Qn9GA0L4gQ1NQICjQstC10YDRgdC40Y8g</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My42KSAo0LjRgdC/0L7Qu9C90LXQvdC40LUgMikwggFhBgUqhQNkcASCAVYwggFS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DEQi0JrRgNC40L/RgtC+0J/RgNC+IENTUCIgKNCy0LXRgNGB0LjRjyAzLjYpICjQ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uNGB0L/QvtC70L3QtdC90LjQtSAyKQxoItCf0YDQvtCz0YDQsNC80LzQvdC+LdCw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0L/Qv9Cw0YDQsNGC0L3Ri9C5INC60L7QvNC/0LvQtdC60YEgItCu0L3QuNGB0LXR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gNGCLdCT0J7QodCiIi4g0JLQtdGA0YHQuNGPIDIuMSIMT9Ch0LXRgNGC0LjRhNC4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0LrQsNGCINGB0L7QvtGC0LLQtdGC0YHRgtCy0LjRjyDihJYg0KHQpC8xMjQtMjcz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OCDQvtGCIDAxLjA3LjIwMTUMT9Ch0LXRgNGC0LjRhNC40LrQsNGCINGB0L7QvtGC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0LLQtdGC0YHRgtCy0LjRjyDihJYg0KHQpC8xMjgtMjE3NSDQvtGCIDIwLjA2LjIw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MTMwDgYDVR0PAQH/BAQDAgTwMBMGA1UdJQQMMAoGCCsGAQUFBwMDMCsGA1UdEAQk</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MCKADzIwMTYwNDA3MDgwNDI4WoEPMjAxNzA3MDcwODA0MjhaMIIBjwYDVR0jBIIB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hjCCAYKAFJ5xDg/atAEoXz/iy49lFZcCR4yroYIBZaSCAWEwggFdMRgwFgYJKoZI</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hvcNAQkCEwlTZXJ2ZXIgQ0ExIDAeBgkqhkiG9w0BCQEWEXVjX2ZrQHJvc2them5h</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LnJ1MRwwGgYDVQQIDBM3NyDQsy4g0JzQvtGB0LrQstCwMRowGAYIKoUDA4EDAQES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DDAwNzcxMDU2ODc2MDEYMBYGBSqFA2QBEg0xMDQ3Nzk3MDE5ODMwMSwwKgYDVQQJ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DCPRg9C70LjRhtCwINCY0LvRjNC40L3QutCwLCDQtNC+0LwgNzEVMBMGA1UEBwwM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0JzQvtGB0LrQstCwMQswCQYDVQQGEwJSVTE4MDYGA1UECgwv0KTQtdC00LXRgNCw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0LvRjNC90L7QtSDQutCw0LfQvdCw0YfQtdC50YHRgtCy0L4xPzA9BgNVBAMMNtCj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0KYg0KTQtdC00LXRgNCw0LvRjNC90L7Qs9C+INC60LDQt9C90LDRh9C10LnRgdGC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0LLQsIIBATBeBgNVHR8EVzBVMCmgJ6AlhiNodHRwOi8vY3JsLnJvc2them5hLnJ1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L2NybC9mazAxLmNybDAooCagJIYiaHR0cDovL2NybC5mc2ZrLmxvY2FsL2NybC9m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azAxLmNybDAdBgNVHQ4EFgQUt0m7wwTPyJQ+5TDMkq5Z0WnD5vQwCAYGKoUDAgID</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A0EAReUQeQpqERyFF5XRWG8RnguKCWvPIQOt26PZmVTccxOXVHwZyI0rqdcQ2i4L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p87xs4bqOAO1BwhmKL/TsoC4pA==&lt;/wsse:BinarySecurityToken&gt;&lt;/wsse:Security&gt;&lt;/soapenv:Header&gt;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&lt;soapenv:Body xmlns:env="http://schemas.xmlsoap.org/soap/envelope/" wsu:Id="Id-wssecdata-29cef34e3106063e64fead91c94aeda97ff4"&gt;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&lt;transferDocumentRequest xmlns:typ="http://www.roskazna.ru/eb/services/transferDocumentService/types" xmlns="http://www.roskazna.ru/eb/services/transferDocumentService/types" versionId="1.0"&gt;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&lt;typ:packageId&gt;e8bf66bf-9cf1-47f1-a48b-394d18467fe3&lt;/typ:packageId&gt;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&lt;typ:senderSystemId&gt;PFHD&lt;/typ:senderSystemId&gt;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&lt;typ:targetSystemId&gt;EXP&lt;/typ:targetSystemId&gt;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&lt;typ:documentType&gt;MSC_RKG_0531251&lt;/typ:documentType&gt;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&lt;typ:documentGuid&gt;a2e4e9b1-753d-4e55-a382-a46db4ac333a&lt;/typ:documentGuid&gt;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&lt;typ:creationDateTime&gt;2021-01-03T16:46:07.689+04:00&lt;/typ:creationDateTime&gt;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name="tofkCode" value="3200"/&gt;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name="versionId" value="1.0"/&gt;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&lt;self:MSC_RKG_0531251 metaType="formular" versionID="1.0" Id="Id-xadesdata-eaf97d94646411e9b78d005056834f23" xsi:schemaLocation="http://www.roskazna.ru/eb/domain/MSC_RKG_0531251/formular formulars.xsd" xmlns:self="http://www.roskazna.ru/eb/domain/MSC_RKG_0531251/formular" xmlns:xsi="http://www.w3.org/2001/XMLSchema-instance"&gt;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&lt;TtlPrt_DcNmbr xmlns=""&gt;572&lt;/TtlPrt_DcNmbr&gt;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&lt;TtlPrt_DcDt xmlns=""&gt;2021-01-03&lt;/TtlPrt_DcDt&gt;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&lt;TtlPrt_NmbLS xmlns=""&gt;03211871580&lt;/TtlPrt_NmbLS&gt;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 xml:space="preserve"> &lt;TtlPrt_OprTp xmlns="" code="1" value="Взнос наличных"/&gt;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&lt;TtlPrt_PBS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&lt;Cd&gt;18170554&lt;/Cd&gt;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&lt;Nm&gt;Школа № 434&lt;/Nm&gt;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&lt;/TtlPrt_PBS&gt;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&lt;TtlPrt_INN xmlns=""&gt;2128041340&lt;/TtlPrt_INN&gt;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&lt;TtlPrt_KPP xmlns=""&gt;231001001&lt;/TtlPrt_KPP&gt;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5A3293">
        <w:rPr>
          <w:rFonts w:cs="Courier New"/>
          <w:sz w:val="20"/>
          <w:lang w:val="ru-RU"/>
        </w:rPr>
        <w:t>&lt;</w:t>
      </w:r>
      <w:r w:rsidRPr="00CD3173">
        <w:rPr>
          <w:rFonts w:cs="Courier New"/>
          <w:sz w:val="20"/>
        </w:rPr>
        <w:t>TtlPrt</w:t>
      </w:r>
      <w:r w:rsidRPr="005A3293">
        <w:rPr>
          <w:rFonts w:cs="Courier New"/>
          <w:sz w:val="20"/>
          <w:lang w:val="ru-RU"/>
        </w:rPr>
        <w:t>_</w:t>
      </w:r>
      <w:r w:rsidRPr="00CD3173">
        <w:rPr>
          <w:rFonts w:cs="Courier New"/>
          <w:sz w:val="20"/>
        </w:rPr>
        <w:t>TOFK</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Nm</w:t>
      </w:r>
      <w:r w:rsidRPr="005A3293">
        <w:rPr>
          <w:rFonts w:cs="Courier New"/>
          <w:sz w:val="20"/>
          <w:lang w:val="ru-RU"/>
        </w:rPr>
        <w:t>&gt;УФК по Краснодарскому краю&lt;/</w:t>
      </w:r>
      <w:r w:rsidRPr="00CD3173">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Cd</w:t>
      </w:r>
      <w:r w:rsidRPr="005A3293">
        <w:rPr>
          <w:rFonts w:cs="Courier New"/>
          <w:sz w:val="20"/>
          <w:lang w:val="ru-RU"/>
        </w:rPr>
        <w:t>&gt;1800&lt;/</w:t>
      </w:r>
      <w:r w:rsidRPr="00CD3173">
        <w:rPr>
          <w:rFonts w:cs="Courier New"/>
          <w:sz w:val="20"/>
        </w:rPr>
        <w:t>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TOFK</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TtlPrt</w:t>
      </w:r>
      <w:r w:rsidRPr="005A3293">
        <w:rPr>
          <w:rFonts w:cs="Courier New"/>
          <w:sz w:val="20"/>
          <w:lang w:val="ru-RU"/>
        </w:rPr>
        <w:t>_</w:t>
      </w:r>
      <w:r w:rsidRPr="00CD3173">
        <w:rPr>
          <w:rFonts w:cs="Courier New"/>
          <w:sz w:val="20"/>
        </w:rPr>
        <w:t>NmCrd</w:t>
      </w:r>
      <w:r w:rsidRPr="005A3293">
        <w:rPr>
          <w:rFonts w:cs="Courier New"/>
          <w:sz w:val="20"/>
          <w:lang w:val="ru-RU"/>
        </w:rPr>
        <w:t xml:space="preserve"> </w:t>
      </w:r>
      <w:r w:rsidRPr="00CD3173">
        <w:rPr>
          <w:rFonts w:cs="Courier New"/>
          <w:sz w:val="20"/>
        </w:rPr>
        <w:t>xmlns</w:t>
      </w:r>
      <w:r w:rsidRPr="005A3293">
        <w:rPr>
          <w:rFonts w:cs="Courier New"/>
          <w:sz w:val="20"/>
          <w:lang w:val="ru-RU"/>
        </w:rPr>
        <w:t>=""&gt;7747401001401764&lt;/</w:t>
      </w:r>
      <w:r w:rsidRPr="00CD3173">
        <w:rPr>
          <w:rFonts w:cs="Courier New"/>
          <w:sz w:val="20"/>
        </w:rPr>
        <w:t>TtlPrt</w:t>
      </w:r>
      <w:r w:rsidRPr="005A3293">
        <w:rPr>
          <w:rFonts w:cs="Courier New"/>
          <w:sz w:val="20"/>
          <w:lang w:val="ru-RU"/>
        </w:rPr>
        <w:t>_</w:t>
      </w:r>
      <w:r w:rsidRPr="00CD3173">
        <w:rPr>
          <w:rFonts w:cs="Courier New"/>
          <w:sz w:val="20"/>
        </w:rPr>
        <w:t>NmCrd</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CD3173">
        <w:rPr>
          <w:rFonts w:cs="Courier New"/>
          <w:sz w:val="20"/>
        </w:rPr>
        <w:t>&lt;TtlPrt_Sm xmlns=""&gt;40300.00&lt;/TtlPrt_Sm&gt;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&lt;RKG_Ttl xmlns=""&gt;40300.00&lt;/RKG_Ttl&gt;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&lt;TtlPrt_SECRECY xmlns=""&gt;0&lt;/TtlPrt_SECRECY&gt;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&lt;Sgn_SgnHr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&lt;Pst&gt;Начальник&lt;/Pst&gt;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FIO</w:t>
      </w:r>
      <w:r w:rsidRPr="005A3293">
        <w:rPr>
          <w:rFonts w:cs="Courier New"/>
          <w:sz w:val="20"/>
          <w:lang w:val="ru-RU"/>
        </w:rPr>
        <w:t>&gt;Власов А.А.&lt;/</w:t>
      </w:r>
      <w:r w:rsidRPr="00CD3173">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Sgn</w:t>
      </w:r>
      <w:r w:rsidRPr="005A3293">
        <w:rPr>
          <w:rFonts w:cs="Courier New"/>
          <w:sz w:val="20"/>
          <w:lang w:val="ru-RU"/>
        </w:rPr>
        <w:t>_</w:t>
      </w:r>
      <w:r w:rsidRPr="00CD3173">
        <w:rPr>
          <w:rFonts w:cs="Courier New"/>
          <w:sz w:val="20"/>
        </w:rPr>
        <w:t>SgnHr</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Sgn</w:t>
      </w:r>
      <w:r w:rsidRPr="005A3293">
        <w:rPr>
          <w:rFonts w:cs="Courier New"/>
          <w:sz w:val="20"/>
          <w:lang w:val="ru-RU"/>
        </w:rPr>
        <w:t>_</w:t>
      </w:r>
      <w:r w:rsidRPr="00CD3173">
        <w:rPr>
          <w:rFonts w:cs="Courier New"/>
          <w:sz w:val="20"/>
        </w:rPr>
        <w:t>SgnAcc</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Pst</w:t>
      </w:r>
      <w:r w:rsidRPr="005A3293">
        <w:rPr>
          <w:rFonts w:cs="Courier New"/>
          <w:sz w:val="20"/>
          <w:lang w:val="ru-RU"/>
        </w:rPr>
        <w:t>&gt;Бухгалтер&lt;/</w:t>
      </w:r>
      <w:r w:rsidRPr="00CD3173">
        <w:rPr>
          <w:rFonts w:cs="Courier New"/>
          <w:sz w:val="20"/>
        </w:rPr>
        <w:t>Pst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CD3173">
        <w:rPr>
          <w:rFonts w:cs="Courier New"/>
          <w:sz w:val="20"/>
        </w:rPr>
        <w:t>FIO</w:t>
      </w:r>
      <w:r w:rsidRPr="005A3293">
        <w:rPr>
          <w:rFonts w:cs="Courier New"/>
          <w:sz w:val="20"/>
          <w:lang w:val="ru-RU"/>
        </w:rPr>
        <w:t>&gt;Петрова П.П.&lt;/</w:t>
      </w:r>
      <w:r w:rsidRPr="00CD3173">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t>&lt;/</w:t>
      </w:r>
      <w:r w:rsidRPr="00CD3173">
        <w:rPr>
          <w:rFonts w:cs="Courier New"/>
          <w:sz w:val="20"/>
        </w:rPr>
        <w:t>Sgn</w:t>
      </w:r>
      <w:r w:rsidRPr="005A3293">
        <w:rPr>
          <w:rFonts w:cs="Courier New"/>
          <w:sz w:val="20"/>
          <w:lang w:val="ru-RU"/>
        </w:rPr>
        <w:t>_</w:t>
      </w:r>
      <w:r w:rsidRPr="00CD3173">
        <w:rPr>
          <w:rFonts w:cs="Courier New"/>
          <w:sz w:val="20"/>
        </w:rPr>
        <w:t>SgnAcc</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 xml:space="preserve"> &lt;</w:t>
      </w:r>
      <w:r w:rsidRPr="00CD3173">
        <w:rPr>
          <w:rFonts w:cs="Courier New"/>
          <w:sz w:val="20"/>
        </w:rPr>
        <w:t>Sgn</w:t>
      </w:r>
      <w:r w:rsidRPr="005A3293">
        <w:rPr>
          <w:rFonts w:cs="Courier New"/>
          <w:sz w:val="20"/>
          <w:lang w:val="ru-RU"/>
        </w:rPr>
        <w:t>_</w:t>
      </w:r>
      <w:r w:rsidRPr="00CD3173">
        <w:rPr>
          <w:rFonts w:cs="Courier New"/>
          <w:sz w:val="20"/>
        </w:rPr>
        <w:t>Dt</w:t>
      </w:r>
      <w:r w:rsidRPr="005A3293">
        <w:rPr>
          <w:rFonts w:cs="Courier New"/>
          <w:sz w:val="20"/>
          <w:lang w:val="ru-RU"/>
        </w:rPr>
        <w:t xml:space="preserve"> </w:t>
      </w:r>
      <w:r w:rsidRPr="00CD3173">
        <w:rPr>
          <w:rFonts w:cs="Courier New"/>
          <w:sz w:val="20"/>
        </w:rPr>
        <w:t>xmlns</w:t>
      </w:r>
      <w:r w:rsidRPr="005A3293">
        <w:rPr>
          <w:rFonts w:cs="Courier New"/>
          <w:sz w:val="20"/>
          <w:lang w:val="ru-RU"/>
        </w:rPr>
        <w:t>=""&gt;2021-01-03&lt;/</w:t>
      </w:r>
      <w:r w:rsidRPr="00CD3173">
        <w:rPr>
          <w:rFonts w:cs="Courier New"/>
          <w:sz w:val="20"/>
        </w:rPr>
        <w:t>Sgn</w:t>
      </w:r>
      <w:r w:rsidRPr="005A3293">
        <w:rPr>
          <w:rFonts w:cs="Courier New"/>
          <w:sz w:val="20"/>
          <w:lang w:val="ru-RU"/>
        </w:rPr>
        <w:t>_</w:t>
      </w:r>
      <w:r w:rsidRPr="00CD3173">
        <w:rPr>
          <w:rFonts w:cs="Courier New"/>
          <w:sz w:val="20"/>
        </w:rPr>
        <w:t>Dt</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CD3173">
        <w:rPr>
          <w:rFonts w:cs="Courier New"/>
          <w:sz w:val="20"/>
        </w:rPr>
        <w:t>&lt;RKG_RKG251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&lt;RKG251_ITEM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&lt;NmbRw&gt;1&lt;/NmbRw&gt;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ab/>
      </w:r>
      <w:r w:rsidRPr="00CD3173">
        <w:rPr>
          <w:rFonts w:cs="Courier New"/>
          <w:sz w:val="20"/>
        </w:rPr>
        <w:tab/>
      </w:r>
      <w:r w:rsidRPr="00CD3173">
        <w:rPr>
          <w:rFonts w:cs="Courier New"/>
          <w:sz w:val="20"/>
        </w:rPr>
        <w:tab/>
        <w:t>&lt;Smbl&gt;aa&lt;/Smbl&gt;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&lt;FndSrcCd code="1" value="Средства бюджета"/&gt;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&lt;Sm&gt;10300.00&lt;/Sm&gt;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&lt;/RKG251_ITEM&gt;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&lt;/RKG_RKG251&gt;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&lt;StmInfrmtn_TF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&lt;GUID&gt;a2e4e9b1-753d-4e55-a382-a46db4ac333a&lt;/GUID&gt;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&lt;/StmInfrmtn_TF&gt;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 xmlns="http://www.w3.org/2000/09/xmldsig#" Id="Id-sig-d373256b5942f08343bc8d034aadd7158f61"&gt;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&lt;CanonicalizationMethod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&lt;SignatureMethod Algorithm="http://www.w3.org/2001/04/xmldsig-more#gostr34102001-gostr3411"/&gt;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URI="Id-xadesdata-eaf97d94646411e9b78d005056834f23" Id="Id-dataref-dfd24e85a456a1a342553e99c27fd5695cff"&gt;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Algorithm="http://www.w3.org/2000/09/xmldsig#enveloped-signature"/&gt;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&lt;DigestValue&gt;tuuoIThRLrpmXrL14i8lPFRl0pwMCiUsBbH5BypOA0I=&lt;/DigestValue&gt;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&lt;Reference Type="http://www.w3.org/TR/2002/REC-xmldsig-core-20020212/xmldsig-core-schema.xsd#X509Data" URI="#Id-keyinfo-3dfe71fe8d5a7f7591dd337029c400ccf286" Id="Id-keyinforef-9674835ee89ca1067673b6fbb04db381a2a6"&gt;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&lt;DigestValue&gt;fIKSx5SIme2CRgDvDzflubM+Qqh4IkAWCXPpzXWD/AQ=&lt;/DigestValue&gt;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&lt;Reference URI="#Id-sp-c353e147090ff61f2f90dcd64635bcf70055" Id="Id-ref-dbee882997a09b88ec14dafcd7da585e2467"&gt;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&lt;DigestValue&gt;ffi2NrwgQYkFPoTAefkLKH2wMBSNjwN3zzDBV+mhwQg=&lt;/DigestValue&gt;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&lt;SignatureValue&gt;zolZ5HI+TT6shtnB1YnAZeMq9mcqWLWAZlSR+MuKJXXN2NRZS/zapvyY4rW+I5gM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py5+uThVv9x8n5TApPOJCg==&lt;/SignatureValue&gt;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 Id="Id-keyinfo-3dfe71fe8d5a7f7591dd337029c400ccf286"&gt;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&lt;X509Data&gt;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&lt;X509Certificate&gt;MIIHbzCCBx6gAwIBAgIUCw+9bFynffs/n08sYLaljBr5oXAwCAYGKoUDAgIDMIIB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OTEgMB4GCSqGSIb3DQEJARYRdWNfZmtAcm9za2F6bmEucnUxGTAXBgNVBAgMENCz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LiDQnNC+0YHQutCy0LAxGjAYBggqhQMDgQMBARIMMDA3NzEwNTY4NzYwMRgwFgYF</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KoUDZAESDTEwNDc3OTcwMTk4MzAxLDAqBgNVBAkMI9GD0LvQuNGG0LAg0JjQu9GM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0LjQvdC60LAsINC00L7QvCA3MRUwEwYDVQQHDAzQnNC+0YHQutCy0LAxCzAJBgNV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BAYTAlJVMTgwNgYDVQQKDC/QpNC10LTQtdGA0LDQu9GM0L3QvtC1INC60LDQt9C9</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0LDRh9C10LnRgdGC0LLQvjE4MDYGA1UEAwwv0KTQtdC00LXRgNCw0LvRjNC90L7Q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tSDQutCw0LfQvdCw0YfQtdC50YHRgtCy0L4wHhcNMTgwNDA1MTMzNDQ3WhcNMTkw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NzA1MTMzNDQ3WjCCAS0xGjAYBggqhQMDgQMBARIMMDA3NzEwNTY4NzYwMRgwFgYF</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KoUDZAESDTEwNDc3OTcwMTk4MzAxIzAhBgNVBAkMGtGD0LsuINCY0LvRjNC40L3Q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utCwLCDQtC43MR4wHAYJKoZIhvcNAQkBFg83NzdAcm9za2F6bmEucnUxCzAJBgNV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BAYTAlJVMRgwFgYDVQQIDA/Qsy7QnNC+0YHQutCy0LAxFTATBgNVBAcMDNCc0L7R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gdC60LLQsDE4MDYGA1UECgwv0KTQtdC00LXRgNCw0LvRjNC90L7QtSDQutCw0LfQ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vdCw0YfQtdC50YHRgtCy0L4xODA2BgNVBAMML9Ck0LXQtNC10YDQsNC70YzQvdC+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0LUg0LrQsNC30L3QsNGH0LXQudGB0YLQstC+MGMwHAYGKoUDAgITMBIGByqFAwIC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IwEGByqFAwICHgEDQwAEQDmzpZ5HcFrSdwi3/h6QJ/jU0i6sTgtJqrYL/Tr+gxBg</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Ud3B/sLCyhk3sR3aCrZ0K4YlsFHVmbBhDYe62UsOcnOjggQCMIID/jAMBgNVHRMB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Af8EAjAAMB0GA1UdIAQWMBQwCAYGKoUDZHEBMAgGBiqFA2RxAjA2BgUqhQNkbwQt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DCsi0JrRgNC40L/RgtC+0J/RgNC+IENTUCIgKNCy0LXRgNGB0LjRjyA0LjApMIIB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MQYFKoUDZHAEggEmMIIBIgxEItCa0YDQuNC/0YLQvtCf0YDQviBDU1AiICjQstC1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0YDRgdC40Y8gMy42KSAo0LjRgdC/0L7Qu9C90LXQvdC40LUgMikMaCLQn9GA0L7Q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s9GA0LDQvNC80L3Qvi3QsNC/0L/QsNGA0LDRgtC90YvQuSDQutC+0LzQv9C70LXQ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utGBICLQrtC90LjRgdC10YDRgi3Qk9Ce0KHQoiIuINCS0LXRgNGB0LjRjyAyLjEi</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DB/ihJYgMTQ5LzcvNi01Njkg0L7RgiAyMS4xMi4yMDE3DE/QodC10YDRgtC40YTQ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uNC60LDRgiDRgdC+0L7RgtCy0LXRgtGB0YLQstC40Y8g4oSWINCh0KQvMTI4LTI4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Nzgg0L7RgiAyMC4wNi4yMDE2MA4GA1UdDwEB/wQEAwID+DAdBgNVHSUEFjAUBggr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BgEFBQcDAgYIKwYBBQUHAwMwKwYDVR0QBCQwIoAPMjAxODA0MDUxMzM0NDVagQ8y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MDE5MDcwNTEzMzQ0NVowggGFBgNVHSMEggF8MIIBeIAUFlWRplFYxIksa1Fb0oUZ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CgFESCKhggFSpIIBTjCCAUoxHjAcBgkqhkiG9w0BCQEWD2RpdEBtaW5zdnlhei5y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dTELMAkGA1UEBhMCUlUxHDAaBgNVBAgMEzc3INCzLiDQnNC+0YHQutCy0LAxFTAT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BgNVBAcMDNCc0L7RgdC60LLQsDE/MD0GA1UECQw2MTI1Mzc1INCzLiDQnNC+0YHQ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utCy0LAsINGD0LsuINCi0LLQtdGA0YHQutCw0Y8sINC0LiA3MSwwKgYDVQQKDCPQ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nNC40L3QutC+0LzRgdCy0Y/Qt9GMINCg0L7RgdGB0LjQuDEYMBYGBSqFA2QBEg0x</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MDQ3NzAyMDI2NzAxMRowGAYIKoUDA4EDAQESDDAwNzcxMDQ3NDM3NTFBMD8GA1UE</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Aww40JPQvtC70L7QstC90L7QuSDRg9C00L7RgdGC0L7QstC10YDRj9GO0YnQuNC5</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INGG0LXQvdGC0YCCCjas1FUAAAAAAS8wXgYDVR0fBFcwVTApoCegJYYjaHR0cDov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L2NybC5yb3NrYXpuYS5ydS9jcmwvdWNmay5jcmwwKKAmoCSGImh0dHA6Ly9jcmwu</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ZnNmay5sb2NhbC9jcmwvdWNmay5jcmwwHQYDVR0OBBYEFLkvJG7Rfzg6F53wdndv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NLDQ/i3nMAgGBiqFAwICAwNBAH1LMUVqEV/HRyesHDkB5eBUk6qDOJwnOBHil2Y1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qNiUhWK7AqT93ErNsumpe8dDCswJmvps2nbQA7xwIJjzJjk=&lt;/X509Certificate&gt;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&lt;/X509Data&gt;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 xmlns="http://uri.etsi.org/01903/v1.4.1#" Target="Id-sig-d373256b5942f08343bc8d034aadd7158f61"&gt;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 Id="Id-sp-c353e147090ff61f2f90dcd64635bcf70055"&gt;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&lt;SignedSignatureProperties Id="Id-ssp-7fd861712d758e7e3004067202146d020fd2"/&gt;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&lt;/Signature&gt;&lt;/self:MSC_RKG_0531251&gt;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&lt;/transferDocumentRequest&gt;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CD3173">
        <w:rPr>
          <w:rFonts w:cs="Courier New"/>
          <w:sz w:val="20"/>
        </w:rPr>
        <w:t>&lt;/soapenv:Envelope&gt;</w:t>
      </w:r>
    </w:p>
    <w:p w:rsidR="00AD1F54" w:rsidRPr="00D71925" w:rsidRDefault="00941227">
      <w:pPr>
        <w:pStyle w:val="22"/>
        <w:rPr>
          <w:highlight w:val="green"/>
          <w:lang w:val="ru-RU"/>
        </w:rPr>
      </w:pPr>
      <w:bookmarkStart w:id="3080" w:name="_Ref46776992"/>
      <w:bookmarkStart w:id="3081" w:name="_Toc185883978"/>
      <w:r w:rsidRPr="00D71925">
        <w:rPr>
          <w:highlight w:val="green"/>
          <w:lang w:val="ru-RU"/>
        </w:rPr>
        <w:t xml:space="preserve">Описание документа «Заявка на получение наличных денег (ф. 0531802), Заявка для обеспечения наличными денежными средствами </w:t>
      </w:r>
      <w:r w:rsidR="00C97F28">
        <w:rPr>
          <w:highlight w:val="green"/>
          <w:lang w:val="ru-RU"/>
        </w:rPr>
        <w:t xml:space="preserve">в </w:t>
      </w:r>
      <w:r w:rsidRPr="00D71925">
        <w:rPr>
          <w:highlight w:val="green"/>
          <w:lang w:val="ru-RU"/>
        </w:rPr>
        <w:t>электронном виде»</w:t>
      </w:r>
      <w:bookmarkEnd w:id="3080"/>
      <w:bookmarkEnd w:id="3081"/>
    </w:p>
    <w:p w:rsidR="00AD1F54" w:rsidRPr="00C97F28" w:rsidRDefault="00941227">
      <w:pPr>
        <w:pStyle w:val="31"/>
        <w:rPr>
          <w:highlight w:val="green"/>
        </w:rPr>
      </w:pPr>
      <w:bookmarkStart w:id="3082" w:name="_Toc185883979"/>
      <w:r w:rsidRPr="00C97F28">
        <w:rPr>
          <w:highlight w:val="green"/>
        </w:rPr>
        <w:t>Назначение и маршрут документа</w:t>
      </w:r>
      <w:bookmarkEnd w:id="3082"/>
    </w:p>
    <w:p w:rsidR="00AD1F54" w:rsidRPr="009D2D00" w:rsidRDefault="00941227">
      <w:pPr>
        <w:pStyle w:val="ASFKNormal"/>
        <w:spacing w:before="60" w:after="120"/>
        <w:contextualSpacing w:val="0"/>
        <w:jc w:val="both"/>
        <w:rPr>
          <w:rFonts w:eastAsia="Calibri"/>
          <w:sz w:val="24"/>
        </w:rPr>
      </w:pPr>
      <w:r w:rsidRPr="009D2D00">
        <w:rPr>
          <w:rFonts w:eastAsia="Calibri"/>
          <w:sz w:val="24"/>
          <w:szCs w:val="24"/>
        </w:rPr>
        <w:t xml:space="preserve">Документ </w:t>
      </w:r>
      <w:r w:rsidRPr="009D2D00">
        <w:rPr>
          <w:sz w:val="24"/>
          <w:szCs w:val="24"/>
        </w:rPr>
        <w:t xml:space="preserve">«Заявка на получение наличных денег (ф. 0531802), Заявка для обеспечения наличными денежными средствами </w:t>
      </w:r>
      <w:r w:rsidR="00C97F28" w:rsidRPr="00C97F28">
        <w:rPr>
          <w:sz w:val="24"/>
          <w:szCs w:val="24"/>
          <w:highlight w:val="green"/>
        </w:rPr>
        <w:t>в</w:t>
      </w:r>
      <w:r w:rsidR="00C97F28">
        <w:rPr>
          <w:sz w:val="24"/>
          <w:szCs w:val="24"/>
        </w:rPr>
        <w:t xml:space="preserve"> </w:t>
      </w:r>
      <w:r w:rsidRPr="009D2D00">
        <w:rPr>
          <w:sz w:val="24"/>
          <w:szCs w:val="24"/>
        </w:rPr>
        <w:t>электронном виде»</w:t>
      </w:r>
      <w:r w:rsidRPr="009D2D00">
        <w:rPr>
          <w:rFonts w:eastAsia="Calibri"/>
          <w:sz w:val="24"/>
          <w:szCs w:val="24"/>
        </w:rPr>
        <w:t xml:space="preserve"> предоставляется ПБС, уполномоченными подразделениями, удаленными ПБС</w:t>
      </w:r>
      <w:r w:rsidRPr="009D2D00">
        <w:rPr>
          <w:rFonts w:eastAsia="Calibri"/>
          <w:sz w:val="24"/>
        </w:rPr>
        <w:t>, оформляется отдельно по каждому виду средств, за счет которых должны быть выданы наличные деньги.</w:t>
      </w:r>
    </w:p>
    <w:p w:rsidR="00AD1F54" w:rsidRPr="009D2D00" w:rsidRDefault="00941227">
      <w:pPr>
        <w:spacing w:before="60" w:after="120"/>
        <w:ind w:firstLine="709"/>
        <w:rPr>
          <w:szCs w:val="24"/>
        </w:rPr>
      </w:pPr>
      <w:r w:rsidRPr="009D2D00">
        <w:rPr>
          <w:szCs w:val="24"/>
        </w:rPr>
        <w:lastRenderedPageBreak/>
        <w:t xml:space="preserve">Документ </w:t>
      </w:r>
      <w:r w:rsidRPr="009D2D00">
        <w:t xml:space="preserve">«Заявка на получение наличных денег (ф. 0531802), Заявка для обеспечения наличными денежными средствами </w:t>
      </w:r>
      <w:r w:rsidR="00C97F28" w:rsidRPr="00C97F28">
        <w:rPr>
          <w:highlight w:val="green"/>
        </w:rPr>
        <w:t>в</w:t>
      </w:r>
      <w:r w:rsidR="00C97F28">
        <w:t xml:space="preserve"> </w:t>
      </w:r>
      <w:r w:rsidRPr="009D2D00">
        <w:t>электронном виде»</w:t>
      </w:r>
      <w:r w:rsidRPr="009D2D00">
        <w:rPr>
          <w:szCs w:val="24"/>
        </w:rPr>
        <w:t xml:space="preserve"> предназначен для обеспечения наличными средствами клиентов, включая бюджетные и автономные учреждения, с использованием денежных чеков.</w:t>
      </w:r>
    </w:p>
    <w:p w:rsidR="00AD1F54" w:rsidRPr="00C97F28" w:rsidRDefault="00A12A8C">
      <w:pPr>
        <w:pStyle w:val="GOSTNameTable"/>
        <w:numPr>
          <w:ilvl w:val="0"/>
          <w:numId w:val="2"/>
        </w:numPr>
        <w:ind w:left="425" w:hanging="357"/>
        <w:jc w:val="both"/>
        <w:rPr>
          <w:highlight w:val="green"/>
        </w:rPr>
      </w:pPr>
      <w:r w:rsidRPr="00C97F28">
        <w:rPr>
          <w:highlight w:val="green"/>
        </w:rPr>
        <w:fldChar w:fldCharType="begin"/>
      </w:r>
      <w:r w:rsidRPr="00C97F28">
        <w:rPr>
          <w:highlight w:val="green"/>
        </w:rPr>
        <w:instrText xml:space="preserve"> SEQ Таблица \* ARABIC </w:instrText>
      </w:r>
      <w:r w:rsidRPr="00C97F28">
        <w:rPr>
          <w:highlight w:val="green"/>
        </w:rPr>
        <w:fldChar w:fldCharType="separate"/>
      </w:r>
      <w:bookmarkStart w:id="3083" w:name="_Toc185882603"/>
      <w:r w:rsidR="005A3293">
        <w:rPr>
          <w:noProof/>
          <w:highlight w:val="green"/>
        </w:rPr>
        <w:t>275</w:t>
      </w:r>
      <w:r w:rsidRPr="00C97F28">
        <w:rPr>
          <w:noProof/>
          <w:highlight w:val="green"/>
        </w:rPr>
        <w:fldChar w:fldCharType="end"/>
      </w:r>
      <w:r w:rsidR="00941227" w:rsidRPr="00C97F28">
        <w:rPr>
          <w:rFonts w:eastAsia="Calibri"/>
          <w:szCs w:val="24"/>
          <w:highlight w:val="green"/>
        </w:rPr>
        <w:t xml:space="preserve"> – </w:t>
      </w:r>
      <w:r w:rsidR="00941227" w:rsidRPr="00C97F28">
        <w:rPr>
          <w:highlight w:val="green"/>
        </w:rPr>
        <w:t xml:space="preserve">Маршрут документа «Заявка на получение наличных денег (ф. 0531802), Заявка для обеспечения наличными денежными средствами </w:t>
      </w:r>
      <w:r w:rsidR="00C97F28" w:rsidRPr="00C97F28">
        <w:rPr>
          <w:highlight w:val="green"/>
        </w:rPr>
        <w:t xml:space="preserve">в </w:t>
      </w:r>
      <w:r w:rsidR="00941227" w:rsidRPr="00C97F28">
        <w:rPr>
          <w:highlight w:val="green"/>
        </w:rPr>
        <w:t>электронном виде»</w:t>
      </w:r>
      <w:bookmarkEnd w:id="3083"/>
    </w:p>
    <w:tbl>
      <w:tblPr>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2551"/>
        <w:gridCol w:w="4530"/>
      </w:tblGrid>
      <w:tr w:rsidR="00AD1F54" w:rsidRPr="009D2D00">
        <w:trPr>
          <w:trHeight w:val="96"/>
          <w:tblHeader/>
        </w:trPr>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Отправитель</w:t>
            </w:r>
          </w:p>
        </w:tc>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Получатель</w:t>
            </w:r>
          </w:p>
        </w:tc>
        <w:tc>
          <w:tcPr>
            <w:tcW w:w="4530" w:type="dxa"/>
            <w:tcBorders>
              <w:top w:val="single" w:sz="4" w:space="0" w:color="auto"/>
              <w:left w:val="single" w:sz="4" w:space="0" w:color="auto"/>
              <w:bottom w:val="single" w:sz="4" w:space="0" w:color="auto"/>
              <w:right w:val="single" w:sz="4" w:space="0" w:color="auto"/>
            </w:tcBorders>
            <w:shd w:val="clear" w:color="auto" w:fill="E7E6E6" w:themeFill="background2"/>
          </w:tcPr>
          <w:p w:rsidR="00AD1F54" w:rsidRPr="009D2D00" w:rsidRDefault="00941227">
            <w:pPr>
              <w:pStyle w:val="ASFKTableHead"/>
            </w:pPr>
            <w:r w:rsidRPr="009D2D00">
              <w:t>Примечание</w:t>
            </w: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w:t>
            </w:r>
          </w:p>
        </w:tc>
        <w:tc>
          <w:tcPr>
            <w:tcW w:w="2551" w:type="dxa"/>
            <w:shd w:val="clear" w:color="auto" w:fill="auto"/>
          </w:tcPr>
          <w:p w:rsidR="00AD1F54" w:rsidRPr="009D2D00" w:rsidRDefault="00941227">
            <w:pPr>
              <w:pStyle w:val="GOSTTablenorm"/>
            </w:pPr>
            <w:r w:rsidRPr="009D2D00">
              <w:rPr>
                <w:szCs w:val="22"/>
              </w:rPr>
              <w:t>Стороннее ППО</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 (ПФХД)</w:t>
            </w:r>
          </w:p>
        </w:tc>
        <w:tc>
          <w:tcPr>
            <w:tcW w:w="2551" w:type="dxa"/>
            <w:shd w:val="clear" w:color="auto" w:fill="auto"/>
          </w:tcPr>
          <w:p w:rsidR="00AD1F54" w:rsidRPr="009D2D00" w:rsidRDefault="00941227">
            <w:pPr>
              <w:pStyle w:val="GOSTTablenorm"/>
              <w:rPr>
                <w:szCs w:val="22"/>
              </w:rPr>
            </w:pPr>
            <w:r w:rsidRPr="009D2D00">
              <w:t>ТОФК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rPr>
                <w:szCs w:val="22"/>
              </w:rPr>
              <w:t>ПБС (ППО СУФД АСФК)</w:t>
            </w:r>
          </w:p>
        </w:tc>
        <w:tc>
          <w:tcPr>
            <w:tcW w:w="2551" w:type="dxa"/>
            <w:shd w:val="clear" w:color="auto" w:fill="auto"/>
          </w:tcPr>
          <w:p w:rsidR="00AD1F54" w:rsidRPr="009D2D00" w:rsidRDefault="00941227">
            <w:pPr>
              <w:pStyle w:val="GOSTTablenorm"/>
            </w:pPr>
            <w:r w:rsidRPr="009D2D00">
              <w:t>ТОФК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pPr>
            <w:r w:rsidRPr="009D2D00">
              <w:t>НУБП (ППО СУФД АСФК)</w:t>
            </w:r>
          </w:p>
        </w:tc>
        <w:tc>
          <w:tcPr>
            <w:tcW w:w="2551" w:type="dxa"/>
            <w:shd w:val="clear" w:color="auto" w:fill="auto"/>
          </w:tcPr>
          <w:p w:rsidR="00AD1F54" w:rsidRPr="009D2D00" w:rsidRDefault="00941227">
            <w:pPr>
              <w:pStyle w:val="GOSTTablenorm"/>
            </w:pPr>
            <w:r w:rsidRPr="009D2D00">
              <w:t>ТОФК (Компонент АУ, БУ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pPr>
            <w:r w:rsidRPr="009D2D00">
              <w:rPr>
                <w:szCs w:val="22"/>
              </w:rPr>
              <w:t>ТОФК (Компонент КС ПУР ЭБ)</w:t>
            </w:r>
          </w:p>
        </w:tc>
        <w:tc>
          <w:tcPr>
            <w:tcW w:w="2551" w:type="dxa"/>
            <w:shd w:val="clear" w:color="auto" w:fill="auto"/>
          </w:tcPr>
          <w:p w:rsidR="00AD1F54" w:rsidRPr="009D2D00" w:rsidRDefault="00941227">
            <w:pPr>
              <w:pStyle w:val="GOSTTablenorm"/>
            </w:pPr>
            <w:r w:rsidRPr="009D2D00">
              <w:t>ТОФК (ПУДС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AD1F54" w:rsidRPr="009D2D00">
        <w:tc>
          <w:tcPr>
            <w:tcW w:w="2551" w:type="dxa"/>
            <w:shd w:val="clear" w:color="auto" w:fill="auto"/>
          </w:tcPr>
          <w:p w:rsidR="00AD1F54" w:rsidRPr="009D2D00" w:rsidRDefault="00941227">
            <w:pPr>
              <w:pStyle w:val="GOSTTablenorm"/>
              <w:rPr>
                <w:szCs w:val="22"/>
              </w:rPr>
            </w:pPr>
            <w:r w:rsidRPr="009D2D00">
              <w:t>АУ, БУ</w:t>
            </w:r>
          </w:p>
        </w:tc>
        <w:tc>
          <w:tcPr>
            <w:tcW w:w="2551" w:type="dxa"/>
            <w:shd w:val="clear" w:color="auto" w:fill="auto"/>
          </w:tcPr>
          <w:p w:rsidR="00AD1F54" w:rsidRPr="009D2D00" w:rsidRDefault="00941227">
            <w:pPr>
              <w:pStyle w:val="GOSTTablenorm"/>
            </w:pPr>
            <w:r w:rsidRPr="009D2D00">
              <w:t>ТОФК (Компонент АУ, БУ ПУР ЭБ)</w:t>
            </w:r>
          </w:p>
        </w:tc>
        <w:tc>
          <w:tcPr>
            <w:tcW w:w="4530" w:type="dxa"/>
            <w:shd w:val="clear" w:color="auto" w:fill="auto"/>
          </w:tcPr>
          <w:p w:rsidR="00AD1F54" w:rsidRPr="009D2D00" w:rsidRDefault="00AD1F54">
            <w:pPr>
              <w:pStyle w:val="ASFKTablenorm"/>
              <w:rPr>
                <w:rFonts w:ascii="Times New Roman" w:hAnsi="Times New Roman"/>
                <w:sz w:val="22"/>
              </w:rPr>
            </w:pPr>
          </w:p>
        </w:tc>
      </w:tr>
      <w:tr w:rsidR="00C97F28" w:rsidRPr="009D2D00">
        <w:tc>
          <w:tcPr>
            <w:tcW w:w="2551" w:type="dxa"/>
            <w:shd w:val="clear" w:color="auto" w:fill="auto"/>
          </w:tcPr>
          <w:p w:rsidR="00C97F28" w:rsidRPr="00A941B4" w:rsidRDefault="00C97F28" w:rsidP="00C97F28">
            <w:pPr>
              <w:pStyle w:val="GOSTTablenorm"/>
              <w:rPr>
                <w:highlight w:val="green"/>
              </w:rPr>
            </w:pPr>
            <w:r w:rsidRPr="00A941B4">
              <w:rPr>
                <w:szCs w:val="22"/>
                <w:highlight w:val="green"/>
              </w:rPr>
              <w:t>ТОФК (Компонент КС ПУР ЭБ)</w:t>
            </w:r>
          </w:p>
        </w:tc>
        <w:tc>
          <w:tcPr>
            <w:tcW w:w="2551" w:type="dxa"/>
            <w:shd w:val="clear" w:color="auto" w:fill="auto"/>
          </w:tcPr>
          <w:p w:rsidR="00C97F28" w:rsidRPr="00A941B4" w:rsidRDefault="00C97F28" w:rsidP="00C97F28">
            <w:pPr>
              <w:pStyle w:val="GOSTTablenorm"/>
              <w:rPr>
                <w:highlight w:val="green"/>
              </w:rPr>
            </w:pPr>
            <w:r w:rsidRPr="00A941B4">
              <w:rPr>
                <w:highlight w:val="green"/>
              </w:rPr>
              <w:t>ТОФК (ППО АСФК)</w:t>
            </w:r>
          </w:p>
        </w:tc>
        <w:tc>
          <w:tcPr>
            <w:tcW w:w="4530" w:type="dxa"/>
            <w:shd w:val="clear" w:color="auto" w:fill="auto"/>
          </w:tcPr>
          <w:p w:rsidR="00C97F28" w:rsidRPr="002868D4" w:rsidRDefault="00C97F28" w:rsidP="00C97F28">
            <w:pPr>
              <w:pStyle w:val="GOSTTablenorm"/>
            </w:pPr>
          </w:p>
        </w:tc>
      </w:tr>
      <w:tr w:rsidR="00C97F28" w:rsidRPr="009D2D00">
        <w:tc>
          <w:tcPr>
            <w:tcW w:w="2551" w:type="dxa"/>
            <w:shd w:val="clear" w:color="auto" w:fill="auto"/>
          </w:tcPr>
          <w:p w:rsidR="00C97F28" w:rsidRPr="00847FA6" w:rsidRDefault="00C97F28" w:rsidP="00C97F28">
            <w:pPr>
              <w:pStyle w:val="GOSTTablenorm"/>
              <w:rPr>
                <w:szCs w:val="22"/>
                <w:highlight w:val="green"/>
              </w:rPr>
            </w:pPr>
            <w:r w:rsidRPr="004504D1">
              <w:rPr>
                <w:szCs w:val="22"/>
                <w:highlight w:val="green"/>
              </w:rPr>
              <w:t>НУБП (ПСБ и Росавтодор)</w:t>
            </w:r>
          </w:p>
        </w:tc>
        <w:tc>
          <w:tcPr>
            <w:tcW w:w="2551" w:type="dxa"/>
            <w:shd w:val="clear" w:color="auto" w:fill="auto"/>
          </w:tcPr>
          <w:p w:rsidR="00C97F28" w:rsidRPr="00847FA6" w:rsidRDefault="00C97F28" w:rsidP="00C97F28">
            <w:pPr>
              <w:pStyle w:val="GOSTTablenorm"/>
              <w:rPr>
                <w:highlight w:val="green"/>
              </w:rPr>
            </w:pPr>
            <w:r w:rsidRPr="004504D1">
              <w:rPr>
                <w:szCs w:val="22"/>
                <w:highlight w:val="green"/>
              </w:rPr>
              <w:t>ТОФК</w:t>
            </w:r>
          </w:p>
        </w:tc>
        <w:tc>
          <w:tcPr>
            <w:tcW w:w="4530" w:type="dxa"/>
            <w:shd w:val="clear" w:color="auto" w:fill="auto"/>
          </w:tcPr>
          <w:p w:rsidR="00C97F28" w:rsidRPr="002868D4" w:rsidRDefault="00C97F28" w:rsidP="00C97F28">
            <w:pPr>
              <w:pStyle w:val="GOSTTablenorm"/>
            </w:pPr>
            <w:r w:rsidRPr="004504D1">
              <w:rPr>
                <w:highlight w:val="green"/>
              </w:rPr>
              <w:t>Применяется для л/с с кодом 41, обслуживающихся в ГИИС ЭБ, только при предоставлении документа «</w:t>
            </w:r>
            <w:r w:rsidRPr="00847FA6">
              <w:rPr>
                <w:highlight w:val="green"/>
              </w:rPr>
              <w:t xml:space="preserve">Заявка для обеспечения наличными денежными средствами </w:t>
            </w:r>
            <w:r w:rsidRPr="000971FE">
              <w:rPr>
                <w:highlight w:val="green"/>
              </w:rPr>
              <w:t>в электронном виде</w:t>
            </w:r>
            <w:r w:rsidRPr="004504D1">
              <w:rPr>
                <w:highlight w:val="green"/>
              </w:rPr>
              <w:t>»</w:t>
            </w:r>
          </w:p>
        </w:tc>
      </w:tr>
    </w:tbl>
    <w:p w:rsidR="00AD1F54" w:rsidRPr="00D71925" w:rsidRDefault="00941227">
      <w:pPr>
        <w:pStyle w:val="31"/>
        <w:rPr>
          <w:highlight w:val="green"/>
        </w:rPr>
      </w:pPr>
      <w:bookmarkStart w:id="3084" w:name="_Toc185883980"/>
      <w:r w:rsidRPr="00D71925">
        <w:rPr>
          <w:highlight w:val="green"/>
        </w:rPr>
        <w:t>Описание комплексного типа «tMSC_AplCsh»</w:t>
      </w:r>
      <w:bookmarkEnd w:id="3084"/>
    </w:p>
    <w:p w:rsidR="00AD1F54" w:rsidRPr="00D71925" w:rsidRDefault="00D26607">
      <w:pPr>
        <w:pStyle w:val="GOSTNameTable"/>
        <w:numPr>
          <w:ilvl w:val="0"/>
          <w:numId w:val="2"/>
        </w:numPr>
        <w:ind w:left="425" w:hanging="357"/>
        <w:rPr>
          <w:highlight w:val="green"/>
        </w:rPr>
      </w:pPr>
      <w:r w:rsidRPr="00D71925">
        <w:rPr>
          <w:highlight w:val="green"/>
        </w:rPr>
        <w:fldChar w:fldCharType="begin"/>
      </w:r>
      <w:r w:rsidRPr="00D71925">
        <w:rPr>
          <w:highlight w:val="green"/>
        </w:rPr>
        <w:instrText xml:space="preserve"> SEQ Таблица \* ARABIC </w:instrText>
      </w:r>
      <w:r w:rsidRPr="00D71925">
        <w:rPr>
          <w:highlight w:val="green"/>
        </w:rPr>
        <w:fldChar w:fldCharType="separate"/>
      </w:r>
      <w:bookmarkStart w:id="3085" w:name="_Toc185882604"/>
      <w:r w:rsidR="005A3293">
        <w:rPr>
          <w:noProof/>
          <w:highlight w:val="green"/>
        </w:rPr>
        <w:t>276</w:t>
      </w:r>
      <w:r w:rsidRPr="00D71925">
        <w:rPr>
          <w:noProof/>
          <w:highlight w:val="green"/>
        </w:rPr>
        <w:fldChar w:fldCharType="end"/>
      </w:r>
      <w:r w:rsidR="00941227" w:rsidRPr="00D71925">
        <w:rPr>
          <w:rFonts w:eastAsia="Calibri"/>
          <w:szCs w:val="24"/>
          <w:highlight w:val="green"/>
        </w:rPr>
        <w:t xml:space="preserve"> – </w:t>
      </w:r>
      <w:r w:rsidR="00941227" w:rsidRPr="00D71925">
        <w:rPr>
          <w:highlight w:val="green"/>
        </w:rPr>
        <w:t>Описание комплексного типа «</w:t>
      </w:r>
      <w:r w:rsidR="00941227" w:rsidRPr="00D71925">
        <w:rPr>
          <w:highlight w:val="green"/>
          <w:lang w:val="en-US"/>
        </w:rPr>
        <w:t>t</w:t>
      </w:r>
      <w:r w:rsidR="00941227" w:rsidRPr="00D71925">
        <w:rPr>
          <w:highlight w:val="green"/>
        </w:rPr>
        <w:t>MSC_AplCsh»</w:t>
      </w:r>
      <w:bookmarkEnd w:id="3085"/>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4"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Номер документа</w:t>
            </w:r>
          </w:p>
        </w:tc>
        <w:tc>
          <w:tcPr>
            <w:tcW w:w="1701" w:type="dxa"/>
          </w:tcPr>
          <w:p w:rsidR="00AD1F54" w:rsidRPr="009D2D00" w:rsidRDefault="00941227">
            <w:pPr>
              <w:pStyle w:val="GOSTTablenorm"/>
              <w:widowControl w:val="0"/>
              <w:rPr>
                <w:szCs w:val="22"/>
              </w:rPr>
            </w:pPr>
            <w:r w:rsidRPr="009D2D00">
              <w:rPr>
                <w:szCs w:val="22"/>
              </w:rPr>
              <w:t>ZS_NmDc</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Т(1-15)</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rPr>
            </w:pPr>
            <w:r w:rsidRPr="009D2D00">
              <w:rPr>
                <w:szCs w:val="22"/>
              </w:rPr>
              <w:t xml:space="preserve">Номер, присвоенный клиентом. </w:t>
            </w:r>
          </w:p>
          <w:p w:rsidR="00AD1F54" w:rsidRPr="009D2D00" w:rsidRDefault="00941227">
            <w:pPr>
              <w:pStyle w:val="GOSTTablenorm"/>
              <w:widowControl w:val="0"/>
              <w:rPr>
                <w:b/>
                <w:bCs/>
                <w:szCs w:val="22"/>
              </w:rPr>
            </w:pPr>
            <w:r w:rsidRPr="009D2D00">
              <w:rPr>
                <w:szCs w:val="22"/>
              </w:rPr>
              <w:t>Нумерация должна быть уникальна в пределах даты, за которую оформлена Заявка, в разр</w:t>
            </w:r>
            <w:r w:rsidR="00B06B9A">
              <w:rPr>
                <w:szCs w:val="22"/>
              </w:rPr>
              <w:t>езе каждого клиента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t>Код платежного документа</w:t>
            </w:r>
          </w:p>
        </w:tc>
        <w:tc>
          <w:tcPr>
            <w:tcW w:w="1701" w:type="dxa"/>
          </w:tcPr>
          <w:p w:rsidR="00AD1F54" w:rsidRPr="009D2D00" w:rsidRDefault="00941227">
            <w:pPr>
              <w:pStyle w:val="GOSTTablenorm"/>
              <w:widowControl w:val="0"/>
              <w:rPr>
                <w:szCs w:val="22"/>
              </w:rPr>
            </w:pPr>
            <w:r w:rsidRPr="009D2D00">
              <w:rPr>
                <w:rFonts w:eastAsiaTheme="minorHAnsi"/>
              </w:rPr>
              <w:t>ZS_DocKindCode</w:t>
            </w:r>
          </w:p>
        </w:tc>
        <w:tc>
          <w:tcPr>
            <w:tcW w:w="567" w:type="dxa"/>
          </w:tcPr>
          <w:p w:rsidR="00AD1F54" w:rsidRPr="009D2D00" w:rsidRDefault="00941227">
            <w:pPr>
              <w:pStyle w:val="GOSTTablenorm"/>
              <w:widowControl w:val="0"/>
              <w:jc w:val="center"/>
              <w:rPr>
                <w:szCs w:val="22"/>
              </w:rPr>
            </w:pPr>
            <w:r w:rsidRPr="009D2D00">
              <w:t>С</w:t>
            </w:r>
          </w:p>
        </w:tc>
        <w:tc>
          <w:tcPr>
            <w:tcW w:w="1134" w:type="dxa"/>
          </w:tcPr>
          <w:p w:rsidR="00AD1F54" w:rsidRPr="009D2D00" w:rsidRDefault="00941227">
            <w:pPr>
              <w:pStyle w:val="GOSTTablenorm"/>
              <w:widowControl w:val="0"/>
              <w:rPr>
                <w:szCs w:val="22"/>
              </w:rPr>
            </w:pPr>
            <w:r w:rsidRPr="009D2D00">
              <w:rPr>
                <w:rFonts w:eastAsiaTheme="minorHAnsi"/>
              </w:rPr>
              <w:t>tZS_DocKindCodeComplex</w:t>
            </w:r>
          </w:p>
        </w:tc>
        <w:tc>
          <w:tcPr>
            <w:tcW w:w="567" w:type="dxa"/>
          </w:tcPr>
          <w:p w:rsidR="00AD1F54" w:rsidRPr="009D2D00" w:rsidRDefault="00941227">
            <w:pPr>
              <w:pStyle w:val="GOSTTablenorm"/>
              <w:widowControl w:val="0"/>
              <w:jc w:val="center"/>
              <w:rPr>
                <w:szCs w:val="22"/>
              </w:rPr>
            </w:pPr>
            <w:r w:rsidRPr="009D2D00">
              <w:t>H</w:t>
            </w:r>
          </w:p>
        </w:tc>
        <w:tc>
          <w:tcPr>
            <w:tcW w:w="3964"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_Ref129342785 \h  \* MERGEFORMAT </w:instrText>
            </w:r>
            <w:r w:rsidRPr="009D2D00">
              <w:fldChar w:fldCharType="separate"/>
            </w:r>
            <w:r w:rsidR="005A3293" w:rsidRPr="005A3293">
              <w:t>277</w:t>
            </w:r>
            <w:r w:rsidRPr="009D2D00">
              <w:fldChar w:fldCharType="end"/>
            </w:r>
            <w:r w:rsidRPr="009D2D00">
              <w:t>.</w:t>
            </w:r>
          </w:p>
          <w:p w:rsidR="00C97F28" w:rsidRPr="00346A0D" w:rsidRDefault="00941227" w:rsidP="00C97F28">
            <w:pPr>
              <w:pStyle w:val="GOSTTablenorm"/>
            </w:pPr>
            <w:r w:rsidRPr="009D2D00">
              <w:t>Используется при информационном взаимодействии по маршрутам ПБС (ПФХД) – ТОФК (ПУР ЭБ), ПБС (ППО СУФД АСФК) – ТОФК (ПУР ЭБ)</w:t>
            </w:r>
            <w:r w:rsidR="00C97F28">
              <w:t xml:space="preserve">, </w:t>
            </w:r>
            <w:r w:rsidR="00C97F28" w:rsidRPr="00E95891">
              <w:rPr>
                <w:highlight w:val="green"/>
              </w:rPr>
              <w:t xml:space="preserve">НУБП (ПСБ и Росавтодор) </w:t>
            </w:r>
            <w:r w:rsidR="00C97F28" w:rsidRPr="00E95891">
              <w:rPr>
                <w:szCs w:val="24"/>
                <w:highlight w:val="green"/>
              </w:rPr>
              <w:t>–</w:t>
            </w:r>
            <w:r w:rsidR="00C97F28" w:rsidRPr="00E95891">
              <w:rPr>
                <w:highlight w:val="green"/>
              </w:rPr>
              <w:t xml:space="preserve"> ТОФК</w:t>
            </w:r>
            <w:r w:rsidR="00C97F28" w:rsidRPr="00346A0D">
              <w:t>.</w:t>
            </w:r>
          </w:p>
          <w:p w:rsidR="00AD1F54" w:rsidRPr="009D2D00" w:rsidRDefault="00C97F28" w:rsidP="00C97F28">
            <w:pPr>
              <w:pStyle w:val="GOSTTablenorm"/>
              <w:widowControl w:val="0"/>
              <w:rPr>
                <w:szCs w:val="22"/>
              </w:rPr>
            </w:pPr>
            <w:r w:rsidRPr="00346A0D">
              <w:rPr>
                <w:highlight w:val="green"/>
              </w:rPr>
              <w:lastRenderedPageBreak/>
              <w:t>Поле не заполняется для маршрут</w:t>
            </w:r>
            <w:r>
              <w:rPr>
                <w:highlight w:val="green"/>
              </w:rPr>
              <w:t>а</w:t>
            </w:r>
            <w:r w:rsidRPr="00346A0D">
              <w:rPr>
                <w:highlight w:val="green"/>
              </w:rPr>
              <w:t xml:space="preserve"> </w:t>
            </w:r>
            <w:r w:rsidRPr="00346A0D">
              <w:rPr>
                <w:szCs w:val="22"/>
                <w:highlight w:val="green"/>
              </w:rPr>
              <w:t xml:space="preserve">ТОФК (Компонент КС ПУР ЭБ) </w:t>
            </w:r>
            <w:r w:rsidRPr="00E95891">
              <w:rPr>
                <w:szCs w:val="24"/>
                <w:highlight w:val="green"/>
              </w:rPr>
              <w:t>–</w:t>
            </w:r>
            <w:r w:rsidRPr="00346A0D">
              <w:rPr>
                <w:szCs w:val="22"/>
                <w:highlight w:val="green"/>
              </w:rPr>
              <w:t xml:space="preserve"> ТОФК (ППО АСФК)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lastRenderedPageBreak/>
              <w:t>Информация о клиенте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i/>
                <w:szCs w:val="22"/>
              </w:rPr>
            </w:pPr>
            <w:r w:rsidRPr="009D2D00">
              <w:rPr>
                <w:szCs w:val="22"/>
              </w:rPr>
              <w:t>Наименование бюджета</w:t>
            </w:r>
          </w:p>
        </w:tc>
        <w:tc>
          <w:tcPr>
            <w:tcW w:w="1701" w:type="dxa"/>
          </w:tcPr>
          <w:p w:rsidR="00AD1F54" w:rsidRPr="009D2D00" w:rsidRDefault="00941227">
            <w:pPr>
              <w:pStyle w:val="GOSTTablenorm"/>
              <w:widowControl w:val="0"/>
              <w:rPr>
                <w:szCs w:val="22"/>
              </w:rPr>
            </w:pPr>
            <w:r w:rsidRPr="009D2D00">
              <w:rPr>
                <w:szCs w:val="22"/>
              </w:rPr>
              <w:t>ZS_NmBdgt</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Т(1-</w:t>
            </w:r>
            <w:r w:rsidRPr="009D2D00">
              <w:rPr>
                <w:szCs w:val="22"/>
              </w:rPr>
              <w:t>512</w:t>
            </w:r>
            <w:r w:rsidRPr="009D2D00">
              <w:rPr>
                <w:szCs w:val="22"/>
                <w:lang w:val="en-US"/>
              </w:rPr>
              <w:t>)</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Для УБП федерального уровня указывается значение «Федеральный бюджет».</w:t>
            </w:r>
          </w:p>
          <w:p w:rsidR="00AD1F54" w:rsidRPr="009D2D00" w:rsidRDefault="00941227">
            <w:pPr>
              <w:pStyle w:val="GOSTTablenorm"/>
            </w:pPr>
            <w:r w:rsidRPr="009D2D00">
              <w:t>Поле не заполняется для маршрутов НУБП (ППО СУФД АСФК) – ТОФК (Компонент АУ, БУ ПУР ЭБ), ТОФК (Компонент КС ПУР ЭБ) – ТОФК (ПУДС ЭБ)</w:t>
            </w:r>
            <w:r w:rsidR="00C97F28">
              <w:t xml:space="preserve">, </w:t>
            </w:r>
            <w:r w:rsidR="00C97F28" w:rsidRPr="004504D1">
              <w:rPr>
                <w:highlight w:val="green"/>
              </w:rPr>
              <w:t>НУБП (ПСБ и Росавтодор) – ТОФК</w:t>
            </w:r>
            <w:r w:rsidR="00C97F28">
              <w:rPr>
                <w:highlight w:val="green"/>
              </w:rPr>
              <w:t xml:space="preserve">, </w:t>
            </w:r>
            <w:r w:rsidR="00C97F28" w:rsidRPr="00FB3246">
              <w:rPr>
                <w:color w:val="000000" w:themeColor="text1"/>
                <w:highlight w:val="green"/>
              </w:rPr>
              <w:t xml:space="preserve">ТОФК (Компонент КС ПУР ЭБ) </w:t>
            </w:r>
            <w:r w:rsidR="00C97F28" w:rsidRPr="00346A0D">
              <w:rPr>
                <w:highlight w:val="green"/>
              </w:rPr>
              <w:t>–</w:t>
            </w:r>
            <w:r w:rsidR="00C97F28" w:rsidRPr="00FB3246">
              <w:rPr>
                <w:color w:val="000000" w:themeColor="text1"/>
                <w:highlight w:val="green"/>
              </w:rPr>
              <w:t xml:space="preserve"> ТОФК (ППО АСФК)</w:t>
            </w:r>
            <w:r w:rsidRPr="009D2D00">
              <w:t>.</w:t>
            </w:r>
          </w:p>
          <w:p w:rsidR="00AD1F54" w:rsidRPr="009D2D00" w:rsidRDefault="00941227">
            <w:pPr>
              <w:pStyle w:val="GOSTTablenorm"/>
              <w:widowControl w:val="0"/>
              <w:rPr>
                <w:szCs w:val="22"/>
              </w:rPr>
            </w:pPr>
            <w:r w:rsidRPr="009D2D00">
              <w:t xml:space="preserve">Для остальных маршрутов </w:t>
            </w:r>
            <w:r w:rsidR="00B06B9A">
              <w:t>поле обязательно для заполнения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Финансовый орган</w:t>
            </w:r>
          </w:p>
        </w:tc>
        <w:tc>
          <w:tcPr>
            <w:tcW w:w="1701" w:type="dxa"/>
          </w:tcPr>
          <w:p w:rsidR="00AD1F54" w:rsidRPr="009D2D00" w:rsidRDefault="00941227">
            <w:pPr>
              <w:pStyle w:val="GOSTTablenorm"/>
              <w:rPr>
                <w:szCs w:val="22"/>
              </w:rPr>
            </w:pPr>
            <w:r w:rsidRPr="009D2D00">
              <w:rPr>
                <w:szCs w:val="22"/>
              </w:rPr>
              <w:t>ZS_MSC_FnclInst</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tMSC_FnclInst</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Финансовый орган.</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_Ref503551773 \h  \* MERGEFORMAT </w:instrText>
            </w:r>
            <w:r w:rsidRPr="009D2D00">
              <w:rPr>
                <w:b/>
                <w:szCs w:val="22"/>
              </w:rPr>
            </w:r>
            <w:r w:rsidRPr="009D2D00">
              <w:rPr>
                <w:b/>
                <w:szCs w:val="22"/>
              </w:rPr>
              <w:fldChar w:fldCharType="separate"/>
            </w:r>
            <w:r w:rsidR="005A3293" w:rsidRPr="005A3293">
              <w:rPr>
                <w:rFonts w:eastAsia="Calibri"/>
                <w:b/>
                <w:szCs w:val="22"/>
              </w:rPr>
              <w:t>278</w:t>
            </w:r>
            <w:r w:rsidRPr="009D2D00">
              <w:rPr>
                <w:b/>
                <w:szCs w:val="22"/>
              </w:rPr>
              <w:fldChar w:fldCharType="end"/>
            </w:r>
            <w:r w:rsidRPr="009D2D00">
              <w:rPr>
                <w:szCs w:val="22"/>
              </w:rPr>
              <w:t>.</w:t>
            </w:r>
          </w:p>
          <w:p w:rsidR="00AD1F54" w:rsidRPr="009D2D00" w:rsidRDefault="00941227">
            <w:pPr>
              <w:pStyle w:val="GOSTTablenorm"/>
            </w:pPr>
            <w:r w:rsidRPr="009D2D00">
              <w:t>Поле не заполняется для маршрутов НУБП (ППО СУФД АСФК) – ТОФК (Компонент АУ, БУ ПУР ЭБ), АУ, БУ – ТОФК (Компонент АУ, БУ ПУР ЭБ), ТОФК (Компонент КС ПУР ЭБ) – ТОФК (ПУДС ЭБ)</w:t>
            </w:r>
            <w:r w:rsidR="00C97F28">
              <w:t xml:space="preserve">, </w:t>
            </w:r>
            <w:r w:rsidR="00C97F28" w:rsidRPr="00E95891">
              <w:rPr>
                <w:highlight w:val="green"/>
              </w:rPr>
              <w:t>НУБП (ПСБ и Росавтодор) – ТОФК</w:t>
            </w:r>
            <w:r w:rsidR="00C97F28">
              <w:rPr>
                <w:highlight w:val="green"/>
              </w:rPr>
              <w:t xml:space="preserve">, </w:t>
            </w:r>
            <w:r w:rsidR="00C97F28" w:rsidRPr="00FB3246">
              <w:rPr>
                <w:color w:val="000000" w:themeColor="text1"/>
                <w:highlight w:val="green"/>
              </w:rPr>
              <w:t xml:space="preserve">ТОФК (Компонент КС ПУР ЭБ) </w:t>
            </w:r>
            <w:r w:rsidR="00C97F28" w:rsidRPr="002776D5">
              <w:rPr>
                <w:highlight w:val="green"/>
              </w:rPr>
              <w:t>–</w:t>
            </w:r>
            <w:r w:rsidR="00C97F28" w:rsidRPr="00FB3246">
              <w:rPr>
                <w:color w:val="000000" w:themeColor="text1"/>
                <w:highlight w:val="green"/>
              </w:rPr>
              <w:t xml:space="preserve"> ТОФК (ППО АСФК)</w:t>
            </w:r>
            <w:r w:rsidRPr="009D2D00">
              <w:t>.</w:t>
            </w:r>
          </w:p>
          <w:p w:rsidR="00AD1F54" w:rsidRPr="009D2D00" w:rsidRDefault="00941227">
            <w:pPr>
              <w:pStyle w:val="GOSTTablenorm"/>
              <w:rPr>
                <w:szCs w:val="22"/>
              </w:rPr>
            </w:pPr>
            <w:r w:rsidRPr="009D2D00">
              <w:t>Для остальных маршрутов блок обязателен для заполнения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ГРБС</w:t>
            </w:r>
          </w:p>
        </w:tc>
        <w:tc>
          <w:tcPr>
            <w:tcW w:w="1701" w:type="dxa"/>
          </w:tcPr>
          <w:p w:rsidR="00AD1F54" w:rsidRPr="009D2D00" w:rsidRDefault="00941227">
            <w:pPr>
              <w:pStyle w:val="GOSTTablenorm"/>
              <w:rPr>
                <w:szCs w:val="22"/>
              </w:rPr>
            </w:pPr>
            <w:r w:rsidRPr="009D2D00">
              <w:rPr>
                <w:szCs w:val="22"/>
              </w:rPr>
              <w:t>ZS_MSC_GRBS</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tMSC_GRBS3</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_Ref503551780 \h  \* MERGEFORMAT </w:instrText>
            </w:r>
            <w:r w:rsidRPr="009D2D00">
              <w:rPr>
                <w:b/>
                <w:szCs w:val="22"/>
              </w:rPr>
            </w:r>
            <w:r w:rsidRPr="009D2D00">
              <w:rPr>
                <w:b/>
                <w:szCs w:val="22"/>
              </w:rPr>
              <w:fldChar w:fldCharType="separate"/>
            </w:r>
            <w:r w:rsidR="005A3293" w:rsidRPr="005A3293">
              <w:rPr>
                <w:rFonts w:eastAsia="Calibri"/>
                <w:b/>
                <w:szCs w:val="22"/>
              </w:rPr>
              <w:t>279</w:t>
            </w:r>
            <w:r w:rsidRPr="009D2D00">
              <w:rPr>
                <w:b/>
                <w:szCs w:val="22"/>
              </w:rPr>
              <w:fldChar w:fldCharType="end"/>
            </w:r>
            <w:r w:rsidRPr="009D2D00">
              <w:rPr>
                <w:szCs w:val="22"/>
              </w:rPr>
              <w:t>.</w:t>
            </w:r>
            <w:r w:rsidRPr="009D2D00">
              <w:t xml:space="preserve"> </w:t>
            </w:r>
          </w:p>
          <w:p w:rsidR="00AD1F54" w:rsidRPr="009D2D00" w:rsidRDefault="00941227">
            <w:pPr>
              <w:pStyle w:val="GOSTTablenorm"/>
            </w:pPr>
            <w:r w:rsidRPr="009D2D00">
              <w:t>Для маршрута АУ, БУ – ТОФК (Компонент АУ, БУ ПУР ЭБ) указывается наименование органа, осуществляющего функции и полномочия учредителя в отношении клиента.</w:t>
            </w:r>
          </w:p>
          <w:p w:rsidR="00AD1F54" w:rsidRPr="009D2D00" w:rsidRDefault="00941227" w:rsidP="00C97F28">
            <w:pPr>
              <w:pStyle w:val="GOSTTablenorm"/>
              <w:rPr>
                <w:szCs w:val="22"/>
              </w:rPr>
            </w:pPr>
            <w:r w:rsidRPr="009D2D00">
              <w:t>Поле не заполняется для маршрут</w:t>
            </w:r>
            <w:r w:rsidR="00C97F28">
              <w:t>ов</w:t>
            </w:r>
            <w:r w:rsidRPr="009D2D00">
              <w:t xml:space="preserve"> ТОФК (Компон</w:t>
            </w:r>
            <w:r w:rsidR="00B06B9A">
              <w:t>ент КС ПУР ЭБ) – ТОФК (ПУДС ЭБ)</w:t>
            </w:r>
            <w:r w:rsidR="00C97F28">
              <w:t xml:space="preserve">, </w:t>
            </w:r>
            <w:r w:rsidR="00C97F28" w:rsidRPr="00E95891">
              <w:rPr>
                <w:highlight w:val="green"/>
              </w:rPr>
              <w:t>НУБП (ПСБ и Росавтодор) – ТОФК</w:t>
            </w:r>
            <w:r w:rsidR="00C97F28">
              <w:rPr>
                <w:highlight w:val="green"/>
              </w:rPr>
              <w:t xml:space="preserve">, </w:t>
            </w:r>
            <w:r w:rsidR="00C97F28" w:rsidRPr="00FB3246">
              <w:rPr>
                <w:color w:val="000000" w:themeColor="text1"/>
                <w:highlight w:val="green"/>
              </w:rPr>
              <w:t xml:space="preserve">ТОФК (Компонент КС ПУР ЭБ) </w:t>
            </w:r>
            <w:r w:rsidR="00C97F28" w:rsidRPr="002776D5">
              <w:rPr>
                <w:highlight w:val="green"/>
              </w:rPr>
              <w:t>–</w:t>
            </w:r>
            <w:r w:rsidR="00C97F28" w:rsidRPr="00FB3246">
              <w:rPr>
                <w:color w:val="000000" w:themeColor="text1"/>
                <w:highlight w:val="green"/>
              </w:rPr>
              <w:t xml:space="preserve"> ТОФК (ППО </w:t>
            </w:r>
            <w:r w:rsidR="00C97F28" w:rsidRPr="00FB3246">
              <w:rPr>
                <w:color w:val="000000" w:themeColor="text1"/>
                <w:highlight w:val="green"/>
              </w:rPr>
              <w:lastRenderedPageBreak/>
              <w:t>АСФК)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Клиент</w:t>
            </w:r>
          </w:p>
        </w:tc>
        <w:tc>
          <w:tcPr>
            <w:tcW w:w="1701" w:type="dxa"/>
          </w:tcPr>
          <w:p w:rsidR="00AD1F54" w:rsidRPr="009D2D00" w:rsidRDefault="00941227">
            <w:pPr>
              <w:pStyle w:val="GOSTTablenorm"/>
              <w:rPr>
                <w:szCs w:val="22"/>
              </w:rPr>
            </w:pPr>
            <w:r w:rsidRPr="009D2D00">
              <w:rPr>
                <w:szCs w:val="22"/>
              </w:rPr>
              <w:t>ZS_MSC_Cstmr</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tMSC_Cstmr</w:t>
            </w:r>
            <w:r w:rsidRPr="009D2D00">
              <w:t>7</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_Ref503551788 \h  \* MERGEFORMAT </w:instrText>
            </w:r>
            <w:r w:rsidRPr="009D2D00">
              <w:rPr>
                <w:b/>
                <w:szCs w:val="22"/>
              </w:rPr>
            </w:r>
            <w:r w:rsidRPr="009D2D00">
              <w:rPr>
                <w:b/>
                <w:szCs w:val="22"/>
              </w:rPr>
              <w:fldChar w:fldCharType="separate"/>
            </w:r>
            <w:r w:rsidR="005A3293" w:rsidRPr="005A3293">
              <w:rPr>
                <w:b/>
                <w:szCs w:val="22"/>
              </w:rPr>
              <w:t>280</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Получатель</w:t>
            </w:r>
          </w:p>
        </w:tc>
        <w:tc>
          <w:tcPr>
            <w:tcW w:w="1701" w:type="dxa"/>
          </w:tcPr>
          <w:p w:rsidR="00AD1F54" w:rsidRPr="009D2D00" w:rsidRDefault="00941227">
            <w:pPr>
              <w:pStyle w:val="GOSTTablenorm"/>
              <w:rPr>
                <w:szCs w:val="22"/>
              </w:rPr>
            </w:pPr>
            <w:r w:rsidRPr="009D2D00">
              <w:rPr>
                <w:rFonts w:eastAsiaTheme="minorHAnsi"/>
              </w:rPr>
              <w:t>ZS_MSC_Cntrctr</w:t>
            </w:r>
          </w:p>
        </w:tc>
        <w:tc>
          <w:tcPr>
            <w:tcW w:w="567" w:type="dxa"/>
          </w:tcPr>
          <w:p w:rsidR="00AD1F54" w:rsidRPr="009D2D00" w:rsidRDefault="00941227">
            <w:pPr>
              <w:pStyle w:val="GOSTTablenorm"/>
              <w:jc w:val="center"/>
              <w:rPr>
                <w:szCs w:val="22"/>
              </w:rPr>
            </w:pPr>
            <w:r w:rsidRPr="009D2D00">
              <w:t>С</w:t>
            </w:r>
          </w:p>
        </w:tc>
        <w:tc>
          <w:tcPr>
            <w:tcW w:w="1134" w:type="dxa"/>
          </w:tcPr>
          <w:p w:rsidR="00AD1F54" w:rsidRPr="009D2D00" w:rsidRDefault="00941227">
            <w:pPr>
              <w:pStyle w:val="GOSTTablenorm"/>
              <w:rPr>
                <w:szCs w:val="22"/>
              </w:rPr>
            </w:pPr>
            <w:r w:rsidRPr="009D2D00">
              <w:rPr>
                <w:rFonts w:eastAsiaTheme="minorHAnsi"/>
              </w:rPr>
              <w:t>tMSC_Cntrctr2</w:t>
            </w:r>
          </w:p>
        </w:tc>
        <w:tc>
          <w:tcPr>
            <w:tcW w:w="567" w:type="dxa"/>
          </w:tcPr>
          <w:p w:rsidR="00AD1F54" w:rsidRPr="009D2D00" w:rsidRDefault="00941227">
            <w:pPr>
              <w:pStyle w:val="GOSTTablenorm"/>
              <w:jc w:val="center"/>
              <w:rPr>
                <w:szCs w:val="22"/>
              </w:rPr>
            </w:pPr>
            <w:r w:rsidRPr="009D2D00">
              <w:t>Н</w:t>
            </w:r>
          </w:p>
        </w:tc>
        <w:tc>
          <w:tcPr>
            <w:tcW w:w="3964"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_Ref128578592 \h  \* MERGEFORMAT </w:instrText>
            </w:r>
            <w:r w:rsidRPr="009D2D00">
              <w:fldChar w:fldCharType="separate"/>
            </w:r>
            <w:r w:rsidR="005A3293">
              <w:t>281</w:t>
            </w:r>
            <w:r w:rsidRPr="009D2D00">
              <w:fldChar w:fldCharType="end"/>
            </w:r>
            <w:r w:rsidRPr="009D2D00">
              <w:t>.</w:t>
            </w:r>
          </w:p>
          <w:p w:rsidR="00AD1F54" w:rsidRPr="009D2D00" w:rsidRDefault="00941227">
            <w:pPr>
              <w:pStyle w:val="GOSTTablenorm"/>
            </w:pPr>
            <w:r w:rsidRPr="009D2D00">
              <w:t>Обязательно для заполнения если реквизит «Код платежного документа» = «ZP».</w:t>
            </w:r>
          </w:p>
          <w:p w:rsidR="00AD1F54" w:rsidRPr="009D2D00" w:rsidRDefault="00941227">
            <w:pPr>
              <w:pStyle w:val="GOSTTablenorm"/>
              <w:rPr>
                <w:szCs w:val="22"/>
              </w:rPr>
            </w:pPr>
            <w:r w:rsidRPr="009D2D00">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ТОФК обслуживания счета</w:t>
            </w:r>
          </w:p>
        </w:tc>
        <w:tc>
          <w:tcPr>
            <w:tcW w:w="1701" w:type="dxa"/>
          </w:tcPr>
          <w:p w:rsidR="00AD1F54" w:rsidRPr="009D2D00" w:rsidRDefault="00941227">
            <w:pPr>
              <w:pStyle w:val="GOSTTablenorm"/>
              <w:rPr>
                <w:szCs w:val="22"/>
              </w:rPr>
            </w:pPr>
            <w:r w:rsidRPr="009D2D00">
              <w:rPr>
                <w:szCs w:val="22"/>
              </w:rPr>
              <w:t>ZS_MSC_TOFK</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tMSC_TOFK</w:t>
            </w:r>
          </w:p>
        </w:tc>
        <w:tc>
          <w:tcPr>
            <w:tcW w:w="567" w:type="dxa"/>
          </w:tcPr>
          <w:p w:rsidR="00AD1F54" w:rsidRPr="009D2D00" w:rsidRDefault="00C97F28">
            <w:pPr>
              <w:pStyle w:val="GOSTTablenorm"/>
              <w:jc w:val="center"/>
              <w:rPr>
                <w:szCs w:val="22"/>
              </w:rPr>
            </w:pPr>
            <w:r w:rsidRPr="00C97F28">
              <w:rPr>
                <w:szCs w:val="22"/>
                <w:highlight w:val="green"/>
              </w:rPr>
              <w:t>Н</w:t>
            </w:r>
          </w:p>
        </w:tc>
        <w:tc>
          <w:tcPr>
            <w:tcW w:w="3964" w:type="dxa"/>
          </w:tcPr>
          <w:p w:rsidR="00C97F28" w:rsidRDefault="00C97F28">
            <w:pPr>
              <w:pStyle w:val="GOSTTablenorm"/>
              <w:rPr>
                <w:szCs w:val="22"/>
                <w:highlight w:val="green"/>
              </w:rPr>
            </w:pPr>
            <w:r>
              <w:rPr>
                <w:szCs w:val="22"/>
                <w:highlight w:val="green"/>
              </w:rPr>
              <w:t>Указывается ТОФК обслуживания счета.</w:t>
            </w:r>
          </w:p>
          <w:p w:rsidR="00C97F28" w:rsidRDefault="00C97F28">
            <w:pPr>
              <w:pStyle w:val="GOSTTablenorm"/>
              <w:rPr>
                <w:szCs w:val="22"/>
              </w:rPr>
            </w:pPr>
            <w:r w:rsidRPr="004504D1">
              <w:rPr>
                <w:szCs w:val="22"/>
                <w:highlight w:val="green"/>
              </w:rPr>
              <w:t>Поле не заполняется для маршрута НУБП (ПСБ и Росавтодор) – ТОФК</w:t>
            </w:r>
            <w:r>
              <w:rPr>
                <w:szCs w:val="22"/>
              </w:rPr>
              <w:t>.</w:t>
            </w:r>
          </w:p>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_Ref523937158 \h  \* MERGEFORMAT </w:instrText>
            </w:r>
            <w:r w:rsidRPr="009D2D00">
              <w:rPr>
                <w:b/>
                <w:szCs w:val="22"/>
              </w:rPr>
            </w:r>
            <w:r w:rsidRPr="009D2D00">
              <w:rPr>
                <w:b/>
                <w:szCs w:val="22"/>
              </w:rPr>
              <w:fldChar w:fldCharType="separate"/>
            </w:r>
            <w:r w:rsidR="005A3293" w:rsidRPr="005A3293">
              <w:rPr>
                <w:b/>
                <w:szCs w:val="22"/>
              </w:rPr>
              <w:t>120</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Предельная дата исполнения</w:t>
            </w:r>
          </w:p>
        </w:tc>
        <w:tc>
          <w:tcPr>
            <w:tcW w:w="1701" w:type="dxa"/>
          </w:tcPr>
          <w:p w:rsidR="00AD1F54" w:rsidRPr="009D2D00" w:rsidRDefault="00941227">
            <w:pPr>
              <w:pStyle w:val="GOSTTablenorm"/>
              <w:rPr>
                <w:szCs w:val="22"/>
              </w:rPr>
            </w:pPr>
            <w:r w:rsidRPr="009D2D00">
              <w:rPr>
                <w:szCs w:val="22"/>
              </w:rPr>
              <w:t>ZS_DctDtISP</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pPr>
            <w:r w:rsidRPr="009D2D00">
              <w:rPr>
                <w:szCs w:val="22"/>
              </w:rPr>
              <w:t>Указывается предельная дата исполнения. Дата не должна быть ранее даты рабочего дня, следующего за текущим.</w:t>
            </w:r>
            <w:r w:rsidRPr="009D2D00">
              <w:t xml:space="preserve"> </w:t>
            </w:r>
          </w:p>
          <w:p w:rsidR="00AD1F54" w:rsidRPr="009D2D00" w:rsidRDefault="00941227">
            <w:pPr>
              <w:pStyle w:val="GOSTTablenorm"/>
              <w:rPr>
                <w:szCs w:val="22"/>
              </w:rPr>
            </w:pPr>
            <w:r w:rsidRPr="009D2D00">
              <w:t>Обязательно для заполнения если реквизит «К</w:t>
            </w:r>
            <w:r w:rsidR="00B06B9A">
              <w:t>од платежного документа» = «ZP»</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Номер бюджетного обязательства</w:t>
            </w:r>
          </w:p>
        </w:tc>
        <w:tc>
          <w:tcPr>
            <w:tcW w:w="1701" w:type="dxa"/>
          </w:tcPr>
          <w:p w:rsidR="00AD1F54" w:rsidRPr="009D2D00" w:rsidRDefault="00941227">
            <w:pPr>
              <w:pStyle w:val="GOSTTablenorm"/>
              <w:rPr>
                <w:szCs w:val="22"/>
              </w:rPr>
            </w:pPr>
            <w:r w:rsidRPr="009D2D00">
              <w:rPr>
                <w:szCs w:val="22"/>
              </w:rPr>
              <w:t>ZS_OblgtNm</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Т(1-19)</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Номер, присвоенный ТОФК обязательству при постановке его на учет или тип первичного бюджетного обязательства. В случае первичного присвоения номера обязательству при регистрации заявки (без предварительной регистрации самого обязательства) данное поле заполняется ТОФК.</w:t>
            </w:r>
          </w:p>
          <w:p w:rsidR="00AD1F54" w:rsidRPr="009D2D00" w:rsidRDefault="00941227">
            <w:pPr>
              <w:pStyle w:val="GOSTTablenorm"/>
              <w:rPr>
                <w:szCs w:val="22"/>
              </w:rPr>
            </w:pPr>
            <w:r w:rsidRPr="009D2D00">
              <w:rPr>
                <w:szCs w:val="22"/>
              </w:rPr>
              <w:t>Для обязательств, принятых на учет до 31.12.2015, размерность поля устанавливается как «=16».</w:t>
            </w:r>
          </w:p>
          <w:p w:rsidR="00AD1F54" w:rsidRPr="009D2D00" w:rsidRDefault="00941227">
            <w:pPr>
              <w:pStyle w:val="GOSTTablenorm"/>
              <w:rPr>
                <w:szCs w:val="22"/>
              </w:rPr>
            </w:pPr>
            <w:r w:rsidRPr="009D2D00">
              <w:rPr>
                <w:szCs w:val="22"/>
              </w:rPr>
              <w:t>Для обязательств, принятых на учет после 01.01.2016, размерность поля устанавливается как «=19».</w:t>
            </w:r>
          </w:p>
          <w:p w:rsidR="00AD1F54" w:rsidRPr="009D2D00" w:rsidRDefault="00941227">
            <w:pPr>
              <w:pStyle w:val="GOSTTablenorm"/>
              <w:rPr>
                <w:szCs w:val="22"/>
              </w:rPr>
            </w:pPr>
            <w:r w:rsidRPr="009D2D00">
              <w:rPr>
                <w:szCs w:val="22"/>
              </w:rPr>
              <w:t xml:space="preserve">Для первичного присвоения номера бюджетного обязательства размерность поля устанавливается как «=1», </w:t>
            </w:r>
            <w:r w:rsidRPr="009D2D00">
              <w:rPr>
                <w:szCs w:val="22"/>
              </w:rPr>
              <w:lastRenderedPageBreak/>
              <w:t>реквизит может принимать значения «1» (закупка) или «2» (прочее).</w:t>
            </w:r>
          </w:p>
          <w:p w:rsidR="00AD1F54" w:rsidRPr="009D2D00" w:rsidRDefault="00941227">
            <w:pPr>
              <w:pStyle w:val="GOSTTablenorm"/>
              <w:rPr>
                <w:szCs w:val="22"/>
              </w:rPr>
            </w:pPr>
            <w:r w:rsidRPr="009D2D00">
              <w:rPr>
                <w:szCs w:val="22"/>
              </w:rPr>
              <w:t>Поле не заполняется, если значение поля «Код источника средств» равно «5 – Средства, поступающие во временное распоряжение казенных учреждений».</w:t>
            </w:r>
          </w:p>
          <w:p w:rsidR="00AD1F54" w:rsidRPr="009D2D00" w:rsidRDefault="00941227">
            <w:pPr>
              <w:pStyle w:val="GOSTTablenorm"/>
            </w:pPr>
            <w:r w:rsidRPr="009D2D00">
              <w:rPr>
                <w:szCs w:val="22"/>
              </w:rPr>
              <w:t>Поле обязательно для заполнения, если значение поля «Код источника средств» равно «1 – Средства бюджета».</w:t>
            </w:r>
            <w:r w:rsidRPr="009D2D00">
              <w:t xml:space="preserve"> </w:t>
            </w:r>
          </w:p>
          <w:p w:rsidR="00AD1F54" w:rsidRPr="009D2D00" w:rsidRDefault="00941227">
            <w:pPr>
              <w:pStyle w:val="GOSTTablenorm"/>
              <w:rPr>
                <w:szCs w:val="22"/>
              </w:rPr>
            </w:pPr>
            <w:r w:rsidRPr="009D2D00">
              <w:t xml:space="preserve">Поле не заполняется для </w:t>
            </w:r>
            <w:r w:rsidR="00B06B9A" w:rsidRPr="009D2D00">
              <w:t>маршрутов АУ</w:t>
            </w:r>
            <w:r w:rsidRPr="009D2D00">
              <w:t>, БУ – ТОФК (Компонент АУ, БУ ПУР ЭБ), ТОФК (Компон</w:t>
            </w:r>
            <w:r w:rsidR="00B06B9A">
              <w:t>ент КС ПУР ЭБ) – ТОФК (ПУДС ЭБ)</w:t>
            </w:r>
            <w:r w:rsidR="00A12A8C">
              <w:t xml:space="preserve">, </w:t>
            </w:r>
            <w:r w:rsidR="00A12A8C" w:rsidRPr="00E95891">
              <w:rPr>
                <w:szCs w:val="22"/>
                <w:highlight w:val="green"/>
              </w:rPr>
              <w:t>НУБП (ПСБ и Росавтодор) – ТОФК</w:t>
            </w:r>
            <w:r w:rsidR="00A12A8C">
              <w:rPr>
                <w:highlight w:val="green"/>
              </w:rPr>
              <w:t xml:space="preserve">, </w:t>
            </w:r>
            <w:r w:rsidR="00A12A8C" w:rsidRPr="00FB3246">
              <w:rPr>
                <w:color w:val="000000" w:themeColor="text1"/>
                <w:highlight w:val="green"/>
              </w:rPr>
              <w:t xml:space="preserve">ТОФК (Компонент КС ПУР ЭБ) </w:t>
            </w:r>
            <w:r w:rsidR="00A12A8C" w:rsidRPr="002776D5">
              <w:rPr>
                <w:highlight w:val="green"/>
              </w:rPr>
              <w:t>–</w:t>
            </w:r>
            <w:r w:rsidR="00A12A8C" w:rsidRPr="00FB3246">
              <w:rPr>
                <w:color w:val="000000" w:themeColor="text1"/>
                <w:highlight w:val="green"/>
              </w:rPr>
              <w:t xml:space="preserve"> ТОФК (ППО АСФК)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Код объекта по ФАИП (КМИ)</w:t>
            </w:r>
          </w:p>
        </w:tc>
        <w:tc>
          <w:tcPr>
            <w:tcW w:w="1701" w:type="dxa"/>
          </w:tcPr>
          <w:p w:rsidR="00AD1F54" w:rsidRPr="009D2D00" w:rsidRDefault="00941227">
            <w:pPr>
              <w:pStyle w:val="GOSTTablenorm"/>
              <w:rPr>
                <w:szCs w:val="22"/>
              </w:rPr>
            </w:pPr>
            <w:r w:rsidRPr="009D2D00">
              <w:rPr>
                <w:rFonts w:eastAsiaTheme="minorHAnsi"/>
              </w:rPr>
              <w:t>ZS_FAIPObjCd</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t>T(1-24)</w:t>
            </w:r>
          </w:p>
        </w:tc>
        <w:tc>
          <w:tcPr>
            <w:tcW w:w="567" w:type="dxa"/>
          </w:tcPr>
          <w:p w:rsidR="00AD1F54" w:rsidRPr="009D2D00" w:rsidRDefault="00941227">
            <w:pPr>
              <w:pStyle w:val="GOSTTablenorm"/>
              <w:jc w:val="center"/>
              <w:rPr>
                <w:szCs w:val="22"/>
              </w:rPr>
            </w:pPr>
            <w:r w:rsidRPr="009D2D00">
              <w:t>Н</w:t>
            </w:r>
          </w:p>
        </w:tc>
        <w:tc>
          <w:tcPr>
            <w:tcW w:w="3964" w:type="dxa"/>
          </w:tcPr>
          <w:p w:rsidR="00A12A8C" w:rsidRDefault="00941227">
            <w:pPr>
              <w:pStyle w:val="GOSTTablenorm"/>
              <w:rPr>
                <w:szCs w:val="22"/>
              </w:rPr>
            </w:pPr>
            <w:r w:rsidRPr="009D2D00">
              <w:rPr>
                <w:szCs w:val="22"/>
              </w:rPr>
              <w:t>Может указываться уникальный код объекта капитального строительства или объекта недвижимости, код мероприятия по информатизации.</w:t>
            </w:r>
            <w:r w:rsidR="00A12A8C">
              <w:rPr>
                <w:szCs w:val="22"/>
              </w:rPr>
              <w:t xml:space="preserve"> </w:t>
            </w:r>
          </w:p>
          <w:p w:rsidR="00AD1F54" w:rsidRPr="009D2D00" w:rsidRDefault="00941227">
            <w:pPr>
              <w:pStyle w:val="GOSTTablenorm"/>
            </w:pPr>
            <w:r w:rsidRPr="009D2D00">
              <w:t>Не заполняется</w:t>
            </w:r>
            <w:r w:rsidR="00A12A8C">
              <w:t>,</w:t>
            </w:r>
            <w:r w:rsidRPr="009D2D00">
              <w:t xml:space="preserve"> если реквизит «Код платежного документа»</w:t>
            </w:r>
            <w:r w:rsidR="00A12A8C">
              <w:t xml:space="preserve"> </w:t>
            </w:r>
            <w:r w:rsidR="00A12A8C" w:rsidRPr="004339A2">
              <w:rPr>
                <w:highlight w:val="green"/>
              </w:rPr>
              <w:t>не заполнен или значение</w:t>
            </w:r>
            <w:r w:rsidRPr="009D2D00">
              <w:t xml:space="preserve"> = «ZS».</w:t>
            </w:r>
          </w:p>
          <w:p w:rsidR="00AD1F54" w:rsidRPr="009D2D00" w:rsidRDefault="00941227">
            <w:pPr>
              <w:pStyle w:val="GOSTTablenorm"/>
              <w:rPr>
                <w:szCs w:val="22"/>
              </w:rPr>
            </w:pPr>
            <w:r w:rsidRPr="009D2D00">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Код валюты по ОКВ</w:t>
            </w:r>
          </w:p>
        </w:tc>
        <w:tc>
          <w:tcPr>
            <w:tcW w:w="1701" w:type="dxa"/>
          </w:tcPr>
          <w:p w:rsidR="00AD1F54" w:rsidRPr="009D2D00" w:rsidRDefault="00941227">
            <w:pPr>
              <w:pStyle w:val="GOSTTablenorm"/>
              <w:rPr>
                <w:szCs w:val="22"/>
              </w:rPr>
            </w:pPr>
            <w:r w:rsidRPr="009D2D00">
              <w:rPr>
                <w:rFonts w:eastAsiaTheme="minorHAnsi"/>
              </w:rPr>
              <w:t>StmInfrmtn_OKVCd</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t>Т(3)</w:t>
            </w:r>
          </w:p>
        </w:tc>
        <w:tc>
          <w:tcPr>
            <w:tcW w:w="567" w:type="dxa"/>
          </w:tcPr>
          <w:p w:rsidR="00AD1F54" w:rsidRPr="009D2D00" w:rsidRDefault="00941227">
            <w:pPr>
              <w:pStyle w:val="GOSTTablenorm"/>
              <w:jc w:val="center"/>
              <w:rPr>
                <w:szCs w:val="22"/>
              </w:rPr>
            </w:pPr>
            <w:r w:rsidRPr="009D2D00">
              <w:t>Н</w:t>
            </w:r>
          </w:p>
        </w:tc>
        <w:tc>
          <w:tcPr>
            <w:tcW w:w="3964" w:type="dxa"/>
          </w:tcPr>
          <w:p w:rsidR="00AD1F54" w:rsidRPr="009D2D00" w:rsidRDefault="00941227">
            <w:pPr>
              <w:pStyle w:val="GOSTTablenorm"/>
            </w:pPr>
            <w:r w:rsidRPr="009D2D00">
              <w:t xml:space="preserve">Указывается </w:t>
            </w:r>
            <w:r w:rsidR="00060FD9" w:rsidRPr="00D71925">
              <w:rPr>
                <w:highlight w:val="green"/>
              </w:rPr>
              <w:t>цифровой</w:t>
            </w:r>
            <w:r w:rsidR="00060FD9">
              <w:t xml:space="preserve"> </w:t>
            </w:r>
            <w:r w:rsidRPr="009D2D00">
              <w:t>код валюты по ОКВ.</w:t>
            </w:r>
          </w:p>
          <w:p w:rsidR="00AD1F54" w:rsidRPr="009D2D00" w:rsidRDefault="00941227">
            <w:pPr>
              <w:pStyle w:val="GOSTTablenorm"/>
            </w:pPr>
            <w:r w:rsidRPr="009D2D00">
              <w:t>Обязательно для заполнения если реквизит «Код платежного документа» = «ZP».</w:t>
            </w:r>
          </w:p>
          <w:p w:rsidR="00AD1F54" w:rsidRPr="009D2D00" w:rsidRDefault="00941227">
            <w:pPr>
              <w:pStyle w:val="GOSTTablenorm"/>
              <w:rPr>
                <w:szCs w:val="22"/>
              </w:rPr>
            </w:pPr>
            <w:r w:rsidRPr="009D2D00">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Учетный номер ДО</w:t>
            </w:r>
          </w:p>
        </w:tc>
        <w:tc>
          <w:tcPr>
            <w:tcW w:w="1701" w:type="dxa"/>
          </w:tcPr>
          <w:p w:rsidR="00AD1F54" w:rsidRPr="009D2D00" w:rsidRDefault="00941227">
            <w:pPr>
              <w:pStyle w:val="GOSTTablenorm"/>
              <w:rPr>
                <w:szCs w:val="22"/>
              </w:rPr>
            </w:pPr>
            <w:r w:rsidRPr="009D2D00">
              <w:t>StmInfrmtn_RegNumDo</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t>Т(22) или Т(25)</w:t>
            </w:r>
          </w:p>
        </w:tc>
        <w:tc>
          <w:tcPr>
            <w:tcW w:w="567" w:type="dxa"/>
          </w:tcPr>
          <w:p w:rsidR="00AD1F54" w:rsidRPr="009D2D00" w:rsidRDefault="00941227">
            <w:pPr>
              <w:pStyle w:val="GOSTTablenorm"/>
              <w:jc w:val="center"/>
              <w:rPr>
                <w:szCs w:val="22"/>
              </w:rPr>
            </w:pPr>
            <w:r w:rsidRPr="009D2D00">
              <w:t>Н</w:t>
            </w:r>
          </w:p>
        </w:tc>
        <w:tc>
          <w:tcPr>
            <w:tcW w:w="3964" w:type="dxa"/>
          </w:tcPr>
          <w:p w:rsidR="00AD1F54" w:rsidRPr="009D2D00" w:rsidRDefault="00941227">
            <w:pPr>
              <w:pStyle w:val="GOSTTablenorm"/>
            </w:pPr>
            <w:r w:rsidRPr="009D2D00">
              <w:t xml:space="preserve">Указывается учетный номер денежного обязательства. </w:t>
            </w:r>
          </w:p>
          <w:p w:rsidR="00AD1F54" w:rsidRPr="009D2D00" w:rsidRDefault="00941227">
            <w:pPr>
              <w:pStyle w:val="GOSTTablenorm"/>
            </w:pPr>
            <w:r w:rsidRPr="009D2D00">
              <w:t>Не заполняется если реквизит «Код платежного документа» = «ZS».</w:t>
            </w:r>
          </w:p>
          <w:p w:rsidR="00AD1F54" w:rsidRPr="009D2D00" w:rsidRDefault="00941227">
            <w:pPr>
              <w:pStyle w:val="GOSTTablenorm"/>
            </w:pPr>
            <w:r w:rsidRPr="009D2D00">
              <w:t xml:space="preserve">Используется при информационном взаимодействии по маршрутам ПБС (ПФХД) – ТОФК (ПУР ЭБ), ПБС (ППО </w:t>
            </w:r>
            <w:r w:rsidRPr="009D2D00">
              <w:lastRenderedPageBreak/>
              <w:t>СУФД АСФК) – ТОФК (ПУР ЭБ).</w:t>
            </w:r>
          </w:p>
          <w:p w:rsidR="00AD1F54" w:rsidRPr="009D2D00" w:rsidRDefault="00941227" w:rsidP="00A12A8C">
            <w:pPr>
              <w:pStyle w:val="GOSTTablenorm"/>
              <w:rPr>
                <w:szCs w:val="22"/>
              </w:rPr>
            </w:pPr>
            <w:r w:rsidRPr="009D2D00">
              <w:t>Поле не заполняется для маршрут</w:t>
            </w:r>
            <w:r w:rsidR="00A12A8C">
              <w:t>ов</w:t>
            </w:r>
            <w:r w:rsidRPr="009D2D00">
              <w:t xml:space="preserve"> АУ, БУ – ТОФК (Компонент АУ, БУ ПУР ЭБ)</w:t>
            </w:r>
            <w:r w:rsidR="00A12A8C">
              <w:t xml:space="preserve">, </w:t>
            </w:r>
            <w:r w:rsidR="00A12A8C" w:rsidRPr="00E95891">
              <w:rPr>
                <w:szCs w:val="22"/>
                <w:highlight w:val="green"/>
              </w:rPr>
              <w:t>НУБП (ПСБ и Росавтодор) – ТОФК</w:t>
            </w:r>
            <w:r w:rsidR="00A12A8C">
              <w:rPr>
                <w:highlight w:val="green"/>
              </w:rPr>
              <w:t xml:space="preserve">, </w:t>
            </w:r>
            <w:r w:rsidR="00A12A8C" w:rsidRPr="00FB3246">
              <w:rPr>
                <w:color w:val="000000" w:themeColor="text1"/>
                <w:highlight w:val="green"/>
              </w:rPr>
              <w:t xml:space="preserve">ТОФК (Компонент КС ПУР ЭБ) </w:t>
            </w:r>
            <w:r w:rsidR="00A12A8C" w:rsidRPr="002776D5">
              <w:rPr>
                <w:highlight w:val="green"/>
              </w:rPr>
              <w:t>–</w:t>
            </w:r>
            <w:r w:rsidR="00A12A8C" w:rsidRPr="00FB3246">
              <w:rPr>
                <w:color w:val="000000" w:themeColor="text1"/>
                <w:highlight w:val="green"/>
              </w:rPr>
              <w:t xml:space="preserve"> ТОФК (ППО АСФК)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Уровень конфиденциальности</w:t>
            </w:r>
          </w:p>
        </w:tc>
        <w:tc>
          <w:tcPr>
            <w:tcW w:w="1701" w:type="dxa"/>
          </w:tcPr>
          <w:p w:rsidR="00AD1F54" w:rsidRPr="009D2D00" w:rsidRDefault="00941227">
            <w:pPr>
              <w:pStyle w:val="GOSTTablenorm"/>
              <w:rPr>
                <w:szCs w:val="22"/>
              </w:rPr>
            </w:pPr>
            <w:r w:rsidRPr="009D2D00">
              <w:t>TtlPrt_SECRECY</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w:t>
            </w:r>
          </w:p>
        </w:tc>
        <w:tc>
          <w:tcPr>
            <w:tcW w:w="567" w:type="dxa"/>
          </w:tcPr>
          <w:p w:rsidR="00AD1F54" w:rsidRPr="009D2D00" w:rsidRDefault="00941227" w:rsidP="00B06B9A">
            <w:pPr>
              <w:pStyle w:val="GOSTTablenorm"/>
              <w:jc w:val="center"/>
              <w:rPr>
                <w:szCs w:val="22"/>
              </w:rPr>
            </w:pPr>
            <w:r w:rsidRPr="009D2D00">
              <w:rPr>
                <w:szCs w:val="22"/>
              </w:rPr>
              <w:t>Н</w:t>
            </w:r>
          </w:p>
        </w:tc>
        <w:tc>
          <w:tcPr>
            <w:tcW w:w="3964" w:type="dxa"/>
          </w:tcPr>
          <w:p w:rsidR="00AD1F54" w:rsidRPr="009D2D00" w:rsidRDefault="00941227" w:rsidP="00B06B9A">
            <w:pPr>
              <w:pStyle w:val="GOSTTablenorm"/>
              <w:widowControl w:val="0"/>
              <w:rPr>
                <w:szCs w:val="22"/>
              </w:rPr>
            </w:pPr>
            <w:r w:rsidRPr="009D2D00">
              <w:rPr>
                <w:szCs w:val="22"/>
              </w:rPr>
              <w:t>Указывается уровень конфиденциальности.</w:t>
            </w:r>
          </w:p>
          <w:p w:rsidR="00AD1F54" w:rsidRPr="009D2D00" w:rsidRDefault="00941227" w:rsidP="00B06B9A">
            <w:pPr>
              <w:pStyle w:val="GOSTTablenorm"/>
              <w:widowControl w:val="0"/>
              <w:rPr>
                <w:szCs w:val="22"/>
              </w:rPr>
            </w:pPr>
            <w:r w:rsidRPr="009D2D00">
              <w:rPr>
                <w:szCs w:val="22"/>
              </w:rPr>
              <w:t>Возможные значения:</w:t>
            </w:r>
          </w:p>
          <w:p w:rsidR="00AD1F54" w:rsidRPr="009D2D00" w:rsidRDefault="00941227" w:rsidP="00B06B9A">
            <w:pPr>
              <w:pStyle w:val="GOSTTableListMark1"/>
              <w:widowControl w:val="0"/>
              <w:numPr>
                <w:ilvl w:val="0"/>
                <w:numId w:val="65"/>
              </w:numPr>
              <w:tabs>
                <w:tab w:val="clear" w:pos="340"/>
                <w:tab w:val="num" w:pos="227"/>
              </w:tabs>
              <w:spacing w:before="60" w:after="60"/>
              <w:ind w:left="284"/>
              <w:jc w:val="both"/>
              <w:rPr>
                <w:szCs w:val="22"/>
              </w:rPr>
            </w:pPr>
            <w:r w:rsidRPr="009D2D00">
              <w:t>«0» – Несекретно;</w:t>
            </w:r>
          </w:p>
          <w:p w:rsidR="00AD1F54" w:rsidRPr="009D2D00" w:rsidRDefault="00941227" w:rsidP="00B06B9A">
            <w:pPr>
              <w:pStyle w:val="GOSTTableListMark1"/>
              <w:widowControl w:val="0"/>
              <w:numPr>
                <w:ilvl w:val="0"/>
                <w:numId w:val="65"/>
              </w:numPr>
              <w:tabs>
                <w:tab w:val="clear" w:pos="340"/>
                <w:tab w:val="num" w:pos="227"/>
              </w:tabs>
              <w:spacing w:before="60" w:after="60"/>
              <w:ind w:left="284"/>
              <w:jc w:val="both"/>
              <w:rPr>
                <w:szCs w:val="22"/>
              </w:rPr>
            </w:pPr>
            <w:r w:rsidRPr="009D2D00">
              <w:t>«1» – Для служебного пользования.</w:t>
            </w:r>
          </w:p>
          <w:p w:rsidR="00AD1F54" w:rsidRPr="009D2D00" w:rsidRDefault="00941227" w:rsidP="00B06B9A">
            <w:pPr>
              <w:pStyle w:val="GOSTTablenorm"/>
            </w:pPr>
            <w:r w:rsidRPr="009D2D00">
              <w:rPr>
                <w:szCs w:val="22"/>
              </w:rPr>
              <w:t>Обязателен для заполнения в случае взаимодействия по маршруту ПБС (ПФХД) – ТОФК (ПУР ЭБ).</w:t>
            </w:r>
            <w:r w:rsidRPr="009D2D00">
              <w:t xml:space="preserve"> </w:t>
            </w:r>
          </w:p>
          <w:p w:rsidR="00AD1F54" w:rsidRPr="009D2D00" w:rsidRDefault="00941227" w:rsidP="00A12A8C">
            <w:pPr>
              <w:pStyle w:val="GOSTTablenorm"/>
              <w:rPr>
                <w:szCs w:val="22"/>
              </w:rPr>
            </w:pPr>
            <w:r w:rsidRPr="009D2D00">
              <w:t>Поле не заполняется для маршрут</w:t>
            </w:r>
            <w:r w:rsidR="00A12A8C">
              <w:t>ов</w:t>
            </w:r>
            <w:r w:rsidRPr="009D2D00">
              <w:t xml:space="preserve"> ТОФК (Компон</w:t>
            </w:r>
            <w:r w:rsidR="00B06B9A">
              <w:t>ент КС ПУР ЭБ) – ТОФК (ПУДС ЭБ)</w:t>
            </w:r>
            <w:r w:rsidR="00A12A8C">
              <w:t xml:space="preserve">, </w:t>
            </w:r>
            <w:r w:rsidR="00A12A8C" w:rsidRPr="00E95891">
              <w:rPr>
                <w:szCs w:val="22"/>
                <w:highlight w:val="green"/>
              </w:rPr>
              <w:t>НУБП (ПСБ и Росавтодор) – ТОФК</w:t>
            </w:r>
            <w:r w:rsidR="00A12A8C">
              <w:rPr>
                <w:highlight w:val="green"/>
              </w:rPr>
              <w:t xml:space="preserve">, </w:t>
            </w:r>
            <w:r w:rsidR="00A12A8C" w:rsidRPr="00FB3246">
              <w:rPr>
                <w:color w:val="000000" w:themeColor="text1"/>
                <w:highlight w:val="green"/>
              </w:rPr>
              <w:t xml:space="preserve">ТОФК (Компонент КС ПУР ЭБ) </w:t>
            </w:r>
            <w:r w:rsidR="00A12A8C" w:rsidRPr="002776D5">
              <w:rPr>
                <w:highlight w:val="green"/>
              </w:rPr>
              <w:t>–</w:t>
            </w:r>
            <w:r w:rsidR="00A12A8C" w:rsidRPr="00FB3246">
              <w:rPr>
                <w:color w:val="000000" w:themeColor="text1"/>
                <w:highlight w:val="green"/>
              </w:rPr>
              <w:t xml:space="preserve"> ТОФК (ППО АСФК)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Подписи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szCs w:val="22"/>
                <w:lang w:eastAsia="en-US"/>
              </w:rPr>
            </w:pPr>
            <w:r w:rsidRPr="009D2D00">
              <w:rPr>
                <w:szCs w:val="22"/>
              </w:rPr>
              <w:t>Руководитель</w:t>
            </w:r>
          </w:p>
        </w:tc>
        <w:tc>
          <w:tcPr>
            <w:tcW w:w="1701" w:type="dxa"/>
          </w:tcPr>
          <w:p w:rsidR="00AD1F54" w:rsidRPr="009D2D00" w:rsidRDefault="00941227">
            <w:pPr>
              <w:pStyle w:val="GOSTTablenorm"/>
              <w:rPr>
                <w:szCs w:val="22"/>
              </w:rPr>
            </w:pPr>
            <w:r w:rsidRPr="009D2D00">
              <w:rPr>
                <w:szCs w:val="22"/>
              </w:rPr>
              <w:t>ZS_MSC_Hd</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tSGNNmPs1</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ASFKTablenorm"/>
              <w:rPr>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_Ref503551832 \h  \* MERGEFORMAT </w:instrText>
            </w:r>
            <w:r w:rsidRPr="009D2D00">
              <w:rPr>
                <w:b/>
                <w:sz w:val="22"/>
                <w:szCs w:val="22"/>
              </w:rPr>
            </w:r>
            <w:r w:rsidRPr="009D2D00">
              <w:rPr>
                <w:b/>
                <w:sz w:val="22"/>
                <w:szCs w:val="22"/>
              </w:rPr>
              <w:fldChar w:fldCharType="separate"/>
            </w:r>
            <w:r w:rsidR="005A3293" w:rsidRPr="005A3293">
              <w:rPr>
                <w:b/>
                <w:sz w:val="22"/>
                <w:szCs w:val="22"/>
              </w:rPr>
              <w:t>284</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Главный бухгалтер</w:t>
            </w:r>
          </w:p>
        </w:tc>
        <w:tc>
          <w:tcPr>
            <w:tcW w:w="1701" w:type="dxa"/>
          </w:tcPr>
          <w:p w:rsidR="00AD1F54" w:rsidRPr="009D2D00" w:rsidRDefault="00941227">
            <w:pPr>
              <w:pStyle w:val="GOSTTablenorm"/>
              <w:rPr>
                <w:szCs w:val="22"/>
              </w:rPr>
            </w:pPr>
            <w:r w:rsidRPr="009D2D00">
              <w:rPr>
                <w:szCs w:val="22"/>
              </w:rPr>
              <w:t>ZS_MSC_RspnExctr</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tSGNNmPs1</w:t>
            </w:r>
          </w:p>
        </w:tc>
        <w:tc>
          <w:tcPr>
            <w:tcW w:w="567" w:type="dxa"/>
          </w:tcPr>
          <w:p w:rsidR="00AD1F54" w:rsidRPr="009D2D00" w:rsidRDefault="00941227">
            <w:pPr>
              <w:pStyle w:val="ASFKTablenorm"/>
              <w:jc w:val="center"/>
              <w:rPr>
                <w:sz w:val="22"/>
                <w:szCs w:val="22"/>
              </w:rPr>
            </w:pPr>
            <w:r w:rsidRPr="009D2D00">
              <w:rPr>
                <w:sz w:val="22"/>
                <w:szCs w:val="22"/>
              </w:rPr>
              <w:t>Н</w:t>
            </w:r>
          </w:p>
        </w:tc>
        <w:tc>
          <w:tcPr>
            <w:tcW w:w="3964" w:type="dxa"/>
          </w:tcPr>
          <w:p w:rsidR="00AD1F54" w:rsidRPr="009D2D00" w:rsidRDefault="00941227">
            <w:pPr>
              <w:pStyle w:val="ASFKTablenorm"/>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_Ref503551832 \h  \* MERGEFORMAT </w:instrText>
            </w:r>
            <w:r w:rsidRPr="009D2D00">
              <w:rPr>
                <w:b/>
                <w:sz w:val="22"/>
                <w:szCs w:val="22"/>
              </w:rPr>
            </w:r>
            <w:r w:rsidRPr="009D2D00">
              <w:rPr>
                <w:b/>
                <w:sz w:val="22"/>
                <w:szCs w:val="22"/>
              </w:rPr>
              <w:fldChar w:fldCharType="separate"/>
            </w:r>
            <w:r w:rsidR="005A3293" w:rsidRPr="005A3293">
              <w:rPr>
                <w:b/>
                <w:sz w:val="22"/>
                <w:szCs w:val="22"/>
              </w:rPr>
              <w:t>284</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Дата подписания документа</w:t>
            </w:r>
          </w:p>
        </w:tc>
        <w:tc>
          <w:tcPr>
            <w:tcW w:w="1701" w:type="dxa"/>
          </w:tcPr>
          <w:p w:rsidR="00AD1F54" w:rsidRPr="009D2D00" w:rsidRDefault="00941227">
            <w:pPr>
              <w:pStyle w:val="GOSTTablenorm"/>
              <w:rPr>
                <w:szCs w:val="22"/>
              </w:rPr>
            </w:pPr>
            <w:r w:rsidRPr="009D2D00">
              <w:rPr>
                <w:szCs w:val="22"/>
              </w:rPr>
              <w:t>ZS_SgngDtDoc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B06B9A">
            <w:pPr>
              <w:pStyle w:val="ASFKTablenorm"/>
              <w:rPr>
                <w:szCs w:val="22"/>
              </w:rPr>
            </w:pPr>
            <w:r>
              <w:rPr>
                <w:sz w:val="22"/>
                <w:szCs w:val="22"/>
              </w:rPr>
              <w:t>Дата подписания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Доверенное лицо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Доверенное лицо</w:t>
            </w:r>
          </w:p>
        </w:tc>
        <w:tc>
          <w:tcPr>
            <w:tcW w:w="1701" w:type="dxa"/>
          </w:tcPr>
          <w:p w:rsidR="00AD1F54" w:rsidRPr="009D2D00" w:rsidRDefault="00941227">
            <w:pPr>
              <w:pStyle w:val="GOSTTablenorm"/>
              <w:rPr>
                <w:szCs w:val="22"/>
              </w:rPr>
            </w:pPr>
            <w:r w:rsidRPr="009D2D00">
              <w:rPr>
                <w:szCs w:val="22"/>
              </w:rPr>
              <w:t>ZS_MSC_HdCnfdnt</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lang w:val="en-US"/>
              </w:rPr>
              <w:t>tSGNNmPs2</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pStyle w:val="ASFKTablenorm"/>
              <w:rPr>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_Ref523991744 \h  \* MERGEFORMAT </w:instrText>
            </w:r>
            <w:r w:rsidRPr="009D2D00">
              <w:rPr>
                <w:b/>
                <w:sz w:val="22"/>
                <w:szCs w:val="22"/>
              </w:rPr>
            </w:r>
            <w:r w:rsidRPr="009D2D00">
              <w:rPr>
                <w:b/>
                <w:sz w:val="22"/>
                <w:szCs w:val="22"/>
              </w:rPr>
              <w:fldChar w:fldCharType="separate"/>
            </w:r>
            <w:r w:rsidR="005A3293" w:rsidRPr="005A3293">
              <w:rPr>
                <w:b/>
                <w:sz w:val="22"/>
                <w:szCs w:val="22"/>
              </w:rPr>
              <w:t>285</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Паспорт</w:t>
            </w:r>
          </w:p>
        </w:tc>
        <w:tc>
          <w:tcPr>
            <w:tcW w:w="1701" w:type="dxa"/>
          </w:tcPr>
          <w:p w:rsidR="00AD1F54" w:rsidRPr="009D2D00" w:rsidRDefault="00941227">
            <w:pPr>
              <w:pStyle w:val="GOSTTablenorm"/>
              <w:rPr>
                <w:szCs w:val="22"/>
              </w:rPr>
            </w:pPr>
            <w:r w:rsidRPr="009D2D00">
              <w:rPr>
                <w:szCs w:val="22"/>
              </w:rPr>
              <w:t>ZS_MSC_Psprt</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tMSC_Psprt</w:t>
            </w:r>
          </w:p>
        </w:tc>
        <w:tc>
          <w:tcPr>
            <w:tcW w:w="567" w:type="dxa"/>
          </w:tcPr>
          <w:p w:rsidR="00AD1F54" w:rsidRPr="009D2D00" w:rsidRDefault="00941227">
            <w:pPr>
              <w:pStyle w:val="GOSTTablenorm"/>
              <w:jc w:val="center"/>
              <w:rPr>
                <w:szCs w:val="22"/>
              </w:rPr>
            </w:pPr>
            <w:r w:rsidRPr="009D2D00">
              <w:t>Н</w:t>
            </w:r>
          </w:p>
        </w:tc>
        <w:tc>
          <w:tcPr>
            <w:tcW w:w="3964" w:type="dxa"/>
          </w:tcPr>
          <w:p w:rsidR="00AD1F54" w:rsidRPr="009D2D00" w:rsidRDefault="00941227">
            <w:pPr>
              <w:pStyle w:val="ASFKTablenorm"/>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_Ref503551868 \h  \* MERGEFORMAT </w:instrText>
            </w:r>
            <w:r w:rsidRPr="009D2D00">
              <w:rPr>
                <w:b/>
                <w:sz w:val="22"/>
                <w:szCs w:val="22"/>
              </w:rPr>
            </w:r>
            <w:r w:rsidRPr="009D2D00">
              <w:rPr>
                <w:b/>
                <w:sz w:val="22"/>
                <w:szCs w:val="22"/>
              </w:rPr>
              <w:fldChar w:fldCharType="separate"/>
            </w:r>
            <w:r w:rsidR="005A3293" w:rsidRPr="005A3293">
              <w:rPr>
                <w:b/>
                <w:sz w:val="22"/>
                <w:szCs w:val="22"/>
              </w:rPr>
              <w:t>286</w:t>
            </w:r>
            <w:r w:rsidRPr="009D2D00">
              <w:rPr>
                <w:b/>
                <w:sz w:val="22"/>
                <w:szCs w:val="22"/>
              </w:rPr>
              <w:fldChar w:fldCharType="end"/>
            </w:r>
            <w:r w:rsidRPr="009D2D00">
              <w:rPr>
                <w:sz w:val="22"/>
                <w:szCs w:val="22"/>
              </w:rPr>
              <w:t>.</w:t>
            </w:r>
          </w:p>
          <w:p w:rsidR="00AD1F54" w:rsidRPr="009D2D00" w:rsidRDefault="00941227">
            <w:pPr>
              <w:pStyle w:val="GOSTTablenorm"/>
            </w:pPr>
            <w:r w:rsidRPr="009D2D00">
              <w:t>Обязательно для заполнения если реквизит «Код платежного документа» = «ZS».</w:t>
            </w:r>
          </w:p>
          <w:p w:rsidR="00AD1F54" w:rsidRPr="009D2D00" w:rsidRDefault="00941227">
            <w:pPr>
              <w:pStyle w:val="GOSTTablenorm"/>
              <w:rPr>
                <w:szCs w:val="22"/>
              </w:rPr>
            </w:pPr>
            <w:r w:rsidRPr="009D2D00">
              <w:t xml:space="preserve"> Если реквизит «Код платежного документа» не заполнен, указывается значение аналогичное значению документа «ZS».</w:t>
            </w:r>
          </w:p>
          <w:p w:rsidR="00A12A8C" w:rsidRPr="00A12A8C" w:rsidRDefault="00941227" w:rsidP="00A12A8C">
            <w:pPr>
              <w:pStyle w:val="GOSTTablenorm"/>
              <w:rPr>
                <w:szCs w:val="22"/>
              </w:rPr>
            </w:pPr>
            <w:r w:rsidRPr="009D2D00">
              <w:rPr>
                <w:szCs w:val="22"/>
              </w:rPr>
              <w:t xml:space="preserve">Используется при информационном </w:t>
            </w:r>
            <w:r w:rsidRPr="009D2D00">
              <w:rPr>
                <w:szCs w:val="22"/>
              </w:rPr>
              <w:lastRenderedPageBreak/>
              <w:t xml:space="preserve">взаимодействии по </w:t>
            </w:r>
            <w:r w:rsidRPr="00A12A8C">
              <w:rPr>
                <w:szCs w:val="22"/>
              </w:rPr>
              <w:t>маршрутам ПБС (ПФХД) – ТОФК (ПУР ЭБ), ПБС (ППО СУФД АСФК) – ТОФК (ПУР ЭБ)</w:t>
            </w:r>
            <w:r w:rsidR="00A12A8C" w:rsidRPr="00A12A8C">
              <w:rPr>
                <w:szCs w:val="22"/>
              </w:rPr>
              <w:t xml:space="preserve">. </w:t>
            </w:r>
          </w:p>
          <w:p w:rsidR="00AD1F54" w:rsidRPr="009D2D00" w:rsidRDefault="00A12A8C" w:rsidP="00A12A8C">
            <w:pPr>
              <w:pStyle w:val="ASFKTablenorm"/>
              <w:rPr>
                <w:szCs w:val="22"/>
              </w:rPr>
            </w:pPr>
            <w:r w:rsidRPr="00A12A8C">
              <w:rPr>
                <w:sz w:val="22"/>
                <w:szCs w:val="22"/>
                <w:highlight w:val="green"/>
              </w:rPr>
              <w:t>Поле не заполняется для маршрута НУБП (ПСБ и Росавтодор) –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lastRenderedPageBreak/>
              <w:t>Сумма Заявки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Итоговая сумма</w:t>
            </w:r>
          </w:p>
        </w:tc>
        <w:tc>
          <w:tcPr>
            <w:tcW w:w="1701" w:type="dxa"/>
          </w:tcPr>
          <w:p w:rsidR="00AD1F54" w:rsidRPr="009D2D00" w:rsidRDefault="00941227">
            <w:pPr>
              <w:pStyle w:val="GOSTTablenorm"/>
              <w:rPr>
                <w:szCs w:val="22"/>
              </w:rPr>
            </w:pPr>
            <w:r w:rsidRPr="009D2D00">
              <w:rPr>
                <w:szCs w:val="22"/>
              </w:rPr>
              <w:t>ZS_TtlAmnt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N(20</w:t>
            </w:r>
            <w:r w:rsidRPr="009D2D00">
              <w:rPr>
                <w:szCs w:val="22"/>
              </w:rPr>
              <w:t>.</w:t>
            </w:r>
            <w:r w:rsidRPr="009D2D00">
              <w:rPr>
                <w:szCs w:val="22"/>
                <w:lang w:val="en-US"/>
              </w:rPr>
              <w:t>2)</w:t>
            </w:r>
          </w:p>
        </w:tc>
        <w:tc>
          <w:tcPr>
            <w:tcW w:w="567" w:type="dxa"/>
          </w:tcPr>
          <w:p w:rsidR="00AD1F54" w:rsidRPr="009D2D00" w:rsidRDefault="00A12A8C">
            <w:pPr>
              <w:pStyle w:val="GOSTTablenorm"/>
              <w:jc w:val="center"/>
              <w:rPr>
                <w:szCs w:val="22"/>
              </w:rPr>
            </w:pPr>
            <w:r w:rsidRPr="00A12A8C">
              <w:rPr>
                <w:szCs w:val="22"/>
                <w:highlight w:val="green"/>
              </w:rPr>
              <w:t>Н</w:t>
            </w:r>
          </w:p>
        </w:tc>
        <w:tc>
          <w:tcPr>
            <w:tcW w:w="3964" w:type="dxa"/>
          </w:tcPr>
          <w:p w:rsidR="00A12A8C" w:rsidRPr="00A12A8C" w:rsidRDefault="00B06B9A" w:rsidP="00A12A8C">
            <w:pPr>
              <w:pStyle w:val="GOSTTablenorm"/>
              <w:rPr>
                <w:szCs w:val="22"/>
              </w:rPr>
            </w:pPr>
            <w:r w:rsidRPr="00A12A8C">
              <w:rPr>
                <w:szCs w:val="22"/>
              </w:rPr>
              <w:t>Итоговая сумма по Заявке</w:t>
            </w:r>
            <w:r w:rsidR="00A12A8C" w:rsidRPr="00A12A8C">
              <w:rPr>
                <w:szCs w:val="22"/>
              </w:rPr>
              <w:t xml:space="preserve">. </w:t>
            </w:r>
          </w:p>
          <w:p w:rsidR="00AD1F54" w:rsidRPr="00A12A8C" w:rsidRDefault="00A12A8C" w:rsidP="00A12A8C">
            <w:pPr>
              <w:pStyle w:val="ASFKTablenorm"/>
              <w:rPr>
                <w:sz w:val="22"/>
                <w:szCs w:val="22"/>
              </w:rPr>
            </w:pPr>
            <w:r w:rsidRPr="00A12A8C">
              <w:rPr>
                <w:sz w:val="22"/>
                <w:szCs w:val="22"/>
                <w:highlight w:val="green"/>
              </w:rPr>
              <w:t>Поле не заполняется для маршрута НУБП (ПСБ и Росавтодор) –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A12A8C" w:rsidRDefault="00941227">
            <w:pPr>
              <w:pStyle w:val="GOSTTablenorm"/>
              <w:widowControl w:val="0"/>
              <w:rPr>
                <w:szCs w:val="22"/>
              </w:rPr>
            </w:pPr>
            <w:r w:rsidRPr="00A12A8C">
              <w:rPr>
                <w:b/>
                <w:szCs w:val="22"/>
              </w:rPr>
              <w:t>Отметка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Отметка ТОФК</w:t>
            </w:r>
          </w:p>
        </w:tc>
        <w:tc>
          <w:tcPr>
            <w:tcW w:w="1701" w:type="dxa"/>
          </w:tcPr>
          <w:p w:rsidR="00AD1F54" w:rsidRPr="009D2D00" w:rsidRDefault="00941227">
            <w:pPr>
              <w:pStyle w:val="GOSTTablenorm"/>
              <w:rPr>
                <w:szCs w:val="22"/>
              </w:rPr>
            </w:pPr>
            <w:r w:rsidRPr="009D2D00">
              <w:rPr>
                <w:szCs w:val="22"/>
              </w:rPr>
              <w:t>ZS_MSC_MrkOrFK</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tMSC_MrkOrFK1</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12A8C" w:rsidRPr="00A12A8C" w:rsidRDefault="00941227" w:rsidP="00A12A8C">
            <w:pPr>
              <w:pStyle w:val="GOSTTablenorm"/>
              <w:rPr>
                <w:szCs w:val="22"/>
              </w:rPr>
            </w:pPr>
            <w:r w:rsidRPr="00A12A8C">
              <w:rPr>
                <w:szCs w:val="22"/>
              </w:rPr>
              <w:t xml:space="preserve">Состав элемента представлен в таблице </w:t>
            </w:r>
            <w:r w:rsidRPr="00A12A8C">
              <w:rPr>
                <w:b/>
                <w:szCs w:val="22"/>
              </w:rPr>
              <w:fldChar w:fldCharType="begin"/>
            </w:r>
            <w:r w:rsidRPr="00A12A8C">
              <w:rPr>
                <w:b/>
                <w:szCs w:val="22"/>
              </w:rPr>
              <w:instrText xml:space="preserve"> REF _Ref503551874 \h  \* MERGEFORMAT </w:instrText>
            </w:r>
            <w:r w:rsidRPr="00A12A8C">
              <w:rPr>
                <w:b/>
                <w:szCs w:val="22"/>
              </w:rPr>
            </w:r>
            <w:r w:rsidRPr="00A12A8C">
              <w:rPr>
                <w:b/>
                <w:szCs w:val="22"/>
              </w:rPr>
              <w:fldChar w:fldCharType="separate"/>
            </w:r>
            <w:r w:rsidR="005A3293" w:rsidRPr="005A3293">
              <w:rPr>
                <w:b/>
                <w:szCs w:val="22"/>
              </w:rPr>
              <w:t>287</w:t>
            </w:r>
            <w:r w:rsidRPr="00A12A8C">
              <w:rPr>
                <w:b/>
                <w:szCs w:val="22"/>
              </w:rPr>
              <w:fldChar w:fldCharType="end"/>
            </w:r>
            <w:r w:rsidR="00A12A8C" w:rsidRPr="00A12A8C">
              <w:rPr>
                <w:b/>
                <w:szCs w:val="22"/>
              </w:rPr>
              <w:t>.</w:t>
            </w:r>
            <w:r w:rsidR="00A12A8C" w:rsidRPr="00A12A8C">
              <w:rPr>
                <w:szCs w:val="22"/>
              </w:rPr>
              <w:t xml:space="preserve"> </w:t>
            </w:r>
          </w:p>
          <w:p w:rsidR="00AD1F54" w:rsidRPr="00A12A8C" w:rsidRDefault="00A12A8C" w:rsidP="00A12A8C">
            <w:pPr>
              <w:pStyle w:val="ASFKTablenorm"/>
              <w:rPr>
                <w:sz w:val="22"/>
                <w:szCs w:val="22"/>
              </w:rPr>
            </w:pPr>
            <w:r w:rsidRPr="00A12A8C">
              <w:rPr>
                <w:sz w:val="22"/>
                <w:szCs w:val="22"/>
                <w:highlight w:val="green"/>
              </w:rPr>
              <w:t>Поле не заполняется для маршрута НУБП (ПСБ и Росавтодор) –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Реквизиты чека и Заявки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Реквизиты чека</w:t>
            </w:r>
          </w:p>
        </w:tc>
        <w:tc>
          <w:tcPr>
            <w:tcW w:w="1701" w:type="dxa"/>
          </w:tcPr>
          <w:p w:rsidR="00AD1F54" w:rsidRPr="009D2D00" w:rsidRDefault="00941227">
            <w:pPr>
              <w:pStyle w:val="GOSTTablenorm"/>
              <w:rPr>
                <w:szCs w:val="22"/>
              </w:rPr>
            </w:pPr>
            <w:bookmarkStart w:id="3086" w:name="OLE_LINK684"/>
            <w:bookmarkStart w:id="3087" w:name="OLE_LINK685"/>
            <w:r w:rsidRPr="009D2D00">
              <w:rPr>
                <w:szCs w:val="22"/>
              </w:rPr>
              <w:t>ZSCH1</w:t>
            </w:r>
            <w:bookmarkEnd w:id="3086"/>
            <w:bookmarkEnd w:id="3087"/>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tZSCH1</w:t>
            </w:r>
          </w:p>
        </w:tc>
        <w:tc>
          <w:tcPr>
            <w:tcW w:w="567" w:type="dxa"/>
          </w:tcPr>
          <w:p w:rsidR="00AD1F54" w:rsidRPr="009D2D00" w:rsidRDefault="00941227">
            <w:pPr>
              <w:pStyle w:val="GOSTTablenorm"/>
              <w:jc w:val="center"/>
              <w:rPr>
                <w:szCs w:val="22"/>
              </w:rPr>
            </w:pPr>
            <w:r w:rsidRPr="009D2D00">
              <w:t>Н</w:t>
            </w:r>
          </w:p>
        </w:tc>
        <w:tc>
          <w:tcPr>
            <w:tcW w:w="3964" w:type="dxa"/>
          </w:tcPr>
          <w:p w:rsidR="00AD1F54" w:rsidRPr="009D2D00" w:rsidRDefault="00941227">
            <w:pPr>
              <w:pStyle w:val="GOSTTablenorm"/>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_Ref503551886 \h  \* MERGEFORMAT </w:instrText>
            </w:r>
            <w:r w:rsidRPr="009D2D00">
              <w:rPr>
                <w:b/>
                <w:szCs w:val="22"/>
              </w:rPr>
            </w:r>
            <w:r w:rsidRPr="009D2D00">
              <w:rPr>
                <w:b/>
                <w:szCs w:val="22"/>
              </w:rPr>
              <w:fldChar w:fldCharType="separate"/>
            </w:r>
            <w:r w:rsidR="005A3293" w:rsidRPr="005A3293">
              <w:rPr>
                <w:b/>
                <w:szCs w:val="22"/>
              </w:rPr>
              <w:t>288</w:t>
            </w:r>
            <w:r w:rsidRPr="009D2D00">
              <w:rPr>
                <w:b/>
                <w:szCs w:val="22"/>
              </w:rPr>
              <w:fldChar w:fldCharType="end"/>
            </w:r>
            <w:r w:rsidRPr="009D2D00">
              <w:rPr>
                <w:szCs w:val="22"/>
              </w:rPr>
              <w:t>.</w:t>
            </w:r>
            <w:r w:rsidRPr="009D2D00">
              <w:t xml:space="preserve"> </w:t>
            </w:r>
          </w:p>
          <w:p w:rsidR="00AD1F54" w:rsidRPr="009D2D00" w:rsidRDefault="00941227">
            <w:pPr>
              <w:pStyle w:val="GOSTTablenorm"/>
            </w:pPr>
            <w:r w:rsidRPr="009D2D00">
              <w:t>Обязательно для заполнения если реквизит «Код платежного документа» = «ZS».</w:t>
            </w:r>
          </w:p>
          <w:p w:rsidR="00AD1F54" w:rsidRPr="009D2D00" w:rsidRDefault="00941227">
            <w:pPr>
              <w:pStyle w:val="GOSTTablenorm"/>
              <w:rPr>
                <w:szCs w:val="22"/>
              </w:rPr>
            </w:pPr>
            <w:r w:rsidRPr="009D2D00">
              <w:t>Если не заполнен реквизит «Код платежного документа» указывается значение аналогичное значению документа «ZS».</w:t>
            </w:r>
          </w:p>
          <w:p w:rsidR="00A12A8C" w:rsidRPr="00A12A8C" w:rsidRDefault="00941227" w:rsidP="00A12A8C">
            <w:pPr>
              <w:pStyle w:val="GOSTTablenorm"/>
              <w:rPr>
                <w:szCs w:val="22"/>
              </w:rPr>
            </w:pPr>
            <w:r w:rsidRPr="009D2D00">
              <w:rPr>
                <w:szCs w:val="22"/>
              </w:rPr>
              <w:t xml:space="preserve">Используется при информационном взаимодействии по маршрутам ПБС (ПФХД) – ТОФК (ПУР ЭБ), ПБС (ППО СУФД АСФК) – ТОФК </w:t>
            </w:r>
            <w:r w:rsidRPr="00A12A8C">
              <w:rPr>
                <w:szCs w:val="22"/>
              </w:rPr>
              <w:t>(ПУР ЭБ)</w:t>
            </w:r>
            <w:r w:rsidR="00A12A8C" w:rsidRPr="00A12A8C">
              <w:rPr>
                <w:szCs w:val="22"/>
              </w:rPr>
              <w:t xml:space="preserve">. </w:t>
            </w:r>
          </w:p>
          <w:p w:rsidR="00AD1F54" w:rsidRPr="009D2D00" w:rsidRDefault="00A12A8C" w:rsidP="00A12A8C">
            <w:pPr>
              <w:pStyle w:val="ASFKTablenorm"/>
              <w:rPr>
                <w:sz w:val="22"/>
                <w:szCs w:val="22"/>
              </w:rPr>
            </w:pPr>
            <w:r w:rsidRPr="00A12A8C">
              <w:rPr>
                <w:sz w:val="22"/>
                <w:szCs w:val="22"/>
                <w:highlight w:val="green"/>
              </w:rPr>
              <w:t>Поле не заполняется для маршрута НУБП (ПСБ и Росавтодор) –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Расшифровка заявки на получение наличных денег</w:t>
            </w:r>
          </w:p>
        </w:tc>
        <w:tc>
          <w:tcPr>
            <w:tcW w:w="1701" w:type="dxa"/>
          </w:tcPr>
          <w:p w:rsidR="00AD1F54" w:rsidRPr="009D2D00" w:rsidRDefault="00941227">
            <w:pPr>
              <w:pStyle w:val="GOSTTablenorm"/>
              <w:rPr>
                <w:szCs w:val="22"/>
              </w:rPr>
            </w:pPr>
            <w:r w:rsidRPr="009D2D00">
              <w:rPr>
                <w:szCs w:val="22"/>
              </w:rPr>
              <w:t>ZSCH2</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tZSCH2</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pStyle w:val="ASFKTablenorm"/>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_Ref503551893 \h  \* MERGEFORMAT </w:instrText>
            </w:r>
            <w:r w:rsidRPr="009D2D00">
              <w:rPr>
                <w:b/>
                <w:sz w:val="22"/>
                <w:szCs w:val="22"/>
              </w:rPr>
            </w:r>
            <w:r w:rsidRPr="009D2D00">
              <w:rPr>
                <w:b/>
                <w:sz w:val="22"/>
                <w:szCs w:val="22"/>
              </w:rPr>
              <w:fldChar w:fldCharType="separate"/>
            </w:r>
            <w:r w:rsidR="005A3293" w:rsidRPr="005A3293">
              <w:rPr>
                <w:b/>
                <w:sz w:val="22"/>
                <w:szCs w:val="22"/>
              </w:rPr>
              <w:t>290</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ASFKTablenorm"/>
              <w:rPr>
                <w:sz w:val="22"/>
                <w:szCs w:val="22"/>
              </w:rPr>
            </w:pPr>
            <w:r w:rsidRPr="009D2D00">
              <w:rPr>
                <w:b/>
                <w:sz w:val="22"/>
                <w:szCs w:val="22"/>
              </w:rPr>
              <w:t>Информация о номиналах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Информация о номиналах</w:t>
            </w:r>
          </w:p>
        </w:tc>
        <w:tc>
          <w:tcPr>
            <w:tcW w:w="1701" w:type="dxa"/>
          </w:tcPr>
          <w:p w:rsidR="00AD1F54" w:rsidRPr="009D2D00" w:rsidRDefault="00941227">
            <w:pPr>
              <w:pStyle w:val="GOSTTablenorm"/>
              <w:rPr>
                <w:szCs w:val="22"/>
              </w:rPr>
            </w:pPr>
            <w:r w:rsidRPr="009D2D00">
              <w:rPr>
                <w:rFonts w:eastAsiaTheme="minorHAnsi"/>
                <w:szCs w:val="22"/>
              </w:rPr>
              <w:t>NominalInfo</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rFonts w:eastAsiaTheme="minorHAnsi"/>
                <w:szCs w:val="22"/>
              </w:rPr>
              <w:t>tNominalInfo</w:t>
            </w:r>
          </w:p>
        </w:tc>
        <w:tc>
          <w:tcPr>
            <w:tcW w:w="567" w:type="dxa"/>
          </w:tcPr>
          <w:p w:rsidR="00AD1F54" w:rsidRPr="009D2D00" w:rsidRDefault="00941227">
            <w:pPr>
              <w:pStyle w:val="GOSTTablenorm"/>
              <w:jc w:val="center"/>
              <w:rPr>
                <w:szCs w:val="22"/>
              </w:rPr>
            </w:pPr>
            <w:r w:rsidRPr="009D2D00">
              <w:rPr>
                <w:szCs w:val="22"/>
              </w:rPr>
              <w:t>Н</w:t>
            </w:r>
          </w:p>
        </w:tc>
        <w:tc>
          <w:tcPr>
            <w:tcW w:w="3964"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_Ref128474979 \h  \* MERGEFORMAT </w:instrText>
            </w:r>
            <w:r w:rsidRPr="009D2D00">
              <w:rPr>
                <w:szCs w:val="22"/>
              </w:rPr>
            </w:r>
            <w:r w:rsidRPr="009D2D00">
              <w:rPr>
                <w:szCs w:val="22"/>
              </w:rPr>
              <w:fldChar w:fldCharType="separate"/>
            </w:r>
            <w:r w:rsidR="005A3293" w:rsidRPr="005A3293">
              <w:rPr>
                <w:b/>
                <w:bCs/>
                <w:szCs w:val="22"/>
              </w:rPr>
              <w:t>292</w:t>
            </w:r>
            <w:r w:rsidRPr="009D2D00">
              <w:rPr>
                <w:szCs w:val="22"/>
              </w:rPr>
              <w:fldChar w:fldCharType="end"/>
            </w:r>
            <w:r w:rsidR="00B06B9A">
              <w:rPr>
                <w:szCs w:val="22"/>
              </w:rPr>
              <w:t>.</w:t>
            </w:r>
          </w:p>
          <w:p w:rsidR="00060FD9" w:rsidRDefault="00941227" w:rsidP="00060FD9">
            <w:pPr>
              <w:pStyle w:val="GOSTTablenorm"/>
              <w:rPr>
                <w:szCs w:val="22"/>
                <w:highlight w:val="green"/>
              </w:rPr>
            </w:pPr>
            <w:r w:rsidRPr="009D2D00">
              <w:rPr>
                <w:szCs w:val="22"/>
              </w:rPr>
              <w:t>Обязательно для заполнения если реквизит «Код платежного документа» = «ZP»</w:t>
            </w:r>
            <w:r w:rsidR="00060FD9">
              <w:rPr>
                <w:szCs w:val="22"/>
              </w:rPr>
              <w:t xml:space="preserve"> </w:t>
            </w:r>
            <w:r w:rsidR="00060FD9" w:rsidRPr="00FE66E5">
              <w:rPr>
                <w:szCs w:val="22"/>
                <w:highlight w:val="green"/>
              </w:rPr>
              <w:t xml:space="preserve">при осуществлении операций в </w:t>
            </w:r>
            <w:r w:rsidR="00060FD9" w:rsidRPr="00FE66E5">
              <w:rPr>
                <w:szCs w:val="22"/>
                <w:highlight w:val="green"/>
              </w:rPr>
              <w:lastRenderedPageBreak/>
              <w:t xml:space="preserve">российских рублях. </w:t>
            </w:r>
          </w:p>
          <w:p w:rsidR="00AD1F54" w:rsidRPr="009D2D00" w:rsidRDefault="00060FD9" w:rsidP="00060FD9">
            <w:pPr>
              <w:pStyle w:val="GOSTTablenorm"/>
              <w:rPr>
                <w:szCs w:val="22"/>
              </w:rPr>
            </w:pPr>
            <w:r w:rsidRPr="00FE66E5">
              <w:rPr>
                <w:szCs w:val="22"/>
                <w:highlight w:val="green"/>
              </w:rPr>
              <w:t>Не заполняется при осуществлении операций в иностранной валюте.</w:t>
            </w:r>
          </w:p>
          <w:p w:rsidR="00AD1F54" w:rsidRPr="009D2D00" w:rsidRDefault="00941227">
            <w:pPr>
              <w:pStyle w:val="ASFKTablenorm"/>
              <w:rPr>
                <w:sz w:val="22"/>
                <w:szCs w:val="22"/>
              </w:rPr>
            </w:pPr>
            <w:r w:rsidRPr="009D2D00">
              <w:rPr>
                <w:sz w:val="22"/>
                <w:szCs w:val="22"/>
              </w:rPr>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lastRenderedPageBreak/>
              <w:t>Системная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szCs w:val="22"/>
              </w:rPr>
            </w:pPr>
            <w:r w:rsidRPr="009D2D00">
              <w:rPr>
                <w:szCs w:val="22"/>
              </w:rPr>
              <w:t>Системная информация документа</w:t>
            </w:r>
          </w:p>
        </w:tc>
        <w:tc>
          <w:tcPr>
            <w:tcW w:w="1701" w:type="dxa"/>
          </w:tcPr>
          <w:p w:rsidR="00AD1F54" w:rsidRPr="009D2D00" w:rsidRDefault="00941227">
            <w:pPr>
              <w:pStyle w:val="GOSTTablenorm"/>
              <w:rPr>
                <w:szCs w:val="22"/>
              </w:rPr>
            </w:pPr>
            <w:r w:rsidRPr="009D2D00">
              <w:rPr>
                <w:szCs w:val="22"/>
              </w:rPr>
              <w:t>ZS_MSC_Infrmtn</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tMSC_Infrmtn</w:t>
            </w:r>
          </w:p>
        </w:tc>
        <w:tc>
          <w:tcPr>
            <w:tcW w:w="567" w:type="dxa"/>
          </w:tcPr>
          <w:p w:rsidR="00AD1F54" w:rsidRPr="009D2D00" w:rsidRDefault="00941227">
            <w:pPr>
              <w:pStyle w:val="GOSTTablenorm"/>
              <w:jc w:val="center"/>
              <w:rPr>
                <w:szCs w:val="22"/>
              </w:rPr>
            </w:pPr>
            <w:r w:rsidRPr="009D2D00">
              <w:rPr>
                <w:szCs w:val="22"/>
              </w:rPr>
              <w:t>О</w:t>
            </w:r>
          </w:p>
        </w:tc>
        <w:tc>
          <w:tcPr>
            <w:tcW w:w="3964"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_Ref529351121 \h  \* MERGEFORMAT </w:instrText>
            </w:r>
            <w:r w:rsidRPr="009D2D00">
              <w:rPr>
                <w:b/>
                <w:szCs w:val="22"/>
              </w:rPr>
            </w:r>
            <w:r w:rsidRPr="009D2D00">
              <w:rPr>
                <w:b/>
                <w:szCs w:val="22"/>
              </w:rPr>
              <w:fldChar w:fldCharType="separate"/>
            </w:r>
            <w:r w:rsidR="005A3293" w:rsidRPr="005A3293">
              <w:rPr>
                <w:b/>
                <w:szCs w:val="22"/>
              </w:rPr>
              <w:t>134</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ЭП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i/>
              </w:rPr>
            </w:pPr>
            <w:r w:rsidRPr="009D2D00">
              <w:t>Электронная подпись</w:t>
            </w:r>
          </w:p>
        </w:tc>
        <w:tc>
          <w:tcPr>
            <w:tcW w:w="1701" w:type="dxa"/>
          </w:tcPr>
          <w:p w:rsidR="00AD1F54" w:rsidRPr="009D2D00" w:rsidRDefault="00941227">
            <w:pPr>
              <w:pStyle w:val="GOSTTablenorm"/>
              <w:rPr>
                <w:szCs w:val="22"/>
              </w:rPr>
            </w:pPr>
            <w:r w:rsidRPr="009D2D00">
              <w:rPr>
                <w:szCs w:val="22"/>
              </w:rPr>
              <w:t>Signature</w:t>
            </w:r>
          </w:p>
        </w:tc>
        <w:tc>
          <w:tcPr>
            <w:tcW w:w="567" w:type="dxa"/>
          </w:tcPr>
          <w:p w:rsidR="00AD1F54" w:rsidRPr="009D2D00" w:rsidRDefault="00941227">
            <w:pPr>
              <w:pStyle w:val="GOSTTablenorm"/>
              <w:jc w:val="center"/>
              <w:rPr>
                <w:szCs w:val="22"/>
              </w:rPr>
            </w:pPr>
            <w:r w:rsidRPr="009D2D00">
              <w:t>С</w:t>
            </w:r>
          </w:p>
        </w:tc>
        <w:tc>
          <w:tcPr>
            <w:tcW w:w="1134" w:type="dxa"/>
          </w:tcPr>
          <w:p w:rsidR="00AD1F54" w:rsidRPr="009D2D00" w:rsidRDefault="00941227">
            <w:pPr>
              <w:pStyle w:val="GOSTTablenorm"/>
              <w:rPr>
                <w:szCs w:val="22"/>
              </w:rPr>
            </w:pPr>
            <w:r w:rsidRPr="009D2D00">
              <w:rPr>
                <w:rFonts w:eastAsia="Calibri"/>
              </w:rPr>
              <w:t>SignatureType</w:t>
            </w:r>
          </w:p>
        </w:tc>
        <w:tc>
          <w:tcPr>
            <w:tcW w:w="567" w:type="dxa"/>
          </w:tcPr>
          <w:p w:rsidR="00AD1F54" w:rsidRPr="009D2D00" w:rsidRDefault="00941227">
            <w:pPr>
              <w:pStyle w:val="GOSTTablenorm"/>
              <w:jc w:val="center"/>
              <w:rPr>
                <w:szCs w:val="22"/>
              </w:rPr>
            </w:pPr>
            <w:r w:rsidRPr="009D2D00">
              <w:t>НМ</w:t>
            </w:r>
          </w:p>
        </w:tc>
        <w:tc>
          <w:tcPr>
            <w:tcW w:w="3964" w:type="dxa"/>
          </w:tcPr>
          <w:p w:rsidR="00AD1F54" w:rsidRPr="009D2D00" w:rsidRDefault="00941227">
            <w:pPr>
              <w:pStyle w:val="GOSTTablenorm"/>
              <w:rPr>
                <w:szCs w:val="22"/>
              </w:rPr>
            </w:pPr>
            <w:r w:rsidRPr="009D2D00">
              <w:rPr>
                <w:szCs w:val="22"/>
              </w:rPr>
              <w:t>Блок подписи в формате XAdes. Указывается как референс согласно формату подписи XAdes.</w:t>
            </w:r>
          </w:p>
          <w:p w:rsidR="00AD1F54" w:rsidRPr="009D2D00" w:rsidRDefault="00941227">
            <w:pPr>
              <w:spacing w:before="60" w:after="60"/>
              <w:rPr>
                <w:sz w:val="22"/>
                <w:szCs w:val="22"/>
              </w:rPr>
            </w:pPr>
            <w:r w:rsidRPr="009D2D00">
              <w:rPr>
                <w:sz w:val="22"/>
                <w:szCs w:val="22"/>
              </w:rPr>
              <w:t>Заполняется согласно п.3.5.3 Тома 1 настоящего альбома.</w:t>
            </w:r>
          </w:p>
          <w:p w:rsidR="00AD1F54" w:rsidRPr="009D2D00" w:rsidRDefault="00941227">
            <w:pPr>
              <w:pStyle w:val="GOSTTablenorm"/>
              <w:rPr>
                <w:szCs w:val="22"/>
              </w:rPr>
            </w:pPr>
            <w:r w:rsidRPr="009D2D00">
              <w:rPr>
                <w:szCs w:val="22"/>
              </w:rPr>
              <w:t>Обязателен для заполнения при сервисн</w:t>
            </w:r>
            <w:r w:rsidR="00B06B9A">
              <w:rPr>
                <w:szCs w:val="22"/>
              </w:rPr>
              <w:t>ом взаимодействии ПФХД и ПУР ЭБ</w:t>
            </w:r>
          </w:p>
        </w:tc>
      </w:tr>
    </w:tbl>
    <w:p w:rsidR="00AD1F54" w:rsidRPr="00A12A8C" w:rsidRDefault="00941227">
      <w:pPr>
        <w:pStyle w:val="31"/>
        <w:rPr>
          <w:highlight w:val="green"/>
        </w:rPr>
      </w:pPr>
      <w:bookmarkStart w:id="3088" w:name="_Toc143690189"/>
      <w:bookmarkStart w:id="3089" w:name="_Toc508712740"/>
      <w:bookmarkStart w:id="3090" w:name="_Toc18509201"/>
      <w:bookmarkStart w:id="3091" w:name="_Toc501726962"/>
      <w:bookmarkStart w:id="3092" w:name="_Toc185883981"/>
      <w:r w:rsidRPr="00A12A8C">
        <w:rPr>
          <w:highlight w:val="green"/>
        </w:rPr>
        <w:t>Описание комплексного типа «</w:t>
      </w:r>
      <w:r w:rsidRPr="00A12A8C">
        <w:rPr>
          <w:rFonts w:eastAsiaTheme="minorHAnsi"/>
          <w:highlight w:val="green"/>
        </w:rPr>
        <w:t>tZS_DocKindCodeComplex</w:t>
      </w:r>
      <w:r w:rsidRPr="00A12A8C">
        <w:rPr>
          <w:highlight w:val="green"/>
        </w:rPr>
        <w:t>»</w:t>
      </w:r>
      <w:bookmarkEnd w:id="3088"/>
      <w:bookmarkEnd w:id="3092"/>
    </w:p>
    <w:p w:rsidR="00AD1F54" w:rsidRPr="009D2D00" w:rsidRDefault="00941227">
      <w:pPr>
        <w:pStyle w:val="GOSTNormal"/>
      </w:pPr>
      <w:r w:rsidRPr="009D2D00">
        <w:t>Описание комплексного типа «</w:t>
      </w:r>
      <w:r w:rsidRPr="009D2D00">
        <w:rPr>
          <w:rFonts w:eastAsiaTheme="minorHAnsi"/>
        </w:rPr>
        <w:t>tZS_DocKindCodeComplex</w:t>
      </w:r>
      <w:r w:rsidRPr="009D2D00">
        <w:t>» блока «Код платежного документа».</w:t>
      </w:r>
    </w:p>
    <w:p w:rsidR="00AD1F54" w:rsidRPr="00A12A8C" w:rsidRDefault="00941227">
      <w:pPr>
        <w:pStyle w:val="GOSTNameTable"/>
        <w:numPr>
          <w:ilvl w:val="0"/>
          <w:numId w:val="2"/>
        </w:numPr>
        <w:spacing w:before="240" w:after="120"/>
        <w:rPr>
          <w:highlight w:val="green"/>
        </w:rPr>
      </w:pPr>
      <w:r w:rsidRPr="00A12A8C">
        <w:rPr>
          <w:highlight w:val="green"/>
        </w:rPr>
        <w:fldChar w:fldCharType="begin"/>
      </w:r>
      <w:r w:rsidRPr="00A12A8C">
        <w:rPr>
          <w:highlight w:val="green"/>
        </w:rPr>
        <w:instrText>SEQ Таблица \* ARABIC</w:instrText>
      </w:r>
      <w:r w:rsidRPr="00A12A8C">
        <w:rPr>
          <w:highlight w:val="green"/>
        </w:rPr>
        <w:fldChar w:fldCharType="separate"/>
      </w:r>
      <w:bookmarkStart w:id="3093" w:name="_Ref129342785"/>
      <w:bookmarkStart w:id="3094" w:name="_Toc185882605"/>
      <w:r w:rsidR="005A3293">
        <w:rPr>
          <w:noProof/>
          <w:highlight w:val="green"/>
        </w:rPr>
        <w:t>277</w:t>
      </w:r>
      <w:bookmarkEnd w:id="3093"/>
      <w:r w:rsidRPr="00A12A8C">
        <w:rPr>
          <w:highlight w:val="green"/>
        </w:rPr>
        <w:fldChar w:fldCharType="end"/>
      </w:r>
      <w:r w:rsidRPr="00A12A8C">
        <w:rPr>
          <w:highlight w:val="green"/>
        </w:rPr>
        <w:t xml:space="preserve"> – Описание комплексного типа «</w:t>
      </w:r>
      <w:r w:rsidRPr="00A12A8C">
        <w:rPr>
          <w:rFonts w:eastAsiaTheme="minorHAnsi"/>
          <w:highlight w:val="green"/>
        </w:rPr>
        <w:t>tZS_DocKindCodeComplex</w:t>
      </w:r>
      <w:r w:rsidRPr="00A12A8C">
        <w:rPr>
          <w:highlight w:val="green"/>
        </w:rPr>
        <w:t>»</w:t>
      </w:r>
      <w:bookmarkEnd w:id="3094"/>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56310A">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pPr>
            <w:r w:rsidRPr="009D2D00">
              <w:t>Код платежного документа</w:t>
            </w:r>
          </w:p>
        </w:tc>
        <w:tc>
          <w:tcPr>
            <w:tcW w:w="1701" w:type="dxa"/>
          </w:tcPr>
          <w:p w:rsidR="00AD1F54" w:rsidRPr="009D2D00" w:rsidRDefault="00941227">
            <w:pPr>
              <w:pStyle w:val="GOSTTablenorm"/>
            </w:pPr>
            <w:r w:rsidRPr="009D2D00">
              <w:t>code</w:t>
            </w:r>
          </w:p>
        </w:tc>
        <w:tc>
          <w:tcPr>
            <w:tcW w:w="567" w:type="dxa"/>
          </w:tcPr>
          <w:p w:rsidR="00AD1F54" w:rsidRPr="009D2D00" w:rsidRDefault="00941227">
            <w:pPr>
              <w:pStyle w:val="GOSTTablenorm"/>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Допустимые значения:</w:t>
            </w:r>
          </w:p>
          <w:p w:rsidR="00AD1F54" w:rsidRPr="009D2D00" w:rsidRDefault="0056310A" w:rsidP="00101F62">
            <w:pPr>
              <w:pStyle w:val="GOSTTablenorm"/>
              <w:numPr>
                <w:ilvl w:val="0"/>
                <w:numId w:val="144"/>
              </w:numPr>
              <w:ind w:left="284" w:hanging="227"/>
              <w:rPr>
                <w:szCs w:val="24"/>
              </w:rPr>
            </w:pPr>
            <w:r>
              <w:t>«</w:t>
            </w:r>
            <w:r w:rsidR="00941227" w:rsidRPr="009D2D00">
              <w:rPr>
                <w:lang w:val="en-US"/>
              </w:rPr>
              <w:t>ZS</w:t>
            </w:r>
            <w:r>
              <w:t>»</w:t>
            </w:r>
            <w:r w:rsidR="00B06B9A">
              <w:rPr>
                <w:szCs w:val="24"/>
              </w:rPr>
              <w:t xml:space="preserve"> – </w:t>
            </w:r>
            <w:r w:rsidR="00941227" w:rsidRPr="009D2D00">
              <w:t>Зая</w:t>
            </w:r>
            <w:r w:rsidR="00B06B9A">
              <w:t>вка на получение наличных денег</w:t>
            </w:r>
            <w:r w:rsidR="00941227" w:rsidRPr="009D2D00">
              <w:rPr>
                <w:szCs w:val="24"/>
              </w:rPr>
              <w:t>;</w:t>
            </w:r>
          </w:p>
          <w:p w:rsidR="00A12A8C" w:rsidRDefault="0056310A" w:rsidP="00101F62">
            <w:pPr>
              <w:pStyle w:val="GOSTTablenorm"/>
              <w:numPr>
                <w:ilvl w:val="0"/>
                <w:numId w:val="156"/>
              </w:numPr>
              <w:spacing w:before="0" w:after="0"/>
              <w:ind w:left="284" w:hanging="227"/>
            </w:pPr>
            <w:r>
              <w:t>«</w:t>
            </w:r>
            <w:r w:rsidR="00941227" w:rsidRPr="009D2D00">
              <w:rPr>
                <w:lang w:val="en-US"/>
              </w:rPr>
              <w:t>ZP</w:t>
            </w:r>
            <w:r>
              <w:t>»</w:t>
            </w:r>
            <w:r w:rsidR="00B06B9A">
              <w:rPr>
                <w:szCs w:val="24"/>
              </w:rPr>
              <w:t xml:space="preserve"> – </w:t>
            </w:r>
            <w:r w:rsidR="00941227" w:rsidRPr="009D2D00">
              <w:t>Заявка для обеспечения наличными денежными</w:t>
            </w:r>
            <w:r w:rsidR="00B06B9A">
              <w:t xml:space="preserve"> средствами в электронном виде</w:t>
            </w:r>
            <w:r w:rsidR="00A12A8C">
              <w:t xml:space="preserve">. </w:t>
            </w:r>
          </w:p>
          <w:p w:rsidR="00AD1F54" w:rsidRPr="009D2D00" w:rsidRDefault="00A12A8C" w:rsidP="00A12A8C">
            <w:pPr>
              <w:pStyle w:val="GOSTTablenorm"/>
            </w:pPr>
            <w:r w:rsidRPr="004504D1">
              <w:rPr>
                <w:highlight w:val="green"/>
              </w:rPr>
              <w:t xml:space="preserve">Для маршрута НУБП (ПСБ и Росавтодор) </w:t>
            </w:r>
            <w:r w:rsidRPr="004504D1">
              <w:rPr>
                <w:szCs w:val="24"/>
                <w:highlight w:val="green"/>
              </w:rPr>
              <w:t>–</w:t>
            </w:r>
            <w:r w:rsidRPr="004504D1">
              <w:rPr>
                <w:highlight w:val="green"/>
              </w:rPr>
              <w:t xml:space="preserve"> ТОФК</w:t>
            </w:r>
            <w:r>
              <w:rPr>
                <w:highlight w:val="green"/>
              </w:rPr>
              <w:t xml:space="preserve"> </w:t>
            </w:r>
            <w:r w:rsidRPr="004504D1">
              <w:rPr>
                <w:highlight w:val="green"/>
              </w:rPr>
              <w:t>указывается только значение «</w:t>
            </w:r>
            <w:r>
              <w:rPr>
                <w:highlight w:val="green"/>
                <w:lang w:val="en-US"/>
              </w:rPr>
              <w:t>ZP</w:t>
            </w:r>
            <w:r w:rsidRPr="004504D1">
              <w:rPr>
                <w:highlight w:val="green"/>
              </w:rPr>
              <w:t>»</w:t>
            </w:r>
          </w:p>
        </w:tc>
      </w:tr>
      <w:tr w:rsidR="00AD1F54" w:rsidRPr="009D2D00" w:rsidTr="00AD1F54">
        <w:trPr>
          <w:trHeight w:val="537"/>
        </w:trPr>
        <w:tc>
          <w:tcPr>
            <w:tcW w:w="1701" w:type="dxa"/>
          </w:tcPr>
          <w:p w:rsidR="00AD1F54" w:rsidRPr="009D2D00" w:rsidRDefault="00941227">
            <w:pPr>
              <w:pStyle w:val="GOSTTablenorm"/>
            </w:pPr>
            <w:r w:rsidRPr="009D2D00">
              <w:lastRenderedPageBreak/>
              <w:t>Тип платежного документа</w:t>
            </w:r>
          </w:p>
        </w:tc>
        <w:tc>
          <w:tcPr>
            <w:tcW w:w="1701" w:type="dxa"/>
          </w:tcPr>
          <w:p w:rsidR="00AD1F54" w:rsidRPr="009D2D00" w:rsidRDefault="00941227">
            <w:pPr>
              <w:pStyle w:val="GOSTTablenorm"/>
            </w:pPr>
            <w:r w:rsidRPr="009D2D00">
              <w:t>value</w:t>
            </w:r>
          </w:p>
        </w:tc>
        <w:tc>
          <w:tcPr>
            <w:tcW w:w="567" w:type="dxa"/>
          </w:tcPr>
          <w:p w:rsidR="00AD1F54" w:rsidRPr="009D2D00" w:rsidRDefault="00941227">
            <w:pPr>
              <w:pStyle w:val="GOSTTablenorm"/>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pPr>
            <w:r w:rsidRPr="009D2D00">
              <w:t>Н</w:t>
            </w:r>
          </w:p>
        </w:tc>
        <w:tc>
          <w:tcPr>
            <w:tcW w:w="3963" w:type="dxa"/>
          </w:tcPr>
          <w:p w:rsidR="00AD1F54" w:rsidRPr="00B06B9A" w:rsidRDefault="00941227" w:rsidP="00B06B9A">
            <w:pPr>
              <w:pStyle w:val="GOSTTablenorm"/>
              <w:rPr>
                <w:lang w:val="en-US"/>
              </w:rPr>
            </w:pPr>
            <w:r w:rsidRPr="00B06B9A">
              <w:t>Допустимые</w:t>
            </w:r>
            <w:r w:rsidRPr="00B06B9A">
              <w:rPr>
                <w:lang w:val="en-US"/>
              </w:rPr>
              <w:t xml:space="preserve"> значения:</w:t>
            </w:r>
          </w:p>
          <w:p w:rsidR="00AD1F54" w:rsidRPr="00B06B9A" w:rsidRDefault="00941227" w:rsidP="00101F62">
            <w:pPr>
              <w:pStyle w:val="GOSTTablenorm"/>
              <w:numPr>
                <w:ilvl w:val="0"/>
                <w:numId w:val="144"/>
              </w:numPr>
              <w:ind w:left="284" w:hanging="227"/>
            </w:pPr>
            <w:r w:rsidRPr="00B06B9A">
              <w:t>Зая</w:t>
            </w:r>
            <w:r w:rsidR="00B06B9A">
              <w:t>вка на получение наличных денег</w:t>
            </w:r>
            <w:r w:rsidRPr="00B06B9A">
              <w:t>;</w:t>
            </w:r>
          </w:p>
          <w:p w:rsidR="00A12A8C" w:rsidRDefault="00941227" w:rsidP="00101F62">
            <w:pPr>
              <w:pStyle w:val="GOSTTablenorm"/>
              <w:numPr>
                <w:ilvl w:val="0"/>
                <w:numId w:val="156"/>
              </w:numPr>
              <w:spacing w:before="0" w:after="0"/>
              <w:ind w:left="284" w:hanging="227"/>
            </w:pPr>
            <w:r w:rsidRPr="00B06B9A">
              <w:t>Заявка для обеспечения наличными денежными</w:t>
            </w:r>
            <w:r w:rsidR="00B06B9A" w:rsidRPr="00B06B9A">
              <w:t xml:space="preserve"> средствами в электронном виде</w:t>
            </w:r>
            <w:r w:rsidR="00A12A8C">
              <w:t xml:space="preserve">. </w:t>
            </w:r>
          </w:p>
          <w:p w:rsidR="00AD1F54" w:rsidRPr="00B06B9A" w:rsidRDefault="00A12A8C" w:rsidP="00A12A8C">
            <w:pPr>
              <w:pStyle w:val="GOSTTablenorm"/>
            </w:pPr>
            <w:r w:rsidRPr="00E95891">
              <w:rPr>
                <w:highlight w:val="green"/>
              </w:rPr>
              <w:t xml:space="preserve">Для маршрута НУБП (ПСБ и Росавтодор) </w:t>
            </w:r>
            <w:r w:rsidRPr="00E95891">
              <w:rPr>
                <w:szCs w:val="24"/>
                <w:highlight w:val="green"/>
              </w:rPr>
              <w:t>–</w:t>
            </w:r>
            <w:r w:rsidRPr="00E95891">
              <w:rPr>
                <w:highlight w:val="green"/>
              </w:rPr>
              <w:t xml:space="preserve"> ТОФК указывается только значение «Заявка для обеспечения наличными денежными средствами в электронном виде»</w:t>
            </w:r>
          </w:p>
        </w:tc>
      </w:tr>
    </w:tbl>
    <w:p w:rsidR="00AD1F54" w:rsidRPr="009D2D00" w:rsidRDefault="00941227">
      <w:pPr>
        <w:pStyle w:val="31"/>
      </w:pPr>
      <w:bookmarkStart w:id="3095" w:name="_Toc185883982"/>
      <w:r w:rsidRPr="009D2D00">
        <w:t>Описание комплексного типа «tMSC_FnclInst»</w:t>
      </w:r>
      <w:bookmarkEnd w:id="3089"/>
      <w:bookmarkEnd w:id="3090"/>
      <w:bookmarkEnd w:id="3095"/>
    </w:p>
    <w:p w:rsidR="00AD1F54" w:rsidRPr="009D2D00" w:rsidRDefault="00941227">
      <w:pPr>
        <w:pStyle w:val="GOSTNormal"/>
      </w:pPr>
      <w:r w:rsidRPr="009D2D00">
        <w:t xml:space="preserve">Описание комплексного типа </w:t>
      </w:r>
      <w:r w:rsidRPr="009D2D00">
        <w:rPr>
          <w:rFonts w:eastAsia="Calibri"/>
        </w:rPr>
        <w:t>«</w:t>
      </w:r>
      <w:r w:rsidRPr="009D2D00">
        <w:rPr>
          <w:lang w:val="en-US"/>
        </w:rPr>
        <w:t>tMSC</w:t>
      </w:r>
      <w:r w:rsidRPr="009D2D00">
        <w:t>_</w:t>
      </w:r>
      <w:r w:rsidRPr="009D2D00">
        <w:rPr>
          <w:lang w:val="en-US"/>
        </w:rPr>
        <w:t>FnclInst</w:t>
      </w:r>
      <w:r w:rsidRPr="009D2D00">
        <w:t>» блока «Финансовый орган».</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096" w:name="_Ref503551773"/>
      <w:bookmarkStart w:id="3097" w:name="_Toc18509490"/>
      <w:bookmarkStart w:id="3098" w:name="_Toc185882606"/>
      <w:r w:rsidR="005A3293">
        <w:rPr>
          <w:noProof/>
        </w:rPr>
        <w:t>278</w:t>
      </w:r>
      <w:bookmarkEnd w:id="3096"/>
      <w:r>
        <w:rPr>
          <w:noProof/>
        </w:rPr>
        <w:fldChar w:fldCharType="end"/>
      </w:r>
      <w:r w:rsidR="00941227" w:rsidRPr="009D2D00">
        <w:rPr>
          <w:rFonts w:eastAsia="Calibri"/>
          <w:szCs w:val="24"/>
        </w:rPr>
        <w:t xml:space="preserve"> – </w:t>
      </w:r>
      <w:r w:rsidR="00941227" w:rsidRPr="009D2D00">
        <w:t>Описание комплексного типа «tMSC_FnclInst»</w:t>
      </w:r>
      <w:bookmarkEnd w:id="3097"/>
      <w:bookmarkEnd w:id="309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Наименование финансового органа</w:t>
            </w:r>
          </w:p>
        </w:tc>
        <w:tc>
          <w:tcPr>
            <w:tcW w:w="1701" w:type="dxa"/>
          </w:tcPr>
          <w:p w:rsidR="00AD1F54" w:rsidRPr="009D2D00" w:rsidRDefault="00941227">
            <w:pPr>
              <w:pStyle w:val="GOSTTablenorm"/>
            </w:pPr>
            <w:r w:rsidRPr="009D2D00">
              <w:t>FnclInst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Т(1-</w:t>
            </w:r>
            <w:r w:rsidRPr="009D2D00">
              <w:t>2000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Полное наименование финансового органа.</w:t>
            </w:r>
          </w:p>
          <w:p w:rsidR="00AD1F54" w:rsidRPr="009D2D00" w:rsidRDefault="00941227">
            <w:pPr>
              <w:pStyle w:val="GOSTTablenorm"/>
              <w:rPr>
                <w:szCs w:val="22"/>
              </w:rPr>
            </w:pPr>
            <w:r w:rsidRPr="009D2D00">
              <w:rPr>
                <w:szCs w:val="22"/>
              </w:rPr>
              <w:t>Для УБП федерального уровня, указывается «Министерство</w:t>
            </w:r>
            <w:r w:rsidR="00B06B9A">
              <w:rPr>
                <w:szCs w:val="22"/>
              </w:rPr>
              <w:t xml:space="preserve"> финансов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Код по ОКПО</w:t>
            </w:r>
          </w:p>
        </w:tc>
        <w:tc>
          <w:tcPr>
            <w:tcW w:w="1701" w:type="dxa"/>
          </w:tcPr>
          <w:p w:rsidR="00AD1F54" w:rsidRPr="009D2D00" w:rsidRDefault="00941227">
            <w:pPr>
              <w:pStyle w:val="GOSTTablenorm"/>
            </w:pPr>
            <w:r w:rsidRPr="009D2D00">
              <w:t>OKPOCd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8</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w:t>
            </w:r>
            <w:r w:rsidR="00B06B9A">
              <w:t xml:space="preserve"> код по ОКПО финансового органа</w:t>
            </w:r>
          </w:p>
        </w:tc>
      </w:tr>
    </w:tbl>
    <w:p w:rsidR="00AD1F54" w:rsidRPr="009D2D00" w:rsidRDefault="00941227">
      <w:pPr>
        <w:pStyle w:val="31"/>
      </w:pPr>
      <w:bookmarkStart w:id="3099" w:name="_Toc508712741"/>
      <w:bookmarkStart w:id="3100" w:name="_Toc18509202"/>
      <w:bookmarkStart w:id="3101" w:name="_Toc185883983"/>
      <w:r w:rsidRPr="009D2D00">
        <w:t>Описание комплексного типа «tMSC_GRBS3»</w:t>
      </w:r>
      <w:bookmarkEnd w:id="3099"/>
      <w:bookmarkEnd w:id="3100"/>
      <w:bookmarkEnd w:id="3101"/>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tMSC_GRBS3» блока «ГРБС».</w:t>
      </w:r>
    </w:p>
    <w:p w:rsidR="00AD1F54" w:rsidRPr="009D2D00" w:rsidRDefault="00941227">
      <w:pPr>
        <w:pStyle w:val="GOSTNameTable"/>
        <w:numPr>
          <w:ilvl w:val="0"/>
          <w:numId w:val="2"/>
        </w:numPr>
        <w:ind w:left="425" w:hanging="357"/>
      </w:pPr>
      <w:r w:rsidRPr="009D2D00">
        <w:t xml:space="preserve"> </w:t>
      </w:r>
      <w:r w:rsidR="001E5517">
        <w:rPr>
          <w:noProof/>
        </w:rPr>
        <w:fldChar w:fldCharType="begin"/>
      </w:r>
      <w:r w:rsidR="001E5517">
        <w:rPr>
          <w:noProof/>
        </w:rPr>
        <w:instrText xml:space="preserve"> SEQ Таблица \* ARABIC </w:instrText>
      </w:r>
      <w:r w:rsidR="001E5517">
        <w:rPr>
          <w:noProof/>
        </w:rPr>
        <w:fldChar w:fldCharType="separate"/>
      </w:r>
      <w:bookmarkStart w:id="3102" w:name="_Ref503551780"/>
      <w:bookmarkStart w:id="3103" w:name="_Toc18509491"/>
      <w:bookmarkStart w:id="3104" w:name="_Toc185882607"/>
      <w:r w:rsidR="005A3293">
        <w:rPr>
          <w:noProof/>
        </w:rPr>
        <w:t>279</w:t>
      </w:r>
      <w:bookmarkEnd w:id="3102"/>
      <w:r w:rsidR="001E5517">
        <w:rPr>
          <w:noProof/>
        </w:rPr>
        <w:fldChar w:fldCharType="end"/>
      </w:r>
      <w:r w:rsidRPr="009D2D00">
        <w:rPr>
          <w:rFonts w:eastAsia="Calibri"/>
          <w:szCs w:val="24"/>
        </w:rPr>
        <w:t xml:space="preserve"> – </w:t>
      </w:r>
      <w:r w:rsidRPr="009D2D00">
        <w:t>Описание комплексного типа «tMSC_GRBS3»</w:t>
      </w:r>
      <w:bookmarkEnd w:id="3103"/>
      <w:bookmarkEnd w:id="310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Глава по БК</w:t>
            </w:r>
          </w:p>
        </w:tc>
        <w:tc>
          <w:tcPr>
            <w:tcW w:w="1701" w:type="dxa"/>
          </w:tcPr>
          <w:p w:rsidR="00AD1F54" w:rsidRPr="009D2D00" w:rsidRDefault="00941227">
            <w:pPr>
              <w:pStyle w:val="GOSTTablenorm"/>
            </w:pPr>
            <w:r w:rsidRPr="009D2D00">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Код ГРБС, по перечню ГРБС соответствующего бюджета. Поле может не заполняться в соответствии с отдельными указаниями ФК в целях</w:t>
            </w:r>
            <w:r w:rsidR="00B06B9A">
              <w:t xml:space="preserve"> обеспечения режима секретности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Наименование </w:t>
            </w:r>
            <w:r w:rsidRPr="009D2D00">
              <w:lastRenderedPageBreak/>
              <w:t>ГРБС (РБС)</w:t>
            </w:r>
          </w:p>
        </w:tc>
        <w:tc>
          <w:tcPr>
            <w:tcW w:w="1701" w:type="dxa"/>
          </w:tcPr>
          <w:p w:rsidR="00AD1F54" w:rsidRPr="009D2D00" w:rsidRDefault="00941227">
            <w:pPr>
              <w:pStyle w:val="GOSTTablenorm"/>
            </w:pPr>
            <w:r w:rsidRPr="009D2D00">
              <w:lastRenderedPageBreak/>
              <w: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Т(1-2000)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Полное наименование ГРБС, в ведении которого находится ПБС, оформивший </w:t>
            </w:r>
            <w:r w:rsidRPr="009D2D00">
              <w:lastRenderedPageBreak/>
              <w:t>документ. В случае оформления Заявки по л/с по переданным полномочиям указывается наименование ГРБС, в ведении которого находится ПБС, передавший полномочия.</w:t>
            </w:r>
          </w:p>
          <w:p w:rsidR="00AD1F54" w:rsidRPr="009D2D00" w:rsidRDefault="00941227">
            <w:pPr>
              <w:pStyle w:val="GOSTTablenorm"/>
            </w:pPr>
            <w:r w:rsidRPr="009D2D00">
              <w:t>Поле может не заполняться в соответствии с отдельными указаниями ФК в целях</w:t>
            </w:r>
            <w:r w:rsidR="00B06B9A">
              <w:t xml:space="preserve"> обеспечения режима секретности</w:t>
            </w:r>
          </w:p>
        </w:tc>
      </w:tr>
    </w:tbl>
    <w:p w:rsidR="00AD1F54" w:rsidRPr="00A12A8C" w:rsidRDefault="00941227">
      <w:pPr>
        <w:pStyle w:val="31"/>
        <w:rPr>
          <w:highlight w:val="green"/>
        </w:rPr>
      </w:pPr>
      <w:bookmarkStart w:id="3105" w:name="_Toc508712742"/>
      <w:bookmarkStart w:id="3106" w:name="_Toc18509203"/>
      <w:bookmarkStart w:id="3107" w:name="_Toc185883984"/>
      <w:r w:rsidRPr="00A12A8C">
        <w:rPr>
          <w:highlight w:val="green"/>
        </w:rPr>
        <w:lastRenderedPageBreak/>
        <w:t>Описание комплексного типа «tMSC_Cstmr7»</w:t>
      </w:r>
      <w:bookmarkEnd w:id="3105"/>
      <w:bookmarkEnd w:id="3106"/>
      <w:bookmarkEnd w:id="3107"/>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tMSC_Cstmr7» блока «Клиент».</w:t>
      </w:r>
    </w:p>
    <w:p w:rsidR="00AD1F54" w:rsidRPr="00A12A8C" w:rsidRDefault="00A12A8C">
      <w:pPr>
        <w:pStyle w:val="GOSTNameTable"/>
        <w:numPr>
          <w:ilvl w:val="0"/>
          <w:numId w:val="2"/>
        </w:numPr>
        <w:ind w:left="425" w:hanging="357"/>
        <w:rPr>
          <w:highlight w:val="green"/>
        </w:rPr>
      </w:pPr>
      <w:r w:rsidRPr="00A12A8C">
        <w:rPr>
          <w:highlight w:val="green"/>
        </w:rPr>
        <w:fldChar w:fldCharType="begin"/>
      </w:r>
      <w:r w:rsidRPr="00A12A8C">
        <w:rPr>
          <w:highlight w:val="green"/>
        </w:rPr>
        <w:instrText xml:space="preserve"> SEQ Таблица \* ARABIC </w:instrText>
      </w:r>
      <w:r w:rsidRPr="00A12A8C">
        <w:rPr>
          <w:highlight w:val="green"/>
        </w:rPr>
        <w:fldChar w:fldCharType="separate"/>
      </w:r>
      <w:bookmarkStart w:id="3108" w:name="_Ref503551788"/>
      <w:bookmarkStart w:id="3109" w:name="_Toc18509492"/>
      <w:bookmarkStart w:id="3110" w:name="_Toc185882608"/>
      <w:r w:rsidR="005A3293">
        <w:rPr>
          <w:noProof/>
          <w:highlight w:val="green"/>
        </w:rPr>
        <w:t>280</w:t>
      </w:r>
      <w:bookmarkEnd w:id="3108"/>
      <w:r w:rsidRPr="00A12A8C">
        <w:rPr>
          <w:noProof/>
          <w:highlight w:val="green"/>
        </w:rPr>
        <w:fldChar w:fldCharType="end"/>
      </w:r>
      <w:r w:rsidR="00941227" w:rsidRPr="00A12A8C">
        <w:rPr>
          <w:rFonts w:eastAsia="Calibri"/>
          <w:szCs w:val="24"/>
          <w:highlight w:val="green"/>
        </w:rPr>
        <w:t xml:space="preserve"> – </w:t>
      </w:r>
      <w:r w:rsidR="00941227" w:rsidRPr="00A12A8C">
        <w:rPr>
          <w:highlight w:val="green"/>
        </w:rPr>
        <w:t>Описание комплексного типа «tMSC_Cstmr7»</w:t>
      </w:r>
      <w:bookmarkEnd w:id="3109"/>
      <w:bookmarkEnd w:id="311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 по Сводному реестру</w:t>
            </w:r>
          </w:p>
        </w:tc>
        <w:tc>
          <w:tcPr>
            <w:tcW w:w="1701" w:type="dxa"/>
          </w:tcPr>
          <w:p w:rsidR="00AD1F54" w:rsidRPr="009D2D00" w:rsidRDefault="00941227">
            <w:pPr>
              <w:pStyle w:val="GOSTTablenorm"/>
            </w:pPr>
            <w:r w:rsidRPr="009D2D00">
              <w: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8</w:t>
            </w:r>
            <w:r w:rsidRPr="009D2D00">
              <w:rPr>
                <w:lang w:val="en-US"/>
              </w:rPr>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Код клиента по Сво</w:t>
            </w:r>
            <w:r w:rsidR="00B06B9A">
              <w:t>дному реестру длиной 8 символов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Наименование клиента</w:t>
            </w:r>
          </w:p>
        </w:tc>
        <w:tc>
          <w:tcPr>
            <w:tcW w:w="1701" w:type="dxa"/>
          </w:tcPr>
          <w:p w:rsidR="00AD1F54" w:rsidRPr="009D2D00" w:rsidRDefault="00941227">
            <w:pPr>
              <w:pStyle w:val="GOSTTablenorm"/>
            </w:pPr>
            <w:r w:rsidRPr="009D2D00">
              <w:t>FullNm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Т(1-</w:t>
            </w:r>
            <w:r w:rsidRPr="009D2D00">
              <w:t>2000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Полное или сокращенное наименование клиента.</w:t>
            </w:r>
          </w:p>
          <w:p w:rsidR="00A12A8C" w:rsidRDefault="00941227" w:rsidP="00A12A8C">
            <w:pPr>
              <w:pStyle w:val="GOSTTablenorm"/>
              <w:rPr>
                <w:szCs w:val="22"/>
              </w:rPr>
            </w:pPr>
            <w:r w:rsidRPr="009D2D00">
              <w:t>Заполняется в с</w:t>
            </w:r>
            <w:r w:rsidR="00B06B9A">
              <w:t>оответствии со Сводным реестром</w:t>
            </w:r>
            <w:r w:rsidR="00A12A8C">
              <w:t xml:space="preserve">. </w:t>
            </w:r>
          </w:p>
          <w:p w:rsidR="00AD1F54" w:rsidRPr="009D2D00" w:rsidRDefault="00A12A8C" w:rsidP="00A12A8C">
            <w:pPr>
              <w:pStyle w:val="GOSTTablenorm"/>
            </w:pPr>
            <w:r w:rsidRPr="004504D1">
              <w:rPr>
                <w:szCs w:val="22"/>
                <w:highlight w:val="green"/>
              </w:rPr>
              <w:t>Для маршрута НУБП (ПСБ и Росавтодор) – ТОФК указывается полное наименование клиента в соответствии со Сводным реестром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Номер лицевого счета клиента</w:t>
            </w:r>
          </w:p>
        </w:tc>
        <w:tc>
          <w:tcPr>
            <w:tcW w:w="1701" w:type="dxa"/>
          </w:tcPr>
          <w:p w:rsidR="00AD1F54" w:rsidRPr="009D2D00" w:rsidRDefault="00941227">
            <w:pPr>
              <w:pStyle w:val="GOSTTablenorm"/>
            </w:pPr>
            <w:r w:rsidRPr="009D2D00">
              <w:t>AcntNmbr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11</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Номер лицевого счета ПБС/НУБП/АУ/БУ, оформившего документ. Для л/с по переданным полномочиям указывается л/с с кодом «14», открытый ПБС, передавшему</w:t>
            </w:r>
            <w:r w:rsidR="00B06B9A">
              <w:t xml:space="preserve"> полномочия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ИНН</w:t>
            </w:r>
          </w:p>
        </w:tc>
        <w:tc>
          <w:tcPr>
            <w:tcW w:w="1701" w:type="dxa"/>
          </w:tcPr>
          <w:p w:rsidR="00AD1F54" w:rsidRPr="009D2D00" w:rsidRDefault="00941227">
            <w:pPr>
              <w:pStyle w:val="GOSTTablenorm"/>
            </w:pPr>
            <w:r w:rsidRPr="009D2D00">
              <w:rPr>
                <w:rFonts w:eastAsiaTheme="minorHAnsi"/>
              </w:rPr>
              <w:t>INN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Т(1-12)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ИНН клиента.</w:t>
            </w:r>
          </w:p>
          <w:p w:rsidR="00AD1F54" w:rsidRPr="009D2D00" w:rsidRDefault="00941227">
            <w:pPr>
              <w:pStyle w:val="GOSTTablenorm"/>
            </w:pPr>
            <w:r w:rsidRPr="009D2D00">
              <w:t>Обязательно для заполнения если реквизит «Код платежного документа» = «ZP».</w:t>
            </w:r>
          </w:p>
          <w:p w:rsidR="00AD1F54" w:rsidRPr="009D2D00" w:rsidRDefault="00941227">
            <w:pPr>
              <w:pStyle w:val="GOSTTablenorm"/>
            </w:pPr>
            <w:r w:rsidRPr="009D2D00">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lastRenderedPageBreak/>
              <w:t>КПП</w:t>
            </w:r>
          </w:p>
        </w:tc>
        <w:tc>
          <w:tcPr>
            <w:tcW w:w="1701" w:type="dxa"/>
          </w:tcPr>
          <w:p w:rsidR="00AD1F54" w:rsidRPr="009D2D00" w:rsidRDefault="00941227">
            <w:pPr>
              <w:pStyle w:val="GOSTTablenorm"/>
            </w:pPr>
            <w:r w:rsidRPr="009D2D00">
              <w:rPr>
                <w:rFonts w:eastAsiaTheme="minorHAnsi"/>
              </w:rPr>
              <w:t>KPP</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Т(9)</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КПП клиента.</w:t>
            </w:r>
          </w:p>
          <w:p w:rsidR="00AD1F54" w:rsidRPr="009D2D00" w:rsidRDefault="00941227">
            <w:pPr>
              <w:pStyle w:val="GOSTTablenorm"/>
            </w:pPr>
            <w:r w:rsidRPr="009D2D00">
              <w:t>Используется при информационном взаимодействии по маршрутам ПБС (ПФХД) – ТОФК (ПУР ЭБ), ПБС (ППО СУФД АСФК) – ТОФК (ПУР ЭБ)</w:t>
            </w:r>
          </w:p>
        </w:tc>
      </w:tr>
    </w:tbl>
    <w:p w:rsidR="00AD1F54" w:rsidRPr="009D2D00" w:rsidRDefault="00941227">
      <w:pPr>
        <w:pStyle w:val="31"/>
      </w:pPr>
      <w:bookmarkStart w:id="3111" w:name="_Toc143690193"/>
      <w:bookmarkStart w:id="3112" w:name="_Toc18509204"/>
      <w:bookmarkStart w:id="3113" w:name="_Toc508712744"/>
      <w:bookmarkStart w:id="3114" w:name="_Toc501726968"/>
      <w:bookmarkStart w:id="3115" w:name="_Toc185883985"/>
      <w:bookmarkEnd w:id="3091"/>
      <w:r w:rsidRPr="009D2D00">
        <w:t>Описание комплексного типа «</w:t>
      </w:r>
      <w:r w:rsidRPr="009D2D00">
        <w:rPr>
          <w:rFonts w:eastAsiaTheme="minorHAnsi"/>
        </w:rPr>
        <w:t>tMSC_Cntrctr2</w:t>
      </w:r>
      <w:r w:rsidRPr="009D2D00">
        <w:t>»</w:t>
      </w:r>
      <w:bookmarkEnd w:id="3111"/>
      <w:bookmarkEnd w:id="3115"/>
    </w:p>
    <w:p w:rsidR="00AD1F54" w:rsidRPr="009D2D00" w:rsidRDefault="00941227">
      <w:pPr>
        <w:pStyle w:val="GOSTNormal"/>
      </w:pPr>
      <w:r w:rsidRPr="009D2D00">
        <w:t xml:space="preserve">Описание комплексного типа </w:t>
      </w:r>
      <w:r w:rsidRPr="009D2D00">
        <w:rPr>
          <w:rFonts w:eastAsia="Calibri"/>
        </w:rPr>
        <w:t>«</w:t>
      </w:r>
      <w:r w:rsidRPr="009D2D00">
        <w:rPr>
          <w:rFonts w:eastAsiaTheme="minorHAnsi"/>
        </w:rPr>
        <w:t>tMSC_Cntrctr2</w:t>
      </w:r>
      <w:r w:rsidRPr="009D2D00">
        <w:t>» блока «Получатель».</w:t>
      </w:r>
    </w:p>
    <w:p w:rsidR="00AD1F54" w:rsidRPr="009D2D00" w:rsidRDefault="001E5517">
      <w:pPr>
        <w:pStyle w:val="GOSTNameTable"/>
        <w:numPr>
          <w:ilvl w:val="0"/>
          <w:numId w:val="2"/>
        </w:numPr>
        <w:spacing w:before="240" w:after="120"/>
      </w:pPr>
      <w:r>
        <w:rPr>
          <w:noProof/>
        </w:rPr>
        <w:fldChar w:fldCharType="begin"/>
      </w:r>
      <w:r>
        <w:rPr>
          <w:noProof/>
        </w:rPr>
        <w:instrText xml:space="preserve"> SEQ Таблица \* ARABIC </w:instrText>
      </w:r>
      <w:r>
        <w:rPr>
          <w:noProof/>
        </w:rPr>
        <w:fldChar w:fldCharType="separate"/>
      </w:r>
      <w:bookmarkStart w:id="3116" w:name="_Ref128578592"/>
      <w:bookmarkStart w:id="3117" w:name="_Toc185882609"/>
      <w:r w:rsidR="005A3293">
        <w:rPr>
          <w:noProof/>
        </w:rPr>
        <w:t>281</w:t>
      </w:r>
      <w:bookmarkEnd w:id="3116"/>
      <w:r>
        <w:rPr>
          <w:noProof/>
        </w:rPr>
        <w:fldChar w:fldCharType="end"/>
      </w:r>
      <w:r w:rsidR="00941227" w:rsidRPr="009D2D00">
        <w:rPr>
          <w:rFonts w:eastAsia="Calibri"/>
        </w:rPr>
        <w:t xml:space="preserve"> – </w:t>
      </w:r>
      <w:r w:rsidR="00941227" w:rsidRPr="009D2D00">
        <w:t>Описание комплексного типа «</w:t>
      </w:r>
      <w:r w:rsidR="00941227" w:rsidRPr="009D2D00">
        <w:rPr>
          <w:rFonts w:eastAsiaTheme="minorHAnsi"/>
        </w:rPr>
        <w:t>tMSC_Cntrctr2</w:t>
      </w:r>
      <w:r w:rsidR="00941227" w:rsidRPr="009D2D00">
        <w:t>»</w:t>
      </w:r>
      <w:bookmarkEnd w:id="3117"/>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Pr>
        <w:tc>
          <w:tcPr>
            <w:tcW w:w="1701" w:type="dxa"/>
          </w:tcPr>
          <w:p w:rsidR="00AD1F54" w:rsidRPr="009D2D00" w:rsidRDefault="00941227">
            <w:pPr>
              <w:pStyle w:val="GOSTTableHead"/>
            </w:pPr>
            <w:r w:rsidRPr="009D2D00">
              <w:t>Наименование комплексного типа</w:t>
            </w:r>
          </w:p>
        </w:tc>
        <w:tc>
          <w:tcPr>
            <w:tcW w:w="1701" w:type="dxa"/>
          </w:tcPr>
          <w:p w:rsidR="00AD1F54" w:rsidRPr="009D2D00" w:rsidRDefault="00941227">
            <w:pPr>
              <w:pStyle w:val="GOSTTableHead"/>
            </w:pPr>
            <w:r w:rsidRPr="009D2D00">
              <w:t>Текущий элемент/ атрибут</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pPr>
            <w:r w:rsidRPr="009D2D00">
              <w:rPr>
                <w:rFonts w:eastAsiaTheme="minorHAnsi"/>
              </w:rPr>
              <w:t>Реквизиты банка</w:t>
            </w:r>
          </w:p>
        </w:tc>
        <w:tc>
          <w:tcPr>
            <w:tcW w:w="1701" w:type="dxa"/>
          </w:tcPr>
          <w:p w:rsidR="00AD1F54" w:rsidRPr="009D2D00" w:rsidRDefault="00941227">
            <w:pPr>
              <w:pStyle w:val="GOSTTablenorm"/>
            </w:pPr>
            <w:r w:rsidRPr="009D2D00">
              <w:rPr>
                <w:rFonts w:eastAsiaTheme="minorHAnsi"/>
              </w:rPr>
              <w:t>MSC_Bnk</w:t>
            </w:r>
          </w:p>
        </w:tc>
        <w:tc>
          <w:tcPr>
            <w:tcW w:w="567" w:type="dxa"/>
          </w:tcPr>
          <w:p w:rsidR="00AD1F54" w:rsidRPr="009D2D00" w:rsidRDefault="00941227">
            <w:pPr>
              <w:pStyle w:val="GOSTTablenorm"/>
            </w:pPr>
            <w:r w:rsidRPr="009D2D00">
              <w:t>С</w:t>
            </w:r>
          </w:p>
        </w:tc>
        <w:tc>
          <w:tcPr>
            <w:tcW w:w="1134" w:type="dxa"/>
          </w:tcPr>
          <w:p w:rsidR="00AD1F54" w:rsidRPr="009D2D00" w:rsidRDefault="00941227">
            <w:pPr>
              <w:pStyle w:val="GOSTTablenorm"/>
            </w:pPr>
            <w:r w:rsidRPr="009D2D00">
              <w:rPr>
                <w:rFonts w:eastAsiaTheme="minorHAnsi"/>
              </w:rPr>
              <w:t>tMSC_Bnk2</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_Ref128578591 \h  \* MERGEFORMAT </w:instrText>
            </w:r>
            <w:r w:rsidRPr="009D2D00">
              <w:fldChar w:fldCharType="separate"/>
            </w:r>
            <w:r w:rsidR="005A3293">
              <w:t>282</w:t>
            </w:r>
            <w:r w:rsidRPr="009D2D00">
              <w:fldChar w:fldCharType="end"/>
            </w:r>
          </w:p>
        </w:tc>
      </w:tr>
    </w:tbl>
    <w:p w:rsidR="00AD1F54" w:rsidRPr="009D2D00" w:rsidRDefault="00941227">
      <w:pPr>
        <w:pStyle w:val="31"/>
      </w:pPr>
      <w:bookmarkStart w:id="3118" w:name="_Toc143690194"/>
      <w:bookmarkStart w:id="3119" w:name="_Toc185883986"/>
      <w:r w:rsidRPr="009D2D00">
        <w:t>Описание комплексного типа «</w:t>
      </w:r>
      <w:r w:rsidRPr="009D2D00">
        <w:rPr>
          <w:rFonts w:eastAsiaTheme="minorHAnsi"/>
        </w:rPr>
        <w:t>tMSC_Bnk2</w:t>
      </w:r>
      <w:r w:rsidRPr="009D2D00">
        <w:t>»</w:t>
      </w:r>
      <w:bookmarkEnd w:id="3118"/>
      <w:bookmarkEnd w:id="3119"/>
    </w:p>
    <w:p w:rsidR="00AD1F54" w:rsidRPr="009D2D00" w:rsidRDefault="00941227">
      <w:pPr>
        <w:pStyle w:val="GOSTNormal"/>
      </w:pPr>
      <w:r w:rsidRPr="009D2D00">
        <w:t xml:space="preserve">Описание комплексного типа </w:t>
      </w:r>
      <w:r w:rsidRPr="009D2D00">
        <w:rPr>
          <w:rFonts w:eastAsia="Calibri"/>
        </w:rPr>
        <w:t>«</w:t>
      </w:r>
      <w:r w:rsidRPr="009D2D00">
        <w:rPr>
          <w:rFonts w:eastAsiaTheme="minorHAnsi"/>
        </w:rPr>
        <w:t>tMSC_Bnk2</w:t>
      </w:r>
      <w:r w:rsidRPr="009D2D00">
        <w:t>» блока «</w:t>
      </w:r>
      <w:r w:rsidRPr="009D2D00">
        <w:rPr>
          <w:rFonts w:eastAsiaTheme="minorHAnsi"/>
        </w:rPr>
        <w:t>Реквизиты банка</w:t>
      </w:r>
      <w:r w:rsidRPr="009D2D00">
        <w:t>».</w:t>
      </w:r>
    </w:p>
    <w:p w:rsidR="00AD1F54" w:rsidRPr="009D2D00" w:rsidRDefault="001E5517">
      <w:pPr>
        <w:pStyle w:val="GOSTNameTable"/>
        <w:numPr>
          <w:ilvl w:val="0"/>
          <w:numId w:val="2"/>
        </w:numPr>
        <w:spacing w:before="240" w:after="120"/>
      </w:pPr>
      <w:r>
        <w:rPr>
          <w:noProof/>
        </w:rPr>
        <w:fldChar w:fldCharType="begin"/>
      </w:r>
      <w:r>
        <w:rPr>
          <w:noProof/>
        </w:rPr>
        <w:instrText xml:space="preserve"> SEQ Таблица \* ARABIC </w:instrText>
      </w:r>
      <w:r>
        <w:rPr>
          <w:noProof/>
        </w:rPr>
        <w:fldChar w:fldCharType="separate"/>
      </w:r>
      <w:bookmarkStart w:id="3120" w:name="_Ref128578591"/>
      <w:bookmarkStart w:id="3121" w:name="_Toc185882610"/>
      <w:r w:rsidR="005A3293">
        <w:rPr>
          <w:noProof/>
        </w:rPr>
        <w:t>282</w:t>
      </w:r>
      <w:bookmarkEnd w:id="3120"/>
      <w:r>
        <w:rPr>
          <w:noProof/>
        </w:rPr>
        <w:fldChar w:fldCharType="end"/>
      </w:r>
      <w:r w:rsidR="00941227" w:rsidRPr="009D2D00">
        <w:rPr>
          <w:rFonts w:eastAsia="Calibri"/>
        </w:rPr>
        <w:t xml:space="preserve"> – </w:t>
      </w:r>
      <w:r w:rsidR="00941227" w:rsidRPr="009D2D00">
        <w:t>Описание комплексного типа «</w:t>
      </w:r>
      <w:r w:rsidR="00941227" w:rsidRPr="009D2D00">
        <w:rPr>
          <w:rFonts w:eastAsiaTheme="minorHAnsi"/>
        </w:rPr>
        <w:t>tMSC_Bnk2</w:t>
      </w:r>
      <w:r w:rsidR="00941227" w:rsidRPr="009D2D00">
        <w:t>»</w:t>
      </w:r>
      <w:bookmarkEnd w:id="3121"/>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pPr>
            <w:r w:rsidRPr="009D2D00">
              <w:t>Номер банковского счета</w:t>
            </w:r>
          </w:p>
        </w:tc>
        <w:tc>
          <w:tcPr>
            <w:tcW w:w="1701" w:type="dxa"/>
          </w:tcPr>
          <w:p w:rsidR="00AD1F54" w:rsidRPr="009D2D00" w:rsidRDefault="00941227">
            <w:pPr>
              <w:pStyle w:val="GOSTTablenorm"/>
              <w:rPr>
                <w:rFonts w:eastAsiaTheme="minorHAnsi"/>
              </w:rPr>
            </w:pPr>
            <w:r w:rsidRPr="009D2D00">
              <w:rPr>
                <w:rFonts w:eastAsiaTheme="minorHAnsi"/>
              </w:rPr>
              <w:t>AcNm</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Т(20)</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Указывается номер банковского счета</w:t>
            </w:r>
          </w:p>
        </w:tc>
      </w:tr>
      <w:tr w:rsidR="00AD1F54" w:rsidRPr="009D2D00" w:rsidTr="00AD1F54">
        <w:tc>
          <w:tcPr>
            <w:tcW w:w="1701" w:type="dxa"/>
          </w:tcPr>
          <w:p w:rsidR="00AD1F54" w:rsidRPr="009D2D00" w:rsidRDefault="00941227">
            <w:pPr>
              <w:pStyle w:val="GOSTTablenorm"/>
            </w:pPr>
            <w:r w:rsidRPr="009D2D00">
              <w:t>Наименование банка получателя</w:t>
            </w:r>
          </w:p>
        </w:tc>
        <w:tc>
          <w:tcPr>
            <w:tcW w:w="1701" w:type="dxa"/>
          </w:tcPr>
          <w:p w:rsidR="00AD1F54" w:rsidRPr="009D2D00" w:rsidRDefault="00941227">
            <w:pPr>
              <w:pStyle w:val="GOSTTablenorm"/>
              <w:rPr>
                <w:rFonts w:eastAsiaTheme="minorHAnsi"/>
              </w:rPr>
            </w:pPr>
            <w:r w:rsidRPr="009D2D00">
              <w:rPr>
                <w:rFonts w:eastAsiaTheme="minorHAnsi"/>
              </w:rPr>
              <w:t>Nm</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Т(1-160)</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Указывается наименование банка</w:t>
            </w:r>
          </w:p>
        </w:tc>
      </w:tr>
      <w:tr w:rsidR="00AD1F54" w:rsidRPr="009D2D00" w:rsidTr="00AD1F54">
        <w:tc>
          <w:tcPr>
            <w:tcW w:w="1701" w:type="dxa"/>
          </w:tcPr>
          <w:p w:rsidR="00AD1F54" w:rsidRPr="009D2D00" w:rsidRDefault="00941227">
            <w:pPr>
              <w:pStyle w:val="GOSTTablenorm"/>
            </w:pPr>
            <w:r w:rsidRPr="009D2D00">
              <w:t>БИК</w:t>
            </w:r>
          </w:p>
        </w:tc>
        <w:tc>
          <w:tcPr>
            <w:tcW w:w="1701" w:type="dxa"/>
          </w:tcPr>
          <w:p w:rsidR="00AD1F54" w:rsidRPr="009D2D00" w:rsidRDefault="00941227">
            <w:pPr>
              <w:pStyle w:val="GOSTTablenorm"/>
              <w:rPr>
                <w:rFonts w:eastAsiaTheme="minorHAnsi"/>
              </w:rPr>
            </w:pPr>
            <w:r w:rsidRPr="009D2D00">
              <w:rPr>
                <w:rFonts w:eastAsiaTheme="minorHAnsi"/>
              </w:rPr>
              <w:t>BIK</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Т(9)</w:t>
            </w:r>
          </w:p>
        </w:tc>
        <w:tc>
          <w:tcPr>
            <w:tcW w:w="567" w:type="dxa"/>
          </w:tcPr>
          <w:p w:rsidR="00AD1F54" w:rsidRPr="009D2D00" w:rsidRDefault="00941227">
            <w:pPr>
              <w:pStyle w:val="GOSTTablenorm"/>
            </w:pPr>
            <w:r w:rsidRPr="009D2D00">
              <w:t>О</w:t>
            </w:r>
          </w:p>
        </w:tc>
        <w:tc>
          <w:tcPr>
            <w:tcW w:w="3963" w:type="dxa"/>
          </w:tcPr>
          <w:p w:rsidR="00AD1F54" w:rsidRPr="009D2D00" w:rsidRDefault="00941227">
            <w:pPr>
              <w:pStyle w:val="GOSTTablenorm"/>
            </w:pPr>
            <w:r w:rsidRPr="009D2D00">
              <w:t>Указывается БИК</w:t>
            </w:r>
          </w:p>
        </w:tc>
      </w:tr>
    </w:tbl>
    <w:p w:rsidR="00AD1F54" w:rsidRPr="009D2D00" w:rsidRDefault="00941227">
      <w:pPr>
        <w:pStyle w:val="31"/>
      </w:pPr>
      <w:bookmarkStart w:id="3122" w:name="_Toc185883987"/>
      <w:r w:rsidRPr="009D2D00">
        <w:t>Описание комплексного типа «tMSC_TOFK»</w:t>
      </w:r>
      <w:bookmarkEnd w:id="3112"/>
      <w:bookmarkEnd w:id="3122"/>
    </w:p>
    <w:p w:rsidR="00AD1F54" w:rsidRPr="009D2D00" w:rsidRDefault="00941227">
      <w:pPr>
        <w:pStyle w:val="GOSTNormal"/>
      </w:pPr>
      <w:r w:rsidRPr="009D2D00">
        <w:t xml:space="preserve">Описание комплексного типа </w:t>
      </w:r>
      <w:r w:rsidRPr="009D2D00">
        <w:rPr>
          <w:rFonts w:eastAsia="Calibri"/>
        </w:rPr>
        <w:t>«</w:t>
      </w:r>
      <w:r w:rsidRPr="009D2D00">
        <w:rPr>
          <w:color w:val="000000"/>
          <w:szCs w:val="22"/>
        </w:rPr>
        <w:t>tMSC_TOFK</w:t>
      </w:r>
      <w:r w:rsidRPr="009D2D00">
        <w:t>» блока «ТОФК».</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3123" w:name="_Toc18509493"/>
      <w:bookmarkStart w:id="3124" w:name="_Toc185882611"/>
      <w:r w:rsidR="005A3293">
        <w:rPr>
          <w:noProof/>
        </w:rPr>
        <w:t>283</w:t>
      </w:r>
      <w:r w:rsidRPr="009D2D00">
        <w:fldChar w:fldCharType="end"/>
      </w:r>
      <w:r w:rsidRPr="009D2D00">
        <w:rPr>
          <w:rFonts w:eastAsia="Calibri"/>
          <w:szCs w:val="24"/>
        </w:rPr>
        <w:t xml:space="preserve"> – </w:t>
      </w:r>
      <w:r w:rsidRPr="009D2D00">
        <w:t>Описание комплексного типа «tMSC_TOFK»</w:t>
      </w:r>
      <w:bookmarkEnd w:id="3123"/>
      <w:bookmarkEnd w:id="312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Наименование ТОФК</w:t>
            </w:r>
          </w:p>
        </w:tc>
        <w:tc>
          <w:tcPr>
            <w:tcW w:w="1701" w:type="dxa"/>
          </w:tcPr>
          <w:p w:rsidR="00AD1F54" w:rsidRPr="009D2D00" w:rsidRDefault="00941227">
            <w:pPr>
              <w:spacing w:before="60" w:after="60"/>
              <w:ind w:firstLine="3"/>
              <w:rPr>
                <w:sz w:val="22"/>
                <w:szCs w:val="22"/>
                <w:lang w:val="en-US"/>
              </w:rPr>
            </w:pPr>
            <w:r w:rsidRPr="009D2D00">
              <w:rPr>
                <w:color w:val="000000"/>
                <w:sz w:val="22"/>
                <w:szCs w:val="22"/>
                <w:lang w:val="en-US"/>
              </w:rPr>
              <w:t>Nm</w:t>
            </w:r>
          </w:p>
        </w:tc>
        <w:tc>
          <w:tcPr>
            <w:tcW w:w="567" w:type="dxa"/>
          </w:tcPr>
          <w:p w:rsidR="00AD1F54" w:rsidRPr="009D2D00" w:rsidRDefault="00941227">
            <w:pPr>
              <w:pStyle w:val="GOSTTablenorm"/>
              <w:ind w:firstLine="3"/>
              <w:jc w:val="center"/>
              <w:rPr>
                <w:szCs w:val="22"/>
              </w:rPr>
            </w:pPr>
            <w:r w:rsidRPr="009D2D00">
              <w:rPr>
                <w:szCs w:val="22"/>
              </w:rPr>
              <w:t>П</w:t>
            </w:r>
          </w:p>
        </w:tc>
        <w:tc>
          <w:tcPr>
            <w:tcW w:w="1134" w:type="dxa"/>
          </w:tcPr>
          <w:p w:rsidR="00AD1F54" w:rsidRPr="009D2D00" w:rsidRDefault="00941227">
            <w:pPr>
              <w:pStyle w:val="GOSTTablenorm"/>
              <w:ind w:firstLine="3"/>
              <w:rPr>
                <w:color w:val="000000"/>
                <w:szCs w:val="22"/>
              </w:rPr>
            </w:pPr>
            <w:r w:rsidRPr="009D2D00">
              <w:rPr>
                <w:color w:val="000000"/>
                <w:szCs w:val="22"/>
                <w:lang w:val="en-US"/>
              </w:rPr>
              <w:t>Т(1-2000)</w:t>
            </w:r>
          </w:p>
        </w:tc>
        <w:tc>
          <w:tcPr>
            <w:tcW w:w="567" w:type="dxa"/>
          </w:tcPr>
          <w:p w:rsidR="00AD1F54" w:rsidRPr="009D2D00" w:rsidRDefault="00941227">
            <w:pPr>
              <w:spacing w:before="60" w:after="60"/>
              <w:ind w:firstLine="3"/>
              <w:jc w:val="center"/>
              <w:rPr>
                <w:sz w:val="22"/>
                <w:szCs w:val="22"/>
              </w:rPr>
            </w:pPr>
            <w:r w:rsidRPr="009D2D00">
              <w:rPr>
                <w:sz w:val="22"/>
                <w:szCs w:val="22"/>
              </w:rPr>
              <w:t>О</w:t>
            </w:r>
          </w:p>
        </w:tc>
        <w:tc>
          <w:tcPr>
            <w:tcW w:w="3963" w:type="dxa"/>
          </w:tcPr>
          <w:p w:rsidR="00AD1F54" w:rsidRPr="009D2D00" w:rsidRDefault="00941227">
            <w:pPr>
              <w:pStyle w:val="GOSTTablenorm"/>
              <w:ind w:firstLine="3"/>
              <w:rPr>
                <w:szCs w:val="22"/>
              </w:rPr>
            </w:pPr>
            <w:r w:rsidRPr="009D2D00">
              <w:rPr>
                <w:szCs w:val="22"/>
              </w:rPr>
              <w:t>Полное наименование ТОФК.</w:t>
            </w:r>
          </w:p>
          <w:p w:rsidR="00AD1F54" w:rsidRPr="009D2D00" w:rsidRDefault="00941227">
            <w:pPr>
              <w:pStyle w:val="GOSTTablenorm"/>
              <w:ind w:firstLine="3"/>
              <w:rPr>
                <w:szCs w:val="22"/>
              </w:rPr>
            </w:pPr>
            <w:r w:rsidRPr="009D2D00">
              <w:rPr>
                <w:szCs w:val="22"/>
              </w:rPr>
              <w:t>Поле заполняется в соответствии с ц</w:t>
            </w:r>
            <w:r w:rsidR="00B06B9A">
              <w:rPr>
                <w:szCs w:val="22"/>
              </w:rPr>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Код ТОФК</w:t>
            </w:r>
          </w:p>
        </w:tc>
        <w:tc>
          <w:tcPr>
            <w:tcW w:w="1701" w:type="dxa"/>
          </w:tcPr>
          <w:p w:rsidR="00AD1F54" w:rsidRPr="009D2D00" w:rsidRDefault="00941227">
            <w:pPr>
              <w:spacing w:before="60" w:after="60"/>
              <w:ind w:firstLine="3"/>
              <w:rPr>
                <w:sz w:val="22"/>
                <w:szCs w:val="22"/>
                <w:lang w:val="en-US"/>
              </w:rPr>
            </w:pPr>
            <w:r w:rsidRPr="009D2D00">
              <w:rPr>
                <w:color w:val="000000"/>
                <w:sz w:val="22"/>
                <w:szCs w:val="22"/>
                <w:lang w:val="en-US"/>
              </w:rPr>
              <w:t>Cd</w:t>
            </w:r>
          </w:p>
        </w:tc>
        <w:tc>
          <w:tcPr>
            <w:tcW w:w="567" w:type="dxa"/>
          </w:tcPr>
          <w:p w:rsidR="00AD1F54" w:rsidRPr="009D2D00" w:rsidRDefault="00941227">
            <w:pPr>
              <w:pStyle w:val="GOSTTablenorm"/>
              <w:ind w:firstLine="3"/>
              <w:jc w:val="center"/>
              <w:rPr>
                <w:szCs w:val="22"/>
              </w:rPr>
            </w:pPr>
            <w:r w:rsidRPr="009D2D00">
              <w:rPr>
                <w:szCs w:val="22"/>
              </w:rPr>
              <w:t>П</w:t>
            </w:r>
          </w:p>
        </w:tc>
        <w:tc>
          <w:tcPr>
            <w:tcW w:w="1134" w:type="dxa"/>
          </w:tcPr>
          <w:p w:rsidR="00AD1F54" w:rsidRPr="009D2D00" w:rsidRDefault="00941227">
            <w:pPr>
              <w:pStyle w:val="GOSTTablenorm"/>
              <w:ind w:firstLine="3"/>
              <w:rPr>
                <w:color w:val="000000"/>
                <w:szCs w:val="22"/>
              </w:rPr>
            </w:pPr>
            <w:r w:rsidRPr="009D2D00">
              <w:rPr>
                <w:color w:val="000000"/>
                <w:szCs w:val="22"/>
                <w:lang w:val="en-US"/>
              </w:rPr>
              <w:t>Т(4)</w:t>
            </w:r>
          </w:p>
        </w:tc>
        <w:tc>
          <w:tcPr>
            <w:tcW w:w="567" w:type="dxa"/>
          </w:tcPr>
          <w:p w:rsidR="00AD1F54" w:rsidRPr="009D2D00" w:rsidRDefault="00941227">
            <w:pPr>
              <w:spacing w:before="60" w:after="60"/>
              <w:ind w:firstLine="3"/>
              <w:jc w:val="center"/>
              <w:rPr>
                <w:sz w:val="22"/>
                <w:szCs w:val="22"/>
              </w:rPr>
            </w:pPr>
            <w:r w:rsidRPr="009D2D00">
              <w:rPr>
                <w:sz w:val="22"/>
                <w:szCs w:val="22"/>
              </w:rPr>
              <w:t>О</w:t>
            </w:r>
          </w:p>
        </w:tc>
        <w:tc>
          <w:tcPr>
            <w:tcW w:w="3963" w:type="dxa"/>
          </w:tcPr>
          <w:p w:rsidR="00AD1F54" w:rsidRPr="009D2D00" w:rsidRDefault="00941227">
            <w:pPr>
              <w:pStyle w:val="GOSTTablenorm"/>
              <w:ind w:firstLine="3"/>
              <w:rPr>
                <w:szCs w:val="22"/>
              </w:rPr>
            </w:pPr>
            <w:r w:rsidRPr="009D2D00">
              <w:rPr>
                <w:szCs w:val="22"/>
              </w:rPr>
              <w:t>Поле заполняется в соответствии с ц</w:t>
            </w:r>
            <w:r w:rsidR="00B06B9A">
              <w:rPr>
                <w:szCs w:val="22"/>
              </w:rPr>
              <w:t>ентрализованным справочником ФК</w:t>
            </w:r>
          </w:p>
        </w:tc>
      </w:tr>
    </w:tbl>
    <w:p w:rsidR="00AD1F54" w:rsidRPr="009D2D00" w:rsidRDefault="00941227">
      <w:pPr>
        <w:pStyle w:val="31"/>
      </w:pPr>
      <w:bookmarkStart w:id="3125" w:name="_Toc18509205"/>
      <w:bookmarkStart w:id="3126" w:name="_Toc185883988"/>
      <w:r w:rsidRPr="009D2D00">
        <w:t>Описание комплексного типа «tSGNNmPs1»</w:t>
      </w:r>
      <w:bookmarkEnd w:id="3113"/>
      <w:bookmarkEnd w:id="3125"/>
      <w:bookmarkEnd w:id="3126"/>
    </w:p>
    <w:p w:rsidR="00AD1F54" w:rsidRPr="009D2D00" w:rsidRDefault="00941227">
      <w:pPr>
        <w:pStyle w:val="GOSTNormal"/>
        <w:rPr>
          <w:szCs w:val="24"/>
        </w:rPr>
      </w:pPr>
      <w:r w:rsidRPr="009D2D00">
        <w:rPr>
          <w:szCs w:val="24"/>
        </w:rPr>
        <w:t xml:space="preserve">Описание комплексного типа </w:t>
      </w:r>
      <w:r w:rsidRPr="009D2D00">
        <w:rPr>
          <w:rFonts w:eastAsia="Calibri"/>
          <w:szCs w:val="24"/>
        </w:rPr>
        <w:t>«</w:t>
      </w:r>
      <w:r w:rsidRPr="009D2D00">
        <w:rPr>
          <w:szCs w:val="24"/>
        </w:rPr>
        <w:t>tSGNNmPs1» блоков «Руководитель» и «</w:t>
      </w:r>
      <w:r w:rsidRPr="009D2D00">
        <w:rPr>
          <w:szCs w:val="22"/>
        </w:rPr>
        <w:t>Главный бухгалтер</w:t>
      </w:r>
      <w:r w:rsidRPr="009D2D00">
        <w:rPr>
          <w:szCs w:val="24"/>
        </w:rPr>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127" w:name="_Ref503551832"/>
      <w:bookmarkStart w:id="3128" w:name="_Toc18509494"/>
      <w:bookmarkStart w:id="3129" w:name="_Toc185882612"/>
      <w:r w:rsidR="005A3293">
        <w:rPr>
          <w:noProof/>
        </w:rPr>
        <w:t>284</w:t>
      </w:r>
      <w:bookmarkEnd w:id="3127"/>
      <w:r w:rsidRPr="009D2D00">
        <w:fldChar w:fldCharType="end"/>
      </w:r>
      <w:r w:rsidRPr="009D2D00">
        <w:t xml:space="preserve"> </w:t>
      </w:r>
      <w:r w:rsidRPr="009D2D00">
        <w:rPr>
          <w:rFonts w:eastAsia="Calibri"/>
          <w:szCs w:val="24"/>
        </w:rPr>
        <w:t xml:space="preserve">– </w:t>
      </w:r>
      <w:r w:rsidRPr="009D2D00">
        <w:t>Описание комплексного типа «tSGNNmPs1»</w:t>
      </w:r>
      <w:bookmarkEnd w:id="3128"/>
      <w:bookmarkEnd w:id="3129"/>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Должность</w:t>
            </w:r>
          </w:p>
        </w:tc>
        <w:tc>
          <w:tcPr>
            <w:tcW w:w="1701" w:type="dxa"/>
          </w:tcPr>
          <w:p w:rsidR="00AD1F54" w:rsidRPr="009D2D00" w:rsidRDefault="00941227">
            <w:pPr>
              <w:pStyle w:val="GOSTTablenorm"/>
              <w:rPr>
                <w:lang w:val="en-US"/>
              </w:rPr>
            </w:pPr>
            <w:r w:rsidRPr="009D2D00">
              <w:rPr>
                <w:lang w:val="en-US"/>
              </w:rPr>
              <w:t>Pst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B06B9A">
            <w:pPr>
              <w:pStyle w:val="GOSTTablenorm"/>
            </w:pPr>
            <w:r>
              <w:t>Наименование должности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ФИО</w:t>
            </w:r>
          </w:p>
        </w:tc>
        <w:tc>
          <w:tcPr>
            <w:tcW w:w="1701" w:type="dxa"/>
          </w:tcPr>
          <w:p w:rsidR="00AD1F54" w:rsidRPr="009D2D00" w:rsidRDefault="00941227">
            <w:pPr>
              <w:pStyle w:val="GOSTTablenorm"/>
              <w:rPr>
                <w:lang w:val="en-US"/>
              </w:rPr>
            </w:pPr>
            <w:r w:rsidRPr="009D2D00">
              <w:rPr>
                <w:lang w:val="en-US"/>
              </w:rPr>
              <w:t>FIO</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Расшифровка подписи </w:t>
            </w:r>
            <w:r w:rsidR="00B06B9A">
              <w:t>с указанием инициалов и фамилии</w:t>
            </w:r>
          </w:p>
        </w:tc>
      </w:tr>
    </w:tbl>
    <w:p w:rsidR="00AD1F54" w:rsidRPr="009D2D00" w:rsidRDefault="00941227">
      <w:pPr>
        <w:pStyle w:val="31"/>
      </w:pPr>
      <w:bookmarkStart w:id="3130" w:name="_Toc18509206"/>
      <w:bookmarkStart w:id="3131" w:name="_Toc508712745"/>
      <w:bookmarkStart w:id="3132" w:name="_Toc185883989"/>
      <w:r w:rsidRPr="009D2D00">
        <w:t>Описание комплексного типа «tSGNNmPs2»</w:t>
      </w:r>
      <w:bookmarkEnd w:id="3130"/>
      <w:bookmarkEnd w:id="3132"/>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4"/>
        </w:rPr>
        <w:t>tSGNNmPs2</w:t>
      </w:r>
      <w:r w:rsidRPr="009D2D00">
        <w:t>» блока «Доверенное лицо».</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133" w:name="_Ref523991744"/>
      <w:bookmarkStart w:id="3134" w:name="_Toc18509495"/>
      <w:bookmarkStart w:id="3135" w:name="_Toc185882613"/>
      <w:r w:rsidR="005A3293">
        <w:rPr>
          <w:noProof/>
        </w:rPr>
        <w:t>285</w:t>
      </w:r>
      <w:bookmarkEnd w:id="3133"/>
      <w:r w:rsidRPr="009D2D00">
        <w:fldChar w:fldCharType="end"/>
      </w:r>
      <w:r w:rsidRPr="009D2D00">
        <w:rPr>
          <w:rFonts w:eastAsia="Calibri"/>
          <w:szCs w:val="24"/>
        </w:rPr>
        <w:t xml:space="preserve"> – </w:t>
      </w:r>
      <w:r w:rsidRPr="009D2D00">
        <w:t>Описание комплексного типа «tSGNNmPs2»</w:t>
      </w:r>
      <w:bookmarkEnd w:id="3134"/>
      <w:bookmarkEnd w:id="313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Должность</w:t>
            </w:r>
          </w:p>
        </w:tc>
        <w:tc>
          <w:tcPr>
            <w:tcW w:w="1701" w:type="dxa"/>
          </w:tcPr>
          <w:p w:rsidR="00AD1F54" w:rsidRPr="009D2D00" w:rsidRDefault="00941227">
            <w:pPr>
              <w:pStyle w:val="GOSTTablenorm"/>
              <w:rPr>
                <w:lang w:val="en-US"/>
              </w:rPr>
            </w:pPr>
            <w:r w:rsidRPr="009D2D00">
              <w:rPr>
                <w:lang w:val="en-US"/>
              </w:rPr>
              <w:t>Pst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Т(1-100)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Наименов</w:t>
            </w:r>
            <w:r w:rsidR="00B06B9A">
              <w:t>ание должности доверенного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ФИО</w:t>
            </w:r>
          </w:p>
        </w:tc>
        <w:tc>
          <w:tcPr>
            <w:tcW w:w="1701" w:type="dxa"/>
          </w:tcPr>
          <w:p w:rsidR="00AD1F54" w:rsidRPr="009D2D00" w:rsidRDefault="00941227">
            <w:pPr>
              <w:pStyle w:val="GOSTTablenorm"/>
              <w:rPr>
                <w:lang w:val="en-US"/>
              </w:rPr>
            </w:pPr>
            <w:r w:rsidRPr="009D2D00">
              <w:rPr>
                <w:lang w:val="en-US"/>
              </w:rPr>
              <w:t>FIO</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Расши</w:t>
            </w:r>
            <w:r w:rsidR="00B06B9A">
              <w:t>фровка подписи доверенного лица</w:t>
            </w:r>
          </w:p>
        </w:tc>
      </w:tr>
    </w:tbl>
    <w:p w:rsidR="00AD1F54" w:rsidRPr="009D2D00" w:rsidRDefault="00941227">
      <w:pPr>
        <w:pStyle w:val="31"/>
      </w:pPr>
      <w:bookmarkStart w:id="3136" w:name="_Toc18509207"/>
      <w:bookmarkStart w:id="3137" w:name="_Toc185883990"/>
      <w:r w:rsidRPr="009D2D00">
        <w:t>Описание комплексного типа «tMSC_Psprt»</w:t>
      </w:r>
      <w:bookmarkEnd w:id="3114"/>
      <w:bookmarkEnd w:id="3131"/>
      <w:bookmarkEnd w:id="3136"/>
      <w:bookmarkEnd w:id="3137"/>
    </w:p>
    <w:p w:rsidR="00AD1F54" w:rsidRPr="009D2D00" w:rsidRDefault="00941227">
      <w:pPr>
        <w:pStyle w:val="GOSTNormal"/>
      </w:pPr>
      <w:r w:rsidRPr="009D2D00">
        <w:t xml:space="preserve">Описание комплексного типа </w:t>
      </w:r>
      <w:r w:rsidRPr="009D2D00">
        <w:rPr>
          <w:rFonts w:eastAsia="Calibri"/>
        </w:rPr>
        <w:t>«</w:t>
      </w:r>
      <w:r w:rsidRPr="009D2D00">
        <w:rPr>
          <w:lang w:val="en-US"/>
        </w:rPr>
        <w:t>tMSC</w:t>
      </w:r>
      <w:r w:rsidRPr="009D2D00">
        <w:t>_</w:t>
      </w:r>
      <w:r w:rsidRPr="009D2D00">
        <w:rPr>
          <w:lang w:val="en-US"/>
        </w:rPr>
        <w:t>Psprt</w:t>
      </w:r>
      <w:r w:rsidRPr="009D2D00">
        <w:t>» блока «Паспорт».</w:t>
      </w:r>
    </w:p>
    <w:p w:rsidR="00AD1F54" w:rsidRPr="009D2D00" w:rsidRDefault="001E5517">
      <w:pPr>
        <w:pStyle w:val="GOSTNameTable"/>
        <w:numPr>
          <w:ilvl w:val="0"/>
          <w:numId w:val="2"/>
        </w:numPr>
        <w:ind w:left="425" w:hanging="357"/>
      </w:pPr>
      <w:r>
        <w:rPr>
          <w:noProof/>
        </w:rPr>
        <w:lastRenderedPageBreak/>
        <w:fldChar w:fldCharType="begin"/>
      </w:r>
      <w:r>
        <w:rPr>
          <w:noProof/>
        </w:rPr>
        <w:instrText xml:space="preserve"> SEQ Таблица \* ARABIC </w:instrText>
      </w:r>
      <w:r>
        <w:rPr>
          <w:noProof/>
        </w:rPr>
        <w:fldChar w:fldCharType="separate"/>
      </w:r>
      <w:bookmarkStart w:id="3138" w:name="_Ref503551868"/>
      <w:bookmarkStart w:id="3139" w:name="_Toc18509496"/>
      <w:bookmarkStart w:id="3140" w:name="_Toc185882614"/>
      <w:r w:rsidR="005A3293">
        <w:rPr>
          <w:noProof/>
        </w:rPr>
        <w:t>286</w:t>
      </w:r>
      <w:bookmarkEnd w:id="3138"/>
      <w:r>
        <w:rPr>
          <w:noProof/>
        </w:rPr>
        <w:fldChar w:fldCharType="end"/>
      </w:r>
      <w:r w:rsidR="00941227" w:rsidRPr="009D2D00">
        <w:rPr>
          <w:rFonts w:eastAsia="Calibri"/>
          <w:szCs w:val="24"/>
        </w:rPr>
        <w:t xml:space="preserve"> – </w:t>
      </w:r>
      <w:r w:rsidR="00941227" w:rsidRPr="009D2D00">
        <w:t>Описание комплексного типа «tMSC_Psprt»</w:t>
      </w:r>
      <w:bookmarkEnd w:id="3139"/>
      <w:bookmarkEnd w:id="314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Наименование документа, удостоверяющего личность</w:t>
            </w:r>
          </w:p>
        </w:tc>
        <w:tc>
          <w:tcPr>
            <w:tcW w:w="1701" w:type="dxa"/>
          </w:tcPr>
          <w:p w:rsidR="00AD1F54" w:rsidRPr="009D2D00" w:rsidRDefault="00941227">
            <w:pPr>
              <w:pStyle w:val="GOSTTablenorm"/>
            </w:pPr>
            <w:r w:rsidRPr="009D2D00">
              <w:t>IDDcNm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w:t>
            </w:r>
            <w:r w:rsidRPr="009D2D00">
              <w:t>1</w:t>
            </w:r>
            <w:r w:rsidRPr="009D2D00">
              <w:rPr>
                <w:lang w:val="en-US"/>
              </w:rPr>
              <w:t>-255)</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Наименование доку</w:t>
            </w:r>
            <w:r w:rsidR="00B06B9A">
              <w:t>мента, удостоверяющего личность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Номер документа, удостоверяющего личность</w:t>
            </w:r>
          </w:p>
        </w:tc>
        <w:tc>
          <w:tcPr>
            <w:tcW w:w="1701" w:type="dxa"/>
          </w:tcPr>
          <w:p w:rsidR="00AD1F54" w:rsidRPr="009D2D00" w:rsidRDefault="00941227">
            <w:pPr>
              <w:pStyle w:val="GOSTTablenorm"/>
            </w:pPr>
            <w:r w:rsidRPr="009D2D00">
              <w:t>IDDcNmbr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1</w:t>
            </w:r>
            <w:r w:rsidRPr="009D2D00">
              <w:rPr>
                <w:lang w:val="en-US"/>
              </w:rPr>
              <w:t>-20)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Номер доку</w:t>
            </w:r>
            <w:r w:rsidR="00B06B9A">
              <w:t>мента, удостоверяющего личность</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Кем выдан документ, удостоверяющий личность</w:t>
            </w:r>
          </w:p>
        </w:tc>
        <w:tc>
          <w:tcPr>
            <w:tcW w:w="1701" w:type="dxa"/>
          </w:tcPr>
          <w:p w:rsidR="00AD1F54" w:rsidRPr="009D2D00" w:rsidRDefault="00941227">
            <w:pPr>
              <w:pStyle w:val="GOSTTablenorm"/>
            </w:pPr>
            <w:r w:rsidRPr="009D2D00">
              <w:t>FullNm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1</w:t>
            </w:r>
            <w:r w:rsidRPr="009D2D00">
              <w:rPr>
                <w:lang w:val="en-US"/>
              </w:rPr>
              <w:t>-2000)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Кем выдан документ, удостоверяющий ли</w:t>
            </w:r>
            <w:r w:rsidR="00B06B9A">
              <w:t>чность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Когда выдан документ, удостоверяющий личность</w:t>
            </w:r>
          </w:p>
        </w:tc>
        <w:tc>
          <w:tcPr>
            <w:tcW w:w="1701" w:type="dxa"/>
          </w:tcPr>
          <w:p w:rsidR="00AD1F54" w:rsidRPr="009D2D00" w:rsidRDefault="00941227">
            <w:pPr>
              <w:pStyle w:val="GOSTTablenorm"/>
            </w:pPr>
            <w:r w:rsidRPr="009D2D00">
              <w:t>DctDt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Date</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Когда выдан до</w:t>
            </w:r>
            <w:r w:rsidR="00B06B9A">
              <w:t>кумент, удостоверяющий личность</w:t>
            </w:r>
          </w:p>
        </w:tc>
      </w:tr>
    </w:tbl>
    <w:p w:rsidR="00AD1F54" w:rsidRPr="009D2D00" w:rsidRDefault="00941227">
      <w:pPr>
        <w:pStyle w:val="31"/>
      </w:pPr>
      <w:bookmarkStart w:id="3141" w:name="_Toc501726969"/>
      <w:bookmarkStart w:id="3142" w:name="_Toc508712746"/>
      <w:bookmarkStart w:id="3143" w:name="_Toc18509208"/>
      <w:r w:rsidRPr="009D2D00">
        <w:t xml:space="preserve"> </w:t>
      </w:r>
      <w:bookmarkStart w:id="3144" w:name="_Toc185883991"/>
      <w:r w:rsidRPr="009D2D00">
        <w:t>Описание комплексного типа «tMSC_MrkOrFK1»</w:t>
      </w:r>
      <w:bookmarkEnd w:id="3141"/>
      <w:bookmarkEnd w:id="3142"/>
      <w:bookmarkEnd w:id="3143"/>
      <w:bookmarkEnd w:id="3144"/>
    </w:p>
    <w:p w:rsidR="00AD1F54" w:rsidRPr="009D2D00" w:rsidRDefault="00941227">
      <w:pPr>
        <w:pStyle w:val="GOSTNormal"/>
      </w:pPr>
      <w:r w:rsidRPr="009D2D00">
        <w:t>Описание комплексного типа</w:t>
      </w:r>
      <w:r w:rsidRPr="009D2D00">
        <w:rPr>
          <w:b/>
          <w:iCs/>
        </w:rPr>
        <w:t xml:space="preserve"> «</w:t>
      </w:r>
      <w:r w:rsidRPr="009D2D00">
        <w:t>tMSC_MrkOrFK1» блока «Отметка ТОФК».</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145" w:name="_Ref503551874"/>
      <w:bookmarkStart w:id="3146" w:name="_Toc18509497"/>
      <w:bookmarkStart w:id="3147" w:name="_Toc185882615"/>
      <w:r w:rsidR="005A3293">
        <w:rPr>
          <w:noProof/>
        </w:rPr>
        <w:t>287</w:t>
      </w:r>
      <w:bookmarkEnd w:id="3145"/>
      <w:r>
        <w:rPr>
          <w:noProof/>
        </w:rPr>
        <w:fldChar w:fldCharType="end"/>
      </w:r>
      <w:r w:rsidR="00941227" w:rsidRPr="009D2D00">
        <w:rPr>
          <w:rFonts w:eastAsia="Calibri"/>
          <w:szCs w:val="24"/>
        </w:rPr>
        <w:t xml:space="preserve"> – </w:t>
      </w:r>
      <w:r w:rsidR="00941227" w:rsidRPr="009D2D00">
        <w:t>Описание комплексного типа «tMSC_MrkOrFK1»</w:t>
      </w:r>
      <w:bookmarkEnd w:id="3146"/>
      <w:bookmarkEnd w:id="3147"/>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Номер заявки</w:t>
            </w:r>
          </w:p>
        </w:tc>
        <w:tc>
          <w:tcPr>
            <w:tcW w:w="1701" w:type="dxa"/>
          </w:tcPr>
          <w:p w:rsidR="00AD1F54" w:rsidRPr="009D2D00" w:rsidRDefault="00941227">
            <w:pPr>
              <w:pStyle w:val="GOSTTablenorm"/>
            </w:pPr>
            <w:r w:rsidRPr="009D2D00">
              <w:t>RqstNm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Т(1-15)</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B06B9A">
            <w:pPr>
              <w:pStyle w:val="GOSTTablenorm"/>
            </w:pPr>
            <w:r>
              <w:t>Номер Заявки, присвоенный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675"/>
        </w:trPr>
        <w:tc>
          <w:tcPr>
            <w:tcW w:w="1701" w:type="dxa"/>
          </w:tcPr>
          <w:p w:rsidR="00AD1F54" w:rsidRPr="009D2D00" w:rsidRDefault="00941227">
            <w:pPr>
              <w:pStyle w:val="GOSTTablenorm"/>
            </w:pPr>
            <w:r w:rsidRPr="009D2D00">
              <w:t>Дата регистрации</w:t>
            </w:r>
          </w:p>
        </w:tc>
        <w:tc>
          <w:tcPr>
            <w:tcW w:w="1701" w:type="dxa"/>
          </w:tcPr>
          <w:p w:rsidR="00AD1F54" w:rsidRPr="009D2D00" w:rsidRDefault="00941227">
            <w:pPr>
              <w:pStyle w:val="GOSTTablenorm"/>
            </w:pPr>
            <w:r w:rsidRPr="009D2D00">
              <w:t>RgsDt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Date</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B06B9A">
            <w:pPr>
              <w:pStyle w:val="GOSTTablenorm"/>
            </w:pPr>
            <w:r>
              <w:t>Дата регистрации Заявки в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Должность ответственного исполнителя</w:t>
            </w:r>
          </w:p>
        </w:tc>
        <w:tc>
          <w:tcPr>
            <w:tcW w:w="1701" w:type="dxa"/>
          </w:tcPr>
          <w:p w:rsidR="00AD1F54" w:rsidRPr="009D2D00" w:rsidRDefault="00941227">
            <w:pPr>
              <w:pStyle w:val="GOSTTablenorm"/>
            </w:pPr>
            <w:r w:rsidRPr="009D2D00">
              <w:t>Pstn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Т(1-100)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Должность работника ТОФК, ответ</w:t>
            </w:r>
            <w:r w:rsidR="00B06B9A">
              <w:t>ственного за регистрацию Заявки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ФИО ответственного исполнителя</w:t>
            </w:r>
          </w:p>
        </w:tc>
        <w:tc>
          <w:tcPr>
            <w:tcW w:w="1701" w:type="dxa"/>
          </w:tcPr>
          <w:p w:rsidR="00AD1F54" w:rsidRPr="009D2D00" w:rsidRDefault="00941227">
            <w:pPr>
              <w:pStyle w:val="GOSTTablenorm"/>
            </w:pPr>
            <w:r w:rsidRPr="009D2D00">
              <w:t>FllNm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Расшифровка подписи работника ТОФК, ответственного за регистрацию Заявки, </w:t>
            </w:r>
            <w:r w:rsidR="00B06B9A">
              <w:t>с указанием фамилии и инициалов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Телефон ответственного исполнителя</w:t>
            </w:r>
          </w:p>
        </w:tc>
        <w:tc>
          <w:tcPr>
            <w:tcW w:w="1701" w:type="dxa"/>
          </w:tcPr>
          <w:p w:rsidR="00AD1F54" w:rsidRPr="009D2D00" w:rsidRDefault="00941227">
            <w:pPr>
              <w:pStyle w:val="GOSTTablenorm"/>
            </w:pPr>
            <w:r w:rsidRPr="009D2D00">
              <w:t>Tlphn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Телефон работника ТОФК, ответ</w:t>
            </w:r>
            <w:r w:rsidR="00B06B9A">
              <w:t>ственного за регистрацию Заявки</w:t>
            </w:r>
          </w:p>
        </w:tc>
      </w:tr>
    </w:tbl>
    <w:p w:rsidR="00AD1F54" w:rsidRPr="009D2D00" w:rsidRDefault="00941227">
      <w:pPr>
        <w:pStyle w:val="31"/>
      </w:pPr>
      <w:bookmarkStart w:id="3148" w:name="_Toc501726970"/>
      <w:bookmarkStart w:id="3149" w:name="_Toc508712747"/>
      <w:bookmarkStart w:id="3150" w:name="_Toc18509209"/>
      <w:r w:rsidRPr="009D2D00">
        <w:lastRenderedPageBreak/>
        <w:t xml:space="preserve"> </w:t>
      </w:r>
      <w:bookmarkStart w:id="3151" w:name="_Toc185883992"/>
      <w:r w:rsidRPr="009D2D00">
        <w:t>Описание комплексного типа «tZSCH1»</w:t>
      </w:r>
      <w:bookmarkEnd w:id="3148"/>
      <w:bookmarkEnd w:id="3149"/>
      <w:bookmarkEnd w:id="3150"/>
      <w:bookmarkEnd w:id="3151"/>
    </w:p>
    <w:p w:rsidR="00AD1F54" w:rsidRPr="009D2D00" w:rsidRDefault="00941227">
      <w:pPr>
        <w:pStyle w:val="GOSTNormal"/>
      </w:pPr>
      <w:r w:rsidRPr="009D2D00">
        <w:t>Описание комплексного типа</w:t>
      </w:r>
      <w:r w:rsidRPr="009D2D00">
        <w:rPr>
          <w:b/>
          <w:iCs/>
        </w:rPr>
        <w:t xml:space="preserve"> «</w:t>
      </w:r>
      <w:r w:rsidRPr="009D2D00">
        <w:t>tZSCH1» блока «Реквизиты чека».</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152" w:name="_Ref503551886"/>
      <w:bookmarkStart w:id="3153" w:name="_Toc18509498"/>
      <w:bookmarkStart w:id="3154" w:name="_Toc185882616"/>
      <w:r w:rsidR="005A3293">
        <w:rPr>
          <w:noProof/>
        </w:rPr>
        <w:t>288</w:t>
      </w:r>
      <w:bookmarkEnd w:id="3152"/>
      <w:r>
        <w:rPr>
          <w:noProof/>
        </w:rPr>
        <w:fldChar w:fldCharType="end"/>
      </w:r>
      <w:r w:rsidR="00941227" w:rsidRPr="009D2D00">
        <w:rPr>
          <w:rFonts w:eastAsia="Calibri"/>
          <w:szCs w:val="24"/>
        </w:rPr>
        <w:t xml:space="preserve"> – </w:t>
      </w:r>
      <w:r w:rsidR="00941227" w:rsidRPr="009D2D00">
        <w:t>Описание комплексного типа «tZSCH1»</w:t>
      </w:r>
      <w:bookmarkEnd w:id="3153"/>
      <w:bookmarkEnd w:id="315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комплексного типа</w:t>
            </w:r>
          </w:p>
        </w:tc>
        <w:tc>
          <w:tcPr>
            <w:tcW w:w="1701" w:type="dxa"/>
          </w:tcPr>
          <w:p w:rsidR="00AD1F54" w:rsidRPr="009D2D00" w:rsidRDefault="00941227">
            <w:pPr>
              <w:pStyle w:val="ASFKTableHead"/>
            </w:pPr>
            <w:r w:rsidRPr="009D2D00">
              <w:t>Текущий элемент/ атрибут</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tZSCH1</w:t>
            </w:r>
          </w:p>
        </w:tc>
        <w:tc>
          <w:tcPr>
            <w:tcW w:w="1701" w:type="dxa"/>
          </w:tcPr>
          <w:p w:rsidR="00AD1F54" w:rsidRPr="009D2D00" w:rsidRDefault="00941227">
            <w:pPr>
              <w:pStyle w:val="GOSTTablenorm"/>
            </w:pPr>
            <w:r w:rsidRPr="009D2D00">
              <w:t>ZSCH1_ITEM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rPr>
                <w:lang w:val="en-US"/>
              </w:rPr>
            </w:pPr>
            <w:r w:rsidRPr="009D2D00">
              <w:t>tZSCH1_ITEM</w:t>
            </w:r>
          </w:p>
        </w:tc>
        <w:tc>
          <w:tcPr>
            <w:tcW w:w="567" w:type="dxa"/>
          </w:tcPr>
          <w:p w:rsidR="00AD1F54" w:rsidRPr="009D2D00" w:rsidRDefault="00941227">
            <w:pPr>
              <w:pStyle w:val="GOSTTablenorm"/>
              <w:jc w:val="center"/>
            </w:pPr>
            <w:r w:rsidRPr="009D2D00">
              <w:t>ОМ</w:t>
            </w:r>
          </w:p>
        </w:tc>
        <w:tc>
          <w:tcPr>
            <w:tcW w:w="3963" w:type="dxa"/>
          </w:tcPr>
          <w:p w:rsidR="00AD1F54" w:rsidRPr="009D2D00" w:rsidRDefault="00941227">
            <w:pPr>
              <w:pStyle w:val="GOSTTablenorm"/>
              <w:rPr>
                <w:szCs w:val="22"/>
              </w:rPr>
            </w:pPr>
            <w:r w:rsidRPr="009D2D00">
              <w:t xml:space="preserve">Реквизиты чека (строки). </w:t>
            </w:r>
            <w:r w:rsidRPr="009D2D00">
              <w:rPr>
                <w:szCs w:val="22"/>
              </w:rPr>
              <w:t>Блок является множественным, только если в указанном чеке различаются символы кассового плана.</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_Ref503551926 \h  \* MERGEFORMAT </w:instrText>
            </w:r>
            <w:r w:rsidRPr="009D2D00">
              <w:rPr>
                <w:b/>
              </w:rPr>
            </w:r>
            <w:r w:rsidRPr="009D2D00">
              <w:rPr>
                <w:b/>
              </w:rPr>
              <w:fldChar w:fldCharType="separate"/>
            </w:r>
            <w:r w:rsidR="005A3293" w:rsidRPr="005A3293">
              <w:rPr>
                <w:b/>
                <w:szCs w:val="22"/>
              </w:rPr>
              <w:t>289</w:t>
            </w:r>
            <w:r w:rsidRPr="009D2D00">
              <w:rPr>
                <w:b/>
              </w:rPr>
              <w:fldChar w:fldCharType="end"/>
            </w:r>
          </w:p>
        </w:tc>
      </w:tr>
    </w:tbl>
    <w:p w:rsidR="00AD1F54" w:rsidRPr="009D2D00" w:rsidRDefault="00941227">
      <w:pPr>
        <w:pStyle w:val="31"/>
      </w:pPr>
      <w:bookmarkStart w:id="3155" w:name="_Toc501726971"/>
      <w:bookmarkStart w:id="3156" w:name="_Toc508712748"/>
      <w:bookmarkStart w:id="3157" w:name="_Toc18509210"/>
      <w:r w:rsidRPr="009D2D00">
        <w:t xml:space="preserve"> </w:t>
      </w:r>
      <w:bookmarkStart w:id="3158" w:name="_Toc185883993"/>
      <w:r w:rsidRPr="009D2D00">
        <w:t>Описание комплексного типа «tZSCH1_ITEM»</w:t>
      </w:r>
      <w:bookmarkEnd w:id="3155"/>
      <w:bookmarkEnd w:id="3156"/>
      <w:bookmarkEnd w:id="3157"/>
      <w:bookmarkEnd w:id="3158"/>
    </w:p>
    <w:p w:rsidR="00AD1F54" w:rsidRPr="009D2D00" w:rsidRDefault="00941227">
      <w:pPr>
        <w:pStyle w:val="GOSTNormal"/>
      </w:pPr>
      <w:r w:rsidRPr="009D2D00">
        <w:t>Описание комплексного типа</w:t>
      </w:r>
      <w:r w:rsidRPr="009D2D00">
        <w:rPr>
          <w:b/>
          <w:iCs/>
        </w:rPr>
        <w:t xml:space="preserve"> «</w:t>
      </w:r>
      <w:r w:rsidRPr="009D2D00">
        <w:t>tZSCH1_ITEM» блока «Реквизиты чека (строки)».</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159" w:name="_Ref503551926"/>
      <w:bookmarkStart w:id="3160" w:name="_Toc18509499"/>
      <w:bookmarkStart w:id="3161" w:name="_Toc185882617"/>
      <w:r w:rsidR="005A3293">
        <w:rPr>
          <w:noProof/>
        </w:rPr>
        <w:t>289</w:t>
      </w:r>
      <w:bookmarkEnd w:id="3159"/>
      <w:r>
        <w:rPr>
          <w:noProof/>
        </w:rPr>
        <w:fldChar w:fldCharType="end"/>
      </w:r>
      <w:r w:rsidR="00941227" w:rsidRPr="009D2D00">
        <w:t xml:space="preserve"> </w:t>
      </w:r>
      <w:r w:rsidR="00941227" w:rsidRPr="009D2D00">
        <w:rPr>
          <w:rFonts w:eastAsia="Calibri"/>
          <w:szCs w:val="24"/>
        </w:rPr>
        <w:t xml:space="preserve">– </w:t>
      </w:r>
      <w:r w:rsidR="00941227" w:rsidRPr="009D2D00">
        <w:t>Описание комплексного типа «tZSCH1_ITEM»</w:t>
      </w:r>
      <w:bookmarkEnd w:id="3160"/>
      <w:bookmarkEnd w:id="316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Сумма</w:t>
            </w:r>
          </w:p>
        </w:tc>
        <w:tc>
          <w:tcPr>
            <w:tcW w:w="1701" w:type="dxa"/>
          </w:tcPr>
          <w:p w:rsidR="00AD1F54" w:rsidRPr="009D2D00" w:rsidRDefault="00941227">
            <w:pPr>
              <w:pStyle w:val="GOSTTablenorm"/>
            </w:pPr>
            <w:r w:rsidRPr="009D2D00">
              <w:t>Amnt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N(20</w:t>
            </w:r>
            <w:r w:rsidRPr="009D2D00">
              <w:t>.</w:t>
            </w:r>
            <w:r w:rsidRPr="009D2D00">
              <w:rPr>
                <w:lang w:val="en-US"/>
              </w:rPr>
              <w:t>2)</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Сумма по</w:t>
            </w:r>
            <w:r w:rsidR="00B06B9A">
              <w:t xml:space="preserve"> символу кассового плана в чеке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Номер чека</w:t>
            </w:r>
          </w:p>
        </w:tc>
        <w:tc>
          <w:tcPr>
            <w:tcW w:w="1701" w:type="dxa"/>
          </w:tcPr>
          <w:p w:rsidR="00AD1F54" w:rsidRPr="009D2D00" w:rsidRDefault="00941227">
            <w:pPr>
              <w:pStyle w:val="GOSTTablenorm"/>
            </w:pPr>
            <w:r w:rsidRPr="009D2D00">
              <w:t>NmbrChck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1</w:t>
            </w:r>
            <w:r w:rsidRPr="009D2D00">
              <w:rPr>
                <w:lang w:val="en-US"/>
              </w:rPr>
              <w:t>-</w:t>
            </w:r>
            <w:r w:rsidRPr="009D2D00">
              <w:t>15</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B06B9A">
            <w:pPr>
              <w:pStyle w:val="GOSTTablenorm"/>
            </w:pPr>
            <w:r>
              <w:t>Номер чека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Серия чека</w:t>
            </w:r>
          </w:p>
        </w:tc>
        <w:tc>
          <w:tcPr>
            <w:tcW w:w="1701" w:type="dxa"/>
          </w:tcPr>
          <w:p w:rsidR="00AD1F54" w:rsidRPr="009D2D00" w:rsidRDefault="00941227">
            <w:pPr>
              <w:pStyle w:val="GOSTTablenorm"/>
            </w:pPr>
            <w:r w:rsidRPr="009D2D00">
              <w:t>SrsChck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1</w:t>
            </w:r>
            <w:r w:rsidRPr="009D2D00">
              <w:rPr>
                <w:lang w:val="en-US"/>
              </w:rPr>
              <w:t>-30)</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B06B9A">
            <w:pPr>
              <w:pStyle w:val="GOSTTablenorm"/>
            </w:pPr>
            <w:r>
              <w:t>Серия чека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Дата чека</w:t>
            </w:r>
          </w:p>
        </w:tc>
        <w:tc>
          <w:tcPr>
            <w:tcW w:w="1701" w:type="dxa"/>
          </w:tcPr>
          <w:p w:rsidR="00AD1F54" w:rsidRPr="009D2D00" w:rsidRDefault="00941227">
            <w:pPr>
              <w:pStyle w:val="GOSTTablenorm"/>
            </w:pPr>
            <w:r w:rsidRPr="009D2D00">
              <w:t>DtChck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lang w:val="en-US"/>
              </w:rPr>
            </w:pPr>
            <w:r w:rsidRPr="009D2D00">
              <w:rPr>
                <w:lang w:val="en-US"/>
              </w:rPr>
              <w:t>Date</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B06B9A">
            <w:pPr>
              <w:pStyle w:val="GOSTTablenorm"/>
            </w:pPr>
            <w:r>
              <w:t>Дата оформления чека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Срок действия чека</w:t>
            </w:r>
          </w:p>
        </w:tc>
        <w:tc>
          <w:tcPr>
            <w:tcW w:w="1701" w:type="dxa"/>
          </w:tcPr>
          <w:p w:rsidR="00AD1F54" w:rsidRPr="009D2D00" w:rsidRDefault="00941227">
            <w:pPr>
              <w:pStyle w:val="GOSTTablenorm"/>
            </w:pPr>
            <w:r w:rsidRPr="009D2D00">
              <w:t>VldtChck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lang w:val="en-US"/>
              </w:rPr>
            </w:pPr>
            <w:r w:rsidRPr="009D2D00">
              <w:rPr>
                <w:lang w:val="en-US"/>
              </w:rPr>
              <w:t>Date</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B06B9A">
            <w:pPr>
              <w:pStyle w:val="GOSTTablenorm"/>
            </w:pPr>
            <w:r>
              <w:t>Срок действия чека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Символ кассового плана</w:t>
            </w:r>
          </w:p>
        </w:tc>
        <w:tc>
          <w:tcPr>
            <w:tcW w:w="1701" w:type="dxa"/>
          </w:tcPr>
          <w:p w:rsidR="00AD1F54" w:rsidRPr="009D2D00" w:rsidRDefault="00941227">
            <w:pPr>
              <w:pStyle w:val="GOSTTablenorm"/>
            </w:pPr>
            <w:r w:rsidRPr="009D2D00">
              <w:t>SmblCshPln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2</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B06B9A">
            <w:pPr>
              <w:pStyle w:val="GOSTTablenorm"/>
            </w:pPr>
            <w:r>
              <w:t>Символ кассового плана</w:t>
            </w:r>
          </w:p>
        </w:tc>
      </w:tr>
    </w:tbl>
    <w:p w:rsidR="00AD1F54" w:rsidRPr="009D2D00" w:rsidRDefault="00941227">
      <w:pPr>
        <w:pStyle w:val="31"/>
      </w:pPr>
      <w:bookmarkStart w:id="3162" w:name="_Toc501726972"/>
      <w:bookmarkStart w:id="3163" w:name="_Toc508712749"/>
      <w:bookmarkStart w:id="3164" w:name="_Toc18509211"/>
      <w:r w:rsidRPr="009D2D00">
        <w:t xml:space="preserve"> </w:t>
      </w:r>
      <w:bookmarkStart w:id="3165" w:name="_Toc185883994"/>
      <w:r w:rsidRPr="009D2D00">
        <w:t>Описание комплексного типа «tZSCH2»</w:t>
      </w:r>
      <w:bookmarkEnd w:id="3162"/>
      <w:bookmarkEnd w:id="3163"/>
      <w:bookmarkEnd w:id="3164"/>
      <w:bookmarkEnd w:id="3165"/>
    </w:p>
    <w:p w:rsidR="00AD1F54" w:rsidRPr="009D2D00" w:rsidRDefault="00941227">
      <w:pPr>
        <w:pStyle w:val="GOSTNormal"/>
      </w:pPr>
      <w:r w:rsidRPr="009D2D00">
        <w:t>Описание комплексного типа</w:t>
      </w:r>
      <w:r w:rsidRPr="009D2D00">
        <w:rPr>
          <w:b/>
          <w:iCs/>
        </w:rPr>
        <w:t xml:space="preserve"> «</w:t>
      </w:r>
      <w:r w:rsidRPr="009D2D00">
        <w:t xml:space="preserve">tZSCH2» блока «Расшифровка заявки на получение наличных денег». </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166" w:name="_Ref503551893"/>
      <w:bookmarkStart w:id="3167" w:name="_Toc18509500"/>
      <w:bookmarkStart w:id="3168" w:name="_Toc185882618"/>
      <w:r w:rsidR="005A3293">
        <w:rPr>
          <w:noProof/>
        </w:rPr>
        <w:t>290</w:t>
      </w:r>
      <w:bookmarkEnd w:id="3166"/>
      <w:r>
        <w:rPr>
          <w:noProof/>
        </w:rPr>
        <w:fldChar w:fldCharType="end"/>
      </w:r>
      <w:r w:rsidR="00941227" w:rsidRPr="009D2D00">
        <w:rPr>
          <w:rFonts w:eastAsia="Calibri"/>
          <w:szCs w:val="24"/>
        </w:rPr>
        <w:t xml:space="preserve"> – </w:t>
      </w:r>
      <w:r w:rsidR="00941227" w:rsidRPr="009D2D00">
        <w:t>Описание комплексного типа «tZSCH2»</w:t>
      </w:r>
      <w:bookmarkEnd w:id="3167"/>
      <w:bookmarkEnd w:id="3168"/>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567"/>
        <w:gridCol w:w="1134"/>
        <w:gridCol w:w="567"/>
        <w:gridCol w:w="3963"/>
      </w:tblGrid>
      <w:tr w:rsidR="00AD1F54" w:rsidRPr="009D2D00">
        <w:trPr>
          <w:tblHeader/>
        </w:trPr>
        <w:tc>
          <w:tcPr>
            <w:tcW w:w="1701" w:type="dxa"/>
            <w:shd w:val="clear" w:color="auto" w:fill="E7E6E6" w:themeFill="background2"/>
            <w:tcMar>
              <w:left w:w="28" w:type="dxa"/>
              <w:right w:w="28" w:type="dxa"/>
            </w:tcMar>
            <w:vAlign w:val="center"/>
          </w:tcPr>
          <w:p w:rsidR="00AD1F54" w:rsidRPr="009D2D00" w:rsidRDefault="00941227">
            <w:pPr>
              <w:pStyle w:val="ASFKTableHead"/>
            </w:pPr>
            <w:r w:rsidRPr="009D2D00">
              <w:t>Наименование комплексного типа</w:t>
            </w:r>
          </w:p>
        </w:tc>
        <w:tc>
          <w:tcPr>
            <w:tcW w:w="1701" w:type="dxa"/>
            <w:shd w:val="clear" w:color="auto" w:fill="E7E6E6" w:themeFill="background2"/>
            <w:tcMar>
              <w:left w:w="28" w:type="dxa"/>
              <w:right w:w="28" w:type="dxa"/>
            </w:tcMar>
            <w:vAlign w:val="center"/>
          </w:tcPr>
          <w:p w:rsidR="00AD1F54" w:rsidRPr="009D2D00" w:rsidRDefault="00941227">
            <w:pPr>
              <w:pStyle w:val="ASFKTableHead"/>
            </w:pPr>
            <w:r w:rsidRPr="009D2D00">
              <w:t>Текущий элемент/ атрибут</w:t>
            </w:r>
          </w:p>
        </w:tc>
        <w:tc>
          <w:tcPr>
            <w:tcW w:w="567" w:type="dxa"/>
            <w:shd w:val="clear" w:color="auto" w:fill="E7E6E6" w:themeFill="background2"/>
            <w:tcMar>
              <w:left w:w="28" w:type="dxa"/>
              <w:right w:w="28" w:type="dxa"/>
            </w:tcMar>
            <w:vAlign w:val="center"/>
          </w:tcPr>
          <w:p w:rsidR="00AD1F54" w:rsidRPr="009D2D00" w:rsidRDefault="00941227">
            <w:pPr>
              <w:pStyle w:val="ASFKTableHead"/>
            </w:pPr>
            <w:r w:rsidRPr="009D2D00">
              <w:t>Тип</w:t>
            </w:r>
          </w:p>
        </w:tc>
        <w:tc>
          <w:tcPr>
            <w:tcW w:w="1134" w:type="dxa"/>
            <w:shd w:val="clear" w:color="auto" w:fill="E7E6E6" w:themeFill="background2"/>
            <w:tcMar>
              <w:left w:w="28" w:type="dxa"/>
              <w:right w:w="28" w:type="dxa"/>
            </w:tcMar>
            <w:vAlign w:val="center"/>
          </w:tcPr>
          <w:p w:rsidR="00AD1F54" w:rsidRPr="009D2D00" w:rsidRDefault="00941227">
            <w:pPr>
              <w:pStyle w:val="ASFKTableHead"/>
            </w:pPr>
            <w:r w:rsidRPr="009D2D00">
              <w:t>Формат элемента</w:t>
            </w:r>
          </w:p>
        </w:tc>
        <w:tc>
          <w:tcPr>
            <w:tcW w:w="567" w:type="dxa"/>
            <w:shd w:val="clear" w:color="auto" w:fill="E7E6E6" w:themeFill="background2"/>
            <w:tcMar>
              <w:left w:w="28" w:type="dxa"/>
              <w:right w:w="28" w:type="dxa"/>
            </w:tcMar>
            <w:vAlign w:val="center"/>
          </w:tcPr>
          <w:p w:rsidR="00AD1F54" w:rsidRPr="009D2D00" w:rsidRDefault="00941227">
            <w:pPr>
              <w:pStyle w:val="ASFKTableHead"/>
            </w:pPr>
            <w:r w:rsidRPr="009D2D00">
              <w:t>Обязательность</w:t>
            </w:r>
          </w:p>
        </w:tc>
        <w:tc>
          <w:tcPr>
            <w:tcW w:w="3963" w:type="dxa"/>
            <w:shd w:val="clear" w:color="auto" w:fill="E7E6E6" w:themeFill="background2"/>
            <w:tcMar>
              <w:left w:w="28" w:type="dxa"/>
              <w:right w:w="28" w:type="dxa"/>
            </w:tcMar>
            <w:vAlign w:val="center"/>
          </w:tcPr>
          <w:p w:rsidR="00AD1F54" w:rsidRPr="009D2D00" w:rsidRDefault="00941227">
            <w:pPr>
              <w:pStyle w:val="ASFKTableHead"/>
            </w:pPr>
            <w:r w:rsidRPr="009D2D00">
              <w:t>Дополнительная информация</w:t>
            </w:r>
          </w:p>
        </w:tc>
      </w:tr>
      <w:tr w:rsidR="00AD1F54" w:rsidRPr="009D2D00">
        <w:tc>
          <w:tcPr>
            <w:tcW w:w="1701" w:type="dxa"/>
            <w:tcMar>
              <w:left w:w="28" w:type="dxa"/>
              <w:right w:w="28" w:type="dxa"/>
            </w:tcMar>
          </w:tcPr>
          <w:p w:rsidR="00AD1F54" w:rsidRPr="009D2D00" w:rsidRDefault="00941227">
            <w:pPr>
              <w:pStyle w:val="GOSTTablenorm"/>
            </w:pPr>
            <w:r w:rsidRPr="009D2D00">
              <w:t>tZSCH2</w:t>
            </w:r>
          </w:p>
        </w:tc>
        <w:tc>
          <w:tcPr>
            <w:tcW w:w="1701" w:type="dxa"/>
            <w:tcMar>
              <w:left w:w="28" w:type="dxa"/>
              <w:right w:w="28" w:type="dxa"/>
            </w:tcMar>
          </w:tcPr>
          <w:p w:rsidR="00AD1F54" w:rsidRPr="009D2D00" w:rsidRDefault="00941227">
            <w:pPr>
              <w:pStyle w:val="GOSTTablenorm"/>
            </w:pPr>
            <w:r w:rsidRPr="009D2D00">
              <w:t>ZSCH2_ITEM</w:t>
            </w:r>
          </w:p>
        </w:tc>
        <w:tc>
          <w:tcPr>
            <w:tcW w:w="567" w:type="dxa"/>
            <w:tcMar>
              <w:left w:w="28" w:type="dxa"/>
              <w:right w:w="28" w:type="dxa"/>
            </w:tcMar>
          </w:tcPr>
          <w:p w:rsidR="00AD1F54" w:rsidRPr="009D2D00" w:rsidRDefault="00941227">
            <w:pPr>
              <w:pStyle w:val="GOSTTablenorm"/>
              <w:jc w:val="center"/>
            </w:pPr>
            <w:r w:rsidRPr="009D2D00">
              <w:t>С</w:t>
            </w:r>
          </w:p>
        </w:tc>
        <w:tc>
          <w:tcPr>
            <w:tcW w:w="1134" w:type="dxa"/>
            <w:tcMar>
              <w:left w:w="28" w:type="dxa"/>
              <w:right w:w="28" w:type="dxa"/>
            </w:tcMar>
          </w:tcPr>
          <w:p w:rsidR="00AD1F54" w:rsidRPr="009D2D00" w:rsidRDefault="00941227">
            <w:pPr>
              <w:pStyle w:val="GOSTTablenorm"/>
            </w:pPr>
            <w:r w:rsidRPr="009D2D00">
              <w:t>tZSCH2_ITEM</w:t>
            </w:r>
          </w:p>
        </w:tc>
        <w:tc>
          <w:tcPr>
            <w:tcW w:w="567" w:type="dxa"/>
            <w:tcMar>
              <w:left w:w="28" w:type="dxa"/>
              <w:right w:w="28" w:type="dxa"/>
            </w:tcMar>
          </w:tcPr>
          <w:p w:rsidR="00AD1F54" w:rsidRPr="009D2D00" w:rsidRDefault="00941227">
            <w:pPr>
              <w:pStyle w:val="GOSTTablenorm"/>
              <w:jc w:val="center"/>
            </w:pPr>
            <w:r w:rsidRPr="009D2D00">
              <w:t>ОМ</w:t>
            </w:r>
          </w:p>
        </w:tc>
        <w:tc>
          <w:tcPr>
            <w:tcW w:w="3963" w:type="dxa"/>
            <w:tcMar>
              <w:left w:w="28" w:type="dxa"/>
              <w:right w:w="28" w:type="dxa"/>
            </w:tcMar>
          </w:tcPr>
          <w:p w:rsidR="00AD1F54" w:rsidRPr="009D2D00" w:rsidRDefault="00941227">
            <w:pPr>
              <w:pStyle w:val="GOSTTablenorm"/>
            </w:pPr>
            <w:r w:rsidRPr="009D2D00">
              <w:t>Расшифровка заявки на получение наличных денег (строки).</w:t>
            </w:r>
          </w:p>
          <w:p w:rsidR="00AD1F54" w:rsidRPr="009D2D00" w:rsidRDefault="00941227">
            <w:pPr>
              <w:pStyle w:val="GOSTTablenorm"/>
            </w:pPr>
            <w:r w:rsidRPr="009D2D00">
              <w:lastRenderedPageBreak/>
              <w:t xml:space="preserve">Состав элемента представлен в таблице </w:t>
            </w:r>
            <w:r w:rsidRPr="009D2D00">
              <w:rPr>
                <w:b/>
              </w:rPr>
              <w:fldChar w:fldCharType="begin"/>
            </w:r>
            <w:r w:rsidRPr="009D2D00">
              <w:rPr>
                <w:b/>
              </w:rPr>
              <w:instrText xml:space="preserve"> REF _Ref503551935 \h  \* MERGEFORMAT </w:instrText>
            </w:r>
            <w:r w:rsidRPr="009D2D00">
              <w:rPr>
                <w:b/>
              </w:rPr>
            </w:r>
            <w:r w:rsidRPr="009D2D00">
              <w:rPr>
                <w:b/>
              </w:rPr>
              <w:fldChar w:fldCharType="separate"/>
            </w:r>
            <w:r w:rsidR="005A3293" w:rsidRPr="005A3293">
              <w:rPr>
                <w:b/>
                <w:szCs w:val="22"/>
              </w:rPr>
              <w:t>291</w:t>
            </w:r>
            <w:r w:rsidRPr="009D2D00">
              <w:rPr>
                <w:b/>
              </w:rPr>
              <w:fldChar w:fldCharType="end"/>
            </w:r>
          </w:p>
        </w:tc>
      </w:tr>
    </w:tbl>
    <w:p w:rsidR="00AD1F54" w:rsidRPr="00A12A8C" w:rsidRDefault="00941227">
      <w:pPr>
        <w:pStyle w:val="31"/>
        <w:rPr>
          <w:highlight w:val="green"/>
        </w:rPr>
      </w:pPr>
      <w:bookmarkStart w:id="3169" w:name="_Toc501726973"/>
      <w:bookmarkStart w:id="3170" w:name="_Toc508712750"/>
      <w:bookmarkStart w:id="3171" w:name="_Toc18509212"/>
      <w:r w:rsidRPr="009D2D00">
        <w:lastRenderedPageBreak/>
        <w:t xml:space="preserve"> </w:t>
      </w:r>
      <w:bookmarkStart w:id="3172" w:name="_Toc185883995"/>
      <w:r w:rsidRPr="00A12A8C">
        <w:rPr>
          <w:highlight w:val="green"/>
        </w:rPr>
        <w:t>Описание комплексного типа «tZSCH2_ITEM»</w:t>
      </w:r>
      <w:bookmarkEnd w:id="3169"/>
      <w:bookmarkEnd w:id="3170"/>
      <w:bookmarkEnd w:id="3171"/>
      <w:bookmarkEnd w:id="3172"/>
    </w:p>
    <w:p w:rsidR="00AD1F54" w:rsidRPr="009D2D00" w:rsidRDefault="00941227">
      <w:pPr>
        <w:pStyle w:val="GOSTNormal"/>
      </w:pPr>
      <w:r w:rsidRPr="009D2D00">
        <w:t>Описание комплексного типа</w:t>
      </w:r>
      <w:r w:rsidRPr="009D2D00">
        <w:rPr>
          <w:b/>
          <w:iCs/>
        </w:rPr>
        <w:t xml:space="preserve"> «</w:t>
      </w:r>
      <w:r w:rsidRPr="009D2D00">
        <w:t xml:space="preserve">tZSCH2_ITEM» блока «Расшифровка заявки на получение наличных денег (строки)». </w:t>
      </w:r>
    </w:p>
    <w:p w:rsidR="00AD1F54" w:rsidRPr="00A12A8C" w:rsidRDefault="00A12A8C">
      <w:pPr>
        <w:pStyle w:val="GOSTNameTable"/>
        <w:numPr>
          <w:ilvl w:val="0"/>
          <w:numId w:val="2"/>
        </w:numPr>
        <w:ind w:left="425" w:hanging="357"/>
        <w:rPr>
          <w:highlight w:val="green"/>
        </w:rPr>
      </w:pPr>
      <w:r w:rsidRPr="00A12A8C">
        <w:rPr>
          <w:highlight w:val="green"/>
        </w:rPr>
        <w:fldChar w:fldCharType="begin"/>
      </w:r>
      <w:r w:rsidRPr="00A12A8C">
        <w:rPr>
          <w:highlight w:val="green"/>
        </w:rPr>
        <w:instrText xml:space="preserve"> SEQ Таблица \* ARABIC </w:instrText>
      </w:r>
      <w:r w:rsidRPr="00A12A8C">
        <w:rPr>
          <w:highlight w:val="green"/>
        </w:rPr>
        <w:fldChar w:fldCharType="separate"/>
      </w:r>
      <w:bookmarkStart w:id="3173" w:name="_Ref503551935"/>
      <w:bookmarkStart w:id="3174" w:name="_Toc18509501"/>
      <w:bookmarkStart w:id="3175" w:name="_Toc185882619"/>
      <w:r w:rsidR="005A3293">
        <w:rPr>
          <w:noProof/>
          <w:highlight w:val="green"/>
        </w:rPr>
        <w:t>291</w:t>
      </w:r>
      <w:bookmarkEnd w:id="3173"/>
      <w:r w:rsidRPr="00A12A8C">
        <w:rPr>
          <w:noProof/>
          <w:highlight w:val="green"/>
        </w:rPr>
        <w:fldChar w:fldCharType="end"/>
      </w:r>
      <w:r w:rsidR="00941227" w:rsidRPr="00A12A8C">
        <w:rPr>
          <w:rFonts w:eastAsia="Calibri"/>
          <w:szCs w:val="24"/>
          <w:highlight w:val="green"/>
        </w:rPr>
        <w:t xml:space="preserve"> –</w:t>
      </w:r>
      <w:r w:rsidR="00941227" w:rsidRPr="00A12A8C">
        <w:rPr>
          <w:highlight w:val="green"/>
        </w:rPr>
        <w:t xml:space="preserve"> Описание комплексного типа «tZSCH2_ITEM»</w:t>
      </w:r>
      <w:bookmarkEnd w:id="3174"/>
      <w:bookmarkEnd w:id="317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Порядковый номер</w:t>
            </w:r>
          </w:p>
        </w:tc>
        <w:tc>
          <w:tcPr>
            <w:tcW w:w="1701" w:type="dxa"/>
          </w:tcPr>
          <w:p w:rsidR="00AD1F54" w:rsidRPr="009D2D00" w:rsidRDefault="00941227">
            <w:pPr>
              <w:pStyle w:val="GOSTTablenorm"/>
            </w:pPr>
            <w:r w:rsidRPr="009D2D00">
              <w:rPr>
                <w:rFonts w:eastAsiaTheme="minorHAnsi"/>
                <w:lang w:eastAsia="en-US"/>
              </w:rPr>
              <w:t>NmbRw</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Т(1-7)</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порядковый номер записи. </w:t>
            </w:r>
          </w:p>
          <w:p w:rsidR="00AD1F54" w:rsidRPr="009D2D00" w:rsidRDefault="00941227">
            <w:pPr>
              <w:pStyle w:val="GOSTTablenorm"/>
            </w:pPr>
            <w:r w:rsidRPr="009D2D00">
              <w:t xml:space="preserve">Обязательно для заполнения </w:t>
            </w:r>
            <w:r w:rsidRPr="009D2D00">
              <w:rPr>
                <w:szCs w:val="22"/>
              </w:rPr>
              <w:t>если реквизит «</w:t>
            </w:r>
            <w:r w:rsidRPr="009D2D00">
              <w:t>Код платежного документа» = «</w:t>
            </w:r>
            <w:r w:rsidRPr="009D2D00">
              <w:rPr>
                <w:lang w:val="en-US"/>
              </w:rPr>
              <w:t>ZP</w:t>
            </w:r>
            <w:r w:rsidRPr="009D2D00">
              <w:t>».</w:t>
            </w:r>
          </w:p>
          <w:p w:rsidR="00AD1F54" w:rsidRPr="009D2D00" w:rsidRDefault="00941227">
            <w:pPr>
              <w:pStyle w:val="GOSTTablenorm"/>
            </w:pPr>
            <w:r w:rsidRPr="009D2D00">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Источник средств</w:t>
            </w:r>
          </w:p>
        </w:tc>
        <w:tc>
          <w:tcPr>
            <w:tcW w:w="1701" w:type="dxa"/>
          </w:tcPr>
          <w:p w:rsidR="00AD1F54" w:rsidRPr="009D2D00" w:rsidRDefault="00941227">
            <w:pPr>
              <w:pStyle w:val="GOSTTablenorm"/>
            </w:pPr>
            <w:r w:rsidRPr="009D2D00">
              <w:t>FndsSrc</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tMSC_SrcTypeComplex6</w:t>
            </w:r>
          </w:p>
        </w:tc>
        <w:tc>
          <w:tcPr>
            <w:tcW w:w="567" w:type="dxa"/>
          </w:tcPr>
          <w:p w:rsidR="00AD1F54" w:rsidRPr="009D2D00" w:rsidRDefault="00A12A8C">
            <w:pPr>
              <w:pStyle w:val="GOSTTablenorm"/>
              <w:jc w:val="center"/>
            </w:pPr>
            <w:r w:rsidRPr="00A12A8C">
              <w:rPr>
                <w:highlight w:val="green"/>
              </w:rPr>
              <w:t>Н</w:t>
            </w:r>
          </w:p>
        </w:tc>
        <w:tc>
          <w:tcPr>
            <w:tcW w:w="3963" w:type="dxa"/>
          </w:tcPr>
          <w:p w:rsidR="00A12A8C" w:rsidRDefault="00941227" w:rsidP="00A12A8C">
            <w:pPr>
              <w:pStyle w:val="GOSTTablenorm"/>
            </w:pPr>
            <w:r w:rsidRPr="009D2D00">
              <w:t>Указывается код источника средств, за счет которого должны быть выданы наличные денежные средства.</w:t>
            </w:r>
            <w:r w:rsidR="00A12A8C">
              <w:t xml:space="preserve"> </w:t>
            </w:r>
          </w:p>
          <w:p w:rsidR="00A12A8C" w:rsidRPr="002868D4" w:rsidRDefault="00A12A8C" w:rsidP="00A12A8C">
            <w:pPr>
              <w:pStyle w:val="GOSTTablenorm"/>
            </w:pPr>
            <w:r w:rsidRPr="00E95891">
              <w:rPr>
                <w:szCs w:val="22"/>
                <w:highlight w:val="green"/>
              </w:rPr>
              <w:t>Поле не заполняется для маршрута НУБП (ПСБ и Росавтодор) – ТОФК</w:t>
            </w:r>
            <w:r>
              <w:rPr>
                <w:szCs w:val="22"/>
                <w:highlight w:val="green"/>
              </w:rPr>
              <w:t>.</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_Ref503531101 \h  \* MERGEFORMAT </w:instrText>
            </w:r>
            <w:r w:rsidRPr="009D2D00">
              <w:rPr>
                <w:b/>
              </w:rPr>
            </w:r>
            <w:r w:rsidRPr="009D2D00">
              <w:rPr>
                <w:b/>
              </w:rPr>
              <w:fldChar w:fldCharType="separate"/>
            </w:r>
            <w:r w:rsidR="005A3293" w:rsidRPr="005A3293">
              <w:rPr>
                <w:b/>
                <w:bCs/>
                <w:szCs w:val="22"/>
              </w:rPr>
              <w:t>295</w:t>
            </w:r>
            <w:r w:rsidRPr="009D2D00">
              <w:rPr>
                <w:b/>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Сумма</w:t>
            </w:r>
          </w:p>
        </w:tc>
        <w:tc>
          <w:tcPr>
            <w:tcW w:w="1701" w:type="dxa"/>
          </w:tcPr>
          <w:p w:rsidR="00AD1F54" w:rsidRPr="009D2D00" w:rsidRDefault="00941227">
            <w:pPr>
              <w:pStyle w:val="GOSTTablenorm"/>
            </w:pPr>
            <w:r w:rsidRPr="009D2D00">
              <w:t>Amnt1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N(20</w:t>
            </w:r>
            <w:r w:rsidRPr="009D2D00">
              <w:t>.</w:t>
            </w:r>
            <w:r w:rsidRPr="009D2D00">
              <w:rPr>
                <w:lang w:val="en-US"/>
              </w:rPr>
              <w:t>2)</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Сумма по КБК (коду цели).</w:t>
            </w:r>
          </w:p>
          <w:p w:rsidR="00AD1F54" w:rsidRPr="009D2D00" w:rsidRDefault="00941227">
            <w:pPr>
              <w:pStyle w:val="GOSTTablenorm"/>
            </w:pPr>
            <w:r w:rsidRPr="009D2D00">
              <w:t>При одновременном отсутствии показателей по коду по КБК и коду цели заполн</w:t>
            </w:r>
            <w:r w:rsidR="00B06B9A">
              <w:t>яется значением суммы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Назначение платежа</w:t>
            </w:r>
          </w:p>
        </w:tc>
        <w:tc>
          <w:tcPr>
            <w:tcW w:w="1701" w:type="dxa"/>
          </w:tcPr>
          <w:p w:rsidR="00AD1F54" w:rsidRPr="009D2D00" w:rsidRDefault="00941227">
            <w:pPr>
              <w:pStyle w:val="GOSTTablenorm"/>
            </w:pPr>
            <w:r w:rsidRPr="009D2D00">
              <w:t>PyPrps</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w:t>
            </w:r>
            <w:r w:rsidRPr="009D2D00">
              <w:t>1</w:t>
            </w:r>
            <w:r w:rsidRPr="009D2D00">
              <w:rPr>
                <w:lang w:val="en-US"/>
              </w:rPr>
              <w:t>-</w:t>
            </w:r>
            <w:r w:rsidRPr="009D2D00">
              <w:t>2</w:t>
            </w:r>
            <w:r w:rsidRPr="009D2D00">
              <w:rPr>
                <w:lang w:val="en-US"/>
              </w:rPr>
              <w:t>1</w:t>
            </w:r>
            <w:r w:rsidRPr="009D2D00">
              <w:t>0</w:t>
            </w:r>
            <w:r w:rsidRPr="009D2D00">
              <w:rPr>
                <w:lang w:val="en-US"/>
              </w:rPr>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Назначение платежа в соответствии с документом-основа</w:t>
            </w:r>
            <w:r w:rsidR="00B06B9A">
              <w:t>нием возникновения обязательств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Примечание</w:t>
            </w:r>
          </w:p>
          <w:p w:rsidR="00AD1F54" w:rsidRPr="009D2D00" w:rsidRDefault="00AD1F54">
            <w:pPr>
              <w:spacing w:before="60" w:after="60"/>
              <w:jc w:val="center"/>
              <w:rPr>
                <w:szCs w:val="22"/>
              </w:rPr>
            </w:pPr>
          </w:p>
        </w:tc>
        <w:tc>
          <w:tcPr>
            <w:tcW w:w="1701" w:type="dxa"/>
          </w:tcPr>
          <w:p w:rsidR="00AD1F54" w:rsidRPr="009D2D00" w:rsidRDefault="00941227">
            <w:pPr>
              <w:pStyle w:val="GOSTTablenorm"/>
            </w:pPr>
            <w:r w:rsidRPr="009D2D00">
              <w:t>Nt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Т(</w:t>
            </w:r>
            <w:r w:rsidRPr="009D2D00">
              <w:t>1</w:t>
            </w:r>
            <w:r w:rsidRPr="009D2D00">
              <w:rPr>
                <w:lang w:val="en-US"/>
              </w:rPr>
              <w:t>-2</w:t>
            </w:r>
            <w:r w:rsidRPr="009D2D00">
              <w:t>54</w:t>
            </w:r>
            <w:r w:rsidRPr="009D2D00">
              <w:rPr>
                <w:lang w:val="en-US"/>
              </w:rPr>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Информация, необходимая для исполнения бюджета.</w:t>
            </w:r>
          </w:p>
          <w:p w:rsidR="00A12A8C" w:rsidRDefault="00941227" w:rsidP="00A12A8C">
            <w:pPr>
              <w:pStyle w:val="GOSTTablenorm"/>
            </w:pPr>
            <w:r w:rsidRPr="009D2D00">
              <w:t xml:space="preserve"> В случае осуществления операции в целях реализации ОКС (ОКВ) или мероприятия по информатизации после признака «ОКС», «ОКВ», «КМИ» без пробелов и разделителей указывается </w:t>
            </w:r>
            <w:r w:rsidRPr="009D2D00">
              <w:lastRenderedPageBreak/>
              <w:t>уникальный код объекта капитального строительства или объекта недвижимости, код мероприятия по информа</w:t>
            </w:r>
            <w:r w:rsidR="00B06B9A">
              <w:t>тизации</w:t>
            </w:r>
            <w:r w:rsidR="00A12A8C">
              <w:t xml:space="preserve">. </w:t>
            </w:r>
          </w:p>
          <w:p w:rsidR="00AD1F54" w:rsidRPr="009D2D00" w:rsidRDefault="00A12A8C" w:rsidP="00A12A8C">
            <w:pPr>
              <w:pStyle w:val="GOSTTablenorm"/>
            </w:pPr>
            <w:r w:rsidRPr="00042D8C">
              <w:rPr>
                <w:highlight w:val="green"/>
              </w:rPr>
              <w:t>Если код платежного документа равен «ZP», то в первой строке блока «Расшифровка заявки на получение наличных денег (строки)» в поле «Примечание» при необходимости указывается информация о месте получения наличных денежных средств (код офиса подразделения кредитной организации или учреждения Банка России), которая отделяется с обеих сторон символами «//», пример: «//Калужское отделение №8608/0103 (код подразделения: 04086080103)//»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lastRenderedPageBreak/>
              <w:t>Символ кассового плана</w:t>
            </w:r>
          </w:p>
        </w:tc>
        <w:tc>
          <w:tcPr>
            <w:tcW w:w="1701" w:type="dxa"/>
          </w:tcPr>
          <w:p w:rsidR="00AD1F54" w:rsidRPr="009D2D00" w:rsidRDefault="00941227">
            <w:pPr>
              <w:pStyle w:val="GOSTTablenorm"/>
            </w:pPr>
            <w:r w:rsidRPr="009D2D00">
              <w:rPr>
                <w:rFonts w:eastAsiaTheme="minorHAnsi"/>
              </w:rPr>
              <w:t>SymbolCashPlan</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Т(2)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символ кассового плана.</w:t>
            </w:r>
          </w:p>
          <w:p w:rsidR="00AD1F54" w:rsidRPr="009D2D00" w:rsidRDefault="00941227">
            <w:pPr>
              <w:pStyle w:val="GOSTTablenorm"/>
            </w:pPr>
            <w:r w:rsidRPr="009D2D00">
              <w:t xml:space="preserve">Обязательно для заполнения </w:t>
            </w:r>
            <w:r w:rsidRPr="009D2D00">
              <w:rPr>
                <w:szCs w:val="22"/>
              </w:rPr>
              <w:t>если реквизит «</w:t>
            </w:r>
            <w:r w:rsidRPr="009D2D00">
              <w:t>Код платежного документа» = «</w:t>
            </w:r>
            <w:r w:rsidRPr="009D2D00">
              <w:rPr>
                <w:lang w:val="en-US"/>
              </w:rPr>
              <w:t>ZP</w:t>
            </w:r>
            <w:r w:rsidRPr="009D2D00">
              <w:t>».</w:t>
            </w:r>
          </w:p>
          <w:p w:rsidR="00AD1F54" w:rsidRPr="009D2D00" w:rsidRDefault="00941227">
            <w:pPr>
              <w:pStyle w:val="GOSTTablenorm"/>
            </w:pPr>
            <w:r w:rsidRPr="009D2D00">
              <w:t>Используется при информационном взаимодействии по маршрутам ПБС (ПФХД) – ТОФК (ПУР ЭБ), ПБС (ППО СУФД АСФК) – ТОФК (ПУР ЭБ)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КБК</w:t>
            </w:r>
          </w:p>
        </w:tc>
        <w:tc>
          <w:tcPr>
            <w:tcW w:w="1701" w:type="dxa"/>
          </w:tcPr>
          <w:p w:rsidR="00AD1F54" w:rsidRPr="009D2D00" w:rsidRDefault="00941227">
            <w:pPr>
              <w:pStyle w:val="GOSTTablenorm"/>
            </w:pPr>
            <w:r w:rsidRPr="009D2D00">
              <w:t>MSC_KBK</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A12A8C">
            <w:pPr>
              <w:pStyle w:val="GOSTTablenorm"/>
            </w:pPr>
            <w:r w:rsidRPr="002E5B39">
              <w:rPr>
                <w:highlight w:val="green"/>
              </w:rPr>
              <w:t>tMSC_KBK10_20_KS</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Информация о КБК.</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_Ref503551992 \h  \* MERGEFORMAT </w:instrText>
            </w:r>
            <w:r w:rsidRPr="009D2D00">
              <w:rPr>
                <w:b/>
              </w:rPr>
            </w:r>
            <w:r w:rsidRPr="009D2D00">
              <w:rPr>
                <w:b/>
              </w:rPr>
              <w:fldChar w:fldCharType="separate"/>
            </w:r>
            <w:r w:rsidR="005A3293" w:rsidRPr="005A3293">
              <w:rPr>
                <w:b/>
              </w:rPr>
              <w:t>296</w:t>
            </w:r>
            <w:r w:rsidRPr="009D2D00">
              <w:rPr>
                <w:b/>
              </w:rPr>
              <w:fldChar w:fldCharType="end"/>
            </w:r>
          </w:p>
        </w:tc>
      </w:tr>
    </w:tbl>
    <w:p w:rsidR="00AD1F54" w:rsidRPr="009D2D00" w:rsidRDefault="00941227">
      <w:pPr>
        <w:pStyle w:val="31"/>
      </w:pPr>
      <w:bookmarkStart w:id="3176" w:name="_Toc143690204"/>
      <w:bookmarkStart w:id="3177" w:name="_Toc508712678"/>
      <w:bookmarkStart w:id="3178" w:name="_Toc18509213"/>
      <w:bookmarkStart w:id="3179" w:name="_Toc501726975"/>
      <w:bookmarkStart w:id="3180" w:name="_Toc508712751"/>
      <w:bookmarkStart w:id="3181" w:name="_Toc185883996"/>
      <w:r w:rsidRPr="009D2D00">
        <w:t>Описание комплексного типа «</w:t>
      </w:r>
      <w:r w:rsidRPr="009D2D00">
        <w:rPr>
          <w:rFonts w:eastAsiaTheme="minorHAnsi"/>
        </w:rPr>
        <w:t>tNominalInfo</w:t>
      </w:r>
      <w:r w:rsidRPr="009D2D00">
        <w:t>»</w:t>
      </w:r>
      <w:bookmarkEnd w:id="3176"/>
      <w:bookmarkEnd w:id="3181"/>
    </w:p>
    <w:p w:rsidR="00AD1F54" w:rsidRPr="009D2D00" w:rsidRDefault="00941227">
      <w:pPr>
        <w:pStyle w:val="GOSTNormal"/>
      </w:pPr>
      <w:r w:rsidRPr="009D2D00">
        <w:t>Описание комплексного типа «</w:t>
      </w:r>
      <w:r w:rsidRPr="009D2D00">
        <w:rPr>
          <w:rFonts w:eastAsiaTheme="minorHAnsi"/>
        </w:rPr>
        <w:t>tNominalInfo</w:t>
      </w:r>
      <w:r w:rsidRPr="009D2D00">
        <w:t xml:space="preserve">» блока «Информация о номиналах». </w:t>
      </w:r>
    </w:p>
    <w:p w:rsidR="00AD1F54" w:rsidRPr="009D2D00" w:rsidRDefault="001E5517">
      <w:pPr>
        <w:pStyle w:val="GOSTNameTable"/>
        <w:numPr>
          <w:ilvl w:val="0"/>
          <w:numId w:val="2"/>
        </w:numPr>
        <w:spacing w:before="240" w:after="120"/>
      </w:pPr>
      <w:r>
        <w:rPr>
          <w:noProof/>
        </w:rPr>
        <w:fldChar w:fldCharType="begin"/>
      </w:r>
      <w:r>
        <w:rPr>
          <w:noProof/>
        </w:rPr>
        <w:instrText xml:space="preserve"> SEQ Таблица \* ARABIC </w:instrText>
      </w:r>
      <w:r>
        <w:rPr>
          <w:noProof/>
        </w:rPr>
        <w:fldChar w:fldCharType="separate"/>
      </w:r>
      <w:bookmarkStart w:id="3182" w:name="_Ref128474979"/>
      <w:bookmarkStart w:id="3183" w:name="_Toc185882620"/>
      <w:r w:rsidR="005A3293">
        <w:rPr>
          <w:noProof/>
        </w:rPr>
        <w:t>292</w:t>
      </w:r>
      <w:bookmarkEnd w:id="3182"/>
      <w:r>
        <w:rPr>
          <w:noProof/>
        </w:rPr>
        <w:fldChar w:fldCharType="end"/>
      </w:r>
      <w:r w:rsidR="00941227" w:rsidRPr="009D2D00">
        <w:rPr>
          <w:rFonts w:eastAsia="Calibri"/>
        </w:rPr>
        <w:t xml:space="preserve"> – </w:t>
      </w:r>
      <w:r w:rsidR="00941227" w:rsidRPr="009D2D00">
        <w:t>Описание комплексного типа «</w:t>
      </w:r>
      <w:r w:rsidR="00941227" w:rsidRPr="009D2D00">
        <w:rPr>
          <w:rFonts w:eastAsiaTheme="minorHAnsi"/>
        </w:rPr>
        <w:t>tNominalInfo</w:t>
      </w:r>
      <w:r w:rsidR="00941227" w:rsidRPr="009D2D00">
        <w:t>»</w:t>
      </w:r>
      <w:bookmarkEnd w:id="3183"/>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комплексного типа</w:t>
            </w:r>
          </w:p>
        </w:tc>
        <w:tc>
          <w:tcPr>
            <w:tcW w:w="1701" w:type="dxa"/>
          </w:tcPr>
          <w:p w:rsidR="00AD1F54" w:rsidRPr="009D2D00" w:rsidRDefault="00941227">
            <w:pPr>
              <w:pStyle w:val="GOSTTableHead"/>
            </w:pPr>
            <w:r w:rsidRPr="009D2D00">
              <w:t>Текущий элемент/ атрибут</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pPr>
            <w:r w:rsidRPr="009D2D00">
              <w:rPr>
                <w:rFonts w:eastAsiaTheme="minorHAnsi"/>
              </w:rPr>
              <w:t>tNominalInfo</w:t>
            </w:r>
          </w:p>
        </w:tc>
        <w:tc>
          <w:tcPr>
            <w:tcW w:w="1701" w:type="dxa"/>
          </w:tcPr>
          <w:p w:rsidR="00AD1F54" w:rsidRPr="009D2D00" w:rsidRDefault="00941227">
            <w:pPr>
              <w:pStyle w:val="GOSTTablenorm"/>
            </w:pPr>
            <w:r w:rsidRPr="009D2D00">
              <w:t>NominalInfo_ITEM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tNominalInfo_ITEM</w:t>
            </w:r>
          </w:p>
        </w:tc>
        <w:tc>
          <w:tcPr>
            <w:tcW w:w="567" w:type="dxa"/>
          </w:tcPr>
          <w:p w:rsidR="00AD1F54" w:rsidRPr="009D2D00" w:rsidRDefault="00941227">
            <w:pPr>
              <w:pStyle w:val="GOSTTablenorm"/>
              <w:jc w:val="center"/>
            </w:pPr>
            <w:r w:rsidRPr="009D2D00">
              <w:t>ОМ</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_Ref128475229 \h  \* MERGEFORMAT </w:instrText>
            </w:r>
            <w:r w:rsidRPr="009D2D00">
              <w:fldChar w:fldCharType="separate"/>
            </w:r>
            <w:r w:rsidR="005A3293">
              <w:t>293</w:t>
            </w:r>
            <w:r w:rsidRPr="009D2D00">
              <w:fldChar w:fldCharType="end"/>
            </w:r>
          </w:p>
        </w:tc>
      </w:tr>
    </w:tbl>
    <w:p w:rsidR="00AD1F54" w:rsidRPr="009D2D00" w:rsidRDefault="00941227">
      <w:pPr>
        <w:pStyle w:val="31"/>
      </w:pPr>
      <w:bookmarkStart w:id="3184" w:name="_Toc143690205"/>
      <w:bookmarkStart w:id="3185" w:name="_Toc185883997"/>
      <w:r w:rsidRPr="009D2D00">
        <w:lastRenderedPageBreak/>
        <w:t>Описание комплексного типа «</w:t>
      </w:r>
      <w:r w:rsidRPr="009D2D00">
        <w:rPr>
          <w:rFonts w:eastAsiaTheme="minorHAnsi"/>
        </w:rPr>
        <w:t>tNominalInfo</w:t>
      </w:r>
      <w:r w:rsidRPr="009D2D00">
        <w:t>_ITEM»</w:t>
      </w:r>
      <w:bookmarkEnd w:id="3184"/>
      <w:bookmarkEnd w:id="3185"/>
    </w:p>
    <w:p w:rsidR="00AD1F54" w:rsidRPr="009D2D00" w:rsidRDefault="00941227">
      <w:pPr>
        <w:pStyle w:val="GOSTNormal"/>
      </w:pPr>
      <w:r w:rsidRPr="009D2D00">
        <w:t>Описание комплексного типа «</w:t>
      </w:r>
      <w:r w:rsidRPr="009D2D00">
        <w:rPr>
          <w:rFonts w:eastAsiaTheme="minorHAnsi"/>
        </w:rPr>
        <w:t>tNominalInfo</w:t>
      </w:r>
      <w:r w:rsidRPr="009D2D00">
        <w:t xml:space="preserve">_ITEM» блока «Информация о номиналах(строки)». </w:t>
      </w:r>
    </w:p>
    <w:p w:rsidR="00AD1F54" w:rsidRPr="009D2D00" w:rsidRDefault="001E5517">
      <w:pPr>
        <w:pStyle w:val="GOSTNameTable"/>
        <w:numPr>
          <w:ilvl w:val="0"/>
          <w:numId w:val="2"/>
        </w:numPr>
        <w:spacing w:before="240" w:after="120"/>
      </w:pPr>
      <w:r>
        <w:rPr>
          <w:noProof/>
        </w:rPr>
        <w:fldChar w:fldCharType="begin"/>
      </w:r>
      <w:r>
        <w:rPr>
          <w:noProof/>
        </w:rPr>
        <w:instrText xml:space="preserve"> SEQ Таблица \* ARABIC </w:instrText>
      </w:r>
      <w:r>
        <w:rPr>
          <w:noProof/>
        </w:rPr>
        <w:fldChar w:fldCharType="separate"/>
      </w:r>
      <w:bookmarkStart w:id="3186" w:name="_Ref128475229"/>
      <w:bookmarkStart w:id="3187" w:name="_Toc185882621"/>
      <w:r w:rsidR="005A3293">
        <w:rPr>
          <w:noProof/>
        </w:rPr>
        <w:t>293</w:t>
      </w:r>
      <w:bookmarkEnd w:id="3186"/>
      <w:r>
        <w:rPr>
          <w:noProof/>
        </w:rPr>
        <w:fldChar w:fldCharType="end"/>
      </w:r>
      <w:r w:rsidR="00941227" w:rsidRPr="009D2D00">
        <w:rPr>
          <w:rFonts w:eastAsia="Calibri"/>
        </w:rPr>
        <w:t xml:space="preserve"> –</w:t>
      </w:r>
      <w:r w:rsidR="00941227" w:rsidRPr="009D2D00">
        <w:t xml:space="preserve"> Описание комплексного типа «</w:t>
      </w:r>
      <w:r w:rsidR="00941227" w:rsidRPr="009D2D00">
        <w:rPr>
          <w:rFonts w:eastAsiaTheme="minorHAnsi"/>
        </w:rPr>
        <w:t>tNominalInfo</w:t>
      </w:r>
      <w:r w:rsidR="00941227" w:rsidRPr="009D2D00">
        <w:t>_ITEM»</w:t>
      </w:r>
      <w:bookmarkEnd w:id="3187"/>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pPr>
            <w:r w:rsidRPr="009D2D00">
              <w:t>Вид наличности</w:t>
            </w:r>
          </w:p>
        </w:tc>
        <w:tc>
          <w:tcPr>
            <w:tcW w:w="1701" w:type="dxa"/>
          </w:tcPr>
          <w:p w:rsidR="00AD1F54" w:rsidRPr="009D2D00" w:rsidRDefault="00941227">
            <w:pPr>
              <w:pStyle w:val="GOSTTablenorm"/>
            </w:pPr>
            <w:r w:rsidRPr="009D2D00">
              <w:t>CashKind</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tNominalInfo_CashKindComplex</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_Ref128656176 \h  \* MERGEFORMAT </w:instrText>
            </w:r>
            <w:r w:rsidRPr="009D2D00">
              <w:fldChar w:fldCharType="separate"/>
            </w:r>
            <w:r w:rsidR="005A3293">
              <w:t>294</w:t>
            </w:r>
            <w:r w:rsidRPr="009D2D00">
              <w:fldChar w:fldCharType="end"/>
            </w:r>
          </w:p>
        </w:tc>
      </w:tr>
      <w:tr w:rsidR="00AD1F54" w:rsidRPr="009D2D00" w:rsidTr="00AD1F54">
        <w:tc>
          <w:tcPr>
            <w:tcW w:w="1701" w:type="dxa"/>
          </w:tcPr>
          <w:p w:rsidR="00AD1F54" w:rsidRPr="009D2D00" w:rsidRDefault="00941227">
            <w:pPr>
              <w:pStyle w:val="GOSTTablenorm"/>
            </w:pPr>
            <w:r w:rsidRPr="009D2D00">
              <w:t>Номинал</w:t>
            </w:r>
          </w:p>
        </w:tc>
        <w:tc>
          <w:tcPr>
            <w:tcW w:w="1701" w:type="dxa"/>
          </w:tcPr>
          <w:p w:rsidR="00AD1F54" w:rsidRPr="009D2D00" w:rsidRDefault="00941227">
            <w:pPr>
              <w:pStyle w:val="GOSTTablenorm"/>
            </w:pPr>
            <w:r w:rsidRPr="009D2D00">
              <w:t>Nominal</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N(20.2)</w:t>
            </w:r>
          </w:p>
        </w:tc>
        <w:tc>
          <w:tcPr>
            <w:tcW w:w="567" w:type="dxa"/>
          </w:tcPr>
          <w:p w:rsidR="00AD1F54" w:rsidRPr="009D2D00" w:rsidRDefault="00941227">
            <w:pPr>
              <w:pStyle w:val="GOSTTablenorm"/>
              <w:jc w:val="center"/>
            </w:pPr>
            <w:r w:rsidRPr="009D2D00">
              <w:t>О</w:t>
            </w:r>
          </w:p>
        </w:tc>
        <w:tc>
          <w:tcPr>
            <w:tcW w:w="3963" w:type="dxa"/>
          </w:tcPr>
          <w:p w:rsidR="00FF472A" w:rsidRDefault="00941227">
            <w:pPr>
              <w:pStyle w:val="GOSTTablenorm"/>
            </w:pPr>
            <w:r w:rsidRPr="009D2D00">
              <w:t xml:space="preserve">Если «Код вида наличности» </w:t>
            </w:r>
            <w:r w:rsidR="00FF472A" w:rsidRPr="009D2D00">
              <w:rPr>
                <w:rFonts w:eastAsia="Calibri"/>
              </w:rPr>
              <w:t>–</w:t>
            </w:r>
            <w:r w:rsidRPr="009D2D00">
              <w:t xml:space="preserve"> «0»</w:t>
            </w:r>
            <w:r w:rsidR="00FF472A">
              <w:t xml:space="preserve">, то </w:t>
            </w:r>
            <w:r w:rsidR="00FF472A" w:rsidRPr="009D2D00">
              <w:t>указывается</w:t>
            </w:r>
            <w:r w:rsidRPr="009D2D00">
              <w:t xml:space="preserve"> значение номинала: </w:t>
            </w:r>
          </w:p>
          <w:p w:rsidR="00AD1F54" w:rsidRPr="009D2D00" w:rsidRDefault="00941227">
            <w:pPr>
              <w:pStyle w:val="GOSTTablenorm"/>
            </w:pPr>
            <w:r w:rsidRPr="009D2D00">
              <w:t>«0.01», «0.05», «0.10», «0.50», «1.00», «2.00», «5.00», «10.00».</w:t>
            </w:r>
          </w:p>
          <w:p w:rsidR="00FF472A" w:rsidRDefault="00941227">
            <w:pPr>
              <w:pStyle w:val="GOSTTablenorm"/>
            </w:pPr>
            <w:r w:rsidRPr="009D2D00">
              <w:t xml:space="preserve">Если «Код вида наличности» </w:t>
            </w:r>
            <w:r w:rsidR="00FF472A" w:rsidRPr="009D2D00">
              <w:rPr>
                <w:rFonts w:eastAsia="Calibri"/>
              </w:rPr>
              <w:t>–</w:t>
            </w:r>
            <w:r w:rsidRPr="009D2D00">
              <w:t xml:space="preserve"> «1»</w:t>
            </w:r>
            <w:r w:rsidR="00FF472A">
              <w:t>, то</w:t>
            </w:r>
            <w:r w:rsidRPr="009D2D00">
              <w:t xml:space="preserve"> указывается значение номинала: </w:t>
            </w:r>
          </w:p>
          <w:p w:rsidR="00AD1F54" w:rsidRPr="009D2D00" w:rsidRDefault="00941227">
            <w:pPr>
              <w:pStyle w:val="GOSTTablenorm"/>
            </w:pPr>
            <w:r w:rsidRPr="009D2D00">
              <w:t xml:space="preserve">«5.00», «10.00», «50.00», «100.00», «200.00», «500.00», </w:t>
            </w:r>
            <w:r w:rsidR="00FF472A">
              <w:t>«1000.00», «2000.00», «5000.00»</w:t>
            </w:r>
          </w:p>
        </w:tc>
      </w:tr>
      <w:tr w:rsidR="00AD1F54" w:rsidRPr="009D2D00" w:rsidTr="00AD1F54">
        <w:tc>
          <w:tcPr>
            <w:tcW w:w="1701" w:type="dxa"/>
          </w:tcPr>
          <w:p w:rsidR="00AD1F54" w:rsidRPr="009D2D00" w:rsidRDefault="00941227">
            <w:pPr>
              <w:pStyle w:val="GOSTTablenorm"/>
            </w:pPr>
            <w:r w:rsidRPr="009D2D00">
              <w:t>Сумма</w:t>
            </w:r>
          </w:p>
        </w:tc>
        <w:tc>
          <w:tcPr>
            <w:tcW w:w="1701" w:type="dxa"/>
          </w:tcPr>
          <w:p w:rsidR="00AD1F54" w:rsidRPr="009D2D00" w:rsidRDefault="00941227">
            <w:pPr>
              <w:pStyle w:val="GOSTTablenorm"/>
            </w:pPr>
            <w:r w:rsidRPr="009D2D00">
              <w:t>Sum</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t>N(20.2)</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FF472A">
            <w:pPr>
              <w:pStyle w:val="GOSTTablenorm"/>
            </w:pPr>
            <w:r>
              <w:t>Указывается сумма наличности</w:t>
            </w:r>
          </w:p>
        </w:tc>
      </w:tr>
    </w:tbl>
    <w:p w:rsidR="00AD1F54" w:rsidRPr="009D2D00" w:rsidRDefault="00941227">
      <w:pPr>
        <w:pStyle w:val="31"/>
      </w:pPr>
      <w:bookmarkStart w:id="3188" w:name="_Toc143690206"/>
      <w:bookmarkStart w:id="3189" w:name="_Toc185883998"/>
      <w:r w:rsidRPr="009D2D00">
        <w:t>Описание комплексного типа «</w:t>
      </w:r>
      <w:r w:rsidRPr="009D2D00">
        <w:rPr>
          <w:rFonts w:eastAsiaTheme="minorHAnsi"/>
        </w:rPr>
        <w:t>tNominalInfo_CashKindComplex</w:t>
      </w:r>
      <w:r w:rsidRPr="009D2D00">
        <w:t>»</w:t>
      </w:r>
      <w:bookmarkEnd w:id="3188"/>
      <w:bookmarkEnd w:id="3189"/>
    </w:p>
    <w:p w:rsidR="00AD1F54" w:rsidRPr="009D2D00" w:rsidRDefault="00941227">
      <w:pPr>
        <w:pStyle w:val="GOSTNormal"/>
      </w:pPr>
      <w:r w:rsidRPr="009D2D00">
        <w:t>Описание комплексного типа «</w:t>
      </w:r>
      <w:r w:rsidRPr="009D2D00">
        <w:rPr>
          <w:rFonts w:eastAsiaTheme="minorHAnsi"/>
        </w:rPr>
        <w:t>tNominalInfo_CashKindComplex</w:t>
      </w:r>
      <w:r w:rsidRPr="009D2D00">
        <w:t>» блока «Вид наличности».</w:t>
      </w:r>
    </w:p>
    <w:p w:rsidR="00AD1F54" w:rsidRPr="009D2D00" w:rsidRDefault="00941227">
      <w:pPr>
        <w:pStyle w:val="GOSTNameTable"/>
        <w:numPr>
          <w:ilvl w:val="0"/>
          <w:numId w:val="2"/>
        </w:numPr>
        <w:spacing w:before="240" w:after="120"/>
      </w:pPr>
      <w:r w:rsidRPr="009D2D00">
        <w:fldChar w:fldCharType="begin"/>
      </w:r>
      <w:r w:rsidRPr="009D2D00">
        <w:instrText>SEQ Таблица \* ARABIC</w:instrText>
      </w:r>
      <w:r w:rsidRPr="009D2D00">
        <w:fldChar w:fldCharType="separate"/>
      </w:r>
      <w:bookmarkStart w:id="3190" w:name="_Ref128656176"/>
      <w:bookmarkStart w:id="3191" w:name="_Toc185882622"/>
      <w:r w:rsidR="005A3293">
        <w:rPr>
          <w:noProof/>
        </w:rPr>
        <w:t>294</w:t>
      </w:r>
      <w:bookmarkEnd w:id="3190"/>
      <w:r w:rsidRPr="009D2D00">
        <w:fldChar w:fldCharType="end"/>
      </w:r>
      <w:r w:rsidRPr="009D2D00">
        <w:rPr>
          <w:rFonts w:eastAsia="Calibri"/>
        </w:rPr>
        <w:t xml:space="preserve"> –</w:t>
      </w:r>
      <w:r w:rsidRPr="009D2D00">
        <w:t xml:space="preserve"> Описание комплексного типа «</w:t>
      </w:r>
      <w:r w:rsidRPr="009D2D00">
        <w:rPr>
          <w:rFonts w:eastAsiaTheme="minorHAnsi"/>
        </w:rPr>
        <w:t>tNominalInfo_CashKindComplex</w:t>
      </w:r>
      <w:r w:rsidRPr="009D2D00">
        <w:t>»</w:t>
      </w:r>
      <w:bookmarkEnd w:id="3191"/>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3" w:type="dxa"/>
          </w:tcPr>
          <w:p w:rsidR="00AD1F54" w:rsidRPr="009D2D00" w:rsidRDefault="00941227">
            <w:pPr>
              <w:pStyle w:val="GOSTTableHead"/>
            </w:pPr>
            <w:r w:rsidRPr="009D2D00">
              <w:t>Дополнительная информация</w:t>
            </w:r>
          </w:p>
        </w:tc>
      </w:tr>
      <w:tr w:rsidR="00D76395" w:rsidRPr="009D2D00" w:rsidTr="00AD1F54">
        <w:tc>
          <w:tcPr>
            <w:tcW w:w="1701" w:type="dxa"/>
          </w:tcPr>
          <w:p w:rsidR="00D76395" w:rsidRPr="009D2D00" w:rsidRDefault="00D76395" w:rsidP="00D76395">
            <w:pPr>
              <w:pStyle w:val="GOSTTablenorm"/>
            </w:pPr>
            <w:r w:rsidRPr="009D2D00">
              <w:t>Код Вида наличности</w:t>
            </w:r>
          </w:p>
        </w:tc>
        <w:tc>
          <w:tcPr>
            <w:tcW w:w="1701" w:type="dxa"/>
          </w:tcPr>
          <w:p w:rsidR="00D76395" w:rsidRPr="009D2D00" w:rsidRDefault="00D76395" w:rsidP="00D76395">
            <w:pPr>
              <w:pStyle w:val="GOSTTablenorm"/>
            </w:pPr>
            <w:r w:rsidRPr="009D2D00">
              <w:t>сode</w:t>
            </w:r>
          </w:p>
        </w:tc>
        <w:tc>
          <w:tcPr>
            <w:tcW w:w="567" w:type="dxa"/>
          </w:tcPr>
          <w:p w:rsidR="00D76395" w:rsidRPr="009D2D00" w:rsidRDefault="00D76395" w:rsidP="00D76395">
            <w:pPr>
              <w:pStyle w:val="GOSTTablenorm"/>
              <w:jc w:val="center"/>
            </w:pPr>
            <w:r w:rsidRPr="009D2D00">
              <w:t>А</w:t>
            </w:r>
          </w:p>
        </w:tc>
        <w:tc>
          <w:tcPr>
            <w:tcW w:w="1134" w:type="dxa"/>
          </w:tcPr>
          <w:p w:rsidR="00D76395" w:rsidRPr="009D2D00" w:rsidRDefault="00D76395" w:rsidP="00D76395">
            <w:pPr>
              <w:pStyle w:val="GOSTTablenorm"/>
            </w:pPr>
            <w:r w:rsidRPr="009D2D00">
              <w:t>-</w:t>
            </w:r>
          </w:p>
        </w:tc>
        <w:tc>
          <w:tcPr>
            <w:tcW w:w="567" w:type="dxa"/>
          </w:tcPr>
          <w:p w:rsidR="00D76395" w:rsidRPr="009D2D00" w:rsidRDefault="00D76395" w:rsidP="00D76395">
            <w:pPr>
              <w:pStyle w:val="GOSTTablenorm"/>
              <w:jc w:val="center"/>
            </w:pPr>
            <w:r w:rsidRPr="009D2D00">
              <w:t>О</w:t>
            </w:r>
          </w:p>
        </w:tc>
        <w:tc>
          <w:tcPr>
            <w:tcW w:w="3963" w:type="dxa"/>
          </w:tcPr>
          <w:p w:rsidR="00D76395" w:rsidRPr="009D2D00" w:rsidRDefault="00D76395" w:rsidP="00D76395">
            <w:pPr>
              <w:pStyle w:val="GOSTTablenorm"/>
              <w:rPr>
                <w:szCs w:val="22"/>
              </w:rPr>
            </w:pPr>
            <w:r>
              <w:rPr>
                <w:szCs w:val="22"/>
              </w:rPr>
              <w:t>Указывается код вида наличности:</w:t>
            </w:r>
          </w:p>
          <w:p w:rsidR="00D76395" w:rsidRPr="009D2D00" w:rsidRDefault="00D76395" w:rsidP="00101F62">
            <w:pPr>
              <w:pStyle w:val="GOSTTablenorm"/>
              <w:numPr>
                <w:ilvl w:val="0"/>
                <w:numId w:val="143"/>
              </w:numPr>
              <w:ind w:left="284" w:hanging="227"/>
              <w:rPr>
                <w:szCs w:val="22"/>
              </w:rPr>
            </w:pPr>
            <w:r>
              <w:rPr>
                <w:szCs w:val="22"/>
              </w:rPr>
              <w:t>0</w:t>
            </w:r>
            <w:r w:rsidRPr="009D2D00">
              <w:rPr>
                <w:szCs w:val="22"/>
              </w:rPr>
              <w:t xml:space="preserve"> </w:t>
            </w:r>
            <w:r w:rsidRPr="00B06B9A">
              <w:rPr>
                <w:szCs w:val="22"/>
              </w:rPr>
              <w:t>–</w:t>
            </w:r>
            <w:r>
              <w:rPr>
                <w:szCs w:val="22"/>
              </w:rPr>
              <w:t xml:space="preserve"> монета Банка России</w:t>
            </w:r>
            <w:r w:rsidRPr="009D2D00">
              <w:rPr>
                <w:szCs w:val="22"/>
              </w:rPr>
              <w:t>;</w:t>
            </w:r>
          </w:p>
          <w:p w:rsidR="00D76395" w:rsidRPr="009D2D00" w:rsidRDefault="00D76395" w:rsidP="00101F62">
            <w:pPr>
              <w:pStyle w:val="GOSTTablenorm"/>
              <w:numPr>
                <w:ilvl w:val="0"/>
                <w:numId w:val="143"/>
              </w:numPr>
              <w:ind w:left="284" w:hanging="227"/>
              <w:rPr>
                <w:szCs w:val="22"/>
              </w:rPr>
            </w:pPr>
            <w:r>
              <w:rPr>
                <w:szCs w:val="22"/>
              </w:rPr>
              <w:t>1</w:t>
            </w:r>
            <w:r w:rsidRPr="009D2D00">
              <w:rPr>
                <w:szCs w:val="22"/>
              </w:rPr>
              <w:t xml:space="preserve"> </w:t>
            </w:r>
            <w:r w:rsidRPr="00B06B9A">
              <w:rPr>
                <w:szCs w:val="22"/>
              </w:rPr>
              <w:t>–</w:t>
            </w:r>
            <w:r>
              <w:rPr>
                <w:szCs w:val="22"/>
              </w:rPr>
              <w:t xml:space="preserve"> банкноты Банка России</w:t>
            </w:r>
          </w:p>
        </w:tc>
      </w:tr>
      <w:tr w:rsidR="00D76395" w:rsidRPr="009D2D00" w:rsidTr="00AD1F54">
        <w:tc>
          <w:tcPr>
            <w:tcW w:w="1701" w:type="dxa"/>
          </w:tcPr>
          <w:p w:rsidR="00D76395" w:rsidRPr="009D2D00" w:rsidRDefault="00D76395" w:rsidP="00D76395">
            <w:pPr>
              <w:pStyle w:val="GOSTTablenorm"/>
            </w:pPr>
            <w:r w:rsidRPr="009D2D00">
              <w:t>Значение Вида наличности</w:t>
            </w:r>
          </w:p>
        </w:tc>
        <w:tc>
          <w:tcPr>
            <w:tcW w:w="1701" w:type="dxa"/>
          </w:tcPr>
          <w:p w:rsidR="00D76395" w:rsidRPr="009D2D00" w:rsidRDefault="00D76395" w:rsidP="00D76395">
            <w:pPr>
              <w:pStyle w:val="GOSTTablenorm"/>
            </w:pPr>
            <w:r w:rsidRPr="009D2D00">
              <w:t>value</w:t>
            </w:r>
          </w:p>
        </w:tc>
        <w:tc>
          <w:tcPr>
            <w:tcW w:w="567" w:type="dxa"/>
          </w:tcPr>
          <w:p w:rsidR="00D76395" w:rsidRPr="009D2D00" w:rsidRDefault="00D76395" w:rsidP="00D76395">
            <w:pPr>
              <w:pStyle w:val="GOSTTablenorm"/>
              <w:jc w:val="center"/>
            </w:pPr>
            <w:r w:rsidRPr="009D2D00">
              <w:t>А</w:t>
            </w:r>
          </w:p>
        </w:tc>
        <w:tc>
          <w:tcPr>
            <w:tcW w:w="1134" w:type="dxa"/>
          </w:tcPr>
          <w:p w:rsidR="00D76395" w:rsidRPr="009D2D00" w:rsidRDefault="00D76395" w:rsidP="00D76395">
            <w:pPr>
              <w:pStyle w:val="GOSTTablenorm"/>
            </w:pPr>
            <w:r w:rsidRPr="009D2D00">
              <w:t>-</w:t>
            </w:r>
          </w:p>
        </w:tc>
        <w:tc>
          <w:tcPr>
            <w:tcW w:w="567" w:type="dxa"/>
          </w:tcPr>
          <w:p w:rsidR="00D76395" w:rsidRPr="009D2D00" w:rsidRDefault="00D76395" w:rsidP="00D76395">
            <w:pPr>
              <w:pStyle w:val="GOSTTablenorm"/>
              <w:jc w:val="center"/>
            </w:pPr>
            <w:r w:rsidRPr="009D2D00">
              <w:t>Н</w:t>
            </w:r>
          </w:p>
        </w:tc>
        <w:tc>
          <w:tcPr>
            <w:tcW w:w="3963" w:type="dxa"/>
          </w:tcPr>
          <w:p w:rsidR="00D76395" w:rsidRPr="009D2D00" w:rsidRDefault="00D76395" w:rsidP="00D76395">
            <w:pPr>
              <w:pStyle w:val="GOSTTablenorm"/>
              <w:rPr>
                <w:szCs w:val="22"/>
              </w:rPr>
            </w:pPr>
            <w:r w:rsidRPr="009D2D00">
              <w:rPr>
                <w:szCs w:val="22"/>
              </w:rPr>
              <w:t>Указывается значение вида наличности Банка России</w:t>
            </w:r>
            <w:r>
              <w:rPr>
                <w:szCs w:val="22"/>
              </w:rPr>
              <w:t>:</w:t>
            </w:r>
          </w:p>
          <w:p w:rsidR="00D76395" w:rsidRPr="009D2D00" w:rsidRDefault="00D76395" w:rsidP="00101F62">
            <w:pPr>
              <w:pStyle w:val="GOSTTablenorm"/>
              <w:numPr>
                <w:ilvl w:val="0"/>
                <w:numId w:val="143"/>
              </w:numPr>
              <w:ind w:left="284" w:hanging="227"/>
              <w:rPr>
                <w:szCs w:val="22"/>
              </w:rPr>
            </w:pPr>
            <w:r>
              <w:rPr>
                <w:szCs w:val="22"/>
              </w:rPr>
              <w:t>монета Банка России;</w:t>
            </w:r>
          </w:p>
          <w:p w:rsidR="00D76395" w:rsidRPr="009D2D00" w:rsidRDefault="00D76395" w:rsidP="00101F62">
            <w:pPr>
              <w:pStyle w:val="GOSTTablenorm"/>
              <w:numPr>
                <w:ilvl w:val="0"/>
                <w:numId w:val="143"/>
              </w:numPr>
              <w:ind w:left="284" w:hanging="227"/>
              <w:rPr>
                <w:szCs w:val="22"/>
              </w:rPr>
            </w:pPr>
            <w:r w:rsidRPr="009D2D00">
              <w:rPr>
                <w:szCs w:val="22"/>
              </w:rPr>
              <w:t>банкноты Банка России</w:t>
            </w:r>
          </w:p>
        </w:tc>
      </w:tr>
    </w:tbl>
    <w:p w:rsidR="00AD1F54" w:rsidRPr="009D2D00" w:rsidRDefault="00941227">
      <w:pPr>
        <w:pStyle w:val="31"/>
      </w:pPr>
      <w:bookmarkStart w:id="3192" w:name="_Toc185883999"/>
      <w:r w:rsidRPr="009D2D00">
        <w:lastRenderedPageBreak/>
        <w:t>Описание комплексного типа «tMSC_SrcTypeComplex6»</w:t>
      </w:r>
      <w:bookmarkEnd w:id="3177"/>
      <w:bookmarkEnd w:id="3178"/>
      <w:bookmarkEnd w:id="3192"/>
    </w:p>
    <w:p w:rsidR="00AD1F54" w:rsidRPr="009D2D00" w:rsidRDefault="00941227">
      <w:pPr>
        <w:pStyle w:val="GOSTNormal"/>
      </w:pPr>
      <w:r w:rsidRPr="009D2D00">
        <w:t>Описание комплексного типа «tMSC_SrcTypeComplex6» блока «Источник средств».</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193" w:name="_Ref503531101"/>
      <w:bookmarkStart w:id="3194" w:name="_Toc18509502"/>
      <w:bookmarkStart w:id="3195" w:name="_Toc185882623"/>
      <w:r w:rsidR="005A3293">
        <w:rPr>
          <w:noProof/>
        </w:rPr>
        <w:t>295</w:t>
      </w:r>
      <w:bookmarkEnd w:id="3193"/>
      <w:r w:rsidRPr="009D2D00">
        <w:fldChar w:fldCharType="end"/>
      </w:r>
      <w:r w:rsidRPr="009D2D00">
        <w:rPr>
          <w:rFonts w:eastAsia="Calibri"/>
          <w:szCs w:val="24"/>
        </w:rPr>
        <w:t xml:space="preserve"> –</w:t>
      </w:r>
      <w:r w:rsidRPr="009D2D00">
        <w:t xml:space="preserve"> Описание комплексного типа «tMSC_SrcTypeComplex6»</w:t>
      </w:r>
      <w:bookmarkEnd w:id="3194"/>
      <w:bookmarkEnd w:id="3195"/>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 источника средств</w:t>
            </w:r>
          </w:p>
        </w:tc>
        <w:tc>
          <w:tcPr>
            <w:tcW w:w="1701" w:type="dxa"/>
          </w:tcPr>
          <w:p w:rsidR="00AD1F54" w:rsidRPr="009D2D00" w:rsidRDefault="00941227">
            <w:pPr>
              <w:pStyle w:val="GOSTTablenorm"/>
            </w:pPr>
            <w:r w:rsidRPr="009D2D00">
              <w:t>с</w:t>
            </w:r>
            <w:r w:rsidRPr="009D2D00">
              <w:rPr>
                <w:lang w:val="en-US"/>
              </w:rPr>
              <w:t>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Указывается код источника средств, за счет которого должны быть выданы наличные денежные средства:</w:t>
            </w:r>
          </w:p>
          <w:p w:rsidR="00AD1F54" w:rsidRPr="009D2D00" w:rsidRDefault="00941227" w:rsidP="00E7460C">
            <w:pPr>
              <w:pStyle w:val="GOSTTablenorm"/>
              <w:numPr>
                <w:ilvl w:val="0"/>
                <w:numId w:val="80"/>
              </w:numPr>
              <w:ind w:left="284" w:hanging="227"/>
            </w:pPr>
            <w:r w:rsidRPr="009D2D00">
              <w:t>1 – Средства бюджета;</w:t>
            </w:r>
          </w:p>
          <w:p w:rsidR="00AD1F54" w:rsidRPr="009D2D00" w:rsidRDefault="00941227" w:rsidP="00E7460C">
            <w:pPr>
              <w:pStyle w:val="GOSTTablenorm"/>
              <w:numPr>
                <w:ilvl w:val="0"/>
                <w:numId w:val="80"/>
              </w:numPr>
              <w:ind w:left="284" w:hanging="227"/>
            </w:pPr>
            <w:r w:rsidRPr="009D2D00">
              <w:t>4 – 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rPr>
                <w:b/>
                <w:bCs/>
              </w:rPr>
            </w:pPr>
            <w:r w:rsidRPr="009D2D00">
              <w:t>5 – Средства, поступающие во временное распоряжение казенных учреждений;</w:t>
            </w:r>
          </w:p>
          <w:p w:rsidR="00AD1F54" w:rsidRPr="009D2D00" w:rsidRDefault="00D76395" w:rsidP="00E7460C">
            <w:pPr>
              <w:pStyle w:val="GOSTTablenorm"/>
              <w:numPr>
                <w:ilvl w:val="0"/>
                <w:numId w:val="80"/>
              </w:numPr>
              <w:ind w:left="284" w:hanging="227"/>
              <w:rPr>
                <w:b/>
                <w:bCs/>
              </w:rPr>
            </w:pPr>
            <w:r>
              <w:t>6 – Средства юридических лиц</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Значение источника средств</w:t>
            </w:r>
          </w:p>
        </w:tc>
        <w:tc>
          <w:tcPr>
            <w:tcW w:w="1701" w:type="dxa"/>
          </w:tcPr>
          <w:p w:rsidR="00AD1F54" w:rsidRPr="009D2D00" w:rsidRDefault="00941227">
            <w:pPr>
              <w:pStyle w:val="GOSTTablenorm"/>
            </w:pPr>
            <w:r w:rsidRPr="009D2D00">
              <w:rPr>
                <w:lang w:val="en-US"/>
              </w:rPr>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значение источника средств, за счет которого должны быть выданы наличные денежные средства:</w:t>
            </w:r>
          </w:p>
          <w:p w:rsidR="00AD1F54" w:rsidRPr="009D2D00" w:rsidRDefault="00941227" w:rsidP="00E7460C">
            <w:pPr>
              <w:pStyle w:val="GOSTTablenorm"/>
              <w:numPr>
                <w:ilvl w:val="0"/>
                <w:numId w:val="80"/>
              </w:numPr>
              <w:ind w:left="284" w:hanging="227"/>
            </w:pPr>
            <w:r w:rsidRPr="009D2D00">
              <w:t>Средства бюджета;</w:t>
            </w:r>
          </w:p>
          <w:p w:rsidR="00AD1F54" w:rsidRPr="009D2D00" w:rsidRDefault="00941227" w:rsidP="00E7460C">
            <w:pPr>
              <w:pStyle w:val="GOSTTablenorm"/>
              <w:numPr>
                <w:ilvl w:val="0"/>
                <w:numId w:val="80"/>
              </w:numPr>
              <w:ind w:left="284" w:hanging="227"/>
            </w:pPr>
            <w:r w:rsidRPr="009D2D00">
              <w:t>Средства для финансирования мероприятий по оперативно-розыскной деятельности;</w:t>
            </w:r>
          </w:p>
          <w:p w:rsidR="00AD1F54" w:rsidRPr="009D2D00" w:rsidRDefault="00941227" w:rsidP="00E7460C">
            <w:pPr>
              <w:pStyle w:val="GOSTTablenorm"/>
              <w:numPr>
                <w:ilvl w:val="0"/>
                <w:numId w:val="80"/>
              </w:numPr>
              <w:ind w:left="284" w:hanging="227"/>
            </w:pPr>
            <w:r w:rsidRPr="009D2D00">
              <w:t>Средства, поступающие во временное распоряжение казенных учреждений;</w:t>
            </w:r>
          </w:p>
          <w:p w:rsidR="00AD1F54" w:rsidRPr="009D2D00" w:rsidRDefault="00D76395" w:rsidP="00E7460C">
            <w:pPr>
              <w:pStyle w:val="GOSTTablenorm"/>
              <w:numPr>
                <w:ilvl w:val="0"/>
                <w:numId w:val="80"/>
              </w:numPr>
              <w:ind w:left="284" w:hanging="227"/>
            </w:pPr>
            <w:r>
              <w:t>Средства юридических лиц</w:t>
            </w:r>
          </w:p>
        </w:tc>
      </w:tr>
    </w:tbl>
    <w:p w:rsidR="00AD1F54" w:rsidRPr="009D2D00" w:rsidRDefault="00941227">
      <w:pPr>
        <w:pStyle w:val="31"/>
      </w:pPr>
      <w:bookmarkStart w:id="3196" w:name="_Toc18509214"/>
      <w:r w:rsidRPr="009D2D00">
        <w:t xml:space="preserve"> </w:t>
      </w:r>
      <w:bookmarkStart w:id="3197" w:name="_Toc185884000"/>
      <w:r w:rsidRPr="009D2D00">
        <w:t>Описание комплексного типа «</w:t>
      </w:r>
      <w:r w:rsidR="00A12A8C" w:rsidRPr="002E5B39">
        <w:rPr>
          <w:highlight w:val="green"/>
        </w:rPr>
        <w:t>tMSC_KBK10_20_KS</w:t>
      </w:r>
      <w:r w:rsidRPr="009D2D00">
        <w:t>»</w:t>
      </w:r>
      <w:bookmarkEnd w:id="3179"/>
      <w:bookmarkEnd w:id="3180"/>
      <w:bookmarkEnd w:id="3196"/>
      <w:bookmarkEnd w:id="3197"/>
    </w:p>
    <w:p w:rsidR="00AD1F54" w:rsidRPr="009D2D00" w:rsidRDefault="00941227">
      <w:pPr>
        <w:pStyle w:val="GOSTNormal"/>
      </w:pPr>
      <w:r w:rsidRPr="009D2D00">
        <w:t>Описание комплексного типа «</w:t>
      </w:r>
      <w:r w:rsidR="00A12A8C" w:rsidRPr="002E5B39">
        <w:rPr>
          <w:highlight w:val="green"/>
        </w:rPr>
        <w:t>tMSC_KBK10_20_KS</w:t>
      </w:r>
      <w:r w:rsidRPr="009D2D00">
        <w:t>» блока «КБК».</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198" w:name="_Ref503551992"/>
      <w:bookmarkStart w:id="3199" w:name="_Toc18509503"/>
      <w:bookmarkStart w:id="3200" w:name="_Toc185882624"/>
      <w:r w:rsidR="005A3293">
        <w:rPr>
          <w:noProof/>
        </w:rPr>
        <w:t>296</w:t>
      </w:r>
      <w:bookmarkEnd w:id="3198"/>
      <w:r>
        <w:rPr>
          <w:noProof/>
        </w:rPr>
        <w:fldChar w:fldCharType="end"/>
      </w:r>
      <w:r w:rsidR="00941227" w:rsidRPr="009D2D00">
        <w:rPr>
          <w:rFonts w:eastAsia="Calibri"/>
          <w:szCs w:val="24"/>
        </w:rPr>
        <w:t xml:space="preserve"> –</w:t>
      </w:r>
      <w:r w:rsidR="00941227" w:rsidRPr="009D2D00">
        <w:t xml:space="preserve"> Описание комплексного типа «</w:t>
      </w:r>
      <w:r w:rsidR="00A12A8C" w:rsidRPr="002E5B39">
        <w:rPr>
          <w:highlight w:val="green"/>
        </w:rPr>
        <w:t>tMSC_KBK10_20_KS</w:t>
      </w:r>
      <w:r w:rsidR="00941227" w:rsidRPr="009D2D00">
        <w:t>»</w:t>
      </w:r>
      <w:bookmarkEnd w:id="3199"/>
      <w:bookmarkEnd w:id="320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8"/>
        </w:trPr>
        <w:tc>
          <w:tcPr>
            <w:tcW w:w="1701" w:type="dxa"/>
          </w:tcPr>
          <w:p w:rsidR="00AD1F54" w:rsidRPr="009D2D00" w:rsidRDefault="00941227">
            <w:pPr>
              <w:pStyle w:val="GOSTTablenorm"/>
            </w:pPr>
            <w:r w:rsidRPr="009D2D00">
              <w:t>Код по БК</w:t>
            </w:r>
          </w:p>
        </w:tc>
        <w:tc>
          <w:tcPr>
            <w:tcW w:w="1701" w:type="dxa"/>
          </w:tcPr>
          <w:p w:rsidR="00AD1F54" w:rsidRPr="009D2D00" w:rsidRDefault="00941227">
            <w:pPr>
              <w:pStyle w:val="GOSTTablenorm"/>
              <w:rPr>
                <w:lang w:val="en-US"/>
              </w:rPr>
            </w:pPr>
            <w:r w:rsidRPr="009D2D00">
              <w:t>KBK</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w:t>
            </w:r>
            <w:r w:rsidR="00A12A8C" w:rsidRPr="002E5B39">
              <w:rPr>
                <w:highlight w:val="green"/>
              </w:rPr>
              <w:t>1-</w:t>
            </w:r>
            <w:r w:rsidRPr="009D2D00">
              <w:t>20</w:t>
            </w:r>
            <w:r w:rsidRPr="009D2D00">
              <w:rPr>
                <w:lang w:val="en-US"/>
              </w:rPr>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Код бюджетной классификации</w:t>
            </w:r>
            <w:r w:rsidR="00A12A8C">
              <w:t xml:space="preserve"> </w:t>
            </w:r>
            <w:r w:rsidR="00A12A8C" w:rsidRPr="00E00784">
              <w:rPr>
                <w:highlight w:val="green"/>
              </w:rPr>
              <w:t>(Код направления расходовани</w:t>
            </w:r>
            <w:r w:rsidR="00A12A8C">
              <w:rPr>
                <w:highlight w:val="green"/>
              </w:rPr>
              <w:t>я</w:t>
            </w:r>
            <w:r w:rsidR="00A12A8C" w:rsidRPr="00E00784">
              <w:rPr>
                <w:highlight w:val="green"/>
              </w:rPr>
              <w:t>)</w:t>
            </w:r>
            <w:r w:rsidRPr="009D2D00">
              <w:t>.</w:t>
            </w:r>
          </w:p>
          <w:p w:rsidR="00AD1F54" w:rsidRPr="009D2D00" w:rsidRDefault="00941227">
            <w:pPr>
              <w:pStyle w:val="GOSTTablenorm"/>
            </w:pPr>
            <w:r w:rsidRPr="009D2D00">
              <w:t>Не заполняется для ПБС, осуществляющих операции со средствами во временном распоряжении.</w:t>
            </w:r>
          </w:p>
          <w:p w:rsidR="00AD1F54" w:rsidRPr="009D2D00" w:rsidRDefault="00941227">
            <w:pPr>
              <w:pStyle w:val="GOSTTablenorm"/>
            </w:pPr>
            <w:r w:rsidRPr="009D2D00">
              <w:t xml:space="preserve">Обязательно для заполнения для ПБС, осуществляющих операции со </w:t>
            </w:r>
            <w:r w:rsidRPr="009D2D00">
              <w:lastRenderedPageBreak/>
              <w:t xml:space="preserve">средствами бюджета или средствами для финансирования мероприятий по оперативно-розыскной деятельности. </w:t>
            </w:r>
          </w:p>
          <w:p w:rsidR="00A12A8C" w:rsidRDefault="00941227" w:rsidP="00A12A8C">
            <w:pPr>
              <w:pStyle w:val="GOSTTablenorm"/>
            </w:pPr>
            <w:r w:rsidRPr="009D2D00">
              <w:t>Для ма</w:t>
            </w:r>
            <w:r w:rsidR="00A12A8C">
              <w:t>р</w:t>
            </w:r>
            <w:r w:rsidRPr="009D2D00">
              <w:t>шрута АУ, БУ – ТОФК (Компонент АУ, БУ ПУР ЭБ) (в случаях, предусмотренных законодательством) в позициях с 18 по 20 указывается код по бюджетной классификации.</w:t>
            </w:r>
            <w:r w:rsidR="00A12A8C">
              <w:t xml:space="preserve"> </w:t>
            </w:r>
          </w:p>
          <w:p w:rsidR="00A12A8C" w:rsidRDefault="00A12A8C" w:rsidP="00A12A8C">
            <w:pPr>
              <w:pStyle w:val="GOSTTablenorm"/>
            </w:pPr>
            <w:r w:rsidRPr="00E54A98">
              <w:rPr>
                <w:highlight w:val="green"/>
              </w:rPr>
              <w:t>Для маршрута НУБП (ПСБ и Росавтодор) – ТОФК указывается код направления расходования целевых средств плательщика, у которого схемой обслуживания предусмотрен учет операций в разрезе кодов направления расходования целевых средств.</w:t>
            </w:r>
          </w:p>
          <w:p w:rsidR="00A12A8C" w:rsidRPr="00346A0D" w:rsidRDefault="00A12A8C" w:rsidP="00A12A8C">
            <w:pPr>
              <w:pStyle w:val="GOSTTablenorm"/>
              <w:rPr>
                <w:highlight w:val="green"/>
              </w:rPr>
            </w:pPr>
            <w:r w:rsidRPr="008D5F49">
              <w:rPr>
                <w:highlight w:val="green"/>
              </w:rPr>
              <w:t xml:space="preserve">Для маршрута </w:t>
            </w:r>
            <w:r w:rsidRPr="00346A0D">
              <w:rPr>
                <w:highlight w:val="green"/>
              </w:rPr>
              <w:t xml:space="preserve">ТОФК (Компонент КС ПУР ЭБ) </w:t>
            </w:r>
            <w:r w:rsidRPr="008D5F49">
              <w:rPr>
                <w:highlight w:val="green"/>
              </w:rPr>
              <w:t>–</w:t>
            </w:r>
            <w:r w:rsidRPr="00346A0D">
              <w:rPr>
                <w:highlight w:val="green"/>
              </w:rPr>
              <w:t xml:space="preserve"> ТОФК (ППО АСФК):</w:t>
            </w:r>
          </w:p>
          <w:p w:rsidR="00A12A8C" w:rsidRPr="00AE5B1E" w:rsidRDefault="00A12A8C" w:rsidP="00101F62">
            <w:pPr>
              <w:pStyle w:val="GOSTTableListMark1"/>
              <w:numPr>
                <w:ilvl w:val="0"/>
                <w:numId w:val="154"/>
              </w:numPr>
              <w:ind w:left="284"/>
              <w:jc w:val="both"/>
              <w:rPr>
                <w:color w:val="000000" w:themeColor="text1"/>
                <w:highlight w:val="green"/>
              </w:rPr>
            </w:pPr>
            <w:r>
              <w:rPr>
                <w:highlight w:val="green"/>
              </w:rPr>
              <w:t xml:space="preserve">Если л/с плательщика с кодом 41, то </w:t>
            </w:r>
            <w:r w:rsidRPr="00E54A98">
              <w:rPr>
                <w:highlight w:val="green"/>
              </w:rPr>
              <w:t>указывается код направления расходования целевых средств плательщика, у которого схемой обслуживания предусмотрен учет операций в разрезе кодов направлен</w:t>
            </w:r>
            <w:r>
              <w:rPr>
                <w:highlight w:val="green"/>
              </w:rPr>
              <w:t xml:space="preserve">ия расходования </w:t>
            </w:r>
            <w:r w:rsidRPr="00AE5B1E">
              <w:rPr>
                <w:highlight w:val="green"/>
              </w:rPr>
              <w:t>целевых средств;</w:t>
            </w:r>
          </w:p>
          <w:p w:rsidR="00A12A8C" w:rsidRPr="008D5F49" w:rsidRDefault="00A12A8C" w:rsidP="00101F62">
            <w:pPr>
              <w:pStyle w:val="GOSTTableListMark1"/>
              <w:numPr>
                <w:ilvl w:val="0"/>
                <w:numId w:val="154"/>
              </w:numPr>
              <w:ind w:left="284"/>
              <w:jc w:val="both"/>
            </w:pPr>
            <w:r w:rsidRPr="00AE5B1E">
              <w:rPr>
                <w:highlight w:val="green"/>
              </w:rPr>
              <w:t>Если л/с плательщика с кодом 71, то поле не заполняется</w:t>
            </w:r>
            <w:r w:rsidRPr="00346A0D">
              <w:t>.</w:t>
            </w:r>
          </w:p>
          <w:p w:rsidR="00AD1F54" w:rsidRPr="009D2D00" w:rsidRDefault="00941227" w:rsidP="00A12A8C">
            <w:pPr>
              <w:pStyle w:val="GOSTTablenorm"/>
            </w:pPr>
            <w:r w:rsidRPr="009D2D00">
              <w:t>Поле не заполняется для маршрута ТОФК (Компон</w:t>
            </w:r>
            <w:r w:rsidR="00D76395">
              <w:t>ент КС ПУР ЭБ) – ТОФК (ПУДС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lastRenderedPageBreak/>
              <w:t>Код цели</w:t>
            </w:r>
          </w:p>
        </w:tc>
        <w:tc>
          <w:tcPr>
            <w:tcW w:w="1701" w:type="dxa"/>
          </w:tcPr>
          <w:p w:rsidR="00AD1F54" w:rsidRPr="009D2D00" w:rsidRDefault="00941227">
            <w:pPr>
              <w:pStyle w:val="GOSTTablenorm"/>
              <w:rPr>
                <w:lang w:val="en-US"/>
              </w:rPr>
            </w:pPr>
            <w:r w:rsidRPr="009D2D00">
              <w:t>TrgtCd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Т(</w:t>
            </w:r>
            <w:r w:rsidRPr="009D2D00">
              <w:t>1-25</w:t>
            </w:r>
            <w:r w:rsidRPr="009D2D00">
              <w:rPr>
                <w:lang w:val="en-US"/>
              </w:rPr>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код цели (аналитический код).</w:t>
            </w:r>
          </w:p>
          <w:p w:rsidR="00485F11" w:rsidRDefault="00941227" w:rsidP="00485F11">
            <w:pPr>
              <w:pStyle w:val="GOSTTablenorm"/>
            </w:pPr>
            <w:r w:rsidRPr="009D2D00">
              <w:t>При оформлении Заявка на получение наличных денег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средств федерального бюджета.</w:t>
            </w:r>
            <w:r w:rsidR="00485F11">
              <w:t xml:space="preserve"> </w:t>
            </w:r>
          </w:p>
          <w:p w:rsidR="00485F11" w:rsidRPr="002868D4" w:rsidRDefault="00485F11" w:rsidP="00485F11">
            <w:pPr>
              <w:pStyle w:val="GOSTTablenorm"/>
            </w:pPr>
            <w:r w:rsidRPr="004504D1">
              <w:rPr>
                <w:highlight w:val="green"/>
              </w:rPr>
              <w:t xml:space="preserve">Для маршрута НУБП (ПСБ и Росавтодор) – ТОФК указывается код субсидии (цели, целевых средств) </w:t>
            </w:r>
            <w:r w:rsidRPr="004504D1">
              <w:rPr>
                <w:highlight w:val="green"/>
              </w:rPr>
              <w:lastRenderedPageBreak/>
              <w:t>плательщика, у которого схемой обслуживания предусмотрен учет операций в разрезе кодов субсидий (целей, целевых средств).</w:t>
            </w:r>
          </w:p>
          <w:p w:rsidR="00485F11" w:rsidRDefault="00941227" w:rsidP="00485F11">
            <w:pPr>
              <w:pStyle w:val="GOSTTablenorm"/>
            </w:pPr>
            <w:r w:rsidRPr="009D2D00">
              <w:t xml:space="preserve">Для машрута АУ, БУ – ТОФК (Компонент АУ, БУ ПУР ЭБ) обязательно для заполнения </w:t>
            </w:r>
            <w:r w:rsidR="00D76395">
              <w:t>в случаях, предусмотренных НПА</w:t>
            </w:r>
            <w:r w:rsidR="00485F11">
              <w:t xml:space="preserve">. </w:t>
            </w:r>
          </w:p>
          <w:p w:rsidR="00AD1F54" w:rsidRPr="009D2D00" w:rsidRDefault="00485F11" w:rsidP="00485F11">
            <w:pPr>
              <w:pStyle w:val="GOSTTablenorm"/>
            </w:pPr>
            <w:r w:rsidRPr="00A941B4">
              <w:rPr>
                <w:highlight w:val="green"/>
              </w:rPr>
              <w:t>Поле обязательно для заполнения при передаче по маршруту ТОФК (Компонент КС ПУР ЭБ)</w:t>
            </w:r>
            <w:r w:rsidRPr="008D5F49">
              <w:rPr>
                <w:highlight w:val="green"/>
              </w:rPr>
              <w:t xml:space="preserve"> – </w:t>
            </w:r>
            <w:r w:rsidRPr="00A941B4">
              <w:rPr>
                <w:highlight w:val="green"/>
              </w:rPr>
              <w:t xml:space="preserve">ТОФК (ППО АСФК) в случае, </w:t>
            </w:r>
            <w:r>
              <w:rPr>
                <w:highlight w:val="green"/>
              </w:rPr>
              <w:t>если</w:t>
            </w:r>
            <w:r w:rsidRPr="00A941B4">
              <w:rPr>
                <w:highlight w:val="green"/>
              </w:rPr>
              <w:t xml:space="preserve"> л/с </w:t>
            </w:r>
            <w:r>
              <w:rPr>
                <w:highlight w:val="green"/>
              </w:rPr>
              <w:t xml:space="preserve">плательщика </w:t>
            </w:r>
            <w:r w:rsidRPr="00AE5B1E">
              <w:rPr>
                <w:highlight w:val="green"/>
              </w:rPr>
              <w:t xml:space="preserve">с кодом </w:t>
            </w:r>
            <w:r w:rsidRPr="00A941B4">
              <w:rPr>
                <w:highlight w:val="green"/>
              </w:rPr>
              <w:t>71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lastRenderedPageBreak/>
              <w:t>Тип КБК</w:t>
            </w:r>
          </w:p>
        </w:tc>
        <w:tc>
          <w:tcPr>
            <w:tcW w:w="1701" w:type="dxa"/>
          </w:tcPr>
          <w:p w:rsidR="00AD1F54" w:rsidRPr="009D2D00" w:rsidRDefault="00941227">
            <w:pPr>
              <w:pStyle w:val="GOSTTablenorm"/>
            </w:pPr>
            <w:r w:rsidRPr="009D2D00">
              <w:t>BKTp</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rPr>
                <w:lang w:val="en-US"/>
              </w:rPr>
              <w:t>tMSC_BKTp10_20Complex</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Обязательно к заполнению, если заполнено поле «Код по БК».</w:t>
            </w:r>
          </w:p>
          <w:p w:rsidR="00AD1F54" w:rsidRPr="009D2D00" w:rsidRDefault="00941227">
            <w:pPr>
              <w:spacing w:before="60" w:after="60"/>
              <w:ind w:firstLine="16"/>
              <w:rPr>
                <w:sz w:val="22"/>
                <w:szCs w:val="22"/>
              </w:rPr>
            </w:pPr>
            <w:r w:rsidRPr="009D2D00">
              <w:rPr>
                <w:sz w:val="22"/>
                <w:szCs w:val="22"/>
              </w:rPr>
              <w:t>Не заполняется для ПБС, осуществляющим операции со средствами во временном распоряжении.</w:t>
            </w:r>
          </w:p>
          <w:p w:rsidR="00AD1F54" w:rsidRPr="009D2D00" w:rsidRDefault="00941227">
            <w:pPr>
              <w:pStyle w:val="GOSTTablenorm"/>
              <w:rPr>
                <w:szCs w:val="22"/>
              </w:rPr>
            </w:pPr>
            <w:r w:rsidRPr="009D2D00">
              <w:rPr>
                <w:szCs w:val="22"/>
              </w:rPr>
              <w:t>Поле не заполняется для маршрута ТОФК (Компон</w:t>
            </w:r>
            <w:r w:rsidR="00485F11">
              <w:rPr>
                <w:szCs w:val="22"/>
              </w:rPr>
              <w:t xml:space="preserve">ент КС ПУР ЭБ) – ТОФК (ПУДС ЭБ), </w:t>
            </w:r>
            <w:r w:rsidR="00485F11" w:rsidRPr="00E95891">
              <w:rPr>
                <w:highlight w:val="green"/>
              </w:rPr>
              <w:t>НУБП (ПСБ и Росавтодор) – ТОФК</w:t>
            </w:r>
            <w:r w:rsidR="00485F11" w:rsidRPr="00346A0D">
              <w:rPr>
                <w:highlight w:val="green"/>
              </w:rPr>
              <w:t xml:space="preserve">, </w:t>
            </w:r>
            <w:r w:rsidR="00485F11" w:rsidRPr="00E633F5">
              <w:rPr>
                <w:highlight w:val="green"/>
              </w:rPr>
              <w:t xml:space="preserve">ТОФК </w:t>
            </w:r>
            <w:r w:rsidR="00485F11" w:rsidRPr="00A941B4">
              <w:rPr>
                <w:highlight w:val="green"/>
              </w:rPr>
              <w:t>(Компонент КС ПУР ЭБ)</w:t>
            </w:r>
            <w:r w:rsidR="00485F11" w:rsidRPr="008D5F49">
              <w:rPr>
                <w:highlight w:val="green"/>
              </w:rPr>
              <w:t xml:space="preserve"> – </w:t>
            </w:r>
            <w:r w:rsidR="00485F11" w:rsidRPr="00A941B4">
              <w:rPr>
                <w:highlight w:val="green"/>
              </w:rPr>
              <w:t>ТОФК (ППО АСФК)</w:t>
            </w:r>
            <w:r w:rsidR="00485F11">
              <w:t>.</w:t>
            </w:r>
          </w:p>
          <w:p w:rsidR="00AD1F54" w:rsidRPr="009D2D00" w:rsidRDefault="00941227">
            <w:pPr>
              <w:pStyle w:val="GOSTTablenorm"/>
            </w:pPr>
            <w:r w:rsidRPr="009D2D00">
              <w:t xml:space="preserve">Состав элемента представлен в таблице </w:t>
            </w:r>
            <w:r w:rsidRPr="009D2D00">
              <w:rPr>
                <w:b/>
              </w:rPr>
              <w:fldChar w:fldCharType="begin"/>
            </w:r>
            <w:r w:rsidRPr="009D2D00">
              <w:rPr>
                <w:b/>
              </w:rPr>
              <w:instrText xml:space="preserve"> REF _Ref503544057 \h  \* MERGEFORMAT </w:instrText>
            </w:r>
            <w:r w:rsidRPr="009D2D00">
              <w:rPr>
                <w:b/>
              </w:rPr>
            </w:r>
            <w:r w:rsidRPr="009D2D00">
              <w:rPr>
                <w:b/>
              </w:rPr>
              <w:fldChar w:fldCharType="separate"/>
            </w:r>
            <w:r w:rsidR="005A3293" w:rsidRPr="005A3293">
              <w:rPr>
                <w:b/>
              </w:rPr>
              <w:t>297</w:t>
            </w:r>
            <w:r w:rsidRPr="009D2D00">
              <w:rPr>
                <w:b/>
              </w:rPr>
              <w:fldChar w:fldCharType="end"/>
            </w:r>
          </w:p>
        </w:tc>
      </w:tr>
    </w:tbl>
    <w:p w:rsidR="00AD1F54" w:rsidRPr="009D2D00" w:rsidRDefault="00941227">
      <w:pPr>
        <w:pStyle w:val="31"/>
      </w:pPr>
      <w:bookmarkStart w:id="3201" w:name="_Toc508712730"/>
      <w:bookmarkStart w:id="3202" w:name="_Toc18509215"/>
      <w:bookmarkStart w:id="3203" w:name="OLE_LINK230"/>
      <w:r w:rsidRPr="009D2D00">
        <w:t xml:space="preserve"> </w:t>
      </w:r>
      <w:bookmarkStart w:id="3204" w:name="_Toc185884001"/>
      <w:r w:rsidRPr="009D2D00">
        <w:t>Описание комплексного типа «tMSC_BKTp10_20Complex»</w:t>
      </w:r>
      <w:bookmarkEnd w:id="3201"/>
      <w:bookmarkEnd w:id="3202"/>
      <w:bookmarkEnd w:id="3204"/>
    </w:p>
    <w:p w:rsidR="00AD1F54" w:rsidRPr="009D2D00" w:rsidRDefault="00941227">
      <w:pPr>
        <w:pStyle w:val="GOSTNormal"/>
      </w:pPr>
      <w:r w:rsidRPr="009D2D00">
        <w:t xml:space="preserve">Описание комплексного типа </w:t>
      </w:r>
      <w:r w:rsidRPr="009D2D00">
        <w:rPr>
          <w:rFonts w:eastAsia="Calibri"/>
        </w:rPr>
        <w:t>«</w:t>
      </w:r>
      <w:r w:rsidRPr="009D2D00">
        <w:rPr>
          <w:szCs w:val="22"/>
        </w:rPr>
        <w:t>tMSC_BKTp10_20Complex</w:t>
      </w:r>
      <w:r w:rsidRPr="009D2D00">
        <w:t>» блока «Тип КБК».</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205" w:name="_Ref503544057"/>
      <w:bookmarkStart w:id="3206" w:name="_Toc18509504"/>
      <w:bookmarkStart w:id="3207" w:name="_Toc185882625"/>
      <w:r w:rsidR="005A3293">
        <w:rPr>
          <w:noProof/>
        </w:rPr>
        <w:t>297</w:t>
      </w:r>
      <w:bookmarkEnd w:id="3205"/>
      <w:r>
        <w:rPr>
          <w:noProof/>
        </w:rPr>
        <w:fldChar w:fldCharType="end"/>
      </w:r>
      <w:r w:rsidR="00941227" w:rsidRPr="009D2D00">
        <w:rPr>
          <w:rFonts w:eastAsia="Calibri"/>
          <w:szCs w:val="24"/>
        </w:rPr>
        <w:t xml:space="preserve"> –</w:t>
      </w:r>
      <w:r w:rsidR="00941227" w:rsidRPr="009D2D00">
        <w:t xml:space="preserve"> Описание комплексного типа «tMSC_BKTp10_20Complex»</w:t>
      </w:r>
      <w:bookmarkEnd w:id="3203"/>
      <w:bookmarkEnd w:id="3206"/>
      <w:bookmarkEnd w:id="3207"/>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497"/>
        </w:trPr>
        <w:tc>
          <w:tcPr>
            <w:tcW w:w="1701" w:type="dxa"/>
          </w:tcPr>
          <w:p w:rsidR="00AD1F54" w:rsidRPr="009D2D00" w:rsidRDefault="00941227">
            <w:pPr>
              <w:pStyle w:val="GOSTTablenorm"/>
            </w:pPr>
            <w:r w:rsidRPr="009D2D00">
              <w:t>Код</w:t>
            </w:r>
          </w:p>
        </w:tc>
        <w:tc>
          <w:tcPr>
            <w:tcW w:w="1701" w:type="dxa"/>
          </w:tcPr>
          <w:p w:rsidR="00AD1F54" w:rsidRPr="009D2D00" w:rsidRDefault="00941227">
            <w:pPr>
              <w:pStyle w:val="GOSTTablenorm"/>
              <w:rPr>
                <w:lang w:val="en-US"/>
              </w:rPr>
            </w:pPr>
            <w:r w:rsidRPr="009D2D00">
              <w:rPr>
                <w:lang w:val="en-US"/>
              </w:rPr>
              <w:t>code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 xml:space="preserve">Указывается код типа КБК. </w:t>
            </w:r>
          </w:p>
          <w:p w:rsidR="00AD1F54" w:rsidRPr="009D2D00" w:rsidRDefault="00941227">
            <w:pPr>
              <w:pStyle w:val="GOSTTablenorm"/>
            </w:pPr>
            <w:r w:rsidRPr="009D2D00">
              <w:t>Допустмые значения:</w:t>
            </w:r>
          </w:p>
          <w:p w:rsidR="00AD1F54" w:rsidRPr="009D2D00" w:rsidRDefault="00941227" w:rsidP="00E7460C">
            <w:pPr>
              <w:pStyle w:val="GOSTTablenorm"/>
              <w:numPr>
                <w:ilvl w:val="0"/>
                <w:numId w:val="80"/>
              </w:numPr>
              <w:ind w:left="284" w:hanging="227"/>
            </w:pPr>
            <w:r w:rsidRPr="009D2D00">
              <w:t>10 – Расходы;</w:t>
            </w:r>
          </w:p>
          <w:p w:rsidR="00AD1F54" w:rsidRPr="009D2D00" w:rsidRDefault="00D76395" w:rsidP="00E7460C">
            <w:pPr>
              <w:pStyle w:val="GOSTTablenorm"/>
              <w:numPr>
                <w:ilvl w:val="0"/>
                <w:numId w:val="80"/>
              </w:numPr>
              <w:ind w:left="284" w:hanging="227"/>
              <w:rPr>
                <w:b/>
                <w:bCs/>
              </w:rPr>
            </w:pPr>
            <w:r>
              <w:t>20 – Доходы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1140"/>
        </w:trPr>
        <w:tc>
          <w:tcPr>
            <w:tcW w:w="1701" w:type="dxa"/>
          </w:tcPr>
          <w:p w:rsidR="00AD1F54" w:rsidRPr="009D2D00" w:rsidRDefault="00941227">
            <w:pPr>
              <w:pStyle w:val="GOSTTablenorm"/>
            </w:pPr>
            <w:r w:rsidRPr="009D2D00">
              <w:lastRenderedPageBreak/>
              <w:t>Тип КБК</w:t>
            </w:r>
          </w:p>
        </w:tc>
        <w:tc>
          <w:tcPr>
            <w:tcW w:w="1701" w:type="dxa"/>
          </w:tcPr>
          <w:p w:rsidR="00AD1F54" w:rsidRPr="009D2D00" w:rsidRDefault="00941227">
            <w:pPr>
              <w:pStyle w:val="GOSTTablenorm"/>
            </w:pPr>
            <w:r w:rsidRPr="009D2D00">
              <w:rPr>
                <w:lang w:val="en-US"/>
              </w:rPr>
              <w:t>value</w:t>
            </w:r>
          </w:p>
        </w:tc>
        <w:tc>
          <w:tcPr>
            <w:tcW w:w="567" w:type="dxa"/>
          </w:tcPr>
          <w:p w:rsidR="00AD1F54" w:rsidRPr="009D2D00" w:rsidRDefault="00941227">
            <w:pPr>
              <w:pStyle w:val="GOSTTablenorm"/>
              <w:jc w:val="center"/>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наименование типа КБК. </w:t>
            </w:r>
          </w:p>
          <w:p w:rsidR="00AD1F54" w:rsidRPr="009D2D00" w:rsidRDefault="00941227">
            <w:pPr>
              <w:pStyle w:val="GOSTTablenorm"/>
            </w:pPr>
            <w:r w:rsidRPr="009D2D00">
              <w:t>Допустимые значения:</w:t>
            </w:r>
          </w:p>
          <w:p w:rsidR="00AD1F54" w:rsidRPr="009D2D00" w:rsidRDefault="00941227" w:rsidP="00E7460C">
            <w:pPr>
              <w:pStyle w:val="GOSTTablenorm"/>
              <w:numPr>
                <w:ilvl w:val="0"/>
                <w:numId w:val="80"/>
              </w:numPr>
              <w:ind w:left="284" w:hanging="227"/>
            </w:pPr>
            <w:r w:rsidRPr="009D2D00">
              <w:t>Расходы;</w:t>
            </w:r>
          </w:p>
          <w:p w:rsidR="00AD1F54" w:rsidRPr="009D2D00" w:rsidRDefault="00D76395" w:rsidP="00E7460C">
            <w:pPr>
              <w:pStyle w:val="GOSTTablenorm"/>
              <w:numPr>
                <w:ilvl w:val="0"/>
                <w:numId w:val="80"/>
              </w:numPr>
              <w:ind w:left="284" w:hanging="227"/>
              <w:rPr>
                <w:b/>
                <w:bCs/>
              </w:rPr>
            </w:pPr>
            <w:r>
              <w:t>Доходы</w:t>
            </w:r>
          </w:p>
        </w:tc>
      </w:tr>
    </w:tbl>
    <w:p w:rsidR="00AD1F54" w:rsidRPr="009D2D00" w:rsidRDefault="00941227">
      <w:pPr>
        <w:pStyle w:val="31"/>
      </w:pPr>
      <w:bookmarkStart w:id="3208" w:name="_Toc18509216"/>
      <w:r w:rsidRPr="009D2D00">
        <w:t xml:space="preserve"> </w:t>
      </w:r>
      <w:bookmarkStart w:id="3209" w:name="_Toc185884002"/>
      <w:r w:rsidRPr="009D2D00">
        <w:t>Описание комплексного типа «tMSC_Infrmtn»</w:t>
      </w:r>
      <w:bookmarkEnd w:id="3208"/>
      <w:bookmarkEnd w:id="3209"/>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tMSC_Infrmtn» блока «Системная информация документа.</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210" w:name="_Toc18509505"/>
      <w:bookmarkStart w:id="3211" w:name="_Toc185882626"/>
      <w:r w:rsidR="005A3293">
        <w:rPr>
          <w:noProof/>
        </w:rPr>
        <w:t>298</w:t>
      </w:r>
      <w:r>
        <w:rPr>
          <w:noProof/>
        </w:rPr>
        <w:fldChar w:fldCharType="end"/>
      </w:r>
      <w:r w:rsidR="00941227" w:rsidRPr="009D2D00">
        <w:rPr>
          <w:rFonts w:eastAsia="Calibri"/>
          <w:szCs w:val="24"/>
        </w:rPr>
        <w:t xml:space="preserve"> –</w:t>
      </w:r>
      <w:r w:rsidR="00941227" w:rsidRPr="009D2D00">
        <w:t xml:space="preserve"> Описание комплексного типа «tMSC_Infrmtn»</w:t>
      </w:r>
      <w:bookmarkEnd w:id="3210"/>
      <w:bookmarkEnd w:id="321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Глобальный уникальный идентификатор</w:t>
            </w:r>
          </w:p>
        </w:tc>
        <w:tc>
          <w:tcPr>
            <w:tcW w:w="1701" w:type="dxa"/>
          </w:tcPr>
          <w:p w:rsidR="00AD1F54" w:rsidRPr="009D2D00" w:rsidRDefault="00941227">
            <w:pPr>
              <w:pStyle w:val="GOSTTablenorm"/>
            </w:pPr>
            <w:r w:rsidRPr="009D2D00">
              <w:t xml:space="preserve"> GUID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jc w:val="center"/>
              <w:rPr>
                <w:lang w:val="en-US"/>
              </w:rPr>
            </w:pPr>
            <w:r w:rsidRPr="009D2D00">
              <w:t>О</w:t>
            </w:r>
          </w:p>
        </w:tc>
        <w:tc>
          <w:tcPr>
            <w:tcW w:w="3963" w:type="dxa"/>
          </w:tcPr>
          <w:p w:rsidR="00AD1F54" w:rsidRPr="009D2D00" w:rsidRDefault="00941227">
            <w:pPr>
              <w:pStyle w:val="GOSTTablenorm"/>
            </w:pPr>
            <w:r w:rsidRPr="009D2D00">
              <w:t>Указывается глобальный уникальный идентификатор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4"/>
        </w:trPr>
        <w:tc>
          <w:tcPr>
            <w:tcW w:w="1701" w:type="dxa"/>
          </w:tcPr>
          <w:p w:rsidR="00AD1F54" w:rsidRPr="009D2D00" w:rsidRDefault="00941227">
            <w:pPr>
              <w:pStyle w:val="GOSTTablenorm"/>
            </w:pPr>
            <w:r w:rsidRPr="009D2D00">
              <w:t>Дата документа</w:t>
            </w:r>
          </w:p>
        </w:tc>
        <w:tc>
          <w:tcPr>
            <w:tcW w:w="1701" w:type="dxa"/>
          </w:tcPr>
          <w:p w:rsidR="00AD1F54" w:rsidRPr="009D2D00" w:rsidRDefault="00941227">
            <w:pPr>
              <w:pStyle w:val="GOSTTablenorm"/>
            </w:pPr>
            <w:r w:rsidRPr="009D2D00">
              <w:rPr>
                <w:lang w:val="en-US"/>
              </w:rPr>
              <w:t>CrtnDt</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Date</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D76395">
            <w:pPr>
              <w:pStyle w:val="GOSTTablenorm"/>
            </w:pPr>
            <w:r>
              <w:t>Дата документа</w:t>
            </w:r>
          </w:p>
        </w:tc>
      </w:tr>
    </w:tbl>
    <w:p w:rsidR="00AD1F54" w:rsidRPr="009D2D00" w:rsidRDefault="00941227">
      <w:pPr>
        <w:pStyle w:val="31"/>
      </w:pPr>
      <w:r w:rsidRPr="009D2D00">
        <w:t xml:space="preserve"> </w:t>
      </w:r>
      <w:bookmarkStart w:id="3212" w:name="_Toc185884003"/>
      <w:r w:rsidRPr="009D2D00">
        <w:t>Пример XML</w:t>
      </w:r>
      <w:bookmarkEnd w:id="3212"/>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&lt;?xml version="1.0" encoding="UTF-8"?&gt;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&lt;soapenv:Header xmlns:env="http://schemas.xmlsoap.org/soap/envelope/"&gt;&lt;wsse:Security wsu:Id="Id-sec-f9cb3040b7ca31cd7876d625c632e1aed304"&gt;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 xmlns="http://www.w3.org/2000/09/xmldsig#" Id="Id-sig-b9199ca934cfa91bcff69e807d7b0dbd26f6"&gt;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&lt;CanonicalizationMethod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&lt;SignatureMethod Algorithm="http://www.w3.org/2001/04/xmldsig-more#gostr34102001-gostr3411"/&gt;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URI="#Id-wssecdata-29cef34e3106063e64fead91c94aeda97ff4" Id="Id-dataref-ea575c0bb2c994b98298d2c77dcd5a7dbaa1"&gt;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&lt;DigestValue&gt;4bqC9/3OSJqEHDz00XLzUf29YFcetigx2jr08qUp7fQ=&lt;/DigestValue&gt;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Type="http://www.w3.org/TR/2002/REC-xmldsig-core-20020212/xmldsig-core-schema.xsd#X509Data" URI="#Id-keyinfo-11712390bc17243d110193ac033f54873ad8" Id="Id-keyinforef-ac3c6eb29c9af1964819db52ec661b26c339"&gt;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&lt;DigestValue&gt;+0q515JTexjW0go5SdPl7+ydqXUKST91N44lIbXt8Yo=&lt;/DigestValue&gt;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URI="#Id-sp-4179cfd1e4ba9c0aaed70450fc3c741c9c08" Id="Id-ref-cb8cc265f168034494eca1c25ec74bf9433c"&gt;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&lt;DigestValue&gt;f10/P/MZ5W1AwvdMPGkqpWfYGkK10xUw6SycuQIgFIc=&lt;/DigestValue&gt;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&lt;SignatureValue&gt;Xg8mlCU46QdjuUgHR/GFI13DKE7tfRDOphsVyNpFnxC/Sa2XnEuGBKeW7azroY19</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3u7EHXe4dKfnrJ7k7Eq5+A==&lt;/SignatureValue&gt;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 xmlns="http://uri.etsi.org/01903/v1.4.1#" Target="Id-sig-b9199ca934cfa91bcff69e807d7b0dbd26f6"&gt;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 Id="Id-sp-4179cfd1e4ba9c0aaed70450fc3c741c9c08"&gt;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&lt;SignedSignatureProperties Id="Id-ssp-408cecc6a155b8a0f2850e81d5f57496bb2b"/&gt;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CVNlcnZlciBDQTEgMB4GCSqGSIb3DQEJARYRdWNfZmtAcm9za2F6bmEucnUxHDAa</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BgNVBAgMEzc3INCzLiDQnNC+0YHQutCy0LAxGjAYBggqhQMDgQMBARIMMDA3NzEw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NTY4NzYwMRgwFgYFKoUDZAESDTEwNDc3OTcwMTk4MzAxLDAqBgNVBAkMI9GD0LvQ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uNGG0LAg0JjQu9GM0LjQvdC60LAsINC00L7QvCA3MRUwEwYDVQQHDAzQnNC+0YHQ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utCy0LAxCzAJBgNVBAYTAlJVMTgwNgYDVQQKDC/QpNC10LTQtdGA0LDQu9GM0L3Q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vtC1INC60LDQt9C90LDRh9C10LnRgdGC0LLQvjE/MD0GA1UEAww20KPQpiDQpNC1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0LTQtdGA0LDQu9GM0L3QvtCz0L4g0LrQsNC30L3QsNGH0LXQudGB0YLQstCwMB4X</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DTE2MDQwNzA4MTExMFoXDTE3MDcwNzA4MTExMFowggITMRYwFAYFKoUDZAMSCzEy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MzQ1Njc4OTAxMRgwFgYFKoUDZAESDTAxMjM0NTY3ODkxMjMxGjAYBggqhQMDgQMB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ARIMMDAxMjM0NTY3ODkwMSYwJAYJKoZIhvcNAQkBFhduLm5hZ292aXRzeW5AaW5m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b3NlYy5ydTELMAkGA1UEBhMCUlUxHDAaBgNVBAgMEzc3INCzLiDQnNC+0YHQutCy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0LAxFTATBgNVBAcMDNCc0L7RgdC60LLQsDE4MDYGA1UECgwv0KTQtdC00LXRgNCw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0LvRjNC90L7QtSDQutCw0LfQvdCw0YfQtdC50YHRgtCy0L4xNDAyBgNVBAsMK9GC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0LXRgdGC0L7QstC+0LUg0L/QvtC00YDQsNC30LTQtdC70LXQvdC40LUxHDAaBgNV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BCoME2PQtdGA0YLQuNGE0LjQutCw0YIxGTAXBgNVBAQMENCi0LXRgdGC0L7QstGL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0LkxPTA7BgNVBAwMNNCi0LXRgdGC0L7QstGL0Lkg0YHQtdGA0YLQuNGE0LjQutCw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0YIg0L/QvtC00L/QuNGB0LgxQTA/BgkqhkiG9w0BCQIMMklOTlw9MDEyMzQ1Njc4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OS9LUFBcPTEyMzQ1Njc4OS9PR1JOXD0wMTIzNDU2Nzg5MTIzMS4wLAYDVQQDDCXQ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otC10YHRgtC+0LLRi9C5INGB0LXRgNGC0LjRhNC40LrQsNGCMGMwHAYGKoUDAgIT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MBIGByqFAwICJAAGByqFAwICHgEDQwAEQM/mE38gcSmh2U183WL3aPaP3tJu0vTq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CndMDcb72IGcv8nO7QkaqnFwXrkt6zScdQlQgUX78ct0+jNJa7ZIdLGjggRJMIIE</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RTAMBgNVHRMBAf8EAjAAMB0GA1UdIAQWMBQwCAYGKoUDZHEBMAgGBiqFA2RxAjBN</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BgUqhQNkbwREDELQmtGA0LjQv9GC0L7Qn9GA0L4gQ1NQICjQstC10YDRgdC40Y8g</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My42KSAo0LjRgdC/0L7Qu9C90LXQvdC40LUgMikwggFhBgUqhQNkcASCAVYwggFS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DEQi0JrRgNC40L/RgtC+0J/RgNC+IENTUCIgKNCy0LXRgNGB0LjRjyAzLjYpICjQ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uNGB0L/QvtC70L3QtdC90LjQtSAyKQxoItCf0YDQvtCz0YDQsNC80LzQvdC+LdCw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0L/Qv9Cw0YDQsNGC0L3Ri9C5INC60L7QvNC/0LvQtdC60YEgItCu0L3QuNGB0LXR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gNGCLdCT0J7QodCiIi4g0JLQtdGA0YHQuNGPIDIuMSIMT9Ch0LXRgNGC0LjRhNC4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0LrQsNGCINGB0L7QvtGC0LLQtdGC0YHRgtCy0LjRjyDihJYg0KHQpC8xMjQtMjcz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OCDQvtGCIDAxLjA3LjIwMTUMT9Ch0LXRgNGC0LjRhNC40LrQsNGCINGB0L7QvtGC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0LLQtdGC0YHRgtCy0LjRjyDihJYg0KHQpC8xMjgtMjE3NSDQvtGCIDIwLjA2LjIw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MTMwDgYDVR0PAQH/BAQDAgTwMBMGA1UdJQQMMAoGCCsGAQUFBwMDMCsGA1UdEAQk</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MCKADzIwMTYwNDA3MDgwNDI4WoEPMjAxNzA3MDcwODA0MjhaMIIBjwYDVR0jBIIB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hjCCAYKAFJ5xDg/atAEoXz/iy49lFZcCR4yroYIBZaSCAWEwggFdMRgwFgYJKoZI</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hvcNAQkCEwlTZXJ2ZXIgQ0ExIDAeBgkqhkiG9w0BCQEWEXVjX2ZrQHJvc2them5h</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LnJ1MRwwGgYDVQQIDBM3NyDQsy4g0JzQvtGB0LrQstCwMRowGAYIKoUDA4EDAQES</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DDAwNzcxMDU2ODc2MDEYMBYGBSqFA2QBEg0xMDQ3Nzk3MDE5ODMwMSwwKgYDVQQJ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DCPRg9C70LjRhtCwINCY0LvRjNC40L3QutCwLCDQtNC+0LwgNzEVMBMGA1UEBwwM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0JzQvtGB0LrQstCwMQswCQYDVQQGEwJSVTE4MDYGA1UECgwv0KTQtdC00LXRgNCw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0LvRjNC90L7QtSDQutCw0LfQvdCw0YfQtdC50YHRgtCy0L4xPzA9BgNVBAMMNtCj</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0KYg0KTQtdC00LXRgNCw0LvRjNC90L7Qs9C+INC60LDQt9C90LDRh9C10LnRgdGC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0LLQsIIBATBeBgNVHR8EVzBVMCmgJ6AlhiNodHRwOi8vY3JsLnJvc2them5hLnJ1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L2NybC9mazAxLmNybDAooCagJIYiaHR0cDovL2NybC5mc2ZrLmxvY2FsL2NybC9m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azAxLmNybDAdBgNVHQ4EFgQUt0m7wwTPyJQ+5TDMkq5Z0WnD5vQwCAYGKoUDAgID</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A0EAReUQeQpqERyFF5XRWG8RnguKCWvPIQOt26PZmVTccxOXVHwZyI0rqdcQ2i4L</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p87xs4bqOAO1BwhmKL/TsoC4pA==&lt;/wsse:BinarySecurityToken&gt;&lt;/wsse:Security&gt;&lt;/soapenv:Header&gt;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&lt;soapenv:Body xmlns:env="http://schemas.xmlsoap.org/soap/envelope/" wsu:Id="Id-wssecdata-29cef34e3106063e64fead91c94aeda97ff4"&gt;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t>&lt;transferDocumentRequest xmlns:typ="http://www.roskazna.ru/eb/services/transferDocumentService/types" xmlns="http://www.roskazna.ru/eb/services/transferDocumentService/types" versionId="1.0"&gt;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&lt;typ:packageId&gt;e8bf66bf-9cf1-47f1-a48b-394d18467fe3&lt;/typ:packageId&gt;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&lt;typ:senderSystemId&gt;PFHD&lt;/typ:senderSystemId&gt;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&lt;typ:targetSystemId&gt;EXP&lt;/typ:targetSystemId&gt;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&lt;typ:documentType&gt;MSC_ApplCash&lt;/typ:documentType&gt;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&lt;typ:documentGuid&gt;1db10986-48d7-4a75-bf52-e0b0c5cd9422&lt;/typ:documentGuid&gt;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&lt;typ:creationDateTime&gt;2021-01-03T16:46:07.689+04:00&lt;/typ:creationDateTime&gt;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name="tofkCode" value="9500"/&gt;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 name="versionId" value="1.0"/&gt;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&lt;/typ:params&gt;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&lt;/typ:header&gt;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&lt;self:MSC_AplCsh metaType="formular" versionID="1.0" Id="Id-xadesdata-eaf97d94646411e9b78d005056834f23" xsi:schemaLocation="http://www.roskazna.ru/eb/domain/MSC_AplCsh/formular formulars.xsd" xmlns:self="http://www.roskazna.ru/eb/domain/MSC_AplCsh/formular" xmlns:xsi="http://www.w3.org/2001/XMLSchema-instance"&gt;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&lt;ZS_NmDc xmlns=""&gt;1200-1&lt;/ZS_NmDc&gt;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&lt;ZS_NmBdgt xmlns=""&gt;Федеральный бюджет&lt;/ZS_NmBdgt&gt;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FnclInst</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FnclInst</w:t>
      </w:r>
      <w:r w:rsidRPr="005A3293">
        <w:rPr>
          <w:rFonts w:cs="Courier New"/>
          <w:sz w:val="20"/>
          <w:lang w:val="ru-RU"/>
        </w:rPr>
        <w:t>&gt;Министерство финансов Российской Федерации&lt;/</w:t>
      </w:r>
      <w:r w:rsidRPr="00CD3173">
        <w:rPr>
          <w:rFonts w:cs="Courier New"/>
          <w:sz w:val="20"/>
        </w:rPr>
        <w:t>FnclInst</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CD3173">
        <w:rPr>
          <w:rFonts w:cs="Courier New"/>
          <w:sz w:val="20"/>
        </w:rPr>
        <w:t>&lt;OKPOCd&gt;00013474&lt;/OKPOCd&gt;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&lt;/ZS_MSC_FnclInst&gt;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&lt;ZS_MSC_GRBS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&lt;Cd&gt;182&lt;/Cd&gt;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Nm</w:t>
      </w:r>
      <w:r w:rsidRPr="005A3293">
        <w:rPr>
          <w:rFonts w:cs="Courier New"/>
          <w:sz w:val="20"/>
          <w:lang w:val="ru-RU"/>
        </w:rPr>
        <w:t>&gt;Федеральная налоговая служба&lt;/</w:t>
      </w:r>
      <w:r w:rsidRPr="00CD3173">
        <w:rPr>
          <w:rFonts w:cs="Courier New"/>
          <w:sz w:val="20"/>
        </w:rPr>
        <w:t>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GRBS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Cstmr</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Cd</w:t>
      </w:r>
      <w:r w:rsidRPr="005A3293">
        <w:rPr>
          <w:rFonts w:cs="Courier New"/>
          <w:sz w:val="20"/>
          <w:lang w:val="ru-RU"/>
        </w:rPr>
        <w:t>&gt;00107633&lt;/</w:t>
      </w:r>
      <w:r w:rsidRPr="00CD3173">
        <w:rPr>
          <w:rFonts w:cs="Courier New"/>
          <w:sz w:val="20"/>
        </w:rPr>
        <w:t>Cd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lastRenderedPageBreak/>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FullNm</w:t>
      </w:r>
      <w:r w:rsidRPr="005A3293">
        <w:rPr>
          <w:rFonts w:cs="Courier New"/>
          <w:sz w:val="20"/>
          <w:lang w:val="ru-RU"/>
        </w:rPr>
        <w:t>&gt;УПРАВЛЕНИЕ ФЕДЕРАЛЬНОЙ НАЛОГОВОЙ СЛУЖБЫ ПО САРАТОВСКОЙ ОБЛАСТИ&lt;/</w:t>
      </w:r>
      <w:r w:rsidRPr="00CD3173">
        <w:rPr>
          <w:rFonts w:cs="Courier New"/>
          <w:sz w:val="20"/>
        </w:rPr>
        <w:t>FullNm</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CD3173">
        <w:rPr>
          <w:rFonts w:cs="Courier New"/>
          <w:sz w:val="20"/>
        </w:rPr>
        <w:t>&lt;AcntNmbr&gt;05601076330&lt;/AcntNmbr&gt;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&lt;/ZS_MSC_Cstmr&gt;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TOFK</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Nm</w:t>
      </w:r>
      <w:r w:rsidRPr="005A3293">
        <w:rPr>
          <w:rFonts w:cs="Courier New"/>
          <w:sz w:val="20"/>
          <w:lang w:val="ru-RU"/>
        </w:rPr>
        <w:t>&gt;Управление Федерального казначейства по Саратовской области&lt;/</w:t>
      </w:r>
      <w:r w:rsidRPr="00CD3173">
        <w:rPr>
          <w:rFonts w:cs="Courier New"/>
          <w:sz w:val="20"/>
        </w:rPr>
        <w:t>Nm</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CD3173">
        <w:rPr>
          <w:rFonts w:cs="Courier New"/>
          <w:sz w:val="20"/>
        </w:rPr>
        <w:t>&lt;Cd&gt;6000&lt;/Cd&gt;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&lt;/ZS_MSC_TOFK&gt;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&lt;ZS_DctDtISP xmlns=""&gt;2021-01-01&lt;/ZS_DctDtISP&gt;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&lt;TtlPrt_SECRECY xmlns=""&gt;0&lt;/TtlPrt_SECRECY&gt;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&lt;ZS_MSC_Hd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&lt;Pst&gt;Директор&lt;/Pst&gt;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FIO</w:t>
      </w:r>
      <w:r w:rsidRPr="005A3293">
        <w:rPr>
          <w:rFonts w:cs="Courier New"/>
          <w:sz w:val="20"/>
          <w:lang w:val="ru-RU"/>
        </w:rPr>
        <w:t>&gt;А. И. Петров&lt;/</w:t>
      </w:r>
      <w:r w:rsidRPr="00CD3173">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Hd</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RspnExctr</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Pst</w:t>
      </w:r>
      <w:r w:rsidRPr="005A3293">
        <w:rPr>
          <w:rFonts w:cs="Courier New"/>
          <w:sz w:val="20"/>
          <w:lang w:val="ru-RU"/>
        </w:rPr>
        <w:t>&gt;Главный бухгалтер&lt;/</w:t>
      </w:r>
      <w:r w:rsidRPr="00CD3173">
        <w:rPr>
          <w:rFonts w:cs="Courier New"/>
          <w:sz w:val="20"/>
        </w:rPr>
        <w:t>Pst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FIO</w:t>
      </w:r>
      <w:r w:rsidRPr="005A3293">
        <w:rPr>
          <w:rFonts w:cs="Courier New"/>
          <w:sz w:val="20"/>
          <w:lang w:val="ru-RU"/>
        </w:rPr>
        <w:t>&gt;С. Л. Решетова&lt;/</w:t>
      </w:r>
      <w:r w:rsidRPr="00CD3173">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RspnExctr</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SgngDtDoc</w:t>
      </w:r>
      <w:r w:rsidRPr="005A3293">
        <w:rPr>
          <w:rFonts w:cs="Courier New"/>
          <w:sz w:val="20"/>
          <w:lang w:val="ru-RU"/>
        </w:rPr>
        <w:t xml:space="preserve"> </w:t>
      </w:r>
      <w:r w:rsidRPr="00CD3173">
        <w:rPr>
          <w:rFonts w:cs="Courier New"/>
          <w:sz w:val="20"/>
        </w:rPr>
        <w:t>xmlns</w:t>
      </w:r>
      <w:r w:rsidRPr="005A3293">
        <w:rPr>
          <w:rFonts w:cs="Courier New"/>
          <w:sz w:val="20"/>
          <w:lang w:val="ru-RU"/>
        </w:rPr>
        <w:t>=""&gt;2021-01-01&lt;/</w:t>
      </w:r>
      <w:r w:rsidRPr="00CD3173">
        <w:rPr>
          <w:rFonts w:cs="Courier New"/>
          <w:sz w:val="20"/>
        </w:rPr>
        <w:t>ZS</w:t>
      </w:r>
      <w:r w:rsidRPr="005A3293">
        <w:rPr>
          <w:rFonts w:cs="Courier New"/>
          <w:sz w:val="20"/>
          <w:lang w:val="ru-RU"/>
        </w:rPr>
        <w:t>_</w:t>
      </w:r>
      <w:r w:rsidRPr="00CD3173">
        <w:rPr>
          <w:rFonts w:cs="Courier New"/>
          <w:sz w:val="20"/>
        </w:rPr>
        <w:t>SgngDtDoc</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HdCnfdnt</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Pst</w:t>
      </w:r>
      <w:r w:rsidRPr="005A3293">
        <w:rPr>
          <w:rFonts w:cs="Courier New"/>
          <w:sz w:val="20"/>
          <w:lang w:val="ru-RU"/>
        </w:rPr>
        <w:t>&gt;Заместитель директора&lt;/</w:t>
      </w:r>
      <w:r w:rsidRPr="00CD3173">
        <w:rPr>
          <w:rFonts w:cs="Courier New"/>
          <w:sz w:val="20"/>
        </w:rPr>
        <w:t>Pst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FIO</w:t>
      </w:r>
      <w:r w:rsidRPr="005A3293">
        <w:rPr>
          <w:rFonts w:cs="Courier New"/>
          <w:sz w:val="20"/>
          <w:lang w:val="ru-RU"/>
        </w:rPr>
        <w:t>&gt;С.И. Абрамов&lt;/</w:t>
      </w:r>
      <w:r w:rsidRPr="00CD3173">
        <w:rPr>
          <w:rFonts w:cs="Courier New"/>
          <w:sz w:val="20"/>
        </w:rPr>
        <w:t>FIO</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HdCnfdnt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w:t>
      </w:r>
      <w:r w:rsidRPr="005A3293">
        <w:rPr>
          <w:rFonts w:cs="Courier New"/>
          <w:sz w:val="20"/>
          <w:lang w:val="ru-RU"/>
        </w:rPr>
        <w:t>_</w:t>
      </w:r>
      <w:r w:rsidRPr="00CD3173">
        <w:rPr>
          <w:rFonts w:cs="Courier New"/>
          <w:sz w:val="20"/>
        </w:rPr>
        <w:t>MSC</w:t>
      </w:r>
      <w:r w:rsidRPr="005A3293">
        <w:rPr>
          <w:rFonts w:cs="Courier New"/>
          <w:sz w:val="20"/>
          <w:lang w:val="ru-RU"/>
        </w:rPr>
        <w:t>_</w:t>
      </w:r>
      <w:r w:rsidRPr="00CD3173">
        <w:rPr>
          <w:rFonts w:cs="Courier New"/>
          <w:sz w:val="20"/>
        </w:rPr>
        <w:t>Psprt</w:t>
      </w:r>
      <w:r w:rsidRPr="005A3293">
        <w:rPr>
          <w:rFonts w:cs="Courier New"/>
          <w:sz w:val="20"/>
          <w:lang w:val="ru-RU"/>
        </w:rPr>
        <w:t xml:space="preserve"> </w:t>
      </w:r>
      <w:r w:rsidRPr="00CD3173">
        <w:rPr>
          <w:rFonts w:cs="Courier New"/>
          <w:sz w:val="20"/>
        </w:rPr>
        <w:t>xmlns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IDDcNm</w:t>
      </w:r>
      <w:r w:rsidRPr="005A3293">
        <w:rPr>
          <w:rFonts w:cs="Courier New"/>
          <w:sz w:val="20"/>
          <w:lang w:val="ru-RU"/>
        </w:rPr>
        <w:t>&gt;Паспорт гражданина РФ&lt;/</w:t>
      </w:r>
      <w:r w:rsidRPr="00CD3173">
        <w:rPr>
          <w:rFonts w:cs="Courier New"/>
          <w:sz w:val="20"/>
        </w:rPr>
        <w:t>IDDcNm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IDDcNmbr</w:t>
      </w:r>
      <w:r w:rsidRPr="005A3293">
        <w:rPr>
          <w:rFonts w:cs="Courier New"/>
          <w:sz w:val="20"/>
          <w:lang w:val="ru-RU"/>
        </w:rPr>
        <w:t>&gt;4509 180223&lt;/</w:t>
      </w:r>
      <w:r w:rsidRPr="00CD3173">
        <w:rPr>
          <w:rFonts w:cs="Courier New"/>
          <w:sz w:val="20"/>
        </w:rPr>
        <w:t>IDDcNmbr</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FullNm</w:t>
      </w:r>
      <w:r w:rsidRPr="005A3293">
        <w:rPr>
          <w:rFonts w:cs="Courier New"/>
          <w:sz w:val="20"/>
          <w:lang w:val="ru-RU"/>
        </w:rPr>
        <w:t>&gt;ОВД Г.САРАТОВ&lt;/</w:t>
      </w:r>
      <w:r w:rsidRPr="00CD3173">
        <w:rPr>
          <w:rFonts w:cs="Courier New"/>
          <w:sz w:val="20"/>
        </w:rPr>
        <w:t>FullNm</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CD3173">
        <w:rPr>
          <w:rFonts w:cs="Courier New"/>
          <w:sz w:val="20"/>
        </w:rPr>
        <w:t>&lt;DctDt&gt;2007-06-26&lt;/DctDt&gt;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&lt;/ZS_MSC_Psprt&gt;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&lt;ZS_TtlAmnt xmlns=""&gt;2.50&lt;/ZS_TtlAmnt&gt;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&lt;ZSCH1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&lt;ZSCH1_ITEM&gt;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&lt;Amnt&gt;1.50&lt;/Amnt&gt;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&lt;NmbrChck&gt;0923321&lt;/NmbrChck&gt;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&lt;SrsChck&gt;НК&lt;/SrsChck&gt;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&lt;DtChck&gt;2019-12-01&lt;/DtChck&gt;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&lt;VldtChck&gt;2019-12-02&lt;/VldtChck&gt;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&lt;SmblCshPln&gt;53&lt;/SmblCshPln&gt;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&lt;/ZSCH1_ITEM&gt;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&lt;ZSCH1_ITEM&gt;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&lt;Amnt&gt;1.00&lt;/Amnt&gt;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&lt;NmbrChck&gt;0923322&lt;/NmbrChck&gt;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&lt;SrsChck&gt;зК&lt;/SrsChck&gt;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&lt;DtChck&gt;2019-12-01&lt;/DtChck&gt;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&lt;VldtChck&gt;2019-12-02&lt;/VldtChck&gt;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&lt;SmblCshPln&gt;52&lt;/SmblCshPln&gt;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&lt;/ZSCH1_ITEM&gt;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&lt;/ZSCH1&gt;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&lt;ZSCH2 xmlns=""&gt;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5A3293">
        <w:rPr>
          <w:rFonts w:cs="Courier New"/>
          <w:sz w:val="20"/>
          <w:lang w:val="ru-RU"/>
        </w:rPr>
        <w:t>&lt;</w:t>
      </w:r>
      <w:r w:rsidRPr="00CD3173">
        <w:rPr>
          <w:rFonts w:cs="Courier New"/>
          <w:sz w:val="20"/>
        </w:rPr>
        <w:t>ZSCH</w:t>
      </w:r>
      <w:r w:rsidRPr="005A3293">
        <w:rPr>
          <w:rFonts w:cs="Courier New"/>
          <w:sz w:val="20"/>
          <w:lang w:val="ru-RU"/>
        </w:rPr>
        <w:t>2_</w:t>
      </w:r>
      <w:r w:rsidRPr="00CD3173">
        <w:rPr>
          <w:rFonts w:cs="Courier New"/>
          <w:sz w:val="20"/>
        </w:rPr>
        <w:t>ITEM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FndsSrc</w:t>
      </w:r>
      <w:r w:rsidRPr="005A3293">
        <w:rPr>
          <w:rFonts w:cs="Courier New"/>
          <w:sz w:val="20"/>
          <w:lang w:val="ru-RU"/>
        </w:rPr>
        <w:t xml:space="preserve"> </w:t>
      </w:r>
      <w:r w:rsidRPr="00CD3173">
        <w:rPr>
          <w:rFonts w:cs="Courier New"/>
          <w:sz w:val="20"/>
        </w:rPr>
        <w:t>code</w:t>
      </w:r>
      <w:r w:rsidRPr="005A3293">
        <w:rPr>
          <w:rFonts w:cs="Courier New"/>
          <w:sz w:val="20"/>
          <w:lang w:val="ru-RU"/>
        </w:rPr>
        <w:t xml:space="preserve">="5" </w:t>
      </w:r>
      <w:r w:rsidRPr="00CD3173">
        <w:rPr>
          <w:rFonts w:cs="Courier New"/>
          <w:sz w:val="20"/>
        </w:rPr>
        <w:t>value</w:t>
      </w:r>
      <w:r w:rsidRPr="005A3293">
        <w:rPr>
          <w:rFonts w:cs="Courier New"/>
          <w:sz w:val="20"/>
          <w:lang w:val="ru-RU"/>
        </w:rPr>
        <w:t>="Средства, поступающие во временное распоряжение казенных учреждений"/&gt;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Amnt</w:t>
      </w:r>
      <w:r w:rsidRPr="005A3293">
        <w:rPr>
          <w:rFonts w:cs="Courier New"/>
          <w:sz w:val="20"/>
          <w:lang w:val="ru-RU"/>
        </w:rPr>
        <w:t>1&gt;1.50&lt;/</w:t>
      </w:r>
      <w:r w:rsidRPr="00CD3173">
        <w:rPr>
          <w:rFonts w:cs="Courier New"/>
          <w:sz w:val="20"/>
        </w:rPr>
        <w:t>Amnt</w:t>
      </w:r>
      <w:r w:rsidRPr="005A3293">
        <w:rPr>
          <w:rFonts w:cs="Courier New"/>
          <w:sz w:val="20"/>
          <w:lang w:val="ru-RU"/>
        </w:rPr>
        <w:t>1&gt;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PyPrps</w:t>
      </w:r>
      <w:r w:rsidRPr="005A3293">
        <w:rPr>
          <w:rFonts w:cs="Courier New"/>
          <w:sz w:val="20"/>
          <w:lang w:val="ru-RU"/>
        </w:rPr>
        <w:t>&gt;Выдача ЗП&lt;/</w:t>
      </w:r>
      <w:r w:rsidRPr="00CD3173">
        <w:rPr>
          <w:rFonts w:cs="Courier New"/>
          <w:sz w:val="20"/>
        </w:rPr>
        <w:t>PyPrps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Nt</w:t>
      </w:r>
      <w:r w:rsidRPr="005A3293">
        <w:rPr>
          <w:rFonts w:cs="Courier New"/>
          <w:sz w:val="20"/>
          <w:lang w:val="ru-RU"/>
        </w:rPr>
        <w:t>&gt;Примечание&lt;/</w:t>
      </w:r>
      <w:r w:rsidRPr="00CD3173">
        <w:rPr>
          <w:rFonts w:cs="Courier New"/>
          <w:sz w:val="20"/>
        </w:rPr>
        <w:t>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ZSCH</w:t>
      </w:r>
      <w:r w:rsidRPr="005A3293">
        <w:rPr>
          <w:rFonts w:cs="Courier New"/>
          <w:sz w:val="20"/>
          <w:lang w:val="ru-RU"/>
        </w:rPr>
        <w:t>2_</w:t>
      </w:r>
      <w:r w:rsidRPr="00CD3173">
        <w:rPr>
          <w:rFonts w:cs="Courier New"/>
          <w:sz w:val="20"/>
        </w:rPr>
        <w:t>ITEM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lastRenderedPageBreak/>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ZSCH</w:t>
      </w:r>
      <w:r w:rsidRPr="005A3293">
        <w:rPr>
          <w:rFonts w:cs="Courier New"/>
          <w:sz w:val="20"/>
          <w:lang w:val="ru-RU"/>
        </w:rPr>
        <w:t>2_</w:t>
      </w:r>
      <w:r w:rsidRPr="00CD3173">
        <w:rPr>
          <w:rFonts w:cs="Courier New"/>
          <w:sz w:val="20"/>
        </w:rPr>
        <w:t>ITEM</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FndsSrc</w:t>
      </w:r>
      <w:r w:rsidRPr="005A3293">
        <w:rPr>
          <w:rFonts w:cs="Courier New"/>
          <w:sz w:val="20"/>
          <w:lang w:val="ru-RU"/>
        </w:rPr>
        <w:t xml:space="preserve"> </w:t>
      </w:r>
      <w:r w:rsidRPr="00CD3173">
        <w:rPr>
          <w:rFonts w:cs="Courier New"/>
          <w:sz w:val="20"/>
        </w:rPr>
        <w:t>code</w:t>
      </w:r>
      <w:r w:rsidRPr="005A3293">
        <w:rPr>
          <w:rFonts w:cs="Courier New"/>
          <w:sz w:val="20"/>
          <w:lang w:val="ru-RU"/>
        </w:rPr>
        <w:t xml:space="preserve">="5" </w:t>
      </w:r>
      <w:r w:rsidRPr="00CD3173">
        <w:rPr>
          <w:rFonts w:cs="Courier New"/>
          <w:sz w:val="20"/>
        </w:rPr>
        <w:t>value</w:t>
      </w:r>
      <w:r w:rsidRPr="005A3293">
        <w:rPr>
          <w:rFonts w:cs="Courier New"/>
          <w:sz w:val="20"/>
          <w:lang w:val="ru-RU"/>
        </w:rPr>
        <w:t>="Средства, поступающие во временное распоряжение казенных учреждений"/&gt;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Amnt</w:t>
      </w:r>
      <w:r w:rsidRPr="005A3293">
        <w:rPr>
          <w:rFonts w:cs="Courier New"/>
          <w:sz w:val="20"/>
          <w:lang w:val="ru-RU"/>
        </w:rPr>
        <w:t>1&gt;1.00&lt;/</w:t>
      </w:r>
      <w:r w:rsidRPr="00CD3173">
        <w:rPr>
          <w:rFonts w:cs="Courier New"/>
          <w:sz w:val="20"/>
        </w:rPr>
        <w:t>Amnt</w:t>
      </w:r>
      <w:r w:rsidRPr="005A3293">
        <w:rPr>
          <w:rFonts w:cs="Courier New"/>
          <w:sz w:val="20"/>
          <w:lang w:val="ru-RU"/>
        </w:rPr>
        <w:t>1&gt;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PyPrps</w:t>
      </w:r>
      <w:r w:rsidRPr="005A3293">
        <w:rPr>
          <w:rFonts w:cs="Courier New"/>
          <w:sz w:val="20"/>
          <w:lang w:val="ru-RU"/>
        </w:rPr>
        <w:t>&gt;Выдача ЗП&lt;/</w:t>
      </w:r>
      <w:r w:rsidRPr="00CD3173">
        <w:rPr>
          <w:rFonts w:cs="Courier New"/>
          <w:sz w:val="20"/>
        </w:rPr>
        <w:t>PyPrps</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Nt</w:t>
      </w:r>
      <w:r w:rsidRPr="005A3293">
        <w:rPr>
          <w:rFonts w:cs="Courier New"/>
          <w:sz w:val="20"/>
          <w:lang w:val="ru-RU"/>
        </w:rPr>
        <w:t>&gt;Примечание&lt;/</w:t>
      </w:r>
      <w:r w:rsidRPr="00CD3173">
        <w:rPr>
          <w:rFonts w:cs="Courier New"/>
          <w:sz w:val="20"/>
        </w:rPr>
        <w:t>Nt</w:t>
      </w:r>
      <w:r w:rsidRPr="005A3293">
        <w:rPr>
          <w:rFonts w:cs="Courier New"/>
          <w:sz w:val="20"/>
          <w:lang w:val="ru-RU"/>
        </w:rPr>
        <w:t>&gt;</w:t>
      </w:r>
    </w:p>
    <w:p w:rsidR="00AD1F54" w:rsidRPr="005A329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t>&lt;/</w:t>
      </w:r>
      <w:r w:rsidRPr="00CD3173">
        <w:rPr>
          <w:rFonts w:cs="Courier New"/>
          <w:sz w:val="20"/>
        </w:rPr>
        <w:t>ZSCH</w:t>
      </w:r>
      <w:r w:rsidRPr="005A3293">
        <w:rPr>
          <w:rFonts w:cs="Courier New"/>
          <w:sz w:val="20"/>
          <w:lang w:val="ru-RU"/>
        </w:rPr>
        <w:t>2_</w:t>
      </w:r>
      <w:r w:rsidRPr="00CD3173">
        <w:rPr>
          <w:rFonts w:cs="Courier New"/>
          <w:sz w:val="20"/>
        </w:rPr>
        <w:t>ITEM</w:t>
      </w:r>
      <w:r w:rsidRPr="005A3293">
        <w:rPr>
          <w:rFonts w:cs="Courier New"/>
          <w:sz w:val="20"/>
          <w:lang w:val="ru-RU"/>
        </w:rPr>
        <w: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5A3293">
        <w:rPr>
          <w:rFonts w:cs="Courier New"/>
          <w:sz w:val="20"/>
          <w:lang w:val="ru-RU"/>
        </w:rPr>
        <w:tab/>
      </w:r>
      <w:r w:rsidRPr="00CD3173">
        <w:rPr>
          <w:rFonts w:cs="Courier New"/>
          <w:sz w:val="20"/>
        </w:rPr>
        <w:t>&lt;/ZSCH2&gt;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&lt;ZS_MSC_Infrmtn xmlns=""&gt;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&lt;GUID&gt;12375c36-f5e1-4751-b428-e9d1e2e1c607&lt;/GUID&gt;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&lt;CrtnDt&gt;2021-01-09&lt;/CrtnDt&gt;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r>
      <w:r w:rsidRPr="00CD3173">
        <w:rPr>
          <w:rFonts w:cs="Courier New"/>
          <w:sz w:val="20"/>
        </w:rPr>
        <w:tab/>
        <w:t>&lt;/ZS_MSC_Infrmtn&gt;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 xmlns="http://www.w3.org/2000/09/xmldsig#" Id="Id-sig-d373256b5942f08343bc8d034aadd7158f61"&gt;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&lt;CanonicalizationMethod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&lt;SignatureMethod Algorithm="http://www.w3.org/2001/04/xmldsig-more#gostr34102001-gostr3411"/&gt;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 URI="Id-xadesdata-eaf97d94646411e9b78d005056834f23" Id="Id-dataref-dfd24e85a456a1a342553e99c27fd5695cff"&gt;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Algorithm="http://www.w3.org/2000/09/xmldsig#enveloped-signature"/&gt;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&lt;DigestValue&gt;tuuoIThRLrpmXrL14i8lPFRl0pwMCiUsBbH5BypOA0I=&lt;/DigestValue&gt;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&lt;Reference Type="http://www.w3.org/TR/2002/REC-xmldsig-core-20020212/xmldsig-core-schema.xsd#X509Data" URI="#Id-keyinfo-3dfe71fe8d5a7f7591dd337029c400ccf286" Id="Id-keyinforef-9674835ee89ca1067673b6fbb04db381a2a6"&gt;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&lt;DigestValue&gt;fIKSx5SIme2CRgDvDzflubM+Qqh4IkAWCXPpzXWD/AQ=&lt;/DigestValue&gt;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&lt;Reference URI="#Id-sp-c353e147090ff61f2f90dcd64635bcf70055" Id="Id-ref-dbee882997a09b88ec14dafcd7da585e2467"&gt;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 Algorithm="http://www.w3.org/2001/10/xml-exc-c14n#"/&gt;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&lt;/Transforms&gt;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&lt;DigestMethod Algorithm="http://www.w3.org/2001/04/xmldsig-more#gostr3411"/&gt;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&lt;DigestValue&gt;ffi2NrwgQYkFPoTAefkLKH2wMBSNjwN3zzDBV+mhwQg=&lt;/DigestValue&gt;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&lt;/Reference&gt;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&lt;SignatureValue&gt;zolZ5HI+TT6shtnB1YnAZeMq9mcqWLWAZlSR+MuKJXXN2NRZS/zapvyY4rW+I5gM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py5+uThVv9x8n5TApPOJCg==&lt;/SignatureValue&gt;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 Id="Id-keyinfo-3dfe71fe8d5a7f7591dd337029c400ccf286"&gt;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&lt;X509Data&gt;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b/>
        <w:t>&lt;X509Certificate&gt;MIIHbzCCBx6gAwIBAgIUCw+9bFynffs/n08sYLaljBr5oXAwCAYGKoUDAgIDMIIB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OTEgMB4GCSqGSIb3DQEJARYRdWNfZmtAcm9za2F6bmEucnUxGTAXBgNVBAgMENCz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LiDQnNC+0YHQutCy0LAxGjAYBggqhQMDgQMBARIMMDA3NzEwNTY4NzYwMRgwFgYF</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KoUDZAESDTEwNDc3OTcwMTk4MzAxLDAqBgNVBAkMI9GD0LvQuNGG0LAg0JjQu9GM</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0LjQvdC60LAsINC00L7QvCA3MRUwEwYDVQQHDAzQnNC+0YHQutCy0LAxCzAJBgNV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BAYTAlJVMTgwNgYDVQQKDC/QpNC10LTQtdGA0LDQu9GM0L3QvtC1INC60LDQt9C9</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0LDRh9C10LnRgdGC0LLQvjE4MDYGA1UEAwwv0KTQtdC00LXRgNCw0LvRjNC90L7Q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tSDQutCw0LfQvdCw0YfQtdC50YHRgtCy0L4wHhcNMTgwNDA1MTMzNDQ3WhcNMTkw</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NzA1MTMzNDQ3WjCCAS0xGjAYBggqhQMDgQMBARIMMDA3NzEwNTY4NzYwMRgwFgYF</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lastRenderedPageBreak/>
        <w:t>KoUDZAESDTEwNDc3OTcwMTk4MzAxIzAhBgNVBAkMGtGD0LsuINCY0LvRjNC40L3Q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utCwLCDQtC43MR4wHAYJKoZIhvcNAQkBFg83NzdAcm9za2F6bmEucnUxCzAJBgNV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BAYTAlJVMRgwFgYDVQQIDA/Qsy7QnNC+0YHQutCy0LAxFTATBgNVBAcMDNCc0L7R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gdC60LLQsDE4MDYGA1UECgwv0KTQtdC00LXRgNCw0LvRjNC90L7QtSDQutCw0LfQ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vdCw0YfQtdC50YHRgtCy0L4xODA2BgNVBAMML9Ck0LXQtNC10YDQsNC70YzQvdC+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0LUg0LrQsNC30L3QsNGH0LXQudGB0YLQstC+MGMwHAYGKoUDAgITMBIGByqFAwIC</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IwEGByqFAwICHgEDQwAEQDmzpZ5HcFrSdwi3/h6QJ/jU0i6sTgtJqrYL/Tr+gxBg</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Ud3B/sLCyhk3sR3aCrZ0K4YlsFHVmbBhDYe62UsOcnOjggQCMIID/jAMBgNVHRMB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Af8EAjAAMB0GA1UdIAQWMBQwCAYGKoUDZHEBMAgGBiqFA2RxAjA2BgUqhQNkbwQt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DCsi0JrRgNC40L/RgtC+0J/RgNC+IENTUCIgKNCy0LXRgNGB0LjRjyA0LjApMIIB</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MQYFKoUDZHAEggEmMIIBIgxEItCa0YDQuNC/0YLQvtCf0YDQviBDU1AiICjQstC1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0YDRgdC40Y8gMy42KSAo0LjRgdC/0L7Qu9C90LXQvdC40LUgMikMaCLQn9GA0L7Q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s9GA0LDQvNC80L3Qvi3QsNC/0L/QsNGA0LDRgtC90YvQuSDQutC+0LzQv9C70LXQ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utGBICLQrtC90LjRgdC10YDRgi3Qk9Ce0KHQoiIuINCS0LXRgNGB0LjRjyAyLjEi</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DB/ihJYgMTQ5LzcvNi01Njkg0L7RgiAyMS4xMi4yMDE3DE/QodC10YDRgtC40YTQ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uNC60LDRgiDRgdC+0L7RgtCy0LXRgtGB0YLQstC40Y8g4oSWINCh0KQvMTI4LTI4</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Nzgg0L7RgiAyMC4wNi4yMDE2MA4GA1UdDwEB/wQEAwID+DAdBgNVHSUEFjAUBggr</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BgEFBQcDAgYIKwYBBQUHAwMwKwYDVR0QBCQwIoAPMjAxODA0MDUxMzM0NDVagQ8y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MDE5MDcwNTEzMzQ0NVowggGFBgNVHSMEggF8MIIBeIAUFlWRplFYxIksa1Fb0oUZ</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CgFESCKhggFSpIIBTjCCAUoxHjAcBgkqhkiG9w0BCQEWD2RpdEBtaW5zdnlhei5y</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dTELMAkGA1UEBhMCUlUxHDAaBgNVBAgMEzc3INCzLiDQnNC+0YHQutCy0LAxFTAT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BgNVBAcMDNCc0L7RgdC60LLQsDE/MD0GA1UECQw2MTI1Mzc1INCzLiDQnNC+0YHQ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utCy0LAsINGD0LsuINCi0LLQtdGA0YHQutCw0Y8sINC0LiA3MSwwKgYDVQQKDCPQ</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nNC40L3QutC+0LzRgdCy0Y/Qt9GMINCg0L7RgdGB0LjQuDEYMBYGBSqFA2QBEg0x</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MDQ3NzAyMDI2NzAxMRowGAYIKoUDA4EDAQESDDAwNzcxMDQ3NDM3NTFBMD8GA1UE</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Aww40JPQvtC70L7QstC90L7QuSDRg9C00L7RgdGC0L7QstC10YDRj9GO0YnQuNC5</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INGG0LXQvdGC0YCCCjas1FUAAAAAAS8wXgYDVR0fBFcwVTApoCegJYYjaHR0cDov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L2NybC5yb3NrYXpuYS5ydS9jcmwvdWNmay5jcmwwKKAmoCSGImh0dHA6Ly9jcmwu</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ZnNmay5sb2NhbC9jcmwvdWNmay5jcmwwHQYDVR0OBBYEFLkvJG7Rfzg6F53wdndv</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NLDQ/i3nMAgGBiqFAwICAwNBAH1LMUVqEV/HRyesHDkB5eBUk6qDOJwnOBHil2Y1</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qNiUhWK7AqT93ErNsumpe8dDCswJmvps2nbQA7xwIJjzJjk=&lt;/X509Certificate&gt;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&lt;/X509Data&gt;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&lt;/KeyInfo&gt;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 xmlns="http://uri.etsi.org/01903/v1.4.1#" Target="Id-sig-d373256b5942f08343bc8d034aadd7158f61"&gt;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 Id="Id-sp-c353e147090ff61f2f90dcd64635bcf70055"&gt;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&lt;SignedSignatureProperties Id="Id-ssp-7fd861712d758e7e3004067202146d020fd2"/&gt;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&lt;/SignedProperties&gt;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&lt;/QualifyingProperties&gt;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&lt;/Object&gt;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&lt;/Signature&gt;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&lt;/self:MSC_AplCsh&gt;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&lt;/typ:document&gt;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&lt;/transferDocumentRequest&gt;</w:t>
      </w:r>
    </w:p>
    <w:p w:rsidR="00AD1F54" w:rsidRPr="00CD3173"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CD3173">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CD3173">
        <w:rPr>
          <w:rFonts w:cs="Courier New"/>
          <w:sz w:val="20"/>
        </w:rPr>
        <w:t>&lt;/soapenv:Envelope&gt;</w:t>
      </w:r>
    </w:p>
    <w:p w:rsidR="00AD1F54" w:rsidRPr="009D2D00" w:rsidRDefault="00941227">
      <w:pPr>
        <w:pStyle w:val="22"/>
        <w:rPr>
          <w:lang w:val="ru-RU"/>
        </w:rPr>
      </w:pPr>
      <w:bookmarkStart w:id="3213" w:name="OLE_LINK83"/>
      <w:bookmarkStart w:id="3214" w:name="OLE_LINK988"/>
      <w:bookmarkStart w:id="3215" w:name="_Ref46777002"/>
      <w:bookmarkStart w:id="3216" w:name="_Toc185884004"/>
      <w:bookmarkEnd w:id="3213"/>
      <w:bookmarkEnd w:id="3214"/>
      <w:r w:rsidRPr="009D2D00">
        <w:rPr>
          <w:lang w:val="ru-RU"/>
        </w:rPr>
        <w:t>Описание документа «</w:t>
      </w:r>
      <w:r w:rsidRPr="009D2D00">
        <w:rPr>
          <w:rFonts w:eastAsia="Calibri"/>
          <w:lang w:val="ru-RU" w:eastAsia="en-US"/>
        </w:rPr>
        <w:t>Сообщение для передачи акта</w:t>
      </w:r>
      <w:r w:rsidRPr="009D2D00">
        <w:rPr>
          <w:lang w:val="ru-RU"/>
        </w:rPr>
        <w:t>»</w:t>
      </w:r>
      <w:bookmarkEnd w:id="2909"/>
      <w:bookmarkEnd w:id="3215"/>
      <w:bookmarkEnd w:id="3216"/>
    </w:p>
    <w:p w:rsidR="00AD1F54" w:rsidRPr="009D2D00" w:rsidRDefault="00941227">
      <w:pPr>
        <w:pStyle w:val="31"/>
      </w:pPr>
      <w:bookmarkStart w:id="3217" w:name="_Toc185884005"/>
      <w:r w:rsidRPr="009D2D00">
        <w:t>Назначение документа</w:t>
      </w:r>
      <w:bookmarkEnd w:id="3217"/>
    </w:p>
    <w:p w:rsidR="00AD1F54" w:rsidRPr="009D2D00" w:rsidRDefault="00941227">
      <w:pPr>
        <w:pStyle w:val="OTRNormal"/>
        <w:rPr>
          <w:sz w:val="24"/>
        </w:rPr>
      </w:pPr>
      <w:r w:rsidRPr="009D2D00">
        <w:rPr>
          <w:sz w:val="24"/>
        </w:rPr>
        <w:t xml:space="preserve">Документ «Сообщение для передачи акта» описывает структуру хранения документа «Акт приемки-передачи кассовых выплат, поступлений и обязательств при реорганизации </w:t>
      </w:r>
      <w:r w:rsidRPr="009D2D00">
        <w:rPr>
          <w:sz w:val="24"/>
        </w:rPr>
        <w:lastRenderedPageBreak/>
        <w:t>участников бюджетного процесса» (ф. 0531728)</w:t>
      </w:r>
      <w:r w:rsidR="00D76395">
        <w:rPr>
          <w:sz w:val="24"/>
        </w:rPr>
        <w:t xml:space="preserve"> </w:t>
      </w:r>
      <w:r w:rsidR="00D76395" w:rsidRPr="00D76395">
        <w:rPr>
          <w:sz w:val="24"/>
        </w:rPr>
        <w:t>(далее – РКБ)</w:t>
      </w:r>
      <w:r w:rsidRPr="009D2D00">
        <w:rPr>
          <w:sz w:val="24"/>
        </w:rPr>
        <w:t xml:space="preserve"> в хранилище, включая атрибуты карточки и необходимые значения справочных элементов.</w:t>
      </w:r>
    </w:p>
    <w:p w:rsidR="00AD1F54" w:rsidRPr="009D2D00" w:rsidRDefault="00941227">
      <w:pPr>
        <w:pStyle w:val="OTRNormal"/>
        <w:rPr>
          <w:szCs w:val="24"/>
        </w:rPr>
      </w:pPr>
      <w:r w:rsidRPr="009D2D00">
        <w:rPr>
          <w:sz w:val="24"/>
        </w:rPr>
        <w:t xml:space="preserve">Набор для хранения данных представляет обезличенный вид и порядок следования тегов. Наличие всех тегов в структуре </w:t>
      </w:r>
      <w:r w:rsidRPr="009D2D00">
        <w:rPr>
          <w:sz w:val="24"/>
          <w:lang w:val="en-US"/>
        </w:rPr>
        <w:t>xml</w:t>
      </w:r>
      <w:r w:rsidRPr="009D2D00">
        <w:rPr>
          <w:sz w:val="24"/>
        </w:rPr>
        <w:t xml:space="preserve"> обязательно.</w:t>
      </w:r>
    </w:p>
    <w:p w:rsidR="00AD1F54" w:rsidRPr="009D2D00" w:rsidRDefault="00941227">
      <w:pPr>
        <w:pStyle w:val="31"/>
      </w:pPr>
      <w:bookmarkStart w:id="3218" w:name="_Toc185884006"/>
      <w:r w:rsidRPr="009D2D00">
        <w:t>Описание блока «PeriodicReport»</w:t>
      </w:r>
      <w:bookmarkEnd w:id="3218"/>
    </w:p>
    <w:p w:rsidR="00AD1F54" w:rsidRPr="009D2D00" w:rsidRDefault="00941227">
      <w:pPr>
        <w:ind w:firstLine="540"/>
        <w:rPr>
          <w:szCs w:val="24"/>
        </w:rPr>
      </w:pPr>
      <w:r w:rsidRPr="009D2D00">
        <w:rPr>
          <w:szCs w:val="24"/>
        </w:rPr>
        <w:t>Описание блока «PeriodicReport» (Блок Бизнес-данных).</w:t>
      </w:r>
    </w:p>
    <w:bookmarkStart w:id="3219" w:name="_Ref52355992"/>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220" w:name="_Ref86437706"/>
      <w:bookmarkStart w:id="3221" w:name="_Toc185882627"/>
      <w:r w:rsidR="005A3293">
        <w:rPr>
          <w:noProof/>
        </w:rPr>
        <w:t>299</w:t>
      </w:r>
      <w:bookmarkEnd w:id="3220"/>
      <w:r w:rsidRPr="009D2D00">
        <w:fldChar w:fldCharType="end"/>
      </w:r>
      <w:r w:rsidRPr="009D2D00">
        <w:rPr>
          <w:rFonts w:eastAsia="Calibri"/>
          <w:szCs w:val="24"/>
        </w:rPr>
        <w:t xml:space="preserve"> – </w:t>
      </w:r>
      <w:r w:rsidRPr="009D2D00">
        <w:t>Описание блока «PeriodicReport»</w:t>
      </w:r>
      <w:bookmarkEnd w:id="3219"/>
      <w:bookmarkEnd w:id="3221"/>
    </w:p>
    <w:tbl>
      <w:tblPr>
        <w:tblStyle w:val="GOSTTable"/>
        <w:tblW w:w="5000" w:type="pct"/>
        <w:tblLayout w:type="fixed"/>
        <w:tblLook w:val="04A0" w:firstRow="1" w:lastRow="0" w:firstColumn="1" w:lastColumn="0" w:noHBand="0" w:noVBand="1"/>
      </w:tblPr>
      <w:tblGrid>
        <w:gridCol w:w="1705"/>
        <w:gridCol w:w="1703"/>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0"/>
          <w:tblHeader/>
        </w:trPr>
        <w:tc>
          <w:tcPr>
            <w:tcW w:w="1701" w:type="dxa"/>
          </w:tcPr>
          <w:p w:rsidR="00AD1F54" w:rsidRPr="009D2D00" w:rsidRDefault="00941227">
            <w:pPr>
              <w:pStyle w:val="ASFKTableHead"/>
            </w:pPr>
            <w:r w:rsidRPr="009D2D00">
              <w:t>Наименование элемента</w:t>
            </w:r>
          </w:p>
        </w:tc>
        <w:tc>
          <w:tcPr>
            <w:tcW w:w="1700"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Блок Бизнес-данных</w:t>
            </w:r>
          </w:p>
        </w:tc>
        <w:tc>
          <w:tcPr>
            <w:tcW w:w="1700" w:type="dxa"/>
          </w:tcPr>
          <w:p w:rsidR="00AD1F54" w:rsidRPr="009D2D00" w:rsidRDefault="00941227">
            <w:pPr>
              <w:pStyle w:val="GOSTTablenorm"/>
            </w:pPr>
            <w:r w:rsidRPr="009D2D00">
              <w:t>Header</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_Ref87608929 \h  \* MERGEFORMAT </w:instrText>
            </w:r>
            <w:r w:rsidRPr="009D2D00">
              <w:fldChar w:fldCharType="separate"/>
            </w:r>
            <w:r w:rsidR="005A3293">
              <w:t>300</w:t>
            </w:r>
            <w:r w:rsidRPr="009D2D00">
              <w:fldChar w:fldCharType="end"/>
            </w:r>
          </w:p>
        </w:tc>
      </w:tr>
    </w:tbl>
    <w:p w:rsidR="00AD1F54" w:rsidRPr="009D2D00" w:rsidRDefault="00941227">
      <w:pPr>
        <w:pStyle w:val="31"/>
      </w:pPr>
      <w:bookmarkStart w:id="3222" w:name="_Toc185884007"/>
      <w:r w:rsidRPr="009D2D00">
        <w:t>Описание блока «Header»</w:t>
      </w:r>
      <w:bookmarkEnd w:id="3222"/>
    </w:p>
    <w:p w:rsidR="00AD1F54" w:rsidRPr="009D2D00" w:rsidRDefault="00941227">
      <w:pPr>
        <w:ind w:firstLine="540"/>
        <w:rPr>
          <w:szCs w:val="24"/>
        </w:rPr>
      </w:pPr>
      <w:r w:rsidRPr="009D2D00">
        <w:rPr>
          <w:szCs w:val="24"/>
        </w:rPr>
        <w:t>Описание блока «Header» (Блок Бизнес-данных).</w:t>
      </w:r>
    </w:p>
    <w:bookmarkStart w:id="3223" w:name="_Ref52355991"/>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224" w:name="_Ref87608929"/>
      <w:bookmarkStart w:id="3225" w:name="_Toc185882628"/>
      <w:r w:rsidR="005A3293">
        <w:rPr>
          <w:noProof/>
        </w:rPr>
        <w:t>300</w:t>
      </w:r>
      <w:bookmarkEnd w:id="3224"/>
      <w:r w:rsidRPr="009D2D00">
        <w:fldChar w:fldCharType="end"/>
      </w:r>
      <w:r w:rsidRPr="009D2D00">
        <w:rPr>
          <w:rFonts w:eastAsia="Calibri"/>
          <w:szCs w:val="24"/>
        </w:rPr>
        <w:t xml:space="preserve"> – </w:t>
      </w:r>
      <w:r w:rsidRPr="009D2D00">
        <w:t>Описание блока «Header»</w:t>
      </w:r>
      <w:bookmarkEnd w:id="3223"/>
      <w:bookmarkEnd w:id="3225"/>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Группа атрибутов заголовка документа</w:t>
            </w:r>
          </w:p>
        </w:tc>
        <w:tc>
          <w:tcPr>
            <w:tcW w:w="1701" w:type="dxa"/>
          </w:tcPr>
          <w:p w:rsidR="00AD1F54" w:rsidRPr="009D2D00" w:rsidRDefault="00941227">
            <w:pPr>
              <w:pStyle w:val="GOSTTablenorm"/>
              <w:rPr>
                <w:szCs w:val="22"/>
                <w:lang w:eastAsia="en-US"/>
              </w:rPr>
            </w:pPr>
            <w:r w:rsidRPr="009D2D00">
              <w:rPr>
                <w:szCs w:val="22"/>
                <w:lang w:val="en-US" w:eastAsia="en-US"/>
              </w:rPr>
              <w:t>commonAttrs</w:t>
            </w:r>
          </w:p>
        </w:tc>
        <w:tc>
          <w:tcPr>
            <w:tcW w:w="567" w:type="dxa"/>
          </w:tcPr>
          <w:p w:rsidR="00AD1F54" w:rsidRPr="009D2D00" w:rsidRDefault="00941227">
            <w:pPr>
              <w:pStyle w:val="GOSTTablenorm"/>
              <w:jc w:val="center"/>
              <w:rPr>
                <w:szCs w:val="22"/>
                <w:lang w:eastAsia="en-US"/>
              </w:rPr>
            </w:pPr>
            <w:r w:rsidRPr="009D2D00">
              <w:rPr>
                <w:szCs w:val="22"/>
                <w:lang w:val="en-US" w:eastAsia="en-US"/>
              </w:rPr>
              <w:t>C</w:t>
            </w:r>
          </w:p>
        </w:tc>
        <w:tc>
          <w:tcPr>
            <w:tcW w:w="1134" w:type="dxa"/>
          </w:tcPr>
          <w:p w:rsidR="00AD1F54" w:rsidRPr="009D2D00" w:rsidRDefault="00941227">
            <w:pPr>
              <w:pStyle w:val="GOSTTablenorm"/>
              <w:rPr>
                <w:szCs w:val="22"/>
                <w:lang w:eastAsia="en-US"/>
              </w:rPr>
            </w:pPr>
            <w:r w:rsidRPr="009D2D00">
              <w:rPr>
                <w:szCs w:val="22"/>
                <w:lang w:eastAsia="en-US"/>
              </w:rPr>
              <w:t>-</w:t>
            </w:r>
          </w:p>
        </w:tc>
        <w:tc>
          <w:tcPr>
            <w:tcW w:w="567" w:type="dxa"/>
          </w:tcPr>
          <w:p w:rsidR="00AD1F54" w:rsidRPr="009D2D00" w:rsidRDefault="00941227">
            <w:pPr>
              <w:pStyle w:val="GOSTTablenorm"/>
              <w:jc w:val="center"/>
              <w:rPr>
                <w:szCs w:val="22"/>
                <w:lang w:val="en-US" w:eastAsia="en-US"/>
              </w:rPr>
            </w:pPr>
            <w:r w:rsidRPr="009D2D00">
              <w:rPr>
                <w:szCs w:val="22"/>
                <w:lang w:val="en-US" w:eastAsia="en-US"/>
              </w:rPr>
              <w:t>О</w:t>
            </w:r>
          </w:p>
        </w:tc>
        <w:tc>
          <w:tcPr>
            <w:tcW w:w="3963" w:type="dxa"/>
          </w:tcPr>
          <w:p w:rsidR="00AD1F54" w:rsidRPr="009D2D00" w:rsidRDefault="00941227">
            <w:pPr>
              <w:pStyle w:val="GOSTTablenorm"/>
              <w:rPr>
                <w:szCs w:val="22"/>
                <w:lang w:eastAsia="en-US"/>
              </w:rPr>
            </w:pPr>
            <w:r w:rsidRPr="009D2D00">
              <w:rPr>
                <w:szCs w:val="22"/>
              </w:rPr>
              <w:t xml:space="preserve">Состав элемента представлен в таблице </w:t>
            </w:r>
            <w:r w:rsidRPr="009D2D00">
              <w:rPr>
                <w:b/>
                <w:szCs w:val="22"/>
              </w:rPr>
              <w:fldChar w:fldCharType="begin"/>
            </w:r>
            <w:r w:rsidRPr="009D2D00">
              <w:rPr>
                <w:szCs w:val="22"/>
              </w:rPr>
              <w:instrText xml:space="preserve"> REF _Ref87608942 \h </w:instrText>
            </w:r>
            <w:r w:rsidRPr="009D2D00">
              <w:rPr>
                <w:b/>
                <w:szCs w:val="22"/>
              </w:rPr>
              <w:instrText xml:space="preserve"> \* MERGEFORMAT </w:instrText>
            </w:r>
            <w:r w:rsidRPr="009D2D00">
              <w:rPr>
                <w:b/>
                <w:szCs w:val="22"/>
              </w:rPr>
            </w:r>
            <w:r w:rsidRPr="009D2D00">
              <w:rPr>
                <w:b/>
                <w:szCs w:val="22"/>
              </w:rPr>
              <w:fldChar w:fldCharType="separate"/>
            </w:r>
            <w:r w:rsidR="005A3293">
              <w:t>301</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Код формы</w:t>
            </w:r>
          </w:p>
        </w:tc>
        <w:tc>
          <w:tcPr>
            <w:tcW w:w="1701" w:type="dxa"/>
          </w:tcPr>
          <w:p w:rsidR="00AD1F54" w:rsidRPr="009D2D00" w:rsidRDefault="00941227">
            <w:pPr>
              <w:pStyle w:val="GOSTTablenorm"/>
              <w:rPr>
                <w:szCs w:val="22"/>
                <w:lang w:val="en-US" w:eastAsia="en-US"/>
              </w:rPr>
            </w:pPr>
            <w:r w:rsidRPr="009D2D00">
              <w:rPr>
                <w:szCs w:val="22"/>
                <w:lang w:val="en-US" w:eastAsia="en-US"/>
              </w:rPr>
              <w:t>FormRef</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lang w:eastAsia="en-US"/>
              </w:rPr>
            </w:pPr>
            <w:r w:rsidRPr="009D2D00">
              <w:rPr>
                <w:szCs w:val="22"/>
                <w:lang w:eastAsia="en-US"/>
              </w:rPr>
              <w:t>Т(1-100)</w:t>
            </w:r>
          </w:p>
        </w:tc>
        <w:tc>
          <w:tcPr>
            <w:tcW w:w="567" w:type="dxa"/>
          </w:tcPr>
          <w:p w:rsidR="00AD1F54" w:rsidRPr="009D2D00" w:rsidRDefault="00941227">
            <w:pPr>
              <w:pStyle w:val="GOSTTablenorm"/>
              <w:jc w:val="center"/>
              <w:rPr>
                <w:szCs w:val="22"/>
                <w:lang w:eastAsia="en-US"/>
              </w:rPr>
            </w:pPr>
            <w:r w:rsidRPr="009D2D00">
              <w:rPr>
                <w:szCs w:val="22"/>
                <w:lang w:eastAsia="en-US"/>
              </w:rPr>
              <w:t>О</w:t>
            </w:r>
          </w:p>
        </w:tc>
        <w:tc>
          <w:tcPr>
            <w:tcW w:w="3963" w:type="dxa"/>
          </w:tcPr>
          <w:p w:rsidR="00AD1F54" w:rsidRPr="009D2D00" w:rsidRDefault="00941227">
            <w:pPr>
              <w:pStyle w:val="GOSTTablenorm"/>
              <w:rPr>
                <w:szCs w:val="22"/>
              </w:rPr>
            </w:pPr>
            <w:r w:rsidRPr="009D2D00">
              <w:rPr>
                <w:szCs w:val="22"/>
              </w:rPr>
              <w:t>Указывается код формы д</w:t>
            </w:r>
            <w:r w:rsidR="00D76395">
              <w:rPr>
                <w:szCs w:val="22"/>
              </w:rPr>
              <w:t>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Тип периода</w:t>
            </w:r>
          </w:p>
        </w:tc>
        <w:tc>
          <w:tcPr>
            <w:tcW w:w="1701" w:type="dxa"/>
          </w:tcPr>
          <w:p w:rsidR="00AD1F54" w:rsidRPr="009D2D00" w:rsidRDefault="00941227">
            <w:pPr>
              <w:pStyle w:val="GOSTTablenorm"/>
              <w:rPr>
                <w:szCs w:val="22"/>
                <w:lang w:val="en-US" w:eastAsia="en-US"/>
              </w:rPr>
            </w:pPr>
            <w:r w:rsidRPr="009D2D00">
              <w:rPr>
                <w:szCs w:val="22"/>
                <w:lang w:val="en-US" w:eastAsia="en-US"/>
              </w:rPr>
              <w:t>PeriodType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lang w:eastAsia="en-US"/>
              </w:rPr>
            </w:pPr>
            <w:r w:rsidRPr="009D2D00">
              <w:rPr>
                <w:szCs w:val="22"/>
                <w:lang w:eastAsia="en-US"/>
              </w:rPr>
              <w:t>Т(1-15)</w:t>
            </w:r>
          </w:p>
        </w:tc>
        <w:tc>
          <w:tcPr>
            <w:tcW w:w="567" w:type="dxa"/>
          </w:tcPr>
          <w:p w:rsidR="00AD1F54" w:rsidRPr="009D2D00" w:rsidRDefault="00941227">
            <w:pPr>
              <w:pStyle w:val="GOSTTablenorm"/>
              <w:jc w:val="center"/>
              <w:rPr>
                <w:szCs w:val="22"/>
                <w:lang w:eastAsia="en-US"/>
              </w:rPr>
            </w:pPr>
            <w:r w:rsidRPr="009D2D00">
              <w:rPr>
                <w:szCs w:val="22"/>
                <w:lang w:eastAsia="en-US"/>
              </w:rPr>
              <w:t>О</w:t>
            </w:r>
          </w:p>
        </w:tc>
        <w:tc>
          <w:tcPr>
            <w:tcW w:w="3963" w:type="dxa"/>
          </w:tcPr>
          <w:p w:rsidR="00AD1F54" w:rsidRPr="009D2D00" w:rsidRDefault="00D76395">
            <w:pPr>
              <w:pStyle w:val="GOSTTablenorm"/>
              <w:rPr>
                <w:szCs w:val="22"/>
              </w:rPr>
            </w:pPr>
            <w:r>
              <w:rPr>
                <w:szCs w:val="22"/>
              </w:rPr>
              <w:t>Тип периода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Тип периода</w:t>
            </w:r>
          </w:p>
        </w:tc>
        <w:tc>
          <w:tcPr>
            <w:tcW w:w="1701" w:type="dxa"/>
          </w:tcPr>
          <w:p w:rsidR="00AD1F54" w:rsidRPr="009D2D00" w:rsidRDefault="00941227">
            <w:pPr>
              <w:pStyle w:val="GOSTTablenorm"/>
              <w:rPr>
                <w:szCs w:val="22"/>
                <w:lang w:val="en-US" w:eastAsia="en-US"/>
              </w:rPr>
            </w:pPr>
            <w:r w:rsidRPr="009D2D00">
              <w:rPr>
                <w:szCs w:val="22"/>
                <w:lang w:val="en-US" w:eastAsia="en-US"/>
              </w:rPr>
              <w:t>PeriodTypeName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lang w:eastAsia="en-US"/>
              </w:rPr>
            </w:pPr>
            <w:r w:rsidRPr="009D2D00">
              <w:rPr>
                <w:szCs w:val="22"/>
                <w:lang w:eastAsia="en-US"/>
              </w:rPr>
              <w:t>Т(1-15)</w:t>
            </w:r>
          </w:p>
        </w:tc>
        <w:tc>
          <w:tcPr>
            <w:tcW w:w="567" w:type="dxa"/>
          </w:tcPr>
          <w:p w:rsidR="00AD1F54" w:rsidRPr="009D2D00" w:rsidRDefault="00941227">
            <w:pPr>
              <w:pStyle w:val="GOSTTablenorm"/>
              <w:jc w:val="center"/>
              <w:rPr>
                <w:szCs w:val="22"/>
                <w:lang w:eastAsia="en-US"/>
              </w:rPr>
            </w:pPr>
            <w:r w:rsidRPr="009D2D00">
              <w:rPr>
                <w:szCs w:val="22"/>
                <w:lang w:eastAsia="en-US"/>
              </w:rPr>
              <w:t>О</w:t>
            </w:r>
          </w:p>
        </w:tc>
        <w:tc>
          <w:tcPr>
            <w:tcW w:w="3963" w:type="dxa"/>
          </w:tcPr>
          <w:p w:rsidR="00AD1F54" w:rsidRPr="009D2D00" w:rsidRDefault="00D76395">
            <w:pPr>
              <w:pStyle w:val="GOSTTablenorm"/>
              <w:rPr>
                <w:szCs w:val="22"/>
              </w:rPr>
            </w:pPr>
            <w:r>
              <w:rPr>
                <w:szCs w:val="22"/>
              </w:rPr>
              <w:t>Тип периода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Дата отчета</w:t>
            </w:r>
          </w:p>
        </w:tc>
        <w:tc>
          <w:tcPr>
            <w:tcW w:w="1701" w:type="dxa"/>
          </w:tcPr>
          <w:p w:rsidR="00AD1F54" w:rsidRPr="009D2D00" w:rsidRDefault="00941227">
            <w:pPr>
              <w:pStyle w:val="GOSTTablenorm"/>
              <w:rPr>
                <w:szCs w:val="22"/>
                <w:lang w:val="en-US" w:eastAsia="en-US"/>
              </w:rPr>
            </w:pPr>
            <w:r w:rsidRPr="009D2D00">
              <w:rPr>
                <w:szCs w:val="22"/>
                <w:lang w:val="en-US" w:eastAsia="en-US"/>
              </w:rPr>
              <w:t>ReportDate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lang w:eastAsia="en-US"/>
              </w:rPr>
            </w:pPr>
            <w:r w:rsidRPr="009D2D00">
              <w:rPr>
                <w:szCs w:val="22"/>
              </w:rPr>
              <w:t>Date</w:t>
            </w:r>
          </w:p>
        </w:tc>
        <w:tc>
          <w:tcPr>
            <w:tcW w:w="567" w:type="dxa"/>
          </w:tcPr>
          <w:p w:rsidR="00AD1F54" w:rsidRPr="009D2D00" w:rsidRDefault="00941227">
            <w:pPr>
              <w:pStyle w:val="GOSTTablenorm"/>
              <w:jc w:val="center"/>
              <w:rPr>
                <w:szCs w:val="22"/>
                <w:lang w:eastAsia="en-US"/>
              </w:rPr>
            </w:pPr>
            <w:r w:rsidRPr="009D2D00">
              <w:rPr>
                <w:szCs w:val="22"/>
              </w:rPr>
              <w:t>O</w:t>
            </w:r>
          </w:p>
        </w:tc>
        <w:tc>
          <w:tcPr>
            <w:tcW w:w="3963" w:type="dxa"/>
          </w:tcPr>
          <w:p w:rsidR="00AD1F54" w:rsidRPr="009D2D00" w:rsidRDefault="00941227">
            <w:pPr>
              <w:pStyle w:val="GOSTTablenorm"/>
              <w:rPr>
                <w:szCs w:val="22"/>
              </w:rPr>
            </w:pPr>
            <w:r w:rsidRPr="009D2D00">
              <w:rPr>
                <w:szCs w:val="22"/>
              </w:rPr>
              <w:t xml:space="preserve">Указывается дата, </w:t>
            </w:r>
            <w:r w:rsidR="00D76395">
              <w:rPr>
                <w:szCs w:val="22"/>
              </w:rPr>
              <w:t>на которую сформирован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Код бюджета</w:t>
            </w:r>
          </w:p>
        </w:tc>
        <w:tc>
          <w:tcPr>
            <w:tcW w:w="1701" w:type="dxa"/>
          </w:tcPr>
          <w:p w:rsidR="00AD1F54" w:rsidRPr="009D2D00" w:rsidRDefault="00941227">
            <w:pPr>
              <w:pStyle w:val="GOSTTablenorm"/>
              <w:rPr>
                <w:szCs w:val="22"/>
                <w:lang w:val="en-US" w:eastAsia="en-US"/>
              </w:rPr>
            </w:pPr>
            <w:r w:rsidRPr="009D2D00">
              <w:rPr>
                <w:szCs w:val="22"/>
                <w:lang w:val="en-US" w:eastAsia="en-US"/>
              </w:rPr>
              <w:t>BudgetCode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Код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 xml:space="preserve">Бюджет </w:t>
            </w:r>
          </w:p>
        </w:tc>
        <w:tc>
          <w:tcPr>
            <w:tcW w:w="1701" w:type="dxa"/>
          </w:tcPr>
          <w:p w:rsidR="00AD1F54" w:rsidRPr="009D2D00" w:rsidRDefault="00941227">
            <w:pPr>
              <w:pStyle w:val="GOSTTablenorm"/>
              <w:rPr>
                <w:szCs w:val="22"/>
                <w:lang w:val="en-US" w:eastAsia="en-US"/>
              </w:rPr>
            </w:pPr>
            <w:r w:rsidRPr="009D2D00">
              <w:rPr>
                <w:szCs w:val="22"/>
                <w:lang w:val="en-US" w:eastAsia="en-US"/>
              </w:rPr>
              <w:t>BudgetName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Т(1-512)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w:t>
            </w:r>
            <w:r w:rsidR="00D76395">
              <w:rPr>
                <w:szCs w:val="22"/>
              </w:rPr>
              <w:t>казывается наименование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val="en-US" w:eastAsia="en-US"/>
              </w:rPr>
            </w:pPr>
            <w:r w:rsidRPr="009D2D00">
              <w:rPr>
                <w:szCs w:val="22"/>
                <w:lang w:eastAsia="en-US"/>
              </w:rPr>
              <w:t>Контур</w:t>
            </w:r>
            <w:r w:rsidRPr="009D2D00">
              <w:rPr>
                <w:szCs w:val="22"/>
                <w:lang w:val="en-US" w:eastAsia="en-US"/>
              </w:rPr>
              <w:t xml:space="preserve"> (</w:t>
            </w:r>
            <w:r w:rsidRPr="009D2D00">
              <w:rPr>
                <w:szCs w:val="22"/>
                <w:lang w:eastAsia="en-US"/>
              </w:rPr>
              <w:t>передающий</w:t>
            </w:r>
            <w:r w:rsidRPr="009D2D00">
              <w:rPr>
                <w:szCs w:val="22"/>
                <w:lang w:val="en-US" w:eastAsia="en-US"/>
              </w:rPr>
              <w:t>)</w:t>
            </w:r>
          </w:p>
        </w:tc>
        <w:tc>
          <w:tcPr>
            <w:tcW w:w="1701" w:type="dxa"/>
          </w:tcPr>
          <w:p w:rsidR="00AD1F54" w:rsidRPr="009D2D00" w:rsidRDefault="00941227">
            <w:pPr>
              <w:pStyle w:val="GOSTTablenorm"/>
              <w:rPr>
                <w:szCs w:val="22"/>
                <w:lang w:val="en-US" w:eastAsia="en-US"/>
              </w:rPr>
            </w:pPr>
            <w:r w:rsidRPr="009D2D00">
              <w:rPr>
                <w:szCs w:val="22"/>
                <w:lang w:val="en-US" w:eastAsia="en-US"/>
              </w:rPr>
              <w:t>Security_Segment</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Т(1-10)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Контур.</w:t>
            </w:r>
          </w:p>
          <w:p w:rsidR="00AD1F54" w:rsidRPr="009D2D00" w:rsidRDefault="00941227">
            <w:pPr>
              <w:pStyle w:val="GOSTTablenorm"/>
              <w:rPr>
                <w:szCs w:val="22"/>
              </w:rPr>
            </w:pPr>
            <w:r w:rsidRPr="009D2D00">
              <w:rPr>
                <w:szCs w:val="22"/>
              </w:rPr>
              <w:t>Указывается значение:</w:t>
            </w:r>
          </w:p>
          <w:p w:rsidR="00AD1F54" w:rsidRPr="009D2D00" w:rsidRDefault="00941227" w:rsidP="00E7460C">
            <w:pPr>
              <w:pStyle w:val="GOSTTablenorm"/>
              <w:numPr>
                <w:ilvl w:val="0"/>
                <w:numId w:val="111"/>
              </w:numPr>
              <w:ind w:left="284" w:hanging="227"/>
              <w:rPr>
                <w:szCs w:val="22"/>
              </w:rPr>
            </w:pPr>
            <w:r w:rsidRPr="009D2D00">
              <w:rPr>
                <w:szCs w:val="22"/>
              </w:rPr>
              <w:t>1 – для открытого контура;</w:t>
            </w:r>
          </w:p>
          <w:p w:rsidR="00AD1F54" w:rsidRPr="009D2D00" w:rsidRDefault="00D76395" w:rsidP="00E7460C">
            <w:pPr>
              <w:pStyle w:val="GOSTTablenorm"/>
              <w:numPr>
                <w:ilvl w:val="0"/>
                <w:numId w:val="111"/>
              </w:numPr>
              <w:ind w:left="284" w:hanging="227"/>
              <w:rPr>
                <w:szCs w:val="22"/>
              </w:rPr>
            </w:pPr>
            <w:r>
              <w:rPr>
                <w:szCs w:val="22"/>
              </w:rPr>
              <w:t>2 – для закрытого контура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Период отчета Дата с:</w:t>
            </w:r>
          </w:p>
        </w:tc>
        <w:tc>
          <w:tcPr>
            <w:tcW w:w="1701" w:type="dxa"/>
          </w:tcPr>
          <w:p w:rsidR="00AD1F54" w:rsidRPr="009D2D00" w:rsidRDefault="00941227">
            <w:pPr>
              <w:pStyle w:val="GOSTTablenorm"/>
              <w:rPr>
                <w:szCs w:val="22"/>
                <w:lang w:val="en-US" w:eastAsia="en-US"/>
              </w:rPr>
            </w:pPr>
            <w:r w:rsidRPr="009D2D00">
              <w:rPr>
                <w:szCs w:val="22"/>
                <w:lang w:val="en-US" w:eastAsia="en-US"/>
              </w:rPr>
              <w:t>ReportStartDate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Date</w:t>
            </w:r>
          </w:p>
        </w:tc>
        <w:tc>
          <w:tcPr>
            <w:tcW w:w="567" w:type="dxa"/>
          </w:tcPr>
          <w:p w:rsidR="00AD1F54" w:rsidRPr="009D2D00" w:rsidRDefault="00941227">
            <w:pPr>
              <w:pStyle w:val="GOSTTablenorm"/>
              <w:jc w:val="center"/>
              <w:rPr>
                <w:szCs w:val="22"/>
              </w:rPr>
            </w:pPr>
            <w:r w:rsidRPr="009D2D00">
              <w:rPr>
                <w:szCs w:val="22"/>
              </w:rPr>
              <w:t>O</w:t>
            </w:r>
          </w:p>
        </w:tc>
        <w:tc>
          <w:tcPr>
            <w:tcW w:w="3963" w:type="dxa"/>
          </w:tcPr>
          <w:p w:rsidR="00AD1F54" w:rsidRPr="009D2D00" w:rsidRDefault="00941227">
            <w:pPr>
              <w:pStyle w:val="GOSTTablenorm"/>
              <w:rPr>
                <w:szCs w:val="22"/>
                <w:lang w:eastAsia="en-US"/>
              </w:rPr>
            </w:pPr>
            <w:r w:rsidRPr="009D2D00">
              <w:rPr>
                <w:szCs w:val="22"/>
                <w:lang w:eastAsia="en-US"/>
              </w:rPr>
              <w:t>Период отчета Дат</w:t>
            </w:r>
            <w:r w:rsidR="00D76395">
              <w:rPr>
                <w:szCs w:val="22"/>
                <w:lang w:eastAsia="en-US"/>
              </w:rPr>
              <w:t>а 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 xml:space="preserve">Период отчета </w:t>
            </w:r>
            <w:r w:rsidRPr="009D2D00">
              <w:rPr>
                <w:szCs w:val="22"/>
                <w:lang w:eastAsia="en-US"/>
              </w:rPr>
              <w:lastRenderedPageBreak/>
              <w:t>Дата по:</w:t>
            </w:r>
          </w:p>
        </w:tc>
        <w:tc>
          <w:tcPr>
            <w:tcW w:w="1701" w:type="dxa"/>
          </w:tcPr>
          <w:p w:rsidR="00AD1F54" w:rsidRPr="009D2D00" w:rsidRDefault="00941227">
            <w:pPr>
              <w:pStyle w:val="GOSTTablenorm"/>
              <w:rPr>
                <w:szCs w:val="22"/>
                <w:lang w:val="en-US" w:eastAsia="en-US"/>
              </w:rPr>
            </w:pPr>
            <w:r w:rsidRPr="009D2D00">
              <w:rPr>
                <w:szCs w:val="22"/>
                <w:lang w:val="en-US" w:eastAsia="en-US"/>
              </w:rPr>
              <w:lastRenderedPageBreak/>
              <w:t>ReportEndDate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Date</w:t>
            </w:r>
          </w:p>
        </w:tc>
        <w:tc>
          <w:tcPr>
            <w:tcW w:w="567" w:type="dxa"/>
          </w:tcPr>
          <w:p w:rsidR="00AD1F54" w:rsidRPr="009D2D00" w:rsidRDefault="00941227">
            <w:pPr>
              <w:pStyle w:val="GOSTTablenorm"/>
              <w:jc w:val="center"/>
              <w:rPr>
                <w:szCs w:val="22"/>
              </w:rPr>
            </w:pPr>
            <w:r w:rsidRPr="009D2D00">
              <w:rPr>
                <w:szCs w:val="22"/>
              </w:rPr>
              <w:t>O</w:t>
            </w:r>
          </w:p>
        </w:tc>
        <w:tc>
          <w:tcPr>
            <w:tcW w:w="3963" w:type="dxa"/>
          </w:tcPr>
          <w:p w:rsidR="00AD1F54" w:rsidRPr="009D2D00" w:rsidRDefault="00D76395">
            <w:pPr>
              <w:pStyle w:val="GOSTTablenorm"/>
              <w:rPr>
                <w:szCs w:val="22"/>
                <w:lang w:eastAsia="en-US"/>
              </w:rPr>
            </w:pPr>
            <w:r>
              <w:rPr>
                <w:szCs w:val="22"/>
                <w:lang w:eastAsia="en-US"/>
              </w:rPr>
              <w:t>Период отчета Дата по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lastRenderedPageBreak/>
              <w:t>Финансовый год</w:t>
            </w:r>
          </w:p>
        </w:tc>
        <w:tc>
          <w:tcPr>
            <w:tcW w:w="1701" w:type="dxa"/>
          </w:tcPr>
          <w:p w:rsidR="00AD1F54" w:rsidRPr="009D2D00" w:rsidRDefault="00941227">
            <w:pPr>
              <w:pStyle w:val="GOSTTablenorm"/>
              <w:rPr>
                <w:szCs w:val="22"/>
                <w:lang w:val="en-US" w:eastAsia="en-US"/>
              </w:rPr>
            </w:pPr>
            <w:r w:rsidRPr="009D2D00">
              <w:rPr>
                <w:szCs w:val="22"/>
                <w:lang w:val="en-US" w:eastAsia="en-US"/>
              </w:rPr>
              <w:t>FinancialYear</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Т(1-4)</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lang w:eastAsia="en-US"/>
              </w:rPr>
            </w:pPr>
            <w:r>
              <w:rPr>
                <w:szCs w:val="22"/>
                <w:lang w:eastAsia="en-US"/>
              </w:rPr>
              <w:t>Финансовый год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Регистрационный номер</w:t>
            </w:r>
          </w:p>
        </w:tc>
        <w:tc>
          <w:tcPr>
            <w:tcW w:w="1701" w:type="dxa"/>
          </w:tcPr>
          <w:p w:rsidR="00AD1F54" w:rsidRPr="009D2D00" w:rsidRDefault="00941227">
            <w:pPr>
              <w:pStyle w:val="GOSTTablenorm"/>
              <w:rPr>
                <w:szCs w:val="22"/>
                <w:lang w:val="en-US" w:eastAsia="en-US"/>
              </w:rPr>
            </w:pPr>
            <w:r w:rsidRPr="009D2D00">
              <w:rPr>
                <w:szCs w:val="22"/>
                <w:lang w:val="en-US" w:eastAsia="en-US"/>
              </w:rPr>
              <w:t>RegNumber</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Т(1-50)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lang w:eastAsia="en-US"/>
              </w:rPr>
            </w:pPr>
            <w:r>
              <w:rPr>
                <w:szCs w:val="22"/>
                <w:lang w:eastAsia="en-US"/>
              </w:rPr>
              <w:t>Регистрационный номер</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Номер документа</w:t>
            </w:r>
          </w:p>
        </w:tc>
        <w:tc>
          <w:tcPr>
            <w:tcW w:w="1701" w:type="dxa"/>
          </w:tcPr>
          <w:p w:rsidR="00AD1F54" w:rsidRPr="009D2D00" w:rsidRDefault="00941227">
            <w:pPr>
              <w:pStyle w:val="GOSTTablenorm"/>
              <w:rPr>
                <w:szCs w:val="22"/>
              </w:rPr>
            </w:pPr>
            <w:r w:rsidRPr="009D2D00">
              <w:rPr>
                <w:szCs w:val="22"/>
              </w:rPr>
              <w:t>DocNumber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T(1-240)</w:t>
            </w:r>
          </w:p>
        </w:tc>
        <w:tc>
          <w:tcPr>
            <w:tcW w:w="567" w:type="dxa"/>
          </w:tcPr>
          <w:p w:rsidR="00AD1F54" w:rsidRPr="009D2D00" w:rsidRDefault="00941227">
            <w:pPr>
              <w:pStyle w:val="GOSTTablenorm"/>
              <w:jc w:val="center"/>
              <w:rPr>
                <w:szCs w:val="22"/>
              </w:rPr>
            </w:pPr>
            <w:r w:rsidRPr="009D2D00">
              <w:rPr>
                <w:szCs w:val="22"/>
              </w:rPr>
              <w:t>O</w:t>
            </w:r>
          </w:p>
        </w:tc>
        <w:tc>
          <w:tcPr>
            <w:tcW w:w="3963" w:type="dxa"/>
          </w:tcPr>
          <w:p w:rsidR="00AD1F54" w:rsidRPr="009D2D00" w:rsidRDefault="00D76395">
            <w:pPr>
              <w:pStyle w:val="GOSTTablenorm"/>
              <w:rPr>
                <w:szCs w:val="22"/>
              </w:rPr>
            </w:pPr>
            <w:r>
              <w:rPr>
                <w:szCs w:val="22"/>
              </w:rPr>
              <w:t>Номер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Дата документа</w:t>
            </w:r>
          </w:p>
        </w:tc>
        <w:tc>
          <w:tcPr>
            <w:tcW w:w="1701" w:type="dxa"/>
          </w:tcPr>
          <w:p w:rsidR="00AD1F54" w:rsidRPr="009D2D00" w:rsidRDefault="00941227">
            <w:pPr>
              <w:pStyle w:val="GOSTTablenorm"/>
              <w:rPr>
                <w:szCs w:val="22"/>
              </w:rPr>
            </w:pPr>
            <w:r w:rsidRPr="009D2D00">
              <w:rPr>
                <w:szCs w:val="22"/>
              </w:rPr>
              <w:t>DocDate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Date</w:t>
            </w:r>
          </w:p>
        </w:tc>
        <w:tc>
          <w:tcPr>
            <w:tcW w:w="567" w:type="dxa"/>
          </w:tcPr>
          <w:p w:rsidR="00AD1F54" w:rsidRPr="009D2D00" w:rsidRDefault="00941227">
            <w:pPr>
              <w:pStyle w:val="GOSTTablenorm"/>
              <w:jc w:val="center"/>
              <w:rPr>
                <w:szCs w:val="22"/>
              </w:rPr>
            </w:pPr>
            <w:r w:rsidRPr="009D2D00">
              <w:rPr>
                <w:szCs w:val="22"/>
              </w:rPr>
              <w:t>O</w:t>
            </w:r>
          </w:p>
        </w:tc>
        <w:tc>
          <w:tcPr>
            <w:tcW w:w="3963" w:type="dxa"/>
          </w:tcPr>
          <w:p w:rsidR="00AD1F54" w:rsidRPr="009D2D00" w:rsidRDefault="00D76395">
            <w:pPr>
              <w:pStyle w:val="GOSTTablenorm"/>
              <w:rPr>
                <w:szCs w:val="22"/>
              </w:rPr>
            </w:pPr>
            <w:r>
              <w:rPr>
                <w:szCs w:val="22"/>
              </w:rPr>
              <w:t>Дата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 xml:space="preserve">Дата регистрации документа </w:t>
            </w:r>
          </w:p>
        </w:tc>
        <w:tc>
          <w:tcPr>
            <w:tcW w:w="1701" w:type="dxa"/>
          </w:tcPr>
          <w:p w:rsidR="00AD1F54" w:rsidRPr="009D2D00" w:rsidRDefault="00941227">
            <w:pPr>
              <w:pStyle w:val="GOSTTablenorm"/>
              <w:rPr>
                <w:szCs w:val="22"/>
              </w:rPr>
            </w:pPr>
            <w:r w:rsidRPr="009D2D00">
              <w:rPr>
                <w:szCs w:val="22"/>
              </w:rPr>
              <w:t>RegDate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Date</w:t>
            </w:r>
          </w:p>
        </w:tc>
        <w:tc>
          <w:tcPr>
            <w:tcW w:w="567" w:type="dxa"/>
          </w:tcPr>
          <w:p w:rsidR="00AD1F54" w:rsidRPr="009D2D00" w:rsidRDefault="00941227">
            <w:pPr>
              <w:pStyle w:val="GOSTTablenorm"/>
              <w:jc w:val="center"/>
              <w:rPr>
                <w:szCs w:val="22"/>
              </w:rPr>
            </w:pPr>
            <w:r w:rsidRPr="009D2D00">
              <w:rPr>
                <w:szCs w:val="22"/>
              </w:rPr>
              <w:t>O</w:t>
            </w:r>
          </w:p>
        </w:tc>
        <w:tc>
          <w:tcPr>
            <w:tcW w:w="3963" w:type="dxa"/>
          </w:tcPr>
          <w:p w:rsidR="00AD1F54" w:rsidRPr="009D2D00" w:rsidRDefault="00D76395">
            <w:pPr>
              <w:pStyle w:val="GOSTTablenorm"/>
              <w:rPr>
                <w:szCs w:val="22"/>
              </w:rPr>
            </w:pPr>
            <w:r>
              <w:rPr>
                <w:szCs w:val="22"/>
              </w:rPr>
              <w:t>Дата регистрации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 xml:space="preserve">Дата регистрации документа </w:t>
            </w:r>
          </w:p>
        </w:tc>
        <w:tc>
          <w:tcPr>
            <w:tcW w:w="1701" w:type="dxa"/>
          </w:tcPr>
          <w:p w:rsidR="00AD1F54" w:rsidRPr="009D2D00" w:rsidRDefault="00941227">
            <w:pPr>
              <w:pStyle w:val="GOSTTablenorm"/>
              <w:rPr>
                <w:szCs w:val="22"/>
              </w:rPr>
            </w:pPr>
            <w:r w:rsidRPr="009D2D00">
              <w:rPr>
                <w:szCs w:val="22"/>
              </w:rPr>
              <w:t>RegDate2</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Date</w:t>
            </w:r>
          </w:p>
        </w:tc>
        <w:tc>
          <w:tcPr>
            <w:tcW w:w="567" w:type="dxa"/>
          </w:tcPr>
          <w:p w:rsidR="00AD1F54" w:rsidRPr="009D2D00" w:rsidRDefault="00941227">
            <w:pPr>
              <w:pStyle w:val="GOSTTablenorm"/>
              <w:jc w:val="center"/>
              <w:rPr>
                <w:szCs w:val="22"/>
              </w:rPr>
            </w:pPr>
            <w:r w:rsidRPr="009D2D00">
              <w:rPr>
                <w:szCs w:val="22"/>
              </w:rPr>
              <w:t>O</w:t>
            </w:r>
          </w:p>
        </w:tc>
        <w:tc>
          <w:tcPr>
            <w:tcW w:w="3963" w:type="dxa"/>
          </w:tcPr>
          <w:p w:rsidR="00AD1F54" w:rsidRPr="009D2D00" w:rsidRDefault="00D76395">
            <w:pPr>
              <w:pStyle w:val="GOSTTablenorm"/>
              <w:rPr>
                <w:szCs w:val="22"/>
              </w:rPr>
            </w:pPr>
            <w:r>
              <w:rPr>
                <w:szCs w:val="22"/>
              </w:rPr>
              <w:t>Дата регистрации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val="en-US"/>
              </w:rPr>
            </w:pPr>
            <w:r w:rsidRPr="009D2D00">
              <w:rPr>
                <w:szCs w:val="22"/>
                <w:lang w:val="en-US"/>
              </w:rPr>
              <w:t>Тип источника</w:t>
            </w:r>
          </w:p>
        </w:tc>
        <w:tc>
          <w:tcPr>
            <w:tcW w:w="1701" w:type="dxa"/>
          </w:tcPr>
          <w:p w:rsidR="00AD1F54" w:rsidRPr="009D2D00" w:rsidRDefault="00941227">
            <w:pPr>
              <w:pStyle w:val="GOSTTablenorm"/>
              <w:rPr>
                <w:szCs w:val="22"/>
              </w:rPr>
            </w:pPr>
            <w:r w:rsidRPr="009D2D00">
              <w:rPr>
                <w:szCs w:val="22"/>
              </w:rPr>
              <w:t>TypeOfSource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Тип источника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Тип получателя</w:t>
            </w:r>
          </w:p>
        </w:tc>
        <w:tc>
          <w:tcPr>
            <w:tcW w:w="1701" w:type="dxa"/>
          </w:tcPr>
          <w:p w:rsidR="00AD1F54" w:rsidRPr="009D2D00" w:rsidRDefault="00941227">
            <w:pPr>
              <w:pStyle w:val="GOSTTablenorm"/>
              <w:rPr>
                <w:szCs w:val="22"/>
              </w:rPr>
            </w:pPr>
            <w:r w:rsidRPr="009D2D00">
              <w:rPr>
                <w:szCs w:val="22"/>
              </w:rPr>
              <w:t>TypeOfRecipient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Тип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Код источника</w:t>
            </w:r>
          </w:p>
        </w:tc>
        <w:tc>
          <w:tcPr>
            <w:tcW w:w="1701" w:type="dxa"/>
          </w:tcPr>
          <w:p w:rsidR="00AD1F54" w:rsidRPr="009D2D00" w:rsidRDefault="00941227">
            <w:pPr>
              <w:pStyle w:val="GOSTTablenorm"/>
              <w:rPr>
                <w:szCs w:val="22"/>
              </w:rPr>
            </w:pPr>
            <w:r w:rsidRPr="009D2D00">
              <w:rPr>
                <w:szCs w:val="22"/>
              </w:rPr>
              <w:t>SourceCode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Код источника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Наименование источника</w:t>
            </w:r>
          </w:p>
        </w:tc>
        <w:tc>
          <w:tcPr>
            <w:tcW w:w="1701" w:type="dxa"/>
          </w:tcPr>
          <w:p w:rsidR="00AD1F54" w:rsidRPr="009D2D00" w:rsidRDefault="00941227">
            <w:pPr>
              <w:pStyle w:val="GOSTTablenorm"/>
              <w:rPr>
                <w:szCs w:val="22"/>
              </w:rPr>
            </w:pPr>
            <w:r w:rsidRPr="009D2D00">
              <w:rPr>
                <w:szCs w:val="22"/>
              </w:rPr>
              <w:t>SourceName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pStyle w:val="GOSTTablenorm"/>
              <w:rPr>
                <w:szCs w:val="22"/>
              </w:rPr>
            </w:pPr>
            <w:r w:rsidRPr="009D2D00">
              <w:rPr>
                <w:szCs w:val="22"/>
              </w:rPr>
              <w:t>Т(1-1000)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Наименование источника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Код по ОКПО</w:t>
            </w:r>
          </w:p>
        </w:tc>
        <w:tc>
          <w:tcPr>
            <w:tcW w:w="1701" w:type="dxa"/>
          </w:tcPr>
          <w:p w:rsidR="00AD1F54" w:rsidRPr="009D2D00" w:rsidRDefault="00941227">
            <w:pPr>
              <w:pStyle w:val="GOSTTablenorm"/>
              <w:rPr>
                <w:szCs w:val="22"/>
              </w:rPr>
            </w:pPr>
            <w:r w:rsidRPr="009D2D00">
              <w:rPr>
                <w:szCs w:val="22"/>
              </w:rPr>
              <w:t>OkpoCode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Код по ОКПО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Бизнес код формы</w:t>
            </w:r>
          </w:p>
        </w:tc>
        <w:tc>
          <w:tcPr>
            <w:tcW w:w="1701" w:type="dxa"/>
          </w:tcPr>
          <w:p w:rsidR="00AD1F54" w:rsidRPr="009D2D00" w:rsidRDefault="00941227">
            <w:pPr>
              <w:pStyle w:val="GOSTTablenorm"/>
              <w:rPr>
                <w:szCs w:val="22"/>
              </w:rPr>
            </w:pPr>
            <w:r w:rsidRPr="009D2D00">
              <w:rPr>
                <w:szCs w:val="22"/>
              </w:rPr>
              <w:t>FormCode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Бизнес код формы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Код ОКТМО</w:t>
            </w:r>
          </w:p>
        </w:tc>
        <w:tc>
          <w:tcPr>
            <w:tcW w:w="1701" w:type="dxa"/>
          </w:tcPr>
          <w:p w:rsidR="00AD1F54" w:rsidRPr="009D2D00" w:rsidRDefault="00941227">
            <w:pPr>
              <w:pStyle w:val="GOSTTablenorm"/>
              <w:rPr>
                <w:szCs w:val="22"/>
              </w:rPr>
            </w:pPr>
            <w:r w:rsidRPr="009D2D00">
              <w:rPr>
                <w:szCs w:val="22"/>
              </w:rPr>
              <w:t>OkatoCode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Код ОКТМО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Наименование ОКТМО</w:t>
            </w:r>
          </w:p>
        </w:tc>
        <w:tc>
          <w:tcPr>
            <w:tcW w:w="1701" w:type="dxa"/>
          </w:tcPr>
          <w:p w:rsidR="00AD1F54" w:rsidRPr="009D2D00" w:rsidRDefault="00941227">
            <w:pPr>
              <w:pStyle w:val="GOSTTablenorm"/>
              <w:rPr>
                <w:szCs w:val="22"/>
              </w:rPr>
            </w:pPr>
            <w:r w:rsidRPr="009D2D00">
              <w:rPr>
                <w:szCs w:val="22"/>
              </w:rPr>
              <w:t>OkatoName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Наименование ОКТМО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Код получателя</w:t>
            </w:r>
          </w:p>
        </w:tc>
        <w:tc>
          <w:tcPr>
            <w:tcW w:w="1701" w:type="dxa"/>
          </w:tcPr>
          <w:p w:rsidR="00AD1F54" w:rsidRPr="009D2D00" w:rsidRDefault="00941227">
            <w:pPr>
              <w:pStyle w:val="GOSTTablenorm"/>
              <w:rPr>
                <w:szCs w:val="22"/>
              </w:rPr>
            </w:pPr>
            <w:r w:rsidRPr="009D2D00">
              <w:rPr>
                <w:szCs w:val="22"/>
              </w:rPr>
              <w:t>RecipientCode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Код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ГУИД получателя</w:t>
            </w:r>
          </w:p>
        </w:tc>
        <w:tc>
          <w:tcPr>
            <w:tcW w:w="1701" w:type="dxa"/>
          </w:tcPr>
          <w:p w:rsidR="00AD1F54" w:rsidRPr="009D2D00" w:rsidRDefault="00941227">
            <w:pPr>
              <w:pStyle w:val="GOSTTablenorm"/>
              <w:rPr>
                <w:szCs w:val="22"/>
              </w:rPr>
            </w:pPr>
            <w:r w:rsidRPr="009D2D00">
              <w:rPr>
                <w:szCs w:val="22"/>
              </w:rPr>
              <w:t>RecipientGUID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Т(36)</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ГУИД получа</w:t>
            </w:r>
            <w:r w:rsidR="00D76395">
              <w:rPr>
                <w:szCs w:val="22"/>
              </w:rPr>
              <w:t>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Наименование получателя</w:t>
            </w:r>
          </w:p>
        </w:tc>
        <w:tc>
          <w:tcPr>
            <w:tcW w:w="1701" w:type="dxa"/>
          </w:tcPr>
          <w:p w:rsidR="00AD1F54" w:rsidRPr="009D2D00" w:rsidRDefault="00941227">
            <w:pPr>
              <w:pStyle w:val="GOSTTablenorm"/>
              <w:rPr>
                <w:szCs w:val="22"/>
              </w:rPr>
            </w:pPr>
            <w:r w:rsidRPr="009D2D00">
              <w:rPr>
                <w:szCs w:val="22"/>
              </w:rPr>
              <w:t>RecipientName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Наименование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ГУИД источника</w:t>
            </w:r>
          </w:p>
        </w:tc>
        <w:tc>
          <w:tcPr>
            <w:tcW w:w="1701" w:type="dxa"/>
          </w:tcPr>
          <w:p w:rsidR="00AD1F54" w:rsidRPr="009D2D00" w:rsidRDefault="00941227">
            <w:pPr>
              <w:pStyle w:val="GOSTTablenorm"/>
              <w:rPr>
                <w:szCs w:val="22"/>
              </w:rPr>
            </w:pPr>
            <w:r w:rsidRPr="009D2D00">
              <w:rPr>
                <w:szCs w:val="22"/>
              </w:rPr>
              <w:t>SourceGUID</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Т(36)</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ГУИД источника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Примечание</w:t>
            </w:r>
          </w:p>
        </w:tc>
        <w:tc>
          <w:tcPr>
            <w:tcW w:w="1701" w:type="dxa"/>
          </w:tcPr>
          <w:p w:rsidR="00AD1F54" w:rsidRPr="009D2D00" w:rsidRDefault="00941227">
            <w:pPr>
              <w:pStyle w:val="GOSTTablenorm"/>
              <w:rPr>
                <w:szCs w:val="22"/>
              </w:rPr>
            </w:pPr>
            <w:r w:rsidRPr="009D2D00">
              <w:rPr>
                <w:szCs w:val="22"/>
              </w:rPr>
              <w:t>Comments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Т(1-4000)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Примечание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Код главы</w:t>
            </w:r>
          </w:p>
        </w:tc>
        <w:tc>
          <w:tcPr>
            <w:tcW w:w="1701" w:type="dxa"/>
          </w:tcPr>
          <w:p w:rsidR="00AD1F54" w:rsidRPr="009D2D00" w:rsidRDefault="00941227">
            <w:pPr>
              <w:pStyle w:val="GOSTTablenorm"/>
              <w:rPr>
                <w:szCs w:val="22"/>
              </w:rPr>
            </w:pPr>
            <w:r w:rsidRPr="009D2D00">
              <w:rPr>
                <w:szCs w:val="22"/>
              </w:rPr>
              <w:t>PPP_Code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Код главы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Наименование главы</w:t>
            </w:r>
          </w:p>
        </w:tc>
        <w:tc>
          <w:tcPr>
            <w:tcW w:w="1701" w:type="dxa"/>
          </w:tcPr>
          <w:p w:rsidR="00AD1F54" w:rsidRPr="009D2D00" w:rsidRDefault="00941227">
            <w:pPr>
              <w:pStyle w:val="GOSTTablenorm"/>
              <w:rPr>
                <w:szCs w:val="22"/>
              </w:rPr>
            </w:pPr>
            <w:r w:rsidRPr="009D2D00">
              <w:rPr>
                <w:szCs w:val="22"/>
              </w:rPr>
              <w:t>PPP_Code_Name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Наименование главы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 xml:space="preserve">Атрибут </w:t>
            </w:r>
            <w:r w:rsidRPr="009D2D00">
              <w:rPr>
                <w:szCs w:val="22"/>
              </w:rPr>
              <w:lastRenderedPageBreak/>
              <w:t>подписи 1</w:t>
            </w:r>
          </w:p>
        </w:tc>
        <w:tc>
          <w:tcPr>
            <w:tcW w:w="1701" w:type="dxa"/>
          </w:tcPr>
          <w:p w:rsidR="00AD1F54" w:rsidRPr="009D2D00" w:rsidRDefault="00941227">
            <w:pPr>
              <w:pStyle w:val="GOSTTablenorm"/>
              <w:rPr>
                <w:szCs w:val="22"/>
              </w:rPr>
            </w:pPr>
            <w:r w:rsidRPr="009D2D00">
              <w:rPr>
                <w:szCs w:val="22"/>
              </w:rPr>
              <w:lastRenderedPageBreak/>
              <w:t>SignatureAttribut</w:t>
            </w:r>
            <w:r w:rsidRPr="009D2D00">
              <w:rPr>
                <w:szCs w:val="22"/>
              </w:rPr>
              <w:lastRenderedPageBreak/>
              <w:t>e1</w:t>
            </w:r>
          </w:p>
        </w:tc>
        <w:tc>
          <w:tcPr>
            <w:tcW w:w="567" w:type="dxa"/>
          </w:tcPr>
          <w:p w:rsidR="00AD1F54" w:rsidRPr="009D2D00" w:rsidRDefault="00941227">
            <w:pPr>
              <w:pStyle w:val="GOSTTablenorm"/>
              <w:jc w:val="center"/>
              <w:rPr>
                <w:szCs w:val="22"/>
              </w:rPr>
            </w:pPr>
            <w:r w:rsidRPr="009D2D00">
              <w:rPr>
                <w:szCs w:val="22"/>
              </w:rPr>
              <w:lastRenderedPageBreak/>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Атрибут подписи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lastRenderedPageBreak/>
              <w:t>Атрибут подписи 2</w:t>
            </w:r>
          </w:p>
        </w:tc>
        <w:tc>
          <w:tcPr>
            <w:tcW w:w="1701" w:type="dxa"/>
          </w:tcPr>
          <w:p w:rsidR="00AD1F54" w:rsidRPr="009D2D00" w:rsidRDefault="00941227">
            <w:pPr>
              <w:pStyle w:val="GOSTTablenorm"/>
              <w:rPr>
                <w:szCs w:val="22"/>
              </w:rPr>
            </w:pPr>
            <w:r w:rsidRPr="009D2D00">
              <w:rPr>
                <w:szCs w:val="22"/>
              </w:rPr>
              <w:t>SignatureAttribute2</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Атрибут подписи 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w:t>
            </w:r>
          </w:p>
        </w:tc>
        <w:tc>
          <w:tcPr>
            <w:tcW w:w="1701"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3963" w:type="dxa"/>
          </w:tcPr>
          <w:p w:rsidR="00AD1F54" w:rsidRPr="009D2D00" w:rsidRDefault="00941227">
            <w:pPr>
              <w:pStyle w:val="GOSTTablenorm"/>
              <w:rPr>
                <w:szCs w:val="22"/>
              </w:rPr>
            </w:pPr>
            <w:r w:rsidRPr="009D2D00">
              <w:rPr>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Атрибут подписи 32</w:t>
            </w:r>
          </w:p>
        </w:tc>
        <w:tc>
          <w:tcPr>
            <w:tcW w:w="1701" w:type="dxa"/>
          </w:tcPr>
          <w:p w:rsidR="00AD1F54" w:rsidRPr="009D2D00" w:rsidRDefault="00941227">
            <w:pPr>
              <w:pStyle w:val="GOSTTablenorm"/>
              <w:rPr>
                <w:szCs w:val="22"/>
              </w:rPr>
            </w:pPr>
            <w:r w:rsidRPr="009D2D00">
              <w:rPr>
                <w:szCs w:val="22"/>
              </w:rPr>
              <w:t>SignatureAttribute32</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Атрибут п</w:t>
            </w:r>
            <w:r w:rsidR="00D76395">
              <w:rPr>
                <w:szCs w:val="22"/>
              </w:rPr>
              <w:t>одписи 32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Атрибут безопасности 1</w:t>
            </w:r>
          </w:p>
        </w:tc>
        <w:tc>
          <w:tcPr>
            <w:tcW w:w="1701" w:type="dxa"/>
          </w:tcPr>
          <w:p w:rsidR="00AD1F54" w:rsidRPr="009D2D00" w:rsidRDefault="00941227">
            <w:pPr>
              <w:pStyle w:val="GOSTTablenorm"/>
              <w:rPr>
                <w:szCs w:val="22"/>
              </w:rPr>
            </w:pPr>
            <w:r w:rsidRPr="009D2D00">
              <w:rPr>
                <w:szCs w:val="22"/>
              </w:rPr>
              <w:t>SecAttribute1</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Атрибут безопасности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w:t>
            </w:r>
          </w:p>
        </w:tc>
        <w:tc>
          <w:tcPr>
            <w:tcW w:w="1701"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3963" w:type="dxa"/>
          </w:tcPr>
          <w:p w:rsidR="00AD1F54" w:rsidRPr="009D2D00" w:rsidRDefault="00941227">
            <w:pPr>
              <w:pStyle w:val="GOSTTablenorm"/>
              <w:rPr>
                <w:szCs w:val="22"/>
              </w:rPr>
            </w:pPr>
            <w:r w:rsidRPr="009D2D00">
              <w:rPr>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Атрибут безопасности 20</w:t>
            </w:r>
          </w:p>
        </w:tc>
        <w:tc>
          <w:tcPr>
            <w:tcW w:w="1701" w:type="dxa"/>
          </w:tcPr>
          <w:p w:rsidR="00AD1F54" w:rsidRPr="009D2D00" w:rsidRDefault="00941227">
            <w:pPr>
              <w:pStyle w:val="GOSTTablenorm"/>
              <w:rPr>
                <w:szCs w:val="22"/>
              </w:rPr>
            </w:pPr>
            <w:r w:rsidRPr="009D2D00">
              <w:rPr>
                <w:szCs w:val="22"/>
              </w:rPr>
              <w:t>SecAttribute20</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Атрибут безопасности 20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 1</w:t>
            </w:r>
          </w:p>
        </w:tc>
        <w:tc>
          <w:tcPr>
            <w:tcW w:w="1701" w:type="dxa"/>
          </w:tcPr>
          <w:p w:rsidR="00AD1F54" w:rsidRPr="009D2D00" w:rsidRDefault="00941227">
            <w:pPr>
              <w:pStyle w:val="GOSTTablenorm"/>
              <w:rPr>
                <w:szCs w:val="22"/>
              </w:rPr>
            </w:pPr>
            <w:r w:rsidRPr="009D2D00">
              <w:rPr>
                <w:szCs w:val="22"/>
              </w:rPr>
              <w:t>Segment1</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Сегмент 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 2</w:t>
            </w:r>
          </w:p>
        </w:tc>
        <w:tc>
          <w:tcPr>
            <w:tcW w:w="1701" w:type="dxa"/>
          </w:tcPr>
          <w:p w:rsidR="00AD1F54" w:rsidRPr="009D2D00" w:rsidRDefault="00941227">
            <w:pPr>
              <w:pStyle w:val="GOSTTablenorm"/>
              <w:rPr>
                <w:szCs w:val="22"/>
              </w:rPr>
            </w:pPr>
            <w:r w:rsidRPr="009D2D00">
              <w:rPr>
                <w:szCs w:val="22"/>
              </w:rPr>
              <w:t>Segment2</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spacing w:before="60" w:after="60"/>
              <w:rPr>
                <w:sz w:val="22"/>
                <w:szCs w:val="22"/>
                <w:lang w:eastAsia="en-US"/>
              </w:rPr>
            </w:pPr>
            <w:r>
              <w:rPr>
                <w:sz w:val="22"/>
                <w:szCs w:val="22"/>
                <w:lang w:eastAsia="en-US"/>
              </w:rPr>
              <w:t>Сегмент 2</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 3</w:t>
            </w:r>
          </w:p>
        </w:tc>
        <w:tc>
          <w:tcPr>
            <w:tcW w:w="1701" w:type="dxa"/>
          </w:tcPr>
          <w:p w:rsidR="00AD1F54" w:rsidRPr="009D2D00" w:rsidRDefault="00941227">
            <w:pPr>
              <w:pStyle w:val="GOSTTablenorm"/>
              <w:rPr>
                <w:szCs w:val="22"/>
              </w:rPr>
            </w:pPr>
            <w:r w:rsidRPr="009D2D00">
              <w:rPr>
                <w:szCs w:val="22"/>
              </w:rPr>
              <w:t>Segment3</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Сегмент 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w:t>
            </w:r>
          </w:p>
        </w:tc>
        <w:tc>
          <w:tcPr>
            <w:tcW w:w="1701"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3963" w:type="dxa"/>
          </w:tcPr>
          <w:p w:rsidR="00AD1F54" w:rsidRPr="009D2D00" w:rsidRDefault="00941227">
            <w:pPr>
              <w:pStyle w:val="GOSTTablenorm"/>
              <w:rPr>
                <w:szCs w:val="22"/>
              </w:rPr>
            </w:pPr>
            <w:r w:rsidRPr="009D2D00">
              <w:rPr>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 20</w:t>
            </w:r>
          </w:p>
        </w:tc>
        <w:tc>
          <w:tcPr>
            <w:tcW w:w="1701" w:type="dxa"/>
          </w:tcPr>
          <w:p w:rsidR="00AD1F54" w:rsidRPr="009D2D00" w:rsidRDefault="00941227">
            <w:pPr>
              <w:pStyle w:val="GOSTTablenorm"/>
              <w:rPr>
                <w:szCs w:val="22"/>
              </w:rPr>
            </w:pPr>
            <w:r w:rsidRPr="009D2D00">
              <w:rPr>
                <w:szCs w:val="22"/>
              </w:rPr>
              <w:t>Segment20</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Сегмент 20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 1</w:t>
            </w:r>
          </w:p>
        </w:tc>
        <w:tc>
          <w:tcPr>
            <w:tcW w:w="1701" w:type="dxa"/>
          </w:tcPr>
          <w:p w:rsidR="00AD1F54" w:rsidRPr="009D2D00" w:rsidRDefault="00941227">
            <w:pPr>
              <w:pStyle w:val="GOSTTablenorm"/>
              <w:rPr>
                <w:szCs w:val="22"/>
              </w:rPr>
            </w:pPr>
            <w:r w:rsidRPr="009D2D00">
              <w:rPr>
                <w:szCs w:val="22"/>
              </w:rPr>
              <w:t>Segment_Num1</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Сегмент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w:t>
            </w:r>
          </w:p>
        </w:tc>
        <w:tc>
          <w:tcPr>
            <w:tcW w:w="1701"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3963" w:type="dxa"/>
          </w:tcPr>
          <w:p w:rsidR="00AD1F54" w:rsidRPr="009D2D00" w:rsidRDefault="00941227">
            <w:pPr>
              <w:pStyle w:val="GOSTTablenorm"/>
              <w:rPr>
                <w:szCs w:val="22"/>
              </w:rPr>
            </w:pPr>
            <w:r w:rsidRPr="009D2D00">
              <w:rPr>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 10</w:t>
            </w:r>
          </w:p>
        </w:tc>
        <w:tc>
          <w:tcPr>
            <w:tcW w:w="1701" w:type="dxa"/>
          </w:tcPr>
          <w:p w:rsidR="00AD1F54" w:rsidRPr="009D2D00" w:rsidRDefault="00941227">
            <w:pPr>
              <w:pStyle w:val="GOSTTablenorm"/>
              <w:rPr>
                <w:szCs w:val="22"/>
              </w:rPr>
            </w:pPr>
            <w:r w:rsidRPr="009D2D00">
              <w:rPr>
                <w:szCs w:val="22"/>
              </w:rPr>
              <w:t>Segment_Num10</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Сегмент 10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 1</w:t>
            </w:r>
          </w:p>
        </w:tc>
        <w:tc>
          <w:tcPr>
            <w:tcW w:w="1701" w:type="dxa"/>
          </w:tcPr>
          <w:p w:rsidR="00AD1F54" w:rsidRPr="009D2D00" w:rsidRDefault="00941227">
            <w:pPr>
              <w:pStyle w:val="GOSTTablenorm"/>
              <w:rPr>
                <w:szCs w:val="22"/>
              </w:rPr>
            </w:pPr>
            <w:r w:rsidRPr="009D2D00">
              <w:rPr>
                <w:szCs w:val="22"/>
              </w:rPr>
              <w:t>Segment_Date1</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Сегмент 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w:t>
            </w:r>
          </w:p>
        </w:tc>
        <w:tc>
          <w:tcPr>
            <w:tcW w:w="1701"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3963" w:type="dxa"/>
          </w:tcPr>
          <w:p w:rsidR="00AD1F54" w:rsidRPr="009D2D00" w:rsidRDefault="00941227">
            <w:pPr>
              <w:pStyle w:val="GOSTTablenorm"/>
              <w:rPr>
                <w:szCs w:val="22"/>
              </w:rPr>
            </w:pPr>
            <w:r w:rsidRPr="009D2D00">
              <w:rPr>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Сегмент10</w:t>
            </w:r>
          </w:p>
        </w:tc>
        <w:tc>
          <w:tcPr>
            <w:tcW w:w="1701" w:type="dxa"/>
          </w:tcPr>
          <w:p w:rsidR="00AD1F54" w:rsidRPr="009D2D00" w:rsidRDefault="00941227">
            <w:pPr>
              <w:pStyle w:val="GOSTTablenorm"/>
              <w:rPr>
                <w:szCs w:val="22"/>
              </w:rPr>
            </w:pPr>
            <w:r w:rsidRPr="009D2D00">
              <w:rPr>
                <w:szCs w:val="22"/>
              </w:rPr>
              <w:t>Segment_Date10</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D76395">
            <w:pPr>
              <w:pStyle w:val="GOSTTablenorm"/>
              <w:rPr>
                <w:szCs w:val="22"/>
              </w:rPr>
            </w:pPr>
            <w:r>
              <w:rPr>
                <w:szCs w:val="22"/>
              </w:rPr>
              <w:t>Сегмент 10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w:t>
            </w:r>
          </w:p>
        </w:tc>
        <w:tc>
          <w:tcPr>
            <w:tcW w:w="1701" w:type="dxa"/>
          </w:tcPr>
          <w:p w:rsidR="00AD1F54" w:rsidRPr="009D2D00" w:rsidRDefault="00941227">
            <w:pPr>
              <w:pStyle w:val="GOSTTablenorm"/>
              <w:rPr>
                <w:szCs w:val="22"/>
              </w:rPr>
            </w:pPr>
            <w:r w:rsidRPr="009D2D00">
              <w:rPr>
                <w:szCs w:val="22"/>
              </w:rPr>
              <w:t>Segment1_Name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2</w:t>
            </w:r>
          </w:p>
        </w:tc>
        <w:tc>
          <w:tcPr>
            <w:tcW w:w="1701" w:type="dxa"/>
          </w:tcPr>
          <w:p w:rsidR="00AD1F54" w:rsidRPr="009D2D00" w:rsidRDefault="00941227">
            <w:pPr>
              <w:pStyle w:val="GOSTTablenorm"/>
              <w:rPr>
                <w:szCs w:val="22"/>
              </w:rPr>
            </w:pPr>
            <w:r w:rsidRPr="009D2D00">
              <w:rPr>
                <w:szCs w:val="22"/>
              </w:rPr>
              <w:t>Segment2_Name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3</w:t>
            </w:r>
          </w:p>
        </w:tc>
        <w:tc>
          <w:tcPr>
            <w:tcW w:w="1701" w:type="dxa"/>
          </w:tcPr>
          <w:p w:rsidR="00AD1F54" w:rsidRPr="009D2D00" w:rsidRDefault="00941227">
            <w:pPr>
              <w:pStyle w:val="GOSTTablenorm"/>
              <w:rPr>
                <w:szCs w:val="22"/>
              </w:rPr>
            </w:pPr>
            <w:r w:rsidRPr="009D2D00">
              <w:rPr>
                <w:szCs w:val="22"/>
              </w:rPr>
              <w:t>Segment3_Name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4</w:t>
            </w:r>
          </w:p>
        </w:tc>
        <w:tc>
          <w:tcPr>
            <w:tcW w:w="1701" w:type="dxa"/>
          </w:tcPr>
          <w:p w:rsidR="00AD1F54" w:rsidRPr="009D2D00" w:rsidRDefault="00941227">
            <w:pPr>
              <w:pStyle w:val="GOSTTablenorm"/>
              <w:rPr>
                <w:szCs w:val="22"/>
              </w:rPr>
            </w:pPr>
            <w:r w:rsidRPr="009D2D00">
              <w:rPr>
                <w:szCs w:val="22"/>
              </w:rPr>
              <w:t>Segment4_Name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4</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5</w:t>
            </w:r>
          </w:p>
        </w:tc>
        <w:tc>
          <w:tcPr>
            <w:tcW w:w="1701" w:type="dxa"/>
          </w:tcPr>
          <w:p w:rsidR="00AD1F54" w:rsidRPr="009D2D00" w:rsidRDefault="00941227">
            <w:pPr>
              <w:pStyle w:val="GOSTTablenorm"/>
              <w:rPr>
                <w:szCs w:val="22"/>
              </w:rPr>
            </w:pPr>
            <w:r w:rsidRPr="009D2D00">
              <w:rPr>
                <w:szCs w:val="22"/>
              </w:rPr>
              <w:t>Segment5_Name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5</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6</w:t>
            </w:r>
          </w:p>
        </w:tc>
        <w:tc>
          <w:tcPr>
            <w:tcW w:w="1701" w:type="dxa"/>
          </w:tcPr>
          <w:p w:rsidR="00AD1F54" w:rsidRPr="009D2D00" w:rsidRDefault="00941227">
            <w:pPr>
              <w:pStyle w:val="GOSTTablenorm"/>
              <w:rPr>
                <w:szCs w:val="22"/>
              </w:rPr>
            </w:pPr>
            <w:r w:rsidRPr="009D2D00">
              <w:rPr>
                <w:szCs w:val="22"/>
              </w:rPr>
              <w:t>Segment6_Name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6</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Наименование </w:t>
            </w:r>
            <w:r w:rsidRPr="009D2D00">
              <w:rPr>
                <w:szCs w:val="22"/>
              </w:rPr>
              <w:lastRenderedPageBreak/>
              <w:t>сегмента 7</w:t>
            </w:r>
          </w:p>
        </w:tc>
        <w:tc>
          <w:tcPr>
            <w:tcW w:w="1701" w:type="dxa"/>
          </w:tcPr>
          <w:p w:rsidR="00AD1F54" w:rsidRPr="009D2D00" w:rsidRDefault="00941227">
            <w:pPr>
              <w:pStyle w:val="GOSTTablenorm"/>
              <w:rPr>
                <w:szCs w:val="22"/>
              </w:rPr>
            </w:pPr>
            <w:r w:rsidRPr="009D2D00">
              <w:rPr>
                <w:szCs w:val="22"/>
              </w:rPr>
              <w:lastRenderedPageBreak/>
              <w:t>Segment7_Name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Наименование с</w:t>
            </w:r>
            <w:r w:rsidR="005D5F06">
              <w:rPr>
                <w:szCs w:val="22"/>
              </w:rPr>
              <w:t>егмента 7</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Наименование сегмента 8</w:t>
            </w:r>
          </w:p>
        </w:tc>
        <w:tc>
          <w:tcPr>
            <w:tcW w:w="1701" w:type="dxa"/>
          </w:tcPr>
          <w:p w:rsidR="00AD1F54" w:rsidRPr="009D2D00" w:rsidRDefault="00941227">
            <w:pPr>
              <w:pStyle w:val="GOSTTablenorm"/>
              <w:rPr>
                <w:szCs w:val="22"/>
              </w:rPr>
            </w:pPr>
            <w:r w:rsidRPr="009D2D00">
              <w:rPr>
                <w:szCs w:val="22"/>
              </w:rPr>
              <w:t>Segment8_Name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8</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9</w:t>
            </w:r>
          </w:p>
        </w:tc>
        <w:tc>
          <w:tcPr>
            <w:tcW w:w="1701" w:type="dxa"/>
          </w:tcPr>
          <w:p w:rsidR="00AD1F54" w:rsidRPr="009D2D00" w:rsidRDefault="00941227">
            <w:pPr>
              <w:pStyle w:val="GOSTTablenorm"/>
              <w:rPr>
                <w:szCs w:val="22"/>
              </w:rPr>
            </w:pPr>
            <w:r w:rsidRPr="009D2D00">
              <w:rPr>
                <w:szCs w:val="22"/>
              </w:rPr>
              <w:t>Segment9_Name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9</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10</w:t>
            </w:r>
          </w:p>
        </w:tc>
        <w:tc>
          <w:tcPr>
            <w:tcW w:w="1701" w:type="dxa"/>
          </w:tcPr>
          <w:p w:rsidR="00AD1F54" w:rsidRPr="009D2D00" w:rsidRDefault="00941227">
            <w:pPr>
              <w:pStyle w:val="GOSTTablenorm"/>
              <w:rPr>
                <w:szCs w:val="22"/>
              </w:rPr>
            </w:pPr>
            <w:r w:rsidRPr="009D2D00">
              <w:rPr>
                <w:szCs w:val="22"/>
              </w:rPr>
              <w:t>Segment10_Name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11</w:t>
            </w:r>
          </w:p>
        </w:tc>
        <w:tc>
          <w:tcPr>
            <w:tcW w:w="1701" w:type="dxa"/>
          </w:tcPr>
          <w:p w:rsidR="00AD1F54" w:rsidRPr="009D2D00" w:rsidRDefault="00941227">
            <w:pPr>
              <w:pStyle w:val="GOSTTablenorm"/>
              <w:rPr>
                <w:szCs w:val="22"/>
              </w:rPr>
            </w:pPr>
            <w:r w:rsidRPr="009D2D00">
              <w:rPr>
                <w:szCs w:val="22"/>
              </w:rPr>
              <w:t>Segment11_Name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12</w:t>
            </w:r>
          </w:p>
        </w:tc>
        <w:tc>
          <w:tcPr>
            <w:tcW w:w="1701" w:type="dxa"/>
          </w:tcPr>
          <w:p w:rsidR="00AD1F54" w:rsidRPr="009D2D00" w:rsidRDefault="00941227">
            <w:pPr>
              <w:pStyle w:val="GOSTTablenorm"/>
              <w:rPr>
                <w:szCs w:val="22"/>
              </w:rPr>
            </w:pPr>
            <w:r w:rsidRPr="009D2D00">
              <w:rPr>
                <w:szCs w:val="22"/>
              </w:rPr>
              <w:t>Segment12_Name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13</w:t>
            </w:r>
          </w:p>
        </w:tc>
        <w:tc>
          <w:tcPr>
            <w:tcW w:w="1701" w:type="dxa"/>
          </w:tcPr>
          <w:p w:rsidR="00AD1F54" w:rsidRPr="009D2D00" w:rsidRDefault="00941227">
            <w:pPr>
              <w:pStyle w:val="GOSTTablenorm"/>
              <w:rPr>
                <w:szCs w:val="22"/>
              </w:rPr>
            </w:pPr>
            <w:r w:rsidRPr="009D2D00">
              <w:rPr>
                <w:szCs w:val="22"/>
              </w:rPr>
              <w:t>Segment13_Name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Наименование сегмента 13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14</w:t>
            </w:r>
          </w:p>
        </w:tc>
        <w:tc>
          <w:tcPr>
            <w:tcW w:w="1701" w:type="dxa"/>
          </w:tcPr>
          <w:p w:rsidR="00AD1F54" w:rsidRPr="009D2D00" w:rsidRDefault="00941227">
            <w:pPr>
              <w:pStyle w:val="GOSTTablenorm"/>
              <w:rPr>
                <w:szCs w:val="22"/>
              </w:rPr>
            </w:pPr>
            <w:r w:rsidRPr="009D2D00">
              <w:rPr>
                <w:szCs w:val="22"/>
              </w:rPr>
              <w:t>Segment14_Name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14</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15</w:t>
            </w:r>
          </w:p>
        </w:tc>
        <w:tc>
          <w:tcPr>
            <w:tcW w:w="1701" w:type="dxa"/>
          </w:tcPr>
          <w:p w:rsidR="00AD1F54" w:rsidRPr="009D2D00" w:rsidRDefault="00941227">
            <w:pPr>
              <w:pStyle w:val="GOSTTablenorm"/>
              <w:rPr>
                <w:szCs w:val="22"/>
              </w:rPr>
            </w:pPr>
            <w:r w:rsidRPr="009D2D00">
              <w:rPr>
                <w:szCs w:val="22"/>
              </w:rPr>
              <w:t>Segment15_Name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15</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16</w:t>
            </w:r>
          </w:p>
        </w:tc>
        <w:tc>
          <w:tcPr>
            <w:tcW w:w="1701" w:type="dxa"/>
          </w:tcPr>
          <w:p w:rsidR="00AD1F54" w:rsidRPr="009D2D00" w:rsidRDefault="00941227">
            <w:pPr>
              <w:pStyle w:val="GOSTTablenorm"/>
              <w:rPr>
                <w:szCs w:val="22"/>
              </w:rPr>
            </w:pPr>
            <w:r w:rsidRPr="009D2D00">
              <w:rPr>
                <w:szCs w:val="22"/>
              </w:rPr>
              <w:t>Segment16_Name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16</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17</w:t>
            </w:r>
          </w:p>
        </w:tc>
        <w:tc>
          <w:tcPr>
            <w:tcW w:w="1701" w:type="dxa"/>
          </w:tcPr>
          <w:p w:rsidR="00AD1F54" w:rsidRPr="009D2D00" w:rsidRDefault="00941227">
            <w:pPr>
              <w:pStyle w:val="GOSTTablenorm"/>
              <w:rPr>
                <w:szCs w:val="22"/>
              </w:rPr>
            </w:pPr>
            <w:r w:rsidRPr="009D2D00">
              <w:rPr>
                <w:szCs w:val="22"/>
              </w:rPr>
              <w:t>Segment17_Name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Т(1-512)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17</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w:t>
            </w:r>
          </w:p>
        </w:tc>
        <w:tc>
          <w:tcPr>
            <w:tcW w:w="1701"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3963" w:type="dxa"/>
          </w:tcPr>
          <w:p w:rsidR="00AD1F54" w:rsidRPr="009D2D00" w:rsidRDefault="00941227">
            <w:pPr>
              <w:pStyle w:val="GOSTTablenorm"/>
              <w:rPr>
                <w:szCs w:val="22"/>
              </w:rPr>
            </w:pPr>
            <w:r w:rsidRPr="009D2D00">
              <w:rPr>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сегмента 20</w:t>
            </w:r>
          </w:p>
        </w:tc>
        <w:tc>
          <w:tcPr>
            <w:tcW w:w="1701" w:type="dxa"/>
          </w:tcPr>
          <w:p w:rsidR="00AD1F54" w:rsidRPr="009D2D00" w:rsidRDefault="00941227">
            <w:pPr>
              <w:pStyle w:val="GOSTTablenorm"/>
              <w:rPr>
                <w:szCs w:val="22"/>
              </w:rPr>
            </w:pPr>
            <w:r w:rsidRPr="009D2D00">
              <w:rPr>
                <w:szCs w:val="22"/>
              </w:rPr>
              <w:t>Segment20_Name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Т(1-240)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Наименование сегмента 20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Атрибут 1</w:t>
            </w:r>
          </w:p>
        </w:tc>
        <w:tc>
          <w:tcPr>
            <w:tcW w:w="1701" w:type="dxa"/>
          </w:tcPr>
          <w:p w:rsidR="00AD1F54" w:rsidRPr="009D2D00" w:rsidRDefault="00941227">
            <w:pPr>
              <w:pStyle w:val="GOSTTablenorm"/>
              <w:rPr>
                <w:szCs w:val="22"/>
              </w:rPr>
            </w:pPr>
            <w:r w:rsidRPr="009D2D00">
              <w:rPr>
                <w:szCs w:val="22"/>
              </w:rPr>
              <w:t>Attribute1</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Т(1-150)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Атрибут 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w:t>
            </w:r>
          </w:p>
        </w:tc>
        <w:tc>
          <w:tcPr>
            <w:tcW w:w="1701"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w:t>
            </w:r>
          </w:p>
        </w:tc>
        <w:tc>
          <w:tcPr>
            <w:tcW w:w="3963" w:type="dxa"/>
          </w:tcPr>
          <w:p w:rsidR="00AD1F54" w:rsidRPr="009D2D00" w:rsidRDefault="00941227">
            <w:pPr>
              <w:pStyle w:val="GOSTTablenorm"/>
              <w:rPr>
                <w:szCs w:val="22"/>
              </w:rPr>
            </w:pPr>
            <w:r w:rsidRPr="009D2D00">
              <w:rPr>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Атрибут 20</w:t>
            </w:r>
          </w:p>
        </w:tc>
        <w:tc>
          <w:tcPr>
            <w:tcW w:w="1701" w:type="dxa"/>
          </w:tcPr>
          <w:p w:rsidR="00AD1F54" w:rsidRPr="009D2D00" w:rsidRDefault="00941227">
            <w:pPr>
              <w:pStyle w:val="GOSTTablenorm"/>
              <w:rPr>
                <w:szCs w:val="22"/>
              </w:rPr>
            </w:pPr>
            <w:r w:rsidRPr="009D2D00">
              <w:rPr>
                <w:szCs w:val="22"/>
              </w:rPr>
              <w:t>Attribute20</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Т(1-150)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Атрибут 20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Наименование файла авиакомп</w:t>
            </w:r>
          </w:p>
        </w:tc>
        <w:tc>
          <w:tcPr>
            <w:tcW w:w="1701" w:type="dxa"/>
          </w:tcPr>
          <w:p w:rsidR="00AD1F54" w:rsidRPr="009D2D00" w:rsidRDefault="00941227">
            <w:pPr>
              <w:pStyle w:val="GOSTTablenorm"/>
              <w:rPr>
                <w:szCs w:val="22"/>
              </w:rPr>
            </w:pPr>
            <w:r w:rsidRPr="009D2D00">
              <w:rPr>
                <w:szCs w:val="22"/>
              </w:rPr>
              <w:t>File_Name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spacing w:before="60" w:after="60"/>
              <w:rPr>
                <w:sz w:val="22"/>
                <w:szCs w:val="22"/>
                <w:lang w:eastAsia="en-US"/>
              </w:rPr>
            </w:pPr>
            <w:r>
              <w:rPr>
                <w:sz w:val="22"/>
                <w:szCs w:val="22"/>
              </w:rPr>
              <w:t>Наименование файла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Лицевой счет источника</w:t>
            </w:r>
          </w:p>
        </w:tc>
        <w:tc>
          <w:tcPr>
            <w:tcW w:w="1701" w:type="dxa"/>
          </w:tcPr>
          <w:p w:rsidR="00AD1F54" w:rsidRPr="009D2D00" w:rsidRDefault="00941227">
            <w:pPr>
              <w:pStyle w:val="GOSTTablenorm"/>
              <w:rPr>
                <w:szCs w:val="22"/>
              </w:rPr>
            </w:pPr>
            <w:r w:rsidRPr="009D2D00">
              <w:rPr>
                <w:szCs w:val="22"/>
              </w:rPr>
              <w:t>PA_S</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Лицевой счет источника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Лицевой счет получателя</w:t>
            </w:r>
          </w:p>
        </w:tc>
        <w:tc>
          <w:tcPr>
            <w:tcW w:w="1701" w:type="dxa"/>
          </w:tcPr>
          <w:p w:rsidR="00AD1F54" w:rsidRPr="009D2D00" w:rsidRDefault="00941227">
            <w:pPr>
              <w:pStyle w:val="GOSTTablenorm"/>
              <w:rPr>
                <w:szCs w:val="22"/>
              </w:rPr>
            </w:pPr>
            <w:r w:rsidRPr="009D2D00">
              <w:rPr>
                <w:szCs w:val="22"/>
              </w:rPr>
              <w:t>PA_R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5D5F06">
            <w:pPr>
              <w:pStyle w:val="GOSTTablenorm"/>
              <w:rPr>
                <w:szCs w:val="22"/>
              </w:rPr>
            </w:pPr>
            <w:r>
              <w:rPr>
                <w:szCs w:val="22"/>
              </w:rPr>
              <w:t>Лицевой счет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Строки документа</w:t>
            </w:r>
          </w:p>
        </w:tc>
        <w:tc>
          <w:tcPr>
            <w:tcW w:w="1701" w:type="dxa"/>
          </w:tcPr>
          <w:p w:rsidR="00AD1F54" w:rsidRPr="009D2D00" w:rsidRDefault="00941227">
            <w:pPr>
              <w:pStyle w:val="GOSTTablenorm"/>
              <w:rPr>
                <w:szCs w:val="22"/>
              </w:rPr>
            </w:pPr>
            <w:r w:rsidRPr="009D2D00">
              <w:rPr>
                <w:szCs w:val="22"/>
              </w:rPr>
              <w:t>Line</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w:t>
            </w:r>
          </w:p>
        </w:tc>
        <w:tc>
          <w:tcPr>
            <w:tcW w:w="567" w:type="dxa"/>
          </w:tcPr>
          <w:p w:rsidR="00AD1F54" w:rsidRPr="009D2D00" w:rsidRDefault="00941227">
            <w:pPr>
              <w:pStyle w:val="GOSTTablenorm"/>
              <w:jc w:val="center"/>
              <w:rPr>
                <w:szCs w:val="22"/>
              </w:rPr>
            </w:pPr>
            <w:r w:rsidRPr="009D2D00">
              <w:rPr>
                <w:szCs w:val="22"/>
              </w:rPr>
              <w:t>ОМ</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b/>
                <w:szCs w:val="22"/>
              </w:rPr>
              <w:fldChar w:fldCharType="begin"/>
            </w:r>
            <w:r w:rsidRPr="009D2D00">
              <w:rPr>
                <w:szCs w:val="22"/>
              </w:rPr>
              <w:instrText xml:space="preserve"> REF _Ref114233581 \h </w:instrText>
            </w:r>
            <w:r w:rsidRPr="009D2D00">
              <w:rPr>
                <w:b/>
                <w:szCs w:val="22"/>
              </w:rPr>
              <w:instrText xml:space="preserve"> \* MERGEFORMAT </w:instrText>
            </w:r>
            <w:r w:rsidRPr="009D2D00">
              <w:rPr>
                <w:b/>
                <w:szCs w:val="22"/>
              </w:rPr>
            </w:r>
            <w:r w:rsidRPr="009D2D00">
              <w:rPr>
                <w:b/>
                <w:szCs w:val="22"/>
              </w:rPr>
              <w:fldChar w:fldCharType="separate"/>
            </w:r>
            <w:r w:rsidR="005A3293">
              <w:t>302</w:t>
            </w:r>
            <w:r w:rsidRPr="009D2D00">
              <w:rPr>
                <w:b/>
                <w:szCs w:val="22"/>
              </w:rPr>
              <w:fldChar w:fldCharType="end"/>
            </w:r>
          </w:p>
        </w:tc>
      </w:tr>
    </w:tbl>
    <w:p w:rsidR="00AD1F54" w:rsidRPr="009D2D00" w:rsidRDefault="00941227">
      <w:pPr>
        <w:pStyle w:val="31"/>
      </w:pPr>
      <w:bookmarkStart w:id="3226" w:name="_Toc185884008"/>
      <w:r w:rsidRPr="009D2D00">
        <w:lastRenderedPageBreak/>
        <w:t>Описание блока «commonAttrs»</w:t>
      </w:r>
      <w:bookmarkEnd w:id="3226"/>
    </w:p>
    <w:p w:rsidR="00AD1F54" w:rsidRPr="009D2D00" w:rsidRDefault="00941227">
      <w:pPr>
        <w:pStyle w:val="GOSTNormal"/>
      </w:pPr>
      <w:r w:rsidRPr="009D2D00">
        <w:t>Описание блока «</w:t>
      </w:r>
      <w:r w:rsidRPr="009D2D00">
        <w:rPr>
          <w:lang w:val="en-US" w:eastAsia="en-US"/>
        </w:rPr>
        <w:t>commonAttrs</w:t>
      </w:r>
      <w:r w:rsidRPr="009D2D00">
        <w:t>» (Группа атрибутов заголовка документа).</w:t>
      </w:r>
    </w:p>
    <w:bookmarkStart w:id="3227" w:name="_Ref52355993"/>
    <w:p w:rsidR="00AD1F54" w:rsidRPr="009D2D00" w:rsidRDefault="00941227">
      <w:pPr>
        <w:pStyle w:val="GOSTNameTable"/>
        <w:numPr>
          <w:ilvl w:val="0"/>
          <w:numId w:val="2"/>
        </w:numPr>
        <w:ind w:left="425" w:hanging="357"/>
      </w:pPr>
      <w:r w:rsidRPr="009D2D00">
        <w:fldChar w:fldCharType="begin"/>
      </w:r>
      <w:r w:rsidRPr="009D2D00">
        <w:instrText xml:space="preserve"> SEQ Таблица \* ARABIC </w:instrText>
      </w:r>
      <w:r w:rsidRPr="009D2D00">
        <w:fldChar w:fldCharType="separate"/>
      </w:r>
      <w:bookmarkStart w:id="3228" w:name="_Ref87608942"/>
      <w:bookmarkStart w:id="3229" w:name="_Toc185882629"/>
      <w:r w:rsidR="005A3293">
        <w:rPr>
          <w:noProof/>
        </w:rPr>
        <w:t>301</w:t>
      </w:r>
      <w:bookmarkEnd w:id="3228"/>
      <w:r w:rsidRPr="009D2D00">
        <w:fldChar w:fldCharType="end"/>
      </w:r>
      <w:r w:rsidRPr="009D2D00">
        <w:rPr>
          <w:rFonts w:eastAsia="Calibri"/>
          <w:szCs w:val="24"/>
        </w:rPr>
        <w:t xml:space="preserve"> – </w:t>
      </w:r>
      <w:r w:rsidRPr="009D2D00">
        <w:t xml:space="preserve">Описание </w:t>
      </w:r>
      <w:r w:rsidRPr="009D2D00">
        <w:rPr>
          <w:szCs w:val="24"/>
        </w:rPr>
        <w:t xml:space="preserve">блока </w:t>
      </w:r>
      <w:r w:rsidRPr="009D2D00">
        <w:t>«</w:t>
      </w:r>
      <w:r w:rsidRPr="009D2D00">
        <w:rPr>
          <w:lang w:val="en-US"/>
        </w:rPr>
        <w:t>commonAttrs</w:t>
      </w:r>
      <w:r w:rsidRPr="009D2D00">
        <w:t>»</w:t>
      </w:r>
      <w:bookmarkEnd w:id="3227"/>
      <w:bookmarkEnd w:id="322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922"/>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GUID документа</w:t>
            </w:r>
          </w:p>
        </w:tc>
        <w:tc>
          <w:tcPr>
            <w:tcW w:w="1701" w:type="dxa"/>
            <w:noWrap/>
          </w:tcPr>
          <w:p w:rsidR="00AD1F54" w:rsidRPr="009D2D00" w:rsidRDefault="00941227">
            <w:pPr>
              <w:pStyle w:val="GOSTTablenorm"/>
              <w:rPr>
                <w:szCs w:val="22"/>
              </w:rPr>
            </w:pPr>
            <w:r w:rsidRPr="009D2D00">
              <w:rPr>
                <w:szCs w:val="22"/>
              </w:rPr>
              <w:t>docGUID</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rPr>
              <w:t>GUID</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pStyle w:val="GOSTTablenorm"/>
              <w:rPr>
                <w:szCs w:val="22"/>
              </w:rPr>
            </w:pPr>
            <w:r w:rsidRPr="009D2D00">
              <w:rPr>
                <w:szCs w:val="22"/>
              </w:rPr>
              <w:t>Указ</w:t>
            </w:r>
            <w:r w:rsidR="005D5F06">
              <w:rPr>
                <w:szCs w:val="22"/>
              </w:rPr>
              <w:t>ывается идентификатор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GUID документа родителя</w:t>
            </w:r>
          </w:p>
        </w:tc>
        <w:tc>
          <w:tcPr>
            <w:tcW w:w="1701" w:type="dxa"/>
            <w:noWrap/>
          </w:tcPr>
          <w:p w:rsidR="00AD1F54" w:rsidRPr="009D2D00" w:rsidRDefault="00941227">
            <w:pPr>
              <w:pStyle w:val="GOSTTablenorm"/>
              <w:rPr>
                <w:szCs w:val="22"/>
              </w:rPr>
            </w:pPr>
            <w:r w:rsidRPr="009D2D00">
              <w:rPr>
                <w:szCs w:val="22"/>
              </w:rPr>
              <w:t>docParentGUID</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rPr>
              <w:t>GUID</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pStyle w:val="GOSTTablenorm"/>
              <w:rPr>
                <w:szCs w:val="22"/>
              </w:rPr>
            </w:pPr>
            <w:r w:rsidRPr="009D2D00">
              <w:rPr>
                <w:szCs w:val="22"/>
              </w:rPr>
              <w:t>Указывается иденти</w:t>
            </w:r>
            <w:r w:rsidR="005D5F06">
              <w:rPr>
                <w:szCs w:val="22"/>
              </w:rPr>
              <w:t>фикатор родительского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Тип документа</w:t>
            </w:r>
          </w:p>
        </w:tc>
        <w:tc>
          <w:tcPr>
            <w:tcW w:w="1701" w:type="dxa"/>
            <w:noWrap/>
          </w:tcPr>
          <w:p w:rsidR="00AD1F54" w:rsidRPr="009D2D00" w:rsidRDefault="00941227">
            <w:pPr>
              <w:pStyle w:val="GOSTTablenorm"/>
              <w:rPr>
                <w:szCs w:val="22"/>
              </w:rPr>
            </w:pPr>
            <w:r w:rsidRPr="009D2D00">
              <w:rPr>
                <w:szCs w:val="22"/>
              </w:rPr>
              <w:t>docTypeCode</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lang w:val="en-US"/>
              </w:rPr>
              <w:t>T</w:t>
            </w:r>
            <w:r w:rsidRPr="009D2D00">
              <w:rPr>
                <w:szCs w:val="22"/>
              </w:rPr>
              <w:t>(3)</w:t>
            </w:r>
          </w:p>
        </w:tc>
        <w:tc>
          <w:tcPr>
            <w:tcW w:w="567" w:type="dxa"/>
            <w:noWrap/>
          </w:tcPr>
          <w:p w:rsidR="00AD1F54" w:rsidRPr="009D2D00" w:rsidRDefault="00941227">
            <w:pPr>
              <w:pStyle w:val="GOSTTablenorm"/>
              <w:jc w:val="center"/>
              <w:rPr>
                <w:szCs w:val="22"/>
              </w:rPr>
            </w:pPr>
            <w:r w:rsidRPr="009D2D00">
              <w:rPr>
                <w:szCs w:val="22"/>
              </w:rPr>
              <w:t>O</w:t>
            </w:r>
          </w:p>
        </w:tc>
        <w:tc>
          <w:tcPr>
            <w:tcW w:w="3963" w:type="dxa"/>
            <w:noWrap/>
          </w:tcPr>
          <w:p w:rsidR="00AD1F54" w:rsidRPr="009D2D00" w:rsidRDefault="005D5F06">
            <w:pPr>
              <w:pStyle w:val="GOSTTablenorm"/>
              <w:rPr>
                <w:szCs w:val="22"/>
              </w:rPr>
            </w:pPr>
            <w:r>
              <w:rPr>
                <w:szCs w:val="22"/>
              </w:rPr>
              <w:t>Указывается тип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Код бюджета</w:t>
            </w:r>
          </w:p>
        </w:tc>
        <w:tc>
          <w:tcPr>
            <w:tcW w:w="1701" w:type="dxa"/>
            <w:noWrap/>
          </w:tcPr>
          <w:p w:rsidR="00AD1F54" w:rsidRPr="009D2D00" w:rsidRDefault="00941227">
            <w:pPr>
              <w:pStyle w:val="GOSTTablenorm"/>
              <w:rPr>
                <w:szCs w:val="22"/>
              </w:rPr>
            </w:pPr>
            <w:r w:rsidRPr="009D2D00">
              <w:rPr>
                <w:szCs w:val="22"/>
              </w:rPr>
              <w:t>docBudgetCode</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lang w:val="en-US"/>
              </w:rPr>
              <w:t>T</w:t>
            </w:r>
            <w:r w:rsidRPr="009D2D00">
              <w:rPr>
                <w:szCs w:val="22"/>
              </w:rPr>
              <w:t>(8)</w:t>
            </w:r>
          </w:p>
        </w:tc>
        <w:tc>
          <w:tcPr>
            <w:tcW w:w="567" w:type="dxa"/>
            <w:noWrap/>
          </w:tcPr>
          <w:p w:rsidR="00AD1F54" w:rsidRPr="009D2D00" w:rsidRDefault="00941227">
            <w:pPr>
              <w:pStyle w:val="GOSTTablenorm"/>
              <w:jc w:val="center"/>
              <w:rPr>
                <w:szCs w:val="22"/>
              </w:rPr>
            </w:pPr>
            <w:r w:rsidRPr="009D2D00">
              <w:rPr>
                <w:szCs w:val="22"/>
              </w:rPr>
              <w:t>O</w:t>
            </w:r>
          </w:p>
        </w:tc>
        <w:tc>
          <w:tcPr>
            <w:tcW w:w="3963" w:type="dxa"/>
            <w:noWrap/>
          </w:tcPr>
          <w:p w:rsidR="00AD1F54" w:rsidRPr="009D2D00" w:rsidRDefault="005D5F06">
            <w:pPr>
              <w:pStyle w:val="GOSTTablenorm"/>
              <w:rPr>
                <w:szCs w:val="22"/>
              </w:rPr>
            </w:pPr>
            <w:r>
              <w:rPr>
                <w:szCs w:val="22"/>
              </w:rPr>
              <w:t>Указывается значение «99010001»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Бизнес-статус документа</w:t>
            </w:r>
          </w:p>
        </w:tc>
        <w:tc>
          <w:tcPr>
            <w:tcW w:w="1701" w:type="dxa"/>
            <w:noWrap/>
          </w:tcPr>
          <w:p w:rsidR="00AD1F54" w:rsidRPr="009D2D00" w:rsidRDefault="00941227">
            <w:pPr>
              <w:pStyle w:val="GOSTTablenorm"/>
              <w:rPr>
                <w:szCs w:val="22"/>
              </w:rPr>
            </w:pPr>
            <w:r w:rsidRPr="009D2D00">
              <w:rPr>
                <w:szCs w:val="22"/>
              </w:rPr>
              <w:t>docBusinessStatus</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lang w:val="en-US"/>
              </w:rPr>
              <w:t>T</w:t>
            </w:r>
            <w:r w:rsidRPr="009D2D00">
              <w:rPr>
                <w:szCs w:val="22"/>
              </w:rPr>
              <w:t>(3)</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5D5F06">
            <w:pPr>
              <w:pStyle w:val="GOSTTablenorm"/>
              <w:rPr>
                <w:szCs w:val="22"/>
              </w:rPr>
            </w:pPr>
            <w:r>
              <w:rPr>
                <w:szCs w:val="22"/>
              </w:rPr>
              <w:t>Указывается статус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Статус утверждения</w:t>
            </w:r>
          </w:p>
        </w:tc>
        <w:tc>
          <w:tcPr>
            <w:tcW w:w="1701" w:type="dxa"/>
            <w:noWrap/>
          </w:tcPr>
          <w:p w:rsidR="00AD1F54" w:rsidRPr="009D2D00" w:rsidRDefault="00941227">
            <w:pPr>
              <w:pStyle w:val="GOSTTablenorm"/>
              <w:rPr>
                <w:szCs w:val="22"/>
              </w:rPr>
            </w:pPr>
            <w:r w:rsidRPr="009D2D00">
              <w:rPr>
                <w:szCs w:val="22"/>
              </w:rPr>
              <w:t>docApprovalStatus</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lang w:val="en-US"/>
              </w:rPr>
              <w:t>T</w:t>
            </w:r>
            <w:r w:rsidRPr="009D2D00">
              <w:rPr>
                <w:szCs w:val="22"/>
              </w:rPr>
              <w:t>(3)</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pStyle w:val="GOSTTablenorm"/>
              <w:rPr>
                <w:szCs w:val="22"/>
              </w:rPr>
            </w:pPr>
            <w:r w:rsidRPr="009D2D00">
              <w:rPr>
                <w:szCs w:val="22"/>
              </w:rPr>
              <w:t>По умолчанию «У--»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Статус передачи</w:t>
            </w:r>
          </w:p>
        </w:tc>
        <w:tc>
          <w:tcPr>
            <w:tcW w:w="1701" w:type="dxa"/>
            <w:noWrap/>
          </w:tcPr>
          <w:p w:rsidR="00AD1F54" w:rsidRPr="009D2D00" w:rsidRDefault="00941227">
            <w:pPr>
              <w:pStyle w:val="GOSTTablenorm"/>
              <w:rPr>
                <w:szCs w:val="22"/>
              </w:rPr>
            </w:pPr>
            <w:r w:rsidRPr="009D2D00">
              <w:rPr>
                <w:szCs w:val="22"/>
              </w:rPr>
              <w:t>docTransferStatus</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lang w:val="en-US"/>
              </w:rPr>
              <w:t>T</w:t>
            </w:r>
            <w:r w:rsidRPr="009D2D00">
              <w:rPr>
                <w:szCs w:val="22"/>
              </w:rPr>
              <w:t>(3)</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5D5F06">
            <w:pPr>
              <w:pStyle w:val="GOSTTablenorm"/>
              <w:rPr>
                <w:szCs w:val="22"/>
              </w:rPr>
            </w:pPr>
            <w:r>
              <w:rPr>
                <w:szCs w:val="22"/>
              </w:rPr>
              <w:t>По умолчанию «П--»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Код ТОФК получателя</w:t>
            </w:r>
          </w:p>
        </w:tc>
        <w:tc>
          <w:tcPr>
            <w:tcW w:w="1701" w:type="dxa"/>
            <w:noWrap/>
          </w:tcPr>
          <w:p w:rsidR="00AD1F54" w:rsidRPr="009D2D00" w:rsidRDefault="00941227">
            <w:pPr>
              <w:pStyle w:val="GOSTTablenorm"/>
              <w:rPr>
                <w:szCs w:val="22"/>
              </w:rPr>
            </w:pPr>
            <w:r w:rsidRPr="009D2D00">
              <w:rPr>
                <w:szCs w:val="22"/>
              </w:rPr>
              <w:t>docTofkCode</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lang w:val="en-US"/>
              </w:rPr>
              <w:t>T</w:t>
            </w:r>
            <w:r w:rsidRPr="009D2D00">
              <w:rPr>
                <w:szCs w:val="22"/>
              </w:rPr>
              <w:t>(4)</w:t>
            </w:r>
          </w:p>
        </w:tc>
        <w:tc>
          <w:tcPr>
            <w:tcW w:w="567" w:type="dxa"/>
            <w:noWrap/>
          </w:tcPr>
          <w:p w:rsidR="00AD1F54" w:rsidRPr="009D2D00" w:rsidRDefault="00941227">
            <w:pPr>
              <w:pStyle w:val="GOSTTablenorm"/>
              <w:jc w:val="center"/>
              <w:rPr>
                <w:szCs w:val="22"/>
              </w:rPr>
            </w:pPr>
            <w:r w:rsidRPr="009D2D00">
              <w:rPr>
                <w:szCs w:val="22"/>
              </w:rPr>
              <w:t>O</w:t>
            </w:r>
          </w:p>
        </w:tc>
        <w:tc>
          <w:tcPr>
            <w:tcW w:w="3963" w:type="dxa"/>
            <w:noWrap/>
          </w:tcPr>
          <w:p w:rsidR="00AD1F54" w:rsidRPr="009D2D00" w:rsidRDefault="00941227">
            <w:pPr>
              <w:pStyle w:val="GOSTTablenorm"/>
              <w:rPr>
                <w:szCs w:val="22"/>
              </w:rPr>
            </w:pPr>
            <w:r w:rsidRPr="009D2D00">
              <w:rPr>
                <w:szCs w:val="22"/>
              </w:rPr>
              <w:t>Указывается код Т</w:t>
            </w:r>
            <w:r w:rsidR="005D5F06">
              <w:rPr>
                <w:szCs w:val="22"/>
              </w:rPr>
              <w:t>ОФК, куда направляется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Контур</w:t>
            </w:r>
          </w:p>
        </w:tc>
        <w:tc>
          <w:tcPr>
            <w:tcW w:w="1701" w:type="dxa"/>
            <w:noWrap/>
          </w:tcPr>
          <w:p w:rsidR="00AD1F54" w:rsidRPr="009D2D00" w:rsidRDefault="00941227">
            <w:pPr>
              <w:pStyle w:val="GOSTTablenorm"/>
              <w:rPr>
                <w:szCs w:val="22"/>
              </w:rPr>
            </w:pPr>
            <w:r w:rsidRPr="009D2D00">
              <w:rPr>
                <w:szCs w:val="22"/>
              </w:rPr>
              <w:t>docSegmentCode</w:t>
            </w:r>
          </w:p>
        </w:tc>
        <w:tc>
          <w:tcPr>
            <w:tcW w:w="567" w:type="dxa"/>
            <w:noWrap/>
          </w:tcPr>
          <w:p w:rsidR="00AD1F54" w:rsidRPr="009D2D00" w:rsidRDefault="00941227">
            <w:pPr>
              <w:pStyle w:val="GOSTTablenorm"/>
              <w:jc w:val="center"/>
              <w:rPr>
                <w:szCs w:val="22"/>
              </w:rPr>
            </w:pPr>
            <w:r w:rsidRPr="009D2D00">
              <w:rPr>
                <w:szCs w:val="22"/>
              </w:rPr>
              <w:t>П</w:t>
            </w:r>
          </w:p>
        </w:tc>
        <w:tc>
          <w:tcPr>
            <w:tcW w:w="1134" w:type="dxa"/>
            <w:noWrap/>
          </w:tcPr>
          <w:p w:rsidR="00AD1F54" w:rsidRPr="009D2D00" w:rsidRDefault="00941227">
            <w:pPr>
              <w:pStyle w:val="GOSTTablenorm"/>
              <w:rPr>
                <w:szCs w:val="22"/>
              </w:rPr>
            </w:pPr>
            <w:r w:rsidRPr="009D2D00">
              <w:rPr>
                <w:szCs w:val="22"/>
                <w:lang w:val="en-US"/>
              </w:rPr>
              <w:t>T(1)</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941227">
            <w:pPr>
              <w:pStyle w:val="GOSTTablenorm"/>
              <w:rPr>
                <w:szCs w:val="22"/>
              </w:rPr>
            </w:pPr>
            <w:r w:rsidRPr="009D2D00">
              <w:rPr>
                <w:szCs w:val="22"/>
              </w:rPr>
              <w:t>Возможные значения:</w:t>
            </w:r>
          </w:p>
          <w:p w:rsidR="00AD1F54" w:rsidRPr="009D2D00" w:rsidRDefault="00941227" w:rsidP="00E7460C">
            <w:pPr>
              <w:pStyle w:val="GOSTTablenorm"/>
              <w:numPr>
                <w:ilvl w:val="0"/>
                <w:numId w:val="112"/>
              </w:numPr>
              <w:ind w:left="284" w:hanging="227"/>
              <w:rPr>
                <w:szCs w:val="22"/>
              </w:rPr>
            </w:pPr>
            <w:r w:rsidRPr="009D2D00">
              <w:rPr>
                <w:szCs w:val="22"/>
              </w:rPr>
              <w:t xml:space="preserve">1 – Открытый контур, </w:t>
            </w:r>
          </w:p>
          <w:p w:rsidR="00AD1F54" w:rsidRPr="009D2D00" w:rsidRDefault="005D5F06" w:rsidP="00E7460C">
            <w:pPr>
              <w:pStyle w:val="GOSTTablenorm"/>
              <w:numPr>
                <w:ilvl w:val="0"/>
                <w:numId w:val="112"/>
              </w:numPr>
              <w:ind w:left="284" w:hanging="227"/>
              <w:rPr>
                <w:szCs w:val="22"/>
              </w:rPr>
            </w:pPr>
            <w:r>
              <w:rPr>
                <w:szCs w:val="22"/>
              </w:rPr>
              <w:t>2 – Закрытый контур</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ЭП</w:t>
            </w:r>
          </w:p>
        </w:tc>
        <w:tc>
          <w:tcPr>
            <w:tcW w:w="1701" w:type="dxa"/>
            <w:noWrap/>
          </w:tcPr>
          <w:p w:rsidR="00AD1F54" w:rsidRPr="009D2D00" w:rsidRDefault="00941227">
            <w:pPr>
              <w:pStyle w:val="GOSTTablenorm"/>
              <w:rPr>
                <w:szCs w:val="22"/>
              </w:rPr>
            </w:pPr>
            <w:r w:rsidRPr="009D2D00">
              <w:rPr>
                <w:szCs w:val="22"/>
              </w:rPr>
              <w:t>CMS</w:t>
            </w:r>
          </w:p>
        </w:tc>
        <w:tc>
          <w:tcPr>
            <w:tcW w:w="567" w:type="dxa"/>
            <w:noWrap/>
          </w:tcPr>
          <w:p w:rsidR="00AD1F54" w:rsidRPr="009D2D00" w:rsidRDefault="00941227">
            <w:pPr>
              <w:pStyle w:val="GOSTTablenorm"/>
              <w:jc w:val="center"/>
              <w:rPr>
                <w:szCs w:val="22"/>
              </w:rPr>
            </w:pPr>
            <w:r w:rsidRPr="009D2D00">
              <w:rPr>
                <w:szCs w:val="22"/>
              </w:rPr>
              <w:t>С</w:t>
            </w:r>
          </w:p>
        </w:tc>
        <w:tc>
          <w:tcPr>
            <w:tcW w:w="1134" w:type="dxa"/>
            <w:noWrap/>
          </w:tcPr>
          <w:p w:rsidR="00AD1F54" w:rsidRPr="009D2D00" w:rsidRDefault="00941227">
            <w:pPr>
              <w:pStyle w:val="GOSTTablenorm"/>
              <w:rPr>
                <w:szCs w:val="22"/>
              </w:rPr>
            </w:pPr>
            <w:r w:rsidRPr="009D2D00">
              <w:rPr>
                <w:szCs w:val="22"/>
              </w:rPr>
              <w:t>-</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5D5F06">
            <w:pPr>
              <w:pStyle w:val="GOSTTablenorm"/>
              <w:rPr>
                <w:szCs w:val="22"/>
              </w:rPr>
            </w:pPr>
            <w:r>
              <w:rPr>
                <w:szCs w:val="22"/>
              </w:rPr>
              <w:t>Не используется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ХМЛ ЭП</w:t>
            </w:r>
          </w:p>
        </w:tc>
        <w:tc>
          <w:tcPr>
            <w:tcW w:w="1701" w:type="dxa"/>
            <w:noWrap/>
          </w:tcPr>
          <w:p w:rsidR="00AD1F54" w:rsidRPr="009D2D00" w:rsidRDefault="00941227">
            <w:pPr>
              <w:pStyle w:val="GOSTTablenorm"/>
              <w:rPr>
                <w:szCs w:val="22"/>
              </w:rPr>
            </w:pPr>
            <w:r w:rsidRPr="009D2D00">
              <w:rPr>
                <w:szCs w:val="22"/>
              </w:rPr>
              <w:t>XMLSignatures</w:t>
            </w:r>
          </w:p>
        </w:tc>
        <w:tc>
          <w:tcPr>
            <w:tcW w:w="567" w:type="dxa"/>
            <w:noWrap/>
          </w:tcPr>
          <w:p w:rsidR="00AD1F54" w:rsidRPr="009D2D00" w:rsidRDefault="00941227">
            <w:pPr>
              <w:pStyle w:val="GOSTTablenorm"/>
              <w:jc w:val="center"/>
              <w:rPr>
                <w:szCs w:val="22"/>
              </w:rPr>
            </w:pPr>
            <w:r w:rsidRPr="009D2D00">
              <w:rPr>
                <w:szCs w:val="22"/>
              </w:rPr>
              <w:t>С</w:t>
            </w:r>
          </w:p>
        </w:tc>
        <w:tc>
          <w:tcPr>
            <w:tcW w:w="1134" w:type="dxa"/>
            <w:noWrap/>
          </w:tcPr>
          <w:p w:rsidR="00AD1F54" w:rsidRPr="009D2D00" w:rsidRDefault="00941227">
            <w:pPr>
              <w:pStyle w:val="GOSTTablenorm"/>
              <w:rPr>
                <w:szCs w:val="22"/>
              </w:rPr>
            </w:pPr>
            <w:r w:rsidRPr="009D2D00">
              <w:rPr>
                <w:szCs w:val="22"/>
              </w:rPr>
              <w:t>-</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5D5F06">
            <w:pPr>
              <w:pStyle w:val="GOSTTablenorm"/>
              <w:rPr>
                <w:szCs w:val="22"/>
              </w:rPr>
            </w:pPr>
            <w:r>
              <w:rPr>
                <w:szCs w:val="22"/>
              </w:rPr>
              <w:t>Не используется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00"/>
        </w:trPr>
        <w:tc>
          <w:tcPr>
            <w:tcW w:w="1701" w:type="dxa"/>
            <w:noWrap/>
          </w:tcPr>
          <w:p w:rsidR="00AD1F54" w:rsidRPr="009D2D00" w:rsidRDefault="00941227">
            <w:pPr>
              <w:pStyle w:val="GOSTTablenorm"/>
              <w:rPr>
                <w:szCs w:val="22"/>
              </w:rPr>
            </w:pPr>
            <w:r w:rsidRPr="009D2D00">
              <w:rPr>
                <w:szCs w:val="22"/>
              </w:rPr>
              <w:t>Вложения</w:t>
            </w:r>
          </w:p>
        </w:tc>
        <w:tc>
          <w:tcPr>
            <w:tcW w:w="1701" w:type="dxa"/>
            <w:noWrap/>
          </w:tcPr>
          <w:p w:rsidR="00AD1F54" w:rsidRPr="009D2D00" w:rsidRDefault="00941227">
            <w:pPr>
              <w:pStyle w:val="GOSTTablenorm"/>
              <w:rPr>
                <w:szCs w:val="22"/>
              </w:rPr>
            </w:pPr>
            <w:r w:rsidRPr="009D2D00">
              <w:rPr>
                <w:szCs w:val="22"/>
              </w:rPr>
              <w:t>Attachment</w:t>
            </w:r>
          </w:p>
        </w:tc>
        <w:tc>
          <w:tcPr>
            <w:tcW w:w="567" w:type="dxa"/>
            <w:noWrap/>
          </w:tcPr>
          <w:p w:rsidR="00AD1F54" w:rsidRPr="009D2D00" w:rsidRDefault="00941227">
            <w:pPr>
              <w:pStyle w:val="GOSTTablenorm"/>
              <w:jc w:val="center"/>
              <w:rPr>
                <w:szCs w:val="22"/>
              </w:rPr>
            </w:pPr>
            <w:r w:rsidRPr="009D2D00">
              <w:rPr>
                <w:szCs w:val="22"/>
              </w:rPr>
              <w:t>С</w:t>
            </w:r>
          </w:p>
        </w:tc>
        <w:tc>
          <w:tcPr>
            <w:tcW w:w="1134" w:type="dxa"/>
            <w:noWrap/>
          </w:tcPr>
          <w:p w:rsidR="00AD1F54" w:rsidRPr="009D2D00" w:rsidRDefault="00941227">
            <w:pPr>
              <w:pStyle w:val="GOSTTablenorm"/>
              <w:rPr>
                <w:szCs w:val="22"/>
              </w:rPr>
            </w:pPr>
            <w:r w:rsidRPr="009D2D00">
              <w:rPr>
                <w:szCs w:val="22"/>
              </w:rPr>
              <w:t>-</w:t>
            </w:r>
          </w:p>
        </w:tc>
        <w:tc>
          <w:tcPr>
            <w:tcW w:w="567" w:type="dxa"/>
            <w:noWrap/>
          </w:tcPr>
          <w:p w:rsidR="00AD1F54" w:rsidRPr="009D2D00" w:rsidRDefault="00941227">
            <w:pPr>
              <w:pStyle w:val="GOSTTablenorm"/>
              <w:jc w:val="center"/>
              <w:rPr>
                <w:szCs w:val="22"/>
              </w:rPr>
            </w:pPr>
            <w:r w:rsidRPr="009D2D00">
              <w:rPr>
                <w:szCs w:val="22"/>
              </w:rPr>
              <w:t>Н</w:t>
            </w:r>
          </w:p>
        </w:tc>
        <w:tc>
          <w:tcPr>
            <w:tcW w:w="3963" w:type="dxa"/>
            <w:noWrap/>
          </w:tcPr>
          <w:p w:rsidR="00AD1F54" w:rsidRPr="009D2D00" w:rsidRDefault="005D5F06">
            <w:pPr>
              <w:pStyle w:val="GOSTTablenorm"/>
              <w:rPr>
                <w:szCs w:val="22"/>
              </w:rPr>
            </w:pPr>
            <w:r>
              <w:rPr>
                <w:szCs w:val="22"/>
              </w:rPr>
              <w:t>Не используется</w:t>
            </w:r>
          </w:p>
        </w:tc>
      </w:tr>
    </w:tbl>
    <w:p w:rsidR="00AD1F54" w:rsidRPr="009D2D00" w:rsidRDefault="00941227">
      <w:pPr>
        <w:pStyle w:val="31"/>
      </w:pPr>
      <w:bookmarkStart w:id="3230" w:name="_Toc185884009"/>
      <w:r w:rsidRPr="009D2D00">
        <w:t>Описание блока «Line»</w:t>
      </w:r>
      <w:bookmarkEnd w:id="3230"/>
    </w:p>
    <w:p w:rsidR="00AD1F54" w:rsidRPr="009D2D00" w:rsidRDefault="00941227">
      <w:pPr>
        <w:pStyle w:val="GOSTNormal"/>
      </w:pPr>
      <w:r w:rsidRPr="009D2D00">
        <w:t>Описание блока «Line» (Строки документа).</w:t>
      </w:r>
    </w:p>
    <w:bookmarkStart w:id="3231" w:name="_Ref52355994"/>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232" w:name="_Ref114233581"/>
      <w:bookmarkStart w:id="3233" w:name="_Toc185882630"/>
      <w:r w:rsidR="005A3293">
        <w:rPr>
          <w:noProof/>
        </w:rPr>
        <w:t>302</w:t>
      </w:r>
      <w:bookmarkEnd w:id="3232"/>
      <w:r w:rsidRPr="009D2D00">
        <w:fldChar w:fldCharType="end"/>
      </w:r>
      <w:r w:rsidRPr="009D2D00">
        <w:rPr>
          <w:rFonts w:eastAsia="Calibri"/>
          <w:szCs w:val="24"/>
        </w:rPr>
        <w:t xml:space="preserve"> – </w:t>
      </w:r>
      <w:r w:rsidRPr="009D2D00">
        <w:t>Описание блока «Line»</w:t>
      </w:r>
      <w:bookmarkEnd w:id="3231"/>
      <w:bookmarkEnd w:id="3233"/>
    </w:p>
    <w:tbl>
      <w:tblPr>
        <w:tblStyle w:val="GOSTTable"/>
        <w:tblW w:w="9632" w:type="dxa"/>
        <w:tblLayout w:type="fixed"/>
        <w:tblLook w:val="04A0" w:firstRow="1" w:lastRow="0" w:firstColumn="1" w:lastColumn="0" w:noHBand="0" w:noVBand="1"/>
      </w:tblPr>
      <w:tblGrid>
        <w:gridCol w:w="1701"/>
        <w:gridCol w:w="1700"/>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0"/>
          <w:tblHeader/>
        </w:trPr>
        <w:tc>
          <w:tcPr>
            <w:tcW w:w="1701" w:type="dxa"/>
          </w:tcPr>
          <w:p w:rsidR="00AD1F54" w:rsidRPr="009D2D00" w:rsidRDefault="00941227">
            <w:pPr>
              <w:pStyle w:val="ASFKTableHead"/>
            </w:pPr>
            <w:r w:rsidRPr="009D2D00">
              <w:t>Наименование элемента</w:t>
            </w:r>
          </w:p>
        </w:tc>
        <w:tc>
          <w:tcPr>
            <w:tcW w:w="1700"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Номер секции формы</w:t>
            </w:r>
          </w:p>
        </w:tc>
        <w:tc>
          <w:tcPr>
            <w:tcW w:w="1700"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w:t>
            </w:r>
            <w:r w:rsidR="005D5F06">
              <w:rPr>
                <w:szCs w:val="22"/>
              </w:rPr>
              <w:t>казывается номер секции/раздела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Наименование строки</w:t>
            </w:r>
          </w:p>
        </w:tc>
        <w:tc>
          <w:tcPr>
            <w:tcW w:w="1700" w:type="dxa"/>
          </w:tcPr>
          <w:p w:rsidR="00AD1F54" w:rsidRPr="009D2D00" w:rsidRDefault="00941227">
            <w:pPr>
              <w:pStyle w:val="GOSTTablenorm"/>
            </w:pPr>
            <w:r w:rsidRPr="009D2D00">
              <w:t>LineName</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Наименование строки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lastRenderedPageBreak/>
              <w:t>Признак детализации строки</w:t>
            </w:r>
          </w:p>
        </w:tc>
        <w:tc>
          <w:tcPr>
            <w:tcW w:w="1700" w:type="dxa"/>
          </w:tcPr>
          <w:p w:rsidR="00AD1F54" w:rsidRPr="009D2D00" w:rsidRDefault="00941227">
            <w:pPr>
              <w:pStyle w:val="GOSTTablenorm"/>
            </w:pPr>
            <w:r w:rsidRPr="009D2D00">
              <w:t>SummaryFlag</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Т(1)</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5D5F06">
            <w:pPr>
              <w:pStyle w:val="GOSTTablenorm"/>
            </w:pPr>
            <w:r>
              <w:t>Признак детализации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001</w:t>
            </w:r>
          </w:p>
        </w:tc>
        <w:tc>
          <w:tcPr>
            <w:tcW w:w="1700" w:type="dxa"/>
          </w:tcPr>
          <w:p w:rsidR="00AD1F54" w:rsidRPr="009D2D00" w:rsidRDefault="00941227">
            <w:pPr>
              <w:pStyle w:val="GOSTTablenorm"/>
            </w:pPr>
            <w:r w:rsidRPr="009D2D00">
              <w:t>Data001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001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002</w:t>
            </w:r>
          </w:p>
        </w:tc>
        <w:tc>
          <w:tcPr>
            <w:tcW w:w="1700" w:type="dxa"/>
          </w:tcPr>
          <w:p w:rsidR="00AD1F54" w:rsidRPr="009D2D00" w:rsidRDefault="00941227">
            <w:pPr>
              <w:pStyle w:val="GOSTTablenorm"/>
            </w:pPr>
            <w:r w:rsidRPr="009D2D00">
              <w:t>Data002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002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627"/>
        </w:trPr>
        <w:tc>
          <w:tcPr>
            <w:tcW w:w="1701" w:type="dxa"/>
          </w:tcPr>
          <w:p w:rsidR="00AD1F54" w:rsidRPr="009D2D00" w:rsidRDefault="00941227">
            <w:pPr>
              <w:pStyle w:val="GOSTTablenorm"/>
            </w:pPr>
            <w:r w:rsidRPr="009D2D00">
              <w:t>Поле данных 003</w:t>
            </w:r>
          </w:p>
        </w:tc>
        <w:tc>
          <w:tcPr>
            <w:tcW w:w="1700" w:type="dxa"/>
          </w:tcPr>
          <w:p w:rsidR="00AD1F54" w:rsidRPr="009D2D00" w:rsidRDefault="00941227">
            <w:pPr>
              <w:pStyle w:val="GOSTTablenorm"/>
            </w:pPr>
            <w:r w:rsidRPr="009D2D00">
              <w:t>Data003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003</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w:t>
            </w:r>
          </w:p>
        </w:tc>
        <w:tc>
          <w:tcPr>
            <w:tcW w:w="1700"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w:t>
            </w:r>
          </w:p>
        </w:tc>
        <w:tc>
          <w:tcPr>
            <w:tcW w:w="3963" w:type="dxa"/>
          </w:tcPr>
          <w:p w:rsidR="00AD1F54" w:rsidRPr="009D2D00" w:rsidRDefault="00941227">
            <w:pPr>
              <w:pStyle w:val="GOSTTablenorm"/>
            </w:pPr>
            <w:r w:rsidRPr="009D2D00">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100</w:t>
            </w:r>
          </w:p>
        </w:tc>
        <w:tc>
          <w:tcPr>
            <w:tcW w:w="1700" w:type="dxa"/>
          </w:tcPr>
          <w:p w:rsidR="00AD1F54" w:rsidRPr="009D2D00" w:rsidRDefault="00941227">
            <w:pPr>
              <w:pStyle w:val="GOSTTablenorm"/>
            </w:pPr>
            <w:r w:rsidRPr="009D2D00">
              <w:t>Data100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100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001</w:t>
            </w:r>
          </w:p>
        </w:tc>
        <w:tc>
          <w:tcPr>
            <w:tcW w:w="1700" w:type="dxa"/>
          </w:tcPr>
          <w:p w:rsidR="00AD1F54" w:rsidRPr="009D2D00" w:rsidRDefault="00941227">
            <w:pPr>
              <w:pStyle w:val="GOSTTablenorm"/>
            </w:pPr>
            <w:r w:rsidRPr="009D2D00">
              <w:t>Data_VC001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001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002</w:t>
            </w:r>
          </w:p>
        </w:tc>
        <w:tc>
          <w:tcPr>
            <w:tcW w:w="1700" w:type="dxa"/>
          </w:tcPr>
          <w:p w:rsidR="00AD1F54" w:rsidRPr="009D2D00" w:rsidRDefault="00941227">
            <w:pPr>
              <w:pStyle w:val="GOSTTablenorm"/>
            </w:pPr>
            <w:r w:rsidRPr="009D2D00">
              <w:t>Data_VC002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002</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003</w:t>
            </w:r>
          </w:p>
        </w:tc>
        <w:tc>
          <w:tcPr>
            <w:tcW w:w="1700" w:type="dxa"/>
          </w:tcPr>
          <w:p w:rsidR="00AD1F54" w:rsidRPr="009D2D00" w:rsidRDefault="00941227">
            <w:pPr>
              <w:pStyle w:val="GOSTTablenorm"/>
            </w:pPr>
            <w:r w:rsidRPr="009D2D00">
              <w:t>Data_VC003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003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w:t>
            </w:r>
          </w:p>
        </w:tc>
        <w:tc>
          <w:tcPr>
            <w:tcW w:w="1700"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w:t>
            </w:r>
          </w:p>
        </w:tc>
        <w:tc>
          <w:tcPr>
            <w:tcW w:w="1134" w:type="dxa"/>
          </w:tcPr>
          <w:p w:rsidR="00AD1F54" w:rsidRPr="009D2D00" w:rsidRDefault="00941227">
            <w:pPr>
              <w:pStyle w:val="GOSTTablenorm"/>
              <w:rPr>
                <w:lang w:val="en-US"/>
              </w:rPr>
            </w:pPr>
            <w:r w:rsidRPr="009D2D00">
              <w:t>…</w:t>
            </w:r>
          </w:p>
        </w:tc>
        <w:tc>
          <w:tcPr>
            <w:tcW w:w="567" w:type="dxa"/>
          </w:tcPr>
          <w:p w:rsidR="00AD1F54" w:rsidRPr="009D2D00" w:rsidRDefault="00941227">
            <w:pPr>
              <w:pStyle w:val="GOSTTablenorm"/>
              <w:jc w:val="center"/>
            </w:pPr>
            <w:r w:rsidRPr="009D2D00">
              <w:t>…</w:t>
            </w:r>
          </w:p>
        </w:tc>
        <w:tc>
          <w:tcPr>
            <w:tcW w:w="3963" w:type="dxa"/>
          </w:tcPr>
          <w:p w:rsidR="00AD1F54" w:rsidRPr="009D2D00" w:rsidRDefault="00941227">
            <w:pPr>
              <w:pStyle w:val="GOSTTablenorm"/>
            </w:pPr>
            <w:r w:rsidRPr="009D2D00">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100</w:t>
            </w:r>
          </w:p>
        </w:tc>
        <w:tc>
          <w:tcPr>
            <w:tcW w:w="1700" w:type="dxa"/>
          </w:tcPr>
          <w:p w:rsidR="00AD1F54" w:rsidRPr="009D2D00" w:rsidRDefault="00941227">
            <w:pPr>
              <w:pStyle w:val="GOSTTablenorm"/>
            </w:pPr>
            <w:r w:rsidRPr="009D2D00">
              <w:t>Data_VC100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100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001</w:t>
            </w:r>
          </w:p>
        </w:tc>
        <w:tc>
          <w:tcPr>
            <w:tcW w:w="1700" w:type="dxa"/>
          </w:tcPr>
          <w:p w:rsidR="00AD1F54" w:rsidRPr="009D2D00" w:rsidRDefault="00941227">
            <w:pPr>
              <w:pStyle w:val="GOSTTablenorm"/>
            </w:pPr>
            <w:r w:rsidRPr="009D2D00">
              <w:t>Data_Date001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001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w:t>
            </w:r>
          </w:p>
        </w:tc>
        <w:tc>
          <w:tcPr>
            <w:tcW w:w="1700"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w:t>
            </w:r>
          </w:p>
        </w:tc>
        <w:tc>
          <w:tcPr>
            <w:tcW w:w="1134" w:type="dxa"/>
          </w:tcPr>
          <w:p w:rsidR="00AD1F54" w:rsidRPr="009D2D00" w:rsidRDefault="00941227">
            <w:pPr>
              <w:pStyle w:val="GOSTTablenorm"/>
              <w:rPr>
                <w:lang w:val="en-US"/>
              </w:rPr>
            </w:pPr>
            <w:r w:rsidRPr="009D2D00">
              <w:t>…</w:t>
            </w:r>
          </w:p>
        </w:tc>
        <w:tc>
          <w:tcPr>
            <w:tcW w:w="567" w:type="dxa"/>
          </w:tcPr>
          <w:p w:rsidR="00AD1F54" w:rsidRPr="009D2D00" w:rsidRDefault="00941227">
            <w:pPr>
              <w:pStyle w:val="GOSTTablenorm"/>
              <w:jc w:val="center"/>
            </w:pPr>
            <w:r w:rsidRPr="009D2D00">
              <w:t>…</w:t>
            </w:r>
          </w:p>
        </w:tc>
        <w:tc>
          <w:tcPr>
            <w:tcW w:w="3963" w:type="dxa"/>
          </w:tcPr>
          <w:p w:rsidR="00AD1F54" w:rsidRPr="009D2D00" w:rsidRDefault="00941227">
            <w:pPr>
              <w:pStyle w:val="GOSTTablenorm"/>
            </w:pPr>
            <w:r w:rsidRPr="009D2D00">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Поле данных 100</w:t>
            </w:r>
          </w:p>
        </w:tc>
        <w:tc>
          <w:tcPr>
            <w:tcW w:w="1700" w:type="dxa"/>
          </w:tcPr>
          <w:p w:rsidR="00AD1F54" w:rsidRPr="009D2D00" w:rsidRDefault="00941227">
            <w:pPr>
              <w:pStyle w:val="GOSTTablenorm"/>
            </w:pPr>
            <w:r w:rsidRPr="009D2D00">
              <w:t>Data_Date100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Поле данных 100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Сегмент 1</w:t>
            </w:r>
          </w:p>
        </w:tc>
        <w:tc>
          <w:tcPr>
            <w:tcW w:w="1700" w:type="dxa"/>
          </w:tcPr>
          <w:p w:rsidR="00AD1F54" w:rsidRPr="009D2D00" w:rsidRDefault="00941227">
            <w:pPr>
              <w:pStyle w:val="GOSTTablenorm"/>
            </w:pPr>
            <w:r w:rsidRPr="009D2D00">
              <w:t>Segment1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Сегмент 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Сегмент 2</w:t>
            </w:r>
          </w:p>
        </w:tc>
        <w:tc>
          <w:tcPr>
            <w:tcW w:w="1700" w:type="dxa"/>
          </w:tcPr>
          <w:p w:rsidR="00AD1F54" w:rsidRPr="009D2D00" w:rsidRDefault="00941227">
            <w:pPr>
              <w:pStyle w:val="GOSTTablenorm"/>
            </w:pPr>
            <w:r w:rsidRPr="009D2D00">
              <w:t>Segment2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Се</w:t>
            </w:r>
            <w:r w:rsidR="005D5F06">
              <w:t>гмент 2</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Сегмент 3</w:t>
            </w:r>
          </w:p>
        </w:tc>
        <w:tc>
          <w:tcPr>
            <w:tcW w:w="1700" w:type="dxa"/>
          </w:tcPr>
          <w:p w:rsidR="00AD1F54" w:rsidRPr="009D2D00" w:rsidRDefault="00941227">
            <w:pPr>
              <w:pStyle w:val="GOSTTablenorm"/>
            </w:pPr>
            <w:r w:rsidRPr="009D2D00">
              <w:t>Segment3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spacing w:before="60" w:after="60"/>
              <w:rPr>
                <w:sz w:val="22"/>
                <w:szCs w:val="22"/>
                <w:lang w:eastAsia="en-US"/>
              </w:rPr>
            </w:pPr>
            <w:r>
              <w:rPr>
                <w:sz w:val="22"/>
                <w:szCs w:val="22"/>
                <w:lang w:eastAsia="en-US"/>
              </w:rPr>
              <w:t>Сегмент 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w:t>
            </w:r>
          </w:p>
        </w:tc>
        <w:tc>
          <w:tcPr>
            <w:tcW w:w="1700"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w:t>
            </w:r>
          </w:p>
        </w:tc>
        <w:tc>
          <w:tcPr>
            <w:tcW w:w="1134" w:type="dxa"/>
          </w:tcPr>
          <w:p w:rsidR="00AD1F54" w:rsidRPr="009D2D00" w:rsidRDefault="00941227">
            <w:pPr>
              <w:pStyle w:val="GOSTTablenorm"/>
              <w:rPr>
                <w:lang w:val="en-US"/>
              </w:rPr>
            </w:pPr>
            <w:r w:rsidRPr="009D2D00">
              <w:t>…</w:t>
            </w:r>
          </w:p>
        </w:tc>
        <w:tc>
          <w:tcPr>
            <w:tcW w:w="567" w:type="dxa"/>
          </w:tcPr>
          <w:p w:rsidR="00AD1F54" w:rsidRPr="009D2D00" w:rsidRDefault="00941227">
            <w:pPr>
              <w:pStyle w:val="GOSTTablenorm"/>
              <w:jc w:val="center"/>
            </w:pPr>
            <w:r w:rsidRPr="009D2D00">
              <w:t>…</w:t>
            </w:r>
          </w:p>
        </w:tc>
        <w:tc>
          <w:tcPr>
            <w:tcW w:w="3963" w:type="dxa"/>
          </w:tcPr>
          <w:p w:rsidR="00AD1F54" w:rsidRPr="009D2D00" w:rsidRDefault="00941227">
            <w:pPr>
              <w:pStyle w:val="GOSTTablenorm"/>
            </w:pPr>
            <w:r w:rsidRPr="009D2D00">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Сегмент 20</w:t>
            </w:r>
          </w:p>
        </w:tc>
        <w:tc>
          <w:tcPr>
            <w:tcW w:w="1700" w:type="dxa"/>
          </w:tcPr>
          <w:p w:rsidR="00AD1F54" w:rsidRPr="009D2D00" w:rsidRDefault="00941227">
            <w:pPr>
              <w:pStyle w:val="GOSTTablenorm"/>
            </w:pPr>
            <w:r w:rsidRPr="009D2D00">
              <w:t>Segment20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spacing w:before="60" w:after="60"/>
              <w:rPr>
                <w:sz w:val="22"/>
                <w:szCs w:val="22"/>
                <w:lang w:eastAsia="en-US"/>
              </w:rPr>
            </w:pPr>
            <w:r>
              <w:rPr>
                <w:sz w:val="22"/>
                <w:szCs w:val="22"/>
                <w:lang w:eastAsia="en-US"/>
              </w:rPr>
              <w:t>Сегмент 20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Сегмент 1</w:t>
            </w:r>
          </w:p>
        </w:tc>
        <w:tc>
          <w:tcPr>
            <w:tcW w:w="1700" w:type="dxa"/>
          </w:tcPr>
          <w:p w:rsidR="00AD1F54" w:rsidRPr="009D2D00" w:rsidRDefault="00941227">
            <w:pPr>
              <w:pStyle w:val="GOSTTablenorm"/>
            </w:pPr>
            <w:r w:rsidRPr="009D2D00">
              <w:t>Segment_Num1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Сегмент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w:t>
            </w:r>
          </w:p>
        </w:tc>
        <w:tc>
          <w:tcPr>
            <w:tcW w:w="1700"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w:t>
            </w:r>
          </w:p>
        </w:tc>
        <w:tc>
          <w:tcPr>
            <w:tcW w:w="1134" w:type="dxa"/>
          </w:tcPr>
          <w:p w:rsidR="00AD1F54" w:rsidRPr="009D2D00" w:rsidRDefault="00941227">
            <w:pPr>
              <w:pStyle w:val="GOSTTablenorm"/>
              <w:rPr>
                <w:lang w:val="en-US"/>
              </w:rPr>
            </w:pPr>
            <w:r w:rsidRPr="009D2D00">
              <w:t>…</w:t>
            </w:r>
          </w:p>
        </w:tc>
        <w:tc>
          <w:tcPr>
            <w:tcW w:w="567" w:type="dxa"/>
          </w:tcPr>
          <w:p w:rsidR="00AD1F54" w:rsidRPr="009D2D00" w:rsidRDefault="00941227">
            <w:pPr>
              <w:pStyle w:val="GOSTTablenorm"/>
              <w:jc w:val="center"/>
            </w:pPr>
            <w:r w:rsidRPr="009D2D00">
              <w:t>…</w:t>
            </w:r>
          </w:p>
        </w:tc>
        <w:tc>
          <w:tcPr>
            <w:tcW w:w="3963" w:type="dxa"/>
          </w:tcPr>
          <w:p w:rsidR="00AD1F54" w:rsidRPr="009D2D00" w:rsidRDefault="00941227">
            <w:pPr>
              <w:pStyle w:val="GOSTTablenorm"/>
            </w:pPr>
            <w:r w:rsidRPr="009D2D00">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Сегмент 20</w:t>
            </w:r>
          </w:p>
        </w:tc>
        <w:tc>
          <w:tcPr>
            <w:tcW w:w="1700" w:type="dxa"/>
          </w:tcPr>
          <w:p w:rsidR="00AD1F54" w:rsidRPr="009D2D00" w:rsidRDefault="00941227">
            <w:pPr>
              <w:pStyle w:val="GOSTTablenorm"/>
            </w:pPr>
            <w:r w:rsidRPr="009D2D00">
              <w:t>Segment_Num20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Сегмент 20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Сегмент 1</w:t>
            </w:r>
          </w:p>
        </w:tc>
        <w:tc>
          <w:tcPr>
            <w:tcW w:w="1700" w:type="dxa"/>
          </w:tcPr>
          <w:p w:rsidR="00AD1F54" w:rsidRPr="009D2D00" w:rsidRDefault="00941227">
            <w:pPr>
              <w:pStyle w:val="GOSTTablenorm"/>
            </w:pPr>
            <w:r w:rsidRPr="009D2D00">
              <w:t>Segment_Date1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Сегмент 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lastRenderedPageBreak/>
              <w:t>Сегмент 2</w:t>
            </w:r>
          </w:p>
        </w:tc>
        <w:tc>
          <w:tcPr>
            <w:tcW w:w="1700" w:type="dxa"/>
          </w:tcPr>
          <w:p w:rsidR="00AD1F54" w:rsidRPr="009D2D00" w:rsidRDefault="00941227">
            <w:pPr>
              <w:pStyle w:val="GOSTTablenorm"/>
            </w:pPr>
            <w:r w:rsidRPr="009D2D00">
              <w:t>Segment_Date2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Сегмент 2</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Сегмент 3</w:t>
            </w:r>
          </w:p>
        </w:tc>
        <w:tc>
          <w:tcPr>
            <w:tcW w:w="1700" w:type="dxa"/>
          </w:tcPr>
          <w:p w:rsidR="00AD1F54" w:rsidRPr="009D2D00" w:rsidRDefault="00941227">
            <w:pPr>
              <w:pStyle w:val="GOSTTablenorm"/>
            </w:pPr>
            <w:r w:rsidRPr="009D2D00">
              <w:t>Segment_Date3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Сегмент 3</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t>…</w:t>
            </w:r>
          </w:p>
        </w:tc>
        <w:tc>
          <w:tcPr>
            <w:tcW w:w="1700" w:type="dxa"/>
          </w:tcPr>
          <w:p w:rsidR="00AD1F54" w:rsidRPr="009D2D00" w:rsidRDefault="00941227">
            <w:pPr>
              <w:pStyle w:val="GOSTTablenorm"/>
            </w:pPr>
            <w:r w:rsidRPr="009D2D00">
              <w:t>…</w:t>
            </w:r>
          </w:p>
        </w:tc>
        <w:tc>
          <w:tcPr>
            <w:tcW w:w="567" w:type="dxa"/>
          </w:tcPr>
          <w:p w:rsidR="00AD1F54" w:rsidRPr="009D2D00" w:rsidRDefault="00941227">
            <w:pPr>
              <w:pStyle w:val="GOSTTablenorm"/>
              <w:jc w:val="center"/>
            </w:pPr>
            <w:r w:rsidRPr="009D2D00">
              <w:t>…</w:t>
            </w:r>
          </w:p>
        </w:tc>
        <w:tc>
          <w:tcPr>
            <w:tcW w:w="1134" w:type="dxa"/>
          </w:tcPr>
          <w:p w:rsidR="00AD1F54" w:rsidRPr="009D2D00" w:rsidRDefault="00941227">
            <w:pPr>
              <w:pStyle w:val="GOSTTablenorm"/>
              <w:rPr>
                <w:lang w:val="en-US"/>
              </w:rPr>
            </w:pPr>
            <w:r w:rsidRPr="009D2D00">
              <w:t>…</w:t>
            </w:r>
          </w:p>
        </w:tc>
        <w:tc>
          <w:tcPr>
            <w:tcW w:w="567" w:type="dxa"/>
          </w:tcPr>
          <w:p w:rsidR="00AD1F54" w:rsidRPr="009D2D00" w:rsidRDefault="00941227">
            <w:pPr>
              <w:pStyle w:val="GOSTTablenorm"/>
              <w:jc w:val="center"/>
            </w:pPr>
            <w:r w:rsidRPr="009D2D00">
              <w:t>…</w:t>
            </w:r>
          </w:p>
        </w:tc>
        <w:tc>
          <w:tcPr>
            <w:tcW w:w="3963" w:type="dxa"/>
          </w:tcPr>
          <w:p w:rsidR="00AD1F54" w:rsidRPr="009D2D00" w:rsidRDefault="00941227">
            <w:pPr>
              <w:pStyle w:val="GOSTTablenorm"/>
            </w:pPr>
            <w:r w:rsidRPr="009D2D00">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t>Сегмент 20</w:t>
            </w:r>
          </w:p>
        </w:tc>
        <w:tc>
          <w:tcPr>
            <w:tcW w:w="1700" w:type="dxa"/>
          </w:tcPr>
          <w:p w:rsidR="00AD1F54" w:rsidRPr="009D2D00" w:rsidRDefault="00941227">
            <w:pPr>
              <w:pStyle w:val="GOSTTablenorm"/>
            </w:pPr>
            <w:r w:rsidRPr="009D2D00">
              <w:t>Segment_Date20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Сегмент 20</w:t>
            </w:r>
          </w:p>
        </w:tc>
      </w:tr>
    </w:tbl>
    <w:p w:rsidR="00AD1F54" w:rsidRPr="009D2D00" w:rsidRDefault="00941227">
      <w:pPr>
        <w:pStyle w:val="31"/>
      </w:pPr>
      <w:bookmarkStart w:id="3234" w:name="_Toc185884010"/>
      <w:r w:rsidRPr="009D2D00">
        <w:t>Назначение и маршрут документа «</w:t>
      </w:r>
      <w:r w:rsidRPr="009D2D00">
        <w:rPr>
          <w:rFonts w:eastAsia="Calibri"/>
          <w:lang w:eastAsia="en-US"/>
        </w:rPr>
        <w:t>Акт приемки-передачи кассовых выплат, поступлений и обязательств при реорганизации участников бюджетного процесса» (ф. 0531728)</w:t>
      </w:r>
      <w:bookmarkEnd w:id="3234"/>
    </w:p>
    <w:p w:rsidR="00AD1F54" w:rsidRPr="009D2D00" w:rsidRDefault="00941227">
      <w:pPr>
        <w:pStyle w:val="GOSTNormal"/>
      </w:pPr>
      <w:r w:rsidRPr="009D2D00">
        <w:t>Документ «Акт приемки-передачи кассовых выплат, поступлений и обязательств при реорганизации участников бюджетного процесса» (ф. 0531728) применяется УБП для передачи показателей кассовых выплат, поступлений и обязательств при проведении реорганизационных мероприятий.</w:t>
      </w:r>
    </w:p>
    <w:p w:rsidR="00AD1F54" w:rsidRPr="009D2D00" w:rsidRDefault="00941227">
      <w:pPr>
        <w:pStyle w:val="GOSTNormal"/>
        <w:rPr>
          <w:i/>
        </w:rPr>
      </w:pPr>
      <w:r w:rsidRPr="009D2D00">
        <w:rPr>
          <w:i/>
        </w:rPr>
        <w:t>Примечание к заполнению реквизитов Акта (ф. 0531728).</w:t>
      </w:r>
    </w:p>
    <w:p w:rsidR="00AD1F54" w:rsidRPr="009D2D00" w:rsidRDefault="00941227">
      <w:pPr>
        <w:pStyle w:val="GOSTNormal"/>
      </w:pPr>
      <w:r w:rsidRPr="009D2D00">
        <w:t xml:space="preserve">В разделе 1 «Бюджетные средства» документа указываются передаваемые показатели по л/с с кодом 03, 08, 10, 14, в разделе 2 «Средства, поступившие во временное распоряжение» – по л/с с кодом 05, в разделах 3 «Бюджетные обязательства», 4 «Денежные обязательства» – по л/с с кодом 03, 14. </w:t>
      </w:r>
    </w:p>
    <w:p w:rsidR="00AD1F54" w:rsidRPr="009D2D00" w:rsidRDefault="00941227">
      <w:pPr>
        <w:pStyle w:val="GOSTNormal"/>
      </w:pPr>
      <w:r w:rsidRPr="009D2D00">
        <w:t>При передаче показателей только одного л/с предоставляется Акт (ф. 0531728), в котором заполняются разделы, соответствующие типу данного л/с. Однако, УБП могут быть открыты одновременно л/с с кодом 03, 08, 10, 14, кроме того могут быть открыты одновременно несколько л/с с кодом 05, 14. В таком случае формируется несколько Актов (ф. 0531728), по каждому л/с отдельно с заполнением реквизитов «</w:t>
      </w:r>
      <w:r w:rsidRPr="009D2D00">
        <w:rPr>
          <w:szCs w:val="22"/>
        </w:rPr>
        <w:t xml:space="preserve">Номер </w:t>
      </w:r>
      <w:r w:rsidR="005D5F06">
        <w:rPr>
          <w:szCs w:val="22"/>
        </w:rPr>
        <w:t>лицевого счета</w:t>
      </w:r>
      <w:r w:rsidRPr="009D2D00">
        <w:rPr>
          <w:szCs w:val="22"/>
        </w:rPr>
        <w:t xml:space="preserve"> передающего УБП</w:t>
      </w:r>
      <w:r w:rsidRPr="009D2D00">
        <w:t xml:space="preserve">», «Номер лицевого счета принимающего УБП». </w:t>
      </w:r>
    </w:p>
    <w:p w:rsidR="00AD1F54" w:rsidRPr="009D2D00" w:rsidRDefault="00941227">
      <w:pPr>
        <w:pStyle w:val="GOSTNormal"/>
      </w:pPr>
      <w:r w:rsidRPr="009D2D00">
        <w:t>Допустима передача показателей (полная или частичная) с л/с с кодом 03, 10, 14 УБП на аналогичные типы л/с и между ними, а также передача показателей с л/с с кодом 05 на л/с с кодом 05 (полная или частичная), и с л/с с кодом 08 на л/с с кодом 08 (полная).</w:t>
      </w:r>
    </w:p>
    <w:p w:rsidR="00AD1F54" w:rsidRPr="009D2D00" w:rsidRDefault="00941227">
      <w:pPr>
        <w:ind w:firstLine="567"/>
        <w:rPr>
          <w:bCs/>
          <w:szCs w:val="24"/>
        </w:rPr>
      </w:pPr>
      <w:r w:rsidRPr="009D2D00">
        <w:rPr>
          <w:bCs/>
          <w:szCs w:val="24"/>
        </w:rPr>
        <w:t>Коды ФАИП/КМИ и аналитические коды не подлежат изменению при передаче данных в рамках Акта (ф. 0531728) с передающей стороны на принимающую.</w:t>
      </w:r>
    </w:p>
    <w:p w:rsidR="00AD1F54" w:rsidRPr="009D2D00" w:rsidRDefault="00941227">
      <w:pPr>
        <w:pStyle w:val="GOSTNameTable"/>
        <w:numPr>
          <w:ilvl w:val="0"/>
          <w:numId w:val="2"/>
        </w:numPr>
        <w:ind w:left="425" w:hanging="357"/>
        <w:rPr>
          <w:szCs w:val="24"/>
        </w:rPr>
      </w:pPr>
      <w:r w:rsidRPr="009D2D00">
        <w:rPr>
          <w:szCs w:val="24"/>
        </w:rPr>
        <w:fldChar w:fldCharType="begin"/>
      </w:r>
      <w:r w:rsidRPr="009D2D00">
        <w:rPr>
          <w:szCs w:val="24"/>
        </w:rPr>
        <w:instrText xml:space="preserve"> SEQ Таблица \* ARABIC </w:instrText>
      </w:r>
      <w:r w:rsidRPr="009D2D00">
        <w:rPr>
          <w:szCs w:val="24"/>
        </w:rPr>
        <w:fldChar w:fldCharType="separate"/>
      </w:r>
      <w:bookmarkStart w:id="3235" w:name="_Toc185882631"/>
      <w:r w:rsidR="005A3293">
        <w:rPr>
          <w:noProof/>
          <w:szCs w:val="24"/>
        </w:rPr>
        <w:t>303</w:t>
      </w:r>
      <w:r w:rsidRPr="009D2D00">
        <w:rPr>
          <w:szCs w:val="24"/>
        </w:rPr>
        <w:fldChar w:fldCharType="end"/>
      </w:r>
      <w:r w:rsidRPr="009D2D00">
        <w:rPr>
          <w:szCs w:val="24"/>
        </w:rPr>
        <w:t xml:space="preserve"> – Маршрут документа «</w:t>
      </w:r>
      <w:r w:rsidRPr="009D2D00">
        <w:rPr>
          <w:rFonts w:eastAsia="Calibri"/>
          <w:szCs w:val="24"/>
          <w:lang w:eastAsia="en-US"/>
        </w:rPr>
        <w:t>Акт приемки-передачи кассовых выплат, поступлений и обязательств при реорганизации участников бюджетного процесса» (ф. 0531728)</w:t>
      </w:r>
      <w:bookmarkEnd w:id="3235"/>
    </w:p>
    <w:tbl>
      <w:tblPr>
        <w:tblStyle w:val="GOSTTable"/>
        <w:tblW w:w="9634" w:type="dxa"/>
        <w:tblLook w:val="01E0" w:firstRow="1" w:lastRow="1" w:firstColumn="1" w:lastColumn="1" w:noHBand="0" w:noVBand="0"/>
      </w:tblPr>
      <w:tblGrid>
        <w:gridCol w:w="2552"/>
        <w:gridCol w:w="2552"/>
        <w:gridCol w:w="453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OTRTableHead"/>
              <w:widowControl w:val="0"/>
              <w:rPr>
                <w:sz w:val="22"/>
                <w:szCs w:val="22"/>
              </w:rPr>
            </w:pPr>
            <w:r w:rsidRPr="009D2D00">
              <w:rPr>
                <w:sz w:val="22"/>
                <w:szCs w:val="22"/>
              </w:rPr>
              <w:t>Отправитель</w:t>
            </w:r>
          </w:p>
        </w:tc>
        <w:tc>
          <w:tcPr>
            <w:tcW w:w="1324" w:type="pct"/>
          </w:tcPr>
          <w:p w:rsidR="00AD1F54" w:rsidRPr="009D2D00" w:rsidRDefault="00941227">
            <w:pPr>
              <w:pStyle w:val="OTRTableHead"/>
              <w:widowControl w:val="0"/>
              <w:rPr>
                <w:sz w:val="22"/>
                <w:szCs w:val="22"/>
              </w:rPr>
            </w:pPr>
            <w:r w:rsidRPr="009D2D00">
              <w:rPr>
                <w:sz w:val="22"/>
                <w:szCs w:val="22"/>
              </w:rPr>
              <w:t>Получатель</w:t>
            </w:r>
          </w:p>
        </w:tc>
        <w:tc>
          <w:tcPr>
            <w:tcW w:w="2351" w:type="pct"/>
          </w:tcPr>
          <w:p w:rsidR="00AD1F54" w:rsidRPr="009D2D00" w:rsidRDefault="00941227">
            <w:pPr>
              <w:pStyle w:val="OTRTableHead"/>
              <w:widowControl w:val="0"/>
              <w:rPr>
                <w:sz w:val="22"/>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spacing w:before="60" w:after="60"/>
              <w:rPr>
                <w:sz w:val="22"/>
                <w:szCs w:val="22"/>
              </w:rPr>
            </w:pPr>
            <w:r w:rsidRPr="009D2D00">
              <w:rPr>
                <w:sz w:val="22"/>
                <w:szCs w:val="22"/>
              </w:rPr>
              <w:t>УБП</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1" w:type="pct"/>
          </w:tcPr>
          <w:p w:rsidR="00AD1F54" w:rsidRPr="009D2D00" w:rsidRDefault="00941227">
            <w:pPr>
              <w:spacing w:before="60" w:after="60"/>
              <w:rPr>
                <w:sz w:val="22"/>
                <w:szCs w:val="22"/>
              </w:rPr>
            </w:pPr>
            <w:r w:rsidRPr="009D2D00">
              <w:rPr>
                <w:sz w:val="22"/>
              </w:rPr>
              <w:t xml:space="preserve">Реорганизуемым УБП </w:t>
            </w:r>
            <w:r w:rsidR="005D5F06">
              <w:rPr>
                <w:sz w:val="22"/>
              </w:rPr>
              <w:t>предоставляет в передающий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4" w:type="pct"/>
          </w:tcPr>
          <w:p w:rsidR="00AD1F54" w:rsidRPr="009D2D00" w:rsidRDefault="00941227">
            <w:pPr>
              <w:spacing w:before="60" w:after="60"/>
              <w:rPr>
                <w:sz w:val="22"/>
                <w:szCs w:val="22"/>
              </w:rPr>
            </w:pPr>
            <w:r w:rsidRPr="009D2D00">
              <w:rPr>
                <w:sz w:val="22"/>
                <w:szCs w:val="22"/>
              </w:rPr>
              <w:t>ТОФК (ППО АСФК)</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1" w:type="pct"/>
          </w:tcPr>
          <w:p w:rsidR="00AD1F54" w:rsidRPr="009D2D00" w:rsidRDefault="00941227">
            <w:pPr>
              <w:spacing w:before="60" w:after="60"/>
              <w:rPr>
                <w:sz w:val="22"/>
                <w:szCs w:val="22"/>
              </w:rPr>
            </w:pPr>
            <w:r w:rsidRPr="009D2D00">
              <w:rPr>
                <w:sz w:val="22"/>
                <w:szCs w:val="22"/>
              </w:rPr>
              <w:t>Передающий ТОФК п</w:t>
            </w:r>
            <w:r w:rsidR="005D5F06">
              <w:rPr>
                <w:sz w:val="22"/>
                <w:szCs w:val="22"/>
              </w:rPr>
              <w:t>редоставляет в принимающий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spacing w:before="60" w:after="60"/>
              <w:rPr>
                <w:sz w:val="22"/>
                <w:szCs w:val="22"/>
              </w:rPr>
            </w:pPr>
            <w:r w:rsidRPr="009D2D00">
              <w:rPr>
                <w:sz w:val="22"/>
                <w:szCs w:val="22"/>
              </w:rPr>
              <w:t>ТОФК (ППО АСФК)</w:t>
            </w:r>
          </w:p>
        </w:tc>
        <w:tc>
          <w:tcPr>
            <w:tcW w:w="1324" w:type="pct"/>
          </w:tcPr>
          <w:p w:rsidR="00AD1F54" w:rsidRPr="009D2D00" w:rsidRDefault="00941227">
            <w:pPr>
              <w:spacing w:before="60" w:after="60"/>
              <w:rPr>
                <w:sz w:val="22"/>
                <w:szCs w:val="22"/>
              </w:rPr>
            </w:pPr>
            <w:r w:rsidRPr="009D2D00">
              <w:rPr>
                <w:sz w:val="22"/>
                <w:szCs w:val="22"/>
              </w:rPr>
              <w:t>УБП</w:t>
            </w:r>
          </w:p>
        </w:tc>
        <w:tc>
          <w:tcPr>
            <w:tcW w:w="2351" w:type="pct"/>
          </w:tcPr>
          <w:p w:rsidR="00AD1F54" w:rsidRPr="009D2D00" w:rsidRDefault="00941227">
            <w:pPr>
              <w:spacing w:before="60" w:after="60"/>
              <w:rPr>
                <w:sz w:val="22"/>
                <w:szCs w:val="22"/>
              </w:rPr>
            </w:pPr>
            <w:r w:rsidRPr="009D2D00">
              <w:rPr>
                <w:sz w:val="22"/>
                <w:szCs w:val="22"/>
              </w:rPr>
              <w:t>Передающий ТОФК пре</w:t>
            </w:r>
            <w:r w:rsidR="005D5F06">
              <w:rPr>
                <w:sz w:val="22"/>
                <w:szCs w:val="22"/>
              </w:rPr>
              <w:t>доставляет реорганизуемому УБП</w:t>
            </w:r>
          </w:p>
        </w:tc>
      </w:tr>
    </w:tbl>
    <w:p w:rsidR="00AD1F54" w:rsidRPr="009D2D00" w:rsidRDefault="00941227">
      <w:pPr>
        <w:pStyle w:val="31"/>
      </w:pPr>
      <w:bookmarkStart w:id="3236" w:name="_Toc185884011"/>
      <w:r w:rsidRPr="009D2D00">
        <w:lastRenderedPageBreak/>
        <w:t>Структура электронного документа «Акт приемки-передачи кассовых выплат, поступлений и обязательств при реорганизации участников бюджетного процесса» (ф. 0531728)</w:t>
      </w:r>
      <w:bookmarkEnd w:id="3236"/>
    </w:p>
    <w:p w:rsidR="00AD1F54" w:rsidRPr="009D2D00" w:rsidRDefault="00941227">
      <w:pPr>
        <w:ind w:firstLine="540"/>
        <w:rPr>
          <w:szCs w:val="24"/>
        </w:rPr>
      </w:pPr>
      <w:r w:rsidRPr="009D2D00">
        <w:rPr>
          <w:bCs/>
          <w:szCs w:val="24"/>
        </w:rPr>
        <w:t>Правила заполнения тегов электронного документа «Акт приемки-передачи кассовых выплат, поступлений и обязательств при реорганизации участников бюджетного процесса» (ф. 0531728)</w:t>
      </w:r>
      <w:r w:rsidRPr="009D2D00">
        <w:rPr>
          <w:szCs w:val="24"/>
        </w:rPr>
        <w:t>.</w:t>
      </w:r>
    </w:p>
    <w:p w:rsidR="00AD1F54" w:rsidRPr="009D2D00" w:rsidRDefault="00941227">
      <w:pPr>
        <w:pStyle w:val="GOSTNameTable"/>
        <w:numPr>
          <w:ilvl w:val="0"/>
          <w:numId w:val="2"/>
        </w:numPr>
        <w:ind w:left="425" w:hanging="357"/>
        <w:jc w:val="both"/>
      </w:pPr>
      <w:r w:rsidRPr="009D2D00">
        <w:fldChar w:fldCharType="begin"/>
      </w:r>
      <w:r w:rsidRPr="009D2D00">
        <w:instrText>SEQ Таблица \* ARABIC</w:instrText>
      </w:r>
      <w:r w:rsidRPr="009D2D00">
        <w:fldChar w:fldCharType="separate"/>
      </w:r>
      <w:bookmarkStart w:id="3237" w:name="_Toc185882632"/>
      <w:r w:rsidR="005A3293">
        <w:rPr>
          <w:noProof/>
        </w:rPr>
        <w:t>304</w:t>
      </w:r>
      <w:r w:rsidRPr="009D2D00">
        <w:fldChar w:fldCharType="end"/>
      </w:r>
      <w:r w:rsidRPr="009D2D00">
        <w:rPr>
          <w:rFonts w:eastAsia="Calibri"/>
          <w:szCs w:val="24"/>
        </w:rPr>
        <w:t xml:space="preserve"> – </w:t>
      </w:r>
      <w:r w:rsidRPr="009D2D00">
        <w:rPr>
          <w:bCs/>
          <w:szCs w:val="24"/>
        </w:rPr>
        <w:t>Правила заполнения тегов электронного документа «Акт приемки-передачи кассовых выплат, поступлений и обязательств при реорганизации участников бюджетного процесса» (ф. 0531728)</w:t>
      </w:r>
      <w:bookmarkEnd w:id="3237"/>
    </w:p>
    <w:tbl>
      <w:tblPr>
        <w:tblStyle w:val="GOSTTable"/>
        <w:tblW w:w="5000" w:type="pct"/>
        <w:tblLayout w:type="fixed"/>
        <w:tblLook w:val="04A0" w:firstRow="1" w:lastRow="0" w:firstColumn="1" w:lastColumn="0" w:noHBand="0" w:noVBand="1"/>
      </w:tblPr>
      <w:tblGrid>
        <w:gridCol w:w="1703"/>
        <w:gridCol w:w="1704"/>
        <w:gridCol w:w="568"/>
        <w:gridCol w:w="1136"/>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9634" w:type="dxa"/>
            <w:gridSpan w:val="6"/>
          </w:tcPr>
          <w:p w:rsidR="00AD1F54" w:rsidRPr="009D2D00" w:rsidRDefault="00941227">
            <w:pPr>
              <w:pStyle w:val="GOSTTablenorm"/>
              <w:rPr>
                <w:szCs w:val="22"/>
              </w:rPr>
            </w:pPr>
            <w:r w:rsidRPr="009D2D00">
              <w:rPr>
                <w:b/>
                <w:szCs w:val="22"/>
                <w:lang w:eastAsia="en-US"/>
              </w:rPr>
              <w:t>Основная информация (</w:t>
            </w:r>
            <w:r w:rsidRPr="009D2D00">
              <w:rPr>
                <w:b/>
              </w:rPr>
              <w:t>Header</w:t>
            </w:r>
            <w:r w:rsidRPr="009D2D00">
              <w:rPr>
                <w:b/>
                <w:szCs w:val="22"/>
                <w:lang w:eastAsia="en-US"/>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Код формы</w:t>
            </w:r>
          </w:p>
        </w:tc>
        <w:tc>
          <w:tcPr>
            <w:tcW w:w="1701" w:type="dxa"/>
          </w:tcPr>
          <w:p w:rsidR="00AD1F54" w:rsidRPr="009D2D00" w:rsidRDefault="00941227">
            <w:pPr>
              <w:pStyle w:val="GOSTTablenorm"/>
              <w:rPr>
                <w:szCs w:val="22"/>
                <w:lang w:val="en-US" w:eastAsia="en-US"/>
              </w:rPr>
            </w:pPr>
            <w:r w:rsidRPr="009D2D00">
              <w:rPr>
                <w:szCs w:val="22"/>
                <w:lang w:val="en-US" w:eastAsia="en-US"/>
              </w:rPr>
              <w:t>FormRef</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lang w:eastAsia="en-US"/>
              </w:rPr>
            </w:pPr>
            <w:r w:rsidRPr="009D2D00">
              <w:rPr>
                <w:szCs w:val="22"/>
                <w:lang w:eastAsia="en-US"/>
              </w:rPr>
              <w:t>Т(1-100)</w:t>
            </w:r>
          </w:p>
        </w:tc>
        <w:tc>
          <w:tcPr>
            <w:tcW w:w="567" w:type="dxa"/>
          </w:tcPr>
          <w:p w:rsidR="00AD1F54" w:rsidRPr="009D2D00" w:rsidRDefault="00941227">
            <w:pPr>
              <w:pStyle w:val="GOSTTablenorm"/>
              <w:jc w:val="center"/>
              <w:rPr>
                <w:szCs w:val="22"/>
                <w:lang w:eastAsia="en-US"/>
              </w:rPr>
            </w:pPr>
            <w:r w:rsidRPr="009D2D00">
              <w:rPr>
                <w:szCs w:val="22"/>
                <w:lang w:eastAsia="en-US"/>
              </w:rPr>
              <w:t>О</w:t>
            </w:r>
          </w:p>
        </w:tc>
        <w:tc>
          <w:tcPr>
            <w:tcW w:w="3963" w:type="dxa"/>
          </w:tcPr>
          <w:p w:rsidR="00AD1F54" w:rsidRPr="009D2D00" w:rsidRDefault="00941227">
            <w:pPr>
              <w:pStyle w:val="GOSTTablenorm"/>
              <w:rPr>
                <w:szCs w:val="22"/>
              </w:rPr>
            </w:pPr>
            <w:r w:rsidRPr="009D2D00">
              <w:rPr>
                <w:szCs w:val="22"/>
              </w:rPr>
              <w:t>Указывается код формы документа.</w:t>
            </w:r>
          </w:p>
          <w:p w:rsidR="00AD1F54" w:rsidRPr="009D2D00" w:rsidRDefault="005D5F06">
            <w:pPr>
              <w:pStyle w:val="GOSTTablenorm"/>
              <w:rPr>
                <w:szCs w:val="22"/>
              </w:rPr>
            </w:pPr>
            <w:r>
              <w:rPr>
                <w:rFonts w:eastAsia="Calibri"/>
                <w:color w:val="000000"/>
                <w:szCs w:val="22"/>
              </w:rPr>
              <w:t>0531728_RKB – для РКБ</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t>Дата акта</w:t>
            </w:r>
          </w:p>
        </w:tc>
        <w:tc>
          <w:tcPr>
            <w:tcW w:w="1701" w:type="dxa"/>
          </w:tcPr>
          <w:p w:rsidR="00AD1F54" w:rsidRPr="009D2D00" w:rsidRDefault="00941227">
            <w:pPr>
              <w:pStyle w:val="GOSTTablenorm"/>
              <w:rPr>
                <w:szCs w:val="22"/>
                <w:lang w:val="en-US" w:eastAsia="en-US"/>
              </w:rPr>
            </w:pPr>
            <w:r w:rsidRPr="009D2D00">
              <w:rPr>
                <w:szCs w:val="22"/>
                <w:lang w:val="en-US" w:eastAsia="en-US"/>
              </w:rPr>
              <w:t>ReportDate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lang w:val="en-US"/>
              </w:rPr>
            </w:pPr>
            <w:r w:rsidRPr="009D2D00">
              <w:rPr>
                <w:szCs w:val="22"/>
              </w:rPr>
              <w:t>Date</w:t>
            </w:r>
          </w:p>
        </w:tc>
        <w:tc>
          <w:tcPr>
            <w:tcW w:w="567" w:type="dxa"/>
          </w:tcPr>
          <w:p w:rsidR="00AD1F54" w:rsidRPr="009D2D00" w:rsidRDefault="00941227">
            <w:pPr>
              <w:pStyle w:val="GOSTTablenorm"/>
              <w:jc w:val="center"/>
              <w:rPr>
                <w:szCs w:val="22"/>
              </w:rPr>
            </w:pPr>
            <w:r w:rsidRPr="009D2D00">
              <w:rPr>
                <w:szCs w:val="22"/>
              </w:rPr>
              <w:t>O</w:t>
            </w:r>
          </w:p>
        </w:tc>
        <w:tc>
          <w:tcPr>
            <w:tcW w:w="3963" w:type="dxa"/>
          </w:tcPr>
          <w:p w:rsidR="00AD1F54" w:rsidRPr="009D2D00" w:rsidRDefault="00941227">
            <w:pPr>
              <w:pStyle w:val="GOSTTablenorm"/>
              <w:rPr>
                <w:szCs w:val="22"/>
              </w:rPr>
            </w:pPr>
            <w:r w:rsidRPr="009D2D00">
              <w:rPr>
                <w:szCs w:val="22"/>
              </w:rPr>
              <w:t xml:space="preserve">Указывается дата, </w:t>
            </w:r>
            <w:r w:rsidR="005D5F06">
              <w:rPr>
                <w:szCs w:val="22"/>
              </w:rPr>
              <w:t>на которую сформирован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jc w:val="left"/>
              <w:rPr>
                <w:szCs w:val="22"/>
                <w:lang w:eastAsia="en-US"/>
              </w:rPr>
            </w:pPr>
            <w:r w:rsidRPr="009D2D00">
              <w:rPr>
                <w:szCs w:val="22"/>
              </w:rPr>
              <w:t xml:space="preserve">Номер </w:t>
            </w:r>
            <w:r w:rsidR="005D5F06">
              <w:rPr>
                <w:szCs w:val="22"/>
              </w:rPr>
              <w:t xml:space="preserve">лицевого счета </w:t>
            </w:r>
            <w:r w:rsidRPr="009D2D00">
              <w:rPr>
                <w:szCs w:val="22"/>
              </w:rPr>
              <w:t>передающего УБП</w:t>
            </w:r>
          </w:p>
        </w:tc>
        <w:tc>
          <w:tcPr>
            <w:tcW w:w="1701" w:type="dxa"/>
          </w:tcPr>
          <w:p w:rsidR="00AD1F54" w:rsidRPr="009D2D00" w:rsidRDefault="00941227">
            <w:pPr>
              <w:pStyle w:val="GOSTTablenorm"/>
              <w:rPr>
                <w:szCs w:val="22"/>
                <w:lang w:val="en-US" w:eastAsia="en-US"/>
              </w:rPr>
            </w:pPr>
            <w:r w:rsidRPr="009D2D00">
              <w:rPr>
                <w:szCs w:val="22"/>
              </w:rPr>
              <w:t>Segment1</w:t>
            </w:r>
          </w:p>
        </w:tc>
        <w:tc>
          <w:tcPr>
            <w:tcW w:w="567" w:type="dxa"/>
          </w:tcPr>
          <w:p w:rsidR="00AD1F54" w:rsidRPr="009D2D00" w:rsidRDefault="00941227">
            <w:pPr>
              <w:pStyle w:val="GOSTTablenorm"/>
              <w:jc w:val="center"/>
              <w:rPr>
                <w:szCs w:val="22"/>
                <w:lang w:eastAsia="en-US"/>
              </w:rPr>
            </w:pPr>
            <w:r w:rsidRPr="009D2D00">
              <w:rPr>
                <w:szCs w:val="22"/>
              </w:rPr>
              <w:t>П</w:t>
            </w:r>
          </w:p>
        </w:tc>
        <w:tc>
          <w:tcPr>
            <w:tcW w:w="1134" w:type="dxa"/>
          </w:tcPr>
          <w:p w:rsidR="00AD1F54" w:rsidRPr="009D2D00" w:rsidRDefault="00941227">
            <w:pPr>
              <w:pStyle w:val="GOSTTablenorm"/>
              <w:rPr>
                <w:szCs w:val="22"/>
                <w:lang w:eastAsia="en-US"/>
              </w:rPr>
            </w:pPr>
            <w:r w:rsidRPr="009D2D00">
              <w:rPr>
                <w:szCs w:val="22"/>
              </w:rPr>
              <w:t>Т(</w:t>
            </w:r>
            <w:r w:rsidRPr="009D2D00">
              <w:rPr>
                <w:szCs w:val="22"/>
                <w:lang w:val="en-US"/>
              </w:rPr>
              <w:t>11</w:t>
            </w:r>
            <w:r w:rsidRPr="009D2D00">
              <w:rPr>
                <w:szCs w:val="22"/>
              </w:rPr>
              <w:t>)</w:t>
            </w:r>
          </w:p>
        </w:tc>
        <w:tc>
          <w:tcPr>
            <w:tcW w:w="567" w:type="dxa"/>
          </w:tcPr>
          <w:p w:rsidR="00AD1F54" w:rsidRPr="009D2D00" w:rsidRDefault="00941227">
            <w:pPr>
              <w:pStyle w:val="GOSTTablenorm"/>
              <w:jc w:val="center"/>
              <w:rPr>
                <w:szCs w:val="22"/>
                <w:lang w:eastAsia="en-US"/>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номер лицевого счета, по</w:t>
            </w:r>
            <w:r w:rsidR="005D5F06">
              <w:rPr>
                <w:szCs w:val="22"/>
              </w:rPr>
              <w:t xml:space="preserve"> которому передаются показатели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rPr>
              <w:t>Номер лицевого счета принимающего УБП</w:t>
            </w:r>
          </w:p>
        </w:tc>
        <w:tc>
          <w:tcPr>
            <w:tcW w:w="1701" w:type="dxa"/>
          </w:tcPr>
          <w:p w:rsidR="00AD1F54" w:rsidRPr="009D2D00" w:rsidRDefault="00941227">
            <w:pPr>
              <w:pStyle w:val="GOSTTablenorm"/>
              <w:rPr>
                <w:szCs w:val="22"/>
                <w:lang w:eastAsia="en-US"/>
              </w:rPr>
            </w:pPr>
            <w:r w:rsidRPr="009D2D00">
              <w:rPr>
                <w:szCs w:val="22"/>
              </w:rPr>
              <w:t>Segment11</w:t>
            </w:r>
          </w:p>
        </w:tc>
        <w:tc>
          <w:tcPr>
            <w:tcW w:w="567" w:type="dxa"/>
          </w:tcPr>
          <w:p w:rsidR="00AD1F54" w:rsidRPr="009D2D00" w:rsidRDefault="00941227">
            <w:pPr>
              <w:pStyle w:val="GOSTTablenorm"/>
              <w:jc w:val="center"/>
              <w:rPr>
                <w:szCs w:val="22"/>
                <w:lang w:eastAsia="en-US"/>
              </w:rPr>
            </w:pPr>
            <w:r w:rsidRPr="009D2D00">
              <w:rPr>
                <w:szCs w:val="22"/>
              </w:rPr>
              <w:t>П</w:t>
            </w:r>
          </w:p>
        </w:tc>
        <w:tc>
          <w:tcPr>
            <w:tcW w:w="1134" w:type="dxa"/>
          </w:tcPr>
          <w:p w:rsidR="00AD1F54" w:rsidRPr="009D2D00" w:rsidRDefault="00941227">
            <w:pPr>
              <w:pStyle w:val="GOSTTablenorm"/>
              <w:rPr>
                <w:szCs w:val="22"/>
                <w:lang w:eastAsia="en-US"/>
              </w:rPr>
            </w:pPr>
            <w:r w:rsidRPr="009D2D00">
              <w:rPr>
                <w:szCs w:val="22"/>
              </w:rPr>
              <w:t>Т(11)</w:t>
            </w:r>
          </w:p>
        </w:tc>
        <w:tc>
          <w:tcPr>
            <w:tcW w:w="567" w:type="dxa"/>
          </w:tcPr>
          <w:p w:rsidR="00AD1F54" w:rsidRPr="009D2D00" w:rsidRDefault="00941227">
            <w:pPr>
              <w:pStyle w:val="GOSTTablenorm"/>
              <w:jc w:val="center"/>
              <w:rPr>
                <w:szCs w:val="22"/>
                <w:lang w:eastAsia="en-US"/>
              </w:rPr>
            </w:pPr>
            <w:r w:rsidRPr="009D2D00">
              <w:rPr>
                <w:szCs w:val="22"/>
              </w:rPr>
              <w:t>Н</w:t>
            </w:r>
          </w:p>
        </w:tc>
        <w:tc>
          <w:tcPr>
            <w:tcW w:w="3963" w:type="dxa"/>
          </w:tcPr>
          <w:p w:rsidR="00AD1F54" w:rsidRPr="009D2D00" w:rsidRDefault="00941227">
            <w:pPr>
              <w:pStyle w:val="GOSTTablenorm"/>
              <w:rPr>
                <w:szCs w:val="22"/>
              </w:rPr>
            </w:pPr>
            <w:r w:rsidRPr="009D2D00">
              <w:rPr>
                <w:szCs w:val="22"/>
              </w:rPr>
              <w:t>Указывается номер лицевог</w:t>
            </w:r>
            <w:r w:rsidR="005D5F06">
              <w:rPr>
                <w:szCs w:val="22"/>
              </w:rPr>
              <w:t>о счета принимающего показатели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rPr>
              <w:t>УБП передающий</w:t>
            </w:r>
          </w:p>
        </w:tc>
        <w:tc>
          <w:tcPr>
            <w:tcW w:w="1701" w:type="dxa"/>
          </w:tcPr>
          <w:p w:rsidR="00AD1F54" w:rsidRPr="009D2D00" w:rsidRDefault="00941227">
            <w:pPr>
              <w:pStyle w:val="GOSTTablenorm"/>
              <w:rPr>
                <w:szCs w:val="22"/>
                <w:lang w:eastAsia="en-US"/>
              </w:rPr>
            </w:pPr>
            <w:r w:rsidRPr="009D2D00">
              <w:rPr>
                <w:szCs w:val="22"/>
              </w:rPr>
              <w:t>Segment3_Name</w:t>
            </w:r>
          </w:p>
        </w:tc>
        <w:tc>
          <w:tcPr>
            <w:tcW w:w="567" w:type="dxa"/>
          </w:tcPr>
          <w:p w:rsidR="00AD1F54" w:rsidRPr="009D2D00" w:rsidRDefault="00941227">
            <w:pPr>
              <w:pStyle w:val="GOSTTablenorm"/>
              <w:jc w:val="center"/>
              <w:rPr>
                <w:szCs w:val="22"/>
                <w:lang w:eastAsia="en-US"/>
              </w:rPr>
            </w:pPr>
            <w:r w:rsidRPr="009D2D00">
              <w:rPr>
                <w:szCs w:val="22"/>
              </w:rPr>
              <w:t>П</w:t>
            </w:r>
          </w:p>
        </w:tc>
        <w:tc>
          <w:tcPr>
            <w:tcW w:w="1134" w:type="dxa"/>
          </w:tcPr>
          <w:p w:rsidR="00AD1F54" w:rsidRPr="009D2D00" w:rsidRDefault="00941227">
            <w:pPr>
              <w:pStyle w:val="GOSTTablenorm"/>
              <w:rPr>
                <w:szCs w:val="22"/>
                <w:lang w:eastAsia="en-US"/>
              </w:rPr>
            </w:pPr>
            <w:r w:rsidRPr="009D2D00">
              <w:rPr>
                <w:szCs w:val="22"/>
              </w:rPr>
              <w:t>Т(1-2000)</w:t>
            </w:r>
          </w:p>
        </w:tc>
        <w:tc>
          <w:tcPr>
            <w:tcW w:w="567" w:type="dxa"/>
          </w:tcPr>
          <w:p w:rsidR="00AD1F54" w:rsidRPr="009D2D00" w:rsidRDefault="00941227">
            <w:pPr>
              <w:pStyle w:val="GOSTTablenorm"/>
              <w:jc w:val="center"/>
              <w:rPr>
                <w:szCs w:val="22"/>
                <w:lang w:eastAsia="en-US"/>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полное наименование участника бюджетного процесса, передающего выпла</w:t>
            </w:r>
            <w:r w:rsidR="005D5F06">
              <w:rPr>
                <w:szCs w:val="22"/>
              </w:rPr>
              <w:t>ты, поступления и обязательства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rPr>
              <w:t xml:space="preserve">УБП принимающий </w:t>
            </w:r>
          </w:p>
        </w:tc>
        <w:tc>
          <w:tcPr>
            <w:tcW w:w="1701" w:type="dxa"/>
          </w:tcPr>
          <w:p w:rsidR="00AD1F54" w:rsidRPr="009D2D00" w:rsidRDefault="00941227">
            <w:pPr>
              <w:pStyle w:val="GOSTTablenorm"/>
              <w:rPr>
                <w:szCs w:val="22"/>
                <w:lang w:eastAsia="en-US"/>
              </w:rPr>
            </w:pPr>
            <w:r w:rsidRPr="009D2D00">
              <w:rPr>
                <w:szCs w:val="22"/>
              </w:rPr>
              <w:t>Segment13_Name</w:t>
            </w:r>
          </w:p>
        </w:tc>
        <w:tc>
          <w:tcPr>
            <w:tcW w:w="567" w:type="dxa"/>
          </w:tcPr>
          <w:p w:rsidR="00AD1F54" w:rsidRPr="009D2D00" w:rsidRDefault="00941227">
            <w:pPr>
              <w:pStyle w:val="GOSTTablenorm"/>
              <w:jc w:val="center"/>
              <w:rPr>
                <w:szCs w:val="22"/>
                <w:lang w:eastAsia="en-US"/>
              </w:rPr>
            </w:pPr>
            <w:r w:rsidRPr="009D2D00">
              <w:rPr>
                <w:szCs w:val="22"/>
              </w:rPr>
              <w:t>П</w:t>
            </w:r>
          </w:p>
        </w:tc>
        <w:tc>
          <w:tcPr>
            <w:tcW w:w="1134" w:type="dxa"/>
          </w:tcPr>
          <w:p w:rsidR="00AD1F54" w:rsidRPr="009D2D00" w:rsidRDefault="00941227">
            <w:pPr>
              <w:pStyle w:val="GOSTTablenorm"/>
              <w:rPr>
                <w:szCs w:val="22"/>
                <w:lang w:eastAsia="en-US"/>
              </w:rPr>
            </w:pPr>
            <w:r w:rsidRPr="009D2D00">
              <w:rPr>
                <w:szCs w:val="22"/>
              </w:rPr>
              <w:t>Т(1-2000)</w:t>
            </w:r>
          </w:p>
        </w:tc>
        <w:tc>
          <w:tcPr>
            <w:tcW w:w="567" w:type="dxa"/>
          </w:tcPr>
          <w:p w:rsidR="00AD1F54" w:rsidRPr="009D2D00" w:rsidRDefault="00941227">
            <w:pPr>
              <w:pStyle w:val="GOSTTablenorm"/>
              <w:jc w:val="center"/>
              <w:rPr>
                <w:szCs w:val="22"/>
                <w:lang w:eastAsia="en-US"/>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полное наименование участника бюджетного процесса, принимающего выпла</w:t>
            </w:r>
            <w:r w:rsidR="005D5F06">
              <w:rPr>
                <w:szCs w:val="22"/>
              </w:rPr>
              <w:t>ты, поступления и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ТОФК УБП передающего</w:t>
            </w:r>
          </w:p>
        </w:tc>
        <w:tc>
          <w:tcPr>
            <w:tcW w:w="1701" w:type="dxa"/>
          </w:tcPr>
          <w:p w:rsidR="00AD1F54" w:rsidRPr="009D2D00" w:rsidRDefault="00941227">
            <w:pPr>
              <w:pStyle w:val="GOSTTablenorm"/>
              <w:rPr>
                <w:szCs w:val="22"/>
              </w:rPr>
            </w:pPr>
            <w:r w:rsidRPr="009D2D00">
              <w:rPr>
                <w:szCs w:val="22"/>
              </w:rPr>
              <w:t>Segment5_Name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наименование территориального органа Федерального казначейства </w:t>
            </w:r>
            <w:r w:rsidRPr="009D2D00">
              <w:t>по месту открытия лицевого счета участника бюджетного процесса,</w:t>
            </w:r>
            <w:r w:rsidRPr="009D2D00">
              <w:rPr>
                <w:szCs w:val="22"/>
              </w:rPr>
              <w:t xml:space="preserve"> передающего </w:t>
            </w:r>
            <w:r w:rsidRPr="009D2D00">
              <w:t>выплаты, поступления и обязательства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rPr>
              <w:t xml:space="preserve">ТОФК УБП принимающего </w:t>
            </w:r>
          </w:p>
        </w:tc>
        <w:tc>
          <w:tcPr>
            <w:tcW w:w="1701" w:type="dxa"/>
          </w:tcPr>
          <w:p w:rsidR="00AD1F54" w:rsidRPr="009D2D00" w:rsidRDefault="00941227">
            <w:pPr>
              <w:pStyle w:val="GOSTTablenorm"/>
              <w:rPr>
                <w:szCs w:val="22"/>
                <w:lang w:eastAsia="en-US"/>
              </w:rPr>
            </w:pPr>
            <w:r w:rsidRPr="009D2D00">
              <w:rPr>
                <w:szCs w:val="22"/>
              </w:rPr>
              <w:t>Segment15_Name</w:t>
            </w:r>
          </w:p>
        </w:tc>
        <w:tc>
          <w:tcPr>
            <w:tcW w:w="567" w:type="dxa"/>
          </w:tcPr>
          <w:p w:rsidR="00AD1F54" w:rsidRPr="009D2D00" w:rsidRDefault="00941227">
            <w:pPr>
              <w:pStyle w:val="GOSTTablenorm"/>
              <w:jc w:val="center"/>
              <w:rPr>
                <w:szCs w:val="22"/>
                <w:lang w:eastAsia="en-US"/>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наименование территориального органа Федерального казначейства </w:t>
            </w:r>
            <w:r w:rsidRPr="009D2D00">
              <w:t xml:space="preserve">по месту открытия лицевого счета участника бюджетного </w:t>
            </w:r>
            <w:r w:rsidRPr="009D2D00">
              <w:lastRenderedPageBreak/>
              <w:t>процесса</w:t>
            </w:r>
            <w:r w:rsidRPr="009D2D00">
              <w:rPr>
                <w:szCs w:val="22"/>
              </w:rPr>
              <w:t xml:space="preserve">, принимающего </w:t>
            </w:r>
            <w:r w:rsidRPr="009D2D00">
              <w:t>выплаты, поступления и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lang w:eastAsia="en-US"/>
              </w:rPr>
            </w:pPr>
            <w:r w:rsidRPr="009D2D00">
              <w:rPr>
                <w:szCs w:val="22"/>
                <w:lang w:eastAsia="en-US"/>
              </w:rPr>
              <w:lastRenderedPageBreak/>
              <w:t>Бюджет передающий</w:t>
            </w:r>
          </w:p>
        </w:tc>
        <w:tc>
          <w:tcPr>
            <w:tcW w:w="1701" w:type="dxa"/>
          </w:tcPr>
          <w:p w:rsidR="00AD1F54" w:rsidRPr="009D2D00" w:rsidRDefault="00941227">
            <w:pPr>
              <w:pStyle w:val="GOSTTablenorm"/>
              <w:rPr>
                <w:szCs w:val="22"/>
                <w:lang w:val="en-US" w:eastAsia="en-US"/>
              </w:rPr>
            </w:pPr>
            <w:r w:rsidRPr="009D2D00">
              <w:rPr>
                <w:szCs w:val="22"/>
                <w:lang w:val="en-US" w:eastAsia="en-US"/>
              </w:rPr>
              <w:t>BudgetName</w:t>
            </w:r>
          </w:p>
        </w:tc>
        <w:tc>
          <w:tcPr>
            <w:tcW w:w="567" w:type="dxa"/>
          </w:tcPr>
          <w:p w:rsidR="00AD1F54" w:rsidRPr="009D2D00" w:rsidRDefault="00941227">
            <w:pPr>
              <w:pStyle w:val="GOSTTablenorm"/>
              <w:jc w:val="center"/>
              <w:rPr>
                <w:szCs w:val="22"/>
                <w:lang w:eastAsia="en-US"/>
              </w:rPr>
            </w:pPr>
            <w:r w:rsidRPr="009D2D00">
              <w:rPr>
                <w:szCs w:val="22"/>
                <w:lang w:eastAsia="en-US"/>
              </w:rPr>
              <w:t>П</w:t>
            </w:r>
          </w:p>
        </w:tc>
        <w:tc>
          <w:tcPr>
            <w:tcW w:w="1134" w:type="dxa"/>
          </w:tcPr>
          <w:p w:rsidR="00AD1F54" w:rsidRPr="009D2D00" w:rsidRDefault="00941227">
            <w:pPr>
              <w:pStyle w:val="GOSTTablenorm"/>
              <w:rPr>
                <w:szCs w:val="22"/>
              </w:rPr>
            </w:pPr>
            <w:r w:rsidRPr="009D2D00">
              <w:rPr>
                <w:szCs w:val="22"/>
              </w:rPr>
              <w:t>Т(1-512)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н</w:t>
            </w:r>
            <w:r w:rsidR="005D5F06">
              <w:rPr>
                <w:szCs w:val="22"/>
              </w:rPr>
              <w:t>аименование передающего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Бюджет принимающий</w:t>
            </w:r>
          </w:p>
        </w:tc>
        <w:tc>
          <w:tcPr>
            <w:tcW w:w="1701" w:type="dxa"/>
          </w:tcPr>
          <w:p w:rsidR="00AD1F54" w:rsidRPr="009D2D00" w:rsidRDefault="00941227">
            <w:pPr>
              <w:pStyle w:val="GOSTTablenorm"/>
              <w:rPr>
                <w:szCs w:val="22"/>
              </w:rPr>
            </w:pPr>
            <w:r w:rsidRPr="009D2D00">
              <w:rPr>
                <w:szCs w:val="22"/>
              </w:rPr>
              <w:t>Segment17_Name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Т(1-512)</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наименование принимающе</w:t>
            </w:r>
            <w:r w:rsidR="005D5F06">
              <w:rPr>
                <w:szCs w:val="22"/>
              </w:rPr>
              <w:t>го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Основание для передачи</w:t>
            </w:r>
          </w:p>
        </w:tc>
        <w:tc>
          <w:tcPr>
            <w:tcW w:w="1701" w:type="dxa"/>
          </w:tcPr>
          <w:p w:rsidR="00AD1F54" w:rsidRPr="009D2D00" w:rsidRDefault="00941227">
            <w:pPr>
              <w:pStyle w:val="GOSTTablenorm"/>
              <w:rPr>
                <w:szCs w:val="22"/>
              </w:rPr>
            </w:pPr>
            <w:r w:rsidRPr="009D2D00">
              <w:rPr>
                <w:szCs w:val="22"/>
              </w:rPr>
              <w:t>Segment10</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w:t>
            </w:r>
            <w:r w:rsidRPr="009D2D00">
              <w:rPr>
                <w:szCs w:val="22"/>
                <w:lang w:val="en-US"/>
              </w:rPr>
              <w:t>100</w:t>
            </w: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w:t>
            </w:r>
            <w:r w:rsidRPr="009D2D00">
              <w:rPr>
                <w:rFonts w:cs="Arial"/>
              </w:rPr>
              <w:t>наименование документа, являющегося основанием для проведения реорганизации (передачи выплат, поступлений и обязательств)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Код передающего УБП по сводному реестру</w:t>
            </w:r>
          </w:p>
        </w:tc>
        <w:tc>
          <w:tcPr>
            <w:tcW w:w="1701" w:type="dxa"/>
          </w:tcPr>
          <w:p w:rsidR="00AD1F54" w:rsidRPr="009D2D00" w:rsidRDefault="00941227">
            <w:pPr>
              <w:pStyle w:val="GOSTTablenorm"/>
              <w:rPr>
                <w:szCs w:val="22"/>
              </w:rPr>
            </w:pPr>
            <w:r w:rsidRPr="009D2D00">
              <w:rPr>
                <w:szCs w:val="22"/>
              </w:rPr>
              <w:t>Segment3</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Т(5) или Т(</w:t>
            </w:r>
            <w:r w:rsidRPr="009D2D00">
              <w:rPr>
                <w:szCs w:val="22"/>
                <w:lang w:val="en-US"/>
              </w:rPr>
              <w:t>8</w:t>
            </w: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код УБП по сводному реестру,</w:t>
            </w:r>
            <w:r w:rsidRPr="009D2D00">
              <w:t xml:space="preserve"> передающего показатели</w:t>
            </w:r>
            <w:r w:rsidRPr="009D2D00">
              <w:rPr>
                <w:szCs w:val="22"/>
              </w:rPr>
              <w:t xml:space="preserve"> лицевого счета.</w:t>
            </w:r>
          </w:p>
          <w:p w:rsidR="00AD1F54" w:rsidRPr="009D2D00" w:rsidRDefault="00941227">
            <w:pPr>
              <w:pStyle w:val="GOSTTablenorm"/>
              <w:rPr>
                <w:szCs w:val="22"/>
              </w:rPr>
            </w:pPr>
            <w:r w:rsidRPr="009D2D00">
              <w:t xml:space="preserve">Для УБП не федерального бюджета указывается код </w:t>
            </w:r>
            <w:r w:rsidR="005D5F06">
              <w:t>УБП из соответствующего перечня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Код принимающего УБП по сводному реестру</w:t>
            </w:r>
          </w:p>
        </w:tc>
        <w:tc>
          <w:tcPr>
            <w:tcW w:w="1701" w:type="dxa"/>
          </w:tcPr>
          <w:p w:rsidR="00AD1F54" w:rsidRPr="009D2D00" w:rsidRDefault="00941227">
            <w:pPr>
              <w:pStyle w:val="GOSTTablenorm"/>
              <w:rPr>
                <w:szCs w:val="22"/>
              </w:rPr>
            </w:pPr>
            <w:r w:rsidRPr="009D2D00">
              <w:rPr>
                <w:szCs w:val="22"/>
              </w:rPr>
              <w:t>Segment13</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Т(5) или Т(</w:t>
            </w:r>
            <w:r w:rsidRPr="009D2D00">
              <w:rPr>
                <w:szCs w:val="22"/>
                <w:lang w:val="en-US"/>
              </w:rPr>
              <w:t>8</w:t>
            </w: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код УБП по сводному реестру, принимающего показатели лицевого счета.</w:t>
            </w:r>
          </w:p>
          <w:p w:rsidR="00AD1F54" w:rsidRPr="009D2D00" w:rsidRDefault="00941227">
            <w:pPr>
              <w:pStyle w:val="GOSTTablenorm"/>
              <w:rPr>
                <w:szCs w:val="22"/>
              </w:rPr>
            </w:pPr>
            <w:r w:rsidRPr="009D2D00">
              <w:t xml:space="preserve">Для УБП не федерального бюджета указывается код </w:t>
            </w:r>
            <w:r w:rsidR="005D5F06">
              <w:t>УБП из соответствующего перечня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pPr>
            <w:r w:rsidRPr="009D2D00">
              <w:rPr>
                <w:szCs w:val="22"/>
              </w:rPr>
              <w:t xml:space="preserve">КОФК, передающий </w:t>
            </w:r>
          </w:p>
        </w:tc>
        <w:tc>
          <w:tcPr>
            <w:tcW w:w="1701" w:type="dxa"/>
          </w:tcPr>
          <w:p w:rsidR="00AD1F54" w:rsidRPr="009D2D00" w:rsidRDefault="00941227">
            <w:pPr>
              <w:pStyle w:val="GOSTTablenorm"/>
              <w:rPr>
                <w:szCs w:val="22"/>
              </w:rPr>
            </w:pPr>
            <w:r w:rsidRPr="009D2D00">
              <w:rPr>
                <w:szCs w:val="22"/>
              </w:rPr>
              <w:t>Segment5</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w:t>
            </w:r>
            <w:r w:rsidRPr="009D2D00">
              <w:rPr>
                <w:szCs w:val="22"/>
                <w:lang w:val="en-US"/>
              </w:rPr>
              <w:t>4</w:t>
            </w: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код по КОФК территориального о</w:t>
            </w:r>
            <w:r w:rsidRPr="009D2D00">
              <w:rPr>
                <w:rFonts w:cs="Arial"/>
              </w:rPr>
              <w:t xml:space="preserve">ргана Федерального казначейства (передающая сторона) </w:t>
            </w:r>
            <w:r w:rsidRPr="009D2D00">
              <w:t>по ведомственному классификатору территориальных ор</w:t>
            </w:r>
            <w:r w:rsidR="005D5F06">
              <w:t>ганов Федерального казначейства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pPr>
            <w:r w:rsidRPr="009D2D00">
              <w:rPr>
                <w:szCs w:val="22"/>
              </w:rPr>
              <w:t xml:space="preserve">КОФК, принимающий </w:t>
            </w:r>
          </w:p>
        </w:tc>
        <w:tc>
          <w:tcPr>
            <w:tcW w:w="1701" w:type="dxa"/>
          </w:tcPr>
          <w:p w:rsidR="00AD1F54" w:rsidRPr="009D2D00" w:rsidRDefault="00941227">
            <w:pPr>
              <w:pStyle w:val="GOSTTablenorm"/>
              <w:rPr>
                <w:szCs w:val="22"/>
              </w:rPr>
            </w:pPr>
            <w:r w:rsidRPr="009D2D00">
              <w:rPr>
                <w:szCs w:val="22"/>
              </w:rPr>
              <w:t>Segment15</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w:t>
            </w:r>
            <w:r w:rsidRPr="009D2D00">
              <w:rPr>
                <w:szCs w:val="22"/>
                <w:lang w:val="en-US"/>
              </w:rPr>
              <w:t>4</w:t>
            </w:r>
            <w:r w:rsidRPr="009D2D00">
              <w:rPr>
                <w:szCs w:val="22"/>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Указывается код по КОФК</w:t>
            </w:r>
            <w:r w:rsidRPr="009D2D00">
              <w:rPr>
                <w:rFonts w:cs="Arial"/>
              </w:rPr>
              <w:t xml:space="preserve"> </w:t>
            </w:r>
            <w:r w:rsidRPr="009D2D00">
              <w:rPr>
                <w:szCs w:val="22"/>
              </w:rPr>
              <w:t xml:space="preserve">территориального </w:t>
            </w:r>
            <w:r w:rsidRPr="009D2D00">
              <w:rPr>
                <w:rFonts w:cs="Arial"/>
              </w:rPr>
              <w:t xml:space="preserve">органа Федерального казначейства (принимающая сторона) </w:t>
            </w:r>
            <w:r w:rsidRPr="009D2D00">
              <w:t>по ведомственному классификатору территориальных ор</w:t>
            </w:r>
            <w:r w:rsidR="005D5F06">
              <w:t>ганов Федерального казначейства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t>Руководитель (уполномоченное лицо) передающего</w:t>
            </w:r>
          </w:p>
        </w:tc>
        <w:tc>
          <w:tcPr>
            <w:tcW w:w="1701" w:type="dxa"/>
          </w:tcPr>
          <w:p w:rsidR="00AD1F54" w:rsidRPr="009D2D00" w:rsidRDefault="00941227">
            <w:pPr>
              <w:pStyle w:val="GOSTTablenorm"/>
              <w:rPr>
                <w:szCs w:val="22"/>
              </w:rPr>
            </w:pPr>
            <w:r w:rsidRPr="009D2D00">
              <w:rPr>
                <w:szCs w:val="22"/>
              </w:rPr>
              <w:t>SignatureAttribute2</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w:t>
            </w:r>
            <w:r w:rsidRPr="009D2D00">
              <w:t>расшифровка подписи руководителя (уполномоченного лица), подписавшего документ на передающей стор</w:t>
            </w:r>
            <w:r w:rsidR="005D5F06">
              <w:t>оне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Должность уполномоченного лица передающего</w:t>
            </w:r>
          </w:p>
        </w:tc>
        <w:tc>
          <w:tcPr>
            <w:tcW w:w="1701" w:type="dxa"/>
          </w:tcPr>
          <w:p w:rsidR="00AD1F54" w:rsidRPr="009D2D00" w:rsidRDefault="00941227">
            <w:pPr>
              <w:pStyle w:val="GOSTTablenorm"/>
              <w:rPr>
                <w:szCs w:val="22"/>
              </w:rPr>
            </w:pPr>
            <w:r w:rsidRPr="009D2D00">
              <w:rPr>
                <w:szCs w:val="22"/>
              </w:rPr>
              <w:t>SignatureAttribute1</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t>Указывается должность уполномоченного лица, подписавшего документ на передающей стороне. При подписании ру</w:t>
            </w:r>
            <w:r w:rsidR="005D5F06">
              <w:t xml:space="preserve">ководителем поле не </w:t>
            </w:r>
            <w:r w:rsidR="005D5F06">
              <w:lastRenderedPageBreak/>
              <w:t>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rPr>
                <w:szCs w:val="22"/>
              </w:rPr>
              <w:lastRenderedPageBreak/>
              <w:t>Главный бухгалтер (уполномоченное лицо) передающий</w:t>
            </w:r>
          </w:p>
        </w:tc>
        <w:tc>
          <w:tcPr>
            <w:tcW w:w="1701" w:type="dxa"/>
          </w:tcPr>
          <w:p w:rsidR="00AD1F54" w:rsidRPr="009D2D00" w:rsidRDefault="00941227">
            <w:pPr>
              <w:pStyle w:val="GOSTTablenorm"/>
              <w:rPr>
                <w:szCs w:val="22"/>
              </w:rPr>
            </w:pPr>
            <w:r w:rsidRPr="009D2D00">
              <w:rPr>
                <w:szCs w:val="22"/>
              </w:rPr>
              <w:t>SignatureAttribute6</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t xml:space="preserve">Указывается расшифровка подписи главного бухгалтера (уполномоченного лица), подписавшего </w:t>
            </w:r>
            <w:r w:rsidR="005D5F06">
              <w:t>документ на передающей стороне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Должность уполномоченного лица-бухгалтера передающего</w:t>
            </w:r>
          </w:p>
        </w:tc>
        <w:tc>
          <w:tcPr>
            <w:tcW w:w="1701" w:type="dxa"/>
          </w:tcPr>
          <w:p w:rsidR="00AD1F54" w:rsidRPr="009D2D00" w:rsidRDefault="00941227">
            <w:pPr>
              <w:pStyle w:val="GOSTTablenorm"/>
              <w:rPr>
                <w:szCs w:val="22"/>
              </w:rPr>
            </w:pPr>
            <w:r w:rsidRPr="009D2D00">
              <w:rPr>
                <w:szCs w:val="22"/>
              </w:rPr>
              <w:t>SignatureAttribute5</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t xml:space="preserve">Указывается должность уполномоченного лица, подписавшего документ на передающей стороне. При подписании главным </w:t>
            </w:r>
            <w:r w:rsidR="005D5F06">
              <w:t>бухгалтером поле не 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Руководитель (уполномоченное лицо) принимающий</w:t>
            </w:r>
          </w:p>
        </w:tc>
        <w:tc>
          <w:tcPr>
            <w:tcW w:w="1701" w:type="dxa"/>
          </w:tcPr>
          <w:p w:rsidR="00AD1F54" w:rsidRPr="009D2D00" w:rsidRDefault="00941227">
            <w:pPr>
              <w:pStyle w:val="GOSTTablenorm"/>
              <w:rPr>
                <w:szCs w:val="22"/>
              </w:rPr>
            </w:pPr>
            <w:r w:rsidRPr="009D2D00">
              <w:rPr>
                <w:szCs w:val="22"/>
              </w:rPr>
              <w:t>SignatureAttribute10</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pPr>
            <w:r w:rsidRPr="009D2D00">
              <w:t xml:space="preserve">Указывается расшифровка подписи руководителя (уполномоченного лица), подписавшего </w:t>
            </w:r>
            <w:r w:rsidR="005D5F06">
              <w:t>документ на принимающей стороне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Должность уполномоченного лица принимающего</w:t>
            </w:r>
          </w:p>
        </w:tc>
        <w:tc>
          <w:tcPr>
            <w:tcW w:w="1701" w:type="dxa"/>
          </w:tcPr>
          <w:p w:rsidR="00AD1F54" w:rsidRPr="009D2D00" w:rsidRDefault="00941227">
            <w:pPr>
              <w:pStyle w:val="GOSTTablenorm"/>
              <w:rPr>
                <w:szCs w:val="22"/>
              </w:rPr>
            </w:pPr>
            <w:r w:rsidRPr="009D2D00">
              <w:rPr>
                <w:szCs w:val="22"/>
              </w:rPr>
              <w:t>SignatureAttribute9</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t>Указывается должность уполномоченного лица, подписавшего документ на принимающей стороне. При подписании ру</w:t>
            </w:r>
            <w:r w:rsidR="005D5F06">
              <w:t>ководителем поле не 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Главный бухгалтер (уполномоченное лицо) принимающий</w:t>
            </w:r>
          </w:p>
        </w:tc>
        <w:tc>
          <w:tcPr>
            <w:tcW w:w="1701" w:type="dxa"/>
          </w:tcPr>
          <w:p w:rsidR="00AD1F54" w:rsidRPr="009D2D00" w:rsidRDefault="00941227">
            <w:pPr>
              <w:pStyle w:val="GOSTTablenorm"/>
              <w:rPr>
                <w:szCs w:val="22"/>
              </w:rPr>
            </w:pPr>
            <w:r w:rsidRPr="009D2D00">
              <w:rPr>
                <w:szCs w:val="22"/>
              </w:rPr>
              <w:t>SignatureAttribute14</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t>Указывается расшифровка подписи главного бухгалтера (уполномоченного лица), подписавшего документ на принимающей сто</w:t>
            </w:r>
            <w:r w:rsidR="005D5F06">
              <w:t>роне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0"/>
        </w:trPr>
        <w:tc>
          <w:tcPr>
            <w:tcW w:w="1701" w:type="dxa"/>
          </w:tcPr>
          <w:p w:rsidR="00AD1F54" w:rsidRPr="009D2D00" w:rsidRDefault="00941227">
            <w:pPr>
              <w:pStyle w:val="GOSTTablenorm"/>
              <w:rPr>
                <w:szCs w:val="22"/>
              </w:rPr>
            </w:pPr>
            <w:r w:rsidRPr="009D2D00">
              <w:t>Должность уполномоченного лица-бухгалтера принимающего</w:t>
            </w:r>
          </w:p>
        </w:tc>
        <w:tc>
          <w:tcPr>
            <w:tcW w:w="1701" w:type="dxa"/>
          </w:tcPr>
          <w:p w:rsidR="00AD1F54" w:rsidRPr="009D2D00" w:rsidRDefault="00941227">
            <w:pPr>
              <w:pStyle w:val="GOSTTablenorm"/>
              <w:rPr>
                <w:szCs w:val="22"/>
              </w:rPr>
            </w:pPr>
            <w:r w:rsidRPr="009D2D00">
              <w:rPr>
                <w:szCs w:val="22"/>
              </w:rPr>
              <w:t>SignatureAttribute13</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t xml:space="preserve">Указывается должность уполномоченного лица, подписавшего документ на принимающей стороне. При подписании главным </w:t>
            </w:r>
            <w:r w:rsidR="005D5F06">
              <w:t>бухгалтером поле не заполняется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0"/>
        </w:trPr>
        <w:tc>
          <w:tcPr>
            <w:tcW w:w="9634" w:type="dxa"/>
            <w:gridSpan w:val="6"/>
          </w:tcPr>
          <w:p w:rsidR="00AD1F54" w:rsidRPr="009D2D00" w:rsidRDefault="00941227">
            <w:pPr>
              <w:pStyle w:val="GOSTTablenorm"/>
            </w:pPr>
            <w:r w:rsidRPr="009D2D00">
              <w:rPr>
                <w:b/>
                <w:szCs w:val="22"/>
              </w:rPr>
              <w:t>Строки документа (Line)</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b/>
                <w:szCs w:val="22"/>
              </w:rPr>
            </w:pPr>
            <w:r w:rsidRPr="009D2D00">
              <w:rPr>
                <w:b/>
              </w:rPr>
              <w:t>Раздел 1. Бюджетные средства (детализированные строки)</w:t>
            </w:r>
          </w:p>
        </w:tc>
        <w:tc>
          <w:tcPr>
            <w:tcW w:w="1701" w:type="dxa"/>
          </w:tcPr>
          <w:p w:rsidR="00AD1F54" w:rsidRPr="009D2D00" w:rsidRDefault="00941227">
            <w:pPr>
              <w:pStyle w:val="GOSTTablenorm"/>
              <w:rPr>
                <w:b/>
                <w:szCs w:val="22"/>
              </w:rPr>
            </w:pPr>
            <w:r w:rsidRPr="009D2D00">
              <w:rPr>
                <w:b/>
                <w:szCs w:val="22"/>
              </w:rPr>
              <w:t>Line</w:t>
            </w:r>
          </w:p>
        </w:tc>
        <w:tc>
          <w:tcPr>
            <w:tcW w:w="567" w:type="dxa"/>
          </w:tcPr>
          <w:p w:rsidR="00AD1F54" w:rsidRPr="009D2D00" w:rsidRDefault="00941227">
            <w:pPr>
              <w:pStyle w:val="GOSTTablenorm"/>
              <w:jc w:val="center"/>
              <w:rPr>
                <w:b/>
                <w:szCs w:val="22"/>
              </w:rPr>
            </w:pPr>
            <w:r w:rsidRPr="009D2D00">
              <w:rPr>
                <w:b/>
                <w:szCs w:val="22"/>
              </w:rPr>
              <w:t>-</w:t>
            </w:r>
          </w:p>
        </w:tc>
        <w:tc>
          <w:tcPr>
            <w:tcW w:w="1134" w:type="dxa"/>
          </w:tcPr>
          <w:p w:rsidR="00AD1F54" w:rsidRPr="009D2D00" w:rsidRDefault="00941227">
            <w:pPr>
              <w:pStyle w:val="GOSTTablenorm"/>
              <w:rPr>
                <w:b/>
                <w:szCs w:val="22"/>
              </w:rPr>
            </w:pPr>
            <w:r w:rsidRPr="009D2D00">
              <w:rPr>
                <w:b/>
                <w:szCs w:val="22"/>
              </w:rPr>
              <w:t>-</w:t>
            </w:r>
          </w:p>
        </w:tc>
        <w:tc>
          <w:tcPr>
            <w:tcW w:w="567" w:type="dxa"/>
          </w:tcPr>
          <w:p w:rsidR="00AD1F54" w:rsidRPr="009D2D00" w:rsidRDefault="00941227">
            <w:pPr>
              <w:pStyle w:val="GOSTTablenorm"/>
              <w:jc w:val="center"/>
              <w:rPr>
                <w:b/>
                <w:szCs w:val="22"/>
              </w:rPr>
            </w:pPr>
            <w:r w:rsidRPr="009D2D00">
              <w:rPr>
                <w:b/>
                <w:szCs w:val="22"/>
              </w:rPr>
              <w:t>НМ</w:t>
            </w:r>
          </w:p>
        </w:tc>
        <w:tc>
          <w:tcPr>
            <w:tcW w:w="3963" w:type="dxa"/>
          </w:tcPr>
          <w:p w:rsidR="00AD1F54" w:rsidRPr="009D2D00" w:rsidRDefault="00941227">
            <w:pPr>
              <w:pStyle w:val="GOSTTablenorm"/>
              <w:rPr>
                <w:b/>
                <w:szCs w:val="22"/>
              </w:rPr>
            </w:pPr>
            <w:r w:rsidRPr="009D2D00">
              <w:rPr>
                <w:b/>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Номер секции формы</w:t>
            </w:r>
          </w:p>
          <w:p w:rsidR="00AD1F54" w:rsidRPr="009D2D00" w:rsidRDefault="00AD1F54">
            <w:pPr>
              <w:pStyle w:val="GOSTTablenorm"/>
              <w:rPr>
                <w:szCs w:val="22"/>
              </w:rPr>
            </w:pPr>
          </w:p>
        </w:tc>
        <w:tc>
          <w:tcPr>
            <w:tcW w:w="1701" w:type="dxa"/>
          </w:tcPr>
          <w:p w:rsidR="00AD1F54" w:rsidRPr="009D2D00" w:rsidRDefault="00941227">
            <w:pPr>
              <w:pStyle w:val="GOSTTablenorm"/>
              <w:rPr>
                <w:szCs w:val="22"/>
              </w:rPr>
            </w:pPr>
            <w:r w:rsidRPr="009D2D00">
              <w:t>SectionNumber</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af5"/>
              <w:numPr>
                <w:ilvl w:val="0"/>
                <w:numId w:val="113"/>
              </w:numPr>
              <w:spacing w:before="60" w:after="60"/>
              <w:ind w:left="284" w:hanging="227"/>
              <w:jc w:val="both"/>
              <w:rPr>
                <w:sz w:val="22"/>
                <w:szCs w:val="22"/>
              </w:rPr>
            </w:pPr>
            <w:r w:rsidRPr="009D2D00">
              <w:rPr>
                <w:sz w:val="22"/>
                <w:szCs w:val="22"/>
              </w:rPr>
              <w:t>1 – для раздела «1. Бюджетные средства»;</w:t>
            </w:r>
          </w:p>
          <w:p w:rsidR="00AD1F54" w:rsidRPr="009D2D00" w:rsidRDefault="00941227" w:rsidP="00E7460C">
            <w:pPr>
              <w:pStyle w:val="af5"/>
              <w:numPr>
                <w:ilvl w:val="0"/>
                <w:numId w:val="113"/>
              </w:numPr>
              <w:spacing w:before="60" w:after="60"/>
              <w:ind w:left="284" w:hanging="227"/>
              <w:jc w:val="both"/>
              <w:rPr>
                <w:sz w:val="22"/>
                <w:szCs w:val="22"/>
              </w:rPr>
            </w:pPr>
            <w:r w:rsidRPr="009D2D00">
              <w:rPr>
                <w:sz w:val="22"/>
                <w:szCs w:val="22"/>
              </w:rPr>
              <w:t>2 – для раздела «1. Бюджетные средства» (итоговые строки);</w:t>
            </w:r>
          </w:p>
          <w:p w:rsidR="00AD1F54" w:rsidRPr="009D2D00" w:rsidRDefault="00941227" w:rsidP="00E7460C">
            <w:pPr>
              <w:pStyle w:val="af5"/>
              <w:numPr>
                <w:ilvl w:val="0"/>
                <w:numId w:val="113"/>
              </w:numPr>
              <w:spacing w:before="60" w:after="60"/>
              <w:ind w:left="284" w:hanging="227"/>
              <w:jc w:val="both"/>
              <w:rPr>
                <w:sz w:val="22"/>
                <w:szCs w:val="22"/>
              </w:rPr>
            </w:pPr>
            <w:r w:rsidRPr="009D2D00">
              <w:rPr>
                <w:sz w:val="22"/>
                <w:szCs w:val="22"/>
              </w:rPr>
              <w:t xml:space="preserve">3 – для раздела «2. Средства, </w:t>
            </w:r>
            <w:r w:rsidRPr="009D2D00">
              <w:rPr>
                <w:sz w:val="22"/>
                <w:szCs w:val="22"/>
              </w:rPr>
              <w:lastRenderedPageBreak/>
              <w:t>поступившие во временное распоряжение»;</w:t>
            </w:r>
          </w:p>
          <w:p w:rsidR="00AD1F54" w:rsidRPr="009D2D00" w:rsidRDefault="00941227" w:rsidP="00E7460C">
            <w:pPr>
              <w:pStyle w:val="af5"/>
              <w:numPr>
                <w:ilvl w:val="0"/>
                <w:numId w:val="113"/>
              </w:numPr>
              <w:spacing w:before="60" w:after="60"/>
              <w:ind w:left="284" w:hanging="227"/>
              <w:jc w:val="both"/>
              <w:rPr>
                <w:sz w:val="22"/>
                <w:szCs w:val="22"/>
              </w:rPr>
            </w:pPr>
            <w:r w:rsidRPr="009D2D00">
              <w:rPr>
                <w:sz w:val="22"/>
                <w:szCs w:val="22"/>
              </w:rPr>
              <w:t>4 – для раздела «3. Бюджетные обязательства 3.1. Реквизиты документа, подтверждающего возникновение бюджетного обязательства»;</w:t>
            </w:r>
          </w:p>
          <w:p w:rsidR="00AD1F54" w:rsidRPr="009D2D00" w:rsidRDefault="00941227" w:rsidP="00E7460C">
            <w:pPr>
              <w:pStyle w:val="af5"/>
              <w:numPr>
                <w:ilvl w:val="0"/>
                <w:numId w:val="113"/>
              </w:numPr>
              <w:spacing w:before="60" w:after="60"/>
              <w:ind w:left="284" w:hanging="227"/>
              <w:jc w:val="both"/>
              <w:rPr>
                <w:sz w:val="22"/>
                <w:szCs w:val="22"/>
              </w:rPr>
            </w:pPr>
            <w:r w:rsidRPr="009D2D00">
              <w:rPr>
                <w:sz w:val="22"/>
                <w:szCs w:val="22"/>
              </w:rPr>
              <w:t>5– для раздела «3. Бюджетные обязательства 3.2. Передаваемые бюджетные обязательства»;</w:t>
            </w:r>
          </w:p>
          <w:p w:rsidR="00AD1F54" w:rsidRPr="009D2D00" w:rsidRDefault="00941227" w:rsidP="00E7460C">
            <w:pPr>
              <w:pStyle w:val="af5"/>
              <w:numPr>
                <w:ilvl w:val="0"/>
                <w:numId w:val="113"/>
              </w:numPr>
              <w:spacing w:before="60" w:after="60"/>
              <w:ind w:left="284" w:hanging="227"/>
              <w:jc w:val="both"/>
              <w:rPr>
                <w:sz w:val="22"/>
                <w:szCs w:val="22"/>
              </w:rPr>
            </w:pPr>
            <w:r w:rsidRPr="009D2D00">
              <w:rPr>
                <w:sz w:val="22"/>
                <w:szCs w:val="22"/>
              </w:rPr>
              <w:t>6 – для раздела «4. Денежные обязательства 4.1. Реквизиты документа, подтверждающего возникновение денежного обязательства»;</w:t>
            </w:r>
          </w:p>
          <w:p w:rsidR="00AD1F54" w:rsidRPr="009D2D00" w:rsidRDefault="00941227" w:rsidP="00E7460C">
            <w:pPr>
              <w:pStyle w:val="GOSTTablenorm"/>
              <w:numPr>
                <w:ilvl w:val="0"/>
                <w:numId w:val="113"/>
              </w:numPr>
              <w:ind w:left="284" w:hanging="227"/>
              <w:rPr>
                <w:szCs w:val="22"/>
              </w:rPr>
            </w:pPr>
            <w:r w:rsidRPr="009D2D00">
              <w:rPr>
                <w:szCs w:val="22"/>
              </w:rPr>
              <w:t>7 – для раздела «4. Денежные обязательства 4.2. Перед</w:t>
            </w:r>
            <w:r w:rsidR="005D5F06">
              <w:rPr>
                <w:szCs w:val="22"/>
              </w:rPr>
              <w:t>аваемые денежные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lastRenderedPageBreak/>
              <w:t xml:space="preserve">КБК передающего УБП </w:t>
            </w:r>
          </w:p>
        </w:tc>
        <w:tc>
          <w:tcPr>
            <w:tcW w:w="1701" w:type="dxa"/>
          </w:tcPr>
          <w:p w:rsidR="00AD1F54" w:rsidRPr="009D2D00" w:rsidRDefault="00941227">
            <w:pPr>
              <w:pStyle w:val="GOSTTablenorm"/>
            </w:pPr>
            <w:r w:rsidRPr="009D2D00">
              <w:t>Segment1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(20)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t xml:space="preserve">Указывается КБК в соответствии с действующими Указаниями по БК, по которым на л/с передающей стороны были проведены кассовые поступления и выплаты по видам средств </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КБК принимающего УБП </w:t>
            </w:r>
          </w:p>
        </w:tc>
        <w:tc>
          <w:tcPr>
            <w:tcW w:w="1701" w:type="dxa"/>
          </w:tcPr>
          <w:p w:rsidR="00AD1F54" w:rsidRPr="009D2D00" w:rsidRDefault="00941227">
            <w:pPr>
              <w:pStyle w:val="GOSTTablenorm"/>
              <w:rPr>
                <w:szCs w:val="22"/>
              </w:rPr>
            </w:pPr>
            <w:r w:rsidRPr="009D2D00">
              <w:t>Segment2</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lang w:val="en-US"/>
              </w:rPr>
              <w:t>T</w:t>
            </w:r>
            <w:r w:rsidRPr="009D2D00">
              <w:t>(20)</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pPr>
              <w:pStyle w:val="GOSTTablenorm"/>
              <w:rPr>
                <w:szCs w:val="22"/>
              </w:rPr>
            </w:pPr>
            <w:r w:rsidRPr="009D2D00">
              <w:t>Указывается КБК в соответствии с действующими Указаниями по БК принимающей стороны, по которым принимаются передаваемые в рамках реорганизации</w:t>
            </w:r>
            <w:r w:rsidR="005D5F06">
              <w:t xml:space="preserve"> кассовые поступления и выплаты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Код объекта ФАИП/КМИ передающего УБП</w:t>
            </w:r>
          </w:p>
        </w:tc>
        <w:tc>
          <w:tcPr>
            <w:tcW w:w="1701" w:type="dxa"/>
          </w:tcPr>
          <w:p w:rsidR="00AD1F54" w:rsidRPr="009D2D00" w:rsidRDefault="00941227">
            <w:pPr>
              <w:pStyle w:val="GOSTTablenorm"/>
            </w:pPr>
            <w:r w:rsidRPr="009D2D00">
              <w:t>Segment8</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24)</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код объекта ФАИП в соответствии со справочником «ФАИП» или код КМИ с соответствии со с</w:t>
            </w:r>
            <w:r w:rsidR="005D5F06">
              <w:t>правочником «КМИ» (при наличии)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 объекта ФАИП/КМИ принимающего УБП</w:t>
            </w:r>
          </w:p>
        </w:tc>
        <w:tc>
          <w:tcPr>
            <w:tcW w:w="1701" w:type="dxa"/>
          </w:tcPr>
          <w:p w:rsidR="00AD1F54" w:rsidRPr="009D2D00" w:rsidRDefault="00941227">
            <w:pPr>
              <w:pStyle w:val="GOSTTablenorm"/>
            </w:pPr>
            <w:r w:rsidRPr="009D2D00">
              <w:t>Segment9</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код объекта ФАИП в соответствии со справочником «ФАИП» или код КМИ в соответствии со справочн</w:t>
            </w:r>
            <w:r w:rsidR="005D5F06">
              <w:t>иком «КМИ» (при наличии)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Наименование вида средств </w:t>
            </w:r>
          </w:p>
        </w:tc>
        <w:tc>
          <w:tcPr>
            <w:tcW w:w="1701" w:type="dxa"/>
          </w:tcPr>
          <w:p w:rsidR="00AD1F54" w:rsidRPr="009D2D00" w:rsidRDefault="00941227">
            <w:pPr>
              <w:pStyle w:val="GOSTTablenorm"/>
              <w:rPr>
                <w:szCs w:val="22"/>
              </w:rPr>
            </w:pPr>
            <w:r w:rsidRPr="009D2D00">
              <w:t>Segment4</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1-10</w:t>
            </w:r>
            <w:r w:rsidRPr="009D2D00">
              <w:t>0)</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pPr>
              <w:pStyle w:val="GOSTTablenorm"/>
              <w:rPr>
                <w:szCs w:val="22"/>
              </w:rPr>
            </w:pPr>
            <w:r w:rsidRPr="009D2D00">
              <w:t>Указывается наименование вида средств, по которому были осуществлены поступления (выплаты): средства бюджета, средства по оперативно-ро</w:t>
            </w:r>
            <w:r w:rsidR="005D5F06">
              <w:t>зыскной деятельности, источники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 xml:space="preserve">Аналитический код </w:t>
            </w:r>
          </w:p>
        </w:tc>
        <w:tc>
          <w:tcPr>
            <w:tcW w:w="1701" w:type="dxa"/>
          </w:tcPr>
          <w:p w:rsidR="00AD1F54" w:rsidRPr="009D2D00" w:rsidRDefault="00941227">
            <w:pPr>
              <w:pStyle w:val="GOSTTablenorm"/>
              <w:rPr>
                <w:szCs w:val="22"/>
              </w:rPr>
            </w:pPr>
            <w:r w:rsidRPr="009D2D00">
              <w:t>Segment6</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t>Указывает</w:t>
            </w:r>
            <w:r w:rsidR="005D5F06">
              <w:t>ся код цели (аналитический) код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Код валюты по ОКВ </w:t>
            </w:r>
          </w:p>
        </w:tc>
        <w:tc>
          <w:tcPr>
            <w:tcW w:w="1701" w:type="dxa"/>
          </w:tcPr>
          <w:p w:rsidR="00AD1F54" w:rsidRPr="009D2D00" w:rsidRDefault="00941227">
            <w:pPr>
              <w:pStyle w:val="GOSTTablenorm"/>
              <w:rPr>
                <w:szCs w:val="22"/>
              </w:rPr>
            </w:pPr>
            <w:r w:rsidRPr="009D2D00">
              <w:t>Segment10</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lang w:val="en-US"/>
              </w:rPr>
              <w:t>T</w:t>
            </w:r>
            <w:r w:rsidRPr="009D2D00">
              <w:t>(3)</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pPr>
              <w:pStyle w:val="GOSTTablenorm"/>
            </w:pPr>
            <w:r w:rsidRPr="009D2D00">
              <w:t>Указывается код валюты по ОКВ, в кот</w:t>
            </w:r>
            <w:r w:rsidR="005D5F06">
              <w:t>орой проведены кассовые выплаты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Остаток на начало года </w:t>
            </w:r>
          </w:p>
        </w:tc>
        <w:tc>
          <w:tcPr>
            <w:tcW w:w="1701" w:type="dxa"/>
          </w:tcPr>
          <w:p w:rsidR="00AD1F54" w:rsidRPr="009D2D00" w:rsidRDefault="00941227">
            <w:pPr>
              <w:pStyle w:val="GOSTTablenorm"/>
              <w:rPr>
                <w:szCs w:val="22"/>
              </w:rPr>
            </w:pPr>
            <w:r w:rsidRPr="009D2D00">
              <w:t>Data004</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rsidP="005D5F06">
            <w:pPr>
              <w:pStyle w:val="GOSTTablenorm"/>
              <w:rPr>
                <w:szCs w:val="22"/>
              </w:rPr>
            </w:pPr>
            <w:r w:rsidRPr="009D2D00">
              <w:t>Указывается сумма остатка средств на н</w:t>
            </w:r>
            <w:r w:rsidR="005D5F06">
              <w:t>ачало текущего финансового года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Поступления </w:t>
            </w:r>
          </w:p>
        </w:tc>
        <w:tc>
          <w:tcPr>
            <w:tcW w:w="1701" w:type="dxa"/>
          </w:tcPr>
          <w:p w:rsidR="00AD1F54" w:rsidRPr="009D2D00" w:rsidRDefault="00941227">
            <w:pPr>
              <w:pStyle w:val="GOSTTablenorm"/>
              <w:rPr>
                <w:szCs w:val="22"/>
              </w:rPr>
            </w:pPr>
            <w:r w:rsidRPr="009D2D00">
              <w:t>Data005</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rPr>
                <w:szCs w:val="22"/>
              </w:rPr>
            </w:pPr>
            <w:r w:rsidRPr="009D2D00">
              <w:t>Н</w:t>
            </w:r>
          </w:p>
        </w:tc>
        <w:tc>
          <w:tcPr>
            <w:tcW w:w="3963" w:type="dxa"/>
          </w:tcPr>
          <w:p w:rsidR="00AD1F54" w:rsidRPr="009D2D00" w:rsidRDefault="00941227">
            <w:pPr>
              <w:pStyle w:val="GOSTTablenorm"/>
              <w:rPr>
                <w:szCs w:val="22"/>
              </w:rPr>
            </w:pPr>
            <w:r w:rsidRPr="009D2D00">
              <w:t>Указывается сумма поступ</w:t>
            </w:r>
            <w:r w:rsidR="005D5F06">
              <w:t>лений в текущем финансовом году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Выплаты </w:t>
            </w:r>
          </w:p>
        </w:tc>
        <w:tc>
          <w:tcPr>
            <w:tcW w:w="1701" w:type="dxa"/>
          </w:tcPr>
          <w:p w:rsidR="00AD1F54" w:rsidRPr="009D2D00" w:rsidRDefault="00941227">
            <w:pPr>
              <w:pStyle w:val="GOSTTablenorm"/>
              <w:rPr>
                <w:szCs w:val="22"/>
              </w:rPr>
            </w:pPr>
            <w:r w:rsidRPr="009D2D00">
              <w:t>Data006</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rPr>
                <w:szCs w:val="22"/>
              </w:rPr>
            </w:pPr>
            <w:r w:rsidRPr="009D2D00">
              <w:t>Н</w:t>
            </w:r>
          </w:p>
        </w:tc>
        <w:tc>
          <w:tcPr>
            <w:tcW w:w="3963" w:type="dxa"/>
          </w:tcPr>
          <w:p w:rsidR="00AD1F54" w:rsidRPr="009D2D00" w:rsidRDefault="00941227">
            <w:pPr>
              <w:pStyle w:val="GOSTTablenorm"/>
            </w:pPr>
            <w:r w:rsidRPr="009D2D00">
              <w:t>Указывается сумма кассовых выплат в текущем финансовом году (в т.ч. восстановление кассового ра</w:t>
            </w:r>
            <w:r w:rsidR="005D5F06">
              <w:t>схода)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Примечание</w:t>
            </w:r>
          </w:p>
        </w:tc>
        <w:tc>
          <w:tcPr>
            <w:tcW w:w="1701" w:type="dxa"/>
          </w:tcPr>
          <w:p w:rsidR="00AD1F54" w:rsidRPr="009D2D00" w:rsidRDefault="00941227">
            <w:pPr>
              <w:pStyle w:val="GOSTTablenorm"/>
            </w:pPr>
            <w:r w:rsidRPr="009D2D00">
              <w:t>Data_VC037</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256)</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прочая информация, необходимая для прием</w:t>
            </w:r>
            <w:r w:rsidR="005D5F06">
              <w:t>а-передачи поступлений и выплат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b/>
              </w:rPr>
              <w:t>Раздел 1. Бюджетные средства (Итого по виду средств)</w:t>
            </w:r>
          </w:p>
        </w:tc>
        <w:tc>
          <w:tcPr>
            <w:tcW w:w="1701" w:type="dxa"/>
          </w:tcPr>
          <w:p w:rsidR="00AD1F54" w:rsidRPr="009D2D00" w:rsidRDefault="00941227">
            <w:pPr>
              <w:pStyle w:val="GOSTTablenorm"/>
              <w:rPr>
                <w:szCs w:val="22"/>
              </w:rPr>
            </w:pPr>
            <w:r w:rsidRPr="009D2D00">
              <w:rPr>
                <w:b/>
                <w:szCs w:val="22"/>
              </w:rPr>
              <w:t>Line</w:t>
            </w:r>
          </w:p>
        </w:tc>
        <w:tc>
          <w:tcPr>
            <w:tcW w:w="567" w:type="dxa"/>
          </w:tcPr>
          <w:p w:rsidR="00AD1F54" w:rsidRPr="009D2D00" w:rsidRDefault="00941227">
            <w:pPr>
              <w:pStyle w:val="GOSTTablenorm"/>
              <w:jc w:val="center"/>
              <w:rPr>
                <w:szCs w:val="22"/>
              </w:rPr>
            </w:pPr>
            <w:r w:rsidRPr="009D2D00">
              <w:rPr>
                <w:b/>
                <w:szCs w:val="22"/>
              </w:rPr>
              <w:t>-</w:t>
            </w:r>
          </w:p>
        </w:tc>
        <w:tc>
          <w:tcPr>
            <w:tcW w:w="1134" w:type="dxa"/>
          </w:tcPr>
          <w:p w:rsidR="00AD1F54" w:rsidRPr="009D2D00" w:rsidRDefault="00941227">
            <w:pPr>
              <w:pStyle w:val="GOSTTablenorm"/>
              <w:rPr>
                <w:szCs w:val="22"/>
              </w:rPr>
            </w:pPr>
            <w:r w:rsidRPr="009D2D00">
              <w:rPr>
                <w:b/>
                <w:szCs w:val="22"/>
              </w:rPr>
              <w:t>-</w:t>
            </w:r>
          </w:p>
        </w:tc>
        <w:tc>
          <w:tcPr>
            <w:tcW w:w="567" w:type="dxa"/>
          </w:tcPr>
          <w:p w:rsidR="00AD1F54" w:rsidRPr="009D2D00" w:rsidRDefault="00941227">
            <w:pPr>
              <w:pStyle w:val="GOSTTablenorm"/>
              <w:jc w:val="center"/>
              <w:rPr>
                <w:szCs w:val="22"/>
              </w:rPr>
            </w:pPr>
            <w:r w:rsidRPr="009D2D00">
              <w:rPr>
                <w:b/>
                <w:szCs w:val="22"/>
              </w:rPr>
              <w:t>НМ</w:t>
            </w:r>
          </w:p>
        </w:tc>
        <w:tc>
          <w:tcPr>
            <w:tcW w:w="3963" w:type="dxa"/>
          </w:tcPr>
          <w:p w:rsidR="00AD1F54" w:rsidRPr="009D2D00" w:rsidRDefault="00941227">
            <w:pPr>
              <w:pStyle w:val="GOSTTablenorm"/>
              <w:rPr>
                <w:szCs w:val="22"/>
              </w:rPr>
            </w:pPr>
            <w:r w:rsidRPr="009D2D00">
              <w:rPr>
                <w:b/>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Номер секции формы</w:t>
            </w:r>
          </w:p>
          <w:p w:rsidR="00AD1F54" w:rsidRPr="009D2D00" w:rsidRDefault="00AD1F54">
            <w:pPr>
              <w:pStyle w:val="GOSTTablenorm"/>
              <w:rPr>
                <w:szCs w:val="22"/>
              </w:rPr>
            </w:pPr>
          </w:p>
        </w:tc>
        <w:tc>
          <w:tcPr>
            <w:tcW w:w="1701" w:type="dxa"/>
          </w:tcPr>
          <w:p w:rsidR="00AD1F54" w:rsidRPr="009D2D00" w:rsidRDefault="00941227">
            <w:pPr>
              <w:pStyle w:val="GOSTTablenorm"/>
              <w:rPr>
                <w:szCs w:val="22"/>
              </w:rPr>
            </w:pPr>
            <w:r w:rsidRPr="009D2D00">
              <w:t>SectionNumber</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5D5F06" w:rsidRDefault="00941227" w:rsidP="00101F62">
            <w:pPr>
              <w:pStyle w:val="af5"/>
              <w:numPr>
                <w:ilvl w:val="0"/>
                <w:numId w:val="145"/>
              </w:numPr>
              <w:spacing w:before="60" w:after="60"/>
              <w:ind w:left="284" w:hanging="227"/>
              <w:jc w:val="both"/>
              <w:rPr>
                <w:sz w:val="22"/>
                <w:szCs w:val="22"/>
              </w:rPr>
            </w:pPr>
            <w:r w:rsidRPr="005D5F06">
              <w:rPr>
                <w:sz w:val="22"/>
                <w:szCs w:val="22"/>
              </w:rPr>
              <w:t>2 – для раздела «1. Бюджет</w:t>
            </w:r>
            <w:r w:rsidR="005D5F06" w:rsidRPr="005D5F06">
              <w:rPr>
                <w:sz w:val="22"/>
                <w:szCs w:val="22"/>
              </w:rPr>
              <w:t>ные средства» (итоговые строки)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Наименование вида средств </w:t>
            </w:r>
          </w:p>
        </w:tc>
        <w:tc>
          <w:tcPr>
            <w:tcW w:w="1701" w:type="dxa"/>
          </w:tcPr>
          <w:p w:rsidR="00AD1F54" w:rsidRPr="009D2D00" w:rsidRDefault="00941227">
            <w:pPr>
              <w:pStyle w:val="GOSTTablenorm"/>
              <w:rPr>
                <w:szCs w:val="22"/>
              </w:rPr>
            </w:pPr>
            <w:r w:rsidRPr="009D2D00">
              <w:t>Segment4</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1-10</w:t>
            </w:r>
            <w:r w:rsidRPr="009D2D00">
              <w:t>0)</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pPr>
              <w:pStyle w:val="GOSTTablenorm"/>
              <w:rPr>
                <w:szCs w:val="22"/>
              </w:rPr>
            </w:pPr>
            <w:r w:rsidRPr="009D2D00">
              <w:t>Указывается наименование вида средств, по которому были осуществлены поступления (выплаты): средства бюджета, средства по оперативно-ро</w:t>
            </w:r>
            <w:r w:rsidR="005D5F06">
              <w:t>зыскной деятельности, источники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Остаток на начало года </w:t>
            </w:r>
          </w:p>
        </w:tc>
        <w:tc>
          <w:tcPr>
            <w:tcW w:w="1701" w:type="dxa"/>
          </w:tcPr>
          <w:p w:rsidR="00AD1F54" w:rsidRPr="009D2D00" w:rsidRDefault="00941227">
            <w:pPr>
              <w:pStyle w:val="GOSTTablenorm"/>
              <w:rPr>
                <w:szCs w:val="22"/>
              </w:rPr>
            </w:pPr>
            <w:r w:rsidRPr="009D2D00">
              <w:t>Data004</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rPr>
                <w:szCs w:val="22"/>
              </w:rPr>
            </w:pPr>
            <w:r w:rsidRPr="009D2D00">
              <w:t>O</w:t>
            </w:r>
          </w:p>
        </w:tc>
        <w:tc>
          <w:tcPr>
            <w:tcW w:w="3963" w:type="dxa"/>
          </w:tcPr>
          <w:p w:rsidR="00AD1F54" w:rsidRPr="009D2D00" w:rsidRDefault="00941227" w:rsidP="005D5F06">
            <w:pPr>
              <w:pStyle w:val="GOSTTablenorm"/>
              <w:rPr>
                <w:szCs w:val="22"/>
              </w:rPr>
            </w:pPr>
            <w:r w:rsidRPr="009D2D00">
              <w:t>Указывается сумма остатка средств на н</w:t>
            </w:r>
            <w:r w:rsidR="005D5F06">
              <w:t>ачало текущего финансового года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Поступления </w:t>
            </w:r>
          </w:p>
        </w:tc>
        <w:tc>
          <w:tcPr>
            <w:tcW w:w="1701" w:type="dxa"/>
          </w:tcPr>
          <w:p w:rsidR="00AD1F54" w:rsidRPr="009D2D00" w:rsidRDefault="00941227">
            <w:pPr>
              <w:pStyle w:val="GOSTTablenorm"/>
              <w:rPr>
                <w:szCs w:val="22"/>
              </w:rPr>
            </w:pPr>
            <w:r w:rsidRPr="009D2D00">
              <w:t>Data005</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rPr>
                <w:szCs w:val="22"/>
              </w:rPr>
            </w:pPr>
            <w:r w:rsidRPr="009D2D00">
              <w:t>Н</w:t>
            </w:r>
          </w:p>
        </w:tc>
        <w:tc>
          <w:tcPr>
            <w:tcW w:w="3963" w:type="dxa"/>
          </w:tcPr>
          <w:p w:rsidR="00AD1F54" w:rsidRPr="009D2D00" w:rsidRDefault="00941227">
            <w:pPr>
              <w:pStyle w:val="GOSTTablenorm"/>
              <w:rPr>
                <w:szCs w:val="22"/>
              </w:rPr>
            </w:pPr>
            <w:r w:rsidRPr="009D2D00">
              <w:t>Указывается сумма поступ</w:t>
            </w:r>
            <w:r w:rsidR="005D5F06">
              <w:t>лений в текущем финансовом году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Выплаты </w:t>
            </w:r>
          </w:p>
        </w:tc>
        <w:tc>
          <w:tcPr>
            <w:tcW w:w="1701" w:type="dxa"/>
          </w:tcPr>
          <w:p w:rsidR="00AD1F54" w:rsidRPr="009D2D00" w:rsidRDefault="00941227">
            <w:pPr>
              <w:pStyle w:val="GOSTTablenorm"/>
              <w:rPr>
                <w:szCs w:val="22"/>
              </w:rPr>
            </w:pPr>
            <w:r w:rsidRPr="009D2D00">
              <w:t>Data006</w:t>
            </w:r>
          </w:p>
        </w:tc>
        <w:tc>
          <w:tcPr>
            <w:tcW w:w="567" w:type="dxa"/>
          </w:tcPr>
          <w:p w:rsidR="00AD1F54" w:rsidRPr="009D2D00" w:rsidRDefault="00941227">
            <w:pPr>
              <w:pStyle w:val="GOSTTablenorm"/>
              <w:jc w:val="center"/>
              <w:rPr>
                <w:szCs w:val="22"/>
              </w:rP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rPr>
                <w:szCs w:val="22"/>
              </w:rPr>
            </w:pPr>
            <w:r w:rsidRPr="009D2D00">
              <w:t>Н</w:t>
            </w:r>
          </w:p>
        </w:tc>
        <w:tc>
          <w:tcPr>
            <w:tcW w:w="3963" w:type="dxa"/>
          </w:tcPr>
          <w:p w:rsidR="00AD1F54" w:rsidRPr="009D2D00" w:rsidRDefault="00941227">
            <w:pPr>
              <w:pStyle w:val="GOSTTablenorm"/>
              <w:rPr>
                <w:szCs w:val="22"/>
              </w:rPr>
            </w:pPr>
            <w:r w:rsidRPr="009D2D00">
              <w:t>Указывается сумма кассовых выплат в текущем финансовом году (в т.ч. во</w:t>
            </w:r>
            <w:r w:rsidR="005D5F06">
              <w:t>сстановление кассового расхода)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b/>
              </w:rPr>
              <w:t>Раздел 1. Бюджетные средства (Всего)</w:t>
            </w:r>
          </w:p>
        </w:tc>
        <w:tc>
          <w:tcPr>
            <w:tcW w:w="1701" w:type="dxa"/>
          </w:tcPr>
          <w:p w:rsidR="00AD1F54" w:rsidRPr="009D2D00" w:rsidRDefault="00941227">
            <w:pPr>
              <w:pStyle w:val="GOSTTablenorm"/>
            </w:pPr>
            <w:r w:rsidRPr="009D2D00">
              <w:rPr>
                <w:b/>
                <w:szCs w:val="22"/>
              </w:rPr>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rPr>
                <w:szCs w:val="22"/>
              </w:rPr>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Номер секции </w:t>
            </w:r>
            <w:r w:rsidRPr="009D2D00">
              <w:lastRenderedPageBreak/>
              <w:t>формы</w:t>
            </w:r>
          </w:p>
          <w:p w:rsidR="00AD1F54" w:rsidRPr="009D2D00" w:rsidRDefault="00AD1F54">
            <w:pPr>
              <w:pStyle w:val="GOSTTablenorm"/>
            </w:pPr>
          </w:p>
        </w:tc>
        <w:tc>
          <w:tcPr>
            <w:tcW w:w="1701" w:type="dxa"/>
          </w:tcPr>
          <w:p w:rsidR="00AD1F54" w:rsidRPr="009D2D00" w:rsidRDefault="00941227">
            <w:pPr>
              <w:pStyle w:val="GOSTTablenorm"/>
            </w:pPr>
            <w:r w:rsidRPr="009D2D00">
              <w:lastRenderedPageBreak/>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pPr>
            <w:r w:rsidRPr="009D2D00">
              <w:rPr>
                <w:szCs w:val="22"/>
              </w:rPr>
              <w:lastRenderedPageBreak/>
              <w:t>2 – для раздела «1. Бюджет</w:t>
            </w:r>
            <w:r w:rsidR="005D5F06">
              <w:rPr>
                <w:szCs w:val="22"/>
              </w:rPr>
              <w:t>ные средства» (итоговые строки)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lastRenderedPageBreak/>
              <w:t>Признак детализации строки</w:t>
            </w:r>
          </w:p>
        </w:tc>
        <w:tc>
          <w:tcPr>
            <w:tcW w:w="1701" w:type="dxa"/>
          </w:tcPr>
          <w:p w:rsidR="00AD1F54" w:rsidRPr="009D2D00" w:rsidRDefault="00941227">
            <w:pPr>
              <w:pStyle w:val="GOSTTablenorm"/>
            </w:pPr>
            <w:r w:rsidRPr="009D2D00">
              <w:t>SummaryFlag</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t>Т(1)</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Признак детализации строки.</w:t>
            </w:r>
          </w:p>
          <w:p w:rsidR="00AD1F54" w:rsidRPr="009D2D00" w:rsidRDefault="00941227">
            <w:pPr>
              <w:pStyle w:val="GOSTTablenorm"/>
            </w:pPr>
            <w:r w:rsidRPr="009D2D00">
              <w:t>Для итоговой строки значение = «</w:t>
            </w:r>
            <w:r w:rsidRPr="009D2D00">
              <w:rPr>
                <w:lang w:val="en-US"/>
              </w:rPr>
              <w:t>Y</w:t>
            </w:r>
            <w:r w:rsidR="005D5F06">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Остаток на начало года </w:t>
            </w:r>
          </w:p>
        </w:tc>
        <w:tc>
          <w:tcPr>
            <w:tcW w:w="1701" w:type="dxa"/>
          </w:tcPr>
          <w:p w:rsidR="00AD1F54" w:rsidRPr="009D2D00" w:rsidRDefault="00941227">
            <w:pPr>
              <w:pStyle w:val="GOSTTablenorm"/>
            </w:pPr>
            <w:r w:rsidRPr="009D2D00">
              <w:t>Data004</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t>Указывается сумма остатка средств на н</w:t>
            </w:r>
            <w:r w:rsidR="005D5F06">
              <w:t>ачало текущего финансового года</w:t>
            </w:r>
          </w:p>
          <w:p w:rsidR="00AD1F54" w:rsidRPr="009D2D00" w:rsidRDefault="00AD1F54">
            <w:pPr>
              <w:pStyle w:val="GOSTTablenorm"/>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Поступления </w:t>
            </w:r>
          </w:p>
        </w:tc>
        <w:tc>
          <w:tcPr>
            <w:tcW w:w="1701" w:type="dxa"/>
          </w:tcPr>
          <w:p w:rsidR="00AD1F54" w:rsidRPr="009D2D00" w:rsidRDefault="00941227">
            <w:pPr>
              <w:pStyle w:val="GOSTTablenorm"/>
            </w:pPr>
            <w:r w:rsidRPr="009D2D00">
              <w:t>Data005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сумма поступ</w:t>
            </w:r>
            <w:r w:rsidR="005D5F06">
              <w:t>лений в текущем финансовом году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Выплаты </w:t>
            </w:r>
          </w:p>
        </w:tc>
        <w:tc>
          <w:tcPr>
            <w:tcW w:w="1701" w:type="dxa"/>
          </w:tcPr>
          <w:p w:rsidR="00AD1F54" w:rsidRPr="009D2D00" w:rsidRDefault="00941227">
            <w:pPr>
              <w:pStyle w:val="GOSTTablenorm"/>
            </w:pPr>
            <w:r w:rsidRPr="009D2D00">
              <w:t>Data006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сумма кассовых выплат в текущем финансовом году (в т.ч. восстановление кассового ра</w:t>
            </w:r>
            <w:r w:rsidR="005D5F06">
              <w:t>схода)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b/>
              </w:rPr>
            </w:pPr>
            <w:r w:rsidRPr="009D2D00">
              <w:rPr>
                <w:b/>
              </w:rPr>
              <w:t>Раздел 2. Средства, поступившие во временное распоряжение</w:t>
            </w:r>
          </w:p>
        </w:tc>
        <w:tc>
          <w:tcPr>
            <w:tcW w:w="1701" w:type="dxa"/>
          </w:tcPr>
          <w:p w:rsidR="00AD1F54" w:rsidRPr="009D2D00" w:rsidRDefault="00941227">
            <w:pPr>
              <w:pStyle w:val="GOSTTablenorm"/>
            </w:pPr>
            <w:r w:rsidRPr="009D2D00">
              <w:rPr>
                <w:b/>
                <w:szCs w:val="22"/>
              </w:rPr>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rPr>
                <w:szCs w:val="22"/>
              </w:rPr>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Номер секции формы</w:t>
            </w:r>
          </w:p>
          <w:p w:rsidR="00AD1F54" w:rsidRPr="009D2D00" w:rsidRDefault="00AD1F54">
            <w:pPr>
              <w:pStyle w:val="GOSTTablenorm"/>
            </w:pPr>
          </w:p>
        </w:tc>
        <w:tc>
          <w:tcPr>
            <w:tcW w:w="1701"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rPr>
                <w:szCs w:val="22"/>
              </w:rPr>
            </w:pPr>
            <w:r w:rsidRPr="009D2D00">
              <w:rPr>
                <w:szCs w:val="22"/>
              </w:rPr>
              <w:t>3 – для раздела «2. Средства, поступи</w:t>
            </w:r>
            <w:r w:rsidR="005D5F06">
              <w:rPr>
                <w:szCs w:val="22"/>
              </w:rPr>
              <w:t>вшие во временное распоряжение»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Остаток средств на начало года </w:t>
            </w:r>
          </w:p>
        </w:tc>
        <w:tc>
          <w:tcPr>
            <w:tcW w:w="1701" w:type="dxa"/>
          </w:tcPr>
          <w:p w:rsidR="00AD1F54" w:rsidRPr="009D2D00" w:rsidRDefault="00941227">
            <w:pPr>
              <w:pStyle w:val="GOSTTablenorm"/>
            </w:pPr>
            <w:r w:rsidRPr="009D2D00">
              <w:t>Data001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Указывается сумма остатка средств на начало года, поступившая во временное р</w:t>
            </w:r>
            <w:r w:rsidR="005D5F06">
              <w:t>аспоряжение реорганизуемого УБП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Поступления </w:t>
            </w:r>
          </w:p>
        </w:tc>
        <w:tc>
          <w:tcPr>
            <w:tcW w:w="1701" w:type="dxa"/>
          </w:tcPr>
          <w:p w:rsidR="00AD1F54" w:rsidRPr="009D2D00" w:rsidRDefault="00941227">
            <w:pPr>
              <w:pStyle w:val="GOSTTablenorm"/>
            </w:pPr>
            <w:r w:rsidRPr="009D2D00">
              <w:t>Data002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общая сумма поступлений, осуществленная в текущем финансовом году реорганизуемым УБП со средствами, поступи</w:t>
            </w:r>
            <w:r w:rsidR="005D5F06">
              <w:t>вшими во временное распоряжение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Выплаты </w:t>
            </w:r>
          </w:p>
        </w:tc>
        <w:tc>
          <w:tcPr>
            <w:tcW w:w="1701" w:type="dxa"/>
          </w:tcPr>
          <w:p w:rsidR="00AD1F54" w:rsidRPr="009D2D00" w:rsidRDefault="00941227">
            <w:pPr>
              <w:pStyle w:val="GOSTTablenorm"/>
            </w:pPr>
            <w:r w:rsidRPr="009D2D00">
              <w:t>Data003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общая сумма кассовых выплат, осуществленная в текущем финансовом году реорганизуемым УБП со средствами, поступи</w:t>
            </w:r>
            <w:r w:rsidR="005D5F06">
              <w:t>вшими во временное распоряжение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b/>
              </w:rPr>
            </w:pPr>
            <w:r w:rsidRPr="009D2D00">
              <w:rPr>
                <w:b/>
              </w:rPr>
              <w:t xml:space="preserve">Раздел 3.1. Реквизиты документа, подтверждающего возникновение </w:t>
            </w:r>
            <w:r w:rsidRPr="009D2D00">
              <w:rPr>
                <w:b/>
              </w:rPr>
              <w:lastRenderedPageBreak/>
              <w:t>бюджетного обязательства</w:t>
            </w:r>
          </w:p>
        </w:tc>
        <w:tc>
          <w:tcPr>
            <w:tcW w:w="1701" w:type="dxa"/>
          </w:tcPr>
          <w:p w:rsidR="00AD1F54" w:rsidRPr="009D2D00" w:rsidRDefault="00941227">
            <w:pPr>
              <w:pStyle w:val="GOSTTablenorm"/>
            </w:pPr>
            <w:r w:rsidRPr="009D2D00">
              <w:rPr>
                <w:b/>
                <w:szCs w:val="22"/>
              </w:rPr>
              <w:lastRenderedPageBreak/>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rPr>
                <w:szCs w:val="22"/>
              </w:rPr>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lastRenderedPageBreak/>
              <w:t>Номер секции формы</w:t>
            </w:r>
          </w:p>
          <w:p w:rsidR="00AD1F54" w:rsidRPr="009D2D00" w:rsidRDefault="00AD1F54">
            <w:pPr>
              <w:pStyle w:val="GOSTTablenorm"/>
            </w:pPr>
          </w:p>
        </w:tc>
        <w:tc>
          <w:tcPr>
            <w:tcW w:w="1701"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pPr>
            <w:r w:rsidRPr="009D2D00">
              <w:rPr>
                <w:szCs w:val="22"/>
              </w:rPr>
              <w:t>4 – для раздела «3. Бюджетные обязательства 3.1. Реквизиты документа, подтверждающего возникно</w:t>
            </w:r>
            <w:r w:rsidR="005D5F06">
              <w:rPr>
                <w:szCs w:val="22"/>
              </w:rPr>
              <w:t>вение бюджетного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Учетный номер обязательства </w:t>
            </w:r>
          </w:p>
        </w:tc>
        <w:tc>
          <w:tcPr>
            <w:tcW w:w="1701" w:type="dxa"/>
          </w:tcPr>
          <w:p w:rsidR="00AD1F54" w:rsidRPr="009D2D00" w:rsidRDefault="00941227">
            <w:pPr>
              <w:pStyle w:val="GOSTTablenorm"/>
            </w:pPr>
            <w:r w:rsidRPr="009D2D00">
              <w:t>Data_VC010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1-19</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t>Указывается учетный номер обязательства, п</w:t>
            </w:r>
            <w:r w:rsidR="005D5F06">
              <w:t>ередаваемого реорганизуемым УБП.</w:t>
            </w:r>
          </w:p>
          <w:p w:rsidR="00AD1F54" w:rsidRPr="009D2D00" w:rsidRDefault="00941227">
            <w:pPr>
              <w:pStyle w:val="GOSTTablenorm"/>
            </w:pPr>
            <w:r w:rsidRPr="009D2D00">
              <w:t xml:space="preserve">Поле «Учетный номер обязательства» в разделе 3.1 обязательно к заполнению в случае указания вида документа-основания отличного от значения «иное </w:t>
            </w:r>
            <w:r w:rsidR="005D5F06">
              <w:t>основание», т.е. если не АвтоБО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Вид </w:t>
            </w:r>
          </w:p>
        </w:tc>
        <w:tc>
          <w:tcPr>
            <w:tcW w:w="1701" w:type="dxa"/>
          </w:tcPr>
          <w:p w:rsidR="00AD1F54" w:rsidRPr="009D2D00" w:rsidRDefault="00941227">
            <w:pPr>
              <w:pStyle w:val="GOSTTablenorm"/>
            </w:pPr>
            <w:r w:rsidRPr="009D2D00">
              <w:t>Data_VC011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1-1</w:t>
            </w:r>
            <w:r w:rsidRPr="009D2D00">
              <w:t>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вид документа, на основании которого принято бюджетное обязательство, передаваемое реорганизуемым УБП. Поле «Вид» заполняется значениями: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w:t>
            </w:r>
          </w:p>
          <w:p w:rsidR="00AD1F54" w:rsidRPr="009D2D00" w:rsidRDefault="00941227">
            <w:pPr>
              <w:pStyle w:val="GOSTTablenorm"/>
            </w:pPr>
            <w:r w:rsidRPr="009D2D00">
              <w:t>В поле «Вид» раздела 3.1 указывается значение «Иное основание», если не заполнены поля «Учетный номер о</w:t>
            </w:r>
            <w:r w:rsidR="005D5F06">
              <w:t>бязательства», «Номер» и «Дата»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Номер </w:t>
            </w:r>
          </w:p>
        </w:tc>
        <w:tc>
          <w:tcPr>
            <w:tcW w:w="1701" w:type="dxa"/>
          </w:tcPr>
          <w:p w:rsidR="00AD1F54" w:rsidRPr="009D2D00" w:rsidRDefault="00941227">
            <w:pPr>
              <w:pStyle w:val="GOSTTablenorm"/>
            </w:pPr>
            <w:r w:rsidRPr="009D2D00">
              <w:t>Data_VC012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номер документа, на основании которого принято бюджетное обязательство, передаваемое реорганизуемым УБП.</w:t>
            </w:r>
          </w:p>
          <w:p w:rsidR="00AD1F54" w:rsidRPr="009D2D00" w:rsidRDefault="00941227">
            <w:pPr>
              <w:pStyle w:val="GOSTTablenorm"/>
            </w:pPr>
            <w:r w:rsidRPr="009D2D00">
              <w:t>Поле «Номер» раздела 3.1 не заполняются, если не заполнено пол</w:t>
            </w:r>
            <w:r w:rsidR="005D5F06">
              <w:t>е «Учетный номер обязательства»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Дата </w:t>
            </w:r>
          </w:p>
        </w:tc>
        <w:tc>
          <w:tcPr>
            <w:tcW w:w="1701" w:type="dxa"/>
          </w:tcPr>
          <w:p w:rsidR="00AD1F54" w:rsidRPr="009D2D00" w:rsidRDefault="00941227">
            <w:pPr>
              <w:pStyle w:val="GOSTTablenorm"/>
            </w:pPr>
            <w:r w:rsidRPr="009D2D00">
              <w:t>Segment_Date1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Date</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дата.</w:t>
            </w:r>
          </w:p>
          <w:p w:rsidR="00AD1F54" w:rsidRPr="009D2D00" w:rsidRDefault="00941227">
            <w:pPr>
              <w:pStyle w:val="GOSTTablenorm"/>
            </w:pPr>
            <w:r w:rsidRPr="009D2D00">
              <w:t>Поле не заполняются, если не заполнено поле «Учетный</w:t>
            </w:r>
            <w:r w:rsidR="005D5F06">
              <w:t xml:space="preserve"> номер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lastRenderedPageBreak/>
              <w:t xml:space="preserve">Уникальный номер в реестре </w:t>
            </w:r>
          </w:p>
        </w:tc>
        <w:tc>
          <w:tcPr>
            <w:tcW w:w="1701" w:type="dxa"/>
          </w:tcPr>
          <w:p w:rsidR="00AD1F54" w:rsidRPr="009D2D00" w:rsidRDefault="00941227">
            <w:pPr>
              <w:pStyle w:val="GOSTTablenorm"/>
            </w:pPr>
            <w:r w:rsidRPr="009D2D00">
              <w:t>Data_VC013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1-19</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уникальный номер реестровой записи в реестре контрактов/реестре соглашений, соответствующий бюджетному обязательству, п</w:t>
            </w:r>
            <w:r w:rsidR="005D5F06">
              <w:t>ередаваемому реорганизуемым УБП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Сумма в валюте обязательства: всего </w:t>
            </w:r>
          </w:p>
        </w:tc>
        <w:tc>
          <w:tcPr>
            <w:tcW w:w="1701" w:type="dxa"/>
          </w:tcPr>
          <w:p w:rsidR="00AD1F54" w:rsidRPr="009D2D00" w:rsidRDefault="00941227">
            <w:pPr>
              <w:pStyle w:val="GOSTTablenorm"/>
            </w:pPr>
            <w:r w:rsidRPr="009D2D00">
              <w:t>Data020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сумма в валюте бюджетного обязательства по документу-основанию по бюджетному обязательству, в т.ч. сумма авансового платежа в валюте обязательства, установленная документом-основанием по бюджетному обязательству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Код валюты по ОКВ </w:t>
            </w:r>
          </w:p>
        </w:tc>
        <w:tc>
          <w:tcPr>
            <w:tcW w:w="1701" w:type="dxa"/>
          </w:tcPr>
          <w:p w:rsidR="00AD1F54" w:rsidRPr="009D2D00" w:rsidRDefault="00941227">
            <w:pPr>
              <w:pStyle w:val="GOSTTablenorm"/>
            </w:pPr>
            <w:r w:rsidRPr="009D2D00">
              <w:t>Data_VC014</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 xml:space="preserve">Указывается код валюты по ОКВ, в которой </w:t>
            </w:r>
            <w:r w:rsidR="005D5F06">
              <w:t>принято бюджетное обязательство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Сумма в валюте Российской Федерации </w:t>
            </w:r>
          </w:p>
        </w:tc>
        <w:tc>
          <w:tcPr>
            <w:tcW w:w="1701" w:type="dxa"/>
          </w:tcPr>
          <w:p w:rsidR="00AD1F54" w:rsidRPr="009D2D00" w:rsidRDefault="00941227">
            <w:pPr>
              <w:pStyle w:val="GOSTTablenorm"/>
            </w:pPr>
            <w:r w:rsidRPr="009D2D00">
              <w:t>Data022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сумма бюджетного обязательства в валюте Российской Федерации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b/>
              </w:rPr>
            </w:pPr>
            <w:r w:rsidRPr="009D2D00">
              <w:rPr>
                <w:b/>
              </w:rPr>
              <w:t>Раздел 3.2. Передаваемые бюджетные обязательства (детализированный строки)</w:t>
            </w:r>
          </w:p>
        </w:tc>
        <w:tc>
          <w:tcPr>
            <w:tcW w:w="1701" w:type="dxa"/>
          </w:tcPr>
          <w:p w:rsidR="00AD1F54" w:rsidRPr="009D2D00" w:rsidRDefault="00941227">
            <w:pPr>
              <w:pStyle w:val="GOSTTablenorm"/>
            </w:pPr>
            <w:r w:rsidRPr="009D2D00">
              <w:rPr>
                <w:b/>
                <w:szCs w:val="22"/>
              </w:rPr>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rPr>
                <w:szCs w:val="22"/>
              </w:rPr>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Номер секции формы</w:t>
            </w:r>
          </w:p>
          <w:p w:rsidR="00AD1F54" w:rsidRPr="009D2D00" w:rsidRDefault="00AD1F54">
            <w:pPr>
              <w:pStyle w:val="GOSTTablenorm"/>
            </w:pPr>
          </w:p>
        </w:tc>
        <w:tc>
          <w:tcPr>
            <w:tcW w:w="1701"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rPr>
                <w:szCs w:val="22"/>
              </w:rPr>
            </w:pPr>
            <w:r w:rsidRPr="009D2D00">
              <w:rPr>
                <w:szCs w:val="22"/>
              </w:rPr>
              <w:t>5 – для раздела «3. Бюджетные обязательства 3.2. Передаваемые бюджетные обязате</w:t>
            </w:r>
            <w:r w:rsidR="005D5F06">
              <w:rPr>
                <w:szCs w:val="22"/>
              </w:rPr>
              <w:t>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Учетный номер обязательства </w:t>
            </w:r>
          </w:p>
        </w:tc>
        <w:tc>
          <w:tcPr>
            <w:tcW w:w="1701" w:type="dxa"/>
          </w:tcPr>
          <w:p w:rsidR="00AD1F54" w:rsidRPr="009D2D00" w:rsidRDefault="00941227">
            <w:pPr>
              <w:pStyle w:val="GOSTTablenorm"/>
            </w:pPr>
            <w:r w:rsidRPr="009D2D00">
              <w:t>Data_VC010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1-19</w:t>
            </w:r>
            <w:r w:rsidRPr="009D2D00">
              <w:t>)</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учетный номер обязательства, п</w:t>
            </w:r>
            <w:r w:rsidR="005D5F06">
              <w:t>ередаваемого реорганизуемым УБП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Наименование объекта ФАИП/КМИ передающего УБП </w:t>
            </w:r>
          </w:p>
        </w:tc>
        <w:tc>
          <w:tcPr>
            <w:tcW w:w="1701" w:type="dxa"/>
          </w:tcPr>
          <w:p w:rsidR="00AD1F54" w:rsidRPr="009D2D00" w:rsidRDefault="00941227">
            <w:pPr>
              <w:pStyle w:val="GOSTTablenorm"/>
            </w:pPr>
            <w:r w:rsidRPr="009D2D00">
              <w:t>Data_VC005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наименование объекта ФАИП в соответствии со справочником «ФАИП» или наименование объекта КМИ в соответствии со с</w:t>
            </w:r>
            <w:r w:rsidR="005D5F06">
              <w:t>правочником «КМИ» (при наличии)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Код объекта ФАИП/КМИ передающего УБП</w:t>
            </w:r>
          </w:p>
        </w:tc>
        <w:tc>
          <w:tcPr>
            <w:tcW w:w="1701" w:type="dxa"/>
          </w:tcPr>
          <w:p w:rsidR="00AD1F54" w:rsidRPr="009D2D00" w:rsidRDefault="00941227">
            <w:pPr>
              <w:pStyle w:val="GOSTTablenorm"/>
            </w:pPr>
            <w:r w:rsidRPr="009D2D00">
              <w:t>Data_VC006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код объекта ФАИП в соответствии со справочником «ФАИП» или код КМИ в соответствии со с</w:t>
            </w:r>
            <w:r w:rsidR="005D5F06">
              <w:t>правочником «КМИ» (при наличии)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Код объекта </w:t>
            </w:r>
            <w:r w:rsidRPr="009D2D00">
              <w:lastRenderedPageBreak/>
              <w:t>ФАИП/КМИ принимающего УБП</w:t>
            </w:r>
          </w:p>
        </w:tc>
        <w:tc>
          <w:tcPr>
            <w:tcW w:w="1701" w:type="dxa"/>
          </w:tcPr>
          <w:p w:rsidR="00AD1F54" w:rsidRPr="009D2D00" w:rsidRDefault="00941227">
            <w:pPr>
              <w:pStyle w:val="GOSTTablenorm"/>
            </w:pPr>
            <w:r w:rsidRPr="009D2D00">
              <w:lastRenderedPageBreak/>
              <w:t>Data_VC035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код объекта ФАИП в </w:t>
            </w:r>
            <w:r w:rsidRPr="009D2D00">
              <w:lastRenderedPageBreak/>
              <w:t>соответствии со справочником «ФАИП» или код КМИ в соответствии со с</w:t>
            </w:r>
            <w:r w:rsidR="005D5F06">
              <w:t>правочником «КМИ» (при наличии)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lastRenderedPageBreak/>
              <w:t>КБК передаваемого УБП</w:t>
            </w:r>
            <w:r w:rsidRPr="009D2D00">
              <w:rPr>
                <w:szCs w:val="22"/>
              </w:rPr>
              <w:t xml:space="preserve"> </w:t>
            </w:r>
          </w:p>
        </w:tc>
        <w:tc>
          <w:tcPr>
            <w:tcW w:w="1701" w:type="dxa"/>
          </w:tcPr>
          <w:p w:rsidR="00AD1F54" w:rsidRPr="009D2D00" w:rsidRDefault="00941227">
            <w:pPr>
              <w:pStyle w:val="GOSTTablenorm"/>
            </w:pPr>
            <w:r w:rsidRPr="009D2D00">
              <w:t>Data_VC001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(20)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Указываются коды классификации расходов федерального бюджета, в разрезе которых было им учтено передаваемое бюджетное обязательство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КБК принимаемого УБП</w:t>
            </w:r>
            <w:r w:rsidRPr="009D2D00">
              <w:rPr>
                <w:szCs w:val="22"/>
              </w:rPr>
              <w:t xml:space="preserve"> </w:t>
            </w:r>
          </w:p>
        </w:tc>
        <w:tc>
          <w:tcPr>
            <w:tcW w:w="1701" w:type="dxa"/>
          </w:tcPr>
          <w:p w:rsidR="00AD1F54" w:rsidRPr="009D2D00" w:rsidRDefault="00941227">
            <w:pPr>
              <w:pStyle w:val="GOSTTablenorm"/>
            </w:pPr>
            <w:r w:rsidRPr="009D2D00">
              <w:t>Data_VC002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(20)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Указываются коды классификации расходов федерального бюджета, в разрезе которых принимается бюджетное обязательство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Аналитический код </w:t>
            </w:r>
          </w:p>
        </w:tc>
        <w:tc>
          <w:tcPr>
            <w:tcW w:w="1701" w:type="dxa"/>
          </w:tcPr>
          <w:p w:rsidR="00AD1F54" w:rsidRPr="009D2D00" w:rsidRDefault="00941227">
            <w:pPr>
              <w:pStyle w:val="GOSTTablenorm"/>
            </w:pPr>
            <w:r w:rsidRPr="009D2D00">
              <w:t>Data_VC009</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t>Указывается код цели (аналитический код) передающей стороны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Наименование вида средств </w:t>
            </w:r>
          </w:p>
        </w:tc>
        <w:tc>
          <w:tcPr>
            <w:tcW w:w="1701" w:type="dxa"/>
          </w:tcPr>
          <w:p w:rsidR="00AD1F54" w:rsidRPr="009D2D00" w:rsidRDefault="00941227">
            <w:pPr>
              <w:pStyle w:val="GOSTTablenorm"/>
            </w:pPr>
            <w:r w:rsidRPr="009D2D00">
              <w:t>Data_VC004</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100)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Указывается наименование вида средств, необходимого для исполнения бюджетного о</w:t>
            </w:r>
            <w:r w:rsidR="005D5F06">
              <w:t>бязательства: средства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учтено </w:t>
            </w:r>
          </w:p>
        </w:tc>
        <w:tc>
          <w:tcPr>
            <w:tcW w:w="1701" w:type="dxa"/>
          </w:tcPr>
          <w:p w:rsidR="00AD1F54" w:rsidRPr="009D2D00" w:rsidRDefault="00941227">
            <w:pPr>
              <w:pStyle w:val="GOSTTablenorm"/>
            </w:pPr>
            <w:r w:rsidRPr="009D2D00">
              <w:t>Data023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поставленных на учет бюджетных обязательств текущего финансового года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исполнено: всего </w:t>
            </w:r>
          </w:p>
        </w:tc>
        <w:tc>
          <w:tcPr>
            <w:tcW w:w="1701" w:type="dxa"/>
          </w:tcPr>
          <w:p w:rsidR="00AD1F54" w:rsidRPr="009D2D00" w:rsidRDefault="00941227">
            <w:pPr>
              <w:pStyle w:val="GOSTTablenorm"/>
            </w:pPr>
            <w:r w:rsidRPr="009D2D00">
              <w:t>Data024</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исполненных бюджетных обязательств текущего финансового года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исполнено: в том числе авансовых платежей </w:t>
            </w:r>
          </w:p>
        </w:tc>
        <w:tc>
          <w:tcPr>
            <w:tcW w:w="1701" w:type="dxa"/>
          </w:tcPr>
          <w:p w:rsidR="00AD1F54" w:rsidRPr="009D2D00" w:rsidRDefault="00941227">
            <w:pPr>
              <w:pStyle w:val="GOSTTablenorm"/>
            </w:pPr>
            <w:r w:rsidRPr="009D2D00">
              <w:t>Data025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в том числе</w:t>
            </w:r>
            <w:r w:rsidR="005D5F06">
              <w:t xml:space="preserve"> исполненных авансовых платежей</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первый год </w:t>
            </w:r>
          </w:p>
        </w:tc>
        <w:tc>
          <w:tcPr>
            <w:tcW w:w="1701" w:type="dxa"/>
          </w:tcPr>
          <w:p w:rsidR="00AD1F54" w:rsidRPr="009D2D00" w:rsidRDefault="00941227">
            <w:pPr>
              <w:pStyle w:val="GOSTTablenorm"/>
            </w:pPr>
            <w:r w:rsidRPr="009D2D00">
              <w:t>Data026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сумма </w:t>
            </w:r>
            <w:r w:rsidRPr="009D2D00">
              <w:rPr>
                <w:szCs w:val="22"/>
              </w:rPr>
              <w:t>планового периода в ва</w:t>
            </w:r>
            <w:r w:rsidR="005D5F06">
              <w:rPr>
                <w:szCs w:val="22"/>
              </w:rPr>
              <w:t>люте обязательства: первый год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второй год </w:t>
            </w:r>
          </w:p>
        </w:tc>
        <w:tc>
          <w:tcPr>
            <w:tcW w:w="1701" w:type="dxa"/>
          </w:tcPr>
          <w:p w:rsidR="00AD1F54" w:rsidRPr="009D2D00" w:rsidRDefault="00941227">
            <w:pPr>
              <w:pStyle w:val="GOSTTablenorm"/>
            </w:pPr>
            <w:r w:rsidRPr="009D2D00">
              <w:t>Data027</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сумма </w:t>
            </w:r>
            <w:r w:rsidRPr="009D2D00">
              <w:rPr>
                <w:szCs w:val="22"/>
              </w:rPr>
              <w:t>планового периода в в</w:t>
            </w:r>
            <w:r w:rsidR="005D5F06">
              <w:rPr>
                <w:szCs w:val="22"/>
              </w:rPr>
              <w:t>алюте обязательства: второй год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третий год </w:t>
            </w:r>
          </w:p>
        </w:tc>
        <w:tc>
          <w:tcPr>
            <w:tcW w:w="1701" w:type="dxa"/>
          </w:tcPr>
          <w:p w:rsidR="00AD1F54" w:rsidRPr="009D2D00" w:rsidRDefault="00941227">
            <w:pPr>
              <w:pStyle w:val="GOSTTablenorm"/>
            </w:pPr>
            <w:r w:rsidRPr="009D2D00">
              <w:t>Data028</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суммы </w:t>
            </w:r>
            <w:r w:rsidRPr="009D2D00">
              <w:rPr>
                <w:szCs w:val="22"/>
              </w:rPr>
              <w:t>период после текущего финансового года в в</w:t>
            </w:r>
            <w:r w:rsidR="005D5F06">
              <w:rPr>
                <w:szCs w:val="22"/>
              </w:rPr>
              <w:t>алюте обязательства: третий год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последующие годы </w:t>
            </w:r>
          </w:p>
        </w:tc>
        <w:tc>
          <w:tcPr>
            <w:tcW w:w="1701" w:type="dxa"/>
          </w:tcPr>
          <w:p w:rsidR="00AD1F54" w:rsidRPr="009D2D00" w:rsidRDefault="00941227">
            <w:pPr>
              <w:pStyle w:val="GOSTTablenorm"/>
            </w:pPr>
            <w:r w:rsidRPr="009D2D00">
              <w:t>Data029</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суммы </w:t>
            </w:r>
            <w:r w:rsidRPr="009D2D00">
              <w:rPr>
                <w:szCs w:val="22"/>
              </w:rPr>
              <w:t xml:space="preserve">период после текущего финансового года в валюте </w:t>
            </w:r>
            <w:r w:rsidR="005D5F06">
              <w:rPr>
                <w:szCs w:val="22"/>
              </w:rPr>
              <w:t>обязательства: последующие годы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Примечание </w:t>
            </w:r>
          </w:p>
        </w:tc>
        <w:tc>
          <w:tcPr>
            <w:tcW w:w="1701" w:type="dxa"/>
          </w:tcPr>
          <w:p w:rsidR="00AD1F54" w:rsidRPr="009D2D00" w:rsidRDefault="00941227">
            <w:pPr>
              <w:pStyle w:val="GOSTTablenorm"/>
            </w:pPr>
            <w:r w:rsidRPr="009D2D00">
              <w:t>Data_VC007</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100)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t>Указывается примечание.</w:t>
            </w:r>
          </w:p>
          <w:p w:rsidR="00AD1F54" w:rsidRPr="009D2D00" w:rsidRDefault="00941227">
            <w:pPr>
              <w:pStyle w:val="GOSTTablenorm"/>
            </w:pPr>
            <w:r w:rsidRPr="009D2D00">
              <w:t xml:space="preserve">Если не заполнен реквизит «Учетный номер обязательства», то обязательно к </w:t>
            </w:r>
            <w:r w:rsidRPr="009D2D00">
              <w:lastRenderedPageBreak/>
              <w:t>заполнению значением «Закупка» или «Прочее» для разделения АвтоБО с типом «Закупки» и типом «Прочие»:</w:t>
            </w:r>
          </w:p>
          <w:p w:rsidR="00AD1F54" w:rsidRPr="009D2D00" w:rsidRDefault="00941227" w:rsidP="00E7460C">
            <w:pPr>
              <w:pStyle w:val="GOSTTablenorm"/>
              <w:numPr>
                <w:ilvl w:val="0"/>
                <w:numId w:val="76"/>
              </w:numPr>
              <w:ind w:left="57"/>
            </w:pPr>
            <w:r w:rsidRPr="009D2D00">
              <w:t xml:space="preserve"> на сумму переносимого АвтоБО с типом «1</w:t>
            </w:r>
            <w:r w:rsidR="005D5F06">
              <w:t xml:space="preserve"> </w:t>
            </w:r>
            <w:r w:rsidR="005D5F06" w:rsidRPr="009D2D00">
              <w:rPr>
                <w:szCs w:val="22"/>
              </w:rPr>
              <w:t>–</w:t>
            </w:r>
            <w:r w:rsidR="005D5F06">
              <w:rPr>
                <w:szCs w:val="22"/>
              </w:rPr>
              <w:t xml:space="preserve"> </w:t>
            </w:r>
            <w:r w:rsidRPr="009D2D00">
              <w:t>закупка» то в примечании указывается значение «Закупка»;</w:t>
            </w:r>
          </w:p>
          <w:p w:rsidR="00AD1F54" w:rsidRPr="009D2D00" w:rsidRDefault="00941227" w:rsidP="00E7460C">
            <w:pPr>
              <w:pStyle w:val="GOSTTablenorm"/>
              <w:numPr>
                <w:ilvl w:val="0"/>
                <w:numId w:val="76"/>
              </w:numPr>
              <w:ind w:left="57"/>
            </w:pPr>
            <w:r w:rsidRPr="009D2D00">
              <w:t xml:space="preserve"> на сумму переносимого АвтоБО с типом «2</w:t>
            </w:r>
            <w:r w:rsidR="005D5F06">
              <w:t xml:space="preserve"> </w:t>
            </w:r>
            <w:r w:rsidR="005D5F06" w:rsidRPr="009D2D00">
              <w:rPr>
                <w:szCs w:val="22"/>
              </w:rPr>
              <w:t>–</w:t>
            </w:r>
            <w:r w:rsidR="005D5F06">
              <w:rPr>
                <w:szCs w:val="22"/>
              </w:rPr>
              <w:t xml:space="preserve"> </w:t>
            </w:r>
            <w:r w:rsidRPr="009D2D00">
              <w:t>прочее» в примечании указывается значение «Прочее».</w:t>
            </w:r>
          </w:p>
          <w:p w:rsidR="00AD1F54" w:rsidRPr="009D2D00" w:rsidRDefault="00941227">
            <w:pPr>
              <w:pStyle w:val="GOSTTablenorm"/>
            </w:pPr>
            <w:r w:rsidRPr="009D2D00">
              <w:t>Реквизит «Учетный номер обязательства» заполнен:</w:t>
            </w:r>
          </w:p>
          <w:p w:rsidR="00AD1F54" w:rsidRPr="009D2D00" w:rsidRDefault="00941227">
            <w:pPr>
              <w:pStyle w:val="GOSTTablenorm"/>
            </w:pPr>
            <w:r w:rsidRPr="009D2D00">
              <w:t>Примечание требуется заполнять для всех строк следующим образом:</w:t>
            </w:r>
          </w:p>
          <w:p w:rsidR="00AD1F54" w:rsidRPr="009D2D00" w:rsidRDefault="00941227" w:rsidP="00E7460C">
            <w:pPr>
              <w:pStyle w:val="GOSTTablenorm"/>
              <w:numPr>
                <w:ilvl w:val="0"/>
                <w:numId w:val="113"/>
              </w:numPr>
              <w:ind w:left="284" w:hanging="227"/>
            </w:pPr>
            <w:r w:rsidRPr="009D2D00">
              <w:t xml:space="preserve"> </w:t>
            </w:r>
            <w:r w:rsidRPr="009D2D00">
              <w:rPr>
                <w:szCs w:val="22"/>
              </w:rPr>
              <w:t>если</w:t>
            </w:r>
            <w:r w:rsidRPr="009D2D00">
              <w:t xml:space="preserve"> тип БО «2</w:t>
            </w:r>
            <w:r w:rsidR="005D5F06">
              <w:t xml:space="preserve"> </w:t>
            </w:r>
            <w:r w:rsidR="005D5F06" w:rsidRPr="009D2D00">
              <w:rPr>
                <w:szCs w:val="22"/>
              </w:rPr>
              <w:t>–</w:t>
            </w:r>
            <w:r w:rsidR="005D5F06">
              <w:rPr>
                <w:szCs w:val="22"/>
              </w:rPr>
              <w:t xml:space="preserve"> </w:t>
            </w:r>
            <w:r w:rsidRPr="009D2D00">
              <w:t>прочее», то примечание не заполняется;</w:t>
            </w:r>
          </w:p>
          <w:p w:rsidR="00AD1F54" w:rsidRPr="009D2D00" w:rsidRDefault="00941227" w:rsidP="00E7460C">
            <w:pPr>
              <w:pStyle w:val="GOSTTablenorm"/>
              <w:numPr>
                <w:ilvl w:val="0"/>
                <w:numId w:val="113"/>
              </w:numPr>
              <w:ind w:left="284" w:hanging="227"/>
            </w:pPr>
            <w:r w:rsidRPr="009D2D00">
              <w:t xml:space="preserve"> </w:t>
            </w:r>
            <w:r w:rsidRPr="009D2D00">
              <w:rPr>
                <w:szCs w:val="22"/>
              </w:rPr>
              <w:t>если</w:t>
            </w:r>
            <w:r w:rsidRPr="009D2D00">
              <w:t xml:space="preserve"> тип БО «1</w:t>
            </w:r>
            <w:r w:rsidR="005D5F06">
              <w:t xml:space="preserve"> </w:t>
            </w:r>
            <w:r w:rsidR="005D5F06" w:rsidRPr="009D2D00">
              <w:rPr>
                <w:szCs w:val="22"/>
              </w:rPr>
              <w:t>–</w:t>
            </w:r>
            <w:r w:rsidR="005D5F06">
              <w:rPr>
                <w:szCs w:val="22"/>
              </w:rPr>
              <w:t xml:space="preserve"> </w:t>
            </w:r>
            <w:r w:rsidRPr="009D2D00">
              <w:t>закупка» и вид документа-основания «извещение об осуществлении закупки» или «приглашение принять участие в определении поставщика (подрядчика, исполнителя)», то в примечание указывается значение «Принимаемое»;</w:t>
            </w:r>
          </w:p>
          <w:p w:rsidR="00AD1F54" w:rsidRPr="009D2D00" w:rsidRDefault="00941227" w:rsidP="00E7460C">
            <w:pPr>
              <w:pStyle w:val="GOSTTablenorm"/>
              <w:numPr>
                <w:ilvl w:val="0"/>
                <w:numId w:val="113"/>
              </w:numPr>
              <w:ind w:left="284" w:hanging="227"/>
            </w:pPr>
            <w:r w:rsidRPr="009D2D00">
              <w:t xml:space="preserve"> </w:t>
            </w:r>
            <w:r w:rsidRPr="009D2D00">
              <w:rPr>
                <w:szCs w:val="22"/>
              </w:rPr>
              <w:t>если</w:t>
            </w:r>
            <w:r w:rsidRPr="009D2D00">
              <w:t xml:space="preserve"> тип БО «1</w:t>
            </w:r>
            <w:r w:rsidR="005D5F06">
              <w:t xml:space="preserve"> </w:t>
            </w:r>
            <w:r w:rsidR="005D5F06" w:rsidRPr="009D2D00">
              <w:rPr>
                <w:szCs w:val="22"/>
              </w:rPr>
              <w:t>–</w:t>
            </w:r>
            <w:r w:rsidR="005D5F06">
              <w:rPr>
                <w:szCs w:val="22"/>
              </w:rPr>
              <w:t xml:space="preserve"> </w:t>
            </w:r>
            <w:r w:rsidRPr="009D2D00">
              <w:t>закупка» и вид документа-основания передаваемого БО = «контракт», а вид документа-основания в Сведениях о БО с номером изменения = 0 «извещение об осуществлении закупки» или «приглашение принять участие в определении поставщика (подрядчика, исполнителя)», то в примечании указывается значение «Принятое»;</w:t>
            </w:r>
          </w:p>
          <w:p w:rsidR="00AD1F54" w:rsidRPr="009D2D00" w:rsidRDefault="00941227" w:rsidP="00E7460C">
            <w:pPr>
              <w:pStyle w:val="GOSTTablenorm"/>
              <w:numPr>
                <w:ilvl w:val="0"/>
                <w:numId w:val="113"/>
              </w:numPr>
              <w:ind w:left="284" w:hanging="227"/>
            </w:pPr>
            <w:r w:rsidRPr="009D2D00">
              <w:t xml:space="preserve"> </w:t>
            </w:r>
            <w:r w:rsidRPr="009D2D00">
              <w:rPr>
                <w:szCs w:val="22"/>
              </w:rPr>
              <w:t>если</w:t>
            </w:r>
            <w:r w:rsidRPr="009D2D00">
              <w:t xml:space="preserve"> тип БО «1</w:t>
            </w:r>
            <w:r w:rsidR="005D5F06">
              <w:t xml:space="preserve"> </w:t>
            </w:r>
            <w:r w:rsidR="005D5F06" w:rsidRPr="009D2D00">
              <w:rPr>
                <w:szCs w:val="22"/>
              </w:rPr>
              <w:t>–</w:t>
            </w:r>
            <w:r w:rsidR="005D5F06">
              <w:rPr>
                <w:szCs w:val="22"/>
              </w:rPr>
              <w:t xml:space="preserve"> </w:t>
            </w:r>
            <w:r w:rsidRPr="009D2D00">
              <w:t>закупка», а вид документа-основания в Сведениях о БО с номером изменения = 0 НЕ «извещение об осуществлении закупки» или «приглашение принять участие в определении поставщика (подрядчика, исполнителя)», то в примечании указывается значение «Закупка».</w:t>
            </w:r>
          </w:p>
          <w:p w:rsidR="00AD1F54" w:rsidRPr="009D2D00" w:rsidRDefault="00941227">
            <w:pPr>
              <w:pStyle w:val="GOSTTablenorm"/>
            </w:pPr>
            <w:r w:rsidRPr="009D2D00">
              <w:t xml:space="preserve">Обязательно к заполнению значением кода валюты в отдельных квадратных </w:t>
            </w:r>
            <w:r w:rsidRPr="009D2D00">
              <w:lastRenderedPageBreak/>
              <w:t>скобках в случае отсутстви</w:t>
            </w:r>
            <w:r w:rsidR="005D5F06">
              <w:t>я учетного номера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b/>
              </w:rPr>
              <w:lastRenderedPageBreak/>
              <w:t>Раздел 3.2. Передаваемые бюджетные обязательства (Итоговые строки)</w:t>
            </w:r>
          </w:p>
        </w:tc>
        <w:tc>
          <w:tcPr>
            <w:tcW w:w="1701" w:type="dxa"/>
          </w:tcPr>
          <w:p w:rsidR="00AD1F54" w:rsidRPr="009D2D00" w:rsidRDefault="00941227">
            <w:pPr>
              <w:pStyle w:val="GOSTTablenorm"/>
            </w:pPr>
            <w:r w:rsidRPr="009D2D00">
              <w:rPr>
                <w:b/>
                <w:szCs w:val="22"/>
              </w:rPr>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rPr>
                <w:lang w:val="en-US"/>
              </w:rPr>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Номер секции формы</w:t>
            </w:r>
          </w:p>
          <w:p w:rsidR="00AD1F54" w:rsidRPr="009D2D00" w:rsidRDefault="00AD1F54">
            <w:pPr>
              <w:pStyle w:val="GOSTTablenorm"/>
            </w:pPr>
          </w:p>
        </w:tc>
        <w:tc>
          <w:tcPr>
            <w:tcW w:w="1701"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pPr>
            <w:r w:rsidRPr="009D2D00">
              <w:rPr>
                <w:szCs w:val="22"/>
              </w:rPr>
              <w:t>5 – для раздела «3. Бюджетные обязательства 3.2. Передаваемые бюджетные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Признак детализации строки</w:t>
            </w:r>
          </w:p>
        </w:tc>
        <w:tc>
          <w:tcPr>
            <w:tcW w:w="1701" w:type="dxa"/>
          </w:tcPr>
          <w:p w:rsidR="00AD1F54" w:rsidRPr="009D2D00" w:rsidRDefault="00941227">
            <w:pPr>
              <w:pStyle w:val="GOSTTablenorm"/>
            </w:pPr>
            <w:r w:rsidRPr="009D2D00">
              <w:t>SummaryFlag</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Т(1)</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Признак детализации строки.</w:t>
            </w:r>
          </w:p>
          <w:p w:rsidR="00AD1F54" w:rsidRPr="009D2D00" w:rsidRDefault="00941227">
            <w:pPr>
              <w:pStyle w:val="GOSTTablenorm"/>
            </w:pPr>
            <w:r w:rsidRPr="009D2D00">
              <w:t>Для итоговой строки значение = «</w:t>
            </w:r>
            <w:r w:rsidRPr="009D2D00">
              <w:rPr>
                <w:lang w:val="en-US"/>
              </w:rPr>
              <w:t>Y</w:t>
            </w:r>
            <w:r w:rsidR="005D5F06">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учтено </w:t>
            </w:r>
          </w:p>
        </w:tc>
        <w:tc>
          <w:tcPr>
            <w:tcW w:w="1701" w:type="dxa"/>
          </w:tcPr>
          <w:p w:rsidR="00AD1F54" w:rsidRPr="009D2D00" w:rsidRDefault="00941227">
            <w:pPr>
              <w:pStyle w:val="GOSTTablenorm"/>
            </w:pPr>
            <w:r w:rsidRPr="009D2D00">
              <w:t>Data023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поставленных на учет бюджетных обязательств текущего финансового года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исполнено: всего </w:t>
            </w:r>
          </w:p>
        </w:tc>
        <w:tc>
          <w:tcPr>
            <w:tcW w:w="1701" w:type="dxa"/>
          </w:tcPr>
          <w:p w:rsidR="00AD1F54" w:rsidRPr="009D2D00" w:rsidRDefault="00941227">
            <w:pPr>
              <w:pStyle w:val="GOSTTablenorm"/>
            </w:pPr>
            <w:r w:rsidRPr="009D2D00">
              <w:t>Data024</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исполненных бюджетных обязательств текущего финансового года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исполнено: в том числе авансовых платежей </w:t>
            </w:r>
          </w:p>
        </w:tc>
        <w:tc>
          <w:tcPr>
            <w:tcW w:w="1701" w:type="dxa"/>
          </w:tcPr>
          <w:p w:rsidR="00AD1F54" w:rsidRPr="009D2D00" w:rsidRDefault="00941227">
            <w:pPr>
              <w:pStyle w:val="GOSTTablenorm"/>
            </w:pPr>
            <w:r w:rsidRPr="009D2D00">
              <w:t>Data025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в том числе</w:t>
            </w:r>
            <w:r w:rsidR="005D5F06">
              <w:t xml:space="preserve"> исполненных авансовых платежей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первый год </w:t>
            </w:r>
          </w:p>
        </w:tc>
        <w:tc>
          <w:tcPr>
            <w:tcW w:w="1701" w:type="dxa"/>
          </w:tcPr>
          <w:p w:rsidR="00AD1F54" w:rsidRPr="009D2D00" w:rsidRDefault="00941227">
            <w:pPr>
              <w:pStyle w:val="GOSTTablenorm"/>
            </w:pPr>
            <w:r w:rsidRPr="009D2D00">
              <w:t>Data026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сумма </w:t>
            </w:r>
            <w:r w:rsidRPr="009D2D00">
              <w:rPr>
                <w:szCs w:val="22"/>
              </w:rPr>
              <w:t>планового периода в ва</w:t>
            </w:r>
            <w:r w:rsidR="005D5F06">
              <w:rPr>
                <w:szCs w:val="22"/>
              </w:rPr>
              <w:t>люте обязательства: первый год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второй год </w:t>
            </w:r>
          </w:p>
        </w:tc>
        <w:tc>
          <w:tcPr>
            <w:tcW w:w="1701" w:type="dxa"/>
          </w:tcPr>
          <w:p w:rsidR="00AD1F54" w:rsidRPr="009D2D00" w:rsidRDefault="00941227">
            <w:pPr>
              <w:pStyle w:val="GOSTTablenorm"/>
            </w:pPr>
            <w:r w:rsidRPr="009D2D00">
              <w:t>Data027</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сумма </w:t>
            </w:r>
            <w:r w:rsidRPr="009D2D00">
              <w:rPr>
                <w:szCs w:val="22"/>
              </w:rPr>
              <w:t>планового периода в в</w:t>
            </w:r>
            <w:r w:rsidR="005D5F06">
              <w:rPr>
                <w:szCs w:val="22"/>
              </w:rPr>
              <w:t>алюте обязательства: второй год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третий год </w:t>
            </w:r>
          </w:p>
        </w:tc>
        <w:tc>
          <w:tcPr>
            <w:tcW w:w="1701" w:type="dxa"/>
          </w:tcPr>
          <w:p w:rsidR="00AD1F54" w:rsidRPr="009D2D00" w:rsidRDefault="00941227">
            <w:pPr>
              <w:pStyle w:val="GOSTTablenorm"/>
            </w:pPr>
            <w:r w:rsidRPr="009D2D00">
              <w:t>Data028</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суммы </w:t>
            </w:r>
            <w:r w:rsidRPr="009D2D00">
              <w:rPr>
                <w:szCs w:val="22"/>
              </w:rPr>
              <w:t>период после текущего финансового года в валюте обязат</w:t>
            </w:r>
            <w:r w:rsidR="005D5F06">
              <w:rPr>
                <w:szCs w:val="22"/>
              </w:rPr>
              <w:t>ельства: третий год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последующие годы </w:t>
            </w:r>
          </w:p>
        </w:tc>
        <w:tc>
          <w:tcPr>
            <w:tcW w:w="1701" w:type="dxa"/>
          </w:tcPr>
          <w:p w:rsidR="00AD1F54" w:rsidRPr="009D2D00" w:rsidRDefault="00941227">
            <w:pPr>
              <w:pStyle w:val="GOSTTablenorm"/>
            </w:pPr>
            <w:r w:rsidRPr="009D2D00">
              <w:t>Data029</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суммы </w:t>
            </w:r>
            <w:r w:rsidRPr="009D2D00">
              <w:rPr>
                <w:szCs w:val="22"/>
              </w:rPr>
              <w:t xml:space="preserve">период после текущего финансового года в валюте </w:t>
            </w:r>
            <w:r w:rsidR="005D5F06">
              <w:rPr>
                <w:szCs w:val="22"/>
              </w:rPr>
              <w:t>обязательства: последующие годы</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b/>
              </w:rPr>
              <w:t xml:space="preserve">Раздел 4.1. Реквизиты документа, подтверждающего </w:t>
            </w:r>
            <w:r w:rsidRPr="009D2D00">
              <w:rPr>
                <w:b/>
              </w:rPr>
              <w:lastRenderedPageBreak/>
              <w:t xml:space="preserve">возникновение денежного обязательства </w:t>
            </w:r>
          </w:p>
        </w:tc>
        <w:tc>
          <w:tcPr>
            <w:tcW w:w="1701" w:type="dxa"/>
          </w:tcPr>
          <w:p w:rsidR="00AD1F54" w:rsidRPr="009D2D00" w:rsidRDefault="00941227">
            <w:pPr>
              <w:pStyle w:val="GOSTTablenorm"/>
            </w:pPr>
            <w:r w:rsidRPr="009D2D00">
              <w:rPr>
                <w:b/>
                <w:szCs w:val="22"/>
              </w:rPr>
              <w:lastRenderedPageBreak/>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lastRenderedPageBreak/>
              <w:t>Номер секции формы</w:t>
            </w:r>
          </w:p>
          <w:p w:rsidR="00AD1F54" w:rsidRPr="009D2D00" w:rsidRDefault="00AD1F54">
            <w:pPr>
              <w:pStyle w:val="GOSTTablenorm"/>
            </w:pPr>
          </w:p>
        </w:tc>
        <w:tc>
          <w:tcPr>
            <w:tcW w:w="1701"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rPr>
                <w:szCs w:val="22"/>
              </w:rPr>
            </w:pPr>
            <w:r w:rsidRPr="009D2D00">
              <w:rPr>
                <w:szCs w:val="22"/>
              </w:rPr>
              <w:t>6 – для раздела «4. Денежные обязательства 4.1. Реквизиты документа, подтверждающего возникн</w:t>
            </w:r>
            <w:r w:rsidR="005D5F06">
              <w:rPr>
                <w:szCs w:val="22"/>
              </w:rPr>
              <w:t>овение денежного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Учетный номер обязательства </w:t>
            </w:r>
          </w:p>
        </w:tc>
        <w:tc>
          <w:tcPr>
            <w:tcW w:w="1701" w:type="dxa"/>
          </w:tcPr>
          <w:p w:rsidR="00AD1F54" w:rsidRPr="009D2D00" w:rsidRDefault="00941227">
            <w:pPr>
              <w:pStyle w:val="GOSTTablenorm"/>
            </w:pPr>
            <w:r w:rsidRPr="009D2D00">
              <w:t>Data_VC030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25)</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учетный номер денежного обязательства, передаваемого реорганизуемым УБП.</w:t>
            </w:r>
          </w:p>
          <w:p w:rsidR="00AD1F54" w:rsidRPr="009D2D00" w:rsidRDefault="00941227">
            <w:pPr>
              <w:pStyle w:val="GOSTTablenorm"/>
            </w:pPr>
            <w:r w:rsidRPr="009D2D00">
              <w:t xml:space="preserve">Реквизит может не заполняться только в </w:t>
            </w:r>
            <w:r w:rsidR="005D5F06">
              <w:t>случае передачи АвтоДО к АвтоБО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Вид </w:t>
            </w:r>
          </w:p>
        </w:tc>
        <w:tc>
          <w:tcPr>
            <w:tcW w:w="1701" w:type="dxa"/>
          </w:tcPr>
          <w:p w:rsidR="00AD1F54" w:rsidRPr="009D2D00" w:rsidRDefault="00941227">
            <w:pPr>
              <w:pStyle w:val="GOSTTablenorm"/>
            </w:pPr>
            <w:r w:rsidRPr="009D2D00">
              <w:t>Data_VC031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100)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вид. </w:t>
            </w:r>
          </w:p>
          <w:p w:rsidR="00AD1F54" w:rsidRPr="009D2D00" w:rsidRDefault="00941227">
            <w:pPr>
              <w:pStyle w:val="GOSTTablenorm"/>
            </w:pPr>
            <w:r w:rsidRPr="009D2D00">
              <w:t>В поле «Вид» раздела 4.1 указывается значение «Иное основание», если не заполнены поля «Учетный номер о</w:t>
            </w:r>
            <w:r w:rsidR="005D5F06">
              <w:t>бязательства», «Номер» и «Дата»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 xml:space="preserve">Номер </w:t>
            </w:r>
          </w:p>
        </w:tc>
        <w:tc>
          <w:tcPr>
            <w:tcW w:w="1701" w:type="dxa"/>
          </w:tcPr>
          <w:p w:rsidR="00AD1F54" w:rsidRPr="009D2D00" w:rsidRDefault="00941227">
            <w:pPr>
              <w:pStyle w:val="GOSTTablenorm"/>
            </w:pPr>
            <w:r w:rsidRPr="009D2D00">
              <w:t>Data_VC032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50)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t>Указывается номер</w:t>
            </w:r>
            <w:r w:rsidRPr="009D2D00">
              <w:rPr>
                <w:szCs w:val="22"/>
              </w:rPr>
              <w:t>.</w:t>
            </w:r>
          </w:p>
          <w:p w:rsidR="00AD1F54" w:rsidRPr="009D2D00" w:rsidRDefault="00941227">
            <w:pPr>
              <w:pStyle w:val="GOSTTablenorm"/>
            </w:pPr>
            <w:r w:rsidRPr="009D2D00">
              <w:t>Поле «Номер» раздела 4.1 не заполняются, если не заполнено пол</w:t>
            </w:r>
            <w:r w:rsidR="005D5F06">
              <w:t>е «Учетный номер обязательства»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Дата </w:t>
            </w:r>
          </w:p>
        </w:tc>
        <w:tc>
          <w:tcPr>
            <w:tcW w:w="1701" w:type="dxa"/>
          </w:tcPr>
          <w:p w:rsidR="00AD1F54" w:rsidRPr="009D2D00" w:rsidRDefault="00941227">
            <w:pPr>
              <w:pStyle w:val="GOSTTablenorm"/>
            </w:pPr>
            <w:r w:rsidRPr="009D2D00">
              <w:t>Segment_Date2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Date</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rPr>
                <w:szCs w:val="22"/>
              </w:rPr>
            </w:pPr>
            <w:r w:rsidRPr="009D2D00">
              <w:t>Указывается дата</w:t>
            </w:r>
            <w:r w:rsidRPr="009D2D00">
              <w:rPr>
                <w:szCs w:val="22"/>
              </w:rPr>
              <w:t>.</w:t>
            </w:r>
          </w:p>
          <w:p w:rsidR="00AD1F54" w:rsidRPr="009D2D00" w:rsidRDefault="00941227">
            <w:pPr>
              <w:pStyle w:val="GOSTTablenorm"/>
            </w:pPr>
            <w:r w:rsidRPr="009D2D00">
              <w:t>Поле «Дата» раздела 4.1 не заполняются, если не заполнено пол</w:t>
            </w:r>
            <w:r w:rsidR="005D5F06">
              <w:t>е «Учетный номер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аванса: всего </w:t>
            </w:r>
          </w:p>
        </w:tc>
        <w:tc>
          <w:tcPr>
            <w:tcW w:w="1701" w:type="dxa"/>
          </w:tcPr>
          <w:p w:rsidR="00AD1F54" w:rsidRPr="009D2D00" w:rsidRDefault="00941227">
            <w:pPr>
              <w:pStyle w:val="GOSTTablenorm"/>
            </w:pPr>
            <w:r w:rsidRPr="009D2D00">
              <w:t>Data030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Указывается сумма авансового платежа в валюте обязательства, установленная документом-основанием по денежному обя</w:t>
            </w:r>
            <w:r w:rsidR="005D5F06">
              <w:t>зательству (при наличии): всего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аванса: в том числе зачтено </w:t>
            </w:r>
          </w:p>
        </w:tc>
        <w:tc>
          <w:tcPr>
            <w:tcW w:w="1701" w:type="dxa"/>
          </w:tcPr>
          <w:p w:rsidR="00AD1F54" w:rsidRPr="009D2D00" w:rsidRDefault="00941227">
            <w:pPr>
              <w:pStyle w:val="GOSTTablenorm"/>
            </w:pPr>
            <w:r w:rsidRPr="009D2D00">
              <w:t>Data031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зачтенная сумма авансового платежа в валюте обязательства, установленная документом-основанием по денежному обязательству (п</w:t>
            </w:r>
            <w:r w:rsidR="005D5F06">
              <w:t>ри наличии)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t xml:space="preserve">Сумма в валюте обязательства </w:t>
            </w:r>
          </w:p>
        </w:tc>
        <w:tc>
          <w:tcPr>
            <w:tcW w:w="1701" w:type="dxa"/>
          </w:tcPr>
          <w:p w:rsidR="00AD1F54" w:rsidRPr="009D2D00" w:rsidRDefault="00941227">
            <w:pPr>
              <w:pStyle w:val="GOSTTablenorm"/>
            </w:pPr>
            <w:r w:rsidRPr="009D2D00">
              <w:t>Data032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сумма денежного обязательства в валюте обязательства по документу-основ</w:t>
            </w:r>
            <w:r w:rsidR="005D5F06">
              <w:t>анию по денежному обязательству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Код валюты по </w:t>
            </w:r>
            <w:r w:rsidRPr="009D2D00">
              <w:lastRenderedPageBreak/>
              <w:t xml:space="preserve">ОКВ </w:t>
            </w:r>
          </w:p>
        </w:tc>
        <w:tc>
          <w:tcPr>
            <w:tcW w:w="1701" w:type="dxa"/>
          </w:tcPr>
          <w:p w:rsidR="00AD1F54" w:rsidRPr="009D2D00" w:rsidRDefault="00941227">
            <w:pPr>
              <w:pStyle w:val="GOSTTablenorm"/>
            </w:pPr>
            <w:r w:rsidRPr="009D2D00">
              <w:lastRenderedPageBreak/>
              <w:t>Data_VC033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lang w:val="en-US"/>
              </w:rPr>
              <w:t>T</w:t>
            </w:r>
            <w:r w:rsidRPr="009D2D00">
              <w:t>(</w:t>
            </w:r>
            <w:r w:rsidRPr="009D2D00">
              <w:rPr>
                <w:lang w:val="en-US"/>
              </w:rPr>
              <w:t>1-</w:t>
            </w:r>
            <w:r w:rsidRPr="009D2D00">
              <w:t>2000)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 xml:space="preserve">Указывается код валюты по ОКВ, в </w:t>
            </w:r>
            <w:r w:rsidRPr="009D2D00">
              <w:lastRenderedPageBreak/>
              <w:t>которой</w:t>
            </w:r>
            <w:r w:rsidR="005D5F06">
              <w:t xml:space="preserve"> принято денежное обязательство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rPr>
                <w:szCs w:val="22"/>
              </w:rPr>
              <w:lastRenderedPageBreak/>
              <w:t xml:space="preserve">Сумма в валюте Российской Федерации </w:t>
            </w:r>
          </w:p>
        </w:tc>
        <w:tc>
          <w:tcPr>
            <w:tcW w:w="1701" w:type="dxa"/>
          </w:tcPr>
          <w:p w:rsidR="00AD1F54" w:rsidRPr="009D2D00" w:rsidRDefault="00941227">
            <w:pPr>
              <w:pStyle w:val="GOSTTablenorm"/>
            </w:pPr>
            <w:r w:rsidRPr="009D2D00">
              <w:t>Data033</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сумма сумма денежного обязательств</w:t>
            </w:r>
            <w:r w:rsidR="005D5F06">
              <w:t>а в валюте Российской Федерации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b/>
              </w:rPr>
            </w:pPr>
            <w:r w:rsidRPr="009D2D00">
              <w:rPr>
                <w:b/>
              </w:rPr>
              <w:t>Раздел 4.2. Передаваемые денежные обязательства</w:t>
            </w:r>
          </w:p>
          <w:p w:rsidR="00AD1F54" w:rsidRPr="009D2D00" w:rsidRDefault="00941227">
            <w:pPr>
              <w:pStyle w:val="GOSTTablenorm"/>
              <w:rPr>
                <w:b/>
                <w:szCs w:val="22"/>
              </w:rPr>
            </w:pPr>
            <w:r w:rsidRPr="009D2D00">
              <w:rPr>
                <w:b/>
              </w:rPr>
              <w:t>(детализированные строки)</w:t>
            </w:r>
          </w:p>
        </w:tc>
        <w:tc>
          <w:tcPr>
            <w:tcW w:w="1701" w:type="dxa"/>
          </w:tcPr>
          <w:p w:rsidR="00AD1F54" w:rsidRPr="009D2D00" w:rsidRDefault="00941227">
            <w:pPr>
              <w:pStyle w:val="GOSTTablenorm"/>
            </w:pPr>
            <w:r w:rsidRPr="009D2D00">
              <w:rPr>
                <w:b/>
                <w:szCs w:val="22"/>
              </w:rPr>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rPr>
                <w:szCs w:val="22"/>
              </w:rPr>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pPr>
            <w:r w:rsidRPr="009D2D00">
              <w:t>Номер секции формы</w:t>
            </w:r>
          </w:p>
          <w:p w:rsidR="00AD1F54" w:rsidRPr="009D2D00" w:rsidRDefault="00AD1F54">
            <w:pPr>
              <w:pStyle w:val="GOSTTablenorm"/>
              <w:rPr>
                <w:szCs w:val="22"/>
              </w:rPr>
            </w:pPr>
          </w:p>
        </w:tc>
        <w:tc>
          <w:tcPr>
            <w:tcW w:w="1701"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pPr>
            <w:r w:rsidRPr="009D2D00">
              <w:rPr>
                <w:szCs w:val="22"/>
              </w:rPr>
              <w:t>7 – для раздела «4. Денежные обязательства 4.2. Перед</w:t>
            </w:r>
            <w:r w:rsidR="005D5F06">
              <w:rPr>
                <w:szCs w:val="22"/>
              </w:rPr>
              <w:t>аваемые денежные обязательства»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Учетный номер обязательства </w:t>
            </w:r>
          </w:p>
        </w:tc>
        <w:tc>
          <w:tcPr>
            <w:tcW w:w="1701" w:type="dxa"/>
          </w:tcPr>
          <w:p w:rsidR="00AD1F54" w:rsidRPr="009D2D00" w:rsidRDefault="00941227">
            <w:pPr>
              <w:pStyle w:val="GOSTTablenorm"/>
            </w:pPr>
            <w:r w:rsidRPr="009D2D00">
              <w:t>Data_VC020</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25)</w:t>
            </w:r>
            <w:r w:rsidRPr="009D2D00">
              <w:rPr>
                <w:szCs w:val="22"/>
              </w:rPr>
              <w:t xml:space="preserve"> </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учетный номер денежного обязательства, передаваемого </w:t>
            </w:r>
            <w:r w:rsidR="005D5F06">
              <w:t>реорганизуемым УБП</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Код объекта ФАИП/КМИ передающего УБП</w:t>
            </w:r>
          </w:p>
        </w:tc>
        <w:tc>
          <w:tcPr>
            <w:tcW w:w="1701" w:type="dxa"/>
          </w:tcPr>
          <w:p w:rsidR="00AD1F54" w:rsidRPr="009D2D00" w:rsidRDefault="00941227">
            <w:pPr>
              <w:pStyle w:val="GOSTTablenorm"/>
            </w:pPr>
            <w:r w:rsidRPr="009D2D00">
              <w:t>Data_VC025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код объекта ФАИП в соответствии со справочником «ФАИП» или КМИ в соответствии со </w:t>
            </w:r>
            <w:r w:rsidR="005D5F06">
              <w:t>справочником КМИ (при наличии)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Код объекта ФАИП/КМИ принимающего УБП</w:t>
            </w:r>
          </w:p>
        </w:tc>
        <w:tc>
          <w:tcPr>
            <w:tcW w:w="1701" w:type="dxa"/>
          </w:tcPr>
          <w:p w:rsidR="00AD1F54" w:rsidRPr="009D2D00" w:rsidRDefault="00941227">
            <w:pPr>
              <w:pStyle w:val="GOSTTablenorm"/>
            </w:pPr>
            <w:r w:rsidRPr="009D2D00">
              <w:t>Data_VC036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rPr>
                <w:lang w:val="en-US"/>
              </w:rPr>
              <w:t>T</w:t>
            </w:r>
            <w:r w:rsidRPr="009D2D00">
              <w:t>(</w:t>
            </w:r>
            <w:r w:rsidRPr="009D2D00">
              <w:rPr>
                <w:lang w:val="en-US"/>
              </w:rPr>
              <w:t>1-</w:t>
            </w:r>
            <w:r w:rsidRPr="009D2D00">
              <w:t>24)</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 xml:space="preserve">Указывается код объекта ФАИП в соответствии со справочником «ФАИП» или КМИ в соответствии со </w:t>
            </w:r>
            <w:r w:rsidR="005D5F06">
              <w:t>справочником КМИ (при наличии)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КБК передаваемого УБП</w:t>
            </w:r>
            <w:r w:rsidRPr="009D2D00">
              <w:rPr>
                <w:szCs w:val="22"/>
              </w:rPr>
              <w:t xml:space="preserve"> </w:t>
            </w:r>
          </w:p>
        </w:tc>
        <w:tc>
          <w:tcPr>
            <w:tcW w:w="1701" w:type="dxa"/>
          </w:tcPr>
          <w:p w:rsidR="00AD1F54" w:rsidRPr="009D2D00" w:rsidRDefault="00941227">
            <w:pPr>
              <w:pStyle w:val="GOSTTablenorm"/>
            </w:pPr>
            <w:r w:rsidRPr="009D2D00">
              <w:t>Data_VC021</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(20)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Указывается код по БК</w:t>
            </w:r>
            <w:r w:rsidR="00941227" w:rsidRPr="009D2D00">
              <w:t xml:space="preserve"> расходов федерального бюджета, в разрезе которых было им учтено передаваемое денежное обязательство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КБК принимаемого УБП</w:t>
            </w:r>
            <w:r w:rsidRPr="009D2D00">
              <w:rPr>
                <w:szCs w:val="22"/>
              </w:rPr>
              <w:t xml:space="preserve"> </w:t>
            </w:r>
          </w:p>
        </w:tc>
        <w:tc>
          <w:tcPr>
            <w:tcW w:w="1701" w:type="dxa"/>
          </w:tcPr>
          <w:p w:rsidR="00AD1F54" w:rsidRPr="009D2D00" w:rsidRDefault="00941227">
            <w:pPr>
              <w:pStyle w:val="GOSTTablenorm"/>
            </w:pPr>
            <w:r w:rsidRPr="009D2D00">
              <w:t>Data_VC022</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(20)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5D5F06">
            <w:pPr>
              <w:pStyle w:val="GOSTTablenorm"/>
            </w:pPr>
            <w:r>
              <w:t>Указывается код по БК</w:t>
            </w:r>
            <w:r w:rsidR="00941227" w:rsidRPr="009D2D00">
              <w:t xml:space="preserve"> расходов расходов федерального бюджета, в разре</w:t>
            </w:r>
            <w:r>
              <w:t>зе которых принимается денежное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Аналитический код </w:t>
            </w:r>
          </w:p>
        </w:tc>
        <w:tc>
          <w:tcPr>
            <w:tcW w:w="1701" w:type="dxa"/>
          </w:tcPr>
          <w:p w:rsidR="00AD1F54" w:rsidRPr="009D2D00" w:rsidRDefault="00941227">
            <w:pPr>
              <w:pStyle w:val="GOSTTablenorm"/>
            </w:pPr>
            <w:r w:rsidRPr="009D2D00">
              <w:t>Data_VC029</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код цели (аналит</w:t>
            </w:r>
            <w:r w:rsidR="005D5F06">
              <w:t>ический код) передающей стороны</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t xml:space="preserve">Наименование вида средств </w:t>
            </w:r>
          </w:p>
        </w:tc>
        <w:tc>
          <w:tcPr>
            <w:tcW w:w="1701" w:type="dxa"/>
          </w:tcPr>
          <w:p w:rsidR="00AD1F54" w:rsidRPr="009D2D00" w:rsidRDefault="00941227">
            <w:pPr>
              <w:pStyle w:val="GOSTTablenorm"/>
            </w:pPr>
            <w:r w:rsidRPr="009D2D00">
              <w:t>Data_VC024</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100)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 xml:space="preserve">Указывается наименование вида средств, необходимого для исполнения денежного </w:t>
            </w:r>
            <w:r w:rsidR="005D5F06">
              <w:t>обязательства: средства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Сумма в валюте обязательства: </w:t>
            </w:r>
          </w:p>
        </w:tc>
        <w:tc>
          <w:tcPr>
            <w:tcW w:w="1701" w:type="dxa"/>
          </w:tcPr>
          <w:p w:rsidR="00AD1F54" w:rsidRPr="009D2D00" w:rsidRDefault="00941227">
            <w:pPr>
              <w:pStyle w:val="GOSTTablenorm"/>
            </w:pPr>
            <w:r w:rsidRPr="009D2D00">
              <w:t>Data034</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сумма в валюте денежного обязательства по документу-основ</w:t>
            </w:r>
            <w:r w:rsidR="005D5F06">
              <w:t xml:space="preserve">анию </w:t>
            </w:r>
            <w:r w:rsidR="005D5F06">
              <w:lastRenderedPageBreak/>
              <w:t>по денежному обязательству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lastRenderedPageBreak/>
              <w:t xml:space="preserve">Код валюты по ОКВ </w:t>
            </w:r>
          </w:p>
        </w:tc>
        <w:tc>
          <w:tcPr>
            <w:tcW w:w="1701" w:type="dxa"/>
          </w:tcPr>
          <w:p w:rsidR="00AD1F54" w:rsidRPr="009D2D00" w:rsidRDefault="00941227">
            <w:pPr>
              <w:pStyle w:val="GOSTTablenorm"/>
            </w:pPr>
            <w:r w:rsidRPr="009D2D00">
              <w:t>Data_VC026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(3)</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pPr>
            <w:r w:rsidRPr="009D2D00">
              <w:t>Указывается код валюты по ОКВ, в которой принято денежное обязател</w:t>
            </w:r>
            <w:r w:rsidR="005D5F06">
              <w:t>ьство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Сумма в валюте Российской Федерации: учтено </w:t>
            </w:r>
          </w:p>
        </w:tc>
        <w:tc>
          <w:tcPr>
            <w:tcW w:w="1701" w:type="dxa"/>
          </w:tcPr>
          <w:p w:rsidR="00AD1F54" w:rsidRPr="009D2D00" w:rsidRDefault="00941227">
            <w:pPr>
              <w:pStyle w:val="GOSTTablenorm"/>
            </w:pPr>
            <w:r w:rsidRPr="009D2D00">
              <w:t>Data035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поставленных на учет денежных обязательств текущего финансового года в валюте РФ</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Сумма в валюте Российской Федерации: исполнено: всего </w:t>
            </w:r>
          </w:p>
        </w:tc>
        <w:tc>
          <w:tcPr>
            <w:tcW w:w="1701" w:type="dxa"/>
          </w:tcPr>
          <w:p w:rsidR="00AD1F54" w:rsidRPr="009D2D00" w:rsidRDefault="00941227">
            <w:pPr>
              <w:pStyle w:val="GOSTTablenorm"/>
            </w:pPr>
            <w:r w:rsidRPr="009D2D00">
              <w:t>Data036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исполненных денежных обязательств текуще</w:t>
            </w:r>
            <w:r w:rsidR="005D5F06">
              <w:t>го финансового года в валюте РФ</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Сумма в валюте Российской Федерации: исполнено: в том числе авансовых платежей </w:t>
            </w:r>
          </w:p>
        </w:tc>
        <w:tc>
          <w:tcPr>
            <w:tcW w:w="1701" w:type="dxa"/>
          </w:tcPr>
          <w:p w:rsidR="00AD1F54" w:rsidRPr="009D2D00" w:rsidRDefault="00941227">
            <w:pPr>
              <w:pStyle w:val="GOSTTablenorm"/>
            </w:pPr>
            <w:r w:rsidRPr="009D2D00">
              <w:t>Data037</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исполненных денежных обязательств текущего финансового года, в том числе исполненных авансовых платежей в валюте РФ</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 xml:space="preserve">Примечание </w:t>
            </w:r>
          </w:p>
          <w:p w:rsidR="00AD1F54" w:rsidRPr="009D2D00" w:rsidRDefault="00AD1F54">
            <w:pPr>
              <w:pStyle w:val="GOSTTablenorm"/>
              <w:rPr>
                <w:szCs w:val="22"/>
              </w:rPr>
            </w:pPr>
          </w:p>
        </w:tc>
        <w:tc>
          <w:tcPr>
            <w:tcW w:w="1701" w:type="dxa"/>
          </w:tcPr>
          <w:p w:rsidR="00AD1F54" w:rsidRPr="009D2D00" w:rsidRDefault="00941227">
            <w:pPr>
              <w:pStyle w:val="GOSTTablenorm"/>
            </w:pPr>
            <w:r w:rsidRPr="009D2D00">
              <w:t>Data_VC027</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100)</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5D5F06">
            <w:pPr>
              <w:pStyle w:val="GOSTTablenorm"/>
            </w:pPr>
            <w:r>
              <w:t>Указывается примечание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b/>
              </w:rPr>
            </w:pPr>
            <w:r w:rsidRPr="009D2D00">
              <w:rPr>
                <w:b/>
              </w:rPr>
              <w:t>Раздел 4.2. Передаваемые денежные обязательства</w:t>
            </w:r>
          </w:p>
          <w:p w:rsidR="00AD1F54" w:rsidRPr="009D2D00" w:rsidRDefault="00941227">
            <w:pPr>
              <w:pStyle w:val="GOSTTablenorm"/>
              <w:rPr>
                <w:szCs w:val="22"/>
              </w:rPr>
            </w:pPr>
            <w:r w:rsidRPr="009D2D00">
              <w:rPr>
                <w:b/>
              </w:rPr>
              <w:t>(Итоговын строки)</w:t>
            </w:r>
          </w:p>
        </w:tc>
        <w:tc>
          <w:tcPr>
            <w:tcW w:w="1701" w:type="dxa"/>
          </w:tcPr>
          <w:p w:rsidR="00AD1F54" w:rsidRPr="009D2D00" w:rsidRDefault="00941227">
            <w:pPr>
              <w:pStyle w:val="GOSTTablenorm"/>
            </w:pPr>
            <w:r w:rsidRPr="009D2D00">
              <w:rPr>
                <w:b/>
                <w:szCs w:val="22"/>
              </w:rPr>
              <w:t>Line</w:t>
            </w:r>
          </w:p>
        </w:tc>
        <w:tc>
          <w:tcPr>
            <w:tcW w:w="567" w:type="dxa"/>
          </w:tcPr>
          <w:p w:rsidR="00AD1F54" w:rsidRPr="009D2D00" w:rsidRDefault="00941227">
            <w:pPr>
              <w:pStyle w:val="GOSTTablenorm"/>
              <w:jc w:val="center"/>
            </w:pPr>
            <w:r w:rsidRPr="009D2D00">
              <w:rPr>
                <w:b/>
                <w:szCs w:val="22"/>
              </w:rPr>
              <w:t>-</w:t>
            </w:r>
          </w:p>
        </w:tc>
        <w:tc>
          <w:tcPr>
            <w:tcW w:w="1134" w:type="dxa"/>
          </w:tcPr>
          <w:p w:rsidR="00AD1F54" w:rsidRPr="009D2D00" w:rsidRDefault="00941227">
            <w:pPr>
              <w:pStyle w:val="GOSTTablenorm"/>
              <w:rPr>
                <w:szCs w:val="22"/>
              </w:rPr>
            </w:pPr>
            <w:r w:rsidRPr="009D2D00">
              <w:rPr>
                <w:b/>
                <w:szCs w:val="22"/>
              </w:rPr>
              <w:t>-</w:t>
            </w:r>
          </w:p>
        </w:tc>
        <w:tc>
          <w:tcPr>
            <w:tcW w:w="567" w:type="dxa"/>
          </w:tcPr>
          <w:p w:rsidR="00AD1F54" w:rsidRPr="009D2D00" w:rsidRDefault="00941227">
            <w:pPr>
              <w:pStyle w:val="GOSTTablenorm"/>
              <w:jc w:val="center"/>
            </w:pPr>
            <w:r w:rsidRPr="009D2D00">
              <w:rPr>
                <w:b/>
                <w:szCs w:val="22"/>
              </w:rPr>
              <w:t>НМ</w:t>
            </w:r>
          </w:p>
        </w:tc>
        <w:tc>
          <w:tcPr>
            <w:tcW w:w="3963" w:type="dxa"/>
          </w:tcPr>
          <w:p w:rsidR="00AD1F54" w:rsidRPr="009D2D00" w:rsidRDefault="00941227">
            <w:pPr>
              <w:pStyle w:val="GOSTTablenorm"/>
            </w:pPr>
            <w:r w:rsidRPr="009D2D00">
              <w:rPr>
                <w:b/>
                <w:szCs w:val="22"/>
              </w:rPr>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Номер секции формы</w:t>
            </w:r>
          </w:p>
          <w:p w:rsidR="00AD1F54" w:rsidRPr="009D2D00" w:rsidRDefault="00AD1F54">
            <w:pPr>
              <w:pStyle w:val="GOSTTablenorm"/>
              <w:rPr>
                <w:szCs w:val="22"/>
              </w:rPr>
            </w:pPr>
          </w:p>
        </w:tc>
        <w:tc>
          <w:tcPr>
            <w:tcW w:w="1701" w:type="dxa"/>
          </w:tcPr>
          <w:p w:rsidR="00AD1F54" w:rsidRPr="009D2D00" w:rsidRDefault="00941227">
            <w:pPr>
              <w:pStyle w:val="GOSTTablenorm"/>
            </w:pPr>
            <w:r w:rsidRPr="009D2D00">
              <w:t>SectionNumber</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lang w:val="en-US"/>
              </w:rPr>
              <w:t>T</w:t>
            </w:r>
            <w:r w:rsidRPr="009D2D00">
              <w:t>(</w:t>
            </w:r>
            <w:r w:rsidRPr="009D2D00">
              <w:rPr>
                <w:lang w:val="en-US"/>
              </w:rPr>
              <w:t>1-</w:t>
            </w:r>
            <w:r w:rsidRPr="009D2D00">
              <w:t>240)</w:t>
            </w:r>
          </w:p>
        </w:tc>
        <w:tc>
          <w:tcPr>
            <w:tcW w:w="567" w:type="dxa"/>
          </w:tcPr>
          <w:p w:rsidR="00AD1F54" w:rsidRPr="009D2D00" w:rsidRDefault="00941227">
            <w:pPr>
              <w:pStyle w:val="GOSTTablenorm"/>
              <w:jc w:val="center"/>
            </w:pPr>
            <w:r w:rsidRPr="009D2D00">
              <w:t>O</w:t>
            </w:r>
          </w:p>
        </w:tc>
        <w:tc>
          <w:tcPr>
            <w:tcW w:w="3963" w:type="dxa"/>
          </w:tcPr>
          <w:p w:rsidR="00AD1F54" w:rsidRPr="009D2D00" w:rsidRDefault="00941227">
            <w:pPr>
              <w:pStyle w:val="GOSTTablenorm"/>
              <w:rPr>
                <w:szCs w:val="22"/>
              </w:rPr>
            </w:pPr>
            <w:r w:rsidRPr="009D2D00">
              <w:rPr>
                <w:szCs w:val="22"/>
              </w:rPr>
              <w:t>Указывается номер секции/раздела:</w:t>
            </w:r>
          </w:p>
          <w:p w:rsidR="00AD1F54" w:rsidRPr="009D2D00" w:rsidRDefault="00941227" w:rsidP="00E7460C">
            <w:pPr>
              <w:pStyle w:val="GOSTTablenorm"/>
              <w:numPr>
                <w:ilvl w:val="0"/>
                <w:numId w:val="113"/>
              </w:numPr>
              <w:ind w:left="284" w:hanging="227"/>
            </w:pPr>
            <w:r w:rsidRPr="009D2D00">
              <w:rPr>
                <w:szCs w:val="22"/>
              </w:rPr>
              <w:t>7 – для раздела «4. Денежные обязательства 4.2. Перед</w:t>
            </w:r>
            <w:r w:rsidR="005D5F06">
              <w:rPr>
                <w:szCs w:val="22"/>
              </w:rPr>
              <w:t>аваемые денежные обязательства»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t>Признак детализации строки</w:t>
            </w:r>
          </w:p>
        </w:tc>
        <w:tc>
          <w:tcPr>
            <w:tcW w:w="1701" w:type="dxa"/>
          </w:tcPr>
          <w:p w:rsidR="00AD1F54" w:rsidRPr="009D2D00" w:rsidRDefault="00941227">
            <w:pPr>
              <w:pStyle w:val="GOSTTablenorm"/>
            </w:pPr>
            <w:r w:rsidRPr="009D2D00">
              <w:t>SummaryFlag</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t>Т(1)</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pPr>
            <w:r w:rsidRPr="009D2D00">
              <w:t>Признак детализации строки.</w:t>
            </w:r>
          </w:p>
          <w:p w:rsidR="00AD1F54" w:rsidRPr="009D2D00" w:rsidRDefault="00941227">
            <w:pPr>
              <w:pStyle w:val="GOSTTablenorm"/>
            </w:pPr>
            <w:r w:rsidRPr="009D2D00">
              <w:t>Для итоговой строки значение = «</w:t>
            </w:r>
            <w:r w:rsidRPr="009D2D00">
              <w:rPr>
                <w:lang w:val="en-US"/>
              </w:rPr>
              <w:t>Y</w:t>
            </w:r>
            <w:r w:rsidR="005D5F06">
              <w: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Сумма в валюте Российской Федерации: учтено </w:t>
            </w:r>
          </w:p>
        </w:tc>
        <w:tc>
          <w:tcPr>
            <w:tcW w:w="1701" w:type="dxa"/>
          </w:tcPr>
          <w:p w:rsidR="00AD1F54" w:rsidRPr="009D2D00" w:rsidRDefault="00941227">
            <w:pPr>
              <w:pStyle w:val="GOSTTablenorm"/>
            </w:pPr>
            <w:r w:rsidRPr="009D2D00">
              <w:t>Data035</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поставленных на учет денежных обязательств текущего финансового года в валюте РФ</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t xml:space="preserve">Сумма в валюте Российской </w:t>
            </w:r>
            <w:r w:rsidRPr="009D2D00">
              <w:rPr>
                <w:szCs w:val="22"/>
              </w:rPr>
              <w:lastRenderedPageBreak/>
              <w:t xml:space="preserve">Федерации: исполнено: всего </w:t>
            </w:r>
          </w:p>
        </w:tc>
        <w:tc>
          <w:tcPr>
            <w:tcW w:w="1701" w:type="dxa"/>
          </w:tcPr>
          <w:p w:rsidR="00AD1F54" w:rsidRPr="009D2D00" w:rsidRDefault="00941227">
            <w:pPr>
              <w:pStyle w:val="GOSTTablenorm"/>
            </w:pPr>
            <w:r w:rsidRPr="009D2D00">
              <w:lastRenderedPageBreak/>
              <w:t>Data036</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исполненных денежных обязательств текуще</w:t>
            </w:r>
            <w:r w:rsidR="005D5F06">
              <w:t xml:space="preserve">го </w:t>
            </w:r>
            <w:r w:rsidR="005D5F06">
              <w:lastRenderedPageBreak/>
              <w:t>финансового года в валюте РФ</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szCs w:val="22"/>
              </w:rPr>
              <w:lastRenderedPageBreak/>
              <w:t xml:space="preserve">Сумма в валюте Российской Федерации: исполнено: в том числе авансовых платежей </w:t>
            </w:r>
          </w:p>
        </w:tc>
        <w:tc>
          <w:tcPr>
            <w:tcW w:w="1701" w:type="dxa"/>
          </w:tcPr>
          <w:p w:rsidR="00AD1F54" w:rsidRPr="009D2D00" w:rsidRDefault="00941227">
            <w:pPr>
              <w:pStyle w:val="GOSTTablenorm"/>
            </w:pPr>
            <w:r w:rsidRPr="009D2D00">
              <w:t>Data037</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szCs w:val="22"/>
              </w:rPr>
            </w:pPr>
            <w:r w:rsidRPr="009D2D00">
              <w:rPr>
                <w:szCs w:val="22"/>
              </w:rPr>
              <w:t>N(20.2)</w:t>
            </w:r>
          </w:p>
        </w:tc>
        <w:tc>
          <w:tcPr>
            <w:tcW w:w="567" w:type="dxa"/>
          </w:tcPr>
          <w:p w:rsidR="00AD1F54" w:rsidRPr="009D2D00" w:rsidRDefault="00941227">
            <w:pPr>
              <w:pStyle w:val="GOSTTablenorm"/>
              <w:jc w:val="center"/>
            </w:pPr>
            <w:r w:rsidRPr="009D2D00">
              <w:t>Н</w:t>
            </w:r>
          </w:p>
        </w:tc>
        <w:tc>
          <w:tcPr>
            <w:tcW w:w="3963" w:type="dxa"/>
          </w:tcPr>
          <w:p w:rsidR="00AD1F54" w:rsidRPr="009D2D00" w:rsidRDefault="00941227">
            <w:pPr>
              <w:pStyle w:val="GOSTTablenorm"/>
            </w:pPr>
            <w:r w:rsidRPr="009D2D00">
              <w:t>Указывается суммы исполненных денежных обязательств текущего финансового года, в том числе исполненных авансовых платежей в валюте РФ</w:t>
            </w:r>
          </w:p>
        </w:tc>
      </w:tr>
    </w:tbl>
    <w:p w:rsidR="00AD1F54" w:rsidRPr="009D2D00" w:rsidRDefault="00941227">
      <w:pPr>
        <w:pStyle w:val="31"/>
      </w:pPr>
      <w:bookmarkStart w:id="3238" w:name="_Toc185884012"/>
      <w:r w:rsidRPr="009D2D00">
        <w:t>Пример XML</w:t>
      </w:r>
      <w:bookmarkEnd w:id="3238"/>
      <w:r w:rsidRPr="009D2D00">
        <w:t xml:space="preserve"> </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&lt;?xml version="1.0" encoding="UTF-8"?&gt;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&lt;ProcessPeriodicReport xmlns:xsi="http://www.w3.org/2001/XMLSchema-instance" versionID="115.0" systemEnvironmentCode="Test" releaseID="9.0"&gt;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&lt;ApplicationArea&gt;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&lt;Sender&gt;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&lt;LogicalID&gt;9500...99010001-074-00074.GRBS.N.S&lt;/LogicalID&gt;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&lt;ComponentID/&gt;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&lt;TaskID/&gt;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&lt;ReferenceID/&gt;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&lt;ConfirmationCode&gt;Always&lt;/ConfirmationCode&gt;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&lt;AuthorizationID/&gt;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&lt;/Sender&gt;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&lt;CreationDateTime&gt;2018-10-01T19:36:16+03:00&lt;/CreationDateTime&gt;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&lt;Signature/&gt;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&lt;BODId&gt;4F9776A0-B672-40F3-B9F3-1C56CB9E17AE&lt;/BODId&gt;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&lt;UserArea&gt;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&lt;Group ID="Core"&gt;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name="RecipientLogicalID" value="9500.....N.E"/&gt;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name="Priority" value="255"/&gt;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name="MessageType" value="DOC"/&gt;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&lt;/Group&gt;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&lt;Group ID="KPO"&gt;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name="kpoGUIDClassInst" 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name="kpoCurrentVer" 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name="kpoPreviousVer" 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&lt;/Group&gt;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&lt;Group ID="SB"&gt;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name="Attribute1" 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name="Attribute2" 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name="Attribute3" 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name="Attribute4" 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&lt;Property name="Attribute5" value="0"/&gt;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&lt;/Group&gt;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&lt;/UserArea&gt;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&lt;/ApplicationArea&gt;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&lt;DataArea&gt;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&lt;Process/&gt;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t>&lt;PeriodicReport&gt;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&lt;Header&gt;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&lt;docGUID&gt;6028FC65-0FD7-4D52-B48B-B79C34FA3293&lt;/docGUID&gt;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&lt;docParentGUID/&gt;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&lt;docTypeCode&gt;РКБ&lt;/docTypeCode&gt;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&lt;docBudgetCode&gt;99010001&lt;/docBudgetCode&gt;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&lt;docBusinessStatus&gt;001&lt;/docBusinessStatus&gt;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&lt;docApprovalStatus&gt;У--&lt;/docApprovalStatus&gt;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&lt;docTransferStatus&gt;П--&lt;/docTransferStatus&gt;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&lt;docTofkCode&gt;9500&lt;/docTofkCode&gt;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&lt;docSegmentCode&gt;1&lt;/docSegmentCode&gt;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&lt;CMS/&gt;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&lt;Attachment/&gt;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&lt;FormRef&gt;0531728_RKB&lt;/FormRef&gt;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&lt;PeriodType/&gt;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&lt;PeriodTypeName/&gt;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&lt;ReportDate&gt;2018-10-01T00:00:00+03:00&lt;/ReportDate&gt;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&lt;BudgetCode/&gt;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&lt;BudgetName&gt;Федеральный бюджет&lt;/BudgetName&gt;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&lt;Security_Segment/&gt;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&lt;ReportStartDate/&gt;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&lt;ReportEndDate/&gt;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&lt;FinancialYear/&gt;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&lt;RegNumber/&gt;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&lt;DocDate/&gt;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&lt;RegDate/&gt;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&lt;RegDate2/&gt;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&lt;TypeOfSource/&gt;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&lt;TypeOfRecipient/&gt;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&lt;SourceCode/&gt;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&lt;SourceName/&gt;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&lt;OkpoCode/&gt;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&lt;FormCode/&gt;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&lt;OkatoCode/&gt;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&lt;OkatoName/&gt;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&lt;RecipientCode/&gt;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&lt;RecipientGUID/&gt;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&lt;RecipientName/&gt;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&lt;SourceGUID/&gt;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&lt;Comments/&gt;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&lt;PPP_Code/&gt;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&lt;PPP_Code_Name/&gt;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&lt;SignatureAttribute1&gt;Директор департамента&lt;/SignatureAttribute1&gt;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&lt;SignatureAttribute2&gt;Антонова Т.В.&lt;/SignatureAttribute2&gt;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&lt;SignatureAttribute5&gt;Заместитель директора департамента&lt;/SignatureAttribute5&gt;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&lt;SignatureAttribute6&gt;Меньшова А.В.&lt;/SignatureAttribute6&gt;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&lt;SignatureAttribute8&gt;2018-10-01T00:00:00+03:00&lt;/SignatureAttribute8&gt;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&lt;SignatureAttribute10/&gt;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&lt;SignatureAttribute32/&gt;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&lt;SecAttribute1/&gt;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r>
      <w:r w:rsidRPr="00530D37">
        <w:rPr>
          <w:rFonts w:cs="Courier New"/>
          <w:sz w:val="20"/>
        </w:rPr>
        <w:tab/>
      </w:r>
      <w:r w:rsidRPr="00530D37">
        <w:rPr>
          <w:rFonts w:cs="Courier New"/>
          <w:sz w:val="20"/>
        </w:rPr>
        <w:tab/>
        <w:t>&lt;SecAttribute2/&gt;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&lt;SecAttribute20/&gt;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&lt;Segment1&gt;03951000740&lt;/Segment1&gt;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&lt;Segment3&gt;00100074&lt;/Segment3&gt;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&lt;Segment5&gt;9500&lt;/Segment5&gt;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&lt;Segment7/&gt;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Segment</w:t>
      </w:r>
      <w:r w:rsidRPr="0027039B">
        <w:rPr>
          <w:rFonts w:cs="Courier New"/>
          <w:sz w:val="20"/>
          <w:lang w:val="ru-RU"/>
        </w:rPr>
        <w:t>8/&gt;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9/&gt;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10&gt;Указ Президента Российской Федерации от 15 мая 2018 г. № 215 "О структуре федеральных органов исполнительной власти". Распоряжение Правительства Российской Федерации 1225-р 20.06.2018&lt;/</w:t>
      </w:r>
      <w:r w:rsidRPr="00530D37">
        <w:rPr>
          <w:rFonts w:cs="Courier New"/>
          <w:sz w:val="20"/>
        </w:rPr>
        <w:t>Segment</w:t>
      </w:r>
      <w:r w:rsidRPr="0027039B">
        <w:rPr>
          <w:rFonts w:cs="Courier New"/>
          <w:sz w:val="20"/>
          <w:lang w:val="ru-RU"/>
        </w:rPr>
        <w:t>10&gt;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11&gt;03951000730&lt;/</w:t>
      </w:r>
      <w:r w:rsidRPr="00530D37">
        <w:rPr>
          <w:rFonts w:cs="Courier New"/>
          <w:sz w:val="20"/>
        </w:rPr>
        <w:t>Segment</w:t>
      </w:r>
      <w:r w:rsidRPr="0027039B">
        <w:rPr>
          <w:rFonts w:cs="Courier New"/>
          <w:sz w:val="20"/>
          <w:lang w:val="ru-RU"/>
        </w:rPr>
        <w:t>11&gt;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12/&gt;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13&gt;00100073&lt;/</w:t>
      </w:r>
      <w:r w:rsidRPr="00530D37">
        <w:rPr>
          <w:rFonts w:cs="Courier New"/>
          <w:sz w:val="20"/>
        </w:rPr>
        <w:t>Segment</w:t>
      </w:r>
      <w:r w:rsidRPr="0027039B">
        <w:rPr>
          <w:rFonts w:cs="Courier New"/>
          <w:sz w:val="20"/>
          <w:lang w:val="ru-RU"/>
        </w:rPr>
        <w:t>13&gt;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&lt;Segment14/&gt;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&lt;Segment15&gt;9500&lt;/Segment15&gt;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&lt;Segment2_Name/&gt;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Segment</w:t>
      </w:r>
      <w:r w:rsidRPr="0027039B">
        <w:rPr>
          <w:rFonts w:cs="Courier New"/>
          <w:sz w:val="20"/>
          <w:lang w:val="ru-RU"/>
        </w:rPr>
        <w:t>3_</w:t>
      </w:r>
      <w:r w:rsidRPr="00530D37">
        <w:rPr>
          <w:rFonts w:cs="Courier New"/>
          <w:sz w:val="20"/>
        </w:rPr>
        <w:t>Name</w:t>
      </w:r>
      <w:r w:rsidRPr="0027039B">
        <w:rPr>
          <w:rFonts w:cs="Courier New"/>
          <w:sz w:val="20"/>
          <w:lang w:val="ru-RU"/>
        </w:rPr>
        <w:t>&gt;МИНИСТЕРСТВО ОБРАЗОВАНИЯ И НАУКИ РОССИЙСКОЙ ФЕДЕРАЦИИ&lt;/</w:t>
      </w:r>
      <w:r w:rsidRPr="00530D37">
        <w:rPr>
          <w:rFonts w:cs="Courier New"/>
          <w:sz w:val="20"/>
        </w:rPr>
        <w:t>Segment</w:t>
      </w:r>
      <w:r w:rsidRPr="0027039B">
        <w:rPr>
          <w:rFonts w:cs="Courier New"/>
          <w:sz w:val="20"/>
          <w:lang w:val="ru-RU"/>
        </w:rPr>
        <w:t>3_</w:t>
      </w:r>
      <w:r w:rsidRPr="00530D37">
        <w:rPr>
          <w:rFonts w:cs="Courier New"/>
          <w:sz w:val="20"/>
        </w:rPr>
        <w:t>Name</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4_</w:t>
      </w:r>
      <w:r w:rsidRPr="00530D37">
        <w:rPr>
          <w:rFonts w:cs="Courier New"/>
          <w:sz w:val="20"/>
        </w:rPr>
        <w:t>Name</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5_</w:t>
      </w:r>
      <w:r w:rsidRPr="00530D37">
        <w:rPr>
          <w:rFonts w:cs="Courier New"/>
          <w:sz w:val="20"/>
        </w:rPr>
        <w:t>Name</w:t>
      </w:r>
      <w:r w:rsidRPr="0027039B">
        <w:rPr>
          <w:rFonts w:cs="Courier New"/>
          <w:sz w:val="20"/>
          <w:lang w:val="ru-RU"/>
        </w:rPr>
        <w:t>&gt;Межрегиональное операционное управление Федерального казначейства&lt;/</w:t>
      </w:r>
      <w:r w:rsidRPr="00530D37">
        <w:rPr>
          <w:rFonts w:cs="Courier New"/>
          <w:sz w:val="20"/>
        </w:rPr>
        <w:t>Segment</w:t>
      </w:r>
      <w:r w:rsidRPr="0027039B">
        <w:rPr>
          <w:rFonts w:cs="Courier New"/>
          <w:sz w:val="20"/>
          <w:lang w:val="ru-RU"/>
        </w:rPr>
        <w:t>5_</w:t>
      </w:r>
      <w:r w:rsidRPr="00530D37">
        <w:rPr>
          <w:rFonts w:cs="Courier New"/>
          <w:sz w:val="20"/>
        </w:rPr>
        <w:t>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&lt;Segment6_Name/&gt;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&lt;Segment7_Name/&gt;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&lt;Segment8_Name/&gt;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&lt;Segment9_Name/&gt;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&lt;Segment10_Name/&gt;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&lt;Segment11_Name/&gt;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Segment</w:t>
      </w:r>
      <w:r w:rsidRPr="0027039B">
        <w:rPr>
          <w:rFonts w:cs="Courier New"/>
          <w:sz w:val="20"/>
          <w:lang w:val="ru-RU"/>
        </w:rPr>
        <w:t>12_</w:t>
      </w:r>
      <w:r w:rsidRPr="00530D37">
        <w:rPr>
          <w:rFonts w:cs="Courier New"/>
          <w:sz w:val="20"/>
        </w:rPr>
        <w:t>Name</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13_</w:t>
      </w:r>
      <w:r w:rsidRPr="00530D37">
        <w:rPr>
          <w:rFonts w:cs="Courier New"/>
          <w:sz w:val="20"/>
        </w:rPr>
        <w:t>Name</w:t>
      </w:r>
      <w:r w:rsidRPr="0027039B">
        <w:rPr>
          <w:rFonts w:cs="Courier New"/>
          <w:sz w:val="20"/>
          <w:lang w:val="ru-RU"/>
        </w:rPr>
        <w:t>&gt;МИНИСТЕРСТВО ПРОСВЕЩЕНИЯ РОССИЙСКОЙ ФЕДЕРАЦИИ&lt;/</w:t>
      </w:r>
      <w:r w:rsidRPr="00530D37">
        <w:rPr>
          <w:rFonts w:cs="Courier New"/>
          <w:sz w:val="20"/>
        </w:rPr>
        <w:t>Segment</w:t>
      </w:r>
      <w:r w:rsidRPr="0027039B">
        <w:rPr>
          <w:rFonts w:cs="Courier New"/>
          <w:sz w:val="20"/>
          <w:lang w:val="ru-RU"/>
        </w:rPr>
        <w:t>13_</w:t>
      </w:r>
      <w:r w:rsidRPr="00530D37">
        <w:rPr>
          <w:rFonts w:cs="Courier New"/>
          <w:sz w:val="20"/>
        </w:rPr>
        <w:t>Name</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14_</w:t>
      </w:r>
      <w:r w:rsidRPr="00530D37">
        <w:rPr>
          <w:rFonts w:cs="Courier New"/>
          <w:sz w:val="20"/>
        </w:rPr>
        <w:t>Name</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Segment</w:t>
      </w:r>
      <w:r w:rsidRPr="0027039B">
        <w:rPr>
          <w:rFonts w:cs="Courier New"/>
          <w:sz w:val="20"/>
          <w:lang w:val="ru-RU"/>
        </w:rPr>
        <w:t>15_</w:t>
      </w:r>
      <w:r w:rsidRPr="00530D37">
        <w:rPr>
          <w:rFonts w:cs="Courier New"/>
          <w:sz w:val="20"/>
        </w:rPr>
        <w:t>Name</w:t>
      </w:r>
      <w:r w:rsidRPr="0027039B">
        <w:rPr>
          <w:rFonts w:cs="Courier New"/>
          <w:sz w:val="20"/>
          <w:lang w:val="ru-RU"/>
        </w:rPr>
        <w:t>&gt;Межрегиональное операционное управление Федерального казначейства&lt;/</w:t>
      </w:r>
      <w:r w:rsidRPr="00530D37">
        <w:rPr>
          <w:rFonts w:cs="Courier New"/>
          <w:sz w:val="20"/>
        </w:rPr>
        <w:t>Segment</w:t>
      </w:r>
      <w:r w:rsidRPr="0027039B">
        <w:rPr>
          <w:rFonts w:cs="Courier New"/>
          <w:sz w:val="20"/>
          <w:lang w:val="ru-RU"/>
        </w:rPr>
        <w:t>15_</w:t>
      </w:r>
      <w:r w:rsidRPr="00530D37">
        <w:rPr>
          <w:rFonts w:cs="Courier New"/>
          <w:sz w:val="20"/>
        </w:rPr>
        <w:t>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&lt;Segment16_Name/&gt;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&lt;Segment17_Name&gt;Федеральный бюджет&lt;/Segment17_Name&gt;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&lt;Segment18_Name/&gt;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&lt;Segment19_Name/&gt;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&lt;Attribute1/&gt;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&lt;Attribute20/&gt;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&lt;File_Name/&gt;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&lt;PA_S/&gt;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&lt;PA_R/&gt;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&lt;SectionNumber&gt;1&lt;/SectionNumber&gt;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&lt;Data004&gt;0.00&lt;/Data004&gt;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&lt;Data005&gt;0.00&lt;/Data005&gt;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&lt;Data006&gt;101250000.00&lt;/Data006&gt;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&lt;Segment1&gt;07407030240190059621&lt;/Segment1&gt;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&lt;Segment2&gt;07307030240190059621&lt;/Segment2&gt;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&lt;Segment4&gt;средства бюджета&lt;/Segment4&gt;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&lt;Segment10&gt;RUB&lt;/Segment10&gt;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&lt;SectionNumber&gt;2&lt;/SectionNumber&gt;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&lt;Data004&gt;0.00&lt;/Data004&gt;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&lt;Data005&gt;0.00&lt;/Data005&gt;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&lt;Data006&gt;101250000.00&lt;/Data006&gt;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&lt;Segment4&gt;средства бюджета&lt;/Segment4&gt;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&lt;SectionNumber&gt;2&lt;/SectionNumber&gt;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&lt;SummaryFlag&gt;Y&lt;/SummaryFlag&gt;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&lt;Data004&gt;0.00&lt;/Data004&gt;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&lt;Data005&gt;0.00&lt;/Data005&gt;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&lt;Data006&gt;101250000.00&lt;/Data006&gt;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&lt;SectionNumber&gt;4&lt;/SectionNumber&gt;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&lt;Data019/&gt;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&lt;Data020&gt;135000000.00&lt;/Data020&gt;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&lt;Data021&gt;0.00&lt;/Data021&gt;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&lt;Data022&gt;135000000.00&lt;/Data022&gt;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&lt;Data_VC010&gt;0010007418000000695&lt;/Data_VC010&gt;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Data</w:t>
      </w:r>
      <w:r w:rsidRPr="0027039B">
        <w:rPr>
          <w:rFonts w:cs="Courier New"/>
          <w:sz w:val="20"/>
          <w:lang w:val="ru-RU"/>
        </w:rPr>
        <w:t>_</w:t>
      </w:r>
      <w:r w:rsidRPr="00530D37">
        <w:rPr>
          <w:rFonts w:cs="Courier New"/>
          <w:sz w:val="20"/>
        </w:rPr>
        <w:t>VC</w:t>
      </w:r>
      <w:r w:rsidRPr="0027039B">
        <w:rPr>
          <w:rFonts w:cs="Courier New"/>
          <w:sz w:val="20"/>
          <w:lang w:val="ru-RU"/>
        </w:rPr>
        <w:t>011&gt;соглашение&lt;/</w:t>
      </w:r>
      <w:r w:rsidRPr="00530D37">
        <w:rPr>
          <w:rFonts w:cs="Courier New"/>
          <w:sz w:val="20"/>
        </w:rPr>
        <w:t>Data</w:t>
      </w:r>
      <w:r w:rsidRPr="0027039B">
        <w:rPr>
          <w:rFonts w:cs="Courier New"/>
          <w:sz w:val="20"/>
          <w:lang w:val="ru-RU"/>
        </w:rPr>
        <w:t>_</w:t>
      </w:r>
      <w:r w:rsidRPr="00530D37">
        <w:rPr>
          <w:rFonts w:cs="Courier New"/>
          <w:sz w:val="20"/>
        </w:rPr>
        <w:t>VC</w:t>
      </w:r>
      <w:r w:rsidRPr="0027039B">
        <w:rPr>
          <w:rFonts w:cs="Courier New"/>
          <w:sz w:val="20"/>
          <w:lang w:val="ru-RU"/>
        </w:rPr>
        <w:t>011&gt;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&lt;Data_VC012&gt;074-03-2018-343&lt;/Data_VC012&gt;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&lt;Data_VC013&gt;07418PJQ000000&lt;/Data_VC013&gt;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&lt;Data_VC014&gt;RUB&lt;/Data_VC014&gt;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&lt;Segment_Date1&gt;2018-02-08T00:00:00+03:00&lt;/Segment_Date1&gt;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&lt;SectionNumber&gt;5&lt;/SectionNumber&gt;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&lt;Data023&gt;135000000.00&lt;/Data023&gt;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&lt;Data024&gt;101250000.00&lt;/Data024&gt;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&lt;Data025&gt;0.00&lt;/Data025&gt;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&lt;Data026&gt;0.00&lt;/Data026&gt;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&lt;Data027&gt;0.00&lt;/Data027&gt;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&lt;Data028&gt;0.00&lt;/Data028&gt;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&lt;Data029&gt;0.00&lt;/Data029&gt;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&lt;Data_VC001&gt;07407030240190059621&lt;/Data_VC001&gt;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&lt;Data_VC002&gt;07307030240190059621&lt;/Data_VC002&gt;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&lt;Data_VC003/&gt;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Data</w:t>
      </w:r>
      <w:r w:rsidRPr="0027039B">
        <w:rPr>
          <w:rFonts w:cs="Courier New"/>
          <w:sz w:val="20"/>
          <w:lang w:val="ru-RU"/>
        </w:rPr>
        <w:t>_</w:t>
      </w:r>
      <w:r w:rsidRPr="00530D37">
        <w:rPr>
          <w:rFonts w:cs="Courier New"/>
          <w:sz w:val="20"/>
        </w:rPr>
        <w:t>VC</w:t>
      </w:r>
      <w:r w:rsidRPr="0027039B">
        <w:rPr>
          <w:rFonts w:cs="Courier New"/>
          <w:sz w:val="20"/>
          <w:lang w:val="ru-RU"/>
        </w:rPr>
        <w:t>004&gt;средства бюджета&lt;/</w:t>
      </w:r>
      <w:r w:rsidRPr="00530D37">
        <w:rPr>
          <w:rFonts w:cs="Courier New"/>
          <w:sz w:val="20"/>
        </w:rPr>
        <w:t>Data</w:t>
      </w:r>
      <w:r w:rsidRPr="0027039B">
        <w:rPr>
          <w:rFonts w:cs="Courier New"/>
          <w:sz w:val="20"/>
          <w:lang w:val="ru-RU"/>
        </w:rPr>
        <w:t>_</w:t>
      </w:r>
      <w:r w:rsidRPr="00530D37">
        <w:rPr>
          <w:rFonts w:cs="Courier New"/>
          <w:sz w:val="20"/>
        </w:rPr>
        <w:t>VC</w:t>
      </w:r>
      <w:r w:rsidRPr="0027039B">
        <w:rPr>
          <w:rFonts w:cs="Courier New"/>
          <w:sz w:val="20"/>
          <w:lang w:val="ru-RU"/>
        </w:rPr>
        <w:t>004&gt;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&lt;Data_VC005/&gt;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&lt;Data_VC010&gt;0010007418000000695&lt;/Data_VC010&gt;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&lt;SectionNumber&gt;6&lt;/SectionNumber&gt;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&lt;Data030&gt;0.00&lt;/Data030&gt;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&lt;Data031&gt;0.00&lt;/Data031&gt;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&lt;Data032&gt;135000000.00&lt;/Data032&gt;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&lt;Data033&gt;135000000.00&lt;/Data033&gt;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&lt;Data_VC030&gt;0010007418000000695Й02&lt;/Data_VC030&gt;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Data</w:t>
      </w:r>
      <w:r w:rsidRPr="0027039B">
        <w:rPr>
          <w:rFonts w:cs="Courier New"/>
          <w:sz w:val="20"/>
          <w:lang w:val="ru-RU"/>
        </w:rPr>
        <w:t>_</w:t>
      </w:r>
      <w:r w:rsidRPr="00530D37">
        <w:rPr>
          <w:rFonts w:cs="Courier New"/>
          <w:sz w:val="20"/>
        </w:rPr>
        <w:t>VC</w:t>
      </w:r>
      <w:r w:rsidRPr="0027039B">
        <w:rPr>
          <w:rFonts w:cs="Courier New"/>
          <w:sz w:val="20"/>
          <w:lang w:val="ru-RU"/>
        </w:rPr>
        <w:t>031&gt;соглашение&lt;/</w:t>
      </w:r>
      <w:r w:rsidRPr="00530D37">
        <w:rPr>
          <w:rFonts w:cs="Courier New"/>
          <w:sz w:val="20"/>
        </w:rPr>
        <w:t>Data</w:t>
      </w:r>
      <w:r w:rsidRPr="0027039B">
        <w:rPr>
          <w:rFonts w:cs="Courier New"/>
          <w:sz w:val="20"/>
          <w:lang w:val="ru-RU"/>
        </w:rPr>
        <w:t>_</w:t>
      </w:r>
      <w:r w:rsidRPr="00530D37">
        <w:rPr>
          <w:rFonts w:cs="Courier New"/>
          <w:sz w:val="20"/>
        </w:rPr>
        <w:t>VC</w:t>
      </w:r>
      <w:r w:rsidRPr="0027039B">
        <w:rPr>
          <w:rFonts w:cs="Courier New"/>
          <w:sz w:val="20"/>
          <w:lang w:val="ru-RU"/>
        </w:rPr>
        <w:t>031&gt;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&lt;Data_VC032&gt;074-03-2018-343&lt;/Data_VC032&gt;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&lt;Data_VC033&gt;RUB&lt;/Data_VC033&gt;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&lt;Data_VC034/&gt;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&lt;Segment_Date2&gt;2018-02-08T00:00:00+03:00&lt;/Segment_Date2&gt;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&lt;SectionNumber&gt;7&lt;/SectionNumber&gt;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&lt;Data034&gt;135000000.00&lt;/Data034&gt;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&lt;Data035&gt;135000000.00&lt;/Data035&gt;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&lt;Data036&gt;101250000.00&lt;/Data036&gt;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&lt;Data037&gt;0.00&lt;/Data037&gt;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&lt;Data041/&gt;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&lt;Data_VC019/&gt;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&lt;Data_VC020&gt;0010007418000000695Й02&lt;/Data_VC020&gt;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&lt;Data_VC021&gt;07407030240190059621&lt;/Data_VC021&gt;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&lt;Data_VC022&gt;07307030240190059621&lt;/Data_VC022&gt;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&lt;Data_VC024&gt;средства бюджета&lt;/Data_VC024&gt;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&lt;Data_VC026&gt;RUB&lt;/Data_VC026&gt;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&lt;Data_VC027/&gt;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&lt;SectionNumber&gt;5&lt;/SectionNumber&gt;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&lt;SummaryFlag&gt;Y&lt;/SummaryFlag&gt;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&lt;Data023&gt;135000000.00&lt;/Data023&gt;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&lt;Data024&gt;101250000.00&lt;/Data024&gt;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&lt;Data025&gt;0.00&lt;/Data025&gt;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&lt;Data026&gt;0.00&lt;/Data026&gt;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&lt;Data027&gt;0.00&lt;/Data027&gt;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&lt;Data028&gt;0.00&lt;/Data028&gt;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&lt;Data029&gt;0.00&lt;/Data029&gt;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&lt;SectionNumber&gt;7&lt;/SectionNumber&gt;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&lt;SummaryFlag&gt;Y&lt;/SummaryFlag&gt;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&lt;Data035&gt;135000000.00&lt;/Data035&gt;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&lt;Data036&gt;101250000.00&lt;/Data036&gt;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&lt;Data037&gt;0.00&lt;/Data037&gt;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&lt;Data038/&gt;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&lt;Data_VC100/&gt;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&lt;Data_Date001/&gt;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&lt;Data_Date100/&gt;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&lt;Segment_Num20/&gt;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&lt;Segment_Date20/&gt;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&lt;/Line&gt;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&lt;/Header&gt;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&lt;/PeriodicReport&gt;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&lt;/DataArea&gt;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pPr>
      <w:r w:rsidRPr="00530D37">
        <w:rPr>
          <w:rFonts w:cs="Courier New"/>
          <w:sz w:val="20"/>
        </w:rPr>
        <w:t>&lt;/ProcessPeriodicReport&gt;</w:t>
      </w:r>
    </w:p>
    <w:p w:rsidR="00AD1F54" w:rsidRPr="009D2D00" w:rsidRDefault="00941227">
      <w:pPr>
        <w:pStyle w:val="22"/>
        <w:rPr>
          <w:lang w:val="ru-RU"/>
        </w:rPr>
      </w:pPr>
      <w:bookmarkStart w:id="3239" w:name="_Toc84802446"/>
      <w:bookmarkStart w:id="3240" w:name="_Ref46777015"/>
      <w:bookmarkStart w:id="3241" w:name="_Toc185884013"/>
      <w:r w:rsidRPr="009D2D00">
        <w:rPr>
          <w:lang w:val="ru-RU"/>
        </w:rPr>
        <w:lastRenderedPageBreak/>
        <w:t>Описание документа «Пакет платежных поручений»</w:t>
      </w:r>
      <w:bookmarkEnd w:id="3239"/>
      <w:bookmarkEnd w:id="3241"/>
      <w:r w:rsidRPr="009D2D00">
        <w:rPr>
          <w:lang w:val="ru-RU"/>
        </w:rPr>
        <w:t xml:space="preserve"> </w:t>
      </w:r>
    </w:p>
    <w:p w:rsidR="00AD1F54" w:rsidRPr="009D2D00" w:rsidRDefault="00941227">
      <w:pPr>
        <w:pStyle w:val="31"/>
      </w:pPr>
      <w:bookmarkStart w:id="3242" w:name="_Toc84802447"/>
      <w:r w:rsidRPr="009D2D00">
        <w:t xml:space="preserve"> </w:t>
      </w:r>
      <w:bookmarkStart w:id="3243" w:name="_Toc185884014"/>
      <w:r w:rsidRPr="009D2D00">
        <w:t>Назначение и маршрут документа</w:t>
      </w:r>
      <w:bookmarkEnd w:id="3242"/>
      <w:bookmarkEnd w:id="3243"/>
    </w:p>
    <w:p w:rsidR="00AD1F54" w:rsidRPr="009D2D00" w:rsidRDefault="00941227">
      <w:pPr>
        <w:pStyle w:val="OTRNormal"/>
        <w:rPr>
          <w:sz w:val="24"/>
          <w:szCs w:val="24"/>
        </w:rPr>
      </w:pPr>
      <w:r w:rsidRPr="009D2D00">
        <w:rPr>
          <w:sz w:val="24"/>
          <w:szCs w:val="24"/>
        </w:rPr>
        <w:t>Документ «Пакет платежных поручений» предназначен для доведения из ЕГИССО в ППО АСФК.</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3244" w:name="_Toc185882633"/>
      <w:r w:rsidR="005A3293">
        <w:rPr>
          <w:rFonts w:eastAsia="Calibri"/>
          <w:noProof/>
        </w:rPr>
        <w:t>305</w:t>
      </w:r>
      <w:r w:rsidRPr="009D2D00">
        <w:rPr>
          <w:rFonts w:eastAsia="Calibri"/>
        </w:rPr>
        <w:fldChar w:fldCharType="end"/>
      </w:r>
      <w:r w:rsidRPr="009D2D00">
        <w:rPr>
          <w:rFonts w:eastAsia="Calibri"/>
        </w:rPr>
        <w:t xml:space="preserve"> – Маршрут документа «</w:t>
      </w:r>
      <w:r w:rsidRPr="009D2D00">
        <w:t>Пакет платежных поручений</w:t>
      </w:r>
      <w:r w:rsidRPr="009D2D00">
        <w:rPr>
          <w:rFonts w:eastAsia="Calibri"/>
        </w:rPr>
        <w:t>»</w:t>
      </w:r>
      <w:bookmarkEnd w:id="3244"/>
    </w:p>
    <w:tbl>
      <w:tblPr>
        <w:tblStyle w:val="GOSTTable"/>
        <w:tblW w:w="5000" w:type="pct"/>
        <w:tblLook w:val="01E0" w:firstRow="1" w:lastRow="1" w:firstColumn="1" w:lastColumn="1" w:noHBand="0" w:noVBand="0"/>
      </w:tblPr>
      <w:tblGrid>
        <w:gridCol w:w="2556"/>
        <w:gridCol w:w="2555"/>
        <w:gridCol w:w="453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OTRTableHead"/>
              <w:widowControl w:val="0"/>
              <w:ind w:left="57" w:right="57"/>
              <w:rPr>
                <w:sz w:val="22"/>
                <w:szCs w:val="22"/>
              </w:rPr>
            </w:pPr>
            <w:r w:rsidRPr="009D2D00">
              <w:rPr>
                <w:sz w:val="22"/>
                <w:szCs w:val="22"/>
              </w:rPr>
              <w:t>Отправитель</w:t>
            </w:r>
          </w:p>
        </w:tc>
        <w:tc>
          <w:tcPr>
            <w:tcW w:w="1324" w:type="pct"/>
          </w:tcPr>
          <w:p w:rsidR="00AD1F54" w:rsidRPr="009D2D00" w:rsidRDefault="00941227">
            <w:pPr>
              <w:pStyle w:val="OTRTableHead"/>
              <w:widowControl w:val="0"/>
              <w:ind w:left="57" w:right="57"/>
              <w:rPr>
                <w:sz w:val="22"/>
                <w:szCs w:val="22"/>
              </w:rPr>
            </w:pPr>
            <w:r w:rsidRPr="009D2D00">
              <w:rPr>
                <w:sz w:val="22"/>
                <w:szCs w:val="22"/>
              </w:rPr>
              <w:t>Получатель</w:t>
            </w:r>
          </w:p>
        </w:tc>
        <w:tc>
          <w:tcPr>
            <w:tcW w:w="2352" w:type="pct"/>
          </w:tcPr>
          <w:p w:rsidR="00AD1F54" w:rsidRPr="009D2D00" w:rsidRDefault="00941227">
            <w:pPr>
              <w:pStyle w:val="OTRTableHead"/>
              <w:widowControl w:val="0"/>
              <w:ind w:left="57" w:right="57"/>
              <w:rPr>
                <w:sz w:val="22"/>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spacing w:before="60" w:after="60"/>
              <w:rPr>
                <w:sz w:val="22"/>
                <w:szCs w:val="22"/>
              </w:rPr>
            </w:pPr>
            <w:r w:rsidRPr="009D2D00">
              <w:rPr>
                <w:sz w:val="22"/>
                <w:szCs w:val="22"/>
              </w:rPr>
              <w:t>ЕГИССО</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2" w:type="pct"/>
          </w:tcPr>
          <w:p w:rsidR="00AD1F54" w:rsidRPr="009D2D00" w:rsidRDefault="00941227">
            <w:pPr>
              <w:spacing w:before="60" w:after="60"/>
              <w:rPr>
                <w:sz w:val="22"/>
                <w:szCs w:val="22"/>
              </w:rPr>
            </w:pPr>
            <w:r w:rsidRPr="009D2D00">
              <w:rPr>
                <w:sz w:val="22"/>
                <w:szCs w:val="22"/>
              </w:rPr>
              <w:t>Взаимоде</w:t>
            </w:r>
            <w:r w:rsidR="005D5F06">
              <w:rPr>
                <w:sz w:val="22"/>
                <w:szCs w:val="22"/>
              </w:rPr>
              <w:t>йствие посредством сервиса СМЭВ</w:t>
            </w:r>
          </w:p>
        </w:tc>
      </w:tr>
    </w:tbl>
    <w:p w:rsidR="00AD1F54" w:rsidRPr="009D2D00" w:rsidRDefault="00941227">
      <w:pPr>
        <w:pStyle w:val="31"/>
      </w:pPr>
      <w:bookmarkStart w:id="3245" w:name="_Toc84802448"/>
      <w:r w:rsidRPr="009D2D00">
        <w:t xml:space="preserve"> </w:t>
      </w:r>
      <w:bookmarkStart w:id="3246" w:name="_Toc185884015"/>
      <w:r w:rsidRPr="009D2D00">
        <w:t>Описание комплексного типа «t</w:t>
      </w:r>
      <w:r w:rsidRPr="009D2D00">
        <w:rPr>
          <w:szCs w:val="24"/>
        </w:rPr>
        <w:t>PaymOrder_PPP</w:t>
      </w:r>
      <w:r w:rsidRPr="009D2D00">
        <w:t>»</w:t>
      </w:r>
      <w:bookmarkEnd w:id="3245"/>
      <w:bookmarkEnd w:id="3246"/>
    </w:p>
    <w:p w:rsidR="00AD1F54" w:rsidRPr="009D2D00" w:rsidRDefault="001E5517">
      <w:pPr>
        <w:pStyle w:val="GOSTNameTable"/>
        <w:numPr>
          <w:ilvl w:val="0"/>
          <w:numId w:val="2"/>
        </w:numPr>
        <w:ind w:left="425" w:hanging="357"/>
        <w:rPr>
          <w:szCs w:val="22"/>
        </w:rPr>
      </w:pPr>
      <w:r>
        <w:rPr>
          <w:noProof/>
        </w:rPr>
        <w:fldChar w:fldCharType="begin"/>
      </w:r>
      <w:r>
        <w:rPr>
          <w:noProof/>
        </w:rPr>
        <w:instrText xml:space="preserve"> SEQ Таблица \* ARABIC </w:instrText>
      </w:r>
      <w:r>
        <w:rPr>
          <w:noProof/>
        </w:rPr>
        <w:fldChar w:fldCharType="separate"/>
      </w:r>
      <w:bookmarkStart w:id="3247" w:name="_Toc185882634"/>
      <w:r w:rsidR="005A3293">
        <w:rPr>
          <w:noProof/>
        </w:rPr>
        <w:t>306</w:t>
      </w:r>
      <w:r>
        <w:rPr>
          <w:noProof/>
        </w:rPr>
        <w:fldChar w:fldCharType="end"/>
      </w:r>
      <w:r w:rsidR="00941227" w:rsidRPr="009D2D00">
        <w:rPr>
          <w:b w:val="0"/>
        </w:rPr>
        <w:t xml:space="preserve"> </w:t>
      </w:r>
      <w:r w:rsidR="00941227" w:rsidRPr="009D2D00">
        <w:t xml:space="preserve">– </w:t>
      </w:r>
      <w:r w:rsidR="00941227" w:rsidRPr="009D2D00">
        <w:rPr>
          <w:szCs w:val="22"/>
        </w:rPr>
        <w:t>Описание комплексного типа «</w:t>
      </w:r>
      <w:r w:rsidR="00941227" w:rsidRPr="009D2D00">
        <w:t>t</w:t>
      </w:r>
      <w:r w:rsidR="00941227" w:rsidRPr="009D2D00">
        <w:rPr>
          <w:lang w:val="en-US"/>
        </w:rPr>
        <w:t>PaymOrder</w:t>
      </w:r>
      <w:r w:rsidR="00941227" w:rsidRPr="009D2D00">
        <w:t>_</w:t>
      </w:r>
      <w:r w:rsidR="00941227" w:rsidRPr="009D2D00">
        <w:rPr>
          <w:lang w:val="en-US"/>
        </w:rPr>
        <w:t>PPP</w:t>
      </w:r>
      <w:r w:rsidR="00941227" w:rsidRPr="009D2D00">
        <w:rPr>
          <w:szCs w:val="22"/>
        </w:rPr>
        <w:t>»</w:t>
      </w:r>
      <w:bookmarkEnd w:id="3247"/>
    </w:p>
    <w:tbl>
      <w:tblPr>
        <w:tblStyle w:val="GOSTTable"/>
        <w:tblW w:w="9634" w:type="dxa"/>
        <w:tblLayout w:type="fixed"/>
        <w:tblLook w:val="04A0" w:firstRow="1" w:lastRow="0" w:firstColumn="1" w:lastColumn="0" w:noHBand="0" w:noVBand="1"/>
      </w:tblPr>
      <w:tblGrid>
        <w:gridCol w:w="1701"/>
        <w:gridCol w:w="1701"/>
        <w:gridCol w:w="567"/>
        <w:gridCol w:w="1134"/>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pStyle w:val="affffff"/>
              <w:spacing w:before="60" w:after="60" w:line="240" w:lineRule="auto"/>
              <w:ind w:firstLine="0"/>
              <w:jc w:val="center"/>
              <w:rPr>
                <w:b/>
                <w:sz w:val="22"/>
                <w:szCs w:val="22"/>
              </w:rPr>
            </w:pPr>
            <w:r w:rsidRPr="009D2D00">
              <w:rPr>
                <w:b/>
                <w:sz w:val="22"/>
                <w:szCs w:val="22"/>
              </w:rPr>
              <w:t>Наименование элемента</w:t>
            </w:r>
          </w:p>
        </w:tc>
        <w:tc>
          <w:tcPr>
            <w:tcW w:w="1701" w:type="dxa"/>
          </w:tcPr>
          <w:p w:rsidR="00AD1F54" w:rsidRPr="009D2D00" w:rsidRDefault="00941227">
            <w:pPr>
              <w:pStyle w:val="affffff"/>
              <w:spacing w:before="60" w:after="60" w:line="240" w:lineRule="auto"/>
              <w:ind w:firstLine="0"/>
              <w:jc w:val="center"/>
              <w:rPr>
                <w:b/>
                <w:sz w:val="22"/>
                <w:szCs w:val="22"/>
              </w:rPr>
            </w:pPr>
            <w:r w:rsidRPr="009D2D00">
              <w:rPr>
                <w:b/>
                <w:sz w:val="22"/>
                <w:szCs w:val="22"/>
              </w:rPr>
              <w:t>Сокращенное наименование (код) элемента</w:t>
            </w:r>
          </w:p>
        </w:tc>
        <w:tc>
          <w:tcPr>
            <w:tcW w:w="567" w:type="dxa"/>
          </w:tcPr>
          <w:p w:rsidR="00AD1F54" w:rsidRPr="009D2D00" w:rsidRDefault="00941227">
            <w:pPr>
              <w:pStyle w:val="affffff"/>
              <w:spacing w:before="60" w:after="60" w:line="240" w:lineRule="auto"/>
              <w:ind w:firstLine="0"/>
              <w:jc w:val="center"/>
              <w:rPr>
                <w:b/>
                <w:sz w:val="22"/>
                <w:szCs w:val="22"/>
              </w:rPr>
            </w:pPr>
            <w:r w:rsidRPr="009D2D00">
              <w:rPr>
                <w:b/>
                <w:sz w:val="22"/>
                <w:szCs w:val="22"/>
              </w:rPr>
              <w:t>Тип</w:t>
            </w:r>
          </w:p>
        </w:tc>
        <w:tc>
          <w:tcPr>
            <w:tcW w:w="1134" w:type="dxa"/>
          </w:tcPr>
          <w:p w:rsidR="00AD1F54" w:rsidRPr="009D2D00" w:rsidRDefault="00941227">
            <w:pPr>
              <w:pStyle w:val="affffff"/>
              <w:spacing w:before="60" w:after="60" w:line="240" w:lineRule="auto"/>
              <w:ind w:firstLine="0"/>
              <w:jc w:val="center"/>
              <w:rPr>
                <w:b/>
                <w:sz w:val="22"/>
                <w:szCs w:val="22"/>
              </w:rPr>
            </w:pPr>
            <w:r w:rsidRPr="009D2D00">
              <w:rPr>
                <w:b/>
                <w:sz w:val="22"/>
                <w:szCs w:val="22"/>
              </w:rPr>
              <w:t>Формат элемента</w:t>
            </w:r>
          </w:p>
        </w:tc>
        <w:tc>
          <w:tcPr>
            <w:tcW w:w="567" w:type="dxa"/>
          </w:tcPr>
          <w:p w:rsidR="00AD1F54" w:rsidRPr="009D2D00" w:rsidRDefault="00941227">
            <w:pPr>
              <w:pStyle w:val="affffff"/>
              <w:spacing w:before="60" w:after="60" w:line="240" w:lineRule="auto"/>
              <w:ind w:firstLine="0"/>
              <w:jc w:val="center"/>
              <w:rPr>
                <w:b/>
                <w:sz w:val="22"/>
                <w:szCs w:val="22"/>
              </w:rPr>
            </w:pPr>
            <w:r w:rsidRPr="009D2D00">
              <w:rPr>
                <w:b/>
                <w:sz w:val="22"/>
                <w:szCs w:val="22"/>
              </w:rPr>
              <w:t>Обязательность</w:t>
            </w:r>
          </w:p>
        </w:tc>
        <w:tc>
          <w:tcPr>
            <w:tcW w:w="3963" w:type="dxa"/>
          </w:tcPr>
          <w:p w:rsidR="00AD1F54" w:rsidRPr="009D2D00" w:rsidRDefault="00941227">
            <w:pPr>
              <w:pStyle w:val="affffff"/>
              <w:spacing w:before="60" w:after="60" w:line="240" w:lineRule="auto"/>
              <w:ind w:firstLine="0"/>
              <w:jc w:val="center"/>
              <w:rPr>
                <w:b/>
                <w:sz w:val="22"/>
                <w:szCs w:val="22"/>
              </w:rPr>
            </w:pPr>
            <w:r w:rsidRPr="009D2D00">
              <w:rPr>
                <w:b/>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rsidR="00AD1F54" w:rsidRPr="009D2D00" w:rsidRDefault="00941227">
            <w:pPr>
              <w:pStyle w:val="affffff"/>
              <w:spacing w:before="60" w:after="60" w:line="240" w:lineRule="auto"/>
              <w:ind w:firstLine="0"/>
              <w:rPr>
                <w:sz w:val="22"/>
                <w:szCs w:val="22"/>
              </w:rPr>
            </w:pPr>
            <w:r w:rsidRPr="009D2D00">
              <w:rPr>
                <w:b/>
                <w:sz w:val="22"/>
                <w:szCs w:val="22"/>
              </w:rPr>
              <w:t>Общая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sz w:val="22"/>
                <w:szCs w:val="22"/>
              </w:rPr>
            </w:pPr>
            <w:r w:rsidRPr="009D2D00">
              <w:rPr>
                <w:rFonts w:ascii="Times New Roman" w:hAnsi="Times New Roman"/>
                <w:sz w:val="22"/>
                <w:szCs w:val="22"/>
              </w:rPr>
              <w:t>Версия структуры формуляра</w:t>
            </w:r>
          </w:p>
        </w:tc>
        <w:tc>
          <w:tcPr>
            <w:tcW w:w="1701" w:type="dxa"/>
          </w:tcPr>
          <w:p w:rsidR="00AD1F54" w:rsidRPr="009D2D00" w:rsidRDefault="00941227">
            <w:pPr>
              <w:pStyle w:val="affffff"/>
              <w:spacing w:before="60" w:after="60" w:line="240" w:lineRule="auto"/>
              <w:ind w:firstLine="0"/>
              <w:rPr>
                <w:sz w:val="22"/>
                <w:szCs w:val="22"/>
              </w:rPr>
            </w:pPr>
            <w:r w:rsidRPr="009D2D00">
              <w:rPr>
                <w:sz w:val="22"/>
                <w:szCs w:val="22"/>
              </w:rPr>
              <w:t>Version</w:t>
            </w:r>
          </w:p>
        </w:tc>
        <w:tc>
          <w:tcPr>
            <w:tcW w:w="567" w:type="dxa"/>
          </w:tcPr>
          <w:p w:rsidR="00AD1F54" w:rsidRPr="009D2D00" w:rsidRDefault="00941227">
            <w:pPr>
              <w:pStyle w:val="affffff"/>
              <w:spacing w:before="60" w:after="60" w:line="240" w:lineRule="auto"/>
              <w:ind w:firstLine="0"/>
              <w:jc w:val="center"/>
              <w:rPr>
                <w:sz w:val="22"/>
                <w:szCs w:val="22"/>
                <w:lang w:val="en-US"/>
              </w:rPr>
            </w:pPr>
            <w:r w:rsidRPr="009D2D00">
              <w:rPr>
                <w:sz w:val="22"/>
                <w:szCs w:val="22"/>
                <w:lang w:val="en-US"/>
              </w:rPr>
              <w:t>А</w:t>
            </w:r>
          </w:p>
        </w:tc>
        <w:tc>
          <w:tcPr>
            <w:tcW w:w="1134" w:type="dxa"/>
          </w:tcPr>
          <w:p w:rsidR="00AD1F54" w:rsidRPr="009D2D00" w:rsidRDefault="00941227">
            <w:pPr>
              <w:pStyle w:val="affffff"/>
              <w:spacing w:before="60" w:after="60" w:line="240" w:lineRule="auto"/>
              <w:ind w:firstLine="0"/>
              <w:jc w:val="left"/>
              <w:rPr>
                <w:sz w:val="22"/>
                <w:szCs w:val="22"/>
              </w:rPr>
            </w:pPr>
            <w:r w:rsidRPr="009D2D00">
              <w:rPr>
                <w:sz w:val="22"/>
                <w:szCs w:val="22"/>
              </w:rPr>
              <w:t>-</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pStyle w:val="affffff"/>
              <w:spacing w:before="60" w:after="60" w:line="240" w:lineRule="auto"/>
              <w:ind w:firstLine="0"/>
              <w:rPr>
                <w:sz w:val="22"/>
                <w:szCs w:val="22"/>
              </w:rPr>
            </w:pPr>
            <w:r w:rsidRPr="009D2D00">
              <w:rPr>
                <w:sz w:val="22"/>
                <w:szCs w:val="22"/>
              </w:rPr>
              <w:t xml:space="preserve">Указывается значение версии, соответствующее таблице </w:t>
            </w:r>
            <w:r w:rsidRPr="009D2D00">
              <w:rPr>
                <w:sz w:val="22"/>
                <w:szCs w:val="22"/>
              </w:rPr>
              <w:fldChar w:fldCharType="begin"/>
            </w:r>
            <w:r w:rsidRPr="009D2D00">
              <w:rPr>
                <w:sz w:val="22"/>
                <w:szCs w:val="22"/>
              </w:rPr>
              <w:instrText xml:space="preserve"> REF _Ref19881821 \h  \* MERGEFORMAT </w:instrText>
            </w:r>
            <w:r w:rsidRPr="009D2D00">
              <w:rPr>
                <w:sz w:val="22"/>
                <w:szCs w:val="22"/>
              </w:rPr>
            </w:r>
            <w:r w:rsidRPr="009D2D00">
              <w:rPr>
                <w:sz w:val="22"/>
                <w:szCs w:val="22"/>
              </w:rPr>
              <w:fldChar w:fldCharType="separate"/>
            </w:r>
            <w:r w:rsidR="005A3293" w:rsidRPr="005A3293">
              <w:rPr>
                <w:rFonts w:eastAsia="Calibri"/>
                <w:sz w:val="22"/>
                <w:szCs w:val="22"/>
              </w:rPr>
              <w:t>2</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Уровень бюджета</w:t>
            </w:r>
          </w:p>
        </w:tc>
        <w:tc>
          <w:tcPr>
            <w:tcW w:w="1701" w:type="dxa"/>
          </w:tcPr>
          <w:p w:rsidR="00AD1F54" w:rsidRPr="009D2D00" w:rsidRDefault="00941227">
            <w:pPr>
              <w:pStyle w:val="affffff"/>
              <w:spacing w:before="60" w:after="60" w:line="240" w:lineRule="auto"/>
              <w:ind w:firstLine="0"/>
              <w:rPr>
                <w:sz w:val="22"/>
                <w:szCs w:val="22"/>
                <w:lang w:val="en-US"/>
              </w:rPr>
            </w:pPr>
            <w:r w:rsidRPr="009D2D00">
              <w:rPr>
                <w:color w:val="000000"/>
                <w:sz w:val="22"/>
                <w:szCs w:val="22"/>
                <w:lang w:val="en-US"/>
              </w:rPr>
              <w:t>BudgetLevel</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С</w:t>
            </w:r>
          </w:p>
        </w:tc>
        <w:tc>
          <w:tcPr>
            <w:tcW w:w="1134" w:type="dxa"/>
          </w:tcPr>
          <w:p w:rsidR="00AD1F54" w:rsidRPr="009D2D00" w:rsidRDefault="00941227">
            <w:pPr>
              <w:pStyle w:val="affffff"/>
              <w:spacing w:before="60" w:after="60" w:line="240" w:lineRule="auto"/>
              <w:ind w:firstLine="0"/>
              <w:jc w:val="left"/>
              <w:rPr>
                <w:sz w:val="22"/>
                <w:szCs w:val="22"/>
                <w:lang w:val="en-US"/>
              </w:rPr>
            </w:pPr>
            <w:r w:rsidRPr="009D2D00">
              <w:rPr>
                <w:sz w:val="22"/>
                <w:szCs w:val="22"/>
                <w:lang w:val="en-US"/>
              </w:rPr>
              <w:t>t</w:t>
            </w:r>
            <w:r w:rsidRPr="009D2D00">
              <w:rPr>
                <w:color w:val="000000"/>
                <w:sz w:val="22"/>
                <w:szCs w:val="22"/>
                <w:lang w:val="en-US"/>
              </w:rPr>
              <w:t>BudgetLevel</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pStyle w:val="affffff"/>
              <w:spacing w:before="60" w:after="60" w:line="240" w:lineRule="auto"/>
              <w:ind w:firstLine="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_Ref68763916 \h  \* MERGEFORMAT </w:instrText>
            </w:r>
            <w:r w:rsidRPr="009D2D00">
              <w:rPr>
                <w:sz w:val="22"/>
                <w:szCs w:val="22"/>
              </w:rPr>
            </w:r>
            <w:r w:rsidRPr="009D2D00">
              <w:rPr>
                <w:sz w:val="22"/>
                <w:szCs w:val="22"/>
              </w:rPr>
              <w:fldChar w:fldCharType="separate"/>
            </w:r>
            <w:r w:rsidR="005A3293" w:rsidRPr="005A3293">
              <w:rPr>
                <w:sz w:val="22"/>
                <w:szCs w:val="22"/>
              </w:rPr>
              <w:t>307</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Дата передачи пакета</w:t>
            </w:r>
          </w:p>
        </w:tc>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DatePPP</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П</w:t>
            </w:r>
          </w:p>
        </w:tc>
        <w:tc>
          <w:tcPr>
            <w:tcW w:w="1134" w:type="dxa"/>
          </w:tcPr>
          <w:p w:rsidR="00AD1F54" w:rsidRPr="009D2D00" w:rsidRDefault="00941227">
            <w:pPr>
              <w:pStyle w:val="affffff"/>
              <w:spacing w:before="60" w:after="60" w:line="240" w:lineRule="auto"/>
              <w:ind w:firstLine="0"/>
              <w:jc w:val="left"/>
              <w:rPr>
                <w:sz w:val="22"/>
                <w:szCs w:val="22"/>
              </w:rPr>
            </w:pPr>
            <w:r w:rsidRPr="009D2D00">
              <w:rPr>
                <w:color w:val="000000"/>
                <w:sz w:val="22"/>
                <w:szCs w:val="22"/>
                <w:lang w:val="en-US"/>
              </w:rPr>
              <w:t>Date</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У</w:t>
            </w:r>
            <w:r w:rsidR="005D5F06">
              <w:rPr>
                <w:rFonts w:ascii="Times New Roman" w:hAnsi="Times New Roman"/>
                <w:color w:val="000000"/>
                <w:sz w:val="22"/>
                <w:szCs w:val="22"/>
              </w:rPr>
              <w:t>казывается дата передачи пакета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Количество документов</w:t>
            </w:r>
          </w:p>
        </w:tc>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NumDoc</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П</w:t>
            </w:r>
          </w:p>
        </w:tc>
        <w:tc>
          <w:tcPr>
            <w:tcW w:w="1134"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N(1-5)</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Указывается количество</w:t>
            </w:r>
            <w:r w:rsidR="005D5F06">
              <w:rPr>
                <w:rFonts w:ascii="Times New Roman" w:hAnsi="Times New Roman"/>
                <w:color w:val="000000"/>
                <w:sz w:val="22"/>
                <w:szCs w:val="22"/>
              </w:rPr>
              <w:t xml:space="preserve"> документов, включенных в пакет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Контрольная сумма</w:t>
            </w:r>
          </w:p>
        </w:tc>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SumTotal</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П</w:t>
            </w:r>
          </w:p>
        </w:tc>
        <w:tc>
          <w:tcPr>
            <w:tcW w:w="1134"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N(20.2)</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Указыв</w:t>
            </w:r>
            <w:r w:rsidR="005D5F06">
              <w:rPr>
                <w:rFonts w:ascii="Times New Roman" w:hAnsi="Times New Roman"/>
                <w:color w:val="000000"/>
                <w:sz w:val="22"/>
                <w:szCs w:val="22"/>
              </w:rPr>
              <w:t>ается общая сумма по документам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Глобальный уникальный идентификатор пакета платежных поручений</w:t>
            </w:r>
          </w:p>
        </w:tc>
        <w:tc>
          <w:tcPr>
            <w:tcW w:w="1701" w:type="dxa"/>
          </w:tcPr>
          <w:p w:rsidR="00AD1F54" w:rsidRPr="009D2D00" w:rsidRDefault="00941227">
            <w:pPr>
              <w:pStyle w:val="affffff"/>
              <w:spacing w:before="60" w:after="60" w:line="240" w:lineRule="auto"/>
              <w:ind w:firstLine="0"/>
              <w:rPr>
                <w:sz w:val="22"/>
                <w:szCs w:val="22"/>
              </w:rPr>
            </w:pPr>
            <w:r w:rsidRPr="009D2D00">
              <w:rPr>
                <w:color w:val="000000"/>
                <w:sz w:val="22"/>
                <w:szCs w:val="22"/>
                <w:lang w:val="en-US"/>
              </w:rPr>
              <w:t>GUID_PPP</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П</w:t>
            </w:r>
          </w:p>
        </w:tc>
        <w:tc>
          <w:tcPr>
            <w:tcW w:w="1134" w:type="dxa"/>
          </w:tcPr>
          <w:p w:rsidR="00AD1F54" w:rsidRPr="009D2D00" w:rsidRDefault="00941227">
            <w:pPr>
              <w:pStyle w:val="affffff"/>
              <w:spacing w:before="60" w:after="60" w:line="240" w:lineRule="auto"/>
              <w:ind w:firstLine="0"/>
              <w:jc w:val="left"/>
              <w:rPr>
                <w:sz w:val="22"/>
                <w:szCs w:val="22"/>
              </w:rPr>
            </w:pPr>
            <w:r w:rsidRPr="009D2D00">
              <w:rPr>
                <w:sz w:val="22"/>
                <w:szCs w:val="22"/>
              </w:rPr>
              <w:t>Т(36)</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 xml:space="preserve">Указывается глобальный </w:t>
            </w:r>
            <w:r w:rsidR="005D5F06">
              <w:rPr>
                <w:rFonts w:ascii="Times New Roman" w:hAnsi="Times New Roman"/>
                <w:color w:val="000000"/>
                <w:sz w:val="22"/>
                <w:szCs w:val="22"/>
              </w:rPr>
              <w:t>уникальный идентификатор пакета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Данные о подписях</w:t>
            </w:r>
          </w:p>
        </w:tc>
        <w:tc>
          <w:tcPr>
            <w:tcW w:w="1701" w:type="dxa"/>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SGN</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С</w:t>
            </w:r>
          </w:p>
        </w:tc>
        <w:tc>
          <w:tcPr>
            <w:tcW w:w="1134" w:type="dxa"/>
          </w:tcPr>
          <w:p w:rsidR="00AD1F54" w:rsidRPr="009D2D00" w:rsidRDefault="00941227">
            <w:pPr>
              <w:pStyle w:val="affffff"/>
              <w:spacing w:before="60" w:after="60" w:line="240" w:lineRule="auto"/>
              <w:ind w:firstLine="0"/>
              <w:jc w:val="left"/>
              <w:rPr>
                <w:sz w:val="22"/>
                <w:szCs w:val="22"/>
                <w:lang w:val="en-US"/>
              </w:rPr>
            </w:pPr>
            <w:r w:rsidRPr="009D2D00">
              <w:rPr>
                <w:sz w:val="22"/>
                <w:szCs w:val="22"/>
                <w:lang w:val="en-US"/>
              </w:rPr>
              <w:t>t</w:t>
            </w:r>
            <w:r w:rsidRPr="009D2D00">
              <w:rPr>
                <w:color w:val="000000"/>
                <w:sz w:val="22"/>
                <w:szCs w:val="22"/>
              </w:rPr>
              <w:t>SGN</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widowControl w:val="0"/>
              <w:spacing w:before="60" w:after="60"/>
              <w:rPr>
                <w:color w:val="000000"/>
                <w:sz w:val="22"/>
                <w:szCs w:val="22"/>
              </w:rPr>
            </w:pPr>
            <w:r w:rsidRPr="009D2D00">
              <w:rPr>
                <w:color w:val="000000"/>
                <w:sz w:val="22"/>
                <w:szCs w:val="22"/>
              </w:rPr>
              <w:t>Указывается информация о подписях клиента в случае их формирования во внешней системе (с применением сертификат ЭП, выданных УЦ, отличным от УЦ ФК).</w:t>
            </w:r>
          </w:p>
          <w:p w:rsidR="00AD1F54" w:rsidRPr="009D2D00" w:rsidRDefault="00941227">
            <w:pPr>
              <w:pStyle w:val="affffff"/>
              <w:spacing w:before="60" w:after="60" w:line="240" w:lineRule="auto"/>
              <w:ind w:firstLine="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_Ref18483559 \h  \* MERGEFORMAT </w:instrText>
            </w:r>
            <w:r w:rsidRPr="009D2D00">
              <w:rPr>
                <w:sz w:val="22"/>
                <w:szCs w:val="22"/>
              </w:rPr>
            </w:r>
            <w:r w:rsidRPr="009D2D00">
              <w:rPr>
                <w:sz w:val="22"/>
                <w:szCs w:val="22"/>
              </w:rPr>
              <w:fldChar w:fldCharType="separate"/>
            </w:r>
            <w:r w:rsidR="005A3293" w:rsidRPr="005A3293">
              <w:rPr>
                <w:sz w:val="22"/>
                <w:szCs w:val="22"/>
              </w:rPr>
              <w:t>308</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 xml:space="preserve">Данные пакета платежных </w:t>
            </w:r>
            <w:r w:rsidRPr="009D2D00">
              <w:rPr>
                <w:rFonts w:ascii="Times New Roman" w:hAnsi="Times New Roman"/>
                <w:color w:val="000000"/>
                <w:sz w:val="22"/>
                <w:szCs w:val="22"/>
                <w:lang w:val="en-US"/>
              </w:rPr>
              <w:lastRenderedPageBreak/>
              <w:t>поручений</w:t>
            </w:r>
          </w:p>
        </w:tc>
        <w:tc>
          <w:tcPr>
            <w:tcW w:w="1701" w:type="dxa"/>
          </w:tcPr>
          <w:p w:rsidR="00AD1F54" w:rsidRPr="009D2D00" w:rsidRDefault="00941227">
            <w:pPr>
              <w:pStyle w:val="affffff"/>
              <w:spacing w:before="60" w:after="60" w:line="240" w:lineRule="auto"/>
              <w:ind w:firstLine="0"/>
              <w:rPr>
                <w:sz w:val="22"/>
                <w:szCs w:val="22"/>
                <w:lang w:val="en-US"/>
              </w:rPr>
            </w:pPr>
            <w:r w:rsidRPr="009D2D00">
              <w:rPr>
                <w:color w:val="000000"/>
                <w:sz w:val="22"/>
                <w:szCs w:val="22"/>
                <w:lang w:val="en-US"/>
              </w:rPr>
              <w:lastRenderedPageBreak/>
              <w:t>Data</w:t>
            </w:r>
            <w:r w:rsidRPr="009D2D00">
              <w:rPr>
                <w:color w:val="000000"/>
                <w:sz w:val="22"/>
                <w:szCs w:val="22"/>
              </w:rPr>
              <w:t>_</w:t>
            </w:r>
            <w:r w:rsidRPr="009D2D00">
              <w:rPr>
                <w:color w:val="000000"/>
                <w:sz w:val="22"/>
                <w:szCs w:val="22"/>
                <w:lang w:val="en-US"/>
              </w:rPr>
              <w:t>PPP</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rFonts w:eastAsia="Calibri"/>
                <w:sz w:val="22"/>
                <w:szCs w:val="22"/>
              </w:rPr>
              <w:t>С</w:t>
            </w:r>
          </w:p>
        </w:tc>
        <w:tc>
          <w:tcPr>
            <w:tcW w:w="1134" w:type="dxa"/>
          </w:tcPr>
          <w:p w:rsidR="00AD1F54" w:rsidRPr="009D2D00" w:rsidRDefault="00941227">
            <w:pPr>
              <w:pStyle w:val="affffff"/>
              <w:spacing w:before="60" w:after="60" w:line="240" w:lineRule="auto"/>
              <w:ind w:firstLine="0"/>
              <w:jc w:val="left"/>
              <w:rPr>
                <w:sz w:val="22"/>
                <w:szCs w:val="22"/>
                <w:lang w:val="en-US"/>
              </w:rPr>
            </w:pPr>
            <w:r w:rsidRPr="009D2D00">
              <w:rPr>
                <w:sz w:val="22"/>
                <w:szCs w:val="22"/>
                <w:lang w:val="en-US"/>
              </w:rPr>
              <w:t>t</w:t>
            </w:r>
            <w:r w:rsidRPr="009D2D00">
              <w:rPr>
                <w:color w:val="000000"/>
                <w:sz w:val="22"/>
                <w:szCs w:val="22"/>
                <w:lang w:val="en-US"/>
              </w:rPr>
              <w:t>Data</w:t>
            </w:r>
            <w:r w:rsidRPr="009D2D00">
              <w:rPr>
                <w:color w:val="000000"/>
                <w:sz w:val="22"/>
                <w:szCs w:val="22"/>
              </w:rPr>
              <w:t>_</w:t>
            </w:r>
            <w:r w:rsidRPr="009D2D00">
              <w:rPr>
                <w:color w:val="000000"/>
                <w:sz w:val="22"/>
                <w:szCs w:val="22"/>
                <w:lang w:val="en-US"/>
              </w:rPr>
              <w:t>PPP</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О</w:t>
            </w:r>
          </w:p>
        </w:tc>
        <w:tc>
          <w:tcPr>
            <w:tcW w:w="3963" w:type="dxa"/>
          </w:tcPr>
          <w:p w:rsidR="00AD1F54" w:rsidRPr="009D2D00" w:rsidRDefault="00941227">
            <w:pPr>
              <w:pStyle w:val="affffff"/>
              <w:spacing w:before="60" w:after="60" w:line="240" w:lineRule="auto"/>
              <w:ind w:firstLine="0"/>
              <w:rPr>
                <w:sz w:val="22"/>
                <w:szCs w:val="22"/>
              </w:rPr>
            </w:pPr>
            <w:r w:rsidRPr="009D2D00">
              <w:rPr>
                <w:sz w:val="22"/>
                <w:szCs w:val="22"/>
              </w:rPr>
              <w:t xml:space="preserve">Состав элемента представлен в таблице </w:t>
            </w:r>
            <w:r w:rsidRPr="009D2D00">
              <w:rPr>
                <w:sz w:val="22"/>
                <w:szCs w:val="22"/>
              </w:rPr>
              <w:lastRenderedPageBreak/>
              <w:fldChar w:fldCharType="begin"/>
            </w:r>
            <w:r w:rsidRPr="009D2D00">
              <w:rPr>
                <w:sz w:val="22"/>
                <w:szCs w:val="22"/>
              </w:rPr>
              <w:instrText xml:space="preserve"> REF _Ref72421399 \h  \* MERGEFORMAT </w:instrText>
            </w:r>
            <w:r w:rsidRPr="009D2D00">
              <w:rPr>
                <w:sz w:val="22"/>
                <w:szCs w:val="22"/>
              </w:rPr>
            </w:r>
            <w:r w:rsidRPr="009D2D00">
              <w:rPr>
                <w:sz w:val="22"/>
                <w:szCs w:val="22"/>
              </w:rPr>
              <w:fldChar w:fldCharType="separate"/>
            </w:r>
            <w:r w:rsidR="005A3293" w:rsidRPr="005A3293">
              <w:rPr>
                <w:rFonts w:eastAsia="Calibri"/>
                <w:sz w:val="22"/>
                <w:szCs w:val="22"/>
              </w:rPr>
              <w:t>309</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9634" w:type="dxa"/>
            <w:gridSpan w:val="6"/>
          </w:tcPr>
          <w:p w:rsidR="00AD1F54" w:rsidRPr="009D2D00" w:rsidRDefault="00941227">
            <w:pPr>
              <w:pStyle w:val="affffff"/>
              <w:spacing w:before="60" w:after="60" w:line="240" w:lineRule="auto"/>
              <w:ind w:firstLine="0"/>
              <w:rPr>
                <w:sz w:val="22"/>
                <w:szCs w:val="22"/>
              </w:rPr>
            </w:pPr>
            <w:r w:rsidRPr="009D2D00">
              <w:rPr>
                <w:b/>
                <w:sz w:val="22"/>
                <w:szCs w:val="22"/>
              </w:rPr>
              <w:lastRenderedPageBreak/>
              <w:t>ЭП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rPr>
              <w:t>Электронная подпись</w:t>
            </w:r>
          </w:p>
        </w:tc>
        <w:tc>
          <w:tcPr>
            <w:tcW w:w="1701" w:type="dxa"/>
          </w:tcPr>
          <w:p w:rsidR="00AD1F54" w:rsidRPr="009D2D00" w:rsidRDefault="00941227">
            <w:pPr>
              <w:pStyle w:val="affffff"/>
              <w:spacing w:before="60" w:after="60" w:line="240" w:lineRule="auto"/>
              <w:ind w:firstLine="0"/>
              <w:rPr>
                <w:sz w:val="22"/>
                <w:szCs w:val="22"/>
                <w:lang w:val="en-US"/>
              </w:rPr>
            </w:pPr>
            <w:r w:rsidRPr="009D2D00">
              <w:rPr>
                <w:sz w:val="22"/>
                <w:szCs w:val="22"/>
              </w:rPr>
              <w:t>Signature</w:t>
            </w:r>
          </w:p>
        </w:tc>
        <w:tc>
          <w:tcPr>
            <w:tcW w:w="567" w:type="dxa"/>
          </w:tcPr>
          <w:p w:rsidR="00AD1F54" w:rsidRPr="009D2D00" w:rsidRDefault="00941227">
            <w:pPr>
              <w:pStyle w:val="affffff"/>
              <w:spacing w:before="60" w:after="60" w:line="240" w:lineRule="auto"/>
              <w:ind w:firstLine="0"/>
              <w:jc w:val="center"/>
              <w:rPr>
                <w:rFonts w:eastAsia="Calibri"/>
                <w:sz w:val="22"/>
                <w:szCs w:val="22"/>
              </w:rPr>
            </w:pPr>
            <w:r w:rsidRPr="009D2D00">
              <w:rPr>
                <w:sz w:val="22"/>
                <w:szCs w:val="22"/>
              </w:rPr>
              <w:t>С</w:t>
            </w:r>
          </w:p>
        </w:tc>
        <w:tc>
          <w:tcPr>
            <w:tcW w:w="1134" w:type="dxa"/>
          </w:tcPr>
          <w:p w:rsidR="00AD1F54" w:rsidRPr="009D2D00" w:rsidRDefault="00941227">
            <w:pPr>
              <w:pStyle w:val="affffff"/>
              <w:spacing w:before="60" w:after="60" w:line="240" w:lineRule="auto"/>
              <w:ind w:firstLine="0"/>
              <w:jc w:val="left"/>
              <w:rPr>
                <w:sz w:val="22"/>
                <w:szCs w:val="22"/>
              </w:rPr>
            </w:pPr>
            <w:r w:rsidRPr="009D2D00">
              <w:rPr>
                <w:rFonts w:eastAsia="Calibri"/>
                <w:sz w:val="22"/>
                <w:szCs w:val="22"/>
              </w:rPr>
              <w:t>SignatureType</w:t>
            </w:r>
          </w:p>
        </w:tc>
        <w:tc>
          <w:tcPr>
            <w:tcW w:w="567" w:type="dxa"/>
          </w:tcPr>
          <w:p w:rsidR="00AD1F54" w:rsidRPr="009D2D00" w:rsidRDefault="00941227">
            <w:pPr>
              <w:pStyle w:val="affffff"/>
              <w:spacing w:before="60" w:after="60" w:line="240" w:lineRule="auto"/>
              <w:ind w:firstLine="0"/>
              <w:jc w:val="center"/>
              <w:rPr>
                <w:sz w:val="22"/>
                <w:szCs w:val="22"/>
              </w:rPr>
            </w:pPr>
            <w:r w:rsidRPr="009D2D00">
              <w:rPr>
                <w:sz w:val="22"/>
                <w:szCs w:val="22"/>
              </w:rPr>
              <w:t>НМ</w:t>
            </w:r>
          </w:p>
        </w:tc>
        <w:tc>
          <w:tcPr>
            <w:tcW w:w="3963" w:type="dxa"/>
          </w:tcPr>
          <w:p w:rsidR="00AD1F54" w:rsidRPr="009D2D00" w:rsidRDefault="00941227">
            <w:pPr>
              <w:pStyle w:val="affffff"/>
              <w:spacing w:before="60" w:after="60" w:line="240" w:lineRule="auto"/>
              <w:ind w:firstLine="0"/>
              <w:rPr>
                <w:sz w:val="22"/>
                <w:szCs w:val="22"/>
              </w:rPr>
            </w:pPr>
            <w:r w:rsidRPr="009D2D00">
              <w:rPr>
                <w:sz w:val="22"/>
                <w:szCs w:val="22"/>
              </w:rPr>
              <w:t>Блок подписи в формате XAdes. Указывается как референс согласно формату подписи XAdes.</w:t>
            </w:r>
          </w:p>
          <w:p w:rsidR="00AD1F54" w:rsidRPr="009D2D00" w:rsidRDefault="00941227">
            <w:pPr>
              <w:spacing w:before="60" w:after="60"/>
              <w:rPr>
                <w:sz w:val="22"/>
                <w:szCs w:val="22"/>
              </w:rPr>
            </w:pPr>
            <w:r w:rsidRPr="009D2D00">
              <w:rPr>
                <w:sz w:val="22"/>
                <w:szCs w:val="22"/>
              </w:rPr>
              <w:t>Заполняется согласно п.</w:t>
            </w:r>
            <w:r w:rsidR="005D5F06">
              <w:rPr>
                <w:sz w:val="22"/>
                <w:szCs w:val="22"/>
              </w:rPr>
              <w:t>3.5.3 Тома 1 настоящего альбома</w:t>
            </w:r>
          </w:p>
        </w:tc>
      </w:tr>
    </w:tbl>
    <w:p w:rsidR="00AD1F54" w:rsidRPr="009D2D00" w:rsidRDefault="00941227">
      <w:pPr>
        <w:pStyle w:val="31"/>
      </w:pPr>
      <w:bookmarkStart w:id="3248" w:name="_Toc84802449"/>
      <w:bookmarkStart w:id="3249" w:name="_Toc185884016"/>
      <w:r w:rsidRPr="009D2D00">
        <w:t>Описание комплексного типа «tBudgetLevel»</w:t>
      </w:r>
      <w:bookmarkEnd w:id="3248"/>
      <w:bookmarkEnd w:id="3249"/>
    </w:p>
    <w:p w:rsidR="00AD1F54" w:rsidRPr="009D2D00" w:rsidRDefault="00941227">
      <w:r w:rsidRPr="009D2D00">
        <w:t>Описание комплексного типа «tBudgetLevel» блока «Уровень бюджета».</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250" w:name="_Ref68763916"/>
      <w:bookmarkStart w:id="3251" w:name="_Toc185882635"/>
      <w:r w:rsidR="005A3293">
        <w:rPr>
          <w:noProof/>
        </w:rPr>
        <w:t>307</w:t>
      </w:r>
      <w:bookmarkEnd w:id="3250"/>
      <w:r w:rsidRPr="009D2D00">
        <w:fldChar w:fldCharType="end"/>
      </w:r>
      <w:r w:rsidRPr="009D2D00">
        <w:rPr>
          <w:rFonts w:eastAsia="Calibri"/>
          <w:szCs w:val="24"/>
        </w:rPr>
        <w:t xml:space="preserve"> –</w:t>
      </w:r>
      <w:r w:rsidRPr="009D2D00">
        <w:t xml:space="preserve"> Описание </w:t>
      </w:r>
      <w:r w:rsidRPr="009D2D00">
        <w:rPr>
          <w:szCs w:val="24"/>
        </w:rPr>
        <w:t>комплексного типа «</w:t>
      </w:r>
      <w:r w:rsidRPr="009D2D00">
        <w:rPr>
          <w:szCs w:val="22"/>
          <w:lang w:val="en-US" w:eastAsia="en-US"/>
        </w:rPr>
        <w:t>tBudgetLevel</w:t>
      </w:r>
      <w:r w:rsidRPr="009D2D00">
        <w:rPr>
          <w:szCs w:val="24"/>
        </w:rPr>
        <w:t>»</w:t>
      </w:r>
      <w:bookmarkEnd w:id="3251"/>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5D5F06" w:rsidRDefault="00941227">
            <w:pPr>
              <w:pStyle w:val="GOSTTableHead"/>
              <w:keepNext w:val="0"/>
            </w:pPr>
            <w:r w:rsidRPr="005D5F06">
              <w:t>Наименование элемента</w:t>
            </w:r>
          </w:p>
        </w:tc>
        <w:tc>
          <w:tcPr>
            <w:tcW w:w="1701" w:type="dxa"/>
          </w:tcPr>
          <w:p w:rsidR="00AD1F54" w:rsidRPr="005D5F06" w:rsidRDefault="00941227">
            <w:pPr>
              <w:pStyle w:val="GOSTTableHead"/>
              <w:keepNext w:val="0"/>
            </w:pPr>
            <w:r w:rsidRPr="005D5F06">
              <w:t>Сокращенное наименование (код) элемента</w:t>
            </w:r>
          </w:p>
        </w:tc>
        <w:tc>
          <w:tcPr>
            <w:tcW w:w="567" w:type="dxa"/>
          </w:tcPr>
          <w:p w:rsidR="00AD1F54" w:rsidRPr="005D5F06" w:rsidRDefault="00941227">
            <w:pPr>
              <w:pStyle w:val="GOSTTableHead"/>
              <w:keepNext w:val="0"/>
            </w:pPr>
            <w:r w:rsidRPr="005D5F06">
              <w:t>Тип</w:t>
            </w:r>
          </w:p>
        </w:tc>
        <w:tc>
          <w:tcPr>
            <w:tcW w:w="1134" w:type="dxa"/>
          </w:tcPr>
          <w:p w:rsidR="00AD1F54" w:rsidRPr="005D5F06" w:rsidRDefault="00941227">
            <w:pPr>
              <w:pStyle w:val="GOSTTableHead"/>
              <w:keepNext w:val="0"/>
            </w:pPr>
            <w:r w:rsidRPr="005D5F06">
              <w:t>Формат элемента</w:t>
            </w:r>
          </w:p>
        </w:tc>
        <w:tc>
          <w:tcPr>
            <w:tcW w:w="567" w:type="dxa"/>
          </w:tcPr>
          <w:p w:rsidR="00AD1F54" w:rsidRPr="005D5F06" w:rsidRDefault="00941227">
            <w:pPr>
              <w:pStyle w:val="GOSTTableHead"/>
              <w:keepNext w:val="0"/>
            </w:pPr>
            <w:r w:rsidRPr="005D5F06">
              <w:t>Обязательность</w:t>
            </w:r>
          </w:p>
        </w:tc>
        <w:tc>
          <w:tcPr>
            <w:tcW w:w="3963" w:type="dxa"/>
          </w:tcPr>
          <w:p w:rsidR="00AD1F54" w:rsidRPr="005D5F06" w:rsidRDefault="00941227">
            <w:pPr>
              <w:pStyle w:val="GOSTTableHead"/>
              <w:keepNext w:val="0"/>
            </w:pPr>
            <w:r w:rsidRPr="005D5F06">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Код уровня бюджета</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lang w:val="en-US"/>
              </w:rPr>
            </w:pPr>
            <w:r w:rsidRPr="009D2D00">
              <w:rPr>
                <w:szCs w:val="22"/>
                <w:lang w:eastAsia="en-US"/>
              </w:rPr>
              <w:t>-</w:t>
            </w:r>
          </w:p>
        </w:tc>
        <w:tc>
          <w:tcPr>
            <w:tcW w:w="567" w:type="dxa"/>
          </w:tcPr>
          <w:p w:rsidR="00AD1F54" w:rsidRPr="009D2D00" w:rsidRDefault="00941227">
            <w:pPr>
              <w:pStyle w:val="GOSTTablenorm"/>
              <w:jc w:val="center"/>
              <w:rPr>
                <w:szCs w:val="22"/>
              </w:rPr>
            </w:pPr>
            <w:r w:rsidRPr="009D2D00">
              <w:rPr>
                <w:szCs w:val="22"/>
                <w:lang w:eastAsia="en-US"/>
              </w:rPr>
              <w:t>О</w:t>
            </w:r>
          </w:p>
        </w:tc>
        <w:tc>
          <w:tcPr>
            <w:tcW w:w="3963" w:type="dxa"/>
          </w:tcPr>
          <w:p w:rsidR="00AD1F54" w:rsidRPr="009D2D00" w:rsidRDefault="00941227">
            <w:pPr>
              <w:pStyle w:val="GOSTTablenorm"/>
              <w:tabs>
                <w:tab w:val="left" w:pos="403"/>
              </w:tabs>
              <w:rPr>
                <w:szCs w:val="22"/>
              </w:rPr>
            </w:pPr>
            <w:r w:rsidRPr="009D2D00">
              <w:rPr>
                <w:szCs w:val="22"/>
              </w:rPr>
              <w:t>Допустимые значения:</w:t>
            </w:r>
          </w:p>
          <w:p w:rsidR="00AD1F54" w:rsidRPr="009D2D00" w:rsidRDefault="00941227" w:rsidP="00E7460C">
            <w:pPr>
              <w:pStyle w:val="ASFKTableListMark"/>
              <w:numPr>
                <w:ilvl w:val="0"/>
                <w:numId w:val="114"/>
              </w:numPr>
              <w:ind w:left="284" w:hanging="227"/>
              <w:contextualSpacing/>
              <w:jc w:val="both"/>
              <w:rPr>
                <w:szCs w:val="22"/>
              </w:rPr>
            </w:pPr>
            <w:r w:rsidRPr="009D2D00">
              <w:rPr>
                <w:szCs w:val="22"/>
              </w:rPr>
              <w:t>«2» – бюджет субъекта РФ;</w:t>
            </w:r>
          </w:p>
          <w:p w:rsidR="00AD1F54" w:rsidRPr="005D5F06" w:rsidRDefault="00941227" w:rsidP="00E7460C">
            <w:pPr>
              <w:pStyle w:val="ASFKTableListMark"/>
              <w:numPr>
                <w:ilvl w:val="0"/>
                <w:numId w:val="114"/>
              </w:numPr>
              <w:ind w:left="284" w:hanging="227"/>
              <w:contextualSpacing/>
              <w:jc w:val="both"/>
              <w:rPr>
                <w:szCs w:val="22"/>
              </w:rPr>
            </w:pPr>
            <w:r w:rsidRPr="009D2D00">
              <w:rPr>
                <w:szCs w:val="22"/>
              </w:rPr>
              <w:t>«3» – местный бюджет</w:t>
            </w:r>
            <w:r w:rsidRPr="005D5F06">
              <w:rPr>
                <w:szCs w:val="22"/>
              </w:rPr>
              <w:t>;</w:t>
            </w:r>
          </w:p>
          <w:p w:rsidR="00AD1F54" w:rsidRPr="005D5F06" w:rsidRDefault="00941227" w:rsidP="00E7460C">
            <w:pPr>
              <w:pStyle w:val="ASFKTableListMark"/>
              <w:numPr>
                <w:ilvl w:val="0"/>
                <w:numId w:val="114"/>
              </w:numPr>
              <w:ind w:left="284" w:hanging="227"/>
              <w:contextualSpacing/>
              <w:jc w:val="both"/>
              <w:rPr>
                <w:szCs w:val="22"/>
              </w:rPr>
            </w:pPr>
            <w:r w:rsidRPr="009D2D00">
              <w:rPr>
                <w:szCs w:val="22"/>
              </w:rPr>
              <w:t>«4» – бюджет ГВФ РФ</w:t>
            </w:r>
            <w:r w:rsidRPr="005D5F06">
              <w:rPr>
                <w:szCs w:val="22"/>
              </w:rPr>
              <w:t>;</w:t>
            </w:r>
          </w:p>
          <w:p w:rsidR="00AD1F54" w:rsidRPr="009D2D00" w:rsidRDefault="005D5F06" w:rsidP="00E7460C">
            <w:pPr>
              <w:pStyle w:val="ASFKTableListMark"/>
              <w:numPr>
                <w:ilvl w:val="0"/>
                <w:numId w:val="114"/>
              </w:numPr>
              <w:ind w:left="284" w:hanging="227"/>
              <w:contextualSpacing/>
              <w:jc w:val="both"/>
              <w:rPr>
                <w:color w:val="000000"/>
                <w:szCs w:val="22"/>
              </w:rPr>
            </w:pPr>
            <w:r>
              <w:rPr>
                <w:szCs w:val="22"/>
              </w:rPr>
              <w:t>«6» – средства ЮЛ</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Значение уровня бюджета</w:t>
            </w:r>
          </w:p>
        </w:tc>
        <w:tc>
          <w:tcPr>
            <w:tcW w:w="1701" w:type="dxa"/>
          </w:tcPr>
          <w:p w:rsidR="00AD1F54" w:rsidRPr="009D2D00" w:rsidRDefault="00941227">
            <w:pPr>
              <w:pStyle w:val="GOSTTablenorm"/>
              <w:rPr>
                <w:szCs w:val="22"/>
                <w:lang w:val="en-US"/>
              </w:rPr>
            </w:pPr>
            <w:r w:rsidRPr="009D2D00">
              <w:rPr>
                <w:szCs w:val="22"/>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lang w:val="en-US"/>
              </w:rPr>
            </w:pPr>
            <w:r w:rsidRPr="009D2D00">
              <w:rPr>
                <w:szCs w:val="22"/>
                <w:lang w:eastAsia="en-US"/>
              </w:rPr>
              <w:t>-</w:t>
            </w:r>
          </w:p>
        </w:tc>
        <w:tc>
          <w:tcPr>
            <w:tcW w:w="567" w:type="dxa"/>
          </w:tcPr>
          <w:p w:rsidR="00AD1F54" w:rsidRPr="009D2D00" w:rsidRDefault="00941227">
            <w:pPr>
              <w:pStyle w:val="GOSTTablenorm"/>
              <w:jc w:val="center"/>
              <w:rPr>
                <w:szCs w:val="22"/>
              </w:rPr>
            </w:pPr>
            <w:r w:rsidRPr="009D2D00">
              <w:rPr>
                <w:szCs w:val="22"/>
                <w:lang w:eastAsia="en-US"/>
              </w:rPr>
              <w:t>Н</w:t>
            </w:r>
          </w:p>
        </w:tc>
        <w:tc>
          <w:tcPr>
            <w:tcW w:w="3963" w:type="dxa"/>
          </w:tcPr>
          <w:p w:rsidR="00AD1F54" w:rsidRPr="009D2D00" w:rsidRDefault="00941227">
            <w:pPr>
              <w:pStyle w:val="GOSTTablenorm"/>
              <w:rPr>
                <w:szCs w:val="22"/>
              </w:rPr>
            </w:pPr>
            <w:r w:rsidRPr="009D2D00">
              <w:rPr>
                <w:szCs w:val="22"/>
              </w:rPr>
              <w:t>Соответствующие допустимые значения:</w:t>
            </w:r>
          </w:p>
          <w:p w:rsidR="00AD1F54" w:rsidRPr="009D2D00" w:rsidRDefault="00941227" w:rsidP="00E7460C">
            <w:pPr>
              <w:pStyle w:val="ASFKTableListMark"/>
              <w:numPr>
                <w:ilvl w:val="0"/>
                <w:numId w:val="114"/>
              </w:numPr>
              <w:ind w:left="284" w:hanging="227"/>
              <w:contextualSpacing/>
              <w:jc w:val="both"/>
              <w:rPr>
                <w:szCs w:val="22"/>
              </w:rPr>
            </w:pPr>
            <w:r w:rsidRPr="009D2D00">
              <w:rPr>
                <w:szCs w:val="22"/>
              </w:rPr>
              <w:t>бюджет субъекта РФ;</w:t>
            </w:r>
          </w:p>
          <w:p w:rsidR="00AD1F54" w:rsidRPr="009D2D00" w:rsidRDefault="00941227" w:rsidP="00E7460C">
            <w:pPr>
              <w:pStyle w:val="ASFKTableListMark"/>
              <w:numPr>
                <w:ilvl w:val="0"/>
                <w:numId w:val="114"/>
              </w:numPr>
              <w:ind w:left="284" w:hanging="227"/>
              <w:contextualSpacing/>
              <w:jc w:val="both"/>
              <w:rPr>
                <w:szCs w:val="22"/>
              </w:rPr>
            </w:pPr>
            <w:r w:rsidRPr="009D2D00">
              <w:rPr>
                <w:szCs w:val="22"/>
              </w:rPr>
              <w:t>местный бюджет;</w:t>
            </w:r>
          </w:p>
          <w:p w:rsidR="00AD1F54" w:rsidRPr="009D2D00" w:rsidRDefault="00941227" w:rsidP="00E7460C">
            <w:pPr>
              <w:pStyle w:val="ASFKTableListMark"/>
              <w:numPr>
                <w:ilvl w:val="0"/>
                <w:numId w:val="114"/>
              </w:numPr>
              <w:ind w:left="284" w:hanging="227"/>
              <w:contextualSpacing/>
              <w:jc w:val="both"/>
              <w:rPr>
                <w:szCs w:val="22"/>
              </w:rPr>
            </w:pPr>
            <w:r w:rsidRPr="009D2D00">
              <w:rPr>
                <w:szCs w:val="22"/>
              </w:rPr>
              <w:t>бюджет ГВФ РФ;</w:t>
            </w:r>
          </w:p>
          <w:p w:rsidR="00AD1F54" w:rsidRPr="009D2D00" w:rsidRDefault="005D5F06" w:rsidP="00E7460C">
            <w:pPr>
              <w:pStyle w:val="ASFKTableListMark"/>
              <w:numPr>
                <w:ilvl w:val="0"/>
                <w:numId w:val="114"/>
              </w:numPr>
              <w:ind w:left="284" w:hanging="227"/>
              <w:contextualSpacing/>
              <w:jc w:val="both"/>
              <w:rPr>
                <w:color w:val="000000"/>
                <w:szCs w:val="22"/>
              </w:rPr>
            </w:pPr>
            <w:r>
              <w:rPr>
                <w:szCs w:val="22"/>
              </w:rPr>
              <w:t>средства ЮЛ</w:t>
            </w:r>
          </w:p>
        </w:tc>
      </w:tr>
    </w:tbl>
    <w:p w:rsidR="00AD1F54" w:rsidRPr="009D2D00" w:rsidRDefault="00941227">
      <w:pPr>
        <w:pStyle w:val="31"/>
      </w:pPr>
      <w:bookmarkStart w:id="3252" w:name="_Toc55828773"/>
      <w:bookmarkStart w:id="3253" w:name="_Toc84802450"/>
      <w:bookmarkStart w:id="3254" w:name="_Toc185884017"/>
      <w:r w:rsidRPr="009D2D00">
        <w:t>Описание комплексного типа «tSGN»</w:t>
      </w:r>
      <w:bookmarkEnd w:id="3252"/>
      <w:bookmarkEnd w:id="3253"/>
      <w:bookmarkEnd w:id="3254"/>
    </w:p>
    <w:p w:rsidR="00AD1F54" w:rsidRPr="009D2D00" w:rsidRDefault="00941227">
      <w:pPr>
        <w:pStyle w:val="GOSTNormal"/>
      </w:pPr>
      <w:r w:rsidRPr="009D2D00">
        <w:t>Описание комплексного типа «tSGN» блока «</w:t>
      </w:r>
      <w:r w:rsidRPr="009D2D00">
        <w:rPr>
          <w:color w:val="000000"/>
        </w:rPr>
        <w:t>Данные о подписях</w:t>
      </w:r>
      <w:r w:rsidRPr="009D2D00">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255" w:name="_Ref18483559"/>
      <w:bookmarkStart w:id="3256" w:name="_Toc18509715"/>
      <w:bookmarkStart w:id="3257" w:name="_Toc23243102"/>
      <w:bookmarkStart w:id="3258" w:name="_Toc27389101"/>
      <w:bookmarkStart w:id="3259" w:name="_Toc185882636"/>
      <w:r w:rsidR="005A3293">
        <w:rPr>
          <w:noProof/>
        </w:rPr>
        <w:t>308</w:t>
      </w:r>
      <w:bookmarkEnd w:id="3255"/>
      <w:r w:rsidRPr="009D2D00">
        <w:fldChar w:fldCharType="end"/>
      </w:r>
      <w:r w:rsidRPr="009D2D00">
        <w:t xml:space="preserve"> – Описание комплексного типа «tSGN»</w:t>
      </w:r>
      <w:bookmarkEnd w:id="3256"/>
      <w:bookmarkEnd w:id="3257"/>
      <w:bookmarkEnd w:id="3258"/>
      <w:bookmarkEnd w:id="3259"/>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color w:val="000000"/>
                <w:szCs w:val="22"/>
              </w:rPr>
              <w:t>Должность руководителя</w:t>
            </w:r>
          </w:p>
        </w:tc>
        <w:tc>
          <w:tcPr>
            <w:tcW w:w="1701" w:type="dxa"/>
          </w:tcPr>
          <w:p w:rsidR="00AD1F54" w:rsidRPr="009D2D00" w:rsidRDefault="00941227">
            <w:pPr>
              <w:pStyle w:val="GOSTTablenorm"/>
              <w:rPr>
                <w:szCs w:val="22"/>
                <w:lang w:val="en-US"/>
              </w:rPr>
            </w:pPr>
            <w:r w:rsidRPr="009D2D00">
              <w:rPr>
                <w:color w:val="000000"/>
                <w:szCs w:val="22"/>
              </w:rPr>
              <w:t>Pst_</w:t>
            </w:r>
            <w:r w:rsidRPr="009D2D00">
              <w:rPr>
                <w:color w:val="000000"/>
                <w:szCs w:val="22"/>
                <w:lang w:val="en-US"/>
              </w:rPr>
              <w:t>Hr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должность </w:t>
            </w:r>
            <w:r w:rsidRPr="009D2D00">
              <w:rPr>
                <w:color w:val="000000"/>
                <w:szCs w:val="22"/>
              </w:rPr>
              <w:t>руководителя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Расшифровка подписи руководителя</w:t>
            </w:r>
          </w:p>
        </w:tc>
        <w:tc>
          <w:tcPr>
            <w:tcW w:w="1701"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_Hr</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 xml:space="preserve">Указывается расшифровка подписи с указанием инициалов и фамилии </w:t>
            </w:r>
            <w:r w:rsidRPr="009D2D00">
              <w:rPr>
                <w:color w:val="000000"/>
                <w:szCs w:val="22"/>
              </w:rPr>
              <w:t>руководителя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lastRenderedPageBreak/>
              <w:t>Должность</w:t>
            </w:r>
            <w:r w:rsidRPr="009D2D00">
              <w:rPr>
                <w:color w:val="000000"/>
                <w:szCs w:val="22"/>
                <w:lang w:val="en-US"/>
              </w:rPr>
              <w:t xml:space="preserve"> </w:t>
            </w:r>
            <w:r w:rsidRPr="009D2D00">
              <w:rPr>
                <w:color w:val="000000"/>
                <w:szCs w:val="22"/>
              </w:rPr>
              <w:t>главного бухгалтера</w:t>
            </w:r>
          </w:p>
        </w:tc>
        <w:tc>
          <w:tcPr>
            <w:tcW w:w="1701" w:type="dxa"/>
          </w:tcPr>
          <w:p w:rsidR="00AD1F54" w:rsidRPr="009D2D00" w:rsidRDefault="00941227">
            <w:pPr>
              <w:pStyle w:val="GOSTTablenorm"/>
              <w:rPr>
                <w:color w:val="000000"/>
                <w:szCs w:val="22"/>
              </w:rPr>
            </w:pPr>
            <w:r w:rsidRPr="009D2D00">
              <w:rPr>
                <w:color w:val="000000"/>
                <w:szCs w:val="22"/>
              </w:rPr>
              <w:t>Pst</w:t>
            </w:r>
            <w:r w:rsidRPr="009D2D00">
              <w:rPr>
                <w:color w:val="000000"/>
                <w:szCs w:val="22"/>
                <w:lang w:val="en-US"/>
              </w:rPr>
              <w:t>_Acc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rPr>
                <w:szCs w:val="22"/>
              </w:rPr>
              <w:t xml:space="preserve">Указывается должность </w:t>
            </w:r>
            <w:r w:rsidRPr="009D2D00">
              <w:rPr>
                <w:color w:val="000000"/>
                <w:szCs w:val="22"/>
              </w:rPr>
              <w:t>главного бухгалтера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63"/>
        </w:trPr>
        <w:tc>
          <w:tcPr>
            <w:tcW w:w="1701" w:type="dxa"/>
          </w:tcPr>
          <w:p w:rsidR="00AD1F54" w:rsidRPr="009D2D00" w:rsidRDefault="00941227">
            <w:pPr>
              <w:pStyle w:val="GOSTTablenorm"/>
              <w:rPr>
                <w:color w:val="000000"/>
                <w:szCs w:val="22"/>
              </w:rPr>
            </w:pPr>
            <w:r w:rsidRPr="009D2D00">
              <w:rPr>
                <w:color w:val="000000"/>
                <w:szCs w:val="22"/>
              </w:rPr>
              <w:t>Расшифровка подписи главного бухгалтера</w:t>
            </w:r>
          </w:p>
        </w:tc>
        <w:tc>
          <w:tcPr>
            <w:tcW w:w="1701" w:type="dxa"/>
          </w:tcPr>
          <w:p w:rsidR="00AD1F54" w:rsidRPr="009D2D00" w:rsidRDefault="00941227">
            <w:pPr>
              <w:pStyle w:val="GOSTTablenorm"/>
              <w:rPr>
                <w:color w:val="000000"/>
                <w:szCs w:val="22"/>
              </w:rPr>
            </w:pPr>
            <w:r w:rsidRPr="009D2D00">
              <w:rPr>
                <w:color w:val="000000"/>
                <w:szCs w:val="22"/>
              </w:rPr>
              <w:t>FIO</w:t>
            </w:r>
            <w:r w:rsidRPr="009D2D00">
              <w:rPr>
                <w:color w:val="000000"/>
                <w:szCs w:val="22"/>
                <w:lang w:val="en-US"/>
              </w:rPr>
              <w:t>_Acc</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orm"/>
            </w:pPr>
            <w:r w:rsidRPr="009D2D00">
              <w:rPr>
                <w:szCs w:val="22"/>
              </w:rPr>
              <w:t xml:space="preserve">Указывается расшифровка подписи с указанием инициалов и фамилии </w:t>
            </w:r>
            <w:r w:rsidRPr="009D2D00">
              <w:rPr>
                <w:color w:val="000000"/>
                <w:szCs w:val="22"/>
              </w:rPr>
              <w:t>главного бухгалтера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Дата подписания</w:t>
            </w:r>
          </w:p>
        </w:tc>
        <w:tc>
          <w:tcPr>
            <w:tcW w:w="1701" w:type="dxa"/>
          </w:tcPr>
          <w:p w:rsidR="00AD1F54" w:rsidRPr="009D2D00" w:rsidRDefault="00941227">
            <w:pPr>
              <w:pStyle w:val="GOSTTablenorm"/>
              <w:rPr>
                <w:color w:val="000000"/>
                <w:szCs w:val="22"/>
              </w:rPr>
            </w:pPr>
            <w:r w:rsidRPr="009D2D00">
              <w:rPr>
                <w:color w:val="000000"/>
                <w:szCs w:val="22"/>
              </w:rPr>
              <w:t>SGN_Dt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color w:val="000000"/>
                <w:szCs w:val="22"/>
                <w:lang w:val="en-US"/>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color w:val="000000"/>
                <w:szCs w:val="22"/>
              </w:rPr>
              <w:t>Указывается дата подпи</w:t>
            </w:r>
            <w:r w:rsidR="003E1F19">
              <w:rPr>
                <w:color w:val="000000"/>
                <w:szCs w:val="22"/>
              </w:rPr>
              <w:t>сания</w:t>
            </w:r>
          </w:p>
        </w:tc>
      </w:tr>
    </w:tbl>
    <w:p w:rsidR="00AD1F54" w:rsidRPr="009D2D00" w:rsidRDefault="00941227">
      <w:pPr>
        <w:pStyle w:val="31"/>
      </w:pPr>
      <w:bookmarkStart w:id="3260" w:name="_Toc84802451"/>
      <w:bookmarkStart w:id="3261" w:name="_Toc185884018"/>
      <w:r w:rsidRPr="009D2D00">
        <w:t>Описание комплексного типа «tData_PPP»</w:t>
      </w:r>
      <w:bookmarkEnd w:id="3260"/>
      <w:bookmarkEnd w:id="326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«tData_PPP» блока «Данные пакета платежных поручений».</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w:instrText>
      </w:r>
      <w:r w:rsidRPr="009D2D00">
        <w:rPr>
          <w:rFonts w:eastAsia="Calibri"/>
          <w:lang w:val="en-US"/>
        </w:rPr>
        <w:instrText>SEQ</w:instrText>
      </w:r>
      <w:r w:rsidRPr="009D2D00">
        <w:rPr>
          <w:rFonts w:eastAsia="Calibri"/>
        </w:rPr>
        <w:instrText xml:space="preserve"> Таблица \* </w:instrText>
      </w:r>
      <w:r w:rsidRPr="009D2D00">
        <w:rPr>
          <w:rFonts w:eastAsia="Calibri"/>
          <w:lang w:val="en-US"/>
        </w:rPr>
        <w:instrText>ARABIC</w:instrText>
      </w:r>
      <w:r w:rsidRPr="009D2D00">
        <w:rPr>
          <w:rFonts w:eastAsia="Calibri"/>
        </w:rPr>
        <w:instrText xml:space="preserve"> </w:instrText>
      </w:r>
      <w:r w:rsidRPr="009D2D00">
        <w:rPr>
          <w:rFonts w:eastAsia="Calibri"/>
        </w:rPr>
        <w:fldChar w:fldCharType="separate"/>
      </w:r>
      <w:bookmarkStart w:id="3262" w:name="_Ref72421399"/>
      <w:bookmarkStart w:id="3263" w:name="_Toc185882637"/>
      <w:r w:rsidR="005A3293" w:rsidRPr="0027039B">
        <w:rPr>
          <w:rFonts w:eastAsia="Calibri"/>
          <w:noProof/>
        </w:rPr>
        <w:t>309</w:t>
      </w:r>
      <w:bookmarkEnd w:id="3262"/>
      <w:r w:rsidRPr="009D2D00">
        <w:rPr>
          <w:rFonts w:eastAsia="Calibri"/>
        </w:rPr>
        <w:fldChar w:fldCharType="end"/>
      </w:r>
      <w:r w:rsidRPr="009D2D00">
        <w:rPr>
          <w:rFonts w:eastAsia="Calibri"/>
        </w:rPr>
        <w:t xml:space="preserve"> – Описание комплексного типа «</w:t>
      </w:r>
      <w:r w:rsidRPr="009D2D00">
        <w:t>tData_PPP</w:t>
      </w:r>
      <w:r w:rsidRPr="009D2D00">
        <w:rPr>
          <w:rFonts w:eastAsia="Calibri"/>
        </w:rPr>
        <w:t>»</w:t>
      </w:r>
      <w:bookmarkEnd w:id="3263"/>
    </w:p>
    <w:tbl>
      <w:tblPr>
        <w:tblStyle w:val="GOSTTable"/>
        <w:tblW w:w="5000" w:type="pct"/>
        <w:tblLayout w:type="fixed"/>
        <w:tblLook w:val="04A0" w:firstRow="1" w:lastRow="0" w:firstColumn="1" w:lastColumn="0" w:noHBand="0" w:noVBand="1"/>
      </w:tblPr>
      <w:tblGrid>
        <w:gridCol w:w="1705"/>
        <w:gridCol w:w="1705"/>
        <w:gridCol w:w="568"/>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spacing w:before="60" w:after="60"/>
              <w:jc w:val="center"/>
              <w:rPr>
                <w:b/>
                <w:bCs/>
                <w:sz w:val="22"/>
                <w:szCs w:val="22"/>
                <w:lang w:val="en-US"/>
              </w:rPr>
            </w:pPr>
            <w:r w:rsidRPr="009D2D00">
              <w:rPr>
                <w:b/>
                <w:bCs/>
                <w:sz w:val="22"/>
                <w:szCs w:val="22"/>
              </w:rPr>
              <w:t>Наименование комплексного типа</w:t>
            </w:r>
          </w:p>
        </w:tc>
        <w:tc>
          <w:tcPr>
            <w:tcW w:w="883" w:type="pct"/>
          </w:tcPr>
          <w:p w:rsidR="00AD1F54" w:rsidRPr="009D2D00" w:rsidRDefault="00941227">
            <w:pPr>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rPr>
            </w:pPr>
            <w:r w:rsidRPr="009D2D00">
              <w:rPr>
                <w:sz w:val="22"/>
                <w:szCs w:val="22"/>
                <w:lang w:val="en-US"/>
              </w:rPr>
              <w:t>t</w:t>
            </w:r>
            <w:r w:rsidRPr="009D2D00">
              <w:rPr>
                <w:color w:val="000000"/>
                <w:sz w:val="22"/>
                <w:szCs w:val="22"/>
                <w:lang w:val="en-US"/>
              </w:rPr>
              <w:t>Data</w:t>
            </w:r>
            <w:r w:rsidRPr="009D2D00">
              <w:rPr>
                <w:color w:val="000000"/>
                <w:sz w:val="22"/>
                <w:szCs w:val="22"/>
              </w:rPr>
              <w:t>_</w:t>
            </w:r>
            <w:r w:rsidRPr="009D2D00">
              <w:rPr>
                <w:color w:val="000000"/>
                <w:sz w:val="22"/>
                <w:szCs w:val="22"/>
                <w:lang w:val="en-US"/>
              </w:rPr>
              <w:t>PPP</w:t>
            </w:r>
          </w:p>
        </w:tc>
        <w:tc>
          <w:tcPr>
            <w:tcW w:w="883" w:type="pct"/>
          </w:tcPr>
          <w:p w:rsidR="00AD1F54" w:rsidRPr="009D2D00" w:rsidRDefault="00941227">
            <w:pPr>
              <w:tabs>
                <w:tab w:val="left" w:pos="1122"/>
              </w:tabs>
              <w:spacing w:before="60" w:after="60"/>
              <w:rPr>
                <w:sz w:val="22"/>
                <w:szCs w:val="22"/>
                <w:lang w:val="en-US"/>
              </w:rPr>
            </w:pPr>
            <w:r w:rsidRPr="009D2D00">
              <w:rPr>
                <w:color w:val="000000"/>
                <w:sz w:val="22"/>
                <w:szCs w:val="22"/>
              </w:rPr>
              <w:t>Data_PPP_ITEM</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9" w:type="pct"/>
          </w:tcPr>
          <w:p w:rsidR="00AD1F54" w:rsidRPr="009D2D00" w:rsidRDefault="00941227">
            <w:pPr>
              <w:spacing w:before="60" w:after="60"/>
              <w:jc w:val="left"/>
              <w:rPr>
                <w:sz w:val="22"/>
                <w:szCs w:val="22"/>
                <w:lang w:val="en-US"/>
              </w:rPr>
            </w:pPr>
            <w:r w:rsidRPr="009D2D00">
              <w:rPr>
                <w:sz w:val="22"/>
                <w:szCs w:val="22"/>
                <w:lang w:val="en-US"/>
              </w:rPr>
              <w:t>t</w:t>
            </w:r>
            <w:r w:rsidRPr="009D2D00">
              <w:rPr>
                <w:color w:val="000000"/>
                <w:sz w:val="22"/>
                <w:szCs w:val="22"/>
              </w:rPr>
              <w:t>Data_PPP_ITEM</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6" w:type="pct"/>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_Ref72422460 \h  \* MERGEFORMAT </w:instrText>
            </w:r>
            <w:r w:rsidRPr="009D2D00">
              <w:rPr>
                <w:sz w:val="22"/>
                <w:szCs w:val="22"/>
              </w:rPr>
            </w:r>
            <w:r w:rsidRPr="009D2D00">
              <w:rPr>
                <w:sz w:val="22"/>
                <w:szCs w:val="22"/>
              </w:rPr>
              <w:fldChar w:fldCharType="separate"/>
            </w:r>
            <w:r w:rsidR="005A3293" w:rsidRPr="005A3293">
              <w:rPr>
                <w:rFonts w:eastAsia="Calibri"/>
                <w:sz w:val="22"/>
                <w:szCs w:val="22"/>
              </w:rPr>
              <w:t>310</w:t>
            </w:r>
            <w:r w:rsidRPr="009D2D00">
              <w:rPr>
                <w:sz w:val="22"/>
                <w:szCs w:val="22"/>
              </w:rPr>
              <w:fldChar w:fldCharType="end"/>
            </w:r>
          </w:p>
        </w:tc>
      </w:tr>
    </w:tbl>
    <w:p w:rsidR="00AD1F54" w:rsidRPr="009D2D00" w:rsidRDefault="00941227">
      <w:pPr>
        <w:pStyle w:val="31"/>
      </w:pPr>
      <w:bookmarkStart w:id="3264" w:name="_Toc84802452"/>
      <w:bookmarkStart w:id="3265" w:name="_Toc185884019"/>
      <w:r w:rsidRPr="009D2D00">
        <w:t>Описание комплексного типа «tData_PPP_ITEM»</w:t>
      </w:r>
      <w:bookmarkEnd w:id="3264"/>
      <w:bookmarkEnd w:id="3265"/>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«tData_PPP_ITEM» блока «Данные пакета платежных поручений (строки)».</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w:instrText>
      </w:r>
      <w:r w:rsidRPr="009D2D00">
        <w:rPr>
          <w:rFonts w:eastAsia="Calibri"/>
          <w:lang w:val="en-US"/>
        </w:rPr>
        <w:instrText>SEQ</w:instrText>
      </w:r>
      <w:r w:rsidRPr="009D2D00">
        <w:rPr>
          <w:rFonts w:eastAsia="Calibri"/>
        </w:rPr>
        <w:instrText xml:space="preserve"> Таблица \* </w:instrText>
      </w:r>
      <w:r w:rsidRPr="009D2D00">
        <w:rPr>
          <w:rFonts w:eastAsia="Calibri"/>
          <w:lang w:val="en-US"/>
        </w:rPr>
        <w:instrText>ARABIC</w:instrText>
      </w:r>
      <w:r w:rsidRPr="009D2D00">
        <w:rPr>
          <w:rFonts w:eastAsia="Calibri"/>
        </w:rPr>
        <w:instrText xml:space="preserve"> </w:instrText>
      </w:r>
      <w:r w:rsidRPr="009D2D00">
        <w:rPr>
          <w:rFonts w:eastAsia="Calibri"/>
        </w:rPr>
        <w:fldChar w:fldCharType="separate"/>
      </w:r>
      <w:bookmarkStart w:id="3266" w:name="_Ref72422460"/>
      <w:bookmarkStart w:id="3267" w:name="_Toc185882638"/>
      <w:r w:rsidR="005A3293" w:rsidRPr="0027039B">
        <w:rPr>
          <w:rFonts w:eastAsia="Calibri"/>
          <w:noProof/>
        </w:rPr>
        <w:t>310</w:t>
      </w:r>
      <w:bookmarkEnd w:id="3266"/>
      <w:r w:rsidRPr="009D2D00">
        <w:rPr>
          <w:rFonts w:eastAsia="Calibri"/>
        </w:rPr>
        <w:fldChar w:fldCharType="end"/>
      </w:r>
      <w:r w:rsidRPr="009D2D00">
        <w:rPr>
          <w:rFonts w:eastAsia="Calibri"/>
        </w:rPr>
        <w:t xml:space="preserve"> – Описание комплексного типа «</w:t>
      </w:r>
      <w:r w:rsidRPr="009D2D00">
        <w:rPr>
          <w:szCs w:val="24"/>
          <w:lang w:val="en-US"/>
        </w:rPr>
        <w:t>tData</w:t>
      </w:r>
      <w:r w:rsidRPr="009D2D00">
        <w:rPr>
          <w:szCs w:val="24"/>
        </w:rPr>
        <w:t>_</w:t>
      </w:r>
      <w:r w:rsidRPr="009D2D00">
        <w:rPr>
          <w:szCs w:val="24"/>
          <w:lang w:val="en-US"/>
        </w:rPr>
        <w:t>PPP</w:t>
      </w:r>
      <w:r w:rsidRPr="009D2D00">
        <w:rPr>
          <w:szCs w:val="24"/>
        </w:rPr>
        <w:t>_</w:t>
      </w:r>
      <w:r w:rsidRPr="009D2D00">
        <w:rPr>
          <w:szCs w:val="24"/>
          <w:lang w:val="en-US"/>
        </w:rPr>
        <w:t>ITEM</w:t>
      </w:r>
      <w:r w:rsidRPr="009D2D00">
        <w:rPr>
          <w:rFonts w:eastAsia="Calibri"/>
        </w:rPr>
        <w:t>»</w:t>
      </w:r>
      <w:bookmarkEnd w:id="3267"/>
    </w:p>
    <w:tbl>
      <w:tblPr>
        <w:tblStyle w:val="GOSTTable"/>
        <w:tblW w:w="9640" w:type="dxa"/>
        <w:tblLayout w:type="fixed"/>
        <w:tblLook w:val="04A0" w:firstRow="1" w:lastRow="0" w:firstColumn="1" w:lastColumn="0" w:noHBand="0" w:noVBand="1"/>
      </w:tblPr>
      <w:tblGrid>
        <w:gridCol w:w="1704"/>
        <w:gridCol w:w="1704"/>
        <w:gridCol w:w="567"/>
        <w:gridCol w:w="1136"/>
        <w:gridCol w:w="567"/>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Наименование элемента</w:t>
            </w:r>
          </w:p>
        </w:tc>
        <w:tc>
          <w:tcPr>
            <w:tcW w:w="884"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Сокращенное наименование (код) элемента</w:t>
            </w:r>
          </w:p>
        </w:tc>
        <w:tc>
          <w:tcPr>
            <w:tcW w:w="294"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Тип</w:t>
            </w:r>
          </w:p>
        </w:tc>
        <w:tc>
          <w:tcPr>
            <w:tcW w:w="589"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Формат элемента</w:t>
            </w:r>
          </w:p>
        </w:tc>
        <w:tc>
          <w:tcPr>
            <w:tcW w:w="294"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Обязательность</w:t>
            </w:r>
          </w:p>
        </w:tc>
        <w:tc>
          <w:tcPr>
            <w:tcW w:w="2055"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Номер платежного поручения</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AccDoc_DocNum</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T(1-10)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3)*</w:t>
            </w:r>
          </w:p>
          <w:p w:rsidR="00AD1F54" w:rsidRPr="009D2D00" w:rsidRDefault="00941227">
            <w:pPr>
              <w:pStyle w:val="affffff"/>
              <w:widowControl w:val="0"/>
              <w:tabs>
                <w:tab w:val="left" w:pos="1985"/>
                <w:tab w:val="left" w:pos="2127"/>
              </w:tabs>
              <w:spacing w:before="60" w:after="60" w:line="240" w:lineRule="auto"/>
              <w:ind w:firstLine="0"/>
              <w:rPr>
                <w:sz w:val="22"/>
                <w:szCs w:val="22"/>
              </w:rPr>
            </w:pPr>
            <w:r w:rsidRPr="009D2D00">
              <w:rPr>
                <w:color w:val="000000"/>
                <w:sz w:val="22"/>
                <w:szCs w:val="22"/>
              </w:rPr>
              <w:t>Указыва</w:t>
            </w:r>
            <w:r w:rsidR="003E1F19">
              <w:rPr>
                <w:color w:val="000000"/>
                <w:sz w:val="22"/>
                <w:szCs w:val="22"/>
              </w:rPr>
              <w:t>ется номер платежного поручения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Дата платежного поручения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AccDoc_DocDate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Date</w:t>
            </w:r>
          </w:p>
        </w:tc>
        <w:tc>
          <w:tcPr>
            <w:tcW w:w="294" w:type="pct"/>
          </w:tcPr>
          <w:p w:rsidR="00AD1F54" w:rsidRPr="009D2D00" w:rsidRDefault="00941227">
            <w:pPr>
              <w:pStyle w:val="affffff"/>
              <w:spacing w:before="60" w:after="60" w:line="240" w:lineRule="auto"/>
              <w:ind w:firstLine="0"/>
              <w:jc w:val="center"/>
              <w:rPr>
                <w:sz w:val="22"/>
                <w:szCs w:val="22"/>
                <w:lang w:val="en-US"/>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4)*</w:t>
            </w:r>
          </w:p>
          <w:p w:rsidR="00AD1F54" w:rsidRPr="009D2D00" w:rsidRDefault="00941227">
            <w:pPr>
              <w:pStyle w:val="affffff"/>
              <w:spacing w:before="60" w:after="60" w:line="240" w:lineRule="auto"/>
              <w:ind w:firstLine="0"/>
              <w:rPr>
                <w:sz w:val="22"/>
                <w:szCs w:val="22"/>
              </w:rPr>
            </w:pPr>
            <w:r w:rsidRPr="009D2D00">
              <w:rPr>
                <w:color w:val="000000"/>
                <w:sz w:val="22"/>
                <w:szCs w:val="22"/>
              </w:rPr>
              <w:t>Указывается дата с</w:t>
            </w:r>
            <w:r w:rsidR="003E1F19">
              <w:rPr>
                <w:color w:val="000000"/>
                <w:sz w:val="22"/>
                <w:szCs w:val="22"/>
              </w:rPr>
              <w:t>оставления платежного поручения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Сумма платежного поручения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BasicRequisites_PaySum</w:t>
            </w:r>
          </w:p>
        </w:tc>
        <w:tc>
          <w:tcPr>
            <w:tcW w:w="294" w:type="pct"/>
          </w:tcPr>
          <w:p w:rsidR="00AD1F54" w:rsidRPr="009D2D00" w:rsidRDefault="00941227">
            <w:pPr>
              <w:pStyle w:val="affffff"/>
              <w:spacing w:before="60" w:after="60" w:line="240" w:lineRule="auto"/>
              <w:ind w:firstLine="0"/>
              <w:jc w:val="center"/>
              <w:rPr>
                <w:rFonts w:eastAsia="Calibri"/>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N(20.2)</w:t>
            </w:r>
          </w:p>
        </w:tc>
        <w:tc>
          <w:tcPr>
            <w:tcW w:w="294" w:type="pct"/>
          </w:tcPr>
          <w:p w:rsidR="00AD1F54" w:rsidRPr="009D2D00" w:rsidRDefault="00941227">
            <w:pPr>
              <w:pStyle w:val="affffff"/>
              <w:spacing w:before="60" w:after="60" w:line="240" w:lineRule="auto"/>
              <w:ind w:firstLine="0"/>
              <w:jc w:val="center"/>
              <w:rPr>
                <w:sz w:val="22"/>
                <w:szCs w:val="22"/>
                <w:lang w:val="en-US"/>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7)*</w:t>
            </w:r>
          </w:p>
          <w:p w:rsidR="00AD1F54" w:rsidRPr="009D2D00" w:rsidRDefault="00941227">
            <w:pPr>
              <w:pStyle w:val="affffff"/>
              <w:spacing w:before="60" w:after="60" w:line="240" w:lineRule="auto"/>
              <w:ind w:firstLine="0"/>
              <w:rPr>
                <w:sz w:val="22"/>
                <w:szCs w:val="22"/>
              </w:rPr>
            </w:pPr>
            <w:r w:rsidRPr="009D2D00">
              <w:rPr>
                <w:color w:val="000000"/>
                <w:sz w:val="22"/>
                <w:szCs w:val="22"/>
              </w:rPr>
              <w:t>Указыва</w:t>
            </w:r>
            <w:r w:rsidR="003E1F19">
              <w:rPr>
                <w:color w:val="000000"/>
                <w:sz w:val="22"/>
                <w:szCs w:val="22"/>
              </w:rPr>
              <w:t>ется сумма платежного поручения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Вид платежа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BasicRequisites_PayView</w:t>
            </w:r>
          </w:p>
        </w:tc>
        <w:tc>
          <w:tcPr>
            <w:tcW w:w="294" w:type="pct"/>
          </w:tcPr>
          <w:p w:rsidR="00AD1F54" w:rsidRPr="009D2D00" w:rsidRDefault="00941227">
            <w:pPr>
              <w:pStyle w:val="affffff"/>
              <w:spacing w:before="60" w:after="60" w:line="240" w:lineRule="auto"/>
              <w:ind w:firstLine="0"/>
              <w:jc w:val="center"/>
              <w:rPr>
                <w:rFonts w:eastAsia="Calibri"/>
                <w:sz w:val="22"/>
                <w:szCs w:val="22"/>
                <w:lang w:val="en-US"/>
              </w:rPr>
            </w:pPr>
            <w:r w:rsidRPr="009D2D00">
              <w:rPr>
                <w:sz w:val="22"/>
                <w:szCs w:val="22"/>
                <w:lang w:val="en-US"/>
              </w:rPr>
              <w:t>C</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lang w:val="en-US"/>
              </w:rPr>
              <w:t>t</w:t>
            </w:r>
            <w:r w:rsidRPr="009D2D00">
              <w:rPr>
                <w:color w:val="000000"/>
                <w:sz w:val="22"/>
                <w:szCs w:val="22"/>
              </w:rPr>
              <w:t>BasicRequisites_PayView</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_Ref68174306 \h  \* MERGEFORMAT </w:instrText>
            </w:r>
            <w:r w:rsidRPr="009D2D00">
              <w:rPr>
                <w:sz w:val="22"/>
                <w:szCs w:val="22"/>
              </w:rPr>
            </w:r>
            <w:r w:rsidRPr="009D2D00">
              <w:rPr>
                <w:sz w:val="22"/>
                <w:szCs w:val="22"/>
              </w:rPr>
              <w:fldChar w:fldCharType="separate"/>
            </w:r>
            <w:r w:rsidR="005A3293" w:rsidRPr="005A3293">
              <w:rPr>
                <w:sz w:val="22"/>
                <w:szCs w:val="22"/>
              </w:rPr>
              <w:t>311</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Вид операции</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AddInfo_OperType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18)*</w:t>
            </w:r>
          </w:p>
          <w:p w:rsidR="00AD1F54" w:rsidRPr="009D2D00" w:rsidRDefault="00941227">
            <w:pPr>
              <w:pStyle w:val="affffff"/>
              <w:spacing w:before="60" w:after="60" w:line="240" w:lineRule="auto"/>
              <w:ind w:firstLine="0"/>
              <w:rPr>
                <w:sz w:val="22"/>
                <w:szCs w:val="22"/>
              </w:rPr>
            </w:pPr>
            <w:r w:rsidRPr="009D2D00">
              <w:rPr>
                <w:color w:val="000000"/>
                <w:sz w:val="22"/>
                <w:szCs w:val="22"/>
              </w:rPr>
              <w:t xml:space="preserve">Указывается вид операции, значение по </w:t>
            </w:r>
            <w:r w:rsidR="003E1F19">
              <w:rPr>
                <w:color w:val="000000"/>
                <w:sz w:val="22"/>
                <w:szCs w:val="22"/>
              </w:rPr>
              <w:t>умолчанию равно «01»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ИНН плательщика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Payer_INN</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T(1-12)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60)*</w:t>
            </w:r>
          </w:p>
          <w:p w:rsidR="00AD1F54" w:rsidRPr="009D2D00" w:rsidRDefault="003E1F19">
            <w:pPr>
              <w:pStyle w:val="affffff"/>
              <w:spacing w:before="60" w:after="60" w:line="240" w:lineRule="auto"/>
              <w:ind w:firstLine="0"/>
              <w:rPr>
                <w:sz w:val="22"/>
                <w:szCs w:val="22"/>
              </w:rPr>
            </w:pPr>
            <w:r>
              <w:rPr>
                <w:color w:val="000000"/>
                <w:sz w:val="22"/>
                <w:szCs w:val="22"/>
              </w:rPr>
              <w:t>Указывается ИНН 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КПП плательщика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Payer_KPP</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T(1)/ T(9)</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102)*</w:t>
            </w:r>
          </w:p>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Указывается КПП плательщика.</w:t>
            </w:r>
          </w:p>
          <w:p w:rsidR="00AD1F54" w:rsidRPr="009D2D00" w:rsidRDefault="00941227">
            <w:pPr>
              <w:pStyle w:val="affffff"/>
              <w:spacing w:before="60" w:after="60" w:line="240" w:lineRule="auto"/>
              <w:ind w:firstLine="0"/>
              <w:rPr>
                <w:sz w:val="22"/>
                <w:szCs w:val="22"/>
              </w:rPr>
            </w:pPr>
            <w:r w:rsidRPr="009D2D00">
              <w:rPr>
                <w:color w:val="000000"/>
                <w:sz w:val="22"/>
                <w:szCs w:val="22"/>
              </w:rPr>
              <w:t xml:space="preserve">При отсутствии у плательщика </w:t>
            </w:r>
            <w:r w:rsidR="003E1F19">
              <w:rPr>
                <w:color w:val="000000"/>
                <w:sz w:val="22"/>
                <w:szCs w:val="22"/>
              </w:rPr>
              <w:t>КПП, проставляется значение «0»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Наименование плательщика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Payer_Name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T(1-160)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8)*</w:t>
            </w:r>
          </w:p>
          <w:p w:rsidR="00AD1F54" w:rsidRPr="009D2D00" w:rsidRDefault="00941227">
            <w:pPr>
              <w:pStyle w:val="affffff"/>
              <w:spacing w:before="60" w:after="60" w:line="240" w:lineRule="auto"/>
              <w:ind w:firstLine="0"/>
              <w:rPr>
                <w:sz w:val="22"/>
                <w:szCs w:val="22"/>
              </w:rPr>
            </w:pPr>
            <w:r w:rsidRPr="009D2D00">
              <w:rPr>
                <w:color w:val="000000"/>
                <w:sz w:val="22"/>
                <w:szCs w:val="22"/>
              </w:rPr>
              <w:t>Указы</w:t>
            </w:r>
            <w:r w:rsidR="003E1F19">
              <w:rPr>
                <w:color w:val="000000"/>
                <w:sz w:val="22"/>
                <w:szCs w:val="22"/>
              </w:rPr>
              <w:t>вается наименование 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Счет плательщика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Payer_CheckAcc</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T(20)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9)*</w:t>
            </w:r>
          </w:p>
          <w:p w:rsidR="00AD1F54" w:rsidRPr="009D2D00" w:rsidRDefault="00941227">
            <w:pPr>
              <w:pStyle w:val="affffff"/>
              <w:spacing w:before="60" w:after="60" w:line="240" w:lineRule="auto"/>
              <w:ind w:firstLine="0"/>
              <w:rPr>
                <w:color w:val="000000"/>
                <w:sz w:val="22"/>
                <w:szCs w:val="22"/>
              </w:rPr>
            </w:pPr>
            <w:r w:rsidRPr="009D2D00">
              <w:rPr>
                <w:color w:val="000000"/>
                <w:sz w:val="22"/>
                <w:szCs w:val="22"/>
              </w:rPr>
              <w:t>Указывается номер счета плательщика:</w:t>
            </w:r>
          </w:p>
          <w:p w:rsidR="00AD1F54" w:rsidRPr="009D2D00" w:rsidRDefault="00941227" w:rsidP="00E7460C">
            <w:pPr>
              <w:pStyle w:val="affffff"/>
              <w:numPr>
                <w:ilvl w:val="0"/>
                <w:numId w:val="97"/>
              </w:numPr>
              <w:spacing w:before="60" w:after="60" w:line="240" w:lineRule="auto"/>
              <w:ind w:left="284" w:hanging="227"/>
              <w:rPr>
                <w:color w:val="000000"/>
                <w:sz w:val="22"/>
                <w:szCs w:val="22"/>
              </w:rPr>
            </w:pPr>
            <w:r w:rsidRPr="009D2D00">
              <w:rPr>
                <w:color w:val="000000"/>
                <w:sz w:val="22"/>
                <w:szCs w:val="22"/>
              </w:rPr>
              <w:t>казначейский счет, если плательщик обслуживается в ТОФК;</w:t>
            </w:r>
          </w:p>
          <w:p w:rsidR="00AD1F54" w:rsidRPr="009D2D00" w:rsidRDefault="00941227" w:rsidP="00E7460C">
            <w:pPr>
              <w:pStyle w:val="affffff"/>
              <w:numPr>
                <w:ilvl w:val="0"/>
                <w:numId w:val="97"/>
              </w:numPr>
              <w:spacing w:before="60" w:after="60" w:line="240" w:lineRule="auto"/>
              <w:ind w:left="284" w:hanging="227"/>
              <w:rPr>
                <w:color w:val="000000"/>
                <w:sz w:val="22"/>
                <w:szCs w:val="22"/>
              </w:rPr>
            </w:pPr>
            <w:r w:rsidRPr="009D2D00">
              <w:rPr>
                <w:color w:val="000000"/>
                <w:sz w:val="22"/>
                <w:szCs w:val="22"/>
              </w:rPr>
              <w:t>расчетный счет – в иных случаях.</w:t>
            </w:r>
          </w:p>
          <w:p w:rsidR="00AD1F54" w:rsidRPr="009D2D00" w:rsidRDefault="00941227">
            <w:pPr>
              <w:pStyle w:val="affffff"/>
              <w:spacing w:before="60" w:after="60" w:line="240" w:lineRule="auto"/>
              <w:ind w:firstLine="0"/>
              <w:rPr>
                <w:sz w:val="22"/>
                <w:szCs w:val="22"/>
              </w:rPr>
            </w:pPr>
            <w:r w:rsidRPr="009D2D00">
              <w:rPr>
                <w:color w:val="000000"/>
                <w:sz w:val="22"/>
                <w:szCs w:val="22"/>
              </w:rPr>
              <w:t>Поле может не заполняться, если плат</w:t>
            </w:r>
            <w:r w:rsidR="003E1F19">
              <w:rPr>
                <w:color w:val="000000"/>
                <w:sz w:val="22"/>
                <w:szCs w:val="22"/>
              </w:rPr>
              <w:t>ельщиком является КО, филиал КО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БИК банка/ТОФК Плательщика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Payer_BIK</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T(9)</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11)*</w:t>
            </w:r>
          </w:p>
          <w:p w:rsidR="00AD1F54" w:rsidRPr="009D2D00" w:rsidRDefault="00941227">
            <w:pPr>
              <w:pStyle w:val="affffff"/>
              <w:spacing w:before="60" w:after="60" w:line="240" w:lineRule="auto"/>
              <w:ind w:firstLine="0"/>
              <w:rPr>
                <w:color w:val="000000"/>
                <w:sz w:val="22"/>
                <w:szCs w:val="22"/>
              </w:rPr>
            </w:pPr>
            <w:r w:rsidRPr="009D2D00">
              <w:rPr>
                <w:color w:val="000000"/>
                <w:sz w:val="22"/>
                <w:szCs w:val="22"/>
              </w:rPr>
              <w:t>Указывается:</w:t>
            </w:r>
          </w:p>
          <w:p w:rsidR="00AD1F54" w:rsidRPr="009D2D00" w:rsidRDefault="00941227" w:rsidP="00E7460C">
            <w:pPr>
              <w:pStyle w:val="affffff"/>
              <w:numPr>
                <w:ilvl w:val="0"/>
                <w:numId w:val="97"/>
              </w:numPr>
              <w:spacing w:before="60" w:after="60" w:line="240" w:lineRule="auto"/>
              <w:ind w:left="284" w:hanging="227"/>
              <w:rPr>
                <w:color w:val="000000"/>
                <w:sz w:val="22"/>
                <w:szCs w:val="22"/>
              </w:rPr>
            </w:pPr>
            <w:r w:rsidRPr="009D2D00">
              <w:rPr>
                <w:color w:val="000000"/>
                <w:sz w:val="22"/>
                <w:szCs w:val="22"/>
              </w:rPr>
              <w:t>БИК ТОФК, если плательщик обслуживается в ТОФК;</w:t>
            </w:r>
          </w:p>
          <w:p w:rsidR="00AD1F54" w:rsidRPr="009D2D00" w:rsidRDefault="00941227" w:rsidP="00E7460C">
            <w:pPr>
              <w:pStyle w:val="affffff"/>
              <w:numPr>
                <w:ilvl w:val="0"/>
                <w:numId w:val="97"/>
              </w:numPr>
              <w:spacing w:before="60" w:after="60" w:line="240" w:lineRule="auto"/>
              <w:ind w:left="284" w:hanging="227"/>
              <w:rPr>
                <w:sz w:val="22"/>
                <w:szCs w:val="22"/>
              </w:rPr>
            </w:pPr>
            <w:r w:rsidRPr="009D2D00">
              <w:rPr>
                <w:color w:val="000000"/>
                <w:sz w:val="22"/>
                <w:szCs w:val="22"/>
              </w:rPr>
              <w:t>БИК банка, в котором открыт счет плат</w:t>
            </w:r>
            <w:r w:rsidR="003E1F19">
              <w:rPr>
                <w:color w:val="000000"/>
                <w:sz w:val="22"/>
                <w:szCs w:val="22"/>
              </w:rPr>
              <w:t>ельщика платежа, в иных случаях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3085"/>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Наименование банка/ТОФК Плательщика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Payer_BankName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T(1-160)</w:t>
            </w:r>
          </w:p>
        </w:tc>
        <w:tc>
          <w:tcPr>
            <w:tcW w:w="294" w:type="pct"/>
          </w:tcPr>
          <w:p w:rsidR="00AD1F54" w:rsidRPr="009D2D00" w:rsidRDefault="00941227">
            <w:pPr>
              <w:pStyle w:val="affffff"/>
              <w:spacing w:before="60" w:after="60" w:line="240" w:lineRule="auto"/>
              <w:ind w:firstLine="0"/>
              <w:jc w:val="center"/>
              <w:rPr>
                <w:sz w:val="22"/>
                <w:szCs w:val="22"/>
                <w:lang w:val="en-US"/>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10)*</w:t>
            </w:r>
          </w:p>
          <w:p w:rsidR="00AD1F54" w:rsidRPr="009D2D00" w:rsidRDefault="00941227">
            <w:pPr>
              <w:pStyle w:val="afffffffd"/>
              <w:spacing w:before="60"/>
              <w:rPr>
                <w:rFonts w:ascii="Times New Roman" w:hAnsi="Times New Roman"/>
                <w:color w:val="000000"/>
                <w:sz w:val="22"/>
                <w:szCs w:val="22"/>
              </w:rPr>
            </w:pPr>
            <w:r w:rsidRPr="009D2D00">
              <w:rPr>
                <w:rFonts w:ascii="Times New Roman" w:hAnsi="Times New Roman"/>
                <w:color w:val="000000"/>
                <w:sz w:val="22"/>
                <w:szCs w:val="22"/>
              </w:rPr>
              <w:t>Указывается:</w:t>
            </w:r>
          </w:p>
          <w:p w:rsidR="00AD1F54" w:rsidRPr="009D2D00" w:rsidRDefault="00941227" w:rsidP="00E7460C">
            <w:pPr>
              <w:pStyle w:val="affffff"/>
              <w:numPr>
                <w:ilvl w:val="0"/>
                <w:numId w:val="97"/>
              </w:numPr>
              <w:spacing w:before="60" w:after="60" w:line="240" w:lineRule="auto"/>
              <w:ind w:left="284" w:hanging="227"/>
              <w:rPr>
                <w:color w:val="000000"/>
                <w:sz w:val="22"/>
                <w:szCs w:val="22"/>
              </w:rPr>
            </w:pPr>
            <w:r w:rsidRPr="009D2D00">
              <w:rPr>
                <w:color w:val="000000"/>
                <w:sz w:val="22"/>
                <w:szCs w:val="22"/>
              </w:rPr>
              <w:t>Наименование банка, обслуживающего ТОФК плательщика, знак «//», сокращенное наименование и место нахождения ТОФК плательщика, если плательщик платежа является участником СКП;</w:t>
            </w:r>
          </w:p>
          <w:p w:rsidR="00AD1F54" w:rsidRPr="009D2D00" w:rsidRDefault="00941227" w:rsidP="00E7460C">
            <w:pPr>
              <w:pStyle w:val="affffff"/>
              <w:numPr>
                <w:ilvl w:val="0"/>
                <w:numId w:val="97"/>
              </w:numPr>
              <w:spacing w:before="60" w:after="60" w:line="240" w:lineRule="auto"/>
              <w:ind w:left="284" w:hanging="227"/>
              <w:rPr>
                <w:sz w:val="22"/>
                <w:szCs w:val="22"/>
              </w:rPr>
            </w:pPr>
            <w:r w:rsidRPr="009D2D00">
              <w:rPr>
                <w:color w:val="000000"/>
                <w:sz w:val="22"/>
                <w:szCs w:val="22"/>
              </w:rPr>
              <w:t>Наименование банка, в котором открыт счет плат</w:t>
            </w:r>
            <w:r w:rsidR="003E1F19">
              <w:rPr>
                <w:color w:val="000000"/>
                <w:sz w:val="22"/>
                <w:szCs w:val="22"/>
              </w:rPr>
              <w:t>ельщика платежа, в иных случаях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Коррсчет банка/ТОФК Плательщика</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Payer_CorrAcc</w:t>
            </w:r>
          </w:p>
        </w:tc>
        <w:tc>
          <w:tcPr>
            <w:tcW w:w="294" w:type="pct"/>
          </w:tcPr>
          <w:p w:rsidR="00AD1F54" w:rsidRPr="009D2D00" w:rsidRDefault="00941227">
            <w:pPr>
              <w:pStyle w:val="affffff"/>
              <w:spacing w:before="60" w:after="60" w:line="240" w:lineRule="auto"/>
              <w:ind w:firstLine="0"/>
              <w:jc w:val="center"/>
              <w:rPr>
                <w:sz w:val="22"/>
                <w:szCs w:val="22"/>
                <w:lang w:val="en-US"/>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T(20)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color w:val="000000"/>
                <w:sz w:val="22"/>
                <w:szCs w:val="22"/>
              </w:rPr>
            </w:pPr>
            <w:r>
              <w:rPr>
                <w:rFonts w:ascii="Times New Roman" w:hAnsi="Times New Roman"/>
                <w:color w:val="000000"/>
                <w:sz w:val="22"/>
                <w:szCs w:val="22"/>
              </w:rPr>
              <w:t>(поле 12)*</w:t>
            </w:r>
          </w:p>
          <w:p w:rsidR="00AD1F54" w:rsidRPr="009D2D00" w:rsidRDefault="00941227">
            <w:pPr>
              <w:pStyle w:val="GOSTTablenorm"/>
              <w:rPr>
                <w:rStyle w:val="GOSTSymItalic"/>
                <w:i w:val="0"/>
                <w:szCs w:val="22"/>
              </w:rPr>
            </w:pPr>
            <w:r w:rsidRPr="009D2D00">
              <w:rPr>
                <w:rStyle w:val="GOSTSymItalic"/>
                <w:i w:val="0"/>
                <w:szCs w:val="22"/>
              </w:rPr>
              <w:t>Указывается номер счета:</w:t>
            </w:r>
          </w:p>
          <w:p w:rsidR="00AD1F54" w:rsidRPr="009D2D00" w:rsidRDefault="00941227" w:rsidP="00E7460C">
            <w:pPr>
              <w:pStyle w:val="affffff"/>
              <w:numPr>
                <w:ilvl w:val="0"/>
                <w:numId w:val="97"/>
              </w:numPr>
              <w:spacing w:before="60" w:after="60" w:line="240" w:lineRule="auto"/>
              <w:ind w:left="284" w:hanging="227"/>
              <w:rPr>
                <w:color w:val="000000"/>
                <w:sz w:val="22"/>
              </w:rPr>
            </w:pPr>
            <w:r w:rsidRPr="009D2D00">
              <w:rPr>
                <w:color w:val="000000"/>
                <w:sz w:val="22"/>
              </w:rPr>
              <w:t>корсчет ТОФК, в котором обслуживается плательщик;</w:t>
            </w:r>
          </w:p>
          <w:p w:rsidR="00AD1F54" w:rsidRPr="009D2D00" w:rsidRDefault="00941227" w:rsidP="00E7460C">
            <w:pPr>
              <w:pStyle w:val="affffff"/>
              <w:numPr>
                <w:ilvl w:val="0"/>
                <w:numId w:val="97"/>
              </w:numPr>
              <w:spacing w:before="60" w:after="60" w:line="240" w:lineRule="auto"/>
              <w:ind w:left="284" w:hanging="227"/>
              <w:rPr>
                <w:color w:val="000000"/>
                <w:sz w:val="22"/>
              </w:rPr>
            </w:pPr>
            <w:r w:rsidRPr="009D2D00">
              <w:rPr>
                <w:color w:val="000000"/>
                <w:sz w:val="22"/>
              </w:rPr>
              <w:t xml:space="preserve">корсчет банка плательщика платежа, в иных случаях. </w:t>
            </w:r>
          </w:p>
          <w:p w:rsidR="00AD1F54" w:rsidRPr="009D2D00" w:rsidRDefault="00941227">
            <w:pPr>
              <w:pStyle w:val="affffff"/>
              <w:spacing w:before="60" w:after="60" w:line="240" w:lineRule="auto"/>
              <w:ind w:firstLine="0"/>
              <w:rPr>
                <w:sz w:val="22"/>
                <w:szCs w:val="22"/>
              </w:rPr>
            </w:pPr>
            <w:r w:rsidRPr="009D2D00">
              <w:rPr>
                <w:rStyle w:val="GOSTSymItalic"/>
                <w:i w:val="0"/>
                <w:spacing w:val="-5"/>
                <w:sz w:val="22"/>
                <w:szCs w:val="22"/>
              </w:rPr>
              <w:t>Поле не заполняется, если плательщик – клиент, не являющийся КО, филиалом КО, или обслуживающий</w:t>
            </w:r>
            <w:r w:rsidR="003E1F19">
              <w:rPr>
                <w:rStyle w:val="GOSTSymItalic"/>
                <w:i w:val="0"/>
                <w:spacing w:val="-5"/>
                <w:sz w:val="22"/>
                <w:szCs w:val="22"/>
              </w:rPr>
              <w:t>ся в подразделении Банка России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ИНН получателя</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Recip_INN</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T(1-12)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GOSTTablenorm"/>
              <w:rPr>
                <w:szCs w:val="22"/>
              </w:rPr>
            </w:pPr>
            <w:r>
              <w:rPr>
                <w:szCs w:val="22"/>
              </w:rPr>
              <w:t>(поле 61)*</w:t>
            </w:r>
          </w:p>
          <w:p w:rsidR="00AD1F54" w:rsidRPr="009D2D00" w:rsidRDefault="00941227">
            <w:pPr>
              <w:pStyle w:val="GOSTTablenorm"/>
              <w:rPr>
                <w:szCs w:val="22"/>
              </w:rPr>
            </w:pPr>
            <w:r w:rsidRPr="009D2D00">
              <w:rPr>
                <w:szCs w:val="22"/>
              </w:rPr>
              <w:t>Указывается ИНН получателя.</w:t>
            </w:r>
          </w:p>
          <w:p w:rsidR="00AD1F54" w:rsidRPr="009D2D00" w:rsidRDefault="00941227">
            <w:pPr>
              <w:pStyle w:val="GOSTTablenorm"/>
              <w:rPr>
                <w:rStyle w:val="GOSTSymItalic"/>
                <w:i w:val="0"/>
                <w:szCs w:val="22"/>
              </w:rPr>
            </w:pPr>
            <w:r w:rsidRPr="009D2D00">
              <w:rPr>
                <w:rStyle w:val="GOSTSymItalic"/>
                <w:i w:val="0"/>
                <w:szCs w:val="22"/>
              </w:rPr>
              <w:t>При отсутствии у получателя ИНН, проставляется значение «0».</w:t>
            </w:r>
          </w:p>
          <w:p w:rsidR="00AD1F54" w:rsidRPr="009D2D00" w:rsidRDefault="00941227">
            <w:pPr>
              <w:pStyle w:val="GOSTTablenorm"/>
              <w:rPr>
                <w:rStyle w:val="GOSTSymItalic"/>
                <w:i w:val="0"/>
                <w:szCs w:val="22"/>
              </w:rPr>
            </w:pPr>
            <w:r w:rsidRPr="009D2D00">
              <w:rPr>
                <w:rStyle w:val="GOSTSymItalic"/>
                <w:i w:val="0"/>
                <w:szCs w:val="22"/>
              </w:rPr>
              <w:t>Поле обязательно к заполнению, если в поле «Счет получателя» (Recip_CheckAcc) указан:</w:t>
            </w:r>
          </w:p>
          <w:p w:rsidR="00AD1F54" w:rsidRPr="009D2D00" w:rsidRDefault="00941227" w:rsidP="00E7460C">
            <w:pPr>
              <w:pStyle w:val="affffff"/>
              <w:numPr>
                <w:ilvl w:val="0"/>
                <w:numId w:val="97"/>
              </w:numPr>
              <w:spacing w:before="60" w:after="60" w:line="240" w:lineRule="auto"/>
              <w:ind w:left="284" w:hanging="227"/>
              <w:rPr>
                <w:color w:val="000000"/>
                <w:sz w:val="22"/>
              </w:rPr>
            </w:pPr>
            <w:r w:rsidRPr="009D2D00">
              <w:rPr>
                <w:color w:val="000000"/>
                <w:sz w:val="22"/>
              </w:rPr>
              <w:t>счет №№ 03100, 03212, 03222; 03232; 03242; 03252; 03262; 03272; 03214; 03224; 03234; 03254;</w:t>
            </w:r>
          </w:p>
          <w:p w:rsidR="00AD1F54" w:rsidRPr="009D2D00" w:rsidRDefault="00941227" w:rsidP="00E7460C">
            <w:pPr>
              <w:pStyle w:val="affffff"/>
              <w:numPr>
                <w:ilvl w:val="0"/>
                <w:numId w:val="97"/>
              </w:numPr>
              <w:spacing w:before="60" w:after="60" w:line="240" w:lineRule="auto"/>
              <w:ind w:left="284" w:hanging="227"/>
              <w:rPr>
                <w:sz w:val="22"/>
                <w:szCs w:val="22"/>
              </w:rPr>
            </w:pPr>
            <w:r w:rsidRPr="009D2D00">
              <w:rPr>
                <w:color w:val="000000"/>
                <w:sz w:val="22"/>
              </w:rPr>
              <w:t>или балансовый счет № 40503/40603/40703 с признаком «4» в 14 разряде</w:t>
            </w:r>
            <w:r w:rsidRPr="009D2D00">
              <w:rPr>
                <w:rStyle w:val="GOSTSymItalic"/>
                <w:i w:val="0"/>
                <w:szCs w:val="22"/>
              </w:rPr>
              <w:t xml:space="preserve">, </w:t>
            </w:r>
            <w:r w:rsidRPr="009D2D00">
              <w:rPr>
                <w:rStyle w:val="GOSTSymItalic"/>
                <w:i w:val="0"/>
                <w:sz w:val="22"/>
                <w:szCs w:val="22"/>
              </w:rPr>
              <w:t>при этом длина поля должна быть равна 10 цифрам, где первый и второй знаки (цифры) ИНН получателя не могут одновременно принимат</w:t>
            </w:r>
            <w:r w:rsidR="003E1F19">
              <w:rPr>
                <w:rStyle w:val="GOSTSymItalic"/>
                <w:i w:val="0"/>
                <w:sz w:val="22"/>
                <w:szCs w:val="22"/>
              </w:rPr>
              <w:t>ь значение ноль</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КПП получателя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Recip_KPP</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T(1) / Т(9)</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103)*</w:t>
            </w:r>
          </w:p>
          <w:p w:rsidR="00AD1F54" w:rsidRPr="009D2D00" w:rsidRDefault="00941227">
            <w:pPr>
              <w:pStyle w:val="afffffffd"/>
              <w:spacing w:before="60"/>
              <w:rPr>
                <w:rFonts w:ascii="Times New Roman" w:hAnsi="Times New Roman"/>
                <w:sz w:val="22"/>
                <w:szCs w:val="22"/>
              </w:rPr>
            </w:pPr>
            <w:r w:rsidRPr="009D2D00">
              <w:rPr>
                <w:rFonts w:ascii="Times New Roman" w:hAnsi="Times New Roman"/>
                <w:sz w:val="22"/>
                <w:szCs w:val="22"/>
              </w:rPr>
              <w:t>Указывается КПП получателя средств.</w:t>
            </w:r>
          </w:p>
          <w:p w:rsidR="00AD1F54" w:rsidRPr="009D2D00" w:rsidRDefault="00941227">
            <w:pPr>
              <w:pStyle w:val="GOSTTablenorm"/>
              <w:rPr>
                <w:rStyle w:val="GOSTSymItalic"/>
                <w:i w:val="0"/>
                <w:szCs w:val="22"/>
              </w:rPr>
            </w:pPr>
            <w:r w:rsidRPr="009D2D00">
              <w:rPr>
                <w:rStyle w:val="GOSTSymItalic"/>
                <w:i w:val="0"/>
                <w:szCs w:val="22"/>
              </w:rPr>
              <w:t>При отсутствии у получателя КПП, проставляется значение «0».</w:t>
            </w:r>
          </w:p>
          <w:p w:rsidR="00AD1F54" w:rsidRPr="009D2D00" w:rsidRDefault="00941227">
            <w:pPr>
              <w:pStyle w:val="GOSTTablenorm"/>
              <w:rPr>
                <w:rStyle w:val="GOSTSymItalic"/>
                <w:i w:val="0"/>
                <w:szCs w:val="22"/>
              </w:rPr>
            </w:pPr>
            <w:r w:rsidRPr="009D2D00">
              <w:rPr>
                <w:rStyle w:val="GOSTSymItalic"/>
                <w:i w:val="0"/>
                <w:szCs w:val="22"/>
              </w:rPr>
              <w:t>Поле обязательно к заполнению, если в поле «Счет получателя» (Recip_CheckAcc) указан:</w:t>
            </w:r>
          </w:p>
          <w:p w:rsidR="00AD1F54" w:rsidRPr="009D2D00" w:rsidRDefault="00941227" w:rsidP="00E7460C">
            <w:pPr>
              <w:pStyle w:val="affffff"/>
              <w:numPr>
                <w:ilvl w:val="0"/>
                <w:numId w:val="97"/>
              </w:numPr>
              <w:spacing w:before="60" w:after="60" w:line="240" w:lineRule="auto"/>
              <w:ind w:left="284" w:hanging="227"/>
              <w:rPr>
                <w:color w:val="000000"/>
                <w:sz w:val="22"/>
              </w:rPr>
            </w:pPr>
            <w:r w:rsidRPr="009D2D00">
              <w:rPr>
                <w:color w:val="000000"/>
                <w:sz w:val="22"/>
              </w:rPr>
              <w:t>счет №№ 03100, 03212, 03222; 03232; 03242; 03252; 03262; 03272; 03214; 03224; 03234; 03254;</w:t>
            </w:r>
          </w:p>
          <w:p w:rsidR="00AD1F54" w:rsidRPr="009D2D00" w:rsidRDefault="00941227" w:rsidP="00941227">
            <w:pPr>
              <w:pStyle w:val="affffff"/>
              <w:numPr>
                <w:ilvl w:val="0"/>
                <w:numId w:val="65"/>
              </w:numPr>
              <w:tabs>
                <w:tab w:val="clear" w:pos="340"/>
              </w:tabs>
              <w:spacing w:before="60" w:after="60" w:line="240" w:lineRule="auto"/>
              <w:ind w:left="284"/>
              <w:rPr>
                <w:sz w:val="22"/>
                <w:szCs w:val="22"/>
              </w:rPr>
            </w:pPr>
            <w:r w:rsidRPr="009D2D00">
              <w:rPr>
                <w:color w:val="000000"/>
                <w:sz w:val="22"/>
              </w:rPr>
              <w:t xml:space="preserve">или балансовый счет № 40503/40603/40703 с признаком «4» в </w:t>
            </w:r>
            <w:r w:rsidRPr="009D2D00">
              <w:rPr>
                <w:color w:val="000000"/>
                <w:sz w:val="22"/>
                <w:szCs w:val="22"/>
              </w:rPr>
              <w:t xml:space="preserve">14 разряде, где: первый-четвертый и седьмой-девятый знаки (цифры) </w:t>
            </w:r>
            <w:r w:rsidRPr="009D2D00">
              <w:rPr>
                <w:color w:val="000000"/>
                <w:sz w:val="22"/>
                <w:szCs w:val="22"/>
              </w:rPr>
              <w:lastRenderedPageBreak/>
              <w:t xml:space="preserve">должны принимать цифровое значение, пятый и шестой знаки – могут соответствовать цифре или заглавной букве латинского алфавита, первый и второй знаки (цифры) не могут одновременно принимать </w:t>
            </w:r>
            <w:r w:rsidR="003E1F19">
              <w:rPr>
                <w:color w:val="000000"/>
                <w:sz w:val="22"/>
                <w:szCs w:val="22"/>
              </w:rPr>
              <w:t>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Наименование получателя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Recip_Name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T(1-160)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16)*</w:t>
            </w:r>
          </w:p>
          <w:p w:rsidR="00AD1F54" w:rsidRPr="009D2D00" w:rsidRDefault="00941227">
            <w:pPr>
              <w:pStyle w:val="affffff"/>
              <w:spacing w:before="60" w:after="60" w:line="240" w:lineRule="auto"/>
              <w:ind w:firstLine="0"/>
              <w:rPr>
                <w:sz w:val="22"/>
                <w:szCs w:val="22"/>
              </w:rPr>
            </w:pPr>
            <w:r w:rsidRPr="009D2D00">
              <w:rPr>
                <w:sz w:val="22"/>
                <w:szCs w:val="22"/>
              </w:rPr>
              <w:t xml:space="preserve">Указывается наименование </w:t>
            </w:r>
            <w:r w:rsidR="003E1F19">
              <w:rPr>
                <w:sz w:val="22"/>
                <w:szCs w:val="22"/>
              </w:rPr>
              <w:t>получателя средств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color w:val="000000"/>
                <w:sz w:val="22"/>
                <w:szCs w:val="22"/>
              </w:rPr>
            </w:pPr>
            <w:r w:rsidRPr="009D2D00">
              <w:rPr>
                <w:color w:val="000000"/>
                <w:sz w:val="22"/>
                <w:szCs w:val="22"/>
              </w:rPr>
              <w:t>Счет Получателя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Recip_CheckAcc</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T(20)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17)*</w:t>
            </w:r>
          </w:p>
          <w:p w:rsidR="00AD1F54" w:rsidRPr="009D2D00" w:rsidRDefault="00941227">
            <w:pPr>
              <w:pStyle w:val="GOSTTablenorm"/>
              <w:rPr>
                <w:rStyle w:val="GOSTSymItalic"/>
                <w:i w:val="0"/>
                <w:szCs w:val="22"/>
              </w:rPr>
            </w:pPr>
            <w:r w:rsidRPr="009D2D00">
              <w:rPr>
                <w:rStyle w:val="GOSTSymItalic"/>
                <w:i w:val="0"/>
                <w:szCs w:val="22"/>
              </w:rPr>
              <w:t>Указывается номер счета получателя:</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казначейский счет, если получатель обслуживается в ТОФК;</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расчетный счет – в иных случаях.</w:t>
            </w:r>
          </w:p>
          <w:p w:rsidR="00AD1F54" w:rsidRPr="009D2D00" w:rsidRDefault="00941227">
            <w:pPr>
              <w:pStyle w:val="affffff"/>
              <w:spacing w:before="60" w:after="60" w:line="240" w:lineRule="auto"/>
              <w:ind w:firstLine="0"/>
              <w:rPr>
                <w:sz w:val="22"/>
                <w:szCs w:val="22"/>
              </w:rPr>
            </w:pPr>
            <w:r w:rsidRPr="009D2D00">
              <w:rPr>
                <w:rStyle w:val="GOSTSymItalic"/>
                <w:i w:val="0"/>
                <w:sz w:val="22"/>
                <w:szCs w:val="22"/>
              </w:rPr>
              <w:t>Поле может не заполняться, если получателем платежа явля</w:t>
            </w:r>
            <w:r w:rsidR="003E1F19">
              <w:rPr>
                <w:rStyle w:val="GOSTSymItalic"/>
                <w:i w:val="0"/>
                <w:sz w:val="22"/>
                <w:szCs w:val="22"/>
              </w:rPr>
              <w:t>ется КО, филиал КО</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sz w:val="22"/>
                <w:szCs w:val="22"/>
              </w:rPr>
              <w:t>БИК банка/ТОФК Получателя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Recip_BIK</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T(9)</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14)*</w:t>
            </w:r>
          </w:p>
          <w:p w:rsidR="00AD1F54" w:rsidRPr="009D2D00" w:rsidRDefault="00941227">
            <w:pPr>
              <w:pStyle w:val="GOSTTablenorm"/>
              <w:rPr>
                <w:rStyle w:val="GOSTSymItalic"/>
                <w:i w:val="0"/>
                <w:szCs w:val="22"/>
              </w:rPr>
            </w:pPr>
            <w:r w:rsidRPr="009D2D00">
              <w:rPr>
                <w:rStyle w:val="GOSTSymItalic"/>
                <w:i w:val="0"/>
                <w:szCs w:val="22"/>
              </w:rPr>
              <w:t>Указывается:</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szCs w:val="22"/>
              </w:rPr>
            </w:pPr>
            <w:r w:rsidRPr="009D2D00">
              <w:rPr>
                <w:color w:val="000000"/>
                <w:sz w:val="22"/>
                <w:szCs w:val="22"/>
              </w:rPr>
              <w:t>БИК ТОФК, если получатель обслуживается в ТОФК;</w:t>
            </w:r>
          </w:p>
          <w:p w:rsidR="00AD1F54" w:rsidRPr="009D2D00" w:rsidRDefault="00941227" w:rsidP="00941227">
            <w:pPr>
              <w:pStyle w:val="affffff"/>
              <w:numPr>
                <w:ilvl w:val="0"/>
                <w:numId w:val="65"/>
              </w:numPr>
              <w:tabs>
                <w:tab w:val="clear" w:pos="340"/>
              </w:tabs>
              <w:spacing w:before="60" w:after="60" w:line="240" w:lineRule="auto"/>
              <w:ind w:left="284"/>
              <w:rPr>
                <w:sz w:val="22"/>
                <w:szCs w:val="22"/>
              </w:rPr>
            </w:pPr>
            <w:r w:rsidRPr="009D2D00">
              <w:rPr>
                <w:color w:val="000000"/>
                <w:sz w:val="22"/>
                <w:szCs w:val="22"/>
              </w:rPr>
              <w:t>БИК банка, в котором открыт счет пол</w:t>
            </w:r>
            <w:r w:rsidR="003E1F19">
              <w:rPr>
                <w:color w:val="000000"/>
                <w:sz w:val="22"/>
                <w:szCs w:val="22"/>
              </w:rPr>
              <w:t>учателя платежа, в иных случаях</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sz w:val="22"/>
                <w:szCs w:val="22"/>
              </w:rPr>
              <w:t>Наименование банка/ТОФК Получателя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Recip_BankName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T(1-160)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13)*</w:t>
            </w:r>
          </w:p>
          <w:p w:rsidR="00AD1F54" w:rsidRPr="009D2D00" w:rsidRDefault="00941227">
            <w:pPr>
              <w:pStyle w:val="GOSTTablenorm"/>
              <w:rPr>
                <w:rStyle w:val="GOSTSymItalic"/>
                <w:i w:val="0"/>
                <w:szCs w:val="22"/>
              </w:rPr>
            </w:pPr>
            <w:r w:rsidRPr="009D2D00">
              <w:rPr>
                <w:rStyle w:val="GOSTSymItalic"/>
                <w:i w:val="0"/>
                <w:szCs w:val="22"/>
              </w:rPr>
              <w:t>Указывается:</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szCs w:val="22"/>
              </w:rPr>
            </w:pPr>
            <w:r w:rsidRPr="009D2D00">
              <w:rPr>
                <w:color w:val="000000"/>
                <w:sz w:val="22"/>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rsidR="00AD1F54" w:rsidRPr="009D2D00" w:rsidRDefault="00941227" w:rsidP="00941227">
            <w:pPr>
              <w:pStyle w:val="affffff"/>
              <w:numPr>
                <w:ilvl w:val="0"/>
                <w:numId w:val="65"/>
              </w:numPr>
              <w:tabs>
                <w:tab w:val="clear" w:pos="340"/>
              </w:tabs>
              <w:spacing w:before="60" w:after="60" w:line="240" w:lineRule="auto"/>
              <w:ind w:left="284"/>
              <w:rPr>
                <w:sz w:val="22"/>
                <w:szCs w:val="22"/>
              </w:rPr>
            </w:pPr>
            <w:r w:rsidRPr="009D2D00">
              <w:rPr>
                <w:color w:val="000000"/>
                <w:sz w:val="22"/>
                <w:szCs w:val="22"/>
              </w:rPr>
              <w:t>Наименование банка, в котором открыт счет пол</w:t>
            </w:r>
            <w:r w:rsidR="003E1F19">
              <w:rPr>
                <w:color w:val="000000"/>
                <w:sz w:val="22"/>
                <w:szCs w:val="22"/>
              </w:rPr>
              <w:t>учателя платежа, в иных случаях</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sz w:val="22"/>
                <w:szCs w:val="22"/>
              </w:rPr>
              <w:t>Коррсчет банка/ТОФК Получателя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Recip_CorrAcc</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T(20)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15)*</w:t>
            </w:r>
          </w:p>
          <w:p w:rsidR="00AD1F54" w:rsidRPr="009D2D00" w:rsidRDefault="00941227">
            <w:pPr>
              <w:pStyle w:val="GOSTTablenorm"/>
              <w:rPr>
                <w:rStyle w:val="GOSTSymItalic"/>
                <w:i w:val="0"/>
                <w:szCs w:val="22"/>
              </w:rPr>
            </w:pPr>
            <w:r w:rsidRPr="009D2D00">
              <w:rPr>
                <w:rStyle w:val="GOSTSymItalic"/>
                <w:i w:val="0"/>
                <w:szCs w:val="22"/>
              </w:rPr>
              <w:t>Указывается номер счета:</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корсчет ТОФК, в котором обслуживается получатель;</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 xml:space="preserve">корсчет банка получателя платежа, в </w:t>
            </w:r>
            <w:r w:rsidRPr="009D2D00">
              <w:rPr>
                <w:color w:val="000000"/>
                <w:sz w:val="22"/>
              </w:rPr>
              <w:lastRenderedPageBreak/>
              <w:t xml:space="preserve">иных случаях. </w:t>
            </w:r>
          </w:p>
          <w:p w:rsidR="00AD1F54" w:rsidRPr="009D2D00" w:rsidRDefault="00941227">
            <w:pPr>
              <w:pStyle w:val="affffff"/>
              <w:spacing w:before="60" w:after="60" w:line="240" w:lineRule="auto"/>
              <w:ind w:firstLine="0"/>
              <w:rPr>
                <w:sz w:val="22"/>
                <w:szCs w:val="22"/>
              </w:rPr>
            </w:pPr>
            <w:r w:rsidRPr="009D2D00">
              <w:rPr>
                <w:rStyle w:val="GOSTSymItalic"/>
                <w:i w:val="0"/>
                <w:sz w:val="22"/>
                <w:szCs w:val="22"/>
              </w:rPr>
              <w:t>Поле не заполняется, если получатель – клиент, не являющийся КО, филиалом КО, или обслуживающий</w:t>
            </w:r>
            <w:r w:rsidR="003E1F19">
              <w:rPr>
                <w:rStyle w:val="GOSTSymItalic"/>
                <w:i w:val="0"/>
                <w:sz w:val="22"/>
                <w:szCs w:val="22"/>
              </w:rPr>
              <w:t>ся в подразделении Банка России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Срок платежа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DepInfo_PayDate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Date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19)*</w:t>
            </w:r>
          </w:p>
          <w:p w:rsidR="00AD1F54" w:rsidRPr="009D2D00" w:rsidRDefault="003E1F19">
            <w:pPr>
              <w:pStyle w:val="affffff"/>
              <w:spacing w:before="60" w:after="60" w:line="240" w:lineRule="auto"/>
              <w:ind w:firstLine="0"/>
              <w:rPr>
                <w:sz w:val="22"/>
                <w:szCs w:val="22"/>
              </w:rPr>
            </w:pPr>
            <w:r>
              <w:rPr>
                <w:sz w:val="22"/>
                <w:szCs w:val="22"/>
              </w:rPr>
              <w:t>Указывается срок платежа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Код вида дохода (Назначение платежа кодовое)</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KBKP_Exp</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T(1)</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GOSTTablenorm"/>
              <w:keepNext/>
              <w:rPr>
                <w:szCs w:val="22"/>
                <w:lang w:eastAsia="en-US"/>
              </w:rPr>
            </w:pPr>
            <w:r w:rsidRPr="009D2D00">
              <w:rPr>
                <w:szCs w:val="22"/>
                <w:lang w:eastAsia="en-US"/>
              </w:rPr>
              <w:t>(Поле 20)</w:t>
            </w:r>
            <w:r w:rsidR="003E1F19">
              <w:rPr>
                <w:szCs w:val="22"/>
              </w:rPr>
              <w:t>*</w:t>
            </w:r>
          </w:p>
          <w:p w:rsidR="00AD1F54" w:rsidRPr="009D2D00" w:rsidRDefault="00941227">
            <w:pPr>
              <w:pStyle w:val="GOSTTablenorm"/>
              <w:keepNext/>
              <w:rPr>
                <w:szCs w:val="22"/>
                <w:lang w:eastAsia="en-US"/>
              </w:rPr>
            </w:pPr>
            <w:r w:rsidRPr="009D2D00">
              <w:rPr>
                <w:szCs w:val="22"/>
                <w:lang w:eastAsia="en-US"/>
              </w:rPr>
              <w:t>Заполняется в соответствии с частью 5.1 статьи 70 ФЗ от 02.10.2017 № 229-ФЗ и указанием Банка России от 14.10.2019 № 5286-У в документах, предусматривающих перечисление средств гражданам.</w:t>
            </w:r>
          </w:p>
          <w:p w:rsidR="00AD1F54" w:rsidRPr="009D2D00" w:rsidRDefault="00941227">
            <w:pPr>
              <w:pStyle w:val="GOSTTablenorm"/>
              <w:keepNext/>
              <w:rPr>
                <w:szCs w:val="22"/>
                <w:lang w:eastAsia="en-US"/>
              </w:rPr>
            </w:pPr>
            <w:r w:rsidRPr="009D2D00">
              <w:rPr>
                <w:szCs w:val="22"/>
                <w:lang w:eastAsia="en-US"/>
              </w:rPr>
              <w:t>Возможные значения:</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«1» – при перечислении заработной платы и (или) иных доходов, в отношении которых статьей 99 ФЗ от 02.10.2017 № 229-ФЗ установлены ограничения размеров удержания;</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«2» – при перечислении денежных средств, являющихся доходами, на которые в соответствии со статьей 101 ФЗ от 02.10.2007 № 229-ФЗ не может быть обращено взыскание, за исключением доходов, к которым в соответствии с частью 2 статьи 101 ФЗ от 02.10.2007 № 229-ФЗ ограничения по обращению взыскания не применяются;</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«3» –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w:t>
            </w:r>
          </w:p>
          <w:p w:rsidR="00AD1F54" w:rsidRPr="009D2D00" w:rsidRDefault="00941227">
            <w:pPr>
              <w:pStyle w:val="affffff"/>
              <w:spacing w:before="60" w:after="60" w:line="240" w:lineRule="auto"/>
              <w:ind w:firstLine="0"/>
              <w:rPr>
                <w:sz w:val="22"/>
                <w:szCs w:val="22"/>
              </w:rPr>
            </w:pPr>
            <w:r w:rsidRPr="009D2D00">
              <w:rPr>
                <w:sz w:val="22"/>
                <w:szCs w:val="22"/>
              </w:rPr>
              <w:t>В о</w:t>
            </w:r>
            <w:r w:rsidR="003E1F19">
              <w:rPr>
                <w:sz w:val="22"/>
                <w:szCs w:val="22"/>
              </w:rPr>
              <w:t>стальных случаях не заполняется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Очередность платежа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AddInfo_PayOrder</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21)*</w:t>
            </w:r>
          </w:p>
          <w:p w:rsidR="00AD1F54" w:rsidRPr="009D2D00" w:rsidRDefault="00941227">
            <w:pPr>
              <w:pStyle w:val="affffff"/>
              <w:spacing w:before="60" w:after="60" w:line="240" w:lineRule="auto"/>
              <w:ind w:firstLine="0"/>
              <w:rPr>
                <w:sz w:val="22"/>
                <w:szCs w:val="22"/>
              </w:rPr>
            </w:pPr>
            <w:r w:rsidRPr="009D2D00">
              <w:rPr>
                <w:sz w:val="22"/>
                <w:szCs w:val="22"/>
              </w:rPr>
              <w:t>Принимает значение от 0 до</w:t>
            </w:r>
            <w:r w:rsidR="003E1F19">
              <w:rPr>
                <w:sz w:val="22"/>
                <w:szCs w:val="22"/>
              </w:rPr>
              <w:t xml:space="preserve"> 5 (0 – очередность не указана)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 xml:space="preserve">Уникальный идентификатор </w:t>
            </w:r>
            <w:r w:rsidRPr="009D2D00">
              <w:rPr>
                <w:color w:val="000000"/>
                <w:sz w:val="22"/>
                <w:szCs w:val="22"/>
              </w:rPr>
              <w:lastRenderedPageBreak/>
              <w:t>начисления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lastRenderedPageBreak/>
              <w:t>AddInfo_PaymentID</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T(1-25)</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GOSTTablenorm"/>
              <w:rPr>
                <w:szCs w:val="22"/>
              </w:rPr>
            </w:pPr>
            <w:r>
              <w:rPr>
                <w:szCs w:val="22"/>
              </w:rPr>
              <w:t>(поле 22)*</w:t>
            </w:r>
          </w:p>
          <w:p w:rsidR="00AD1F54" w:rsidRPr="009D2D00" w:rsidRDefault="00941227">
            <w:pPr>
              <w:pStyle w:val="GOSTTablenorm"/>
              <w:rPr>
                <w:szCs w:val="22"/>
              </w:rPr>
            </w:pPr>
            <w:r w:rsidRPr="009D2D00">
              <w:rPr>
                <w:szCs w:val="22"/>
              </w:rPr>
              <w:t xml:space="preserve">Указывается уникальный </w:t>
            </w:r>
            <w:r w:rsidRPr="009D2D00">
              <w:rPr>
                <w:szCs w:val="22"/>
              </w:rPr>
              <w:lastRenderedPageBreak/>
              <w:t>идентификатор начисления, или уникальный идентификатор платежа, или код НПА в соответствии с Приказом от 12.11.2013 № 107н, Приказом от 23.06.2020 №119н. Не может быть указано 4, 20 или 25 цифр ноль («0»).</w:t>
            </w:r>
          </w:p>
          <w:p w:rsidR="00AD1F54" w:rsidRPr="009D2D00" w:rsidRDefault="00941227">
            <w:pPr>
              <w:pStyle w:val="affffff"/>
              <w:spacing w:before="60" w:after="60" w:line="240" w:lineRule="auto"/>
              <w:ind w:firstLine="0"/>
              <w:rPr>
                <w:sz w:val="22"/>
                <w:szCs w:val="22"/>
              </w:rPr>
            </w:pPr>
            <w:r w:rsidRPr="009D2D00">
              <w:rPr>
                <w:sz w:val="22"/>
                <w:szCs w:val="22"/>
                <w:lang w:eastAsia="ru-RU"/>
              </w:rPr>
              <w:t>Обязательно для заполнения значением уникального идентификатора платежа пр</w:t>
            </w:r>
            <w:r w:rsidR="003E1F19">
              <w:rPr>
                <w:sz w:val="22"/>
                <w:szCs w:val="22"/>
                <w:lang w:eastAsia="ru-RU"/>
              </w:rPr>
              <w:t>и перечислении на счета № 40822</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Сумма, взысканная по исполнительному документу</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PenaltySum</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rPr>
              <w:t>N(20.2)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afffffffd"/>
              <w:spacing w:before="60"/>
              <w:rPr>
                <w:rFonts w:ascii="Times New Roman" w:hAnsi="Times New Roman"/>
                <w:sz w:val="22"/>
                <w:szCs w:val="22"/>
              </w:rPr>
            </w:pPr>
            <w:r w:rsidRPr="009D2D00">
              <w:rPr>
                <w:rFonts w:ascii="Times New Roman" w:hAnsi="Times New Roman"/>
                <w:sz w:val="22"/>
                <w:szCs w:val="22"/>
              </w:rPr>
              <w:t>Заполняется в документах, предусматривающих перечисление средств гражданам, которые являются должниками по ИД.</w:t>
            </w:r>
          </w:p>
          <w:p w:rsidR="00AD1F54" w:rsidRPr="009D2D00" w:rsidRDefault="00941227">
            <w:pPr>
              <w:pStyle w:val="affffff"/>
              <w:spacing w:before="60" w:after="60" w:line="240" w:lineRule="auto"/>
              <w:ind w:firstLine="0"/>
              <w:rPr>
                <w:sz w:val="22"/>
                <w:szCs w:val="22"/>
              </w:rPr>
            </w:pPr>
            <w:r w:rsidRPr="009D2D00">
              <w:rPr>
                <w:sz w:val="22"/>
                <w:szCs w:val="22"/>
              </w:rPr>
              <w:t>Указывается сумма</w:t>
            </w:r>
            <w:r w:rsidR="003E1F19">
              <w:rPr>
                <w:sz w:val="22"/>
                <w:szCs w:val="22"/>
              </w:rPr>
              <w:t>, взысканная с гражданина по ИД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Назначение платежа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DepInfo_PayPurpose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T(1-210)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3E1F19">
            <w:pPr>
              <w:pStyle w:val="GOSTTablenorm"/>
              <w:rPr>
                <w:szCs w:val="22"/>
              </w:rPr>
            </w:pPr>
            <w:r>
              <w:rPr>
                <w:szCs w:val="22"/>
              </w:rPr>
              <w:t>(поле 24)*</w:t>
            </w:r>
          </w:p>
          <w:p w:rsidR="00AD1F54" w:rsidRPr="009D2D00" w:rsidRDefault="00941227">
            <w:pPr>
              <w:pStyle w:val="affffff"/>
              <w:spacing w:before="60" w:after="60" w:line="240" w:lineRule="auto"/>
              <w:ind w:firstLine="0"/>
              <w:rPr>
                <w:sz w:val="22"/>
                <w:szCs w:val="22"/>
              </w:rPr>
            </w:pPr>
            <w:r w:rsidRPr="009D2D00">
              <w:rPr>
                <w:rStyle w:val="GOSTSymItalic"/>
                <w:i w:val="0"/>
                <w:spacing w:val="-5"/>
                <w:sz w:val="22"/>
                <w:szCs w:val="22"/>
              </w:rPr>
              <w:t>В документах, предусматривающих перечисление средств гражданам, которые являются должниками по ИД, указывается сумма, взысканная по ИД, в соответствии с частью 3 статьи 98 ФЗ от 02.10.2007 № 229-ФЗ и письмом Банка Рос</w:t>
            </w:r>
            <w:r w:rsidR="003E1F19">
              <w:rPr>
                <w:rStyle w:val="GOSTSymItalic"/>
                <w:i w:val="0"/>
                <w:spacing w:val="-5"/>
                <w:sz w:val="22"/>
                <w:szCs w:val="22"/>
              </w:rPr>
              <w:t>сии от 27.02.2020 № ИН-05-45/10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Статус составителя расчетного документа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DepInfo_TAX_DrawStat</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GOSTTablenorm"/>
              <w:rPr>
                <w:szCs w:val="22"/>
              </w:rPr>
            </w:pPr>
            <w:r>
              <w:rPr>
                <w:szCs w:val="22"/>
              </w:rPr>
              <w:t>(поле 101)*</w:t>
            </w:r>
          </w:p>
          <w:p w:rsidR="00AD1F54" w:rsidRPr="009D2D00" w:rsidRDefault="00941227">
            <w:pPr>
              <w:pStyle w:val="GOSTTablenorm"/>
              <w:rPr>
                <w:rStyle w:val="GOSTSymItalic"/>
                <w:i w:val="0"/>
                <w:szCs w:val="22"/>
              </w:rPr>
            </w:pPr>
            <w:r w:rsidRPr="009D2D00">
              <w:rPr>
                <w:rStyle w:val="GOSTSymItalic"/>
                <w:i w:val="0"/>
                <w:szCs w:val="22"/>
              </w:rPr>
              <w:t>Поле обязательно для заполнения, если в поле «Счет получателя» (Recip_CheckAcc) указан:</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счет №№ 03100, 03212, 03222; 03232; 03242; 03252; 03262; 03272; 03214; 03224; 03234; 03254;</w:t>
            </w:r>
          </w:p>
          <w:p w:rsidR="00AD1F54" w:rsidRPr="009D2D00" w:rsidRDefault="00941227" w:rsidP="00941227">
            <w:pPr>
              <w:pStyle w:val="affffff"/>
              <w:numPr>
                <w:ilvl w:val="0"/>
                <w:numId w:val="65"/>
              </w:numPr>
              <w:tabs>
                <w:tab w:val="clear" w:pos="340"/>
              </w:tabs>
              <w:spacing w:before="60" w:after="60" w:line="240" w:lineRule="auto"/>
              <w:ind w:left="284"/>
              <w:rPr>
                <w:szCs w:val="22"/>
              </w:rPr>
            </w:pPr>
            <w:r w:rsidRPr="009D2D00">
              <w:rPr>
                <w:color w:val="000000"/>
                <w:sz w:val="22"/>
              </w:rPr>
              <w:t>или балансовый счет № 40503/40603/40703 с признаком «4»</w:t>
            </w:r>
            <w:r w:rsidR="003E1F19">
              <w:rPr>
                <w:color w:val="000000"/>
                <w:sz w:val="22"/>
              </w:rPr>
              <w:t xml:space="preserve"> в 14 разряде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Код бюджетной классификации</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DepInfo_TAX_KBK</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T(1-20)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GOSTTablenorm"/>
              <w:rPr>
                <w:szCs w:val="22"/>
              </w:rPr>
            </w:pPr>
            <w:r>
              <w:rPr>
                <w:szCs w:val="22"/>
              </w:rPr>
              <w:t>(поле 104)*</w:t>
            </w:r>
          </w:p>
          <w:p w:rsidR="00AD1F54" w:rsidRPr="009D2D00" w:rsidRDefault="00941227">
            <w:pPr>
              <w:pStyle w:val="GOSTTablenorm"/>
              <w:rPr>
                <w:rStyle w:val="GOSTSymItalic"/>
                <w:i w:val="0"/>
                <w:szCs w:val="22"/>
              </w:rPr>
            </w:pPr>
            <w:r w:rsidRPr="009D2D00">
              <w:rPr>
                <w:rStyle w:val="GOSTSymItalic"/>
                <w:i w:val="0"/>
                <w:szCs w:val="22"/>
              </w:rPr>
              <w:t>Указывается КБК, по которому учитывается налог (сбор).</w:t>
            </w:r>
          </w:p>
          <w:p w:rsidR="00AD1F54" w:rsidRPr="009D2D00" w:rsidRDefault="00941227">
            <w:pPr>
              <w:pStyle w:val="GOSTTablenorm"/>
              <w:rPr>
                <w:rStyle w:val="GOSTSymItalic"/>
                <w:i w:val="0"/>
                <w:szCs w:val="22"/>
              </w:rPr>
            </w:pPr>
            <w:r w:rsidRPr="009D2D00">
              <w:rPr>
                <w:rStyle w:val="GOSTSymItalic"/>
                <w:i w:val="0"/>
                <w:szCs w:val="22"/>
              </w:rPr>
              <w:t xml:space="preserve">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w:t>
            </w:r>
            <w:r w:rsidRPr="009D2D00">
              <w:rPr>
                <w:rStyle w:val="GOSTSymItalic"/>
                <w:i w:val="0"/>
                <w:szCs w:val="22"/>
              </w:rPr>
              <w:lastRenderedPageBreak/>
              <w:t>могут принимать значение ноль («0»).</w:t>
            </w:r>
          </w:p>
          <w:p w:rsidR="00AD1F54" w:rsidRPr="009D2D00" w:rsidRDefault="00941227">
            <w:pPr>
              <w:pStyle w:val="affffff"/>
              <w:spacing w:before="60" w:after="60" w:line="240" w:lineRule="auto"/>
              <w:ind w:firstLine="0"/>
              <w:rPr>
                <w:sz w:val="22"/>
                <w:szCs w:val="22"/>
              </w:rPr>
            </w:pPr>
            <w:r w:rsidRPr="009D2D00">
              <w:rPr>
                <w:rStyle w:val="GOSTSymItalic"/>
                <w:rFonts w:eastAsia="Cambria Math"/>
                <w:i w:val="0"/>
                <w:color w:val="000000"/>
                <w:sz w:val="22"/>
                <w:szCs w:val="22"/>
              </w:rPr>
              <w:t>Если в поле «Счет получателя» (Recip_CheckAcc) указан счет, соответствующий казначейскому счету «03100», то обязательно для заполнения значением, состоящим из 20 зн</w:t>
            </w:r>
            <w:r w:rsidR="003E1F19">
              <w:rPr>
                <w:rStyle w:val="GOSTSymItalic"/>
                <w:rFonts w:eastAsia="Cambria Math"/>
                <w:i w:val="0"/>
                <w:color w:val="000000"/>
                <w:sz w:val="22"/>
                <w:szCs w:val="22"/>
              </w:rPr>
              <w:t>аков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Код ОКТМО</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DepInfo_TAX_OKTMO</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T(1-8)</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GOSTTablenorm"/>
              <w:rPr>
                <w:szCs w:val="22"/>
              </w:rPr>
            </w:pPr>
            <w:r>
              <w:rPr>
                <w:szCs w:val="22"/>
              </w:rPr>
              <w:t>(поле 105)*</w:t>
            </w:r>
          </w:p>
          <w:p w:rsidR="00AD1F54" w:rsidRPr="009D2D00" w:rsidRDefault="00941227">
            <w:pPr>
              <w:pStyle w:val="GOSTTablenorm"/>
              <w:rPr>
                <w:rStyle w:val="GOSTSymItalic"/>
                <w:i w:val="0"/>
                <w:szCs w:val="22"/>
              </w:rPr>
            </w:pPr>
            <w:r w:rsidRPr="009D2D00">
              <w:rPr>
                <w:rStyle w:val="GOSTSymItalic"/>
                <w:i w:val="0"/>
                <w:szCs w:val="22"/>
              </w:rPr>
              <w:t>Указывается код в соответствии с общероссийским классификатором территорий муниципальных образований.</w:t>
            </w:r>
          </w:p>
          <w:p w:rsidR="00AD1F54" w:rsidRPr="009D2D00" w:rsidRDefault="00941227">
            <w:pPr>
              <w:pStyle w:val="GOSTTablenorm"/>
              <w:rPr>
                <w:rStyle w:val="GOSTSymItalic"/>
                <w:i w:val="0"/>
                <w:szCs w:val="22"/>
              </w:rPr>
            </w:pPr>
            <w:r w:rsidRPr="009D2D00">
              <w:rPr>
                <w:rStyle w:val="GOSTSymItalic"/>
                <w:i w:val="0"/>
                <w:szCs w:val="22"/>
              </w:rPr>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rsidR="00AD1F54" w:rsidRPr="009D2D00" w:rsidRDefault="00941227">
            <w:pPr>
              <w:pStyle w:val="GOSTTablenorm"/>
              <w:rPr>
                <w:szCs w:val="22"/>
              </w:rPr>
            </w:pPr>
            <w:r w:rsidRPr="009D2D00">
              <w:rPr>
                <w:rStyle w:val="GOSTSymItalic"/>
                <w:i w:val="0"/>
                <w:szCs w:val="22"/>
              </w:rPr>
              <w:t>Если в поле «Счет получателя» (Recip_CheckAcc) указан счет «03100» и в поле «Код бюджетной классификации» (DepInfo_TAX_KBK) указано значение, где первые три символа отличны от «153», то обязательно для заполнения з</w:t>
            </w:r>
            <w:r w:rsidR="003E1F19">
              <w:rPr>
                <w:rStyle w:val="GOSTSymItalic"/>
                <w:i w:val="0"/>
                <w:szCs w:val="22"/>
              </w:rPr>
              <w:t>начением, состоящим из 8 знаков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Показатель основания платежа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DepInfo_TAX_PayReason</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106)*</w:t>
            </w:r>
          </w:p>
          <w:p w:rsidR="00AD1F54" w:rsidRPr="009D2D00" w:rsidRDefault="00941227">
            <w:pPr>
              <w:pStyle w:val="afffffffd"/>
              <w:spacing w:before="60"/>
              <w:rPr>
                <w:rFonts w:ascii="Times New Roman" w:hAnsi="Times New Roman"/>
                <w:sz w:val="22"/>
                <w:szCs w:val="22"/>
              </w:rPr>
            </w:pPr>
            <w:r w:rsidRPr="009D2D00">
              <w:rPr>
                <w:rFonts w:ascii="Times New Roman" w:hAnsi="Times New Roman"/>
                <w:sz w:val="22"/>
                <w:szCs w:val="22"/>
              </w:rPr>
              <w:t>Указывается основание налогового платежа.</w:t>
            </w:r>
          </w:p>
          <w:p w:rsidR="00AD1F54" w:rsidRPr="009D2D00" w:rsidRDefault="00941227">
            <w:pPr>
              <w:pStyle w:val="affffff"/>
              <w:spacing w:before="60" w:after="60" w:line="240" w:lineRule="auto"/>
              <w:ind w:firstLine="0"/>
              <w:rPr>
                <w:sz w:val="22"/>
                <w:szCs w:val="22"/>
              </w:rPr>
            </w:pPr>
            <w:r w:rsidRPr="009D2D00">
              <w:rPr>
                <w:sz w:val="22"/>
                <w:szCs w:val="22"/>
              </w:rPr>
              <w:t>Поле обязательно к заполнению, если заполнено поле «Статус составителя расчетного до</w:t>
            </w:r>
            <w:r w:rsidR="003E1F19">
              <w:rPr>
                <w:sz w:val="22"/>
                <w:szCs w:val="22"/>
              </w:rPr>
              <w:t>кумента» (DepInfo_TAX_DrawStat)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Показатель налогового периода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DepInfo_TAX_Period</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T(1-10)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107)*</w:t>
            </w:r>
          </w:p>
          <w:p w:rsidR="00AD1F54" w:rsidRPr="009D2D00" w:rsidRDefault="00941227">
            <w:pPr>
              <w:pStyle w:val="afffffffd"/>
              <w:spacing w:before="60"/>
              <w:rPr>
                <w:rFonts w:ascii="Times New Roman" w:hAnsi="Times New Roman"/>
                <w:sz w:val="22"/>
                <w:szCs w:val="22"/>
              </w:rPr>
            </w:pPr>
            <w:r w:rsidRPr="009D2D00">
              <w:rPr>
                <w:rFonts w:ascii="Times New Roman" w:hAnsi="Times New Roman"/>
                <w:sz w:val="22"/>
                <w:szCs w:val="22"/>
              </w:rPr>
              <w:t>Указывается показатель налогового периода/кода таможенного органа.</w:t>
            </w:r>
          </w:p>
          <w:p w:rsidR="00AD1F54" w:rsidRPr="009D2D00" w:rsidRDefault="00941227">
            <w:pPr>
              <w:pStyle w:val="affffff"/>
              <w:spacing w:before="60" w:after="60" w:line="240" w:lineRule="auto"/>
              <w:ind w:firstLine="0"/>
              <w:rPr>
                <w:sz w:val="22"/>
                <w:szCs w:val="22"/>
              </w:rPr>
            </w:pPr>
            <w:r w:rsidRPr="009D2D00">
              <w:rPr>
                <w:sz w:val="22"/>
                <w:szCs w:val="22"/>
              </w:rPr>
              <w:t>Поле обязательно к заполнению, если заполнено поле «Статус составителя расчетного до</w:t>
            </w:r>
            <w:r w:rsidR="003E1F19">
              <w:rPr>
                <w:sz w:val="22"/>
                <w:szCs w:val="22"/>
              </w:rPr>
              <w:t>кумента» (DepInfo_TAX_DrawStat)</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Номер налогового документа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DepInfo_TAX_DocNo</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T(1-15)</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108)*</w:t>
            </w:r>
          </w:p>
          <w:p w:rsidR="00AD1F54" w:rsidRPr="009D2D00" w:rsidRDefault="00941227">
            <w:pPr>
              <w:pStyle w:val="afffffffd"/>
              <w:spacing w:before="60"/>
              <w:rPr>
                <w:rFonts w:ascii="Times New Roman" w:hAnsi="Times New Roman"/>
                <w:sz w:val="22"/>
                <w:szCs w:val="22"/>
              </w:rPr>
            </w:pPr>
            <w:r w:rsidRPr="009D2D00">
              <w:rPr>
                <w:rFonts w:ascii="Times New Roman" w:hAnsi="Times New Roman"/>
                <w:sz w:val="22"/>
                <w:szCs w:val="22"/>
              </w:rPr>
              <w:t>Указывается номер налогового документа.</w:t>
            </w:r>
          </w:p>
          <w:p w:rsidR="00AD1F54" w:rsidRPr="009D2D00" w:rsidRDefault="00941227">
            <w:pPr>
              <w:pStyle w:val="affffff"/>
              <w:spacing w:before="60" w:after="60" w:line="240" w:lineRule="auto"/>
              <w:ind w:firstLine="0"/>
              <w:rPr>
                <w:sz w:val="22"/>
                <w:szCs w:val="22"/>
              </w:rPr>
            </w:pPr>
            <w:r w:rsidRPr="009D2D00">
              <w:rPr>
                <w:sz w:val="22"/>
                <w:szCs w:val="22"/>
              </w:rPr>
              <w:t xml:space="preserve">Поле обязательно к заполнению, если заполнено поле «Статус составителя </w:t>
            </w:r>
            <w:r w:rsidRPr="009D2D00">
              <w:rPr>
                <w:sz w:val="22"/>
                <w:szCs w:val="22"/>
              </w:rPr>
              <w:lastRenderedPageBreak/>
              <w:t>расчетного документа» (</w:t>
            </w:r>
            <w:r w:rsidR="003E1F19">
              <w:rPr>
                <w:sz w:val="22"/>
                <w:szCs w:val="22"/>
              </w:rPr>
              <w:t>DepInfo_TAX_DrawStat)</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Дата налогового документа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DepInfo_TAX_DocDate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Т(1-10)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109)*</w:t>
            </w:r>
          </w:p>
          <w:p w:rsidR="00AD1F54" w:rsidRPr="009D2D00" w:rsidRDefault="00941227">
            <w:pPr>
              <w:pStyle w:val="GOSTTablenorm"/>
              <w:rPr>
                <w:rStyle w:val="GOSTSymItalic"/>
                <w:i w:val="0"/>
                <w:szCs w:val="22"/>
              </w:rPr>
            </w:pPr>
            <w:r w:rsidRPr="009D2D00">
              <w:rPr>
                <w:rStyle w:val="GOSTSymItalic"/>
                <w:i w:val="0"/>
                <w:szCs w:val="22"/>
              </w:rPr>
              <w:t>Указывается дата налогового документа.</w:t>
            </w:r>
          </w:p>
          <w:p w:rsidR="00AD1F54" w:rsidRPr="009D2D00" w:rsidRDefault="00941227">
            <w:pPr>
              <w:pStyle w:val="GOSTTablenorm"/>
              <w:rPr>
                <w:rStyle w:val="GOSTSymItalic"/>
                <w:i w:val="0"/>
                <w:szCs w:val="22"/>
              </w:rPr>
            </w:pPr>
            <w:r w:rsidRPr="009D2D00">
              <w:rPr>
                <w:rStyle w:val="GOSTSymItalic"/>
                <w:i w:val="0"/>
                <w:szCs w:val="22"/>
              </w:rPr>
              <w:t>Поле обязательно к заполнению, если заполнено поле «Статус составителя расчетного документа» (DepInfo_TAX_DrawStat).</w:t>
            </w:r>
          </w:p>
          <w:p w:rsidR="00AD1F54" w:rsidRPr="009D2D00" w:rsidRDefault="00941227">
            <w:pPr>
              <w:pStyle w:val="GOSTTablenorm"/>
              <w:rPr>
                <w:rStyle w:val="GOSTSymItalic"/>
                <w:i w:val="0"/>
                <w:szCs w:val="22"/>
              </w:rPr>
            </w:pPr>
            <w:r w:rsidRPr="009D2D00">
              <w:rPr>
                <w:rStyle w:val="GOSTSymItalic"/>
                <w:i w:val="0"/>
                <w:szCs w:val="22"/>
              </w:rPr>
              <w:t>Заполняется значением, состоящим из:</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1 знака, принимающего значение ноль («0»);</w:t>
            </w:r>
          </w:p>
          <w:p w:rsidR="00AD1F54" w:rsidRPr="009D2D00" w:rsidRDefault="00941227" w:rsidP="00941227">
            <w:pPr>
              <w:pStyle w:val="affffff"/>
              <w:numPr>
                <w:ilvl w:val="0"/>
                <w:numId w:val="65"/>
              </w:numPr>
              <w:tabs>
                <w:tab w:val="clear" w:pos="340"/>
              </w:tabs>
              <w:spacing w:before="60" w:after="60" w:line="240" w:lineRule="auto"/>
              <w:ind w:left="284"/>
              <w:rPr>
                <w:color w:val="000000"/>
                <w:sz w:val="22"/>
              </w:rPr>
            </w:pPr>
            <w:r w:rsidRPr="009D2D00">
              <w:rPr>
                <w:color w:val="000000"/>
                <w:sz w:val="22"/>
              </w:rPr>
              <w:t>2 знаков, принимающих одновременно значение ноль («00»);</w:t>
            </w:r>
          </w:p>
          <w:p w:rsidR="00AD1F54" w:rsidRPr="009D2D00" w:rsidRDefault="00941227" w:rsidP="00941227">
            <w:pPr>
              <w:pStyle w:val="affffff"/>
              <w:numPr>
                <w:ilvl w:val="0"/>
                <w:numId w:val="65"/>
              </w:numPr>
              <w:tabs>
                <w:tab w:val="clear" w:pos="340"/>
              </w:tabs>
              <w:spacing w:before="60" w:after="60" w:line="240" w:lineRule="auto"/>
              <w:ind w:left="284"/>
              <w:rPr>
                <w:szCs w:val="22"/>
              </w:rPr>
            </w:pPr>
            <w:r w:rsidRPr="009D2D00">
              <w:rPr>
                <w:color w:val="000000"/>
                <w:sz w:val="22"/>
              </w:rPr>
              <w:t>10 знаков, при этом все знаки одновременно не могу</w:t>
            </w:r>
            <w:r w:rsidR="003E1F19">
              <w:rPr>
                <w:color w:val="000000"/>
                <w:sz w:val="22"/>
              </w:rPr>
              <w:t>т принимать значение ноль («0»)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Тип налогового платежа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DepInfo_TAX_PayType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T(1-2)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3E1F19">
            <w:pPr>
              <w:pStyle w:val="afffffffd"/>
              <w:spacing w:before="60"/>
              <w:rPr>
                <w:rFonts w:ascii="Times New Roman" w:hAnsi="Times New Roman"/>
                <w:sz w:val="22"/>
                <w:szCs w:val="22"/>
              </w:rPr>
            </w:pPr>
            <w:r>
              <w:rPr>
                <w:rFonts w:ascii="Times New Roman" w:hAnsi="Times New Roman"/>
                <w:sz w:val="22"/>
                <w:szCs w:val="22"/>
              </w:rPr>
              <w:t>(поле 110)*</w:t>
            </w:r>
          </w:p>
          <w:p w:rsidR="00AD1F54" w:rsidRPr="009D2D00" w:rsidRDefault="00941227">
            <w:pPr>
              <w:pStyle w:val="affffff"/>
              <w:spacing w:before="60" w:after="60" w:line="240" w:lineRule="auto"/>
              <w:ind w:firstLine="0"/>
              <w:rPr>
                <w:sz w:val="22"/>
                <w:szCs w:val="22"/>
              </w:rPr>
            </w:pPr>
            <w:r w:rsidRPr="009D2D00">
              <w:rPr>
                <w:sz w:val="22"/>
                <w:szCs w:val="22"/>
              </w:rPr>
              <w:t>Ука</w:t>
            </w:r>
            <w:r w:rsidR="003E1F19">
              <w:rPr>
                <w:sz w:val="22"/>
                <w:szCs w:val="22"/>
              </w:rPr>
              <w:t>зывается тип налогового платежа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Идентификатор платежного документа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InfoPayZHKU_IPD</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Т(18)</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Указывается идентификатор платежного документа (ИП</w:t>
            </w:r>
            <w:r w:rsidR="003E1F19">
              <w:rPr>
                <w:sz w:val="22"/>
                <w:szCs w:val="22"/>
              </w:rPr>
              <w:t>Д) в формате 00АА000000-00-0000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Период оплаты</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InfoPayZHKU_PRD</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Т(7)</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GOSTTablenorm"/>
              <w:rPr>
                <w:szCs w:val="22"/>
              </w:rPr>
            </w:pPr>
            <w:r w:rsidRPr="009D2D00">
              <w:rPr>
                <w:szCs w:val="22"/>
              </w:rPr>
              <w:t>Указывается период оплаты.</w:t>
            </w:r>
          </w:p>
          <w:p w:rsidR="00AD1F54" w:rsidRPr="009D2D00" w:rsidRDefault="00941227">
            <w:pPr>
              <w:pStyle w:val="GOSTTablenorm"/>
              <w:rPr>
                <w:szCs w:val="22"/>
              </w:rPr>
            </w:pPr>
            <w:r w:rsidRPr="009D2D00">
              <w:rPr>
                <w:szCs w:val="22"/>
              </w:rPr>
              <w:t>Формат: ММ.ГГГГ (Пример: 01.2020).</w:t>
            </w:r>
          </w:p>
          <w:p w:rsidR="00AD1F54" w:rsidRPr="009D2D00" w:rsidRDefault="00941227">
            <w:pPr>
              <w:pStyle w:val="affffff"/>
              <w:spacing w:before="60" w:after="60" w:line="240" w:lineRule="auto"/>
              <w:ind w:firstLine="0"/>
              <w:rPr>
                <w:sz w:val="22"/>
                <w:szCs w:val="22"/>
              </w:rPr>
            </w:pPr>
            <w:r w:rsidRPr="009D2D00">
              <w:rPr>
                <w:sz w:val="22"/>
                <w:szCs w:val="22"/>
                <w:lang w:eastAsia="ru-RU"/>
              </w:rPr>
              <w:t>Поле обязательно к заполнению, если заполнено поле «Единый лицевой счет» (InfoPayZHKU_ELS) или «Жилищно-коммунал</w:t>
            </w:r>
            <w:r w:rsidR="003E1F19">
              <w:rPr>
                <w:sz w:val="22"/>
                <w:szCs w:val="22"/>
                <w:lang w:eastAsia="ru-RU"/>
              </w:rPr>
              <w:t>ьные услуги» (InfoPayZHKU_ZHKU)</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Единый лицевой счет</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InfoPayZHKU_ELS</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GOSTTablenorm"/>
              <w:rPr>
                <w:szCs w:val="22"/>
              </w:rPr>
            </w:pPr>
            <w:r w:rsidRPr="009D2D00">
              <w:rPr>
                <w:szCs w:val="22"/>
              </w:rPr>
              <w:t>Указывается единый лицевой счет в формате 00АА000000.</w:t>
            </w:r>
          </w:p>
          <w:p w:rsidR="00AD1F54" w:rsidRPr="009D2D00" w:rsidRDefault="00941227">
            <w:pPr>
              <w:pStyle w:val="affffff"/>
              <w:spacing w:before="60" w:after="60" w:line="240" w:lineRule="auto"/>
              <w:ind w:firstLine="0"/>
              <w:rPr>
                <w:sz w:val="22"/>
                <w:szCs w:val="22"/>
              </w:rPr>
            </w:pPr>
            <w:r w:rsidRPr="009D2D00">
              <w:rPr>
                <w:sz w:val="22"/>
                <w:szCs w:val="22"/>
              </w:rPr>
              <w:t>Поле обязательно к заполнению, если заполнено поле «П</w:t>
            </w:r>
            <w:r w:rsidR="003E1F19">
              <w:rPr>
                <w:sz w:val="22"/>
                <w:szCs w:val="22"/>
              </w:rPr>
              <w:t>ериод оплаты» (InfoPayZHKU_PRD)</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Жилищно-коммунальные услуги</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InfoPayZHKU_ZHKU</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Т(13)</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GOSTTablenorm"/>
              <w:rPr>
                <w:szCs w:val="22"/>
              </w:rPr>
            </w:pPr>
            <w:r w:rsidRPr="009D2D00">
              <w:rPr>
                <w:szCs w:val="22"/>
              </w:rPr>
              <w:t>Указывается идентификатор жилищно-коммунальной услуги в формате 00АА000000-00.</w:t>
            </w:r>
          </w:p>
          <w:p w:rsidR="00AD1F54" w:rsidRPr="009D2D00" w:rsidRDefault="00941227">
            <w:pPr>
              <w:pStyle w:val="affffff"/>
              <w:spacing w:before="60" w:after="60" w:line="240" w:lineRule="auto"/>
              <w:ind w:firstLine="0"/>
              <w:rPr>
                <w:sz w:val="22"/>
                <w:szCs w:val="22"/>
              </w:rPr>
            </w:pPr>
            <w:r w:rsidRPr="009D2D00">
              <w:rPr>
                <w:sz w:val="22"/>
                <w:szCs w:val="22"/>
              </w:rPr>
              <w:t>Поле обязательно к заполнению, если заполнено поле «П</w:t>
            </w:r>
            <w:r w:rsidR="003E1F19">
              <w:rPr>
                <w:sz w:val="22"/>
                <w:szCs w:val="22"/>
              </w:rPr>
              <w:t>ериод оплаты» (InfoPayZHKU_PRD)</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lastRenderedPageBreak/>
              <w:t>ГУИД платежного поручения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AccDoc_Guid</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Т(36)</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 xml:space="preserve">Указывается </w:t>
            </w:r>
            <w:r w:rsidRPr="009D2D00">
              <w:rPr>
                <w:sz w:val="22"/>
                <w:szCs w:val="22"/>
                <w:lang w:val="en-US"/>
              </w:rPr>
              <w:t>GUID</w:t>
            </w:r>
            <w:r w:rsidR="003E1F19">
              <w:rPr>
                <w:sz w:val="22"/>
                <w:szCs w:val="22"/>
              </w:rPr>
              <w:t xml:space="preserve"> платежного поручения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Код ТОФК клиента – плательщика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P_TOFK</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Т(4)</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Указывается код ТОФК клиента – плательщика</w:t>
            </w:r>
            <w:r w:rsidR="003E1F19">
              <w:rPr>
                <w:sz w:val="22"/>
                <w:szCs w:val="22"/>
              </w:rPr>
              <w:t>, в котором открыт лицевой счет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Наименование ТОФК клиента-плательщика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P_NameTOFK</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Т(1-2000)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Указывается наименование ТОФК клиента – плательщика</w:t>
            </w:r>
            <w:r w:rsidR="003E1F19">
              <w:rPr>
                <w:sz w:val="22"/>
                <w:szCs w:val="22"/>
              </w:rPr>
              <w:t>, в котором открыт лицевой счет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Код клиента – плательщика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P_CodeSVR</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Т(5)/Т(8)</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 xml:space="preserve">Указывается 8-значный код клиента – плательщика по Сводному реестру или 5-знычный для клиентов – плательщиков, </w:t>
            </w:r>
            <w:r w:rsidR="003E1F19">
              <w:rPr>
                <w:sz w:val="22"/>
                <w:szCs w:val="22"/>
              </w:rPr>
              <w:t>отсутствующих в Сводном реестре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Полное наименование клиента – плательщика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P_FullName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Т(1-2000)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Указывается полное наименование клиента – плательщи</w:t>
            </w:r>
            <w:r w:rsidR="003E1F19">
              <w:rPr>
                <w:sz w:val="22"/>
                <w:szCs w:val="22"/>
              </w:rPr>
              <w:t>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Лицевой счет плательщика</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P_PersonalAcc</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Т(11)</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GOSTTablenorm"/>
              <w:rPr>
                <w:szCs w:val="22"/>
              </w:rPr>
            </w:pPr>
            <w:r w:rsidRPr="009D2D00">
              <w:rPr>
                <w:szCs w:val="22"/>
              </w:rPr>
              <w:t>Указывается лицевой счет плательщика.</w:t>
            </w:r>
          </w:p>
          <w:p w:rsidR="00AD1F54" w:rsidRPr="009D2D00" w:rsidRDefault="00941227">
            <w:pPr>
              <w:pStyle w:val="affffff"/>
              <w:spacing w:before="60" w:after="60" w:line="240" w:lineRule="auto"/>
              <w:ind w:firstLine="0"/>
              <w:rPr>
                <w:sz w:val="22"/>
                <w:szCs w:val="22"/>
              </w:rPr>
            </w:pPr>
            <w:r w:rsidRPr="009D2D00">
              <w:rPr>
                <w:sz w:val="22"/>
                <w:szCs w:val="22"/>
              </w:rPr>
              <w:t>Поле не заполняется в случае представления финансовым органом документов по отдельному счету, открытому в банке для учета средств бюджетных учреждений, лицевые счета кото</w:t>
            </w:r>
            <w:r w:rsidR="003E1F19">
              <w:rPr>
                <w:sz w:val="22"/>
                <w:szCs w:val="22"/>
              </w:rPr>
              <w:t>рых открыты в финансовом органе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Лицевой счет получателя</w:t>
            </w:r>
          </w:p>
        </w:tc>
        <w:tc>
          <w:tcPr>
            <w:tcW w:w="884"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R_PersonalAcc</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Т(11)</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Указ</w:t>
            </w:r>
            <w:r w:rsidR="003E1F19">
              <w:rPr>
                <w:sz w:val="22"/>
                <w:szCs w:val="22"/>
              </w:rPr>
              <w:t>ывается лицевой счет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Платежное поручение по бюджетной классификации</w:t>
            </w:r>
          </w:p>
        </w:tc>
        <w:tc>
          <w:tcPr>
            <w:tcW w:w="884" w:type="pct"/>
          </w:tcPr>
          <w:p w:rsidR="00AD1F54" w:rsidRPr="009D2D00" w:rsidRDefault="00941227">
            <w:pPr>
              <w:pStyle w:val="affffff"/>
              <w:spacing w:before="60" w:after="60" w:line="240" w:lineRule="auto"/>
              <w:ind w:firstLine="0"/>
              <w:rPr>
                <w:sz w:val="22"/>
                <w:szCs w:val="22"/>
              </w:rPr>
            </w:pPr>
            <w:r w:rsidRPr="009D2D00">
              <w:rPr>
                <w:color w:val="000000"/>
                <w:sz w:val="22"/>
                <w:szCs w:val="22"/>
              </w:rPr>
              <w:t>FAHTeh</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С</w:t>
            </w:r>
          </w:p>
        </w:tc>
        <w:tc>
          <w:tcPr>
            <w:tcW w:w="589" w:type="pct"/>
          </w:tcPr>
          <w:p w:rsidR="00AD1F54" w:rsidRPr="009D2D00" w:rsidRDefault="00941227">
            <w:pPr>
              <w:pStyle w:val="affffff"/>
              <w:spacing w:before="60" w:after="60" w:line="240" w:lineRule="auto"/>
              <w:ind w:firstLine="0"/>
              <w:rPr>
                <w:sz w:val="22"/>
                <w:szCs w:val="22"/>
              </w:rPr>
            </w:pPr>
            <w:r w:rsidRPr="009D2D00">
              <w:rPr>
                <w:color w:val="000000"/>
                <w:sz w:val="22"/>
                <w:szCs w:val="22"/>
                <w:lang w:val="en-US"/>
              </w:rPr>
              <w:t>t</w:t>
            </w:r>
            <w:r w:rsidRPr="009D2D00">
              <w:rPr>
                <w:color w:val="000000"/>
                <w:sz w:val="22"/>
                <w:szCs w:val="22"/>
              </w:rPr>
              <w:t>FAHTeh</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5" w:type="pct"/>
          </w:tcPr>
          <w:p w:rsidR="00AD1F54" w:rsidRPr="009D2D00" w:rsidRDefault="00941227">
            <w:pPr>
              <w:pStyle w:val="affffff"/>
              <w:spacing w:before="60" w:after="60" w:line="240" w:lineRule="auto"/>
              <w:ind w:firstLine="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_Ref68174262 \h  \* MERGEFORMAT </w:instrText>
            </w:r>
            <w:r w:rsidRPr="009D2D00">
              <w:rPr>
                <w:sz w:val="22"/>
                <w:szCs w:val="22"/>
              </w:rPr>
            </w:r>
            <w:r w:rsidRPr="009D2D00">
              <w:rPr>
                <w:sz w:val="22"/>
                <w:szCs w:val="22"/>
              </w:rPr>
              <w:fldChar w:fldCharType="separate"/>
            </w:r>
            <w:r w:rsidR="005A3293" w:rsidRPr="005A3293">
              <w:rPr>
                <w:rFonts w:eastAsia="Calibri"/>
                <w:sz w:val="22"/>
                <w:szCs w:val="22"/>
              </w:rPr>
              <w:t>312</w:t>
            </w:r>
            <w:r w:rsidRPr="009D2D00">
              <w:rPr>
                <w:sz w:val="22"/>
                <w:szCs w:val="22"/>
              </w:rPr>
              <w:fldChar w:fldCharType="end"/>
            </w:r>
          </w:p>
        </w:tc>
      </w:tr>
    </w:tbl>
    <w:p w:rsidR="00AD1F54" w:rsidRPr="009D2D00" w:rsidRDefault="00941227">
      <w:pPr>
        <w:rPr>
          <w:sz w:val="22"/>
          <w:szCs w:val="22"/>
        </w:rPr>
      </w:pPr>
      <w:r w:rsidRPr="009D2D00">
        <w:rPr>
          <w:sz w:val="22"/>
          <w:szCs w:val="22"/>
        </w:rPr>
        <w:t>* Поле платежного документа, установленное Положением Банка России от 29.06.2021 N 762-П (ред. от 25.03.2022) «О правилах осуществления перевода денежных средств».</w:t>
      </w:r>
    </w:p>
    <w:p w:rsidR="00AD1F54" w:rsidRPr="009D2D00" w:rsidRDefault="00941227">
      <w:pPr>
        <w:pStyle w:val="31"/>
      </w:pPr>
      <w:bookmarkStart w:id="3268" w:name="_Toc84802453"/>
      <w:bookmarkStart w:id="3269" w:name="_Toc185884020"/>
      <w:r w:rsidRPr="009D2D00">
        <w:t>Описание комплексного типа «tBasicRequisites_PayView»</w:t>
      </w:r>
      <w:bookmarkEnd w:id="3268"/>
      <w:bookmarkEnd w:id="3269"/>
    </w:p>
    <w:p w:rsidR="00AD1F54" w:rsidRPr="009D2D00" w:rsidRDefault="00941227">
      <w:r w:rsidRPr="009D2D00">
        <w:t>Описание комплексного типа «tBasicRequisites_PayView» блока «Вид платежа».</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3270" w:name="_Ref68174306"/>
      <w:bookmarkStart w:id="3271" w:name="_Toc185882639"/>
      <w:r w:rsidR="005A3293">
        <w:rPr>
          <w:noProof/>
        </w:rPr>
        <w:t>311</w:t>
      </w:r>
      <w:bookmarkEnd w:id="3270"/>
      <w:r w:rsidRPr="009D2D00">
        <w:fldChar w:fldCharType="end"/>
      </w:r>
      <w:r w:rsidRPr="009D2D00">
        <w:rPr>
          <w:rFonts w:eastAsia="Calibri"/>
          <w:szCs w:val="24"/>
        </w:rPr>
        <w:t xml:space="preserve"> –</w:t>
      </w:r>
      <w:r w:rsidRPr="009D2D00">
        <w:t xml:space="preserve"> Описание </w:t>
      </w:r>
      <w:r w:rsidRPr="009D2D00">
        <w:rPr>
          <w:szCs w:val="24"/>
        </w:rPr>
        <w:t>комплексного типа «</w:t>
      </w:r>
      <w:r w:rsidRPr="009D2D00">
        <w:rPr>
          <w:szCs w:val="22"/>
          <w:lang w:val="en-US" w:eastAsia="en-US"/>
        </w:rPr>
        <w:t>tBasicRequisites</w:t>
      </w:r>
      <w:r w:rsidRPr="009D2D00">
        <w:rPr>
          <w:szCs w:val="22"/>
          <w:lang w:eastAsia="en-US"/>
        </w:rPr>
        <w:t>_</w:t>
      </w:r>
      <w:r w:rsidRPr="009D2D00">
        <w:rPr>
          <w:szCs w:val="22"/>
          <w:lang w:val="en-US" w:eastAsia="en-US"/>
        </w:rPr>
        <w:t>PayView</w:t>
      </w:r>
      <w:r w:rsidRPr="009D2D00">
        <w:rPr>
          <w:szCs w:val="24"/>
        </w:rPr>
        <w:t>»</w:t>
      </w:r>
      <w:bookmarkEnd w:id="3271"/>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Код вида платежа</w:t>
            </w:r>
          </w:p>
        </w:tc>
        <w:tc>
          <w:tcPr>
            <w:tcW w:w="1701" w:type="dxa"/>
          </w:tcPr>
          <w:p w:rsidR="00AD1F54" w:rsidRPr="009D2D00" w:rsidRDefault="00941227">
            <w:pPr>
              <w:pStyle w:val="GOSTTablenorm"/>
              <w:rPr>
                <w:szCs w:val="22"/>
              </w:rPr>
            </w:pPr>
            <w:r w:rsidRPr="009D2D00">
              <w:rPr>
                <w:szCs w:val="22"/>
              </w:rPr>
              <w:t>code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lang w:val="en-US"/>
              </w:rPr>
            </w:pPr>
            <w:r w:rsidRPr="009D2D00">
              <w:rPr>
                <w:szCs w:val="22"/>
                <w:lang w:eastAsia="en-US"/>
              </w:rPr>
              <w:t>-</w:t>
            </w:r>
          </w:p>
        </w:tc>
        <w:tc>
          <w:tcPr>
            <w:tcW w:w="567" w:type="dxa"/>
          </w:tcPr>
          <w:p w:rsidR="00AD1F54" w:rsidRPr="009D2D00" w:rsidRDefault="00941227">
            <w:pPr>
              <w:pStyle w:val="GOSTTablenorm"/>
              <w:jc w:val="center"/>
              <w:rPr>
                <w:szCs w:val="22"/>
              </w:rPr>
            </w:pPr>
            <w:r w:rsidRPr="009D2D00">
              <w:rPr>
                <w:szCs w:val="22"/>
                <w:lang w:eastAsia="en-US"/>
              </w:rPr>
              <w:t>О</w:t>
            </w:r>
          </w:p>
        </w:tc>
        <w:tc>
          <w:tcPr>
            <w:tcW w:w="3963" w:type="dxa"/>
          </w:tcPr>
          <w:p w:rsidR="00AD1F54" w:rsidRPr="009D2D00" w:rsidRDefault="00941227" w:rsidP="003E1F19">
            <w:pPr>
              <w:pStyle w:val="GOSTTablenorm"/>
              <w:tabs>
                <w:tab w:val="left" w:pos="403"/>
              </w:tabs>
              <w:rPr>
                <w:szCs w:val="22"/>
              </w:rPr>
            </w:pPr>
            <w:r w:rsidRPr="009D2D00">
              <w:rPr>
                <w:szCs w:val="22"/>
              </w:rPr>
              <w:t>Допустимые значения:</w:t>
            </w:r>
          </w:p>
          <w:p w:rsidR="00AD1F54" w:rsidRPr="009D2D00" w:rsidRDefault="00941227" w:rsidP="00E7460C">
            <w:pPr>
              <w:pStyle w:val="ASFKTableListMark"/>
              <w:numPr>
                <w:ilvl w:val="0"/>
                <w:numId w:val="115"/>
              </w:numPr>
              <w:ind w:left="284" w:hanging="227"/>
              <w:contextualSpacing/>
              <w:jc w:val="both"/>
              <w:rPr>
                <w:szCs w:val="22"/>
              </w:rPr>
            </w:pPr>
            <w:r w:rsidRPr="009D2D00">
              <w:rPr>
                <w:szCs w:val="22"/>
              </w:rPr>
              <w:t>«0» – не срочно;</w:t>
            </w:r>
          </w:p>
          <w:p w:rsidR="00AD1F54" w:rsidRPr="009D2D00" w:rsidRDefault="003E1F19" w:rsidP="00E7460C">
            <w:pPr>
              <w:pStyle w:val="ASFKTableListMark"/>
              <w:numPr>
                <w:ilvl w:val="0"/>
                <w:numId w:val="115"/>
              </w:numPr>
              <w:ind w:left="284" w:hanging="227"/>
              <w:contextualSpacing/>
              <w:jc w:val="both"/>
              <w:rPr>
                <w:color w:val="000000"/>
                <w:szCs w:val="22"/>
              </w:rPr>
            </w:pPr>
            <w:r>
              <w:rPr>
                <w:szCs w:val="22"/>
              </w:rPr>
              <w:t>«4» – срочно</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afffffffd"/>
              <w:spacing w:before="60"/>
              <w:rPr>
                <w:rFonts w:ascii="Times New Roman" w:hAnsi="Times New Roman"/>
                <w:color w:val="000000"/>
                <w:sz w:val="22"/>
                <w:szCs w:val="22"/>
                <w:lang w:val="en-US"/>
              </w:rPr>
            </w:pPr>
            <w:r w:rsidRPr="009D2D00">
              <w:rPr>
                <w:rFonts w:ascii="Times New Roman" w:hAnsi="Times New Roman"/>
                <w:color w:val="000000"/>
                <w:sz w:val="22"/>
                <w:szCs w:val="22"/>
                <w:lang w:val="en-US"/>
              </w:rPr>
              <w:t>Значение вида платежа</w:t>
            </w:r>
          </w:p>
        </w:tc>
        <w:tc>
          <w:tcPr>
            <w:tcW w:w="1701" w:type="dxa"/>
          </w:tcPr>
          <w:p w:rsidR="00AD1F54" w:rsidRPr="009D2D00" w:rsidRDefault="00941227">
            <w:pPr>
              <w:pStyle w:val="GOSTTablenorm"/>
              <w:rPr>
                <w:szCs w:val="22"/>
                <w:lang w:val="en-US"/>
              </w:rPr>
            </w:pPr>
            <w:r w:rsidRPr="009D2D00">
              <w:rPr>
                <w:szCs w:val="22"/>
              </w:rPr>
              <w:t>value</w:t>
            </w:r>
          </w:p>
        </w:tc>
        <w:tc>
          <w:tcPr>
            <w:tcW w:w="567" w:type="dxa"/>
          </w:tcPr>
          <w:p w:rsidR="00AD1F54" w:rsidRPr="009D2D00" w:rsidRDefault="00941227">
            <w:pPr>
              <w:pStyle w:val="GOSTTablenorm"/>
              <w:jc w:val="center"/>
              <w:rPr>
                <w:szCs w:val="22"/>
              </w:rPr>
            </w:pPr>
            <w:r w:rsidRPr="009D2D00">
              <w:rPr>
                <w:szCs w:val="22"/>
              </w:rPr>
              <w:t>А</w:t>
            </w:r>
          </w:p>
        </w:tc>
        <w:tc>
          <w:tcPr>
            <w:tcW w:w="1134" w:type="dxa"/>
          </w:tcPr>
          <w:p w:rsidR="00AD1F54" w:rsidRPr="009D2D00" w:rsidRDefault="00941227">
            <w:pPr>
              <w:pStyle w:val="GOSTTablenorm"/>
              <w:rPr>
                <w:szCs w:val="22"/>
                <w:lang w:val="en-US"/>
              </w:rPr>
            </w:pPr>
            <w:r w:rsidRPr="009D2D00">
              <w:rPr>
                <w:szCs w:val="22"/>
                <w:lang w:eastAsia="en-US"/>
              </w:rPr>
              <w:t>-</w:t>
            </w:r>
          </w:p>
        </w:tc>
        <w:tc>
          <w:tcPr>
            <w:tcW w:w="567" w:type="dxa"/>
          </w:tcPr>
          <w:p w:rsidR="00AD1F54" w:rsidRPr="009D2D00" w:rsidRDefault="00941227">
            <w:pPr>
              <w:pStyle w:val="GOSTTablenorm"/>
              <w:jc w:val="center"/>
              <w:rPr>
                <w:szCs w:val="22"/>
              </w:rPr>
            </w:pPr>
            <w:r w:rsidRPr="009D2D00">
              <w:rPr>
                <w:szCs w:val="22"/>
                <w:lang w:eastAsia="en-US"/>
              </w:rPr>
              <w:t>Н</w:t>
            </w:r>
          </w:p>
        </w:tc>
        <w:tc>
          <w:tcPr>
            <w:tcW w:w="3963" w:type="dxa"/>
          </w:tcPr>
          <w:p w:rsidR="00AD1F54" w:rsidRPr="009D2D00" w:rsidRDefault="00941227" w:rsidP="003E1F19">
            <w:pPr>
              <w:pStyle w:val="GOSTTablenorm"/>
              <w:rPr>
                <w:szCs w:val="22"/>
              </w:rPr>
            </w:pPr>
            <w:r w:rsidRPr="009D2D00">
              <w:rPr>
                <w:szCs w:val="22"/>
              </w:rPr>
              <w:t>Соответствующие допустимые значения:</w:t>
            </w:r>
          </w:p>
          <w:p w:rsidR="00AD1F54" w:rsidRPr="009D2D00" w:rsidRDefault="00941227" w:rsidP="00E7460C">
            <w:pPr>
              <w:pStyle w:val="ASFKTableListMark"/>
              <w:numPr>
                <w:ilvl w:val="0"/>
                <w:numId w:val="115"/>
              </w:numPr>
              <w:ind w:left="284" w:hanging="227"/>
              <w:contextualSpacing/>
              <w:jc w:val="both"/>
              <w:rPr>
                <w:szCs w:val="22"/>
              </w:rPr>
            </w:pPr>
            <w:r w:rsidRPr="009D2D00">
              <w:rPr>
                <w:szCs w:val="22"/>
              </w:rPr>
              <w:t>не срочно;</w:t>
            </w:r>
          </w:p>
          <w:p w:rsidR="00AD1F54" w:rsidRPr="009D2D00" w:rsidRDefault="003E1F19" w:rsidP="00E7460C">
            <w:pPr>
              <w:pStyle w:val="ASFKTableListMark"/>
              <w:numPr>
                <w:ilvl w:val="0"/>
                <w:numId w:val="115"/>
              </w:numPr>
              <w:ind w:left="284" w:hanging="227"/>
              <w:contextualSpacing/>
              <w:jc w:val="both"/>
              <w:rPr>
                <w:color w:val="000000"/>
                <w:szCs w:val="22"/>
              </w:rPr>
            </w:pPr>
            <w:r>
              <w:rPr>
                <w:szCs w:val="22"/>
              </w:rPr>
              <w:t>срочно</w:t>
            </w:r>
          </w:p>
        </w:tc>
      </w:tr>
    </w:tbl>
    <w:p w:rsidR="00AD1F54" w:rsidRPr="009D2D00" w:rsidRDefault="00941227">
      <w:pPr>
        <w:pStyle w:val="31"/>
      </w:pPr>
      <w:bookmarkStart w:id="3272" w:name="_Toc84802454"/>
      <w:bookmarkStart w:id="3273" w:name="_Toc185884021"/>
      <w:r w:rsidRPr="009D2D00">
        <w:t>Описание комплексного типа «tFAHTeh»</w:t>
      </w:r>
      <w:bookmarkEnd w:id="3272"/>
      <w:bookmarkEnd w:id="3273"/>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«tFAHTeh» блока «Платежное поручение по бюджетной классификации».</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w:instrText>
      </w:r>
      <w:r w:rsidRPr="009D2D00">
        <w:rPr>
          <w:rFonts w:eastAsia="Calibri"/>
          <w:lang w:val="en-US"/>
        </w:rPr>
        <w:instrText>SEQ</w:instrText>
      </w:r>
      <w:r w:rsidRPr="009D2D00">
        <w:rPr>
          <w:rFonts w:eastAsia="Calibri"/>
        </w:rPr>
        <w:instrText xml:space="preserve"> Таблица \* </w:instrText>
      </w:r>
      <w:r w:rsidRPr="009D2D00">
        <w:rPr>
          <w:rFonts w:eastAsia="Calibri"/>
          <w:lang w:val="en-US"/>
        </w:rPr>
        <w:instrText>ARABIC</w:instrText>
      </w:r>
      <w:r w:rsidRPr="009D2D00">
        <w:rPr>
          <w:rFonts w:eastAsia="Calibri"/>
        </w:rPr>
        <w:instrText xml:space="preserve"> </w:instrText>
      </w:r>
      <w:r w:rsidRPr="009D2D00">
        <w:rPr>
          <w:rFonts w:eastAsia="Calibri"/>
        </w:rPr>
        <w:fldChar w:fldCharType="separate"/>
      </w:r>
      <w:bookmarkStart w:id="3274" w:name="_Ref68174262"/>
      <w:bookmarkStart w:id="3275" w:name="_Toc185882640"/>
      <w:r w:rsidR="005A3293">
        <w:rPr>
          <w:rFonts w:eastAsia="Calibri"/>
          <w:noProof/>
          <w:lang w:val="en-US"/>
        </w:rPr>
        <w:t>312</w:t>
      </w:r>
      <w:bookmarkEnd w:id="3274"/>
      <w:r w:rsidRPr="009D2D00">
        <w:rPr>
          <w:rFonts w:eastAsia="Calibri"/>
        </w:rPr>
        <w:fldChar w:fldCharType="end"/>
      </w:r>
      <w:r w:rsidRPr="009D2D00">
        <w:rPr>
          <w:rFonts w:eastAsia="Calibri"/>
        </w:rPr>
        <w:t xml:space="preserve"> – Описание комплексного типа «</w:t>
      </w:r>
      <w:r w:rsidRPr="009D2D00">
        <w:t>tFAHTeh</w:t>
      </w:r>
      <w:r w:rsidRPr="009D2D00">
        <w:rPr>
          <w:rFonts w:eastAsia="Calibri"/>
        </w:rPr>
        <w:t>»</w:t>
      </w:r>
      <w:bookmarkEnd w:id="3275"/>
    </w:p>
    <w:tbl>
      <w:tblPr>
        <w:tblStyle w:val="GOSTTable"/>
        <w:tblW w:w="9636" w:type="dxa"/>
        <w:tblLayout w:type="fixed"/>
        <w:tblLook w:val="04A0" w:firstRow="1" w:lastRow="0" w:firstColumn="1" w:lastColumn="0" w:noHBand="0" w:noVBand="1"/>
      </w:tblPr>
      <w:tblGrid>
        <w:gridCol w:w="1703"/>
        <w:gridCol w:w="1702"/>
        <w:gridCol w:w="567"/>
        <w:gridCol w:w="1135"/>
        <w:gridCol w:w="567"/>
        <w:gridCol w:w="3962"/>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spacing w:before="60" w:after="60"/>
              <w:jc w:val="center"/>
              <w:rPr>
                <w:b/>
                <w:bCs/>
                <w:sz w:val="22"/>
                <w:szCs w:val="22"/>
                <w:lang w:val="en-US"/>
              </w:rPr>
            </w:pPr>
            <w:r w:rsidRPr="009D2D00">
              <w:rPr>
                <w:b/>
                <w:bCs/>
                <w:sz w:val="22"/>
                <w:szCs w:val="22"/>
              </w:rPr>
              <w:t>Наименование комплексного типа</w:t>
            </w:r>
          </w:p>
        </w:tc>
        <w:tc>
          <w:tcPr>
            <w:tcW w:w="883" w:type="pct"/>
          </w:tcPr>
          <w:p w:rsidR="00AD1F54" w:rsidRPr="009D2D00" w:rsidRDefault="00941227">
            <w:pPr>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ind w:firstLine="26"/>
              <w:rPr>
                <w:sz w:val="22"/>
                <w:szCs w:val="22"/>
              </w:rPr>
            </w:pPr>
            <w:r w:rsidRPr="009D2D00">
              <w:rPr>
                <w:sz w:val="22"/>
                <w:szCs w:val="22"/>
                <w:lang w:val="en-US"/>
              </w:rPr>
              <w:t>tFAHTeh</w:t>
            </w:r>
          </w:p>
        </w:tc>
        <w:tc>
          <w:tcPr>
            <w:tcW w:w="883" w:type="pct"/>
          </w:tcPr>
          <w:p w:rsidR="00AD1F54" w:rsidRPr="009D2D00" w:rsidRDefault="00941227">
            <w:pPr>
              <w:tabs>
                <w:tab w:val="left" w:pos="1122"/>
              </w:tabs>
              <w:spacing w:before="60" w:after="60"/>
              <w:ind w:firstLine="26"/>
              <w:rPr>
                <w:sz w:val="22"/>
                <w:szCs w:val="22"/>
                <w:lang w:val="en-US"/>
              </w:rPr>
            </w:pPr>
            <w:r w:rsidRPr="009D2D00">
              <w:rPr>
                <w:color w:val="000000"/>
                <w:sz w:val="22"/>
                <w:szCs w:val="22"/>
              </w:rPr>
              <w:t>FAHTeh_ITEM</w:t>
            </w:r>
          </w:p>
        </w:tc>
        <w:tc>
          <w:tcPr>
            <w:tcW w:w="294" w:type="pct"/>
          </w:tcPr>
          <w:p w:rsidR="00AD1F54" w:rsidRPr="009D2D00" w:rsidRDefault="00941227">
            <w:pPr>
              <w:spacing w:before="60" w:after="60"/>
              <w:ind w:firstLine="26"/>
              <w:jc w:val="center"/>
              <w:rPr>
                <w:sz w:val="22"/>
                <w:szCs w:val="22"/>
              </w:rPr>
            </w:pPr>
            <w:r w:rsidRPr="009D2D00">
              <w:rPr>
                <w:sz w:val="22"/>
                <w:szCs w:val="22"/>
              </w:rPr>
              <w:t>С</w:t>
            </w:r>
          </w:p>
        </w:tc>
        <w:tc>
          <w:tcPr>
            <w:tcW w:w="589" w:type="pct"/>
          </w:tcPr>
          <w:p w:rsidR="00AD1F54" w:rsidRPr="009D2D00" w:rsidRDefault="00941227">
            <w:pPr>
              <w:spacing w:before="60" w:after="60"/>
              <w:ind w:firstLine="26"/>
              <w:jc w:val="left"/>
              <w:rPr>
                <w:sz w:val="22"/>
                <w:szCs w:val="22"/>
                <w:lang w:val="en-US"/>
              </w:rPr>
            </w:pPr>
            <w:r w:rsidRPr="009D2D00">
              <w:rPr>
                <w:sz w:val="22"/>
                <w:szCs w:val="22"/>
                <w:lang w:val="en-US"/>
              </w:rPr>
              <w:t>t</w:t>
            </w:r>
            <w:r w:rsidRPr="009D2D00">
              <w:rPr>
                <w:color w:val="000000"/>
                <w:sz w:val="22"/>
                <w:szCs w:val="22"/>
              </w:rPr>
              <w:t>FAHTeh_ITEM</w:t>
            </w:r>
          </w:p>
        </w:tc>
        <w:tc>
          <w:tcPr>
            <w:tcW w:w="294" w:type="pct"/>
          </w:tcPr>
          <w:p w:rsidR="00AD1F54" w:rsidRPr="009D2D00" w:rsidRDefault="00941227">
            <w:pPr>
              <w:spacing w:before="60" w:after="60"/>
              <w:ind w:firstLine="26"/>
              <w:jc w:val="center"/>
              <w:rPr>
                <w:sz w:val="22"/>
                <w:szCs w:val="22"/>
              </w:rPr>
            </w:pPr>
            <w:r w:rsidRPr="009D2D00">
              <w:rPr>
                <w:sz w:val="22"/>
                <w:szCs w:val="22"/>
              </w:rPr>
              <w:t>ОМ</w:t>
            </w:r>
          </w:p>
        </w:tc>
        <w:tc>
          <w:tcPr>
            <w:tcW w:w="2056" w:type="pct"/>
          </w:tcPr>
          <w:p w:rsidR="00AD1F54" w:rsidRPr="009D2D00" w:rsidRDefault="00941227">
            <w:pPr>
              <w:spacing w:before="60" w:after="60"/>
              <w:ind w:firstLine="26"/>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_Ref68174237 \h  \* MERGEFORMAT </w:instrText>
            </w:r>
            <w:r w:rsidRPr="009D2D00">
              <w:rPr>
                <w:sz w:val="22"/>
                <w:szCs w:val="22"/>
              </w:rPr>
            </w:r>
            <w:r w:rsidRPr="009D2D00">
              <w:rPr>
                <w:sz w:val="22"/>
                <w:szCs w:val="22"/>
              </w:rPr>
              <w:fldChar w:fldCharType="separate"/>
            </w:r>
            <w:r w:rsidR="005A3293" w:rsidRPr="005A3293">
              <w:rPr>
                <w:rFonts w:eastAsia="Calibri"/>
                <w:sz w:val="22"/>
                <w:szCs w:val="22"/>
              </w:rPr>
              <w:t>313</w:t>
            </w:r>
            <w:r w:rsidRPr="009D2D00">
              <w:rPr>
                <w:sz w:val="22"/>
                <w:szCs w:val="22"/>
              </w:rPr>
              <w:fldChar w:fldCharType="end"/>
            </w:r>
          </w:p>
        </w:tc>
      </w:tr>
    </w:tbl>
    <w:p w:rsidR="00AD1F54" w:rsidRPr="009D2D00" w:rsidRDefault="00941227">
      <w:pPr>
        <w:pStyle w:val="31"/>
      </w:pPr>
      <w:bookmarkStart w:id="3276" w:name="_Toc84802455"/>
      <w:bookmarkStart w:id="3277" w:name="_Toc185884022"/>
      <w:r w:rsidRPr="009D2D00">
        <w:t>Описание комплексного типа «tFAHTeh_ITEM»</w:t>
      </w:r>
      <w:bookmarkEnd w:id="3276"/>
      <w:bookmarkEnd w:id="3277"/>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«tFAHTeh_ITEM» блока «Платежное поручение по бюджетной классификации (строки)».</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w:instrText>
      </w:r>
      <w:r w:rsidRPr="009D2D00">
        <w:rPr>
          <w:rFonts w:eastAsia="Calibri"/>
          <w:lang w:val="en-US"/>
        </w:rPr>
        <w:instrText>SEQ</w:instrText>
      </w:r>
      <w:r w:rsidRPr="009D2D00">
        <w:rPr>
          <w:rFonts w:eastAsia="Calibri"/>
        </w:rPr>
        <w:instrText xml:space="preserve"> Таблица \* </w:instrText>
      </w:r>
      <w:r w:rsidRPr="009D2D00">
        <w:rPr>
          <w:rFonts w:eastAsia="Calibri"/>
          <w:lang w:val="en-US"/>
        </w:rPr>
        <w:instrText>ARABIC</w:instrText>
      </w:r>
      <w:r w:rsidRPr="009D2D00">
        <w:rPr>
          <w:rFonts w:eastAsia="Calibri"/>
        </w:rPr>
        <w:instrText xml:space="preserve"> </w:instrText>
      </w:r>
      <w:r w:rsidRPr="009D2D00">
        <w:rPr>
          <w:rFonts w:eastAsia="Calibri"/>
        </w:rPr>
        <w:fldChar w:fldCharType="separate"/>
      </w:r>
      <w:bookmarkStart w:id="3278" w:name="_Ref68174237"/>
      <w:bookmarkStart w:id="3279" w:name="_Toc185882641"/>
      <w:r w:rsidR="005A3293" w:rsidRPr="0027039B">
        <w:rPr>
          <w:rFonts w:eastAsia="Calibri"/>
          <w:noProof/>
        </w:rPr>
        <w:t>313</w:t>
      </w:r>
      <w:bookmarkEnd w:id="3278"/>
      <w:r w:rsidRPr="009D2D00">
        <w:rPr>
          <w:rFonts w:eastAsia="Calibri"/>
        </w:rPr>
        <w:fldChar w:fldCharType="end"/>
      </w:r>
      <w:r w:rsidRPr="009D2D00">
        <w:rPr>
          <w:rFonts w:eastAsia="Calibri"/>
        </w:rPr>
        <w:t xml:space="preserve"> – Описание комплексного типа «</w:t>
      </w:r>
      <w:r w:rsidRPr="009D2D00">
        <w:rPr>
          <w:szCs w:val="24"/>
          <w:lang w:val="en-US"/>
        </w:rPr>
        <w:t>tFAHTeh</w:t>
      </w:r>
      <w:r w:rsidRPr="009D2D00">
        <w:rPr>
          <w:szCs w:val="24"/>
        </w:rPr>
        <w:t>_</w:t>
      </w:r>
      <w:r w:rsidRPr="009D2D00">
        <w:rPr>
          <w:szCs w:val="24"/>
          <w:lang w:val="en-US"/>
        </w:rPr>
        <w:t>ITEM</w:t>
      </w:r>
      <w:r w:rsidRPr="009D2D00">
        <w:rPr>
          <w:rFonts w:eastAsia="Calibri"/>
        </w:rPr>
        <w:t>»</w:t>
      </w:r>
      <w:bookmarkEnd w:id="3279"/>
    </w:p>
    <w:tbl>
      <w:tblPr>
        <w:tblStyle w:val="GOSTTable"/>
        <w:tblW w:w="5000" w:type="pct"/>
        <w:tblLayout w:type="fixed"/>
        <w:tblLook w:val="04A0" w:firstRow="1" w:lastRow="0" w:firstColumn="1" w:lastColumn="0" w:noHBand="0" w:noVBand="1"/>
      </w:tblPr>
      <w:tblGrid>
        <w:gridCol w:w="1705"/>
        <w:gridCol w:w="1704"/>
        <w:gridCol w:w="567"/>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Наименование элемента</w:t>
            </w:r>
          </w:p>
        </w:tc>
        <w:tc>
          <w:tcPr>
            <w:tcW w:w="883"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Сокращенное наименование (код) элемента</w:t>
            </w:r>
          </w:p>
        </w:tc>
        <w:tc>
          <w:tcPr>
            <w:tcW w:w="294"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Тип</w:t>
            </w:r>
          </w:p>
        </w:tc>
        <w:tc>
          <w:tcPr>
            <w:tcW w:w="589"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Формат элемента</w:t>
            </w:r>
          </w:p>
        </w:tc>
        <w:tc>
          <w:tcPr>
            <w:tcW w:w="294"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Обязательность</w:t>
            </w:r>
          </w:p>
        </w:tc>
        <w:tc>
          <w:tcPr>
            <w:tcW w:w="2057" w:type="pct"/>
          </w:tcPr>
          <w:p w:rsidR="00AD1F54" w:rsidRPr="009D2D00" w:rsidRDefault="00941227">
            <w:pPr>
              <w:pStyle w:val="affffff"/>
              <w:spacing w:before="60" w:after="60" w:line="240" w:lineRule="auto"/>
              <w:ind w:firstLine="0"/>
              <w:jc w:val="center"/>
              <w:rPr>
                <w:b/>
                <w:sz w:val="22"/>
                <w:szCs w:val="22"/>
              </w:rPr>
            </w:pPr>
            <w:r w:rsidRPr="009D2D00">
              <w:rPr>
                <w:b/>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Код по КБК</w:t>
            </w:r>
          </w:p>
        </w:tc>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KBK</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Т(20)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7" w:type="pct"/>
          </w:tcPr>
          <w:p w:rsidR="00AD1F54" w:rsidRPr="009D2D00" w:rsidRDefault="003E1F19">
            <w:pPr>
              <w:pStyle w:val="affffff"/>
              <w:widowControl w:val="0"/>
              <w:tabs>
                <w:tab w:val="left" w:pos="1985"/>
                <w:tab w:val="left" w:pos="2127"/>
              </w:tabs>
              <w:spacing w:before="60" w:after="60" w:line="240" w:lineRule="auto"/>
              <w:ind w:firstLine="0"/>
              <w:rPr>
                <w:sz w:val="22"/>
                <w:szCs w:val="22"/>
              </w:rPr>
            </w:pPr>
            <w:r>
              <w:rPr>
                <w:color w:val="000000"/>
                <w:sz w:val="22"/>
                <w:szCs w:val="22"/>
              </w:rPr>
              <w:t>Указывается код по КБК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Код цели плательщика</w:t>
            </w:r>
          </w:p>
        </w:tc>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P_AnalyticCode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Т(1-25)</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7" w:type="pct"/>
          </w:tcPr>
          <w:p w:rsidR="00AD1F54" w:rsidRPr="009D2D00" w:rsidRDefault="00941227">
            <w:pPr>
              <w:pStyle w:val="affffff"/>
              <w:widowControl w:val="0"/>
              <w:tabs>
                <w:tab w:val="left" w:pos="1985"/>
                <w:tab w:val="left" w:pos="2127"/>
              </w:tabs>
              <w:spacing w:before="60" w:after="60" w:line="240" w:lineRule="auto"/>
              <w:ind w:firstLine="0"/>
              <w:rPr>
                <w:sz w:val="22"/>
                <w:szCs w:val="22"/>
              </w:rPr>
            </w:pPr>
            <w:r w:rsidRPr="009D2D00">
              <w:rPr>
                <w:color w:val="000000"/>
                <w:sz w:val="22"/>
                <w:szCs w:val="22"/>
              </w:rPr>
              <w:t>Указывается код цели</w:t>
            </w:r>
            <w:r w:rsidR="003E1F19">
              <w:rPr>
                <w:color w:val="000000"/>
                <w:sz w:val="22"/>
                <w:szCs w:val="22"/>
              </w:rPr>
              <w:t xml:space="preserve"> субсидии/субвенции 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Код цели получателя</w:t>
            </w:r>
          </w:p>
        </w:tc>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R_AnalyticCode</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Т(1-25)</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7" w:type="pct"/>
          </w:tcPr>
          <w:p w:rsidR="00AD1F54" w:rsidRPr="009D2D00" w:rsidRDefault="00941227">
            <w:pPr>
              <w:pStyle w:val="affffff"/>
              <w:widowControl w:val="0"/>
              <w:tabs>
                <w:tab w:val="left" w:pos="1985"/>
                <w:tab w:val="left" w:pos="2127"/>
              </w:tabs>
              <w:spacing w:before="60" w:after="60" w:line="240" w:lineRule="auto"/>
              <w:ind w:firstLine="0"/>
              <w:rPr>
                <w:sz w:val="22"/>
                <w:szCs w:val="22"/>
              </w:rPr>
            </w:pPr>
            <w:r w:rsidRPr="009D2D00">
              <w:rPr>
                <w:color w:val="000000"/>
                <w:sz w:val="22"/>
                <w:szCs w:val="22"/>
              </w:rPr>
              <w:t>Указывается код цел</w:t>
            </w:r>
            <w:r w:rsidR="003E1F19">
              <w:rPr>
                <w:color w:val="000000"/>
                <w:sz w:val="22"/>
                <w:szCs w:val="22"/>
              </w:rPr>
              <w:t>и субсидии/субвенции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Сумма</w:t>
            </w:r>
          </w:p>
        </w:tc>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SumKBK</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N(20.2)</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О</w:t>
            </w:r>
          </w:p>
        </w:tc>
        <w:tc>
          <w:tcPr>
            <w:tcW w:w="2057" w:type="pct"/>
          </w:tcPr>
          <w:p w:rsidR="00AD1F54" w:rsidRPr="009D2D00" w:rsidRDefault="003E1F19">
            <w:pPr>
              <w:pStyle w:val="affffff"/>
              <w:widowControl w:val="0"/>
              <w:tabs>
                <w:tab w:val="left" w:pos="1985"/>
                <w:tab w:val="left" w:pos="2127"/>
              </w:tabs>
              <w:spacing w:before="60" w:after="60" w:line="240" w:lineRule="auto"/>
              <w:ind w:firstLine="0"/>
              <w:rPr>
                <w:sz w:val="22"/>
                <w:szCs w:val="22"/>
              </w:rPr>
            </w:pPr>
            <w:r>
              <w:rPr>
                <w:color w:val="000000"/>
                <w:sz w:val="22"/>
                <w:szCs w:val="22"/>
              </w:rPr>
              <w:t>Указывается cумма по КБК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affffff"/>
              <w:spacing w:before="60" w:after="60" w:line="240" w:lineRule="auto"/>
              <w:ind w:firstLine="0"/>
              <w:rPr>
                <w:sz w:val="22"/>
                <w:szCs w:val="22"/>
              </w:rPr>
            </w:pPr>
            <w:r w:rsidRPr="009D2D00">
              <w:rPr>
                <w:color w:val="000000"/>
                <w:sz w:val="22"/>
                <w:szCs w:val="22"/>
              </w:rPr>
              <w:t>Резервное поле</w:t>
            </w:r>
          </w:p>
        </w:tc>
        <w:tc>
          <w:tcPr>
            <w:tcW w:w="883"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Reserv</w:t>
            </w:r>
          </w:p>
        </w:tc>
        <w:tc>
          <w:tcPr>
            <w:tcW w:w="294" w:type="pct"/>
          </w:tcPr>
          <w:p w:rsidR="00AD1F54" w:rsidRPr="009D2D00" w:rsidRDefault="00941227">
            <w:pPr>
              <w:pStyle w:val="affffff"/>
              <w:spacing w:before="60" w:after="60" w:line="240" w:lineRule="auto"/>
              <w:ind w:firstLine="0"/>
              <w:jc w:val="center"/>
              <w:rPr>
                <w:sz w:val="22"/>
                <w:szCs w:val="22"/>
              </w:rPr>
            </w:pPr>
            <w:r w:rsidRPr="009D2D00">
              <w:rPr>
                <w:sz w:val="22"/>
                <w:szCs w:val="22"/>
              </w:rPr>
              <w:t>П</w:t>
            </w:r>
          </w:p>
        </w:tc>
        <w:tc>
          <w:tcPr>
            <w:tcW w:w="589" w:type="pct"/>
          </w:tcPr>
          <w:p w:rsidR="00AD1F54" w:rsidRPr="009D2D00" w:rsidRDefault="00941227">
            <w:pPr>
              <w:pStyle w:val="affffff"/>
              <w:spacing w:before="60" w:after="60" w:line="240" w:lineRule="auto"/>
              <w:ind w:firstLine="0"/>
              <w:rPr>
                <w:sz w:val="22"/>
                <w:szCs w:val="22"/>
                <w:lang w:val="en-US"/>
              </w:rPr>
            </w:pPr>
            <w:r w:rsidRPr="009D2D00">
              <w:rPr>
                <w:color w:val="000000"/>
                <w:sz w:val="22"/>
                <w:szCs w:val="22"/>
              </w:rPr>
              <w:t>Т(1-40)</w:t>
            </w:r>
          </w:p>
        </w:tc>
        <w:tc>
          <w:tcPr>
            <w:tcW w:w="294" w:type="pct"/>
          </w:tcPr>
          <w:p w:rsidR="00AD1F54" w:rsidRPr="009D2D00" w:rsidRDefault="00941227">
            <w:pPr>
              <w:pStyle w:val="affffff"/>
              <w:spacing w:before="60" w:after="60" w:line="240" w:lineRule="auto"/>
              <w:ind w:firstLine="0"/>
              <w:jc w:val="center"/>
              <w:rPr>
                <w:sz w:val="22"/>
                <w:szCs w:val="22"/>
              </w:rPr>
            </w:pPr>
            <w:r w:rsidRPr="009D2D00">
              <w:rPr>
                <w:color w:val="000000"/>
                <w:sz w:val="22"/>
                <w:szCs w:val="22"/>
              </w:rPr>
              <w:t>Н</w:t>
            </w:r>
          </w:p>
        </w:tc>
        <w:tc>
          <w:tcPr>
            <w:tcW w:w="2057" w:type="pct"/>
          </w:tcPr>
          <w:p w:rsidR="00AD1F54" w:rsidRPr="009D2D00" w:rsidRDefault="003E1F19">
            <w:pPr>
              <w:pStyle w:val="affffff"/>
              <w:spacing w:before="60" w:after="60" w:line="240" w:lineRule="auto"/>
              <w:ind w:firstLine="0"/>
              <w:rPr>
                <w:sz w:val="22"/>
                <w:szCs w:val="22"/>
              </w:rPr>
            </w:pPr>
            <w:r>
              <w:rPr>
                <w:color w:val="000000"/>
                <w:sz w:val="22"/>
                <w:szCs w:val="22"/>
              </w:rPr>
              <w:t xml:space="preserve"> Резервное поле</w:t>
            </w:r>
          </w:p>
        </w:tc>
      </w:tr>
    </w:tbl>
    <w:p w:rsidR="00AD1F54" w:rsidRPr="009D2D00" w:rsidRDefault="00941227">
      <w:pPr>
        <w:pStyle w:val="31"/>
      </w:pPr>
      <w:bookmarkStart w:id="3280" w:name="_Toc84802456"/>
      <w:bookmarkStart w:id="3281" w:name="_Toc185884023"/>
      <w:r w:rsidRPr="009D2D00">
        <w:lastRenderedPageBreak/>
        <w:t>Пример XML</w:t>
      </w:r>
      <w:bookmarkEnd w:id="3280"/>
      <w:bookmarkEnd w:id="3281"/>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&lt;?xml version="1.0" encoding="UTF-8"?&gt;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&lt;self:PaymOrder_PPP metaType="formular" Version="1.0" xsi:schemaLocation="http://www.roskazna.ru/eb/domain/PaymOrder_PPP/formular formulars.xsd" xmlns:n1="http://www.altova.com/samplexml/other-namespace" xmlns:self="http://www.roskazna.ru/eb/domain/PaymOrder_PPP/formular" xmlns:ds="http://www.w3.org/2000/09/xmldsig#" xmlns:xsi="http://www.w3.org/2001/XMLSchema-instance"&gt;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&lt;BudgetLevel code="2" value="бюджет субъекта РФ"&gt;text&lt;/BudgetLevel&gt;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&lt;DatePPP&gt;2023-11-01&lt;/DatePPP&gt;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&lt;NumDoc&gt;2&lt;/NumDoc&gt;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&lt;SumTotal&gt;10000.00&lt;/SumTotal&gt;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&lt;GUID_PPP&gt;c11184bd-11bb-4a27-a64f-1882a2354ae3&lt;/GUID_PPP&gt;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27039B">
        <w:rPr>
          <w:rFonts w:cs="Courier New"/>
          <w:sz w:val="20"/>
          <w:lang w:val="ru-RU"/>
        </w:rPr>
        <w:t>&lt;</w:t>
      </w:r>
      <w:r w:rsidRPr="00530D37">
        <w:rPr>
          <w:rFonts w:cs="Courier New"/>
          <w:sz w:val="20"/>
        </w:rPr>
        <w:t>SGN</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t>&lt;</w:t>
      </w:r>
      <w:r w:rsidRPr="00530D37">
        <w:rPr>
          <w:rFonts w:cs="Courier New"/>
          <w:sz w:val="20"/>
        </w:rPr>
        <w:t>Pst</w:t>
      </w:r>
      <w:r w:rsidRPr="0027039B">
        <w:rPr>
          <w:rFonts w:cs="Courier New"/>
          <w:sz w:val="20"/>
          <w:lang w:val="ru-RU"/>
        </w:rPr>
        <w:t>_</w:t>
      </w:r>
      <w:r w:rsidRPr="00530D37">
        <w:rPr>
          <w:rFonts w:cs="Courier New"/>
          <w:sz w:val="20"/>
        </w:rPr>
        <w:t>Hr</w:t>
      </w:r>
      <w:r w:rsidRPr="0027039B">
        <w:rPr>
          <w:rFonts w:cs="Courier New"/>
          <w:sz w:val="20"/>
          <w:lang w:val="ru-RU"/>
        </w:rPr>
        <w:t>&gt;Руководитель&lt;/</w:t>
      </w:r>
      <w:r w:rsidRPr="00530D37">
        <w:rPr>
          <w:rFonts w:cs="Courier New"/>
          <w:sz w:val="20"/>
        </w:rPr>
        <w:t>Pst</w:t>
      </w:r>
      <w:r w:rsidRPr="0027039B">
        <w:rPr>
          <w:rFonts w:cs="Courier New"/>
          <w:sz w:val="20"/>
          <w:lang w:val="ru-RU"/>
        </w:rPr>
        <w:t>_</w:t>
      </w:r>
      <w:r w:rsidRPr="00530D37">
        <w:rPr>
          <w:rFonts w:cs="Courier New"/>
          <w:sz w:val="20"/>
        </w:rPr>
        <w:t>Hr</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t>&lt;</w:t>
      </w:r>
      <w:r w:rsidRPr="00530D37">
        <w:rPr>
          <w:rFonts w:cs="Courier New"/>
          <w:sz w:val="20"/>
        </w:rPr>
        <w:t>FIO</w:t>
      </w:r>
      <w:r w:rsidRPr="0027039B">
        <w:rPr>
          <w:rFonts w:cs="Courier New"/>
          <w:sz w:val="20"/>
          <w:lang w:val="ru-RU"/>
        </w:rPr>
        <w:t>_</w:t>
      </w:r>
      <w:r w:rsidRPr="00530D37">
        <w:rPr>
          <w:rFonts w:cs="Courier New"/>
          <w:sz w:val="20"/>
        </w:rPr>
        <w:t>Hr</w:t>
      </w:r>
      <w:r w:rsidRPr="0027039B">
        <w:rPr>
          <w:rFonts w:cs="Courier New"/>
          <w:sz w:val="20"/>
          <w:lang w:val="ru-RU"/>
        </w:rPr>
        <w:t>&gt;Иванов И.И&lt;/</w:t>
      </w:r>
      <w:r w:rsidRPr="00530D37">
        <w:rPr>
          <w:rFonts w:cs="Courier New"/>
          <w:sz w:val="20"/>
        </w:rPr>
        <w:t>FIO</w:t>
      </w:r>
      <w:r w:rsidRPr="0027039B">
        <w:rPr>
          <w:rFonts w:cs="Courier New"/>
          <w:sz w:val="20"/>
          <w:lang w:val="ru-RU"/>
        </w:rPr>
        <w:t>_</w:t>
      </w:r>
      <w:r w:rsidRPr="00530D37">
        <w:rPr>
          <w:rFonts w:cs="Courier New"/>
          <w:sz w:val="20"/>
        </w:rPr>
        <w:t>Hr</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t>&lt;</w:t>
      </w:r>
      <w:r w:rsidRPr="00530D37">
        <w:rPr>
          <w:rFonts w:cs="Courier New"/>
          <w:sz w:val="20"/>
        </w:rPr>
        <w:t>Pst</w:t>
      </w:r>
      <w:r w:rsidRPr="0027039B">
        <w:rPr>
          <w:rFonts w:cs="Courier New"/>
          <w:sz w:val="20"/>
          <w:lang w:val="ru-RU"/>
        </w:rPr>
        <w:t>_</w:t>
      </w:r>
      <w:r w:rsidRPr="00530D37">
        <w:rPr>
          <w:rFonts w:cs="Courier New"/>
          <w:sz w:val="20"/>
        </w:rPr>
        <w:t>Acc</w:t>
      </w:r>
      <w:r w:rsidRPr="0027039B">
        <w:rPr>
          <w:rFonts w:cs="Courier New"/>
          <w:sz w:val="20"/>
          <w:lang w:val="ru-RU"/>
        </w:rPr>
        <w:t>&gt;Главный бухгалтер&lt;/</w:t>
      </w:r>
      <w:r w:rsidRPr="00530D37">
        <w:rPr>
          <w:rFonts w:cs="Courier New"/>
          <w:sz w:val="20"/>
        </w:rPr>
        <w:t>Pst</w:t>
      </w:r>
      <w:r w:rsidRPr="0027039B">
        <w:rPr>
          <w:rFonts w:cs="Courier New"/>
          <w:sz w:val="20"/>
          <w:lang w:val="ru-RU"/>
        </w:rPr>
        <w:t>_</w:t>
      </w:r>
      <w:r w:rsidRPr="00530D37">
        <w:rPr>
          <w:rFonts w:cs="Courier New"/>
          <w:sz w:val="20"/>
        </w:rPr>
        <w:t>Acc</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t>&lt;</w:t>
      </w:r>
      <w:r w:rsidRPr="00530D37">
        <w:rPr>
          <w:rFonts w:cs="Courier New"/>
          <w:sz w:val="20"/>
        </w:rPr>
        <w:t>FIO</w:t>
      </w:r>
      <w:r w:rsidRPr="0027039B">
        <w:rPr>
          <w:rFonts w:cs="Courier New"/>
          <w:sz w:val="20"/>
          <w:lang w:val="ru-RU"/>
        </w:rPr>
        <w:t>_</w:t>
      </w:r>
      <w:r w:rsidRPr="00530D37">
        <w:rPr>
          <w:rFonts w:cs="Courier New"/>
          <w:sz w:val="20"/>
        </w:rPr>
        <w:t>Acc</w:t>
      </w:r>
      <w:r w:rsidRPr="0027039B">
        <w:rPr>
          <w:rFonts w:cs="Courier New"/>
          <w:sz w:val="20"/>
          <w:lang w:val="ru-RU"/>
        </w:rPr>
        <w:t>&gt;Петров П.П.&lt;/</w:t>
      </w:r>
      <w:r w:rsidRPr="00530D37">
        <w:rPr>
          <w:rFonts w:cs="Courier New"/>
          <w:sz w:val="20"/>
        </w:rPr>
        <w:t>FIO</w:t>
      </w:r>
      <w:r w:rsidRPr="0027039B">
        <w:rPr>
          <w:rFonts w:cs="Courier New"/>
          <w:sz w:val="20"/>
          <w:lang w:val="ru-RU"/>
        </w:rPr>
        <w:t>_</w:t>
      </w:r>
      <w:r w:rsidRPr="00530D37">
        <w:rPr>
          <w:rFonts w:cs="Courier New"/>
          <w:sz w:val="20"/>
        </w:rPr>
        <w:t>Acc</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530D37">
        <w:rPr>
          <w:rFonts w:cs="Courier New"/>
          <w:sz w:val="20"/>
        </w:rPr>
        <w:t>&lt;SGN_Dt&gt;2023-11-01&lt;/SGN_Dt&gt;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&lt;/SGN&gt;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&lt;Data_PPP&gt;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&lt;Data_PPP_ITEM&gt;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&lt;AccDoc_DocNum&gt;12&lt;/AccDoc_DocNum&gt;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&lt;AccDoc_DocDate&gt;2023-11-01&lt;/AccDoc_DocDate&gt;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&lt;BasicRequisites_PaySum&gt;5000.00&lt;/BasicRequisites_PaySum&gt;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&lt;BasicRequisites_PayView code="0"/&gt;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&lt;AddInfo_OperType&gt;01&lt;/AddInfo_OperType&gt;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&lt;Payer_INN&gt;7707830030&lt;/Payer_INN&gt;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Payer</w:t>
      </w:r>
      <w:r w:rsidRPr="0027039B">
        <w:rPr>
          <w:rFonts w:cs="Courier New"/>
          <w:sz w:val="20"/>
          <w:lang w:val="ru-RU"/>
        </w:rPr>
        <w:t>_</w:t>
      </w:r>
      <w:r w:rsidRPr="00530D37">
        <w:rPr>
          <w:rFonts w:cs="Courier New"/>
          <w:sz w:val="20"/>
        </w:rPr>
        <w:t>KPP</w:t>
      </w:r>
      <w:r w:rsidRPr="0027039B">
        <w:rPr>
          <w:rFonts w:cs="Courier New"/>
          <w:sz w:val="20"/>
          <w:lang w:val="ru-RU"/>
        </w:rPr>
        <w:t>&gt;770901011&lt;/</w:t>
      </w:r>
      <w:r w:rsidRPr="00530D37">
        <w:rPr>
          <w:rFonts w:cs="Courier New"/>
          <w:sz w:val="20"/>
        </w:rPr>
        <w:t>Payer</w:t>
      </w:r>
      <w:r w:rsidRPr="0027039B">
        <w:rPr>
          <w:rFonts w:cs="Courier New"/>
          <w:sz w:val="20"/>
          <w:lang w:val="ru-RU"/>
        </w:rPr>
        <w:t>_</w:t>
      </w:r>
      <w:r w:rsidRPr="00530D37">
        <w:rPr>
          <w:rFonts w:cs="Courier New"/>
          <w:sz w:val="20"/>
        </w:rPr>
        <w:t>KPP</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Payer</w:t>
      </w:r>
      <w:r w:rsidRPr="0027039B">
        <w:rPr>
          <w:rFonts w:cs="Courier New"/>
          <w:sz w:val="20"/>
          <w:lang w:val="ru-RU"/>
        </w:rPr>
        <w:t>_</w:t>
      </w:r>
      <w:r w:rsidRPr="00530D37">
        <w:rPr>
          <w:rFonts w:cs="Courier New"/>
          <w:sz w:val="20"/>
        </w:rPr>
        <w:t>Name</w:t>
      </w:r>
      <w:r w:rsidRPr="0027039B">
        <w:rPr>
          <w:rFonts w:cs="Courier New"/>
          <w:sz w:val="20"/>
          <w:lang w:val="ru-RU"/>
        </w:rPr>
        <w:t>&gt;Государственное учреждение - Севастопольское региональное отделение Фонда пенсионного и социального страхования Российской Федерации&lt;/</w:t>
      </w:r>
      <w:r w:rsidRPr="00530D37">
        <w:rPr>
          <w:rFonts w:cs="Courier New"/>
          <w:sz w:val="20"/>
        </w:rPr>
        <w:t>Payer</w:t>
      </w:r>
      <w:r w:rsidRPr="0027039B">
        <w:rPr>
          <w:rFonts w:cs="Courier New"/>
          <w:sz w:val="20"/>
          <w:lang w:val="ru-RU"/>
        </w:rPr>
        <w:t>_</w:t>
      </w:r>
      <w:r w:rsidRPr="00530D37">
        <w:rPr>
          <w:rFonts w:cs="Courier New"/>
          <w:sz w:val="20"/>
        </w:rPr>
        <w:t>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&lt;Payer_CheckAcc&gt;03211643000000013500&lt;/Payer_CheckAcc&gt;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&lt;Payer_BIK&gt;024501901&lt;/Payer_BIK&gt;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Payer</w:t>
      </w:r>
      <w:r w:rsidRPr="0027039B">
        <w:rPr>
          <w:rFonts w:cs="Courier New"/>
          <w:sz w:val="20"/>
          <w:lang w:val="ru-RU"/>
        </w:rPr>
        <w:t>_</w:t>
      </w:r>
      <w:r w:rsidRPr="00530D37">
        <w:rPr>
          <w:rFonts w:cs="Courier New"/>
          <w:sz w:val="20"/>
        </w:rPr>
        <w:t>BankName</w:t>
      </w:r>
      <w:r w:rsidRPr="0027039B">
        <w:rPr>
          <w:rFonts w:cs="Courier New"/>
          <w:sz w:val="20"/>
          <w:lang w:val="ru-RU"/>
        </w:rPr>
        <w:t>&gt;ГРКЦ Банка России//УФК по г. Москве, г. Москва&lt;/</w:t>
      </w:r>
      <w:r w:rsidRPr="00530D37">
        <w:rPr>
          <w:rFonts w:cs="Courier New"/>
          <w:sz w:val="20"/>
        </w:rPr>
        <w:t>Payer</w:t>
      </w:r>
      <w:r w:rsidRPr="0027039B">
        <w:rPr>
          <w:rFonts w:cs="Courier New"/>
          <w:sz w:val="20"/>
          <w:lang w:val="ru-RU"/>
        </w:rPr>
        <w:t>_</w:t>
      </w:r>
      <w:r w:rsidRPr="00530D37">
        <w:rPr>
          <w:rFonts w:cs="Courier New"/>
          <w:sz w:val="20"/>
        </w:rPr>
        <w:t>BankName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&lt;Payer_CorrAcc&gt;40102643211060000002&lt;/Payer_CorrAcc&gt;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&lt;Recip_INN&gt;7706012716&lt;/Recip_INN&gt;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&lt;Recip_KPP&gt;920101001&lt;/Recip_KPP&gt;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&lt;Recip_Name&gt;АО СЕВТЕЛЕКОМ&lt;/Recip_Name&gt;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&lt;Recip_CheckAcc&gt;03100643000000013500&lt;/Recip_CheckAcc&gt;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&lt;Recip_BIK&gt;024501901&lt;/Recip_BIK&gt;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Recip</w:t>
      </w:r>
      <w:r w:rsidRPr="0027039B">
        <w:rPr>
          <w:rFonts w:cs="Courier New"/>
          <w:sz w:val="20"/>
          <w:lang w:val="ru-RU"/>
        </w:rPr>
        <w:t>_</w:t>
      </w:r>
      <w:r w:rsidRPr="00530D37">
        <w:rPr>
          <w:rFonts w:cs="Courier New"/>
          <w:sz w:val="20"/>
        </w:rPr>
        <w:t>BankName</w:t>
      </w:r>
      <w:r w:rsidRPr="0027039B">
        <w:rPr>
          <w:rFonts w:cs="Courier New"/>
          <w:sz w:val="20"/>
          <w:lang w:val="ru-RU"/>
        </w:rPr>
        <w:t>&gt;ГРКЦ Банка России//УФК по г. Москве, г. Москва&lt;/</w:t>
      </w:r>
      <w:r w:rsidRPr="00530D37">
        <w:rPr>
          <w:rFonts w:cs="Courier New"/>
          <w:sz w:val="20"/>
        </w:rPr>
        <w:t>Recip</w:t>
      </w:r>
      <w:r w:rsidRPr="0027039B">
        <w:rPr>
          <w:rFonts w:cs="Courier New"/>
          <w:sz w:val="20"/>
          <w:lang w:val="ru-RU"/>
        </w:rPr>
        <w:t>_</w:t>
      </w:r>
      <w:r w:rsidRPr="00530D37">
        <w:rPr>
          <w:rFonts w:cs="Courier New"/>
          <w:sz w:val="20"/>
        </w:rPr>
        <w:t>BankName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&lt;Recip_CorrAcc&gt;40102643211060000002&lt;/Recip_CorrAcc&gt;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&lt;DepInfo_PayDate&gt;2023-11-01&lt;/DepInfo_PayDate&gt;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&lt;AddInfo_PayOrder&gt;0&lt;/AddInfo_PayOrder&gt;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&lt;DepInfo_PayPurpose&gt;Перечисление по контракту № 271101 от 05.02.2020 за услуги связи. Без НДС&lt;/DepInfo_PayPurpose&gt;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&lt;AccDoc_Guid&gt;c11184bd-11bb-4a21-a64f-1882a2354ae1&lt;/AccDoc_Guid&gt;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P</w:t>
      </w:r>
      <w:r w:rsidRPr="0027039B">
        <w:rPr>
          <w:rFonts w:cs="Courier New"/>
          <w:sz w:val="20"/>
          <w:lang w:val="ru-RU"/>
        </w:rPr>
        <w:t>_</w:t>
      </w:r>
      <w:r w:rsidRPr="00530D37">
        <w:rPr>
          <w:rFonts w:cs="Courier New"/>
          <w:sz w:val="20"/>
        </w:rPr>
        <w:t>TOFK</w:t>
      </w:r>
      <w:r w:rsidRPr="0027039B">
        <w:rPr>
          <w:rFonts w:cs="Courier New"/>
          <w:sz w:val="20"/>
          <w:lang w:val="ru-RU"/>
        </w:rPr>
        <w:t>&gt;7400&lt;/</w:t>
      </w:r>
      <w:r w:rsidRPr="00530D37">
        <w:rPr>
          <w:rFonts w:cs="Courier New"/>
          <w:sz w:val="20"/>
        </w:rPr>
        <w:t>P</w:t>
      </w:r>
      <w:r w:rsidRPr="0027039B">
        <w:rPr>
          <w:rFonts w:cs="Courier New"/>
          <w:sz w:val="20"/>
          <w:lang w:val="ru-RU"/>
        </w:rPr>
        <w:t>_</w:t>
      </w:r>
      <w:r w:rsidRPr="00530D37">
        <w:rPr>
          <w:rFonts w:cs="Courier New"/>
          <w:sz w:val="20"/>
        </w:rPr>
        <w:t>TOFK</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P</w:t>
      </w:r>
      <w:r w:rsidRPr="0027039B">
        <w:rPr>
          <w:rFonts w:cs="Courier New"/>
          <w:sz w:val="20"/>
          <w:lang w:val="ru-RU"/>
        </w:rPr>
        <w:t>_</w:t>
      </w:r>
      <w:r w:rsidRPr="00530D37">
        <w:rPr>
          <w:rFonts w:cs="Courier New"/>
          <w:sz w:val="20"/>
        </w:rPr>
        <w:t>NameTOFK</w:t>
      </w:r>
      <w:r w:rsidRPr="0027039B">
        <w:rPr>
          <w:rFonts w:cs="Courier New"/>
          <w:sz w:val="20"/>
          <w:lang w:val="ru-RU"/>
        </w:rPr>
        <w:t>&gt;Управление Федерального казначейства по г. Севастополю&lt;/</w:t>
      </w:r>
      <w:r w:rsidRPr="00530D37">
        <w:rPr>
          <w:rFonts w:cs="Courier New"/>
          <w:sz w:val="20"/>
        </w:rPr>
        <w:t>P</w:t>
      </w:r>
      <w:r w:rsidRPr="0027039B">
        <w:rPr>
          <w:rFonts w:cs="Courier New"/>
          <w:sz w:val="20"/>
          <w:lang w:val="ru-RU"/>
        </w:rPr>
        <w:t>_</w:t>
      </w:r>
      <w:r w:rsidRPr="00530D37">
        <w:rPr>
          <w:rFonts w:cs="Courier New"/>
          <w:sz w:val="20"/>
        </w:rPr>
        <w:t>NameTOFK</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&lt;P_CodeSVR&gt;004С9500&lt;/P_CodeSVR&gt;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P</w:t>
      </w:r>
      <w:r w:rsidRPr="0027039B">
        <w:rPr>
          <w:rFonts w:cs="Courier New"/>
          <w:sz w:val="20"/>
          <w:lang w:val="ru-RU"/>
        </w:rPr>
        <w:t>_</w:t>
      </w:r>
      <w:r w:rsidRPr="00530D37">
        <w:rPr>
          <w:rFonts w:cs="Courier New"/>
          <w:sz w:val="20"/>
        </w:rPr>
        <w:t>FullName</w:t>
      </w:r>
      <w:r w:rsidRPr="0027039B">
        <w:rPr>
          <w:rFonts w:cs="Courier New"/>
          <w:sz w:val="20"/>
          <w:lang w:val="ru-RU"/>
        </w:rPr>
        <w:t xml:space="preserve">&gt;Государственное учреждение - Севастопольское региональное отделение Фонда пенсионного и социального страхования Российской </w:t>
      </w:r>
      <w:r w:rsidRPr="0027039B">
        <w:rPr>
          <w:rFonts w:cs="Courier New"/>
          <w:sz w:val="20"/>
          <w:lang w:val="ru-RU"/>
        </w:rPr>
        <w:lastRenderedPageBreak/>
        <w:t>Федерации&lt;/</w:t>
      </w:r>
      <w:r w:rsidRPr="00530D37">
        <w:rPr>
          <w:rFonts w:cs="Courier New"/>
          <w:sz w:val="20"/>
        </w:rPr>
        <w:t>P</w:t>
      </w:r>
      <w:r w:rsidRPr="0027039B">
        <w:rPr>
          <w:rFonts w:cs="Courier New"/>
          <w:sz w:val="20"/>
          <w:lang w:val="ru-RU"/>
        </w:rPr>
        <w:t>_</w:t>
      </w:r>
      <w:r w:rsidRPr="00530D37">
        <w:rPr>
          <w:rFonts w:cs="Courier New"/>
          <w:sz w:val="20"/>
        </w:rPr>
        <w:t>FullName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&lt;P_PersonalAcc&gt;03744С95000&lt;/P_PersonalAcc&gt;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&lt;KBK&gt;39301020010800001221&lt;/KBK&gt;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&lt;SumKBK&gt;5000.00&lt;/SumKBK&gt;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&lt;/Data_PPP_ITEM&gt;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&lt;Data_PPP_ITEM&gt;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&lt;AccDoc_DocNum&gt;13&lt;/AccDoc_DocNum&gt;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&lt;AccDoc_DocDate&gt;2023-11-01&lt;/AccDoc_DocDate&gt;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&lt;BasicRequisites_PaySum&gt;5000.00&lt;/BasicRequisites_PaySum&gt;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&lt;BasicRequisites_PayView code="0"/&gt;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&lt;AddInfo_OperType&gt;01&lt;/AddInfo_OperType&gt;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&lt;Payer_INN&gt;7707830030&lt;/Payer_INN&gt;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Payer</w:t>
      </w:r>
      <w:r w:rsidRPr="0027039B">
        <w:rPr>
          <w:rFonts w:cs="Courier New"/>
          <w:sz w:val="20"/>
          <w:lang w:val="ru-RU"/>
        </w:rPr>
        <w:t>_</w:t>
      </w:r>
      <w:r w:rsidRPr="00530D37">
        <w:rPr>
          <w:rFonts w:cs="Courier New"/>
          <w:sz w:val="20"/>
        </w:rPr>
        <w:t>KPP</w:t>
      </w:r>
      <w:r w:rsidRPr="0027039B">
        <w:rPr>
          <w:rFonts w:cs="Courier New"/>
          <w:sz w:val="20"/>
          <w:lang w:val="ru-RU"/>
        </w:rPr>
        <w:t>&gt;920301001&lt;/</w:t>
      </w:r>
      <w:r w:rsidRPr="00530D37">
        <w:rPr>
          <w:rFonts w:cs="Courier New"/>
          <w:sz w:val="20"/>
        </w:rPr>
        <w:t>Payer</w:t>
      </w:r>
      <w:r w:rsidRPr="0027039B">
        <w:rPr>
          <w:rFonts w:cs="Courier New"/>
          <w:sz w:val="20"/>
          <w:lang w:val="ru-RU"/>
        </w:rPr>
        <w:t>_</w:t>
      </w:r>
      <w:r w:rsidRPr="00530D37">
        <w:rPr>
          <w:rFonts w:cs="Courier New"/>
          <w:sz w:val="20"/>
        </w:rPr>
        <w:t>KPP</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Payer</w:t>
      </w:r>
      <w:r w:rsidRPr="0027039B">
        <w:rPr>
          <w:rFonts w:cs="Courier New"/>
          <w:sz w:val="20"/>
          <w:lang w:val="ru-RU"/>
        </w:rPr>
        <w:t>_</w:t>
      </w:r>
      <w:r w:rsidRPr="00530D37">
        <w:rPr>
          <w:rFonts w:cs="Courier New"/>
          <w:sz w:val="20"/>
        </w:rPr>
        <w:t>Name</w:t>
      </w:r>
      <w:r w:rsidRPr="0027039B">
        <w:rPr>
          <w:rFonts w:cs="Courier New"/>
          <w:sz w:val="20"/>
          <w:lang w:val="ru-RU"/>
        </w:rPr>
        <w:t>&gt;Государственное учреждение - Севастопольское региональное отделение Фонда пенсионного и социального страхования Российской Федерации&lt;/</w:t>
      </w:r>
      <w:r w:rsidRPr="00530D37">
        <w:rPr>
          <w:rFonts w:cs="Courier New"/>
          <w:sz w:val="20"/>
        </w:rPr>
        <w:t>Payer</w:t>
      </w:r>
      <w:r w:rsidRPr="0027039B">
        <w:rPr>
          <w:rFonts w:cs="Courier New"/>
          <w:sz w:val="20"/>
          <w:lang w:val="ru-RU"/>
        </w:rPr>
        <w:t>_</w:t>
      </w:r>
      <w:r w:rsidRPr="00530D37">
        <w:rPr>
          <w:rFonts w:cs="Courier New"/>
          <w:sz w:val="20"/>
        </w:rPr>
        <w:t>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&lt;Payer_CheckAcc&gt;40105810367110000008&lt;/Payer_CheckAcc&gt;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&lt;Payer_BIK&gt;043510607&lt;/Payer_BIK&gt;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&lt;Payer_BankName&gt;РНКБ БАНК (ПАО) г. Севастополь&lt;/Payer_BankName&gt;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&lt;Payer_CorrAcc&gt;30101810335100000607&lt;/Payer_CorrAcc&gt;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&lt;Recip_INN&gt;9204569258&lt;/Recip_INN&gt;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&lt;Recip_KPP&gt;920101001&lt;/Recip_KPP&gt;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&lt;Recip_Name&gt;АО СЕВТЕЛЕКОМ&lt;/Recip_Name&gt;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&lt;Recip_CheckAcc&gt;40602810451800000008&lt;/Recip_CheckAcc&gt;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&lt;Recip_BIK&gt;043510607&lt;/Recip_BIK&gt;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&lt;Recip_BankName&gt;РНКБ БАНК (ПАО) г. Севастополь&lt;/Recip_BankName&gt;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&lt;Recip_CorrAcc&gt;30101810335100000607&lt;/Recip_CorrAcc&gt;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&lt;DepInfo_PayDate&gt;2023-11-01&lt;/DepInfo_PayDate&gt;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&lt;AddInfo_PayOrder&gt;0&lt;/AddInfo_PayOrder&gt;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&lt;DepInfo_PayPurpose&gt;Перечисление по контракту № 271101 от 05.02.2020 за услуги связи. Без НДС&lt;/DepInfo_PayPurpose&gt;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&lt;AccDoc_Guid&gt;c11184bd-11bb-4a21-a64f-1882a2354ae2&lt;/AccDoc_Guid&gt;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P</w:t>
      </w:r>
      <w:r w:rsidRPr="0027039B">
        <w:rPr>
          <w:rFonts w:cs="Courier New"/>
          <w:sz w:val="20"/>
          <w:lang w:val="ru-RU"/>
        </w:rPr>
        <w:t>_</w:t>
      </w:r>
      <w:r w:rsidRPr="00530D37">
        <w:rPr>
          <w:rFonts w:cs="Courier New"/>
          <w:sz w:val="20"/>
        </w:rPr>
        <w:t>TOFK</w:t>
      </w:r>
      <w:r w:rsidRPr="0027039B">
        <w:rPr>
          <w:rFonts w:cs="Courier New"/>
          <w:sz w:val="20"/>
          <w:lang w:val="ru-RU"/>
        </w:rPr>
        <w:t>&gt;7400&lt;/</w:t>
      </w:r>
      <w:r w:rsidRPr="00530D37">
        <w:rPr>
          <w:rFonts w:cs="Courier New"/>
          <w:sz w:val="20"/>
        </w:rPr>
        <w:t>P</w:t>
      </w:r>
      <w:r w:rsidRPr="0027039B">
        <w:rPr>
          <w:rFonts w:cs="Courier New"/>
          <w:sz w:val="20"/>
          <w:lang w:val="ru-RU"/>
        </w:rPr>
        <w:t>_</w:t>
      </w:r>
      <w:r w:rsidRPr="00530D37">
        <w:rPr>
          <w:rFonts w:cs="Courier New"/>
          <w:sz w:val="20"/>
        </w:rPr>
        <w:t>TOFK</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t>&lt;</w:t>
      </w:r>
      <w:r w:rsidRPr="00530D37">
        <w:rPr>
          <w:rFonts w:cs="Courier New"/>
          <w:sz w:val="20"/>
        </w:rPr>
        <w:t>P</w:t>
      </w:r>
      <w:r w:rsidRPr="0027039B">
        <w:rPr>
          <w:rFonts w:cs="Courier New"/>
          <w:sz w:val="20"/>
          <w:lang w:val="ru-RU"/>
        </w:rPr>
        <w:t>_</w:t>
      </w:r>
      <w:r w:rsidRPr="00530D37">
        <w:rPr>
          <w:rFonts w:cs="Courier New"/>
          <w:sz w:val="20"/>
        </w:rPr>
        <w:t>NameTOFK</w:t>
      </w:r>
      <w:r w:rsidRPr="0027039B">
        <w:rPr>
          <w:rFonts w:cs="Courier New"/>
          <w:sz w:val="20"/>
          <w:lang w:val="ru-RU"/>
        </w:rPr>
        <w:t>&gt;Управление Федерального казначейства по г. Севастополю&lt;/</w:t>
      </w:r>
      <w:r w:rsidRPr="00530D37">
        <w:rPr>
          <w:rFonts w:cs="Courier New"/>
          <w:sz w:val="20"/>
        </w:rPr>
        <w:t>P</w:t>
      </w:r>
      <w:r w:rsidRPr="0027039B">
        <w:rPr>
          <w:rFonts w:cs="Courier New"/>
          <w:sz w:val="20"/>
          <w:lang w:val="ru-RU"/>
        </w:rPr>
        <w:t>_</w:t>
      </w:r>
      <w:r w:rsidRPr="00530D37">
        <w:rPr>
          <w:rFonts w:cs="Courier New"/>
          <w:sz w:val="20"/>
        </w:rPr>
        <w:t>NameTOFK</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&lt;P_CodeSVR&gt;004С9500&lt;/P_CodeSVR&gt;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P</w:t>
      </w:r>
      <w:r w:rsidRPr="0027039B">
        <w:rPr>
          <w:rFonts w:cs="Courier New"/>
          <w:sz w:val="20"/>
          <w:lang w:val="ru-RU"/>
        </w:rPr>
        <w:t>_</w:t>
      </w:r>
      <w:r w:rsidRPr="00530D37">
        <w:rPr>
          <w:rFonts w:cs="Courier New"/>
          <w:sz w:val="20"/>
        </w:rPr>
        <w:t>FullName</w:t>
      </w:r>
      <w:r w:rsidRPr="0027039B">
        <w:rPr>
          <w:rFonts w:cs="Courier New"/>
          <w:sz w:val="20"/>
          <w:lang w:val="ru-RU"/>
        </w:rPr>
        <w:t>&gt;Государственное учреждение - Севастопольское региональное отделение Фонда пенсионного и социального страхования Российской Федерации&lt;/</w:t>
      </w:r>
      <w:r w:rsidRPr="00530D37">
        <w:rPr>
          <w:rFonts w:cs="Courier New"/>
          <w:sz w:val="20"/>
        </w:rPr>
        <w:t>P</w:t>
      </w:r>
      <w:r w:rsidRPr="0027039B">
        <w:rPr>
          <w:rFonts w:cs="Courier New"/>
          <w:sz w:val="20"/>
          <w:lang w:val="ru-RU"/>
        </w:rPr>
        <w:t>_</w:t>
      </w:r>
      <w:r w:rsidRPr="00530D37">
        <w:rPr>
          <w:rFonts w:cs="Courier New"/>
          <w:sz w:val="20"/>
        </w:rPr>
        <w:t>FullName</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27039B">
        <w:rPr>
          <w:rFonts w:cs="Courier New"/>
          <w:sz w:val="20"/>
          <w:lang w:val="ru-RU"/>
        </w:rPr>
        <w:tab/>
      </w:r>
      <w:r w:rsidRPr="00530D37">
        <w:rPr>
          <w:rFonts w:cs="Courier New"/>
          <w:sz w:val="20"/>
        </w:rPr>
        <w:t>&lt;P_PersonalAcc&gt;03744С95000&lt;/P_PersonalAcc&gt;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&lt;KBK&gt;39301020010800001221&lt;/KBK&gt;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&lt;SumKBK&gt;5000.00&lt;/SumKBK&gt;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&lt;/FAHTeh&gt;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&lt;/Data_PPP_ITEM&gt;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&lt;/Data_PPP&gt;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&lt;ds:Signature Id="ID_1"&gt;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&lt;ds:SignedInfo Id="ID_2"&gt;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&lt;ds:CanonicalizationMethod Algorithm="http://www.altova.com"&gt;text&lt;/ds:CanonicalizationMethod&gt;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&lt;ds:SignatureMethod Algorithm="http://www.altova.com"&gt;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r>
      <w:r w:rsidRPr="00530D37">
        <w:rPr>
          <w:rFonts w:cs="Courier New"/>
          <w:sz w:val="20"/>
        </w:rPr>
        <w:tab/>
      </w:r>
      <w:r w:rsidRPr="00530D37">
        <w:rPr>
          <w:rFonts w:cs="Courier New"/>
          <w:sz w:val="20"/>
        </w:rPr>
        <w:tab/>
      </w:r>
      <w:r w:rsidRPr="00530D37">
        <w:rPr>
          <w:rFonts w:cs="Courier New"/>
          <w:sz w:val="20"/>
        </w:rPr>
        <w:tab/>
        <w:t>&lt;ds:HMACOutputLength&gt;0&lt;/ds:HMACOutputLength&gt;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&lt;/ds:SignatureMethod&gt;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&lt;ds:Reference Type="http://www.altova.com" Id="ID_3" URI="http://www.altova.com"&gt;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&lt;ds:Transforms&gt;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&lt;ds:Transform Algorithm="http://www.altova.com"&gt;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&lt;n1:auto-generated_for_wildcard/&gt;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&lt;/ds:Transform&gt;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&lt;/ds:Transforms&gt;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&lt;ds:DigestMethod Algorithm="http://www.altova.com"&gt;text&lt;/ds:DigestMethod&gt;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r>
      <w:r w:rsidRPr="00530D37">
        <w:rPr>
          <w:rFonts w:cs="Courier New"/>
          <w:sz w:val="20"/>
        </w:rPr>
        <w:tab/>
        <w:t>&lt;ds:DigestValue&gt;UjBsR09EbGhjZ0dTQUxNQUFBUUNBRU1tQ1p0dU1GUXhEUzhi&lt;/ds:DigestValue&gt;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&lt;/ds:Reference&gt;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&lt;/ds:SignedInfo&gt;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&lt;ds:SignatureValue Id="ID_4"&gt;UjBsR09EbGhjZ0dTQUxNQUFBUUNBRU1tQ1p0dU1GUXhEUzhi&lt;/ds:SignatureValue&gt;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&lt;ds:KeyInfo Id="ID_5"&gt;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&lt;ds:KeyName&gt;String&lt;/ds:KeyName&gt;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&lt;/ds:KeyInfo&gt;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&lt;ds:Object MimeType="String" Encoding="http://www.altova.com" Id="ID_6"&gt;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&lt;auto-generated_for_wildcard/&gt;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&lt;/ds:Object&gt;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&lt;/ds:Signature&gt;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&lt;/self:PaymOrder_PPP&gt;</w:t>
      </w:r>
    </w:p>
    <w:p w:rsidR="00AD1F54" w:rsidRPr="009D2D00" w:rsidRDefault="00941227">
      <w:pPr>
        <w:pStyle w:val="22"/>
        <w:rPr>
          <w:rFonts w:cs="Times New Roman"/>
          <w:lang w:val="ru-RU"/>
        </w:rPr>
      </w:pPr>
      <w:bookmarkStart w:id="3282" w:name="_Toc84802486"/>
      <w:bookmarkStart w:id="3283" w:name="_Toc18509401"/>
      <w:bookmarkStart w:id="3284" w:name="_Ref115461846"/>
      <w:bookmarkStart w:id="3285" w:name="_Toc185884024"/>
      <w:r w:rsidRPr="009D2D00">
        <w:rPr>
          <w:rFonts w:cs="Times New Roman"/>
          <w:lang w:val="ru-RU"/>
        </w:rPr>
        <w:t>Описание документа «</w:t>
      </w:r>
      <w:r w:rsidRPr="009D2D00">
        <w:rPr>
          <w:lang w:val="ru-RU"/>
        </w:rPr>
        <w:t>Сведения об осуществлении операций со средствами во временном распоряжении</w:t>
      </w:r>
      <w:r w:rsidRPr="009D2D00">
        <w:rPr>
          <w:rFonts w:cs="Times New Roman"/>
          <w:lang w:val="ru-RU"/>
        </w:rPr>
        <w:t>»</w:t>
      </w:r>
      <w:bookmarkEnd w:id="3282"/>
      <w:bookmarkEnd w:id="3283"/>
      <w:bookmarkEnd w:id="3284"/>
      <w:bookmarkEnd w:id="3285"/>
    </w:p>
    <w:p w:rsidR="00AD1F54" w:rsidRPr="009D2D00" w:rsidRDefault="00941227">
      <w:pPr>
        <w:pStyle w:val="GOSTNormal"/>
      </w:pPr>
      <w:r w:rsidRPr="009D2D00">
        <w:t>Документ «Сведения об осуществлении операций со средствами во временном распоряжении» предназначен для осуществления санкционирования ТОФК расходов получателя средств федерального бюджета за счет средств во временном распоряжении.</w:t>
      </w:r>
    </w:p>
    <w:p w:rsidR="00AD1F54" w:rsidRPr="009D2D00" w:rsidRDefault="00941227">
      <w:pPr>
        <w:pStyle w:val="GOSTNameTable"/>
        <w:numPr>
          <w:ilvl w:val="0"/>
          <w:numId w:val="2"/>
        </w:numPr>
        <w:ind w:left="425" w:hanging="357"/>
        <w:jc w:val="both"/>
      </w:pPr>
      <w:r w:rsidRPr="009D2D00">
        <w:fldChar w:fldCharType="begin"/>
      </w:r>
      <w:r w:rsidRPr="009D2D00">
        <w:instrText>SEQ Таблица \* ARABIC</w:instrText>
      </w:r>
      <w:r w:rsidRPr="009D2D00">
        <w:fldChar w:fldCharType="separate"/>
      </w:r>
      <w:bookmarkStart w:id="3286" w:name="_Toc18509673"/>
      <w:bookmarkStart w:id="3287" w:name="_Toc185882642"/>
      <w:r w:rsidR="005A3293">
        <w:rPr>
          <w:noProof/>
        </w:rPr>
        <w:t>314</w:t>
      </w:r>
      <w:r w:rsidRPr="009D2D00">
        <w:fldChar w:fldCharType="end"/>
      </w:r>
      <w:r w:rsidRPr="009D2D00">
        <w:rPr>
          <w:rFonts w:eastAsia="Calibri"/>
        </w:rPr>
        <w:t xml:space="preserve"> – </w:t>
      </w:r>
      <w:r w:rsidRPr="009D2D00">
        <w:t>Маршрут документа «</w:t>
      </w:r>
      <w:r w:rsidRPr="009D2D00">
        <w:rPr>
          <w:rStyle w:val="GOSTNormal0"/>
          <w:szCs w:val="24"/>
        </w:rPr>
        <w:t>Сведения об осуществлении операций со средствами во временном распоряжении</w:t>
      </w:r>
      <w:r w:rsidRPr="009D2D00">
        <w:t>»</w:t>
      </w:r>
      <w:bookmarkEnd w:id="3286"/>
      <w:bookmarkEnd w:id="3287"/>
    </w:p>
    <w:tbl>
      <w:tblPr>
        <w:tblStyle w:val="GOSTTable"/>
        <w:tblW w:w="9632" w:type="dxa"/>
        <w:tblLook w:val="01E0" w:firstRow="1" w:lastRow="1" w:firstColumn="1" w:lastColumn="1" w:noHBand="0" w:noVBand="0"/>
      </w:tblPr>
      <w:tblGrid>
        <w:gridCol w:w="2550"/>
        <w:gridCol w:w="2551"/>
        <w:gridCol w:w="453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2" w:type="pct"/>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pStyle w:val="GOSTTablenorm"/>
            </w:pPr>
            <w:r w:rsidRPr="009D2D00">
              <w:rPr>
                <w:szCs w:val="22"/>
              </w:rPr>
              <w:t>ПБС (ПФХД)</w:t>
            </w:r>
          </w:p>
        </w:tc>
        <w:tc>
          <w:tcPr>
            <w:tcW w:w="1324" w:type="pct"/>
          </w:tcPr>
          <w:p w:rsidR="00AD1F54" w:rsidRPr="009D2D00" w:rsidRDefault="00941227">
            <w:pPr>
              <w:pStyle w:val="GOSTTablenorm"/>
            </w:pPr>
            <w:r w:rsidRPr="009D2D00">
              <w:t>ТОФК (ПУР ЭБ)</w:t>
            </w:r>
          </w:p>
        </w:tc>
        <w:tc>
          <w:tcPr>
            <w:tcW w:w="2352" w:type="pct"/>
          </w:tcPr>
          <w:p w:rsidR="00AD1F54" w:rsidRPr="009D2D00" w:rsidRDefault="00AD1F54">
            <w:pPr>
              <w:pStyle w:val="GOSTTablenorm"/>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4" w:type="pct"/>
          </w:tcPr>
          <w:p w:rsidR="00AD1F54" w:rsidRPr="009D2D00" w:rsidRDefault="00941227">
            <w:pPr>
              <w:pStyle w:val="GOSTTablenorm"/>
              <w:rPr>
                <w:szCs w:val="22"/>
              </w:rPr>
            </w:pPr>
            <w:r w:rsidRPr="009D2D00">
              <w:rPr>
                <w:szCs w:val="22"/>
              </w:rPr>
              <w:t>ПБС (ПФХД)</w:t>
            </w:r>
          </w:p>
        </w:tc>
        <w:tc>
          <w:tcPr>
            <w:tcW w:w="1324" w:type="pct"/>
          </w:tcPr>
          <w:p w:rsidR="00AD1F54" w:rsidRPr="009D2D00" w:rsidRDefault="00941227">
            <w:pPr>
              <w:pStyle w:val="GOSTTablenorm"/>
              <w:rPr>
                <w:szCs w:val="22"/>
              </w:rPr>
            </w:pPr>
            <w:r w:rsidRPr="009D2D00">
              <w:rPr>
                <w:szCs w:val="22"/>
              </w:rPr>
              <w:t>ТОФК (ППО АСФК)</w:t>
            </w:r>
          </w:p>
        </w:tc>
        <w:tc>
          <w:tcPr>
            <w:tcW w:w="2352" w:type="pct"/>
          </w:tcPr>
          <w:p w:rsidR="00AD1F54" w:rsidRPr="009D2D00" w:rsidRDefault="00AD1F54">
            <w:pPr>
              <w:pStyle w:val="GOSTTablenorm"/>
            </w:pPr>
          </w:p>
        </w:tc>
      </w:tr>
    </w:tbl>
    <w:p w:rsidR="00AD1F54" w:rsidRPr="009D2D00" w:rsidRDefault="00941227">
      <w:pPr>
        <w:pStyle w:val="31"/>
      </w:pPr>
      <w:bookmarkStart w:id="3288" w:name="_Ref536178880"/>
      <w:bookmarkStart w:id="3289" w:name="_Toc18509402"/>
      <w:bookmarkStart w:id="3290" w:name="_Toc84802487"/>
      <w:bookmarkStart w:id="3291" w:name="_Toc185884025"/>
      <w:r w:rsidRPr="009D2D00">
        <w:t>Описание комплексного типа «</w:t>
      </w:r>
      <w:r w:rsidRPr="009D2D00">
        <w:rPr>
          <w:rStyle w:val="GOSTNormal0"/>
          <w:sz w:val="26"/>
        </w:rPr>
        <w:t>tMSC_RecAndPaySVR</w:t>
      </w:r>
      <w:r w:rsidRPr="009D2D00">
        <w:t>»</w:t>
      </w:r>
      <w:bookmarkEnd w:id="3288"/>
      <w:bookmarkEnd w:id="3289"/>
      <w:bookmarkEnd w:id="3290"/>
      <w:bookmarkEnd w:id="3291"/>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292" w:name="_Ref536178921"/>
      <w:bookmarkStart w:id="3293" w:name="_Toc18509674"/>
      <w:bookmarkStart w:id="3294" w:name="_Toc185882643"/>
      <w:r w:rsidR="005A3293">
        <w:rPr>
          <w:noProof/>
        </w:rPr>
        <w:t>315</w:t>
      </w:r>
      <w:bookmarkEnd w:id="3292"/>
      <w:r>
        <w:rPr>
          <w:noProof/>
        </w:rPr>
        <w:fldChar w:fldCharType="end"/>
      </w:r>
      <w:r w:rsidR="00941227" w:rsidRPr="009D2D00">
        <w:rPr>
          <w:rFonts w:eastAsia="Calibri"/>
        </w:rPr>
        <w:t xml:space="preserve"> – </w:t>
      </w:r>
      <w:r w:rsidR="00941227" w:rsidRPr="009D2D00">
        <w:t>Описание комплексного типа «</w:t>
      </w:r>
      <w:r w:rsidR="00941227" w:rsidRPr="009D2D00">
        <w:rPr>
          <w:rStyle w:val="GOSTNormal0"/>
          <w:szCs w:val="24"/>
          <w:lang w:val="en-US"/>
        </w:rPr>
        <w:t>tMSC</w:t>
      </w:r>
      <w:r w:rsidR="00941227" w:rsidRPr="009D2D00">
        <w:rPr>
          <w:rStyle w:val="GOSTNormal0"/>
          <w:szCs w:val="24"/>
        </w:rPr>
        <w:t>_</w:t>
      </w:r>
      <w:r w:rsidR="00941227" w:rsidRPr="009D2D00">
        <w:rPr>
          <w:rStyle w:val="GOSTNormal0"/>
          <w:szCs w:val="24"/>
          <w:lang w:val="en-US"/>
        </w:rPr>
        <w:t>RecAndPaySVR</w:t>
      </w:r>
      <w:r w:rsidR="00941227" w:rsidRPr="009D2D00">
        <w:t>»</w:t>
      </w:r>
      <w:bookmarkEnd w:id="3293"/>
      <w:bookmarkEnd w:id="3294"/>
    </w:p>
    <w:tbl>
      <w:tblPr>
        <w:tblStyle w:val="GOSTTable"/>
        <w:tblW w:w="5000" w:type="pct"/>
        <w:tblLayout w:type="fixed"/>
        <w:tblLook w:val="04A0" w:firstRow="1" w:lastRow="0" w:firstColumn="1" w:lastColumn="0" w:noHBand="0" w:noVBand="1"/>
      </w:tblPr>
      <w:tblGrid>
        <w:gridCol w:w="1703"/>
        <w:gridCol w:w="1704"/>
        <w:gridCol w:w="568"/>
        <w:gridCol w:w="1136"/>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9634" w:type="dxa"/>
            <w:gridSpan w:val="6"/>
          </w:tcPr>
          <w:p w:rsidR="00AD1F54" w:rsidRPr="009D2D00" w:rsidRDefault="00941227">
            <w:pPr>
              <w:pStyle w:val="GOSTTablenorm"/>
              <w:rPr>
                <w:szCs w:val="22"/>
              </w:rPr>
            </w:pPr>
            <w:r w:rsidRPr="009D2D00">
              <w:rPr>
                <w:b/>
                <w:szCs w:val="22"/>
              </w:rPr>
              <w:t>Общая информация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1" w:type="dxa"/>
          </w:tcPr>
          <w:p w:rsidR="00AD1F54" w:rsidRPr="009D2D00" w:rsidRDefault="00941227">
            <w:pPr>
              <w:pStyle w:val="GOSTTablenorm"/>
              <w:rPr>
                <w:szCs w:val="22"/>
              </w:rPr>
            </w:pPr>
            <w:r w:rsidRPr="009D2D00">
              <w:rPr>
                <w:szCs w:val="22"/>
              </w:rPr>
              <w:t>Дата документа</w:t>
            </w:r>
          </w:p>
        </w:tc>
        <w:tc>
          <w:tcPr>
            <w:tcW w:w="1701" w:type="dxa"/>
          </w:tcPr>
          <w:p w:rsidR="00AD1F54" w:rsidRPr="009D2D00" w:rsidRDefault="00941227">
            <w:pPr>
              <w:pStyle w:val="GOSTTablenorm"/>
              <w:rPr>
                <w:rFonts w:eastAsiaTheme="minorHAnsi"/>
                <w:color w:val="000000"/>
                <w:szCs w:val="22"/>
                <w:lang w:eastAsia="en-US"/>
              </w:rPr>
            </w:pPr>
            <w:r w:rsidRPr="009D2D00">
              <w:rPr>
                <w:rFonts w:eastAsiaTheme="minorHAnsi"/>
                <w:color w:val="000000"/>
                <w:szCs w:val="22"/>
                <w:lang w:eastAsia="en-US"/>
              </w:rPr>
              <w:t>TtlPrt_DctDt</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Date</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Указывается дата о</w:t>
            </w:r>
            <w:r w:rsidR="003E1F19">
              <w:rPr>
                <w:szCs w:val="22"/>
              </w:rPr>
              <w:t>формления (изменения)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1" w:type="dxa"/>
          </w:tcPr>
          <w:p w:rsidR="00AD1F54" w:rsidRPr="009D2D00" w:rsidRDefault="00941227">
            <w:pPr>
              <w:pStyle w:val="GOSTTablenorm"/>
              <w:rPr>
                <w:color w:val="000000"/>
                <w:szCs w:val="22"/>
              </w:rPr>
            </w:pPr>
            <w:r w:rsidRPr="009D2D00">
              <w:rPr>
                <w:szCs w:val="22"/>
              </w:rPr>
              <w:t xml:space="preserve">Дата </w:t>
            </w:r>
            <w:r w:rsidRPr="009D2D00">
              <w:rPr>
                <w:szCs w:val="22"/>
              </w:rPr>
              <w:lastRenderedPageBreak/>
              <w:t>предыдущих Сведений</w:t>
            </w:r>
          </w:p>
        </w:tc>
        <w:tc>
          <w:tcPr>
            <w:tcW w:w="1701" w:type="dxa"/>
          </w:tcPr>
          <w:p w:rsidR="00AD1F54" w:rsidRPr="009D2D00" w:rsidRDefault="00941227">
            <w:pPr>
              <w:pStyle w:val="GOSTTablenorm"/>
              <w:rPr>
                <w:color w:val="000000"/>
                <w:szCs w:val="22"/>
              </w:rPr>
            </w:pPr>
            <w:r w:rsidRPr="009D2D00">
              <w:rPr>
                <w:color w:val="000000"/>
                <w:szCs w:val="22"/>
              </w:rPr>
              <w:lastRenderedPageBreak/>
              <w:t>TtlPrt_DtPrvsInf</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ind w:firstLine="19"/>
              <w:jc w:val="center"/>
              <w:rPr>
                <w:sz w:val="22"/>
                <w:szCs w:val="22"/>
              </w:rPr>
            </w:pPr>
            <w:r w:rsidRPr="009D2D00">
              <w:rPr>
                <w:sz w:val="22"/>
                <w:szCs w:val="22"/>
              </w:rPr>
              <w:t>Н</w:t>
            </w:r>
          </w:p>
        </w:tc>
        <w:tc>
          <w:tcPr>
            <w:tcW w:w="3963" w:type="dxa"/>
          </w:tcPr>
          <w:p w:rsidR="00AD1F54" w:rsidRPr="009D2D00" w:rsidRDefault="00941227">
            <w:pPr>
              <w:pStyle w:val="GOSTTablenorm"/>
              <w:rPr>
                <w:szCs w:val="22"/>
              </w:rPr>
            </w:pPr>
            <w:r w:rsidRPr="009D2D00">
              <w:rPr>
                <w:szCs w:val="22"/>
              </w:rPr>
              <w:t>Указывается дата ре</w:t>
            </w:r>
            <w:r w:rsidR="003E1F19">
              <w:rPr>
                <w:szCs w:val="22"/>
              </w:rPr>
              <w:t xml:space="preserve">гистрации </w:t>
            </w:r>
            <w:r w:rsidR="003E1F19">
              <w:rPr>
                <w:szCs w:val="22"/>
              </w:rPr>
              <w:lastRenderedPageBreak/>
              <w:t>предыдущего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9634" w:type="dxa"/>
            <w:gridSpan w:val="6"/>
          </w:tcPr>
          <w:p w:rsidR="00AD1F54" w:rsidRPr="009D2D00" w:rsidRDefault="00941227">
            <w:pPr>
              <w:pStyle w:val="GOSTTablenorm"/>
              <w:rPr>
                <w:szCs w:val="22"/>
              </w:rPr>
            </w:pPr>
            <w:r w:rsidRPr="009D2D00">
              <w:rPr>
                <w:b/>
                <w:szCs w:val="22"/>
              </w:rPr>
              <w:lastRenderedPageBreak/>
              <w:t>Информация о клиенте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1" w:type="dxa"/>
          </w:tcPr>
          <w:p w:rsidR="00AD1F54" w:rsidRPr="009D2D00" w:rsidRDefault="00941227">
            <w:pPr>
              <w:pStyle w:val="GOSTTablenorm"/>
              <w:rPr>
                <w:color w:val="000000"/>
                <w:szCs w:val="22"/>
              </w:rPr>
            </w:pPr>
            <w:r w:rsidRPr="009D2D00">
              <w:rPr>
                <w:szCs w:val="22"/>
              </w:rPr>
              <w:t>ПБС</w:t>
            </w:r>
          </w:p>
        </w:tc>
        <w:tc>
          <w:tcPr>
            <w:tcW w:w="1701" w:type="dxa"/>
          </w:tcPr>
          <w:p w:rsidR="00AD1F54" w:rsidRPr="009D2D00" w:rsidRDefault="00941227">
            <w:pPr>
              <w:pStyle w:val="GOSTTablenorm"/>
              <w:rPr>
                <w:color w:val="000000"/>
                <w:szCs w:val="22"/>
              </w:rPr>
            </w:pPr>
            <w:r w:rsidRPr="009D2D00">
              <w:rPr>
                <w:color w:val="000000"/>
                <w:szCs w:val="22"/>
              </w:rPr>
              <w:t>TtlPrt_PBS</w:t>
            </w:r>
          </w:p>
        </w:tc>
        <w:tc>
          <w:tcPr>
            <w:tcW w:w="567" w:type="dxa"/>
          </w:tcPr>
          <w:p w:rsidR="00AD1F54" w:rsidRPr="009D2D00" w:rsidRDefault="00941227">
            <w:pPr>
              <w:pStyle w:val="GOSTTablenorm"/>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tMSC_PBS_UBP1</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_Ref72147210 \h  \* MERGEFORMAT </w:instrText>
            </w:r>
            <w:r w:rsidRPr="009D2D00">
              <w:rPr>
                <w:szCs w:val="22"/>
              </w:rPr>
            </w:r>
            <w:r w:rsidRPr="009D2D00">
              <w:rPr>
                <w:szCs w:val="22"/>
              </w:rPr>
              <w:fldChar w:fldCharType="separate"/>
            </w:r>
            <w:r w:rsidR="005A3293" w:rsidRPr="005A3293">
              <w:rPr>
                <w:szCs w:val="22"/>
              </w:rPr>
              <w:t>316</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1" w:type="dxa"/>
          </w:tcPr>
          <w:p w:rsidR="00AD1F54" w:rsidRPr="009D2D00" w:rsidRDefault="00941227">
            <w:pPr>
              <w:pStyle w:val="GOSTTablenorm"/>
              <w:rPr>
                <w:color w:val="000000"/>
                <w:szCs w:val="22"/>
              </w:rPr>
            </w:pPr>
            <w:r w:rsidRPr="009D2D00">
              <w:rPr>
                <w:szCs w:val="22"/>
              </w:rPr>
              <w:t xml:space="preserve">Номер лицевого счета </w:t>
            </w:r>
          </w:p>
        </w:tc>
        <w:tc>
          <w:tcPr>
            <w:tcW w:w="1701" w:type="dxa"/>
          </w:tcPr>
          <w:p w:rsidR="00AD1F54" w:rsidRPr="009D2D00" w:rsidRDefault="00941227">
            <w:pPr>
              <w:pStyle w:val="GOSTTablenorm"/>
              <w:rPr>
                <w:color w:val="000000"/>
                <w:szCs w:val="22"/>
              </w:rPr>
            </w:pPr>
            <w:r w:rsidRPr="009D2D00">
              <w:rPr>
                <w:color w:val="000000"/>
                <w:szCs w:val="22"/>
              </w:rPr>
              <w:t>TtlPrt_NumbLS</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T(11)</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Указывается номер лицевого</w:t>
            </w:r>
            <w:r w:rsidR="003E1F19">
              <w:rPr>
                <w:szCs w:val="22"/>
              </w:rPr>
              <w:t xml:space="preserve"> счета ПБС, создавшего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1" w:type="dxa"/>
          </w:tcPr>
          <w:p w:rsidR="00AD1F54" w:rsidRPr="009D2D00" w:rsidRDefault="00941227">
            <w:pPr>
              <w:pStyle w:val="GOSTTablenorm"/>
              <w:rPr>
                <w:color w:val="000000"/>
                <w:szCs w:val="22"/>
              </w:rPr>
            </w:pPr>
            <w:r w:rsidRPr="009D2D00">
              <w:rPr>
                <w:szCs w:val="22"/>
              </w:rPr>
              <w:t>Наименование ГРБС</w:t>
            </w:r>
          </w:p>
        </w:tc>
        <w:tc>
          <w:tcPr>
            <w:tcW w:w="1701" w:type="dxa"/>
          </w:tcPr>
          <w:p w:rsidR="00AD1F54" w:rsidRPr="009D2D00" w:rsidRDefault="00941227">
            <w:pPr>
              <w:pStyle w:val="GOSTTablenorm"/>
              <w:rPr>
                <w:color w:val="000000"/>
                <w:szCs w:val="22"/>
              </w:rPr>
            </w:pPr>
            <w:r w:rsidRPr="009D2D00">
              <w:rPr>
                <w:color w:val="000000"/>
                <w:szCs w:val="22"/>
              </w:rPr>
              <w:t>TtlPrt_GRBSName</w:t>
            </w:r>
          </w:p>
        </w:tc>
        <w:tc>
          <w:tcPr>
            <w:tcW w:w="567" w:type="dxa"/>
          </w:tcPr>
          <w:p w:rsidR="00AD1F54" w:rsidRPr="009D2D00" w:rsidRDefault="00941227">
            <w:pPr>
              <w:pStyle w:val="GOSTTablenorm"/>
              <w:rPr>
                <w:szCs w:val="22"/>
                <w:lang w:val="en-US"/>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T(1-2000)</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Указывается полное или сокращенное наименование главного распорядителя (распорядителя) средств, в ведении которого находится учреждение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1" w:type="dxa"/>
          </w:tcPr>
          <w:p w:rsidR="00AD1F54" w:rsidRPr="009D2D00" w:rsidRDefault="00941227">
            <w:pPr>
              <w:pStyle w:val="GOSTTablenorm"/>
              <w:rPr>
                <w:szCs w:val="22"/>
              </w:rPr>
            </w:pPr>
            <w:r w:rsidRPr="009D2D00">
              <w:rPr>
                <w:szCs w:val="22"/>
              </w:rPr>
              <w:t>Код по Сводному реестру ГРБС</w:t>
            </w:r>
          </w:p>
        </w:tc>
        <w:tc>
          <w:tcPr>
            <w:tcW w:w="1701" w:type="dxa"/>
          </w:tcPr>
          <w:p w:rsidR="00AD1F54" w:rsidRPr="009D2D00" w:rsidRDefault="00941227">
            <w:pPr>
              <w:pStyle w:val="GOSTTablenorm"/>
              <w:rPr>
                <w:color w:val="000000"/>
                <w:szCs w:val="22"/>
              </w:rPr>
            </w:pPr>
            <w:r w:rsidRPr="009D2D00">
              <w:rPr>
                <w:color w:val="000000"/>
                <w:szCs w:val="22"/>
              </w:rPr>
              <w:t>TtlPrt_GRBSCnsrg</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Т(8)</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Код по Сводному реестру главного распорядителя (распорядителя) средств, в ведени</w:t>
            </w:r>
            <w:r w:rsidR="003E1F19">
              <w:rPr>
                <w:szCs w:val="22"/>
              </w:rPr>
              <w:t>и которого находится учреждение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1" w:type="dxa"/>
          </w:tcPr>
          <w:p w:rsidR="00AD1F54" w:rsidRPr="009D2D00" w:rsidRDefault="00941227">
            <w:pPr>
              <w:pStyle w:val="GOSTTablenorm"/>
              <w:rPr>
                <w:color w:val="000000"/>
                <w:szCs w:val="22"/>
              </w:rPr>
            </w:pPr>
            <w:r w:rsidRPr="009D2D00">
              <w:rPr>
                <w:szCs w:val="22"/>
              </w:rPr>
              <w:t>Код главы по БК</w:t>
            </w:r>
          </w:p>
        </w:tc>
        <w:tc>
          <w:tcPr>
            <w:tcW w:w="1701" w:type="dxa"/>
          </w:tcPr>
          <w:p w:rsidR="00AD1F54" w:rsidRPr="009D2D00" w:rsidRDefault="00941227">
            <w:pPr>
              <w:pStyle w:val="GOSTTablenorm"/>
              <w:rPr>
                <w:color w:val="000000"/>
                <w:szCs w:val="22"/>
              </w:rPr>
            </w:pPr>
            <w:r w:rsidRPr="009D2D00">
              <w:rPr>
                <w:color w:val="000000"/>
                <w:szCs w:val="22"/>
              </w:rPr>
              <w:t>TtlPrt_GRBSCode</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T(3)</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Код главы главного распорядителя (распорядителя) средств, в ведени</w:t>
            </w:r>
            <w:r w:rsidR="003E1F19">
              <w:rPr>
                <w:szCs w:val="22"/>
              </w:rPr>
              <w:t>и которого находится учреждение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1" w:type="dxa"/>
          </w:tcPr>
          <w:p w:rsidR="00AD1F54" w:rsidRPr="009D2D00" w:rsidRDefault="00941227">
            <w:pPr>
              <w:pStyle w:val="GOSTTablenorm"/>
              <w:rPr>
                <w:color w:val="000000"/>
                <w:szCs w:val="22"/>
              </w:rPr>
            </w:pPr>
            <w:r w:rsidRPr="009D2D00">
              <w:rPr>
                <w:color w:val="000000"/>
                <w:szCs w:val="22"/>
              </w:rPr>
              <w:t>ТОФК</w:t>
            </w:r>
          </w:p>
        </w:tc>
        <w:tc>
          <w:tcPr>
            <w:tcW w:w="1701" w:type="dxa"/>
          </w:tcPr>
          <w:p w:rsidR="00AD1F54" w:rsidRPr="009D2D00" w:rsidRDefault="00941227">
            <w:pPr>
              <w:pStyle w:val="GOSTTablenorm"/>
              <w:rPr>
                <w:color w:val="000000"/>
                <w:szCs w:val="22"/>
              </w:rPr>
            </w:pPr>
            <w:r w:rsidRPr="009D2D00">
              <w:rPr>
                <w:color w:val="000000"/>
                <w:szCs w:val="22"/>
              </w:rPr>
              <w:t>TtlPrt_TOFK</w:t>
            </w:r>
          </w:p>
        </w:tc>
        <w:tc>
          <w:tcPr>
            <w:tcW w:w="567" w:type="dxa"/>
          </w:tcPr>
          <w:p w:rsidR="00AD1F54" w:rsidRPr="009D2D00" w:rsidRDefault="00941227">
            <w:pPr>
              <w:pStyle w:val="GOSTTablenorm"/>
              <w:rPr>
                <w:szCs w:val="22"/>
              </w:rPr>
            </w:pPr>
            <w:r w:rsidRPr="009D2D00">
              <w:rPr>
                <w:szCs w:val="22"/>
              </w:rPr>
              <w:t>С</w:t>
            </w:r>
          </w:p>
        </w:tc>
        <w:tc>
          <w:tcPr>
            <w:tcW w:w="1134" w:type="dxa"/>
          </w:tcPr>
          <w:p w:rsidR="00AD1F54" w:rsidRPr="009D2D00" w:rsidRDefault="00941227">
            <w:pPr>
              <w:pStyle w:val="GOSTTablenorm"/>
              <w:rPr>
                <w:szCs w:val="22"/>
              </w:rPr>
            </w:pPr>
            <w:r w:rsidRPr="009D2D00">
              <w:rPr>
                <w:color w:val="000000"/>
                <w:szCs w:val="22"/>
              </w:rPr>
              <w:t>tMSC_TOFK</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_Ref72147340 \h  \* MERGEFORMAT </w:instrText>
            </w:r>
            <w:r w:rsidRPr="009D2D00">
              <w:rPr>
                <w:szCs w:val="22"/>
              </w:rPr>
            </w:r>
            <w:r w:rsidRPr="009D2D00">
              <w:rPr>
                <w:szCs w:val="22"/>
              </w:rPr>
              <w:fldChar w:fldCharType="separate"/>
            </w:r>
            <w:r w:rsidR="005A3293" w:rsidRPr="005A3293">
              <w:rPr>
                <w:szCs w:val="22"/>
              </w:rPr>
              <w:t>317</w:t>
            </w:r>
            <w:r w:rsidRPr="009D2D00">
              <w:rPr>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507"/>
        </w:trPr>
        <w:tc>
          <w:tcPr>
            <w:tcW w:w="1701" w:type="dxa"/>
          </w:tcPr>
          <w:p w:rsidR="00AD1F54" w:rsidRPr="009D2D00" w:rsidRDefault="00941227">
            <w:pPr>
              <w:pStyle w:val="GOSTTablenorm"/>
              <w:rPr>
                <w:szCs w:val="22"/>
              </w:rPr>
            </w:pPr>
            <w:r w:rsidRPr="009D2D00">
              <w:rPr>
                <w:szCs w:val="22"/>
              </w:rPr>
              <w:t>Источники формирования и направления использования средств во временное распоряжение</w:t>
            </w:r>
          </w:p>
        </w:tc>
        <w:tc>
          <w:tcPr>
            <w:tcW w:w="1701" w:type="dxa"/>
          </w:tcPr>
          <w:p w:rsidR="00AD1F54" w:rsidRPr="009D2D00" w:rsidRDefault="00941227">
            <w:pPr>
              <w:pStyle w:val="GOSTTablenorm"/>
              <w:rPr>
                <w:color w:val="000000"/>
                <w:szCs w:val="22"/>
              </w:rPr>
            </w:pPr>
            <w:r w:rsidRPr="009D2D00">
              <w:rPr>
                <w:szCs w:val="22"/>
              </w:rPr>
              <w:t>SFDU_SVR</w:t>
            </w:r>
          </w:p>
        </w:tc>
        <w:tc>
          <w:tcPr>
            <w:tcW w:w="567" w:type="dxa"/>
          </w:tcPr>
          <w:p w:rsidR="00AD1F54" w:rsidRPr="009D2D00" w:rsidRDefault="00941227">
            <w:pPr>
              <w:pStyle w:val="GOSTTablenorm"/>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tSFDU_SVR</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rStyle w:val="GOSTNormal0"/>
                <w:sz w:val="22"/>
                <w:szCs w:val="22"/>
              </w:rPr>
              <w:instrText xml:space="preserve"> REF _Ref536178934 \h </w:instrText>
            </w:r>
            <w:r w:rsidRPr="009D2D00">
              <w:rPr>
                <w:szCs w:val="22"/>
              </w:rPr>
              <w:instrText xml:space="preserve"> \* MERGEFORMAT </w:instrText>
            </w:r>
            <w:r w:rsidRPr="009D2D00">
              <w:rPr>
                <w:szCs w:val="22"/>
              </w:rPr>
            </w:r>
            <w:r w:rsidRPr="009D2D00">
              <w:rPr>
                <w:szCs w:val="22"/>
              </w:rPr>
              <w:fldChar w:fldCharType="separate"/>
            </w:r>
            <w:r w:rsidR="005A3293" w:rsidRPr="005A3293">
              <w:rPr>
                <w:szCs w:val="22"/>
              </w:rPr>
              <w:t>318</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67"/>
        </w:trPr>
        <w:tc>
          <w:tcPr>
            <w:tcW w:w="9634" w:type="dxa"/>
            <w:gridSpan w:val="6"/>
          </w:tcPr>
          <w:p w:rsidR="00AD1F54" w:rsidRPr="009D2D00" w:rsidRDefault="00941227">
            <w:pPr>
              <w:pStyle w:val="GOSTTablenorm"/>
              <w:rPr>
                <w:szCs w:val="22"/>
              </w:rPr>
            </w:pPr>
            <w:r w:rsidRPr="009D2D00">
              <w:rPr>
                <w:b/>
                <w:szCs w:val="22"/>
              </w:rPr>
              <w:t>Подписи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507"/>
        </w:trPr>
        <w:tc>
          <w:tcPr>
            <w:tcW w:w="1701" w:type="dxa"/>
          </w:tcPr>
          <w:p w:rsidR="00AD1F54" w:rsidRPr="009D2D00" w:rsidRDefault="00941227">
            <w:pPr>
              <w:spacing w:before="60" w:after="60"/>
              <w:rPr>
                <w:sz w:val="22"/>
                <w:szCs w:val="22"/>
              </w:rPr>
            </w:pPr>
            <w:r w:rsidRPr="009D2D00">
              <w:rPr>
                <w:color w:val="000000"/>
                <w:sz w:val="22"/>
                <w:szCs w:val="22"/>
              </w:rPr>
              <w:t>Наименование утверждающего ГРБС</w:t>
            </w:r>
          </w:p>
        </w:tc>
        <w:tc>
          <w:tcPr>
            <w:tcW w:w="1701" w:type="dxa"/>
          </w:tcPr>
          <w:p w:rsidR="00AD1F54" w:rsidRPr="009D2D00" w:rsidRDefault="00941227">
            <w:pPr>
              <w:pStyle w:val="GOSTTablenorm"/>
              <w:rPr>
                <w:color w:val="000000"/>
                <w:szCs w:val="22"/>
              </w:rPr>
            </w:pPr>
            <w:r w:rsidRPr="009D2D00">
              <w:rPr>
                <w:rFonts w:eastAsiaTheme="minorHAnsi"/>
                <w:color w:val="000000"/>
                <w:szCs w:val="22"/>
                <w:lang w:eastAsia="en-US"/>
              </w:rPr>
              <w:t>Sign_GRBSName</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ind w:firstLine="19"/>
              <w:jc w:val="center"/>
              <w:rPr>
                <w:sz w:val="22"/>
                <w:szCs w:val="22"/>
              </w:rPr>
            </w:pPr>
            <w:r w:rsidRPr="009D2D00">
              <w:rPr>
                <w:sz w:val="22"/>
                <w:szCs w:val="22"/>
              </w:rPr>
              <w:t>Н</w:t>
            </w:r>
          </w:p>
        </w:tc>
        <w:tc>
          <w:tcPr>
            <w:tcW w:w="3963" w:type="dxa"/>
          </w:tcPr>
          <w:p w:rsidR="00AD1F54" w:rsidRPr="009D2D00" w:rsidRDefault="00941227">
            <w:pPr>
              <w:rPr>
                <w:sz w:val="22"/>
                <w:szCs w:val="22"/>
              </w:rPr>
            </w:pPr>
            <w:r w:rsidRPr="009D2D00">
              <w:rPr>
                <w:sz w:val="22"/>
                <w:szCs w:val="22"/>
              </w:rPr>
              <w:t xml:space="preserve">Указывается </w:t>
            </w:r>
            <w:r w:rsidR="003E1F19">
              <w:rPr>
                <w:color w:val="000000"/>
                <w:sz w:val="22"/>
                <w:szCs w:val="22"/>
              </w:rPr>
              <w:t>наименование утверждающего ГРБС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507"/>
        </w:trPr>
        <w:tc>
          <w:tcPr>
            <w:tcW w:w="1701" w:type="dxa"/>
          </w:tcPr>
          <w:p w:rsidR="00AD1F54" w:rsidRPr="009D2D00" w:rsidRDefault="00941227">
            <w:pPr>
              <w:spacing w:before="60" w:after="60"/>
              <w:rPr>
                <w:color w:val="000000"/>
                <w:sz w:val="22"/>
                <w:szCs w:val="22"/>
              </w:rPr>
            </w:pPr>
            <w:r w:rsidRPr="009D2D00">
              <w:rPr>
                <w:color w:val="000000"/>
                <w:sz w:val="22"/>
                <w:szCs w:val="22"/>
              </w:rPr>
              <w:t>Подпись ГРБС</w:t>
            </w:r>
          </w:p>
        </w:tc>
        <w:tc>
          <w:tcPr>
            <w:tcW w:w="1701" w:type="dxa"/>
          </w:tcPr>
          <w:p w:rsidR="00AD1F54" w:rsidRPr="009D2D00" w:rsidRDefault="00941227">
            <w:pPr>
              <w:pStyle w:val="GOSTTablenorm"/>
              <w:rPr>
                <w:rFonts w:eastAsiaTheme="minorHAnsi"/>
                <w:color w:val="000000"/>
                <w:szCs w:val="22"/>
                <w:lang w:eastAsia="en-US"/>
              </w:rPr>
            </w:pPr>
            <w:r w:rsidRPr="009D2D00">
              <w:rPr>
                <w:rFonts w:eastAsiaTheme="minorHAnsi"/>
                <w:color w:val="000000"/>
                <w:szCs w:val="22"/>
                <w:lang w:eastAsia="en-US"/>
              </w:rPr>
              <w:t>Sign_GRBS</w:t>
            </w:r>
          </w:p>
        </w:tc>
        <w:tc>
          <w:tcPr>
            <w:tcW w:w="567" w:type="dxa"/>
          </w:tcPr>
          <w:p w:rsidR="00AD1F54" w:rsidRPr="009D2D00" w:rsidRDefault="00941227">
            <w:pPr>
              <w:pStyle w:val="GOSTTablenorm"/>
              <w:rPr>
                <w:szCs w:val="22"/>
              </w:rPr>
            </w:pPr>
            <w:r w:rsidRPr="009D2D00">
              <w:rPr>
                <w:szCs w:val="22"/>
              </w:rPr>
              <w:t>С</w:t>
            </w:r>
          </w:p>
        </w:tc>
        <w:tc>
          <w:tcPr>
            <w:tcW w:w="1134" w:type="dxa"/>
          </w:tcPr>
          <w:p w:rsidR="00AD1F54" w:rsidRPr="009D2D00" w:rsidRDefault="00941227">
            <w:pPr>
              <w:pStyle w:val="GOSTTablenorm"/>
              <w:rPr>
                <w:szCs w:val="22"/>
              </w:rPr>
            </w:pPr>
            <w:r w:rsidRPr="009D2D00">
              <w:rPr>
                <w:rFonts w:eastAsiaTheme="minorHAnsi"/>
                <w:color w:val="000000"/>
                <w:szCs w:val="22"/>
                <w:lang w:eastAsia="en-US"/>
              </w:rPr>
              <w:t>tSGNNmPsDt3</w:t>
            </w:r>
          </w:p>
        </w:tc>
        <w:tc>
          <w:tcPr>
            <w:tcW w:w="567" w:type="dxa"/>
          </w:tcPr>
          <w:p w:rsidR="00AD1F54" w:rsidRPr="009D2D00" w:rsidRDefault="00941227">
            <w:pPr>
              <w:ind w:firstLine="19"/>
              <w:jc w:val="center"/>
              <w:rPr>
                <w:sz w:val="22"/>
                <w:szCs w:val="22"/>
              </w:rPr>
            </w:pPr>
            <w:r w:rsidRPr="009D2D00">
              <w:rPr>
                <w:sz w:val="22"/>
                <w:szCs w:val="22"/>
              </w:rPr>
              <w:t>Н</w:t>
            </w:r>
          </w:p>
        </w:tc>
        <w:tc>
          <w:tcPr>
            <w:tcW w:w="3963" w:type="dxa"/>
          </w:tcPr>
          <w:p w:rsidR="00AD1F54" w:rsidRPr="009D2D00" w:rsidRDefault="00941227">
            <w:pPr>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_Ref68280512 \h  \* MERGEFORMAT </w:instrText>
            </w:r>
            <w:r w:rsidRPr="009D2D00">
              <w:rPr>
                <w:sz w:val="22"/>
                <w:szCs w:val="22"/>
              </w:rPr>
            </w:r>
            <w:r w:rsidRPr="009D2D00">
              <w:rPr>
                <w:sz w:val="22"/>
                <w:szCs w:val="22"/>
              </w:rPr>
              <w:fldChar w:fldCharType="separate"/>
            </w:r>
            <w:r w:rsidR="005A3293" w:rsidRPr="005A3293">
              <w:rPr>
                <w:sz w:val="22"/>
                <w:szCs w:val="22"/>
              </w:rPr>
              <w:t>320</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507"/>
        </w:trPr>
        <w:tc>
          <w:tcPr>
            <w:tcW w:w="1701" w:type="dxa"/>
          </w:tcPr>
          <w:p w:rsidR="00AD1F54" w:rsidRPr="009D2D00" w:rsidRDefault="00941227">
            <w:pPr>
              <w:spacing w:before="60" w:after="60"/>
              <w:rPr>
                <w:color w:val="000000"/>
                <w:sz w:val="22"/>
                <w:szCs w:val="22"/>
              </w:rPr>
            </w:pPr>
            <w:r w:rsidRPr="009D2D00">
              <w:rPr>
                <w:color w:val="000000"/>
                <w:sz w:val="22"/>
                <w:szCs w:val="22"/>
              </w:rPr>
              <w:t>Подпись руководителя (уполномоченного лица)</w:t>
            </w:r>
          </w:p>
        </w:tc>
        <w:tc>
          <w:tcPr>
            <w:tcW w:w="1701" w:type="dxa"/>
          </w:tcPr>
          <w:p w:rsidR="00AD1F54" w:rsidRPr="009D2D00" w:rsidRDefault="00941227">
            <w:pPr>
              <w:pStyle w:val="GOSTTablenorm"/>
              <w:rPr>
                <w:rFonts w:eastAsiaTheme="minorHAnsi"/>
                <w:color w:val="000000"/>
                <w:szCs w:val="22"/>
                <w:lang w:eastAsia="en-US"/>
              </w:rPr>
            </w:pPr>
            <w:r w:rsidRPr="009D2D00">
              <w:rPr>
                <w:rFonts w:eastAsiaTheme="minorHAnsi"/>
                <w:color w:val="000000"/>
                <w:szCs w:val="22"/>
                <w:lang w:eastAsia="en-US"/>
              </w:rPr>
              <w:t>Sign_Hr</w:t>
            </w:r>
          </w:p>
        </w:tc>
        <w:tc>
          <w:tcPr>
            <w:tcW w:w="567" w:type="dxa"/>
          </w:tcPr>
          <w:p w:rsidR="00AD1F54" w:rsidRPr="009D2D00" w:rsidRDefault="00941227">
            <w:pPr>
              <w:pStyle w:val="GOSTTablenorm"/>
              <w:rPr>
                <w:szCs w:val="22"/>
              </w:rPr>
            </w:pPr>
            <w:r w:rsidRPr="009D2D00">
              <w:rPr>
                <w:szCs w:val="22"/>
              </w:rPr>
              <w:t>С</w:t>
            </w:r>
          </w:p>
        </w:tc>
        <w:tc>
          <w:tcPr>
            <w:tcW w:w="1134" w:type="dxa"/>
          </w:tcPr>
          <w:p w:rsidR="00AD1F54" w:rsidRPr="009D2D00" w:rsidRDefault="00941227">
            <w:pPr>
              <w:pStyle w:val="GOSTTablenorm"/>
              <w:rPr>
                <w:szCs w:val="22"/>
              </w:rPr>
            </w:pPr>
            <w:r w:rsidRPr="009D2D00">
              <w:rPr>
                <w:rFonts w:eastAsiaTheme="minorHAnsi"/>
                <w:color w:val="000000"/>
                <w:szCs w:val="22"/>
                <w:lang w:eastAsia="en-US"/>
              </w:rPr>
              <w:t>tSGNNmPsDt3</w:t>
            </w:r>
          </w:p>
        </w:tc>
        <w:tc>
          <w:tcPr>
            <w:tcW w:w="567" w:type="dxa"/>
          </w:tcPr>
          <w:p w:rsidR="00AD1F54" w:rsidRPr="009D2D00" w:rsidRDefault="00941227">
            <w:pPr>
              <w:ind w:firstLine="19"/>
              <w:jc w:val="center"/>
              <w:rPr>
                <w:sz w:val="22"/>
                <w:szCs w:val="22"/>
              </w:rPr>
            </w:pPr>
            <w:r w:rsidRPr="009D2D00">
              <w:rPr>
                <w:sz w:val="22"/>
                <w:szCs w:val="22"/>
              </w:rPr>
              <w:t>Н</w:t>
            </w:r>
          </w:p>
        </w:tc>
        <w:tc>
          <w:tcPr>
            <w:tcW w:w="3963" w:type="dxa"/>
          </w:tcPr>
          <w:p w:rsidR="00AD1F54" w:rsidRPr="009D2D00" w:rsidRDefault="00941227">
            <w:pPr>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_Ref68280512 \h  \* MERGEFORMAT </w:instrText>
            </w:r>
            <w:r w:rsidRPr="009D2D00">
              <w:rPr>
                <w:sz w:val="22"/>
                <w:szCs w:val="22"/>
              </w:rPr>
            </w:r>
            <w:r w:rsidRPr="009D2D00">
              <w:rPr>
                <w:sz w:val="22"/>
                <w:szCs w:val="22"/>
              </w:rPr>
              <w:fldChar w:fldCharType="separate"/>
            </w:r>
            <w:r w:rsidR="005A3293" w:rsidRPr="005A3293">
              <w:rPr>
                <w:sz w:val="22"/>
                <w:szCs w:val="22"/>
              </w:rPr>
              <w:t>320</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354"/>
        </w:trPr>
        <w:tc>
          <w:tcPr>
            <w:tcW w:w="9634" w:type="dxa"/>
            <w:gridSpan w:val="6"/>
          </w:tcPr>
          <w:p w:rsidR="00AD1F54" w:rsidRPr="009D2D00" w:rsidRDefault="00941227">
            <w:pPr>
              <w:rPr>
                <w:sz w:val="22"/>
                <w:szCs w:val="22"/>
              </w:rPr>
            </w:pPr>
            <w:r w:rsidRPr="009D2D00">
              <w:rPr>
                <w:b/>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507"/>
        </w:trPr>
        <w:tc>
          <w:tcPr>
            <w:tcW w:w="1701" w:type="dxa"/>
          </w:tcPr>
          <w:p w:rsidR="00AD1F54" w:rsidRPr="009D2D00" w:rsidRDefault="00941227">
            <w:pPr>
              <w:spacing w:before="60" w:after="60"/>
              <w:rPr>
                <w:color w:val="000000"/>
                <w:sz w:val="22"/>
                <w:szCs w:val="22"/>
              </w:rPr>
            </w:pPr>
            <w:r w:rsidRPr="009D2D00">
              <w:rPr>
                <w:sz w:val="22"/>
                <w:szCs w:val="22"/>
              </w:rPr>
              <w:t>Уровень конфиденциаль</w:t>
            </w:r>
            <w:r w:rsidRPr="009D2D00">
              <w:rPr>
                <w:sz w:val="22"/>
                <w:szCs w:val="22"/>
              </w:rPr>
              <w:lastRenderedPageBreak/>
              <w:t>ности</w:t>
            </w:r>
          </w:p>
        </w:tc>
        <w:tc>
          <w:tcPr>
            <w:tcW w:w="1701" w:type="dxa"/>
          </w:tcPr>
          <w:p w:rsidR="00AD1F54" w:rsidRPr="009D2D00" w:rsidRDefault="00941227">
            <w:pPr>
              <w:pStyle w:val="GOSTTablenorm"/>
              <w:rPr>
                <w:rFonts w:eastAsiaTheme="minorHAnsi"/>
                <w:color w:val="000000"/>
                <w:szCs w:val="22"/>
                <w:lang w:eastAsia="en-US"/>
              </w:rPr>
            </w:pPr>
            <w:r w:rsidRPr="009D2D00">
              <w:rPr>
                <w:szCs w:val="22"/>
              </w:rPr>
              <w:lastRenderedPageBreak/>
              <w:t>TtlPrt_SECRECY</w:t>
            </w:r>
          </w:p>
        </w:tc>
        <w:tc>
          <w:tcPr>
            <w:tcW w:w="567" w:type="dxa"/>
          </w:tcPr>
          <w:p w:rsidR="00AD1F54" w:rsidRPr="009D2D00" w:rsidRDefault="00941227">
            <w:pPr>
              <w:pStyle w:val="GOSTTablenorm"/>
              <w:rPr>
                <w:szCs w:val="22"/>
              </w:rPr>
            </w:pPr>
            <w:r w:rsidRPr="009D2D00">
              <w:rPr>
                <w:szCs w:val="22"/>
              </w:rPr>
              <w:t>П</w:t>
            </w:r>
          </w:p>
        </w:tc>
        <w:tc>
          <w:tcPr>
            <w:tcW w:w="1134" w:type="dxa"/>
          </w:tcPr>
          <w:p w:rsidR="00AD1F54" w:rsidRPr="009D2D00" w:rsidRDefault="00941227">
            <w:pPr>
              <w:pStyle w:val="GOSTTablenorm"/>
              <w:rPr>
                <w:rFonts w:eastAsiaTheme="minorHAnsi"/>
                <w:color w:val="000000"/>
                <w:szCs w:val="22"/>
                <w:lang w:eastAsia="en-US"/>
              </w:rPr>
            </w:pPr>
            <w:r w:rsidRPr="009D2D00">
              <w:rPr>
                <w:szCs w:val="22"/>
              </w:rPr>
              <w:t>Т(1)</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rsidP="003E1F19">
            <w:pPr>
              <w:pStyle w:val="GOSTTablenorm"/>
              <w:widowControl w:val="0"/>
              <w:rPr>
                <w:szCs w:val="22"/>
              </w:rPr>
            </w:pPr>
            <w:r w:rsidRPr="009D2D00">
              <w:rPr>
                <w:szCs w:val="22"/>
              </w:rPr>
              <w:t>Указывается уровень конфиденциальности.</w:t>
            </w:r>
          </w:p>
          <w:p w:rsidR="00AD1F54" w:rsidRPr="009D2D00" w:rsidRDefault="00941227" w:rsidP="003E1F19">
            <w:pPr>
              <w:pStyle w:val="GOSTTablenorm"/>
              <w:widowControl w:val="0"/>
              <w:rPr>
                <w:szCs w:val="22"/>
              </w:rPr>
            </w:pPr>
            <w:r w:rsidRPr="009D2D00">
              <w:rPr>
                <w:szCs w:val="22"/>
              </w:rPr>
              <w:lastRenderedPageBreak/>
              <w:t>Возможные значения:</w:t>
            </w:r>
          </w:p>
          <w:p w:rsidR="00AD1F54" w:rsidRPr="009D2D00" w:rsidRDefault="00941227" w:rsidP="003E1F19">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«0» – Несекретно;</w:t>
            </w:r>
          </w:p>
          <w:p w:rsidR="00AD1F54" w:rsidRPr="009D2D00" w:rsidRDefault="00941227" w:rsidP="003E1F19">
            <w:pPr>
              <w:pStyle w:val="GOSTTableListMark1"/>
              <w:widowControl w:val="0"/>
              <w:numPr>
                <w:ilvl w:val="0"/>
                <w:numId w:val="65"/>
              </w:numPr>
              <w:tabs>
                <w:tab w:val="clear" w:pos="340"/>
                <w:tab w:val="num" w:pos="227"/>
              </w:tabs>
              <w:spacing w:before="60" w:after="60"/>
              <w:ind w:left="284"/>
              <w:jc w:val="both"/>
              <w:rPr>
                <w:szCs w:val="22"/>
              </w:rPr>
            </w:pPr>
            <w:r w:rsidRPr="009D2D00">
              <w:rPr>
                <w:szCs w:val="22"/>
              </w:rPr>
              <w:t>«</w:t>
            </w:r>
            <w:r w:rsidR="003E1F19">
              <w:rPr>
                <w:szCs w:val="22"/>
              </w:rPr>
              <w:t>1» – Для служебного пользования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423"/>
        </w:trPr>
        <w:tc>
          <w:tcPr>
            <w:tcW w:w="9634" w:type="dxa"/>
            <w:gridSpan w:val="6"/>
          </w:tcPr>
          <w:p w:rsidR="00AD1F54" w:rsidRPr="009D2D00" w:rsidRDefault="00941227">
            <w:pPr>
              <w:pStyle w:val="GOSTTablenorm"/>
              <w:widowControl w:val="0"/>
              <w:rPr>
                <w:szCs w:val="22"/>
              </w:rPr>
            </w:pPr>
            <w:r w:rsidRPr="009D2D00">
              <w:rPr>
                <w:b/>
                <w:szCs w:val="22"/>
              </w:rPr>
              <w:lastRenderedPageBreak/>
              <w:t>Системная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507"/>
        </w:trPr>
        <w:tc>
          <w:tcPr>
            <w:tcW w:w="1701" w:type="dxa"/>
          </w:tcPr>
          <w:p w:rsidR="00AD1F54" w:rsidRPr="009D2D00" w:rsidRDefault="00941227">
            <w:pPr>
              <w:spacing w:before="60" w:after="60"/>
              <w:rPr>
                <w:color w:val="000000"/>
                <w:sz w:val="22"/>
                <w:szCs w:val="22"/>
              </w:rPr>
            </w:pPr>
            <w:r w:rsidRPr="009D2D00">
              <w:rPr>
                <w:sz w:val="22"/>
                <w:szCs w:val="22"/>
              </w:rPr>
              <w:t xml:space="preserve">Системная информация </w:t>
            </w:r>
          </w:p>
        </w:tc>
        <w:tc>
          <w:tcPr>
            <w:tcW w:w="1701" w:type="dxa"/>
          </w:tcPr>
          <w:p w:rsidR="00AD1F54" w:rsidRPr="009D2D00" w:rsidRDefault="00941227">
            <w:pPr>
              <w:pStyle w:val="GOSTTablenorm"/>
              <w:rPr>
                <w:color w:val="000000"/>
                <w:szCs w:val="22"/>
              </w:rPr>
            </w:pPr>
            <w:r w:rsidRPr="009D2D00">
              <w:rPr>
                <w:szCs w:val="22"/>
              </w:rPr>
              <w:t>StmInfrmtn_TF</w:t>
            </w:r>
          </w:p>
        </w:tc>
        <w:tc>
          <w:tcPr>
            <w:tcW w:w="567" w:type="dxa"/>
          </w:tcPr>
          <w:p w:rsidR="00AD1F54" w:rsidRPr="009D2D00" w:rsidRDefault="00941227">
            <w:pPr>
              <w:pStyle w:val="GOSTTablenorm"/>
              <w:rPr>
                <w:szCs w:val="22"/>
              </w:rPr>
            </w:pPr>
            <w:r w:rsidRPr="009D2D00">
              <w:rPr>
                <w:szCs w:val="22"/>
              </w:rPr>
              <w:t>С</w:t>
            </w:r>
          </w:p>
        </w:tc>
        <w:tc>
          <w:tcPr>
            <w:tcW w:w="1134" w:type="dxa"/>
          </w:tcPr>
          <w:p w:rsidR="00AD1F54" w:rsidRPr="009D2D00" w:rsidRDefault="00941227">
            <w:pPr>
              <w:pStyle w:val="GOSTTablenorm"/>
              <w:rPr>
                <w:szCs w:val="22"/>
                <w:lang w:val="en-US"/>
              </w:rPr>
            </w:pPr>
            <w:r w:rsidRPr="009D2D00">
              <w:rPr>
                <w:szCs w:val="22"/>
              </w:rPr>
              <w:t>tTF</w:t>
            </w:r>
          </w:p>
        </w:tc>
        <w:tc>
          <w:tcPr>
            <w:tcW w:w="567" w:type="dxa"/>
          </w:tcPr>
          <w:p w:rsidR="00AD1F54" w:rsidRPr="009D2D00" w:rsidRDefault="00941227">
            <w:pPr>
              <w:ind w:firstLine="19"/>
              <w:jc w:val="center"/>
              <w:rPr>
                <w:sz w:val="22"/>
                <w:szCs w:val="22"/>
              </w:rPr>
            </w:pPr>
            <w:r w:rsidRPr="009D2D00">
              <w:rPr>
                <w:sz w:val="22"/>
                <w:szCs w:val="22"/>
              </w:rPr>
              <w:t>О</w:t>
            </w:r>
          </w:p>
        </w:tc>
        <w:tc>
          <w:tcPr>
            <w:tcW w:w="3963" w:type="dxa"/>
          </w:tcPr>
          <w:p w:rsidR="00AD1F54" w:rsidRPr="009D2D00" w:rsidRDefault="00941227">
            <w:pPr>
              <w:pStyle w:val="GOSTTableNum"/>
              <w:tabs>
                <w:tab w:val="clear" w:pos="114"/>
              </w:tabs>
              <w:ind w:left="113" w:firstLine="0"/>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_Ref72147311 \h  \* MERGEFORMAT </w:instrText>
            </w:r>
            <w:r w:rsidRPr="009D2D00">
              <w:rPr>
                <w:szCs w:val="22"/>
              </w:rPr>
            </w:r>
            <w:r w:rsidRPr="009D2D00">
              <w:rPr>
                <w:szCs w:val="22"/>
              </w:rPr>
              <w:fldChar w:fldCharType="separate"/>
            </w:r>
            <w:r w:rsidR="005A3293" w:rsidRPr="005A3293">
              <w:rPr>
                <w:szCs w:val="22"/>
              </w:rPr>
              <w:t>321</w:t>
            </w:r>
            <w:r w:rsidRPr="009D2D00">
              <w:rPr>
                <w:szCs w:val="22"/>
              </w:rPr>
              <w:fldChar w:fldCharType="end"/>
            </w:r>
          </w:p>
        </w:tc>
      </w:tr>
    </w:tbl>
    <w:p w:rsidR="00AD1F54" w:rsidRPr="009D2D00" w:rsidRDefault="00941227">
      <w:pPr>
        <w:pStyle w:val="31"/>
      </w:pPr>
      <w:bookmarkStart w:id="3295" w:name="_Toc18509271"/>
      <w:bookmarkStart w:id="3296" w:name="_Toc84802488"/>
      <w:bookmarkStart w:id="3297" w:name="_Toc18509403"/>
      <w:bookmarkStart w:id="3298" w:name="_Toc185884026"/>
      <w:r w:rsidRPr="009D2D00">
        <w:t>Описание комплексного типа «tMSC_PBS_UBP1»</w:t>
      </w:r>
      <w:bookmarkEnd w:id="3295"/>
      <w:bookmarkEnd w:id="3296"/>
      <w:bookmarkEnd w:id="3298"/>
    </w:p>
    <w:p w:rsidR="00AD1F54" w:rsidRPr="009D2D00" w:rsidRDefault="00941227">
      <w:pPr>
        <w:pStyle w:val="GOSTNormal"/>
      </w:pPr>
      <w:r w:rsidRPr="009D2D00">
        <w:t>Описание комплексного типа «</w:t>
      </w:r>
      <w:r w:rsidRPr="009D2D00">
        <w:rPr>
          <w:color w:val="000000"/>
          <w:szCs w:val="24"/>
        </w:rPr>
        <w:t>tMSC_PBS_UBP1</w:t>
      </w:r>
      <w:r w:rsidRPr="009D2D00">
        <w:t>» блока «</w:t>
      </w:r>
      <w:r w:rsidRPr="009D2D00">
        <w:rPr>
          <w:szCs w:val="24"/>
        </w:rPr>
        <w:t>ПБС</w:t>
      </w:r>
      <w:r w:rsidRPr="009D2D00">
        <w:t xml:space="preserve">». </w:t>
      </w:r>
    </w:p>
    <w:bookmarkStart w:id="3299" w:name="_Ref68274742"/>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300" w:name="_Ref72147210"/>
      <w:bookmarkStart w:id="3301" w:name="_Toc18509556"/>
      <w:bookmarkStart w:id="3302" w:name="_Toc185882644"/>
      <w:r w:rsidR="005A3293">
        <w:rPr>
          <w:noProof/>
        </w:rPr>
        <w:t>316</w:t>
      </w:r>
      <w:bookmarkEnd w:id="3300"/>
      <w:r w:rsidRPr="009D2D00">
        <w:fldChar w:fldCharType="end"/>
      </w:r>
      <w:r w:rsidRPr="009D2D00">
        <w:rPr>
          <w:rFonts w:eastAsia="Calibri"/>
        </w:rPr>
        <w:t xml:space="preserve"> – </w:t>
      </w:r>
      <w:r w:rsidRPr="009D2D00">
        <w:t xml:space="preserve">Описание комплексного типа </w:t>
      </w:r>
      <w:r w:rsidRPr="009D2D00">
        <w:rPr>
          <w:szCs w:val="24"/>
        </w:rPr>
        <w:t>«</w:t>
      </w:r>
      <w:r w:rsidRPr="009D2D00">
        <w:rPr>
          <w:color w:val="000000"/>
          <w:szCs w:val="24"/>
        </w:rPr>
        <w:t>tMSC_PBS_UBP1</w:t>
      </w:r>
      <w:r w:rsidRPr="009D2D00">
        <w:rPr>
          <w:szCs w:val="24"/>
        </w:rPr>
        <w:t>»</w:t>
      </w:r>
      <w:bookmarkEnd w:id="3299"/>
      <w:bookmarkEnd w:id="3301"/>
      <w:bookmarkEnd w:id="3302"/>
    </w:p>
    <w:tbl>
      <w:tblPr>
        <w:tblStyle w:val="GOSTTable"/>
        <w:tblW w:w="9635" w:type="dxa"/>
        <w:tblLayout w:type="fixed"/>
        <w:tblLook w:val="04A0" w:firstRow="1" w:lastRow="0" w:firstColumn="1" w:lastColumn="0" w:noHBand="0" w:noVBand="1"/>
      </w:tblPr>
      <w:tblGrid>
        <w:gridCol w:w="1701"/>
        <w:gridCol w:w="1703"/>
        <w:gridCol w:w="567"/>
        <w:gridCol w:w="1133"/>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pStyle w:val="ASFKTableHead"/>
            </w:pPr>
            <w:r w:rsidRPr="009D2D00">
              <w:t>Наименование элемента</w:t>
            </w:r>
          </w:p>
        </w:tc>
        <w:tc>
          <w:tcPr>
            <w:tcW w:w="884" w:type="pct"/>
          </w:tcPr>
          <w:p w:rsidR="00AD1F54" w:rsidRPr="009D2D00" w:rsidRDefault="00941227">
            <w:pPr>
              <w:pStyle w:val="ASFKTableHead"/>
            </w:pPr>
            <w:r w:rsidRPr="009D2D00">
              <w:t>Сокращенное наименование (код) элемента</w:t>
            </w:r>
          </w:p>
        </w:tc>
        <w:tc>
          <w:tcPr>
            <w:tcW w:w="294" w:type="pct"/>
          </w:tcPr>
          <w:p w:rsidR="00AD1F54" w:rsidRPr="009D2D00" w:rsidRDefault="00941227">
            <w:pPr>
              <w:pStyle w:val="ASFKTableHead"/>
            </w:pPr>
            <w:r w:rsidRPr="009D2D00">
              <w:t>Тип</w:t>
            </w:r>
          </w:p>
        </w:tc>
        <w:tc>
          <w:tcPr>
            <w:tcW w:w="588" w:type="pct"/>
          </w:tcPr>
          <w:p w:rsidR="00AD1F54" w:rsidRPr="009D2D00" w:rsidRDefault="00941227">
            <w:pPr>
              <w:pStyle w:val="ASFKTableHead"/>
            </w:pPr>
            <w:r w:rsidRPr="009D2D00">
              <w:t>Формат элемента</w:t>
            </w:r>
          </w:p>
        </w:tc>
        <w:tc>
          <w:tcPr>
            <w:tcW w:w="294" w:type="pct"/>
          </w:tcPr>
          <w:p w:rsidR="00AD1F54" w:rsidRPr="009D2D00" w:rsidRDefault="00941227">
            <w:pPr>
              <w:pStyle w:val="ASFKTableHead"/>
            </w:pPr>
            <w:r w:rsidRPr="009D2D00">
              <w:t>Обязательность</w:t>
            </w:r>
          </w:p>
        </w:tc>
        <w:tc>
          <w:tcPr>
            <w:tcW w:w="2057" w:type="pct"/>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pStyle w:val="GOSTTablenorm"/>
              <w:rPr>
                <w:szCs w:val="22"/>
              </w:rPr>
            </w:pPr>
            <w:r w:rsidRPr="009D2D00">
              <w:rPr>
                <w:szCs w:val="22"/>
              </w:rPr>
              <w:t>Код по Сводному реестру ПБС</w:t>
            </w:r>
          </w:p>
        </w:tc>
        <w:tc>
          <w:tcPr>
            <w:tcW w:w="884" w:type="pct"/>
          </w:tcPr>
          <w:p w:rsidR="00AD1F54" w:rsidRPr="009D2D00" w:rsidRDefault="00941227">
            <w:pPr>
              <w:pStyle w:val="GOSTTablenorm"/>
              <w:rPr>
                <w:szCs w:val="22"/>
                <w:lang w:val="en-US"/>
              </w:rPr>
            </w:pPr>
            <w:r w:rsidRPr="009D2D00">
              <w:rPr>
                <w:szCs w:val="22"/>
                <w:lang w:val="en-US"/>
              </w:rPr>
              <w:t>Cd</w:t>
            </w:r>
          </w:p>
        </w:tc>
        <w:tc>
          <w:tcPr>
            <w:tcW w:w="294" w:type="pct"/>
          </w:tcPr>
          <w:p w:rsidR="00AD1F54" w:rsidRPr="009D2D00" w:rsidRDefault="00941227">
            <w:pPr>
              <w:pStyle w:val="GOSTTablenorm"/>
              <w:jc w:val="center"/>
              <w:rPr>
                <w:szCs w:val="22"/>
              </w:rPr>
            </w:pPr>
            <w:r w:rsidRPr="009D2D00">
              <w:rPr>
                <w:szCs w:val="22"/>
              </w:rPr>
              <w:t>П</w:t>
            </w:r>
          </w:p>
        </w:tc>
        <w:tc>
          <w:tcPr>
            <w:tcW w:w="588" w:type="pct"/>
          </w:tcPr>
          <w:p w:rsidR="00AD1F54" w:rsidRPr="009D2D00" w:rsidRDefault="00941227">
            <w:pPr>
              <w:pStyle w:val="GOSTTablenorm"/>
              <w:rPr>
                <w:szCs w:val="22"/>
              </w:rPr>
            </w:pPr>
            <w:r w:rsidRPr="009D2D00">
              <w:rPr>
                <w:szCs w:val="22"/>
              </w:rPr>
              <w:t>Т(8)</w:t>
            </w:r>
          </w:p>
        </w:tc>
        <w:tc>
          <w:tcPr>
            <w:tcW w:w="294" w:type="pct"/>
          </w:tcPr>
          <w:p w:rsidR="00AD1F54" w:rsidRPr="009D2D00" w:rsidRDefault="00941227">
            <w:pPr>
              <w:pStyle w:val="GOSTTablenorm"/>
              <w:jc w:val="center"/>
              <w:rPr>
                <w:szCs w:val="22"/>
              </w:rPr>
            </w:pPr>
            <w:r w:rsidRPr="009D2D00">
              <w:rPr>
                <w:szCs w:val="22"/>
              </w:rPr>
              <w:t>О</w:t>
            </w:r>
          </w:p>
        </w:tc>
        <w:tc>
          <w:tcPr>
            <w:tcW w:w="2057" w:type="pct"/>
          </w:tcPr>
          <w:p w:rsidR="00AD1F54" w:rsidRPr="009D2D00" w:rsidRDefault="003E1F19">
            <w:pPr>
              <w:spacing w:before="60" w:after="60"/>
              <w:rPr>
                <w:sz w:val="22"/>
                <w:szCs w:val="22"/>
              </w:rPr>
            </w:pPr>
            <w:r>
              <w:rPr>
                <w:sz w:val="22"/>
                <w:szCs w:val="22"/>
              </w:rPr>
              <w:t>Код ПБС по Сводному реестру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pStyle w:val="GOSTTablenorm"/>
              <w:rPr>
                <w:color w:val="000000"/>
                <w:szCs w:val="22"/>
              </w:rPr>
            </w:pPr>
            <w:r w:rsidRPr="009D2D00">
              <w:rPr>
                <w:szCs w:val="22"/>
              </w:rPr>
              <w:t>Наименование ПБС</w:t>
            </w:r>
          </w:p>
        </w:tc>
        <w:tc>
          <w:tcPr>
            <w:tcW w:w="884" w:type="pct"/>
          </w:tcPr>
          <w:p w:rsidR="00AD1F54" w:rsidRPr="009D2D00" w:rsidRDefault="00941227">
            <w:pPr>
              <w:pStyle w:val="GOSTTablenorm"/>
              <w:rPr>
                <w:color w:val="000000"/>
                <w:szCs w:val="22"/>
              </w:rPr>
            </w:pPr>
            <w:r w:rsidRPr="009D2D00">
              <w:rPr>
                <w:color w:val="000000"/>
                <w:szCs w:val="22"/>
              </w:rPr>
              <w:t>Nm</w:t>
            </w:r>
          </w:p>
        </w:tc>
        <w:tc>
          <w:tcPr>
            <w:tcW w:w="294" w:type="pct"/>
          </w:tcPr>
          <w:p w:rsidR="00AD1F54" w:rsidRPr="009D2D00" w:rsidRDefault="00941227">
            <w:pPr>
              <w:pStyle w:val="GOSTTablenorm"/>
              <w:jc w:val="center"/>
              <w:rPr>
                <w:szCs w:val="22"/>
              </w:rPr>
            </w:pPr>
            <w:r w:rsidRPr="009D2D00">
              <w:rPr>
                <w:szCs w:val="22"/>
              </w:rPr>
              <w:t>П</w:t>
            </w:r>
          </w:p>
        </w:tc>
        <w:tc>
          <w:tcPr>
            <w:tcW w:w="588" w:type="pct"/>
          </w:tcPr>
          <w:p w:rsidR="00AD1F54" w:rsidRPr="009D2D00" w:rsidRDefault="00941227">
            <w:pPr>
              <w:pStyle w:val="GOSTTablenorm"/>
              <w:rPr>
                <w:color w:val="000000"/>
                <w:szCs w:val="22"/>
                <w:lang w:val="en-US"/>
              </w:rPr>
            </w:pPr>
            <w:r w:rsidRPr="009D2D00">
              <w:rPr>
                <w:color w:val="000000"/>
                <w:szCs w:val="22"/>
                <w:lang w:val="en-US"/>
              </w:rPr>
              <w:t>Т(1-2000)</w:t>
            </w:r>
          </w:p>
        </w:tc>
        <w:tc>
          <w:tcPr>
            <w:tcW w:w="294" w:type="pct"/>
          </w:tcPr>
          <w:p w:rsidR="00AD1F54" w:rsidRPr="009D2D00" w:rsidRDefault="00941227">
            <w:pPr>
              <w:pStyle w:val="GOSTTablenorm"/>
              <w:jc w:val="center"/>
              <w:rPr>
                <w:szCs w:val="22"/>
              </w:rPr>
            </w:pPr>
            <w:r w:rsidRPr="009D2D00">
              <w:rPr>
                <w:szCs w:val="22"/>
              </w:rPr>
              <w:t>О</w:t>
            </w:r>
          </w:p>
        </w:tc>
        <w:tc>
          <w:tcPr>
            <w:tcW w:w="2057" w:type="pct"/>
          </w:tcPr>
          <w:p w:rsidR="00AD1F54" w:rsidRPr="009D2D00" w:rsidRDefault="00941227">
            <w:pPr>
              <w:spacing w:before="60" w:after="60"/>
              <w:rPr>
                <w:sz w:val="22"/>
                <w:szCs w:val="22"/>
              </w:rPr>
            </w:pPr>
            <w:r w:rsidRPr="009D2D00">
              <w:rPr>
                <w:sz w:val="22"/>
                <w:szCs w:val="22"/>
              </w:rPr>
              <w:t>Указывается полное или сокращенное наименование получателя бюджетных средств, которому открыт лицевой счет, предназначенный для учета операций со средс</w:t>
            </w:r>
            <w:r w:rsidR="003E1F19">
              <w:rPr>
                <w:sz w:val="22"/>
                <w:szCs w:val="22"/>
              </w:rPr>
              <w:t>твами во временном распоряжении</w:t>
            </w:r>
          </w:p>
        </w:tc>
      </w:tr>
    </w:tbl>
    <w:p w:rsidR="00AD1F54" w:rsidRPr="009D2D00" w:rsidRDefault="00941227">
      <w:pPr>
        <w:pStyle w:val="31"/>
      </w:pPr>
      <w:bookmarkStart w:id="3303" w:name="_Toc84802489"/>
      <w:bookmarkStart w:id="3304" w:name="_Toc185884027"/>
      <w:r w:rsidRPr="009D2D00">
        <w:t>Описание комплексного типа «tMSC_TOFK»</w:t>
      </w:r>
      <w:bookmarkEnd w:id="3303"/>
      <w:bookmarkEnd w:id="3304"/>
    </w:p>
    <w:p w:rsidR="00AD1F54" w:rsidRPr="009D2D00" w:rsidRDefault="00941227">
      <w:pPr>
        <w:pStyle w:val="GOSTNormal"/>
      </w:pPr>
      <w:r w:rsidRPr="009D2D00">
        <w:t xml:space="preserve">Описание комплексного типа </w:t>
      </w:r>
      <w:r w:rsidRPr="009D2D00">
        <w:rPr>
          <w:rFonts w:eastAsia="Calibri"/>
        </w:rPr>
        <w:t>«</w:t>
      </w:r>
      <w:r w:rsidRPr="009D2D00">
        <w:rPr>
          <w:color w:val="000000"/>
          <w:szCs w:val="22"/>
        </w:rPr>
        <w:t>tMSC_TOFK</w:t>
      </w:r>
      <w:r w:rsidRPr="009D2D00">
        <w:t>» блока «ТОФК».</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305" w:name="_Ref72147340"/>
      <w:bookmarkStart w:id="3306" w:name="_Toc185882645"/>
      <w:r w:rsidR="005A3293">
        <w:rPr>
          <w:noProof/>
        </w:rPr>
        <w:t>317</w:t>
      </w:r>
      <w:bookmarkEnd w:id="3305"/>
      <w:r w:rsidRPr="009D2D00">
        <w:fldChar w:fldCharType="end"/>
      </w:r>
      <w:r w:rsidRPr="009D2D00">
        <w:rPr>
          <w:rFonts w:eastAsia="Calibri"/>
        </w:rPr>
        <w:t xml:space="preserve"> – </w:t>
      </w:r>
      <w:r w:rsidRPr="009D2D00">
        <w:t>Описание комплексного типа «</w:t>
      </w:r>
      <w:r w:rsidRPr="009D2D00">
        <w:rPr>
          <w:color w:val="000000"/>
          <w:szCs w:val="22"/>
        </w:rPr>
        <w:t>tMSC_TOFK</w:t>
      </w:r>
      <w:r w:rsidRPr="009D2D00">
        <w:t>»</w:t>
      </w:r>
      <w:bookmarkEnd w:id="330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Наименование ТОФК</w:t>
            </w:r>
          </w:p>
        </w:tc>
        <w:tc>
          <w:tcPr>
            <w:tcW w:w="1701" w:type="dxa"/>
          </w:tcPr>
          <w:p w:rsidR="00AD1F54" w:rsidRPr="009D2D00" w:rsidRDefault="00941227">
            <w:pPr>
              <w:spacing w:before="60" w:after="60"/>
              <w:ind w:firstLine="3"/>
              <w:rPr>
                <w:sz w:val="22"/>
                <w:szCs w:val="22"/>
                <w:lang w:val="en-US"/>
              </w:rPr>
            </w:pPr>
            <w:r w:rsidRPr="009D2D00">
              <w:rPr>
                <w:color w:val="000000"/>
                <w:sz w:val="22"/>
                <w:szCs w:val="22"/>
                <w:lang w:val="en-US"/>
              </w:rPr>
              <w:t>Nm</w:t>
            </w:r>
          </w:p>
        </w:tc>
        <w:tc>
          <w:tcPr>
            <w:tcW w:w="567" w:type="dxa"/>
          </w:tcPr>
          <w:p w:rsidR="00AD1F54" w:rsidRPr="009D2D00" w:rsidRDefault="00941227">
            <w:pPr>
              <w:pStyle w:val="GOSTTablenorm"/>
              <w:ind w:firstLine="3"/>
              <w:jc w:val="center"/>
              <w:rPr>
                <w:szCs w:val="22"/>
              </w:rPr>
            </w:pPr>
            <w:r w:rsidRPr="009D2D00">
              <w:rPr>
                <w:szCs w:val="22"/>
              </w:rPr>
              <w:t>П</w:t>
            </w:r>
          </w:p>
        </w:tc>
        <w:tc>
          <w:tcPr>
            <w:tcW w:w="1134" w:type="dxa"/>
          </w:tcPr>
          <w:p w:rsidR="00AD1F54" w:rsidRPr="009D2D00" w:rsidRDefault="00941227">
            <w:pPr>
              <w:pStyle w:val="GOSTTablenorm"/>
              <w:ind w:firstLine="3"/>
              <w:rPr>
                <w:color w:val="000000"/>
                <w:szCs w:val="22"/>
              </w:rPr>
            </w:pPr>
            <w:r w:rsidRPr="009D2D00">
              <w:rPr>
                <w:color w:val="000000"/>
                <w:szCs w:val="22"/>
                <w:lang w:val="en-US"/>
              </w:rPr>
              <w:t>Т(1-2000)</w:t>
            </w:r>
          </w:p>
        </w:tc>
        <w:tc>
          <w:tcPr>
            <w:tcW w:w="567" w:type="dxa"/>
          </w:tcPr>
          <w:p w:rsidR="00AD1F54" w:rsidRPr="009D2D00" w:rsidRDefault="00941227">
            <w:pPr>
              <w:spacing w:before="60" w:after="60"/>
              <w:ind w:firstLine="3"/>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полное или сокращенное наименование ТОФК</w:t>
            </w:r>
            <w:r w:rsidR="003E1F19">
              <w:rPr>
                <w:sz w:val="22"/>
                <w:szCs w:val="22"/>
              </w:rPr>
              <w:t>, в который направлен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color w:val="000000"/>
                <w:szCs w:val="22"/>
              </w:rPr>
            </w:pPr>
            <w:r w:rsidRPr="009D2D00">
              <w:rPr>
                <w:color w:val="000000"/>
                <w:szCs w:val="22"/>
              </w:rPr>
              <w:t>Код ТОФК</w:t>
            </w:r>
          </w:p>
        </w:tc>
        <w:tc>
          <w:tcPr>
            <w:tcW w:w="1701" w:type="dxa"/>
          </w:tcPr>
          <w:p w:rsidR="00AD1F54" w:rsidRPr="009D2D00" w:rsidRDefault="00941227">
            <w:pPr>
              <w:spacing w:before="60" w:after="60"/>
              <w:ind w:firstLine="3"/>
              <w:rPr>
                <w:sz w:val="22"/>
                <w:szCs w:val="22"/>
                <w:lang w:val="en-US"/>
              </w:rPr>
            </w:pPr>
            <w:r w:rsidRPr="009D2D00">
              <w:rPr>
                <w:color w:val="000000"/>
                <w:sz w:val="22"/>
                <w:szCs w:val="22"/>
                <w:lang w:val="en-US"/>
              </w:rPr>
              <w:t>Cd</w:t>
            </w:r>
          </w:p>
        </w:tc>
        <w:tc>
          <w:tcPr>
            <w:tcW w:w="567" w:type="dxa"/>
          </w:tcPr>
          <w:p w:rsidR="00AD1F54" w:rsidRPr="009D2D00" w:rsidRDefault="00941227">
            <w:pPr>
              <w:pStyle w:val="GOSTTablenorm"/>
              <w:ind w:firstLine="3"/>
              <w:jc w:val="center"/>
              <w:rPr>
                <w:szCs w:val="22"/>
              </w:rPr>
            </w:pPr>
            <w:r w:rsidRPr="009D2D00">
              <w:rPr>
                <w:szCs w:val="22"/>
              </w:rPr>
              <w:t>П</w:t>
            </w:r>
          </w:p>
        </w:tc>
        <w:tc>
          <w:tcPr>
            <w:tcW w:w="1134" w:type="dxa"/>
          </w:tcPr>
          <w:p w:rsidR="00AD1F54" w:rsidRPr="009D2D00" w:rsidRDefault="00941227">
            <w:pPr>
              <w:pStyle w:val="GOSTTablenorm"/>
              <w:ind w:firstLine="3"/>
              <w:rPr>
                <w:color w:val="000000"/>
                <w:szCs w:val="22"/>
              </w:rPr>
            </w:pPr>
            <w:r w:rsidRPr="009D2D00">
              <w:rPr>
                <w:color w:val="000000"/>
                <w:szCs w:val="22"/>
                <w:lang w:val="en-US"/>
              </w:rPr>
              <w:t>Т(4)</w:t>
            </w:r>
          </w:p>
        </w:tc>
        <w:tc>
          <w:tcPr>
            <w:tcW w:w="567" w:type="dxa"/>
          </w:tcPr>
          <w:p w:rsidR="00AD1F54" w:rsidRPr="009D2D00" w:rsidRDefault="00941227">
            <w:pPr>
              <w:spacing w:before="60" w:after="60"/>
              <w:ind w:firstLine="3"/>
              <w:jc w:val="center"/>
              <w:rPr>
                <w:sz w:val="22"/>
                <w:szCs w:val="22"/>
              </w:rPr>
            </w:pPr>
            <w:r w:rsidRPr="009D2D00">
              <w:rPr>
                <w:sz w:val="22"/>
                <w:szCs w:val="22"/>
              </w:rPr>
              <w:t>О</w:t>
            </w:r>
          </w:p>
        </w:tc>
        <w:tc>
          <w:tcPr>
            <w:tcW w:w="3963" w:type="dxa"/>
          </w:tcPr>
          <w:p w:rsidR="00AD1F54" w:rsidRPr="009D2D00" w:rsidRDefault="00941227">
            <w:pPr>
              <w:pStyle w:val="GOSTTablenorm"/>
              <w:ind w:firstLine="3"/>
              <w:rPr>
                <w:szCs w:val="22"/>
              </w:rPr>
            </w:pPr>
            <w:r w:rsidRPr="009D2D00">
              <w:rPr>
                <w:szCs w:val="22"/>
              </w:rPr>
              <w:t>Указывается код ТОФК, в ко</w:t>
            </w:r>
            <w:r w:rsidR="003E1F19">
              <w:rPr>
                <w:szCs w:val="22"/>
              </w:rPr>
              <w:t>торый направлен документ</w:t>
            </w:r>
          </w:p>
        </w:tc>
      </w:tr>
    </w:tbl>
    <w:p w:rsidR="00AD1F54" w:rsidRPr="009D2D00" w:rsidRDefault="00941227">
      <w:pPr>
        <w:pStyle w:val="31"/>
      </w:pPr>
      <w:bookmarkStart w:id="3307" w:name="_Toc84802490"/>
      <w:bookmarkStart w:id="3308" w:name="_Toc185884028"/>
      <w:r w:rsidRPr="009D2D00">
        <w:lastRenderedPageBreak/>
        <w:t>Описание комплексного типа «tSFDU_SVR»</w:t>
      </w:r>
      <w:bookmarkEnd w:id="3297"/>
      <w:bookmarkEnd w:id="3307"/>
      <w:bookmarkEnd w:id="3308"/>
    </w:p>
    <w:p w:rsidR="00AD1F54" w:rsidRPr="009D2D00" w:rsidRDefault="00941227">
      <w:pPr>
        <w:pStyle w:val="ASFKNormal"/>
        <w:jc w:val="both"/>
        <w:rPr>
          <w:rStyle w:val="GOSTNormal0"/>
        </w:rPr>
      </w:pPr>
      <w:r w:rsidRPr="009D2D00">
        <w:rPr>
          <w:rStyle w:val="GOSTNormal0"/>
          <w:szCs w:val="24"/>
        </w:rPr>
        <w:t>Описание комплексного типа «</w:t>
      </w:r>
      <w:r w:rsidRPr="009D2D00">
        <w:rPr>
          <w:sz w:val="24"/>
          <w:szCs w:val="24"/>
        </w:rPr>
        <w:t>tSFDU_SVR</w:t>
      </w:r>
      <w:r w:rsidRPr="009D2D00">
        <w:rPr>
          <w:rStyle w:val="GOSTNormal0"/>
          <w:szCs w:val="24"/>
        </w:rPr>
        <w:t>» блока «</w:t>
      </w:r>
      <w:r w:rsidRPr="009D2D00">
        <w:rPr>
          <w:sz w:val="24"/>
          <w:szCs w:val="24"/>
        </w:rPr>
        <w:t>Источники формирования и направления использования средств во временное распоряжение</w:t>
      </w:r>
      <w:r w:rsidRPr="009D2D00">
        <w:rPr>
          <w:rStyle w:val="GOSTNormal0"/>
          <w:szCs w:val="24"/>
        </w:rPr>
        <w:t>»</w:t>
      </w:r>
      <w:r w:rsidRPr="009D2D00">
        <w:rPr>
          <w:rStyle w:val="GOSTNormal0"/>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309" w:name="_Ref536178934"/>
      <w:bookmarkStart w:id="3310" w:name="_Toc18509675"/>
      <w:bookmarkStart w:id="3311" w:name="_Toc185882646"/>
      <w:r w:rsidR="005A3293">
        <w:rPr>
          <w:noProof/>
        </w:rPr>
        <w:t>318</w:t>
      </w:r>
      <w:bookmarkEnd w:id="3309"/>
      <w:r>
        <w:rPr>
          <w:noProof/>
        </w:rPr>
        <w:fldChar w:fldCharType="end"/>
      </w:r>
      <w:r w:rsidR="00941227" w:rsidRPr="009D2D00">
        <w:rPr>
          <w:rFonts w:eastAsia="Calibri"/>
        </w:rPr>
        <w:t xml:space="preserve"> – </w:t>
      </w:r>
      <w:r w:rsidR="00941227" w:rsidRPr="009D2D00">
        <w:t>Описание комплексного типа «</w:t>
      </w:r>
      <w:r w:rsidR="00941227" w:rsidRPr="009D2D00">
        <w:rPr>
          <w:szCs w:val="22"/>
        </w:rPr>
        <w:t>tSFDU_SVR</w:t>
      </w:r>
      <w:r w:rsidR="00941227" w:rsidRPr="009D2D00">
        <w:t>»</w:t>
      </w:r>
      <w:bookmarkEnd w:id="3310"/>
      <w:bookmarkEnd w:id="3311"/>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1" w:type="dxa"/>
          </w:tcPr>
          <w:p w:rsidR="00AD1F54" w:rsidRPr="009D2D00" w:rsidRDefault="00941227">
            <w:pPr>
              <w:spacing w:before="60" w:after="60"/>
              <w:rPr>
                <w:color w:val="000000"/>
                <w:sz w:val="22"/>
                <w:szCs w:val="22"/>
              </w:rPr>
            </w:pPr>
            <w:r w:rsidRPr="009D2D00">
              <w:rPr>
                <w:sz w:val="22"/>
                <w:szCs w:val="22"/>
              </w:rPr>
              <w:t>Источники формирования и направления использования средств во временное распоряжение (строки)</w:t>
            </w:r>
          </w:p>
        </w:tc>
        <w:tc>
          <w:tcPr>
            <w:tcW w:w="1701" w:type="dxa"/>
          </w:tcPr>
          <w:p w:rsidR="00AD1F54" w:rsidRPr="009D2D00" w:rsidRDefault="00941227">
            <w:pPr>
              <w:pStyle w:val="GOSTTablenorm"/>
              <w:rPr>
                <w:szCs w:val="22"/>
              </w:rPr>
            </w:pPr>
            <w:r w:rsidRPr="009D2D00">
              <w:rPr>
                <w:szCs w:val="22"/>
              </w:rPr>
              <w:t>SVR_ITEM</w:t>
            </w:r>
          </w:p>
        </w:tc>
        <w:tc>
          <w:tcPr>
            <w:tcW w:w="567" w:type="dxa"/>
          </w:tcPr>
          <w:p w:rsidR="00AD1F54" w:rsidRPr="009D2D00" w:rsidRDefault="00941227">
            <w:pPr>
              <w:pStyle w:val="GOSTTablenorm"/>
              <w:jc w:val="center"/>
              <w:rPr>
                <w:szCs w:val="22"/>
              </w:rPr>
            </w:pPr>
            <w:r w:rsidRPr="009D2D00">
              <w:rPr>
                <w:szCs w:val="22"/>
              </w:rPr>
              <w:t>С</w:t>
            </w:r>
          </w:p>
        </w:tc>
        <w:tc>
          <w:tcPr>
            <w:tcW w:w="1134" w:type="dxa"/>
          </w:tcPr>
          <w:p w:rsidR="00AD1F54" w:rsidRPr="009D2D00" w:rsidRDefault="00941227">
            <w:pPr>
              <w:pStyle w:val="GOSTTablenorm"/>
              <w:rPr>
                <w:szCs w:val="22"/>
              </w:rPr>
            </w:pPr>
            <w:r w:rsidRPr="009D2D00">
              <w:rPr>
                <w:szCs w:val="22"/>
              </w:rPr>
              <w:t>tSFDU_SVR_ITEM</w:t>
            </w:r>
          </w:p>
        </w:tc>
        <w:tc>
          <w:tcPr>
            <w:tcW w:w="567" w:type="dxa"/>
          </w:tcPr>
          <w:p w:rsidR="00AD1F54" w:rsidRPr="009D2D00" w:rsidRDefault="00941227">
            <w:pPr>
              <w:pStyle w:val="GOSTTablenorm"/>
              <w:rPr>
                <w:szCs w:val="22"/>
              </w:rPr>
            </w:pPr>
            <w:r w:rsidRPr="009D2D00">
              <w:rPr>
                <w:szCs w:val="22"/>
              </w:rPr>
              <w:t>ОМ</w:t>
            </w:r>
          </w:p>
        </w:tc>
        <w:tc>
          <w:tcPr>
            <w:tcW w:w="3963" w:type="dxa"/>
          </w:tcPr>
          <w:p w:rsidR="00AD1F54" w:rsidRPr="009D2D00" w:rsidRDefault="00941227">
            <w:pPr>
              <w:pStyle w:val="GOSTTablenorm"/>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_Ref536180453 \h  \* MERGEFORMAT </w:instrText>
            </w:r>
            <w:r w:rsidRPr="009D2D00">
              <w:rPr>
                <w:szCs w:val="22"/>
              </w:rPr>
            </w:r>
            <w:r w:rsidRPr="009D2D00">
              <w:rPr>
                <w:szCs w:val="22"/>
              </w:rPr>
              <w:fldChar w:fldCharType="separate"/>
            </w:r>
            <w:r w:rsidR="005A3293" w:rsidRPr="005A3293">
              <w:rPr>
                <w:szCs w:val="22"/>
              </w:rPr>
              <w:t>319</w:t>
            </w:r>
            <w:r w:rsidRPr="009D2D00">
              <w:rPr>
                <w:szCs w:val="22"/>
              </w:rPr>
              <w:fldChar w:fldCharType="end"/>
            </w:r>
          </w:p>
        </w:tc>
      </w:tr>
    </w:tbl>
    <w:p w:rsidR="00AD1F54" w:rsidRPr="009D2D00" w:rsidRDefault="00941227">
      <w:pPr>
        <w:pStyle w:val="31"/>
      </w:pPr>
      <w:bookmarkStart w:id="3312" w:name="_Toc18509404"/>
      <w:bookmarkStart w:id="3313" w:name="_Toc84802491"/>
      <w:bookmarkStart w:id="3314" w:name="_Toc185884029"/>
      <w:r w:rsidRPr="009D2D00">
        <w:t>Описание комплексного типа «tSFDU_SVR_ITEM»</w:t>
      </w:r>
      <w:bookmarkEnd w:id="3312"/>
      <w:bookmarkEnd w:id="3313"/>
      <w:bookmarkEnd w:id="3314"/>
    </w:p>
    <w:p w:rsidR="00AD1F54" w:rsidRPr="009D2D00" w:rsidRDefault="00941227">
      <w:pPr>
        <w:pStyle w:val="ASFKNormal"/>
        <w:jc w:val="both"/>
        <w:rPr>
          <w:rStyle w:val="GOSTNormal0"/>
        </w:rPr>
      </w:pPr>
      <w:r w:rsidRPr="009D2D00">
        <w:rPr>
          <w:rStyle w:val="GOSTNormal0"/>
          <w:szCs w:val="24"/>
        </w:rPr>
        <w:t>Описание комплексного типа «</w:t>
      </w:r>
      <w:r w:rsidRPr="009D2D00">
        <w:rPr>
          <w:sz w:val="24"/>
          <w:szCs w:val="24"/>
        </w:rPr>
        <w:t>tSFDU_SVR_ITEM</w:t>
      </w:r>
      <w:r w:rsidRPr="009D2D00">
        <w:rPr>
          <w:rStyle w:val="GOSTNormal0"/>
          <w:szCs w:val="24"/>
        </w:rPr>
        <w:t>» блока «</w:t>
      </w:r>
      <w:r w:rsidRPr="009D2D00">
        <w:rPr>
          <w:sz w:val="24"/>
          <w:szCs w:val="24"/>
        </w:rPr>
        <w:t>Источники формирования и направления использования средств во временное распоряжение (строки)</w:t>
      </w:r>
      <w:r w:rsidRPr="009D2D00">
        <w:rPr>
          <w:rStyle w:val="GOSTNormal0"/>
          <w:szCs w:val="24"/>
        </w:rPr>
        <w:t>»</w:t>
      </w:r>
      <w:r w:rsidRPr="009D2D00">
        <w:rPr>
          <w:rStyle w:val="GOSTNormal0"/>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3315" w:name="_Ref536180453"/>
      <w:bookmarkStart w:id="3316" w:name="_Toc18509676"/>
      <w:bookmarkStart w:id="3317" w:name="_Toc185882647"/>
      <w:r w:rsidR="005A3293">
        <w:rPr>
          <w:noProof/>
        </w:rPr>
        <w:t>319</w:t>
      </w:r>
      <w:bookmarkEnd w:id="3315"/>
      <w:r>
        <w:rPr>
          <w:noProof/>
        </w:rPr>
        <w:fldChar w:fldCharType="end"/>
      </w:r>
      <w:r w:rsidR="00941227" w:rsidRPr="009D2D00">
        <w:rPr>
          <w:rFonts w:eastAsia="Calibri"/>
        </w:rPr>
        <w:t xml:space="preserve"> – </w:t>
      </w:r>
      <w:r w:rsidR="00941227" w:rsidRPr="009D2D00">
        <w:t>Описание комплексного типа «tSFDU_SVR_ITEM»</w:t>
      </w:r>
      <w:bookmarkEnd w:id="3316"/>
      <w:bookmarkEnd w:id="3317"/>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1" w:type="dxa"/>
          </w:tcPr>
          <w:p w:rsidR="00AD1F54" w:rsidRPr="009D2D00" w:rsidRDefault="00941227">
            <w:pPr>
              <w:spacing w:before="60" w:after="60"/>
              <w:rPr>
                <w:color w:val="000000"/>
                <w:sz w:val="22"/>
                <w:szCs w:val="22"/>
              </w:rPr>
            </w:pPr>
            <w:r w:rsidRPr="009D2D00">
              <w:rPr>
                <w:sz w:val="22"/>
                <w:szCs w:val="22"/>
              </w:rPr>
              <w:t>Номер строки</w:t>
            </w:r>
          </w:p>
        </w:tc>
        <w:tc>
          <w:tcPr>
            <w:tcW w:w="1701" w:type="dxa"/>
          </w:tcPr>
          <w:p w:rsidR="00AD1F54" w:rsidRPr="009D2D00" w:rsidRDefault="00941227">
            <w:pPr>
              <w:pStyle w:val="GOSTTablenorm"/>
              <w:rPr>
                <w:szCs w:val="22"/>
              </w:rPr>
            </w:pPr>
            <w:r w:rsidRPr="009D2D00">
              <w:rPr>
                <w:szCs w:val="22"/>
              </w:rPr>
              <w:t>NmbRw</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w:t>
            </w:r>
            <w:r w:rsidRPr="009D2D00">
              <w:rPr>
                <w:szCs w:val="22"/>
              </w:rPr>
              <w:t>1-20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pStyle w:val="GOSTTablenorm"/>
              <w:rPr>
                <w:szCs w:val="22"/>
              </w:rPr>
            </w:pPr>
            <w:r w:rsidRPr="009D2D00">
              <w:rPr>
                <w:szCs w:val="22"/>
              </w:rPr>
              <w:t>Указ</w:t>
            </w:r>
            <w:r w:rsidR="003E1F19">
              <w:rPr>
                <w:szCs w:val="22"/>
              </w:rPr>
              <w:t>ывается порядковый номер строки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1" w:type="dxa"/>
          </w:tcPr>
          <w:p w:rsidR="00AD1F54" w:rsidRPr="009D2D00" w:rsidRDefault="00941227">
            <w:pPr>
              <w:spacing w:before="60" w:after="60"/>
              <w:rPr>
                <w:color w:val="000000"/>
                <w:sz w:val="22"/>
                <w:szCs w:val="22"/>
              </w:rPr>
            </w:pPr>
            <w:r w:rsidRPr="009D2D00">
              <w:rPr>
                <w:sz w:val="22"/>
                <w:szCs w:val="22"/>
              </w:rPr>
              <w:t>Код НПА</w:t>
            </w:r>
          </w:p>
        </w:tc>
        <w:tc>
          <w:tcPr>
            <w:tcW w:w="1701" w:type="dxa"/>
          </w:tcPr>
          <w:p w:rsidR="00AD1F54" w:rsidRPr="009D2D00" w:rsidRDefault="00941227">
            <w:pPr>
              <w:pStyle w:val="GOSTTablenorm"/>
              <w:rPr>
                <w:szCs w:val="22"/>
              </w:rPr>
            </w:pPr>
            <w:r w:rsidRPr="009D2D00">
              <w:rPr>
                <w:szCs w:val="22"/>
              </w:rPr>
              <w:t>NPACode</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w:t>
            </w:r>
            <w:r w:rsidRPr="009D2D00">
              <w:rPr>
                <w:szCs w:val="22"/>
              </w:rPr>
              <w:t>4</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3E1F19">
            <w:pPr>
              <w:spacing w:before="60" w:after="60"/>
              <w:rPr>
                <w:sz w:val="22"/>
                <w:szCs w:val="22"/>
              </w:rPr>
            </w:pPr>
            <w:r>
              <w:rPr>
                <w:sz w:val="22"/>
                <w:szCs w:val="22"/>
              </w:rPr>
              <w:t>Указывается Код НПА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1" w:type="dxa"/>
          </w:tcPr>
          <w:p w:rsidR="00AD1F54" w:rsidRPr="009D2D00" w:rsidRDefault="00941227">
            <w:pPr>
              <w:spacing w:before="60" w:after="60"/>
              <w:rPr>
                <w:color w:val="000000"/>
                <w:sz w:val="22"/>
                <w:szCs w:val="22"/>
              </w:rPr>
            </w:pPr>
            <w:r w:rsidRPr="009D2D00">
              <w:rPr>
                <w:sz w:val="22"/>
                <w:szCs w:val="22"/>
              </w:rPr>
              <w:t>Код средств</w:t>
            </w:r>
          </w:p>
        </w:tc>
        <w:tc>
          <w:tcPr>
            <w:tcW w:w="1701" w:type="dxa"/>
          </w:tcPr>
          <w:p w:rsidR="00AD1F54" w:rsidRPr="009D2D00" w:rsidRDefault="00941227">
            <w:pPr>
              <w:pStyle w:val="GOSTTablenorm"/>
              <w:rPr>
                <w:szCs w:val="22"/>
                <w:lang w:val="en-US"/>
              </w:rPr>
            </w:pPr>
            <w:r w:rsidRPr="009D2D00">
              <w:rPr>
                <w:szCs w:val="22"/>
                <w:lang w:val="en-US"/>
              </w:rPr>
              <w:t>FndIdnt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w:t>
            </w:r>
            <w:r w:rsidRPr="009D2D00">
              <w:rPr>
                <w:szCs w:val="22"/>
              </w:rPr>
              <w:t>15</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код средств, состоящий из 15 разрядов, содержание которых соответствует содержанию первых 15 разрядов идентификационного кода по</w:t>
            </w:r>
            <w:r w:rsidR="003E1F19">
              <w:rPr>
                <w:sz w:val="22"/>
                <w:szCs w:val="22"/>
              </w:rPr>
              <w:t>ступлений</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1" w:type="dxa"/>
          </w:tcPr>
          <w:p w:rsidR="00AD1F54" w:rsidRPr="009D2D00" w:rsidRDefault="00941227">
            <w:pPr>
              <w:spacing w:before="60" w:after="60"/>
              <w:rPr>
                <w:sz w:val="22"/>
                <w:szCs w:val="22"/>
              </w:rPr>
            </w:pPr>
            <w:r w:rsidRPr="009D2D00">
              <w:rPr>
                <w:sz w:val="22"/>
                <w:szCs w:val="22"/>
              </w:rPr>
              <w:t>Примечание</w:t>
            </w:r>
          </w:p>
        </w:tc>
        <w:tc>
          <w:tcPr>
            <w:tcW w:w="1701" w:type="dxa"/>
          </w:tcPr>
          <w:p w:rsidR="00AD1F54" w:rsidRPr="009D2D00" w:rsidRDefault="00941227">
            <w:pPr>
              <w:pStyle w:val="GOSTTablenorm"/>
              <w:rPr>
                <w:szCs w:val="22"/>
                <w:lang w:val="en-US"/>
              </w:rPr>
            </w:pPr>
            <w:r w:rsidRPr="009D2D00">
              <w:rPr>
                <w:szCs w:val="22"/>
                <w:lang w:val="en-US"/>
              </w:rPr>
              <w:t>Nt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w:t>
            </w:r>
            <w:r w:rsidRPr="009D2D00">
              <w:rPr>
                <w:szCs w:val="22"/>
              </w:rPr>
              <w:t>1-254</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3E1F19">
            <w:pPr>
              <w:spacing w:before="60" w:after="60"/>
              <w:ind w:firstLine="9"/>
              <w:rPr>
                <w:sz w:val="22"/>
                <w:szCs w:val="22"/>
              </w:rPr>
            </w:pPr>
            <w:r>
              <w:rPr>
                <w:sz w:val="22"/>
                <w:szCs w:val="22"/>
              </w:rPr>
              <w:t>Указывается примечание</w:t>
            </w:r>
          </w:p>
        </w:tc>
      </w:tr>
    </w:tbl>
    <w:p w:rsidR="00AD1F54" w:rsidRPr="009D2D00" w:rsidRDefault="00941227">
      <w:pPr>
        <w:pStyle w:val="31"/>
      </w:pPr>
      <w:bookmarkStart w:id="3318" w:name="_Toc84802492"/>
      <w:bookmarkStart w:id="3319" w:name="_Ref536178891"/>
      <w:bookmarkStart w:id="3320" w:name="_Toc18509407"/>
      <w:bookmarkStart w:id="3321" w:name="_Toc185884030"/>
      <w:r w:rsidRPr="009D2D00">
        <w:t>Описание комплексного типа «tSGNNmPsDt3»</w:t>
      </w:r>
      <w:bookmarkEnd w:id="3318"/>
      <w:bookmarkEnd w:id="3321"/>
    </w:p>
    <w:p w:rsidR="00AD1F54" w:rsidRPr="009D2D00" w:rsidRDefault="00941227">
      <w:pPr>
        <w:pStyle w:val="ASFKNormal"/>
        <w:jc w:val="both"/>
        <w:rPr>
          <w:sz w:val="24"/>
        </w:rPr>
      </w:pPr>
      <w:r w:rsidRPr="009D2D00">
        <w:rPr>
          <w:sz w:val="24"/>
        </w:rPr>
        <w:t>Описание комплексного типа «tSGNNmPsDt3» блока «Подпись ГРБС» и «Подпись руководителя (уполномоченного лица)».</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3322" w:name="_Ref68280512"/>
      <w:bookmarkStart w:id="3323" w:name="_Toc185882648"/>
      <w:r w:rsidR="005A3293">
        <w:rPr>
          <w:noProof/>
        </w:rPr>
        <w:t>320</w:t>
      </w:r>
      <w:bookmarkEnd w:id="3322"/>
      <w:r w:rsidRPr="009D2D00">
        <w:fldChar w:fldCharType="end"/>
      </w:r>
      <w:r w:rsidRPr="009D2D00">
        <w:rPr>
          <w:rFonts w:eastAsia="Calibri"/>
        </w:rPr>
        <w:t xml:space="preserve"> – </w:t>
      </w:r>
      <w:r w:rsidRPr="009D2D00">
        <w:t>Описание комплексного типа «</w:t>
      </w:r>
      <w:r w:rsidRPr="009D2D00">
        <w:rPr>
          <w:szCs w:val="22"/>
        </w:rPr>
        <w:t>tSGNNmPsDt3</w:t>
      </w:r>
      <w:r w:rsidRPr="009D2D00">
        <w:t>»</w:t>
      </w:r>
      <w:bookmarkEnd w:id="3323"/>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lang w:val="en-US"/>
              </w:rPr>
            </w:pPr>
            <w:r w:rsidRPr="009D2D00">
              <w:rPr>
                <w:rFonts w:eastAsiaTheme="minorHAnsi"/>
                <w:color w:val="000000"/>
                <w:szCs w:val="22"/>
                <w:lang w:eastAsia="en-US"/>
              </w:rPr>
              <w:t>Расшифровка подписи</w:t>
            </w:r>
          </w:p>
        </w:tc>
        <w:tc>
          <w:tcPr>
            <w:tcW w:w="1701" w:type="dxa"/>
          </w:tcPr>
          <w:p w:rsidR="00AD1F54" w:rsidRPr="009D2D00" w:rsidRDefault="00941227">
            <w:pPr>
              <w:pStyle w:val="GOSTTablenorm"/>
              <w:rPr>
                <w:szCs w:val="22"/>
              </w:rPr>
            </w:pPr>
            <w:r w:rsidRPr="009D2D00">
              <w:rPr>
                <w:rFonts w:eastAsiaTheme="minorHAnsi"/>
                <w:color w:val="000000"/>
                <w:szCs w:val="22"/>
                <w:lang w:eastAsia="en-US"/>
              </w:rPr>
              <w:t>FIO</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lang w:val="en-US"/>
              </w:rPr>
            </w:pPr>
            <w:r w:rsidRPr="009D2D00">
              <w:rPr>
                <w:szCs w:val="22"/>
                <w:lang w:val="en-US"/>
              </w:rPr>
              <w:t>T(</w:t>
            </w:r>
            <w:r w:rsidRPr="009D2D00">
              <w:rPr>
                <w:szCs w:val="22"/>
              </w:rPr>
              <w:t>1-50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 w:val="22"/>
                <w:szCs w:val="22"/>
              </w:rPr>
            </w:pPr>
            <w:r w:rsidRPr="009D2D00">
              <w:rPr>
                <w:sz w:val="22"/>
                <w:szCs w:val="22"/>
              </w:rPr>
              <w:t xml:space="preserve">Указывается расшифровка подписи </w:t>
            </w:r>
            <w:r w:rsidR="003E1F19">
              <w:rPr>
                <w:sz w:val="22"/>
                <w:szCs w:val="22"/>
              </w:rPr>
              <w:t>с указанием инициалов и фамилии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rPr>
                <w:szCs w:val="22"/>
              </w:rPr>
            </w:pPr>
            <w:r w:rsidRPr="009D2D00">
              <w:rPr>
                <w:rFonts w:eastAsiaTheme="minorHAnsi"/>
                <w:color w:val="000000"/>
                <w:szCs w:val="22"/>
                <w:lang w:eastAsia="en-US"/>
              </w:rPr>
              <w:t>Должность</w:t>
            </w:r>
          </w:p>
        </w:tc>
        <w:tc>
          <w:tcPr>
            <w:tcW w:w="1701" w:type="dxa"/>
          </w:tcPr>
          <w:p w:rsidR="00AD1F54" w:rsidRPr="009D2D00" w:rsidRDefault="00941227">
            <w:pPr>
              <w:pStyle w:val="GOSTTablenorm"/>
              <w:rPr>
                <w:szCs w:val="22"/>
              </w:rPr>
            </w:pPr>
            <w:r w:rsidRPr="009D2D00">
              <w:rPr>
                <w:rFonts w:eastAsiaTheme="minorHAnsi"/>
                <w:color w:val="000000"/>
                <w:szCs w:val="22"/>
                <w:lang w:eastAsia="en-US"/>
              </w:rPr>
              <w:t>Pst</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T(</w:t>
            </w:r>
            <w:r w:rsidRPr="009D2D00">
              <w:rPr>
                <w:szCs w:val="22"/>
              </w:rPr>
              <w:t>1-100</w:t>
            </w:r>
            <w:r w:rsidRPr="009D2D00">
              <w:rPr>
                <w:szCs w:val="22"/>
                <w:lang w:val="en-US"/>
              </w:rPr>
              <w:t>)</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spacing w:before="60" w:after="60"/>
              <w:rPr>
                <w:szCs w:val="22"/>
              </w:rPr>
            </w:pPr>
            <w:r w:rsidRPr="009D2D00">
              <w:rPr>
                <w:sz w:val="22"/>
                <w:szCs w:val="22"/>
              </w:rPr>
              <w:t>Указывается наименование дол</w:t>
            </w:r>
            <w:r w:rsidR="003E1F19">
              <w:rPr>
                <w:sz w:val="22"/>
                <w:szCs w:val="22"/>
              </w:rPr>
              <w:t>жности, подписывающего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rPr>
                <w:szCs w:val="22"/>
              </w:rPr>
            </w:pPr>
            <w:r w:rsidRPr="009D2D00">
              <w:rPr>
                <w:rFonts w:eastAsiaTheme="minorHAnsi"/>
                <w:color w:val="000000"/>
                <w:szCs w:val="22"/>
                <w:lang w:eastAsia="en-US"/>
              </w:rPr>
              <w:t>Дата подписи</w:t>
            </w:r>
          </w:p>
        </w:tc>
        <w:tc>
          <w:tcPr>
            <w:tcW w:w="1701" w:type="dxa"/>
          </w:tcPr>
          <w:p w:rsidR="00AD1F54" w:rsidRPr="009D2D00" w:rsidRDefault="00941227">
            <w:pPr>
              <w:pStyle w:val="GOSTTablenorm"/>
              <w:rPr>
                <w:szCs w:val="22"/>
              </w:rPr>
            </w:pPr>
            <w:r w:rsidRPr="009D2D00">
              <w:rPr>
                <w:rFonts w:eastAsiaTheme="minorHAnsi"/>
                <w:color w:val="000000"/>
                <w:szCs w:val="22"/>
                <w:lang w:eastAsia="en-US"/>
              </w:rPr>
              <w:t>DtSgn</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pStyle w:val="GOSTTablenorm"/>
              <w:rPr>
                <w:szCs w:val="22"/>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Н</w:t>
            </w:r>
          </w:p>
        </w:tc>
        <w:tc>
          <w:tcPr>
            <w:tcW w:w="3963" w:type="dxa"/>
          </w:tcPr>
          <w:p w:rsidR="00AD1F54" w:rsidRPr="009D2D00" w:rsidRDefault="00941227">
            <w:pPr>
              <w:pStyle w:val="GOSTTableNum"/>
              <w:tabs>
                <w:tab w:val="clear" w:pos="114"/>
              </w:tabs>
              <w:ind w:firstLine="0"/>
              <w:rPr>
                <w:szCs w:val="22"/>
              </w:rPr>
            </w:pPr>
            <w:r w:rsidRPr="009D2D00">
              <w:rPr>
                <w:szCs w:val="22"/>
              </w:rPr>
              <w:t>Указыва</w:t>
            </w:r>
            <w:r w:rsidR="003E1F19">
              <w:rPr>
                <w:szCs w:val="22"/>
              </w:rPr>
              <w:t>ется дата подписания документа</w:t>
            </w:r>
          </w:p>
        </w:tc>
      </w:tr>
    </w:tbl>
    <w:p w:rsidR="00AD1F54" w:rsidRPr="009D2D00" w:rsidRDefault="00941227">
      <w:pPr>
        <w:pStyle w:val="31"/>
      </w:pPr>
      <w:bookmarkStart w:id="3324" w:name="_Toc84802493"/>
      <w:bookmarkStart w:id="3325" w:name="_Toc185884031"/>
      <w:r w:rsidRPr="009D2D00">
        <w:t>Описание комплексного типа «tTF»</w:t>
      </w:r>
      <w:bookmarkEnd w:id="3324"/>
      <w:bookmarkEnd w:id="3325"/>
    </w:p>
    <w:p w:rsidR="00AD1F54" w:rsidRPr="009D2D00" w:rsidRDefault="00941227">
      <w:pPr>
        <w:pStyle w:val="ASFKNormal"/>
        <w:jc w:val="both"/>
        <w:rPr>
          <w:sz w:val="24"/>
        </w:rPr>
      </w:pPr>
      <w:r w:rsidRPr="009D2D00">
        <w:rPr>
          <w:sz w:val="24"/>
        </w:rPr>
        <w:t>Описание комплексного типа «tTF» блока «Системная информация».</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326" w:name="_Ref72147311"/>
      <w:bookmarkStart w:id="3327" w:name="_Toc185882649"/>
      <w:r w:rsidR="005A3293">
        <w:rPr>
          <w:noProof/>
        </w:rPr>
        <w:t>321</w:t>
      </w:r>
      <w:bookmarkEnd w:id="3326"/>
      <w:r w:rsidRPr="009D2D00">
        <w:fldChar w:fldCharType="end"/>
      </w:r>
      <w:r w:rsidRPr="009D2D00">
        <w:rPr>
          <w:rFonts w:eastAsia="Calibri"/>
        </w:rPr>
        <w:t xml:space="preserve"> – </w:t>
      </w:r>
      <w:r w:rsidRPr="009D2D00">
        <w:t>Описание комплексного типа «</w:t>
      </w:r>
      <w:r w:rsidRPr="009D2D00">
        <w:rPr>
          <w:szCs w:val="22"/>
        </w:rPr>
        <w:t>tTF</w:t>
      </w:r>
      <w:r w:rsidRPr="009D2D00">
        <w:t>»</w:t>
      </w:r>
      <w:bookmarkEnd w:id="3327"/>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Глобальный уникальный идентификатор документа</w:t>
            </w:r>
          </w:p>
        </w:tc>
        <w:tc>
          <w:tcPr>
            <w:tcW w:w="1701" w:type="dxa"/>
          </w:tcPr>
          <w:p w:rsidR="00AD1F54" w:rsidRPr="009D2D00" w:rsidRDefault="00941227">
            <w:pPr>
              <w:pStyle w:val="GOSTTablenorm"/>
            </w:pPr>
            <w:r w:rsidRPr="009D2D00">
              <w:t>GUID</w:t>
            </w:r>
          </w:p>
        </w:tc>
        <w:tc>
          <w:tcPr>
            <w:tcW w:w="567" w:type="dxa"/>
          </w:tcPr>
          <w:p w:rsidR="00AD1F54" w:rsidRPr="009D2D00" w:rsidRDefault="00941227">
            <w:pPr>
              <w:pStyle w:val="GOSTTablenorm"/>
              <w:jc w:val="center"/>
            </w:pPr>
            <w:r w:rsidRPr="009D2D00">
              <w:t>П</w:t>
            </w:r>
          </w:p>
        </w:tc>
        <w:tc>
          <w:tcPr>
            <w:tcW w:w="1134" w:type="dxa"/>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jc w:val="center"/>
            </w:pPr>
            <w:r w:rsidRPr="009D2D00">
              <w:t>О</w:t>
            </w:r>
          </w:p>
        </w:tc>
        <w:tc>
          <w:tcPr>
            <w:tcW w:w="3963" w:type="dxa"/>
          </w:tcPr>
          <w:p w:rsidR="00AD1F54" w:rsidRPr="009D2D00" w:rsidRDefault="00941227">
            <w:pPr>
              <w:pStyle w:val="GOSTTablenorm"/>
              <w:rPr>
                <w:szCs w:val="22"/>
              </w:rPr>
            </w:pPr>
            <w:r w:rsidRPr="009D2D00">
              <w:t>Указывается глобальный уни</w:t>
            </w:r>
            <w:r w:rsidR="003E1F19">
              <w:t>кальный идентификатор документа</w:t>
            </w:r>
          </w:p>
        </w:tc>
      </w:tr>
    </w:tbl>
    <w:p w:rsidR="00AD1F54" w:rsidRPr="009D2D00" w:rsidRDefault="00941227">
      <w:pPr>
        <w:pStyle w:val="31"/>
      </w:pPr>
      <w:bookmarkStart w:id="3328" w:name="_Toc84802494"/>
      <w:bookmarkStart w:id="3329" w:name="_Toc185884032"/>
      <w:r w:rsidRPr="009D2D00">
        <w:t>Пример XML</w:t>
      </w:r>
      <w:bookmarkEnd w:id="3319"/>
      <w:bookmarkEnd w:id="3320"/>
      <w:bookmarkEnd w:id="3328"/>
      <w:bookmarkEnd w:id="3329"/>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&lt;?xml version="1.0" encoding="UTF-8"?&gt;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&lt;soapenv:Header xmlns:env="http://schemas.xmlsoap.org/soap/envelope/"&gt;&lt;wsse:Security wsu:Id="Id-sec-f9cb3040b7ca31cd7876d625c632e1aed304"&gt;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&lt;Signature xmlns="http://www.w3.org/2000/09/xmldsig#" Id="Id-sig-b9199ca934cfa91bcff69e807d7b0dbd26f6"&gt;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&lt;SignedInfo&gt;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&lt;CanonicalizationMethod Algorithm="http://www.w3.org/2001/10/xml-exc-c14n#"/&gt;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&lt;SignatureMethod Algorithm="http://www.w3.org/2001/04/xmldsig-more#gostr34102001-gostr3411"/&gt;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&lt;Reference URI="#Id-wssecdata-29cef34e3106063e64fead91c94aeda97ff4" Id="Id-dataref-ea575c0bb2c994b98298d2c77dcd5a7dbaa1"&gt;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 Algorithm="http://www.w3.org/2001/10/xml-exc-c14n#"/&gt;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&lt;DigestMethod Algorithm="http://www.w3.org/2001/04/xmldsig-more#gostr3411"/&gt;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&lt;DigestValue&gt;4bqC9/3OSJqEHDz00XLzUf29YFcetigx2jr08qUp7fQ=&lt;/DigestValue&gt;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&lt;/Reference&gt;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&lt;Reference Type="http://www.w3.org/TR/2002/REC-xmldsig-core-20020212/xmldsig-core-schema.xsd#X509Data" URI="#Id-keyinfo-11712390bc17243d110193ac033f54873ad8" Id="Id-keyinforef-ac3c6eb29c9af1964819db52ec661b26c339"&gt;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&lt;Transform Algorithm="http://www.w3.org/2001/10/xml-exc-c14n#"/&gt;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&lt;DigestMethod Algorithm="http://www.w3.org/2001/04/xmldsig-more#gostr3411"/&gt;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&lt;DigestValue&gt;+0q515JTexjW0go5SdPl7+ydqXUKST91N44lIbXt8Yo=&lt;/DigestValue&gt;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&lt;/Reference&gt;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&lt;Reference URI="#Id-sp-4179cfd1e4ba9c0aaed70450fc3c741c9c08" Id="Id-ref-cb8cc265f168034494eca1c25ec74bf9433c"&gt;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 Algorithm="http://www.w3.org/2001/10/xml-exc-c14n#"/&gt;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&lt;/Transforms&gt;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&lt;DigestMethod Algorithm="http://www.w3.org/2001/04/xmldsig-more#gostr3411"/&gt;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&lt;DigestValue&gt;f10/P/MZ5W1AwvdMPGkqpWfYGkK10xUw6SycuQIgFIc=&lt;/DigestValue&gt;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&lt;/Reference&gt;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&lt;/SignedInfo&gt;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&lt;SignatureValue&gt;Xg8mlCU46QdjuUgHR/GFI13DKE7tfRDOphsVyNpFnxC/Sa2XnEuGBKeW7azroY19</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3u7EHXe4dKfnrJ7k7Eq5+A==&lt;/SignatureValue&gt;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&lt;Object&gt;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&lt;QualifyingProperties xmlns="http://uri.etsi.org/01903/v1.4.1#" Target="Id-sig-b9199ca934cfa91bcff69e807d7b0dbd26f6"&gt;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&lt;SignedProperties Id="Id-sp-4179cfd1e4ba9c0aaed70450fc3c741c9c08"&gt;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&lt;SignedSignatureProperties Id="Id-ssp-408cecc6a155b8a0f2850e81d5f57496bb2b"/&gt;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&lt;/SignedProperties&gt;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&lt;/QualifyingProperties&gt;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&lt;/Object&gt;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CVNlcnZlciBDQTEgMB4GCSqGSIb3DQEJARYRdWNfZmtAcm9za2F6bmEucnUxHDAa</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BgNVBAgMEzc3INCzLiDQnNC+0YHQutCy0LAxGjAYBggqhQMDgQMBARIMMDA3NzEw</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NTY4NzYwMRgwFgYFKoUDZAESDTEwNDc3OTcwMTk4MzAxLDAqBgNVBAkMI9GD0LvQ</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uNGG0LAg0JjQu9GM0LjQvdC60LAsINC00L7QvCA3MRUwEwYDVQQHDAzQnNC+0YHQ</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utCy0LAxCzAJBgNVBAYTAlJVMTgwNgYDVQQKDC/QpNC10LTQtdGA0LDQu9GM0L3Q</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vtC1INC60LDQt9C90LDRh9C10LnRgdGC0LLQvjE/MD0GA1UEAww20KPQpiDQpNC1</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0LTQtdGA0LDQu9GM0L3QvtCz0L4g0LrQsNC30L3QsNGH0LXQudGB0YLQstCwMB4X</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DTE2MDQwNzA4MTExMFoXDTE3MDcwNzA4MTExMFowggITMRYwFAYFKoUDZAMSCzEy</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MzQ1Njc4OTAxMRgwFgYFKoUDZAESDTAxMjM0NTY3ODkxMjMxGjAYBggqhQMDgQMB</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ARIMMDAxMjM0NTY3ODkwMSYwJAYJKoZIhvcNAQkBFhduLm5hZ292aXRzeW5AaW5m</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b3NlYy5ydTELMAkGA1UEBhMCUlUxHDAaBgNVBAgMEzc3INCzLiDQnNC+0YHQutCy</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0LAxFTATBgNVBAcMDNCc0L7RgdC60LLQsDE4MDYGA1UECgwv0KTQtdC00LXRgNCw</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0LvRjNC90L7QtSDQutCw0LfQvdCw0YfQtdC50YHRgtCy0L4xNDAyBgNVBAsMK9GC</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0LXRgdGC0L7QstC+0LUg0L/QvtC00YDQsNC30LTQtdC70LXQvdC40LUxHDAaBgNV</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BCoME2PQtdGA0YLQuNGE0LjQutCw0YIxGTAXBgNVBAQMENCi0LXRgdGC0L7QstGL</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0LkxPTA7BgNVBAwMNNCi0LXRgdGC0L7QstGL0Lkg0YHQtdGA0YLQuNGE0LjQutCw</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0YIg0L/QvtC00L/QuNGB0LgxQTA/BgkqhkiG9w0BCQIMMklOTlw9MDEyMzQ1Njc4</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OS9LUFBcPTEyMzQ1Njc4OS9PR1JOXD0wMTIzNDU2Nzg5MTIzMS4wLAYDVQQDDCXQ</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otC10YHRgtC+0LLRi9C5INGB0LXRgNGC0LjRhNC40LrQsNGCMGMwHAYGKoUDAgIT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MBIGByqFAwICJAAGByqFAwICHgEDQwAEQM/mE38gcSmh2U183WL3aPaP3tJu0vTq</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CndMDcb72IGcv8nO7QkaqnFwXrkt6zScdQlQgUX78ct0+jNJa7ZIdLGjggRJMIIE</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RTAMBgNVHRMBAf8EAjAAMB0GA1UdIAQWMBQwCAYGKoUDZHEBMAgGBiqFA2RxAjBN</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BgUqhQNkbwREDELQmtGA0LjQv9GC0L7Qn9GA0L4gQ1NQICjQstC10YDRgdC40Y8g</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My42KSAo0LjRgdC/0L7Qu9C90LXQvdC40LUgMikwggFhBgUqhQNkcASCAVYwggFS</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DEQi0JrRgNC40L/RgtC+0J/RgNC+IENTUCIgKNCy0LXRgNGB0LjRjyAzLjYpICjQ</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uNGB0L/QvtC70L3QtdC90LjQtSAyKQxoItCf0YDQvtCz0YDQsNC80LzQvdC+LdCw</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0L/Qv9Cw0YDQsNGC0L3Ri9C5INC60L7QvNC/0LvQtdC60YEgItCu0L3QuNGB0LXR</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gNGCLdCT0J7QodCiIi4g0JLQtdGA0YHQuNGPIDIuMSIMT9Ch0LXRgNGC0LjRhNC4</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0LrQsNGCINGB0L7QvtGC0LLQtdGC0YHRgtCy0LjRjyDihJYg0KHQpC8xMjQtMjcz</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OCDQvtGCIDAxLjA3LjIwMTUMT9Ch0LXRgNGC0LjRhNC40LrQsNGCINGB0L7QvtGC</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0LLQtdGC0YHRgtCy0LjRjyDihJYg0KHQpC8xMjgtMjE3NSDQvtGCIDIwLjA2LjIw</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MTMwDgYDVR0PAQH/BAQDAgTwMBMGA1UdJQQMMAoGCCsGAQUFBwMDMCsGA1UdEAQk</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MCKADzIwMTYwNDA3MDgwNDI4WoEPMjAxNzA3MDcwODA0MjhaMIIBjwYDVR0jBIIB</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hjCCAYKAFJ5xDg/atAEoXz/iy49lFZcCR4yroYIBZaSCAWEwggFdMRgwFgYJKoZI</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hvcNAQkCEwlTZXJ2ZXIgQ0ExIDAeBgkqhkiG9w0BCQEWEXVjX2ZrQHJvc2them5h</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LnJ1MRwwGgYDVQQIDBM3NyDQsy4g0JzQvtGB0LrQstCwMRowGAYIKoUDA4EDAQES</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DDAwNzcxMDU2ODc2MDEYMBYGBSqFA2QBEg0xMDQ3Nzk3MDE5ODMwMSwwKgYDVQQJ</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DCPRg9C70LjRhtCwINCY0LvRjNC40L3QutCwLCDQtNC+0LwgNzEVMBMGA1UEBwwM</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0JzQvtGB0LrQstCwMQswCQYDVQQGEwJSVTE4MDYGA1UECgwv0KTQtdC00LXRgNCw</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0LvRjNC90L7QtSDQutCw0LfQvdCw0YfQtdC50YHRgtCy0L4xPzA9BgNVBAMMNtCj</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0KYg0KTQtdC00LXRgNCw0LvRjNC90L7Qs9C+INC60LDQt9C90LDRh9C10LnRgdGC</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0LLQsIIBATBeBgNVHR8EVzBVMCmgJ6AlhiNodHRwOi8vY3JsLnJvc2them5hLnJ1</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L2NybC9mazAxLmNybDAooCagJIYiaHR0cDovL2NybC5mc2ZrLmxvY2FsL2NybC9m</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azAxLmNybDAdBgNVHQ4EFgQUt0m7wwTPyJQ+5TDMkq5Z0WnD5vQwCAYGKoUDAgID</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A0EAReUQeQpqERyFF5XRWG8RnguKCWvPIQOt26PZmVTccxOXVHwZyI0rqdcQ2i4L</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p87xs4bqOAO1BwhmKL/TsoC4pA==&lt;/wsse:BinarySecurityToken&gt;&lt;/wsse:Security&gt;&lt;/soapenv:Header&gt;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&lt;soapenv:Body xmlns:env="http://schemas.xmlsoap.org/soap/envelope/" wsu:Id="Id-wssecdata-29cef34e3106063e64fead91c94aeda97ff4"&gt;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&lt;transferDocumentRequest xmlns:typ="http://www.roskazna.ru/eb/services/transferDocumentService/types" xmlns="http://www.roskazna.ru/eb/services/transferDocumentService/types" versionId="1.0"&gt;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&lt;typ:header&gt;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&lt;typ:packageId&gt;e8bf66bf-9cf1-47f1-a48b-394d18467fe3&lt;/typ:packageId&gt;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&lt;typ:senderSystemId&gt;PFHD&lt;/typ:senderSystemId&gt;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&lt;typ:targetSystemId&gt;EXP&lt;/typ:targetSystemId&gt;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&lt;typ:documentType&gt;MSC_RecAndPaySVR&lt;/typ:documentType&gt;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&lt;typ:documentGuid&gt;e1ff88bf-9cf1-11g1-a48b-114d18467fe3&lt;/typ:documentGuid&gt;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&lt;typ:creationDateTime&gt;2021-08-16T16:46:07.689+04:00&lt;/typ:creationDateTime&gt;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&lt;typ:params&gt;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&lt;typ:param name="tofkCode" value="9100"/&gt;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&lt;typ:param name="versionId" value="1.0"/&gt;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&lt;/typ:params&gt;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&lt;/typ:header&gt;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&lt;typ:document&gt;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&lt;self:MSC_RecAndPaySVR metaType="formular" versionID="1.0" xsi:schemaLocation="http://www.roskazna.ru/eb/domain/MSC_RecAndPaySVR/formular formulars.xsd" xmlns:self="http://www.roskazna.ru/eb/domain/MSC_RecAndPaySVR/formular" xmlns:xsi="http://www.w3.org/2001/XMLSchema-instance"&gt;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&lt;TtlPrt_DctDt xmlns=""&gt;2021-08-16&lt;/TtlPrt_DctDt&gt;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&lt;TtlPrt_PBS xmlns=""&gt;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&lt;Cd&gt;00188312&lt;/Cd&gt;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Nm</w:t>
      </w:r>
      <w:r w:rsidRPr="0027039B">
        <w:rPr>
          <w:rFonts w:cs="Courier New"/>
          <w:sz w:val="20"/>
          <w:lang w:val="ru-RU"/>
        </w:rPr>
        <w:t>&gt;Управление Судебного департамента в Забайкальском крае&lt;/</w:t>
      </w:r>
      <w:r w:rsidRPr="00530D37">
        <w:rPr>
          <w:rFonts w:cs="Courier New"/>
          <w:sz w:val="20"/>
        </w:rPr>
        <w:t>Nm</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530D37">
        <w:rPr>
          <w:rFonts w:cs="Courier New"/>
          <w:sz w:val="20"/>
        </w:rPr>
        <w:t>&lt;/TtlPrt_PBS&gt;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&lt;TtlPrt_NumbLS xmlns=""&gt;05911883120&lt;/TtlPrt_NumbLS&gt;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27039B">
        <w:rPr>
          <w:rFonts w:cs="Courier New"/>
          <w:sz w:val="20"/>
          <w:lang w:val="ru-RU"/>
        </w:rPr>
        <w:t>&lt;</w:t>
      </w:r>
      <w:r w:rsidRPr="00530D37">
        <w:rPr>
          <w:rFonts w:cs="Courier New"/>
          <w:sz w:val="20"/>
        </w:rPr>
        <w:t>TtlPrt</w:t>
      </w:r>
      <w:r w:rsidRPr="0027039B">
        <w:rPr>
          <w:rFonts w:cs="Courier New"/>
          <w:sz w:val="20"/>
          <w:lang w:val="ru-RU"/>
        </w:rPr>
        <w:t>_</w:t>
      </w:r>
      <w:r w:rsidRPr="00530D37">
        <w:rPr>
          <w:rFonts w:cs="Courier New"/>
          <w:sz w:val="20"/>
        </w:rPr>
        <w:t>GRBSName</w:t>
      </w:r>
      <w:r w:rsidRPr="0027039B">
        <w:rPr>
          <w:rFonts w:cs="Courier New"/>
          <w:sz w:val="20"/>
          <w:lang w:val="ru-RU"/>
        </w:rPr>
        <w:t xml:space="preserve"> </w:t>
      </w:r>
      <w:r w:rsidRPr="00530D37">
        <w:rPr>
          <w:rFonts w:cs="Courier New"/>
          <w:sz w:val="20"/>
        </w:rPr>
        <w:t>xmlns</w:t>
      </w:r>
      <w:r w:rsidRPr="0027039B">
        <w:rPr>
          <w:rFonts w:cs="Courier New"/>
          <w:sz w:val="20"/>
          <w:lang w:val="ru-RU"/>
        </w:rPr>
        <w:t>=""&gt;Судебный департамент при Верховном суде Российской Федерации&lt;/</w:t>
      </w:r>
      <w:r w:rsidRPr="00530D37">
        <w:rPr>
          <w:rFonts w:cs="Courier New"/>
          <w:sz w:val="20"/>
        </w:rPr>
        <w:t>TtlPrt</w:t>
      </w:r>
      <w:r w:rsidRPr="0027039B">
        <w:rPr>
          <w:rFonts w:cs="Courier New"/>
          <w:sz w:val="20"/>
          <w:lang w:val="ru-RU"/>
        </w:rPr>
        <w:t>_</w:t>
      </w:r>
      <w:r w:rsidRPr="00530D37">
        <w:rPr>
          <w:rFonts w:cs="Courier New"/>
          <w:sz w:val="20"/>
        </w:rPr>
        <w:t>GRBSName</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530D37">
        <w:rPr>
          <w:rFonts w:cs="Courier New"/>
          <w:sz w:val="20"/>
        </w:rPr>
        <w:t>TtlPrt</w:t>
      </w:r>
      <w:r w:rsidRPr="0027039B">
        <w:rPr>
          <w:rFonts w:cs="Courier New"/>
          <w:sz w:val="20"/>
          <w:lang w:val="ru-RU"/>
        </w:rPr>
        <w:t>_</w:t>
      </w:r>
      <w:r w:rsidRPr="00530D37">
        <w:rPr>
          <w:rFonts w:cs="Courier New"/>
          <w:sz w:val="20"/>
        </w:rPr>
        <w:t>GRBSCnsrg</w:t>
      </w:r>
      <w:r w:rsidRPr="0027039B">
        <w:rPr>
          <w:rFonts w:cs="Courier New"/>
          <w:sz w:val="20"/>
          <w:lang w:val="ru-RU"/>
        </w:rPr>
        <w:t xml:space="preserve"> </w:t>
      </w:r>
      <w:r w:rsidRPr="00530D37">
        <w:rPr>
          <w:rFonts w:cs="Courier New"/>
          <w:sz w:val="20"/>
        </w:rPr>
        <w:t>xmlns</w:t>
      </w:r>
      <w:r w:rsidRPr="0027039B">
        <w:rPr>
          <w:rFonts w:cs="Courier New"/>
          <w:sz w:val="20"/>
          <w:lang w:val="ru-RU"/>
        </w:rPr>
        <w:t>=""&gt;00100438&lt;/</w:t>
      </w:r>
      <w:r w:rsidRPr="00530D37">
        <w:rPr>
          <w:rFonts w:cs="Courier New"/>
          <w:sz w:val="20"/>
        </w:rPr>
        <w:t>TtlPrt</w:t>
      </w:r>
      <w:r w:rsidRPr="0027039B">
        <w:rPr>
          <w:rFonts w:cs="Courier New"/>
          <w:sz w:val="20"/>
          <w:lang w:val="ru-RU"/>
        </w:rPr>
        <w:t>_</w:t>
      </w:r>
      <w:r w:rsidRPr="00530D37">
        <w:rPr>
          <w:rFonts w:cs="Courier New"/>
          <w:sz w:val="20"/>
        </w:rPr>
        <w:t>GRBSCnsrg</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530D37">
        <w:rPr>
          <w:rFonts w:cs="Courier New"/>
          <w:sz w:val="20"/>
        </w:rPr>
        <w:t>&lt;TtlPrt_GRBSCode xmlns=""&gt;438&lt;/TtlPrt_GRBSCode&gt;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27039B">
        <w:rPr>
          <w:rFonts w:cs="Courier New"/>
          <w:sz w:val="20"/>
          <w:lang w:val="ru-RU"/>
        </w:rPr>
        <w:t>&lt;</w:t>
      </w:r>
      <w:r w:rsidRPr="00530D37">
        <w:rPr>
          <w:rFonts w:cs="Courier New"/>
          <w:sz w:val="20"/>
        </w:rPr>
        <w:t>TtlPrt</w:t>
      </w:r>
      <w:r w:rsidRPr="0027039B">
        <w:rPr>
          <w:rFonts w:cs="Courier New"/>
          <w:sz w:val="20"/>
          <w:lang w:val="ru-RU"/>
        </w:rPr>
        <w:t>_</w:t>
      </w:r>
      <w:r w:rsidRPr="00530D37">
        <w:rPr>
          <w:rFonts w:cs="Courier New"/>
          <w:sz w:val="20"/>
        </w:rPr>
        <w:t>TOFK</w:t>
      </w:r>
      <w:r w:rsidRPr="0027039B">
        <w:rPr>
          <w:rFonts w:cs="Courier New"/>
          <w:sz w:val="20"/>
          <w:lang w:val="ru-RU"/>
        </w:rPr>
        <w:t xml:space="preserve"> </w:t>
      </w:r>
      <w:r w:rsidRPr="00530D37">
        <w:rPr>
          <w:rFonts w:cs="Courier New"/>
          <w:sz w:val="20"/>
        </w:rPr>
        <w:t>xmlns</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t>&lt;</w:t>
      </w:r>
      <w:r w:rsidRPr="00530D37">
        <w:rPr>
          <w:rFonts w:cs="Courier New"/>
          <w:sz w:val="20"/>
        </w:rPr>
        <w:t>Nm</w:t>
      </w:r>
      <w:r w:rsidRPr="0027039B">
        <w:rPr>
          <w:rFonts w:cs="Courier New"/>
          <w:sz w:val="20"/>
          <w:lang w:val="ru-RU"/>
        </w:rPr>
        <w:t>&gt;Управление Федерального казначейства по Забайкальскому краю&lt;/</w:t>
      </w:r>
      <w:r w:rsidRPr="00530D37">
        <w:rPr>
          <w:rFonts w:cs="Courier New"/>
          <w:sz w:val="20"/>
        </w:rPr>
        <w:t>Nm</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530D37">
        <w:rPr>
          <w:rFonts w:cs="Courier New"/>
          <w:sz w:val="20"/>
        </w:rPr>
        <w:t>&lt;Cd&gt;9100&lt;/Cd&gt;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&lt;/TtlPrt_TOFK&gt;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lastRenderedPageBreak/>
        <w:tab/>
        <w:t>&lt;SFDU_SVR xmlns=""&gt;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&lt;SVR_ITEM xmlns=""&gt;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&lt;NmbRw&gt;1&lt;/NmbRw&gt;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&lt;NPACode&gt;4012&lt;/NPACode&gt;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&lt;FndIdnt&gt;00188312А456221&lt;/FndIdnt&gt;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r>
      <w:r w:rsidRPr="00530D37">
        <w:rPr>
          <w:rFonts w:cs="Courier New"/>
          <w:sz w:val="20"/>
        </w:rPr>
        <w:tab/>
        <w:t>&lt;Nt&gt;a&lt;/Nt&gt;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&lt;/SVR_ITEM&gt;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&lt;/SFDU_SVR&gt;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&lt;Sign_Hr xmlns=""&gt;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30D37">
        <w:rPr>
          <w:rFonts w:cs="Courier New"/>
          <w:sz w:val="20"/>
        </w:rPr>
        <w:tab/>
      </w:r>
      <w:r w:rsidRPr="00530D37">
        <w:rPr>
          <w:rFonts w:cs="Courier New"/>
          <w:sz w:val="20"/>
        </w:rPr>
        <w:tab/>
      </w:r>
      <w:r w:rsidRPr="0027039B">
        <w:rPr>
          <w:rFonts w:cs="Courier New"/>
          <w:sz w:val="20"/>
          <w:lang w:val="ru-RU"/>
        </w:rPr>
        <w:t>&lt;</w:t>
      </w:r>
      <w:r w:rsidRPr="00530D37">
        <w:rPr>
          <w:rFonts w:cs="Courier New"/>
          <w:sz w:val="20"/>
        </w:rPr>
        <w:t>FIO</w:t>
      </w:r>
      <w:r w:rsidRPr="0027039B">
        <w:rPr>
          <w:rFonts w:cs="Courier New"/>
          <w:sz w:val="20"/>
          <w:lang w:val="ru-RU"/>
        </w:rPr>
        <w:t>&gt;Иванов И.И.&lt;/</w:t>
      </w:r>
      <w:r w:rsidRPr="00530D37">
        <w:rPr>
          <w:rFonts w:cs="Courier New"/>
          <w:sz w:val="20"/>
        </w:rPr>
        <w:t>FIO</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t>&lt;</w:t>
      </w:r>
      <w:r w:rsidRPr="00530D37">
        <w:rPr>
          <w:rFonts w:cs="Courier New"/>
          <w:sz w:val="20"/>
        </w:rPr>
        <w:t>Pst</w:t>
      </w:r>
      <w:r w:rsidRPr="0027039B">
        <w:rPr>
          <w:rFonts w:cs="Courier New"/>
          <w:sz w:val="20"/>
          <w:lang w:val="ru-RU"/>
        </w:rPr>
        <w:t>&gt;Руководитель&lt;/</w:t>
      </w:r>
      <w:r w:rsidRPr="00530D37">
        <w:rPr>
          <w:rFonts w:cs="Courier New"/>
          <w:sz w:val="20"/>
        </w:rPr>
        <w:t>Pst</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r>
      <w:r w:rsidRPr="0027039B">
        <w:rPr>
          <w:rFonts w:cs="Courier New"/>
          <w:sz w:val="20"/>
          <w:lang w:val="ru-RU"/>
        </w:rPr>
        <w:tab/>
        <w:t>&lt;</w:t>
      </w:r>
      <w:r w:rsidRPr="00530D37">
        <w:rPr>
          <w:rFonts w:cs="Courier New"/>
          <w:sz w:val="20"/>
        </w:rPr>
        <w:t>DtSgn</w:t>
      </w:r>
      <w:r w:rsidRPr="0027039B">
        <w:rPr>
          <w:rFonts w:cs="Courier New"/>
          <w:sz w:val="20"/>
          <w:lang w:val="ru-RU"/>
        </w:rPr>
        <w:t>&gt;2021-08-13&lt;/</w:t>
      </w:r>
      <w:r w:rsidRPr="00530D37">
        <w:rPr>
          <w:rFonts w:cs="Courier New"/>
          <w:sz w:val="20"/>
        </w:rPr>
        <w:t>DtSgn</w:t>
      </w:r>
      <w:r w:rsidRPr="0027039B">
        <w:rPr>
          <w:rFonts w:cs="Courier New"/>
          <w:sz w:val="20"/>
          <w:lang w:val="ru-RU"/>
        </w:rPr>
        <w: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530D37">
        <w:rPr>
          <w:rFonts w:cs="Courier New"/>
          <w:sz w:val="20"/>
        </w:rPr>
        <w:t>&lt;/Sign_Hr&gt;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 xml:space="preserve"> &lt;TtlPrt_SECRECY xmlns=""&gt;0&lt;/TtlPrt_SECRECY&gt;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&lt;StmInfrmtn_TF xmlns=""&gt;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r>
      <w:r w:rsidRPr="00530D37">
        <w:rPr>
          <w:rFonts w:cs="Courier New"/>
          <w:sz w:val="20"/>
        </w:rPr>
        <w:tab/>
        <w:t>&lt;GUID&gt;e1ff88bf-9cf1-11g1-a48b-114d18467fe5&lt;/GUID&gt;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ab/>
        <w:t>&lt;/StmInfrmtn_TF&gt;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&lt;/self:MSC_RecAndPaySVR&gt;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&lt;/typ:document&gt;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&lt;/transferDocumentRequest&gt;</w:t>
      </w:r>
    </w:p>
    <w:p w:rsidR="00AD1F54" w:rsidRPr="00530D37"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30D37">
        <w:rPr>
          <w:rFonts w:cs="Courier New"/>
          <w:sz w:val="20"/>
        </w:rPr>
        <w:t>&lt;/soapenv:Body&gt;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530D37">
        <w:rPr>
          <w:rFonts w:cs="Courier New"/>
          <w:sz w:val="20"/>
        </w:rPr>
        <w:t>&lt;/soapenv:Envelope&gt;</w:t>
      </w:r>
    </w:p>
    <w:p w:rsidR="00AD1F54" w:rsidRPr="00D71925" w:rsidRDefault="00941227">
      <w:pPr>
        <w:pStyle w:val="22"/>
        <w:rPr>
          <w:highlight w:val="green"/>
          <w:lang w:val="ru-RU"/>
        </w:rPr>
      </w:pPr>
      <w:bookmarkStart w:id="3330" w:name="_Ref115461851"/>
      <w:bookmarkStart w:id="3331" w:name="_Toc185884033"/>
      <w:r w:rsidRPr="00D71925">
        <w:rPr>
          <w:highlight w:val="green"/>
          <w:lang w:val="ru-RU"/>
        </w:rPr>
        <w:t>Описание документа «Ответ на запрос (уведомление) по ЭПС участника»</w:t>
      </w:r>
      <w:bookmarkEnd w:id="3240"/>
      <w:bookmarkEnd w:id="3330"/>
      <w:bookmarkEnd w:id="3331"/>
    </w:p>
    <w:p w:rsidR="00AD1F54" w:rsidRPr="009D2D00" w:rsidRDefault="00941227">
      <w:pPr>
        <w:pStyle w:val="ASFKNormal"/>
        <w:widowControl w:val="0"/>
        <w:spacing w:before="0" w:after="120"/>
        <w:contextualSpacing w:val="0"/>
        <w:jc w:val="both"/>
        <w:rPr>
          <w:sz w:val="24"/>
          <w:szCs w:val="24"/>
        </w:rPr>
      </w:pPr>
      <w:r w:rsidRPr="009D2D00">
        <w:rPr>
          <w:rFonts w:eastAsia="Calibri"/>
          <w:sz w:val="24"/>
        </w:rPr>
        <w:t>Документ «Ответ на запрос (уведомление) по ЭПС участника» предназначен для направления участником в адрес платежной системы Банка России в ответ на Запрос о получении информации по ЭПС участника.</w:t>
      </w:r>
    </w:p>
    <w:p w:rsidR="00AD1F54" w:rsidRPr="002443B7" w:rsidRDefault="00941227">
      <w:pPr>
        <w:pStyle w:val="GOSTNameTable"/>
        <w:numPr>
          <w:ilvl w:val="0"/>
          <w:numId w:val="2"/>
        </w:numPr>
        <w:ind w:left="425" w:hanging="357"/>
        <w:jc w:val="both"/>
        <w:rPr>
          <w:highlight w:val="green"/>
        </w:rPr>
      </w:pPr>
      <w:r w:rsidRPr="002443B7">
        <w:rPr>
          <w:highlight w:val="green"/>
        </w:rPr>
        <w:fldChar w:fldCharType="begin"/>
      </w:r>
      <w:r w:rsidRPr="002443B7">
        <w:rPr>
          <w:highlight w:val="green"/>
        </w:rPr>
        <w:instrText>SEQ Таблица \* ARABIC</w:instrText>
      </w:r>
      <w:r w:rsidRPr="002443B7">
        <w:rPr>
          <w:highlight w:val="green"/>
        </w:rPr>
        <w:fldChar w:fldCharType="separate"/>
      </w:r>
      <w:bookmarkStart w:id="3332" w:name="_Toc185882650"/>
      <w:r w:rsidR="005A3293">
        <w:rPr>
          <w:noProof/>
          <w:highlight w:val="green"/>
        </w:rPr>
        <w:t>322</w:t>
      </w:r>
      <w:r w:rsidRPr="002443B7">
        <w:rPr>
          <w:highlight w:val="green"/>
        </w:rPr>
        <w:fldChar w:fldCharType="end"/>
      </w:r>
      <w:r w:rsidRPr="002443B7">
        <w:rPr>
          <w:highlight w:val="green"/>
        </w:rPr>
        <w:t xml:space="preserve"> – Маршрут документа «Ответ на запрос </w:t>
      </w:r>
      <w:r w:rsidRPr="002443B7">
        <w:rPr>
          <w:rFonts w:eastAsia="Calibri"/>
          <w:highlight w:val="green"/>
        </w:rPr>
        <w:t xml:space="preserve">(уведомление) </w:t>
      </w:r>
      <w:r w:rsidRPr="002443B7">
        <w:rPr>
          <w:highlight w:val="green"/>
        </w:rPr>
        <w:t>по ЭПС участника»</w:t>
      </w:r>
      <w:bookmarkEnd w:id="3332"/>
      <w:r w:rsidRPr="002443B7">
        <w:rPr>
          <w:highlight w:val="green"/>
        </w:rPr>
        <w:t xml:space="preserve"> </w:t>
      </w:r>
    </w:p>
    <w:tbl>
      <w:tblPr>
        <w:tblStyle w:val="GOSTTable"/>
        <w:tblW w:w="9633" w:type="dxa"/>
        <w:tblLook w:val="01E0" w:firstRow="1" w:lastRow="1" w:firstColumn="1" w:lastColumn="1" w:noHBand="0" w:noVBand="0"/>
      </w:tblPr>
      <w:tblGrid>
        <w:gridCol w:w="2553"/>
        <w:gridCol w:w="2551"/>
        <w:gridCol w:w="452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5"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1" w:type="pct"/>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pStyle w:val="GOSTTablenorm"/>
              <w:widowControl w:val="0"/>
            </w:pPr>
            <w:r w:rsidRPr="009D2D00">
              <w:rPr>
                <w:szCs w:val="22"/>
              </w:rPr>
              <w:t>ПБС</w:t>
            </w:r>
          </w:p>
        </w:tc>
        <w:tc>
          <w:tcPr>
            <w:tcW w:w="1324" w:type="pct"/>
          </w:tcPr>
          <w:p w:rsidR="00AD1F54" w:rsidRPr="009D2D00" w:rsidRDefault="00941227">
            <w:pPr>
              <w:pStyle w:val="GOSTTablenorm"/>
              <w:widowControl w:val="0"/>
            </w:pPr>
            <w:r w:rsidRPr="009D2D00">
              <w:rPr>
                <w:szCs w:val="22"/>
              </w:rPr>
              <w:t>Стороннее ППО</w:t>
            </w:r>
          </w:p>
        </w:tc>
        <w:tc>
          <w:tcPr>
            <w:tcW w:w="2351" w:type="pct"/>
          </w:tcPr>
          <w:p w:rsidR="00AD1F54" w:rsidRPr="009D2D00" w:rsidRDefault="00AD1F54">
            <w:pPr>
              <w:widowControl w:val="0"/>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pStyle w:val="GOSTTablenorm"/>
              <w:widowControl w:val="0"/>
            </w:pPr>
            <w:r w:rsidRPr="009D2D00">
              <w:rPr>
                <w:szCs w:val="28"/>
              </w:rPr>
              <w:t>ПБС (ПФХД)</w:t>
            </w:r>
          </w:p>
        </w:tc>
        <w:tc>
          <w:tcPr>
            <w:tcW w:w="1324" w:type="pct"/>
          </w:tcPr>
          <w:p w:rsidR="00AD1F54" w:rsidRPr="009D2D00" w:rsidRDefault="00941227">
            <w:pPr>
              <w:pStyle w:val="GOSTTablenorm"/>
              <w:widowControl w:val="0"/>
            </w:pPr>
            <w:r w:rsidRPr="009D2D00">
              <w:t>ТОФК (ПУР ЭБ)</w:t>
            </w:r>
          </w:p>
        </w:tc>
        <w:tc>
          <w:tcPr>
            <w:tcW w:w="2351" w:type="pct"/>
          </w:tcPr>
          <w:p w:rsidR="00AD1F54" w:rsidRPr="009D2D00" w:rsidRDefault="00AD1F54">
            <w:pPr>
              <w:widowControl w:val="0"/>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pStyle w:val="GOSTTablenorm"/>
              <w:widowControl w:val="0"/>
            </w:pPr>
            <w:r w:rsidRPr="009D2D00">
              <w:t>ПБС (ППО СУФД АСФК)</w:t>
            </w:r>
          </w:p>
        </w:tc>
        <w:tc>
          <w:tcPr>
            <w:tcW w:w="1324" w:type="pct"/>
          </w:tcPr>
          <w:p w:rsidR="00AD1F54" w:rsidRPr="009D2D00" w:rsidRDefault="00941227">
            <w:pPr>
              <w:pStyle w:val="GOSTTablenorm"/>
              <w:widowControl w:val="0"/>
            </w:pPr>
            <w:r w:rsidRPr="009D2D00">
              <w:t>ТОФК (ПУР ЭБ)</w:t>
            </w:r>
          </w:p>
        </w:tc>
        <w:tc>
          <w:tcPr>
            <w:tcW w:w="2351" w:type="pct"/>
          </w:tcPr>
          <w:p w:rsidR="00AD1F54" w:rsidRPr="009D2D00" w:rsidRDefault="00AD1F54">
            <w:pPr>
              <w:widowControl w:val="0"/>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pStyle w:val="GOSTTablenorm"/>
              <w:widowControl w:val="0"/>
            </w:pPr>
            <w:r w:rsidRPr="009D2D00">
              <w:t>ТОФК (ППО АСФК)</w:t>
            </w:r>
          </w:p>
        </w:tc>
        <w:tc>
          <w:tcPr>
            <w:tcW w:w="1324" w:type="pct"/>
          </w:tcPr>
          <w:p w:rsidR="00AD1F54" w:rsidRPr="009D2D00" w:rsidRDefault="00941227">
            <w:pPr>
              <w:pStyle w:val="GOSTTablenorm"/>
              <w:widowControl w:val="0"/>
            </w:pPr>
            <w:r w:rsidRPr="009D2D00">
              <w:t>ТОФК (ПУДС ЭБ)</w:t>
            </w:r>
          </w:p>
        </w:tc>
        <w:tc>
          <w:tcPr>
            <w:tcW w:w="2351" w:type="pct"/>
          </w:tcPr>
          <w:p w:rsidR="00AD1F54" w:rsidRPr="009D2D00" w:rsidRDefault="00AD1F54">
            <w:pPr>
              <w:widowControl w:val="0"/>
            </w:pP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pStyle w:val="GOSTTablenorm"/>
              <w:widowControl w:val="0"/>
            </w:pPr>
            <w:r w:rsidRPr="009D2D00">
              <w:t>ТОФК (ПУДС ЭБ)</w:t>
            </w:r>
          </w:p>
        </w:tc>
        <w:tc>
          <w:tcPr>
            <w:tcW w:w="1324" w:type="pct"/>
          </w:tcPr>
          <w:p w:rsidR="00AD1F54" w:rsidRPr="009D2D00" w:rsidRDefault="00941227">
            <w:pPr>
              <w:pStyle w:val="GOSTTablenorm"/>
              <w:widowControl w:val="0"/>
            </w:pPr>
            <w:r w:rsidRPr="009D2D00">
              <w:t>ТОФК (ППО АСФК)</w:t>
            </w:r>
          </w:p>
        </w:tc>
        <w:tc>
          <w:tcPr>
            <w:tcW w:w="2351" w:type="pct"/>
          </w:tcPr>
          <w:p w:rsidR="00AD1F54" w:rsidRPr="009D2D00" w:rsidRDefault="00AD1F54">
            <w:pPr>
              <w:widowControl w:val="0"/>
            </w:pP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pStyle w:val="GOSTTablenorm"/>
              <w:widowControl w:val="0"/>
            </w:pPr>
            <w:r w:rsidRPr="009D2D00">
              <w:t>ЮЛ НУБП</w:t>
            </w:r>
          </w:p>
        </w:tc>
        <w:tc>
          <w:tcPr>
            <w:tcW w:w="1324" w:type="pct"/>
          </w:tcPr>
          <w:p w:rsidR="00AD1F54" w:rsidRPr="009D2D00" w:rsidRDefault="00941227">
            <w:pPr>
              <w:pStyle w:val="GOSTTablenorm"/>
              <w:widowControl w:val="0"/>
            </w:pPr>
            <w:r w:rsidRPr="009D2D00">
              <w:t>ТОФК (Компонент КС ПУР ЭБ)</w:t>
            </w:r>
          </w:p>
        </w:tc>
        <w:tc>
          <w:tcPr>
            <w:tcW w:w="2351" w:type="pct"/>
          </w:tcPr>
          <w:p w:rsidR="00AD1F54" w:rsidRPr="009D2D00" w:rsidRDefault="00AD1F54">
            <w:pPr>
              <w:widowControl w:val="0"/>
            </w:pPr>
          </w:p>
        </w:tc>
      </w:tr>
      <w:tr w:rsidR="002443B7"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2443B7" w:rsidRPr="0070041D" w:rsidRDefault="002443B7" w:rsidP="002443B7">
            <w:pPr>
              <w:pStyle w:val="GOSTTablenorm"/>
              <w:rPr>
                <w:highlight w:val="green"/>
              </w:rPr>
            </w:pPr>
            <w:r w:rsidRPr="0070041D">
              <w:rPr>
                <w:highlight w:val="green"/>
              </w:rPr>
              <w:t>АДБ</w:t>
            </w:r>
            <w:r>
              <w:rPr>
                <w:highlight w:val="green"/>
              </w:rPr>
              <w:t>, АИФДБ (ФНС, ФТС)</w:t>
            </w:r>
          </w:p>
        </w:tc>
        <w:tc>
          <w:tcPr>
            <w:tcW w:w="1324" w:type="pct"/>
          </w:tcPr>
          <w:p w:rsidR="002443B7" w:rsidRPr="0070041D" w:rsidRDefault="002443B7" w:rsidP="002443B7">
            <w:pPr>
              <w:pStyle w:val="GOSTTablenorm"/>
              <w:rPr>
                <w:highlight w:val="green"/>
              </w:rPr>
            </w:pPr>
            <w:r w:rsidRPr="0070041D">
              <w:rPr>
                <w:highlight w:val="green"/>
              </w:rPr>
              <w:t>ТОФК (ПУД ЭБ)</w:t>
            </w:r>
          </w:p>
        </w:tc>
        <w:tc>
          <w:tcPr>
            <w:tcW w:w="2351" w:type="pct"/>
          </w:tcPr>
          <w:p w:rsidR="002443B7" w:rsidRPr="009D2D00" w:rsidRDefault="002443B7" w:rsidP="002443B7">
            <w:pPr>
              <w:widowControl w:val="0"/>
            </w:pPr>
          </w:p>
        </w:tc>
      </w:tr>
      <w:tr w:rsidR="002443B7"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2443B7" w:rsidRPr="0070041D" w:rsidRDefault="002443B7" w:rsidP="002443B7">
            <w:pPr>
              <w:pStyle w:val="GOSTTablenorm"/>
              <w:rPr>
                <w:highlight w:val="green"/>
              </w:rPr>
            </w:pPr>
            <w:r w:rsidRPr="0070041D">
              <w:rPr>
                <w:highlight w:val="green"/>
              </w:rPr>
              <w:t>ТОФК (ПУД ЭБ)</w:t>
            </w:r>
          </w:p>
        </w:tc>
        <w:tc>
          <w:tcPr>
            <w:tcW w:w="1324" w:type="pct"/>
          </w:tcPr>
          <w:p w:rsidR="002443B7" w:rsidRPr="0070041D" w:rsidRDefault="002443B7" w:rsidP="002443B7">
            <w:pPr>
              <w:pStyle w:val="GOSTTablenorm"/>
              <w:rPr>
                <w:highlight w:val="green"/>
              </w:rPr>
            </w:pPr>
            <w:r w:rsidRPr="0070041D">
              <w:rPr>
                <w:highlight w:val="green"/>
              </w:rPr>
              <w:t>АДБ</w:t>
            </w:r>
            <w:r>
              <w:rPr>
                <w:highlight w:val="green"/>
              </w:rPr>
              <w:t>, АИФДБ (ФНС, ФТС)</w:t>
            </w:r>
          </w:p>
        </w:tc>
        <w:tc>
          <w:tcPr>
            <w:tcW w:w="2351" w:type="pct"/>
          </w:tcPr>
          <w:p w:rsidR="002443B7" w:rsidRPr="009D2D00" w:rsidRDefault="002443B7" w:rsidP="002443B7">
            <w:pPr>
              <w:widowControl w:val="0"/>
            </w:pPr>
          </w:p>
        </w:tc>
      </w:tr>
    </w:tbl>
    <w:p w:rsidR="00AD1F54" w:rsidRPr="00D71925" w:rsidRDefault="00941227">
      <w:pPr>
        <w:pStyle w:val="31"/>
        <w:rPr>
          <w:highlight w:val="green"/>
        </w:rPr>
      </w:pPr>
      <w:r w:rsidRPr="009D2D00">
        <w:lastRenderedPageBreak/>
        <w:t xml:space="preserve"> </w:t>
      </w:r>
      <w:bookmarkStart w:id="3333" w:name="_Toc185884034"/>
      <w:r w:rsidRPr="00D71925">
        <w:rPr>
          <w:highlight w:val="green"/>
        </w:rPr>
        <w:t>Описание комплексного типа «tMSC_RespInformEPS»</w:t>
      </w:r>
      <w:bookmarkEnd w:id="3333"/>
    </w:p>
    <w:p w:rsidR="00AD1F54" w:rsidRPr="00D71925" w:rsidRDefault="009169AF">
      <w:pPr>
        <w:pStyle w:val="GOSTNameTable"/>
        <w:numPr>
          <w:ilvl w:val="0"/>
          <w:numId w:val="2"/>
        </w:numPr>
        <w:ind w:left="425" w:hanging="357"/>
        <w:rPr>
          <w:highlight w:val="green"/>
        </w:rPr>
      </w:pPr>
      <w:r w:rsidRPr="00D71925">
        <w:rPr>
          <w:highlight w:val="green"/>
        </w:rPr>
        <w:fldChar w:fldCharType="begin"/>
      </w:r>
      <w:r w:rsidRPr="00D71925">
        <w:rPr>
          <w:highlight w:val="green"/>
        </w:rPr>
        <w:instrText xml:space="preserve"> SEQ Таблица \* ARABIC </w:instrText>
      </w:r>
      <w:r w:rsidRPr="00D71925">
        <w:rPr>
          <w:highlight w:val="green"/>
        </w:rPr>
        <w:fldChar w:fldCharType="separate"/>
      </w:r>
      <w:bookmarkStart w:id="3334" w:name="_Toc185882651"/>
      <w:r w:rsidR="005A3293">
        <w:rPr>
          <w:noProof/>
          <w:highlight w:val="green"/>
        </w:rPr>
        <w:t>323</w:t>
      </w:r>
      <w:r w:rsidRPr="00D71925">
        <w:rPr>
          <w:noProof/>
          <w:highlight w:val="green"/>
        </w:rPr>
        <w:fldChar w:fldCharType="end"/>
      </w:r>
      <w:r w:rsidR="00941227" w:rsidRPr="00D71925">
        <w:rPr>
          <w:highlight w:val="green"/>
        </w:rPr>
        <w:t xml:space="preserve"> – Описание комплексного типа «</w:t>
      </w:r>
      <w:r w:rsidR="00941227" w:rsidRPr="00D71925">
        <w:rPr>
          <w:highlight w:val="green"/>
          <w:lang w:val="en-US"/>
        </w:rPr>
        <w:t>t</w:t>
      </w:r>
      <w:r w:rsidR="00941227" w:rsidRPr="00D71925">
        <w:rPr>
          <w:highlight w:val="green"/>
        </w:rPr>
        <w:t>MSC_RespInformEPS»</w:t>
      </w:r>
      <w:bookmarkEnd w:id="3334"/>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4"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Версия структуры формуляра</w:t>
            </w:r>
          </w:p>
        </w:tc>
        <w:tc>
          <w:tcPr>
            <w:tcW w:w="1701" w:type="dxa"/>
          </w:tcPr>
          <w:p w:rsidR="00AD1F54" w:rsidRPr="009D2D00" w:rsidRDefault="00941227">
            <w:pPr>
              <w:pStyle w:val="GOSTTablenorm"/>
              <w:widowControl w:val="0"/>
            </w:pPr>
            <w:r w:rsidRPr="009D2D00">
              <w:t>Version</w:t>
            </w:r>
          </w:p>
        </w:tc>
        <w:tc>
          <w:tcPr>
            <w:tcW w:w="567" w:type="dxa"/>
          </w:tcPr>
          <w:p w:rsidR="00AD1F54" w:rsidRPr="009D2D00" w:rsidRDefault="00941227">
            <w:pPr>
              <w:pStyle w:val="GOSTTablenorm"/>
              <w:widowControl w:val="0"/>
              <w:jc w:val="center"/>
              <w:rPr>
                <w:lang w:val="en-US"/>
              </w:rPr>
            </w:pPr>
            <w:r w:rsidRPr="009D2D00">
              <w:rPr>
                <w:lang w:val="en-US"/>
              </w:rPr>
              <w:t>А</w:t>
            </w:r>
          </w:p>
        </w:tc>
        <w:tc>
          <w:tcPr>
            <w:tcW w:w="1134" w:type="dxa"/>
          </w:tcPr>
          <w:p w:rsidR="00AD1F54" w:rsidRPr="009D2D00" w:rsidRDefault="00941227">
            <w:pPr>
              <w:pStyle w:val="GOSTTablenorm"/>
              <w:widowControl w:val="0"/>
            </w:pPr>
            <w:r w:rsidRPr="009D2D00">
              <w:t>-</w:t>
            </w:r>
          </w:p>
        </w:tc>
        <w:tc>
          <w:tcPr>
            <w:tcW w:w="567" w:type="dxa"/>
          </w:tcPr>
          <w:p w:rsidR="00AD1F54" w:rsidRPr="009D2D00" w:rsidRDefault="00941227">
            <w:pPr>
              <w:pStyle w:val="GOSTTablenorm"/>
              <w:widowControl w:val="0"/>
              <w:jc w:val="center"/>
            </w:pPr>
            <w:r w:rsidRPr="009D2D00">
              <w:t>О</w:t>
            </w:r>
          </w:p>
        </w:tc>
        <w:tc>
          <w:tcPr>
            <w:tcW w:w="3964" w:type="dxa"/>
          </w:tcPr>
          <w:p w:rsidR="00AD1F54" w:rsidRPr="009D2D00" w:rsidRDefault="00941227">
            <w:pPr>
              <w:pStyle w:val="GOSTTablenorm"/>
              <w:widowControl w:val="0"/>
              <w:rPr>
                <w:szCs w:val="22"/>
                <w:lang w:eastAsia="en-US"/>
              </w:rPr>
            </w:pPr>
            <w:r w:rsidRPr="009D2D00">
              <w:rPr>
                <w:szCs w:val="22"/>
                <w:lang w:eastAsia="en-US"/>
              </w:rPr>
              <w:t xml:space="preserve">Указывается значение версии, соответствующее таблице </w:t>
            </w:r>
            <w:r w:rsidRPr="009D2D00">
              <w:rPr>
                <w:szCs w:val="22"/>
                <w:lang w:eastAsia="en-US"/>
              </w:rPr>
              <w:fldChar w:fldCharType="begin"/>
            </w:r>
            <w:r w:rsidRPr="009D2D00">
              <w:rPr>
                <w:szCs w:val="22"/>
                <w:lang w:eastAsia="en-US"/>
              </w:rPr>
              <w:instrText xml:space="preserve"> REF _Ref19881821 \h  \* MERGEFORMAT </w:instrText>
            </w:r>
            <w:r w:rsidRPr="009D2D00">
              <w:rPr>
                <w:szCs w:val="22"/>
                <w:lang w:eastAsia="en-US"/>
              </w:rPr>
            </w:r>
            <w:r w:rsidRPr="009D2D00">
              <w:rPr>
                <w:szCs w:val="22"/>
                <w:lang w:eastAsia="en-US"/>
              </w:rPr>
              <w:fldChar w:fldCharType="separate"/>
            </w:r>
            <w:r w:rsidR="005A3293" w:rsidRPr="005A3293">
              <w:rPr>
                <w:rFonts w:eastAsia="Calibri"/>
                <w:szCs w:val="24"/>
              </w:rPr>
              <w:t>2</w:t>
            </w:r>
            <w:r w:rsidRPr="009D2D00">
              <w:rPr>
                <w:szCs w:val="22"/>
                <w:lang w:eastAsia="en-US"/>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lang w:eastAsia="en-US"/>
              </w:rPr>
            </w:pPr>
            <w:r w:rsidRPr="009D2D00">
              <w:rPr>
                <w:b/>
                <w:szCs w:val="22"/>
              </w:rPr>
              <w:t>Общая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i/>
                <w:szCs w:val="22"/>
              </w:rPr>
            </w:pPr>
            <w:r w:rsidRPr="009D2D00">
              <w:rPr>
                <w:szCs w:val="22"/>
              </w:rPr>
              <w:t>Номер ЭС в течение опер. дня</w:t>
            </w:r>
          </w:p>
        </w:tc>
        <w:tc>
          <w:tcPr>
            <w:tcW w:w="1701" w:type="dxa"/>
          </w:tcPr>
          <w:p w:rsidR="00AD1F54" w:rsidRPr="009D2D00" w:rsidRDefault="00941227">
            <w:pPr>
              <w:pStyle w:val="GOSTTablenorm"/>
              <w:widowControl w:val="0"/>
              <w:rPr>
                <w:szCs w:val="22"/>
              </w:rPr>
            </w:pPr>
            <w:r w:rsidRPr="009D2D00">
              <w:rPr>
                <w:szCs w:val="22"/>
              </w:rPr>
              <w:t>BasicRequisites_EDNo</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Т(1-9)</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b/>
                <w:bCs/>
                <w:szCs w:val="22"/>
              </w:rPr>
            </w:pPr>
            <w:r w:rsidRPr="009D2D00">
              <w:rPr>
                <w:szCs w:val="22"/>
              </w:rPr>
              <w:t>Указывается уникальный (для составителя ЭС) номер ЭС в течение операционного дн</w:t>
            </w:r>
            <w:r w:rsidR="003E1F19">
              <w:rPr>
                <w:szCs w:val="22"/>
              </w:rPr>
              <w:t>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Дата документа</w:t>
            </w:r>
          </w:p>
        </w:tc>
        <w:tc>
          <w:tcPr>
            <w:tcW w:w="1701" w:type="dxa"/>
          </w:tcPr>
          <w:p w:rsidR="00AD1F54" w:rsidRPr="009D2D00" w:rsidRDefault="00941227">
            <w:pPr>
              <w:pStyle w:val="GOSTTablenorm"/>
              <w:widowControl w:val="0"/>
              <w:rPr>
                <w:szCs w:val="22"/>
              </w:rPr>
            </w:pPr>
            <w:r w:rsidRPr="009D2D00">
              <w:rPr>
                <w:szCs w:val="22"/>
              </w:rPr>
              <w:t>BasicRequisites_EDDate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Date</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lang w:val="en-US"/>
              </w:rPr>
            </w:pPr>
            <w:r w:rsidRPr="009D2D00">
              <w:rPr>
                <w:szCs w:val="22"/>
              </w:rPr>
              <w:t>Указывается дата операционного дня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Уникальный идентификатор составителя ЭС</w:t>
            </w:r>
          </w:p>
        </w:tc>
        <w:tc>
          <w:tcPr>
            <w:tcW w:w="1701" w:type="dxa"/>
          </w:tcPr>
          <w:p w:rsidR="00AD1F54" w:rsidRPr="009D2D00" w:rsidRDefault="00941227">
            <w:pPr>
              <w:pStyle w:val="GOSTTablenorm"/>
              <w:widowControl w:val="0"/>
              <w:rPr>
                <w:szCs w:val="22"/>
              </w:rPr>
            </w:pPr>
            <w:r w:rsidRPr="009D2D00">
              <w:rPr>
                <w:color w:val="000000"/>
                <w:szCs w:val="22"/>
              </w:rPr>
              <w:t>BasicRequisites_EDAuthor</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Указывается уникальн</w:t>
            </w:r>
            <w:r w:rsidR="003E1F19">
              <w:rPr>
                <w:szCs w:val="22"/>
              </w:rPr>
              <w:t>ый идентификатор составителя ЭС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Уникальный идентификатор получателя ЭС</w:t>
            </w:r>
          </w:p>
        </w:tc>
        <w:tc>
          <w:tcPr>
            <w:tcW w:w="1701" w:type="dxa"/>
          </w:tcPr>
          <w:p w:rsidR="00AD1F54" w:rsidRPr="009D2D00" w:rsidRDefault="00941227">
            <w:pPr>
              <w:pStyle w:val="GOSTTablenorm"/>
              <w:widowControl w:val="0"/>
              <w:rPr>
                <w:color w:val="000000"/>
                <w:szCs w:val="22"/>
              </w:rPr>
            </w:pPr>
            <w:r w:rsidRPr="009D2D00">
              <w:rPr>
                <w:color w:val="000000"/>
                <w:szCs w:val="22"/>
              </w:rPr>
              <w:t>BasicRequisites_EDReceiver</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Указывается уникаль</w:t>
            </w:r>
            <w:r w:rsidR="003E1F19">
              <w:rPr>
                <w:szCs w:val="22"/>
              </w:rPr>
              <w:t>ный идентификатор получателя ЭС</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Код запроса</w:t>
            </w:r>
          </w:p>
        </w:tc>
        <w:tc>
          <w:tcPr>
            <w:tcW w:w="1701" w:type="dxa"/>
          </w:tcPr>
          <w:p w:rsidR="00AD1F54" w:rsidRPr="009D2D00" w:rsidRDefault="00941227">
            <w:pPr>
              <w:pStyle w:val="GOSTTablenorm"/>
              <w:widowControl w:val="0"/>
              <w:rPr>
                <w:color w:val="000000"/>
                <w:szCs w:val="22"/>
              </w:rPr>
            </w:pPr>
            <w:r w:rsidRPr="009D2D00">
              <w:rPr>
                <w:szCs w:val="22"/>
              </w:rPr>
              <w:t>ReqEPS_ReqCode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Т(2)</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lang w:val="en-US"/>
              </w:rPr>
            </w:pPr>
            <w:r w:rsidRPr="009D2D00">
              <w:rPr>
                <w:szCs w:val="22"/>
              </w:rPr>
              <w:t>Указывается код запроса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Код ответа</w:t>
            </w:r>
          </w:p>
        </w:tc>
        <w:tc>
          <w:tcPr>
            <w:tcW w:w="1701" w:type="dxa"/>
          </w:tcPr>
          <w:p w:rsidR="00AD1F54" w:rsidRPr="009D2D00" w:rsidRDefault="00941227">
            <w:pPr>
              <w:pStyle w:val="GOSTTablenorm"/>
              <w:widowControl w:val="0"/>
              <w:rPr>
                <w:szCs w:val="22"/>
              </w:rPr>
            </w:pPr>
            <w:r w:rsidRPr="009D2D00">
              <w:rPr>
                <w:color w:val="000000"/>
                <w:szCs w:val="22"/>
              </w:rPr>
              <w:t>BasicRequisites_RespCode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Т(2)</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lang w:val="en-US"/>
              </w:rPr>
            </w:pPr>
            <w:r w:rsidRPr="009D2D00">
              <w:rPr>
                <w:szCs w:val="22"/>
              </w:rPr>
              <w:t>Указывается код ответа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t>Номер Запроса</w:t>
            </w:r>
          </w:p>
        </w:tc>
        <w:tc>
          <w:tcPr>
            <w:tcW w:w="1701" w:type="dxa"/>
          </w:tcPr>
          <w:p w:rsidR="00AD1F54" w:rsidRPr="009D2D00" w:rsidRDefault="00941227">
            <w:pPr>
              <w:pStyle w:val="GOSTTablenorm"/>
              <w:widowControl w:val="0"/>
              <w:rPr>
                <w:color w:val="000000"/>
                <w:szCs w:val="22"/>
              </w:rPr>
            </w:pPr>
            <w:r w:rsidRPr="009D2D00">
              <w:rPr>
                <w:color w:val="000000"/>
                <w:szCs w:val="22"/>
              </w:rPr>
              <w:t>ZppED_EDNo</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t>Т(1-9)</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3E1F19">
            <w:pPr>
              <w:pStyle w:val="GOSTTablenorm"/>
              <w:widowControl w:val="0"/>
              <w:rPr>
                <w:szCs w:val="22"/>
              </w:rPr>
            </w:pPr>
            <w:r>
              <w:rPr>
                <w:szCs w:val="22"/>
              </w:rPr>
              <w:t>Указывается номер Запроса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t>Дата Запроса</w:t>
            </w:r>
          </w:p>
        </w:tc>
        <w:tc>
          <w:tcPr>
            <w:tcW w:w="1701" w:type="dxa"/>
          </w:tcPr>
          <w:p w:rsidR="00AD1F54" w:rsidRPr="009D2D00" w:rsidRDefault="00941227">
            <w:pPr>
              <w:pStyle w:val="GOSTTablenorm"/>
              <w:widowControl w:val="0"/>
              <w:rPr>
                <w:color w:val="000000"/>
                <w:szCs w:val="22"/>
              </w:rPr>
            </w:pPr>
            <w:r w:rsidRPr="009D2D00">
              <w:rPr>
                <w:color w:val="000000"/>
                <w:szCs w:val="22"/>
              </w:rPr>
              <w:t>ZppED_EDDate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Date</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3E1F19">
            <w:pPr>
              <w:pStyle w:val="GOSTTablenorm"/>
              <w:widowControl w:val="0"/>
              <w:rPr>
                <w:szCs w:val="22"/>
              </w:rPr>
            </w:pPr>
            <w:r>
              <w:rPr>
                <w:szCs w:val="22"/>
              </w:rPr>
              <w:t>Указывается дата Запроса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Идентификаторы исходного ЭПС, по которому производится уточнение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bCs/>
                <w:i/>
                <w:szCs w:val="22"/>
              </w:rPr>
            </w:pPr>
            <w:r w:rsidRPr="009D2D00">
              <w:rPr>
                <w:szCs w:val="22"/>
              </w:rPr>
              <w:t>Номер исходного ЭД</w:t>
            </w:r>
          </w:p>
        </w:tc>
        <w:tc>
          <w:tcPr>
            <w:tcW w:w="1701" w:type="dxa"/>
          </w:tcPr>
          <w:p w:rsidR="00AD1F54" w:rsidRPr="009D2D00" w:rsidRDefault="00941227">
            <w:pPr>
              <w:pStyle w:val="GOSTTablenorm"/>
              <w:widowControl w:val="0"/>
              <w:rPr>
                <w:color w:val="000000"/>
                <w:szCs w:val="22"/>
              </w:rPr>
            </w:pPr>
            <w:r w:rsidRPr="009D2D00">
              <w:rPr>
                <w:szCs w:val="22"/>
              </w:rPr>
              <w:t>ReqEPS_EDNo</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Т(1-9)</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lang w:val="en-US"/>
              </w:rPr>
            </w:pPr>
            <w:r w:rsidRPr="009D2D00">
              <w:rPr>
                <w:szCs w:val="22"/>
              </w:rPr>
              <w:t>Указывается номер исходного ЭД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Дата составления исходного ЭД</w:t>
            </w:r>
          </w:p>
        </w:tc>
        <w:tc>
          <w:tcPr>
            <w:tcW w:w="1701" w:type="dxa"/>
          </w:tcPr>
          <w:p w:rsidR="00AD1F54" w:rsidRPr="009D2D00" w:rsidRDefault="00941227">
            <w:pPr>
              <w:pStyle w:val="GOSTTablenorm"/>
              <w:widowControl w:val="0"/>
              <w:rPr>
                <w:szCs w:val="22"/>
              </w:rPr>
            </w:pPr>
            <w:r w:rsidRPr="009D2D00">
              <w:rPr>
                <w:szCs w:val="22"/>
              </w:rPr>
              <w:t>ReqEPS_EDDate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Date</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rPr>
            </w:pPr>
            <w:r w:rsidRPr="009D2D00">
              <w:rPr>
                <w:szCs w:val="22"/>
              </w:rPr>
              <w:t>Указываетс</w:t>
            </w:r>
            <w:r w:rsidR="003E1F19">
              <w:rPr>
                <w:szCs w:val="22"/>
              </w:rPr>
              <w:t>я дата составления исходного ЭД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Уникальный идентификатор составителя исходного ЭД</w:t>
            </w:r>
          </w:p>
        </w:tc>
        <w:tc>
          <w:tcPr>
            <w:tcW w:w="1701" w:type="dxa"/>
          </w:tcPr>
          <w:p w:rsidR="00AD1F54" w:rsidRPr="009D2D00" w:rsidRDefault="00941227">
            <w:pPr>
              <w:pStyle w:val="GOSTTablenorm"/>
              <w:widowControl w:val="0"/>
              <w:rPr>
                <w:szCs w:val="22"/>
              </w:rPr>
            </w:pPr>
            <w:r w:rsidRPr="009D2D00">
              <w:rPr>
                <w:szCs w:val="22"/>
              </w:rPr>
              <w:t>ReqEPS_EDAuthor</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2443B7">
            <w:pPr>
              <w:pStyle w:val="GOSTTablenorm"/>
              <w:widowControl w:val="0"/>
              <w:rPr>
                <w:szCs w:val="22"/>
              </w:rPr>
            </w:pPr>
            <w:r w:rsidRPr="009D2D00">
              <w:rPr>
                <w:szCs w:val="22"/>
              </w:rPr>
              <w:t>Указывается уникальный идентификатор составителя исходного Э</w:t>
            </w:r>
            <w:r w:rsidRPr="002C4632">
              <w:rPr>
                <w:szCs w:val="22"/>
                <w:highlight w:val="green"/>
              </w:rPr>
              <w:t>Д</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Реквизиты ЭПС, поясняющие ответ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bCs/>
                <w:i/>
                <w:szCs w:val="22"/>
              </w:rPr>
            </w:pPr>
            <w:r w:rsidRPr="009D2D00">
              <w:rPr>
                <w:szCs w:val="22"/>
              </w:rPr>
              <w:t>Дата составления распоряжения</w:t>
            </w:r>
          </w:p>
        </w:tc>
        <w:tc>
          <w:tcPr>
            <w:tcW w:w="1701" w:type="dxa"/>
          </w:tcPr>
          <w:p w:rsidR="00AD1F54" w:rsidRPr="009D2D00" w:rsidRDefault="00941227">
            <w:pPr>
              <w:pStyle w:val="GOSTTablenorm"/>
              <w:widowControl w:val="0"/>
              <w:rPr>
                <w:szCs w:val="22"/>
              </w:rPr>
            </w:pPr>
            <w:r w:rsidRPr="009D2D00">
              <w:rPr>
                <w:szCs w:val="22"/>
              </w:rPr>
              <w:t>EPS_StatementDate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Date</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Указывается дата выписки расчетного док</w:t>
            </w:r>
            <w:r w:rsidR="003E1F19">
              <w:rPr>
                <w:szCs w:val="22"/>
              </w:rPr>
              <w:t>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lastRenderedPageBreak/>
              <w:t>Номер распоряжения</w:t>
            </w:r>
          </w:p>
        </w:tc>
        <w:tc>
          <w:tcPr>
            <w:tcW w:w="1701" w:type="dxa"/>
          </w:tcPr>
          <w:p w:rsidR="00AD1F54" w:rsidRPr="009D2D00" w:rsidRDefault="00941227">
            <w:pPr>
              <w:pStyle w:val="GOSTTablenorm"/>
              <w:widowControl w:val="0"/>
              <w:rPr>
                <w:szCs w:val="22"/>
              </w:rPr>
            </w:pPr>
            <w:r w:rsidRPr="009D2D00">
              <w:rPr>
                <w:szCs w:val="22"/>
              </w:rPr>
              <w:t>EPS_DocNum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Т(1-6)</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lang w:val="en-US"/>
              </w:rPr>
            </w:pPr>
            <w:r w:rsidRPr="009D2D00">
              <w:rPr>
                <w:szCs w:val="22"/>
              </w:rPr>
              <w:t>Указывается номер расчетного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Номер банковского (лицевого) счета плательщика</w:t>
            </w:r>
          </w:p>
        </w:tc>
        <w:tc>
          <w:tcPr>
            <w:tcW w:w="1701" w:type="dxa"/>
          </w:tcPr>
          <w:p w:rsidR="00AD1F54" w:rsidRPr="009D2D00" w:rsidRDefault="00941227">
            <w:pPr>
              <w:pStyle w:val="GOSTTablenorm"/>
              <w:widowControl w:val="0"/>
              <w:rPr>
                <w:szCs w:val="22"/>
              </w:rPr>
            </w:pPr>
            <w:r w:rsidRPr="009D2D00">
              <w:rPr>
                <w:szCs w:val="22"/>
              </w:rPr>
              <w:t>EPS_P_CheckAcc</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Т(20)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Указывается номер банковско</w:t>
            </w:r>
            <w:r w:rsidR="003E1F19">
              <w:rPr>
                <w:szCs w:val="22"/>
              </w:rPr>
              <w:t>го (лицевого) счета 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Наименование плательщика</w:t>
            </w:r>
          </w:p>
        </w:tc>
        <w:tc>
          <w:tcPr>
            <w:tcW w:w="1701" w:type="dxa"/>
          </w:tcPr>
          <w:p w:rsidR="00AD1F54" w:rsidRPr="009D2D00" w:rsidRDefault="00941227">
            <w:pPr>
              <w:pStyle w:val="GOSTTablenorm"/>
              <w:widowControl w:val="0"/>
              <w:rPr>
                <w:szCs w:val="22"/>
              </w:rPr>
            </w:pPr>
            <w:r w:rsidRPr="009D2D00">
              <w:rPr>
                <w:szCs w:val="22"/>
              </w:rPr>
              <w:t>EPS_P_Name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Т(1-700)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lang w:val="en-US"/>
              </w:rPr>
            </w:pPr>
            <w:r w:rsidRPr="009D2D00">
              <w:rPr>
                <w:szCs w:val="22"/>
              </w:rPr>
              <w:t>Указывается наименование плательщика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Номер банковского (лицевого) счета получателя</w:t>
            </w:r>
          </w:p>
        </w:tc>
        <w:tc>
          <w:tcPr>
            <w:tcW w:w="1701" w:type="dxa"/>
          </w:tcPr>
          <w:p w:rsidR="00AD1F54" w:rsidRPr="009D2D00" w:rsidRDefault="00941227">
            <w:pPr>
              <w:pStyle w:val="GOSTTablenorm"/>
              <w:widowControl w:val="0"/>
              <w:rPr>
                <w:szCs w:val="22"/>
              </w:rPr>
            </w:pPr>
            <w:r w:rsidRPr="009D2D00">
              <w:rPr>
                <w:szCs w:val="22"/>
              </w:rPr>
              <w:t>EPS_R_CheckAcc</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Т(20)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Указывается номер банковск</w:t>
            </w:r>
            <w:r w:rsidR="003E1F19">
              <w:rPr>
                <w:szCs w:val="22"/>
              </w:rPr>
              <w:t>ого (лицевого) счета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Наименование получателя</w:t>
            </w:r>
          </w:p>
        </w:tc>
        <w:tc>
          <w:tcPr>
            <w:tcW w:w="1701" w:type="dxa"/>
          </w:tcPr>
          <w:p w:rsidR="00AD1F54" w:rsidRPr="009D2D00" w:rsidRDefault="00941227">
            <w:pPr>
              <w:pStyle w:val="GOSTTablenorm"/>
              <w:widowControl w:val="0"/>
              <w:rPr>
                <w:szCs w:val="22"/>
              </w:rPr>
            </w:pPr>
            <w:r w:rsidRPr="009D2D00">
              <w:rPr>
                <w:szCs w:val="22"/>
              </w:rPr>
              <w:t>EPS_R_Name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Т(1-700)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lang w:val="en-US"/>
              </w:rPr>
            </w:pPr>
            <w:r w:rsidRPr="009D2D00">
              <w:rPr>
                <w:szCs w:val="22"/>
              </w:rPr>
              <w:t>Указывается наименование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ИНН плательщика</w:t>
            </w:r>
          </w:p>
        </w:tc>
        <w:tc>
          <w:tcPr>
            <w:tcW w:w="1701" w:type="dxa"/>
          </w:tcPr>
          <w:p w:rsidR="00AD1F54" w:rsidRPr="009D2D00" w:rsidRDefault="00941227">
            <w:pPr>
              <w:pStyle w:val="GOSTTablenorm"/>
              <w:widowControl w:val="0"/>
              <w:rPr>
                <w:szCs w:val="22"/>
              </w:rPr>
            </w:pPr>
            <w:r w:rsidRPr="009D2D00">
              <w:rPr>
                <w:szCs w:val="22"/>
              </w:rPr>
              <w:t>EPS_P_INN</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Т(1-12)</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lang w:val="en-US"/>
              </w:rPr>
            </w:pPr>
            <w:r w:rsidRPr="009D2D00">
              <w:rPr>
                <w:szCs w:val="22"/>
              </w:rPr>
              <w:t>Указывается ИНН плательщика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ИНН получателя</w:t>
            </w:r>
          </w:p>
        </w:tc>
        <w:tc>
          <w:tcPr>
            <w:tcW w:w="1701" w:type="dxa"/>
          </w:tcPr>
          <w:p w:rsidR="00AD1F54" w:rsidRPr="009D2D00" w:rsidRDefault="00941227">
            <w:pPr>
              <w:pStyle w:val="GOSTTablenorm"/>
              <w:widowControl w:val="0"/>
              <w:rPr>
                <w:szCs w:val="22"/>
              </w:rPr>
            </w:pPr>
            <w:r w:rsidRPr="009D2D00">
              <w:rPr>
                <w:szCs w:val="22"/>
              </w:rPr>
              <w:t>EPS_R_INN</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Т(1-12)</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lang w:val="en-US"/>
              </w:rPr>
            </w:pPr>
            <w:r w:rsidRPr="009D2D00">
              <w:rPr>
                <w:szCs w:val="22"/>
              </w:rPr>
              <w:t>Указывается ИНН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Номер корреспондентского счета банка получателя</w:t>
            </w:r>
          </w:p>
        </w:tc>
        <w:tc>
          <w:tcPr>
            <w:tcW w:w="1701" w:type="dxa"/>
          </w:tcPr>
          <w:p w:rsidR="00AD1F54" w:rsidRPr="009D2D00" w:rsidRDefault="00941227">
            <w:pPr>
              <w:pStyle w:val="GOSTTablenorm"/>
              <w:widowControl w:val="0"/>
              <w:rPr>
                <w:szCs w:val="22"/>
              </w:rPr>
            </w:pPr>
            <w:r w:rsidRPr="009D2D00">
              <w:rPr>
                <w:szCs w:val="22"/>
              </w:rPr>
              <w:t>EPS_R_CorrAcc</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Т(20)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Указывается номер корреспондентск</w:t>
            </w:r>
            <w:r w:rsidR="003E1F19">
              <w:rPr>
                <w:szCs w:val="22"/>
              </w:rPr>
              <w:t>ого счета банка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БИК банка получателя</w:t>
            </w:r>
          </w:p>
        </w:tc>
        <w:tc>
          <w:tcPr>
            <w:tcW w:w="1701" w:type="dxa"/>
          </w:tcPr>
          <w:p w:rsidR="00AD1F54" w:rsidRPr="009D2D00" w:rsidRDefault="00941227">
            <w:pPr>
              <w:pStyle w:val="GOSTTablenorm"/>
              <w:widowControl w:val="0"/>
              <w:rPr>
                <w:szCs w:val="22"/>
              </w:rPr>
            </w:pPr>
            <w:r w:rsidRPr="009D2D00">
              <w:rPr>
                <w:szCs w:val="22"/>
              </w:rPr>
              <w:t>EPS_R_BIK</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Т(9)</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lang w:val="en-US"/>
              </w:rPr>
            </w:pPr>
            <w:r w:rsidRPr="009D2D00">
              <w:rPr>
                <w:szCs w:val="22"/>
              </w:rPr>
              <w:t>Указывается БИК банка получателя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Дата зачисления средств на счет получателя</w:t>
            </w:r>
          </w:p>
        </w:tc>
        <w:tc>
          <w:tcPr>
            <w:tcW w:w="1701" w:type="dxa"/>
          </w:tcPr>
          <w:p w:rsidR="00AD1F54" w:rsidRPr="009D2D00" w:rsidRDefault="00941227">
            <w:pPr>
              <w:pStyle w:val="GOSTTablenorm"/>
              <w:widowControl w:val="0"/>
              <w:rPr>
                <w:szCs w:val="22"/>
              </w:rPr>
            </w:pPr>
            <w:r w:rsidRPr="009D2D00">
              <w:rPr>
                <w:szCs w:val="22"/>
              </w:rPr>
              <w:t>EPS_RecipDateInAcc</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Date</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Указывается дата зачисл</w:t>
            </w:r>
            <w:r w:rsidR="003E1F19">
              <w:rPr>
                <w:szCs w:val="22"/>
              </w:rPr>
              <w:t>ения средств на счет получателя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Сумма</w:t>
            </w:r>
          </w:p>
        </w:tc>
        <w:tc>
          <w:tcPr>
            <w:tcW w:w="1701" w:type="dxa"/>
          </w:tcPr>
          <w:p w:rsidR="00AD1F54" w:rsidRPr="009D2D00" w:rsidRDefault="00941227">
            <w:pPr>
              <w:pStyle w:val="GOSTTablenorm"/>
              <w:widowControl w:val="0"/>
              <w:rPr>
                <w:szCs w:val="22"/>
              </w:rPr>
            </w:pPr>
            <w:r w:rsidRPr="009D2D00">
              <w:rPr>
                <w:szCs w:val="22"/>
              </w:rPr>
              <w:t>EPS_Sum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N</w:t>
            </w:r>
            <w:r w:rsidRPr="009D2D00">
              <w:rPr>
                <w:szCs w:val="22"/>
              </w:rPr>
              <w:t>(20.2)</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3E1F19">
            <w:pPr>
              <w:pStyle w:val="GOSTTablenorm"/>
              <w:widowControl w:val="0"/>
              <w:rPr>
                <w:szCs w:val="22"/>
                <w:lang w:val="en-US"/>
              </w:rPr>
            </w:pPr>
            <w:r w:rsidRPr="009D2D00">
              <w:rPr>
                <w:szCs w:val="22"/>
              </w:rPr>
              <w:t>Указывается сумма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Текст ответа</w:t>
            </w:r>
          </w:p>
        </w:tc>
        <w:tc>
          <w:tcPr>
            <w:tcW w:w="1701" w:type="dxa"/>
          </w:tcPr>
          <w:p w:rsidR="00AD1F54" w:rsidRPr="009D2D00" w:rsidRDefault="00941227">
            <w:pPr>
              <w:pStyle w:val="GOSTTablenorm"/>
              <w:widowControl w:val="0"/>
              <w:rPr>
                <w:szCs w:val="22"/>
              </w:rPr>
            </w:pPr>
            <w:r w:rsidRPr="009D2D00">
              <w:rPr>
                <w:szCs w:val="22"/>
              </w:rPr>
              <w:t>BasicRequisites_RespText</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rsidP="009169AF">
            <w:pPr>
              <w:pStyle w:val="GOSTTablenorm"/>
              <w:widowControl w:val="0"/>
              <w:rPr>
                <w:szCs w:val="22"/>
                <w:lang w:val="en-US"/>
              </w:rPr>
            </w:pPr>
            <w:r w:rsidRPr="009D2D00">
              <w:rPr>
                <w:szCs w:val="22"/>
              </w:rPr>
              <w:t>Т(1-</w:t>
            </w:r>
            <w:r w:rsidR="009169AF" w:rsidRPr="00D71925">
              <w:rPr>
                <w:szCs w:val="22"/>
                <w:highlight w:val="green"/>
              </w:rPr>
              <w:t>10000</w:t>
            </w:r>
            <w:r w:rsidRPr="009D2D00">
              <w:rPr>
                <w:szCs w:val="22"/>
              </w:rPr>
              <w:t>)</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3E1F19">
            <w:pPr>
              <w:pStyle w:val="GOSTTablenorm"/>
              <w:widowControl w:val="0"/>
              <w:rPr>
                <w:szCs w:val="22"/>
                <w:lang w:val="en-US"/>
              </w:rPr>
            </w:pPr>
            <w:r w:rsidRPr="009D2D00">
              <w:rPr>
                <w:szCs w:val="22"/>
              </w:rPr>
              <w:t>Указывается текст ответа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Адрес места жительства</w:t>
            </w:r>
          </w:p>
        </w:tc>
        <w:tc>
          <w:tcPr>
            <w:tcW w:w="1701" w:type="dxa"/>
          </w:tcPr>
          <w:p w:rsidR="00AD1F54" w:rsidRPr="009D2D00" w:rsidRDefault="00941227">
            <w:pPr>
              <w:pStyle w:val="GOSTTablenorm"/>
              <w:widowControl w:val="0"/>
              <w:rPr>
                <w:szCs w:val="22"/>
              </w:rPr>
            </w:pPr>
            <w:r w:rsidRPr="009D2D00">
              <w:rPr>
                <w:szCs w:val="22"/>
              </w:rPr>
              <w:t>EPS_ResidenceAddress</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Т(1-140)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3E1F19">
            <w:pPr>
              <w:pStyle w:val="GOSTTablenorm"/>
              <w:widowControl w:val="0"/>
              <w:rPr>
                <w:szCs w:val="22"/>
                <w:lang w:val="en-US"/>
              </w:rPr>
            </w:pPr>
            <w:r w:rsidRPr="009D2D00">
              <w:rPr>
                <w:szCs w:val="22"/>
              </w:rPr>
              <w:t>Указывается адрес места жительства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Назначение платежа</w:t>
            </w:r>
          </w:p>
        </w:tc>
        <w:tc>
          <w:tcPr>
            <w:tcW w:w="1701" w:type="dxa"/>
          </w:tcPr>
          <w:p w:rsidR="00AD1F54" w:rsidRPr="009D2D00" w:rsidRDefault="00941227">
            <w:pPr>
              <w:pStyle w:val="GOSTTablenorm"/>
              <w:widowControl w:val="0"/>
              <w:rPr>
                <w:szCs w:val="22"/>
              </w:rPr>
            </w:pPr>
            <w:r w:rsidRPr="009D2D00">
              <w:rPr>
                <w:szCs w:val="22"/>
              </w:rPr>
              <w:t>EPS_PayPurpose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Т(1-210)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3E1F19">
            <w:pPr>
              <w:pStyle w:val="GOSTTablenorm"/>
              <w:widowControl w:val="0"/>
              <w:rPr>
                <w:szCs w:val="22"/>
                <w:lang w:val="en-US"/>
              </w:rPr>
            </w:pPr>
            <w:r w:rsidRPr="009D2D00">
              <w:rPr>
                <w:szCs w:val="22"/>
              </w:rPr>
              <w:t>Указывается назначение платежа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Код РЦ</w:t>
            </w:r>
          </w:p>
        </w:tc>
        <w:tc>
          <w:tcPr>
            <w:tcW w:w="1701" w:type="dxa"/>
          </w:tcPr>
          <w:p w:rsidR="00AD1F54" w:rsidRPr="009D2D00" w:rsidRDefault="00941227">
            <w:pPr>
              <w:pStyle w:val="GOSTTablenorm"/>
              <w:widowControl w:val="0"/>
              <w:rPr>
                <w:szCs w:val="22"/>
              </w:rPr>
            </w:pPr>
            <w:r w:rsidRPr="009D2D00">
              <w:rPr>
                <w:szCs w:val="22"/>
              </w:rPr>
              <w:t>EPS_TOFKCode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Т(4)</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3E1F19">
            <w:pPr>
              <w:pStyle w:val="GOSTTablenorm"/>
              <w:widowControl w:val="0"/>
              <w:rPr>
                <w:szCs w:val="22"/>
              </w:rPr>
            </w:pPr>
            <w:r w:rsidRPr="009D2D00">
              <w:rPr>
                <w:szCs w:val="22"/>
              </w:rPr>
              <w:t>Ук</w:t>
            </w:r>
            <w:r w:rsidR="003E1F19">
              <w:rPr>
                <w:szCs w:val="22"/>
              </w:rPr>
              <w:t>азывается код расчетного центра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2443B7">
            <w:pPr>
              <w:pStyle w:val="GOSTTablenorm"/>
              <w:widowControl w:val="0"/>
              <w:rPr>
                <w:szCs w:val="22"/>
              </w:rPr>
            </w:pPr>
            <w:r w:rsidRPr="003B6A28">
              <w:rPr>
                <w:szCs w:val="22"/>
                <w:highlight w:val="green"/>
              </w:rPr>
              <w:t xml:space="preserve">Список уточняемых реквизитов в ранее </w:t>
            </w:r>
            <w:r w:rsidRPr="003B6A28">
              <w:rPr>
                <w:szCs w:val="22"/>
                <w:highlight w:val="green"/>
              </w:rPr>
              <w:lastRenderedPageBreak/>
              <w:t>направленном распоряжении</w:t>
            </w:r>
          </w:p>
        </w:tc>
        <w:tc>
          <w:tcPr>
            <w:tcW w:w="1701" w:type="dxa"/>
          </w:tcPr>
          <w:p w:rsidR="00AD1F54" w:rsidRPr="009D2D00" w:rsidRDefault="00941227">
            <w:pPr>
              <w:pStyle w:val="GOSTTablenorm"/>
              <w:widowControl w:val="0"/>
              <w:rPr>
                <w:szCs w:val="22"/>
              </w:rPr>
            </w:pPr>
            <w:r w:rsidRPr="009D2D00">
              <w:rPr>
                <w:color w:val="000000"/>
                <w:szCs w:val="22"/>
              </w:rPr>
              <w:lastRenderedPageBreak/>
              <w:t>RowRequest_D34</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rPr>
            </w:pPr>
            <w:r w:rsidRPr="009D2D00">
              <w:rPr>
                <w:szCs w:val="22"/>
              </w:rPr>
              <w:t>tEDRowRequest</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3E1F19">
            <w:pPr>
              <w:pStyle w:val="GOSTTablenorm"/>
              <w:widowControl w:val="0"/>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_Ref52366407 \h  \* MERGEFORMAT </w:instrText>
            </w:r>
            <w:r w:rsidRPr="009D2D00">
              <w:rPr>
                <w:szCs w:val="22"/>
              </w:rPr>
            </w:r>
            <w:r w:rsidRPr="009D2D00">
              <w:rPr>
                <w:szCs w:val="22"/>
              </w:rPr>
              <w:fldChar w:fldCharType="separate"/>
            </w:r>
            <w:r w:rsidR="005A3293">
              <w:t>324</w:t>
            </w:r>
            <w:r w:rsidRPr="009D2D00">
              <w:rPr>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lastRenderedPageBreak/>
              <w:t>Уровень конфиденциальности</w:t>
            </w:r>
          </w:p>
        </w:tc>
        <w:tc>
          <w:tcPr>
            <w:tcW w:w="1701" w:type="dxa"/>
          </w:tcPr>
          <w:p w:rsidR="00AD1F54" w:rsidRPr="009D2D00" w:rsidRDefault="00941227">
            <w:pPr>
              <w:pStyle w:val="GOSTTablenorm"/>
              <w:widowControl w:val="0"/>
              <w:rPr>
                <w:color w:val="000000"/>
                <w:szCs w:val="22"/>
              </w:rPr>
            </w:pPr>
            <w:r w:rsidRPr="009D2D00">
              <w:t>TtlPrt_SECRECY</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rsidP="003E1F19">
            <w:pPr>
              <w:pStyle w:val="GOSTTablenorm"/>
              <w:widowControl w:val="0"/>
              <w:rPr>
                <w:szCs w:val="22"/>
              </w:rPr>
            </w:pPr>
            <w:r w:rsidRPr="009D2D00">
              <w:rPr>
                <w:szCs w:val="22"/>
              </w:rPr>
              <w:t>Указывается уровень конфиденциальности.</w:t>
            </w:r>
          </w:p>
          <w:p w:rsidR="00AD1F54" w:rsidRPr="009D2D00" w:rsidRDefault="00941227" w:rsidP="003E1F19">
            <w:pPr>
              <w:pStyle w:val="GOSTTablenorm"/>
              <w:widowControl w:val="0"/>
              <w:rPr>
                <w:szCs w:val="22"/>
              </w:rPr>
            </w:pPr>
            <w:r w:rsidRPr="009D2D00">
              <w:rPr>
                <w:szCs w:val="22"/>
              </w:rPr>
              <w:t>Возможные значения:</w:t>
            </w:r>
          </w:p>
          <w:p w:rsidR="00AD1F54" w:rsidRPr="009D2D00" w:rsidRDefault="00941227" w:rsidP="003E1F19">
            <w:pPr>
              <w:pStyle w:val="GOSTTableListMark1"/>
              <w:widowControl w:val="0"/>
              <w:numPr>
                <w:ilvl w:val="0"/>
                <w:numId w:val="65"/>
              </w:numPr>
              <w:tabs>
                <w:tab w:val="clear" w:pos="340"/>
                <w:tab w:val="num" w:pos="227"/>
              </w:tabs>
              <w:spacing w:before="60" w:after="60"/>
              <w:ind w:left="284"/>
              <w:jc w:val="both"/>
              <w:rPr>
                <w:szCs w:val="22"/>
              </w:rPr>
            </w:pPr>
            <w:r w:rsidRPr="009D2D00">
              <w:t>«0» – Несекретно;</w:t>
            </w:r>
          </w:p>
          <w:p w:rsidR="00AD1F54" w:rsidRPr="009D2D00" w:rsidRDefault="00941227" w:rsidP="003E1F19">
            <w:pPr>
              <w:pStyle w:val="GOSTTableListMark1"/>
              <w:widowControl w:val="0"/>
              <w:numPr>
                <w:ilvl w:val="0"/>
                <w:numId w:val="65"/>
              </w:numPr>
              <w:tabs>
                <w:tab w:val="clear" w:pos="340"/>
                <w:tab w:val="num" w:pos="227"/>
              </w:tabs>
              <w:spacing w:before="60" w:after="60"/>
              <w:ind w:left="284"/>
              <w:jc w:val="both"/>
              <w:rPr>
                <w:szCs w:val="22"/>
              </w:rPr>
            </w:pPr>
            <w:r w:rsidRPr="009D2D00">
              <w:t>«1» – Для служебного пользования.</w:t>
            </w:r>
          </w:p>
          <w:p w:rsidR="00AD1F54" w:rsidRPr="009D2D00" w:rsidRDefault="00941227" w:rsidP="003E1F19">
            <w:pPr>
              <w:pStyle w:val="GOSTTablenorm"/>
              <w:widowControl w:val="0"/>
              <w:rPr>
                <w:szCs w:val="22"/>
              </w:rPr>
            </w:pPr>
            <w:r w:rsidRPr="009D2D00">
              <w:rPr>
                <w:szCs w:val="22"/>
              </w:rPr>
              <w:t>Обязателен для заполнения в случае взаимодействия по марш</w:t>
            </w:r>
            <w:r w:rsidR="003E1F19">
              <w:rPr>
                <w:szCs w:val="22"/>
              </w:rPr>
              <w:t>руту ПБС (ПФХД) – ТОФК (ПУР ЭБ)</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Системная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i/>
                <w:szCs w:val="22"/>
              </w:rPr>
            </w:pPr>
            <w:r w:rsidRPr="009D2D00">
              <w:rPr>
                <w:szCs w:val="22"/>
              </w:rPr>
              <w:t>Идентификатор документа</w:t>
            </w:r>
          </w:p>
        </w:tc>
        <w:tc>
          <w:tcPr>
            <w:tcW w:w="1701" w:type="dxa"/>
          </w:tcPr>
          <w:p w:rsidR="00AD1F54" w:rsidRPr="009D2D00" w:rsidRDefault="00941227">
            <w:pPr>
              <w:pStyle w:val="GOSTTablenorm"/>
              <w:widowControl w:val="0"/>
              <w:rPr>
                <w:color w:val="000000"/>
                <w:szCs w:val="22"/>
              </w:rPr>
            </w:pPr>
            <w:r w:rsidRPr="009D2D00">
              <w:rPr>
                <w:color w:val="000000"/>
                <w:szCs w:val="22"/>
              </w:rPr>
              <w:t>TF_DocGuid</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Т(36)</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lang w:val="en-US"/>
              </w:rPr>
            </w:pPr>
            <w:r w:rsidRPr="009D2D00">
              <w:rPr>
                <w:szCs w:val="22"/>
              </w:rPr>
              <w:t>Указывается идентификатор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 xml:space="preserve">Идентификатор </w:t>
            </w:r>
            <w:r w:rsidRPr="009D2D00">
              <w:rPr>
                <w:color w:val="000000"/>
                <w:szCs w:val="22"/>
              </w:rPr>
              <w:t>первичного ЭС</w:t>
            </w:r>
          </w:p>
        </w:tc>
        <w:tc>
          <w:tcPr>
            <w:tcW w:w="1701" w:type="dxa"/>
          </w:tcPr>
          <w:p w:rsidR="00AD1F54" w:rsidRPr="009D2D00" w:rsidRDefault="00941227">
            <w:pPr>
              <w:pStyle w:val="GOSTTablenorm"/>
              <w:widowControl w:val="0"/>
              <w:rPr>
                <w:color w:val="000000"/>
                <w:szCs w:val="22"/>
              </w:rPr>
            </w:pPr>
            <w:r w:rsidRPr="009D2D00">
              <w:rPr>
                <w:color w:val="000000"/>
                <w:szCs w:val="22"/>
              </w:rPr>
              <w:t>TF_DocGuidPP</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Т(36)</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4" w:type="dxa"/>
          </w:tcPr>
          <w:p w:rsidR="00AD1F54" w:rsidRPr="009D2D00" w:rsidRDefault="00941227">
            <w:pPr>
              <w:pStyle w:val="GOSTTablenorm"/>
              <w:widowControl w:val="0"/>
              <w:rPr>
                <w:szCs w:val="22"/>
                <w:lang w:val="en-US"/>
              </w:rPr>
            </w:pPr>
            <w:r w:rsidRPr="009D2D00">
              <w:rPr>
                <w:szCs w:val="22"/>
              </w:rPr>
              <w:t>Указывается идентификатор первичного ЭС</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Идентификатор запроса информации по ЭПС</w:t>
            </w:r>
          </w:p>
        </w:tc>
        <w:tc>
          <w:tcPr>
            <w:tcW w:w="1701" w:type="dxa"/>
          </w:tcPr>
          <w:p w:rsidR="00AD1F54" w:rsidRPr="009D2D00" w:rsidRDefault="00941227">
            <w:pPr>
              <w:pStyle w:val="GOSTTablenorm"/>
              <w:widowControl w:val="0"/>
              <w:rPr>
                <w:color w:val="000000"/>
                <w:szCs w:val="22"/>
              </w:rPr>
            </w:pPr>
            <w:r w:rsidRPr="009D2D00">
              <w:rPr>
                <w:color w:val="000000"/>
                <w:szCs w:val="22"/>
              </w:rPr>
              <w:t>TF_DocGuidED</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Т(36)</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 xml:space="preserve">Указывается идентификатор запроса информации </w:t>
            </w:r>
            <w:r w:rsidR="003E1F19">
              <w:rPr>
                <w:szCs w:val="22"/>
              </w:rPr>
              <w:t>по ЭПС</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Уточнение УИН</w:t>
            </w:r>
          </w:p>
        </w:tc>
        <w:tc>
          <w:tcPr>
            <w:tcW w:w="1701" w:type="dxa"/>
          </w:tcPr>
          <w:p w:rsidR="00AD1F54" w:rsidRPr="009D2D00" w:rsidRDefault="00941227">
            <w:pPr>
              <w:pStyle w:val="GOSTTablenorm"/>
              <w:widowControl w:val="0"/>
              <w:rPr>
                <w:color w:val="000000"/>
                <w:szCs w:val="22"/>
              </w:rPr>
            </w:pPr>
            <w:r w:rsidRPr="009D2D00">
              <w:rPr>
                <w:color w:val="000000"/>
                <w:szCs w:val="22"/>
              </w:rPr>
              <w:t>TF_RefineSign</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lang w:val="en-US"/>
              </w:rPr>
              <w:t>BOOLEAN</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w:t>
            </w:r>
            <w:r w:rsidR="003E1F19">
              <w:rPr>
                <w:szCs w:val="22"/>
              </w:rPr>
              <w:t>азывается признак уточнение УИН</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Тип документа</w:t>
            </w:r>
          </w:p>
        </w:tc>
        <w:tc>
          <w:tcPr>
            <w:tcW w:w="1701" w:type="dxa"/>
          </w:tcPr>
          <w:p w:rsidR="00AD1F54" w:rsidRPr="009D2D00" w:rsidRDefault="00941227">
            <w:pPr>
              <w:pStyle w:val="GOSTTablenorm"/>
              <w:widowControl w:val="0"/>
              <w:rPr>
                <w:color w:val="000000"/>
                <w:szCs w:val="22"/>
              </w:rPr>
            </w:pPr>
            <w:r w:rsidRPr="009D2D00">
              <w:rPr>
                <w:color w:val="000000"/>
                <w:szCs w:val="22"/>
              </w:rPr>
              <w:t>TF_EDType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lang w:val="en-US"/>
              </w:rPr>
            </w:pPr>
            <w:r w:rsidRPr="009D2D00">
              <w:rPr>
                <w:szCs w:val="22"/>
              </w:rPr>
              <w:t>Т(5)</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3E1F19">
            <w:pPr>
              <w:pStyle w:val="GOSTTablenorm"/>
              <w:widowControl w:val="0"/>
              <w:rPr>
                <w:szCs w:val="22"/>
              </w:rPr>
            </w:pPr>
            <w:r>
              <w:rPr>
                <w:szCs w:val="22"/>
              </w:rPr>
              <w:t>Указывается тип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Код бюджета</w:t>
            </w:r>
          </w:p>
        </w:tc>
        <w:tc>
          <w:tcPr>
            <w:tcW w:w="1701" w:type="dxa"/>
          </w:tcPr>
          <w:p w:rsidR="00AD1F54" w:rsidRPr="009D2D00" w:rsidRDefault="00941227">
            <w:pPr>
              <w:pStyle w:val="GOSTTablenorm"/>
              <w:widowControl w:val="0"/>
              <w:rPr>
                <w:color w:val="000000"/>
                <w:szCs w:val="22"/>
              </w:rPr>
            </w:pPr>
            <w:r w:rsidRPr="009D2D00">
              <w:rPr>
                <w:color w:val="000000"/>
                <w:szCs w:val="22"/>
              </w:rPr>
              <w:t>StmInfrmtn_BudgetCode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Т(8)</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3E1F19">
            <w:pPr>
              <w:pStyle w:val="GOSTTablenorm"/>
              <w:widowControl w:val="0"/>
              <w:rPr>
                <w:szCs w:val="22"/>
              </w:rPr>
            </w:pPr>
            <w:r>
              <w:rPr>
                <w:szCs w:val="22"/>
              </w:rPr>
              <w:t>Указывается код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Номер лицевого счета клиента</w:t>
            </w:r>
          </w:p>
        </w:tc>
        <w:tc>
          <w:tcPr>
            <w:tcW w:w="1701" w:type="dxa"/>
          </w:tcPr>
          <w:p w:rsidR="00AD1F54" w:rsidRPr="009D2D00" w:rsidRDefault="00941227">
            <w:pPr>
              <w:pStyle w:val="GOSTTablenorm"/>
              <w:widowControl w:val="0"/>
              <w:rPr>
                <w:color w:val="000000"/>
                <w:szCs w:val="22"/>
              </w:rPr>
            </w:pPr>
            <w:r w:rsidRPr="009D2D00">
              <w:rPr>
                <w:color w:val="000000"/>
                <w:szCs w:val="22"/>
              </w:rPr>
              <w:t>StmInfrmtn_AccNum_clnt</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Т(11)</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Указывает</w:t>
            </w:r>
            <w:r w:rsidR="003E1F19">
              <w:rPr>
                <w:szCs w:val="22"/>
              </w:rPr>
              <w:t>ся номер лицевого счета клиента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t>Подписи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i/>
                <w:szCs w:val="22"/>
              </w:rPr>
            </w:pPr>
            <w:r w:rsidRPr="009D2D00">
              <w:rPr>
                <w:szCs w:val="22"/>
              </w:rPr>
              <w:t>Ответственный исполнитель</w:t>
            </w:r>
          </w:p>
        </w:tc>
        <w:tc>
          <w:tcPr>
            <w:tcW w:w="1701" w:type="dxa"/>
          </w:tcPr>
          <w:p w:rsidR="00AD1F54" w:rsidRPr="009D2D00" w:rsidRDefault="00941227">
            <w:pPr>
              <w:pStyle w:val="GOSTTablenorm"/>
              <w:widowControl w:val="0"/>
              <w:rPr>
                <w:color w:val="000000"/>
                <w:szCs w:val="22"/>
              </w:rPr>
            </w:pPr>
            <w:r w:rsidRPr="009D2D00">
              <w:rPr>
                <w:szCs w:val="22"/>
              </w:rPr>
              <w:t>SGN_SgnExecORFK</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rPr>
            </w:pPr>
            <w:r w:rsidRPr="009D2D00">
              <w:rPr>
                <w:szCs w:val="22"/>
              </w:rPr>
              <w:t>tSGNNmPsPhDt</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t>Блок заполняется и является обязательным только при передаче из ПБС (ПФХД) – ТОФК (ПУР ЭБ).</w:t>
            </w:r>
          </w:p>
          <w:p w:rsidR="00AD1F54" w:rsidRPr="009D2D00" w:rsidRDefault="00941227">
            <w:pPr>
              <w:pStyle w:val="GOSTTablenorm"/>
              <w:widowControl w:val="0"/>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_Ref52366529 \h  \* MERGEFORMAT </w:instrText>
            </w:r>
            <w:r w:rsidRPr="009D2D00">
              <w:rPr>
                <w:szCs w:val="22"/>
              </w:rPr>
            </w:r>
            <w:r w:rsidRPr="009D2D00">
              <w:rPr>
                <w:szCs w:val="22"/>
              </w:rPr>
              <w:fldChar w:fldCharType="separate"/>
            </w:r>
            <w:r w:rsidR="005A3293">
              <w:t>326</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Руководитель (уполномоченное им лицо)</w:t>
            </w:r>
          </w:p>
        </w:tc>
        <w:tc>
          <w:tcPr>
            <w:tcW w:w="1701" w:type="dxa"/>
          </w:tcPr>
          <w:p w:rsidR="00AD1F54" w:rsidRPr="009D2D00" w:rsidRDefault="00941227">
            <w:pPr>
              <w:pStyle w:val="GOSTTablenorm"/>
              <w:widowControl w:val="0"/>
              <w:rPr>
                <w:szCs w:val="22"/>
              </w:rPr>
            </w:pPr>
            <w:r w:rsidRPr="009D2D00">
              <w:rPr>
                <w:szCs w:val="22"/>
              </w:rPr>
              <w:t>SGN_Hr</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rPr>
            </w:pPr>
            <w:r w:rsidRPr="009D2D00">
              <w:rPr>
                <w:szCs w:val="22"/>
              </w:rPr>
              <w:t>tSGNNmPsDt</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_Ref52366628 \h  \* MERGEFORMAT </w:instrText>
            </w:r>
            <w:r w:rsidRPr="009D2D00">
              <w:rPr>
                <w:szCs w:val="22"/>
              </w:rPr>
            </w:r>
            <w:r w:rsidRPr="009D2D00">
              <w:rPr>
                <w:szCs w:val="22"/>
              </w:rPr>
              <w:fldChar w:fldCharType="separate"/>
            </w:r>
            <w:r w:rsidR="005A3293">
              <w:t>327</w:t>
            </w:r>
            <w:r w:rsidRPr="009D2D00">
              <w:rPr>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szCs w:val="22"/>
              </w:rPr>
              <w:t>Главный бухгалтер (уполномоченное лицо)</w:t>
            </w:r>
          </w:p>
        </w:tc>
        <w:tc>
          <w:tcPr>
            <w:tcW w:w="1701" w:type="dxa"/>
          </w:tcPr>
          <w:p w:rsidR="00AD1F54" w:rsidRPr="009D2D00" w:rsidRDefault="00941227">
            <w:pPr>
              <w:pStyle w:val="GOSTTablenorm"/>
              <w:widowControl w:val="0"/>
              <w:rPr>
                <w:szCs w:val="22"/>
              </w:rPr>
            </w:pPr>
            <w:r w:rsidRPr="009D2D00">
              <w:rPr>
                <w:szCs w:val="22"/>
              </w:rPr>
              <w:t>SGN_Acc</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lang w:val="en-US"/>
              </w:rPr>
            </w:pPr>
            <w:r w:rsidRPr="009D2D00">
              <w:rPr>
                <w:szCs w:val="22"/>
              </w:rPr>
              <w:t>tSGNNmPs</w:t>
            </w:r>
            <w:r w:rsidRPr="009D2D00">
              <w:rPr>
                <w:szCs w:val="22"/>
                <w:lang w:val="en-US"/>
              </w:rPr>
              <w:t>1</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4" w:type="dxa"/>
          </w:tcPr>
          <w:p w:rsidR="00AD1F54" w:rsidRPr="009D2D00" w:rsidRDefault="00941227">
            <w:pPr>
              <w:pStyle w:val="GOSTTablenorm"/>
              <w:widowControl w:val="0"/>
              <w:rPr>
                <w:szCs w:val="22"/>
              </w:rPr>
            </w:pPr>
            <w:r w:rsidRPr="009D2D00">
              <w:rPr>
                <w:szCs w:val="22"/>
              </w:rPr>
              <w:t xml:space="preserve">Состав элемента представлен в таблице </w:t>
            </w:r>
            <w:r w:rsidRPr="009D2D00">
              <w:rPr>
                <w:szCs w:val="22"/>
              </w:rPr>
              <w:fldChar w:fldCharType="begin"/>
            </w:r>
            <w:r w:rsidRPr="009D2D00">
              <w:rPr>
                <w:szCs w:val="22"/>
              </w:rPr>
              <w:instrText xml:space="preserve"> REF _Ref52366651 \h  \* MERGEFORMAT </w:instrText>
            </w:r>
            <w:r w:rsidRPr="009D2D00">
              <w:rPr>
                <w:szCs w:val="22"/>
              </w:rPr>
            </w:r>
            <w:r w:rsidRPr="009D2D00">
              <w:rPr>
                <w:szCs w:val="22"/>
              </w:rPr>
              <w:fldChar w:fldCharType="separate"/>
            </w:r>
            <w:r w:rsidR="005A3293">
              <w:t>328</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9634" w:type="dxa"/>
            <w:gridSpan w:val="6"/>
          </w:tcPr>
          <w:p w:rsidR="00AD1F54" w:rsidRPr="009D2D00" w:rsidRDefault="00941227">
            <w:pPr>
              <w:pStyle w:val="GOSTTablenorm"/>
              <w:widowControl w:val="0"/>
              <w:rPr>
                <w:szCs w:val="22"/>
              </w:rPr>
            </w:pPr>
            <w:r w:rsidRPr="009D2D00">
              <w:rPr>
                <w:b/>
                <w:szCs w:val="22"/>
              </w:rPr>
              <w:lastRenderedPageBreak/>
              <w:t>ЭП</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i/>
                <w:szCs w:val="22"/>
              </w:rPr>
            </w:pPr>
            <w:r w:rsidRPr="009D2D00">
              <w:rPr>
                <w:szCs w:val="22"/>
              </w:rPr>
              <w:t>Электронная подпись</w:t>
            </w:r>
          </w:p>
        </w:tc>
        <w:tc>
          <w:tcPr>
            <w:tcW w:w="1701" w:type="dxa"/>
          </w:tcPr>
          <w:p w:rsidR="00AD1F54" w:rsidRPr="009D2D00" w:rsidRDefault="00941227">
            <w:pPr>
              <w:pStyle w:val="GOSTTablenorm"/>
              <w:widowControl w:val="0"/>
              <w:rPr>
                <w:szCs w:val="22"/>
              </w:rPr>
            </w:pPr>
            <w:r w:rsidRPr="009D2D00">
              <w:rPr>
                <w:szCs w:val="22"/>
              </w:rPr>
              <w:t>Signature</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rPr>
            </w:pPr>
            <w:r w:rsidRPr="009D2D00">
              <w:rPr>
                <w:rFonts w:eastAsia="Calibri"/>
                <w:szCs w:val="22"/>
              </w:rPr>
              <w:t>SignatureType</w:t>
            </w:r>
          </w:p>
        </w:tc>
        <w:tc>
          <w:tcPr>
            <w:tcW w:w="567" w:type="dxa"/>
          </w:tcPr>
          <w:p w:rsidR="00AD1F54" w:rsidRPr="009D2D00" w:rsidRDefault="00941227">
            <w:pPr>
              <w:pStyle w:val="GOSTTablenorm"/>
              <w:widowControl w:val="0"/>
              <w:jc w:val="center"/>
              <w:rPr>
                <w:szCs w:val="22"/>
              </w:rPr>
            </w:pPr>
            <w:r w:rsidRPr="009D2D00">
              <w:rPr>
                <w:szCs w:val="22"/>
              </w:rPr>
              <w:t>НМ</w:t>
            </w:r>
          </w:p>
        </w:tc>
        <w:tc>
          <w:tcPr>
            <w:tcW w:w="3964" w:type="dxa"/>
          </w:tcPr>
          <w:p w:rsidR="00AD1F54" w:rsidRPr="009D2D00" w:rsidRDefault="00941227">
            <w:pPr>
              <w:pStyle w:val="GOSTTablenorm"/>
              <w:widowControl w:val="0"/>
              <w:rPr>
                <w:szCs w:val="22"/>
              </w:rPr>
            </w:pPr>
            <w:r w:rsidRPr="009D2D00">
              <w:rPr>
                <w:szCs w:val="22"/>
              </w:rPr>
              <w:t>Блок подписи в формате XAdes. Указывается как референс согласно формату подписи XAdes.</w:t>
            </w:r>
          </w:p>
          <w:p w:rsidR="00AD1F54" w:rsidRPr="009D2D00" w:rsidRDefault="00941227">
            <w:pPr>
              <w:pStyle w:val="GOSTTablenorm"/>
              <w:widowControl w:val="0"/>
              <w:rPr>
                <w:szCs w:val="22"/>
              </w:rPr>
            </w:pPr>
            <w:r w:rsidRPr="009D2D00">
              <w:rPr>
                <w:szCs w:val="22"/>
              </w:rPr>
              <w:t>Обязателен для заполнения при сервисн</w:t>
            </w:r>
            <w:r w:rsidR="003E1F19">
              <w:rPr>
                <w:szCs w:val="22"/>
              </w:rPr>
              <w:t>ом взаимодействии ПФХД и ПУР ЭБ</w:t>
            </w:r>
          </w:p>
        </w:tc>
      </w:tr>
    </w:tbl>
    <w:p w:rsidR="00AD1F54" w:rsidRPr="009D2D00" w:rsidRDefault="00941227">
      <w:pPr>
        <w:pStyle w:val="31"/>
      </w:pPr>
      <w:r w:rsidRPr="009D2D00">
        <w:t xml:space="preserve"> </w:t>
      </w:r>
      <w:bookmarkStart w:id="3335" w:name="_Toc185884035"/>
      <w:r w:rsidRPr="002443B7">
        <w:rPr>
          <w:highlight w:val="green"/>
        </w:rPr>
        <w:t>Описание комплексного типа «tEDRowRequest»</w:t>
      </w:r>
      <w:bookmarkEnd w:id="3335"/>
    </w:p>
    <w:p w:rsidR="00AD1F54" w:rsidRPr="009D2D00" w:rsidRDefault="00941227">
      <w:pPr>
        <w:pStyle w:val="GOSTNormal"/>
        <w:widowControl w:val="0"/>
        <w:rPr>
          <w:szCs w:val="24"/>
        </w:rPr>
      </w:pPr>
      <w:r w:rsidRPr="009D2D00">
        <w:rPr>
          <w:szCs w:val="24"/>
        </w:rPr>
        <w:t>Описание комплексного типа «tEDRowRequest» блока «</w:t>
      </w:r>
      <w:r w:rsidR="002443B7" w:rsidRPr="003B6A28">
        <w:rPr>
          <w:szCs w:val="22"/>
          <w:highlight w:val="green"/>
        </w:rPr>
        <w:t>Список уточняемых реквизитов в ранее направленном распоряжении</w:t>
      </w:r>
      <w:r w:rsidRPr="009D2D00">
        <w:rPr>
          <w:szCs w:val="24"/>
        </w:rPr>
        <w:t>».</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336" w:name="_Ref52366407"/>
      <w:bookmarkStart w:id="3337" w:name="_Toc185882652"/>
      <w:r w:rsidR="005A3293">
        <w:rPr>
          <w:noProof/>
        </w:rPr>
        <w:t>324</w:t>
      </w:r>
      <w:bookmarkEnd w:id="3336"/>
      <w:r w:rsidRPr="009D2D00">
        <w:fldChar w:fldCharType="end"/>
      </w:r>
      <w:r w:rsidRPr="009D2D00">
        <w:t xml:space="preserve"> – Описание комплексного типа «tEDRowRequest»</w:t>
      </w:r>
      <w:bookmarkEnd w:id="3337"/>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pPr>
            <w:r w:rsidRPr="009D2D00">
              <w:t>tEDRowRequest</w:t>
            </w:r>
          </w:p>
        </w:tc>
        <w:tc>
          <w:tcPr>
            <w:tcW w:w="1701" w:type="dxa"/>
          </w:tcPr>
          <w:p w:rsidR="00AD1F54" w:rsidRPr="009D2D00" w:rsidRDefault="00941227">
            <w:pPr>
              <w:pStyle w:val="GOSTTablenorm"/>
              <w:widowControl w:val="0"/>
            </w:pPr>
            <w:r w:rsidRPr="009D2D00">
              <w:t>EDRowRequest_ITEM</w:t>
            </w:r>
          </w:p>
        </w:tc>
        <w:tc>
          <w:tcPr>
            <w:tcW w:w="567" w:type="dxa"/>
          </w:tcPr>
          <w:p w:rsidR="00AD1F54" w:rsidRPr="009D2D00" w:rsidRDefault="00941227">
            <w:pPr>
              <w:pStyle w:val="GOSTTablenorm"/>
              <w:widowControl w:val="0"/>
              <w:jc w:val="center"/>
            </w:pPr>
            <w:r w:rsidRPr="009D2D00">
              <w:t>С</w:t>
            </w:r>
          </w:p>
        </w:tc>
        <w:tc>
          <w:tcPr>
            <w:tcW w:w="1134" w:type="dxa"/>
          </w:tcPr>
          <w:p w:rsidR="00AD1F54" w:rsidRPr="009D2D00" w:rsidRDefault="00941227">
            <w:pPr>
              <w:pStyle w:val="GOSTTablenorm"/>
              <w:widowControl w:val="0"/>
            </w:pPr>
            <w:r w:rsidRPr="009D2D00">
              <w:t>tEDRowRequest_ITEM</w:t>
            </w:r>
          </w:p>
        </w:tc>
        <w:tc>
          <w:tcPr>
            <w:tcW w:w="567" w:type="dxa"/>
          </w:tcPr>
          <w:p w:rsidR="00AD1F54" w:rsidRPr="009D2D00" w:rsidRDefault="00941227">
            <w:pPr>
              <w:pStyle w:val="GOSTTablenorm"/>
              <w:widowControl w:val="0"/>
              <w:jc w:val="center"/>
            </w:pPr>
            <w:r w:rsidRPr="009D2D00">
              <w:t>ОМ</w:t>
            </w:r>
          </w:p>
        </w:tc>
        <w:tc>
          <w:tcPr>
            <w:tcW w:w="3963" w:type="dxa"/>
          </w:tcPr>
          <w:p w:rsidR="00AD1F54" w:rsidRPr="009D2D00" w:rsidRDefault="00941227">
            <w:pPr>
              <w:pStyle w:val="GOSTTablenorm"/>
              <w:widowControl w:val="0"/>
            </w:pPr>
            <w:r w:rsidRPr="009D2D00">
              <w:t xml:space="preserve">Состав элемента представлен в таблице </w:t>
            </w:r>
            <w:r w:rsidRPr="009D2D00">
              <w:fldChar w:fldCharType="begin"/>
            </w:r>
            <w:r w:rsidRPr="009D2D00">
              <w:instrText xml:space="preserve"> REF _Ref86436198 \h  \* MERGEFORMAT </w:instrText>
            </w:r>
            <w:r w:rsidRPr="009D2D00">
              <w:fldChar w:fldCharType="separate"/>
            </w:r>
            <w:r w:rsidR="005A3293">
              <w:t>325</w:t>
            </w:r>
            <w:r w:rsidRPr="009D2D00">
              <w:fldChar w:fldCharType="end"/>
            </w:r>
          </w:p>
        </w:tc>
      </w:tr>
    </w:tbl>
    <w:p w:rsidR="00AD1F54" w:rsidRPr="009D2D00" w:rsidRDefault="00941227">
      <w:pPr>
        <w:pStyle w:val="31"/>
      </w:pPr>
      <w:r w:rsidRPr="009D2D00">
        <w:t xml:space="preserve"> </w:t>
      </w:r>
      <w:bookmarkStart w:id="3338" w:name="_Toc185884036"/>
      <w:r w:rsidRPr="009D2D00">
        <w:t>Описание комплексного типа «tEDRowRequest_ITEM»</w:t>
      </w:r>
      <w:bookmarkEnd w:id="3338"/>
    </w:p>
    <w:p w:rsidR="00AD1F54" w:rsidRPr="009D2D00" w:rsidRDefault="00941227">
      <w:pPr>
        <w:pStyle w:val="GOSTNormal"/>
        <w:widowControl w:val="0"/>
        <w:rPr>
          <w:szCs w:val="24"/>
        </w:rPr>
      </w:pPr>
      <w:r w:rsidRPr="009D2D00">
        <w:rPr>
          <w:szCs w:val="24"/>
        </w:rPr>
        <w:t>Описание комплексного типа «</w:t>
      </w:r>
      <w:r w:rsidRPr="009D2D00">
        <w:t>tEDRowRequest_ITEM</w:t>
      </w:r>
      <w:r w:rsidRPr="009D2D00">
        <w:rPr>
          <w:szCs w:val="24"/>
        </w:rPr>
        <w:t>» блока «Запрос (строки)».</w:t>
      </w:r>
    </w:p>
    <w:bookmarkStart w:id="3339" w:name="_Ref52356619"/>
    <w:p w:rsidR="00AD1F54" w:rsidRPr="009D2D00" w:rsidRDefault="00941227">
      <w:pPr>
        <w:pStyle w:val="GOSTNameTable"/>
        <w:numPr>
          <w:ilvl w:val="0"/>
          <w:numId w:val="2"/>
        </w:numPr>
        <w:ind w:left="425" w:hanging="357"/>
      </w:pPr>
      <w:r w:rsidRPr="009D2D00">
        <w:fldChar w:fldCharType="begin"/>
      </w:r>
      <w:r w:rsidRPr="009D2D00">
        <w:instrText xml:space="preserve"> SEQ Таблица \* ARABIC </w:instrText>
      </w:r>
      <w:r w:rsidRPr="009D2D00">
        <w:fldChar w:fldCharType="separate"/>
      </w:r>
      <w:bookmarkStart w:id="3340" w:name="_Ref86436198"/>
      <w:bookmarkStart w:id="3341" w:name="_Toc185882653"/>
      <w:r w:rsidR="005A3293">
        <w:rPr>
          <w:noProof/>
        </w:rPr>
        <w:t>325</w:t>
      </w:r>
      <w:bookmarkEnd w:id="3340"/>
      <w:r w:rsidRPr="009D2D00">
        <w:fldChar w:fldCharType="end"/>
      </w:r>
      <w:r w:rsidRPr="009D2D00">
        <w:t xml:space="preserve"> – Описание комплексного типа «tEDRowRequest_ITEM»</w:t>
      </w:r>
      <w:bookmarkEnd w:id="3339"/>
      <w:bookmarkEnd w:id="334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
        </w:trPr>
        <w:tc>
          <w:tcPr>
            <w:tcW w:w="1701" w:type="dxa"/>
          </w:tcPr>
          <w:p w:rsidR="00AD1F54" w:rsidRPr="009D2D00" w:rsidRDefault="00941227">
            <w:pPr>
              <w:pStyle w:val="GOSTTablenorm"/>
              <w:widowControl w:val="0"/>
            </w:pPr>
            <w:r w:rsidRPr="009D2D00">
              <w:t>Номер реквизита (поля)</w:t>
            </w:r>
          </w:p>
        </w:tc>
        <w:tc>
          <w:tcPr>
            <w:tcW w:w="1701" w:type="dxa"/>
          </w:tcPr>
          <w:p w:rsidR="00AD1F54" w:rsidRPr="009D2D00" w:rsidRDefault="00941227">
            <w:pPr>
              <w:pStyle w:val="GOSTTablenorm"/>
              <w:widowControl w:val="0"/>
              <w:rPr>
                <w:szCs w:val="22"/>
                <w:lang w:val="en-US"/>
              </w:rPr>
            </w:pPr>
            <w:r w:rsidRPr="009D2D00">
              <w:rPr>
                <w:szCs w:val="22"/>
                <w:lang w:val="en-US"/>
              </w:rPr>
              <w:t>RequisiteName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lang w:val="en-US"/>
              </w:rPr>
            </w:pPr>
            <w:r w:rsidRPr="009D2D00">
              <w:rPr>
                <w:szCs w:val="22"/>
                <w:lang w:val="en-US"/>
              </w:rPr>
              <w:t>Т(1-</w:t>
            </w:r>
            <w:r w:rsidRPr="009D2D00">
              <w:rPr>
                <w:szCs w:val="22"/>
              </w:rPr>
              <w:t>70</w:t>
            </w:r>
            <w:r w:rsidRPr="009D2D00">
              <w:rPr>
                <w:szCs w:val="22"/>
                <w:lang w:val="en-US"/>
              </w:rPr>
              <w:t>)</w:t>
            </w:r>
          </w:p>
        </w:tc>
        <w:tc>
          <w:tcPr>
            <w:tcW w:w="567" w:type="dxa"/>
          </w:tcPr>
          <w:p w:rsidR="00AD1F54" w:rsidRPr="009D2D00" w:rsidRDefault="00941227">
            <w:pPr>
              <w:widowControl w:val="0"/>
              <w:spacing w:before="60" w:after="60"/>
              <w:ind w:firstLine="13"/>
              <w:jc w:val="center"/>
              <w:rPr>
                <w:sz w:val="22"/>
                <w:szCs w:val="22"/>
              </w:rPr>
            </w:pPr>
            <w:r w:rsidRPr="009D2D00">
              <w:rPr>
                <w:sz w:val="22"/>
                <w:szCs w:val="22"/>
              </w:rPr>
              <w:t>Н</w:t>
            </w:r>
          </w:p>
        </w:tc>
        <w:tc>
          <w:tcPr>
            <w:tcW w:w="3963" w:type="dxa"/>
          </w:tcPr>
          <w:p w:rsidR="00AD1F54" w:rsidRPr="009D2D00" w:rsidRDefault="00941227">
            <w:pPr>
              <w:pStyle w:val="GOSTTablenorm"/>
              <w:widowControl w:val="0"/>
            </w:pPr>
            <w:r w:rsidRPr="009D2D00">
              <w:t>Ука</w:t>
            </w:r>
            <w:r w:rsidR="003E1F19">
              <w:t>зывается номер реквизита (поля)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85"/>
        </w:trPr>
        <w:tc>
          <w:tcPr>
            <w:tcW w:w="1701" w:type="dxa"/>
          </w:tcPr>
          <w:p w:rsidR="00AD1F54" w:rsidRPr="009D2D00" w:rsidRDefault="00941227">
            <w:pPr>
              <w:pStyle w:val="GOSTTablenorm"/>
              <w:widowControl w:val="0"/>
            </w:pPr>
            <w:r w:rsidRPr="009D2D00">
              <w:t>Значение реквизита</w:t>
            </w:r>
          </w:p>
        </w:tc>
        <w:tc>
          <w:tcPr>
            <w:tcW w:w="1701" w:type="dxa"/>
          </w:tcPr>
          <w:p w:rsidR="00AD1F54" w:rsidRPr="009D2D00" w:rsidRDefault="00941227">
            <w:pPr>
              <w:pStyle w:val="GOSTTablenorm"/>
              <w:widowControl w:val="0"/>
              <w:rPr>
                <w:szCs w:val="22"/>
                <w:lang w:val="en-US"/>
              </w:rPr>
            </w:pPr>
            <w:r w:rsidRPr="009D2D00">
              <w:rPr>
                <w:szCs w:val="22"/>
                <w:lang w:val="en-US"/>
              </w:rPr>
              <w:t>RequisiteValue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lang w:val="en-US"/>
              </w:rPr>
            </w:pPr>
            <w:r w:rsidRPr="009D2D00">
              <w:rPr>
                <w:szCs w:val="22"/>
                <w:lang w:val="en-US"/>
              </w:rPr>
              <w:t>Т(1-</w:t>
            </w:r>
            <w:r w:rsidRPr="009D2D00">
              <w:rPr>
                <w:szCs w:val="22"/>
              </w:rPr>
              <w:t>210</w:t>
            </w:r>
            <w:r w:rsidRPr="009D2D00">
              <w:rPr>
                <w:szCs w:val="22"/>
                <w:lang w:val="en-US"/>
              </w:rPr>
              <w:t>)</w:t>
            </w:r>
          </w:p>
        </w:tc>
        <w:tc>
          <w:tcPr>
            <w:tcW w:w="567" w:type="dxa"/>
          </w:tcPr>
          <w:p w:rsidR="00AD1F54" w:rsidRPr="009D2D00" w:rsidRDefault="00941227">
            <w:pPr>
              <w:widowControl w:val="0"/>
              <w:spacing w:before="60" w:after="60"/>
              <w:ind w:firstLine="13"/>
              <w:jc w:val="center"/>
              <w:rPr>
                <w:sz w:val="22"/>
                <w:szCs w:val="22"/>
              </w:rPr>
            </w:pPr>
            <w:r w:rsidRPr="009D2D00">
              <w:rPr>
                <w:sz w:val="22"/>
                <w:szCs w:val="22"/>
              </w:rPr>
              <w:t>Н</w:t>
            </w:r>
          </w:p>
        </w:tc>
        <w:tc>
          <w:tcPr>
            <w:tcW w:w="3963" w:type="dxa"/>
          </w:tcPr>
          <w:p w:rsidR="00AD1F54" w:rsidRPr="009D2D00" w:rsidRDefault="003E1F19">
            <w:pPr>
              <w:pStyle w:val="GOSTTablenorm"/>
              <w:widowControl w:val="0"/>
            </w:pPr>
            <w:r>
              <w:t>Указывается значение реквизита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85"/>
        </w:trPr>
        <w:tc>
          <w:tcPr>
            <w:tcW w:w="1701" w:type="dxa"/>
          </w:tcPr>
          <w:p w:rsidR="00AD1F54" w:rsidRPr="009D2D00" w:rsidRDefault="00941227">
            <w:pPr>
              <w:pStyle w:val="GOSTTablenorm"/>
              <w:widowControl w:val="0"/>
            </w:pPr>
            <w:r w:rsidRPr="009D2D00">
              <w:t>Номер в реестре</w:t>
            </w:r>
          </w:p>
        </w:tc>
        <w:tc>
          <w:tcPr>
            <w:tcW w:w="1701" w:type="dxa"/>
          </w:tcPr>
          <w:p w:rsidR="00AD1F54" w:rsidRPr="009D2D00" w:rsidRDefault="00941227">
            <w:pPr>
              <w:pStyle w:val="GOSTTablenorm"/>
              <w:widowControl w:val="0"/>
              <w:rPr>
                <w:szCs w:val="22"/>
                <w:lang w:val="en-US"/>
              </w:rPr>
            </w:pPr>
            <w:r w:rsidRPr="009D2D00">
              <w:rPr>
                <w:szCs w:val="22"/>
                <w:lang w:val="en-US"/>
              </w:rPr>
              <w:t>NumRegister</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widowControl w:val="0"/>
              <w:spacing w:before="60" w:after="60"/>
              <w:ind w:firstLine="16"/>
              <w:rPr>
                <w:sz w:val="22"/>
                <w:szCs w:val="22"/>
                <w:lang w:val="en-US"/>
              </w:rPr>
            </w:pPr>
            <w:r w:rsidRPr="009D2D00">
              <w:rPr>
                <w:sz w:val="22"/>
                <w:szCs w:val="22"/>
                <w:lang w:val="en-US"/>
              </w:rPr>
              <w:t>Т(1-</w:t>
            </w:r>
            <w:r w:rsidRPr="009D2D00">
              <w:rPr>
                <w:sz w:val="22"/>
                <w:szCs w:val="22"/>
              </w:rPr>
              <w:t>5</w:t>
            </w:r>
            <w:r w:rsidRPr="009D2D00">
              <w:rPr>
                <w:sz w:val="22"/>
                <w:szCs w:val="22"/>
                <w:lang w:val="en-US"/>
              </w:rPr>
              <w:t>)</w:t>
            </w:r>
          </w:p>
        </w:tc>
        <w:tc>
          <w:tcPr>
            <w:tcW w:w="567" w:type="dxa"/>
          </w:tcPr>
          <w:p w:rsidR="00AD1F54" w:rsidRPr="009D2D00" w:rsidRDefault="00941227">
            <w:pPr>
              <w:widowControl w:val="0"/>
              <w:spacing w:before="60" w:after="60"/>
              <w:ind w:firstLine="13"/>
              <w:jc w:val="center"/>
              <w:rPr>
                <w:sz w:val="22"/>
                <w:szCs w:val="22"/>
              </w:rPr>
            </w:pPr>
            <w:r w:rsidRPr="009D2D00">
              <w:rPr>
                <w:sz w:val="22"/>
                <w:szCs w:val="22"/>
              </w:rPr>
              <w:t>Н</w:t>
            </w:r>
          </w:p>
        </w:tc>
        <w:tc>
          <w:tcPr>
            <w:tcW w:w="3963" w:type="dxa"/>
          </w:tcPr>
          <w:p w:rsidR="00AD1F54" w:rsidRPr="009D2D00" w:rsidRDefault="00941227">
            <w:pPr>
              <w:pStyle w:val="GOSTTablenorm"/>
              <w:widowControl w:val="0"/>
            </w:pPr>
            <w:r w:rsidRPr="009D2D00">
              <w:t>Указывае</w:t>
            </w:r>
            <w:r w:rsidR="003E1F19">
              <w:t>тся номер в реестре</w:t>
            </w:r>
          </w:p>
        </w:tc>
      </w:tr>
    </w:tbl>
    <w:p w:rsidR="00AD1F54" w:rsidRPr="009D2D00" w:rsidRDefault="00941227">
      <w:pPr>
        <w:pStyle w:val="31"/>
      </w:pPr>
      <w:r w:rsidRPr="009D2D00">
        <w:t xml:space="preserve"> </w:t>
      </w:r>
      <w:bookmarkStart w:id="3342" w:name="_Toc185884037"/>
      <w:r w:rsidRPr="009D2D00">
        <w:t>Описание комплексного типа «tSGNNmPsPhDt»</w:t>
      </w:r>
      <w:bookmarkEnd w:id="3342"/>
    </w:p>
    <w:p w:rsidR="00AD1F54" w:rsidRPr="009D2D00" w:rsidRDefault="00941227">
      <w:pPr>
        <w:pStyle w:val="GOSTNormal"/>
        <w:widowControl w:val="0"/>
        <w:rPr>
          <w:szCs w:val="24"/>
        </w:rPr>
      </w:pPr>
      <w:r w:rsidRPr="009D2D00">
        <w:t xml:space="preserve">Описание комплексного </w:t>
      </w:r>
      <w:r w:rsidRPr="009D2D00">
        <w:rPr>
          <w:szCs w:val="24"/>
        </w:rPr>
        <w:t xml:space="preserve">типа </w:t>
      </w:r>
      <w:r w:rsidRPr="009D2D00">
        <w:rPr>
          <w:rFonts w:eastAsia="Calibri"/>
          <w:szCs w:val="24"/>
        </w:rPr>
        <w:t>«tSGNNmPsPhDt</w:t>
      </w:r>
      <w:r w:rsidRPr="009D2D00">
        <w:rPr>
          <w:szCs w:val="24"/>
        </w:rPr>
        <w:t>» блока «Ответственный исполнитель».</w:t>
      </w:r>
    </w:p>
    <w:p w:rsidR="00AD1F54" w:rsidRPr="009D2D00" w:rsidRDefault="00941227">
      <w:pPr>
        <w:pStyle w:val="GOSTNameTable"/>
        <w:numPr>
          <w:ilvl w:val="0"/>
          <w:numId w:val="2"/>
        </w:numPr>
        <w:ind w:left="425" w:hanging="357"/>
      </w:pPr>
      <w:r w:rsidRPr="009D2D00">
        <w:lastRenderedPageBreak/>
        <w:fldChar w:fldCharType="begin"/>
      </w:r>
      <w:r w:rsidRPr="009D2D00">
        <w:instrText>SEQ Таблица \* ARABIC</w:instrText>
      </w:r>
      <w:r w:rsidRPr="009D2D00">
        <w:fldChar w:fldCharType="separate"/>
      </w:r>
      <w:bookmarkStart w:id="3343" w:name="_Ref52366529"/>
      <w:bookmarkStart w:id="3344" w:name="_Toc185882654"/>
      <w:r w:rsidR="005A3293">
        <w:rPr>
          <w:noProof/>
        </w:rPr>
        <w:t>326</w:t>
      </w:r>
      <w:bookmarkEnd w:id="3343"/>
      <w:r w:rsidRPr="009D2D00">
        <w:fldChar w:fldCharType="end"/>
      </w:r>
      <w:r w:rsidRPr="009D2D00">
        <w:t xml:space="preserve"> – Описание комплексного типа «tSGNNmPsPhDt»</w:t>
      </w:r>
      <w:bookmarkEnd w:id="334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color w:val="000000"/>
                <w:szCs w:val="22"/>
              </w:rPr>
              <w:t>Должность</w:t>
            </w:r>
          </w:p>
        </w:tc>
        <w:tc>
          <w:tcPr>
            <w:tcW w:w="1701" w:type="dxa"/>
          </w:tcPr>
          <w:p w:rsidR="00AD1F54" w:rsidRPr="009D2D00" w:rsidRDefault="00941227">
            <w:pPr>
              <w:pStyle w:val="GOSTTablenorm"/>
              <w:widowControl w:val="0"/>
              <w:rPr>
                <w:szCs w:val="22"/>
                <w:lang w:val="en-US"/>
              </w:rPr>
            </w:pPr>
            <w:r w:rsidRPr="009D2D00">
              <w:rPr>
                <w:szCs w:val="22"/>
                <w:lang w:val="en-US"/>
              </w:rPr>
              <w:t>Pst</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3" w:type="dxa"/>
          </w:tcPr>
          <w:p w:rsidR="00AD1F54" w:rsidRPr="009D2D00" w:rsidRDefault="00941227">
            <w:pPr>
              <w:pStyle w:val="GOSTTablenorm"/>
              <w:widowControl w:val="0"/>
              <w:rPr>
                <w:szCs w:val="22"/>
              </w:rPr>
            </w:pPr>
            <w:r w:rsidRPr="009D2D00">
              <w:t>Указывается должность ответственного исполн</w:t>
            </w:r>
            <w:r w:rsidR="003E1F19">
              <w:t>ителя, сформировавшего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color w:val="000000"/>
                <w:szCs w:val="22"/>
              </w:rPr>
            </w:pPr>
            <w:r w:rsidRPr="009D2D00">
              <w:rPr>
                <w:color w:val="000000"/>
                <w:szCs w:val="22"/>
              </w:rPr>
              <w:t>Расшифровка подписи</w:t>
            </w:r>
          </w:p>
        </w:tc>
        <w:tc>
          <w:tcPr>
            <w:tcW w:w="1701" w:type="dxa"/>
          </w:tcPr>
          <w:p w:rsidR="00AD1F54" w:rsidRPr="009D2D00" w:rsidRDefault="00941227">
            <w:pPr>
              <w:pStyle w:val="GOSTTablenorm"/>
              <w:widowControl w:val="0"/>
              <w:rPr>
                <w:color w:val="000000"/>
                <w:szCs w:val="22"/>
              </w:rPr>
            </w:pPr>
            <w:r w:rsidRPr="009D2D00">
              <w:rPr>
                <w:color w:val="000000"/>
                <w:szCs w:val="22"/>
              </w:rPr>
              <w:t>FIO</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3" w:type="dxa"/>
          </w:tcPr>
          <w:p w:rsidR="00AD1F54" w:rsidRPr="009D2D00" w:rsidRDefault="00941227">
            <w:pPr>
              <w:pStyle w:val="GOSTTablenorm"/>
              <w:widowControl w:val="0"/>
              <w:rPr>
                <w:szCs w:val="22"/>
              </w:rPr>
            </w:pPr>
            <w:r w:rsidRPr="009D2D00">
              <w:t>Указывается расшифровка подписи ответственного исполн</w:t>
            </w:r>
            <w:r w:rsidR="003E1F19">
              <w:t>ителя, сформировавшего документ</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color w:val="000000"/>
                <w:szCs w:val="22"/>
              </w:rPr>
            </w:pPr>
            <w:r w:rsidRPr="009D2D00">
              <w:rPr>
                <w:color w:val="000000"/>
                <w:szCs w:val="22"/>
              </w:rPr>
              <w:t>Телефон</w:t>
            </w:r>
          </w:p>
        </w:tc>
        <w:tc>
          <w:tcPr>
            <w:tcW w:w="1701" w:type="dxa"/>
          </w:tcPr>
          <w:p w:rsidR="00AD1F54" w:rsidRPr="009D2D00" w:rsidRDefault="00941227">
            <w:pPr>
              <w:pStyle w:val="GOSTTablenorm"/>
              <w:widowControl w:val="0"/>
              <w:rPr>
                <w:color w:val="000000"/>
                <w:szCs w:val="22"/>
              </w:rPr>
            </w:pPr>
            <w:r w:rsidRPr="009D2D00">
              <w:rPr>
                <w:color w:val="000000"/>
                <w:szCs w:val="22"/>
              </w:rPr>
              <w:t>Phn</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3" w:type="dxa"/>
          </w:tcPr>
          <w:p w:rsidR="00AD1F54" w:rsidRPr="009D2D00" w:rsidRDefault="00941227">
            <w:pPr>
              <w:pStyle w:val="GOSTTablenorm"/>
              <w:widowControl w:val="0"/>
            </w:pPr>
            <w:r w:rsidRPr="009D2D00">
              <w:t>Указывается телефон ответственного исполн</w:t>
            </w:r>
            <w:r w:rsidR="003E1F19">
              <w:t>ителя, сформировавшего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color w:val="000000"/>
                <w:szCs w:val="22"/>
              </w:rPr>
            </w:pPr>
            <w:r w:rsidRPr="009D2D00">
              <w:rPr>
                <w:color w:val="000000"/>
                <w:szCs w:val="22"/>
              </w:rPr>
              <w:t>Дата подписи</w:t>
            </w:r>
          </w:p>
        </w:tc>
        <w:tc>
          <w:tcPr>
            <w:tcW w:w="1701" w:type="dxa"/>
          </w:tcPr>
          <w:p w:rsidR="00AD1F54" w:rsidRPr="009D2D00" w:rsidRDefault="00941227">
            <w:pPr>
              <w:pStyle w:val="GOSTTablenorm"/>
              <w:widowControl w:val="0"/>
              <w:rPr>
                <w:color w:val="000000"/>
                <w:szCs w:val="22"/>
              </w:rPr>
            </w:pPr>
            <w:r w:rsidRPr="009D2D00">
              <w:rPr>
                <w:color w:val="000000"/>
                <w:szCs w:val="22"/>
              </w:rPr>
              <w:t>DtSgn</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color w:val="000000"/>
                <w:szCs w:val="22"/>
                <w:lang w:val="en-US"/>
              </w:rPr>
            </w:pPr>
            <w:r w:rsidRPr="009D2D00">
              <w:rPr>
                <w:color w:val="000000"/>
                <w:szCs w:val="22"/>
                <w:lang w:val="en-US"/>
              </w:rPr>
              <w:t>Date</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3" w:type="dxa"/>
          </w:tcPr>
          <w:p w:rsidR="00AD1F54" w:rsidRPr="009D2D00" w:rsidRDefault="00941227">
            <w:pPr>
              <w:pStyle w:val="GOSTTablenorm"/>
              <w:widowControl w:val="0"/>
              <w:rPr>
                <w:szCs w:val="22"/>
              </w:rPr>
            </w:pPr>
            <w:r w:rsidRPr="009D2D00">
              <w:rPr>
                <w:szCs w:val="22"/>
              </w:rPr>
              <w:t>Указывается</w:t>
            </w:r>
            <w:r w:rsidR="003E1F19">
              <w:rPr>
                <w:color w:val="000000"/>
                <w:szCs w:val="22"/>
              </w:rPr>
              <w:t xml:space="preserve"> дата подписи</w:t>
            </w:r>
          </w:p>
        </w:tc>
      </w:tr>
    </w:tbl>
    <w:p w:rsidR="00AD1F54" w:rsidRPr="009D2D00" w:rsidRDefault="00941227">
      <w:pPr>
        <w:pStyle w:val="31"/>
      </w:pPr>
      <w:r w:rsidRPr="009D2D00">
        <w:t xml:space="preserve"> </w:t>
      </w:r>
      <w:bookmarkStart w:id="3345" w:name="_Toc185884038"/>
      <w:r w:rsidRPr="009D2D00">
        <w:t>Описание комплексного типа «tSGNNmPsDt»</w:t>
      </w:r>
      <w:bookmarkEnd w:id="3345"/>
    </w:p>
    <w:p w:rsidR="00AD1F54" w:rsidRPr="009D2D00" w:rsidRDefault="00941227">
      <w:pPr>
        <w:pStyle w:val="GOSTNormal"/>
        <w:widowControl w:val="0"/>
        <w:rPr>
          <w:szCs w:val="24"/>
        </w:rPr>
      </w:pPr>
      <w:r w:rsidRPr="009D2D00">
        <w:t xml:space="preserve">Описание комплексного типа </w:t>
      </w:r>
      <w:r w:rsidRPr="009D2D00">
        <w:rPr>
          <w:rFonts w:eastAsia="Calibri"/>
          <w:szCs w:val="24"/>
        </w:rPr>
        <w:t>«</w:t>
      </w:r>
      <w:r w:rsidRPr="009D2D00">
        <w:rPr>
          <w:szCs w:val="24"/>
          <w:lang w:val="en-US"/>
        </w:rPr>
        <w:t>tSGNNmPsDt</w:t>
      </w:r>
      <w:r w:rsidRPr="009D2D00">
        <w:rPr>
          <w:szCs w:val="24"/>
        </w:rPr>
        <w:t>» блока «Руководитель (уполномоченное им лицо)».</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346" w:name="_Ref52366628"/>
      <w:bookmarkStart w:id="3347" w:name="_Toc185882655"/>
      <w:r w:rsidR="005A3293">
        <w:rPr>
          <w:noProof/>
        </w:rPr>
        <w:t>327</w:t>
      </w:r>
      <w:bookmarkEnd w:id="3346"/>
      <w:r w:rsidRPr="009D2D00">
        <w:fldChar w:fldCharType="end"/>
      </w:r>
      <w:r w:rsidRPr="009D2D00">
        <w:t xml:space="preserve"> – Описание комплексного типа «tSGNNmPsDt»</w:t>
      </w:r>
      <w:bookmarkEnd w:id="3347"/>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01"/>
        <w:gridCol w:w="1701"/>
        <w:gridCol w:w="567"/>
        <w:gridCol w:w="1134"/>
        <w:gridCol w:w="567"/>
        <w:gridCol w:w="3963"/>
      </w:tblGrid>
      <w:tr w:rsidR="00AD1F54" w:rsidRPr="009D2D00">
        <w:trPr>
          <w:tblHeader/>
        </w:trPr>
        <w:tc>
          <w:tcPr>
            <w:tcW w:w="1701" w:type="dxa"/>
            <w:shd w:val="clear" w:color="auto" w:fill="E7E6E6" w:themeFill="background2"/>
            <w:tcMar>
              <w:left w:w="28" w:type="dxa"/>
              <w:right w:w="28" w:type="dxa"/>
            </w:tcMar>
            <w:vAlign w:val="center"/>
          </w:tcPr>
          <w:p w:rsidR="00AD1F54" w:rsidRPr="009D2D00" w:rsidRDefault="00941227">
            <w:pPr>
              <w:pStyle w:val="ASFKTableHead"/>
            </w:pPr>
            <w:r w:rsidRPr="009D2D00">
              <w:t>Наименование элемента</w:t>
            </w:r>
          </w:p>
        </w:tc>
        <w:tc>
          <w:tcPr>
            <w:tcW w:w="1701" w:type="dxa"/>
            <w:shd w:val="clear" w:color="auto" w:fill="E7E6E6" w:themeFill="background2"/>
            <w:tcMar>
              <w:left w:w="28" w:type="dxa"/>
              <w:right w:w="28" w:type="dxa"/>
            </w:tcMar>
            <w:vAlign w:val="center"/>
          </w:tcPr>
          <w:p w:rsidR="00AD1F54" w:rsidRPr="009D2D00" w:rsidRDefault="00941227">
            <w:pPr>
              <w:pStyle w:val="ASFKTableHead"/>
            </w:pPr>
            <w:r w:rsidRPr="009D2D00">
              <w:t>Сокращенное наименование (код) элемента</w:t>
            </w:r>
          </w:p>
        </w:tc>
        <w:tc>
          <w:tcPr>
            <w:tcW w:w="567" w:type="dxa"/>
            <w:shd w:val="clear" w:color="auto" w:fill="E7E6E6" w:themeFill="background2"/>
            <w:tcMar>
              <w:left w:w="28" w:type="dxa"/>
              <w:right w:w="28" w:type="dxa"/>
            </w:tcMar>
            <w:vAlign w:val="center"/>
          </w:tcPr>
          <w:p w:rsidR="00AD1F54" w:rsidRPr="009D2D00" w:rsidRDefault="00941227">
            <w:pPr>
              <w:pStyle w:val="ASFKTableHead"/>
            </w:pPr>
            <w:r w:rsidRPr="009D2D00">
              <w:t>Тип</w:t>
            </w:r>
          </w:p>
        </w:tc>
        <w:tc>
          <w:tcPr>
            <w:tcW w:w="1134" w:type="dxa"/>
            <w:shd w:val="clear" w:color="auto" w:fill="E7E6E6" w:themeFill="background2"/>
            <w:tcMar>
              <w:left w:w="28" w:type="dxa"/>
              <w:right w:w="28" w:type="dxa"/>
            </w:tcMar>
            <w:vAlign w:val="center"/>
          </w:tcPr>
          <w:p w:rsidR="00AD1F54" w:rsidRPr="009D2D00" w:rsidRDefault="00941227">
            <w:pPr>
              <w:pStyle w:val="ASFKTableHead"/>
            </w:pPr>
            <w:r w:rsidRPr="009D2D00">
              <w:t>Формат элемента</w:t>
            </w:r>
          </w:p>
        </w:tc>
        <w:tc>
          <w:tcPr>
            <w:tcW w:w="567" w:type="dxa"/>
            <w:shd w:val="clear" w:color="auto" w:fill="E7E6E6" w:themeFill="background2"/>
            <w:tcMar>
              <w:left w:w="28" w:type="dxa"/>
              <w:right w:w="28" w:type="dxa"/>
            </w:tcMar>
            <w:vAlign w:val="center"/>
          </w:tcPr>
          <w:p w:rsidR="00AD1F54" w:rsidRPr="009D2D00" w:rsidRDefault="00941227">
            <w:pPr>
              <w:pStyle w:val="ASFKTableHead"/>
            </w:pPr>
            <w:r w:rsidRPr="009D2D00">
              <w:t>Обязательность</w:t>
            </w:r>
          </w:p>
        </w:tc>
        <w:tc>
          <w:tcPr>
            <w:tcW w:w="3963" w:type="dxa"/>
            <w:shd w:val="clear" w:color="auto" w:fill="E7E6E6" w:themeFill="background2"/>
            <w:tcMar>
              <w:left w:w="28" w:type="dxa"/>
              <w:right w:w="28" w:type="dxa"/>
            </w:tcMar>
            <w:vAlign w:val="center"/>
          </w:tcPr>
          <w:p w:rsidR="00AD1F54" w:rsidRPr="009D2D00" w:rsidRDefault="00941227">
            <w:pPr>
              <w:pStyle w:val="ASFKTableHead"/>
            </w:pPr>
            <w:r w:rsidRPr="009D2D00">
              <w:t>Дополнительная информация</w:t>
            </w:r>
          </w:p>
        </w:tc>
      </w:tr>
      <w:tr w:rsidR="00AD1F54" w:rsidRPr="009D2D00">
        <w:tc>
          <w:tcPr>
            <w:tcW w:w="1701" w:type="dxa"/>
            <w:tcMar>
              <w:left w:w="28" w:type="dxa"/>
              <w:right w:w="28" w:type="dxa"/>
            </w:tcMar>
          </w:tcPr>
          <w:p w:rsidR="00AD1F54" w:rsidRPr="009D2D00" w:rsidRDefault="00941227">
            <w:pPr>
              <w:pStyle w:val="GOSTTablenorm"/>
              <w:widowControl w:val="0"/>
              <w:rPr>
                <w:szCs w:val="22"/>
              </w:rPr>
            </w:pPr>
            <w:r w:rsidRPr="009D2D00">
              <w:rPr>
                <w:color w:val="000000"/>
                <w:szCs w:val="22"/>
              </w:rPr>
              <w:t>Должность</w:t>
            </w:r>
          </w:p>
        </w:tc>
        <w:tc>
          <w:tcPr>
            <w:tcW w:w="1701" w:type="dxa"/>
            <w:tcMar>
              <w:left w:w="28" w:type="dxa"/>
              <w:right w:w="28" w:type="dxa"/>
            </w:tcMar>
          </w:tcPr>
          <w:p w:rsidR="00AD1F54" w:rsidRPr="009D2D00" w:rsidRDefault="00941227">
            <w:pPr>
              <w:pStyle w:val="GOSTTablenorm"/>
              <w:widowControl w:val="0"/>
              <w:rPr>
                <w:szCs w:val="22"/>
                <w:lang w:val="en-US"/>
              </w:rPr>
            </w:pPr>
            <w:r w:rsidRPr="009D2D00">
              <w:rPr>
                <w:szCs w:val="22"/>
                <w:lang w:val="en-US"/>
              </w:rPr>
              <w:t>Pst</w:t>
            </w:r>
          </w:p>
        </w:tc>
        <w:tc>
          <w:tcPr>
            <w:tcW w:w="567" w:type="dxa"/>
            <w:tcMar>
              <w:left w:w="28" w:type="dxa"/>
              <w:right w:w="28" w:type="dxa"/>
            </w:tcMar>
          </w:tcPr>
          <w:p w:rsidR="00AD1F54" w:rsidRPr="009D2D00" w:rsidRDefault="00941227">
            <w:pPr>
              <w:pStyle w:val="GOSTTablenorm"/>
              <w:widowControl w:val="0"/>
              <w:jc w:val="center"/>
              <w:rPr>
                <w:szCs w:val="22"/>
              </w:rPr>
            </w:pPr>
            <w:r w:rsidRPr="009D2D00">
              <w:rPr>
                <w:szCs w:val="22"/>
              </w:rPr>
              <w:t>П</w:t>
            </w:r>
          </w:p>
        </w:tc>
        <w:tc>
          <w:tcPr>
            <w:tcW w:w="1134" w:type="dxa"/>
            <w:tcMar>
              <w:left w:w="28" w:type="dxa"/>
              <w:right w:w="28" w:type="dxa"/>
            </w:tcMar>
          </w:tcPr>
          <w:p w:rsidR="00AD1F54" w:rsidRPr="009D2D00" w:rsidRDefault="00941227">
            <w:pPr>
              <w:pStyle w:val="GOSTTablenorm"/>
              <w:widowControl w:val="0"/>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Mar>
              <w:left w:w="28" w:type="dxa"/>
              <w:right w:w="28" w:type="dxa"/>
            </w:tcMar>
          </w:tcPr>
          <w:p w:rsidR="00AD1F54" w:rsidRPr="009D2D00" w:rsidRDefault="00941227">
            <w:pPr>
              <w:pStyle w:val="GOSTTablenorm"/>
              <w:widowControl w:val="0"/>
              <w:jc w:val="center"/>
              <w:rPr>
                <w:szCs w:val="22"/>
              </w:rPr>
            </w:pPr>
            <w:r w:rsidRPr="009D2D00">
              <w:rPr>
                <w:szCs w:val="22"/>
              </w:rPr>
              <w:t>Н</w:t>
            </w:r>
          </w:p>
        </w:tc>
        <w:tc>
          <w:tcPr>
            <w:tcW w:w="3963" w:type="dxa"/>
            <w:tcMar>
              <w:left w:w="28" w:type="dxa"/>
              <w:right w:w="28" w:type="dxa"/>
            </w:tcMar>
          </w:tcPr>
          <w:p w:rsidR="00AD1F54" w:rsidRPr="009D2D00" w:rsidRDefault="00941227">
            <w:pPr>
              <w:pStyle w:val="GOSTTablenorm"/>
              <w:widowControl w:val="0"/>
              <w:rPr>
                <w:szCs w:val="22"/>
              </w:rPr>
            </w:pPr>
            <w:r w:rsidRPr="009D2D00">
              <w:rPr>
                <w:szCs w:val="22"/>
              </w:rPr>
              <w:t>Указывается</w:t>
            </w:r>
            <w:r w:rsidRPr="009D2D00">
              <w:rPr>
                <w:color w:val="000000"/>
                <w:szCs w:val="22"/>
              </w:rPr>
              <w:t xml:space="preserve"> должность </w:t>
            </w:r>
            <w:r w:rsidRPr="009D2D00">
              <w:rPr>
                <w:szCs w:val="22"/>
              </w:rPr>
              <w:t>руковод</w:t>
            </w:r>
            <w:r w:rsidR="003E1F19">
              <w:rPr>
                <w:szCs w:val="22"/>
              </w:rPr>
              <w:t>ителя (уполномоченного им лица)</w:t>
            </w:r>
          </w:p>
        </w:tc>
      </w:tr>
      <w:tr w:rsidR="00AD1F54" w:rsidRPr="009D2D00">
        <w:tc>
          <w:tcPr>
            <w:tcW w:w="1701" w:type="dxa"/>
            <w:tcMar>
              <w:left w:w="28" w:type="dxa"/>
              <w:right w:w="28" w:type="dxa"/>
            </w:tcMar>
          </w:tcPr>
          <w:p w:rsidR="00AD1F54" w:rsidRPr="009D2D00" w:rsidRDefault="00941227">
            <w:pPr>
              <w:pStyle w:val="GOSTTablenorm"/>
              <w:widowControl w:val="0"/>
              <w:rPr>
                <w:color w:val="000000"/>
                <w:szCs w:val="22"/>
              </w:rPr>
            </w:pPr>
            <w:r w:rsidRPr="009D2D00">
              <w:rPr>
                <w:color w:val="000000"/>
                <w:szCs w:val="22"/>
              </w:rPr>
              <w:t>Расшифровка подписи</w:t>
            </w:r>
          </w:p>
        </w:tc>
        <w:tc>
          <w:tcPr>
            <w:tcW w:w="1701" w:type="dxa"/>
            <w:tcMar>
              <w:left w:w="28" w:type="dxa"/>
              <w:right w:w="28" w:type="dxa"/>
            </w:tcMar>
          </w:tcPr>
          <w:p w:rsidR="00AD1F54" w:rsidRPr="009D2D00" w:rsidRDefault="00941227">
            <w:pPr>
              <w:pStyle w:val="GOSTTablenorm"/>
              <w:widowControl w:val="0"/>
              <w:rPr>
                <w:color w:val="000000"/>
                <w:szCs w:val="22"/>
              </w:rPr>
            </w:pPr>
            <w:r w:rsidRPr="009D2D00">
              <w:rPr>
                <w:color w:val="000000"/>
                <w:szCs w:val="22"/>
              </w:rPr>
              <w:t>FIO</w:t>
            </w:r>
          </w:p>
        </w:tc>
        <w:tc>
          <w:tcPr>
            <w:tcW w:w="567" w:type="dxa"/>
            <w:tcMar>
              <w:left w:w="28" w:type="dxa"/>
              <w:right w:w="28" w:type="dxa"/>
            </w:tcMar>
          </w:tcPr>
          <w:p w:rsidR="00AD1F54" w:rsidRPr="009D2D00" w:rsidRDefault="00941227">
            <w:pPr>
              <w:pStyle w:val="GOSTTablenorm"/>
              <w:widowControl w:val="0"/>
              <w:jc w:val="center"/>
              <w:rPr>
                <w:szCs w:val="22"/>
              </w:rPr>
            </w:pPr>
            <w:r w:rsidRPr="009D2D00">
              <w:rPr>
                <w:szCs w:val="22"/>
              </w:rPr>
              <w:t>П</w:t>
            </w:r>
          </w:p>
        </w:tc>
        <w:tc>
          <w:tcPr>
            <w:tcW w:w="1134" w:type="dxa"/>
            <w:tcMar>
              <w:left w:w="28" w:type="dxa"/>
              <w:right w:w="28" w:type="dxa"/>
            </w:tcMar>
          </w:tcPr>
          <w:p w:rsidR="00AD1F54" w:rsidRPr="009D2D00" w:rsidRDefault="00941227">
            <w:pPr>
              <w:pStyle w:val="GOSTTablenorm"/>
              <w:widowControl w:val="0"/>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Mar>
              <w:left w:w="28" w:type="dxa"/>
              <w:right w:w="28" w:type="dxa"/>
            </w:tcMar>
          </w:tcPr>
          <w:p w:rsidR="00AD1F54" w:rsidRPr="009D2D00" w:rsidRDefault="00941227">
            <w:pPr>
              <w:pStyle w:val="GOSTTablenorm"/>
              <w:widowControl w:val="0"/>
              <w:jc w:val="center"/>
              <w:rPr>
                <w:szCs w:val="22"/>
              </w:rPr>
            </w:pPr>
            <w:r w:rsidRPr="009D2D00">
              <w:rPr>
                <w:szCs w:val="22"/>
              </w:rPr>
              <w:t>Н</w:t>
            </w:r>
          </w:p>
        </w:tc>
        <w:tc>
          <w:tcPr>
            <w:tcW w:w="3963" w:type="dxa"/>
            <w:tcMar>
              <w:left w:w="28" w:type="dxa"/>
              <w:right w:w="28" w:type="dxa"/>
            </w:tcMar>
          </w:tcPr>
          <w:p w:rsidR="00AD1F54" w:rsidRPr="009D2D00" w:rsidRDefault="00941227">
            <w:pPr>
              <w:pStyle w:val="GOSTTablenorm"/>
              <w:widowControl w:val="0"/>
              <w:rPr>
                <w:szCs w:val="22"/>
              </w:rPr>
            </w:pPr>
            <w:r w:rsidRPr="009D2D00">
              <w:rPr>
                <w:szCs w:val="22"/>
              </w:rPr>
              <w:t xml:space="preserve">Указывается </w:t>
            </w:r>
            <w:r w:rsidRPr="009D2D00">
              <w:t xml:space="preserve">фамилия, имя, отчество </w:t>
            </w:r>
            <w:r w:rsidRPr="009D2D00">
              <w:rPr>
                <w:szCs w:val="22"/>
              </w:rPr>
              <w:t>руковод</w:t>
            </w:r>
            <w:r w:rsidR="003E1F19">
              <w:rPr>
                <w:szCs w:val="22"/>
              </w:rPr>
              <w:t>ителя (уполномоченного им лица)</w:t>
            </w:r>
          </w:p>
        </w:tc>
      </w:tr>
      <w:tr w:rsidR="00AD1F54" w:rsidRPr="009D2D00">
        <w:tc>
          <w:tcPr>
            <w:tcW w:w="1701" w:type="dxa"/>
            <w:tcMar>
              <w:left w:w="28" w:type="dxa"/>
              <w:right w:w="28" w:type="dxa"/>
            </w:tcMar>
          </w:tcPr>
          <w:p w:rsidR="00AD1F54" w:rsidRPr="009D2D00" w:rsidRDefault="00941227">
            <w:pPr>
              <w:pStyle w:val="GOSTTablenorm"/>
              <w:widowControl w:val="0"/>
              <w:rPr>
                <w:color w:val="000000"/>
                <w:szCs w:val="22"/>
              </w:rPr>
            </w:pPr>
            <w:r w:rsidRPr="009D2D00">
              <w:rPr>
                <w:color w:val="000000"/>
                <w:szCs w:val="22"/>
              </w:rPr>
              <w:t>Дата подписания</w:t>
            </w:r>
          </w:p>
        </w:tc>
        <w:tc>
          <w:tcPr>
            <w:tcW w:w="1701" w:type="dxa"/>
            <w:tcMar>
              <w:left w:w="28" w:type="dxa"/>
              <w:right w:w="28" w:type="dxa"/>
            </w:tcMar>
          </w:tcPr>
          <w:p w:rsidR="00AD1F54" w:rsidRPr="009D2D00" w:rsidRDefault="00941227">
            <w:pPr>
              <w:pStyle w:val="GOSTTablenorm"/>
              <w:widowControl w:val="0"/>
              <w:rPr>
                <w:color w:val="000000"/>
                <w:szCs w:val="22"/>
              </w:rPr>
            </w:pPr>
            <w:r w:rsidRPr="009D2D00">
              <w:rPr>
                <w:color w:val="000000"/>
                <w:szCs w:val="22"/>
              </w:rPr>
              <w:t>DtSgn</w:t>
            </w:r>
          </w:p>
        </w:tc>
        <w:tc>
          <w:tcPr>
            <w:tcW w:w="567" w:type="dxa"/>
            <w:tcMar>
              <w:left w:w="28" w:type="dxa"/>
              <w:right w:w="28" w:type="dxa"/>
            </w:tcMar>
          </w:tcPr>
          <w:p w:rsidR="00AD1F54" w:rsidRPr="009D2D00" w:rsidRDefault="00941227">
            <w:pPr>
              <w:pStyle w:val="GOSTTablenorm"/>
              <w:widowControl w:val="0"/>
              <w:jc w:val="center"/>
              <w:rPr>
                <w:szCs w:val="22"/>
              </w:rPr>
            </w:pPr>
            <w:r w:rsidRPr="009D2D00">
              <w:rPr>
                <w:szCs w:val="22"/>
              </w:rPr>
              <w:t>П</w:t>
            </w:r>
          </w:p>
        </w:tc>
        <w:tc>
          <w:tcPr>
            <w:tcW w:w="1134" w:type="dxa"/>
            <w:tcMar>
              <w:left w:w="28" w:type="dxa"/>
              <w:right w:w="28" w:type="dxa"/>
            </w:tcMar>
          </w:tcPr>
          <w:p w:rsidR="00AD1F54" w:rsidRPr="009D2D00" w:rsidRDefault="00941227">
            <w:pPr>
              <w:pStyle w:val="GOSTTablenorm"/>
              <w:widowControl w:val="0"/>
              <w:rPr>
                <w:color w:val="000000"/>
                <w:szCs w:val="22"/>
                <w:lang w:val="en-US"/>
              </w:rPr>
            </w:pPr>
            <w:r w:rsidRPr="009D2D00">
              <w:rPr>
                <w:color w:val="000000"/>
                <w:szCs w:val="22"/>
                <w:lang w:val="en-US"/>
              </w:rPr>
              <w:t>Date</w:t>
            </w:r>
          </w:p>
        </w:tc>
        <w:tc>
          <w:tcPr>
            <w:tcW w:w="567" w:type="dxa"/>
            <w:tcMar>
              <w:left w:w="28" w:type="dxa"/>
              <w:right w:w="28" w:type="dxa"/>
            </w:tcMar>
          </w:tcPr>
          <w:p w:rsidR="00AD1F54" w:rsidRPr="009D2D00" w:rsidRDefault="00941227">
            <w:pPr>
              <w:pStyle w:val="GOSTTablenorm"/>
              <w:widowControl w:val="0"/>
              <w:jc w:val="center"/>
              <w:rPr>
                <w:szCs w:val="22"/>
              </w:rPr>
            </w:pPr>
            <w:r w:rsidRPr="009D2D00">
              <w:rPr>
                <w:szCs w:val="22"/>
              </w:rPr>
              <w:t>Н</w:t>
            </w:r>
          </w:p>
        </w:tc>
        <w:tc>
          <w:tcPr>
            <w:tcW w:w="3963" w:type="dxa"/>
            <w:tcMar>
              <w:left w:w="28" w:type="dxa"/>
              <w:right w:w="28" w:type="dxa"/>
            </w:tcMar>
          </w:tcPr>
          <w:p w:rsidR="00AD1F54" w:rsidRPr="009D2D00" w:rsidRDefault="00941227">
            <w:pPr>
              <w:pStyle w:val="GOSTTablenorm"/>
              <w:widowControl w:val="0"/>
              <w:rPr>
                <w:szCs w:val="22"/>
              </w:rPr>
            </w:pPr>
            <w:r w:rsidRPr="009D2D00">
              <w:rPr>
                <w:szCs w:val="22"/>
              </w:rPr>
              <w:t>Указывается</w:t>
            </w:r>
            <w:r w:rsidR="003E1F19">
              <w:rPr>
                <w:color w:val="000000"/>
                <w:szCs w:val="22"/>
              </w:rPr>
              <w:t xml:space="preserve"> дата подписи</w:t>
            </w:r>
          </w:p>
        </w:tc>
      </w:tr>
    </w:tbl>
    <w:p w:rsidR="00AD1F54" w:rsidRPr="009D2D00" w:rsidRDefault="00941227">
      <w:pPr>
        <w:pStyle w:val="31"/>
      </w:pPr>
      <w:r w:rsidRPr="009D2D00">
        <w:t xml:space="preserve"> </w:t>
      </w:r>
      <w:bookmarkStart w:id="3348" w:name="_Toc185884039"/>
      <w:r w:rsidRPr="009D2D00">
        <w:t>Описание комплексного типа «tSGNNmPs1»</w:t>
      </w:r>
      <w:bookmarkEnd w:id="3348"/>
    </w:p>
    <w:p w:rsidR="00AD1F54" w:rsidRPr="009D2D00" w:rsidRDefault="00941227">
      <w:pPr>
        <w:pStyle w:val="GOSTNormal"/>
        <w:widowControl w:val="0"/>
        <w:rPr>
          <w:szCs w:val="24"/>
        </w:rPr>
      </w:pPr>
      <w:r w:rsidRPr="009D2D00">
        <w:t xml:space="preserve">Описание комплексного типа </w:t>
      </w:r>
      <w:r w:rsidRPr="009D2D00">
        <w:rPr>
          <w:rFonts w:eastAsia="Calibri"/>
          <w:szCs w:val="24"/>
        </w:rPr>
        <w:t>«</w:t>
      </w:r>
      <w:r w:rsidRPr="009D2D00">
        <w:rPr>
          <w:szCs w:val="24"/>
          <w:lang w:val="en-US"/>
        </w:rPr>
        <w:t>tSGNNmPs</w:t>
      </w:r>
      <w:r w:rsidRPr="009D2D00">
        <w:rPr>
          <w:szCs w:val="24"/>
        </w:rPr>
        <w:t>1» блока «Главный бухгалтер (уполномоченное лицо).</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3349" w:name="_Ref52366651"/>
      <w:bookmarkStart w:id="3350" w:name="_Toc185882656"/>
      <w:r w:rsidR="005A3293">
        <w:rPr>
          <w:noProof/>
        </w:rPr>
        <w:t>328</w:t>
      </w:r>
      <w:bookmarkEnd w:id="3349"/>
      <w:r w:rsidRPr="009D2D00">
        <w:fldChar w:fldCharType="end"/>
      </w:r>
      <w:r w:rsidRPr="009D2D00">
        <w:t xml:space="preserve"> – Описание комплексного типа «tSGNNmPs</w:t>
      </w:r>
      <w:r w:rsidRPr="009D2D00">
        <w:rPr>
          <w:lang w:val="en-US"/>
        </w:rPr>
        <w:t>1</w:t>
      </w:r>
      <w:r w:rsidRPr="009D2D00">
        <w:t>»</w:t>
      </w:r>
      <w:bookmarkEnd w:id="335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widowControl w:val="0"/>
              <w:rPr>
                <w:szCs w:val="22"/>
              </w:rPr>
            </w:pPr>
            <w:r w:rsidRPr="009D2D00">
              <w:rPr>
                <w:color w:val="000000"/>
                <w:szCs w:val="22"/>
              </w:rPr>
              <w:t>Должность</w:t>
            </w:r>
          </w:p>
        </w:tc>
        <w:tc>
          <w:tcPr>
            <w:tcW w:w="1701" w:type="dxa"/>
          </w:tcPr>
          <w:p w:rsidR="00AD1F54" w:rsidRPr="009D2D00" w:rsidRDefault="00941227">
            <w:pPr>
              <w:pStyle w:val="GOSTTablenorm"/>
              <w:widowControl w:val="0"/>
              <w:rPr>
                <w:szCs w:val="22"/>
                <w:lang w:val="en-US"/>
              </w:rPr>
            </w:pPr>
            <w:r w:rsidRPr="009D2D00">
              <w:rPr>
                <w:szCs w:val="22"/>
                <w:lang w:val="en-US"/>
              </w:rPr>
              <w:t>Pst</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color w:val="000000"/>
                <w:szCs w:val="22"/>
                <w:lang w:val="en-US"/>
              </w:rPr>
              <w:t>Т(1-</w:t>
            </w:r>
            <w:r w:rsidRPr="009D2D00">
              <w:rPr>
                <w:color w:val="000000"/>
                <w:szCs w:val="22"/>
              </w:rPr>
              <w:t>1</w:t>
            </w:r>
            <w:r w:rsidRPr="009D2D00">
              <w:rPr>
                <w:color w:val="000000"/>
                <w:szCs w:val="22"/>
                <w:lang w:val="en-US"/>
              </w:rPr>
              <w:t>00)</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3" w:type="dxa"/>
          </w:tcPr>
          <w:p w:rsidR="00AD1F54" w:rsidRPr="009D2D00" w:rsidRDefault="00941227">
            <w:pPr>
              <w:pStyle w:val="GOSTTablenorm"/>
              <w:widowControl w:val="0"/>
              <w:rPr>
                <w:szCs w:val="22"/>
              </w:rPr>
            </w:pPr>
            <w:r w:rsidRPr="009D2D00">
              <w:rPr>
                <w:szCs w:val="22"/>
              </w:rPr>
              <w:t>Указывается</w:t>
            </w:r>
            <w:r w:rsidRPr="009D2D00">
              <w:rPr>
                <w:color w:val="000000"/>
                <w:szCs w:val="22"/>
              </w:rPr>
              <w:t xml:space="preserve"> должность </w:t>
            </w:r>
            <w:r w:rsidRPr="009D2D00">
              <w:rPr>
                <w:szCs w:val="22"/>
              </w:rPr>
              <w:t>главного бу</w:t>
            </w:r>
            <w:r w:rsidR="003E1F19">
              <w:rPr>
                <w:szCs w:val="22"/>
              </w:rPr>
              <w:t>хгалтера (уполномоченного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pStyle w:val="GOSTTablenorm"/>
              <w:widowControl w:val="0"/>
              <w:rPr>
                <w:color w:val="000000"/>
                <w:szCs w:val="22"/>
              </w:rPr>
            </w:pPr>
            <w:r w:rsidRPr="009D2D00">
              <w:rPr>
                <w:color w:val="000000"/>
                <w:szCs w:val="22"/>
              </w:rPr>
              <w:t xml:space="preserve">Расшифровка </w:t>
            </w:r>
            <w:r w:rsidRPr="009D2D00">
              <w:rPr>
                <w:color w:val="000000"/>
                <w:szCs w:val="22"/>
              </w:rPr>
              <w:lastRenderedPageBreak/>
              <w:t>подписи</w:t>
            </w:r>
          </w:p>
        </w:tc>
        <w:tc>
          <w:tcPr>
            <w:tcW w:w="1701" w:type="dxa"/>
          </w:tcPr>
          <w:p w:rsidR="00AD1F54" w:rsidRPr="009D2D00" w:rsidRDefault="00941227">
            <w:pPr>
              <w:pStyle w:val="GOSTTablenorm"/>
              <w:widowControl w:val="0"/>
              <w:rPr>
                <w:color w:val="000000"/>
                <w:szCs w:val="22"/>
              </w:rPr>
            </w:pPr>
            <w:r w:rsidRPr="009D2D00">
              <w:rPr>
                <w:color w:val="000000"/>
                <w:szCs w:val="22"/>
              </w:rPr>
              <w:lastRenderedPageBreak/>
              <w:t>FIO</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color w:val="000000"/>
                <w:szCs w:val="22"/>
                <w:lang w:val="en-US"/>
              </w:rPr>
            </w:pPr>
            <w:r w:rsidRPr="009D2D00">
              <w:rPr>
                <w:color w:val="000000"/>
                <w:szCs w:val="22"/>
                <w:lang w:val="en-US"/>
              </w:rPr>
              <w:t>Т(1-</w:t>
            </w:r>
            <w:r w:rsidRPr="009D2D00">
              <w:rPr>
                <w:color w:val="000000"/>
                <w:szCs w:val="22"/>
              </w:rPr>
              <w:t>50</w:t>
            </w:r>
            <w:r w:rsidRPr="009D2D00">
              <w:rPr>
                <w:color w:val="000000"/>
                <w:szCs w:val="22"/>
                <w:lang w:val="en-US"/>
              </w:rPr>
              <w:t>)</w:t>
            </w:r>
          </w:p>
        </w:tc>
        <w:tc>
          <w:tcPr>
            <w:tcW w:w="567" w:type="dxa"/>
          </w:tcPr>
          <w:p w:rsidR="00AD1F54" w:rsidRPr="009D2D00" w:rsidRDefault="00941227">
            <w:pPr>
              <w:pStyle w:val="GOSTTablenorm"/>
              <w:widowControl w:val="0"/>
              <w:jc w:val="center"/>
              <w:rPr>
                <w:szCs w:val="22"/>
              </w:rPr>
            </w:pPr>
            <w:r w:rsidRPr="009D2D00">
              <w:rPr>
                <w:szCs w:val="22"/>
              </w:rPr>
              <w:t>Н</w:t>
            </w:r>
          </w:p>
        </w:tc>
        <w:tc>
          <w:tcPr>
            <w:tcW w:w="3963" w:type="dxa"/>
          </w:tcPr>
          <w:p w:rsidR="00AD1F54" w:rsidRPr="009D2D00" w:rsidRDefault="00941227">
            <w:pPr>
              <w:pStyle w:val="GOSTTablenorm"/>
              <w:widowControl w:val="0"/>
              <w:rPr>
                <w:szCs w:val="22"/>
              </w:rPr>
            </w:pPr>
            <w:r w:rsidRPr="009D2D00">
              <w:rPr>
                <w:szCs w:val="22"/>
              </w:rPr>
              <w:t xml:space="preserve">Указывается </w:t>
            </w:r>
            <w:r w:rsidRPr="009D2D00">
              <w:t xml:space="preserve">фамилия, имя, отчество </w:t>
            </w:r>
            <w:r w:rsidRPr="009D2D00">
              <w:rPr>
                <w:szCs w:val="22"/>
              </w:rPr>
              <w:lastRenderedPageBreak/>
              <w:t>главного бу</w:t>
            </w:r>
            <w:r w:rsidR="003E1F19">
              <w:rPr>
                <w:szCs w:val="22"/>
              </w:rPr>
              <w:t>хгалтера (уполномоченного лица)</w:t>
            </w:r>
          </w:p>
        </w:tc>
      </w:tr>
    </w:tbl>
    <w:p w:rsidR="00AD1F54" w:rsidRPr="009D2D00" w:rsidRDefault="00941227">
      <w:pPr>
        <w:pStyle w:val="31"/>
      </w:pPr>
      <w:r w:rsidRPr="009D2D00">
        <w:lastRenderedPageBreak/>
        <w:t xml:space="preserve"> </w:t>
      </w:r>
      <w:bookmarkStart w:id="3351" w:name="_Toc185884040"/>
      <w:r w:rsidRPr="009D2D00">
        <w:t>Пример XML</w:t>
      </w:r>
      <w:bookmarkEnd w:id="3351"/>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&lt;?xml version="1.0" encoding="UTF-8"?&gt;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&lt;soapenv:Header xmlns:env="http://schemas.xmlsoap.org/soap/envelope/"&gt;&lt;wsse:Security wsu:Id="Id-sec-f9cb3040b7ca31cd7876d625c632e1aed304"&gt;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&lt;Signature xmlns="http://www.w3.org/2000/09/xmldsig#" Id="Id-sig-b9199ca934cfa91bcff69e807d7b0dbd26f6"&gt;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&lt;SignedInfo&gt;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&lt;CanonicalizationMethod Algorithm="http://www.w3.org/2001/10/xml-exc-c14n#"/&gt;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&lt;SignatureMethod Algorithm="http://www.w3.org/2001/04/xmldsig-more#gostr34102001-gostr3411"/&gt;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 URI="#Id-wssecdata-29cef34e3106063e64fead91c94aeda97ff4" Id="Id-dataref-ea575c0bb2c994b98298d2c77dcd5a7dbaa1"&gt;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 Algorithm="http://www.w3.org/2001/10/xml-exc-c14n#"/&gt;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&lt;DigestMethod Algorithm="http://www.w3.org/2001/04/xmldsig-more#gostr3411"/&gt;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&lt;DigestValue&gt;4bqC9/3OSJqEHDz00XLzUf29YFcetigx2jr08qUp7fQ=&lt;/DigestValue&gt;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 Type="http://www.w3.org/TR/2002/REC-xmldsig-core-20020212/xmldsig-core-schema.xsd#X509Data" URI="#Id-keyinfo-11712390bc17243d110193ac033f54873ad8" Id="Id-keyinforef-ac3c6eb29c9af1964819db52ec661b26c339"&gt;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 Algorithm="http://www.w3.org/2001/10/xml-exc-c14n#"/&gt;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&lt;DigestMethod Algorithm="http://www.w3.org/2001/04/xmldsig-more#gostr3411"/&gt;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&lt;DigestValue&gt;+0q515JTexjW0go5SdPl7+ydqXUKST91N44lIbXt8Yo=&lt;/DigestValue&gt;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 URI="#Id-sp-4179cfd1e4ba9c0aaed70450fc3c741c9c08" Id="Id-ref-cb8cc265f168034494eca1c25ec74bf9433c"&gt;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 Algorithm="http://www.w3.org/2001/10/xml-exc-c14n#"/&gt;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&lt;DigestMethod Algorithm="http://www.w3.org/2001/04/xmldsig-more#gostr3411"/&gt;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&lt;DigestValue&gt;f10/P/MZ5W1AwvdMPGkqpWfYGkK10xUw6SycuQIgFIc=&lt;/DigestValue&gt;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&lt;/SignedInfo&gt;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&lt;SignatureValue&gt;Xg8mlCU46QdjuUgHR/GFI13DKE7tfRDOphsVyNpFnxC/Sa2XnEuGBKeW7azroY19</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3u7EHXe4dKfnrJ7k7Eq5+A==&lt;/SignatureValue&gt;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&lt;Object&gt;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&lt;QualifyingProperties xmlns="http://uri.etsi.org/01903/v1.4.1#" Target="Id-sig-b9199ca934cfa91bcff69e807d7b0dbd26f6"&gt;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&lt;SignedProperties Id="Id-sp-4179cfd1e4ba9c0aaed70450fc3c741c9c08"&gt;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lastRenderedPageBreak/>
        <w:t>&lt;SignedSignatureProperties Id="Id-ssp-408cecc6a155b8a0f2850e81d5f57496bb2b"/&gt;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&lt;/SignedProperties&gt;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&lt;/QualifyingProperties&gt;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&lt;/Object&gt;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CVNlcnZlciBDQTEgMB4GCSqGSIb3DQEJARYRdWNfZmtAcm9za2F6bmEucnUxHDAa</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BgNVBAgMEzc3INCzLiDQnNC+0YHQutCy0LAxGjAYBggqhQMDgQMBARIMMDA3NzEw</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NTY4NzYwMRgwFgYFKoUDZAESDTEwNDc3OTcwMTk4MzAxLDAqBgNVBAkMI9GD0LvQ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uNGG0LAg0JjQu9GM0LjQvdC60LAsINC00L7QvCA3MRUwEwYDVQQHDAzQnNC+0YHQ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utCy0LAxCzAJBgNVBAYTAlJVMTgwNgYDVQQKDC/QpNC10LTQtdGA0LDQu9GM0L3Q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vtC1INC60LDQt9C90LDRh9C10LnRgdGC0LLQvjE/MD0GA1UEAww20KPQpiDQpNC1</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0LTQtdGA0LDQu9GM0L3QvtCz0L4g0LrQsNC30L3QsNGH0LXQudGB0YLQstCwMB4X</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DTE2MDQwNzA4MTExMFoXDTE3MDcwNzA4MTExMFowggITMRYwFAYFKoUDZAMSCzEy</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MzQ1Njc4OTAxMRgwFgYFKoUDZAESDTAxMjM0NTY3ODkxMjMxGjAYBggqhQMDgQMB</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ARIMMDAxMjM0NTY3ODkwMSYwJAYJKoZIhvcNAQkBFhduLm5hZ292aXRzeW5AaW5m</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b3NlYy5ydTELMAkGA1UEBhMCUlUxHDAaBgNVBAgMEzc3INCzLiDQnNC+0YHQutCy</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0LAxFTATBgNVBAcMDNCc0L7RgdC60LLQsDE4MDYGA1UECgwv0KTQtdC00LXRgNCw</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0LvRjNC90L7QtSDQutCw0LfQvdCw0YfQtdC50YHRgtCy0L4xNDAyBgNVBAsMK9GC</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0LXRgdGC0L7QstC+0LUg0L/QvtC00YDQsNC30LTQtdC70LXQvdC40LUxHDAaBgNV</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BCoME2PQtdGA0YLQuNGE0LjQutCw0YIxGTAXBgNVBAQMENCi0LXRgdGC0L7QstGL</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0LkxPTA7BgNVBAwMNNCi0LXRgdGC0L7QstGL0Lkg0YHQtdGA0YLQuNGE0LjQutCw</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0YIg0L/QvtC00L/QuNGB0LgxQTA/BgkqhkiG9w0BCQIMMklOTlw9MDEyMzQ1Njc4</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OS9LUFBcPTEyMzQ1Njc4OS9PR1JOXD0wMTIzNDU2Nzg5MTIzMS4wLAYDVQQDDCXQ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otC10YHRgtC+0LLRi9C5INGB0LXRgNGC0LjRhNC40LrQsNGCMGMwHAYGKoUDAgIT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MBIGByqFAwICJAAGByqFAwICHgEDQwAEQM/mE38gcSmh2U183WL3aPaP3tJu0vTq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CndMDcb72IGcv8nO7QkaqnFwXrkt6zScdQlQgUX78ct0+jNJa7ZIdLGjggRJMIIE</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RTAMBgNVHRMBAf8EAjAAMB0GA1UdIAQWMBQwCAYGKoUDZHEBMAgGBiqFA2RxAjBN</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BgUqhQNkbwREDELQmtGA0LjQv9GC0L7Qn9GA0L4gQ1NQICjQstC10YDRgdC40Y8g</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My42KSAo0LjRgdC/0L7Qu9C90LXQvdC40LUgMikwggFhBgUqhQNkcASCAVYwggFS</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DEQi0JrRgNC40L/RgtC+0J/RgNC+IENTUCIgKNCy0LXRgNGB0LjRjyAzLjYpICjQ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uNGB0L/QvtC70L3QtdC90LjQtSAyKQxoItCf0YDQvtCz0YDQsNC80LzQvdC+LdCw</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0L/Qv9Cw0YDQsNGC0L3Ri9C5INC60L7QvNC/0LvQtdC60YEgItCu0L3QuNGB0LXR</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gNGCLdCT0J7QodCiIi4g0JLQtdGA0YHQuNGPIDIuMSIMT9Ch0LXRgNGC0LjRhNC4</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0LrQsNGCINGB0L7QvtGC0LLQtdGC0YHRgtCy0LjRjyDihJYg0KHQpC8xMjQtMjcz</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OCDQvtGCIDAxLjA3LjIwMTUMT9Ch0LXRgNGC0LjRhNC40LrQsNGCINGB0L7QvtGC</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0LLQtdGC0YHRgtCy0LjRjyDihJYg0KHQpC8xMjgtMjE3NSDQvtGCIDIwLjA2LjIw</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MTMwDgYDVR0PAQH/BAQDAgTwMBMGA1UdJQQMMAoGCCsGAQUFBwMDMCsGA1UdEAQk</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MCKADzIwMTYwNDA3MDgwNDI4WoEPMjAxNzA3MDcwODA0MjhaMIIBjwYDVR0jBIIB</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hjCCAYKAFJ5xDg/atAEoXz/iy49lFZcCR4yroYIBZaSCAWEwggFdMRgwFgYJKoZI</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hvcNAQkCEwlTZXJ2ZXIgQ0ExIDAeBgkqhkiG9w0BCQEWEXVjX2ZrQHJvc2them5h</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LnJ1MRwwGgYDVQQIDBM3NyDQsy4g0JzQvtGB0LrQstCwMRowGAYIKoUDA4EDAQES</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DDAwNzcxMDU2ODc2MDEYMBYGBSqFA2QBEg0xMDQ3Nzk3MDE5ODMwMSwwKgYDVQQJ</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DCPRg9C70LjRhtCwINCY0LvRjNC40L3QutCwLCDQtNC+0LwgNzEVMBMGA1UEBwwM</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0JzQvtGB0LrQstCwMQswCQYDVQQGEwJSVTE4MDYGA1UECgwv0KTQtdC00LXRgNCw</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0LvRjNC90L7QtSDQutCw0LfQvdCw0YfQtdC50YHRgtCy0L4xPzA9BgNVBAMMNtCj</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0KYg0KTQtdC00LXRgNCw0LvRjNC90L7Qs9C+INC60LDQt9C90LDRh9C10LnRgdGC</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0LLQsIIBATBeBgNVHR8EVzBVMCmgJ6AlhiNodHRwOi8vY3JsLnJvc2them5hLnJ1</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L2NybC9mazAxLmNybDAooCagJIYiaHR0cDovL2NybC5mc2ZrLmxvY2FsL2NybC9m</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azAxLmNybDAdBgNVHQ4EFgQUt0m7wwTPyJQ+5TDMkq5Z0WnD5vQwCAYGKoUDAgID</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A0EAReUQeQpqERyFF5XRWG8RnguKCWvPIQOt26PZmVTccxOXVHwZyI0rqdcQ2i4L</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p87xs4bqOAO1BwhmKL/TsoC4pA==&lt;/wsse:BinarySecurityToken&gt;&lt;/wsse:Security&gt;&lt;/soapenv:Header&gt;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&lt;soapenv:Body xmlns:env="http://schemas.xmlsoap.org/soap/envelope/" wsu:Id="Id-wssecdata-29cef34e3106063e64fead91c94aeda97ff4"&gt;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t xml:space="preserve">&lt;transferDocumentRequest </w:t>
      </w:r>
      <w:r w:rsidRPr="003E615B">
        <w:rPr>
          <w:rFonts w:cs="Courier New"/>
          <w:sz w:val="20"/>
        </w:rPr>
        <w:lastRenderedPageBreak/>
        <w:t>xmlns:typ="http://www.roskazna.ru/eb/services/transferDocumentService/types" xmlns="http://www.roskazna.ru/eb/services/transferDocumentService/types" versionId="1.0"&gt;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t>&lt;typ:header&gt;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r>
      <w:r w:rsidRPr="003E615B">
        <w:rPr>
          <w:rFonts w:cs="Courier New"/>
          <w:sz w:val="20"/>
        </w:rPr>
        <w:tab/>
        <w:t>&lt;typ:packageId&gt;e8bf66bf-9cf1-47f1-a48b-394d18467fe3&lt;/typ:packageId&gt;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r>
      <w:r w:rsidRPr="003E615B">
        <w:rPr>
          <w:rFonts w:cs="Courier New"/>
          <w:sz w:val="20"/>
        </w:rPr>
        <w:tab/>
        <w:t>&lt;typ:senderSystemId&gt;PFHD&lt;/typ:senderSystemId&gt;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r>
      <w:r w:rsidRPr="003E615B">
        <w:rPr>
          <w:rFonts w:cs="Courier New"/>
          <w:sz w:val="20"/>
        </w:rPr>
        <w:tab/>
        <w:t>&lt;typ:targetSystemId&gt;EXP&lt;/typ:targetSystemId&gt;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r>
      <w:r w:rsidRPr="003E615B">
        <w:rPr>
          <w:rFonts w:cs="Courier New"/>
          <w:sz w:val="20"/>
        </w:rPr>
        <w:tab/>
        <w:t>&lt;typ:documentType&gt;MSC_RespInformEPS&lt;/typ:documentType&gt;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r>
      <w:r w:rsidRPr="003E615B">
        <w:rPr>
          <w:rFonts w:cs="Courier New"/>
          <w:sz w:val="20"/>
        </w:rPr>
        <w:tab/>
        <w:t>&lt;typ:documentGuid&gt;c42324bd-626b-41c1-a64f-1992a2354a2l &lt;/typ:documentGuid&gt;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r>
      <w:r w:rsidRPr="003E615B">
        <w:rPr>
          <w:rFonts w:cs="Courier New"/>
          <w:sz w:val="20"/>
        </w:rPr>
        <w:tab/>
        <w:t>&lt;typ:creationDateTime&gt;2021-01-03T16:46:07.689+04:00&lt;/typ:creationDateTime&gt;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&lt;typ:params&gt;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&lt;typ:param name="tofkCode" value="3200"/&gt;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&lt;typ:param name="versionId" value="2.0"/&gt;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&lt;/typ:params&gt;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t>&lt;/typ:header&gt;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r>
      <w:r w:rsidRPr="003E615B">
        <w:rPr>
          <w:rFonts w:cs="Courier New"/>
          <w:sz w:val="20"/>
        </w:rPr>
        <w:tab/>
        <w:t>&lt;typ:document&gt;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&lt;self:MSC_RespInformEPS Version="2.0" xsi:schemaLocation="http://www.roskazna.ru/eb/domain/MSC_RespInformEPS/formular formulars.xsd" xmlns:self="http://www.roskazna.ru/eb/domain/MSC_RespInformEPS/formular" xmlns:xsi="http://www.w3.org/2001/XMLSchema-instance"&gt;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&lt;BasicRequisites_EDNo&gt;526&lt;/BasicRequisites_EDNo&gt;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&lt;BasicRequisites_EDDate&gt;2020-07-21&lt;/BasicRequisites_EDDate&gt;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&lt;BasicRequisites_EDAuthor&gt;4356923413&lt;/BasicRequisites_EDAuthor&gt;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&lt;BasicRequisites_EDReceiver&gt;4302956442&lt;/BasicRequisites_EDReceiver&gt;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&lt;ReqEPS_ReqCode&gt;31&lt;/ReqEPS_ReqCode&gt;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&lt;BasicRequisites_RespCode&gt;10&lt;/BasicRequisites_RespCode&gt;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&lt;ZppED_EDNo&gt;234&lt;/ZppED_EDNo&gt;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&lt;ZppED_EDDate&gt;2021-07-01&lt;/ZppED_EDDate&gt;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&lt;ReqEPS_EDNo&gt;15&lt;/ReqEPS_EDNo&gt;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&lt;ReqEPS_EDDate&gt;2021-01-03&lt;/ReqEPS_EDDate&gt;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&lt;ReqEPS_EDAuthor&gt;4302692555&lt;/ReqEPS_EDAuthor&gt;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&lt;TtlPrt_SECRECY&gt;0&lt;/TtlPrt_SECRECY&gt;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&lt;TF_DocGuid&gt;c42324bd-626b-41c1-a64f-1992a2354a2l&lt;/TF_DocGuid&gt;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&lt;TF_DocGuidPP&gt;c58964bd-606b-4a23-b30f-1298a2354ae1&lt;/TF_DocGuidPP&gt;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&lt;TF_EDType&gt;ED244&lt;/TF_EDType&gt;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&lt;SGN_SgnExecORFK&gt;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r>
      <w:r w:rsidRPr="003E615B">
        <w:rPr>
          <w:rFonts w:cs="Courier New"/>
          <w:sz w:val="20"/>
        </w:rPr>
        <w:tab/>
        <w:t>&lt;Pst&gt;бухгалтер&lt;/Pst&gt;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E615B">
        <w:rPr>
          <w:rFonts w:cs="Courier New"/>
          <w:sz w:val="20"/>
        </w:rPr>
        <w:tab/>
      </w:r>
      <w:r w:rsidRPr="003E615B">
        <w:rPr>
          <w:rFonts w:cs="Courier New"/>
          <w:sz w:val="20"/>
        </w:rPr>
        <w:tab/>
      </w:r>
      <w:r w:rsidRPr="0027039B">
        <w:rPr>
          <w:rFonts w:cs="Courier New"/>
          <w:sz w:val="20"/>
          <w:lang w:val="ru-RU"/>
        </w:rPr>
        <w:t>&lt;</w:t>
      </w:r>
      <w:r w:rsidRPr="003E615B">
        <w:rPr>
          <w:rFonts w:cs="Courier New"/>
          <w:sz w:val="20"/>
        </w:rPr>
        <w:t>FIO</w:t>
      </w:r>
      <w:r w:rsidRPr="0027039B">
        <w:rPr>
          <w:rFonts w:cs="Courier New"/>
          <w:sz w:val="20"/>
          <w:lang w:val="ru-RU"/>
        </w:rPr>
        <w:t>&gt;Иванов И.И.&lt;/</w:t>
      </w:r>
      <w:r w:rsidRPr="003E615B">
        <w:rPr>
          <w:rFonts w:cs="Courier New"/>
          <w:sz w:val="20"/>
        </w:rPr>
        <w:t>FIO</w:t>
      </w:r>
      <w:r w:rsidRPr="0027039B">
        <w:rPr>
          <w:rFonts w:cs="Courier New"/>
          <w:sz w:val="20"/>
          <w:lang w:val="ru-RU"/>
        </w:rPr>
        <w: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3E615B">
        <w:rPr>
          <w:rFonts w:cs="Courier New"/>
          <w:sz w:val="20"/>
        </w:rPr>
        <w:t>&lt;DtSgn&gt;2021-07-21&lt;/DtSgn&gt;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&lt;/SGN_SgnExecORFK&gt;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&lt;Signature xmlns="http://www.w3.org/2000/09/xmldsig#" Id="Id-sig-d373256b5942f08343bc8d034aadd7158f61"&gt;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&lt;SignedInfo&gt;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&lt;CanonicalizationMethod Algorithm="http://www.w3.org/2001/10/xml-exc-c14n#"/&gt;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&lt;SignatureMethod Algorithm="http://www.w3.org/2001/04/xmldsig-more#gostr34102001-gostr3411"/&gt;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 URI="Id-xadesdata-eaf97d94646411e9b78d005056834f23" Id="Id-dataref-dfd24e85a456a1a342553e99c27fd5695cff"&gt;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 Algorithm="http://www.w3.org/2000/09/xmldsig#enveloped-signature"/&gt;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&lt;DigestMethod Algorithm="http://www.w3.org/2001/04/xmldsig-more#gostr3411"/&gt;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&lt;DigestValue&gt;tuuoIThRLrpmXrL14i8lPFRl0pwMCiUsBbH5BypOA0I=&lt;/DigestValue&gt;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&lt;Reference Type="http://www.w3.org/TR/2002/REC-xmldsig-core-20020212/xmldsig-core-schema.xsd#X509Data" URI="#Id-keyinfo-3dfe71fe8d5a7f7591dd337029c400ccf286" Id="Id-keyinforef-</w:t>
      </w:r>
      <w:r w:rsidRPr="003E615B">
        <w:rPr>
          <w:rFonts w:cs="Courier New"/>
          <w:sz w:val="20"/>
        </w:rPr>
        <w:lastRenderedPageBreak/>
        <w:t>9674835ee89ca1067673b6fbb04db381a2a6"&gt;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 Algorithm="http://www.w3.org/2001/10/xml-exc-c14n#"/&gt;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&lt;DigestMethod Algorithm="http://www.w3.org/2001/04/xmldsig-more#gostr3411"/&gt;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&lt;DigestValue&gt;fIKSx5SIme2CRgDvDzflubM+Qqh4IkAWCXPpzXWD/AQ=&lt;/DigestValue&gt;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&lt;Reference URI="#Id-sp-c353e147090ff61f2f90dcd64635bcf70055" Id="Id-ref-dbee882997a09b88ec14dafcd7da585e2467"&gt;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 Algorithm="http://www.w3.org/2001/10/xml-exc-c14n#"/&gt;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&lt;/Transforms&gt;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&lt;DigestMethod Algorithm="http://www.w3.org/2001/04/xmldsig-more#gostr3411"/&gt;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&lt;DigestValue&gt;ffi2NrwgQYkFPoTAefkLKH2wMBSNjwN3zzDBV+mhwQg=&lt;/DigestValue&gt;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&lt;/Reference&gt;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&lt;/SignedInfo&gt;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&lt;SignatureValue&gt;zolZ5HI+TT6shtnB1YnAZeMq9mcqWLWAZlSR+MuKJXXN2NRZS/zapvyY4rW+I5gM</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py5+uThVv9x8n5TApPOJCg==&lt;/SignatureValue&gt;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&lt;KeyInfo Id="Id-keyinfo-3dfe71fe8d5a7f7591dd337029c400ccf286"&gt;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&lt;X509Data&gt;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b/>
        <w:t>&lt;X509Certificate&gt;MIIHbzCCBx6gAwIBAgIUCw+9bFynffs/n08sYLaljBr5oXAwCAYGKoUDAgIDMIIB</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OTEgMB4GCSqGSIb3DQEJARYRdWNfZmtAcm9za2F6bmEucnUxGTAXBgNVBAgMENCz</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LiDQnNC+0YHQutCy0LAxGjAYBggqhQMDgQMBARIMMDA3NzEwNTY4NzYwMRgwFgYF</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KoUDZAESDTEwNDc3OTcwMTk4MzAxLDAqBgNVBAkMI9GD0LvQuNGG0LAg0JjQu9GM</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0LjQvdC60LAsINC00L7QvCA3MRUwEwYDVQQHDAzQnNC+0YHQutCy0LAxCzAJBgNV</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BAYTAlJVMTgwNgYDVQQKDC/QpNC10LTQtdGA0LDQu9GM0L3QvtC1INC60LDQt9C9</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0LDRh9C10LnRgdGC0LLQvjE4MDYGA1UEAwwv0KTQtdC00LXRgNCw0LvRjNC90L7Q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tSDQutCw0LfQvdCw0YfQtdC50YHRgtCy0L4wHhcNMTgwNDA1MTMzNDQ3WhcNMTkw</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NzA1MTMzNDQ3WjCCAS0xGjAYBggqhQMDgQMBARIMMDA3NzEwNTY4NzYwMRgwFgYF</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KoUDZAESDTEwNDc3OTcwMTk4MzAxIzAhBgNVBAkMGtGD0LsuINCY0LvRjNC40L3Q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utCwLCDQtC43MR4wHAYJKoZIhvcNAQkBFg83NzdAcm9za2F6bmEucnUxCzAJBgNV</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BAYTAlJVMRgwFgYDVQQIDA/Qsy7QnNC+0YHQutCy0LAxFTATBgNVBAcMDNCc0L7R</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gdC60LLQsDE4MDYGA1UECgwv0KTQtdC00LXRgNCw0LvRjNC90L7QtSDQutCw0LfQ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vdCw0YfQtdC50YHRgtCy0L4xODA2BgNVBAMML9Ck0LXQtNC10YDQsNC70YzQvdC+</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0LUg0LrQsNC30L3QsNGH0LXQudGB0YLQstC+MGMwHAYGKoUDAgITMBIGByqFAwIC</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IwEGByqFAwICHgEDQwAEQDmzpZ5HcFrSdwi3/h6QJ/jU0i6sTgtJqrYL/Tr+gxBg</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Ud3B/sLCyhk3sR3aCrZ0K4YlsFHVmbBhDYe62UsOcnOjggQCMIID/jAMBgNVHRMB</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Af8EAjAAMB0GA1UdIAQWMBQwCAYGKoUDZHEBMAgGBiqFA2RxAjA2BgUqhQNkbwQt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DCsi0JrRgNC40L/RgtC+0J/RgNC+IENTUCIgKNCy0LXRgNGB0LjRjyA0LjApMIIB</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MQYFKoUDZHAEggEmMIIBIgxEItCa0YDQuNC/0YLQvtCf0YDQviBDU1AiICjQstC1</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0YDRgdC40Y8gMy42KSAo0LjRgdC/0L7Qu9C90LXQvdC40LUgMikMaCLQn9GA0L7Q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s9GA0LDQvNC80L3Qvi3QsNC/0L/QsNGA0LDRgtC90YvQuSDQutC+0LzQv9C70LXQ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utGBICLQrtC90LjRgdC10YDRgi3Qk9Ce0KHQoiIuINCS0LXRgNGB0LjRjyAyLjEi</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DB/ihJYgMTQ5LzcvNi01Njkg0L7RgiAyMS4xMi4yMDE3DE/QodC10YDRgtC40YTQ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uNC60LDRgiDRgdC+0L7RgtCy0LXRgtGB0YLQstC40Y8g4oSWINCh0KQvMTI4LTI4</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Nzgg0L7RgiAyMC4wNi4yMDE2MA4GA1UdDwEB/wQEAwID+DAdBgNVHSUEFjAUBggr</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BgEFBQcDAgYIKwYBBQUHAwMwKwYDVR0QBCQwIoAPMjAxODA0MDUxMzM0NDVagQ8y</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MDE5MDcwNTEzMzQ0NVowggGFBgNVHSMEggF8MIIBeIAUFlWRplFYxIksa1Fb0oUZ</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CgFESCKhggFSpIIBTjCCAUoxHjAcBgkqhkiG9w0BCQEWD2RpdEBtaW5zdnlhei5y</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dTELMAkGA1UEBhMCUlUxHDAaBgNVBAgMEzc3INCzLiDQnNC+0YHQutCy0LAxFTAT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BgNVBAcMDNCc0L7RgdC60LLQsDE/MD0GA1UECQw2MTI1Mzc1INCzLiDQnNC+0YHQ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utCy0LAsINGD0LsuINCi0LLQtdGA0YHQutCw0Y8sINC0LiA3MSwwKgYDVQQKDCPQ</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nNC40L3QutC+0LzRgdCy0Y/Qt9GMINCg0L7RgdGB0LjQuDEYMBYGBSqFA2QBEg0x</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MDQ3NzAyMDI2NzAxMRowGAYIKoUDA4EDAQESDDAwNzcxMDQ3NDM3NTFBMD8GA1UE</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Aww40JPQvtC70L7QstC90L7QuSDRg9C00L7RgdGC0L7QstC10YDRj9GO0YnQuNC5</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INGG0LXQvdGC0YCCCjas1FUAAAAAAS8wXgYDVR0fBFcwVTApoCegJYYjaHR0cDov</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L2NybC5yb3NrYXpuYS5ydS9jcmwvdWNmay5jcmwwKKAmoCSGImh0dHA6Ly9jcmwu</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lastRenderedPageBreak/>
        <w:t>ZnNmay5sb2NhbC9jcmwvdWNmay5jcmwwHQYDVR0OBBYEFLkvJG7Rfzg6F53wdndv</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NLDQ/i3nMAgGBiqFAwICAwNBAH1LMUVqEV/HRyesHDkB5eBUk6qDOJwnOBHil2Y1</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qNiUhWK7AqT93ErNsumpe8dDCswJmvps2nbQA7xwIJjzJjk=&lt;/X509Certificate&gt;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&lt;/X509Data&gt;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&lt;/KeyInfo&gt;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&lt;Object&gt;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&lt;QualifyingProperties xmlns="http://uri.etsi.org/01903/v1.4.1#" Target="Id-sig-d373256b5942f08343bc8d034aadd7158f61"&gt;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&lt;SignedProperties Id="Id-sp-c353e147090ff61f2f90dcd64635bcf70055"&gt;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&lt;SignedSignatureProperties Id="Id-ssp-7fd861712d758e7e3004067202146d020fd2"/&gt;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&lt;/SignedProperties&gt;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&lt;/QualifyingProperties&gt;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&lt;/Object&gt;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&lt;/Signature&gt;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&lt;/self:MSC_RespInformEPS&gt;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&lt;/typ:document&gt;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&lt;/transferDocumentRequest&gt;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E615B">
        <w:rPr>
          <w:rFonts w:cs="Courier New"/>
          <w:sz w:val="20"/>
        </w:rPr>
        <w:t>&lt;/soapenv:Body&gt;</w:t>
      </w:r>
    </w:p>
    <w:p w:rsidR="00AD1F54" w:rsidRPr="003E615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sectPr w:rsidR="00AD1F54" w:rsidRPr="003E615B">
          <w:pgSz w:w="11906" w:h="16838"/>
          <w:pgMar w:top="1134" w:right="567" w:bottom="851" w:left="1701" w:header="708" w:footer="708" w:gutter="0"/>
          <w:cols w:space="708"/>
          <w:docGrid w:linePitch="360"/>
        </w:sectPr>
      </w:pPr>
      <w:r w:rsidRPr="003E615B">
        <w:rPr>
          <w:rFonts w:cs="Courier New"/>
          <w:sz w:val="20"/>
        </w:rPr>
        <w:t>&lt;/soapenv:Envelope&gt;</w:t>
      </w:r>
    </w:p>
    <w:p w:rsidR="00AD1F54" w:rsidRPr="009D2D00" w:rsidRDefault="00941227">
      <w:pPr>
        <w:pStyle w:val="10"/>
        <w:jc w:val="both"/>
      </w:pPr>
      <w:bookmarkStart w:id="3352" w:name="_Toc519610828"/>
      <w:bookmarkStart w:id="3353" w:name="_Toc519868565"/>
      <w:bookmarkStart w:id="3354" w:name="_Toc519869997"/>
      <w:bookmarkStart w:id="3355" w:name="_Toc520195994"/>
      <w:bookmarkStart w:id="3356" w:name="_Toc520196612"/>
      <w:bookmarkStart w:id="3357" w:name="_Toc520196921"/>
      <w:bookmarkStart w:id="3358" w:name="_Toc515267844"/>
      <w:bookmarkStart w:id="3359" w:name="_Toc515269059"/>
      <w:bookmarkStart w:id="3360" w:name="_Toc515268055"/>
      <w:bookmarkStart w:id="3361" w:name="_Toc515269270"/>
      <w:bookmarkStart w:id="3362" w:name="_Toc515268108"/>
      <w:bookmarkStart w:id="3363" w:name="_Toc515269323"/>
      <w:bookmarkStart w:id="3364" w:name="_Toc515268111"/>
      <w:bookmarkStart w:id="3365" w:name="_Toc515269326"/>
      <w:bookmarkStart w:id="3366" w:name="_Toc185884041"/>
      <w:bookmarkEnd w:id="2259"/>
      <w:bookmarkEnd w:id="2260"/>
      <w:bookmarkEnd w:id="2261"/>
      <w:bookmarkEnd w:id="2262"/>
      <w:bookmarkEnd w:id="2263"/>
      <w:bookmarkEnd w:id="2906"/>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r w:rsidRPr="009D2D00">
        <w:lastRenderedPageBreak/>
        <w:t>Требования к составу информации при информационном взаимодействии между получателями бюджетных средств или ЕИС и территориальными органами Федерального казначейства в сфере закупок</w:t>
      </w:r>
      <w:bookmarkEnd w:id="1864"/>
      <w:bookmarkEnd w:id="3366"/>
    </w:p>
    <w:p w:rsidR="00AD1F54" w:rsidRPr="009D2D00" w:rsidRDefault="00941227">
      <w:pPr>
        <w:pStyle w:val="OTRNormal"/>
        <w:rPr>
          <w:sz w:val="24"/>
          <w:szCs w:val="24"/>
        </w:rPr>
      </w:pPr>
      <w:r w:rsidRPr="009D2D00">
        <w:rPr>
          <w:sz w:val="24"/>
          <w:szCs w:val="24"/>
        </w:rPr>
        <w:t>Для учета операций, осуществляемых в сфере закупок, используются следующие документы</w:t>
      </w:r>
      <w:r w:rsidRPr="009D2D00">
        <w:t xml:space="preserve">, </w:t>
      </w:r>
      <w:r w:rsidR="00FA65CC">
        <w:rPr>
          <w:sz w:val="24"/>
          <w:szCs w:val="24"/>
        </w:rPr>
        <w:t>представленные в Таблице.</w:t>
      </w:r>
    </w:p>
    <w:bookmarkStart w:id="3367" w:name="_Ref52354754"/>
    <w:bookmarkStart w:id="3368" w:name="_Ref52354755"/>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3369" w:name="_Ref115453091"/>
      <w:bookmarkStart w:id="3370" w:name="_Toc185882657"/>
      <w:r w:rsidR="005A3293">
        <w:rPr>
          <w:rFonts w:eastAsia="Calibri"/>
          <w:noProof/>
          <w:szCs w:val="24"/>
        </w:rPr>
        <w:t>329</w:t>
      </w:r>
      <w:bookmarkEnd w:id="3369"/>
      <w:r w:rsidRPr="009D2D00">
        <w:rPr>
          <w:rFonts w:eastAsia="Calibri"/>
          <w:szCs w:val="24"/>
        </w:rPr>
        <w:fldChar w:fldCharType="end"/>
      </w:r>
      <w:r w:rsidRPr="009D2D00">
        <w:rPr>
          <w:rFonts w:eastAsia="Calibri"/>
          <w:szCs w:val="24"/>
        </w:rPr>
        <w:t xml:space="preserve"> – </w:t>
      </w:r>
      <w:bookmarkEnd w:id="3367"/>
      <w:r w:rsidRPr="009D2D00">
        <w:t xml:space="preserve">Документы для обмена в </w:t>
      </w:r>
      <w:r w:rsidR="00A744F0">
        <w:rPr>
          <w:szCs w:val="24"/>
          <w:lang w:val="en-US"/>
        </w:rPr>
        <w:t>xml</w:t>
      </w:r>
      <w:r w:rsidRPr="009D2D00">
        <w:rPr>
          <w:szCs w:val="24"/>
        </w:rPr>
        <w:t>-формате</w:t>
      </w:r>
      <w:bookmarkEnd w:id="3368"/>
      <w:bookmarkEnd w:id="3370"/>
    </w:p>
    <w:tbl>
      <w:tblPr>
        <w:tblStyle w:val="GOSTTable"/>
        <w:tblW w:w="9606" w:type="dxa"/>
        <w:tblLayout w:type="fixed"/>
        <w:tblLook w:val="01E0" w:firstRow="1" w:lastRow="1" w:firstColumn="1" w:lastColumn="1" w:noHBand="0" w:noVBand="0"/>
      </w:tblPr>
      <w:tblGrid>
        <w:gridCol w:w="562"/>
        <w:gridCol w:w="6946"/>
        <w:gridCol w:w="1134"/>
        <w:gridCol w:w="964"/>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7508" w:type="dxa"/>
            <w:gridSpan w:val="2"/>
          </w:tcPr>
          <w:p w:rsidR="00AD1F54" w:rsidRPr="009D2D00" w:rsidRDefault="00941227">
            <w:pPr>
              <w:pStyle w:val="OTRTableHead"/>
              <w:rPr>
                <w:sz w:val="22"/>
                <w:szCs w:val="22"/>
              </w:rPr>
            </w:pPr>
            <w:r w:rsidRPr="009D2D00">
              <w:rPr>
                <w:sz w:val="22"/>
                <w:szCs w:val="22"/>
              </w:rPr>
              <w:t>Наименование документа</w:t>
            </w:r>
          </w:p>
        </w:tc>
        <w:tc>
          <w:tcPr>
            <w:tcW w:w="1134" w:type="dxa"/>
          </w:tcPr>
          <w:p w:rsidR="00AD1F54" w:rsidRPr="009D2D00" w:rsidRDefault="00941227">
            <w:pPr>
              <w:pStyle w:val="OTRTableHead"/>
              <w:rPr>
                <w:sz w:val="22"/>
                <w:szCs w:val="22"/>
              </w:rPr>
            </w:pPr>
            <w:r w:rsidRPr="009D2D00">
              <w:rPr>
                <w:sz w:val="22"/>
                <w:szCs w:val="22"/>
              </w:rPr>
              <w:t>Номер пункта</w:t>
            </w:r>
          </w:p>
        </w:tc>
        <w:tc>
          <w:tcPr>
            <w:tcW w:w="964" w:type="dxa"/>
          </w:tcPr>
          <w:p w:rsidR="00AD1F54" w:rsidRPr="009D2D00" w:rsidRDefault="00941227">
            <w:pPr>
              <w:pStyle w:val="OTRTableHead"/>
              <w:rPr>
                <w:sz w:val="22"/>
                <w:szCs w:val="22"/>
              </w:rPr>
            </w:pPr>
            <w:r w:rsidRPr="009D2D00">
              <w:rPr>
                <w:sz w:val="22"/>
                <w:szCs w:val="22"/>
              </w:rPr>
              <w:t>Номер тома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62" w:type="dxa"/>
          </w:tcPr>
          <w:p w:rsidR="00AD1F54" w:rsidRPr="009D2D00" w:rsidRDefault="00941227">
            <w:pPr>
              <w:rPr>
                <w:sz w:val="22"/>
                <w:szCs w:val="22"/>
              </w:rPr>
            </w:pPr>
            <w:r w:rsidRPr="009D2D00">
              <w:rPr>
                <w:sz w:val="22"/>
                <w:szCs w:val="22"/>
              </w:rPr>
              <w:t>1.</w:t>
            </w:r>
          </w:p>
        </w:tc>
        <w:tc>
          <w:tcPr>
            <w:tcW w:w="6946" w:type="dxa"/>
          </w:tcPr>
          <w:p w:rsidR="00AD1F54" w:rsidRPr="009D2D00" w:rsidRDefault="00941227">
            <w:pPr>
              <w:rPr>
                <w:sz w:val="22"/>
                <w:szCs w:val="22"/>
              </w:rPr>
            </w:pPr>
            <w:r w:rsidRPr="009D2D00">
              <w:rPr>
                <w:sz w:val="22"/>
                <w:szCs w:val="22"/>
              </w:rPr>
              <w:t>Сведения из плана закупок/плана-графика закупок</w:t>
            </w:r>
          </w:p>
        </w:tc>
        <w:tc>
          <w:tcPr>
            <w:tcW w:w="1134" w:type="dxa"/>
          </w:tcPr>
          <w:p w:rsidR="00AD1F54" w:rsidRPr="009D2D00" w:rsidRDefault="00941227">
            <w:pPr>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_Ref84759420 \r \h  \* MERGEFORMAT </w:instrText>
            </w:r>
            <w:r w:rsidRPr="009D2D00">
              <w:rPr>
                <w:sz w:val="22"/>
                <w:szCs w:val="22"/>
              </w:rPr>
            </w:r>
            <w:r w:rsidRPr="009D2D00">
              <w:rPr>
                <w:sz w:val="22"/>
                <w:szCs w:val="22"/>
              </w:rPr>
              <w:fldChar w:fldCharType="separate"/>
            </w:r>
            <w:r w:rsidR="005A3293">
              <w:rPr>
                <w:sz w:val="22"/>
                <w:szCs w:val="22"/>
              </w:rPr>
              <w:t>7.1</w:t>
            </w:r>
            <w:r w:rsidRPr="009D2D00">
              <w:rPr>
                <w:sz w:val="22"/>
                <w:szCs w:val="22"/>
              </w:rPr>
              <w:fldChar w:fldCharType="end"/>
            </w:r>
          </w:p>
        </w:tc>
        <w:tc>
          <w:tcPr>
            <w:tcW w:w="964" w:type="dxa"/>
          </w:tcPr>
          <w:p w:rsidR="00AD1F54" w:rsidRPr="009D2D00" w:rsidRDefault="00941227">
            <w:pPr>
              <w:rPr>
                <w:sz w:val="22"/>
                <w:szCs w:val="22"/>
              </w:rPr>
            </w:pPr>
            <w:r w:rsidRPr="009D2D00">
              <w:rPr>
                <w:sz w:val="22"/>
                <w:szCs w:val="22"/>
              </w:rPr>
              <w:t>Т. 7</w:t>
            </w:r>
          </w:p>
        </w:tc>
      </w:tr>
      <w:tr w:rsidR="00EC3989" w:rsidRPr="009D2D00" w:rsidTr="00AD1F54">
        <w:trPr>
          <w:cnfStyle w:val="000000010000" w:firstRow="0" w:lastRow="0" w:firstColumn="0" w:lastColumn="0" w:oddVBand="0" w:evenVBand="0" w:oddHBand="0" w:evenHBand="1" w:firstRowFirstColumn="0" w:firstRowLastColumn="0" w:lastRowFirstColumn="0" w:lastRowLastColumn="0"/>
          <w:trHeight w:val="104"/>
        </w:trPr>
        <w:tc>
          <w:tcPr>
            <w:tcW w:w="562" w:type="dxa"/>
          </w:tcPr>
          <w:p w:rsidR="00EC3989" w:rsidRPr="009D2D00" w:rsidRDefault="00EC3989" w:rsidP="00EC3989">
            <w:pPr>
              <w:rPr>
                <w:sz w:val="22"/>
                <w:szCs w:val="22"/>
              </w:rPr>
            </w:pPr>
            <w:r w:rsidRPr="009D2D00">
              <w:rPr>
                <w:sz w:val="22"/>
                <w:szCs w:val="22"/>
              </w:rPr>
              <w:t>2.</w:t>
            </w:r>
          </w:p>
        </w:tc>
        <w:tc>
          <w:tcPr>
            <w:tcW w:w="6946" w:type="dxa"/>
          </w:tcPr>
          <w:p w:rsidR="00EC3989" w:rsidRPr="009D2D00" w:rsidRDefault="00EC3989" w:rsidP="00EC3989">
            <w:pPr>
              <w:rPr>
                <w:sz w:val="22"/>
                <w:szCs w:val="22"/>
              </w:rPr>
            </w:pPr>
            <w:r w:rsidRPr="009D2D00">
              <w:rPr>
                <w:sz w:val="22"/>
                <w:szCs w:val="22"/>
              </w:rPr>
              <w:t>Сведение о приглашении принять участие в определении поставщика (подрядчика, исполнителя)</w:t>
            </w:r>
          </w:p>
        </w:tc>
        <w:tc>
          <w:tcPr>
            <w:tcW w:w="1134" w:type="dxa"/>
          </w:tcPr>
          <w:p w:rsidR="00EC3989" w:rsidRPr="009D2D00" w:rsidRDefault="00EC3989" w:rsidP="00EC3989">
            <w:pPr>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_Ref2160570 \r \h  \* MERGEFORMAT </w:instrText>
            </w:r>
            <w:r w:rsidRPr="009D2D00">
              <w:rPr>
                <w:sz w:val="22"/>
                <w:szCs w:val="22"/>
              </w:rPr>
            </w:r>
            <w:r w:rsidRPr="009D2D00">
              <w:rPr>
                <w:sz w:val="22"/>
                <w:szCs w:val="22"/>
              </w:rPr>
              <w:fldChar w:fldCharType="separate"/>
            </w:r>
            <w:r w:rsidR="005A3293">
              <w:rPr>
                <w:sz w:val="22"/>
                <w:szCs w:val="22"/>
              </w:rPr>
              <w:t>7.2</w:t>
            </w:r>
            <w:r w:rsidRPr="009D2D00">
              <w:rPr>
                <w:sz w:val="22"/>
                <w:szCs w:val="22"/>
              </w:rPr>
              <w:fldChar w:fldCharType="end"/>
            </w:r>
          </w:p>
        </w:tc>
        <w:tc>
          <w:tcPr>
            <w:tcW w:w="964" w:type="dxa"/>
          </w:tcPr>
          <w:p w:rsidR="00EC3989" w:rsidRPr="009D2D00" w:rsidRDefault="00EC3989" w:rsidP="00EC3989">
            <w:pPr>
              <w:rPr>
                <w:sz w:val="22"/>
                <w:szCs w:val="22"/>
              </w:rPr>
            </w:pPr>
            <w:r w:rsidRPr="009D2D00">
              <w:rPr>
                <w:sz w:val="22"/>
                <w:szCs w:val="22"/>
              </w:rPr>
              <w:t>Т. 7</w:t>
            </w:r>
          </w:p>
        </w:tc>
      </w:tr>
      <w:tr w:rsidR="00EC3989" w:rsidRPr="009D2D00" w:rsidTr="00AD1F54">
        <w:trPr>
          <w:cnfStyle w:val="000000100000" w:firstRow="0" w:lastRow="0" w:firstColumn="0" w:lastColumn="0" w:oddVBand="0" w:evenVBand="0" w:oddHBand="1" w:evenHBand="0" w:firstRowFirstColumn="0" w:firstRowLastColumn="0" w:lastRowFirstColumn="0" w:lastRowLastColumn="0"/>
          <w:trHeight w:val="104"/>
        </w:trPr>
        <w:tc>
          <w:tcPr>
            <w:tcW w:w="562" w:type="dxa"/>
          </w:tcPr>
          <w:p w:rsidR="00EC3989" w:rsidRPr="009D2D00" w:rsidRDefault="00EC3989" w:rsidP="00EC3989">
            <w:pPr>
              <w:rPr>
                <w:sz w:val="22"/>
                <w:szCs w:val="22"/>
              </w:rPr>
            </w:pPr>
            <w:r w:rsidRPr="009D2D00">
              <w:rPr>
                <w:sz w:val="22"/>
                <w:szCs w:val="22"/>
              </w:rPr>
              <w:t>3.</w:t>
            </w:r>
          </w:p>
        </w:tc>
        <w:tc>
          <w:tcPr>
            <w:tcW w:w="6946" w:type="dxa"/>
          </w:tcPr>
          <w:p w:rsidR="00EC3989" w:rsidRPr="009D2D00" w:rsidRDefault="00EC3989" w:rsidP="00EC3989">
            <w:pPr>
              <w:rPr>
                <w:sz w:val="22"/>
                <w:szCs w:val="22"/>
              </w:rPr>
            </w:pPr>
            <w:r w:rsidRPr="009D2D00">
              <w:rPr>
                <w:sz w:val="22"/>
                <w:szCs w:val="22"/>
              </w:rPr>
              <w:t>Результаты контроля остатков ЛБО</w:t>
            </w:r>
          </w:p>
        </w:tc>
        <w:tc>
          <w:tcPr>
            <w:tcW w:w="1134" w:type="dxa"/>
          </w:tcPr>
          <w:p w:rsidR="00EC3989" w:rsidRPr="009D2D00" w:rsidRDefault="00EC3989" w:rsidP="00EC3989">
            <w:pPr>
              <w:rPr>
                <w:sz w:val="22"/>
                <w:szCs w:val="22"/>
              </w:rPr>
            </w:pPr>
            <w:r w:rsidRPr="009D2D00">
              <w:rPr>
                <w:sz w:val="22"/>
                <w:szCs w:val="22"/>
              </w:rPr>
              <w:t>П. 8.1</w:t>
            </w:r>
          </w:p>
        </w:tc>
        <w:tc>
          <w:tcPr>
            <w:tcW w:w="964" w:type="dxa"/>
          </w:tcPr>
          <w:p w:rsidR="00EC3989" w:rsidRPr="009D2D00" w:rsidRDefault="00EC3989" w:rsidP="00EC3989">
            <w:pPr>
              <w:rPr>
                <w:sz w:val="22"/>
                <w:szCs w:val="22"/>
              </w:rPr>
            </w:pPr>
            <w:r w:rsidRPr="009D2D00">
              <w:rPr>
                <w:sz w:val="22"/>
                <w:szCs w:val="22"/>
              </w:rPr>
              <w:t>Т. 8</w:t>
            </w:r>
          </w:p>
        </w:tc>
      </w:tr>
    </w:tbl>
    <w:p w:rsidR="00AD1F54" w:rsidRPr="009D2D00" w:rsidRDefault="00AD1F54">
      <w:pPr>
        <w:pStyle w:val="af5"/>
        <w:keepNext/>
        <w:keepLines/>
        <w:spacing w:before="120" w:line="360" w:lineRule="auto"/>
        <w:ind w:left="600"/>
        <w:jc w:val="both"/>
        <w:outlineLvl w:val="1"/>
        <w:rPr>
          <w:b/>
          <w:vanish/>
          <w:color w:val="000000"/>
          <w:sz w:val="28"/>
        </w:rPr>
      </w:pPr>
      <w:bookmarkStart w:id="3371" w:name="_Toc519610889"/>
      <w:bookmarkStart w:id="3372" w:name="_Toc519868626"/>
      <w:bookmarkStart w:id="3373" w:name="_Toc519870058"/>
      <w:bookmarkStart w:id="3374" w:name="_Toc520196055"/>
      <w:bookmarkStart w:id="3375" w:name="_Toc520196673"/>
      <w:bookmarkStart w:id="3376" w:name="_Toc520196982"/>
      <w:bookmarkStart w:id="3377" w:name="_Toc520451490"/>
      <w:bookmarkStart w:id="3378" w:name="_Toc521060382"/>
      <w:bookmarkStart w:id="3379" w:name="_Toc521063362"/>
      <w:bookmarkStart w:id="3380" w:name="_Toc521063704"/>
      <w:bookmarkStart w:id="3381" w:name="_Toc521084662"/>
      <w:bookmarkStart w:id="3382" w:name="_Toc521084920"/>
      <w:bookmarkStart w:id="3383" w:name="_Toc521085176"/>
      <w:bookmarkStart w:id="3384" w:name="_Toc521488974"/>
      <w:bookmarkStart w:id="3385" w:name="_Toc522546256"/>
      <w:bookmarkStart w:id="3386" w:name="_Toc523401300"/>
      <w:bookmarkStart w:id="3387" w:name="_Toc523401761"/>
      <w:bookmarkStart w:id="3388" w:name="_Toc523405136"/>
      <w:bookmarkStart w:id="3389" w:name="_Toc523405768"/>
      <w:bookmarkStart w:id="3390" w:name="_Toc525041191"/>
      <w:bookmarkStart w:id="3391" w:name="_Toc525041448"/>
      <w:bookmarkStart w:id="3392" w:name="_Toc525027531"/>
      <w:bookmarkStart w:id="3393" w:name="_Toc525219664"/>
      <w:bookmarkStart w:id="3394" w:name="_Toc525220060"/>
      <w:bookmarkStart w:id="3395" w:name="_Toc526246273"/>
      <w:bookmarkStart w:id="3396" w:name="_Toc526855194"/>
      <w:bookmarkStart w:id="3397" w:name="_Toc527047205"/>
      <w:bookmarkStart w:id="3398" w:name="_Toc527978610"/>
      <w:bookmarkStart w:id="3399" w:name="_Toc528071475"/>
      <w:bookmarkStart w:id="3400" w:name="_Toc528668427"/>
      <w:bookmarkStart w:id="3401" w:name="_Toc528668704"/>
      <w:bookmarkStart w:id="3402" w:name="_Toc528849112"/>
      <w:bookmarkStart w:id="3403" w:name="_Toc529298648"/>
      <w:bookmarkStart w:id="3404" w:name="_Toc529973498"/>
      <w:bookmarkStart w:id="3405" w:name="_Toc530652484"/>
      <w:bookmarkStart w:id="3406" w:name="_Toc530744104"/>
      <w:bookmarkStart w:id="3407" w:name="_Toc530744753"/>
      <w:bookmarkStart w:id="3408" w:name="_Toc530749413"/>
      <w:bookmarkStart w:id="3409" w:name="_Toc530995293"/>
      <w:bookmarkStart w:id="3410" w:name="_Toc530995590"/>
      <w:bookmarkStart w:id="3411" w:name="_Toc530996157"/>
      <w:bookmarkStart w:id="3412" w:name="_Toc530996454"/>
      <w:bookmarkStart w:id="3413" w:name="_Toc530996940"/>
      <w:bookmarkStart w:id="3414" w:name="_Toc530997239"/>
      <w:bookmarkStart w:id="3415" w:name="_Toc530997457"/>
      <w:bookmarkStart w:id="3416" w:name="_Toc530997754"/>
      <w:bookmarkStart w:id="3417" w:name="_Toc530998523"/>
      <w:bookmarkStart w:id="3418" w:name="_Toc530999288"/>
      <w:bookmarkStart w:id="3419" w:name="_Toc531033361"/>
      <w:bookmarkStart w:id="3420" w:name="_Toc531180136"/>
      <w:bookmarkStart w:id="3421" w:name="_Toc531180450"/>
      <w:bookmarkStart w:id="3422" w:name="_Toc531180763"/>
      <w:bookmarkStart w:id="3423" w:name="_Toc531212327"/>
      <w:bookmarkStart w:id="3424" w:name="_Toc531280445"/>
      <w:bookmarkStart w:id="3425" w:name="_Toc531280759"/>
      <w:bookmarkStart w:id="3426" w:name="_Toc531697955"/>
      <w:bookmarkStart w:id="3427" w:name="_Toc531772272"/>
      <w:bookmarkStart w:id="3428" w:name="_Toc531792975"/>
      <w:bookmarkStart w:id="3429" w:name="_Toc531799993"/>
      <w:bookmarkStart w:id="3430" w:name="_Toc531965548"/>
      <w:bookmarkStart w:id="3431" w:name="_Toc532202519"/>
      <w:bookmarkStart w:id="3432" w:name="_Toc532205036"/>
      <w:bookmarkStart w:id="3433" w:name="_Toc532217406"/>
      <w:bookmarkStart w:id="3434" w:name="_Toc535325274"/>
      <w:bookmarkStart w:id="3435" w:name="_Toc535326354"/>
      <w:bookmarkStart w:id="3436" w:name="_Toc536116410"/>
      <w:bookmarkStart w:id="3437" w:name="_Toc536461341"/>
      <w:bookmarkStart w:id="3438" w:name="_Toc536465909"/>
      <w:bookmarkStart w:id="3439" w:name="_Toc2093426"/>
      <w:bookmarkStart w:id="3440" w:name="_Toc2183285"/>
      <w:bookmarkStart w:id="3441" w:name="_Toc2183489"/>
      <w:bookmarkStart w:id="3442" w:name="_Toc2183690"/>
      <w:bookmarkStart w:id="3443" w:name="_Toc2274612"/>
      <w:bookmarkStart w:id="3444" w:name="_Toc2610170"/>
      <w:bookmarkStart w:id="3445" w:name="_Toc2610412"/>
      <w:bookmarkStart w:id="3446" w:name="_Toc2610652"/>
      <w:bookmarkStart w:id="3447" w:name="_Toc2622988"/>
      <w:bookmarkStart w:id="3448" w:name="_Toc2611390"/>
      <w:bookmarkStart w:id="3449" w:name="_Toc2863034"/>
      <w:bookmarkStart w:id="3450" w:name="_Toc2864230"/>
      <w:bookmarkStart w:id="3451" w:name="_Toc3205677"/>
      <w:bookmarkStart w:id="3452" w:name="_Toc4159139"/>
      <w:bookmarkStart w:id="3453" w:name="_Toc5013268"/>
      <w:bookmarkStart w:id="3454" w:name="_Toc5013518"/>
      <w:bookmarkStart w:id="3455" w:name="_Toc5027876"/>
      <w:bookmarkStart w:id="3456" w:name="_Toc5028191"/>
      <w:bookmarkStart w:id="3457" w:name="_Toc5370201"/>
      <w:bookmarkStart w:id="3458" w:name="_Toc6840205"/>
      <w:bookmarkStart w:id="3459" w:name="_Toc17911755"/>
      <w:bookmarkStart w:id="3460" w:name="_Toc18320243"/>
      <w:bookmarkStart w:id="3461" w:name="_Toc18321159"/>
      <w:bookmarkStart w:id="3462" w:name="_Toc18478886"/>
      <w:bookmarkStart w:id="3463" w:name="_Toc18696090"/>
      <w:bookmarkStart w:id="3464" w:name="_Toc19567108"/>
      <w:bookmarkStart w:id="3465" w:name="_Toc19567501"/>
      <w:bookmarkStart w:id="3466" w:name="_Toc19622758"/>
      <w:bookmarkStart w:id="3467" w:name="_Toc19623151"/>
      <w:bookmarkStart w:id="3468" w:name="_Toc19623544"/>
      <w:bookmarkStart w:id="3469" w:name="_Toc19693998"/>
      <w:bookmarkStart w:id="3470" w:name="_Toc19719128"/>
      <w:bookmarkStart w:id="3471" w:name="_Toc19719517"/>
      <w:bookmarkStart w:id="3472" w:name="_Toc19719908"/>
      <w:bookmarkStart w:id="3473" w:name="_Toc19720300"/>
      <w:bookmarkStart w:id="3474" w:name="_Toc19794894"/>
      <w:bookmarkStart w:id="3475" w:name="_Toc19878111"/>
      <w:bookmarkStart w:id="3476" w:name="_Toc19878501"/>
      <w:bookmarkStart w:id="3477" w:name="_Toc19878895"/>
      <w:bookmarkStart w:id="3478" w:name="_Toc19879285"/>
      <w:bookmarkStart w:id="3479" w:name="_Toc20317647"/>
      <w:bookmarkStart w:id="3480" w:name="_Toc21003808"/>
      <w:bookmarkStart w:id="3481" w:name="_Toc21681611"/>
      <w:bookmarkStart w:id="3482" w:name="_Toc21970140"/>
      <w:bookmarkStart w:id="3483" w:name="_Toc22059618"/>
      <w:bookmarkStart w:id="3484" w:name="_Toc22134021"/>
      <w:bookmarkStart w:id="3485" w:name="_Toc22575983"/>
      <w:bookmarkStart w:id="3486" w:name="_Toc22576764"/>
      <w:bookmarkStart w:id="3487" w:name="_Toc22899348"/>
      <w:bookmarkStart w:id="3488" w:name="_Toc24992219"/>
      <w:bookmarkStart w:id="3489" w:name="_Toc25313353"/>
      <w:bookmarkStart w:id="3490" w:name="_Toc25340025"/>
      <w:bookmarkStart w:id="3491" w:name="_Toc25569341"/>
      <w:bookmarkStart w:id="3492" w:name="_Toc26531723"/>
      <w:bookmarkStart w:id="3493" w:name="_Toc26532442"/>
      <w:bookmarkStart w:id="3494" w:name="_Toc26534676"/>
      <w:bookmarkStart w:id="3495" w:name="_Toc26624533"/>
      <w:bookmarkStart w:id="3496" w:name="_Toc26634464"/>
      <w:bookmarkStart w:id="3497" w:name="_Toc26634891"/>
      <w:bookmarkStart w:id="3498" w:name="_Toc26635338"/>
      <w:bookmarkStart w:id="3499" w:name="_Toc26636152"/>
      <w:bookmarkStart w:id="3500" w:name="_Toc26720287"/>
      <w:bookmarkStart w:id="3501" w:name="_Toc26721240"/>
      <w:bookmarkStart w:id="3502" w:name="_Toc26732136"/>
      <w:bookmarkStart w:id="3503" w:name="_Toc26732589"/>
      <w:bookmarkStart w:id="3504" w:name="_Toc26785876"/>
      <w:bookmarkStart w:id="3505" w:name="_Toc26906446"/>
      <w:bookmarkStart w:id="3506" w:name="_Toc26952027"/>
      <w:bookmarkStart w:id="3507" w:name="_Toc26952482"/>
      <w:bookmarkStart w:id="3508" w:name="_Toc26959617"/>
      <w:bookmarkStart w:id="3509" w:name="_Toc27148816"/>
      <w:bookmarkStart w:id="3510" w:name="_Toc27408755"/>
      <w:bookmarkStart w:id="3511" w:name="_Toc27409161"/>
      <w:bookmarkStart w:id="3512" w:name="_Toc27469036"/>
      <w:bookmarkStart w:id="3513" w:name="_Toc27469450"/>
      <w:bookmarkStart w:id="3514" w:name="_Toc27488605"/>
      <w:bookmarkStart w:id="3515" w:name="_Toc29537339"/>
      <w:bookmarkStart w:id="3516" w:name="_Toc30503074"/>
      <w:bookmarkStart w:id="3517" w:name="_Toc30508354"/>
      <w:bookmarkStart w:id="3518" w:name="_Toc31265011"/>
      <w:bookmarkStart w:id="3519" w:name="_Toc31284416"/>
      <w:bookmarkStart w:id="3520" w:name="_Toc31626430"/>
      <w:bookmarkStart w:id="3521" w:name="_Toc31627163"/>
      <w:bookmarkStart w:id="3522" w:name="_Toc39673004"/>
      <w:bookmarkStart w:id="3523" w:name="_Toc39848071"/>
      <w:bookmarkStart w:id="3524" w:name="_Toc40191751"/>
      <w:bookmarkStart w:id="3525" w:name="_Toc40192250"/>
      <w:bookmarkStart w:id="3526" w:name="_Toc40269021"/>
      <w:bookmarkStart w:id="3527" w:name="_Toc40269525"/>
      <w:bookmarkStart w:id="3528" w:name="_Toc40270547"/>
      <w:bookmarkStart w:id="3529" w:name="_Toc40271522"/>
      <w:bookmarkStart w:id="3530" w:name="_Toc41331090"/>
      <w:bookmarkStart w:id="3531" w:name="_Toc41331511"/>
      <w:bookmarkStart w:id="3532" w:name="_Toc41389504"/>
      <w:bookmarkStart w:id="3533" w:name="_Toc42701571"/>
      <w:bookmarkStart w:id="3534" w:name="_Toc43106532"/>
      <w:bookmarkStart w:id="3535" w:name="_Toc43385209"/>
      <w:bookmarkStart w:id="3536" w:name="_Toc44005903"/>
      <w:bookmarkStart w:id="3537" w:name="_Toc45712475"/>
      <w:bookmarkStart w:id="3538" w:name="_Toc45715534"/>
      <w:bookmarkStart w:id="3539" w:name="_Toc47345442"/>
      <w:bookmarkStart w:id="3540" w:name="_Toc47345978"/>
      <w:bookmarkStart w:id="3541" w:name="_Toc47346507"/>
      <w:bookmarkStart w:id="3542" w:name="_Toc47347541"/>
      <w:bookmarkStart w:id="3543" w:name="_Toc47348087"/>
      <w:bookmarkStart w:id="3544" w:name="_Toc47365750"/>
      <w:bookmarkStart w:id="3545" w:name="_Toc50025141"/>
      <w:bookmarkStart w:id="3546" w:name="_Toc51678119"/>
      <w:bookmarkStart w:id="3547" w:name="_Toc51681234"/>
      <w:bookmarkStart w:id="3548" w:name="_Toc51763685"/>
      <w:bookmarkStart w:id="3549" w:name="_Toc51764113"/>
      <w:bookmarkStart w:id="3550" w:name="_Toc52050262"/>
      <w:bookmarkStart w:id="3551" w:name="_Toc52108644"/>
      <w:bookmarkStart w:id="3552" w:name="_Toc52109261"/>
      <w:bookmarkStart w:id="3553" w:name="_Toc52112934"/>
      <w:bookmarkStart w:id="3554" w:name="_Toc52113551"/>
      <w:bookmarkStart w:id="3555" w:name="_Toc52181005"/>
      <w:bookmarkStart w:id="3556" w:name="_Toc52197226"/>
      <w:bookmarkStart w:id="3557" w:name="_Toc52263665"/>
      <w:bookmarkStart w:id="3558" w:name="_Toc52264092"/>
      <w:bookmarkStart w:id="3559" w:name="_Toc52305970"/>
      <w:bookmarkStart w:id="3560" w:name="_Toc52306396"/>
      <w:bookmarkStart w:id="3561" w:name="_Toc52347904"/>
      <w:bookmarkStart w:id="3562" w:name="_Toc52352579"/>
      <w:bookmarkStart w:id="3563" w:name="_Toc52353196"/>
      <w:bookmarkStart w:id="3564" w:name="_Toc52353813"/>
      <w:bookmarkStart w:id="3565" w:name="_Toc52354487"/>
      <w:bookmarkStart w:id="3566" w:name="_Toc52355108"/>
      <w:bookmarkStart w:id="3567" w:name="_Toc52355726"/>
      <w:bookmarkStart w:id="3568" w:name="_Toc52356347"/>
      <w:bookmarkStart w:id="3569" w:name="_Toc52356972"/>
      <w:bookmarkStart w:id="3570" w:name="_Toc52395667"/>
      <w:bookmarkStart w:id="3571" w:name="_Toc54124700"/>
      <w:bookmarkStart w:id="3572" w:name="_Toc54687860"/>
      <w:bookmarkStart w:id="3573" w:name="_Toc54821347"/>
      <w:bookmarkStart w:id="3574" w:name="_Toc54821783"/>
      <w:bookmarkStart w:id="3575" w:name="_Toc55230620"/>
      <w:bookmarkStart w:id="3576" w:name="_Toc55253480"/>
      <w:bookmarkStart w:id="3577" w:name="_Toc519610890"/>
      <w:bookmarkStart w:id="3578" w:name="_Toc519868627"/>
      <w:bookmarkStart w:id="3579" w:name="_Toc519870059"/>
      <w:bookmarkStart w:id="3580" w:name="_Toc520196056"/>
      <w:bookmarkStart w:id="3581" w:name="_Toc520196674"/>
      <w:bookmarkStart w:id="3582" w:name="_Toc520196983"/>
      <w:bookmarkStart w:id="3583" w:name="_Toc520451491"/>
      <w:bookmarkStart w:id="3584" w:name="_Toc521060383"/>
      <w:bookmarkStart w:id="3585" w:name="_Toc521063363"/>
      <w:bookmarkStart w:id="3586" w:name="_Toc521063705"/>
      <w:bookmarkStart w:id="3587" w:name="_Toc521084663"/>
      <w:bookmarkStart w:id="3588" w:name="_Toc521084921"/>
      <w:bookmarkStart w:id="3589" w:name="_Toc521085177"/>
      <w:bookmarkStart w:id="3590" w:name="_Toc521488975"/>
      <w:bookmarkStart w:id="3591" w:name="_Toc522546257"/>
      <w:bookmarkStart w:id="3592" w:name="_Toc523401301"/>
      <w:bookmarkStart w:id="3593" w:name="_Toc523401762"/>
      <w:bookmarkStart w:id="3594" w:name="_Toc523405137"/>
      <w:bookmarkStart w:id="3595" w:name="_Toc523405769"/>
      <w:bookmarkStart w:id="3596" w:name="_Toc525041192"/>
      <w:bookmarkStart w:id="3597" w:name="_Toc525041449"/>
      <w:bookmarkStart w:id="3598" w:name="_Toc525027532"/>
      <w:bookmarkStart w:id="3599" w:name="_Toc525219665"/>
      <w:bookmarkStart w:id="3600" w:name="_Toc525220061"/>
      <w:bookmarkStart w:id="3601" w:name="_Toc526246274"/>
      <w:bookmarkStart w:id="3602" w:name="_Toc526855195"/>
      <w:bookmarkStart w:id="3603" w:name="_Toc527047206"/>
      <w:bookmarkStart w:id="3604" w:name="_Toc527978611"/>
      <w:bookmarkStart w:id="3605" w:name="_Toc528071476"/>
      <w:bookmarkStart w:id="3606" w:name="_Toc528668428"/>
      <w:bookmarkStart w:id="3607" w:name="_Toc528668705"/>
      <w:bookmarkStart w:id="3608" w:name="_Toc528849113"/>
      <w:bookmarkStart w:id="3609" w:name="_Toc529298649"/>
      <w:bookmarkStart w:id="3610" w:name="_Toc529973499"/>
      <w:bookmarkStart w:id="3611" w:name="_Toc530652485"/>
      <w:bookmarkStart w:id="3612" w:name="_Toc530744105"/>
      <w:bookmarkStart w:id="3613" w:name="_Toc530744754"/>
      <w:bookmarkStart w:id="3614" w:name="_Toc530749414"/>
      <w:bookmarkStart w:id="3615" w:name="_Toc530995294"/>
      <w:bookmarkStart w:id="3616" w:name="_Toc530995591"/>
      <w:bookmarkStart w:id="3617" w:name="_Toc530996158"/>
      <w:bookmarkStart w:id="3618" w:name="_Toc530996455"/>
      <w:bookmarkStart w:id="3619" w:name="_Toc530996941"/>
      <w:bookmarkStart w:id="3620" w:name="_Toc530997240"/>
      <w:bookmarkStart w:id="3621" w:name="_Toc530997458"/>
      <w:bookmarkStart w:id="3622" w:name="_Toc530997755"/>
      <w:bookmarkStart w:id="3623" w:name="_Toc530998524"/>
      <w:bookmarkStart w:id="3624" w:name="_Toc530999289"/>
      <w:bookmarkStart w:id="3625" w:name="_Toc531033362"/>
      <w:bookmarkStart w:id="3626" w:name="_Toc531180137"/>
      <w:bookmarkStart w:id="3627" w:name="_Toc531180451"/>
      <w:bookmarkStart w:id="3628" w:name="_Toc531180764"/>
      <w:bookmarkStart w:id="3629" w:name="_Toc531212328"/>
      <w:bookmarkStart w:id="3630" w:name="_Toc531280446"/>
      <w:bookmarkStart w:id="3631" w:name="_Toc531280760"/>
      <w:bookmarkStart w:id="3632" w:name="_Toc531697956"/>
      <w:bookmarkStart w:id="3633" w:name="_Toc531772273"/>
      <w:bookmarkStart w:id="3634" w:name="_Toc531792976"/>
      <w:bookmarkStart w:id="3635" w:name="_Toc531799994"/>
      <w:bookmarkStart w:id="3636" w:name="_Toc531965549"/>
      <w:bookmarkStart w:id="3637" w:name="_Toc532202520"/>
      <w:bookmarkStart w:id="3638" w:name="_Toc532205037"/>
      <w:bookmarkStart w:id="3639" w:name="_Toc532217407"/>
      <w:bookmarkStart w:id="3640" w:name="_Toc535325275"/>
      <w:bookmarkStart w:id="3641" w:name="_Toc535326355"/>
      <w:bookmarkStart w:id="3642" w:name="_Toc536116411"/>
      <w:bookmarkStart w:id="3643" w:name="_Toc536461342"/>
      <w:bookmarkStart w:id="3644" w:name="_Toc536465910"/>
      <w:bookmarkStart w:id="3645" w:name="_Toc2093427"/>
      <w:bookmarkStart w:id="3646" w:name="_Toc2183286"/>
      <w:bookmarkStart w:id="3647" w:name="_Toc2183490"/>
      <w:bookmarkStart w:id="3648" w:name="_Toc2183691"/>
      <w:bookmarkStart w:id="3649" w:name="_Toc2274613"/>
      <w:bookmarkStart w:id="3650" w:name="_Toc2610171"/>
      <w:bookmarkStart w:id="3651" w:name="_Toc2610413"/>
      <w:bookmarkStart w:id="3652" w:name="_Toc2610653"/>
      <w:bookmarkStart w:id="3653" w:name="_Toc2622989"/>
      <w:bookmarkStart w:id="3654" w:name="_Toc2611391"/>
      <w:bookmarkStart w:id="3655" w:name="_Toc2863035"/>
      <w:bookmarkStart w:id="3656" w:name="_Toc2864231"/>
      <w:bookmarkStart w:id="3657" w:name="_Toc3205678"/>
      <w:bookmarkStart w:id="3658" w:name="_Toc4159140"/>
      <w:bookmarkStart w:id="3659" w:name="_Toc5013269"/>
      <w:bookmarkStart w:id="3660" w:name="_Toc5013519"/>
      <w:bookmarkStart w:id="3661" w:name="_Toc5027877"/>
      <w:bookmarkStart w:id="3662" w:name="_Toc5028192"/>
      <w:bookmarkStart w:id="3663" w:name="_Toc5370202"/>
      <w:bookmarkStart w:id="3664" w:name="_Toc6840206"/>
      <w:bookmarkStart w:id="3665" w:name="_Toc17911756"/>
      <w:bookmarkStart w:id="3666" w:name="_Toc18320244"/>
      <w:bookmarkStart w:id="3667" w:name="_Toc18321160"/>
      <w:bookmarkStart w:id="3668" w:name="_Toc18478887"/>
      <w:bookmarkStart w:id="3669" w:name="_Toc18696091"/>
      <w:bookmarkStart w:id="3670" w:name="_Toc19567109"/>
      <w:bookmarkStart w:id="3671" w:name="_Toc19567502"/>
      <w:bookmarkStart w:id="3672" w:name="_Toc19622759"/>
      <w:bookmarkStart w:id="3673" w:name="_Toc19623152"/>
      <w:bookmarkStart w:id="3674" w:name="_Toc19623545"/>
      <w:bookmarkStart w:id="3675" w:name="_Toc19693999"/>
      <w:bookmarkStart w:id="3676" w:name="_Toc19719129"/>
      <w:bookmarkStart w:id="3677" w:name="_Toc19719518"/>
      <w:bookmarkStart w:id="3678" w:name="_Toc19719909"/>
      <w:bookmarkStart w:id="3679" w:name="_Toc19720301"/>
      <w:bookmarkStart w:id="3680" w:name="_Toc19794895"/>
      <w:bookmarkStart w:id="3681" w:name="_Toc19878112"/>
      <w:bookmarkStart w:id="3682" w:name="_Toc19878502"/>
      <w:bookmarkStart w:id="3683" w:name="_Toc19878896"/>
      <w:bookmarkStart w:id="3684" w:name="_Toc19879286"/>
      <w:bookmarkStart w:id="3685" w:name="_Toc20317648"/>
      <w:bookmarkStart w:id="3686" w:name="_Toc21003809"/>
      <w:bookmarkStart w:id="3687" w:name="_Toc21681612"/>
      <w:bookmarkStart w:id="3688" w:name="_Toc21970141"/>
      <w:bookmarkStart w:id="3689" w:name="_Toc22059619"/>
      <w:bookmarkStart w:id="3690" w:name="_Toc22134022"/>
      <w:bookmarkStart w:id="3691" w:name="_Toc22575984"/>
      <w:bookmarkStart w:id="3692" w:name="_Toc22576765"/>
      <w:bookmarkStart w:id="3693" w:name="_Toc22899349"/>
      <w:bookmarkStart w:id="3694" w:name="_Toc24992220"/>
      <w:bookmarkStart w:id="3695" w:name="_Toc25313354"/>
      <w:bookmarkStart w:id="3696" w:name="_Toc25340026"/>
      <w:bookmarkStart w:id="3697" w:name="_Toc25569342"/>
      <w:bookmarkStart w:id="3698" w:name="_Toc26531724"/>
      <w:bookmarkStart w:id="3699" w:name="_Toc26532443"/>
      <w:bookmarkStart w:id="3700" w:name="_Toc26534677"/>
      <w:bookmarkStart w:id="3701" w:name="_Toc26624534"/>
      <w:bookmarkStart w:id="3702" w:name="_Toc26634465"/>
      <w:bookmarkStart w:id="3703" w:name="_Toc26634892"/>
      <w:bookmarkStart w:id="3704" w:name="_Toc26635339"/>
      <w:bookmarkStart w:id="3705" w:name="_Toc26636153"/>
      <w:bookmarkStart w:id="3706" w:name="_Toc26720288"/>
      <w:bookmarkStart w:id="3707" w:name="_Toc26721241"/>
      <w:bookmarkStart w:id="3708" w:name="_Toc26732137"/>
      <w:bookmarkStart w:id="3709" w:name="_Toc26732590"/>
      <w:bookmarkStart w:id="3710" w:name="_Toc26785877"/>
      <w:bookmarkStart w:id="3711" w:name="_Toc26906447"/>
      <w:bookmarkStart w:id="3712" w:name="_Toc26952028"/>
      <w:bookmarkStart w:id="3713" w:name="_Toc26952483"/>
      <w:bookmarkStart w:id="3714" w:name="_Toc26959618"/>
      <w:bookmarkStart w:id="3715" w:name="_Toc27148817"/>
      <w:bookmarkStart w:id="3716" w:name="_Toc27408756"/>
      <w:bookmarkStart w:id="3717" w:name="_Toc27409162"/>
      <w:bookmarkStart w:id="3718" w:name="_Toc27469037"/>
      <w:bookmarkStart w:id="3719" w:name="_Toc27469451"/>
      <w:bookmarkStart w:id="3720" w:name="_Toc27488606"/>
      <w:bookmarkStart w:id="3721" w:name="_Toc29537340"/>
      <w:bookmarkStart w:id="3722" w:name="_Toc30503075"/>
      <w:bookmarkStart w:id="3723" w:name="_Toc30508355"/>
      <w:bookmarkStart w:id="3724" w:name="_Toc31265012"/>
      <w:bookmarkStart w:id="3725" w:name="_Toc31284417"/>
      <w:bookmarkStart w:id="3726" w:name="_Toc31626431"/>
      <w:bookmarkStart w:id="3727" w:name="_Toc31627164"/>
      <w:bookmarkStart w:id="3728" w:name="_Toc39673005"/>
      <w:bookmarkStart w:id="3729" w:name="_Toc39848072"/>
      <w:bookmarkStart w:id="3730" w:name="_Toc40191752"/>
      <w:bookmarkStart w:id="3731" w:name="_Toc40192251"/>
      <w:bookmarkStart w:id="3732" w:name="_Toc40269022"/>
      <w:bookmarkStart w:id="3733" w:name="_Toc40269526"/>
      <w:bookmarkStart w:id="3734" w:name="_Toc40270548"/>
      <w:bookmarkStart w:id="3735" w:name="_Toc40271523"/>
      <w:bookmarkStart w:id="3736" w:name="_Toc41331091"/>
      <w:bookmarkStart w:id="3737" w:name="_Toc41331512"/>
      <w:bookmarkStart w:id="3738" w:name="_Toc41389505"/>
      <w:bookmarkStart w:id="3739" w:name="_Toc42701572"/>
      <w:bookmarkStart w:id="3740" w:name="_Toc43106533"/>
      <w:bookmarkStart w:id="3741" w:name="_Toc43385210"/>
      <w:bookmarkStart w:id="3742" w:name="_Toc44005904"/>
      <w:bookmarkStart w:id="3743" w:name="_Toc45712476"/>
      <w:bookmarkStart w:id="3744" w:name="_Toc45715535"/>
      <w:bookmarkStart w:id="3745" w:name="_Toc47345443"/>
      <w:bookmarkStart w:id="3746" w:name="_Toc47345979"/>
      <w:bookmarkStart w:id="3747" w:name="_Toc47346508"/>
      <w:bookmarkStart w:id="3748" w:name="_Toc47347542"/>
      <w:bookmarkStart w:id="3749" w:name="_Toc47348088"/>
      <w:bookmarkStart w:id="3750" w:name="_Toc47365751"/>
      <w:bookmarkStart w:id="3751" w:name="_Toc50025142"/>
      <w:bookmarkStart w:id="3752" w:name="_Toc51678120"/>
      <w:bookmarkStart w:id="3753" w:name="_Toc51681235"/>
      <w:bookmarkStart w:id="3754" w:name="_Toc51763686"/>
      <w:bookmarkStart w:id="3755" w:name="_Toc51764114"/>
      <w:bookmarkStart w:id="3756" w:name="_Toc52050263"/>
      <w:bookmarkStart w:id="3757" w:name="_Toc52108645"/>
      <w:bookmarkStart w:id="3758" w:name="_Toc52109262"/>
      <w:bookmarkStart w:id="3759" w:name="_Toc52112935"/>
      <w:bookmarkStart w:id="3760" w:name="_Toc52113552"/>
      <w:bookmarkStart w:id="3761" w:name="_Toc52181006"/>
      <w:bookmarkStart w:id="3762" w:name="_Toc52197227"/>
      <w:bookmarkStart w:id="3763" w:name="_Toc52263666"/>
      <w:bookmarkStart w:id="3764" w:name="_Toc52264093"/>
      <w:bookmarkStart w:id="3765" w:name="_Toc52305971"/>
      <w:bookmarkStart w:id="3766" w:name="_Toc52306397"/>
      <w:bookmarkStart w:id="3767" w:name="_Toc52347905"/>
      <w:bookmarkStart w:id="3768" w:name="_Toc52352580"/>
      <w:bookmarkStart w:id="3769" w:name="_Toc52353197"/>
      <w:bookmarkStart w:id="3770" w:name="_Toc52353814"/>
      <w:bookmarkStart w:id="3771" w:name="_Toc52354488"/>
      <w:bookmarkStart w:id="3772" w:name="_Toc52355109"/>
      <w:bookmarkStart w:id="3773" w:name="_Toc52355727"/>
      <w:bookmarkStart w:id="3774" w:name="_Toc52356348"/>
      <w:bookmarkStart w:id="3775" w:name="_Toc52356973"/>
      <w:bookmarkStart w:id="3776" w:name="_Toc52395668"/>
      <w:bookmarkStart w:id="3777" w:name="_Toc54124701"/>
      <w:bookmarkStart w:id="3778" w:name="_Toc54687861"/>
      <w:bookmarkStart w:id="3779" w:name="_Toc54821348"/>
      <w:bookmarkStart w:id="3780" w:name="_Toc54821784"/>
      <w:bookmarkStart w:id="3781" w:name="_Toc55230621"/>
      <w:bookmarkStart w:id="3782" w:name="_Toc55253481"/>
      <w:bookmarkStart w:id="3783" w:name="_Ref465283642"/>
      <w:bookmarkStart w:id="3784" w:name="_Ref465283823"/>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rsidR="00AD1F54" w:rsidRPr="009D2D00" w:rsidRDefault="00AD1F54">
      <w:pPr>
        <w:pStyle w:val="22"/>
        <w:numPr>
          <w:ilvl w:val="0"/>
          <w:numId w:val="0"/>
        </w:numPr>
        <w:ind w:left="576"/>
        <w:sectPr w:rsidR="00AD1F54" w:rsidRPr="009D2D00">
          <w:headerReference w:type="even" r:id="rId17"/>
          <w:footerReference w:type="first" r:id="rId18"/>
          <w:pgSz w:w="11906" w:h="16838"/>
          <w:pgMar w:top="1134" w:right="567" w:bottom="851" w:left="1701" w:header="708" w:footer="708" w:gutter="0"/>
          <w:cols w:space="708"/>
          <w:docGrid w:linePitch="360"/>
        </w:sectPr>
      </w:pPr>
      <w:bookmarkStart w:id="3785" w:name="_Ref2160548"/>
    </w:p>
    <w:p w:rsidR="00AD1F54" w:rsidRPr="009D2D00" w:rsidRDefault="00941227">
      <w:pPr>
        <w:pStyle w:val="22"/>
        <w:rPr>
          <w:lang w:val="ru-RU"/>
        </w:rPr>
      </w:pPr>
      <w:bookmarkStart w:id="3786" w:name="_Ref84759420"/>
      <w:bookmarkStart w:id="3787" w:name="_Toc185884042"/>
      <w:r w:rsidRPr="009D2D00">
        <w:rPr>
          <w:lang w:val="ru-RU"/>
        </w:rPr>
        <w:lastRenderedPageBreak/>
        <w:t>Описание документа «Сведения из плана закупок/плана-графика закупок</w:t>
      </w:r>
      <w:bookmarkEnd w:id="3783"/>
      <w:bookmarkEnd w:id="3784"/>
      <w:r w:rsidRPr="009D2D00">
        <w:rPr>
          <w:lang w:val="ru-RU"/>
        </w:rPr>
        <w:t>»</w:t>
      </w:r>
      <w:bookmarkEnd w:id="3785"/>
      <w:bookmarkEnd w:id="3786"/>
      <w:bookmarkEnd w:id="3787"/>
    </w:p>
    <w:p w:rsidR="00AD1F54" w:rsidRPr="009D2D00" w:rsidRDefault="00941227">
      <w:pPr>
        <w:pStyle w:val="31"/>
      </w:pPr>
      <w:bookmarkStart w:id="3788" w:name="_Toc519610892"/>
      <w:bookmarkStart w:id="3789" w:name="_Toc519868629"/>
      <w:bookmarkStart w:id="3790" w:name="_Toc519870061"/>
      <w:bookmarkStart w:id="3791" w:name="_Toc520196058"/>
      <w:bookmarkStart w:id="3792" w:name="_Toc520196676"/>
      <w:bookmarkStart w:id="3793" w:name="_Toc520196985"/>
      <w:bookmarkStart w:id="3794" w:name="_Toc520451493"/>
      <w:bookmarkStart w:id="3795" w:name="_Toc521060385"/>
      <w:bookmarkStart w:id="3796" w:name="_Toc521063365"/>
      <w:bookmarkStart w:id="3797" w:name="_Toc521063707"/>
      <w:bookmarkStart w:id="3798" w:name="_Toc521084665"/>
      <w:bookmarkStart w:id="3799" w:name="_Toc521084923"/>
      <w:bookmarkStart w:id="3800" w:name="_Toc521085179"/>
      <w:bookmarkStart w:id="3801" w:name="_Toc521488977"/>
      <w:bookmarkStart w:id="3802" w:name="_Toc522546259"/>
      <w:bookmarkStart w:id="3803" w:name="_Toc523401303"/>
      <w:bookmarkStart w:id="3804" w:name="_Toc523401764"/>
      <w:bookmarkStart w:id="3805" w:name="_Toc523405139"/>
      <w:bookmarkStart w:id="3806" w:name="_Toc523405771"/>
      <w:bookmarkStart w:id="3807" w:name="_Toc525041194"/>
      <w:bookmarkStart w:id="3808" w:name="_Toc525041451"/>
      <w:bookmarkStart w:id="3809" w:name="_Toc525027534"/>
      <w:bookmarkStart w:id="3810" w:name="_Toc525219667"/>
      <w:bookmarkStart w:id="3811" w:name="_Toc525220063"/>
      <w:bookmarkStart w:id="3812" w:name="_Toc526246276"/>
      <w:bookmarkStart w:id="3813" w:name="_Toc526855197"/>
      <w:bookmarkStart w:id="3814" w:name="_Toc527047208"/>
      <w:bookmarkStart w:id="3815" w:name="_Toc527978613"/>
      <w:bookmarkStart w:id="3816" w:name="_Toc528071478"/>
      <w:bookmarkStart w:id="3817" w:name="_Toc528668430"/>
      <w:bookmarkStart w:id="3818" w:name="_Toc528668707"/>
      <w:bookmarkStart w:id="3819" w:name="_Toc528849115"/>
      <w:bookmarkStart w:id="3820" w:name="_Toc529298651"/>
      <w:bookmarkStart w:id="3821" w:name="_Toc529973501"/>
      <w:bookmarkStart w:id="3822" w:name="_Toc530652487"/>
      <w:bookmarkStart w:id="3823" w:name="_Toc530744107"/>
      <w:bookmarkStart w:id="3824" w:name="_Toc530744756"/>
      <w:bookmarkStart w:id="3825" w:name="_Toc530749416"/>
      <w:bookmarkStart w:id="3826" w:name="_Toc530995296"/>
      <w:bookmarkStart w:id="3827" w:name="_Toc530995593"/>
      <w:bookmarkStart w:id="3828" w:name="_Toc530996160"/>
      <w:bookmarkStart w:id="3829" w:name="_Toc530996457"/>
      <w:bookmarkStart w:id="3830" w:name="_Toc530996943"/>
      <w:bookmarkStart w:id="3831" w:name="_Toc530997242"/>
      <w:bookmarkStart w:id="3832" w:name="_Toc530997460"/>
      <w:bookmarkStart w:id="3833" w:name="_Toc530997757"/>
      <w:bookmarkStart w:id="3834" w:name="_Toc530998526"/>
      <w:bookmarkStart w:id="3835" w:name="_Toc530999291"/>
      <w:bookmarkStart w:id="3836" w:name="_Toc531033364"/>
      <w:bookmarkStart w:id="3837" w:name="_Toc531180139"/>
      <w:bookmarkStart w:id="3838" w:name="_Toc531180453"/>
      <w:bookmarkStart w:id="3839" w:name="_Toc531180766"/>
      <w:bookmarkStart w:id="3840" w:name="_Toc531212330"/>
      <w:bookmarkStart w:id="3841" w:name="_Toc531280448"/>
      <w:bookmarkStart w:id="3842" w:name="_Toc531280762"/>
      <w:bookmarkStart w:id="3843" w:name="_Toc531697958"/>
      <w:bookmarkStart w:id="3844" w:name="_Toc531772275"/>
      <w:bookmarkStart w:id="3845" w:name="_Toc531792978"/>
      <w:bookmarkStart w:id="3846" w:name="_Toc531799996"/>
      <w:bookmarkStart w:id="3847" w:name="_Toc531965551"/>
      <w:bookmarkStart w:id="3848" w:name="_Toc532202522"/>
      <w:bookmarkStart w:id="3849" w:name="_Toc532205039"/>
      <w:bookmarkStart w:id="3850" w:name="_Toc532217409"/>
      <w:bookmarkStart w:id="3851" w:name="_Toc535325277"/>
      <w:bookmarkStart w:id="3852" w:name="_Toc535326357"/>
      <w:bookmarkStart w:id="3853" w:name="_Toc536116413"/>
      <w:bookmarkStart w:id="3854" w:name="_Toc536461344"/>
      <w:bookmarkStart w:id="3855" w:name="_Toc536465912"/>
      <w:bookmarkStart w:id="3856" w:name="_Toc2093429"/>
      <w:bookmarkStart w:id="3857" w:name="_Toc2183288"/>
      <w:bookmarkStart w:id="3858" w:name="_Toc2183492"/>
      <w:bookmarkStart w:id="3859" w:name="_Toc2183693"/>
      <w:bookmarkStart w:id="3860" w:name="_Toc2274615"/>
      <w:bookmarkStart w:id="3861" w:name="_Toc2610173"/>
      <w:bookmarkStart w:id="3862" w:name="_Toc2610415"/>
      <w:bookmarkStart w:id="3863" w:name="_Toc2610655"/>
      <w:bookmarkStart w:id="3864" w:name="_Toc2622991"/>
      <w:bookmarkStart w:id="3865" w:name="_Toc2611393"/>
      <w:bookmarkStart w:id="3866" w:name="_Toc2863037"/>
      <w:bookmarkStart w:id="3867" w:name="_Toc2864233"/>
      <w:bookmarkStart w:id="3868" w:name="_Toc3205680"/>
      <w:bookmarkStart w:id="3869" w:name="_Toc4159142"/>
      <w:bookmarkStart w:id="3870" w:name="_Toc5013271"/>
      <w:bookmarkStart w:id="3871" w:name="_Toc5013521"/>
      <w:bookmarkStart w:id="3872" w:name="_Toc5027879"/>
      <w:bookmarkStart w:id="3873" w:name="_Toc5028194"/>
      <w:bookmarkStart w:id="3874" w:name="_Toc5370204"/>
      <w:bookmarkStart w:id="3875" w:name="_Toc6840208"/>
      <w:bookmarkStart w:id="3876" w:name="_Toc17911758"/>
      <w:bookmarkStart w:id="3877" w:name="_Toc18320246"/>
      <w:bookmarkStart w:id="3878" w:name="_Toc18321162"/>
      <w:bookmarkStart w:id="3879" w:name="_Toc18478889"/>
      <w:bookmarkStart w:id="3880" w:name="_Toc18696093"/>
      <w:bookmarkStart w:id="3881" w:name="_Toc19567111"/>
      <w:bookmarkStart w:id="3882" w:name="_Toc19567504"/>
      <w:bookmarkStart w:id="3883" w:name="_Toc19622761"/>
      <w:bookmarkStart w:id="3884" w:name="_Toc19623154"/>
      <w:bookmarkStart w:id="3885" w:name="_Toc19623547"/>
      <w:bookmarkStart w:id="3886" w:name="_Toc19694001"/>
      <w:bookmarkStart w:id="3887" w:name="_Toc19719131"/>
      <w:bookmarkStart w:id="3888" w:name="_Toc19719520"/>
      <w:bookmarkStart w:id="3889" w:name="_Toc19719911"/>
      <w:bookmarkStart w:id="3890" w:name="_Toc19720303"/>
      <w:bookmarkStart w:id="3891" w:name="_Toc19794897"/>
      <w:bookmarkStart w:id="3892" w:name="_Toc19878114"/>
      <w:bookmarkStart w:id="3893" w:name="_Toc19878504"/>
      <w:bookmarkStart w:id="3894" w:name="_Toc19878898"/>
      <w:bookmarkStart w:id="3895" w:name="_Toc19879288"/>
      <w:bookmarkStart w:id="3896" w:name="_Toc20317650"/>
      <w:bookmarkStart w:id="3897" w:name="_Toc21003811"/>
      <w:bookmarkStart w:id="3898" w:name="_Toc21681614"/>
      <w:bookmarkStart w:id="3899" w:name="_Toc21970143"/>
      <w:bookmarkStart w:id="3900" w:name="_Toc22059621"/>
      <w:bookmarkStart w:id="3901" w:name="_Toc22134024"/>
      <w:bookmarkStart w:id="3902" w:name="_Toc22575986"/>
      <w:bookmarkStart w:id="3903" w:name="_Toc22576767"/>
      <w:bookmarkStart w:id="3904" w:name="_Toc22899351"/>
      <w:bookmarkStart w:id="3905" w:name="_Toc24992222"/>
      <w:bookmarkStart w:id="3906" w:name="_Toc25313356"/>
      <w:bookmarkStart w:id="3907" w:name="_Toc25340028"/>
      <w:bookmarkStart w:id="3908" w:name="_Toc25569344"/>
      <w:bookmarkStart w:id="3909" w:name="_Toc26531726"/>
      <w:bookmarkStart w:id="3910" w:name="_Toc26532445"/>
      <w:bookmarkStart w:id="3911" w:name="_Toc26534679"/>
      <w:bookmarkStart w:id="3912" w:name="_Toc26624536"/>
      <w:bookmarkStart w:id="3913" w:name="_Toc26634467"/>
      <w:bookmarkStart w:id="3914" w:name="_Toc26634894"/>
      <w:bookmarkStart w:id="3915" w:name="_Toc26635341"/>
      <w:bookmarkStart w:id="3916" w:name="_Toc26636155"/>
      <w:bookmarkStart w:id="3917" w:name="_Toc26720290"/>
      <w:bookmarkStart w:id="3918" w:name="_Toc26721243"/>
      <w:bookmarkStart w:id="3919" w:name="_Toc26732139"/>
      <w:bookmarkStart w:id="3920" w:name="_Toc26732592"/>
      <w:bookmarkStart w:id="3921" w:name="_Toc26785879"/>
      <w:bookmarkStart w:id="3922" w:name="_Toc26906449"/>
      <w:bookmarkStart w:id="3923" w:name="_Toc26952030"/>
      <w:bookmarkStart w:id="3924" w:name="_Toc26952485"/>
      <w:bookmarkStart w:id="3925" w:name="_Toc26959620"/>
      <w:bookmarkStart w:id="3926" w:name="_Toc27148819"/>
      <w:bookmarkStart w:id="3927" w:name="_Toc27408758"/>
      <w:bookmarkStart w:id="3928" w:name="_Toc27409164"/>
      <w:bookmarkStart w:id="3929" w:name="_Toc27469039"/>
      <w:bookmarkStart w:id="3930" w:name="_Toc27469453"/>
      <w:bookmarkStart w:id="3931" w:name="_Toc27488608"/>
      <w:bookmarkStart w:id="3932" w:name="_Toc29537342"/>
      <w:bookmarkStart w:id="3933" w:name="_Toc30503077"/>
      <w:bookmarkStart w:id="3934" w:name="_Toc30508357"/>
      <w:bookmarkStart w:id="3935" w:name="_Toc31265014"/>
      <w:bookmarkStart w:id="3936" w:name="_Toc31284419"/>
      <w:bookmarkStart w:id="3937" w:name="_Toc31626433"/>
      <w:bookmarkStart w:id="3938" w:name="_Toc31627166"/>
      <w:bookmarkStart w:id="3939" w:name="_Toc39673007"/>
      <w:bookmarkStart w:id="3940" w:name="_Toc39848074"/>
      <w:bookmarkStart w:id="3941" w:name="_Toc40191754"/>
      <w:bookmarkStart w:id="3942" w:name="_Toc40192253"/>
      <w:bookmarkStart w:id="3943" w:name="_Toc40269024"/>
      <w:bookmarkStart w:id="3944" w:name="_Toc40269528"/>
      <w:bookmarkStart w:id="3945" w:name="_Toc40270550"/>
      <w:bookmarkStart w:id="3946" w:name="_Toc40271525"/>
      <w:bookmarkStart w:id="3947" w:name="_Toc41331093"/>
      <w:bookmarkStart w:id="3948" w:name="_Toc41331514"/>
      <w:bookmarkStart w:id="3949" w:name="_Toc41389507"/>
      <w:bookmarkStart w:id="3950" w:name="_Toc42701574"/>
      <w:bookmarkStart w:id="3951" w:name="_Toc43106535"/>
      <w:bookmarkStart w:id="3952" w:name="_Toc43385212"/>
      <w:bookmarkStart w:id="3953" w:name="_Toc44005906"/>
      <w:bookmarkStart w:id="3954" w:name="_Toc45712478"/>
      <w:bookmarkStart w:id="3955" w:name="_Toc45715537"/>
      <w:bookmarkStart w:id="3956" w:name="_Toc47345445"/>
      <w:bookmarkStart w:id="3957" w:name="_Toc47345981"/>
      <w:bookmarkStart w:id="3958" w:name="_Toc47346510"/>
      <w:bookmarkStart w:id="3959" w:name="_Toc47347544"/>
      <w:bookmarkStart w:id="3960" w:name="_Toc47348090"/>
      <w:bookmarkStart w:id="3961" w:name="_Toc47365753"/>
      <w:bookmarkStart w:id="3962" w:name="_Toc50025144"/>
      <w:bookmarkStart w:id="3963" w:name="_Toc51678122"/>
      <w:bookmarkStart w:id="3964" w:name="_Toc51681237"/>
      <w:bookmarkStart w:id="3965" w:name="_Toc51763688"/>
      <w:bookmarkStart w:id="3966" w:name="_Toc51764116"/>
      <w:bookmarkStart w:id="3967" w:name="_Toc52050265"/>
      <w:bookmarkStart w:id="3968" w:name="_Toc52108647"/>
      <w:bookmarkStart w:id="3969" w:name="_Toc52109264"/>
      <w:bookmarkStart w:id="3970" w:name="_Toc52112937"/>
      <w:bookmarkStart w:id="3971" w:name="_Toc52113554"/>
      <w:bookmarkStart w:id="3972" w:name="_Toc52181008"/>
      <w:bookmarkStart w:id="3973" w:name="_Toc52197229"/>
      <w:bookmarkStart w:id="3974" w:name="_Toc52263668"/>
      <w:bookmarkStart w:id="3975" w:name="_Toc52264095"/>
      <w:bookmarkStart w:id="3976" w:name="_Toc52305973"/>
      <w:bookmarkStart w:id="3977" w:name="_Toc52306399"/>
      <w:bookmarkStart w:id="3978" w:name="_Toc52347907"/>
      <w:bookmarkStart w:id="3979" w:name="_Toc52352582"/>
      <w:bookmarkStart w:id="3980" w:name="_Toc52353199"/>
      <w:bookmarkStart w:id="3981" w:name="_Toc52353816"/>
      <w:bookmarkStart w:id="3982" w:name="_Toc52354490"/>
      <w:bookmarkStart w:id="3983" w:name="_Toc52355111"/>
      <w:bookmarkStart w:id="3984" w:name="_Toc52355729"/>
      <w:bookmarkStart w:id="3985" w:name="_Toc52356350"/>
      <w:bookmarkStart w:id="3986" w:name="_Toc52356975"/>
      <w:bookmarkStart w:id="3987" w:name="_Toc52395670"/>
      <w:bookmarkStart w:id="3988" w:name="_Toc54124703"/>
      <w:bookmarkStart w:id="3989" w:name="_Toc54687863"/>
      <w:bookmarkStart w:id="3990" w:name="_Toc54821350"/>
      <w:bookmarkStart w:id="3991" w:name="_Toc54821786"/>
      <w:bookmarkStart w:id="3992" w:name="_Toc55230623"/>
      <w:bookmarkStart w:id="3993" w:name="_Toc55253483"/>
      <w:bookmarkStart w:id="3994" w:name="_Toc519610893"/>
      <w:bookmarkStart w:id="3995" w:name="_Toc519868630"/>
      <w:bookmarkStart w:id="3996" w:name="_Toc519870062"/>
      <w:bookmarkStart w:id="3997" w:name="_Toc520196059"/>
      <w:bookmarkStart w:id="3998" w:name="_Toc520196677"/>
      <w:bookmarkStart w:id="3999" w:name="_Toc520196986"/>
      <w:bookmarkStart w:id="4000" w:name="_Toc520451494"/>
      <w:bookmarkStart w:id="4001" w:name="_Toc521060386"/>
      <w:bookmarkStart w:id="4002" w:name="_Toc521063366"/>
      <w:bookmarkStart w:id="4003" w:name="_Toc521063708"/>
      <w:bookmarkStart w:id="4004" w:name="_Toc521084666"/>
      <w:bookmarkStart w:id="4005" w:name="_Toc521084924"/>
      <w:bookmarkStart w:id="4006" w:name="_Toc521085180"/>
      <w:bookmarkStart w:id="4007" w:name="_Toc521488978"/>
      <w:bookmarkStart w:id="4008" w:name="_Toc522546260"/>
      <w:bookmarkStart w:id="4009" w:name="_Toc523401304"/>
      <w:bookmarkStart w:id="4010" w:name="_Toc523401765"/>
      <w:bookmarkStart w:id="4011" w:name="_Toc523405140"/>
      <w:bookmarkStart w:id="4012" w:name="_Toc523405772"/>
      <w:bookmarkStart w:id="4013" w:name="_Toc525041195"/>
      <w:bookmarkStart w:id="4014" w:name="_Toc525041452"/>
      <w:bookmarkStart w:id="4015" w:name="_Toc525027535"/>
      <w:bookmarkStart w:id="4016" w:name="_Toc525219668"/>
      <w:bookmarkStart w:id="4017" w:name="_Toc525220064"/>
      <w:bookmarkStart w:id="4018" w:name="_Toc526246277"/>
      <w:bookmarkStart w:id="4019" w:name="_Toc526855198"/>
      <w:bookmarkStart w:id="4020" w:name="_Toc527047209"/>
      <w:bookmarkStart w:id="4021" w:name="_Toc527978614"/>
      <w:bookmarkStart w:id="4022" w:name="_Toc528071479"/>
      <w:bookmarkStart w:id="4023" w:name="_Toc528668431"/>
      <w:bookmarkStart w:id="4024" w:name="_Toc528668708"/>
      <w:bookmarkStart w:id="4025" w:name="_Toc528849116"/>
      <w:bookmarkStart w:id="4026" w:name="_Toc529298652"/>
      <w:bookmarkStart w:id="4027" w:name="_Toc529973502"/>
      <w:bookmarkStart w:id="4028" w:name="_Toc530652488"/>
      <w:bookmarkStart w:id="4029" w:name="_Toc530744108"/>
      <w:bookmarkStart w:id="4030" w:name="_Toc530744757"/>
      <w:bookmarkStart w:id="4031" w:name="_Toc530749417"/>
      <w:bookmarkStart w:id="4032" w:name="_Toc530995297"/>
      <w:bookmarkStart w:id="4033" w:name="_Toc530995594"/>
      <w:bookmarkStart w:id="4034" w:name="_Toc530996161"/>
      <w:bookmarkStart w:id="4035" w:name="_Toc530996458"/>
      <w:bookmarkStart w:id="4036" w:name="_Toc530996944"/>
      <w:bookmarkStart w:id="4037" w:name="_Toc530997243"/>
      <w:bookmarkStart w:id="4038" w:name="_Toc530997461"/>
      <w:bookmarkStart w:id="4039" w:name="_Toc530997758"/>
      <w:bookmarkStart w:id="4040" w:name="_Toc530998527"/>
      <w:bookmarkStart w:id="4041" w:name="_Toc530999292"/>
      <w:bookmarkStart w:id="4042" w:name="_Toc531033365"/>
      <w:bookmarkStart w:id="4043" w:name="_Toc531180140"/>
      <w:bookmarkStart w:id="4044" w:name="_Toc531180454"/>
      <w:bookmarkStart w:id="4045" w:name="_Toc531180767"/>
      <w:bookmarkStart w:id="4046" w:name="_Toc531212331"/>
      <w:bookmarkStart w:id="4047" w:name="_Toc531280449"/>
      <w:bookmarkStart w:id="4048" w:name="_Toc531280763"/>
      <w:bookmarkStart w:id="4049" w:name="_Toc531697959"/>
      <w:bookmarkStart w:id="4050" w:name="_Toc531772276"/>
      <w:bookmarkStart w:id="4051" w:name="_Toc531792979"/>
      <w:bookmarkStart w:id="4052" w:name="_Toc531799997"/>
      <w:bookmarkStart w:id="4053" w:name="_Toc531965552"/>
      <w:bookmarkStart w:id="4054" w:name="_Toc532202523"/>
      <w:bookmarkStart w:id="4055" w:name="_Toc532205040"/>
      <w:bookmarkStart w:id="4056" w:name="_Toc532217410"/>
      <w:bookmarkStart w:id="4057" w:name="_Toc535325278"/>
      <w:bookmarkStart w:id="4058" w:name="_Toc535326358"/>
      <w:bookmarkStart w:id="4059" w:name="_Toc536116414"/>
      <w:bookmarkStart w:id="4060" w:name="_Toc536461345"/>
      <w:bookmarkStart w:id="4061" w:name="_Toc536465913"/>
      <w:bookmarkStart w:id="4062" w:name="_Toc2093430"/>
      <w:bookmarkStart w:id="4063" w:name="_Toc2183289"/>
      <w:bookmarkStart w:id="4064" w:name="_Toc2183493"/>
      <w:bookmarkStart w:id="4065" w:name="_Toc2183694"/>
      <w:bookmarkStart w:id="4066" w:name="_Toc2274616"/>
      <w:bookmarkStart w:id="4067" w:name="_Toc2610174"/>
      <w:bookmarkStart w:id="4068" w:name="_Toc2610416"/>
      <w:bookmarkStart w:id="4069" w:name="_Toc2610656"/>
      <w:bookmarkStart w:id="4070" w:name="_Toc2622992"/>
      <w:bookmarkStart w:id="4071" w:name="_Toc2611394"/>
      <w:bookmarkStart w:id="4072" w:name="_Toc2863038"/>
      <w:bookmarkStart w:id="4073" w:name="_Toc2864234"/>
      <w:bookmarkStart w:id="4074" w:name="_Toc3205681"/>
      <w:bookmarkStart w:id="4075" w:name="_Toc4159143"/>
      <w:bookmarkStart w:id="4076" w:name="_Toc5013272"/>
      <w:bookmarkStart w:id="4077" w:name="_Toc5013522"/>
      <w:bookmarkStart w:id="4078" w:name="_Toc5027880"/>
      <w:bookmarkStart w:id="4079" w:name="_Toc5028195"/>
      <w:bookmarkStart w:id="4080" w:name="_Toc5370205"/>
      <w:bookmarkStart w:id="4081" w:name="_Toc6840209"/>
      <w:bookmarkStart w:id="4082" w:name="_Toc17911759"/>
      <w:bookmarkStart w:id="4083" w:name="_Toc18320247"/>
      <w:bookmarkStart w:id="4084" w:name="_Toc18321163"/>
      <w:bookmarkStart w:id="4085" w:name="_Toc18478890"/>
      <w:bookmarkStart w:id="4086" w:name="_Toc18696094"/>
      <w:bookmarkStart w:id="4087" w:name="_Toc19567112"/>
      <w:bookmarkStart w:id="4088" w:name="_Toc19567505"/>
      <w:bookmarkStart w:id="4089" w:name="_Toc19622762"/>
      <w:bookmarkStart w:id="4090" w:name="_Toc19623155"/>
      <w:bookmarkStart w:id="4091" w:name="_Toc19623548"/>
      <w:bookmarkStart w:id="4092" w:name="_Toc19694002"/>
      <w:bookmarkStart w:id="4093" w:name="_Toc19719132"/>
      <w:bookmarkStart w:id="4094" w:name="_Toc19719521"/>
      <w:bookmarkStart w:id="4095" w:name="_Toc19719912"/>
      <w:bookmarkStart w:id="4096" w:name="_Toc19720304"/>
      <w:bookmarkStart w:id="4097" w:name="_Toc19794898"/>
      <w:bookmarkStart w:id="4098" w:name="_Toc19878115"/>
      <w:bookmarkStart w:id="4099" w:name="_Toc19878505"/>
      <w:bookmarkStart w:id="4100" w:name="_Toc19878899"/>
      <w:bookmarkStart w:id="4101" w:name="_Toc19879289"/>
      <w:bookmarkStart w:id="4102" w:name="_Toc20317651"/>
      <w:bookmarkStart w:id="4103" w:name="_Toc21003812"/>
      <w:bookmarkStart w:id="4104" w:name="_Toc21681615"/>
      <w:bookmarkStart w:id="4105" w:name="_Toc21970144"/>
      <w:bookmarkStart w:id="4106" w:name="_Toc22059622"/>
      <w:bookmarkStart w:id="4107" w:name="_Toc22134025"/>
      <w:bookmarkStart w:id="4108" w:name="_Toc22575987"/>
      <w:bookmarkStart w:id="4109" w:name="_Toc22576768"/>
      <w:bookmarkStart w:id="4110" w:name="_Toc22899352"/>
      <w:bookmarkStart w:id="4111" w:name="_Toc24992223"/>
      <w:bookmarkStart w:id="4112" w:name="_Toc25313357"/>
      <w:bookmarkStart w:id="4113" w:name="_Toc25340029"/>
      <w:bookmarkStart w:id="4114" w:name="_Toc25569345"/>
      <w:bookmarkStart w:id="4115" w:name="_Toc26531727"/>
      <w:bookmarkStart w:id="4116" w:name="_Toc26532446"/>
      <w:bookmarkStart w:id="4117" w:name="_Toc26534680"/>
      <w:bookmarkStart w:id="4118" w:name="_Toc26624537"/>
      <w:bookmarkStart w:id="4119" w:name="_Toc26634468"/>
      <w:bookmarkStart w:id="4120" w:name="_Toc26634895"/>
      <w:bookmarkStart w:id="4121" w:name="_Toc26635342"/>
      <w:bookmarkStart w:id="4122" w:name="_Toc26636156"/>
      <w:bookmarkStart w:id="4123" w:name="_Toc26720291"/>
      <w:bookmarkStart w:id="4124" w:name="_Toc26721244"/>
      <w:bookmarkStart w:id="4125" w:name="_Toc26732140"/>
      <w:bookmarkStart w:id="4126" w:name="_Toc26732593"/>
      <w:bookmarkStart w:id="4127" w:name="_Toc26785880"/>
      <w:bookmarkStart w:id="4128" w:name="_Toc26906450"/>
      <w:bookmarkStart w:id="4129" w:name="_Toc26952031"/>
      <w:bookmarkStart w:id="4130" w:name="_Toc26952486"/>
      <w:bookmarkStart w:id="4131" w:name="_Toc26959621"/>
      <w:bookmarkStart w:id="4132" w:name="_Toc27148820"/>
      <w:bookmarkStart w:id="4133" w:name="_Toc27408759"/>
      <w:bookmarkStart w:id="4134" w:name="_Toc27409165"/>
      <w:bookmarkStart w:id="4135" w:name="_Toc27469040"/>
      <w:bookmarkStart w:id="4136" w:name="_Toc27469454"/>
      <w:bookmarkStart w:id="4137" w:name="_Toc27488609"/>
      <w:bookmarkStart w:id="4138" w:name="_Toc29537343"/>
      <w:bookmarkStart w:id="4139" w:name="_Toc30503078"/>
      <w:bookmarkStart w:id="4140" w:name="_Toc30508358"/>
      <w:bookmarkStart w:id="4141" w:name="_Toc31265015"/>
      <w:bookmarkStart w:id="4142" w:name="_Toc31284420"/>
      <w:bookmarkStart w:id="4143" w:name="_Toc31626434"/>
      <w:bookmarkStart w:id="4144" w:name="_Toc31627167"/>
      <w:bookmarkStart w:id="4145" w:name="_Toc39673008"/>
      <w:bookmarkStart w:id="4146" w:name="_Toc39848075"/>
      <w:bookmarkStart w:id="4147" w:name="_Toc40191755"/>
      <w:bookmarkStart w:id="4148" w:name="_Toc40192254"/>
      <w:bookmarkStart w:id="4149" w:name="_Toc40269025"/>
      <w:bookmarkStart w:id="4150" w:name="_Toc40269529"/>
      <w:bookmarkStart w:id="4151" w:name="_Toc40270551"/>
      <w:bookmarkStart w:id="4152" w:name="_Toc40271526"/>
      <w:bookmarkStart w:id="4153" w:name="_Toc41331094"/>
      <w:bookmarkStart w:id="4154" w:name="_Toc41331515"/>
      <w:bookmarkStart w:id="4155" w:name="_Toc41389508"/>
      <w:bookmarkStart w:id="4156" w:name="_Toc42701575"/>
      <w:bookmarkStart w:id="4157" w:name="_Toc43106536"/>
      <w:bookmarkStart w:id="4158" w:name="_Toc43385213"/>
      <w:bookmarkStart w:id="4159" w:name="_Toc44005907"/>
      <w:bookmarkStart w:id="4160" w:name="_Toc45712479"/>
      <w:bookmarkStart w:id="4161" w:name="_Toc45715538"/>
      <w:bookmarkStart w:id="4162" w:name="_Toc47345446"/>
      <w:bookmarkStart w:id="4163" w:name="_Toc47345982"/>
      <w:bookmarkStart w:id="4164" w:name="_Toc47346511"/>
      <w:bookmarkStart w:id="4165" w:name="_Toc47347545"/>
      <w:bookmarkStart w:id="4166" w:name="_Toc47348091"/>
      <w:bookmarkStart w:id="4167" w:name="_Toc47365754"/>
      <w:bookmarkStart w:id="4168" w:name="_Toc50025145"/>
      <w:bookmarkStart w:id="4169" w:name="_Toc51678123"/>
      <w:bookmarkStart w:id="4170" w:name="_Toc51681238"/>
      <w:bookmarkStart w:id="4171" w:name="_Toc51763689"/>
      <w:bookmarkStart w:id="4172" w:name="_Toc51764117"/>
      <w:bookmarkStart w:id="4173" w:name="_Toc52050266"/>
      <w:bookmarkStart w:id="4174" w:name="_Toc52108648"/>
      <w:bookmarkStart w:id="4175" w:name="_Toc52109265"/>
      <w:bookmarkStart w:id="4176" w:name="_Toc52112938"/>
      <w:bookmarkStart w:id="4177" w:name="_Toc52113555"/>
      <w:bookmarkStart w:id="4178" w:name="_Toc52181009"/>
      <w:bookmarkStart w:id="4179" w:name="_Toc52197230"/>
      <w:bookmarkStart w:id="4180" w:name="_Toc52263669"/>
      <w:bookmarkStart w:id="4181" w:name="_Toc52264096"/>
      <w:bookmarkStart w:id="4182" w:name="_Toc52305974"/>
      <w:bookmarkStart w:id="4183" w:name="_Toc52306400"/>
      <w:bookmarkStart w:id="4184" w:name="_Toc52347908"/>
      <w:bookmarkStart w:id="4185" w:name="_Toc52352583"/>
      <w:bookmarkStart w:id="4186" w:name="_Toc52353200"/>
      <w:bookmarkStart w:id="4187" w:name="_Toc52353817"/>
      <w:bookmarkStart w:id="4188" w:name="_Toc52354491"/>
      <w:bookmarkStart w:id="4189" w:name="_Toc52355112"/>
      <w:bookmarkStart w:id="4190" w:name="_Toc52355730"/>
      <w:bookmarkStart w:id="4191" w:name="_Toc52356351"/>
      <w:bookmarkStart w:id="4192" w:name="_Toc52356976"/>
      <w:bookmarkStart w:id="4193" w:name="_Toc52395671"/>
      <w:bookmarkStart w:id="4194" w:name="_Toc54124704"/>
      <w:bookmarkStart w:id="4195" w:name="_Toc54687864"/>
      <w:bookmarkStart w:id="4196" w:name="_Toc54821351"/>
      <w:bookmarkStart w:id="4197" w:name="_Toc54821787"/>
      <w:bookmarkStart w:id="4198" w:name="_Toc55230624"/>
      <w:bookmarkStart w:id="4199" w:name="_Toc55253484"/>
      <w:bookmarkStart w:id="4200" w:name="_Toc519610894"/>
      <w:bookmarkStart w:id="4201" w:name="_Toc519868631"/>
      <w:bookmarkStart w:id="4202" w:name="_Toc519870063"/>
      <w:bookmarkStart w:id="4203" w:name="_Toc520196060"/>
      <w:bookmarkStart w:id="4204" w:name="_Toc520196678"/>
      <w:bookmarkStart w:id="4205" w:name="_Toc520196987"/>
      <w:bookmarkStart w:id="4206" w:name="_Toc520451495"/>
      <w:bookmarkStart w:id="4207" w:name="_Toc521060387"/>
      <w:bookmarkStart w:id="4208" w:name="_Toc521063367"/>
      <w:bookmarkStart w:id="4209" w:name="_Toc521063709"/>
      <w:bookmarkStart w:id="4210" w:name="_Toc521084667"/>
      <w:bookmarkStart w:id="4211" w:name="_Toc521084925"/>
      <w:bookmarkStart w:id="4212" w:name="_Toc521085181"/>
      <w:bookmarkStart w:id="4213" w:name="_Toc521488979"/>
      <w:bookmarkStart w:id="4214" w:name="_Toc522546261"/>
      <w:bookmarkStart w:id="4215" w:name="_Toc523401305"/>
      <w:bookmarkStart w:id="4216" w:name="_Toc523401766"/>
      <w:bookmarkStart w:id="4217" w:name="_Toc523405141"/>
      <w:bookmarkStart w:id="4218" w:name="_Toc523405773"/>
      <w:bookmarkStart w:id="4219" w:name="_Toc525041196"/>
      <w:bookmarkStart w:id="4220" w:name="_Toc525041453"/>
      <w:bookmarkStart w:id="4221" w:name="_Toc525027536"/>
      <w:bookmarkStart w:id="4222" w:name="_Toc525219669"/>
      <w:bookmarkStart w:id="4223" w:name="_Toc525220065"/>
      <w:bookmarkStart w:id="4224" w:name="_Toc526246278"/>
      <w:bookmarkStart w:id="4225" w:name="_Toc526855199"/>
      <w:bookmarkStart w:id="4226" w:name="_Toc527047210"/>
      <w:bookmarkStart w:id="4227" w:name="_Toc527978615"/>
      <w:bookmarkStart w:id="4228" w:name="_Toc528071480"/>
      <w:bookmarkStart w:id="4229" w:name="_Toc528668432"/>
      <w:bookmarkStart w:id="4230" w:name="_Toc528668709"/>
      <w:bookmarkStart w:id="4231" w:name="_Toc528849117"/>
      <w:bookmarkStart w:id="4232" w:name="_Toc529298653"/>
      <w:bookmarkStart w:id="4233" w:name="_Toc529973503"/>
      <w:bookmarkStart w:id="4234" w:name="_Toc530652489"/>
      <w:bookmarkStart w:id="4235" w:name="_Toc530744109"/>
      <w:bookmarkStart w:id="4236" w:name="_Toc530744758"/>
      <w:bookmarkStart w:id="4237" w:name="_Toc530749418"/>
      <w:bookmarkStart w:id="4238" w:name="_Toc530995298"/>
      <w:bookmarkStart w:id="4239" w:name="_Toc530995595"/>
      <w:bookmarkStart w:id="4240" w:name="_Toc530996162"/>
      <w:bookmarkStart w:id="4241" w:name="_Toc530996459"/>
      <w:bookmarkStart w:id="4242" w:name="_Toc530996945"/>
      <w:bookmarkStart w:id="4243" w:name="_Toc530997244"/>
      <w:bookmarkStart w:id="4244" w:name="_Toc530997462"/>
      <w:bookmarkStart w:id="4245" w:name="_Toc530997759"/>
      <w:bookmarkStart w:id="4246" w:name="_Toc530998528"/>
      <w:bookmarkStart w:id="4247" w:name="_Toc530999293"/>
      <w:bookmarkStart w:id="4248" w:name="_Toc531033366"/>
      <w:bookmarkStart w:id="4249" w:name="_Toc531180141"/>
      <w:bookmarkStart w:id="4250" w:name="_Toc531180455"/>
      <w:bookmarkStart w:id="4251" w:name="_Toc531180768"/>
      <w:bookmarkStart w:id="4252" w:name="_Toc531212332"/>
      <w:bookmarkStart w:id="4253" w:name="_Toc531280450"/>
      <w:bookmarkStart w:id="4254" w:name="_Toc531280764"/>
      <w:bookmarkStart w:id="4255" w:name="_Toc531697960"/>
      <w:bookmarkStart w:id="4256" w:name="_Toc531772277"/>
      <w:bookmarkStart w:id="4257" w:name="_Toc531792980"/>
      <w:bookmarkStart w:id="4258" w:name="_Toc531799998"/>
      <w:bookmarkStart w:id="4259" w:name="_Toc531965553"/>
      <w:bookmarkStart w:id="4260" w:name="_Toc532202524"/>
      <w:bookmarkStart w:id="4261" w:name="_Toc532205041"/>
      <w:bookmarkStart w:id="4262" w:name="_Toc532217411"/>
      <w:bookmarkStart w:id="4263" w:name="_Toc535325279"/>
      <w:bookmarkStart w:id="4264" w:name="_Toc535326359"/>
      <w:bookmarkStart w:id="4265" w:name="_Toc536116415"/>
      <w:bookmarkStart w:id="4266" w:name="_Toc536461346"/>
      <w:bookmarkStart w:id="4267" w:name="_Toc536465914"/>
      <w:bookmarkStart w:id="4268" w:name="_Toc2093431"/>
      <w:bookmarkStart w:id="4269" w:name="_Toc2183290"/>
      <w:bookmarkStart w:id="4270" w:name="_Toc2183494"/>
      <w:bookmarkStart w:id="4271" w:name="_Toc2183695"/>
      <w:bookmarkStart w:id="4272" w:name="_Toc2274617"/>
      <w:bookmarkStart w:id="4273" w:name="_Toc2610175"/>
      <w:bookmarkStart w:id="4274" w:name="_Toc2610417"/>
      <w:bookmarkStart w:id="4275" w:name="_Toc2610657"/>
      <w:bookmarkStart w:id="4276" w:name="_Toc2622993"/>
      <w:bookmarkStart w:id="4277" w:name="_Toc2611395"/>
      <w:bookmarkStart w:id="4278" w:name="_Toc2863039"/>
      <w:bookmarkStart w:id="4279" w:name="_Toc2864235"/>
      <w:bookmarkStart w:id="4280" w:name="_Toc3205682"/>
      <w:bookmarkStart w:id="4281" w:name="_Toc4159144"/>
      <w:bookmarkStart w:id="4282" w:name="_Toc5013273"/>
      <w:bookmarkStart w:id="4283" w:name="_Toc5013523"/>
      <w:bookmarkStart w:id="4284" w:name="_Toc5027881"/>
      <w:bookmarkStart w:id="4285" w:name="_Toc5028196"/>
      <w:bookmarkStart w:id="4286" w:name="_Toc5370206"/>
      <w:bookmarkStart w:id="4287" w:name="_Toc6840210"/>
      <w:bookmarkStart w:id="4288" w:name="_Toc17911760"/>
      <w:bookmarkStart w:id="4289" w:name="_Toc18320248"/>
      <w:bookmarkStart w:id="4290" w:name="_Toc18321164"/>
      <w:bookmarkStart w:id="4291" w:name="_Toc18478891"/>
      <w:bookmarkStart w:id="4292" w:name="_Toc18696095"/>
      <w:bookmarkStart w:id="4293" w:name="_Toc19567113"/>
      <w:bookmarkStart w:id="4294" w:name="_Toc19567506"/>
      <w:bookmarkStart w:id="4295" w:name="_Toc19622763"/>
      <w:bookmarkStart w:id="4296" w:name="_Toc19623156"/>
      <w:bookmarkStart w:id="4297" w:name="_Toc19623549"/>
      <w:bookmarkStart w:id="4298" w:name="_Toc19694003"/>
      <w:bookmarkStart w:id="4299" w:name="_Toc19719133"/>
      <w:bookmarkStart w:id="4300" w:name="_Toc19719522"/>
      <w:bookmarkStart w:id="4301" w:name="_Toc19719913"/>
      <w:bookmarkStart w:id="4302" w:name="_Toc19720305"/>
      <w:bookmarkStart w:id="4303" w:name="_Toc19794899"/>
      <w:bookmarkStart w:id="4304" w:name="_Toc19878116"/>
      <w:bookmarkStart w:id="4305" w:name="_Toc19878506"/>
      <w:bookmarkStart w:id="4306" w:name="_Toc19878900"/>
      <w:bookmarkStart w:id="4307" w:name="_Toc19879290"/>
      <w:bookmarkStart w:id="4308" w:name="_Toc20317652"/>
      <w:bookmarkStart w:id="4309" w:name="_Toc21003813"/>
      <w:bookmarkStart w:id="4310" w:name="_Toc21681616"/>
      <w:bookmarkStart w:id="4311" w:name="_Toc21970145"/>
      <w:bookmarkStart w:id="4312" w:name="_Toc22059623"/>
      <w:bookmarkStart w:id="4313" w:name="_Toc22134026"/>
      <w:bookmarkStart w:id="4314" w:name="_Toc22575988"/>
      <w:bookmarkStart w:id="4315" w:name="_Toc22576769"/>
      <w:bookmarkStart w:id="4316" w:name="_Toc22899353"/>
      <w:bookmarkStart w:id="4317" w:name="_Toc24992224"/>
      <w:bookmarkStart w:id="4318" w:name="_Toc25313358"/>
      <w:bookmarkStart w:id="4319" w:name="_Toc25340030"/>
      <w:bookmarkStart w:id="4320" w:name="_Toc25569346"/>
      <w:bookmarkStart w:id="4321" w:name="_Toc26531728"/>
      <w:bookmarkStart w:id="4322" w:name="_Toc26532447"/>
      <w:bookmarkStart w:id="4323" w:name="_Toc26534681"/>
      <w:bookmarkStart w:id="4324" w:name="_Toc26624538"/>
      <w:bookmarkStart w:id="4325" w:name="_Toc26634469"/>
      <w:bookmarkStart w:id="4326" w:name="_Toc26634896"/>
      <w:bookmarkStart w:id="4327" w:name="_Toc26635343"/>
      <w:bookmarkStart w:id="4328" w:name="_Toc26636157"/>
      <w:bookmarkStart w:id="4329" w:name="_Toc26720292"/>
      <w:bookmarkStart w:id="4330" w:name="_Toc26721245"/>
      <w:bookmarkStart w:id="4331" w:name="_Toc26732141"/>
      <w:bookmarkStart w:id="4332" w:name="_Toc26732594"/>
      <w:bookmarkStart w:id="4333" w:name="_Toc26785881"/>
      <w:bookmarkStart w:id="4334" w:name="_Toc26906451"/>
      <w:bookmarkStart w:id="4335" w:name="_Toc26952032"/>
      <w:bookmarkStart w:id="4336" w:name="_Toc26952487"/>
      <w:bookmarkStart w:id="4337" w:name="_Toc26959622"/>
      <w:bookmarkStart w:id="4338" w:name="_Toc27148821"/>
      <w:bookmarkStart w:id="4339" w:name="_Toc27408760"/>
      <w:bookmarkStart w:id="4340" w:name="_Toc27409166"/>
      <w:bookmarkStart w:id="4341" w:name="_Toc27469041"/>
      <w:bookmarkStart w:id="4342" w:name="_Toc27469455"/>
      <w:bookmarkStart w:id="4343" w:name="_Toc27488610"/>
      <w:bookmarkStart w:id="4344" w:name="_Toc29537344"/>
      <w:bookmarkStart w:id="4345" w:name="_Toc30503079"/>
      <w:bookmarkStart w:id="4346" w:name="_Toc30508359"/>
      <w:bookmarkStart w:id="4347" w:name="_Toc31265016"/>
      <w:bookmarkStart w:id="4348" w:name="_Toc31284421"/>
      <w:bookmarkStart w:id="4349" w:name="_Toc31626435"/>
      <w:bookmarkStart w:id="4350" w:name="_Toc31627168"/>
      <w:bookmarkStart w:id="4351" w:name="_Toc39673009"/>
      <w:bookmarkStart w:id="4352" w:name="_Toc39848076"/>
      <w:bookmarkStart w:id="4353" w:name="_Toc40191756"/>
      <w:bookmarkStart w:id="4354" w:name="_Toc40192255"/>
      <w:bookmarkStart w:id="4355" w:name="_Toc40269026"/>
      <w:bookmarkStart w:id="4356" w:name="_Toc40269530"/>
      <w:bookmarkStart w:id="4357" w:name="_Toc40270552"/>
      <w:bookmarkStart w:id="4358" w:name="_Toc40271527"/>
      <w:bookmarkStart w:id="4359" w:name="_Toc41331095"/>
      <w:bookmarkStart w:id="4360" w:name="_Toc41331516"/>
      <w:bookmarkStart w:id="4361" w:name="_Toc41389509"/>
      <w:bookmarkStart w:id="4362" w:name="_Toc42701576"/>
      <w:bookmarkStart w:id="4363" w:name="_Toc43106537"/>
      <w:bookmarkStart w:id="4364" w:name="_Toc43385214"/>
      <w:bookmarkStart w:id="4365" w:name="_Toc44005908"/>
      <w:bookmarkStart w:id="4366" w:name="_Toc45712480"/>
      <w:bookmarkStart w:id="4367" w:name="_Toc45715539"/>
      <w:bookmarkStart w:id="4368" w:name="_Toc47345447"/>
      <w:bookmarkStart w:id="4369" w:name="_Toc47345983"/>
      <w:bookmarkStart w:id="4370" w:name="_Toc47346512"/>
      <w:bookmarkStart w:id="4371" w:name="_Toc47347546"/>
      <w:bookmarkStart w:id="4372" w:name="_Toc47348092"/>
      <w:bookmarkStart w:id="4373" w:name="_Toc47365755"/>
      <w:bookmarkStart w:id="4374" w:name="_Toc50025146"/>
      <w:bookmarkStart w:id="4375" w:name="_Toc51678124"/>
      <w:bookmarkStart w:id="4376" w:name="_Toc51681239"/>
      <w:bookmarkStart w:id="4377" w:name="_Toc51763690"/>
      <w:bookmarkStart w:id="4378" w:name="_Toc51764118"/>
      <w:bookmarkStart w:id="4379" w:name="_Toc52050267"/>
      <w:bookmarkStart w:id="4380" w:name="_Toc52108649"/>
      <w:bookmarkStart w:id="4381" w:name="_Toc52109266"/>
      <w:bookmarkStart w:id="4382" w:name="_Toc52112939"/>
      <w:bookmarkStart w:id="4383" w:name="_Toc52113556"/>
      <w:bookmarkStart w:id="4384" w:name="_Toc52181010"/>
      <w:bookmarkStart w:id="4385" w:name="_Toc52197231"/>
      <w:bookmarkStart w:id="4386" w:name="_Toc52263670"/>
      <w:bookmarkStart w:id="4387" w:name="_Toc52264097"/>
      <w:bookmarkStart w:id="4388" w:name="_Toc52305975"/>
      <w:bookmarkStart w:id="4389" w:name="_Toc52306401"/>
      <w:bookmarkStart w:id="4390" w:name="_Toc52347909"/>
      <w:bookmarkStart w:id="4391" w:name="_Toc52352584"/>
      <w:bookmarkStart w:id="4392" w:name="_Toc52353201"/>
      <w:bookmarkStart w:id="4393" w:name="_Toc52353818"/>
      <w:bookmarkStart w:id="4394" w:name="_Toc52354492"/>
      <w:bookmarkStart w:id="4395" w:name="_Toc52355113"/>
      <w:bookmarkStart w:id="4396" w:name="_Toc52355731"/>
      <w:bookmarkStart w:id="4397" w:name="_Toc52356352"/>
      <w:bookmarkStart w:id="4398" w:name="_Toc52356977"/>
      <w:bookmarkStart w:id="4399" w:name="_Toc52395672"/>
      <w:bookmarkStart w:id="4400" w:name="_Toc54124705"/>
      <w:bookmarkStart w:id="4401" w:name="_Toc54687865"/>
      <w:bookmarkStart w:id="4402" w:name="_Toc54821352"/>
      <w:bookmarkStart w:id="4403" w:name="_Toc54821788"/>
      <w:bookmarkStart w:id="4404" w:name="_Toc55230625"/>
      <w:bookmarkStart w:id="4405" w:name="_Toc55253485"/>
      <w:bookmarkStart w:id="4406" w:name="_Toc185884043"/>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r w:rsidRPr="009D2D00">
        <w:t>Назначение и маршрут документа</w:t>
      </w:r>
      <w:bookmarkEnd w:id="4406"/>
    </w:p>
    <w:p w:rsidR="00AD1F54" w:rsidRPr="009D2D00" w:rsidRDefault="00941227">
      <w:pPr>
        <w:spacing w:before="60" w:after="120"/>
        <w:ind w:firstLine="567"/>
        <w:rPr>
          <w:szCs w:val="24"/>
        </w:rPr>
      </w:pPr>
      <w:r w:rsidRPr="009D2D00">
        <w:t xml:space="preserve">Документ «Сведения из плана закупок/плана-графика закупок» предназначен для осуществления </w:t>
      </w:r>
      <w:r w:rsidRPr="009D2D00">
        <w:rPr>
          <w:szCs w:val="24"/>
        </w:rPr>
        <w:t>контроля ТОФК, предусмотренным частью 5 статьи 99 Федерального закона № 44-ФЗ, в части:</w:t>
      </w:r>
    </w:p>
    <w:p w:rsidR="00AD1F54" w:rsidRPr="009D2D00" w:rsidRDefault="00941227">
      <w:pPr>
        <w:pStyle w:val="ASFKListnum"/>
        <w:spacing w:before="60"/>
        <w:ind w:left="709" w:hanging="357"/>
        <w:contextualSpacing w:val="0"/>
        <w:jc w:val="both"/>
      </w:pPr>
      <w:r w:rsidRPr="009D2D00">
        <w:t>соответствия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 Контроль осуществляется в отношении бюджетных данных, доводимых на 03 и 14 лицевые счета ПБС с датой введения в действие, начиная с 01.01.2017;</w:t>
      </w:r>
    </w:p>
    <w:p w:rsidR="00AD1F54" w:rsidRPr="009D2D00" w:rsidRDefault="00941227">
      <w:pPr>
        <w:pStyle w:val="ASFKListnum"/>
        <w:spacing w:before="60"/>
        <w:ind w:left="709" w:hanging="357"/>
        <w:contextualSpacing w:val="0"/>
      </w:pPr>
      <w:r w:rsidRPr="009D2D00">
        <w:t>соответствия информации об идентификационных кодах закупок и об объеме финансового обеспечения для осуществления данных закупок.</w:t>
      </w:r>
    </w:p>
    <w:p w:rsidR="00AD1F54" w:rsidRPr="009D2D00" w:rsidRDefault="00941227">
      <w:pPr>
        <w:pStyle w:val="GOSTNameTable"/>
        <w:numPr>
          <w:ilvl w:val="0"/>
          <w:numId w:val="2"/>
        </w:numPr>
        <w:ind w:left="425" w:hanging="357"/>
        <w:jc w:val="both"/>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407" w:name="_Toc30503424"/>
      <w:bookmarkStart w:id="4408" w:name="_Toc30508022"/>
      <w:bookmarkStart w:id="4409" w:name="_Toc185882658"/>
      <w:r w:rsidR="005A3293">
        <w:rPr>
          <w:rFonts w:eastAsia="Calibri"/>
          <w:noProof/>
          <w:szCs w:val="24"/>
        </w:rPr>
        <w:t>330</w:t>
      </w:r>
      <w:r w:rsidRPr="009D2D00">
        <w:rPr>
          <w:rFonts w:eastAsia="Calibri"/>
          <w:szCs w:val="24"/>
        </w:rPr>
        <w:fldChar w:fldCharType="end"/>
      </w:r>
      <w:r w:rsidRPr="009D2D00">
        <w:rPr>
          <w:rFonts w:eastAsia="Calibri"/>
          <w:szCs w:val="24"/>
        </w:rPr>
        <w:t xml:space="preserve"> – Маршрут документа «</w:t>
      </w:r>
      <w:r w:rsidRPr="009D2D00">
        <w:t>Сведения из плана закупок/плана-графика закупок»</w:t>
      </w:r>
      <w:bookmarkEnd w:id="4407"/>
      <w:bookmarkEnd w:id="4408"/>
      <w:bookmarkEnd w:id="4409"/>
    </w:p>
    <w:tbl>
      <w:tblPr>
        <w:tblStyle w:val="GOSTTable"/>
        <w:tblW w:w="5000" w:type="pct"/>
        <w:tblLook w:val="01E0" w:firstRow="1" w:lastRow="1" w:firstColumn="1" w:lastColumn="1" w:noHBand="0" w:noVBand="0"/>
      </w:tblPr>
      <w:tblGrid>
        <w:gridCol w:w="2558"/>
        <w:gridCol w:w="2555"/>
        <w:gridCol w:w="4537"/>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5" w:type="pct"/>
          </w:tcPr>
          <w:p w:rsidR="00AD1F54" w:rsidRPr="009D2D00" w:rsidRDefault="00941227">
            <w:pPr>
              <w:pStyle w:val="OTRTableHead"/>
              <w:widowControl w:val="0"/>
              <w:rPr>
                <w:sz w:val="22"/>
                <w:szCs w:val="22"/>
              </w:rPr>
            </w:pPr>
            <w:r w:rsidRPr="009D2D00">
              <w:rPr>
                <w:sz w:val="22"/>
                <w:szCs w:val="22"/>
              </w:rPr>
              <w:t>Отправитель</w:t>
            </w:r>
          </w:p>
        </w:tc>
        <w:tc>
          <w:tcPr>
            <w:tcW w:w="1324" w:type="pct"/>
          </w:tcPr>
          <w:p w:rsidR="00AD1F54" w:rsidRPr="009D2D00" w:rsidRDefault="00941227">
            <w:pPr>
              <w:pStyle w:val="OTRTableHead"/>
              <w:widowControl w:val="0"/>
              <w:rPr>
                <w:sz w:val="22"/>
                <w:szCs w:val="22"/>
              </w:rPr>
            </w:pPr>
            <w:r w:rsidRPr="009D2D00">
              <w:rPr>
                <w:sz w:val="22"/>
                <w:szCs w:val="22"/>
              </w:rPr>
              <w:t>Получатель</w:t>
            </w:r>
          </w:p>
        </w:tc>
        <w:tc>
          <w:tcPr>
            <w:tcW w:w="2351" w:type="pct"/>
          </w:tcPr>
          <w:p w:rsidR="00AD1F54" w:rsidRPr="009D2D00" w:rsidRDefault="00941227">
            <w:pPr>
              <w:pStyle w:val="OTRTableHead"/>
              <w:widowControl w:val="0"/>
              <w:rPr>
                <w:sz w:val="22"/>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ПБС (УБП, НУБП, которому переданы полномочия ПБС)</w:t>
            </w:r>
          </w:p>
        </w:tc>
        <w:tc>
          <w:tcPr>
            <w:tcW w:w="1324" w:type="pct"/>
          </w:tcPr>
          <w:p w:rsidR="00AD1F54" w:rsidRPr="009D2D00" w:rsidRDefault="00941227">
            <w:pPr>
              <w:spacing w:before="60" w:after="60"/>
              <w:rPr>
                <w:sz w:val="22"/>
                <w:szCs w:val="22"/>
              </w:rPr>
            </w:pPr>
            <w:r w:rsidRPr="009D2D00">
              <w:rPr>
                <w:sz w:val="22"/>
                <w:szCs w:val="22"/>
              </w:rPr>
              <w:t>ТОФК</w:t>
            </w:r>
          </w:p>
        </w:tc>
        <w:tc>
          <w:tcPr>
            <w:tcW w:w="2351" w:type="pct"/>
          </w:tcPr>
          <w:p w:rsidR="00AD1F54" w:rsidRPr="009D2D00" w:rsidRDefault="00941227">
            <w:pPr>
              <w:spacing w:before="60" w:after="60"/>
              <w:rPr>
                <w:sz w:val="22"/>
                <w:szCs w:val="22"/>
              </w:rPr>
            </w:pPr>
            <w:r w:rsidRPr="009D2D00">
              <w:rPr>
                <w:sz w:val="22"/>
                <w:szCs w:val="22"/>
              </w:rPr>
              <w:t>Для закрытых объектов контроля/сведен</w:t>
            </w:r>
            <w:r w:rsidR="00FA65CC">
              <w:rPr>
                <w:sz w:val="22"/>
                <w:szCs w:val="22"/>
              </w:rPr>
              <w:t>ий о закрытых объектах контроля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ЕИС</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1" w:type="pct"/>
          </w:tcPr>
          <w:p w:rsidR="00AD1F54" w:rsidRPr="009D2D00" w:rsidRDefault="00941227">
            <w:pPr>
              <w:spacing w:before="60" w:after="60"/>
              <w:rPr>
                <w:sz w:val="22"/>
                <w:szCs w:val="22"/>
              </w:rPr>
            </w:pPr>
            <w:r w:rsidRPr="009D2D00">
              <w:rPr>
                <w:sz w:val="22"/>
                <w:szCs w:val="22"/>
              </w:rPr>
              <w:t>Для открытых объектов контроля/сведений об открытых объектах контроля, которые размещаются в единой информа</w:t>
            </w:r>
            <w:r w:rsidR="00FA65CC">
              <w:rPr>
                <w:sz w:val="22"/>
                <w:szCs w:val="22"/>
              </w:rPr>
              <w:t>ционной системе в сфере закупок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ТОФК (ППО АСФК)</w:t>
            </w:r>
          </w:p>
        </w:tc>
        <w:tc>
          <w:tcPr>
            <w:tcW w:w="1324" w:type="pct"/>
          </w:tcPr>
          <w:p w:rsidR="00AD1F54" w:rsidRPr="009D2D00" w:rsidRDefault="00941227">
            <w:pPr>
              <w:spacing w:before="60" w:after="60"/>
              <w:rPr>
                <w:sz w:val="22"/>
                <w:szCs w:val="22"/>
              </w:rPr>
            </w:pPr>
            <w:r w:rsidRPr="009D2D00">
              <w:rPr>
                <w:sz w:val="22"/>
                <w:szCs w:val="22"/>
              </w:rPr>
              <w:t>ТОФК (ПУР ЭБ)</w:t>
            </w:r>
          </w:p>
        </w:tc>
        <w:tc>
          <w:tcPr>
            <w:tcW w:w="2351" w:type="pct"/>
          </w:tcPr>
          <w:p w:rsidR="00AD1F54" w:rsidRPr="009D2D00" w:rsidRDefault="00AD1F54">
            <w:pPr>
              <w:spacing w:before="60" w:after="60"/>
              <w:rPr>
                <w:sz w:val="22"/>
                <w:szCs w:val="22"/>
              </w:rPr>
            </w:pPr>
          </w:p>
        </w:tc>
      </w:tr>
    </w:tbl>
    <w:p w:rsidR="00AD1F54" w:rsidRPr="009D2D00" w:rsidRDefault="00941227">
      <w:pPr>
        <w:pStyle w:val="31"/>
      </w:pPr>
      <w:bookmarkStart w:id="4410" w:name="_Toc185884044"/>
      <w:r w:rsidRPr="009D2D00">
        <w:t>Описание комплексного типа «tPUR_InformPlan»</w:t>
      </w:r>
      <w:bookmarkEnd w:id="4410"/>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411" w:name="_Toc30503425"/>
      <w:bookmarkStart w:id="4412" w:name="_Toc30508023"/>
      <w:bookmarkStart w:id="4413" w:name="_Toc185882659"/>
      <w:r w:rsidR="005A3293">
        <w:rPr>
          <w:rFonts w:eastAsia="Calibri"/>
          <w:noProof/>
          <w:szCs w:val="24"/>
        </w:rPr>
        <w:t>331</w:t>
      </w:r>
      <w:r w:rsidRPr="009D2D00">
        <w:rPr>
          <w:rFonts w:eastAsia="Calibri"/>
          <w:szCs w:val="24"/>
        </w:rPr>
        <w:fldChar w:fldCharType="end"/>
      </w:r>
      <w:r w:rsidRPr="009D2D00">
        <w:rPr>
          <w:rFonts w:eastAsia="Calibri"/>
          <w:szCs w:val="24"/>
        </w:rPr>
        <w:t xml:space="preserve"> – Описание комплексного типа «tPUR_InformPlan»</w:t>
      </w:r>
      <w:bookmarkEnd w:id="4411"/>
      <w:bookmarkEnd w:id="4412"/>
      <w:bookmarkEnd w:id="4413"/>
    </w:p>
    <w:tbl>
      <w:tblPr>
        <w:tblStyle w:val="GOSTTable"/>
        <w:tblW w:w="5000" w:type="pct"/>
        <w:tblLayout w:type="fixed"/>
        <w:tblLook w:val="04A0" w:firstRow="1" w:lastRow="0" w:firstColumn="1" w:lastColumn="0" w:noHBand="0" w:noVBand="1"/>
      </w:tblPr>
      <w:tblGrid>
        <w:gridCol w:w="1703"/>
        <w:gridCol w:w="1704"/>
        <w:gridCol w:w="568"/>
        <w:gridCol w:w="1137"/>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699" w:type="dxa"/>
          </w:tcPr>
          <w:p w:rsidR="00AD1F54" w:rsidRPr="009D2D00" w:rsidRDefault="00941227">
            <w:pPr>
              <w:pStyle w:val="EBTableHead"/>
              <w:ind w:left="0" w:right="0"/>
              <w:contextualSpacing w:val="0"/>
              <w:rPr>
                <w:sz w:val="22"/>
                <w:szCs w:val="22"/>
              </w:rPr>
            </w:pPr>
            <w:bookmarkStart w:id="4414" w:name="OLE_LINK86"/>
            <w:r w:rsidRPr="009D2D00">
              <w:rPr>
                <w:bCs w:val="0"/>
                <w:sz w:val="22"/>
                <w:szCs w:val="22"/>
              </w:rPr>
              <w:t>Наименование элемента</w:t>
            </w:r>
          </w:p>
        </w:tc>
        <w:tc>
          <w:tcPr>
            <w:tcW w:w="1700" w:type="dxa"/>
          </w:tcPr>
          <w:p w:rsidR="00AD1F54" w:rsidRPr="009D2D00" w:rsidRDefault="00941227">
            <w:pPr>
              <w:pStyle w:val="EBTableHead"/>
              <w:ind w:left="0" w:right="0"/>
              <w:contextualSpacing w:val="0"/>
              <w:rPr>
                <w:sz w:val="22"/>
                <w:szCs w:val="22"/>
              </w:rPr>
            </w:pPr>
            <w:r w:rsidRPr="009D2D00">
              <w:rPr>
                <w:bCs w:val="0"/>
                <w:sz w:val="22"/>
                <w:szCs w:val="22"/>
              </w:rPr>
              <w:t>Сокращенное наименование (код) элемента</w:t>
            </w:r>
          </w:p>
        </w:tc>
        <w:tc>
          <w:tcPr>
            <w:tcW w:w="567" w:type="dxa"/>
          </w:tcPr>
          <w:p w:rsidR="00AD1F54" w:rsidRPr="009D2D00" w:rsidRDefault="00941227">
            <w:pPr>
              <w:pStyle w:val="EBTableHead"/>
              <w:ind w:left="0" w:right="0"/>
              <w:contextualSpacing w:val="0"/>
              <w:rPr>
                <w:sz w:val="22"/>
                <w:szCs w:val="22"/>
              </w:rPr>
            </w:pPr>
            <w:r w:rsidRPr="009D2D00">
              <w:rPr>
                <w:bCs w:val="0"/>
                <w:sz w:val="22"/>
                <w:szCs w:val="22"/>
              </w:rPr>
              <w:t>Тип</w:t>
            </w:r>
          </w:p>
        </w:tc>
        <w:tc>
          <w:tcPr>
            <w:tcW w:w="1134" w:type="dxa"/>
          </w:tcPr>
          <w:p w:rsidR="00AD1F54" w:rsidRPr="009D2D00" w:rsidRDefault="00941227">
            <w:pPr>
              <w:pStyle w:val="EBTableHead"/>
              <w:ind w:left="0" w:right="0"/>
              <w:contextualSpacing w:val="0"/>
              <w:rPr>
                <w:sz w:val="22"/>
                <w:szCs w:val="22"/>
              </w:rPr>
            </w:pPr>
            <w:r w:rsidRPr="009D2D00">
              <w:rPr>
                <w:bCs w:val="0"/>
                <w:sz w:val="22"/>
                <w:szCs w:val="22"/>
              </w:rPr>
              <w:t>Формат элемента</w:t>
            </w:r>
          </w:p>
        </w:tc>
        <w:tc>
          <w:tcPr>
            <w:tcW w:w="567" w:type="dxa"/>
          </w:tcPr>
          <w:p w:rsidR="00AD1F54" w:rsidRPr="009D2D00" w:rsidRDefault="00941227">
            <w:pPr>
              <w:spacing w:before="60" w:after="60"/>
              <w:jc w:val="center"/>
              <w:rPr>
                <w:b/>
                <w:bCs/>
                <w:sz w:val="22"/>
                <w:szCs w:val="22"/>
              </w:rPr>
            </w:pPr>
            <w:r w:rsidRPr="009D2D00">
              <w:rPr>
                <w:b/>
                <w:bCs/>
                <w:sz w:val="22"/>
                <w:szCs w:val="22"/>
              </w:rPr>
              <w:t>Обязательность</w:t>
            </w:r>
          </w:p>
        </w:tc>
        <w:tc>
          <w:tcPr>
            <w:tcW w:w="3961" w:type="dxa"/>
          </w:tcPr>
          <w:p w:rsidR="00AD1F54" w:rsidRPr="009D2D00" w:rsidRDefault="00941227">
            <w:pPr>
              <w:pStyle w:val="EBTableHead"/>
              <w:ind w:left="0" w:right="0"/>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spacing w:before="60" w:after="60"/>
              <w:rPr>
                <w:sz w:val="22"/>
                <w:szCs w:val="22"/>
              </w:rPr>
            </w:pPr>
            <w:r w:rsidRPr="009D2D00">
              <w:rPr>
                <w:b/>
                <w:sz w:val="22"/>
                <w:szCs w:val="22"/>
              </w:rPr>
              <w:t>Заголовок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lang w:val="en-US"/>
              </w:rPr>
            </w:pPr>
            <w:r w:rsidRPr="009D2D00">
              <w:rPr>
                <w:sz w:val="22"/>
                <w:szCs w:val="22"/>
                <w:lang w:val="en-US"/>
              </w:rPr>
              <w:t>GUID</w:t>
            </w:r>
            <w:r w:rsidRPr="009D2D00">
              <w:rPr>
                <w:sz w:val="22"/>
                <w:szCs w:val="22"/>
              </w:rPr>
              <w:t xml:space="preserve"> документа</w:t>
            </w:r>
          </w:p>
        </w:tc>
        <w:tc>
          <w:tcPr>
            <w:tcW w:w="1700" w:type="dxa"/>
          </w:tcPr>
          <w:p w:rsidR="00AD1F54" w:rsidRPr="009D2D00" w:rsidRDefault="00941227">
            <w:pPr>
              <w:spacing w:before="60" w:after="60"/>
              <w:rPr>
                <w:sz w:val="22"/>
                <w:szCs w:val="22"/>
                <w:lang w:val="en-US"/>
              </w:rPr>
            </w:pPr>
            <w:r w:rsidRPr="009D2D00">
              <w:rPr>
                <w:sz w:val="22"/>
                <w:szCs w:val="22"/>
                <w:lang w:val="en-US"/>
              </w:rPr>
              <w:t>GUID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Т(36)</w:t>
            </w:r>
          </w:p>
        </w:tc>
        <w:tc>
          <w:tcPr>
            <w:tcW w:w="567" w:type="dxa"/>
          </w:tcPr>
          <w:p w:rsidR="00AD1F54" w:rsidRPr="009D2D00" w:rsidRDefault="00941227">
            <w:pPr>
              <w:spacing w:before="60" w:after="60"/>
              <w:jc w:val="center"/>
              <w:rPr>
                <w:sz w:val="22"/>
                <w:szCs w:val="22"/>
                <w:lang w:val="en-US"/>
              </w:rPr>
            </w:pPr>
            <w:r w:rsidRPr="009D2D00">
              <w:rPr>
                <w:sz w:val="22"/>
                <w:szCs w:val="22"/>
                <w:lang w:val="en-US"/>
              </w:rPr>
              <w:t>Н</w:t>
            </w:r>
          </w:p>
        </w:tc>
        <w:tc>
          <w:tcPr>
            <w:tcW w:w="3961" w:type="dxa"/>
          </w:tcPr>
          <w:p w:rsidR="00AD1F54" w:rsidRPr="009D2D00" w:rsidRDefault="00941227">
            <w:pPr>
              <w:spacing w:before="60" w:after="60"/>
              <w:rPr>
                <w:sz w:val="22"/>
                <w:szCs w:val="22"/>
              </w:rPr>
            </w:pPr>
            <w:r w:rsidRPr="009D2D00">
              <w:rPr>
                <w:sz w:val="22"/>
                <w:szCs w:val="22"/>
              </w:rPr>
              <w:t>GUID – Глобальный уникальный идентификатор.</w:t>
            </w:r>
          </w:p>
          <w:p w:rsidR="00AD1F54" w:rsidRPr="009D2D00" w:rsidRDefault="00941227">
            <w:pPr>
              <w:spacing w:before="60" w:after="60"/>
              <w:rPr>
                <w:sz w:val="22"/>
                <w:szCs w:val="22"/>
              </w:rPr>
            </w:pPr>
            <w:r w:rsidRPr="009D2D00">
              <w:rPr>
                <w:sz w:val="22"/>
                <w:szCs w:val="22"/>
              </w:rPr>
              <w:t>Служебное поле, может заполняться клиентом или ТОФК.</w:t>
            </w:r>
          </w:p>
          <w:p w:rsidR="00AD1F54" w:rsidRPr="009D2D00" w:rsidRDefault="00941227">
            <w:pPr>
              <w:spacing w:before="60" w:after="60"/>
              <w:rPr>
                <w:sz w:val="22"/>
                <w:szCs w:val="22"/>
              </w:rPr>
            </w:pPr>
            <w:r w:rsidRPr="009D2D00">
              <w:rPr>
                <w:sz w:val="22"/>
                <w:szCs w:val="22"/>
              </w:rPr>
              <w:t>Обязательно для заполнения при передаче документа из ЕИС в ППО АСФК.</w:t>
            </w:r>
          </w:p>
          <w:p w:rsidR="00AD1F54" w:rsidRPr="009D2D00" w:rsidRDefault="00941227">
            <w:pPr>
              <w:spacing w:before="60" w:after="60"/>
              <w:rPr>
                <w:sz w:val="22"/>
                <w:szCs w:val="22"/>
              </w:rPr>
            </w:pPr>
            <w:r w:rsidRPr="009D2D00">
              <w:rPr>
                <w:sz w:val="22"/>
                <w:szCs w:val="22"/>
              </w:rPr>
              <w:t xml:space="preserve">Заполняется ТОФК в случае отсутствия </w:t>
            </w:r>
            <w:r w:rsidRPr="009D2D00">
              <w:rPr>
                <w:sz w:val="22"/>
                <w:szCs w:val="22"/>
              </w:rPr>
              <w:lastRenderedPageBreak/>
              <w:t>значения, присвоенного клиентом.</w:t>
            </w:r>
          </w:p>
          <w:p w:rsidR="00AD1F54" w:rsidRPr="009D2D00" w:rsidRDefault="00941227">
            <w:pPr>
              <w:spacing w:before="60" w:after="60"/>
              <w:rPr>
                <w:sz w:val="22"/>
                <w:szCs w:val="22"/>
              </w:rPr>
            </w:pPr>
            <w:r w:rsidRPr="009D2D00">
              <w:rPr>
                <w:sz w:val="22"/>
                <w:szCs w:val="22"/>
              </w:rPr>
              <w:t>При поступлении в ТОФК документа с неуникальным значением идентификатора документа, документ не принимается к исполнению в системе Федера</w:t>
            </w:r>
            <w:r w:rsidR="00FA65CC">
              <w:rPr>
                <w:sz w:val="22"/>
                <w:szCs w:val="22"/>
              </w:rPr>
              <w:t>льного казначейства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lastRenderedPageBreak/>
              <w:t>Номер сведений</w:t>
            </w:r>
          </w:p>
        </w:tc>
        <w:tc>
          <w:tcPr>
            <w:tcW w:w="1700" w:type="dxa"/>
          </w:tcPr>
          <w:p w:rsidR="00AD1F54" w:rsidRPr="009D2D00" w:rsidRDefault="00941227">
            <w:pPr>
              <w:spacing w:before="60" w:after="60"/>
              <w:rPr>
                <w:sz w:val="22"/>
                <w:szCs w:val="22"/>
              </w:rPr>
            </w:pPr>
            <w:r w:rsidRPr="009D2D00">
              <w:rPr>
                <w:sz w:val="22"/>
                <w:szCs w:val="22"/>
              </w:rPr>
              <w:t>number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FA65CC">
            <w:pPr>
              <w:spacing w:before="60" w:after="60"/>
              <w:rPr>
                <w:sz w:val="22"/>
                <w:szCs w:val="22"/>
              </w:rPr>
            </w:pPr>
            <w:r>
              <w:rPr>
                <w:sz w:val="22"/>
                <w:szCs w:val="22"/>
              </w:rPr>
              <w:t>Номер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lang w:val="en-US"/>
              </w:rPr>
            </w:pPr>
            <w:r w:rsidRPr="009D2D00">
              <w:rPr>
                <w:sz w:val="22"/>
                <w:szCs w:val="22"/>
              </w:rPr>
              <w:t>Дата сведений</w:t>
            </w:r>
          </w:p>
        </w:tc>
        <w:tc>
          <w:tcPr>
            <w:tcW w:w="1700" w:type="dxa"/>
          </w:tcPr>
          <w:p w:rsidR="00AD1F54" w:rsidRPr="009D2D00" w:rsidRDefault="00941227">
            <w:pPr>
              <w:spacing w:before="60" w:after="60"/>
              <w:rPr>
                <w:sz w:val="22"/>
                <w:szCs w:val="22"/>
              </w:rPr>
            </w:pPr>
            <w:r w:rsidRPr="009D2D00">
              <w:rPr>
                <w:sz w:val="22"/>
                <w:szCs w:val="22"/>
              </w:rPr>
              <w:t>createDate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lang w:val="en-US"/>
              </w:rPr>
              <w:t>D</w:t>
            </w:r>
            <w:r w:rsidRPr="009D2D00">
              <w:rPr>
                <w:sz w:val="22"/>
                <w:szCs w:val="22"/>
              </w:rPr>
              <w:t>ate</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FA65CC">
            <w:pPr>
              <w:spacing w:before="60" w:after="60"/>
              <w:rPr>
                <w:sz w:val="22"/>
                <w:szCs w:val="22"/>
              </w:rPr>
            </w:pPr>
            <w:r>
              <w:rPr>
                <w:sz w:val="22"/>
                <w:szCs w:val="22"/>
              </w:rPr>
              <w:t>Дата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1110"/>
        </w:trPr>
        <w:tc>
          <w:tcPr>
            <w:tcW w:w="1699" w:type="dxa"/>
          </w:tcPr>
          <w:p w:rsidR="00AD1F54" w:rsidRPr="009D2D00" w:rsidRDefault="00941227">
            <w:pPr>
              <w:spacing w:before="60" w:after="60"/>
              <w:rPr>
                <w:sz w:val="22"/>
                <w:szCs w:val="22"/>
              </w:rPr>
            </w:pPr>
            <w:r w:rsidRPr="009D2D00">
              <w:rPr>
                <w:sz w:val="22"/>
                <w:szCs w:val="22"/>
              </w:rPr>
              <w:t>Тип сведений</w:t>
            </w:r>
          </w:p>
        </w:tc>
        <w:tc>
          <w:tcPr>
            <w:tcW w:w="1700" w:type="dxa"/>
          </w:tcPr>
          <w:p w:rsidR="00AD1F54" w:rsidRPr="009D2D00" w:rsidRDefault="00941227">
            <w:pPr>
              <w:spacing w:before="60" w:after="60"/>
              <w:rPr>
                <w:sz w:val="22"/>
                <w:szCs w:val="22"/>
              </w:rPr>
            </w:pPr>
            <w:r w:rsidRPr="009D2D00">
              <w:rPr>
                <w:sz w:val="22"/>
                <w:szCs w:val="22"/>
              </w:rPr>
              <w:t>infoType</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sz w:val="22"/>
                <w:szCs w:val="22"/>
              </w:rPr>
            </w:pPr>
            <w:r w:rsidRPr="009D2D00">
              <w:rPr>
                <w:sz w:val="22"/>
                <w:szCs w:val="22"/>
              </w:rPr>
              <w:t>tT</w:t>
            </w:r>
            <w:r w:rsidRPr="009D2D00">
              <w:rPr>
                <w:sz w:val="22"/>
                <w:szCs w:val="22"/>
                <w:lang w:val="en-US"/>
              </w:rPr>
              <w:t>ype</w:t>
            </w:r>
            <w:r w:rsidRPr="009D2D00">
              <w:rPr>
                <w:sz w:val="22"/>
                <w:szCs w:val="22"/>
              </w:rPr>
              <w:t>Complex</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тип предоставляемых сведений.</w:t>
            </w:r>
          </w:p>
          <w:p w:rsidR="00AD1F54" w:rsidRPr="009D2D00" w:rsidRDefault="00941227">
            <w:pPr>
              <w:pStyle w:val="ASFKTablenorm"/>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_Ref465954070 \h  \* MERGEFORMAT </w:instrText>
            </w:r>
            <w:r w:rsidRPr="009D2D00">
              <w:rPr>
                <w:sz w:val="22"/>
                <w:szCs w:val="22"/>
              </w:rPr>
            </w:r>
            <w:r w:rsidRPr="009D2D00">
              <w:rPr>
                <w:sz w:val="22"/>
                <w:szCs w:val="22"/>
              </w:rPr>
              <w:fldChar w:fldCharType="separate"/>
            </w:r>
            <w:r w:rsidR="005A3293" w:rsidRPr="005A3293">
              <w:rPr>
                <w:b/>
                <w:sz w:val="22"/>
                <w:szCs w:val="22"/>
              </w:rPr>
              <w:t>332</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Код заказчика по Сводному реестру</w:t>
            </w:r>
          </w:p>
        </w:tc>
        <w:tc>
          <w:tcPr>
            <w:tcW w:w="1700" w:type="dxa"/>
          </w:tcPr>
          <w:p w:rsidR="00AD1F54" w:rsidRPr="009D2D00" w:rsidRDefault="00941227">
            <w:pPr>
              <w:spacing w:before="60" w:after="60"/>
              <w:rPr>
                <w:sz w:val="22"/>
                <w:szCs w:val="22"/>
              </w:rPr>
            </w:pPr>
            <w:r w:rsidRPr="009D2D00">
              <w:rPr>
                <w:sz w:val="22"/>
                <w:szCs w:val="22"/>
              </w:rPr>
              <w:t>orgCode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Т(8)</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ко</w:t>
            </w:r>
            <w:r w:rsidR="00FA65CC">
              <w:rPr>
                <w:sz w:val="22"/>
                <w:szCs w:val="22"/>
              </w:rPr>
              <w:t>д заказчика по Сводному реестру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ИНН заказчика</w:t>
            </w:r>
          </w:p>
        </w:tc>
        <w:tc>
          <w:tcPr>
            <w:tcW w:w="1700" w:type="dxa"/>
          </w:tcPr>
          <w:p w:rsidR="00AD1F54" w:rsidRPr="009D2D00" w:rsidRDefault="00941227">
            <w:pPr>
              <w:spacing w:before="60" w:after="60"/>
              <w:rPr>
                <w:sz w:val="22"/>
                <w:szCs w:val="22"/>
              </w:rPr>
            </w:pPr>
            <w:r w:rsidRPr="009D2D00">
              <w:rPr>
                <w:sz w:val="22"/>
                <w:szCs w:val="22"/>
              </w:rPr>
              <w:t>INN</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Т(10)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FA65CC">
            <w:pPr>
              <w:pStyle w:val="ASFKTablenorm"/>
              <w:contextualSpacing w:val="0"/>
              <w:rPr>
                <w:sz w:val="22"/>
                <w:szCs w:val="22"/>
              </w:rPr>
            </w:pPr>
            <w:r>
              <w:rPr>
                <w:sz w:val="22"/>
                <w:szCs w:val="22"/>
              </w:rPr>
              <w:t>Указывается ИНН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КПП заказчика</w:t>
            </w:r>
          </w:p>
        </w:tc>
        <w:tc>
          <w:tcPr>
            <w:tcW w:w="1700" w:type="dxa"/>
          </w:tcPr>
          <w:p w:rsidR="00AD1F54" w:rsidRPr="009D2D00" w:rsidRDefault="00941227">
            <w:pPr>
              <w:spacing w:before="60" w:after="60"/>
              <w:rPr>
                <w:sz w:val="22"/>
                <w:szCs w:val="22"/>
              </w:rPr>
            </w:pPr>
            <w:r w:rsidRPr="009D2D00">
              <w:rPr>
                <w:sz w:val="22"/>
                <w:szCs w:val="22"/>
              </w:rPr>
              <w:t>KPP</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Т(9)</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1" w:type="dxa"/>
          </w:tcPr>
          <w:p w:rsidR="00AD1F54" w:rsidRPr="009D2D00" w:rsidRDefault="00FA65CC">
            <w:pPr>
              <w:pStyle w:val="ASFKTablenorm"/>
              <w:contextualSpacing w:val="0"/>
              <w:rPr>
                <w:sz w:val="22"/>
                <w:szCs w:val="22"/>
              </w:rPr>
            </w:pPr>
            <w:r>
              <w:rPr>
                <w:sz w:val="22"/>
                <w:szCs w:val="22"/>
              </w:rPr>
              <w:t>Указывается КПП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Номер лицевого счета</w:t>
            </w:r>
          </w:p>
        </w:tc>
        <w:tc>
          <w:tcPr>
            <w:tcW w:w="1700" w:type="dxa"/>
          </w:tcPr>
          <w:p w:rsidR="00AD1F54" w:rsidRPr="009D2D00" w:rsidRDefault="00941227">
            <w:pPr>
              <w:spacing w:before="60" w:after="60"/>
              <w:rPr>
                <w:sz w:val="22"/>
                <w:szCs w:val="22"/>
              </w:rPr>
            </w:pPr>
            <w:r w:rsidRPr="009D2D00">
              <w:rPr>
                <w:sz w:val="22"/>
                <w:szCs w:val="22"/>
              </w:rPr>
              <w:t>accountNumber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Т(11)</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w:t>
            </w:r>
            <w:r w:rsidR="00FA65CC">
              <w:rPr>
                <w:sz w:val="22"/>
                <w:szCs w:val="22"/>
              </w:rPr>
              <w:t xml:space="preserve"> номер лицевого счета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Год плана закупок</w:t>
            </w:r>
          </w:p>
        </w:tc>
        <w:tc>
          <w:tcPr>
            <w:tcW w:w="1700" w:type="dxa"/>
          </w:tcPr>
          <w:p w:rsidR="00AD1F54" w:rsidRPr="009D2D00" w:rsidRDefault="00941227">
            <w:pPr>
              <w:spacing w:before="60" w:after="60"/>
              <w:rPr>
                <w:sz w:val="22"/>
                <w:szCs w:val="22"/>
              </w:rPr>
            </w:pPr>
            <w:r w:rsidRPr="009D2D00">
              <w:rPr>
                <w:sz w:val="22"/>
                <w:szCs w:val="22"/>
              </w:rPr>
              <w:t>year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Т(4)</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w:t>
            </w:r>
            <w:r w:rsidR="00FA65CC">
              <w:rPr>
                <w:sz w:val="22"/>
                <w:szCs w:val="22"/>
              </w:rPr>
              <w:t>ся финансовый год плана закупок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ASFKTablenorm"/>
              <w:contextualSpacing w:val="0"/>
              <w:rPr>
                <w:sz w:val="22"/>
                <w:szCs w:val="22"/>
              </w:rPr>
            </w:pPr>
            <w:r w:rsidRPr="009D2D00">
              <w:rPr>
                <w:b/>
                <w:sz w:val="22"/>
                <w:szCs w:val="22"/>
              </w:rPr>
              <w:t>Итоговые суммы на осуществление закупок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Итого на осуществление закупок на текущий финансовый год (руб.)</w:t>
            </w:r>
          </w:p>
        </w:tc>
        <w:tc>
          <w:tcPr>
            <w:tcW w:w="1700" w:type="dxa"/>
          </w:tcPr>
          <w:p w:rsidR="00AD1F54" w:rsidRPr="009D2D00" w:rsidRDefault="00941227">
            <w:pPr>
              <w:spacing w:before="60" w:after="60"/>
              <w:rPr>
                <w:sz w:val="22"/>
                <w:szCs w:val="22"/>
              </w:rPr>
            </w:pPr>
            <w:r w:rsidRPr="009D2D00">
              <w:rPr>
                <w:sz w:val="22"/>
                <w:szCs w:val="22"/>
              </w:rPr>
              <w:t>SmCurrentYear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N(20.2)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итоговая сумма на осуществление закупок на текущий финансовый год.</w:t>
            </w:r>
          </w:p>
          <w:p w:rsidR="00AD1F54" w:rsidRPr="009D2D00" w:rsidRDefault="00941227">
            <w:pPr>
              <w:pStyle w:val="ASFKTablenorm"/>
              <w:contextualSpacing w:val="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Итого на осуществление закупок на первый год планового периода (руб.)</w:t>
            </w:r>
          </w:p>
        </w:tc>
        <w:tc>
          <w:tcPr>
            <w:tcW w:w="1700" w:type="dxa"/>
          </w:tcPr>
          <w:p w:rsidR="00AD1F54" w:rsidRPr="009D2D00" w:rsidRDefault="00941227">
            <w:pPr>
              <w:spacing w:before="60" w:after="60"/>
              <w:rPr>
                <w:sz w:val="22"/>
                <w:szCs w:val="22"/>
              </w:rPr>
            </w:pPr>
            <w:r w:rsidRPr="009D2D00">
              <w:rPr>
                <w:sz w:val="22"/>
                <w:szCs w:val="22"/>
              </w:rPr>
              <w:t>Sm</w:t>
            </w:r>
            <w:r w:rsidRPr="009D2D00">
              <w:rPr>
                <w:sz w:val="22"/>
                <w:szCs w:val="22"/>
                <w:lang w:val="en-US"/>
              </w:rPr>
              <w:t>F</w:t>
            </w:r>
            <w:r w:rsidRPr="009D2D00">
              <w:rPr>
                <w:sz w:val="22"/>
                <w:szCs w:val="22"/>
              </w:rPr>
              <w:t>irstYear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N(20.2)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итоговая сумма на осуществление закупок на первый год планового периода.</w:t>
            </w:r>
          </w:p>
          <w:p w:rsidR="00AD1F54" w:rsidRPr="009D2D00" w:rsidRDefault="00941227">
            <w:pPr>
              <w:pStyle w:val="ASFKTablenorm"/>
              <w:contextualSpacing w:val="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Итого на осуществление закупок на второй год планового периода (руб.)</w:t>
            </w:r>
          </w:p>
        </w:tc>
        <w:tc>
          <w:tcPr>
            <w:tcW w:w="1700" w:type="dxa"/>
          </w:tcPr>
          <w:p w:rsidR="00AD1F54" w:rsidRPr="009D2D00" w:rsidRDefault="00941227">
            <w:pPr>
              <w:spacing w:before="60" w:after="60"/>
              <w:rPr>
                <w:sz w:val="22"/>
                <w:szCs w:val="22"/>
              </w:rPr>
            </w:pPr>
            <w:r w:rsidRPr="009D2D00">
              <w:rPr>
                <w:sz w:val="22"/>
                <w:szCs w:val="22"/>
                <w:lang w:val="en-US"/>
              </w:rPr>
              <w:t>SmS</w:t>
            </w:r>
            <w:r w:rsidRPr="009D2D00">
              <w:rPr>
                <w:sz w:val="22"/>
                <w:szCs w:val="22"/>
              </w:rPr>
              <w:t>econdYear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N(20.2)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итоговая сумма на осуществление закупок на второй год планового периода.</w:t>
            </w:r>
          </w:p>
          <w:p w:rsidR="00AD1F54" w:rsidRPr="009D2D00" w:rsidRDefault="00941227">
            <w:pPr>
              <w:pStyle w:val="ASFKTablenorm"/>
              <w:contextualSpacing w:val="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lastRenderedPageBreak/>
              <w:t>Итого на осуществление закупок на последующие периоды (руб.)</w:t>
            </w:r>
          </w:p>
        </w:tc>
        <w:tc>
          <w:tcPr>
            <w:tcW w:w="1700" w:type="dxa"/>
          </w:tcPr>
          <w:p w:rsidR="00AD1F54" w:rsidRPr="009D2D00" w:rsidRDefault="00941227">
            <w:pPr>
              <w:spacing w:before="60" w:after="60"/>
              <w:rPr>
                <w:sz w:val="22"/>
                <w:szCs w:val="22"/>
              </w:rPr>
            </w:pPr>
            <w:r w:rsidRPr="009D2D00">
              <w:rPr>
                <w:sz w:val="22"/>
                <w:szCs w:val="22"/>
                <w:lang w:val="en-US"/>
              </w:rPr>
              <w:t>SmN</w:t>
            </w:r>
            <w:r w:rsidRPr="009D2D00">
              <w:rPr>
                <w:sz w:val="22"/>
                <w:szCs w:val="22"/>
              </w:rPr>
              <w:t>extYear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N(20.2)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итоговая сумма на осуществление закупок на последующие периоды.</w:t>
            </w:r>
          </w:p>
          <w:p w:rsidR="00AD1F54" w:rsidRPr="009D2D00" w:rsidRDefault="00941227">
            <w:pPr>
              <w:pStyle w:val="ASFKTablenorm"/>
              <w:contextualSpacing w:val="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Итого на осуществление закупок, всего (руб.)</w:t>
            </w:r>
          </w:p>
        </w:tc>
        <w:tc>
          <w:tcPr>
            <w:tcW w:w="1700" w:type="dxa"/>
          </w:tcPr>
          <w:p w:rsidR="00AD1F54" w:rsidRPr="009D2D00" w:rsidRDefault="00941227">
            <w:pPr>
              <w:spacing w:before="60" w:after="60"/>
              <w:rPr>
                <w:sz w:val="22"/>
                <w:szCs w:val="22"/>
              </w:rPr>
            </w:pPr>
            <w:r w:rsidRPr="009D2D00">
              <w:rPr>
                <w:sz w:val="22"/>
                <w:szCs w:val="22"/>
                <w:lang w:val="en-US"/>
              </w:rPr>
              <w:t>SmT</w:t>
            </w:r>
            <w:r w:rsidRPr="009D2D00">
              <w:rPr>
                <w:sz w:val="22"/>
                <w:szCs w:val="22"/>
              </w:rPr>
              <w:t>otal</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N(20.2)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итоговая сумма на осуществление закупок, всего.</w:t>
            </w:r>
          </w:p>
          <w:p w:rsidR="00AD1F54" w:rsidRPr="009D2D00" w:rsidRDefault="00941227">
            <w:pPr>
              <w:pStyle w:val="ASFKTablenorm"/>
              <w:contextualSpacing w:val="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ASFKTablenorm"/>
              <w:contextualSpacing w:val="0"/>
              <w:rPr>
                <w:sz w:val="22"/>
                <w:szCs w:val="22"/>
              </w:rPr>
            </w:pPr>
            <w:r w:rsidRPr="009D2D00">
              <w:rPr>
                <w:b/>
                <w:sz w:val="22"/>
                <w:szCs w:val="22"/>
              </w:rPr>
              <w:t>Блок «Объем финансового обеспечения»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Объем финансового обеспечения</w:t>
            </w:r>
          </w:p>
        </w:tc>
        <w:tc>
          <w:tcPr>
            <w:tcW w:w="1700" w:type="dxa"/>
          </w:tcPr>
          <w:p w:rsidR="00AD1F54" w:rsidRPr="009D2D00" w:rsidRDefault="00941227">
            <w:pPr>
              <w:spacing w:before="60" w:after="60"/>
              <w:rPr>
                <w:sz w:val="22"/>
                <w:szCs w:val="22"/>
              </w:rPr>
            </w:pPr>
            <w:r w:rsidRPr="009D2D00">
              <w:rPr>
                <w:sz w:val="22"/>
                <w:szCs w:val="22"/>
              </w:rPr>
              <w:t>financeInfo</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sz w:val="22"/>
                <w:szCs w:val="22"/>
              </w:rPr>
            </w:pPr>
            <w:r w:rsidRPr="009D2D00">
              <w:rPr>
                <w:sz w:val="22"/>
                <w:szCs w:val="22"/>
                <w:lang w:val="en-US"/>
              </w:rPr>
              <w:t>tF</w:t>
            </w:r>
            <w:r w:rsidRPr="009D2D00">
              <w:rPr>
                <w:sz w:val="22"/>
                <w:szCs w:val="22"/>
              </w:rPr>
              <w:t>inanceInfo</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Объем финансового обеспечения.</w:t>
            </w:r>
          </w:p>
          <w:p w:rsidR="00AD1F54" w:rsidRPr="009D2D00" w:rsidRDefault="00941227">
            <w:pPr>
              <w:pStyle w:val="ASFKTablenorm"/>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_Ref465954138 \h  \* MERGEFORMAT </w:instrText>
            </w:r>
            <w:r w:rsidRPr="009D2D00">
              <w:rPr>
                <w:sz w:val="22"/>
                <w:szCs w:val="22"/>
              </w:rPr>
            </w:r>
            <w:r w:rsidRPr="009D2D00">
              <w:rPr>
                <w:sz w:val="22"/>
                <w:szCs w:val="22"/>
              </w:rPr>
              <w:fldChar w:fldCharType="separate"/>
            </w:r>
            <w:r w:rsidR="005A3293" w:rsidRPr="005A3293">
              <w:rPr>
                <w:b/>
                <w:sz w:val="22"/>
                <w:szCs w:val="22"/>
              </w:rPr>
              <w:t>333</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ASFKTablenorm"/>
              <w:contextualSpacing w:val="0"/>
              <w:rPr>
                <w:sz w:val="22"/>
                <w:szCs w:val="22"/>
              </w:rPr>
            </w:pPr>
            <w:r w:rsidRPr="009D2D00">
              <w:rPr>
                <w:b/>
                <w:sz w:val="22"/>
                <w:szCs w:val="22"/>
              </w:rPr>
              <w:t>Блок «Объем финансового обеспечения в разрезе КБК»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Объем финансового обеспечения в разрезе КБК</w:t>
            </w:r>
          </w:p>
        </w:tc>
        <w:tc>
          <w:tcPr>
            <w:tcW w:w="1700" w:type="dxa"/>
          </w:tcPr>
          <w:p w:rsidR="00AD1F54" w:rsidRPr="009D2D00" w:rsidRDefault="00941227">
            <w:pPr>
              <w:spacing w:before="60" w:after="60"/>
              <w:rPr>
                <w:sz w:val="22"/>
                <w:szCs w:val="22"/>
              </w:rPr>
            </w:pPr>
            <w:r w:rsidRPr="009D2D00">
              <w:rPr>
                <w:sz w:val="22"/>
                <w:szCs w:val="22"/>
              </w:rPr>
              <w:t>financeInfo</w:t>
            </w:r>
            <w:r w:rsidRPr="009D2D00">
              <w:rPr>
                <w:sz w:val="22"/>
                <w:szCs w:val="22"/>
                <w:lang w:val="en-US"/>
              </w:rPr>
              <w:t>KBK</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sz w:val="22"/>
                <w:szCs w:val="22"/>
                <w:lang w:val="en-US"/>
              </w:rPr>
            </w:pPr>
            <w:r w:rsidRPr="009D2D00">
              <w:rPr>
                <w:sz w:val="22"/>
                <w:szCs w:val="22"/>
                <w:lang w:val="en-US"/>
              </w:rPr>
              <w:t>tf</w:t>
            </w:r>
            <w:r w:rsidRPr="009D2D00">
              <w:rPr>
                <w:sz w:val="22"/>
                <w:szCs w:val="22"/>
              </w:rPr>
              <w:t>inanceInfo</w:t>
            </w:r>
            <w:r w:rsidRPr="009D2D00">
              <w:rPr>
                <w:sz w:val="22"/>
                <w:szCs w:val="22"/>
                <w:lang w:val="en-US"/>
              </w:rPr>
              <w:t>KBK</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1" w:type="dxa"/>
          </w:tcPr>
          <w:p w:rsidR="00AD1F54" w:rsidRPr="009D2D00" w:rsidRDefault="00941227">
            <w:pPr>
              <w:pStyle w:val="ASFKTablenorm"/>
              <w:contextualSpacing w:val="0"/>
              <w:rPr>
                <w:sz w:val="22"/>
                <w:szCs w:val="22"/>
              </w:rPr>
            </w:pPr>
            <w:r w:rsidRPr="009D2D00">
              <w:rPr>
                <w:sz w:val="22"/>
                <w:szCs w:val="22"/>
              </w:rPr>
              <w:t>Объем финансового обеспечения в разрезе КБК.</w:t>
            </w:r>
          </w:p>
          <w:p w:rsidR="00FB163B" w:rsidRDefault="00941227">
            <w:pPr>
              <w:pStyle w:val="ASFKTablenorm"/>
              <w:contextualSpacing w:val="0"/>
              <w:rPr>
                <w:sz w:val="22"/>
                <w:szCs w:val="22"/>
              </w:rPr>
            </w:pPr>
            <w:r w:rsidRPr="009D2D00">
              <w:rPr>
                <w:sz w:val="22"/>
                <w:szCs w:val="22"/>
              </w:rPr>
              <w:t xml:space="preserve">Блок обязателен для заполнения, если в элементе «value» элемента «infoType» указано значение «ПЗ». </w:t>
            </w:r>
          </w:p>
          <w:p w:rsidR="00AD1F54" w:rsidRPr="009D2D00" w:rsidRDefault="00941227">
            <w:pPr>
              <w:pStyle w:val="ASFKTablenorm"/>
              <w:contextualSpacing w:val="0"/>
              <w:rPr>
                <w:sz w:val="22"/>
                <w:szCs w:val="22"/>
              </w:rPr>
            </w:pPr>
            <w:r w:rsidRPr="009D2D00">
              <w:rPr>
                <w:sz w:val="22"/>
                <w:szCs w:val="22"/>
              </w:rPr>
              <w:t xml:space="preserve">В случае указания «ПГЗ» – не заполняется. </w:t>
            </w:r>
          </w:p>
          <w:p w:rsidR="00AD1F54" w:rsidRPr="009D2D00" w:rsidRDefault="00941227">
            <w:pPr>
              <w:pStyle w:val="ASFKTablenorm"/>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_Ref489278856 \h  \* MERGEFORMAT </w:instrText>
            </w:r>
            <w:r w:rsidRPr="009D2D00">
              <w:rPr>
                <w:b/>
                <w:sz w:val="22"/>
                <w:szCs w:val="22"/>
              </w:rPr>
            </w:r>
            <w:r w:rsidRPr="009D2D00">
              <w:rPr>
                <w:b/>
                <w:sz w:val="22"/>
                <w:szCs w:val="22"/>
              </w:rPr>
              <w:fldChar w:fldCharType="separate"/>
            </w:r>
            <w:r w:rsidR="005A3293" w:rsidRPr="005A3293">
              <w:rPr>
                <w:b/>
                <w:sz w:val="22"/>
                <w:szCs w:val="22"/>
              </w:rPr>
              <w:t>335</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ASFKTablenorm"/>
              <w:contextualSpacing w:val="0"/>
              <w:rPr>
                <w:sz w:val="22"/>
                <w:szCs w:val="22"/>
              </w:rPr>
            </w:pPr>
            <w:r w:rsidRPr="009D2D00">
              <w:rPr>
                <w:b/>
                <w:sz w:val="22"/>
                <w:szCs w:val="22"/>
              </w:rPr>
              <w:t>Блок «Объем финансового обеспечения в разрезе ОКС (ОКВ)»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spacing w:before="60" w:after="60"/>
              <w:rPr>
                <w:sz w:val="22"/>
                <w:szCs w:val="22"/>
              </w:rPr>
            </w:pPr>
            <w:r w:rsidRPr="009D2D00">
              <w:rPr>
                <w:sz w:val="22"/>
                <w:szCs w:val="22"/>
              </w:rPr>
              <w:t>Объем финансового обеспечения в разрезе ОКС (ОКВ)</w:t>
            </w:r>
          </w:p>
        </w:tc>
        <w:tc>
          <w:tcPr>
            <w:tcW w:w="1700" w:type="dxa"/>
          </w:tcPr>
          <w:p w:rsidR="00AD1F54" w:rsidRPr="009D2D00" w:rsidRDefault="00941227">
            <w:pPr>
              <w:spacing w:before="60" w:after="60"/>
              <w:rPr>
                <w:sz w:val="22"/>
                <w:szCs w:val="22"/>
              </w:rPr>
            </w:pPr>
            <w:r w:rsidRPr="009D2D00">
              <w:rPr>
                <w:sz w:val="22"/>
                <w:szCs w:val="22"/>
              </w:rPr>
              <w:t>financeInfo</w:t>
            </w:r>
            <w:r w:rsidRPr="009D2D00">
              <w:rPr>
                <w:sz w:val="22"/>
                <w:szCs w:val="22"/>
                <w:lang w:val="en-US"/>
              </w:rPr>
              <w:t>KOKS</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jc w:val="left"/>
              <w:rPr>
                <w:sz w:val="22"/>
                <w:szCs w:val="22"/>
              </w:rPr>
            </w:pPr>
            <w:r w:rsidRPr="009D2D00">
              <w:rPr>
                <w:sz w:val="22"/>
                <w:szCs w:val="22"/>
                <w:lang w:val="en-US"/>
              </w:rPr>
              <w:t>tf</w:t>
            </w:r>
            <w:r w:rsidRPr="009D2D00">
              <w:rPr>
                <w:sz w:val="22"/>
                <w:szCs w:val="22"/>
              </w:rPr>
              <w:t>inanceInfo</w:t>
            </w:r>
            <w:r w:rsidRPr="009D2D00">
              <w:rPr>
                <w:sz w:val="22"/>
                <w:szCs w:val="22"/>
                <w:lang w:val="en-US"/>
              </w:rPr>
              <w:t>KOKS</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1" w:type="dxa"/>
          </w:tcPr>
          <w:p w:rsidR="00AD1F54" w:rsidRPr="009D2D00" w:rsidRDefault="00941227">
            <w:pPr>
              <w:pStyle w:val="ASFKTablenorm"/>
              <w:contextualSpacing w:val="0"/>
              <w:rPr>
                <w:sz w:val="22"/>
                <w:szCs w:val="22"/>
              </w:rPr>
            </w:pPr>
            <w:r w:rsidRPr="009D2D00">
              <w:rPr>
                <w:sz w:val="22"/>
                <w:szCs w:val="22"/>
              </w:rPr>
              <w:t>Объем финансового обеспечения в разрезе ОКС (ОКВ).</w:t>
            </w:r>
          </w:p>
          <w:p w:rsidR="00FB163B" w:rsidRDefault="00941227">
            <w:pPr>
              <w:pStyle w:val="ASFKTablenorm"/>
              <w:contextualSpacing w:val="0"/>
              <w:rPr>
                <w:sz w:val="22"/>
                <w:szCs w:val="22"/>
              </w:rPr>
            </w:pPr>
            <w:r w:rsidRPr="009D2D00">
              <w:rPr>
                <w:sz w:val="22"/>
                <w:szCs w:val="22"/>
              </w:rPr>
              <w:t xml:space="preserve">Блок обязателен для заполнения, если в элементе «value» элемента «infoType» указано значение «ПЗ». </w:t>
            </w:r>
          </w:p>
          <w:p w:rsidR="00AD1F54" w:rsidRPr="009D2D00" w:rsidRDefault="00941227">
            <w:pPr>
              <w:pStyle w:val="ASFKTablenorm"/>
              <w:contextualSpacing w:val="0"/>
              <w:rPr>
                <w:sz w:val="22"/>
                <w:szCs w:val="22"/>
              </w:rPr>
            </w:pPr>
            <w:r w:rsidRPr="009D2D00">
              <w:rPr>
                <w:sz w:val="22"/>
                <w:szCs w:val="22"/>
              </w:rPr>
              <w:t xml:space="preserve">В случае указания «ПГЗ» – не заполняется. </w:t>
            </w:r>
          </w:p>
          <w:p w:rsidR="00AD1F54" w:rsidRPr="009D2D00" w:rsidRDefault="00941227">
            <w:pPr>
              <w:pStyle w:val="ASFKTablenorm"/>
              <w:contextualSpacing w:val="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_Ref79761021 \h  \* MERGEFORMAT </w:instrText>
            </w:r>
            <w:r w:rsidRPr="009D2D00">
              <w:rPr>
                <w:b/>
                <w:sz w:val="22"/>
                <w:szCs w:val="22"/>
              </w:rPr>
            </w:r>
            <w:r w:rsidRPr="009D2D00">
              <w:rPr>
                <w:b/>
                <w:sz w:val="22"/>
                <w:szCs w:val="22"/>
              </w:rPr>
              <w:fldChar w:fldCharType="separate"/>
            </w:r>
            <w:r w:rsidR="005A3293" w:rsidRPr="005A3293">
              <w:rPr>
                <w:b/>
                <w:sz w:val="22"/>
                <w:szCs w:val="22"/>
              </w:rPr>
              <w:t>337</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ASFKTablenorm"/>
              <w:contextualSpacing w:val="0"/>
              <w:rPr>
                <w:sz w:val="22"/>
                <w:szCs w:val="22"/>
              </w:rPr>
            </w:pPr>
            <w:r w:rsidRPr="009D2D00">
              <w:rPr>
                <w:b/>
                <w:sz w:val="22"/>
                <w:szCs w:val="22"/>
              </w:rPr>
              <w:t>Подписи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pStyle w:val="ASFKTablenorm"/>
              <w:contextualSpacing w:val="0"/>
              <w:rPr>
                <w:sz w:val="22"/>
                <w:szCs w:val="22"/>
              </w:rPr>
            </w:pPr>
            <w:r w:rsidRPr="009D2D00">
              <w:rPr>
                <w:sz w:val="22"/>
                <w:szCs w:val="22"/>
              </w:rPr>
              <w:t>Должность руководителя</w:t>
            </w:r>
          </w:p>
        </w:tc>
        <w:tc>
          <w:tcPr>
            <w:tcW w:w="1700" w:type="dxa"/>
          </w:tcPr>
          <w:p w:rsidR="00AD1F54" w:rsidRPr="009D2D00" w:rsidRDefault="00941227">
            <w:pPr>
              <w:spacing w:before="60" w:after="60"/>
              <w:rPr>
                <w:sz w:val="22"/>
                <w:szCs w:val="22"/>
              </w:rPr>
            </w:pPr>
            <w:r w:rsidRPr="009D2D00">
              <w:rPr>
                <w:sz w:val="22"/>
                <w:szCs w:val="22"/>
              </w:rPr>
              <w:t>headPosition</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Т(1-100)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д</w:t>
            </w:r>
            <w:r w:rsidR="00FB163B">
              <w:rPr>
                <w:sz w:val="22"/>
                <w:szCs w:val="22"/>
              </w:rPr>
              <w:t>олжность руководителя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AD1F54" w:rsidRPr="009D2D00" w:rsidRDefault="00941227">
            <w:pPr>
              <w:pStyle w:val="ASFKTablenorm"/>
              <w:contextualSpacing w:val="0"/>
              <w:rPr>
                <w:sz w:val="22"/>
                <w:szCs w:val="22"/>
              </w:rPr>
            </w:pPr>
            <w:r w:rsidRPr="009D2D00">
              <w:rPr>
                <w:sz w:val="22"/>
                <w:szCs w:val="22"/>
              </w:rPr>
              <w:t>ФИО руководителя</w:t>
            </w:r>
          </w:p>
        </w:tc>
        <w:tc>
          <w:tcPr>
            <w:tcW w:w="1700" w:type="dxa"/>
          </w:tcPr>
          <w:p w:rsidR="00AD1F54" w:rsidRPr="009D2D00" w:rsidRDefault="00941227">
            <w:pPr>
              <w:spacing w:before="60" w:after="60"/>
              <w:rPr>
                <w:sz w:val="22"/>
                <w:szCs w:val="22"/>
              </w:rPr>
            </w:pPr>
            <w:r w:rsidRPr="009D2D00">
              <w:rPr>
                <w:sz w:val="22"/>
                <w:szCs w:val="22"/>
              </w:rPr>
              <w:t>headName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w:t>
            </w:r>
            <w:r w:rsidR="00FB163B">
              <w:rPr>
                <w:sz w:val="22"/>
                <w:szCs w:val="22"/>
              </w:rPr>
              <w:t>ется ФИО руководителя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699" w:type="dxa"/>
          </w:tcPr>
          <w:p w:rsidR="00AD1F54" w:rsidRPr="009D2D00" w:rsidRDefault="00941227">
            <w:pPr>
              <w:pStyle w:val="ASFKTablenorm"/>
              <w:contextualSpacing w:val="0"/>
              <w:rPr>
                <w:sz w:val="22"/>
                <w:szCs w:val="22"/>
              </w:rPr>
            </w:pPr>
            <w:r w:rsidRPr="009D2D00">
              <w:rPr>
                <w:sz w:val="22"/>
                <w:szCs w:val="22"/>
              </w:rPr>
              <w:lastRenderedPageBreak/>
              <w:t>ФИО ответственного исполнителя</w:t>
            </w:r>
          </w:p>
        </w:tc>
        <w:tc>
          <w:tcPr>
            <w:tcW w:w="1700" w:type="dxa"/>
          </w:tcPr>
          <w:p w:rsidR="00AD1F54" w:rsidRPr="009D2D00" w:rsidRDefault="00941227">
            <w:pPr>
              <w:spacing w:before="60" w:after="60"/>
              <w:rPr>
                <w:sz w:val="22"/>
                <w:szCs w:val="22"/>
              </w:rPr>
            </w:pPr>
            <w:r w:rsidRPr="009D2D00">
              <w:rPr>
                <w:sz w:val="22"/>
                <w:szCs w:val="22"/>
              </w:rPr>
              <w:t>responsibleName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jc w:val="left"/>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w:t>
            </w:r>
            <w:r w:rsidR="00FB163B">
              <w:rPr>
                <w:sz w:val="22"/>
                <w:szCs w:val="22"/>
              </w:rPr>
              <w:t>ается ФИО исполнителя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699" w:type="dxa"/>
          </w:tcPr>
          <w:p w:rsidR="00AD1F54" w:rsidRPr="009D2D00" w:rsidRDefault="00941227">
            <w:pPr>
              <w:pStyle w:val="ASFKTablenorm"/>
              <w:widowControl w:val="0"/>
              <w:contextualSpacing w:val="0"/>
              <w:rPr>
                <w:sz w:val="22"/>
                <w:szCs w:val="22"/>
              </w:rPr>
            </w:pPr>
            <w:r w:rsidRPr="009D2D00">
              <w:rPr>
                <w:sz w:val="22"/>
                <w:szCs w:val="22"/>
              </w:rPr>
              <w:t>Дата утверждения</w:t>
            </w:r>
          </w:p>
        </w:tc>
        <w:tc>
          <w:tcPr>
            <w:tcW w:w="1700" w:type="dxa"/>
          </w:tcPr>
          <w:p w:rsidR="00AD1F54" w:rsidRPr="009D2D00" w:rsidRDefault="00941227">
            <w:pPr>
              <w:widowControl w:val="0"/>
              <w:spacing w:before="60" w:after="60"/>
              <w:rPr>
                <w:sz w:val="22"/>
                <w:szCs w:val="22"/>
              </w:rPr>
            </w:pPr>
            <w:r w:rsidRPr="009D2D00">
              <w:rPr>
                <w:sz w:val="22"/>
                <w:szCs w:val="22"/>
              </w:rPr>
              <w:t>approveDate</w:t>
            </w:r>
          </w:p>
        </w:tc>
        <w:tc>
          <w:tcPr>
            <w:tcW w:w="567" w:type="dxa"/>
          </w:tcPr>
          <w:p w:rsidR="00AD1F54" w:rsidRPr="009D2D00" w:rsidRDefault="00941227">
            <w:pPr>
              <w:widowControl w:val="0"/>
              <w:spacing w:before="60" w:after="60"/>
              <w:jc w:val="center"/>
              <w:rPr>
                <w:sz w:val="22"/>
                <w:szCs w:val="22"/>
              </w:rPr>
            </w:pPr>
            <w:r w:rsidRPr="009D2D00">
              <w:rPr>
                <w:sz w:val="22"/>
                <w:szCs w:val="22"/>
              </w:rPr>
              <w:t>П</w:t>
            </w:r>
          </w:p>
        </w:tc>
        <w:tc>
          <w:tcPr>
            <w:tcW w:w="1134" w:type="dxa"/>
          </w:tcPr>
          <w:p w:rsidR="00AD1F54" w:rsidRPr="009D2D00" w:rsidRDefault="00941227">
            <w:pPr>
              <w:widowControl w:val="0"/>
              <w:spacing w:before="60" w:after="60"/>
              <w:jc w:val="left"/>
              <w:rPr>
                <w:sz w:val="22"/>
                <w:szCs w:val="22"/>
                <w:lang w:val="en-US"/>
              </w:rPr>
            </w:pPr>
            <w:r w:rsidRPr="009D2D00">
              <w:rPr>
                <w:sz w:val="22"/>
                <w:szCs w:val="22"/>
                <w:lang w:val="en-US"/>
              </w:rPr>
              <w:t>Date</w:t>
            </w:r>
          </w:p>
        </w:tc>
        <w:tc>
          <w:tcPr>
            <w:tcW w:w="567" w:type="dxa"/>
          </w:tcPr>
          <w:p w:rsidR="00AD1F54" w:rsidRPr="009D2D00" w:rsidRDefault="00941227">
            <w:pPr>
              <w:widowControl w:val="0"/>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widowControl w:val="0"/>
              <w:contextualSpacing w:val="0"/>
              <w:rPr>
                <w:sz w:val="22"/>
                <w:szCs w:val="22"/>
              </w:rPr>
            </w:pPr>
            <w:r w:rsidRPr="009D2D00">
              <w:rPr>
                <w:sz w:val="22"/>
                <w:szCs w:val="22"/>
              </w:rPr>
              <w:t>Указывается дата утверждения до</w:t>
            </w:r>
            <w:r w:rsidR="00FB163B">
              <w:rPr>
                <w:sz w:val="22"/>
                <w:szCs w:val="22"/>
              </w:rPr>
              <w:t>кумента руководителем заказчика</w:t>
            </w:r>
          </w:p>
        </w:tc>
      </w:tr>
    </w:tbl>
    <w:p w:rsidR="00AD1F54" w:rsidRPr="009D2D00" w:rsidRDefault="00941227">
      <w:pPr>
        <w:pStyle w:val="31"/>
      </w:pPr>
      <w:bookmarkStart w:id="4415" w:name="_Toc464771480"/>
      <w:bookmarkStart w:id="4416" w:name="_Toc464771497"/>
      <w:bookmarkStart w:id="4417" w:name="_Ref462153306"/>
      <w:bookmarkStart w:id="4418" w:name="_Toc185884045"/>
      <w:bookmarkEnd w:id="4414"/>
      <w:bookmarkEnd w:id="4415"/>
      <w:bookmarkEnd w:id="4416"/>
      <w:r w:rsidRPr="009D2D00">
        <w:t>Описание комплексного типа «tTypeComplex»</w:t>
      </w:r>
      <w:bookmarkEnd w:id="4417"/>
      <w:bookmarkEnd w:id="4418"/>
    </w:p>
    <w:p w:rsidR="00AD1F54" w:rsidRPr="009D2D00" w:rsidRDefault="00941227">
      <w:pPr>
        <w:pStyle w:val="ASFKNormal"/>
        <w:widowControl w:val="0"/>
        <w:spacing w:before="60" w:after="120"/>
        <w:contextualSpacing w:val="0"/>
        <w:jc w:val="both"/>
        <w:rPr>
          <w:sz w:val="24"/>
          <w:szCs w:val="24"/>
        </w:rPr>
      </w:pPr>
      <w:r w:rsidRPr="009D2D00">
        <w:rPr>
          <w:sz w:val="24"/>
          <w:szCs w:val="24"/>
        </w:rPr>
        <w:t>Описание комплексного типа «tT</w:t>
      </w:r>
      <w:r w:rsidRPr="009D2D00">
        <w:rPr>
          <w:sz w:val="24"/>
          <w:szCs w:val="24"/>
          <w:lang w:val="en-US"/>
        </w:rPr>
        <w:t>ype</w:t>
      </w:r>
      <w:r w:rsidRPr="009D2D00">
        <w:rPr>
          <w:sz w:val="24"/>
          <w:szCs w:val="24"/>
        </w:rPr>
        <w:t>Complex» блока «Тип предоставляемых сведений».</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419" w:name="_Ref465954070"/>
      <w:bookmarkStart w:id="4420" w:name="_Toc30503426"/>
      <w:bookmarkStart w:id="4421" w:name="_Toc30508024"/>
      <w:bookmarkStart w:id="4422" w:name="_Toc185882660"/>
      <w:r w:rsidR="005A3293">
        <w:rPr>
          <w:rFonts w:eastAsia="Calibri"/>
          <w:noProof/>
          <w:szCs w:val="24"/>
        </w:rPr>
        <w:t>332</w:t>
      </w:r>
      <w:bookmarkEnd w:id="4419"/>
      <w:r w:rsidRPr="009D2D00">
        <w:rPr>
          <w:rFonts w:eastAsia="Calibri"/>
          <w:szCs w:val="24"/>
        </w:rPr>
        <w:fldChar w:fldCharType="end"/>
      </w:r>
      <w:r w:rsidRPr="009D2D00">
        <w:rPr>
          <w:rFonts w:eastAsia="Calibri"/>
          <w:szCs w:val="24"/>
        </w:rPr>
        <w:t xml:space="preserve"> – Описание комплексного типа «t</w:t>
      </w:r>
      <w:r w:rsidRPr="009D2D00">
        <w:rPr>
          <w:rFonts w:eastAsia="Calibri"/>
          <w:szCs w:val="24"/>
          <w:lang w:val="en-US"/>
        </w:rPr>
        <w:t>Type</w:t>
      </w:r>
      <w:r w:rsidRPr="009D2D00">
        <w:rPr>
          <w:rFonts w:eastAsia="Calibri"/>
          <w:szCs w:val="24"/>
        </w:rPr>
        <w:t>Complex»</w:t>
      </w:r>
      <w:bookmarkEnd w:id="4420"/>
      <w:bookmarkEnd w:id="4421"/>
      <w:bookmarkEnd w:id="4422"/>
    </w:p>
    <w:tbl>
      <w:tblPr>
        <w:tblStyle w:val="GOSTTable"/>
        <w:tblW w:w="5000" w:type="pct"/>
        <w:tblLayout w:type="fixed"/>
        <w:tblLook w:val="04A0" w:firstRow="1" w:lastRow="0" w:firstColumn="1" w:lastColumn="0" w:noHBand="0" w:noVBand="1"/>
      </w:tblPr>
      <w:tblGrid>
        <w:gridCol w:w="1703"/>
        <w:gridCol w:w="1710"/>
        <w:gridCol w:w="567"/>
        <w:gridCol w:w="1131"/>
        <w:gridCol w:w="565"/>
        <w:gridCol w:w="3974"/>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2" w:type="pct"/>
          </w:tcPr>
          <w:p w:rsidR="00AD1F54" w:rsidRPr="009D2D00" w:rsidRDefault="00941227">
            <w:pPr>
              <w:pStyle w:val="EBTableHead"/>
              <w:keepNext w:val="0"/>
              <w:widowControl w:val="0"/>
              <w:ind w:left="0" w:right="0"/>
              <w:contextualSpacing w:val="0"/>
              <w:rPr>
                <w:sz w:val="22"/>
                <w:szCs w:val="22"/>
              </w:rPr>
            </w:pPr>
            <w:r w:rsidRPr="009D2D00">
              <w:rPr>
                <w:bCs w:val="0"/>
                <w:sz w:val="22"/>
                <w:szCs w:val="22"/>
              </w:rPr>
              <w:t>Наименование элемента</w:t>
            </w:r>
          </w:p>
        </w:tc>
        <w:tc>
          <w:tcPr>
            <w:tcW w:w="886" w:type="pct"/>
          </w:tcPr>
          <w:p w:rsidR="00AD1F54" w:rsidRPr="009D2D00" w:rsidRDefault="00941227">
            <w:pPr>
              <w:pStyle w:val="EBTableHead"/>
              <w:keepNext w:val="0"/>
              <w:widowControl w:val="0"/>
              <w:ind w:left="0" w:right="0"/>
              <w:contextualSpacing w:val="0"/>
              <w:rPr>
                <w:sz w:val="22"/>
                <w:szCs w:val="22"/>
              </w:rPr>
            </w:pPr>
            <w:r w:rsidRPr="009D2D00">
              <w:rPr>
                <w:bCs w:val="0"/>
                <w:sz w:val="22"/>
                <w:szCs w:val="22"/>
              </w:rPr>
              <w:t>Сокращенное наименование (код) элемента</w:t>
            </w:r>
          </w:p>
        </w:tc>
        <w:tc>
          <w:tcPr>
            <w:tcW w:w="294" w:type="pct"/>
          </w:tcPr>
          <w:p w:rsidR="00AD1F54" w:rsidRPr="009D2D00" w:rsidRDefault="00941227">
            <w:pPr>
              <w:pStyle w:val="EBTableHead"/>
              <w:keepNext w:val="0"/>
              <w:widowControl w:val="0"/>
              <w:ind w:left="0" w:right="0"/>
              <w:contextualSpacing w:val="0"/>
              <w:rPr>
                <w:sz w:val="22"/>
                <w:szCs w:val="22"/>
              </w:rPr>
            </w:pPr>
            <w:r w:rsidRPr="009D2D00">
              <w:rPr>
                <w:bCs w:val="0"/>
                <w:sz w:val="22"/>
                <w:szCs w:val="22"/>
              </w:rPr>
              <w:t>Тип</w:t>
            </w:r>
          </w:p>
        </w:tc>
        <w:tc>
          <w:tcPr>
            <w:tcW w:w="586" w:type="pct"/>
          </w:tcPr>
          <w:p w:rsidR="00AD1F54" w:rsidRPr="009D2D00" w:rsidRDefault="00941227">
            <w:pPr>
              <w:pStyle w:val="EBTableHead"/>
              <w:keepNext w:val="0"/>
              <w:widowControl w:val="0"/>
              <w:ind w:left="0" w:right="0"/>
              <w:contextualSpacing w:val="0"/>
              <w:rPr>
                <w:sz w:val="22"/>
                <w:szCs w:val="22"/>
              </w:rPr>
            </w:pPr>
            <w:r w:rsidRPr="009D2D00">
              <w:rPr>
                <w:bCs w:val="0"/>
                <w:sz w:val="22"/>
                <w:szCs w:val="22"/>
              </w:rPr>
              <w:t>Формат элемента</w:t>
            </w:r>
          </w:p>
        </w:tc>
        <w:tc>
          <w:tcPr>
            <w:tcW w:w="293" w:type="pct"/>
          </w:tcPr>
          <w:p w:rsidR="00AD1F54" w:rsidRPr="009D2D00" w:rsidRDefault="00941227">
            <w:pPr>
              <w:widowControl w:val="0"/>
              <w:spacing w:before="60" w:after="60"/>
              <w:jc w:val="center"/>
              <w:rPr>
                <w:b/>
                <w:bCs/>
                <w:sz w:val="22"/>
                <w:szCs w:val="22"/>
              </w:rPr>
            </w:pPr>
            <w:r w:rsidRPr="009D2D00">
              <w:rPr>
                <w:b/>
                <w:bCs/>
                <w:sz w:val="22"/>
                <w:szCs w:val="22"/>
              </w:rPr>
              <w:t>Обязательность</w:t>
            </w:r>
          </w:p>
        </w:tc>
        <w:tc>
          <w:tcPr>
            <w:tcW w:w="2059" w:type="pct"/>
          </w:tcPr>
          <w:p w:rsidR="00AD1F54" w:rsidRPr="009D2D00" w:rsidRDefault="00941227">
            <w:pPr>
              <w:pStyle w:val="EBTableHead"/>
              <w:keepNext w:val="0"/>
              <w:widowControl w:val="0"/>
              <w:ind w:left="0" w:right="0"/>
              <w:contextualSpacing w:val="0"/>
              <w:rPr>
                <w:sz w:val="22"/>
                <w:szCs w:val="22"/>
              </w:rPr>
            </w:pPr>
            <w:r w:rsidRPr="009D2D00">
              <w:rPr>
                <w:bCs w:val="0"/>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widowControl w:val="0"/>
              <w:spacing w:before="60" w:after="60"/>
              <w:rPr>
                <w:sz w:val="22"/>
                <w:szCs w:val="22"/>
              </w:rPr>
            </w:pPr>
            <w:r w:rsidRPr="009D2D00">
              <w:rPr>
                <w:sz w:val="22"/>
                <w:szCs w:val="22"/>
              </w:rPr>
              <w:t>Код</w:t>
            </w:r>
          </w:p>
        </w:tc>
        <w:tc>
          <w:tcPr>
            <w:tcW w:w="886" w:type="pct"/>
          </w:tcPr>
          <w:p w:rsidR="00AD1F54" w:rsidRPr="009D2D00" w:rsidRDefault="00941227">
            <w:pPr>
              <w:widowControl w:val="0"/>
              <w:tabs>
                <w:tab w:val="left" w:pos="1122"/>
              </w:tabs>
              <w:spacing w:before="60" w:after="60"/>
              <w:rPr>
                <w:sz w:val="22"/>
                <w:szCs w:val="22"/>
              </w:rPr>
            </w:pPr>
            <w:r w:rsidRPr="009D2D00">
              <w:rPr>
                <w:sz w:val="22"/>
                <w:szCs w:val="22"/>
              </w:rPr>
              <w:t>code</w:t>
            </w:r>
          </w:p>
        </w:tc>
        <w:tc>
          <w:tcPr>
            <w:tcW w:w="294" w:type="pct"/>
          </w:tcPr>
          <w:p w:rsidR="00AD1F54" w:rsidRPr="009D2D00" w:rsidRDefault="00941227">
            <w:pPr>
              <w:widowControl w:val="0"/>
              <w:spacing w:before="60" w:after="60"/>
              <w:jc w:val="center"/>
              <w:rPr>
                <w:sz w:val="22"/>
                <w:szCs w:val="22"/>
              </w:rPr>
            </w:pPr>
            <w:r w:rsidRPr="009D2D00">
              <w:rPr>
                <w:sz w:val="22"/>
                <w:szCs w:val="22"/>
              </w:rPr>
              <w:t>А</w:t>
            </w:r>
          </w:p>
        </w:tc>
        <w:tc>
          <w:tcPr>
            <w:tcW w:w="586" w:type="pct"/>
          </w:tcPr>
          <w:p w:rsidR="00AD1F54" w:rsidRPr="009D2D00" w:rsidRDefault="00941227">
            <w:pPr>
              <w:widowControl w:val="0"/>
              <w:spacing w:before="60" w:after="60"/>
              <w:jc w:val="center"/>
              <w:rPr>
                <w:sz w:val="22"/>
                <w:szCs w:val="22"/>
              </w:rPr>
            </w:pPr>
            <w:r w:rsidRPr="009D2D00">
              <w:rPr>
                <w:sz w:val="22"/>
                <w:szCs w:val="22"/>
              </w:rPr>
              <w:t>-</w:t>
            </w:r>
          </w:p>
        </w:tc>
        <w:tc>
          <w:tcPr>
            <w:tcW w:w="293" w:type="pct"/>
          </w:tcPr>
          <w:p w:rsidR="00AD1F54" w:rsidRPr="009D2D00" w:rsidRDefault="00941227">
            <w:pPr>
              <w:widowControl w:val="0"/>
              <w:spacing w:before="60" w:after="60"/>
              <w:jc w:val="center"/>
              <w:rPr>
                <w:sz w:val="22"/>
                <w:szCs w:val="22"/>
              </w:rPr>
            </w:pPr>
            <w:r w:rsidRPr="009D2D00">
              <w:rPr>
                <w:sz w:val="22"/>
                <w:szCs w:val="22"/>
              </w:rPr>
              <w:t>Н</w:t>
            </w:r>
          </w:p>
        </w:tc>
        <w:tc>
          <w:tcPr>
            <w:tcW w:w="2059" w:type="pct"/>
          </w:tcPr>
          <w:p w:rsidR="00AD1F54" w:rsidRPr="009D2D00" w:rsidRDefault="00FB163B">
            <w:pPr>
              <w:widowControl w:val="0"/>
              <w:spacing w:before="60" w:after="60"/>
              <w:rPr>
                <w:sz w:val="22"/>
                <w:szCs w:val="22"/>
              </w:rPr>
            </w:pPr>
            <w:r>
              <w:rPr>
                <w:sz w:val="22"/>
                <w:szCs w:val="22"/>
              </w:rPr>
              <w:t>Код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2" w:type="pct"/>
          </w:tcPr>
          <w:p w:rsidR="00AD1F54" w:rsidRPr="009D2D00" w:rsidRDefault="00941227">
            <w:pPr>
              <w:widowControl w:val="0"/>
              <w:spacing w:before="60" w:after="60"/>
              <w:rPr>
                <w:sz w:val="22"/>
                <w:szCs w:val="22"/>
              </w:rPr>
            </w:pPr>
            <w:r w:rsidRPr="009D2D00">
              <w:rPr>
                <w:sz w:val="22"/>
                <w:szCs w:val="22"/>
              </w:rPr>
              <w:t>Тип предоставляемых сведений</w:t>
            </w:r>
          </w:p>
        </w:tc>
        <w:tc>
          <w:tcPr>
            <w:tcW w:w="886" w:type="pct"/>
          </w:tcPr>
          <w:p w:rsidR="00AD1F54" w:rsidRPr="009D2D00" w:rsidRDefault="00941227">
            <w:pPr>
              <w:widowControl w:val="0"/>
              <w:spacing w:before="60" w:after="60"/>
              <w:rPr>
                <w:sz w:val="22"/>
                <w:szCs w:val="22"/>
              </w:rPr>
            </w:pPr>
            <w:r w:rsidRPr="009D2D00">
              <w:rPr>
                <w:sz w:val="22"/>
                <w:szCs w:val="22"/>
              </w:rPr>
              <w:t>value</w:t>
            </w:r>
          </w:p>
        </w:tc>
        <w:tc>
          <w:tcPr>
            <w:tcW w:w="294" w:type="pct"/>
          </w:tcPr>
          <w:p w:rsidR="00AD1F54" w:rsidRPr="009D2D00" w:rsidRDefault="00941227">
            <w:pPr>
              <w:widowControl w:val="0"/>
              <w:spacing w:before="60" w:after="60"/>
              <w:jc w:val="center"/>
              <w:rPr>
                <w:sz w:val="22"/>
                <w:szCs w:val="22"/>
              </w:rPr>
            </w:pPr>
            <w:r w:rsidRPr="009D2D00">
              <w:rPr>
                <w:sz w:val="22"/>
                <w:szCs w:val="22"/>
              </w:rPr>
              <w:t>А</w:t>
            </w:r>
          </w:p>
        </w:tc>
        <w:tc>
          <w:tcPr>
            <w:tcW w:w="586" w:type="pct"/>
          </w:tcPr>
          <w:p w:rsidR="00AD1F54" w:rsidRPr="009D2D00" w:rsidRDefault="00941227">
            <w:pPr>
              <w:widowControl w:val="0"/>
              <w:spacing w:before="60" w:after="60"/>
              <w:jc w:val="center"/>
              <w:rPr>
                <w:sz w:val="22"/>
                <w:szCs w:val="22"/>
              </w:rPr>
            </w:pPr>
            <w:r w:rsidRPr="009D2D00">
              <w:rPr>
                <w:sz w:val="22"/>
                <w:szCs w:val="22"/>
              </w:rPr>
              <w:t>-</w:t>
            </w:r>
          </w:p>
        </w:tc>
        <w:tc>
          <w:tcPr>
            <w:tcW w:w="293" w:type="pct"/>
          </w:tcPr>
          <w:p w:rsidR="00AD1F54" w:rsidRPr="009D2D00" w:rsidRDefault="00941227">
            <w:pPr>
              <w:widowControl w:val="0"/>
              <w:spacing w:before="60" w:after="60"/>
              <w:jc w:val="center"/>
              <w:rPr>
                <w:sz w:val="22"/>
                <w:szCs w:val="22"/>
              </w:rPr>
            </w:pPr>
            <w:r w:rsidRPr="009D2D00">
              <w:rPr>
                <w:sz w:val="22"/>
                <w:szCs w:val="22"/>
              </w:rPr>
              <w:t>О</w:t>
            </w:r>
          </w:p>
        </w:tc>
        <w:tc>
          <w:tcPr>
            <w:tcW w:w="2059" w:type="pct"/>
          </w:tcPr>
          <w:p w:rsidR="00AD1F54" w:rsidRPr="009D2D00" w:rsidRDefault="00941227">
            <w:pPr>
              <w:pStyle w:val="ASFKTablenorm"/>
              <w:widowControl w:val="0"/>
              <w:contextualSpacing w:val="0"/>
              <w:rPr>
                <w:sz w:val="22"/>
                <w:szCs w:val="22"/>
              </w:rPr>
            </w:pPr>
            <w:r w:rsidRPr="009D2D00">
              <w:rPr>
                <w:sz w:val="22"/>
                <w:szCs w:val="22"/>
              </w:rPr>
              <w:t>Допустимые значения:</w:t>
            </w:r>
          </w:p>
          <w:p w:rsidR="00AD1F54" w:rsidRPr="009D2D00" w:rsidRDefault="00941227" w:rsidP="00101F62">
            <w:pPr>
              <w:pStyle w:val="ASFKTablenorm"/>
              <w:widowControl w:val="0"/>
              <w:numPr>
                <w:ilvl w:val="0"/>
                <w:numId w:val="146"/>
              </w:numPr>
              <w:ind w:left="284" w:hanging="227"/>
              <w:contextualSpacing w:val="0"/>
              <w:rPr>
                <w:sz w:val="22"/>
                <w:szCs w:val="22"/>
              </w:rPr>
            </w:pPr>
            <w:r w:rsidRPr="009D2D00">
              <w:rPr>
                <w:sz w:val="22"/>
                <w:szCs w:val="22"/>
              </w:rPr>
              <w:t>«ПЗ» – план закупок;</w:t>
            </w:r>
          </w:p>
          <w:p w:rsidR="00AD1F54" w:rsidRPr="00FB163B" w:rsidRDefault="00FB163B" w:rsidP="00101F62">
            <w:pPr>
              <w:pStyle w:val="af5"/>
              <w:widowControl w:val="0"/>
              <w:numPr>
                <w:ilvl w:val="0"/>
                <w:numId w:val="146"/>
              </w:numPr>
              <w:spacing w:before="60" w:after="60"/>
              <w:ind w:left="284" w:hanging="227"/>
              <w:rPr>
                <w:sz w:val="22"/>
                <w:szCs w:val="22"/>
              </w:rPr>
            </w:pPr>
            <w:r w:rsidRPr="00FB163B">
              <w:rPr>
                <w:sz w:val="22"/>
                <w:szCs w:val="22"/>
              </w:rPr>
              <w:t>«ПГЗ» – план-график закупок</w:t>
            </w:r>
          </w:p>
        </w:tc>
      </w:tr>
    </w:tbl>
    <w:p w:rsidR="00AD1F54" w:rsidRPr="009D2D00" w:rsidRDefault="00941227">
      <w:pPr>
        <w:pStyle w:val="31"/>
      </w:pPr>
      <w:bookmarkStart w:id="4423" w:name="_Toc185884046"/>
      <w:r w:rsidRPr="009D2D00">
        <w:t>Описание комплексного типа «tFinanceInfo»</w:t>
      </w:r>
      <w:bookmarkEnd w:id="4423"/>
    </w:p>
    <w:p w:rsidR="00AD1F54" w:rsidRPr="009D2D00" w:rsidRDefault="00941227">
      <w:pPr>
        <w:pStyle w:val="ASFKNormal"/>
        <w:widowControl w:val="0"/>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tF</w:t>
      </w:r>
      <w:r w:rsidRPr="009D2D00">
        <w:rPr>
          <w:sz w:val="24"/>
          <w:szCs w:val="24"/>
        </w:rPr>
        <w:t>inanceInfo» блока «Объем финансового обеспечения».</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424" w:name="_Ref465954138"/>
      <w:bookmarkStart w:id="4425" w:name="_Toc30503427"/>
      <w:bookmarkStart w:id="4426" w:name="_Toc30508025"/>
      <w:bookmarkStart w:id="4427" w:name="_Toc185882661"/>
      <w:r w:rsidR="005A3293">
        <w:rPr>
          <w:rFonts w:eastAsia="Calibri"/>
          <w:noProof/>
          <w:szCs w:val="24"/>
          <w:lang w:val="en-US"/>
        </w:rPr>
        <w:t>333</w:t>
      </w:r>
      <w:bookmarkEnd w:id="4424"/>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w:t>
      </w:r>
      <w:r w:rsidRPr="009D2D00">
        <w:rPr>
          <w:szCs w:val="24"/>
          <w:lang w:val="en-US"/>
        </w:rPr>
        <w:t>F</w:t>
      </w:r>
      <w:r w:rsidRPr="009D2D00">
        <w:rPr>
          <w:szCs w:val="24"/>
        </w:rPr>
        <w:t>inanceInfo</w:t>
      </w:r>
      <w:r w:rsidRPr="009D2D00">
        <w:rPr>
          <w:rFonts w:eastAsia="Calibri"/>
          <w:szCs w:val="24"/>
        </w:rPr>
        <w:t>»</w:t>
      </w:r>
      <w:bookmarkEnd w:id="4425"/>
      <w:bookmarkEnd w:id="4426"/>
      <w:bookmarkEnd w:id="4427"/>
    </w:p>
    <w:tbl>
      <w:tblPr>
        <w:tblStyle w:val="GOSTTable"/>
        <w:tblW w:w="5000" w:type="pct"/>
        <w:tblLayout w:type="fixed"/>
        <w:tblLook w:val="04A0" w:firstRow="1" w:lastRow="0" w:firstColumn="1" w:lastColumn="0" w:noHBand="0" w:noVBand="1"/>
      </w:tblPr>
      <w:tblGrid>
        <w:gridCol w:w="1704"/>
        <w:gridCol w:w="1704"/>
        <w:gridCol w:w="565"/>
        <w:gridCol w:w="1143"/>
        <w:gridCol w:w="564"/>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widowControl w:val="0"/>
              <w:spacing w:before="60" w:after="60"/>
              <w:jc w:val="center"/>
              <w:rPr>
                <w:b/>
                <w:bCs/>
                <w:sz w:val="22"/>
                <w:szCs w:val="22"/>
                <w:lang w:val="en-US"/>
              </w:rPr>
            </w:pPr>
            <w:r w:rsidRPr="009D2D00">
              <w:rPr>
                <w:b/>
                <w:bCs/>
                <w:sz w:val="22"/>
                <w:szCs w:val="22"/>
              </w:rPr>
              <w:t>Наименование комплексного типа</w:t>
            </w:r>
          </w:p>
        </w:tc>
        <w:tc>
          <w:tcPr>
            <w:tcW w:w="883" w:type="pct"/>
          </w:tcPr>
          <w:p w:rsidR="00AD1F54" w:rsidRPr="009D2D00" w:rsidRDefault="00941227">
            <w:pPr>
              <w:widowControl w:val="0"/>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293" w:type="pct"/>
          </w:tcPr>
          <w:p w:rsidR="00AD1F54" w:rsidRPr="009D2D00" w:rsidRDefault="00941227">
            <w:pPr>
              <w:widowControl w:val="0"/>
              <w:spacing w:before="60" w:after="60"/>
              <w:jc w:val="center"/>
              <w:rPr>
                <w:b/>
                <w:sz w:val="22"/>
                <w:szCs w:val="22"/>
              </w:rPr>
            </w:pPr>
            <w:r w:rsidRPr="009D2D00">
              <w:rPr>
                <w:b/>
                <w:bCs/>
                <w:sz w:val="22"/>
                <w:szCs w:val="22"/>
              </w:rPr>
              <w:t>Тип</w:t>
            </w:r>
          </w:p>
        </w:tc>
        <w:tc>
          <w:tcPr>
            <w:tcW w:w="592" w:type="pct"/>
          </w:tcPr>
          <w:p w:rsidR="00AD1F54" w:rsidRPr="009D2D00" w:rsidRDefault="00941227">
            <w:pPr>
              <w:widowControl w:val="0"/>
              <w:spacing w:before="60" w:after="60"/>
              <w:jc w:val="center"/>
              <w:rPr>
                <w:b/>
                <w:sz w:val="22"/>
                <w:szCs w:val="22"/>
              </w:rPr>
            </w:pPr>
            <w:r w:rsidRPr="009D2D00">
              <w:rPr>
                <w:b/>
                <w:bCs/>
                <w:sz w:val="22"/>
                <w:szCs w:val="22"/>
              </w:rPr>
              <w:t>Формат элемента</w:t>
            </w:r>
          </w:p>
        </w:tc>
        <w:tc>
          <w:tcPr>
            <w:tcW w:w="292" w:type="pct"/>
          </w:tcPr>
          <w:p w:rsidR="00AD1F54" w:rsidRPr="009D2D00" w:rsidRDefault="00941227">
            <w:pPr>
              <w:widowControl w:val="0"/>
              <w:spacing w:before="60" w:after="60"/>
              <w:jc w:val="center"/>
              <w:rPr>
                <w:b/>
                <w:bCs/>
                <w:sz w:val="22"/>
                <w:szCs w:val="22"/>
              </w:rPr>
            </w:pPr>
            <w:r w:rsidRPr="009D2D00">
              <w:rPr>
                <w:b/>
                <w:bCs/>
                <w:sz w:val="22"/>
                <w:szCs w:val="22"/>
              </w:rPr>
              <w:t>Обязательность</w:t>
            </w:r>
          </w:p>
        </w:tc>
        <w:tc>
          <w:tcPr>
            <w:tcW w:w="2057" w:type="pct"/>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widowControl w:val="0"/>
              <w:spacing w:before="60" w:after="60"/>
              <w:rPr>
                <w:sz w:val="22"/>
                <w:szCs w:val="22"/>
              </w:rPr>
            </w:pPr>
            <w:r w:rsidRPr="009D2D00">
              <w:rPr>
                <w:sz w:val="22"/>
                <w:szCs w:val="22"/>
                <w:lang w:val="en-US"/>
              </w:rPr>
              <w:t>tF</w:t>
            </w:r>
            <w:r w:rsidRPr="009D2D00">
              <w:rPr>
                <w:sz w:val="22"/>
                <w:szCs w:val="22"/>
              </w:rPr>
              <w:t>inanceInfo</w:t>
            </w:r>
          </w:p>
        </w:tc>
        <w:tc>
          <w:tcPr>
            <w:tcW w:w="883" w:type="pct"/>
          </w:tcPr>
          <w:p w:rsidR="00AD1F54" w:rsidRPr="009D2D00" w:rsidRDefault="00941227">
            <w:pPr>
              <w:widowControl w:val="0"/>
              <w:tabs>
                <w:tab w:val="left" w:pos="1122"/>
              </w:tabs>
              <w:spacing w:before="60" w:after="60"/>
              <w:rPr>
                <w:sz w:val="22"/>
                <w:szCs w:val="22"/>
                <w:lang w:val="en-US"/>
              </w:rPr>
            </w:pPr>
            <w:r w:rsidRPr="009D2D00">
              <w:rPr>
                <w:sz w:val="22"/>
                <w:szCs w:val="22"/>
                <w:lang w:val="en-US"/>
              </w:rPr>
              <w:t>financeInfoItem</w:t>
            </w:r>
          </w:p>
        </w:tc>
        <w:tc>
          <w:tcPr>
            <w:tcW w:w="293" w:type="pct"/>
          </w:tcPr>
          <w:p w:rsidR="00AD1F54" w:rsidRPr="009D2D00" w:rsidRDefault="00941227">
            <w:pPr>
              <w:widowControl w:val="0"/>
              <w:spacing w:before="60" w:after="60"/>
              <w:jc w:val="center"/>
              <w:rPr>
                <w:sz w:val="22"/>
                <w:szCs w:val="22"/>
              </w:rPr>
            </w:pPr>
            <w:r w:rsidRPr="009D2D00">
              <w:rPr>
                <w:sz w:val="22"/>
                <w:szCs w:val="22"/>
              </w:rPr>
              <w:t>С</w:t>
            </w:r>
          </w:p>
        </w:tc>
        <w:tc>
          <w:tcPr>
            <w:tcW w:w="592" w:type="pct"/>
          </w:tcPr>
          <w:p w:rsidR="00AD1F54" w:rsidRPr="009D2D00" w:rsidRDefault="00941227">
            <w:pPr>
              <w:widowControl w:val="0"/>
              <w:spacing w:before="60" w:after="60"/>
              <w:jc w:val="left"/>
              <w:rPr>
                <w:sz w:val="22"/>
                <w:szCs w:val="22"/>
              </w:rPr>
            </w:pPr>
            <w:r w:rsidRPr="009D2D00">
              <w:rPr>
                <w:sz w:val="22"/>
                <w:szCs w:val="22"/>
                <w:lang w:val="en-US"/>
              </w:rPr>
              <w:t>tFinanceInfoItem</w:t>
            </w:r>
          </w:p>
        </w:tc>
        <w:tc>
          <w:tcPr>
            <w:tcW w:w="292" w:type="pct"/>
          </w:tcPr>
          <w:p w:rsidR="00AD1F54" w:rsidRPr="009D2D00" w:rsidRDefault="00941227">
            <w:pPr>
              <w:widowControl w:val="0"/>
              <w:spacing w:before="60" w:after="60"/>
              <w:jc w:val="center"/>
              <w:rPr>
                <w:sz w:val="22"/>
                <w:szCs w:val="22"/>
              </w:rPr>
            </w:pPr>
            <w:r w:rsidRPr="009D2D00">
              <w:rPr>
                <w:sz w:val="22"/>
                <w:szCs w:val="22"/>
              </w:rPr>
              <w:t>ОМ</w:t>
            </w:r>
          </w:p>
        </w:tc>
        <w:tc>
          <w:tcPr>
            <w:tcW w:w="2057" w:type="pct"/>
          </w:tcPr>
          <w:p w:rsidR="00AD1F54" w:rsidRPr="009D2D00" w:rsidRDefault="00941227">
            <w:pPr>
              <w:widowControl w:val="0"/>
              <w:spacing w:before="60" w:after="60"/>
              <w:rPr>
                <w:sz w:val="22"/>
                <w:szCs w:val="22"/>
              </w:rPr>
            </w:pPr>
            <w:r w:rsidRPr="009D2D00">
              <w:rPr>
                <w:sz w:val="22"/>
                <w:szCs w:val="22"/>
              </w:rPr>
              <w:t>Объем финансового обеспечения.</w:t>
            </w:r>
          </w:p>
          <w:p w:rsidR="00AD1F54" w:rsidRPr="009D2D00" w:rsidRDefault="00941227">
            <w:pPr>
              <w:widowControl w:val="0"/>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_Ref466416159 \h  \* MERGEFORMAT </w:instrText>
            </w:r>
            <w:r w:rsidRPr="009D2D00">
              <w:rPr>
                <w:sz w:val="22"/>
                <w:szCs w:val="22"/>
              </w:rPr>
            </w:r>
            <w:r w:rsidRPr="009D2D00">
              <w:rPr>
                <w:sz w:val="22"/>
                <w:szCs w:val="22"/>
              </w:rPr>
              <w:fldChar w:fldCharType="separate"/>
            </w:r>
            <w:r w:rsidR="005A3293" w:rsidRPr="005A3293">
              <w:rPr>
                <w:rFonts w:eastAsia="Calibri"/>
                <w:b/>
                <w:sz w:val="22"/>
                <w:szCs w:val="22"/>
              </w:rPr>
              <w:t>334</w:t>
            </w:r>
            <w:r w:rsidRPr="009D2D00">
              <w:rPr>
                <w:sz w:val="22"/>
                <w:szCs w:val="22"/>
              </w:rPr>
              <w:fldChar w:fldCharType="end"/>
            </w:r>
          </w:p>
        </w:tc>
      </w:tr>
    </w:tbl>
    <w:p w:rsidR="00AD1F54" w:rsidRPr="009D2D00" w:rsidRDefault="00941227">
      <w:pPr>
        <w:pStyle w:val="31"/>
      </w:pPr>
      <w:bookmarkStart w:id="4428" w:name="_Toc185884047"/>
      <w:r w:rsidRPr="009D2D00">
        <w:t>Описание комплексного типа «tFinanceInfoItem»</w:t>
      </w:r>
      <w:bookmarkEnd w:id="4428"/>
    </w:p>
    <w:p w:rsidR="00AD1F54" w:rsidRPr="009D2D00" w:rsidRDefault="00941227">
      <w:pPr>
        <w:pStyle w:val="ASFKNormal"/>
        <w:widowControl w:val="0"/>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tF</w:t>
      </w:r>
      <w:r w:rsidRPr="009D2D00">
        <w:rPr>
          <w:sz w:val="24"/>
          <w:szCs w:val="24"/>
        </w:rPr>
        <w:t>inanceInfoItem» строк блока «Объем финансового обеспечения».</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429" w:name="_Ref466416159"/>
      <w:bookmarkStart w:id="4430" w:name="_Toc30503428"/>
      <w:bookmarkStart w:id="4431" w:name="_Toc30508026"/>
      <w:bookmarkStart w:id="4432" w:name="_Toc185882662"/>
      <w:r w:rsidR="005A3293">
        <w:rPr>
          <w:rFonts w:eastAsia="Calibri"/>
          <w:noProof/>
          <w:szCs w:val="24"/>
          <w:lang w:val="en-US"/>
        </w:rPr>
        <w:t>334</w:t>
      </w:r>
      <w:bookmarkEnd w:id="4429"/>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tF</w:t>
      </w:r>
      <w:r w:rsidRPr="009D2D00">
        <w:rPr>
          <w:rFonts w:eastAsia="Calibri"/>
          <w:szCs w:val="24"/>
        </w:rPr>
        <w:t>inanceInfoItem»</w:t>
      </w:r>
      <w:bookmarkEnd w:id="4430"/>
      <w:bookmarkEnd w:id="4431"/>
      <w:bookmarkEnd w:id="4432"/>
    </w:p>
    <w:tbl>
      <w:tblPr>
        <w:tblStyle w:val="GOSTTable"/>
        <w:tblW w:w="5000" w:type="pct"/>
        <w:tblLayout w:type="fixed"/>
        <w:tblLook w:val="04A0" w:firstRow="1" w:lastRow="0" w:firstColumn="1" w:lastColumn="0" w:noHBand="0" w:noVBand="1"/>
      </w:tblPr>
      <w:tblGrid>
        <w:gridCol w:w="1705"/>
        <w:gridCol w:w="1706"/>
        <w:gridCol w:w="569"/>
        <w:gridCol w:w="1135"/>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884" w:type="pct"/>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295" w:type="pct"/>
          </w:tcPr>
          <w:p w:rsidR="00AD1F54" w:rsidRPr="009D2D00" w:rsidRDefault="00941227">
            <w:pPr>
              <w:widowControl w:val="0"/>
              <w:spacing w:before="60" w:after="60"/>
              <w:jc w:val="center"/>
              <w:rPr>
                <w:b/>
                <w:sz w:val="22"/>
                <w:szCs w:val="22"/>
              </w:rPr>
            </w:pPr>
            <w:r w:rsidRPr="009D2D00">
              <w:rPr>
                <w:b/>
                <w:bCs/>
                <w:sz w:val="22"/>
                <w:szCs w:val="22"/>
              </w:rPr>
              <w:t>Тип</w:t>
            </w:r>
          </w:p>
        </w:tc>
        <w:tc>
          <w:tcPr>
            <w:tcW w:w="588" w:type="pct"/>
          </w:tcPr>
          <w:p w:rsidR="00AD1F54" w:rsidRPr="009D2D00" w:rsidRDefault="00941227">
            <w:pPr>
              <w:widowControl w:val="0"/>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widowControl w:val="0"/>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widowControl w:val="0"/>
              <w:spacing w:before="60" w:after="60"/>
              <w:rPr>
                <w:sz w:val="22"/>
                <w:szCs w:val="22"/>
              </w:rPr>
            </w:pPr>
            <w:r w:rsidRPr="009D2D00">
              <w:rPr>
                <w:sz w:val="22"/>
                <w:szCs w:val="22"/>
              </w:rPr>
              <w:t>Идентификационный код закупки</w:t>
            </w:r>
          </w:p>
        </w:tc>
        <w:tc>
          <w:tcPr>
            <w:tcW w:w="884" w:type="pct"/>
          </w:tcPr>
          <w:p w:rsidR="00AD1F54" w:rsidRPr="009D2D00" w:rsidRDefault="00941227">
            <w:pPr>
              <w:widowControl w:val="0"/>
              <w:spacing w:before="60" w:after="60"/>
              <w:rPr>
                <w:sz w:val="22"/>
                <w:szCs w:val="22"/>
                <w:lang w:val="en-US"/>
              </w:rPr>
            </w:pPr>
            <w:r w:rsidRPr="009D2D00">
              <w:rPr>
                <w:sz w:val="22"/>
                <w:szCs w:val="22"/>
              </w:rPr>
              <w:t>IKZ</w:t>
            </w:r>
          </w:p>
        </w:tc>
        <w:tc>
          <w:tcPr>
            <w:tcW w:w="295" w:type="pct"/>
          </w:tcPr>
          <w:p w:rsidR="00AD1F54" w:rsidRPr="009D2D00" w:rsidRDefault="00941227">
            <w:pPr>
              <w:widowControl w:val="0"/>
              <w:spacing w:before="60" w:after="60"/>
              <w:jc w:val="center"/>
              <w:rPr>
                <w:sz w:val="22"/>
                <w:szCs w:val="22"/>
              </w:rPr>
            </w:pPr>
            <w:r w:rsidRPr="009D2D00">
              <w:rPr>
                <w:sz w:val="22"/>
                <w:szCs w:val="22"/>
              </w:rPr>
              <w:t>П</w:t>
            </w:r>
          </w:p>
        </w:tc>
        <w:tc>
          <w:tcPr>
            <w:tcW w:w="588" w:type="pct"/>
          </w:tcPr>
          <w:p w:rsidR="00AD1F54" w:rsidRPr="009D2D00" w:rsidRDefault="00941227">
            <w:pPr>
              <w:widowControl w:val="0"/>
              <w:spacing w:before="60" w:after="60"/>
              <w:jc w:val="left"/>
              <w:rPr>
                <w:sz w:val="22"/>
                <w:szCs w:val="22"/>
              </w:rPr>
            </w:pPr>
            <w:r w:rsidRPr="009D2D00">
              <w:rPr>
                <w:sz w:val="22"/>
                <w:szCs w:val="22"/>
              </w:rPr>
              <w:t>Т(36)</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6" w:type="pct"/>
          </w:tcPr>
          <w:p w:rsidR="00AD1F54" w:rsidRPr="009D2D00" w:rsidRDefault="00941227">
            <w:pPr>
              <w:widowControl w:val="0"/>
              <w:spacing w:before="60" w:after="60"/>
              <w:rPr>
                <w:sz w:val="22"/>
                <w:szCs w:val="22"/>
              </w:rPr>
            </w:pPr>
            <w:r w:rsidRPr="009D2D00">
              <w:rPr>
                <w:sz w:val="22"/>
                <w:szCs w:val="22"/>
              </w:rPr>
              <w:t>Указываетс</w:t>
            </w:r>
            <w:r w:rsidR="00FB163B">
              <w:rPr>
                <w:sz w:val="22"/>
                <w:szCs w:val="22"/>
              </w:rPr>
              <w:t>я идентификационный код закупки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widowControl w:val="0"/>
              <w:spacing w:before="60" w:after="60"/>
              <w:rPr>
                <w:sz w:val="22"/>
                <w:szCs w:val="22"/>
              </w:rPr>
            </w:pPr>
            <w:r w:rsidRPr="009D2D00">
              <w:rPr>
                <w:sz w:val="22"/>
                <w:szCs w:val="22"/>
              </w:rPr>
              <w:t>Сумма на текущий финансовый год</w:t>
            </w:r>
          </w:p>
          <w:p w:rsidR="00AD1F54" w:rsidRPr="009D2D00" w:rsidRDefault="00941227">
            <w:pPr>
              <w:widowControl w:val="0"/>
              <w:spacing w:before="60" w:after="60"/>
              <w:rPr>
                <w:sz w:val="22"/>
                <w:szCs w:val="22"/>
              </w:rPr>
            </w:pPr>
            <w:r w:rsidRPr="009D2D00">
              <w:rPr>
                <w:sz w:val="22"/>
                <w:szCs w:val="22"/>
              </w:rPr>
              <w:t>(руб.)</w:t>
            </w:r>
          </w:p>
        </w:tc>
        <w:tc>
          <w:tcPr>
            <w:tcW w:w="884" w:type="pct"/>
          </w:tcPr>
          <w:p w:rsidR="00AD1F54" w:rsidRPr="009D2D00" w:rsidRDefault="00941227">
            <w:pPr>
              <w:widowControl w:val="0"/>
              <w:spacing w:before="60" w:after="60"/>
              <w:rPr>
                <w:sz w:val="22"/>
                <w:szCs w:val="22"/>
              </w:rPr>
            </w:pPr>
            <w:r w:rsidRPr="009D2D00">
              <w:rPr>
                <w:sz w:val="22"/>
                <w:szCs w:val="22"/>
              </w:rPr>
              <w:t>currentYear</w:t>
            </w:r>
          </w:p>
        </w:tc>
        <w:tc>
          <w:tcPr>
            <w:tcW w:w="295" w:type="pct"/>
          </w:tcPr>
          <w:p w:rsidR="00AD1F54" w:rsidRPr="009D2D00" w:rsidRDefault="00941227">
            <w:pPr>
              <w:widowControl w:val="0"/>
              <w:spacing w:before="60" w:after="60"/>
              <w:jc w:val="center"/>
              <w:rPr>
                <w:sz w:val="22"/>
                <w:szCs w:val="22"/>
              </w:rPr>
            </w:pPr>
            <w:r w:rsidRPr="009D2D00">
              <w:rPr>
                <w:sz w:val="22"/>
                <w:szCs w:val="22"/>
              </w:rPr>
              <w:t>П</w:t>
            </w:r>
          </w:p>
        </w:tc>
        <w:tc>
          <w:tcPr>
            <w:tcW w:w="588"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6"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текущий финансовый год, соответствующая идентификационному коду закупки.</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widowControl w:val="0"/>
              <w:spacing w:before="60" w:after="60"/>
              <w:rPr>
                <w:sz w:val="22"/>
                <w:szCs w:val="22"/>
              </w:rPr>
            </w:pPr>
            <w:r w:rsidRPr="009D2D00">
              <w:rPr>
                <w:sz w:val="22"/>
                <w:szCs w:val="22"/>
              </w:rPr>
              <w:t>Сумма на первый год планового периода</w:t>
            </w:r>
          </w:p>
          <w:p w:rsidR="00AD1F54" w:rsidRPr="009D2D00" w:rsidRDefault="00941227">
            <w:pPr>
              <w:widowControl w:val="0"/>
              <w:spacing w:before="60" w:after="60"/>
              <w:rPr>
                <w:sz w:val="22"/>
                <w:szCs w:val="22"/>
              </w:rPr>
            </w:pPr>
            <w:r w:rsidRPr="009D2D00">
              <w:rPr>
                <w:sz w:val="22"/>
                <w:szCs w:val="22"/>
              </w:rPr>
              <w:t>(руб.)</w:t>
            </w:r>
          </w:p>
        </w:tc>
        <w:tc>
          <w:tcPr>
            <w:tcW w:w="884" w:type="pct"/>
          </w:tcPr>
          <w:p w:rsidR="00AD1F54" w:rsidRPr="009D2D00" w:rsidRDefault="00941227">
            <w:pPr>
              <w:widowControl w:val="0"/>
              <w:spacing w:before="60" w:after="60"/>
              <w:rPr>
                <w:sz w:val="22"/>
                <w:szCs w:val="22"/>
              </w:rPr>
            </w:pPr>
            <w:r w:rsidRPr="009D2D00">
              <w:rPr>
                <w:sz w:val="22"/>
                <w:szCs w:val="22"/>
              </w:rPr>
              <w:t>firstYear</w:t>
            </w:r>
          </w:p>
        </w:tc>
        <w:tc>
          <w:tcPr>
            <w:tcW w:w="295" w:type="pct"/>
          </w:tcPr>
          <w:p w:rsidR="00AD1F54" w:rsidRPr="009D2D00" w:rsidRDefault="00941227">
            <w:pPr>
              <w:widowControl w:val="0"/>
              <w:spacing w:before="60" w:after="60"/>
              <w:jc w:val="center"/>
              <w:rPr>
                <w:sz w:val="22"/>
                <w:szCs w:val="22"/>
              </w:rPr>
            </w:pPr>
            <w:r w:rsidRPr="009D2D00">
              <w:rPr>
                <w:sz w:val="22"/>
                <w:szCs w:val="22"/>
              </w:rPr>
              <w:t>П</w:t>
            </w:r>
          </w:p>
        </w:tc>
        <w:tc>
          <w:tcPr>
            <w:tcW w:w="588"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6"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первый год планового периода, соответствующая идентификационному коду закупки.</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widowControl w:val="0"/>
              <w:spacing w:before="60" w:after="60"/>
              <w:rPr>
                <w:sz w:val="22"/>
                <w:szCs w:val="22"/>
              </w:rPr>
            </w:pPr>
            <w:r w:rsidRPr="009D2D00">
              <w:rPr>
                <w:sz w:val="22"/>
                <w:szCs w:val="22"/>
              </w:rPr>
              <w:t>Сумма на второй год планового периода</w:t>
            </w:r>
          </w:p>
          <w:p w:rsidR="00AD1F54" w:rsidRPr="009D2D00" w:rsidRDefault="00941227">
            <w:pPr>
              <w:widowControl w:val="0"/>
              <w:spacing w:before="60" w:after="60"/>
              <w:rPr>
                <w:sz w:val="22"/>
                <w:szCs w:val="22"/>
              </w:rPr>
            </w:pPr>
            <w:r w:rsidRPr="009D2D00">
              <w:rPr>
                <w:sz w:val="22"/>
                <w:szCs w:val="22"/>
              </w:rPr>
              <w:t>(руб.)</w:t>
            </w:r>
          </w:p>
        </w:tc>
        <w:tc>
          <w:tcPr>
            <w:tcW w:w="884" w:type="pct"/>
          </w:tcPr>
          <w:p w:rsidR="00AD1F54" w:rsidRPr="009D2D00" w:rsidRDefault="00941227">
            <w:pPr>
              <w:widowControl w:val="0"/>
              <w:spacing w:before="60" w:after="60"/>
              <w:rPr>
                <w:sz w:val="22"/>
                <w:szCs w:val="22"/>
              </w:rPr>
            </w:pPr>
            <w:r w:rsidRPr="009D2D00">
              <w:rPr>
                <w:sz w:val="22"/>
                <w:szCs w:val="22"/>
              </w:rPr>
              <w:t>secondYear</w:t>
            </w:r>
          </w:p>
        </w:tc>
        <w:tc>
          <w:tcPr>
            <w:tcW w:w="295" w:type="pct"/>
          </w:tcPr>
          <w:p w:rsidR="00AD1F54" w:rsidRPr="009D2D00" w:rsidRDefault="00941227">
            <w:pPr>
              <w:widowControl w:val="0"/>
              <w:spacing w:before="60" w:after="60"/>
              <w:jc w:val="center"/>
              <w:rPr>
                <w:sz w:val="22"/>
                <w:szCs w:val="22"/>
              </w:rPr>
            </w:pPr>
            <w:r w:rsidRPr="009D2D00">
              <w:rPr>
                <w:sz w:val="22"/>
                <w:szCs w:val="22"/>
              </w:rPr>
              <w:t>П</w:t>
            </w:r>
          </w:p>
        </w:tc>
        <w:tc>
          <w:tcPr>
            <w:tcW w:w="588"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6"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второй год планового периода, соответствующая идентификационному коду закупки.</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widowControl w:val="0"/>
              <w:spacing w:before="60" w:after="60"/>
              <w:rPr>
                <w:sz w:val="22"/>
                <w:szCs w:val="22"/>
              </w:rPr>
            </w:pPr>
            <w:r w:rsidRPr="009D2D00">
              <w:rPr>
                <w:sz w:val="22"/>
                <w:szCs w:val="22"/>
              </w:rPr>
              <w:t>Сумма на последующие периоды</w:t>
            </w:r>
          </w:p>
          <w:p w:rsidR="00AD1F54" w:rsidRPr="009D2D00" w:rsidRDefault="00941227">
            <w:pPr>
              <w:widowControl w:val="0"/>
              <w:spacing w:before="60" w:after="60"/>
              <w:rPr>
                <w:sz w:val="22"/>
                <w:szCs w:val="22"/>
              </w:rPr>
            </w:pPr>
            <w:r w:rsidRPr="009D2D00">
              <w:rPr>
                <w:sz w:val="22"/>
                <w:szCs w:val="22"/>
              </w:rPr>
              <w:t>(руб.)</w:t>
            </w:r>
          </w:p>
        </w:tc>
        <w:tc>
          <w:tcPr>
            <w:tcW w:w="884" w:type="pct"/>
          </w:tcPr>
          <w:p w:rsidR="00AD1F54" w:rsidRPr="009D2D00" w:rsidRDefault="00941227">
            <w:pPr>
              <w:widowControl w:val="0"/>
              <w:spacing w:before="60" w:after="60"/>
              <w:rPr>
                <w:sz w:val="22"/>
                <w:szCs w:val="22"/>
              </w:rPr>
            </w:pPr>
            <w:r w:rsidRPr="009D2D00">
              <w:rPr>
                <w:sz w:val="22"/>
                <w:szCs w:val="22"/>
              </w:rPr>
              <w:t>nextYear</w:t>
            </w:r>
          </w:p>
        </w:tc>
        <w:tc>
          <w:tcPr>
            <w:tcW w:w="295" w:type="pct"/>
          </w:tcPr>
          <w:p w:rsidR="00AD1F54" w:rsidRPr="009D2D00" w:rsidRDefault="00941227">
            <w:pPr>
              <w:widowControl w:val="0"/>
              <w:spacing w:before="60" w:after="60"/>
              <w:jc w:val="center"/>
              <w:rPr>
                <w:sz w:val="22"/>
                <w:szCs w:val="22"/>
              </w:rPr>
            </w:pPr>
            <w:r w:rsidRPr="009D2D00">
              <w:rPr>
                <w:sz w:val="22"/>
                <w:szCs w:val="22"/>
              </w:rPr>
              <w:t>П</w:t>
            </w:r>
          </w:p>
        </w:tc>
        <w:tc>
          <w:tcPr>
            <w:tcW w:w="588"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6"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последующие периоды, соответствующая идентификационному коду закупки.</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widowControl w:val="0"/>
              <w:spacing w:before="60" w:after="60"/>
              <w:rPr>
                <w:sz w:val="22"/>
                <w:szCs w:val="22"/>
              </w:rPr>
            </w:pPr>
            <w:r w:rsidRPr="009D2D00">
              <w:rPr>
                <w:sz w:val="22"/>
                <w:szCs w:val="22"/>
              </w:rPr>
              <w:t>Сумма всего</w:t>
            </w:r>
          </w:p>
          <w:p w:rsidR="00AD1F54" w:rsidRPr="009D2D00" w:rsidRDefault="00941227">
            <w:pPr>
              <w:widowControl w:val="0"/>
              <w:spacing w:before="60" w:after="60"/>
              <w:rPr>
                <w:sz w:val="22"/>
                <w:szCs w:val="22"/>
              </w:rPr>
            </w:pPr>
            <w:r w:rsidRPr="009D2D00">
              <w:rPr>
                <w:sz w:val="22"/>
                <w:szCs w:val="22"/>
              </w:rPr>
              <w:t>(руб.)</w:t>
            </w:r>
          </w:p>
        </w:tc>
        <w:tc>
          <w:tcPr>
            <w:tcW w:w="884" w:type="pct"/>
          </w:tcPr>
          <w:p w:rsidR="00AD1F54" w:rsidRPr="009D2D00" w:rsidRDefault="00941227">
            <w:pPr>
              <w:widowControl w:val="0"/>
              <w:spacing w:before="60" w:after="60"/>
              <w:rPr>
                <w:sz w:val="22"/>
                <w:szCs w:val="22"/>
              </w:rPr>
            </w:pPr>
            <w:r w:rsidRPr="009D2D00">
              <w:rPr>
                <w:sz w:val="22"/>
                <w:szCs w:val="22"/>
              </w:rPr>
              <w:t>total</w:t>
            </w:r>
          </w:p>
        </w:tc>
        <w:tc>
          <w:tcPr>
            <w:tcW w:w="295" w:type="pct"/>
          </w:tcPr>
          <w:p w:rsidR="00AD1F54" w:rsidRPr="009D2D00" w:rsidRDefault="00941227">
            <w:pPr>
              <w:widowControl w:val="0"/>
              <w:spacing w:before="60" w:after="60"/>
              <w:jc w:val="center"/>
              <w:rPr>
                <w:sz w:val="22"/>
                <w:szCs w:val="22"/>
              </w:rPr>
            </w:pPr>
            <w:r w:rsidRPr="009D2D00">
              <w:rPr>
                <w:sz w:val="22"/>
                <w:szCs w:val="22"/>
              </w:rPr>
              <w:t>П</w:t>
            </w:r>
          </w:p>
        </w:tc>
        <w:tc>
          <w:tcPr>
            <w:tcW w:w="588"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6" w:type="pct"/>
          </w:tcPr>
          <w:p w:rsidR="00AD1F54" w:rsidRPr="009D2D00" w:rsidRDefault="00941227">
            <w:pPr>
              <w:widowControl w:val="0"/>
              <w:spacing w:before="60" w:after="60"/>
              <w:rPr>
                <w:sz w:val="22"/>
                <w:szCs w:val="22"/>
              </w:rPr>
            </w:pPr>
            <w:r w:rsidRPr="009D2D00">
              <w:rPr>
                <w:sz w:val="22"/>
                <w:szCs w:val="22"/>
              </w:rPr>
              <w:t>Указывается общая сумма финансового обеспечения, соответствующая идентификационному коду закупки.</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bl>
    <w:p w:rsidR="00AD1F54" w:rsidRPr="009D2D00" w:rsidRDefault="00941227">
      <w:pPr>
        <w:pStyle w:val="31"/>
      </w:pPr>
      <w:bookmarkStart w:id="4433" w:name="_Toc462254604"/>
      <w:bookmarkStart w:id="4434" w:name="_Toc185884048"/>
      <w:bookmarkEnd w:id="4433"/>
      <w:r w:rsidRPr="009D2D00">
        <w:t>Описание комплексного типа «tfinanceInfoKBK»</w:t>
      </w:r>
      <w:bookmarkEnd w:id="4434"/>
    </w:p>
    <w:p w:rsidR="00AD1F54" w:rsidRPr="009D2D00" w:rsidRDefault="00941227">
      <w:pPr>
        <w:pStyle w:val="ASFKNormal"/>
        <w:widowControl w:val="0"/>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tf</w:t>
      </w:r>
      <w:r w:rsidRPr="009D2D00">
        <w:rPr>
          <w:sz w:val="22"/>
          <w:szCs w:val="22"/>
        </w:rPr>
        <w:t>inanceInfo</w:t>
      </w:r>
      <w:r w:rsidRPr="009D2D00">
        <w:rPr>
          <w:sz w:val="22"/>
          <w:szCs w:val="22"/>
          <w:lang w:val="en-US"/>
        </w:rPr>
        <w:t>KBK</w:t>
      </w:r>
      <w:r w:rsidRPr="009D2D00">
        <w:rPr>
          <w:sz w:val="24"/>
          <w:szCs w:val="24"/>
        </w:rPr>
        <w:t>» блока «Объем финансового обеспечения в разрезе КБК».</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435" w:name="_Ref489278856"/>
      <w:bookmarkStart w:id="4436" w:name="_Toc30503429"/>
      <w:bookmarkStart w:id="4437" w:name="_Toc30508027"/>
      <w:bookmarkStart w:id="4438" w:name="_Toc185882663"/>
      <w:r w:rsidR="005A3293">
        <w:rPr>
          <w:rFonts w:eastAsia="Calibri"/>
          <w:noProof/>
          <w:szCs w:val="24"/>
          <w:lang w:val="en-US"/>
        </w:rPr>
        <w:t>335</w:t>
      </w:r>
      <w:bookmarkEnd w:id="4435"/>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w:t>
      </w:r>
      <w:r w:rsidRPr="009D2D00">
        <w:rPr>
          <w:szCs w:val="24"/>
          <w:lang w:val="en-US"/>
        </w:rPr>
        <w:t>f</w:t>
      </w:r>
      <w:r w:rsidRPr="009D2D00">
        <w:rPr>
          <w:szCs w:val="24"/>
        </w:rPr>
        <w:t>inanceInfo</w:t>
      </w:r>
      <w:r w:rsidRPr="009D2D00">
        <w:rPr>
          <w:szCs w:val="24"/>
          <w:lang w:val="en-US"/>
        </w:rPr>
        <w:t>KBK</w:t>
      </w:r>
      <w:r w:rsidRPr="009D2D00">
        <w:rPr>
          <w:rFonts w:eastAsia="Calibri"/>
          <w:szCs w:val="24"/>
        </w:rPr>
        <w:t>»</w:t>
      </w:r>
      <w:bookmarkEnd w:id="4436"/>
      <w:bookmarkEnd w:id="4437"/>
      <w:bookmarkEnd w:id="4438"/>
    </w:p>
    <w:tbl>
      <w:tblPr>
        <w:tblStyle w:val="GOSTTable"/>
        <w:tblW w:w="5003" w:type="pct"/>
        <w:tblLayout w:type="fixed"/>
        <w:tblLook w:val="04A0" w:firstRow="1" w:lastRow="0" w:firstColumn="1" w:lastColumn="0" w:noHBand="0" w:noVBand="1"/>
      </w:tblPr>
      <w:tblGrid>
        <w:gridCol w:w="1705"/>
        <w:gridCol w:w="1705"/>
        <w:gridCol w:w="570"/>
        <w:gridCol w:w="1137"/>
        <w:gridCol w:w="570"/>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widowControl w:val="0"/>
              <w:spacing w:before="60" w:after="60"/>
              <w:jc w:val="center"/>
              <w:rPr>
                <w:b/>
                <w:bCs/>
                <w:sz w:val="22"/>
                <w:szCs w:val="22"/>
                <w:lang w:val="en-US"/>
              </w:rPr>
            </w:pPr>
            <w:r w:rsidRPr="009D2D00">
              <w:rPr>
                <w:b/>
                <w:bCs/>
                <w:sz w:val="22"/>
                <w:szCs w:val="22"/>
              </w:rPr>
              <w:t>Наименование комплексного типа</w:t>
            </w:r>
          </w:p>
        </w:tc>
        <w:tc>
          <w:tcPr>
            <w:tcW w:w="883" w:type="pct"/>
          </w:tcPr>
          <w:p w:rsidR="00AD1F54" w:rsidRPr="009D2D00" w:rsidRDefault="00941227">
            <w:pPr>
              <w:widowControl w:val="0"/>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295" w:type="pct"/>
          </w:tcPr>
          <w:p w:rsidR="00AD1F54" w:rsidRPr="009D2D00" w:rsidRDefault="00941227">
            <w:pPr>
              <w:widowControl w:val="0"/>
              <w:spacing w:before="60" w:after="60"/>
              <w:jc w:val="center"/>
              <w:rPr>
                <w:b/>
                <w:sz w:val="22"/>
                <w:szCs w:val="22"/>
              </w:rPr>
            </w:pPr>
            <w:r w:rsidRPr="009D2D00">
              <w:rPr>
                <w:b/>
                <w:bCs/>
                <w:sz w:val="22"/>
                <w:szCs w:val="22"/>
              </w:rPr>
              <w:t>Тип</w:t>
            </w:r>
          </w:p>
        </w:tc>
        <w:tc>
          <w:tcPr>
            <w:tcW w:w="589" w:type="pct"/>
          </w:tcPr>
          <w:p w:rsidR="00AD1F54" w:rsidRPr="009D2D00" w:rsidRDefault="00941227">
            <w:pPr>
              <w:widowControl w:val="0"/>
              <w:spacing w:before="60" w:after="60"/>
              <w:jc w:val="center"/>
              <w:rPr>
                <w:b/>
                <w:sz w:val="22"/>
                <w:szCs w:val="22"/>
              </w:rPr>
            </w:pPr>
            <w:r w:rsidRPr="009D2D00">
              <w:rPr>
                <w:b/>
                <w:bCs/>
                <w:sz w:val="22"/>
                <w:szCs w:val="22"/>
              </w:rPr>
              <w:t>Формат элемента</w:t>
            </w:r>
          </w:p>
        </w:tc>
        <w:tc>
          <w:tcPr>
            <w:tcW w:w="295" w:type="pct"/>
          </w:tcPr>
          <w:p w:rsidR="00AD1F54" w:rsidRPr="009D2D00" w:rsidRDefault="00941227">
            <w:pPr>
              <w:widowControl w:val="0"/>
              <w:spacing w:before="60" w:after="60"/>
              <w:jc w:val="center"/>
              <w:rPr>
                <w:b/>
                <w:bCs/>
                <w:sz w:val="22"/>
                <w:szCs w:val="22"/>
              </w:rPr>
            </w:pPr>
            <w:r w:rsidRPr="009D2D00">
              <w:rPr>
                <w:b/>
                <w:bCs/>
                <w:sz w:val="22"/>
                <w:szCs w:val="22"/>
              </w:rPr>
              <w:t>Обязательность</w:t>
            </w:r>
          </w:p>
        </w:tc>
        <w:tc>
          <w:tcPr>
            <w:tcW w:w="2056" w:type="pct"/>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widowControl w:val="0"/>
              <w:spacing w:before="60" w:after="60"/>
              <w:rPr>
                <w:sz w:val="22"/>
                <w:szCs w:val="22"/>
                <w:lang w:val="en-US"/>
              </w:rPr>
            </w:pPr>
            <w:r w:rsidRPr="009D2D00">
              <w:rPr>
                <w:sz w:val="22"/>
                <w:szCs w:val="22"/>
                <w:lang w:val="en-US"/>
              </w:rPr>
              <w:t>tf</w:t>
            </w:r>
            <w:r w:rsidRPr="009D2D00">
              <w:rPr>
                <w:sz w:val="22"/>
                <w:szCs w:val="22"/>
              </w:rPr>
              <w:t>inanceInfo</w:t>
            </w:r>
            <w:r w:rsidRPr="009D2D00">
              <w:rPr>
                <w:sz w:val="22"/>
                <w:szCs w:val="22"/>
                <w:lang w:val="en-US"/>
              </w:rPr>
              <w:t>KBK</w:t>
            </w:r>
          </w:p>
        </w:tc>
        <w:tc>
          <w:tcPr>
            <w:tcW w:w="883" w:type="pct"/>
          </w:tcPr>
          <w:p w:rsidR="00AD1F54" w:rsidRPr="009D2D00" w:rsidRDefault="00941227">
            <w:pPr>
              <w:widowControl w:val="0"/>
              <w:tabs>
                <w:tab w:val="left" w:pos="1122"/>
              </w:tabs>
              <w:spacing w:before="60" w:after="60"/>
              <w:rPr>
                <w:sz w:val="22"/>
                <w:szCs w:val="22"/>
                <w:lang w:val="en-US"/>
              </w:rPr>
            </w:pPr>
            <w:r w:rsidRPr="009D2D00">
              <w:rPr>
                <w:sz w:val="22"/>
                <w:szCs w:val="22"/>
                <w:lang w:val="en-US"/>
              </w:rPr>
              <w:t>financeInfoKBKItem</w:t>
            </w:r>
          </w:p>
        </w:tc>
        <w:tc>
          <w:tcPr>
            <w:tcW w:w="295" w:type="pct"/>
          </w:tcPr>
          <w:p w:rsidR="00AD1F54" w:rsidRPr="009D2D00" w:rsidRDefault="00941227">
            <w:pPr>
              <w:widowControl w:val="0"/>
              <w:spacing w:before="60" w:after="60"/>
              <w:jc w:val="center"/>
              <w:rPr>
                <w:sz w:val="22"/>
                <w:szCs w:val="22"/>
              </w:rPr>
            </w:pPr>
            <w:r w:rsidRPr="009D2D00">
              <w:rPr>
                <w:sz w:val="22"/>
                <w:szCs w:val="22"/>
              </w:rPr>
              <w:t>С</w:t>
            </w:r>
          </w:p>
        </w:tc>
        <w:tc>
          <w:tcPr>
            <w:tcW w:w="589" w:type="pct"/>
          </w:tcPr>
          <w:p w:rsidR="00AD1F54" w:rsidRPr="009D2D00" w:rsidRDefault="00941227">
            <w:pPr>
              <w:widowControl w:val="0"/>
              <w:spacing w:before="60" w:after="60"/>
              <w:jc w:val="left"/>
              <w:rPr>
                <w:sz w:val="22"/>
                <w:szCs w:val="22"/>
              </w:rPr>
            </w:pPr>
            <w:r w:rsidRPr="009D2D00">
              <w:rPr>
                <w:sz w:val="22"/>
                <w:szCs w:val="22"/>
                <w:lang w:val="en-US"/>
              </w:rPr>
              <w:t>tfinanceInfoKBKItem</w:t>
            </w:r>
          </w:p>
        </w:tc>
        <w:tc>
          <w:tcPr>
            <w:tcW w:w="295" w:type="pct"/>
          </w:tcPr>
          <w:p w:rsidR="00AD1F54" w:rsidRPr="009D2D00" w:rsidRDefault="00941227">
            <w:pPr>
              <w:widowControl w:val="0"/>
              <w:spacing w:before="60" w:after="60"/>
              <w:jc w:val="center"/>
              <w:rPr>
                <w:sz w:val="22"/>
                <w:szCs w:val="22"/>
              </w:rPr>
            </w:pPr>
            <w:r w:rsidRPr="009D2D00">
              <w:rPr>
                <w:sz w:val="22"/>
                <w:szCs w:val="22"/>
              </w:rPr>
              <w:t>ОМ</w:t>
            </w:r>
          </w:p>
        </w:tc>
        <w:tc>
          <w:tcPr>
            <w:tcW w:w="2056" w:type="pct"/>
          </w:tcPr>
          <w:p w:rsidR="00AD1F54" w:rsidRPr="009D2D00" w:rsidRDefault="00941227">
            <w:pPr>
              <w:widowControl w:val="0"/>
              <w:spacing w:before="60" w:after="60"/>
              <w:rPr>
                <w:sz w:val="22"/>
                <w:szCs w:val="22"/>
              </w:rPr>
            </w:pPr>
            <w:r w:rsidRPr="009D2D00">
              <w:rPr>
                <w:sz w:val="22"/>
                <w:szCs w:val="22"/>
              </w:rPr>
              <w:t>Объем финансового обеспечения в разрезе КБК.</w:t>
            </w:r>
          </w:p>
          <w:p w:rsidR="00AD1F54" w:rsidRPr="009D2D00" w:rsidRDefault="00941227">
            <w:pPr>
              <w:widowControl w:val="0"/>
              <w:spacing w:before="60" w:after="60"/>
              <w:rPr>
                <w:sz w:val="22"/>
                <w:szCs w:val="22"/>
              </w:rPr>
            </w:pPr>
            <w:r w:rsidRPr="009D2D00">
              <w:rPr>
                <w:sz w:val="22"/>
                <w:szCs w:val="22"/>
              </w:rPr>
              <w:t>Значение КБК должно быть уникально в блоке.</w:t>
            </w:r>
          </w:p>
          <w:p w:rsidR="00AD1F54" w:rsidRPr="009D2D00" w:rsidRDefault="00941227">
            <w:pPr>
              <w:widowControl w:val="0"/>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_Ref489278898 \h  \* MERGEFORMAT </w:instrText>
            </w:r>
            <w:r w:rsidRPr="009D2D00">
              <w:rPr>
                <w:sz w:val="22"/>
                <w:szCs w:val="22"/>
              </w:rPr>
            </w:r>
            <w:r w:rsidRPr="009D2D00">
              <w:rPr>
                <w:sz w:val="22"/>
                <w:szCs w:val="22"/>
              </w:rPr>
              <w:fldChar w:fldCharType="separate"/>
            </w:r>
            <w:r w:rsidR="005A3293" w:rsidRPr="005A3293">
              <w:rPr>
                <w:rFonts w:eastAsia="Calibri"/>
                <w:b/>
                <w:sz w:val="22"/>
                <w:szCs w:val="22"/>
              </w:rPr>
              <w:t>336</w:t>
            </w:r>
            <w:r w:rsidRPr="009D2D00">
              <w:rPr>
                <w:sz w:val="22"/>
                <w:szCs w:val="22"/>
              </w:rPr>
              <w:fldChar w:fldCharType="end"/>
            </w:r>
          </w:p>
        </w:tc>
      </w:tr>
    </w:tbl>
    <w:p w:rsidR="00AD1F54" w:rsidRPr="009D2D00" w:rsidRDefault="00941227">
      <w:pPr>
        <w:pStyle w:val="31"/>
      </w:pPr>
      <w:bookmarkStart w:id="4439" w:name="_Toc185884049"/>
      <w:r w:rsidRPr="009D2D00">
        <w:t>Описание комплексного типа «tfinanceInfoKBKItem»</w:t>
      </w:r>
      <w:bookmarkEnd w:id="4439"/>
    </w:p>
    <w:p w:rsidR="00AD1F54" w:rsidRPr="009D2D00" w:rsidRDefault="00941227">
      <w:pPr>
        <w:pStyle w:val="ASFKNormal"/>
        <w:widowControl w:val="0"/>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tf</w:t>
      </w:r>
      <w:r w:rsidRPr="009D2D00">
        <w:rPr>
          <w:sz w:val="24"/>
          <w:szCs w:val="24"/>
        </w:rPr>
        <w:t>inanceInfo</w:t>
      </w:r>
      <w:r w:rsidRPr="009D2D00">
        <w:rPr>
          <w:sz w:val="24"/>
          <w:szCs w:val="24"/>
          <w:lang w:val="en-US"/>
        </w:rPr>
        <w:t>KBK</w:t>
      </w:r>
      <w:r w:rsidRPr="009D2D00">
        <w:rPr>
          <w:sz w:val="24"/>
          <w:szCs w:val="24"/>
        </w:rPr>
        <w:t>Item» строк блока «Объем финансового обеспечения в разрезе КБК».</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440" w:name="_Ref489278898"/>
      <w:bookmarkStart w:id="4441" w:name="_Toc30503430"/>
      <w:bookmarkStart w:id="4442" w:name="_Toc30508028"/>
      <w:bookmarkStart w:id="4443" w:name="_Toc185882664"/>
      <w:r w:rsidR="005A3293">
        <w:rPr>
          <w:rFonts w:eastAsia="Calibri"/>
          <w:noProof/>
          <w:szCs w:val="24"/>
          <w:lang w:val="en-US"/>
        </w:rPr>
        <w:t>336</w:t>
      </w:r>
      <w:bookmarkEnd w:id="4440"/>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tf</w:t>
      </w:r>
      <w:r w:rsidRPr="009D2D00">
        <w:rPr>
          <w:rFonts w:eastAsia="Calibri"/>
          <w:szCs w:val="24"/>
        </w:rPr>
        <w:t>inanceInfo</w:t>
      </w:r>
      <w:r w:rsidRPr="009D2D00">
        <w:rPr>
          <w:rFonts w:eastAsia="Calibri"/>
          <w:szCs w:val="24"/>
          <w:lang w:val="en-US"/>
        </w:rPr>
        <w:t>KBK</w:t>
      </w:r>
      <w:r w:rsidRPr="009D2D00">
        <w:rPr>
          <w:rFonts w:eastAsia="Calibri"/>
          <w:szCs w:val="24"/>
        </w:rPr>
        <w:t>Item»</w:t>
      </w:r>
      <w:bookmarkEnd w:id="4441"/>
      <w:bookmarkEnd w:id="4442"/>
      <w:bookmarkEnd w:id="4443"/>
    </w:p>
    <w:tbl>
      <w:tblPr>
        <w:tblStyle w:val="GOSTTable"/>
        <w:tblW w:w="5000" w:type="pct"/>
        <w:tblLayout w:type="fixed"/>
        <w:tblLook w:val="04A0" w:firstRow="1" w:lastRow="0" w:firstColumn="1" w:lastColumn="0" w:noHBand="0" w:noVBand="1"/>
      </w:tblPr>
      <w:tblGrid>
        <w:gridCol w:w="1707"/>
        <w:gridCol w:w="1705"/>
        <w:gridCol w:w="568"/>
        <w:gridCol w:w="1137"/>
        <w:gridCol w:w="567"/>
        <w:gridCol w:w="3966"/>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widowControl w:val="0"/>
              <w:spacing w:before="60" w:after="60"/>
              <w:jc w:val="center"/>
              <w:rPr>
                <w:b/>
                <w:sz w:val="22"/>
                <w:szCs w:val="22"/>
              </w:rPr>
            </w:pPr>
            <w:r w:rsidRPr="009D2D00">
              <w:rPr>
                <w:b/>
                <w:bCs/>
                <w:sz w:val="22"/>
                <w:szCs w:val="22"/>
              </w:rPr>
              <w:t>Тип</w:t>
            </w:r>
          </w:p>
        </w:tc>
        <w:tc>
          <w:tcPr>
            <w:tcW w:w="589" w:type="pct"/>
          </w:tcPr>
          <w:p w:rsidR="00AD1F54" w:rsidRPr="009D2D00" w:rsidRDefault="00941227">
            <w:pPr>
              <w:widowControl w:val="0"/>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widowControl w:val="0"/>
              <w:spacing w:before="60" w:after="60"/>
              <w:jc w:val="center"/>
              <w:rPr>
                <w:b/>
                <w:sz w:val="22"/>
                <w:szCs w:val="22"/>
              </w:rPr>
            </w:pPr>
            <w:r w:rsidRPr="009D2D00">
              <w:rPr>
                <w:b/>
                <w:bCs/>
                <w:sz w:val="22"/>
                <w:szCs w:val="22"/>
              </w:rPr>
              <w:t>Обязательность</w:t>
            </w:r>
          </w:p>
        </w:tc>
        <w:tc>
          <w:tcPr>
            <w:tcW w:w="2055" w:type="pct"/>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КБК</w:t>
            </w:r>
          </w:p>
        </w:tc>
        <w:tc>
          <w:tcPr>
            <w:tcW w:w="883" w:type="pct"/>
          </w:tcPr>
          <w:p w:rsidR="00AD1F54" w:rsidRPr="009D2D00" w:rsidRDefault="00941227">
            <w:pPr>
              <w:widowControl w:val="0"/>
              <w:spacing w:before="60" w:after="60"/>
              <w:rPr>
                <w:sz w:val="22"/>
                <w:szCs w:val="22"/>
              </w:rPr>
            </w:pPr>
            <w:r w:rsidRPr="009D2D00">
              <w:rPr>
                <w:sz w:val="22"/>
                <w:szCs w:val="22"/>
              </w:rPr>
              <w:t>CodeBK</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T(20)</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FB163B" w:rsidRDefault="00941227">
            <w:pPr>
              <w:widowControl w:val="0"/>
              <w:spacing w:before="60" w:after="60"/>
              <w:rPr>
                <w:sz w:val="22"/>
                <w:szCs w:val="22"/>
              </w:rPr>
            </w:pPr>
            <w:r w:rsidRPr="009D2D00">
              <w:rPr>
                <w:sz w:val="22"/>
                <w:szCs w:val="22"/>
              </w:rPr>
              <w:t xml:space="preserve">Указывается КБК. </w:t>
            </w:r>
          </w:p>
          <w:p w:rsidR="00AD1F54" w:rsidRPr="009D2D00" w:rsidRDefault="00941227">
            <w:pPr>
              <w:widowControl w:val="0"/>
              <w:spacing w:before="60" w:after="60"/>
              <w:rPr>
                <w:sz w:val="22"/>
                <w:szCs w:val="22"/>
              </w:rPr>
            </w:pPr>
            <w:r w:rsidRPr="009D2D00">
              <w:rPr>
                <w:sz w:val="22"/>
                <w:szCs w:val="22"/>
              </w:rPr>
              <w:t>Значение КБ</w:t>
            </w:r>
            <w:r w:rsidR="00FB163B">
              <w:rPr>
                <w:sz w:val="22"/>
                <w:szCs w:val="22"/>
              </w:rPr>
              <w:t>К должно быть уникально в блоке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на текущий финансовый год</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currentYear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текущий финансовый год, соответствующая КБК.</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на первый год планового периода</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firstYear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первый год планового периода, соответствующая КБК.</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на второй год планового периода</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secondYear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второй год планового периода, соответствующая КБК.</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на последующие периоды</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nextYear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widowControl w:val="0"/>
              <w:spacing w:before="60" w:after="60"/>
              <w:rPr>
                <w:sz w:val="22"/>
                <w:szCs w:val="22"/>
              </w:rPr>
            </w:pPr>
            <w:r w:rsidRPr="009D2D00">
              <w:rPr>
                <w:sz w:val="22"/>
                <w:szCs w:val="22"/>
              </w:rPr>
              <w:t>Указывается сумма финансового обеспечения на последующие периоды, соответствующая КБК.</w:t>
            </w:r>
          </w:p>
          <w:p w:rsidR="00AD1F54" w:rsidRPr="009D2D00" w:rsidRDefault="00941227">
            <w:pPr>
              <w:widowControl w:val="0"/>
              <w:spacing w:before="60" w:after="60"/>
              <w:rPr>
                <w:sz w:val="22"/>
                <w:szCs w:val="22"/>
              </w:rPr>
            </w:pPr>
            <w:r w:rsidRPr="009D2D00">
              <w:rPr>
                <w:sz w:val="22"/>
                <w:szCs w:val="22"/>
              </w:rPr>
              <w:t>При отсутствии</w:t>
            </w:r>
            <w:r w:rsidR="00FB163B">
              <w:rPr>
                <w:sz w:val="22"/>
                <w:szCs w:val="22"/>
              </w:rPr>
              <w:t xml:space="preserve">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lastRenderedPageBreak/>
              <w:t>Сумма всего</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total</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widowControl w:val="0"/>
              <w:spacing w:before="60" w:after="60"/>
              <w:rPr>
                <w:sz w:val="22"/>
                <w:szCs w:val="22"/>
              </w:rPr>
            </w:pPr>
            <w:r w:rsidRPr="009D2D00">
              <w:rPr>
                <w:sz w:val="22"/>
                <w:szCs w:val="22"/>
              </w:rPr>
              <w:t>Указывается общая сумма финансового обеспечения, соответствующая КБК.</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bl>
    <w:p w:rsidR="00AD1F54" w:rsidRPr="009D2D00" w:rsidRDefault="00941227">
      <w:pPr>
        <w:pStyle w:val="31"/>
      </w:pPr>
      <w:bookmarkStart w:id="4444" w:name="_Toc84503093"/>
      <w:bookmarkStart w:id="4445" w:name="_Toc185884050"/>
      <w:r w:rsidRPr="009D2D00">
        <w:t>Описание комплексного типа «tfinanceInfoKOKS»</w:t>
      </w:r>
      <w:bookmarkEnd w:id="4444"/>
      <w:bookmarkEnd w:id="4445"/>
    </w:p>
    <w:p w:rsidR="00AD1F54" w:rsidRPr="009D2D00" w:rsidRDefault="00941227">
      <w:pPr>
        <w:pStyle w:val="ASFKNormal"/>
        <w:widowControl w:val="0"/>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w:t>
      </w:r>
      <w:r w:rsidRPr="009D2D00">
        <w:rPr>
          <w:sz w:val="22"/>
          <w:szCs w:val="22"/>
          <w:lang w:val="en-US"/>
        </w:rPr>
        <w:t>f</w:t>
      </w:r>
      <w:r w:rsidRPr="009D2D00">
        <w:rPr>
          <w:sz w:val="22"/>
          <w:szCs w:val="22"/>
        </w:rPr>
        <w:t>inanceInfo</w:t>
      </w:r>
      <w:r w:rsidRPr="009D2D00">
        <w:rPr>
          <w:sz w:val="22"/>
          <w:szCs w:val="22"/>
          <w:lang w:val="en-US"/>
        </w:rPr>
        <w:t>KOKS</w:t>
      </w:r>
      <w:r w:rsidRPr="009D2D00">
        <w:rPr>
          <w:sz w:val="24"/>
          <w:szCs w:val="24"/>
        </w:rPr>
        <w:t>» блока «Объем финансового обеспечения в разрезе ОКС (ОКВ)».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446" w:name="_Ref79761021"/>
      <w:bookmarkStart w:id="4447" w:name="_Toc84503041"/>
      <w:bookmarkStart w:id="4448" w:name="_Toc185882665"/>
      <w:r w:rsidR="005A3293">
        <w:rPr>
          <w:rFonts w:eastAsia="Calibri"/>
          <w:noProof/>
          <w:szCs w:val="24"/>
          <w:lang w:val="en-US"/>
        </w:rPr>
        <w:t>337</w:t>
      </w:r>
      <w:bookmarkEnd w:id="4446"/>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w:t>
      </w:r>
      <w:r w:rsidRPr="009D2D00">
        <w:rPr>
          <w:szCs w:val="24"/>
          <w:lang w:val="en-US"/>
        </w:rPr>
        <w:t>f</w:t>
      </w:r>
      <w:r w:rsidRPr="009D2D00">
        <w:rPr>
          <w:szCs w:val="24"/>
        </w:rPr>
        <w:t>inanceInfo</w:t>
      </w:r>
      <w:r w:rsidRPr="009D2D00">
        <w:rPr>
          <w:szCs w:val="24"/>
          <w:lang w:val="en-US"/>
        </w:rPr>
        <w:t>KOKS</w:t>
      </w:r>
      <w:r w:rsidRPr="009D2D00">
        <w:rPr>
          <w:rFonts w:eastAsia="Calibri"/>
          <w:szCs w:val="24"/>
        </w:rPr>
        <w:t>»</w:t>
      </w:r>
      <w:bookmarkEnd w:id="4447"/>
      <w:bookmarkEnd w:id="4448"/>
    </w:p>
    <w:tbl>
      <w:tblPr>
        <w:tblStyle w:val="GOSTTable"/>
        <w:tblW w:w="5000" w:type="pct"/>
        <w:tblLayout w:type="fixed"/>
        <w:tblLook w:val="04A0" w:firstRow="1" w:lastRow="0" w:firstColumn="1" w:lastColumn="0" w:noHBand="0" w:noVBand="1"/>
      </w:tblPr>
      <w:tblGrid>
        <w:gridCol w:w="1703"/>
        <w:gridCol w:w="1702"/>
        <w:gridCol w:w="569"/>
        <w:gridCol w:w="1137"/>
        <w:gridCol w:w="569"/>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2" w:type="pct"/>
          </w:tcPr>
          <w:p w:rsidR="00AD1F54" w:rsidRPr="009D2D00" w:rsidRDefault="00941227">
            <w:pPr>
              <w:widowControl w:val="0"/>
              <w:spacing w:before="60" w:after="60"/>
              <w:jc w:val="center"/>
              <w:rPr>
                <w:b/>
                <w:bCs/>
                <w:sz w:val="22"/>
                <w:szCs w:val="22"/>
                <w:lang w:val="en-US"/>
              </w:rPr>
            </w:pPr>
            <w:r w:rsidRPr="009D2D00">
              <w:rPr>
                <w:b/>
                <w:bCs/>
                <w:sz w:val="22"/>
                <w:szCs w:val="22"/>
              </w:rPr>
              <w:t>Наименование комплексного типа</w:t>
            </w:r>
          </w:p>
        </w:tc>
        <w:tc>
          <w:tcPr>
            <w:tcW w:w="882" w:type="pct"/>
          </w:tcPr>
          <w:p w:rsidR="00AD1F54" w:rsidRPr="009D2D00" w:rsidRDefault="00941227">
            <w:pPr>
              <w:widowControl w:val="0"/>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295" w:type="pct"/>
          </w:tcPr>
          <w:p w:rsidR="00AD1F54" w:rsidRPr="009D2D00" w:rsidRDefault="00941227">
            <w:pPr>
              <w:widowControl w:val="0"/>
              <w:spacing w:before="60" w:after="60"/>
              <w:jc w:val="center"/>
              <w:rPr>
                <w:b/>
                <w:sz w:val="22"/>
                <w:szCs w:val="22"/>
              </w:rPr>
            </w:pPr>
            <w:r w:rsidRPr="009D2D00">
              <w:rPr>
                <w:b/>
                <w:bCs/>
                <w:sz w:val="22"/>
                <w:szCs w:val="22"/>
              </w:rPr>
              <w:t>Тип</w:t>
            </w:r>
          </w:p>
        </w:tc>
        <w:tc>
          <w:tcPr>
            <w:tcW w:w="589" w:type="pct"/>
          </w:tcPr>
          <w:p w:rsidR="00AD1F54" w:rsidRPr="009D2D00" w:rsidRDefault="00941227">
            <w:pPr>
              <w:widowControl w:val="0"/>
              <w:spacing w:before="60" w:after="60"/>
              <w:jc w:val="center"/>
              <w:rPr>
                <w:b/>
                <w:sz w:val="22"/>
                <w:szCs w:val="22"/>
              </w:rPr>
            </w:pPr>
            <w:r w:rsidRPr="009D2D00">
              <w:rPr>
                <w:b/>
                <w:bCs/>
                <w:sz w:val="22"/>
                <w:szCs w:val="22"/>
              </w:rPr>
              <w:t>Формат элемента</w:t>
            </w:r>
          </w:p>
        </w:tc>
        <w:tc>
          <w:tcPr>
            <w:tcW w:w="295" w:type="pct"/>
          </w:tcPr>
          <w:p w:rsidR="00AD1F54" w:rsidRPr="009D2D00" w:rsidRDefault="00941227">
            <w:pPr>
              <w:widowControl w:val="0"/>
              <w:spacing w:before="60" w:after="60"/>
              <w:jc w:val="center"/>
              <w:rPr>
                <w:b/>
                <w:bCs/>
                <w:sz w:val="22"/>
                <w:szCs w:val="22"/>
              </w:rPr>
            </w:pPr>
            <w:r w:rsidRPr="009D2D00">
              <w:rPr>
                <w:b/>
                <w:bCs/>
                <w:sz w:val="22"/>
                <w:szCs w:val="22"/>
              </w:rPr>
              <w:t>Обязательность</w:t>
            </w:r>
          </w:p>
        </w:tc>
        <w:tc>
          <w:tcPr>
            <w:tcW w:w="2057" w:type="pct"/>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widowControl w:val="0"/>
              <w:spacing w:before="60" w:after="60"/>
              <w:rPr>
                <w:sz w:val="22"/>
                <w:szCs w:val="22"/>
                <w:lang w:val="en-US"/>
              </w:rPr>
            </w:pPr>
            <w:r w:rsidRPr="009D2D00">
              <w:rPr>
                <w:sz w:val="22"/>
                <w:szCs w:val="22"/>
                <w:lang w:val="en-US"/>
              </w:rPr>
              <w:t>tf</w:t>
            </w:r>
            <w:r w:rsidRPr="009D2D00">
              <w:rPr>
                <w:sz w:val="22"/>
                <w:szCs w:val="22"/>
              </w:rPr>
              <w:t>inanceInfo</w:t>
            </w:r>
            <w:r w:rsidRPr="009D2D00">
              <w:rPr>
                <w:sz w:val="22"/>
                <w:szCs w:val="22"/>
                <w:lang w:val="en-US"/>
              </w:rPr>
              <w:t>KOKS</w:t>
            </w:r>
          </w:p>
        </w:tc>
        <w:tc>
          <w:tcPr>
            <w:tcW w:w="882" w:type="pct"/>
          </w:tcPr>
          <w:p w:rsidR="00AD1F54" w:rsidRPr="009D2D00" w:rsidRDefault="00941227">
            <w:pPr>
              <w:widowControl w:val="0"/>
              <w:tabs>
                <w:tab w:val="left" w:pos="1122"/>
              </w:tabs>
              <w:spacing w:before="60" w:after="60"/>
              <w:rPr>
                <w:sz w:val="22"/>
                <w:szCs w:val="22"/>
                <w:lang w:val="en-US"/>
              </w:rPr>
            </w:pPr>
            <w:r w:rsidRPr="009D2D00">
              <w:rPr>
                <w:sz w:val="22"/>
                <w:szCs w:val="22"/>
                <w:lang w:val="en-US"/>
              </w:rPr>
              <w:t>financeInfoKOKSItem</w:t>
            </w:r>
          </w:p>
        </w:tc>
        <w:tc>
          <w:tcPr>
            <w:tcW w:w="295" w:type="pct"/>
          </w:tcPr>
          <w:p w:rsidR="00AD1F54" w:rsidRPr="009D2D00" w:rsidRDefault="00941227">
            <w:pPr>
              <w:widowControl w:val="0"/>
              <w:spacing w:before="60" w:after="60"/>
              <w:jc w:val="center"/>
              <w:rPr>
                <w:sz w:val="22"/>
                <w:szCs w:val="22"/>
              </w:rPr>
            </w:pPr>
            <w:r w:rsidRPr="009D2D00">
              <w:rPr>
                <w:sz w:val="22"/>
                <w:szCs w:val="22"/>
              </w:rPr>
              <w:t>С</w:t>
            </w:r>
          </w:p>
        </w:tc>
        <w:tc>
          <w:tcPr>
            <w:tcW w:w="589" w:type="pct"/>
          </w:tcPr>
          <w:p w:rsidR="00AD1F54" w:rsidRPr="009D2D00" w:rsidRDefault="00941227">
            <w:pPr>
              <w:widowControl w:val="0"/>
              <w:spacing w:before="60" w:after="60"/>
              <w:jc w:val="left"/>
              <w:rPr>
                <w:sz w:val="22"/>
                <w:szCs w:val="22"/>
              </w:rPr>
            </w:pPr>
            <w:r w:rsidRPr="009D2D00">
              <w:rPr>
                <w:sz w:val="22"/>
                <w:szCs w:val="22"/>
                <w:lang w:val="en-US"/>
              </w:rPr>
              <w:t>tfinanceInfoKOKSItem</w:t>
            </w:r>
          </w:p>
        </w:tc>
        <w:tc>
          <w:tcPr>
            <w:tcW w:w="295" w:type="pct"/>
          </w:tcPr>
          <w:p w:rsidR="00AD1F54" w:rsidRPr="009D2D00" w:rsidRDefault="00941227">
            <w:pPr>
              <w:widowControl w:val="0"/>
              <w:spacing w:before="60" w:after="60"/>
              <w:jc w:val="center"/>
              <w:rPr>
                <w:sz w:val="22"/>
                <w:szCs w:val="22"/>
              </w:rPr>
            </w:pPr>
            <w:r w:rsidRPr="009D2D00">
              <w:rPr>
                <w:sz w:val="22"/>
                <w:szCs w:val="22"/>
              </w:rPr>
              <w:t>ОМ</w:t>
            </w:r>
          </w:p>
        </w:tc>
        <w:tc>
          <w:tcPr>
            <w:tcW w:w="2057" w:type="pct"/>
          </w:tcPr>
          <w:p w:rsidR="00AD1F54" w:rsidRPr="009D2D00" w:rsidRDefault="00941227">
            <w:pPr>
              <w:widowControl w:val="0"/>
              <w:spacing w:before="60" w:after="60"/>
              <w:rPr>
                <w:sz w:val="22"/>
                <w:szCs w:val="22"/>
              </w:rPr>
            </w:pPr>
            <w:r w:rsidRPr="009D2D00">
              <w:rPr>
                <w:sz w:val="22"/>
                <w:szCs w:val="22"/>
              </w:rPr>
              <w:t>Объем финансового обеспечения в разрезе ОКС (ОКВ).</w:t>
            </w:r>
          </w:p>
          <w:p w:rsidR="00AD1F54" w:rsidRPr="009D2D00" w:rsidRDefault="00941227">
            <w:pPr>
              <w:widowControl w:val="0"/>
              <w:spacing w:before="60" w:after="60"/>
              <w:rPr>
                <w:sz w:val="22"/>
                <w:szCs w:val="22"/>
              </w:rPr>
            </w:pPr>
            <w:r w:rsidRPr="009D2D00">
              <w:rPr>
                <w:sz w:val="22"/>
                <w:szCs w:val="22"/>
              </w:rPr>
              <w:t>Значение ОКС (ОКВ) должно быть уникально в блоке.</w:t>
            </w:r>
          </w:p>
          <w:p w:rsidR="00AD1F54" w:rsidRPr="009D2D00" w:rsidRDefault="00941227">
            <w:pPr>
              <w:widowControl w:val="0"/>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_Ref79761080 \h  \* MERGEFORMAT </w:instrText>
            </w:r>
            <w:r w:rsidRPr="009D2D00">
              <w:rPr>
                <w:b/>
                <w:sz w:val="22"/>
                <w:szCs w:val="22"/>
              </w:rPr>
            </w:r>
            <w:r w:rsidRPr="009D2D00">
              <w:rPr>
                <w:b/>
                <w:sz w:val="22"/>
                <w:szCs w:val="22"/>
              </w:rPr>
              <w:fldChar w:fldCharType="separate"/>
            </w:r>
            <w:r w:rsidR="005A3293" w:rsidRPr="005A3293">
              <w:rPr>
                <w:rFonts w:eastAsia="Calibri"/>
                <w:b/>
                <w:sz w:val="22"/>
                <w:szCs w:val="22"/>
              </w:rPr>
              <w:t>338</w:t>
            </w:r>
            <w:r w:rsidRPr="009D2D00">
              <w:rPr>
                <w:b/>
                <w:sz w:val="22"/>
                <w:szCs w:val="22"/>
              </w:rPr>
              <w:fldChar w:fldCharType="end"/>
            </w:r>
          </w:p>
        </w:tc>
      </w:tr>
    </w:tbl>
    <w:p w:rsidR="00AD1F54" w:rsidRPr="009D2D00" w:rsidRDefault="00941227">
      <w:pPr>
        <w:pStyle w:val="31"/>
      </w:pPr>
      <w:bookmarkStart w:id="4449" w:name="_Toc84503094"/>
      <w:bookmarkStart w:id="4450" w:name="_Toc185884051"/>
      <w:r w:rsidRPr="009D2D00">
        <w:t>Описание комплексного типа «tfinanceInfoKOKSItem»</w:t>
      </w:r>
      <w:bookmarkEnd w:id="4449"/>
      <w:bookmarkEnd w:id="4450"/>
    </w:p>
    <w:p w:rsidR="00AD1F54" w:rsidRPr="009D2D00" w:rsidRDefault="00941227">
      <w:pPr>
        <w:pStyle w:val="ASFKNormal"/>
        <w:widowControl w:val="0"/>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tf</w:t>
      </w:r>
      <w:r w:rsidRPr="009D2D00">
        <w:rPr>
          <w:sz w:val="24"/>
          <w:szCs w:val="24"/>
        </w:rPr>
        <w:t>inanceInfo</w:t>
      </w:r>
      <w:r w:rsidRPr="009D2D00">
        <w:rPr>
          <w:sz w:val="24"/>
          <w:szCs w:val="24"/>
          <w:lang w:val="en-US"/>
        </w:rPr>
        <w:t>KOKS</w:t>
      </w:r>
      <w:r w:rsidRPr="009D2D00">
        <w:rPr>
          <w:sz w:val="24"/>
          <w:szCs w:val="24"/>
        </w:rPr>
        <w:t>Item» строк блока «Объем финансового обеспечения в разрезе ОКС (ОКВ)».</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w:instrText>
      </w:r>
      <w:r w:rsidRPr="009D2D00">
        <w:rPr>
          <w:rFonts w:eastAsia="Calibri"/>
          <w:szCs w:val="24"/>
          <w:lang w:val="en-US"/>
        </w:rPr>
        <w:instrText>SEQ</w:instrText>
      </w:r>
      <w:r w:rsidRPr="009D2D00">
        <w:rPr>
          <w:rFonts w:eastAsia="Calibri"/>
          <w:szCs w:val="24"/>
        </w:rPr>
        <w:instrText xml:space="preserve"> Таблица \* </w:instrText>
      </w:r>
      <w:r w:rsidRPr="009D2D00">
        <w:rPr>
          <w:rFonts w:eastAsia="Calibri"/>
          <w:szCs w:val="24"/>
          <w:lang w:val="en-US"/>
        </w:rPr>
        <w:instrText>ARABIC</w:instrText>
      </w:r>
      <w:r w:rsidRPr="009D2D00">
        <w:rPr>
          <w:rFonts w:eastAsia="Calibri"/>
          <w:szCs w:val="24"/>
        </w:rPr>
        <w:instrText xml:space="preserve"> </w:instrText>
      </w:r>
      <w:r w:rsidRPr="009D2D00">
        <w:rPr>
          <w:rFonts w:eastAsia="Calibri"/>
          <w:szCs w:val="24"/>
        </w:rPr>
        <w:fldChar w:fldCharType="separate"/>
      </w:r>
      <w:bookmarkStart w:id="4451" w:name="_Ref79761080"/>
      <w:bookmarkStart w:id="4452" w:name="_Toc84503042"/>
      <w:bookmarkStart w:id="4453" w:name="_Toc185882666"/>
      <w:r w:rsidR="005A3293">
        <w:rPr>
          <w:rFonts w:eastAsia="Calibri"/>
          <w:noProof/>
          <w:szCs w:val="24"/>
          <w:lang w:val="en-US"/>
        </w:rPr>
        <w:t>338</w:t>
      </w:r>
      <w:bookmarkEnd w:id="4451"/>
      <w:r w:rsidRPr="009D2D00">
        <w:rPr>
          <w:rFonts w:eastAsia="Calibri"/>
          <w:szCs w:val="24"/>
        </w:rPr>
        <w:fldChar w:fldCharType="end"/>
      </w:r>
      <w:r w:rsidRPr="009D2D00">
        <w:rPr>
          <w:rFonts w:eastAsia="Calibri"/>
          <w:szCs w:val="24"/>
        </w:rPr>
        <w:t xml:space="preserve"> – Описание комплексного типа «</w:t>
      </w:r>
      <w:r w:rsidRPr="009D2D00">
        <w:rPr>
          <w:rFonts w:eastAsia="Calibri"/>
          <w:szCs w:val="24"/>
          <w:lang w:val="en-US"/>
        </w:rPr>
        <w:t>tf</w:t>
      </w:r>
      <w:r w:rsidRPr="009D2D00">
        <w:rPr>
          <w:rFonts w:eastAsia="Calibri"/>
          <w:szCs w:val="24"/>
        </w:rPr>
        <w:t>inanceInfo</w:t>
      </w:r>
      <w:r w:rsidRPr="009D2D00">
        <w:rPr>
          <w:rFonts w:eastAsia="Calibri"/>
          <w:szCs w:val="24"/>
          <w:lang w:val="en-US"/>
        </w:rPr>
        <w:t>KOKS</w:t>
      </w:r>
      <w:r w:rsidRPr="009D2D00">
        <w:rPr>
          <w:rFonts w:eastAsia="Calibri"/>
          <w:szCs w:val="24"/>
        </w:rPr>
        <w:t>Item»</w:t>
      </w:r>
      <w:bookmarkEnd w:id="4452"/>
      <w:bookmarkEnd w:id="4453"/>
    </w:p>
    <w:tbl>
      <w:tblPr>
        <w:tblStyle w:val="GOSTTable"/>
        <w:tblW w:w="5000" w:type="pct"/>
        <w:tblLayout w:type="fixed"/>
        <w:tblLook w:val="04A0" w:firstRow="1" w:lastRow="0" w:firstColumn="1" w:lastColumn="0" w:noHBand="0" w:noVBand="1"/>
      </w:tblPr>
      <w:tblGrid>
        <w:gridCol w:w="1707"/>
        <w:gridCol w:w="1705"/>
        <w:gridCol w:w="568"/>
        <w:gridCol w:w="1137"/>
        <w:gridCol w:w="567"/>
        <w:gridCol w:w="3966"/>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9D2D00" w:rsidRDefault="00941227">
            <w:pPr>
              <w:widowControl w:val="0"/>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widowControl w:val="0"/>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widowControl w:val="0"/>
              <w:spacing w:before="60" w:after="60"/>
              <w:jc w:val="center"/>
              <w:rPr>
                <w:b/>
                <w:sz w:val="22"/>
                <w:szCs w:val="22"/>
              </w:rPr>
            </w:pPr>
            <w:r w:rsidRPr="009D2D00">
              <w:rPr>
                <w:b/>
                <w:bCs/>
                <w:sz w:val="22"/>
                <w:szCs w:val="22"/>
              </w:rPr>
              <w:t>Тип</w:t>
            </w:r>
          </w:p>
        </w:tc>
        <w:tc>
          <w:tcPr>
            <w:tcW w:w="589" w:type="pct"/>
          </w:tcPr>
          <w:p w:rsidR="00AD1F54" w:rsidRPr="009D2D00" w:rsidRDefault="00941227">
            <w:pPr>
              <w:widowControl w:val="0"/>
              <w:spacing w:before="60" w:after="60"/>
              <w:jc w:val="center"/>
              <w:rPr>
                <w:b/>
                <w:bCs/>
                <w:sz w:val="22"/>
                <w:szCs w:val="22"/>
              </w:rPr>
            </w:pPr>
            <w:r w:rsidRPr="009D2D00">
              <w:rPr>
                <w:b/>
                <w:bCs/>
                <w:sz w:val="22"/>
                <w:szCs w:val="22"/>
              </w:rPr>
              <w:t>Формат элемента</w:t>
            </w:r>
          </w:p>
        </w:tc>
        <w:tc>
          <w:tcPr>
            <w:tcW w:w="294" w:type="pct"/>
          </w:tcPr>
          <w:p w:rsidR="00AD1F54" w:rsidRPr="009D2D00" w:rsidRDefault="00941227">
            <w:pPr>
              <w:widowControl w:val="0"/>
              <w:spacing w:before="60" w:after="60"/>
              <w:jc w:val="center"/>
              <w:rPr>
                <w:b/>
                <w:sz w:val="22"/>
                <w:szCs w:val="22"/>
              </w:rPr>
            </w:pPr>
            <w:r w:rsidRPr="009D2D00">
              <w:rPr>
                <w:b/>
                <w:bCs/>
                <w:sz w:val="22"/>
                <w:szCs w:val="22"/>
              </w:rPr>
              <w:t>Обязательность</w:t>
            </w:r>
          </w:p>
        </w:tc>
        <w:tc>
          <w:tcPr>
            <w:tcW w:w="2055" w:type="pct"/>
          </w:tcPr>
          <w:p w:rsidR="00AD1F54" w:rsidRPr="009D2D00" w:rsidRDefault="00941227">
            <w:pPr>
              <w:widowControl w:val="0"/>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ОКС (ОКВ)</w:t>
            </w:r>
          </w:p>
        </w:tc>
        <w:tc>
          <w:tcPr>
            <w:tcW w:w="883" w:type="pct"/>
          </w:tcPr>
          <w:p w:rsidR="00AD1F54" w:rsidRPr="009D2D00" w:rsidRDefault="00941227">
            <w:pPr>
              <w:widowControl w:val="0"/>
              <w:spacing w:before="60" w:after="60"/>
              <w:rPr>
                <w:sz w:val="22"/>
                <w:szCs w:val="22"/>
                <w:lang w:val="en-US"/>
              </w:rPr>
            </w:pPr>
            <w:r w:rsidRPr="009D2D00">
              <w:rPr>
                <w:sz w:val="22"/>
                <w:szCs w:val="22"/>
              </w:rPr>
              <w:t>Code</w:t>
            </w:r>
            <w:r w:rsidRPr="009D2D00">
              <w:rPr>
                <w:sz w:val="22"/>
                <w:szCs w:val="22"/>
                <w:lang w:val="en-US"/>
              </w:rPr>
              <w:t>OKS</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T(18)</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widowControl w:val="0"/>
              <w:spacing w:before="60" w:after="60"/>
              <w:rPr>
                <w:sz w:val="22"/>
                <w:szCs w:val="22"/>
              </w:rPr>
            </w:pPr>
            <w:r w:rsidRPr="009D2D00">
              <w:rPr>
                <w:sz w:val="22"/>
                <w:szCs w:val="22"/>
              </w:rPr>
              <w:t xml:space="preserve">Указывается уникальный код объекта капитального строительства или объекта недвижимости. </w:t>
            </w:r>
          </w:p>
          <w:p w:rsidR="00AD1F54" w:rsidRPr="009D2D00" w:rsidRDefault="00941227">
            <w:pPr>
              <w:widowControl w:val="0"/>
              <w:spacing w:before="60" w:after="60"/>
              <w:rPr>
                <w:sz w:val="22"/>
                <w:szCs w:val="22"/>
              </w:rPr>
            </w:pPr>
            <w:r w:rsidRPr="009D2D00">
              <w:rPr>
                <w:sz w:val="22"/>
                <w:szCs w:val="22"/>
              </w:rPr>
              <w:t>Значение долж</w:t>
            </w:r>
            <w:r w:rsidR="00FB163B">
              <w:rPr>
                <w:sz w:val="22"/>
                <w:szCs w:val="22"/>
              </w:rPr>
              <w:t>но быть уникально в блоке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на текущий финансовый год</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currentYear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pStyle w:val="GOSTTablenorm"/>
              <w:rPr>
                <w:szCs w:val="22"/>
              </w:rPr>
            </w:pPr>
            <w:r w:rsidRPr="009D2D00">
              <w:rPr>
                <w:szCs w:val="22"/>
              </w:rPr>
              <w:t>Указывается сумма финансового обеспечения на текущий финансовый год, соответствующая ОКС (ОКВ).</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lastRenderedPageBreak/>
              <w:t>Сумма на первый год планового периода</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firstYear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pStyle w:val="GOSTTablenorm"/>
              <w:rPr>
                <w:szCs w:val="22"/>
              </w:rPr>
            </w:pPr>
            <w:r w:rsidRPr="009D2D00">
              <w:rPr>
                <w:szCs w:val="22"/>
              </w:rPr>
              <w:t>Указывается сумма финансового обеспечения на первый год планового периода, соответствующая ОКС (ОКВ).</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на второй год планового периода</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secondYear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pStyle w:val="GOSTTablenorm"/>
              <w:rPr>
                <w:szCs w:val="22"/>
              </w:rPr>
            </w:pPr>
            <w:r w:rsidRPr="009D2D00">
              <w:rPr>
                <w:szCs w:val="22"/>
              </w:rPr>
              <w:t>Указывается сумма финансового обеспечения на второй год планового периода, соответствующая ОКС (ОКВ).</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на последующие периоды</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nextYear</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pStyle w:val="GOSTTablenorm"/>
              <w:rPr>
                <w:szCs w:val="22"/>
              </w:rPr>
            </w:pPr>
            <w:r w:rsidRPr="009D2D00">
              <w:rPr>
                <w:szCs w:val="22"/>
              </w:rPr>
              <w:t>Указывается сумма финансового обеспечения на последующие периоды, соответствующая ОКС (ОКВ).</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4" w:type="pct"/>
          </w:tcPr>
          <w:p w:rsidR="00AD1F54" w:rsidRPr="009D2D00" w:rsidRDefault="00941227">
            <w:pPr>
              <w:widowControl w:val="0"/>
              <w:spacing w:before="60" w:after="60"/>
              <w:rPr>
                <w:sz w:val="22"/>
                <w:szCs w:val="22"/>
              </w:rPr>
            </w:pPr>
            <w:r w:rsidRPr="009D2D00">
              <w:rPr>
                <w:sz w:val="22"/>
                <w:szCs w:val="22"/>
              </w:rPr>
              <w:t>Сумма всего</w:t>
            </w:r>
          </w:p>
          <w:p w:rsidR="00AD1F54" w:rsidRPr="009D2D00" w:rsidRDefault="00941227">
            <w:pPr>
              <w:widowControl w:val="0"/>
              <w:spacing w:before="60" w:after="60"/>
              <w:rPr>
                <w:sz w:val="22"/>
                <w:szCs w:val="22"/>
              </w:rPr>
            </w:pPr>
            <w:r w:rsidRPr="009D2D00">
              <w:rPr>
                <w:sz w:val="22"/>
                <w:szCs w:val="22"/>
              </w:rPr>
              <w:t>(руб.)</w:t>
            </w:r>
          </w:p>
        </w:tc>
        <w:tc>
          <w:tcPr>
            <w:tcW w:w="883" w:type="pct"/>
          </w:tcPr>
          <w:p w:rsidR="00AD1F54" w:rsidRPr="009D2D00" w:rsidRDefault="00941227">
            <w:pPr>
              <w:widowControl w:val="0"/>
              <w:spacing w:before="60" w:after="60"/>
              <w:rPr>
                <w:sz w:val="22"/>
                <w:szCs w:val="22"/>
              </w:rPr>
            </w:pPr>
            <w:r w:rsidRPr="009D2D00">
              <w:rPr>
                <w:sz w:val="22"/>
                <w:szCs w:val="22"/>
              </w:rPr>
              <w:t>total</w:t>
            </w:r>
          </w:p>
        </w:tc>
        <w:tc>
          <w:tcPr>
            <w:tcW w:w="294" w:type="pct"/>
          </w:tcPr>
          <w:p w:rsidR="00AD1F54" w:rsidRPr="009D2D00" w:rsidRDefault="00941227">
            <w:pPr>
              <w:widowControl w:val="0"/>
              <w:spacing w:before="60" w:after="60"/>
              <w:jc w:val="center"/>
              <w:rPr>
                <w:sz w:val="22"/>
                <w:szCs w:val="22"/>
              </w:rPr>
            </w:pPr>
            <w:r w:rsidRPr="009D2D00">
              <w:rPr>
                <w:sz w:val="22"/>
                <w:szCs w:val="22"/>
              </w:rPr>
              <w:t>П</w:t>
            </w:r>
          </w:p>
        </w:tc>
        <w:tc>
          <w:tcPr>
            <w:tcW w:w="589" w:type="pct"/>
          </w:tcPr>
          <w:p w:rsidR="00AD1F54" w:rsidRPr="009D2D00" w:rsidRDefault="00941227">
            <w:pPr>
              <w:widowControl w:val="0"/>
              <w:spacing w:before="60" w:after="60"/>
              <w:jc w:val="left"/>
              <w:rPr>
                <w:sz w:val="22"/>
                <w:szCs w:val="22"/>
              </w:rPr>
            </w:pPr>
            <w:r w:rsidRPr="009D2D00">
              <w:rPr>
                <w:sz w:val="22"/>
                <w:szCs w:val="22"/>
              </w:rPr>
              <w:t>N(20.2)</w:t>
            </w:r>
          </w:p>
        </w:tc>
        <w:tc>
          <w:tcPr>
            <w:tcW w:w="294" w:type="pct"/>
          </w:tcPr>
          <w:p w:rsidR="00AD1F54" w:rsidRPr="009D2D00" w:rsidRDefault="00941227">
            <w:pPr>
              <w:widowControl w:val="0"/>
              <w:spacing w:before="60" w:after="60"/>
              <w:jc w:val="center"/>
              <w:rPr>
                <w:sz w:val="22"/>
                <w:szCs w:val="22"/>
              </w:rPr>
            </w:pPr>
            <w:r w:rsidRPr="009D2D00">
              <w:rPr>
                <w:sz w:val="22"/>
                <w:szCs w:val="22"/>
              </w:rPr>
              <w:t>О</w:t>
            </w:r>
          </w:p>
        </w:tc>
        <w:tc>
          <w:tcPr>
            <w:tcW w:w="2055" w:type="pct"/>
          </w:tcPr>
          <w:p w:rsidR="00AD1F54" w:rsidRPr="009D2D00" w:rsidRDefault="00941227">
            <w:pPr>
              <w:pStyle w:val="GOSTTablenorm"/>
              <w:rPr>
                <w:szCs w:val="22"/>
              </w:rPr>
            </w:pPr>
            <w:r w:rsidRPr="009D2D00">
              <w:rPr>
                <w:szCs w:val="22"/>
              </w:rPr>
              <w:t>Указывается общая сумма финансового обеспечения, соответствующая ОКС (ОКВ).</w:t>
            </w:r>
          </w:p>
          <w:p w:rsidR="00AD1F54" w:rsidRPr="009D2D00" w:rsidRDefault="00941227">
            <w:pPr>
              <w:widowControl w:val="0"/>
              <w:spacing w:before="60" w:after="60"/>
              <w:rPr>
                <w:sz w:val="22"/>
                <w:szCs w:val="22"/>
              </w:rPr>
            </w:pPr>
            <w:r w:rsidRPr="009D2D00">
              <w:rPr>
                <w:sz w:val="22"/>
                <w:szCs w:val="22"/>
              </w:rPr>
              <w:t>При отсутст</w:t>
            </w:r>
            <w:r w:rsidR="00FB163B">
              <w:rPr>
                <w:sz w:val="22"/>
                <w:szCs w:val="22"/>
              </w:rPr>
              <w:t>вии значения указывается «0.00»</w:t>
            </w:r>
          </w:p>
        </w:tc>
      </w:tr>
    </w:tbl>
    <w:p w:rsidR="00AD1F54" w:rsidRPr="009D2D00" w:rsidRDefault="00941227">
      <w:pPr>
        <w:pStyle w:val="31"/>
      </w:pPr>
      <w:bookmarkStart w:id="4454" w:name="_Toc185884052"/>
      <w:r w:rsidRPr="009D2D00">
        <w:t>Пример XML</w:t>
      </w:r>
      <w:bookmarkEnd w:id="4454"/>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bookmarkStart w:id="4455" w:name="OLE_LINK27"/>
      <w:bookmarkStart w:id="4456" w:name="OLE_LINK28"/>
      <w:r w:rsidRPr="000C67AC">
        <w:rPr>
          <w:rFonts w:cs="Courier New"/>
          <w:sz w:val="20"/>
        </w:rPr>
        <w:t>&lt;?xml version ="1.0" encoding="UTF-8"?&gt;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&lt;self:exchangePacket xsi:schemaLocation="http://www.roskazna.ru/eb/domain/PUR_InformPlan/extHeader extHeader.xsd" xmlns:self="http://www.roskazna.ru/eb/domain/PUR_InformPlan/extHeader" xmlns:cm="http://www.roskazna.ru/eb/domain/common" xmlns:xsi="http://www.w3.org/2001/XMLSchema-instance"&gt;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&lt;packetHeader&gt;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&lt;serviceInfo&gt;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&lt;creationDateTime&gt;2024-01-24T09:30:47Z&lt;/creationDateTime&gt;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&lt;documentType&gt;PUR_InformPlan&lt;/documentType&gt;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&lt;/serviceInfo&gt;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&lt;senderParty&gt;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&lt;organizationParty&gt;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&lt;SRCode&gt;00123401&lt;/SRCode&gt;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&lt;/organizationParty&gt;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&lt;/senderParty&gt;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&lt;receiverParty&gt;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&lt;TOFKParty&gt;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&lt;TOFKCode&gt;0400&lt;/TOFKCode&gt;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&lt;/TOFKParty&gt;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&lt;/receiverParty&gt;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&lt;/packetHeader&gt;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&lt;self:formularCollection&gt;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lastRenderedPageBreak/>
        <w:tab/>
        <w:t>&lt;formular metaType="formular" versionID="3.0" xsi:type="self:tPUR_InformPlan" xsi:schemaLocation="http://www.roskazna.ru/eb/domain/PUR_InformPlan/formular formulars.xsd" xmlns:self="http://www.roskazna.ru/eb/domain/PUR_InformPlan/formular" xmlns:xsi="http://www.w3.org/2001/XMLSchema-instance"&gt;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&lt;GUID&gt;6a4b54c6-d792-4871-bfbf-7c8b708c18d0&lt;/GUID&gt;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&lt;number&gt;12345/432&lt;/number&gt;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&lt;createDate&gt;2024-01-24&lt;/createDate&gt;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&lt;infoType value="ПЗ"/&gt;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&lt;orgCode&gt;00123401&lt;/orgCode&gt;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&lt;INN&gt;1245452569&lt;/INN&gt;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&lt;accountNumber&gt;12457896511&lt;/accountNumber&gt;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&lt;year&gt;2021&lt;/year&gt;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&lt;SmCurrentYear&gt;100000.00&lt;/SmCurrentYear&gt;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&lt;SmFirstYear&gt;0.00&lt;/SmFirstYear&gt;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&lt;SmSecondYear&gt;0.00&lt;/SmSecondYear&gt;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&lt;SmNextYear&gt;0.00&lt;/SmNextYear&gt;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&lt;SmTotal&gt;100000.00&lt;/SmTotal&gt;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&lt;financeInfo&gt;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&lt;financeInfoItem&gt;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&lt;IKZ&gt;258974563214579865258974563214574556&lt;/IKZ&gt;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&lt;currentYear&gt;100000.00&lt;/currentYear&gt;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&lt;firstYear&gt;0.00&lt;/firstYear&gt;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&lt;secondYear&gt;0.00&lt;/secondYear&gt;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&lt;nextYear&gt;0.00&lt;/nextYear&gt;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&lt;total&gt;100000.00&lt;/total&gt;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&lt;/financeInfoItem&gt;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&lt;/financeInfo&gt;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&lt;financeInfoKBK&gt;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&lt;financeInfoKBKItem&gt;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&lt;CodeBK&gt;25897456321457986525&lt;/CodeBK&gt;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&lt;currentYear&gt;100000.00&lt;/currentYear&gt;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&lt;firstYear&gt;0.00&lt;/firstYear&gt;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&lt;secondYear&gt;0.00&lt;/secondYear&gt;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&lt;nextYear&gt;0.00&lt;/nextYear&gt;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&lt;total&gt;100000.00&lt;/total&gt;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&lt;/financeInfoKBKItem&gt;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&lt;/financeInfoKBK&gt;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&lt;financeInfoKOKS&gt;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&lt;financeInfoKOKSItem&gt;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&lt;CodeOKS&gt;231453627354634567&lt;/CodeOKS&gt;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&lt;currentYear&gt;100.00&lt;/currentYear&gt;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&lt;firstYear&gt;100.00&lt;/firstYear&gt;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&lt;secondYear&gt;100.00&lt;/secondYear&gt;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&lt;nextYear&gt;100.00&lt;/nextYear&gt;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&lt;total&gt;100.00&lt;/total&gt;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&lt;/financeInfoKOKSItem&gt;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&lt;/financeInfoKOKS&gt;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&lt;headPosition&gt;Директор&lt;/headPosition&gt;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&lt;headName&gt;Заказчиков Х.О.&lt;/headName&gt;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&lt;responsibleName&gt;Исполненный А.А.&lt;/responsibleName&gt;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&lt;approveDate&gt;2024-01-24&lt;/approveDate&gt;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&lt;/formular&gt;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&lt;/self:formularCollection&gt;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0C67AC">
        <w:rPr>
          <w:rFonts w:cs="Courier New"/>
          <w:sz w:val="20"/>
        </w:rPr>
        <w:t>&lt;/self:exchangePacket</w:t>
      </w:r>
      <w:r w:rsidR="00144ABC" w:rsidRPr="000C67AC">
        <w:rPr>
          <w:rFonts w:cs="Courier New"/>
          <w:sz w:val="20"/>
        </w:rPr>
        <w:t>&gt;</w:t>
      </w:r>
    </w:p>
    <w:p w:rsidR="00AD1F54" w:rsidRPr="009D2D00" w:rsidRDefault="00941227">
      <w:pPr>
        <w:pStyle w:val="22"/>
        <w:rPr>
          <w:lang w:val="ru-RU"/>
        </w:rPr>
      </w:pPr>
      <w:bookmarkStart w:id="4457" w:name="_Toc462254605"/>
      <w:bookmarkStart w:id="4458" w:name="_Toc462255589"/>
      <w:bookmarkStart w:id="4459" w:name="_Toc462300027"/>
      <w:bookmarkStart w:id="4460" w:name="_Toc462315592"/>
      <w:bookmarkStart w:id="4461" w:name="_Toc462255590"/>
      <w:bookmarkStart w:id="4462" w:name="_Toc462300028"/>
      <w:bookmarkStart w:id="4463" w:name="_Toc462315593"/>
      <w:bookmarkStart w:id="4464" w:name="_Toc462255591"/>
      <w:bookmarkStart w:id="4465" w:name="_Toc462300029"/>
      <w:bookmarkStart w:id="4466" w:name="_Toc462315594"/>
      <w:bookmarkStart w:id="4467" w:name="_Toc462255592"/>
      <w:bookmarkStart w:id="4468" w:name="_Toc462300030"/>
      <w:bookmarkStart w:id="4469" w:name="_Toc462315595"/>
      <w:bookmarkStart w:id="4470" w:name="_Toc462255593"/>
      <w:bookmarkStart w:id="4471" w:name="_Toc462300031"/>
      <w:bookmarkStart w:id="4472" w:name="_Toc462315596"/>
      <w:bookmarkStart w:id="4473" w:name="_Toc462255594"/>
      <w:bookmarkStart w:id="4474" w:name="_Toc462300032"/>
      <w:bookmarkStart w:id="4475" w:name="_Toc462315597"/>
      <w:bookmarkStart w:id="4476" w:name="_Toc462255595"/>
      <w:bookmarkStart w:id="4477" w:name="_Toc462300033"/>
      <w:bookmarkStart w:id="4478" w:name="_Toc462315598"/>
      <w:bookmarkStart w:id="4479" w:name="_Toc462255596"/>
      <w:bookmarkStart w:id="4480" w:name="_Toc462300034"/>
      <w:bookmarkStart w:id="4481" w:name="_Toc462315599"/>
      <w:bookmarkStart w:id="4482" w:name="_Toc462255597"/>
      <w:bookmarkStart w:id="4483" w:name="_Toc462300035"/>
      <w:bookmarkStart w:id="4484" w:name="_Toc462315600"/>
      <w:bookmarkStart w:id="4485" w:name="_Toc462255598"/>
      <w:bookmarkStart w:id="4486" w:name="_Toc462300036"/>
      <w:bookmarkStart w:id="4487" w:name="_Toc462315601"/>
      <w:bookmarkStart w:id="4488" w:name="_Ref465283837"/>
      <w:bookmarkStart w:id="4489" w:name="_Ref2160570"/>
      <w:bookmarkStart w:id="4490" w:name="_Toc185884053"/>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r w:rsidRPr="009D2D00">
        <w:rPr>
          <w:lang w:val="ru-RU"/>
        </w:rPr>
        <w:lastRenderedPageBreak/>
        <w:t>Описание документа «Сведения о приглашении принять участие в определении поставщика (подрядчика, исполнителя)</w:t>
      </w:r>
      <w:bookmarkEnd w:id="4488"/>
      <w:r w:rsidRPr="009D2D00">
        <w:rPr>
          <w:lang w:val="ru-RU"/>
        </w:rPr>
        <w:t>»</w:t>
      </w:r>
      <w:bookmarkEnd w:id="4489"/>
      <w:bookmarkEnd w:id="4490"/>
    </w:p>
    <w:p w:rsidR="00AD1F54" w:rsidRPr="009D2D00" w:rsidRDefault="00941227">
      <w:pPr>
        <w:pStyle w:val="31"/>
      </w:pPr>
      <w:bookmarkStart w:id="4491" w:name="_Toc461374548"/>
      <w:bookmarkStart w:id="4492" w:name="_Toc185884054"/>
      <w:r w:rsidRPr="009D2D00">
        <w:t>Назначение и маршрут документа</w:t>
      </w:r>
      <w:bookmarkEnd w:id="4491"/>
      <w:bookmarkEnd w:id="4492"/>
    </w:p>
    <w:p w:rsidR="00AD1F54" w:rsidRPr="009D2D00" w:rsidRDefault="00941227">
      <w:pPr>
        <w:spacing w:before="60" w:after="120"/>
        <w:ind w:firstLine="567"/>
      </w:pPr>
      <w:r w:rsidRPr="009D2D00">
        <w:t>Документ «Сведения о приглашении принять участие в определении поставщика (подрядчика, исполнителя)» является основанием для постановки на учет принимаемых бюджетных обязательств получателей средств бюджета на основании приглашений принять участие в определении поставщика (подрядчика, исполнителя).</w:t>
      </w:r>
    </w:p>
    <w:p w:rsidR="00AD1F54" w:rsidRPr="009D2D00" w:rsidRDefault="00941227">
      <w:pPr>
        <w:pStyle w:val="GOSTNameTable"/>
        <w:numPr>
          <w:ilvl w:val="0"/>
          <w:numId w:val="2"/>
        </w:numPr>
        <w:ind w:left="425" w:hanging="357"/>
        <w:jc w:val="both"/>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493" w:name="_Toc30503431"/>
      <w:bookmarkStart w:id="4494" w:name="_Toc30508029"/>
      <w:bookmarkStart w:id="4495" w:name="_Toc185882667"/>
      <w:r w:rsidR="005A3293">
        <w:rPr>
          <w:rFonts w:eastAsia="Calibri"/>
          <w:noProof/>
          <w:szCs w:val="24"/>
        </w:rPr>
        <w:t>339</w:t>
      </w:r>
      <w:r w:rsidRPr="009D2D00">
        <w:rPr>
          <w:rFonts w:eastAsia="Calibri"/>
          <w:szCs w:val="24"/>
        </w:rPr>
        <w:fldChar w:fldCharType="end"/>
      </w:r>
      <w:r w:rsidRPr="009D2D00">
        <w:rPr>
          <w:rFonts w:eastAsia="Calibri"/>
          <w:szCs w:val="24"/>
        </w:rPr>
        <w:t xml:space="preserve"> – Маршрут документа «</w:t>
      </w:r>
      <w:r w:rsidRPr="009D2D00">
        <w:t>Сведения о приглашении принять участие в определении поставщика (подрядчика, исполнителя)</w:t>
      </w:r>
      <w:r w:rsidRPr="009D2D00">
        <w:rPr>
          <w:rFonts w:eastAsia="Calibri"/>
          <w:szCs w:val="24"/>
        </w:rPr>
        <w:t>»</w:t>
      </w:r>
      <w:bookmarkEnd w:id="4493"/>
      <w:bookmarkEnd w:id="4494"/>
      <w:bookmarkEnd w:id="4495"/>
    </w:p>
    <w:tbl>
      <w:tblPr>
        <w:tblStyle w:val="GOSTTable"/>
        <w:tblW w:w="5000" w:type="pct"/>
        <w:tblLook w:val="01E0" w:firstRow="1" w:lastRow="1" w:firstColumn="1" w:lastColumn="1" w:noHBand="0" w:noVBand="0"/>
      </w:tblPr>
      <w:tblGrid>
        <w:gridCol w:w="2558"/>
        <w:gridCol w:w="2555"/>
        <w:gridCol w:w="4537"/>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5" w:type="pct"/>
          </w:tcPr>
          <w:p w:rsidR="00AD1F54" w:rsidRPr="009D2D00" w:rsidRDefault="00941227">
            <w:pPr>
              <w:pStyle w:val="OTRTableHead"/>
              <w:widowControl w:val="0"/>
              <w:rPr>
                <w:sz w:val="22"/>
                <w:szCs w:val="22"/>
              </w:rPr>
            </w:pPr>
            <w:r w:rsidRPr="009D2D00">
              <w:rPr>
                <w:sz w:val="22"/>
                <w:szCs w:val="22"/>
              </w:rPr>
              <w:t>Отправитель</w:t>
            </w:r>
          </w:p>
        </w:tc>
        <w:tc>
          <w:tcPr>
            <w:tcW w:w="1324" w:type="pct"/>
          </w:tcPr>
          <w:p w:rsidR="00AD1F54" w:rsidRPr="009D2D00" w:rsidRDefault="00941227">
            <w:pPr>
              <w:pStyle w:val="OTRTableHead"/>
              <w:widowControl w:val="0"/>
              <w:rPr>
                <w:sz w:val="22"/>
                <w:szCs w:val="22"/>
              </w:rPr>
            </w:pPr>
            <w:r w:rsidRPr="009D2D00">
              <w:rPr>
                <w:sz w:val="22"/>
                <w:szCs w:val="22"/>
              </w:rPr>
              <w:t>Получатель</w:t>
            </w:r>
          </w:p>
        </w:tc>
        <w:tc>
          <w:tcPr>
            <w:tcW w:w="2352" w:type="pct"/>
          </w:tcPr>
          <w:p w:rsidR="00AD1F54" w:rsidRPr="009D2D00" w:rsidRDefault="00941227">
            <w:pPr>
              <w:pStyle w:val="OTRTableHead"/>
              <w:widowControl w:val="0"/>
              <w:rPr>
                <w:sz w:val="22"/>
                <w:szCs w:val="22"/>
              </w:rPr>
            </w:pPr>
            <w:r w:rsidRPr="009D2D00">
              <w:rPr>
                <w:sz w:val="22"/>
                <w:szCs w:val="22"/>
              </w:rPr>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ПБС (УБП, НУБП, которому переданы полномочия ПБС)</w:t>
            </w:r>
          </w:p>
        </w:tc>
        <w:tc>
          <w:tcPr>
            <w:tcW w:w="1324" w:type="pct"/>
          </w:tcPr>
          <w:p w:rsidR="00AD1F54" w:rsidRPr="009D2D00" w:rsidRDefault="00941227">
            <w:pPr>
              <w:spacing w:before="60" w:after="60"/>
              <w:rPr>
                <w:sz w:val="22"/>
                <w:szCs w:val="22"/>
              </w:rPr>
            </w:pPr>
            <w:r w:rsidRPr="009D2D00">
              <w:rPr>
                <w:sz w:val="22"/>
                <w:szCs w:val="22"/>
              </w:rPr>
              <w:t>ТОФК</w:t>
            </w:r>
          </w:p>
        </w:tc>
        <w:tc>
          <w:tcPr>
            <w:tcW w:w="2352" w:type="pct"/>
          </w:tcPr>
          <w:p w:rsidR="00AD1F54" w:rsidRPr="009D2D00" w:rsidRDefault="00941227">
            <w:pPr>
              <w:spacing w:before="60" w:after="60"/>
              <w:rPr>
                <w:sz w:val="22"/>
                <w:szCs w:val="22"/>
              </w:rPr>
            </w:pPr>
            <w:r w:rsidRPr="009D2D00">
              <w:rPr>
                <w:sz w:val="22"/>
                <w:szCs w:val="22"/>
              </w:rPr>
              <w:t>Для закрытых объектов контроля/сведений о закрытых объектах ко</w:t>
            </w:r>
            <w:r w:rsidR="00FB163B">
              <w:rPr>
                <w:sz w:val="22"/>
                <w:szCs w:val="22"/>
              </w:rPr>
              <w:t>нтроля</w:t>
            </w:r>
          </w:p>
        </w:tc>
      </w:tr>
    </w:tbl>
    <w:p w:rsidR="00AD1F54" w:rsidRPr="009D2D00" w:rsidRDefault="00941227">
      <w:pPr>
        <w:pStyle w:val="31"/>
      </w:pPr>
      <w:bookmarkStart w:id="4496" w:name="_Toc461374551"/>
      <w:bookmarkStart w:id="4497" w:name="_Toc185884055"/>
      <w:r w:rsidRPr="009D2D00">
        <w:t>Описание комплексного типа «tPUR_INFORM_INVITE»</w:t>
      </w:r>
      <w:bookmarkEnd w:id="4496"/>
      <w:bookmarkEnd w:id="4497"/>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498" w:name="_Toc30503432"/>
      <w:bookmarkStart w:id="4499" w:name="_Toc30508030"/>
      <w:bookmarkStart w:id="4500" w:name="_Toc185882668"/>
      <w:r w:rsidR="005A3293">
        <w:rPr>
          <w:rFonts w:eastAsia="Calibri"/>
          <w:noProof/>
          <w:szCs w:val="24"/>
        </w:rPr>
        <w:t>340</w:t>
      </w:r>
      <w:r w:rsidRPr="009D2D00">
        <w:rPr>
          <w:rFonts w:eastAsia="Calibri"/>
          <w:szCs w:val="24"/>
        </w:rPr>
        <w:fldChar w:fldCharType="end"/>
      </w:r>
      <w:r w:rsidRPr="009D2D00">
        <w:rPr>
          <w:rFonts w:eastAsia="Calibri"/>
          <w:szCs w:val="24"/>
        </w:rPr>
        <w:t xml:space="preserve"> – Описание комплексного типа «</w:t>
      </w:r>
      <w:r w:rsidRPr="009D2D00">
        <w:t>t</w:t>
      </w:r>
      <w:r w:rsidRPr="009D2D00">
        <w:rPr>
          <w:lang w:val="en-US"/>
        </w:rPr>
        <w:t>PUR</w:t>
      </w:r>
      <w:r w:rsidRPr="009D2D00">
        <w:t>_INFORM_INVITE</w:t>
      </w:r>
      <w:r w:rsidRPr="009D2D00">
        <w:rPr>
          <w:rFonts w:eastAsia="Calibri"/>
          <w:szCs w:val="24"/>
        </w:rPr>
        <w:t>»</w:t>
      </w:r>
      <w:bookmarkEnd w:id="4498"/>
      <w:bookmarkEnd w:id="4499"/>
      <w:bookmarkEnd w:id="4500"/>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1700" w:type="dxa"/>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567" w:type="dxa"/>
          </w:tcPr>
          <w:p w:rsidR="00AD1F54" w:rsidRPr="009D2D00" w:rsidRDefault="00941227">
            <w:pPr>
              <w:spacing w:before="60" w:after="60"/>
              <w:jc w:val="center"/>
              <w:rPr>
                <w:b/>
                <w:sz w:val="22"/>
                <w:szCs w:val="22"/>
              </w:rPr>
            </w:pPr>
            <w:r w:rsidRPr="009D2D00">
              <w:rPr>
                <w:b/>
                <w:bCs/>
                <w:sz w:val="22"/>
                <w:szCs w:val="22"/>
              </w:rPr>
              <w:t>Тип</w:t>
            </w:r>
          </w:p>
        </w:tc>
        <w:tc>
          <w:tcPr>
            <w:tcW w:w="1133" w:type="dxa"/>
          </w:tcPr>
          <w:p w:rsidR="00AD1F54" w:rsidRPr="009D2D00" w:rsidRDefault="00941227">
            <w:pPr>
              <w:spacing w:before="60" w:after="60"/>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jc w:val="center"/>
              <w:rPr>
                <w:b/>
                <w:sz w:val="22"/>
                <w:szCs w:val="22"/>
              </w:rPr>
            </w:pPr>
            <w:r w:rsidRPr="009D2D00">
              <w:rPr>
                <w:b/>
                <w:bCs/>
                <w:sz w:val="22"/>
                <w:szCs w:val="22"/>
              </w:rPr>
              <w:t>Обязательность</w:t>
            </w:r>
          </w:p>
        </w:tc>
        <w:tc>
          <w:tcPr>
            <w:tcW w:w="3961" w:type="dxa"/>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spacing w:before="60" w:after="60"/>
              <w:rPr>
                <w:sz w:val="22"/>
                <w:szCs w:val="22"/>
              </w:rPr>
            </w:pPr>
            <w:r w:rsidRPr="009D2D00">
              <w:rPr>
                <w:b/>
                <w:sz w:val="22"/>
                <w:szCs w:val="22"/>
              </w:rPr>
              <w:t>Заголовок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lang w:val="en-US"/>
              </w:rPr>
            </w:pPr>
            <w:r w:rsidRPr="009D2D00">
              <w:rPr>
                <w:sz w:val="22"/>
                <w:szCs w:val="22"/>
                <w:lang w:val="en-US"/>
              </w:rPr>
              <w:t>GUID</w:t>
            </w:r>
          </w:p>
        </w:tc>
        <w:tc>
          <w:tcPr>
            <w:tcW w:w="1700" w:type="dxa"/>
          </w:tcPr>
          <w:p w:rsidR="00AD1F54" w:rsidRPr="009D2D00" w:rsidRDefault="00941227">
            <w:pPr>
              <w:spacing w:before="60" w:after="60"/>
              <w:rPr>
                <w:sz w:val="22"/>
                <w:szCs w:val="22"/>
                <w:lang w:val="en-US"/>
              </w:rPr>
            </w:pPr>
            <w:r w:rsidRPr="009D2D00">
              <w:rPr>
                <w:sz w:val="22"/>
                <w:szCs w:val="22"/>
                <w:lang w:val="en-US"/>
              </w:rPr>
              <w:t>GUID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Т(36)</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1" w:type="dxa"/>
          </w:tcPr>
          <w:p w:rsidR="00AD1F54" w:rsidRPr="009D2D00" w:rsidRDefault="00941227">
            <w:pPr>
              <w:spacing w:before="60" w:after="60"/>
              <w:rPr>
                <w:sz w:val="22"/>
                <w:szCs w:val="22"/>
              </w:rPr>
            </w:pPr>
            <w:r w:rsidRPr="009D2D00">
              <w:rPr>
                <w:sz w:val="22"/>
                <w:szCs w:val="22"/>
              </w:rPr>
              <w:t>GUID – Глобальный уникальный идентификатор.</w:t>
            </w:r>
          </w:p>
          <w:p w:rsidR="00AD1F54" w:rsidRPr="009D2D00" w:rsidRDefault="00941227">
            <w:pPr>
              <w:spacing w:before="60" w:after="60"/>
              <w:rPr>
                <w:sz w:val="22"/>
                <w:szCs w:val="22"/>
              </w:rPr>
            </w:pPr>
            <w:r w:rsidRPr="009D2D00">
              <w:rPr>
                <w:sz w:val="22"/>
                <w:szCs w:val="22"/>
              </w:rPr>
              <w:t>Служебное поле, может заполняться клиентом или ТОФК.</w:t>
            </w:r>
          </w:p>
          <w:p w:rsidR="00AD1F54" w:rsidRPr="009D2D00" w:rsidRDefault="00941227">
            <w:pPr>
              <w:spacing w:before="60" w:after="60"/>
              <w:rPr>
                <w:sz w:val="22"/>
                <w:szCs w:val="22"/>
              </w:rPr>
            </w:pPr>
            <w:r w:rsidRPr="009D2D00">
              <w:rPr>
                <w:sz w:val="22"/>
                <w:szCs w:val="22"/>
              </w:rPr>
              <w:t>Заполняется ТОФК в случае отсутствия значения, присвоенного клиентом.</w:t>
            </w:r>
          </w:p>
          <w:p w:rsidR="00AD1F54" w:rsidRPr="009D2D00" w:rsidRDefault="00941227">
            <w:pPr>
              <w:spacing w:before="60" w:after="60"/>
              <w:rPr>
                <w:sz w:val="22"/>
                <w:szCs w:val="22"/>
              </w:rPr>
            </w:pPr>
            <w:r w:rsidRPr="009D2D00">
              <w:rPr>
                <w:sz w:val="22"/>
                <w:szCs w:val="22"/>
              </w:rPr>
              <w:t>При поступлении в ТОФК документа с неуникальным значением идентификатора документа, документ не принимается к исполнению в си</w:t>
            </w:r>
            <w:r w:rsidR="00FB163B">
              <w:rPr>
                <w:sz w:val="22"/>
                <w:szCs w:val="22"/>
              </w:rPr>
              <w:t>стеме Федерального казначейства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Вид документа</w:t>
            </w:r>
          </w:p>
        </w:tc>
        <w:tc>
          <w:tcPr>
            <w:tcW w:w="1700" w:type="dxa"/>
          </w:tcPr>
          <w:p w:rsidR="00AD1F54" w:rsidRPr="009D2D00" w:rsidRDefault="00941227">
            <w:pPr>
              <w:spacing w:before="60" w:after="60"/>
              <w:rPr>
                <w:sz w:val="22"/>
                <w:szCs w:val="22"/>
              </w:rPr>
            </w:pPr>
            <w:r w:rsidRPr="009D2D00">
              <w:rPr>
                <w:sz w:val="22"/>
                <w:szCs w:val="22"/>
              </w:rPr>
              <w:t>vidDoc</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3" w:type="dxa"/>
          </w:tcPr>
          <w:p w:rsidR="00AD1F54" w:rsidRPr="009D2D00" w:rsidRDefault="00941227">
            <w:pPr>
              <w:spacing w:before="60" w:after="60"/>
              <w:jc w:val="left"/>
              <w:rPr>
                <w:sz w:val="22"/>
                <w:szCs w:val="22"/>
              </w:rPr>
            </w:pPr>
            <w:r w:rsidRPr="009D2D00">
              <w:rPr>
                <w:sz w:val="22"/>
                <w:szCs w:val="22"/>
              </w:rPr>
              <w:t>tV</w:t>
            </w:r>
            <w:r w:rsidRPr="009D2D00">
              <w:rPr>
                <w:sz w:val="22"/>
                <w:szCs w:val="22"/>
                <w:lang w:val="en-US"/>
              </w:rPr>
              <w:t>id</w:t>
            </w:r>
            <w:r w:rsidRPr="009D2D00">
              <w:rPr>
                <w:sz w:val="22"/>
                <w:szCs w:val="22"/>
              </w:rPr>
              <w:t>D</w:t>
            </w:r>
            <w:r w:rsidRPr="009D2D00">
              <w:rPr>
                <w:sz w:val="22"/>
                <w:szCs w:val="22"/>
                <w:lang w:val="en-US"/>
              </w:rPr>
              <w:t>oc</w:t>
            </w:r>
            <w:r w:rsidRPr="009D2D00">
              <w:rPr>
                <w:sz w:val="22"/>
                <w:szCs w:val="22"/>
              </w:rPr>
              <w:t>Complex</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вид документа.</w:t>
            </w:r>
          </w:p>
          <w:p w:rsidR="00AD1F54" w:rsidRPr="009D2D00" w:rsidRDefault="00941227">
            <w:pPr>
              <w:pStyle w:val="ASFKTablenorm"/>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_Ref465956936 \h  \* MERGEFORMAT </w:instrText>
            </w:r>
            <w:r w:rsidRPr="009D2D00">
              <w:rPr>
                <w:sz w:val="22"/>
                <w:szCs w:val="22"/>
              </w:rPr>
            </w:r>
            <w:r w:rsidRPr="009D2D00">
              <w:rPr>
                <w:sz w:val="22"/>
                <w:szCs w:val="22"/>
              </w:rPr>
              <w:fldChar w:fldCharType="separate"/>
            </w:r>
            <w:r w:rsidR="005A3293" w:rsidRPr="005A3293">
              <w:rPr>
                <w:b/>
                <w:sz w:val="22"/>
                <w:szCs w:val="22"/>
              </w:rPr>
              <w:t>341</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Номер</w:t>
            </w:r>
          </w:p>
        </w:tc>
        <w:tc>
          <w:tcPr>
            <w:tcW w:w="1700" w:type="dxa"/>
          </w:tcPr>
          <w:p w:rsidR="00AD1F54" w:rsidRPr="009D2D00" w:rsidRDefault="00941227">
            <w:pPr>
              <w:spacing w:before="60" w:after="60"/>
              <w:rPr>
                <w:sz w:val="22"/>
                <w:szCs w:val="22"/>
              </w:rPr>
            </w:pPr>
            <w:r w:rsidRPr="009D2D00">
              <w:rPr>
                <w:sz w:val="22"/>
                <w:szCs w:val="22"/>
              </w:rPr>
              <w:t>number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Т(1-45)</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FB163B">
            <w:pPr>
              <w:spacing w:before="60" w:after="60"/>
              <w:rPr>
                <w:sz w:val="22"/>
                <w:szCs w:val="22"/>
              </w:rPr>
            </w:pPr>
            <w:r>
              <w:rPr>
                <w:sz w:val="22"/>
                <w:szCs w:val="22"/>
              </w:rPr>
              <w:t>Указывается номер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Дата</w:t>
            </w:r>
          </w:p>
        </w:tc>
        <w:tc>
          <w:tcPr>
            <w:tcW w:w="1700" w:type="dxa"/>
          </w:tcPr>
          <w:p w:rsidR="00AD1F54" w:rsidRPr="009D2D00" w:rsidRDefault="00941227">
            <w:pPr>
              <w:spacing w:before="60" w:after="60"/>
              <w:rPr>
                <w:sz w:val="22"/>
                <w:szCs w:val="22"/>
              </w:rPr>
            </w:pPr>
            <w:r w:rsidRPr="009D2D00">
              <w:rPr>
                <w:sz w:val="22"/>
                <w:szCs w:val="22"/>
              </w:rPr>
              <w:t>createDate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lang w:val="en-US"/>
              </w:rPr>
              <w:t>D</w:t>
            </w:r>
            <w:r w:rsidRPr="009D2D00">
              <w:rPr>
                <w:sz w:val="22"/>
                <w:szCs w:val="22"/>
              </w:rPr>
              <w:t>ate</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FB163B">
            <w:pPr>
              <w:pStyle w:val="ASFKTablenorm"/>
              <w:contextualSpacing w:val="0"/>
              <w:rPr>
                <w:sz w:val="22"/>
                <w:szCs w:val="22"/>
              </w:rPr>
            </w:pPr>
            <w:r>
              <w:rPr>
                <w:sz w:val="22"/>
                <w:szCs w:val="22"/>
              </w:rPr>
              <w:t>Указывается дата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Код заказчика</w:t>
            </w:r>
          </w:p>
        </w:tc>
        <w:tc>
          <w:tcPr>
            <w:tcW w:w="1700" w:type="dxa"/>
          </w:tcPr>
          <w:p w:rsidR="00AD1F54" w:rsidRPr="009D2D00" w:rsidRDefault="00941227">
            <w:pPr>
              <w:spacing w:before="60" w:after="60"/>
              <w:rPr>
                <w:sz w:val="22"/>
                <w:szCs w:val="22"/>
              </w:rPr>
            </w:pPr>
            <w:r w:rsidRPr="009D2D00">
              <w:rPr>
                <w:sz w:val="22"/>
                <w:szCs w:val="22"/>
              </w:rPr>
              <w:t>orgCode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Т(8)</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уникальный код заказчика в с</w:t>
            </w:r>
            <w:r w:rsidR="00FB163B">
              <w:rPr>
                <w:sz w:val="22"/>
                <w:szCs w:val="22"/>
              </w:rPr>
              <w:t>оответствии со Сводным реестром</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lastRenderedPageBreak/>
              <w:t>Наименование заказчика</w:t>
            </w:r>
          </w:p>
        </w:tc>
        <w:tc>
          <w:tcPr>
            <w:tcW w:w="1700" w:type="dxa"/>
          </w:tcPr>
          <w:p w:rsidR="00AD1F54" w:rsidRPr="009D2D00" w:rsidRDefault="00941227">
            <w:pPr>
              <w:spacing w:before="60" w:after="60"/>
              <w:rPr>
                <w:sz w:val="22"/>
                <w:szCs w:val="22"/>
              </w:rPr>
            </w:pPr>
            <w:r w:rsidRPr="009D2D00">
              <w:rPr>
                <w:sz w:val="22"/>
                <w:szCs w:val="22"/>
              </w:rPr>
              <w:t>orgName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наименование заказчика в с</w:t>
            </w:r>
            <w:r w:rsidR="00FB163B">
              <w:rPr>
                <w:sz w:val="22"/>
                <w:szCs w:val="22"/>
              </w:rPr>
              <w:t>оответствии со Сводным реестром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ИНН заказчика</w:t>
            </w:r>
          </w:p>
        </w:tc>
        <w:tc>
          <w:tcPr>
            <w:tcW w:w="1700" w:type="dxa"/>
          </w:tcPr>
          <w:p w:rsidR="00AD1F54" w:rsidRPr="009D2D00" w:rsidRDefault="00941227">
            <w:pPr>
              <w:spacing w:before="60" w:after="60"/>
              <w:rPr>
                <w:sz w:val="22"/>
                <w:szCs w:val="22"/>
              </w:rPr>
            </w:pPr>
            <w:r w:rsidRPr="009D2D00">
              <w:rPr>
                <w:sz w:val="22"/>
                <w:szCs w:val="22"/>
              </w:rPr>
              <w:t>INN</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FB163B">
            <w:pPr>
              <w:pStyle w:val="ASFKTablenorm"/>
              <w:contextualSpacing w:val="0"/>
              <w:rPr>
                <w:sz w:val="22"/>
                <w:szCs w:val="22"/>
              </w:rPr>
            </w:pPr>
            <w:r>
              <w:rPr>
                <w:sz w:val="22"/>
                <w:szCs w:val="22"/>
              </w:rPr>
              <w:t>Указывается ИНН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КПП заказчика</w:t>
            </w:r>
          </w:p>
        </w:tc>
        <w:tc>
          <w:tcPr>
            <w:tcW w:w="1700" w:type="dxa"/>
          </w:tcPr>
          <w:p w:rsidR="00AD1F54" w:rsidRPr="009D2D00" w:rsidRDefault="00941227">
            <w:pPr>
              <w:spacing w:before="60" w:after="60"/>
              <w:rPr>
                <w:sz w:val="22"/>
                <w:szCs w:val="22"/>
              </w:rPr>
            </w:pPr>
            <w:r w:rsidRPr="009D2D00">
              <w:rPr>
                <w:sz w:val="22"/>
                <w:szCs w:val="22"/>
              </w:rPr>
              <w:t>KPP</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Т(9)</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1" w:type="dxa"/>
          </w:tcPr>
          <w:p w:rsidR="00AD1F54" w:rsidRPr="009D2D00" w:rsidRDefault="00FB163B">
            <w:pPr>
              <w:pStyle w:val="ASFKTablenorm"/>
              <w:contextualSpacing w:val="0"/>
              <w:rPr>
                <w:sz w:val="22"/>
                <w:szCs w:val="22"/>
              </w:rPr>
            </w:pPr>
            <w:r>
              <w:rPr>
                <w:sz w:val="22"/>
                <w:szCs w:val="22"/>
              </w:rPr>
              <w:t>Указывается КПП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Номер лицевого счета</w:t>
            </w:r>
          </w:p>
        </w:tc>
        <w:tc>
          <w:tcPr>
            <w:tcW w:w="1700" w:type="dxa"/>
          </w:tcPr>
          <w:p w:rsidR="00AD1F54" w:rsidRPr="009D2D00" w:rsidRDefault="00941227">
            <w:pPr>
              <w:spacing w:before="60" w:after="60"/>
              <w:rPr>
                <w:sz w:val="22"/>
                <w:szCs w:val="22"/>
              </w:rPr>
            </w:pPr>
            <w:r w:rsidRPr="009D2D00">
              <w:rPr>
                <w:sz w:val="22"/>
                <w:szCs w:val="22"/>
              </w:rPr>
              <w:t>accountNumber</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Т(11)</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номер лице</w:t>
            </w:r>
            <w:r w:rsidR="00FB163B">
              <w:rPr>
                <w:sz w:val="22"/>
                <w:szCs w:val="22"/>
              </w:rPr>
              <w:t>вого счета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ОКОПФ</w:t>
            </w:r>
          </w:p>
        </w:tc>
        <w:tc>
          <w:tcPr>
            <w:tcW w:w="1700" w:type="dxa"/>
          </w:tcPr>
          <w:p w:rsidR="00AD1F54" w:rsidRPr="009D2D00" w:rsidRDefault="00941227">
            <w:pPr>
              <w:spacing w:before="60" w:after="60"/>
              <w:rPr>
                <w:sz w:val="22"/>
                <w:szCs w:val="22"/>
              </w:rPr>
            </w:pPr>
            <w:r w:rsidRPr="009D2D00">
              <w:rPr>
                <w:sz w:val="22"/>
                <w:szCs w:val="22"/>
              </w:rPr>
              <w:t>OKOPF</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Т(5)</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w:t>
            </w:r>
            <w:r w:rsidR="00FB163B">
              <w:rPr>
                <w:sz w:val="22"/>
                <w:szCs w:val="22"/>
              </w:rPr>
              <w:t>зывается код по ОКОПФ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ОКФС</w:t>
            </w:r>
          </w:p>
        </w:tc>
        <w:tc>
          <w:tcPr>
            <w:tcW w:w="1700" w:type="dxa"/>
          </w:tcPr>
          <w:p w:rsidR="00AD1F54" w:rsidRPr="009D2D00" w:rsidRDefault="00941227">
            <w:pPr>
              <w:spacing w:before="60" w:after="60"/>
              <w:rPr>
                <w:sz w:val="22"/>
                <w:szCs w:val="22"/>
              </w:rPr>
            </w:pPr>
            <w:r w:rsidRPr="009D2D00">
              <w:rPr>
                <w:sz w:val="22"/>
                <w:szCs w:val="22"/>
              </w:rPr>
              <w:t>OKFS</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w:t>
            </w:r>
            <w:r w:rsidR="00FB163B">
              <w:rPr>
                <w:sz w:val="22"/>
                <w:szCs w:val="22"/>
              </w:rPr>
              <w:t>азывается код по ОКФС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Наименование бюджета</w:t>
            </w:r>
          </w:p>
        </w:tc>
        <w:tc>
          <w:tcPr>
            <w:tcW w:w="1700" w:type="dxa"/>
          </w:tcPr>
          <w:p w:rsidR="00AD1F54" w:rsidRPr="009D2D00" w:rsidRDefault="00941227">
            <w:pPr>
              <w:spacing w:before="60" w:after="60"/>
              <w:rPr>
                <w:sz w:val="22"/>
                <w:szCs w:val="22"/>
              </w:rPr>
            </w:pPr>
            <w:r w:rsidRPr="009D2D00">
              <w:rPr>
                <w:sz w:val="22"/>
                <w:szCs w:val="22"/>
              </w:rPr>
              <w:t>NameBud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w:t>
            </w:r>
            <w:r w:rsidR="00FB163B">
              <w:rPr>
                <w:sz w:val="22"/>
                <w:szCs w:val="22"/>
              </w:rPr>
              <w:t>казывается наименование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ОКТМО бюджета</w:t>
            </w:r>
          </w:p>
        </w:tc>
        <w:tc>
          <w:tcPr>
            <w:tcW w:w="1700" w:type="dxa"/>
          </w:tcPr>
          <w:p w:rsidR="00AD1F54" w:rsidRPr="009D2D00" w:rsidRDefault="00941227">
            <w:pPr>
              <w:spacing w:before="60" w:after="60"/>
              <w:rPr>
                <w:sz w:val="22"/>
                <w:szCs w:val="22"/>
                <w:lang w:val="en-US"/>
              </w:rPr>
            </w:pPr>
            <w:r w:rsidRPr="009D2D00">
              <w:rPr>
                <w:sz w:val="22"/>
                <w:szCs w:val="22"/>
              </w:rPr>
              <w:t>OKTMO</w:t>
            </w:r>
            <w:r w:rsidRPr="009D2D00">
              <w:rPr>
                <w:sz w:val="22"/>
                <w:szCs w:val="22"/>
                <w:lang w:val="en-US"/>
              </w:rPr>
              <w:t>Bud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Т(8) или Т(11)</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код ОКТМО соответствующий бюджету.</w:t>
            </w:r>
          </w:p>
          <w:p w:rsidR="00AD1F54" w:rsidRPr="009D2D00" w:rsidRDefault="00941227">
            <w:pPr>
              <w:pStyle w:val="ASFKTablenorm"/>
              <w:contextualSpacing w:val="0"/>
              <w:rPr>
                <w:sz w:val="22"/>
                <w:szCs w:val="22"/>
              </w:rPr>
            </w:pPr>
            <w:r w:rsidRPr="009D2D00">
              <w:rPr>
                <w:sz w:val="22"/>
                <w:szCs w:val="22"/>
              </w:rPr>
              <w:t>Размерность строго ограничена колич</w:t>
            </w:r>
            <w:r w:rsidR="00FB163B">
              <w:rPr>
                <w:sz w:val="22"/>
                <w:szCs w:val="22"/>
              </w:rPr>
              <w:t>еством символов: или 8 или 11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Место нахождения (адрес) заказчика</w:t>
            </w:r>
          </w:p>
        </w:tc>
        <w:tc>
          <w:tcPr>
            <w:tcW w:w="1700" w:type="dxa"/>
          </w:tcPr>
          <w:p w:rsidR="00AD1F54" w:rsidRPr="009D2D00" w:rsidRDefault="00941227">
            <w:pPr>
              <w:spacing w:before="60" w:after="60"/>
              <w:rPr>
                <w:sz w:val="22"/>
                <w:szCs w:val="22"/>
              </w:rPr>
            </w:pPr>
            <w:r w:rsidRPr="009D2D00">
              <w:rPr>
                <w:sz w:val="22"/>
                <w:szCs w:val="22"/>
              </w:rPr>
              <w:t>Adress</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мес</w:t>
            </w:r>
            <w:r w:rsidR="00FB163B">
              <w:rPr>
                <w:sz w:val="22"/>
                <w:szCs w:val="22"/>
              </w:rPr>
              <w:t>то нахождения (адрес)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ОКТМО</w:t>
            </w:r>
          </w:p>
        </w:tc>
        <w:tc>
          <w:tcPr>
            <w:tcW w:w="1700" w:type="dxa"/>
          </w:tcPr>
          <w:p w:rsidR="00AD1F54" w:rsidRPr="009D2D00" w:rsidRDefault="00941227">
            <w:pPr>
              <w:spacing w:before="60" w:after="60"/>
              <w:rPr>
                <w:sz w:val="22"/>
                <w:szCs w:val="22"/>
              </w:rPr>
            </w:pPr>
            <w:r w:rsidRPr="009D2D00">
              <w:rPr>
                <w:sz w:val="22"/>
                <w:szCs w:val="22"/>
              </w:rPr>
              <w:t>OKTMO</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Т(8) или Т(11)</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код по ОКТМО заказчика.</w:t>
            </w:r>
          </w:p>
          <w:p w:rsidR="00AD1F54" w:rsidRPr="009D2D00" w:rsidRDefault="00941227">
            <w:pPr>
              <w:pStyle w:val="ASFKTablenorm"/>
              <w:contextualSpacing w:val="0"/>
              <w:rPr>
                <w:sz w:val="22"/>
                <w:szCs w:val="22"/>
              </w:rPr>
            </w:pPr>
            <w:r w:rsidRPr="009D2D00">
              <w:rPr>
                <w:sz w:val="22"/>
                <w:szCs w:val="22"/>
              </w:rPr>
              <w:t>Размерность строго ограни</w:t>
            </w:r>
            <w:r w:rsidR="00FB163B">
              <w:rPr>
                <w:sz w:val="22"/>
                <w:szCs w:val="22"/>
              </w:rPr>
              <w:t>чена количеством символов: или 8 или 11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Телефон заказчика</w:t>
            </w:r>
          </w:p>
        </w:tc>
        <w:tc>
          <w:tcPr>
            <w:tcW w:w="1700" w:type="dxa"/>
          </w:tcPr>
          <w:p w:rsidR="00AD1F54" w:rsidRPr="009D2D00" w:rsidRDefault="00941227">
            <w:pPr>
              <w:spacing w:before="60" w:after="60"/>
              <w:rPr>
                <w:sz w:val="22"/>
                <w:szCs w:val="22"/>
              </w:rPr>
            </w:pPr>
            <w:r w:rsidRPr="009D2D00">
              <w:rPr>
                <w:sz w:val="22"/>
                <w:szCs w:val="22"/>
              </w:rPr>
              <w:t>Telephone</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1" w:type="dxa"/>
          </w:tcPr>
          <w:p w:rsidR="00AD1F54" w:rsidRPr="009D2D00" w:rsidRDefault="00941227">
            <w:pPr>
              <w:pStyle w:val="ASFKTablenorm"/>
              <w:contextualSpacing w:val="0"/>
              <w:rPr>
                <w:sz w:val="22"/>
                <w:szCs w:val="22"/>
              </w:rPr>
            </w:pPr>
            <w:r w:rsidRPr="009D2D00">
              <w:rPr>
                <w:sz w:val="22"/>
                <w:szCs w:val="22"/>
              </w:rPr>
              <w:t>Указы</w:t>
            </w:r>
            <w:r w:rsidR="00FB163B">
              <w:rPr>
                <w:sz w:val="22"/>
                <w:szCs w:val="22"/>
              </w:rPr>
              <w:t>вается номер телефона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spacing w:before="60" w:after="60"/>
              <w:rPr>
                <w:sz w:val="22"/>
                <w:szCs w:val="22"/>
              </w:rPr>
            </w:pPr>
            <w:r w:rsidRPr="009D2D00">
              <w:rPr>
                <w:sz w:val="22"/>
                <w:szCs w:val="22"/>
              </w:rPr>
              <w:t>Табличная часть</w:t>
            </w:r>
          </w:p>
        </w:tc>
        <w:tc>
          <w:tcPr>
            <w:tcW w:w="1700" w:type="dxa"/>
          </w:tcPr>
          <w:p w:rsidR="00AD1F54" w:rsidRPr="009D2D00" w:rsidRDefault="00941227">
            <w:pPr>
              <w:spacing w:before="60" w:after="60"/>
              <w:rPr>
                <w:sz w:val="22"/>
                <w:szCs w:val="22"/>
                <w:lang w:val="en-US"/>
              </w:rPr>
            </w:pPr>
            <w:r w:rsidRPr="009D2D00">
              <w:rPr>
                <w:sz w:val="22"/>
                <w:szCs w:val="22"/>
              </w:rPr>
              <w:t>T</w:t>
            </w:r>
            <w:r w:rsidRPr="009D2D00">
              <w:rPr>
                <w:sz w:val="22"/>
                <w:szCs w:val="22"/>
                <w:lang w:val="en-US"/>
              </w:rPr>
              <w:t>able</w:t>
            </w:r>
            <w:r w:rsidRPr="009D2D00">
              <w:rPr>
                <w:sz w:val="22"/>
                <w:szCs w:val="22"/>
              </w:rPr>
              <w:t>P</w:t>
            </w:r>
            <w:r w:rsidRPr="009D2D00">
              <w:rPr>
                <w:sz w:val="22"/>
                <w:szCs w:val="22"/>
                <w:lang w:val="en-US"/>
              </w:rPr>
              <w:t>art</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3" w:type="dxa"/>
          </w:tcPr>
          <w:p w:rsidR="00AD1F54" w:rsidRPr="009D2D00" w:rsidRDefault="00941227">
            <w:pPr>
              <w:spacing w:before="60" w:after="60"/>
              <w:jc w:val="left"/>
              <w:rPr>
                <w:sz w:val="22"/>
                <w:szCs w:val="22"/>
                <w:lang w:val="en-US"/>
              </w:rPr>
            </w:pPr>
            <w:r w:rsidRPr="009D2D00">
              <w:rPr>
                <w:sz w:val="22"/>
                <w:szCs w:val="22"/>
              </w:rPr>
              <w:t>tT</w:t>
            </w:r>
            <w:r w:rsidRPr="009D2D00">
              <w:rPr>
                <w:sz w:val="22"/>
                <w:szCs w:val="22"/>
                <w:lang w:val="en-US"/>
              </w:rPr>
              <w:t>ablePart</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spacing w:before="60" w:after="60"/>
              <w:rPr>
                <w:sz w:val="22"/>
                <w:szCs w:val="22"/>
              </w:rPr>
            </w:pPr>
            <w:r w:rsidRPr="009D2D00">
              <w:rPr>
                <w:sz w:val="22"/>
                <w:szCs w:val="22"/>
              </w:rPr>
              <w:t>Табличная часть.</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_Ref465956969 \h  \* MERGEFORMAT </w:instrText>
            </w:r>
            <w:r w:rsidRPr="009D2D00">
              <w:rPr>
                <w:sz w:val="22"/>
                <w:szCs w:val="22"/>
              </w:rPr>
            </w:r>
            <w:r w:rsidRPr="009D2D00">
              <w:rPr>
                <w:sz w:val="22"/>
                <w:szCs w:val="22"/>
              </w:rPr>
              <w:fldChar w:fldCharType="separate"/>
            </w:r>
            <w:r w:rsidR="005A3293" w:rsidRPr="005A3293">
              <w:rPr>
                <w:rFonts w:eastAsia="Calibri"/>
                <w:b/>
                <w:sz w:val="22"/>
                <w:szCs w:val="22"/>
              </w:rPr>
              <w:t>342</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spacing w:before="60" w:after="60"/>
              <w:rPr>
                <w:sz w:val="22"/>
                <w:szCs w:val="22"/>
              </w:rPr>
            </w:pPr>
            <w:r w:rsidRPr="009D2D00">
              <w:rPr>
                <w:b/>
                <w:sz w:val="22"/>
                <w:szCs w:val="22"/>
              </w:rPr>
              <w:t>Подписи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ASFKTablenorm"/>
              <w:contextualSpacing w:val="0"/>
              <w:rPr>
                <w:sz w:val="22"/>
                <w:szCs w:val="22"/>
              </w:rPr>
            </w:pPr>
            <w:r w:rsidRPr="009D2D00">
              <w:rPr>
                <w:sz w:val="22"/>
                <w:szCs w:val="22"/>
              </w:rPr>
              <w:t>Должность руководителя (уполномоченного руководителем лица)</w:t>
            </w:r>
          </w:p>
        </w:tc>
        <w:tc>
          <w:tcPr>
            <w:tcW w:w="1700" w:type="dxa"/>
          </w:tcPr>
          <w:p w:rsidR="00AD1F54" w:rsidRPr="009D2D00" w:rsidRDefault="00941227">
            <w:pPr>
              <w:spacing w:before="60" w:after="60"/>
              <w:rPr>
                <w:sz w:val="22"/>
                <w:szCs w:val="22"/>
              </w:rPr>
            </w:pPr>
            <w:r w:rsidRPr="009D2D00">
              <w:rPr>
                <w:sz w:val="22"/>
                <w:szCs w:val="22"/>
              </w:rPr>
              <w:t>headPosition</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3" w:type="dxa"/>
          </w:tcPr>
          <w:p w:rsidR="00AD1F54" w:rsidRPr="009D2D00" w:rsidRDefault="00941227">
            <w:pPr>
              <w:spacing w:before="60" w:after="60"/>
              <w:jc w:val="left"/>
              <w:rPr>
                <w:sz w:val="22"/>
                <w:szCs w:val="22"/>
              </w:rPr>
            </w:pPr>
            <w:r w:rsidRPr="009D2D00">
              <w:rPr>
                <w:sz w:val="22"/>
                <w:szCs w:val="22"/>
              </w:rPr>
              <w:t>Т(1-100)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должность руководителя (уполномоченног</w:t>
            </w:r>
            <w:r w:rsidR="00FB163B">
              <w:rPr>
                <w:sz w:val="22"/>
                <w:szCs w:val="22"/>
              </w:rPr>
              <w:t>о руководителем лица)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ASFKTablenorm"/>
              <w:contextualSpacing w:val="0"/>
              <w:rPr>
                <w:sz w:val="22"/>
                <w:szCs w:val="22"/>
              </w:rPr>
            </w:pPr>
            <w:r w:rsidRPr="009D2D00">
              <w:rPr>
                <w:sz w:val="22"/>
                <w:szCs w:val="22"/>
              </w:rPr>
              <w:t>ФИО руководителя</w:t>
            </w:r>
          </w:p>
        </w:tc>
        <w:tc>
          <w:tcPr>
            <w:tcW w:w="1700" w:type="dxa"/>
          </w:tcPr>
          <w:p w:rsidR="00AD1F54" w:rsidRPr="009D2D00" w:rsidRDefault="00941227">
            <w:pPr>
              <w:spacing w:before="60" w:after="60"/>
              <w:rPr>
                <w:rFonts w:eastAsia="Calibri"/>
                <w:sz w:val="22"/>
                <w:szCs w:val="22"/>
              </w:rPr>
            </w:pPr>
            <w:r w:rsidRPr="009D2D00">
              <w:rPr>
                <w:rFonts w:eastAsia="Calibri"/>
                <w:sz w:val="22"/>
                <w:szCs w:val="22"/>
              </w:rPr>
              <w:t>headName</w:t>
            </w:r>
          </w:p>
        </w:tc>
        <w:tc>
          <w:tcPr>
            <w:tcW w:w="567" w:type="dxa"/>
          </w:tcPr>
          <w:p w:rsidR="00AD1F54" w:rsidRPr="009D2D00" w:rsidRDefault="00941227">
            <w:pPr>
              <w:spacing w:before="60" w:after="60"/>
              <w:jc w:val="center"/>
              <w:rPr>
                <w:rFonts w:eastAsia="Calibri"/>
                <w:sz w:val="22"/>
                <w:szCs w:val="22"/>
              </w:rPr>
            </w:pPr>
            <w:r w:rsidRPr="009D2D00">
              <w:rPr>
                <w:rFonts w:eastAsia="Calibri"/>
                <w:sz w:val="22"/>
                <w:szCs w:val="22"/>
              </w:rPr>
              <w:t>П</w:t>
            </w:r>
          </w:p>
        </w:tc>
        <w:tc>
          <w:tcPr>
            <w:tcW w:w="1133" w:type="dxa"/>
          </w:tcPr>
          <w:p w:rsidR="00AD1F54" w:rsidRPr="009D2D00" w:rsidRDefault="00941227">
            <w:pPr>
              <w:spacing w:before="60" w:after="60"/>
              <w:jc w:val="left"/>
              <w:rPr>
                <w:rFonts w:eastAsia="Calibri"/>
                <w:sz w:val="22"/>
                <w:szCs w:val="22"/>
              </w:rPr>
            </w:pPr>
            <w:r w:rsidRPr="009D2D00">
              <w:rPr>
                <w:rFonts w:eastAsia="Calibri"/>
                <w:sz w:val="22"/>
                <w:szCs w:val="22"/>
              </w:rPr>
              <w:t>Т(1-50)</w:t>
            </w:r>
          </w:p>
        </w:tc>
        <w:tc>
          <w:tcPr>
            <w:tcW w:w="567" w:type="dxa"/>
          </w:tcPr>
          <w:p w:rsidR="00AD1F54" w:rsidRPr="009D2D00" w:rsidRDefault="00941227">
            <w:pPr>
              <w:spacing w:before="60" w:after="60"/>
              <w:jc w:val="center"/>
              <w:rPr>
                <w:rFonts w:eastAsia="Calibri"/>
                <w:sz w:val="22"/>
                <w:szCs w:val="22"/>
              </w:rPr>
            </w:pPr>
            <w:r w:rsidRPr="009D2D00">
              <w:rPr>
                <w:rFonts w:eastAsia="Calibri"/>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w:t>
            </w:r>
            <w:r w:rsidR="00FB163B">
              <w:rPr>
                <w:sz w:val="22"/>
                <w:szCs w:val="22"/>
              </w:rPr>
              <w:t>ется ФИО руководителя заказчика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ASFKTablenorm"/>
              <w:contextualSpacing w:val="0"/>
              <w:rPr>
                <w:sz w:val="22"/>
                <w:szCs w:val="22"/>
              </w:rPr>
            </w:pPr>
            <w:r w:rsidRPr="009D2D00">
              <w:rPr>
                <w:sz w:val="22"/>
                <w:szCs w:val="22"/>
              </w:rPr>
              <w:t xml:space="preserve">Дата утверждения </w:t>
            </w:r>
          </w:p>
        </w:tc>
        <w:tc>
          <w:tcPr>
            <w:tcW w:w="1700" w:type="dxa"/>
          </w:tcPr>
          <w:p w:rsidR="00AD1F54" w:rsidRPr="009D2D00" w:rsidRDefault="00941227">
            <w:pPr>
              <w:spacing w:before="60" w:after="60"/>
              <w:rPr>
                <w:rFonts w:eastAsia="Calibri"/>
                <w:sz w:val="22"/>
                <w:szCs w:val="22"/>
              </w:rPr>
            </w:pPr>
            <w:r w:rsidRPr="009D2D00">
              <w:rPr>
                <w:rFonts w:eastAsia="Calibri"/>
                <w:sz w:val="22"/>
                <w:szCs w:val="22"/>
              </w:rPr>
              <w:t>approveDate</w:t>
            </w:r>
          </w:p>
        </w:tc>
        <w:tc>
          <w:tcPr>
            <w:tcW w:w="567" w:type="dxa"/>
          </w:tcPr>
          <w:p w:rsidR="00AD1F54" w:rsidRPr="009D2D00" w:rsidRDefault="00941227">
            <w:pPr>
              <w:spacing w:before="60" w:after="60"/>
              <w:jc w:val="center"/>
              <w:rPr>
                <w:rFonts w:eastAsia="Calibri"/>
                <w:sz w:val="22"/>
                <w:szCs w:val="22"/>
              </w:rPr>
            </w:pPr>
            <w:r w:rsidRPr="009D2D00">
              <w:rPr>
                <w:rFonts w:eastAsia="Calibri"/>
                <w:sz w:val="22"/>
                <w:szCs w:val="22"/>
              </w:rPr>
              <w:t>П</w:t>
            </w:r>
          </w:p>
        </w:tc>
        <w:tc>
          <w:tcPr>
            <w:tcW w:w="1133" w:type="dxa"/>
          </w:tcPr>
          <w:p w:rsidR="00AD1F54" w:rsidRPr="009D2D00" w:rsidRDefault="00941227">
            <w:pPr>
              <w:spacing w:before="60" w:after="60"/>
              <w:jc w:val="left"/>
              <w:rPr>
                <w:rFonts w:eastAsia="Calibri"/>
                <w:sz w:val="22"/>
                <w:szCs w:val="22"/>
              </w:rPr>
            </w:pPr>
            <w:r w:rsidRPr="009D2D00">
              <w:rPr>
                <w:rFonts w:eastAsia="Calibri"/>
                <w:sz w:val="22"/>
                <w:szCs w:val="22"/>
                <w:lang w:val="en-US"/>
              </w:rPr>
              <w:t>D</w:t>
            </w:r>
            <w:r w:rsidRPr="009D2D00">
              <w:rPr>
                <w:rFonts w:eastAsia="Calibri"/>
                <w:sz w:val="22"/>
                <w:szCs w:val="22"/>
              </w:rPr>
              <w:t>ate</w:t>
            </w:r>
          </w:p>
        </w:tc>
        <w:tc>
          <w:tcPr>
            <w:tcW w:w="567" w:type="dxa"/>
          </w:tcPr>
          <w:p w:rsidR="00AD1F54" w:rsidRPr="009D2D00" w:rsidRDefault="00941227">
            <w:pPr>
              <w:spacing w:before="60" w:after="60"/>
              <w:jc w:val="center"/>
              <w:rPr>
                <w:rFonts w:eastAsia="Calibri"/>
                <w:sz w:val="22"/>
                <w:szCs w:val="22"/>
              </w:rPr>
            </w:pPr>
            <w:r w:rsidRPr="009D2D00">
              <w:rPr>
                <w:rFonts w:eastAsia="Calibri"/>
                <w:sz w:val="22"/>
                <w:szCs w:val="22"/>
              </w:rPr>
              <w:t>О</w:t>
            </w:r>
          </w:p>
        </w:tc>
        <w:tc>
          <w:tcPr>
            <w:tcW w:w="3961" w:type="dxa"/>
          </w:tcPr>
          <w:p w:rsidR="00AD1F54" w:rsidRPr="009D2D00" w:rsidRDefault="00941227">
            <w:pPr>
              <w:pStyle w:val="ASFKTablenorm"/>
              <w:contextualSpacing w:val="0"/>
              <w:rPr>
                <w:sz w:val="22"/>
                <w:szCs w:val="22"/>
              </w:rPr>
            </w:pPr>
            <w:r w:rsidRPr="009D2D00">
              <w:rPr>
                <w:sz w:val="22"/>
                <w:szCs w:val="22"/>
              </w:rPr>
              <w:t>Указывается дата утверждения документа руководителем (уполномоченным</w:t>
            </w:r>
            <w:r w:rsidR="00FB163B">
              <w:rPr>
                <w:sz w:val="22"/>
                <w:szCs w:val="22"/>
              </w:rPr>
              <w:t xml:space="preserve"> руководителем </w:t>
            </w:r>
            <w:r w:rsidR="00FB163B">
              <w:rPr>
                <w:sz w:val="22"/>
                <w:szCs w:val="22"/>
              </w:rPr>
              <w:lastRenderedPageBreak/>
              <w:t>лицом) заказчика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ASFKTablenorm"/>
              <w:contextualSpacing w:val="0"/>
              <w:rPr>
                <w:sz w:val="22"/>
                <w:szCs w:val="22"/>
              </w:rPr>
            </w:pPr>
            <w:r w:rsidRPr="009D2D00">
              <w:rPr>
                <w:b/>
                <w:sz w:val="22"/>
                <w:szCs w:val="22"/>
              </w:rPr>
              <w:lastRenderedPageBreak/>
              <w:t>Отметка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ASFKTablenorm"/>
              <w:contextualSpacing w:val="0"/>
              <w:rPr>
                <w:sz w:val="22"/>
                <w:szCs w:val="22"/>
              </w:rPr>
            </w:pPr>
            <w:r w:rsidRPr="009D2D00">
              <w:rPr>
                <w:sz w:val="22"/>
                <w:szCs w:val="22"/>
              </w:rPr>
              <w:t>Отметка ТОФК</w:t>
            </w:r>
          </w:p>
        </w:tc>
        <w:tc>
          <w:tcPr>
            <w:tcW w:w="1700" w:type="dxa"/>
          </w:tcPr>
          <w:p w:rsidR="00AD1F54" w:rsidRPr="009D2D00" w:rsidRDefault="00941227">
            <w:pPr>
              <w:spacing w:before="60" w:after="60"/>
              <w:rPr>
                <w:rFonts w:eastAsia="Calibri"/>
                <w:sz w:val="22"/>
                <w:szCs w:val="22"/>
              </w:rPr>
            </w:pPr>
            <w:r w:rsidRPr="009D2D00">
              <w:rPr>
                <w:rFonts w:eastAsia="Calibri"/>
                <w:sz w:val="22"/>
                <w:szCs w:val="22"/>
              </w:rPr>
              <w:t>MarkORFK</w:t>
            </w:r>
          </w:p>
        </w:tc>
        <w:tc>
          <w:tcPr>
            <w:tcW w:w="567" w:type="dxa"/>
          </w:tcPr>
          <w:p w:rsidR="00AD1F54" w:rsidRPr="009D2D00" w:rsidRDefault="00941227">
            <w:pPr>
              <w:spacing w:before="60" w:after="60"/>
              <w:jc w:val="center"/>
              <w:rPr>
                <w:rFonts w:eastAsia="Calibri"/>
                <w:sz w:val="22"/>
                <w:szCs w:val="22"/>
                <w:lang w:val="en-US"/>
              </w:rPr>
            </w:pPr>
            <w:r w:rsidRPr="009D2D00">
              <w:rPr>
                <w:rFonts w:eastAsia="Calibri"/>
                <w:sz w:val="22"/>
                <w:szCs w:val="22"/>
                <w:lang w:val="en-US"/>
              </w:rPr>
              <w:t>C</w:t>
            </w:r>
          </w:p>
        </w:tc>
        <w:tc>
          <w:tcPr>
            <w:tcW w:w="1133" w:type="dxa"/>
          </w:tcPr>
          <w:p w:rsidR="00AD1F54" w:rsidRPr="009D2D00" w:rsidRDefault="00941227">
            <w:pPr>
              <w:spacing w:before="60" w:after="60"/>
              <w:jc w:val="left"/>
              <w:rPr>
                <w:rFonts w:eastAsia="Calibri"/>
                <w:sz w:val="22"/>
                <w:szCs w:val="22"/>
              </w:rPr>
            </w:pPr>
            <w:r w:rsidRPr="009D2D00">
              <w:rPr>
                <w:rFonts w:eastAsia="Calibri"/>
                <w:sz w:val="22"/>
                <w:szCs w:val="22"/>
              </w:rPr>
              <w:t>tM</w:t>
            </w:r>
            <w:r w:rsidRPr="009D2D00">
              <w:rPr>
                <w:rFonts w:eastAsia="Calibri"/>
                <w:sz w:val="22"/>
                <w:szCs w:val="22"/>
                <w:lang w:val="en-US"/>
              </w:rPr>
              <w:t>ARK</w:t>
            </w:r>
            <w:r w:rsidRPr="009D2D00">
              <w:rPr>
                <w:rFonts w:eastAsia="Calibri"/>
                <w:sz w:val="22"/>
                <w:szCs w:val="22"/>
              </w:rPr>
              <w:t>_ORF</w:t>
            </w:r>
            <w:r w:rsidRPr="009D2D00">
              <w:rPr>
                <w:rFonts w:eastAsia="Calibri"/>
                <w:sz w:val="22"/>
                <w:szCs w:val="22"/>
                <w:lang w:val="en-US"/>
              </w:rPr>
              <w:t>K</w:t>
            </w:r>
          </w:p>
        </w:tc>
        <w:tc>
          <w:tcPr>
            <w:tcW w:w="567" w:type="dxa"/>
          </w:tcPr>
          <w:p w:rsidR="00AD1F54" w:rsidRPr="009D2D00" w:rsidRDefault="00941227">
            <w:pPr>
              <w:spacing w:before="60" w:after="60"/>
              <w:jc w:val="center"/>
              <w:rPr>
                <w:rFonts w:eastAsia="Calibri"/>
                <w:sz w:val="22"/>
                <w:szCs w:val="22"/>
              </w:rPr>
            </w:pPr>
            <w:r w:rsidRPr="009D2D00">
              <w:rPr>
                <w:rFonts w:eastAsia="Calibri"/>
                <w:sz w:val="22"/>
                <w:szCs w:val="22"/>
                <w:lang w:val="en-US"/>
              </w:rPr>
              <w:t>Н</w:t>
            </w:r>
          </w:p>
        </w:tc>
        <w:tc>
          <w:tcPr>
            <w:tcW w:w="3961" w:type="dxa"/>
          </w:tcPr>
          <w:p w:rsidR="00AD1F54" w:rsidRPr="009D2D00" w:rsidRDefault="00941227">
            <w:pPr>
              <w:pStyle w:val="ASFKTablenorm"/>
              <w:contextualSpacing w:val="0"/>
              <w:rPr>
                <w:sz w:val="22"/>
                <w:szCs w:val="22"/>
              </w:rPr>
            </w:pPr>
            <w:r w:rsidRPr="009D2D00">
              <w:rPr>
                <w:sz w:val="22"/>
                <w:szCs w:val="22"/>
              </w:rPr>
              <w:t>Отметка ТОФК. Заполняется ТОФК.</w:t>
            </w:r>
          </w:p>
          <w:p w:rsidR="00AD1F54" w:rsidRPr="009D2D00" w:rsidRDefault="00941227">
            <w:pPr>
              <w:pStyle w:val="ASFKTablenorm"/>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_Ref465956994 \h  \* MERGEFORMAT </w:instrText>
            </w:r>
            <w:r w:rsidRPr="009D2D00">
              <w:rPr>
                <w:sz w:val="22"/>
                <w:szCs w:val="22"/>
              </w:rPr>
            </w:r>
            <w:r w:rsidRPr="009D2D00">
              <w:rPr>
                <w:sz w:val="22"/>
                <w:szCs w:val="22"/>
              </w:rPr>
              <w:fldChar w:fldCharType="separate"/>
            </w:r>
            <w:r w:rsidR="005A3293" w:rsidRPr="005A3293">
              <w:rPr>
                <w:b/>
                <w:sz w:val="22"/>
                <w:szCs w:val="22"/>
              </w:rPr>
              <w:t>344</w:t>
            </w:r>
            <w:r w:rsidRPr="009D2D00">
              <w:rPr>
                <w:sz w:val="22"/>
                <w:szCs w:val="22"/>
              </w:rPr>
              <w:fldChar w:fldCharType="end"/>
            </w:r>
          </w:p>
        </w:tc>
      </w:tr>
    </w:tbl>
    <w:p w:rsidR="00AD1F54" w:rsidRPr="009D2D00" w:rsidRDefault="00941227">
      <w:pPr>
        <w:pStyle w:val="31"/>
      </w:pPr>
      <w:bookmarkStart w:id="4501" w:name="_Toc185884056"/>
      <w:r w:rsidRPr="009D2D00">
        <w:t>Описание комплексного типа «tVidDocComplex»</w:t>
      </w:r>
      <w:bookmarkEnd w:id="450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«tV</w:t>
      </w:r>
      <w:r w:rsidRPr="009D2D00">
        <w:rPr>
          <w:sz w:val="24"/>
          <w:szCs w:val="24"/>
          <w:lang w:val="en-US"/>
        </w:rPr>
        <w:t>id</w:t>
      </w:r>
      <w:r w:rsidRPr="009D2D00">
        <w:rPr>
          <w:sz w:val="24"/>
          <w:szCs w:val="24"/>
        </w:rPr>
        <w:t>D</w:t>
      </w:r>
      <w:r w:rsidRPr="009D2D00">
        <w:rPr>
          <w:sz w:val="24"/>
          <w:szCs w:val="24"/>
          <w:lang w:val="en-US"/>
        </w:rPr>
        <w:t>oc</w:t>
      </w:r>
      <w:r w:rsidRPr="009D2D00">
        <w:rPr>
          <w:sz w:val="24"/>
          <w:szCs w:val="24"/>
        </w:rPr>
        <w:t>Complex» блока «Вид документа».</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502" w:name="_Ref465956936"/>
      <w:bookmarkStart w:id="4503" w:name="_Toc30503433"/>
      <w:bookmarkStart w:id="4504" w:name="_Toc30508031"/>
      <w:bookmarkStart w:id="4505" w:name="_Toc185882669"/>
      <w:r w:rsidR="005A3293">
        <w:rPr>
          <w:rFonts w:eastAsia="Calibri"/>
          <w:noProof/>
          <w:szCs w:val="24"/>
        </w:rPr>
        <w:t>341</w:t>
      </w:r>
      <w:bookmarkEnd w:id="4502"/>
      <w:r w:rsidRPr="009D2D00">
        <w:rPr>
          <w:rFonts w:eastAsia="Calibri"/>
          <w:szCs w:val="24"/>
        </w:rPr>
        <w:fldChar w:fldCharType="end"/>
      </w:r>
      <w:r w:rsidRPr="009D2D00">
        <w:rPr>
          <w:rFonts w:eastAsia="Calibri"/>
          <w:szCs w:val="24"/>
        </w:rPr>
        <w:t xml:space="preserve"> – Описание комплексного типа «tV</w:t>
      </w:r>
      <w:r w:rsidRPr="009D2D00">
        <w:rPr>
          <w:rFonts w:eastAsia="Calibri"/>
          <w:szCs w:val="24"/>
          <w:lang w:val="en-US"/>
        </w:rPr>
        <w:t>id</w:t>
      </w:r>
      <w:r w:rsidRPr="009D2D00">
        <w:rPr>
          <w:rFonts w:eastAsia="Calibri"/>
          <w:szCs w:val="24"/>
        </w:rPr>
        <w:t>D</w:t>
      </w:r>
      <w:r w:rsidRPr="009D2D00">
        <w:rPr>
          <w:rFonts w:eastAsia="Calibri"/>
          <w:szCs w:val="24"/>
          <w:lang w:val="en-US"/>
        </w:rPr>
        <w:t>oc</w:t>
      </w:r>
      <w:r w:rsidRPr="009D2D00">
        <w:rPr>
          <w:rFonts w:eastAsia="Calibri"/>
          <w:szCs w:val="24"/>
        </w:rPr>
        <w:t>Complex»</w:t>
      </w:r>
      <w:bookmarkEnd w:id="4503"/>
      <w:bookmarkEnd w:id="4504"/>
      <w:bookmarkEnd w:id="4505"/>
    </w:p>
    <w:tbl>
      <w:tblPr>
        <w:tblStyle w:val="GOSTTable"/>
        <w:tblW w:w="5000" w:type="pct"/>
        <w:tblLayout w:type="fixed"/>
        <w:tblLook w:val="04A0" w:firstRow="1" w:lastRow="0" w:firstColumn="1" w:lastColumn="0" w:noHBand="0" w:noVBand="1"/>
      </w:tblPr>
      <w:tblGrid>
        <w:gridCol w:w="1707"/>
        <w:gridCol w:w="1704"/>
        <w:gridCol w:w="567"/>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4" w:type="pct"/>
          </w:tcPr>
          <w:p w:rsidR="00AD1F54" w:rsidRPr="009D2D00" w:rsidRDefault="00941227">
            <w:pPr>
              <w:spacing w:before="60" w:after="60"/>
              <w:rPr>
                <w:sz w:val="22"/>
                <w:szCs w:val="22"/>
              </w:rPr>
            </w:pPr>
            <w:r w:rsidRPr="009D2D00">
              <w:rPr>
                <w:sz w:val="22"/>
                <w:szCs w:val="22"/>
              </w:rPr>
              <w:t>Код</w:t>
            </w:r>
          </w:p>
        </w:tc>
        <w:tc>
          <w:tcPr>
            <w:tcW w:w="883" w:type="pct"/>
          </w:tcPr>
          <w:p w:rsidR="00AD1F54" w:rsidRPr="009D2D00" w:rsidRDefault="00941227">
            <w:pPr>
              <w:tabs>
                <w:tab w:val="left" w:pos="1122"/>
              </w:tabs>
              <w:spacing w:before="60" w:after="60"/>
              <w:rPr>
                <w:sz w:val="22"/>
                <w:szCs w:val="22"/>
              </w:rPr>
            </w:pPr>
            <w:r w:rsidRPr="009D2D00">
              <w:rPr>
                <w:sz w:val="22"/>
                <w:szCs w:val="22"/>
              </w:rPr>
              <w:t>code</w:t>
            </w:r>
          </w:p>
        </w:tc>
        <w:tc>
          <w:tcPr>
            <w:tcW w:w="294" w:type="pct"/>
          </w:tcPr>
          <w:p w:rsidR="00AD1F54" w:rsidRPr="009D2D00" w:rsidRDefault="00941227">
            <w:pPr>
              <w:spacing w:before="60" w:after="60"/>
              <w:jc w:val="center"/>
              <w:rPr>
                <w:sz w:val="22"/>
                <w:szCs w:val="22"/>
              </w:rPr>
            </w:pPr>
            <w:r w:rsidRPr="009D2D00">
              <w:rPr>
                <w:sz w:val="22"/>
                <w:szCs w:val="22"/>
              </w:rPr>
              <w:t>А</w:t>
            </w:r>
          </w:p>
        </w:tc>
        <w:tc>
          <w:tcPr>
            <w:tcW w:w="589" w:type="pct"/>
          </w:tcPr>
          <w:p w:rsidR="00AD1F54" w:rsidRPr="009D2D00" w:rsidRDefault="00941227">
            <w:pPr>
              <w:spacing w:before="60" w:after="60"/>
              <w:jc w:val="center"/>
              <w:rPr>
                <w:sz w:val="22"/>
                <w:szCs w:val="22"/>
              </w:rPr>
            </w:pP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FB163B">
            <w:pPr>
              <w:spacing w:before="60" w:after="60"/>
              <w:rPr>
                <w:sz w:val="22"/>
                <w:szCs w:val="22"/>
              </w:rPr>
            </w:pPr>
            <w:r>
              <w:rPr>
                <w:sz w:val="22"/>
                <w:szCs w:val="22"/>
              </w:rPr>
              <w:t>Код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4" w:type="pct"/>
          </w:tcPr>
          <w:p w:rsidR="00AD1F54" w:rsidRPr="009D2D00" w:rsidRDefault="00941227">
            <w:pPr>
              <w:spacing w:before="60" w:after="60"/>
              <w:rPr>
                <w:sz w:val="22"/>
                <w:szCs w:val="22"/>
              </w:rPr>
            </w:pPr>
            <w:r w:rsidRPr="009D2D00">
              <w:rPr>
                <w:sz w:val="22"/>
                <w:szCs w:val="22"/>
              </w:rPr>
              <w:t>Вид документа</w:t>
            </w:r>
          </w:p>
        </w:tc>
        <w:tc>
          <w:tcPr>
            <w:tcW w:w="883" w:type="pct"/>
          </w:tcPr>
          <w:p w:rsidR="00AD1F54" w:rsidRPr="009D2D00" w:rsidRDefault="00941227">
            <w:pPr>
              <w:spacing w:before="60" w:after="60"/>
              <w:rPr>
                <w:sz w:val="22"/>
                <w:szCs w:val="22"/>
              </w:rPr>
            </w:pPr>
            <w:r w:rsidRPr="009D2D00">
              <w:rPr>
                <w:sz w:val="22"/>
                <w:szCs w:val="22"/>
              </w:rPr>
              <w:t>value</w:t>
            </w:r>
          </w:p>
        </w:tc>
        <w:tc>
          <w:tcPr>
            <w:tcW w:w="294" w:type="pct"/>
          </w:tcPr>
          <w:p w:rsidR="00AD1F54" w:rsidRPr="009D2D00" w:rsidRDefault="00941227">
            <w:pPr>
              <w:spacing w:before="60" w:after="60"/>
              <w:jc w:val="center"/>
              <w:rPr>
                <w:sz w:val="22"/>
                <w:szCs w:val="22"/>
              </w:rPr>
            </w:pPr>
            <w:r w:rsidRPr="009D2D00">
              <w:rPr>
                <w:sz w:val="22"/>
                <w:szCs w:val="22"/>
              </w:rPr>
              <w:t>А</w:t>
            </w:r>
          </w:p>
        </w:tc>
        <w:tc>
          <w:tcPr>
            <w:tcW w:w="589" w:type="pct"/>
          </w:tcPr>
          <w:p w:rsidR="00AD1F54" w:rsidRPr="009D2D00" w:rsidRDefault="00941227">
            <w:pPr>
              <w:spacing w:before="60" w:after="60"/>
              <w:jc w:val="center"/>
              <w:rPr>
                <w:sz w:val="22"/>
                <w:szCs w:val="22"/>
              </w:rPr>
            </w:pP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Допустимые значения:</w:t>
            </w:r>
          </w:p>
          <w:p w:rsidR="00AD1F54" w:rsidRPr="00FB163B" w:rsidRDefault="00941227" w:rsidP="00101F62">
            <w:pPr>
              <w:pStyle w:val="af5"/>
              <w:numPr>
                <w:ilvl w:val="0"/>
                <w:numId w:val="147"/>
              </w:numPr>
              <w:spacing w:before="60" w:after="60"/>
              <w:ind w:left="284" w:hanging="227"/>
              <w:rPr>
                <w:sz w:val="22"/>
                <w:szCs w:val="22"/>
              </w:rPr>
            </w:pPr>
            <w:r w:rsidRPr="00FB163B">
              <w:rPr>
                <w:sz w:val="22"/>
                <w:szCs w:val="22"/>
              </w:rPr>
              <w:t>«01» – основной документ;</w:t>
            </w:r>
          </w:p>
          <w:p w:rsidR="00AD1F54" w:rsidRPr="00FB163B" w:rsidRDefault="00FB163B" w:rsidP="00101F62">
            <w:pPr>
              <w:pStyle w:val="af5"/>
              <w:numPr>
                <w:ilvl w:val="0"/>
                <w:numId w:val="147"/>
              </w:numPr>
              <w:spacing w:before="60" w:after="60"/>
              <w:ind w:left="284" w:hanging="227"/>
              <w:rPr>
                <w:sz w:val="22"/>
                <w:szCs w:val="22"/>
              </w:rPr>
            </w:pPr>
            <w:r w:rsidRPr="00FB163B">
              <w:rPr>
                <w:sz w:val="22"/>
                <w:szCs w:val="22"/>
              </w:rPr>
              <w:t>«02» – изменения к документу</w:t>
            </w:r>
          </w:p>
        </w:tc>
      </w:tr>
    </w:tbl>
    <w:p w:rsidR="00AD1F54" w:rsidRPr="009D2D00" w:rsidRDefault="00941227">
      <w:pPr>
        <w:pStyle w:val="31"/>
      </w:pPr>
      <w:bookmarkStart w:id="4506" w:name="_Toc185884057"/>
      <w:r w:rsidRPr="009D2D00">
        <w:t>Описание комплексного типа «tTablePart»</w:t>
      </w:r>
      <w:bookmarkEnd w:id="4506"/>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«tTablePart» блока «Табличная часть».</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507" w:name="_Ref465956969"/>
      <w:bookmarkStart w:id="4508" w:name="_Toc30503434"/>
      <w:bookmarkStart w:id="4509" w:name="_Toc30508032"/>
      <w:bookmarkStart w:id="4510" w:name="_Toc185882670"/>
      <w:r w:rsidR="005A3293">
        <w:rPr>
          <w:rFonts w:eastAsia="Calibri"/>
          <w:noProof/>
          <w:szCs w:val="24"/>
        </w:rPr>
        <w:t>342</w:t>
      </w:r>
      <w:bookmarkEnd w:id="4507"/>
      <w:r w:rsidRPr="009D2D00">
        <w:rPr>
          <w:rFonts w:eastAsia="Calibri"/>
          <w:szCs w:val="24"/>
        </w:rPr>
        <w:fldChar w:fldCharType="end"/>
      </w:r>
      <w:r w:rsidRPr="009D2D00">
        <w:rPr>
          <w:rFonts w:eastAsia="Calibri"/>
          <w:szCs w:val="24"/>
        </w:rPr>
        <w:t xml:space="preserve"> – Описание комплексного типа «tTablePart»</w:t>
      </w:r>
      <w:bookmarkEnd w:id="4508"/>
      <w:bookmarkEnd w:id="4509"/>
      <w:bookmarkEnd w:id="4510"/>
    </w:p>
    <w:tbl>
      <w:tblPr>
        <w:tblStyle w:val="GOSTTable"/>
        <w:tblW w:w="5000" w:type="pct"/>
        <w:tblLayout w:type="fixed"/>
        <w:tblLook w:val="04A0" w:firstRow="1" w:lastRow="0" w:firstColumn="1" w:lastColumn="0" w:noHBand="0" w:noVBand="1"/>
      </w:tblPr>
      <w:tblGrid>
        <w:gridCol w:w="1705"/>
        <w:gridCol w:w="1705"/>
        <w:gridCol w:w="568"/>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spacing w:before="60" w:after="60"/>
              <w:jc w:val="center"/>
              <w:rPr>
                <w:b/>
                <w:bCs/>
                <w:sz w:val="22"/>
                <w:szCs w:val="22"/>
                <w:lang w:val="en-US"/>
              </w:rPr>
            </w:pPr>
            <w:r w:rsidRPr="009D2D00">
              <w:rPr>
                <w:b/>
                <w:bCs/>
                <w:sz w:val="22"/>
                <w:szCs w:val="22"/>
              </w:rPr>
              <w:t>Наименование комплексного типа</w:t>
            </w:r>
          </w:p>
        </w:tc>
        <w:tc>
          <w:tcPr>
            <w:tcW w:w="883" w:type="pct"/>
          </w:tcPr>
          <w:p w:rsidR="00AD1F54" w:rsidRPr="009D2D00" w:rsidRDefault="00941227">
            <w:pPr>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rPr>
            </w:pPr>
            <w:r w:rsidRPr="009D2D00">
              <w:rPr>
                <w:sz w:val="22"/>
                <w:szCs w:val="22"/>
              </w:rPr>
              <w:t>tTablePart</w:t>
            </w:r>
          </w:p>
        </w:tc>
        <w:tc>
          <w:tcPr>
            <w:tcW w:w="883" w:type="pct"/>
          </w:tcPr>
          <w:p w:rsidR="00AD1F54" w:rsidRPr="009D2D00" w:rsidRDefault="00941227">
            <w:pPr>
              <w:tabs>
                <w:tab w:val="left" w:pos="1122"/>
              </w:tabs>
              <w:spacing w:before="60" w:after="60"/>
              <w:rPr>
                <w:sz w:val="22"/>
                <w:szCs w:val="22"/>
              </w:rPr>
            </w:pPr>
            <w:r w:rsidRPr="009D2D00">
              <w:rPr>
                <w:sz w:val="22"/>
                <w:szCs w:val="22"/>
              </w:rPr>
              <w:t>TablePartITEM</w:t>
            </w:r>
          </w:p>
        </w:tc>
        <w:tc>
          <w:tcPr>
            <w:tcW w:w="294" w:type="pct"/>
          </w:tcPr>
          <w:p w:rsidR="00AD1F54" w:rsidRPr="009D2D00" w:rsidRDefault="00941227">
            <w:pPr>
              <w:spacing w:before="60" w:after="60"/>
              <w:jc w:val="center"/>
              <w:rPr>
                <w:sz w:val="22"/>
                <w:szCs w:val="22"/>
              </w:rPr>
            </w:pPr>
            <w:r w:rsidRPr="009D2D00">
              <w:rPr>
                <w:sz w:val="22"/>
                <w:szCs w:val="22"/>
              </w:rPr>
              <w:t>С</w:t>
            </w:r>
          </w:p>
        </w:tc>
        <w:tc>
          <w:tcPr>
            <w:tcW w:w="589" w:type="pct"/>
          </w:tcPr>
          <w:p w:rsidR="00AD1F54" w:rsidRPr="009D2D00" w:rsidRDefault="00941227">
            <w:pPr>
              <w:spacing w:before="60" w:after="60"/>
              <w:jc w:val="left"/>
              <w:rPr>
                <w:sz w:val="22"/>
                <w:szCs w:val="22"/>
              </w:rPr>
            </w:pPr>
            <w:r w:rsidRPr="009D2D00">
              <w:rPr>
                <w:sz w:val="22"/>
                <w:szCs w:val="22"/>
              </w:rPr>
              <w:t xml:space="preserve">tTablePartITEM </w:t>
            </w:r>
          </w:p>
        </w:tc>
        <w:tc>
          <w:tcPr>
            <w:tcW w:w="294" w:type="pct"/>
          </w:tcPr>
          <w:p w:rsidR="00AD1F54" w:rsidRPr="009D2D00" w:rsidRDefault="00941227">
            <w:pPr>
              <w:spacing w:before="60" w:after="60"/>
              <w:jc w:val="center"/>
              <w:rPr>
                <w:sz w:val="22"/>
                <w:szCs w:val="22"/>
              </w:rPr>
            </w:pPr>
            <w:r w:rsidRPr="009D2D00">
              <w:rPr>
                <w:sz w:val="22"/>
                <w:szCs w:val="22"/>
              </w:rPr>
              <w:t>ОМ</w:t>
            </w:r>
          </w:p>
        </w:tc>
        <w:tc>
          <w:tcPr>
            <w:tcW w:w="2056" w:type="pct"/>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_Ref466416435 \h  \* MERGEFORMAT </w:instrText>
            </w:r>
            <w:r w:rsidRPr="009D2D00">
              <w:rPr>
                <w:sz w:val="22"/>
                <w:szCs w:val="22"/>
              </w:rPr>
            </w:r>
            <w:r w:rsidRPr="009D2D00">
              <w:rPr>
                <w:sz w:val="22"/>
                <w:szCs w:val="22"/>
              </w:rPr>
              <w:fldChar w:fldCharType="separate"/>
            </w:r>
            <w:r w:rsidR="005A3293" w:rsidRPr="005A3293">
              <w:rPr>
                <w:rFonts w:eastAsia="Calibri"/>
                <w:b/>
                <w:sz w:val="22"/>
                <w:szCs w:val="22"/>
              </w:rPr>
              <w:t>343</w:t>
            </w:r>
            <w:r w:rsidRPr="009D2D00">
              <w:rPr>
                <w:sz w:val="22"/>
                <w:szCs w:val="22"/>
              </w:rPr>
              <w:fldChar w:fldCharType="end"/>
            </w:r>
          </w:p>
        </w:tc>
      </w:tr>
    </w:tbl>
    <w:p w:rsidR="00AD1F54" w:rsidRPr="009D2D00" w:rsidRDefault="00941227">
      <w:pPr>
        <w:pStyle w:val="31"/>
      </w:pPr>
      <w:bookmarkStart w:id="4511" w:name="_Toc185884058"/>
      <w:r w:rsidRPr="009D2D00">
        <w:t>Описание комплексного типа «tTablePartITEM»</w:t>
      </w:r>
      <w:bookmarkEnd w:id="451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«tTablePartITEM» строк блока «Табличная часть».</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512" w:name="_Ref466416435"/>
      <w:bookmarkStart w:id="4513" w:name="_Toc30503435"/>
      <w:bookmarkStart w:id="4514" w:name="_Toc30508033"/>
      <w:bookmarkStart w:id="4515" w:name="_Toc185882671"/>
      <w:r w:rsidR="005A3293">
        <w:rPr>
          <w:rFonts w:eastAsia="Calibri"/>
          <w:noProof/>
          <w:szCs w:val="24"/>
        </w:rPr>
        <w:t>343</w:t>
      </w:r>
      <w:bookmarkEnd w:id="4512"/>
      <w:r w:rsidRPr="009D2D00">
        <w:rPr>
          <w:rFonts w:eastAsia="Calibri"/>
          <w:szCs w:val="24"/>
        </w:rPr>
        <w:fldChar w:fldCharType="end"/>
      </w:r>
      <w:r w:rsidRPr="009D2D00">
        <w:rPr>
          <w:rFonts w:eastAsia="Calibri"/>
          <w:szCs w:val="24"/>
        </w:rPr>
        <w:t xml:space="preserve"> – Описание комплексного типа «tTablePartITEM»</w:t>
      </w:r>
      <w:bookmarkEnd w:id="4513"/>
      <w:bookmarkEnd w:id="4514"/>
      <w:bookmarkEnd w:id="4515"/>
    </w:p>
    <w:tbl>
      <w:tblPr>
        <w:tblStyle w:val="GOSTTable"/>
        <w:tblW w:w="5000" w:type="pct"/>
        <w:tblLayout w:type="fixed"/>
        <w:tblLook w:val="04A0" w:firstRow="1" w:lastRow="0" w:firstColumn="1" w:lastColumn="0" w:noHBand="0" w:noVBand="1"/>
      </w:tblPr>
      <w:tblGrid>
        <w:gridCol w:w="1705"/>
        <w:gridCol w:w="1705"/>
        <w:gridCol w:w="568"/>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3" w:type="pct"/>
          </w:tcPr>
          <w:p w:rsidR="00AD1F54" w:rsidRPr="009D2D00" w:rsidRDefault="00941227">
            <w:pPr>
              <w:spacing w:before="60" w:after="60"/>
              <w:rPr>
                <w:sz w:val="22"/>
                <w:szCs w:val="22"/>
              </w:rPr>
            </w:pPr>
            <w:r w:rsidRPr="009D2D00">
              <w:rPr>
                <w:sz w:val="22"/>
                <w:szCs w:val="22"/>
              </w:rPr>
              <w:t>Идентификацио</w:t>
            </w:r>
            <w:r w:rsidRPr="009D2D00">
              <w:rPr>
                <w:sz w:val="22"/>
                <w:szCs w:val="22"/>
              </w:rPr>
              <w:lastRenderedPageBreak/>
              <w:t>нный код закупки</w:t>
            </w:r>
          </w:p>
        </w:tc>
        <w:tc>
          <w:tcPr>
            <w:tcW w:w="883" w:type="pct"/>
          </w:tcPr>
          <w:p w:rsidR="00AD1F54" w:rsidRPr="009D2D00" w:rsidRDefault="00941227">
            <w:pPr>
              <w:spacing w:before="60" w:after="60"/>
              <w:rPr>
                <w:sz w:val="22"/>
                <w:szCs w:val="22"/>
                <w:lang w:val="en-US"/>
              </w:rPr>
            </w:pPr>
            <w:r w:rsidRPr="009D2D00">
              <w:rPr>
                <w:sz w:val="22"/>
                <w:szCs w:val="22"/>
              </w:rPr>
              <w:lastRenderedPageBreak/>
              <w:t>IKZ</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Т(36)</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w:t>
            </w:r>
            <w:r w:rsidR="00FB163B">
              <w:rPr>
                <w:sz w:val="22"/>
                <w:szCs w:val="22"/>
              </w:rPr>
              <w:t xml:space="preserve">я идентификационный код </w:t>
            </w:r>
            <w:r w:rsidR="00FB163B">
              <w:rPr>
                <w:sz w:val="22"/>
                <w:szCs w:val="22"/>
              </w:rPr>
              <w:lastRenderedPageBreak/>
              <w:t>закупки</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3" w:type="pct"/>
          </w:tcPr>
          <w:p w:rsidR="00AD1F54" w:rsidRPr="009D2D00" w:rsidRDefault="00941227">
            <w:pPr>
              <w:spacing w:before="60" w:after="60"/>
              <w:rPr>
                <w:sz w:val="22"/>
                <w:szCs w:val="22"/>
              </w:rPr>
            </w:pPr>
            <w:r w:rsidRPr="009D2D00">
              <w:rPr>
                <w:sz w:val="22"/>
                <w:szCs w:val="22"/>
              </w:rPr>
              <w:lastRenderedPageBreak/>
              <w:t>Начальная (максимальная) цена контракта</w:t>
            </w:r>
          </w:p>
        </w:tc>
        <w:tc>
          <w:tcPr>
            <w:tcW w:w="883" w:type="pct"/>
          </w:tcPr>
          <w:p w:rsidR="00AD1F54" w:rsidRPr="009D2D00" w:rsidRDefault="00941227">
            <w:pPr>
              <w:spacing w:before="60" w:after="60"/>
              <w:rPr>
                <w:sz w:val="22"/>
                <w:szCs w:val="22"/>
              </w:rPr>
            </w:pPr>
            <w:r w:rsidRPr="009D2D00">
              <w:rPr>
                <w:sz w:val="22"/>
                <w:szCs w:val="22"/>
              </w:rPr>
              <w:t>MaxPrice</w:t>
            </w:r>
          </w:p>
        </w:tc>
        <w:tc>
          <w:tcPr>
            <w:tcW w:w="294" w:type="pct"/>
          </w:tcPr>
          <w:p w:rsidR="00AD1F54" w:rsidRPr="009D2D00" w:rsidRDefault="00941227">
            <w:pPr>
              <w:spacing w:before="60" w:after="60"/>
              <w:jc w:val="center"/>
              <w:rPr>
                <w:sz w:val="22"/>
                <w:szCs w:val="22"/>
              </w:rPr>
            </w:pPr>
            <w:r w:rsidRPr="009D2D00">
              <w:rPr>
                <w:sz w:val="22"/>
                <w:szCs w:val="22"/>
              </w:rPr>
              <w:t>П</w:t>
            </w:r>
          </w:p>
        </w:tc>
        <w:tc>
          <w:tcPr>
            <w:tcW w:w="589" w:type="pct"/>
          </w:tcPr>
          <w:p w:rsidR="00AD1F54" w:rsidRPr="009D2D00" w:rsidRDefault="00941227">
            <w:pPr>
              <w:spacing w:before="60" w:after="60"/>
              <w:jc w:val="left"/>
              <w:rPr>
                <w:sz w:val="22"/>
                <w:szCs w:val="22"/>
              </w:rPr>
            </w:pPr>
            <w:r w:rsidRPr="009D2D00">
              <w:rPr>
                <w:sz w:val="22"/>
                <w:szCs w:val="22"/>
              </w:rPr>
              <w:t>Т(20.2)</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начальна</w:t>
            </w:r>
            <w:r w:rsidR="00FB163B">
              <w:rPr>
                <w:sz w:val="22"/>
                <w:szCs w:val="22"/>
              </w:rPr>
              <w:t>я (максимальная) цена контракта</w:t>
            </w:r>
          </w:p>
        </w:tc>
      </w:tr>
    </w:tbl>
    <w:p w:rsidR="00AD1F54" w:rsidRPr="009D2D00" w:rsidRDefault="00941227">
      <w:pPr>
        <w:pStyle w:val="31"/>
      </w:pPr>
      <w:bookmarkStart w:id="4516" w:name="_Toc185884059"/>
      <w:r w:rsidRPr="009D2D00">
        <w:t>Описание комплексного типа «tMARK_ORFK»</w:t>
      </w:r>
      <w:bookmarkEnd w:id="4516"/>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w:t>
      </w:r>
      <w:r w:rsidRPr="009D2D00">
        <w:rPr>
          <w:rFonts w:eastAsia="Calibri"/>
          <w:sz w:val="24"/>
          <w:szCs w:val="24"/>
        </w:rPr>
        <w:t>M</w:t>
      </w:r>
      <w:r w:rsidRPr="009D2D00">
        <w:rPr>
          <w:rFonts w:eastAsia="Calibri"/>
          <w:sz w:val="24"/>
          <w:szCs w:val="24"/>
          <w:lang w:val="en-US"/>
        </w:rPr>
        <w:t>ARK</w:t>
      </w:r>
      <w:r w:rsidRPr="009D2D00">
        <w:rPr>
          <w:rFonts w:eastAsia="Calibri"/>
          <w:sz w:val="24"/>
          <w:szCs w:val="24"/>
        </w:rPr>
        <w:t>_ORFK</w:t>
      </w:r>
      <w:r w:rsidRPr="009D2D00">
        <w:rPr>
          <w:sz w:val="24"/>
          <w:szCs w:val="24"/>
        </w:rPr>
        <w:t>» блока «Отметка ТОФК».</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517" w:name="_Ref465956994"/>
      <w:bookmarkStart w:id="4518" w:name="_Toc30503436"/>
      <w:bookmarkStart w:id="4519" w:name="_Toc30508034"/>
      <w:bookmarkStart w:id="4520" w:name="_Toc185882672"/>
      <w:r w:rsidR="005A3293">
        <w:rPr>
          <w:rFonts w:eastAsia="Calibri"/>
          <w:noProof/>
          <w:szCs w:val="24"/>
        </w:rPr>
        <w:t>344</w:t>
      </w:r>
      <w:bookmarkEnd w:id="4517"/>
      <w:r w:rsidRPr="009D2D00">
        <w:rPr>
          <w:rFonts w:eastAsia="Calibri"/>
          <w:szCs w:val="24"/>
        </w:rPr>
        <w:fldChar w:fldCharType="end"/>
      </w:r>
      <w:r w:rsidRPr="009D2D00">
        <w:rPr>
          <w:rFonts w:eastAsia="Calibri"/>
          <w:szCs w:val="24"/>
        </w:rPr>
        <w:t xml:space="preserve"> – Описание комплексного типа «tM</w:t>
      </w:r>
      <w:r w:rsidRPr="009D2D00">
        <w:rPr>
          <w:rFonts w:eastAsia="Calibri"/>
          <w:szCs w:val="24"/>
          <w:lang w:val="en-US"/>
        </w:rPr>
        <w:t>ARK</w:t>
      </w:r>
      <w:r w:rsidRPr="009D2D00">
        <w:rPr>
          <w:rFonts w:eastAsia="Calibri"/>
          <w:szCs w:val="24"/>
        </w:rPr>
        <w:t>_ORFK»</w:t>
      </w:r>
      <w:bookmarkEnd w:id="4518"/>
      <w:bookmarkEnd w:id="4519"/>
      <w:bookmarkEnd w:id="4520"/>
    </w:p>
    <w:tbl>
      <w:tblPr>
        <w:tblStyle w:val="GOSTTable"/>
        <w:tblW w:w="4999" w:type="pct"/>
        <w:tblLayout w:type="fixed"/>
        <w:tblLook w:val="04A0" w:firstRow="1" w:lastRow="0" w:firstColumn="1" w:lastColumn="0" w:noHBand="0" w:noVBand="1"/>
      </w:tblPr>
      <w:tblGrid>
        <w:gridCol w:w="1701"/>
        <w:gridCol w:w="1700"/>
        <w:gridCol w:w="569"/>
        <w:gridCol w:w="1138"/>
        <w:gridCol w:w="569"/>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1" w:type="pct"/>
          </w:tcPr>
          <w:p w:rsidR="00AD1F54" w:rsidRPr="009D2D00" w:rsidRDefault="00941227">
            <w:pPr>
              <w:spacing w:before="60" w:after="60"/>
              <w:jc w:val="center"/>
              <w:rPr>
                <w:b/>
                <w:bCs/>
                <w:sz w:val="22"/>
                <w:szCs w:val="22"/>
                <w:lang w:val="en-US"/>
              </w:rPr>
            </w:pPr>
            <w:r w:rsidRPr="009D2D00">
              <w:rPr>
                <w:b/>
                <w:bCs/>
                <w:sz w:val="22"/>
                <w:szCs w:val="22"/>
              </w:rPr>
              <w:t>Наименование комплексного типа</w:t>
            </w:r>
          </w:p>
        </w:tc>
        <w:tc>
          <w:tcPr>
            <w:tcW w:w="881" w:type="pct"/>
          </w:tcPr>
          <w:p w:rsidR="00AD1F54" w:rsidRPr="009D2D00" w:rsidRDefault="00941227">
            <w:pPr>
              <w:spacing w:before="60" w:after="60"/>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295" w:type="pct"/>
          </w:tcPr>
          <w:p w:rsidR="00AD1F54" w:rsidRPr="009D2D00" w:rsidRDefault="00941227">
            <w:pPr>
              <w:spacing w:before="60" w:after="60"/>
              <w:jc w:val="center"/>
              <w:rPr>
                <w:b/>
                <w:sz w:val="22"/>
                <w:szCs w:val="22"/>
              </w:rPr>
            </w:pPr>
            <w:r w:rsidRPr="009D2D00">
              <w:rPr>
                <w:b/>
                <w:bCs/>
                <w:sz w:val="22"/>
                <w:szCs w:val="22"/>
              </w:rPr>
              <w:t>Тип</w:t>
            </w:r>
          </w:p>
        </w:tc>
        <w:tc>
          <w:tcPr>
            <w:tcW w:w="590"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5"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8"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1" w:type="pct"/>
          </w:tcPr>
          <w:p w:rsidR="00AD1F54" w:rsidRPr="009D2D00" w:rsidRDefault="00941227">
            <w:pPr>
              <w:tabs>
                <w:tab w:val="left" w:pos="1122"/>
              </w:tabs>
              <w:spacing w:before="60" w:after="60"/>
              <w:rPr>
                <w:sz w:val="22"/>
                <w:szCs w:val="22"/>
              </w:rPr>
            </w:pPr>
            <w:r w:rsidRPr="009D2D00">
              <w:rPr>
                <w:sz w:val="22"/>
                <w:szCs w:val="22"/>
              </w:rPr>
              <w:t>tM</w:t>
            </w:r>
            <w:r w:rsidRPr="009D2D00">
              <w:rPr>
                <w:sz w:val="22"/>
                <w:szCs w:val="22"/>
                <w:lang w:val="en-US"/>
              </w:rPr>
              <w:t>ARK</w:t>
            </w:r>
            <w:r w:rsidRPr="009D2D00">
              <w:rPr>
                <w:sz w:val="22"/>
                <w:szCs w:val="22"/>
              </w:rPr>
              <w:t>_ORFK</w:t>
            </w:r>
          </w:p>
        </w:tc>
        <w:tc>
          <w:tcPr>
            <w:tcW w:w="881" w:type="pct"/>
          </w:tcPr>
          <w:p w:rsidR="00AD1F54" w:rsidRPr="009D2D00" w:rsidRDefault="00941227">
            <w:pPr>
              <w:tabs>
                <w:tab w:val="left" w:pos="1122"/>
              </w:tabs>
              <w:spacing w:before="60" w:after="60"/>
              <w:rPr>
                <w:sz w:val="22"/>
                <w:szCs w:val="22"/>
              </w:rPr>
            </w:pPr>
            <w:r w:rsidRPr="009D2D00">
              <w:rPr>
                <w:sz w:val="22"/>
                <w:szCs w:val="22"/>
              </w:rPr>
              <w:t>MarkORFKITEM</w:t>
            </w:r>
          </w:p>
        </w:tc>
        <w:tc>
          <w:tcPr>
            <w:tcW w:w="295" w:type="pct"/>
          </w:tcPr>
          <w:p w:rsidR="00AD1F54" w:rsidRPr="009D2D00" w:rsidRDefault="00941227">
            <w:pPr>
              <w:spacing w:before="60" w:after="60"/>
              <w:jc w:val="center"/>
              <w:rPr>
                <w:sz w:val="22"/>
                <w:szCs w:val="22"/>
              </w:rPr>
            </w:pPr>
            <w:r w:rsidRPr="009D2D00">
              <w:rPr>
                <w:sz w:val="22"/>
                <w:szCs w:val="22"/>
              </w:rPr>
              <w:t>С</w:t>
            </w:r>
          </w:p>
        </w:tc>
        <w:tc>
          <w:tcPr>
            <w:tcW w:w="590" w:type="pct"/>
          </w:tcPr>
          <w:p w:rsidR="00AD1F54" w:rsidRPr="009D2D00" w:rsidRDefault="00941227">
            <w:pPr>
              <w:spacing w:before="60" w:after="60"/>
              <w:jc w:val="left"/>
              <w:rPr>
                <w:sz w:val="22"/>
                <w:szCs w:val="22"/>
              </w:rPr>
            </w:pPr>
            <w:r w:rsidRPr="009D2D00">
              <w:rPr>
                <w:sz w:val="22"/>
                <w:szCs w:val="22"/>
              </w:rPr>
              <w:t>tM</w:t>
            </w:r>
            <w:r w:rsidRPr="009D2D00">
              <w:rPr>
                <w:sz w:val="22"/>
                <w:szCs w:val="22"/>
                <w:lang w:val="en-US"/>
              </w:rPr>
              <w:t>ARK</w:t>
            </w:r>
            <w:r w:rsidRPr="009D2D00">
              <w:rPr>
                <w:sz w:val="22"/>
                <w:szCs w:val="22"/>
              </w:rPr>
              <w:t>_ORFK_ITEM</w:t>
            </w:r>
          </w:p>
        </w:tc>
        <w:tc>
          <w:tcPr>
            <w:tcW w:w="295" w:type="pct"/>
          </w:tcPr>
          <w:p w:rsidR="00AD1F54" w:rsidRPr="009D2D00" w:rsidRDefault="00941227">
            <w:pPr>
              <w:spacing w:before="60" w:after="60"/>
              <w:jc w:val="center"/>
              <w:rPr>
                <w:sz w:val="22"/>
                <w:szCs w:val="22"/>
                <w:lang w:val="en-US"/>
              </w:rPr>
            </w:pPr>
            <w:r w:rsidRPr="009D2D00">
              <w:rPr>
                <w:sz w:val="22"/>
                <w:szCs w:val="22"/>
              </w:rPr>
              <w:t>Н</w:t>
            </w:r>
          </w:p>
        </w:tc>
        <w:tc>
          <w:tcPr>
            <w:tcW w:w="2058" w:type="pct"/>
          </w:tcPr>
          <w:p w:rsidR="00AD1F54" w:rsidRPr="009D2D00" w:rsidRDefault="00941227">
            <w:pPr>
              <w:spacing w:before="60" w:after="60"/>
              <w:rPr>
                <w:sz w:val="22"/>
                <w:szCs w:val="22"/>
              </w:rPr>
            </w:pPr>
            <w:r w:rsidRPr="009D2D00">
              <w:rPr>
                <w:sz w:val="22"/>
                <w:szCs w:val="22"/>
              </w:rPr>
              <w:t>Отметка ТОФК.</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_Ref466416474 \h  \* MERGEFORMAT </w:instrText>
            </w:r>
            <w:r w:rsidRPr="009D2D00">
              <w:rPr>
                <w:sz w:val="22"/>
                <w:szCs w:val="22"/>
              </w:rPr>
            </w:r>
            <w:r w:rsidRPr="009D2D00">
              <w:rPr>
                <w:sz w:val="22"/>
                <w:szCs w:val="22"/>
              </w:rPr>
              <w:fldChar w:fldCharType="separate"/>
            </w:r>
            <w:r w:rsidR="005A3293" w:rsidRPr="005A3293">
              <w:rPr>
                <w:rFonts w:eastAsia="Calibri"/>
                <w:b/>
                <w:sz w:val="22"/>
                <w:szCs w:val="22"/>
              </w:rPr>
              <w:t>345</w:t>
            </w:r>
            <w:r w:rsidRPr="009D2D00">
              <w:rPr>
                <w:sz w:val="22"/>
                <w:szCs w:val="22"/>
              </w:rPr>
              <w:fldChar w:fldCharType="end"/>
            </w:r>
          </w:p>
        </w:tc>
      </w:tr>
    </w:tbl>
    <w:p w:rsidR="00AD1F54" w:rsidRPr="009D2D00" w:rsidRDefault="00941227">
      <w:pPr>
        <w:pStyle w:val="31"/>
      </w:pPr>
      <w:bookmarkStart w:id="4521" w:name="_Toc185884060"/>
      <w:r w:rsidRPr="009D2D00">
        <w:t>Описание комплексного типа «tMARK_ORFK_ITEM»</w:t>
      </w:r>
      <w:bookmarkEnd w:id="452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«tMARK_ORFK_ITEM» строк блока «Отметка ТОФК».</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522" w:name="_Ref466416474"/>
      <w:bookmarkStart w:id="4523" w:name="_Toc30503437"/>
      <w:bookmarkStart w:id="4524" w:name="_Toc30508035"/>
      <w:bookmarkStart w:id="4525" w:name="_Toc185882673"/>
      <w:r w:rsidR="005A3293">
        <w:rPr>
          <w:rFonts w:eastAsia="Calibri"/>
          <w:noProof/>
          <w:szCs w:val="24"/>
        </w:rPr>
        <w:t>345</w:t>
      </w:r>
      <w:bookmarkEnd w:id="4522"/>
      <w:r w:rsidRPr="009D2D00">
        <w:rPr>
          <w:rFonts w:eastAsia="Calibri"/>
          <w:szCs w:val="24"/>
        </w:rPr>
        <w:fldChar w:fldCharType="end"/>
      </w:r>
      <w:r w:rsidRPr="009D2D00">
        <w:rPr>
          <w:rFonts w:eastAsia="Calibri"/>
          <w:szCs w:val="24"/>
        </w:rPr>
        <w:t xml:space="preserve"> – Описание комплексного типа «tMARK_ORFK_ITEM»</w:t>
      </w:r>
      <w:bookmarkEnd w:id="4523"/>
      <w:bookmarkEnd w:id="4524"/>
      <w:bookmarkEnd w:id="4525"/>
    </w:p>
    <w:tbl>
      <w:tblPr>
        <w:tblStyle w:val="GOSTTable"/>
        <w:tblW w:w="5000" w:type="pct"/>
        <w:tblLayout w:type="fixed"/>
        <w:tblLook w:val="04A0" w:firstRow="1" w:lastRow="0" w:firstColumn="1" w:lastColumn="0" w:noHBand="0" w:noVBand="1"/>
      </w:tblPr>
      <w:tblGrid>
        <w:gridCol w:w="1705"/>
        <w:gridCol w:w="1705"/>
        <w:gridCol w:w="568"/>
        <w:gridCol w:w="1137"/>
        <w:gridCol w:w="567"/>
        <w:gridCol w:w="3968"/>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6"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Дата получения сведений</w:t>
            </w:r>
          </w:p>
        </w:tc>
        <w:tc>
          <w:tcPr>
            <w:tcW w:w="883" w:type="pct"/>
          </w:tcPr>
          <w:p w:rsidR="00AD1F54" w:rsidRPr="009D2D00" w:rsidRDefault="00941227">
            <w:pPr>
              <w:spacing w:before="60" w:after="60"/>
              <w:jc w:val="left"/>
              <w:rPr>
                <w:sz w:val="22"/>
                <w:szCs w:val="22"/>
              </w:rPr>
            </w:pPr>
            <w:r w:rsidRPr="009D2D00">
              <w:rPr>
                <w:rFonts w:eastAsia="Calibri"/>
                <w:sz w:val="22"/>
                <w:szCs w:val="22"/>
              </w:rPr>
              <w:t>DateR</w:t>
            </w:r>
            <w:r w:rsidRPr="009D2D00">
              <w:rPr>
                <w:rFonts w:eastAsia="Calibri"/>
                <w:sz w:val="22"/>
                <w:szCs w:val="22"/>
                <w:lang w:val="en-US"/>
              </w:rPr>
              <w:t>cp</w:t>
            </w:r>
          </w:p>
        </w:tc>
        <w:tc>
          <w:tcPr>
            <w:tcW w:w="294" w:type="pct"/>
          </w:tcPr>
          <w:p w:rsidR="00AD1F54" w:rsidRPr="009D2D00" w:rsidRDefault="00941227">
            <w:pPr>
              <w:spacing w:before="60" w:after="60"/>
              <w:jc w:val="center"/>
              <w:rPr>
                <w:sz w:val="22"/>
                <w:szCs w:val="22"/>
              </w:rPr>
            </w:pPr>
            <w:r w:rsidRPr="009D2D00">
              <w:rPr>
                <w:rFonts w:eastAsia="Calibri"/>
                <w:sz w:val="22"/>
                <w:szCs w:val="22"/>
              </w:rPr>
              <w:t>П</w:t>
            </w:r>
          </w:p>
        </w:tc>
        <w:tc>
          <w:tcPr>
            <w:tcW w:w="589" w:type="pct"/>
          </w:tcPr>
          <w:p w:rsidR="00AD1F54" w:rsidRPr="009D2D00" w:rsidRDefault="00941227">
            <w:pPr>
              <w:spacing w:before="60" w:after="60"/>
              <w:jc w:val="left"/>
              <w:rPr>
                <w:sz w:val="22"/>
                <w:szCs w:val="22"/>
              </w:rPr>
            </w:pPr>
            <w:r w:rsidRPr="009D2D00">
              <w:rPr>
                <w:rFonts w:eastAsia="Calibri"/>
                <w:sz w:val="22"/>
                <w:szCs w:val="22"/>
                <w:lang w:val="en-US"/>
              </w:rPr>
              <w:t>D</w:t>
            </w:r>
            <w:r w:rsidRPr="009D2D00">
              <w:rPr>
                <w:rFonts w:eastAsia="Calibri"/>
                <w:sz w:val="22"/>
                <w:szCs w:val="22"/>
              </w:rPr>
              <w:t>ate</w:t>
            </w:r>
          </w:p>
        </w:tc>
        <w:tc>
          <w:tcPr>
            <w:tcW w:w="294" w:type="pct"/>
          </w:tcPr>
          <w:p w:rsidR="00AD1F54" w:rsidRPr="009D2D00" w:rsidRDefault="00941227">
            <w:pPr>
              <w:spacing w:before="60" w:after="60"/>
              <w:jc w:val="center"/>
              <w:rPr>
                <w:sz w:val="22"/>
                <w:szCs w:val="22"/>
              </w:rPr>
            </w:pPr>
            <w:r w:rsidRPr="009D2D00">
              <w:rPr>
                <w:rFonts w:eastAsia="Calibri"/>
                <w:sz w:val="22"/>
                <w:szCs w:val="22"/>
              </w:rPr>
              <w:t>О</w:t>
            </w:r>
          </w:p>
        </w:tc>
        <w:tc>
          <w:tcPr>
            <w:tcW w:w="2056" w:type="pct"/>
          </w:tcPr>
          <w:p w:rsidR="00AD1F54" w:rsidRPr="009D2D00" w:rsidRDefault="00FB163B">
            <w:pPr>
              <w:spacing w:before="60" w:after="60"/>
              <w:rPr>
                <w:sz w:val="22"/>
                <w:szCs w:val="22"/>
              </w:rPr>
            </w:pPr>
            <w:r>
              <w:rPr>
                <w:sz w:val="22"/>
                <w:szCs w:val="22"/>
              </w:rPr>
              <w:t>Дата получения документа в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Регистрацион</w:t>
            </w:r>
          </w:p>
          <w:p w:rsidR="00AD1F54" w:rsidRPr="009D2D00" w:rsidRDefault="00941227">
            <w:pPr>
              <w:spacing w:before="60" w:after="60"/>
              <w:rPr>
                <w:sz w:val="22"/>
                <w:szCs w:val="22"/>
              </w:rPr>
            </w:pPr>
            <w:r w:rsidRPr="009D2D00">
              <w:rPr>
                <w:sz w:val="22"/>
                <w:szCs w:val="22"/>
              </w:rPr>
              <w:t>ный номер</w:t>
            </w:r>
          </w:p>
        </w:tc>
        <w:tc>
          <w:tcPr>
            <w:tcW w:w="883" w:type="pct"/>
          </w:tcPr>
          <w:p w:rsidR="00AD1F54" w:rsidRPr="009D2D00" w:rsidRDefault="00941227">
            <w:pPr>
              <w:spacing w:before="60" w:after="60"/>
              <w:jc w:val="left"/>
              <w:rPr>
                <w:sz w:val="22"/>
                <w:szCs w:val="22"/>
              </w:rPr>
            </w:pPr>
            <w:r w:rsidRPr="009D2D00">
              <w:rPr>
                <w:rFonts w:eastAsia="Calibri"/>
                <w:sz w:val="22"/>
                <w:szCs w:val="22"/>
              </w:rPr>
              <w:t>RegNum</w:t>
            </w:r>
          </w:p>
        </w:tc>
        <w:tc>
          <w:tcPr>
            <w:tcW w:w="294" w:type="pct"/>
          </w:tcPr>
          <w:p w:rsidR="00AD1F54" w:rsidRPr="009D2D00" w:rsidRDefault="00941227">
            <w:pPr>
              <w:spacing w:before="60" w:after="60"/>
              <w:jc w:val="center"/>
              <w:rPr>
                <w:sz w:val="22"/>
                <w:szCs w:val="22"/>
              </w:rPr>
            </w:pPr>
            <w:r w:rsidRPr="009D2D00">
              <w:rPr>
                <w:rFonts w:eastAsia="Calibri"/>
                <w:sz w:val="22"/>
                <w:szCs w:val="22"/>
              </w:rPr>
              <w:t>П</w:t>
            </w:r>
          </w:p>
        </w:tc>
        <w:tc>
          <w:tcPr>
            <w:tcW w:w="589" w:type="pct"/>
          </w:tcPr>
          <w:p w:rsidR="00AD1F54" w:rsidRPr="009D2D00" w:rsidRDefault="00941227">
            <w:pPr>
              <w:spacing w:before="60" w:after="60"/>
              <w:jc w:val="left"/>
              <w:rPr>
                <w:sz w:val="22"/>
                <w:szCs w:val="22"/>
              </w:rPr>
            </w:pPr>
            <w:r w:rsidRPr="009D2D00">
              <w:rPr>
                <w:rFonts w:eastAsia="Calibri"/>
                <w:sz w:val="22"/>
                <w:szCs w:val="22"/>
              </w:rPr>
              <w:t>Т(1-50)</w:t>
            </w:r>
          </w:p>
        </w:tc>
        <w:tc>
          <w:tcPr>
            <w:tcW w:w="294" w:type="pct"/>
          </w:tcPr>
          <w:p w:rsidR="00AD1F54" w:rsidRPr="009D2D00" w:rsidRDefault="00941227">
            <w:pPr>
              <w:spacing w:before="60" w:after="60"/>
              <w:jc w:val="center"/>
              <w:rPr>
                <w:sz w:val="22"/>
                <w:szCs w:val="22"/>
              </w:rPr>
            </w:pPr>
            <w:r w:rsidRPr="009D2D00">
              <w:rPr>
                <w:rFonts w:eastAsia="Calibri"/>
                <w:sz w:val="22"/>
                <w:szCs w:val="22"/>
              </w:rPr>
              <w:t>О</w:t>
            </w:r>
          </w:p>
        </w:tc>
        <w:tc>
          <w:tcPr>
            <w:tcW w:w="2056" w:type="pct"/>
          </w:tcPr>
          <w:p w:rsidR="00AD1F54" w:rsidRPr="009D2D00" w:rsidRDefault="00941227">
            <w:pPr>
              <w:spacing w:before="60" w:after="60"/>
              <w:rPr>
                <w:sz w:val="22"/>
                <w:szCs w:val="22"/>
              </w:rPr>
            </w:pPr>
            <w:r w:rsidRPr="009D2D00">
              <w:rPr>
                <w:sz w:val="22"/>
                <w:szCs w:val="22"/>
              </w:rPr>
              <w:t>Регистр</w:t>
            </w:r>
            <w:r w:rsidR="00FB163B">
              <w:rPr>
                <w:sz w:val="22"/>
                <w:szCs w:val="22"/>
              </w:rPr>
              <w:t>ационный номер документа в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Наличие сведений на машинном носителе</w:t>
            </w:r>
          </w:p>
        </w:tc>
        <w:tc>
          <w:tcPr>
            <w:tcW w:w="883" w:type="pct"/>
          </w:tcPr>
          <w:p w:rsidR="00AD1F54" w:rsidRPr="009D2D00" w:rsidRDefault="00941227">
            <w:pPr>
              <w:spacing w:before="60" w:after="60"/>
              <w:jc w:val="left"/>
              <w:rPr>
                <w:sz w:val="22"/>
                <w:szCs w:val="22"/>
              </w:rPr>
            </w:pPr>
            <w:r w:rsidRPr="009D2D00">
              <w:rPr>
                <w:rFonts w:eastAsia="Calibri"/>
                <w:sz w:val="22"/>
                <w:szCs w:val="22"/>
              </w:rPr>
              <w:t>Medium</w:t>
            </w:r>
          </w:p>
        </w:tc>
        <w:tc>
          <w:tcPr>
            <w:tcW w:w="294" w:type="pct"/>
          </w:tcPr>
          <w:p w:rsidR="00AD1F54" w:rsidRPr="009D2D00" w:rsidRDefault="00941227">
            <w:pPr>
              <w:spacing w:before="60" w:after="60"/>
              <w:jc w:val="center"/>
              <w:rPr>
                <w:sz w:val="22"/>
                <w:szCs w:val="22"/>
              </w:rPr>
            </w:pPr>
            <w:r w:rsidRPr="009D2D00">
              <w:rPr>
                <w:rFonts w:eastAsia="Calibri"/>
                <w:sz w:val="22"/>
                <w:szCs w:val="22"/>
              </w:rPr>
              <w:t>С</w:t>
            </w:r>
          </w:p>
        </w:tc>
        <w:tc>
          <w:tcPr>
            <w:tcW w:w="589" w:type="pct"/>
          </w:tcPr>
          <w:p w:rsidR="00AD1F54" w:rsidRPr="009D2D00" w:rsidRDefault="00941227">
            <w:pPr>
              <w:spacing w:before="60" w:after="60"/>
              <w:jc w:val="left"/>
              <w:rPr>
                <w:sz w:val="22"/>
                <w:szCs w:val="22"/>
              </w:rPr>
            </w:pPr>
            <w:r w:rsidRPr="009D2D00">
              <w:rPr>
                <w:rFonts w:eastAsia="Calibri"/>
                <w:sz w:val="22"/>
                <w:szCs w:val="22"/>
              </w:rPr>
              <w:t>tM</w:t>
            </w:r>
            <w:r w:rsidRPr="009D2D00">
              <w:rPr>
                <w:rFonts w:eastAsia="Calibri"/>
                <w:sz w:val="22"/>
                <w:szCs w:val="22"/>
                <w:lang w:val="en-US"/>
              </w:rPr>
              <w:t>edium</w:t>
            </w:r>
            <w:r w:rsidRPr="009D2D00">
              <w:rPr>
                <w:rFonts w:eastAsia="Calibri"/>
                <w:sz w:val="22"/>
                <w:szCs w:val="22"/>
              </w:rPr>
              <w:t>Complex</w:t>
            </w:r>
          </w:p>
        </w:tc>
        <w:tc>
          <w:tcPr>
            <w:tcW w:w="294" w:type="pct"/>
          </w:tcPr>
          <w:p w:rsidR="00AD1F54" w:rsidRPr="009D2D00" w:rsidRDefault="00941227">
            <w:pPr>
              <w:spacing w:before="60" w:after="60"/>
              <w:jc w:val="center"/>
              <w:rPr>
                <w:sz w:val="22"/>
                <w:szCs w:val="22"/>
              </w:rPr>
            </w:pPr>
            <w:r w:rsidRPr="009D2D00">
              <w:rPr>
                <w:rFonts w:eastAsia="Calibri"/>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признак наличия сведений на машинном носителе.</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_Ref465957026 \h  \* MERGEFORMAT </w:instrText>
            </w:r>
            <w:r w:rsidRPr="009D2D00">
              <w:rPr>
                <w:sz w:val="22"/>
                <w:szCs w:val="22"/>
              </w:rPr>
            </w:r>
            <w:r w:rsidRPr="009D2D00">
              <w:rPr>
                <w:sz w:val="22"/>
                <w:szCs w:val="22"/>
              </w:rPr>
              <w:fldChar w:fldCharType="separate"/>
            </w:r>
            <w:r w:rsidR="005A3293" w:rsidRPr="005A3293">
              <w:rPr>
                <w:rFonts w:eastAsia="Calibri"/>
                <w:b/>
                <w:sz w:val="22"/>
                <w:szCs w:val="22"/>
              </w:rPr>
              <w:t>346</w:t>
            </w:r>
            <w:r w:rsidRPr="009D2D00">
              <w:rPr>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Признак корректности контролируемой информации</w:t>
            </w:r>
          </w:p>
        </w:tc>
        <w:tc>
          <w:tcPr>
            <w:tcW w:w="883" w:type="pct"/>
          </w:tcPr>
          <w:p w:rsidR="00AD1F54" w:rsidRPr="009D2D00" w:rsidRDefault="00941227">
            <w:pPr>
              <w:spacing w:before="60" w:after="60"/>
              <w:jc w:val="left"/>
              <w:rPr>
                <w:sz w:val="22"/>
                <w:szCs w:val="22"/>
              </w:rPr>
            </w:pPr>
            <w:r w:rsidRPr="009D2D00">
              <w:rPr>
                <w:rFonts w:eastAsia="Calibri"/>
                <w:sz w:val="22"/>
                <w:szCs w:val="22"/>
              </w:rPr>
              <w:t>ContrInfo</w:t>
            </w:r>
          </w:p>
        </w:tc>
        <w:tc>
          <w:tcPr>
            <w:tcW w:w="294" w:type="pct"/>
          </w:tcPr>
          <w:p w:rsidR="00AD1F54" w:rsidRPr="009D2D00" w:rsidRDefault="00941227">
            <w:pPr>
              <w:spacing w:before="60" w:after="60"/>
              <w:jc w:val="center"/>
              <w:rPr>
                <w:sz w:val="22"/>
                <w:szCs w:val="22"/>
              </w:rPr>
            </w:pPr>
            <w:r w:rsidRPr="009D2D00">
              <w:rPr>
                <w:rFonts w:eastAsia="Calibri"/>
                <w:sz w:val="22"/>
                <w:szCs w:val="22"/>
              </w:rPr>
              <w:t>С</w:t>
            </w:r>
          </w:p>
        </w:tc>
        <w:tc>
          <w:tcPr>
            <w:tcW w:w="589" w:type="pct"/>
          </w:tcPr>
          <w:p w:rsidR="00AD1F54" w:rsidRPr="009D2D00" w:rsidRDefault="00941227">
            <w:pPr>
              <w:spacing w:before="60" w:after="60"/>
              <w:jc w:val="left"/>
              <w:rPr>
                <w:sz w:val="22"/>
                <w:szCs w:val="22"/>
              </w:rPr>
            </w:pPr>
            <w:r w:rsidRPr="009D2D00">
              <w:rPr>
                <w:rFonts w:eastAsia="Calibri"/>
                <w:sz w:val="22"/>
                <w:szCs w:val="22"/>
              </w:rPr>
              <w:t>tC</w:t>
            </w:r>
            <w:r w:rsidRPr="009D2D00">
              <w:rPr>
                <w:rFonts w:eastAsia="Calibri"/>
                <w:sz w:val="22"/>
                <w:szCs w:val="22"/>
                <w:lang w:val="en-US"/>
              </w:rPr>
              <w:t>ontr</w:t>
            </w:r>
            <w:r w:rsidRPr="009D2D00">
              <w:rPr>
                <w:rFonts w:eastAsia="Calibri"/>
                <w:sz w:val="22"/>
                <w:szCs w:val="22"/>
              </w:rPr>
              <w:t>I</w:t>
            </w:r>
            <w:r w:rsidRPr="009D2D00">
              <w:rPr>
                <w:rFonts w:eastAsia="Calibri"/>
                <w:sz w:val="22"/>
                <w:szCs w:val="22"/>
                <w:lang w:val="en-US"/>
              </w:rPr>
              <w:t>nfo</w:t>
            </w:r>
            <w:r w:rsidRPr="009D2D00">
              <w:rPr>
                <w:rFonts w:eastAsia="Calibri"/>
                <w:sz w:val="22"/>
                <w:szCs w:val="22"/>
              </w:rPr>
              <w:t>Complex</w:t>
            </w:r>
          </w:p>
        </w:tc>
        <w:tc>
          <w:tcPr>
            <w:tcW w:w="294" w:type="pct"/>
          </w:tcPr>
          <w:p w:rsidR="00AD1F54" w:rsidRPr="009D2D00" w:rsidRDefault="00941227">
            <w:pPr>
              <w:spacing w:before="60" w:after="60"/>
              <w:jc w:val="center"/>
              <w:rPr>
                <w:sz w:val="22"/>
                <w:szCs w:val="22"/>
              </w:rPr>
            </w:pPr>
            <w:r w:rsidRPr="009D2D00">
              <w:rPr>
                <w:rFonts w:eastAsia="Calibri"/>
                <w:sz w:val="22"/>
                <w:szCs w:val="22"/>
              </w:rPr>
              <w:t>О</w:t>
            </w:r>
          </w:p>
        </w:tc>
        <w:tc>
          <w:tcPr>
            <w:tcW w:w="2056" w:type="pct"/>
          </w:tcPr>
          <w:p w:rsidR="00AD1F54" w:rsidRPr="009D2D00" w:rsidRDefault="00941227">
            <w:pPr>
              <w:spacing w:before="60" w:after="60"/>
              <w:rPr>
                <w:sz w:val="22"/>
                <w:szCs w:val="22"/>
              </w:rPr>
            </w:pPr>
            <w:r w:rsidRPr="009D2D00">
              <w:rPr>
                <w:sz w:val="22"/>
                <w:szCs w:val="22"/>
              </w:rPr>
              <w:t>Указывается признак соответствия/несоответствия контролируемой информации требованиям, установленным частью 5 статьи 99 Федерального закона № 44-ФЗ.</w:t>
            </w:r>
          </w:p>
          <w:p w:rsidR="00AD1F54" w:rsidRPr="009D2D00" w:rsidRDefault="00941227">
            <w:pPr>
              <w:spacing w:before="60" w:after="60"/>
              <w:rPr>
                <w:sz w:val="22"/>
                <w:szCs w:val="22"/>
              </w:rPr>
            </w:pPr>
            <w:r w:rsidRPr="009D2D00">
              <w:rPr>
                <w:sz w:val="22"/>
                <w:szCs w:val="22"/>
              </w:rPr>
              <w:lastRenderedPageBreak/>
              <w:t xml:space="preserve">Состав элемента представлен в таблице </w:t>
            </w:r>
            <w:r w:rsidRPr="009D2D00">
              <w:rPr>
                <w:sz w:val="22"/>
                <w:szCs w:val="22"/>
              </w:rPr>
              <w:fldChar w:fldCharType="begin"/>
            </w:r>
            <w:r w:rsidRPr="009D2D00">
              <w:rPr>
                <w:sz w:val="22"/>
                <w:szCs w:val="22"/>
              </w:rPr>
              <w:instrText xml:space="preserve"> REF _Ref465957051 \h  \* MERGEFORMAT </w:instrText>
            </w:r>
            <w:r w:rsidRPr="009D2D00">
              <w:rPr>
                <w:sz w:val="22"/>
                <w:szCs w:val="22"/>
              </w:rPr>
            </w:r>
            <w:r w:rsidRPr="009D2D00">
              <w:rPr>
                <w:sz w:val="22"/>
                <w:szCs w:val="22"/>
              </w:rPr>
              <w:fldChar w:fldCharType="separate"/>
            </w:r>
            <w:r w:rsidR="005A3293" w:rsidRPr="005A3293">
              <w:rPr>
                <w:rFonts w:eastAsia="Calibri"/>
                <w:b/>
                <w:sz w:val="22"/>
                <w:szCs w:val="22"/>
              </w:rPr>
              <w:t>347</w:t>
            </w:r>
            <w:r w:rsidRPr="009D2D00">
              <w:rPr>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lastRenderedPageBreak/>
              <w:t>Номер протокола</w:t>
            </w:r>
          </w:p>
        </w:tc>
        <w:tc>
          <w:tcPr>
            <w:tcW w:w="883" w:type="pct"/>
          </w:tcPr>
          <w:p w:rsidR="00AD1F54" w:rsidRPr="009D2D00" w:rsidRDefault="00941227">
            <w:pPr>
              <w:spacing w:before="60" w:after="60"/>
              <w:jc w:val="left"/>
              <w:rPr>
                <w:rFonts w:eastAsia="Calibri"/>
                <w:sz w:val="22"/>
                <w:szCs w:val="22"/>
              </w:rPr>
            </w:pPr>
            <w:r w:rsidRPr="009D2D00">
              <w:rPr>
                <w:rFonts w:eastAsia="Calibri"/>
                <w:sz w:val="22"/>
                <w:szCs w:val="22"/>
              </w:rPr>
              <w:t>NumProt</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П</w:t>
            </w:r>
          </w:p>
        </w:tc>
        <w:tc>
          <w:tcPr>
            <w:tcW w:w="589" w:type="pct"/>
          </w:tcPr>
          <w:p w:rsidR="00AD1F54" w:rsidRPr="009D2D00" w:rsidRDefault="00941227">
            <w:pPr>
              <w:spacing w:before="60" w:after="60"/>
              <w:jc w:val="left"/>
              <w:rPr>
                <w:rFonts w:eastAsia="Calibri"/>
                <w:sz w:val="22"/>
                <w:szCs w:val="22"/>
              </w:rPr>
            </w:pPr>
            <w:r w:rsidRPr="009D2D00">
              <w:rPr>
                <w:rFonts w:eastAsia="Calibri"/>
                <w:sz w:val="22"/>
                <w:szCs w:val="22"/>
              </w:rPr>
              <w:t>Т(1-45)</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Н</w:t>
            </w:r>
          </w:p>
        </w:tc>
        <w:tc>
          <w:tcPr>
            <w:tcW w:w="2056" w:type="pct"/>
          </w:tcPr>
          <w:p w:rsidR="00AD1F54" w:rsidRPr="009D2D00" w:rsidRDefault="00941227">
            <w:pPr>
              <w:pStyle w:val="ASFKTablenorm"/>
              <w:contextualSpacing w:val="0"/>
              <w:rPr>
                <w:sz w:val="22"/>
                <w:szCs w:val="22"/>
              </w:rPr>
            </w:pPr>
            <w:r w:rsidRPr="009D2D00">
              <w:rPr>
                <w:sz w:val="22"/>
                <w:szCs w:val="22"/>
              </w:rPr>
              <w:t>Указывается номер протокола, сформированного в случае несоответствия контролируемой информации требованиям, установленным частью 5 статьи 99 Федерального закона № 44-ФЗ.</w:t>
            </w:r>
          </w:p>
          <w:p w:rsidR="00AD1F54" w:rsidRPr="009D2D00" w:rsidRDefault="00941227">
            <w:pPr>
              <w:spacing w:before="60" w:after="60"/>
              <w:rPr>
                <w:sz w:val="22"/>
                <w:szCs w:val="22"/>
              </w:rPr>
            </w:pPr>
            <w:r w:rsidRPr="009D2D00">
              <w:rPr>
                <w:sz w:val="22"/>
                <w:szCs w:val="22"/>
              </w:rPr>
              <w:t>Заполняется только при указании в элементе «Признак корректности контроли</w:t>
            </w:r>
            <w:r w:rsidR="00FB163B">
              <w:rPr>
                <w:sz w:val="22"/>
                <w:szCs w:val="22"/>
              </w:rPr>
              <w:t>руемой информации» значения «1»</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GUID протокола</w:t>
            </w:r>
          </w:p>
        </w:tc>
        <w:tc>
          <w:tcPr>
            <w:tcW w:w="883" w:type="pct"/>
          </w:tcPr>
          <w:p w:rsidR="00AD1F54" w:rsidRPr="009D2D00" w:rsidRDefault="00941227">
            <w:pPr>
              <w:spacing w:before="60" w:after="60"/>
              <w:jc w:val="left"/>
              <w:rPr>
                <w:rFonts w:eastAsia="Calibri"/>
                <w:sz w:val="22"/>
                <w:szCs w:val="22"/>
              </w:rPr>
            </w:pPr>
            <w:r w:rsidRPr="009D2D00">
              <w:rPr>
                <w:rFonts w:eastAsia="Calibri"/>
                <w:sz w:val="22"/>
                <w:szCs w:val="22"/>
              </w:rPr>
              <w:t>IDProt</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П</w:t>
            </w:r>
          </w:p>
        </w:tc>
        <w:tc>
          <w:tcPr>
            <w:tcW w:w="589" w:type="pct"/>
          </w:tcPr>
          <w:p w:rsidR="00AD1F54" w:rsidRPr="009D2D00" w:rsidRDefault="00941227">
            <w:pPr>
              <w:spacing w:before="60" w:after="60"/>
              <w:jc w:val="left"/>
              <w:rPr>
                <w:rFonts w:eastAsia="Calibri"/>
                <w:sz w:val="22"/>
                <w:szCs w:val="22"/>
              </w:rPr>
            </w:pPr>
            <w:r w:rsidRPr="009D2D00">
              <w:rPr>
                <w:rFonts w:eastAsia="Calibri"/>
                <w:sz w:val="22"/>
                <w:szCs w:val="22"/>
              </w:rPr>
              <w:t>Т(36)</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Н</w:t>
            </w:r>
          </w:p>
        </w:tc>
        <w:tc>
          <w:tcPr>
            <w:tcW w:w="2056" w:type="pct"/>
          </w:tcPr>
          <w:p w:rsidR="00AD1F54" w:rsidRPr="009D2D00" w:rsidRDefault="00941227">
            <w:pPr>
              <w:pStyle w:val="ASFKTablenorm"/>
              <w:contextualSpacing w:val="0"/>
              <w:rPr>
                <w:sz w:val="22"/>
                <w:szCs w:val="22"/>
              </w:rPr>
            </w:pPr>
            <w:r w:rsidRPr="009D2D00">
              <w:rPr>
                <w:sz w:val="22"/>
                <w:szCs w:val="22"/>
              </w:rPr>
              <w:t>Указывается уникальный идентификатор протокола, сформированного в случае несоответствия контролируемой информации требованиям, установленным частью 5 статьи 99 Федерального закона № 44-ФЗ.</w:t>
            </w:r>
          </w:p>
          <w:p w:rsidR="00AD1F54" w:rsidRPr="009D2D00" w:rsidRDefault="00941227">
            <w:pPr>
              <w:pStyle w:val="ASFKTablenorm"/>
              <w:contextualSpacing w:val="0"/>
              <w:rPr>
                <w:sz w:val="22"/>
                <w:szCs w:val="22"/>
              </w:rPr>
            </w:pPr>
            <w:r w:rsidRPr="009D2D00">
              <w:rPr>
                <w:sz w:val="22"/>
                <w:szCs w:val="22"/>
              </w:rPr>
              <w:t>Заполняется только при указании в элементе «Признак корректности контроли</w:t>
            </w:r>
            <w:r w:rsidR="00FB163B">
              <w:rPr>
                <w:sz w:val="22"/>
                <w:szCs w:val="22"/>
              </w:rPr>
              <w:t>руемой информации» значения «1»</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Должность ответственного исполнителя ТОФК</w:t>
            </w:r>
          </w:p>
        </w:tc>
        <w:tc>
          <w:tcPr>
            <w:tcW w:w="883" w:type="pct"/>
          </w:tcPr>
          <w:p w:rsidR="00AD1F54" w:rsidRPr="009D2D00" w:rsidRDefault="00941227">
            <w:pPr>
              <w:spacing w:before="60" w:after="60"/>
              <w:jc w:val="left"/>
              <w:rPr>
                <w:rFonts w:eastAsia="Calibri"/>
                <w:sz w:val="22"/>
                <w:szCs w:val="22"/>
                <w:lang w:val="en-US"/>
              </w:rPr>
            </w:pPr>
            <w:r w:rsidRPr="009D2D00">
              <w:rPr>
                <w:rFonts w:eastAsia="Calibri"/>
                <w:sz w:val="22"/>
                <w:szCs w:val="22"/>
                <w:lang w:val="en-US"/>
              </w:rPr>
              <w:t>headPositionFK</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П</w:t>
            </w:r>
          </w:p>
        </w:tc>
        <w:tc>
          <w:tcPr>
            <w:tcW w:w="589" w:type="pct"/>
          </w:tcPr>
          <w:p w:rsidR="00AD1F54" w:rsidRPr="009D2D00" w:rsidRDefault="00941227">
            <w:pPr>
              <w:spacing w:before="60" w:after="60"/>
              <w:jc w:val="left"/>
              <w:rPr>
                <w:rFonts w:eastAsia="Calibri"/>
                <w:sz w:val="22"/>
                <w:szCs w:val="22"/>
              </w:rPr>
            </w:pPr>
            <w:r w:rsidRPr="009D2D00">
              <w:rPr>
                <w:rFonts w:eastAsia="Calibri"/>
                <w:sz w:val="22"/>
                <w:szCs w:val="22"/>
              </w:rPr>
              <w:t>Т(1-100)</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О</w:t>
            </w:r>
          </w:p>
        </w:tc>
        <w:tc>
          <w:tcPr>
            <w:tcW w:w="2056" w:type="pct"/>
          </w:tcPr>
          <w:p w:rsidR="00AD1F54" w:rsidRPr="009D2D00" w:rsidRDefault="00941227">
            <w:pPr>
              <w:pStyle w:val="ASFKTablenorm"/>
              <w:contextualSpacing w:val="0"/>
              <w:rPr>
                <w:sz w:val="22"/>
                <w:szCs w:val="22"/>
              </w:rPr>
            </w:pPr>
            <w:r w:rsidRPr="009D2D00">
              <w:rPr>
                <w:sz w:val="22"/>
                <w:szCs w:val="22"/>
              </w:rPr>
              <w:t xml:space="preserve">Указывается должность </w:t>
            </w:r>
            <w:r w:rsidR="00FB163B">
              <w:rPr>
                <w:sz w:val="22"/>
                <w:szCs w:val="22"/>
              </w:rPr>
              <w:t>ответственного исполнителя ТОФК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ФИО ответственного исполнителя ТОФК</w:t>
            </w:r>
          </w:p>
        </w:tc>
        <w:tc>
          <w:tcPr>
            <w:tcW w:w="883" w:type="pct"/>
          </w:tcPr>
          <w:p w:rsidR="00AD1F54" w:rsidRPr="009D2D00" w:rsidRDefault="00941227">
            <w:pPr>
              <w:spacing w:before="60" w:after="60"/>
              <w:jc w:val="left"/>
              <w:rPr>
                <w:rFonts w:eastAsia="Calibri"/>
                <w:sz w:val="22"/>
                <w:szCs w:val="22"/>
                <w:lang w:val="en-US"/>
              </w:rPr>
            </w:pPr>
            <w:r w:rsidRPr="009D2D00">
              <w:rPr>
                <w:rFonts w:eastAsia="Calibri"/>
                <w:sz w:val="22"/>
                <w:szCs w:val="22"/>
                <w:lang w:val="en-US"/>
              </w:rPr>
              <w:t>headNameFK</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П</w:t>
            </w:r>
          </w:p>
        </w:tc>
        <w:tc>
          <w:tcPr>
            <w:tcW w:w="589" w:type="pct"/>
          </w:tcPr>
          <w:p w:rsidR="00AD1F54" w:rsidRPr="009D2D00" w:rsidRDefault="00941227">
            <w:pPr>
              <w:spacing w:before="60" w:after="60"/>
              <w:jc w:val="left"/>
              <w:rPr>
                <w:rFonts w:eastAsia="Calibri"/>
                <w:sz w:val="22"/>
                <w:szCs w:val="22"/>
              </w:rPr>
            </w:pPr>
            <w:r w:rsidRPr="009D2D00">
              <w:rPr>
                <w:rFonts w:eastAsia="Calibri"/>
                <w:sz w:val="22"/>
                <w:szCs w:val="22"/>
              </w:rPr>
              <w:t>Т(1-50)</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О</w:t>
            </w:r>
          </w:p>
        </w:tc>
        <w:tc>
          <w:tcPr>
            <w:tcW w:w="2056" w:type="pct"/>
          </w:tcPr>
          <w:p w:rsidR="00AD1F54" w:rsidRPr="009D2D00" w:rsidRDefault="00941227">
            <w:pPr>
              <w:pStyle w:val="ASFKTablenorm"/>
              <w:contextualSpacing w:val="0"/>
              <w:rPr>
                <w:sz w:val="22"/>
                <w:szCs w:val="22"/>
              </w:rPr>
            </w:pPr>
            <w:r w:rsidRPr="009D2D00">
              <w:rPr>
                <w:sz w:val="22"/>
                <w:szCs w:val="22"/>
              </w:rPr>
              <w:t xml:space="preserve">Указывается ФИО </w:t>
            </w:r>
            <w:r w:rsidR="00FB163B">
              <w:rPr>
                <w:sz w:val="22"/>
                <w:szCs w:val="22"/>
              </w:rPr>
              <w:t>ответственного исполнителя ТОФК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883" w:type="pct"/>
          </w:tcPr>
          <w:p w:rsidR="00AD1F54" w:rsidRPr="009D2D00" w:rsidRDefault="00941227">
            <w:pPr>
              <w:spacing w:before="60" w:after="60"/>
              <w:rPr>
                <w:sz w:val="22"/>
                <w:szCs w:val="22"/>
              </w:rPr>
            </w:pPr>
            <w:r w:rsidRPr="009D2D00">
              <w:rPr>
                <w:sz w:val="22"/>
                <w:szCs w:val="22"/>
              </w:rPr>
              <w:t xml:space="preserve">Дата отметки ТОФК </w:t>
            </w:r>
          </w:p>
        </w:tc>
        <w:tc>
          <w:tcPr>
            <w:tcW w:w="883" w:type="pct"/>
          </w:tcPr>
          <w:p w:rsidR="00AD1F54" w:rsidRPr="009D2D00" w:rsidRDefault="00941227">
            <w:pPr>
              <w:spacing w:before="60" w:after="60"/>
              <w:jc w:val="left"/>
              <w:rPr>
                <w:rFonts w:eastAsia="Calibri"/>
                <w:sz w:val="22"/>
                <w:szCs w:val="22"/>
                <w:lang w:val="en-US"/>
              </w:rPr>
            </w:pPr>
            <w:r w:rsidRPr="009D2D00">
              <w:rPr>
                <w:rFonts w:eastAsia="Calibri"/>
                <w:sz w:val="22"/>
                <w:szCs w:val="22"/>
              </w:rPr>
              <w:t>approveDateFK</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П</w:t>
            </w:r>
          </w:p>
        </w:tc>
        <w:tc>
          <w:tcPr>
            <w:tcW w:w="589" w:type="pct"/>
          </w:tcPr>
          <w:p w:rsidR="00AD1F54" w:rsidRPr="009D2D00" w:rsidRDefault="00941227">
            <w:pPr>
              <w:spacing w:before="60" w:after="60"/>
              <w:jc w:val="left"/>
              <w:rPr>
                <w:rFonts w:eastAsia="Calibri"/>
                <w:sz w:val="22"/>
                <w:szCs w:val="22"/>
              </w:rPr>
            </w:pPr>
            <w:r w:rsidRPr="009D2D00">
              <w:rPr>
                <w:rFonts w:eastAsia="Calibri"/>
                <w:sz w:val="22"/>
                <w:szCs w:val="22"/>
                <w:lang w:val="en-US"/>
              </w:rPr>
              <w:t>D</w:t>
            </w:r>
            <w:r w:rsidRPr="009D2D00">
              <w:rPr>
                <w:rFonts w:eastAsia="Calibri"/>
                <w:sz w:val="22"/>
                <w:szCs w:val="22"/>
              </w:rPr>
              <w:t>ate</w:t>
            </w:r>
          </w:p>
        </w:tc>
        <w:tc>
          <w:tcPr>
            <w:tcW w:w="294" w:type="pct"/>
          </w:tcPr>
          <w:p w:rsidR="00AD1F54" w:rsidRPr="009D2D00" w:rsidRDefault="00941227">
            <w:pPr>
              <w:spacing w:before="60" w:after="60"/>
              <w:jc w:val="center"/>
              <w:rPr>
                <w:rFonts w:eastAsia="Calibri"/>
                <w:sz w:val="22"/>
                <w:szCs w:val="22"/>
              </w:rPr>
            </w:pPr>
            <w:r w:rsidRPr="009D2D00">
              <w:rPr>
                <w:rFonts w:eastAsia="Calibri"/>
                <w:sz w:val="22"/>
                <w:szCs w:val="22"/>
              </w:rPr>
              <w:t>О</w:t>
            </w:r>
          </w:p>
        </w:tc>
        <w:tc>
          <w:tcPr>
            <w:tcW w:w="2056" w:type="pct"/>
          </w:tcPr>
          <w:p w:rsidR="00AD1F54" w:rsidRPr="009D2D00" w:rsidRDefault="00941227">
            <w:pPr>
              <w:pStyle w:val="ASFKTablenorm"/>
              <w:contextualSpacing w:val="0"/>
              <w:rPr>
                <w:sz w:val="22"/>
                <w:szCs w:val="22"/>
              </w:rPr>
            </w:pPr>
            <w:r w:rsidRPr="009D2D00">
              <w:rPr>
                <w:sz w:val="22"/>
                <w:szCs w:val="22"/>
              </w:rPr>
              <w:t>Указывается</w:t>
            </w:r>
            <w:r w:rsidR="00FB163B">
              <w:rPr>
                <w:sz w:val="22"/>
                <w:szCs w:val="22"/>
              </w:rPr>
              <w:t xml:space="preserve"> дата проставления отметки ТОФК</w:t>
            </w:r>
          </w:p>
        </w:tc>
      </w:tr>
    </w:tbl>
    <w:p w:rsidR="00AD1F54" w:rsidRPr="009D2D00" w:rsidRDefault="00941227">
      <w:pPr>
        <w:pStyle w:val="31"/>
      </w:pPr>
      <w:bookmarkStart w:id="4526" w:name="_Toc185884061"/>
      <w:r w:rsidRPr="009D2D00">
        <w:t>Описание комплексного типа «tMediumComplex»</w:t>
      </w:r>
      <w:bookmarkEnd w:id="4526"/>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«tM</w:t>
      </w:r>
      <w:r w:rsidRPr="009D2D00">
        <w:rPr>
          <w:sz w:val="24"/>
          <w:szCs w:val="24"/>
          <w:lang w:val="en-US"/>
        </w:rPr>
        <w:t>edium</w:t>
      </w:r>
      <w:r w:rsidRPr="009D2D00">
        <w:rPr>
          <w:sz w:val="24"/>
          <w:szCs w:val="24"/>
        </w:rPr>
        <w:t>Complex» блока «Наличие сведений на машинном носителе».</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lastRenderedPageBreak/>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527" w:name="_Ref465957026"/>
      <w:bookmarkStart w:id="4528" w:name="_Toc30503438"/>
      <w:bookmarkStart w:id="4529" w:name="_Toc30508036"/>
      <w:bookmarkStart w:id="4530" w:name="_Toc185882674"/>
      <w:r w:rsidR="005A3293">
        <w:rPr>
          <w:rFonts w:eastAsia="Calibri"/>
          <w:noProof/>
          <w:szCs w:val="24"/>
        </w:rPr>
        <w:t>346</w:t>
      </w:r>
      <w:bookmarkEnd w:id="4527"/>
      <w:r w:rsidRPr="009D2D00">
        <w:rPr>
          <w:rFonts w:eastAsia="Calibri"/>
          <w:szCs w:val="24"/>
        </w:rPr>
        <w:fldChar w:fldCharType="end"/>
      </w:r>
      <w:r w:rsidRPr="009D2D00">
        <w:rPr>
          <w:rFonts w:eastAsia="Calibri"/>
          <w:szCs w:val="24"/>
        </w:rPr>
        <w:t xml:space="preserve"> – Описание комплексного типа «tM</w:t>
      </w:r>
      <w:r w:rsidRPr="009D2D00">
        <w:rPr>
          <w:rFonts w:eastAsia="Calibri"/>
          <w:szCs w:val="24"/>
          <w:lang w:val="en-US"/>
        </w:rPr>
        <w:t>edium</w:t>
      </w:r>
      <w:r w:rsidRPr="009D2D00">
        <w:rPr>
          <w:rFonts w:eastAsia="Calibri"/>
          <w:szCs w:val="24"/>
        </w:rPr>
        <w:t>Complex»</w:t>
      </w:r>
      <w:bookmarkEnd w:id="4528"/>
      <w:bookmarkEnd w:id="4529"/>
      <w:bookmarkEnd w:id="4530"/>
    </w:p>
    <w:tbl>
      <w:tblPr>
        <w:tblStyle w:val="GOSTTable"/>
        <w:tblW w:w="5000" w:type="pct"/>
        <w:tblLayout w:type="fixed"/>
        <w:tblLook w:val="04A0" w:firstRow="1" w:lastRow="0" w:firstColumn="1" w:lastColumn="0" w:noHBand="0" w:noVBand="1"/>
      </w:tblPr>
      <w:tblGrid>
        <w:gridCol w:w="1703"/>
        <w:gridCol w:w="1707"/>
        <w:gridCol w:w="568"/>
        <w:gridCol w:w="1135"/>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2"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4"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4" w:type="pct"/>
          </w:tcPr>
          <w:p w:rsidR="00AD1F54" w:rsidRPr="009D2D00" w:rsidRDefault="00941227">
            <w:pPr>
              <w:spacing w:before="60" w:after="60"/>
              <w:jc w:val="center"/>
              <w:rPr>
                <w:b/>
                <w:sz w:val="22"/>
                <w:szCs w:val="22"/>
              </w:rPr>
            </w:pPr>
            <w:r w:rsidRPr="009D2D00">
              <w:rPr>
                <w:b/>
                <w:bCs/>
                <w:sz w:val="22"/>
                <w:szCs w:val="22"/>
              </w:rPr>
              <w:t>Тип</w:t>
            </w:r>
          </w:p>
        </w:tc>
        <w:tc>
          <w:tcPr>
            <w:tcW w:w="588"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2" w:type="pct"/>
          </w:tcPr>
          <w:p w:rsidR="00AD1F54" w:rsidRPr="009D2D00" w:rsidRDefault="00941227">
            <w:pPr>
              <w:spacing w:before="60" w:after="60"/>
              <w:rPr>
                <w:sz w:val="22"/>
                <w:szCs w:val="22"/>
              </w:rPr>
            </w:pPr>
            <w:r w:rsidRPr="009D2D00">
              <w:rPr>
                <w:sz w:val="22"/>
                <w:szCs w:val="22"/>
              </w:rPr>
              <w:t>Код</w:t>
            </w:r>
          </w:p>
        </w:tc>
        <w:tc>
          <w:tcPr>
            <w:tcW w:w="884" w:type="pct"/>
          </w:tcPr>
          <w:p w:rsidR="00AD1F54" w:rsidRPr="009D2D00" w:rsidRDefault="00941227">
            <w:pPr>
              <w:tabs>
                <w:tab w:val="left" w:pos="1122"/>
              </w:tabs>
              <w:spacing w:before="60" w:after="60"/>
              <w:rPr>
                <w:sz w:val="22"/>
                <w:szCs w:val="22"/>
              </w:rPr>
            </w:pPr>
            <w:r w:rsidRPr="009D2D00">
              <w:rPr>
                <w:sz w:val="22"/>
                <w:szCs w:val="22"/>
              </w:rPr>
              <w:t>code</w:t>
            </w:r>
          </w:p>
        </w:tc>
        <w:tc>
          <w:tcPr>
            <w:tcW w:w="294" w:type="pct"/>
          </w:tcPr>
          <w:p w:rsidR="00AD1F54" w:rsidRPr="009D2D00" w:rsidRDefault="00941227">
            <w:pPr>
              <w:spacing w:before="60" w:after="60"/>
              <w:jc w:val="center"/>
              <w:rPr>
                <w:sz w:val="22"/>
                <w:szCs w:val="22"/>
              </w:rPr>
            </w:pPr>
            <w:r w:rsidRPr="009D2D00">
              <w:rPr>
                <w:sz w:val="22"/>
                <w:szCs w:val="22"/>
              </w:rPr>
              <w:t>А</w:t>
            </w:r>
          </w:p>
        </w:tc>
        <w:tc>
          <w:tcPr>
            <w:tcW w:w="588" w:type="pct"/>
          </w:tcPr>
          <w:p w:rsidR="00AD1F54" w:rsidRPr="009D2D00" w:rsidRDefault="00941227">
            <w:pPr>
              <w:spacing w:before="60" w:after="60"/>
              <w:jc w:val="center"/>
              <w:rPr>
                <w:sz w:val="22"/>
                <w:szCs w:val="22"/>
              </w:rPr>
            </w:pP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FB163B">
            <w:pPr>
              <w:spacing w:before="60" w:after="60"/>
              <w:rPr>
                <w:sz w:val="22"/>
                <w:szCs w:val="22"/>
              </w:rPr>
            </w:pPr>
            <w:r>
              <w:rPr>
                <w:sz w:val="22"/>
                <w:szCs w:val="22"/>
              </w:rPr>
              <w:t>Код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833"/>
        </w:trPr>
        <w:tc>
          <w:tcPr>
            <w:tcW w:w="882" w:type="pct"/>
          </w:tcPr>
          <w:p w:rsidR="00AD1F54" w:rsidRPr="009D2D00" w:rsidRDefault="00941227">
            <w:pPr>
              <w:spacing w:before="60" w:after="60"/>
              <w:rPr>
                <w:sz w:val="22"/>
                <w:szCs w:val="22"/>
              </w:rPr>
            </w:pPr>
            <w:r w:rsidRPr="009D2D00">
              <w:rPr>
                <w:sz w:val="22"/>
                <w:szCs w:val="22"/>
              </w:rPr>
              <w:t>Наличие сведений на машинном носителе</w:t>
            </w:r>
          </w:p>
        </w:tc>
        <w:tc>
          <w:tcPr>
            <w:tcW w:w="884" w:type="pct"/>
          </w:tcPr>
          <w:p w:rsidR="00AD1F54" w:rsidRPr="009D2D00" w:rsidRDefault="00941227">
            <w:pPr>
              <w:spacing w:before="60" w:after="60"/>
              <w:rPr>
                <w:sz w:val="22"/>
                <w:szCs w:val="22"/>
              </w:rPr>
            </w:pPr>
            <w:r w:rsidRPr="009D2D00">
              <w:rPr>
                <w:sz w:val="22"/>
                <w:szCs w:val="22"/>
              </w:rPr>
              <w:t>value</w:t>
            </w:r>
          </w:p>
        </w:tc>
        <w:tc>
          <w:tcPr>
            <w:tcW w:w="294" w:type="pct"/>
          </w:tcPr>
          <w:p w:rsidR="00AD1F54" w:rsidRPr="009D2D00" w:rsidRDefault="00941227">
            <w:pPr>
              <w:spacing w:before="60" w:after="60"/>
              <w:jc w:val="center"/>
              <w:rPr>
                <w:sz w:val="22"/>
                <w:szCs w:val="22"/>
              </w:rPr>
            </w:pPr>
            <w:r w:rsidRPr="009D2D00">
              <w:rPr>
                <w:sz w:val="22"/>
                <w:szCs w:val="22"/>
              </w:rPr>
              <w:t>А</w:t>
            </w:r>
          </w:p>
        </w:tc>
        <w:tc>
          <w:tcPr>
            <w:tcW w:w="588" w:type="pct"/>
          </w:tcPr>
          <w:p w:rsidR="00AD1F54" w:rsidRPr="009D2D00" w:rsidRDefault="00941227">
            <w:pPr>
              <w:spacing w:before="60" w:after="60"/>
              <w:jc w:val="center"/>
              <w:rPr>
                <w:sz w:val="22"/>
                <w:szCs w:val="22"/>
              </w:rPr>
            </w:pP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Допустимые значения:</w:t>
            </w:r>
          </w:p>
          <w:p w:rsidR="00AD1F54" w:rsidRPr="00FB163B" w:rsidRDefault="00941227" w:rsidP="00101F62">
            <w:pPr>
              <w:pStyle w:val="af5"/>
              <w:numPr>
                <w:ilvl w:val="0"/>
                <w:numId w:val="148"/>
              </w:numPr>
              <w:spacing w:before="60" w:after="60"/>
              <w:ind w:left="284" w:hanging="227"/>
              <w:rPr>
                <w:sz w:val="22"/>
                <w:szCs w:val="22"/>
              </w:rPr>
            </w:pPr>
            <w:r w:rsidRPr="00FB163B">
              <w:rPr>
                <w:sz w:val="22"/>
                <w:szCs w:val="22"/>
              </w:rPr>
              <w:t>«0» – нет;</w:t>
            </w:r>
          </w:p>
          <w:p w:rsidR="00AD1F54" w:rsidRPr="00FB163B" w:rsidRDefault="00941227" w:rsidP="00101F62">
            <w:pPr>
              <w:pStyle w:val="af5"/>
              <w:numPr>
                <w:ilvl w:val="0"/>
                <w:numId w:val="148"/>
              </w:numPr>
              <w:spacing w:before="60" w:after="60"/>
              <w:ind w:left="284" w:hanging="227"/>
              <w:rPr>
                <w:sz w:val="22"/>
                <w:szCs w:val="22"/>
              </w:rPr>
            </w:pPr>
            <w:r w:rsidRPr="00FB163B">
              <w:rPr>
                <w:sz w:val="22"/>
                <w:szCs w:val="22"/>
              </w:rPr>
              <w:t xml:space="preserve">«1» – </w:t>
            </w:r>
            <w:r w:rsidR="00FB163B" w:rsidRPr="00FB163B">
              <w:rPr>
                <w:sz w:val="22"/>
                <w:szCs w:val="22"/>
              </w:rPr>
              <w:t>да</w:t>
            </w:r>
          </w:p>
        </w:tc>
      </w:tr>
    </w:tbl>
    <w:p w:rsidR="00AD1F54" w:rsidRPr="009D2D00" w:rsidRDefault="00941227">
      <w:pPr>
        <w:pStyle w:val="31"/>
      </w:pPr>
      <w:bookmarkStart w:id="4531" w:name="_Toc185884062"/>
      <w:r w:rsidRPr="009D2D00">
        <w:t>Описание комплексного типа «tContrInfoComplex»</w:t>
      </w:r>
      <w:bookmarkEnd w:id="4531"/>
    </w:p>
    <w:p w:rsidR="00AD1F54" w:rsidRPr="009D2D00" w:rsidRDefault="00941227">
      <w:pPr>
        <w:pStyle w:val="ASFKNormal"/>
        <w:spacing w:before="60" w:after="120"/>
        <w:contextualSpacing w:val="0"/>
        <w:jc w:val="both"/>
        <w:rPr>
          <w:sz w:val="24"/>
          <w:szCs w:val="24"/>
        </w:rPr>
      </w:pPr>
      <w:r w:rsidRPr="009D2D00">
        <w:rPr>
          <w:sz w:val="24"/>
          <w:szCs w:val="24"/>
        </w:rPr>
        <w:t>Описание комплексного типа «tC</w:t>
      </w:r>
      <w:r w:rsidRPr="009D2D00">
        <w:rPr>
          <w:sz w:val="24"/>
          <w:szCs w:val="24"/>
          <w:lang w:val="en-US"/>
        </w:rPr>
        <w:t>ontr</w:t>
      </w:r>
      <w:r w:rsidRPr="009D2D00">
        <w:rPr>
          <w:sz w:val="24"/>
          <w:szCs w:val="24"/>
        </w:rPr>
        <w:t>I</w:t>
      </w:r>
      <w:r w:rsidRPr="009D2D00">
        <w:rPr>
          <w:sz w:val="24"/>
          <w:szCs w:val="24"/>
          <w:lang w:val="en-US"/>
        </w:rPr>
        <w:t>nfo</w:t>
      </w:r>
      <w:r w:rsidRPr="009D2D00">
        <w:rPr>
          <w:sz w:val="24"/>
          <w:szCs w:val="24"/>
        </w:rPr>
        <w:t>Complex» блока «Признак корректности контролируемой информации».</w:t>
      </w:r>
    </w:p>
    <w:p w:rsidR="00AD1F54" w:rsidRPr="009D2D00" w:rsidRDefault="00941227">
      <w:pPr>
        <w:pStyle w:val="GOSTNameTable"/>
        <w:numPr>
          <w:ilvl w:val="0"/>
          <w:numId w:val="2"/>
        </w:numPr>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4532" w:name="_Ref465957051"/>
      <w:bookmarkStart w:id="4533" w:name="_Toc30503439"/>
      <w:bookmarkStart w:id="4534" w:name="_Toc30508037"/>
      <w:bookmarkStart w:id="4535" w:name="_Toc185882675"/>
      <w:r w:rsidR="005A3293">
        <w:rPr>
          <w:rFonts w:eastAsia="Calibri"/>
          <w:noProof/>
          <w:szCs w:val="24"/>
        </w:rPr>
        <w:t>347</w:t>
      </w:r>
      <w:bookmarkEnd w:id="4532"/>
      <w:r w:rsidRPr="009D2D00">
        <w:rPr>
          <w:rFonts w:eastAsia="Calibri"/>
          <w:szCs w:val="24"/>
        </w:rPr>
        <w:fldChar w:fldCharType="end"/>
      </w:r>
      <w:r w:rsidRPr="009D2D00">
        <w:rPr>
          <w:rFonts w:eastAsia="Calibri"/>
          <w:szCs w:val="24"/>
        </w:rPr>
        <w:t xml:space="preserve"> – Описание комплексного типа «tC</w:t>
      </w:r>
      <w:r w:rsidRPr="009D2D00">
        <w:rPr>
          <w:rFonts w:eastAsia="Calibri"/>
          <w:szCs w:val="24"/>
          <w:lang w:val="en-US"/>
        </w:rPr>
        <w:t>ontr</w:t>
      </w:r>
      <w:r w:rsidRPr="009D2D00">
        <w:rPr>
          <w:rFonts w:eastAsia="Calibri"/>
          <w:szCs w:val="24"/>
        </w:rPr>
        <w:t>I</w:t>
      </w:r>
      <w:r w:rsidRPr="009D2D00">
        <w:rPr>
          <w:rFonts w:eastAsia="Calibri"/>
          <w:szCs w:val="24"/>
          <w:lang w:val="en-US"/>
        </w:rPr>
        <w:t>nfo</w:t>
      </w:r>
      <w:r w:rsidRPr="009D2D00">
        <w:rPr>
          <w:rFonts w:eastAsia="Calibri"/>
          <w:szCs w:val="24"/>
        </w:rPr>
        <w:t>Complex»</w:t>
      </w:r>
      <w:bookmarkEnd w:id="4533"/>
      <w:bookmarkEnd w:id="4534"/>
      <w:bookmarkEnd w:id="4535"/>
    </w:p>
    <w:tbl>
      <w:tblPr>
        <w:tblStyle w:val="GOSTTable"/>
        <w:tblW w:w="5000" w:type="pct"/>
        <w:tblLayout w:type="fixed"/>
        <w:tblLook w:val="04A0" w:firstRow="1" w:lastRow="0" w:firstColumn="1" w:lastColumn="0" w:noHBand="0" w:noVBand="1"/>
      </w:tblPr>
      <w:tblGrid>
        <w:gridCol w:w="1707"/>
        <w:gridCol w:w="1704"/>
        <w:gridCol w:w="565"/>
        <w:gridCol w:w="1137"/>
        <w:gridCol w:w="567"/>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2"/>
          <w:tblHeader/>
        </w:trPr>
        <w:tc>
          <w:tcPr>
            <w:tcW w:w="884" w:type="pct"/>
          </w:tcPr>
          <w:p w:rsidR="00AD1F54" w:rsidRPr="009D2D00" w:rsidRDefault="00941227">
            <w:pPr>
              <w:spacing w:before="60" w:after="60"/>
              <w:jc w:val="center"/>
              <w:rPr>
                <w:b/>
                <w:bCs/>
                <w:sz w:val="22"/>
                <w:szCs w:val="22"/>
              </w:rPr>
            </w:pPr>
            <w:r w:rsidRPr="009D2D00">
              <w:rPr>
                <w:b/>
                <w:bCs/>
                <w:sz w:val="22"/>
                <w:szCs w:val="22"/>
              </w:rPr>
              <w:t>Наименование элемента</w:t>
            </w:r>
          </w:p>
        </w:tc>
        <w:tc>
          <w:tcPr>
            <w:tcW w:w="883" w:type="pct"/>
          </w:tcPr>
          <w:p w:rsidR="00AD1F54" w:rsidRPr="009D2D00" w:rsidRDefault="00941227">
            <w:pPr>
              <w:spacing w:before="60" w:after="60"/>
              <w:jc w:val="center"/>
              <w:rPr>
                <w:b/>
                <w:bCs/>
                <w:sz w:val="22"/>
                <w:szCs w:val="22"/>
              </w:rPr>
            </w:pPr>
            <w:r w:rsidRPr="009D2D00">
              <w:rPr>
                <w:b/>
                <w:bCs/>
                <w:sz w:val="22"/>
                <w:szCs w:val="22"/>
              </w:rPr>
              <w:t>Сокращенное наименование (код) элемента</w:t>
            </w:r>
          </w:p>
        </w:tc>
        <w:tc>
          <w:tcPr>
            <w:tcW w:w="293" w:type="pct"/>
          </w:tcPr>
          <w:p w:rsidR="00AD1F54" w:rsidRPr="009D2D00" w:rsidRDefault="00941227">
            <w:pPr>
              <w:spacing w:before="60" w:after="60"/>
              <w:jc w:val="center"/>
              <w:rPr>
                <w:b/>
                <w:sz w:val="22"/>
                <w:szCs w:val="22"/>
              </w:rPr>
            </w:pPr>
            <w:r w:rsidRPr="009D2D00">
              <w:rPr>
                <w:b/>
                <w:bCs/>
                <w:sz w:val="22"/>
                <w:szCs w:val="22"/>
              </w:rPr>
              <w:t>Тип</w:t>
            </w:r>
          </w:p>
        </w:tc>
        <w:tc>
          <w:tcPr>
            <w:tcW w:w="589" w:type="pct"/>
          </w:tcPr>
          <w:p w:rsidR="00AD1F54" w:rsidRPr="009D2D00" w:rsidRDefault="00941227">
            <w:pPr>
              <w:spacing w:before="60" w:after="60"/>
              <w:jc w:val="center"/>
              <w:rPr>
                <w:b/>
                <w:sz w:val="22"/>
                <w:szCs w:val="22"/>
              </w:rPr>
            </w:pPr>
            <w:r w:rsidRPr="009D2D00">
              <w:rPr>
                <w:b/>
                <w:bCs/>
                <w:sz w:val="22"/>
                <w:szCs w:val="22"/>
              </w:rPr>
              <w:t>Формат элемента</w:t>
            </w:r>
          </w:p>
        </w:tc>
        <w:tc>
          <w:tcPr>
            <w:tcW w:w="294" w:type="pct"/>
          </w:tcPr>
          <w:p w:rsidR="00AD1F54" w:rsidRPr="009D2D00" w:rsidRDefault="00941227">
            <w:pPr>
              <w:spacing w:before="60" w:after="60"/>
              <w:jc w:val="center"/>
              <w:rPr>
                <w:b/>
                <w:sz w:val="22"/>
                <w:szCs w:val="22"/>
              </w:rPr>
            </w:pPr>
            <w:r w:rsidRPr="009D2D00">
              <w:rPr>
                <w:b/>
                <w:bCs/>
                <w:sz w:val="22"/>
                <w:szCs w:val="22"/>
              </w:rPr>
              <w:t>Обязательность</w:t>
            </w:r>
          </w:p>
        </w:tc>
        <w:tc>
          <w:tcPr>
            <w:tcW w:w="2057" w:type="pct"/>
          </w:tcPr>
          <w:p w:rsidR="00AD1F54" w:rsidRPr="009D2D00" w:rsidRDefault="00941227">
            <w:pPr>
              <w:spacing w:before="60" w:after="60"/>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2"/>
        </w:trPr>
        <w:tc>
          <w:tcPr>
            <w:tcW w:w="884" w:type="pct"/>
          </w:tcPr>
          <w:p w:rsidR="00AD1F54" w:rsidRPr="009D2D00" w:rsidRDefault="00941227">
            <w:pPr>
              <w:spacing w:before="60" w:after="60"/>
              <w:rPr>
                <w:sz w:val="22"/>
                <w:szCs w:val="22"/>
              </w:rPr>
            </w:pPr>
            <w:r w:rsidRPr="009D2D00">
              <w:rPr>
                <w:sz w:val="22"/>
                <w:szCs w:val="22"/>
              </w:rPr>
              <w:t>Код</w:t>
            </w:r>
          </w:p>
        </w:tc>
        <w:tc>
          <w:tcPr>
            <w:tcW w:w="883" w:type="pct"/>
          </w:tcPr>
          <w:p w:rsidR="00AD1F54" w:rsidRPr="009D2D00" w:rsidRDefault="00941227">
            <w:pPr>
              <w:tabs>
                <w:tab w:val="left" w:pos="1122"/>
              </w:tabs>
              <w:spacing w:before="60" w:after="60"/>
              <w:rPr>
                <w:sz w:val="22"/>
                <w:szCs w:val="22"/>
              </w:rPr>
            </w:pPr>
            <w:r w:rsidRPr="009D2D00">
              <w:rPr>
                <w:sz w:val="22"/>
                <w:szCs w:val="22"/>
              </w:rPr>
              <w:t>code</w:t>
            </w:r>
          </w:p>
        </w:tc>
        <w:tc>
          <w:tcPr>
            <w:tcW w:w="293" w:type="pct"/>
          </w:tcPr>
          <w:p w:rsidR="00AD1F54" w:rsidRPr="009D2D00" w:rsidRDefault="00941227">
            <w:pPr>
              <w:spacing w:before="60" w:after="60"/>
              <w:jc w:val="center"/>
              <w:rPr>
                <w:sz w:val="22"/>
                <w:szCs w:val="22"/>
              </w:rPr>
            </w:pPr>
            <w:r w:rsidRPr="009D2D00">
              <w:rPr>
                <w:sz w:val="22"/>
                <w:szCs w:val="22"/>
              </w:rPr>
              <w:t>А</w:t>
            </w:r>
          </w:p>
        </w:tc>
        <w:tc>
          <w:tcPr>
            <w:tcW w:w="589" w:type="pct"/>
          </w:tcPr>
          <w:p w:rsidR="00AD1F54" w:rsidRPr="009D2D00" w:rsidRDefault="00941227">
            <w:pPr>
              <w:spacing w:before="60" w:after="60"/>
              <w:jc w:val="center"/>
              <w:rPr>
                <w:sz w:val="22"/>
                <w:szCs w:val="22"/>
              </w:rPr>
            </w:pP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Н</w:t>
            </w:r>
          </w:p>
        </w:tc>
        <w:tc>
          <w:tcPr>
            <w:tcW w:w="2057" w:type="pct"/>
          </w:tcPr>
          <w:p w:rsidR="00AD1F54" w:rsidRPr="009D2D00" w:rsidRDefault="00FB163B">
            <w:pPr>
              <w:spacing w:before="60" w:after="60"/>
              <w:rPr>
                <w:sz w:val="22"/>
                <w:szCs w:val="22"/>
              </w:rPr>
            </w:pPr>
            <w:r>
              <w:rPr>
                <w:sz w:val="22"/>
                <w:szCs w:val="22"/>
              </w:rPr>
              <w:t>Код</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2"/>
        </w:trPr>
        <w:tc>
          <w:tcPr>
            <w:tcW w:w="884" w:type="pct"/>
          </w:tcPr>
          <w:p w:rsidR="00AD1F54" w:rsidRPr="009D2D00" w:rsidRDefault="00941227">
            <w:pPr>
              <w:spacing w:before="60" w:after="60"/>
              <w:rPr>
                <w:sz w:val="22"/>
                <w:szCs w:val="22"/>
              </w:rPr>
            </w:pPr>
            <w:r w:rsidRPr="009D2D00">
              <w:rPr>
                <w:sz w:val="22"/>
                <w:szCs w:val="22"/>
              </w:rPr>
              <w:t>Признак корректности контролируемой информации</w:t>
            </w:r>
          </w:p>
        </w:tc>
        <w:tc>
          <w:tcPr>
            <w:tcW w:w="883" w:type="pct"/>
          </w:tcPr>
          <w:p w:rsidR="00AD1F54" w:rsidRPr="009D2D00" w:rsidRDefault="00941227">
            <w:pPr>
              <w:spacing w:before="60" w:after="60"/>
              <w:rPr>
                <w:sz w:val="22"/>
                <w:szCs w:val="22"/>
              </w:rPr>
            </w:pPr>
            <w:r w:rsidRPr="009D2D00">
              <w:rPr>
                <w:sz w:val="22"/>
                <w:szCs w:val="22"/>
              </w:rPr>
              <w:t>value</w:t>
            </w:r>
          </w:p>
        </w:tc>
        <w:tc>
          <w:tcPr>
            <w:tcW w:w="293" w:type="pct"/>
          </w:tcPr>
          <w:p w:rsidR="00AD1F54" w:rsidRPr="009D2D00" w:rsidRDefault="00941227">
            <w:pPr>
              <w:spacing w:before="60" w:after="60"/>
              <w:jc w:val="center"/>
              <w:rPr>
                <w:sz w:val="22"/>
                <w:szCs w:val="22"/>
              </w:rPr>
            </w:pPr>
            <w:r w:rsidRPr="009D2D00">
              <w:rPr>
                <w:sz w:val="22"/>
                <w:szCs w:val="22"/>
              </w:rPr>
              <w:t>А</w:t>
            </w:r>
          </w:p>
        </w:tc>
        <w:tc>
          <w:tcPr>
            <w:tcW w:w="589" w:type="pct"/>
          </w:tcPr>
          <w:p w:rsidR="00AD1F54" w:rsidRPr="009D2D00" w:rsidRDefault="00941227">
            <w:pPr>
              <w:spacing w:before="60" w:after="60"/>
              <w:jc w:val="center"/>
              <w:rPr>
                <w:sz w:val="22"/>
                <w:szCs w:val="22"/>
              </w:rPr>
            </w:pPr>
            <w:r w:rsidRPr="009D2D00">
              <w:rPr>
                <w:sz w:val="22"/>
                <w:szCs w:val="22"/>
              </w:rPr>
              <w:t>-</w:t>
            </w:r>
          </w:p>
        </w:tc>
        <w:tc>
          <w:tcPr>
            <w:tcW w:w="294" w:type="pct"/>
          </w:tcPr>
          <w:p w:rsidR="00AD1F54" w:rsidRPr="009D2D00" w:rsidRDefault="00941227">
            <w:pPr>
              <w:spacing w:before="60" w:after="60"/>
              <w:jc w:val="center"/>
              <w:rPr>
                <w:sz w:val="22"/>
                <w:szCs w:val="22"/>
              </w:rPr>
            </w:pPr>
            <w:r w:rsidRPr="009D2D00">
              <w:rPr>
                <w:sz w:val="22"/>
                <w:szCs w:val="22"/>
              </w:rPr>
              <w:t>О</w:t>
            </w:r>
          </w:p>
        </w:tc>
        <w:tc>
          <w:tcPr>
            <w:tcW w:w="2057" w:type="pct"/>
          </w:tcPr>
          <w:p w:rsidR="00AD1F54" w:rsidRPr="009D2D00" w:rsidRDefault="00941227">
            <w:pPr>
              <w:spacing w:before="60" w:after="60"/>
              <w:rPr>
                <w:sz w:val="22"/>
                <w:szCs w:val="22"/>
              </w:rPr>
            </w:pPr>
            <w:r w:rsidRPr="009D2D00">
              <w:rPr>
                <w:sz w:val="22"/>
                <w:szCs w:val="22"/>
              </w:rPr>
              <w:t xml:space="preserve">Допустимые значения: </w:t>
            </w:r>
          </w:p>
          <w:p w:rsidR="00AD1F54" w:rsidRPr="009D2D00" w:rsidRDefault="00941227" w:rsidP="00101F62">
            <w:pPr>
              <w:pStyle w:val="af5"/>
              <w:numPr>
                <w:ilvl w:val="0"/>
                <w:numId w:val="148"/>
              </w:numPr>
              <w:spacing w:before="60" w:after="60"/>
              <w:ind w:left="284" w:hanging="227"/>
              <w:rPr>
                <w:sz w:val="22"/>
                <w:szCs w:val="22"/>
              </w:rPr>
            </w:pPr>
            <w:r w:rsidRPr="009D2D00">
              <w:rPr>
                <w:sz w:val="22"/>
                <w:szCs w:val="22"/>
              </w:rPr>
              <w:t>«0» – соответствует;</w:t>
            </w:r>
          </w:p>
          <w:p w:rsidR="00AD1F54" w:rsidRPr="009D2D00" w:rsidRDefault="00FB163B" w:rsidP="00101F62">
            <w:pPr>
              <w:pStyle w:val="af5"/>
              <w:numPr>
                <w:ilvl w:val="0"/>
                <w:numId w:val="148"/>
              </w:numPr>
              <w:spacing w:before="60" w:after="60"/>
              <w:ind w:left="284" w:hanging="227"/>
              <w:rPr>
                <w:sz w:val="22"/>
                <w:szCs w:val="22"/>
              </w:rPr>
            </w:pPr>
            <w:r>
              <w:rPr>
                <w:sz w:val="22"/>
                <w:szCs w:val="22"/>
              </w:rPr>
              <w:t>«1» – не соответствует</w:t>
            </w:r>
          </w:p>
        </w:tc>
      </w:tr>
    </w:tbl>
    <w:p w:rsidR="00AD1F54" w:rsidRPr="009D2D00" w:rsidRDefault="00941227">
      <w:pPr>
        <w:pStyle w:val="31"/>
      </w:pPr>
      <w:r w:rsidRPr="009D2D00">
        <w:t xml:space="preserve"> </w:t>
      </w:r>
      <w:bookmarkStart w:id="4536" w:name="_Toc185884063"/>
      <w:r w:rsidRPr="009D2D00">
        <w:t>Пример XML</w:t>
      </w:r>
      <w:bookmarkEnd w:id="4536"/>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&lt;?xml version ="1.0" encoding="UTF-8"?&gt;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&lt;self:exchangePacket xsi:schemaLocation="http://www.roskazna.ru/eb/domain/PUR_INFORM_INVITE/extHeader extHeader.xsd" xmlns:self="http://www.roskazna.ru/eb/domain/PUR_INFORM_INVITE/extHeader" xmlns:cm="http://www.roskazna.ru/eb/domain/common" xmlns:xsi="http://www.w3.org/2001/XMLSchema-instance"&gt;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&lt;packetHeader&gt;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&lt;serviceInfo&gt;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&lt;creationDateTime&gt;2016-08-13T09:30:47Z&lt;/creationDateTime&gt;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&lt;documentType&gt;PUR_INFORM_INVITE&lt;/documentType&gt;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&lt;/serviceInfo&gt;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&lt;senderParty&gt;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&lt;organizationParty&gt;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&lt;SRCode&gt;19006000&lt;/SRCode&gt;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&lt;/organizationParty&gt;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&lt;/senderParty&gt;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&lt;receiverParty&gt;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&lt;TOFKParty&gt;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&lt;TOFKCode&gt;0400&lt;/TOFKCode&gt;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&lt;/TOFKParty&gt;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&lt;/receiverParty&gt;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lastRenderedPageBreak/>
        <w:tab/>
        <w:t>&lt;/packetHeader&gt;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&lt;self:formularCollection&gt;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&lt;formular metaType="formular" versionID="1.0" xsi:type="self:tPUR_INFORM_INVITE" xsi:schemaLocation="http://www.roskazna.ru/eb/domain/PUR_INFORM_INVITE/formular formulars.xsd" xmlns:self="http://www.roskazna.ru/eb/domain/PUR_INFORM_INVITE/formular" xmlns:xsi="http://www.w3.org/2001/XMLSchema-instance"&gt;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&lt;GUID&gt;6a4b54c6-d792-4871-bfbf-7c8b708c18d0&lt;/GUID&gt;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&lt;vidDoc value="02"&gt;text&lt;/vidDoc&gt;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&lt;number&gt;258974563214579865258974563214574555/2017/001&lt;/number&gt;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&lt;createDate&gt;2017-01-10&lt;/createDate&gt;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&lt;orgCode&gt;32100093&lt;/orgCode&gt;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&lt;orgName&gt; ФЕДЕРАЛЬНОЕ АГЕНТСТВО ЛЕСНОГО ХОЗЯЙСТВА &lt;/orgName&gt;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&lt;INN&gt;1245452569&lt;/INN&gt;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&lt;KPP&gt;124578965&lt;/KPP&gt;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&lt;accountNumber&gt;12457896511&lt;/accountNumber&gt;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&lt;OKOPF &gt;12345&lt;/OKOPF&gt;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&lt;OKFS&gt;56&lt;/OKFS&gt;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&lt;NameBud&gt;Федеральный бюджет&lt;/NameBud&gt;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&lt;OKTMOBud&gt;12345678&lt;/OKTMOBud&gt;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&lt;Adress&gt;Москва&lt;/Adress&gt;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&lt;OKTMO&gt;12345678910&lt;/OKTMO&gt;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&lt;TablePart&gt;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&lt;TablePartITEM&gt;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&lt;IKZ&gt;258974563214579865258974563214574151&lt;/IKZ&gt;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&lt;MaxPrice&gt;1000000.00&lt;/MaxPrice&gt;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&lt;/TablePartITEM&gt;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&lt;/TablePart&gt;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&lt;headPosition&gt;Директор&lt;/headPosition&gt;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&lt;headName&gt;Заказчиков Х.О.&lt;/headName&gt;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&lt;approveDate&gt;2017-01-10&lt;/approveDate&gt;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&lt;MarkORFK&gt;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&lt;MarkORFKITEM&gt;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&lt;DateRcp&gt;2017-01-11&lt;/DateRcp&gt;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&lt;RegNum&gt;4587&lt;/RegNum&gt;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&lt;Medium value="0"&gt;text&lt;/Medium&gt;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&lt;ContrInfo value="1"&gt;text&lt;/ContrInfo&gt;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&lt;NumProt&gt;a&lt;/NumProt&gt;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&lt;IDProt&gt;00000000-0000-0000-0000-000000000000&lt;/IDProt&gt;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&lt;headPositionFK&gt;Казначей&lt;/headPositionFK&gt;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&lt;headNameFK&gt;Казначеев М.Ю.&lt;/headNameFK&gt;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r>
      <w:r w:rsidRPr="000C67AC">
        <w:rPr>
          <w:rFonts w:cs="Courier New"/>
          <w:sz w:val="20"/>
        </w:rPr>
        <w:tab/>
        <w:t>&lt;approveDateFK&gt;2017-01-11&lt;/approveDateFK&gt;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&lt;/MarkORFKITEM&gt;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&lt;/MarkORFK&gt;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&lt;/formular&gt;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&lt;/self:formularCollection&gt;</w:t>
      </w:r>
    </w:p>
    <w:p w:rsidR="00AD1F54" w:rsidRPr="00A744F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0C67AC">
        <w:rPr>
          <w:rFonts w:cs="Courier New"/>
          <w:sz w:val="20"/>
        </w:rPr>
        <w:t>&lt;/self:exchangePacket&gt;</w:t>
      </w:r>
    </w:p>
    <w:p w:rsidR="00AD1F54" w:rsidRPr="00953A46" w:rsidRDefault="00941227">
      <w:pPr>
        <w:pStyle w:val="10"/>
        <w:jc w:val="both"/>
        <w:rPr>
          <w:highlight w:val="green"/>
        </w:rPr>
      </w:pPr>
      <w:bookmarkStart w:id="4537" w:name="_Toc47360849"/>
      <w:bookmarkStart w:id="4538" w:name="_Toc51953098"/>
      <w:bookmarkStart w:id="4539" w:name="_Toc185884064"/>
      <w:r w:rsidRPr="00953A46">
        <w:rPr>
          <w:highlight w:val="green"/>
        </w:rPr>
        <w:lastRenderedPageBreak/>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w:t>
      </w:r>
      <w:bookmarkEnd w:id="4537"/>
      <w:bookmarkEnd w:id="4538"/>
      <w:bookmarkEnd w:id="4539"/>
    </w:p>
    <w:p w:rsidR="00AD1F54" w:rsidRPr="009D2D00" w:rsidRDefault="00941227">
      <w:pPr>
        <w:pStyle w:val="OTRNormal"/>
        <w:rPr>
          <w:sz w:val="24"/>
          <w:szCs w:val="24"/>
        </w:rPr>
      </w:pPr>
      <w:r w:rsidRPr="009D2D00">
        <w:rPr>
          <w:sz w:val="24"/>
          <w:szCs w:val="24"/>
        </w:rPr>
        <w:t xml:space="preserve">Для учета операций, осуществляемых финансовыми органами в рамках их бюджетных полномочий, используются документы в </w:t>
      </w:r>
      <w:r w:rsidR="00CB6F29">
        <w:rPr>
          <w:sz w:val="24"/>
          <w:szCs w:val="24"/>
          <w:lang w:val="en-US"/>
        </w:rPr>
        <w:t>xml</w:t>
      </w:r>
      <w:r w:rsidRPr="009D2D00">
        <w:rPr>
          <w:sz w:val="24"/>
          <w:szCs w:val="24"/>
        </w:rPr>
        <w:t xml:space="preserve">-формате, представленные в таблице </w:t>
      </w:r>
      <w:r w:rsidRPr="009D2D00">
        <w:rPr>
          <w:sz w:val="24"/>
          <w:szCs w:val="24"/>
        </w:rPr>
        <w:fldChar w:fldCharType="begin"/>
      </w:r>
      <w:r w:rsidRPr="009D2D00">
        <w:rPr>
          <w:sz w:val="24"/>
          <w:szCs w:val="24"/>
        </w:rPr>
        <w:instrText xml:space="preserve"> REF _Ref52049734 \h  \* MERGEFORMAT </w:instrText>
      </w:r>
      <w:r w:rsidRPr="009D2D00">
        <w:rPr>
          <w:sz w:val="24"/>
          <w:szCs w:val="24"/>
        </w:rPr>
      </w:r>
      <w:r w:rsidRPr="009D2D00">
        <w:rPr>
          <w:sz w:val="24"/>
          <w:szCs w:val="24"/>
        </w:rPr>
        <w:fldChar w:fldCharType="separate"/>
      </w:r>
      <w:r w:rsidR="005A3293" w:rsidRPr="005A3293">
        <w:rPr>
          <w:sz w:val="24"/>
          <w:szCs w:val="24"/>
        </w:rPr>
        <w:t>348</w:t>
      </w:r>
      <w:r w:rsidRPr="009D2D00">
        <w:rPr>
          <w:sz w:val="24"/>
          <w:szCs w:val="24"/>
        </w:rPr>
        <w:fldChar w:fldCharType="end"/>
      </w:r>
      <w:r w:rsidRPr="009D2D00">
        <w:rPr>
          <w:sz w:val="24"/>
          <w:szCs w:val="24"/>
        </w:rPr>
        <w:t>.</w:t>
      </w:r>
    </w:p>
    <w:p w:rsidR="00AD1F54" w:rsidRPr="009D2D00" w:rsidRDefault="00941227">
      <w:pPr>
        <w:pStyle w:val="OTRNormal"/>
        <w:rPr>
          <w:sz w:val="24"/>
          <w:szCs w:val="24"/>
        </w:rPr>
      </w:pPr>
      <w:r w:rsidRPr="009D2D00">
        <w:rPr>
          <w:sz w:val="24"/>
          <w:szCs w:val="24"/>
        </w:rPr>
        <w:t>Документы, используемые для обмена в текстовом формате, представлены в 1 и 2 томах настоящего Альбома.</w:t>
      </w:r>
    </w:p>
    <w:p w:rsidR="00AD1F54" w:rsidRPr="00953A46" w:rsidRDefault="00941227">
      <w:pPr>
        <w:pStyle w:val="GOSTNameTable"/>
        <w:numPr>
          <w:ilvl w:val="0"/>
          <w:numId w:val="2"/>
        </w:numPr>
        <w:ind w:left="425" w:hanging="357"/>
        <w:jc w:val="both"/>
        <w:rPr>
          <w:highlight w:val="green"/>
        </w:rPr>
      </w:pPr>
      <w:r w:rsidRPr="00953A46">
        <w:rPr>
          <w:highlight w:val="green"/>
        </w:rPr>
        <w:fldChar w:fldCharType="begin"/>
      </w:r>
      <w:r w:rsidRPr="00953A46">
        <w:rPr>
          <w:highlight w:val="green"/>
        </w:rPr>
        <w:instrText>SEQ Таблица \* ARABIC</w:instrText>
      </w:r>
      <w:r w:rsidRPr="00953A46">
        <w:rPr>
          <w:highlight w:val="green"/>
        </w:rPr>
        <w:fldChar w:fldCharType="separate"/>
      </w:r>
      <w:bookmarkStart w:id="4540" w:name="_Ref52049734"/>
      <w:bookmarkStart w:id="4541" w:name="_Toc185882676"/>
      <w:r w:rsidR="005A3293">
        <w:rPr>
          <w:noProof/>
          <w:highlight w:val="green"/>
        </w:rPr>
        <w:t>348</w:t>
      </w:r>
      <w:bookmarkEnd w:id="4540"/>
      <w:r w:rsidRPr="00953A46">
        <w:rPr>
          <w:highlight w:val="green"/>
        </w:rPr>
        <w:fldChar w:fldCharType="end"/>
      </w:r>
      <w:r w:rsidRPr="00953A46">
        <w:rPr>
          <w:rFonts w:eastAsia="Calibri"/>
          <w:szCs w:val="24"/>
          <w:highlight w:val="green"/>
        </w:rPr>
        <w:t xml:space="preserve"> –</w:t>
      </w:r>
      <w:r w:rsidRPr="00953A46">
        <w:rPr>
          <w:highlight w:val="green"/>
        </w:rPr>
        <w:t xml:space="preserve"> Документы для обмена в </w:t>
      </w:r>
      <w:r w:rsidR="00CB6F29" w:rsidRPr="00953A46">
        <w:rPr>
          <w:szCs w:val="24"/>
          <w:highlight w:val="green"/>
          <w:lang w:val="en-US"/>
        </w:rPr>
        <w:t>xml</w:t>
      </w:r>
      <w:r w:rsidRPr="00953A46">
        <w:rPr>
          <w:szCs w:val="24"/>
          <w:highlight w:val="green"/>
        </w:rPr>
        <w:t>-формате</w:t>
      </w:r>
      <w:bookmarkEnd w:id="4541"/>
    </w:p>
    <w:tbl>
      <w:tblPr>
        <w:tblStyle w:val="GOSTTable"/>
        <w:tblW w:w="9857" w:type="dxa"/>
        <w:tblLayout w:type="fixed"/>
        <w:tblLook w:val="01E0" w:firstRow="1" w:lastRow="1" w:firstColumn="1" w:lastColumn="1" w:noHBand="0" w:noVBand="0"/>
      </w:tblPr>
      <w:tblGrid>
        <w:gridCol w:w="421"/>
        <w:gridCol w:w="7512"/>
        <w:gridCol w:w="993"/>
        <w:gridCol w:w="93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7933" w:type="dxa"/>
            <w:gridSpan w:val="2"/>
          </w:tcPr>
          <w:p w:rsidR="00AD1F54" w:rsidRPr="009D2D00" w:rsidRDefault="00941227">
            <w:pPr>
              <w:pStyle w:val="OTRTableHead"/>
              <w:widowControl w:val="0"/>
              <w:rPr>
                <w:sz w:val="22"/>
                <w:szCs w:val="22"/>
              </w:rPr>
            </w:pPr>
            <w:r w:rsidRPr="009D2D00">
              <w:rPr>
                <w:sz w:val="22"/>
                <w:szCs w:val="22"/>
              </w:rPr>
              <w:t>Наименование документа</w:t>
            </w:r>
          </w:p>
        </w:tc>
        <w:tc>
          <w:tcPr>
            <w:tcW w:w="993" w:type="dxa"/>
          </w:tcPr>
          <w:p w:rsidR="00AD1F54" w:rsidRPr="009D2D00" w:rsidRDefault="00941227">
            <w:pPr>
              <w:pStyle w:val="OTRTableHead"/>
              <w:widowControl w:val="0"/>
              <w:rPr>
                <w:sz w:val="22"/>
                <w:szCs w:val="22"/>
              </w:rPr>
            </w:pPr>
            <w:r w:rsidRPr="009D2D00">
              <w:rPr>
                <w:sz w:val="22"/>
                <w:szCs w:val="22"/>
              </w:rPr>
              <w:t>Номер пункта</w:t>
            </w:r>
          </w:p>
        </w:tc>
        <w:tc>
          <w:tcPr>
            <w:tcW w:w="931" w:type="dxa"/>
          </w:tcPr>
          <w:p w:rsidR="00AD1F54" w:rsidRPr="009D2D00" w:rsidRDefault="00941227">
            <w:pPr>
              <w:pStyle w:val="OTRTableHead"/>
              <w:widowControl w:val="0"/>
              <w:rPr>
                <w:sz w:val="22"/>
                <w:szCs w:val="22"/>
              </w:rPr>
            </w:pPr>
            <w:r w:rsidRPr="009D2D00">
              <w:rPr>
                <w:sz w:val="22"/>
                <w:szCs w:val="22"/>
              </w:rPr>
              <w:t>Номер тома</w:t>
            </w:r>
          </w:p>
        </w:tc>
      </w:tr>
      <w:tr w:rsidR="00EC3989" w:rsidRPr="009D2D00" w:rsidTr="00AD1F54">
        <w:trPr>
          <w:cnfStyle w:val="000000100000" w:firstRow="0" w:lastRow="0" w:firstColumn="0" w:lastColumn="0" w:oddVBand="0" w:evenVBand="0" w:oddHBand="1" w:evenHBand="0" w:firstRowFirstColumn="0" w:firstRowLastColumn="0" w:lastRowFirstColumn="0" w:lastRowLastColumn="0"/>
        </w:trPr>
        <w:tc>
          <w:tcPr>
            <w:tcW w:w="421" w:type="dxa"/>
          </w:tcPr>
          <w:p w:rsidR="00EC3989" w:rsidRPr="009D2D00" w:rsidRDefault="00EC3989" w:rsidP="00EC3989">
            <w:pPr>
              <w:spacing w:before="60" w:after="60"/>
              <w:rPr>
                <w:sz w:val="22"/>
                <w:szCs w:val="22"/>
              </w:rPr>
            </w:pPr>
            <w:r w:rsidRPr="009D2D00">
              <w:rPr>
                <w:sz w:val="22"/>
                <w:szCs w:val="22"/>
              </w:rPr>
              <w:t>1.</w:t>
            </w:r>
          </w:p>
        </w:tc>
        <w:tc>
          <w:tcPr>
            <w:tcW w:w="7512" w:type="dxa"/>
          </w:tcPr>
          <w:p w:rsidR="00EC3989" w:rsidRPr="009D2D00" w:rsidRDefault="00EC3989" w:rsidP="00EC3989">
            <w:pPr>
              <w:spacing w:before="60" w:after="60"/>
              <w:rPr>
                <w:sz w:val="22"/>
                <w:szCs w:val="22"/>
              </w:rPr>
            </w:pPr>
            <w:r w:rsidRPr="009D2D00">
              <w:rPr>
                <w:sz w:val="22"/>
                <w:szCs w:val="22"/>
              </w:rPr>
              <w:t>Запрос на предоставление выписки из казначейского счета</w:t>
            </w:r>
          </w:p>
        </w:tc>
        <w:tc>
          <w:tcPr>
            <w:tcW w:w="993" w:type="dxa"/>
          </w:tcPr>
          <w:p w:rsidR="00EC3989" w:rsidRPr="009D2D00" w:rsidRDefault="00EC3989" w:rsidP="00EC3989">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_Ref47551153 \n \h  \* MERGEFORMAT </w:instrText>
            </w:r>
            <w:r w:rsidRPr="009D2D00">
              <w:rPr>
                <w:sz w:val="22"/>
                <w:szCs w:val="22"/>
              </w:rPr>
            </w:r>
            <w:r w:rsidRPr="009D2D00">
              <w:rPr>
                <w:sz w:val="22"/>
                <w:szCs w:val="22"/>
              </w:rPr>
              <w:fldChar w:fldCharType="separate"/>
            </w:r>
            <w:r w:rsidR="005A3293">
              <w:rPr>
                <w:sz w:val="22"/>
                <w:szCs w:val="22"/>
              </w:rPr>
              <w:t>8.1</w:t>
            </w:r>
            <w:r w:rsidRPr="009D2D00">
              <w:rPr>
                <w:sz w:val="22"/>
                <w:szCs w:val="22"/>
              </w:rPr>
              <w:fldChar w:fldCharType="end"/>
            </w:r>
          </w:p>
        </w:tc>
        <w:tc>
          <w:tcPr>
            <w:tcW w:w="931" w:type="dxa"/>
          </w:tcPr>
          <w:p w:rsidR="00EC3989" w:rsidRPr="009D2D00" w:rsidRDefault="00EC3989" w:rsidP="00EC3989">
            <w:pPr>
              <w:spacing w:before="60" w:after="60"/>
              <w:rPr>
                <w:sz w:val="22"/>
                <w:szCs w:val="22"/>
              </w:rPr>
            </w:pPr>
            <w:r w:rsidRPr="009D2D00">
              <w:rPr>
                <w:sz w:val="22"/>
                <w:szCs w:val="22"/>
              </w:rPr>
              <w:t>Т. 7</w:t>
            </w:r>
          </w:p>
        </w:tc>
      </w:tr>
      <w:tr w:rsidR="00EC3989" w:rsidRPr="009D2D00" w:rsidTr="00AD1F54">
        <w:trPr>
          <w:cnfStyle w:val="000000010000" w:firstRow="0" w:lastRow="0" w:firstColumn="0" w:lastColumn="0" w:oddVBand="0" w:evenVBand="0" w:oddHBand="0" w:evenHBand="1" w:firstRowFirstColumn="0" w:firstRowLastColumn="0" w:lastRowFirstColumn="0" w:lastRowLastColumn="0"/>
        </w:trPr>
        <w:tc>
          <w:tcPr>
            <w:tcW w:w="421" w:type="dxa"/>
          </w:tcPr>
          <w:p w:rsidR="00EC3989" w:rsidRPr="009D2D00" w:rsidRDefault="00EC3989" w:rsidP="00EC3989">
            <w:pPr>
              <w:spacing w:before="60" w:after="60"/>
              <w:rPr>
                <w:sz w:val="22"/>
                <w:szCs w:val="22"/>
              </w:rPr>
            </w:pPr>
            <w:r w:rsidRPr="009D2D00">
              <w:rPr>
                <w:sz w:val="22"/>
                <w:szCs w:val="22"/>
              </w:rPr>
              <w:t>2.</w:t>
            </w:r>
          </w:p>
        </w:tc>
        <w:tc>
          <w:tcPr>
            <w:tcW w:w="7512" w:type="dxa"/>
          </w:tcPr>
          <w:p w:rsidR="00EC3989" w:rsidRPr="009D2D00" w:rsidRDefault="00EC3989" w:rsidP="00EC3989">
            <w:pPr>
              <w:spacing w:before="60" w:after="60"/>
              <w:rPr>
                <w:sz w:val="22"/>
                <w:szCs w:val="22"/>
              </w:rPr>
            </w:pPr>
            <w:r w:rsidRPr="009D2D00">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993" w:type="dxa"/>
          </w:tcPr>
          <w:p w:rsidR="00EC3989" w:rsidRPr="009D2D00" w:rsidRDefault="00EC3989" w:rsidP="00EC3989">
            <w:pPr>
              <w:spacing w:before="60" w:after="60"/>
              <w:rPr>
                <w:sz w:val="22"/>
                <w:szCs w:val="22"/>
              </w:rPr>
            </w:pPr>
            <w:r w:rsidRPr="009D2D00">
              <w:rPr>
                <w:sz w:val="22"/>
                <w:szCs w:val="22"/>
              </w:rPr>
              <w:t>П. 10.1</w:t>
            </w:r>
          </w:p>
        </w:tc>
        <w:tc>
          <w:tcPr>
            <w:tcW w:w="931" w:type="dxa"/>
          </w:tcPr>
          <w:p w:rsidR="00EC3989" w:rsidRPr="009D2D00" w:rsidRDefault="00EC3989" w:rsidP="00EC3989">
            <w:pPr>
              <w:spacing w:before="60" w:after="60"/>
              <w:rPr>
                <w:sz w:val="22"/>
                <w:szCs w:val="22"/>
              </w:rPr>
            </w:pPr>
            <w:r w:rsidRPr="009D2D00">
              <w:rPr>
                <w:sz w:val="22"/>
                <w:szCs w:val="22"/>
              </w:rPr>
              <w:t>Т. 8</w:t>
            </w:r>
          </w:p>
        </w:tc>
      </w:tr>
      <w:tr w:rsidR="00EC3989" w:rsidRPr="009D2D00" w:rsidTr="00AD1F54">
        <w:trPr>
          <w:cnfStyle w:val="000000100000" w:firstRow="0" w:lastRow="0" w:firstColumn="0" w:lastColumn="0" w:oddVBand="0" w:evenVBand="0" w:oddHBand="1" w:evenHBand="0" w:firstRowFirstColumn="0" w:firstRowLastColumn="0" w:lastRowFirstColumn="0" w:lastRowLastColumn="0"/>
        </w:trPr>
        <w:tc>
          <w:tcPr>
            <w:tcW w:w="421" w:type="dxa"/>
          </w:tcPr>
          <w:p w:rsidR="00EC3989" w:rsidRPr="009D2D00" w:rsidRDefault="00EC3989" w:rsidP="00EC3989">
            <w:pPr>
              <w:spacing w:before="60" w:after="60"/>
              <w:rPr>
                <w:sz w:val="22"/>
                <w:szCs w:val="22"/>
              </w:rPr>
            </w:pPr>
            <w:r w:rsidRPr="009D2D00">
              <w:rPr>
                <w:sz w:val="22"/>
                <w:szCs w:val="22"/>
              </w:rPr>
              <w:t>3.</w:t>
            </w:r>
          </w:p>
        </w:tc>
        <w:tc>
          <w:tcPr>
            <w:tcW w:w="7512" w:type="dxa"/>
          </w:tcPr>
          <w:p w:rsidR="00EC3989" w:rsidRPr="009D2D00" w:rsidRDefault="00EC3989" w:rsidP="00EC3989">
            <w:pPr>
              <w:spacing w:before="60" w:after="60"/>
              <w:rPr>
                <w:sz w:val="22"/>
                <w:szCs w:val="22"/>
              </w:rPr>
            </w:pPr>
            <w:r w:rsidRPr="009D2D00">
              <w:rPr>
                <w:sz w:val="22"/>
                <w:szCs w:val="22"/>
              </w:rPr>
              <w:t>Ведомость учета невыясненных поступлений по казначейскому счету (ф. 0531853)</w:t>
            </w:r>
          </w:p>
        </w:tc>
        <w:tc>
          <w:tcPr>
            <w:tcW w:w="993" w:type="dxa"/>
          </w:tcPr>
          <w:p w:rsidR="00EC3989" w:rsidRPr="009D2D00" w:rsidRDefault="00EC3989" w:rsidP="00EC3989">
            <w:pPr>
              <w:spacing w:before="60" w:after="60"/>
              <w:rPr>
                <w:sz w:val="22"/>
                <w:szCs w:val="22"/>
              </w:rPr>
            </w:pPr>
            <w:r w:rsidRPr="009D2D00">
              <w:rPr>
                <w:sz w:val="22"/>
                <w:szCs w:val="22"/>
              </w:rPr>
              <w:t>П. 10.2</w:t>
            </w:r>
          </w:p>
        </w:tc>
        <w:tc>
          <w:tcPr>
            <w:tcW w:w="931" w:type="dxa"/>
          </w:tcPr>
          <w:p w:rsidR="00EC3989" w:rsidRPr="009D2D00" w:rsidRDefault="00EC3989" w:rsidP="00EC3989">
            <w:pPr>
              <w:spacing w:before="60" w:after="60"/>
              <w:rPr>
                <w:sz w:val="22"/>
                <w:szCs w:val="22"/>
              </w:rPr>
            </w:pPr>
            <w:r w:rsidRPr="009D2D00">
              <w:rPr>
                <w:sz w:val="22"/>
                <w:szCs w:val="22"/>
              </w:rPr>
              <w:t>Т. 8</w:t>
            </w:r>
          </w:p>
        </w:tc>
      </w:tr>
      <w:tr w:rsidR="00953A46" w:rsidRPr="009D2D00" w:rsidTr="00AD1F54">
        <w:trPr>
          <w:cnfStyle w:val="000000010000" w:firstRow="0" w:lastRow="0" w:firstColumn="0" w:lastColumn="0" w:oddVBand="0" w:evenVBand="0" w:oddHBand="0" w:evenHBand="1" w:firstRowFirstColumn="0" w:firstRowLastColumn="0" w:lastRowFirstColumn="0" w:lastRowLastColumn="0"/>
        </w:trPr>
        <w:tc>
          <w:tcPr>
            <w:tcW w:w="421" w:type="dxa"/>
          </w:tcPr>
          <w:p w:rsidR="00953A46" w:rsidRPr="009D2D00" w:rsidRDefault="00953A46" w:rsidP="00953A46">
            <w:pPr>
              <w:spacing w:before="60" w:after="60"/>
              <w:rPr>
                <w:sz w:val="22"/>
                <w:szCs w:val="22"/>
              </w:rPr>
            </w:pPr>
            <w:r w:rsidRPr="009D2D00">
              <w:rPr>
                <w:sz w:val="22"/>
                <w:szCs w:val="22"/>
              </w:rPr>
              <w:t>4.</w:t>
            </w:r>
          </w:p>
        </w:tc>
        <w:tc>
          <w:tcPr>
            <w:tcW w:w="7512" w:type="dxa"/>
          </w:tcPr>
          <w:p w:rsidR="00953A46" w:rsidRPr="00F26933" w:rsidRDefault="00953A46" w:rsidP="00953A46">
            <w:pPr>
              <w:spacing w:before="60" w:after="60"/>
              <w:rPr>
                <w:sz w:val="22"/>
                <w:szCs w:val="22"/>
                <w:highlight w:val="green"/>
              </w:rPr>
            </w:pPr>
            <w:r w:rsidRPr="00F26933">
              <w:rPr>
                <w:sz w:val="22"/>
                <w:szCs w:val="22"/>
                <w:highlight w:val="green"/>
              </w:rPr>
              <w:t>Сведения о поступивших от юридических лиц платежах (ф. 0531480)</w:t>
            </w:r>
          </w:p>
        </w:tc>
        <w:tc>
          <w:tcPr>
            <w:tcW w:w="993" w:type="dxa"/>
          </w:tcPr>
          <w:p w:rsidR="00953A46" w:rsidRPr="00F26933" w:rsidRDefault="00953A46" w:rsidP="00953A46">
            <w:pPr>
              <w:spacing w:before="60" w:after="60"/>
              <w:rPr>
                <w:sz w:val="22"/>
                <w:szCs w:val="22"/>
                <w:highlight w:val="green"/>
              </w:rPr>
            </w:pPr>
            <w:r w:rsidRPr="00F26933">
              <w:rPr>
                <w:sz w:val="22"/>
                <w:szCs w:val="22"/>
                <w:highlight w:val="green"/>
              </w:rPr>
              <w:t xml:space="preserve">П. </w:t>
            </w:r>
            <w:r>
              <w:rPr>
                <w:sz w:val="22"/>
                <w:szCs w:val="22"/>
                <w:highlight w:val="green"/>
              </w:rPr>
              <w:t>10.3</w:t>
            </w:r>
          </w:p>
        </w:tc>
        <w:tc>
          <w:tcPr>
            <w:tcW w:w="931" w:type="dxa"/>
          </w:tcPr>
          <w:p w:rsidR="00953A46" w:rsidRPr="00F26933" w:rsidRDefault="00953A46" w:rsidP="00953A46">
            <w:pPr>
              <w:spacing w:before="60" w:after="60"/>
              <w:rPr>
                <w:sz w:val="22"/>
                <w:szCs w:val="22"/>
                <w:highlight w:val="green"/>
              </w:rPr>
            </w:pPr>
            <w:r w:rsidRPr="00F26933">
              <w:rPr>
                <w:sz w:val="22"/>
                <w:szCs w:val="22"/>
                <w:highlight w:val="green"/>
              </w:rPr>
              <w:t>Т. 8</w:t>
            </w:r>
          </w:p>
        </w:tc>
      </w:tr>
      <w:tr w:rsidR="00953A46" w:rsidRPr="009D2D00" w:rsidTr="00AD1F54">
        <w:trPr>
          <w:cnfStyle w:val="000000100000" w:firstRow="0" w:lastRow="0" w:firstColumn="0" w:lastColumn="0" w:oddVBand="0" w:evenVBand="0" w:oddHBand="1" w:evenHBand="0" w:firstRowFirstColumn="0" w:firstRowLastColumn="0" w:lastRowFirstColumn="0" w:lastRowLastColumn="0"/>
        </w:trPr>
        <w:tc>
          <w:tcPr>
            <w:tcW w:w="421" w:type="dxa"/>
          </w:tcPr>
          <w:p w:rsidR="00953A46" w:rsidRPr="009D2D00" w:rsidRDefault="00953A46" w:rsidP="00953A46">
            <w:pPr>
              <w:spacing w:before="60" w:after="60"/>
              <w:rPr>
                <w:sz w:val="22"/>
                <w:szCs w:val="22"/>
              </w:rPr>
            </w:pPr>
            <w:r>
              <w:rPr>
                <w:sz w:val="22"/>
                <w:szCs w:val="22"/>
              </w:rPr>
              <w:t>5.</w:t>
            </w:r>
          </w:p>
        </w:tc>
        <w:tc>
          <w:tcPr>
            <w:tcW w:w="7512" w:type="dxa"/>
          </w:tcPr>
          <w:p w:rsidR="00953A46" w:rsidRPr="009D2D00" w:rsidRDefault="00953A46" w:rsidP="00953A46">
            <w:pPr>
              <w:spacing w:before="60" w:after="60"/>
              <w:rPr>
                <w:sz w:val="22"/>
                <w:szCs w:val="22"/>
              </w:rPr>
            </w:pPr>
            <w:r w:rsidRPr="009D2D00">
              <w:rPr>
                <w:sz w:val="22"/>
                <w:szCs w:val="22"/>
              </w:rPr>
              <w:t>Выписка из казначейского счета</w:t>
            </w:r>
          </w:p>
        </w:tc>
        <w:tc>
          <w:tcPr>
            <w:tcW w:w="993" w:type="dxa"/>
          </w:tcPr>
          <w:p w:rsidR="00953A46" w:rsidRPr="009D2D00" w:rsidRDefault="00953A46" w:rsidP="00953A46">
            <w:pPr>
              <w:spacing w:before="60" w:after="60"/>
              <w:rPr>
                <w:sz w:val="22"/>
                <w:szCs w:val="22"/>
                <w:lang w:val="en-US"/>
              </w:rPr>
            </w:pPr>
            <w:r w:rsidRPr="009D2D00">
              <w:rPr>
                <w:sz w:val="22"/>
                <w:szCs w:val="22"/>
              </w:rPr>
              <w:t>П. 9.1</w:t>
            </w:r>
          </w:p>
        </w:tc>
        <w:tc>
          <w:tcPr>
            <w:tcW w:w="931" w:type="dxa"/>
          </w:tcPr>
          <w:p w:rsidR="00953A46" w:rsidRPr="009D2D00" w:rsidRDefault="00953A46" w:rsidP="00953A46">
            <w:pPr>
              <w:spacing w:before="60" w:after="60"/>
              <w:rPr>
                <w:sz w:val="22"/>
                <w:szCs w:val="22"/>
              </w:rPr>
            </w:pPr>
            <w:r w:rsidRPr="009D2D00">
              <w:rPr>
                <w:sz w:val="22"/>
                <w:szCs w:val="22"/>
              </w:rPr>
              <w:t>Т. 9</w:t>
            </w:r>
          </w:p>
        </w:tc>
      </w:tr>
    </w:tbl>
    <w:p w:rsidR="00AD1F54" w:rsidRPr="009D2D00" w:rsidRDefault="00941227">
      <w:pPr>
        <w:pStyle w:val="22"/>
        <w:rPr>
          <w:lang w:val="ru-RU"/>
        </w:rPr>
      </w:pPr>
      <w:r w:rsidRPr="009D2D00">
        <w:rPr>
          <w:rFonts w:cs="Courier New"/>
          <w:szCs w:val="22"/>
          <w:lang w:val="ru-RU"/>
        </w:rPr>
        <w:br w:type="page" w:clear="all"/>
      </w:r>
      <w:bookmarkStart w:id="4542" w:name="_Ref47551153"/>
      <w:bookmarkStart w:id="4543" w:name="_Toc51953099"/>
      <w:bookmarkStart w:id="4544" w:name="_Toc185884065"/>
      <w:r w:rsidRPr="009D2D00">
        <w:rPr>
          <w:lang w:val="ru-RU"/>
        </w:rPr>
        <w:lastRenderedPageBreak/>
        <w:t>Описание документа «Запрос на предоставление выписки из казначейского счета»</w:t>
      </w:r>
      <w:bookmarkEnd w:id="4542"/>
      <w:bookmarkEnd w:id="4543"/>
      <w:bookmarkEnd w:id="4544"/>
    </w:p>
    <w:p w:rsidR="00AD1F54" w:rsidRPr="009D2D00" w:rsidRDefault="00941227">
      <w:pPr>
        <w:pStyle w:val="31"/>
      </w:pPr>
      <w:bookmarkStart w:id="4545" w:name="_Toc51953100"/>
      <w:bookmarkStart w:id="4546" w:name="_Toc185884066"/>
      <w:r w:rsidRPr="009D2D00">
        <w:t>Назначение и маршрут документа</w:t>
      </w:r>
      <w:bookmarkEnd w:id="4545"/>
      <w:bookmarkEnd w:id="4546"/>
    </w:p>
    <w:p w:rsidR="00AD1F54" w:rsidRPr="009D2D00" w:rsidRDefault="00941227">
      <w:pPr>
        <w:pStyle w:val="OTRNormal"/>
        <w:keepNext/>
        <w:keepLines/>
        <w:contextualSpacing/>
        <w:rPr>
          <w:sz w:val="24"/>
          <w:szCs w:val="24"/>
        </w:rPr>
      </w:pPr>
      <w:r w:rsidRPr="009D2D00">
        <w:rPr>
          <w:sz w:val="24"/>
          <w:szCs w:val="24"/>
        </w:rPr>
        <w:t>Документ «Запрос на предоставление выписки из казначейского счета» предназначен для запроса владельцем КС ФО БС (МБ), ОУ ВБФ оперативного отчета «Выписка из казначейского счета».</w:t>
      </w:r>
    </w:p>
    <w:p w:rsidR="00AD1F54" w:rsidRPr="009D2D00" w:rsidRDefault="00941227">
      <w:pPr>
        <w:pStyle w:val="GOSTNameTable"/>
        <w:numPr>
          <w:ilvl w:val="0"/>
          <w:numId w:val="2"/>
        </w:numPr>
        <w:ind w:left="425" w:hanging="357"/>
        <w:jc w:val="both"/>
      </w:pPr>
      <w:r w:rsidRPr="009D2D00">
        <w:fldChar w:fldCharType="begin"/>
      </w:r>
      <w:r w:rsidRPr="009D2D00">
        <w:instrText>SEQ Таблица \* ARABIC</w:instrText>
      </w:r>
      <w:r w:rsidRPr="009D2D00">
        <w:fldChar w:fldCharType="separate"/>
      </w:r>
      <w:bookmarkStart w:id="4547" w:name="_Toc185882677"/>
      <w:r w:rsidR="005A3293">
        <w:rPr>
          <w:noProof/>
        </w:rPr>
        <w:t>349</w:t>
      </w:r>
      <w:r w:rsidRPr="009D2D00">
        <w:fldChar w:fldCharType="end"/>
      </w:r>
      <w:r w:rsidRPr="009D2D00">
        <w:rPr>
          <w:rFonts w:eastAsia="Calibri"/>
          <w:szCs w:val="24"/>
        </w:rPr>
        <w:t xml:space="preserve"> –</w:t>
      </w:r>
      <w:r w:rsidRPr="009D2D00">
        <w:t xml:space="preserve"> Маршрут документа «</w:t>
      </w:r>
      <w:r w:rsidRPr="009D2D00">
        <w:rPr>
          <w:szCs w:val="24"/>
        </w:rPr>
        <w:t>Запрос на предоставление выписки из казначейского счета</w:t>
      </w:r>
      <w:r w:rsidRPr="009D2D00">
        <w:t>»</w:t>
      </w:r>
      <w:bookmarkEnd w:id="4547"/>
      <w:r w:rsidRPr="009D2D00">
        <w:t xml:space="preserve"> </w:t>
      </w:r>
    </w:p>
    <w:tbl>
      <w:tblPr>
        <w:tblStyle w:val="GOSTTable"/>
        <w:tblW w:w="5000" w:type="pct"/>
        <w:tblLook w:val="01E0" w:firstRow="1" w:lastRow="1" w:firstColumn="1" w:lastColumn="1" w:noHBand="0" w:noVBand="0"/>
      </w:tblPr>
      <w:tblGrid>
        <w:gridCol w:w="2558"/>
        <w:gridCol w:w="2555"/>
        <w:gridCol w:w="4537"/>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5"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2" w:type="pct"/>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pStyle w:val="GOSTTablenorm"/>
              <w:keepNext/>
              <w:keepLines/>
            </w:pPr>
            <w:r w:rsidRPr="009D2D00">
              <w:t>ФО/ОУ ВБФ</w:t>
            </w:r>
          </w:p>
        </w:tc>
        <w:tc>
          <w:tcPr>
            <w:tcW w:w="1324" w:type="pct"/>
          </w:tcPr>
          <w:p w:rsidR="00AD1F54" w:rsidRPr="009D2D00" w:rsidRDefault="00941227">
            <w:pPr>
              <w:pStyle w:val="GOSTTablenorm"/>
              <w:keepNext/>
              <w:keepLines/>
            </w:pPr>
            <w:r w:rsidRPr="009D2D00">
              <w:t>ТОФК</w:t>
            </w:r>
          </w:p>
        </w:tc>
        <w:tc>
          <w:tcPr>
            <w:tcW w:w="2352" w:type="pct"/>
          </w:tcPr>
          <w:p w:rsidR="00AD1F54" w:rsidRPr="009D2D00" w:rsidRDefault="00AD1F54">
            <w:pPr>
              <w:pStyle w:val="GOSTTablenorm"/>
              <w:keepNext/>
              <w:keepLines/>
            </w:pPr>
          </w:p>
        </w:tc>
      </w:tr>
    </w:tbl>
    <w:p w:rsidR="00AD1F54" w:rsidRPr="009D2D00" w:rsidRDefault="00941227">
      <w:pPr>
        <w:pStyle w:val="31"/>
      </w:pPr>
      <w:bookmarkStart w:id="4548" w:name="_Ref47548245"/>
      <w:bookmarkStart w:id="4549" w:name="_Toc51953101"/>
      <w:bookmarkStart w:id="4550" w:name="_Toc185884067"/>
      <w:r w:rsidRPr="009D2D00">
        <w:t>Описание комплексного типа «</w:t>
      </w:r>
      <w:r w:rsidRPr="009D2D00">
        <w:rPr>
          <w:rStyle w:val="GOSTNormal0"/>
          <w:szCs w:val="24"/>
        </w:rPr>
        <w:t>tSKP_REQREP_KS</w:t>
      </w:r>
      <w:r w:rsidRPr="009D2D00">
        <w:t>»</w:t>
      </w:r>
      <w:bookmarkEnd w:id="4548"/>
      <w:bookmarkEnd w:id="4549"/>
      <w:bookmarkEnd w:id="4550"/>
      <w:r w:rsidRPr="009D2D00">
        <w:t xml:space="preserve"> </w:t>
      </w:r>
    </w:p>
    <w:p w:rsidR="00AD1F54" w:rsidRPr="009D2D00" w:rsidRDefault="001E5517">
      <w:pPr>
        <w:pStyle w:val="GOSTNameTable"/>
        <w:numPr>
          <w:ilvl w:val="0"/>
          <w:numId w:val="2"/>
        </w:numPr>
        <w:ind w:left="425" w:hanging="357"/>
        <w:jc w:val="both"/>
      </w:pPr>
      <w:r>
        <w:rPr>
          <w:noProof/>
        </w:rPr>
        <w:fldChar w:fldCharType="begin"/>
      </w:r>
      <w:r>
        <w:rPr>
          <w:noProof/>
        </w:rPr>
        <w:instrText xml:space="preserve"> SEQ Таблица \* ARABIC </w:instrText>
      </w:r>
      <w:r>
        <w:rPr>
          <w:noProof/>
        </w:rPr>
        <w:fldChar w:fldCharType="separate"/>
      </w:r>
      <w:bookmarkStart w:id="4551" w:name="_Ref47548289"/>
      <w:bookmarkStart w:id="4552" w:name="_Toc185882678"/>
      <w:r w:rsidR="005A3293">
        <w:rPr>
          <w:noProof/>
        </w:rPr>
        <w:t>350</w:t>
      </w:r>
      <w:bookmarkEnd w:id="4551"/>
      <w:r>
        <w:rPr>
          <w:noProof/>
        </w:rPr>
        <w:fldChar w:fldCharType="end"/>
      </w:r>
      <w:r w:rsidR="00941227" w:rsidRPr="009D2D00">
        <w:rPr>
          <w:rFonts w:eastAsia="Calibri"/>
          <w:szCs w:val="24"/>
        </w:rPr>
        <w:t xml:space="preserve"> –</w:t>
      </w:r>
      <w:r w:rsidR="00941227" w:rsidRPr="009D2D00">
        <w:t xml:space="preserve"> Описание комплексного типа «</w:t>
      </w:r>
      <w:r w:rsidR="00941227" w:rsidRPr="009D2D00">
        <w:rPr>
          <w:rStyle w:val="GOSTNormal0"/>
          <w:szCs w:val="24"/>
          <w:lang w:val="en-US"/>
        </w:rPr>
        <w:t>tSKP</w:t>
      </w:r>
      <w:r w:rsidR="00941227" w:rsidRPr="009D2D00">
        <w:rPr>
          <w:rStyle w:val="GOSTNormal0"/>
          <w:szCs w:val="24"/>
        </w:rPr>
        <w:t>_</w:t>
      </w:r>
      <w:r w:rsidR="00941227" w:rsidRPr="009D2D00">
        <w:rPr>
          <w:rStyle w:val="GOSTNormal0"/>
          <w:szCs w:val="24"/>
          <w:lang w:val="en-US"/>
        </w:rPr>
        <w:t>REQREP</w:t>
      </w:r>
      <w:r w:rsidR="00941227" w:rsidRPr="009D2D00">
        <w:rPr>
          <w:rStyle w:val="GOSTNormal0"/>
          <w:szCs w:val="24"/>
        </w:rPr>
        <w:t>_</w:t>
      </w:r>
      <w:r w:rsidR="00941227" w:rsidRPr="009D2D00">
        <w:rPr>
          <w:rStyle w:val="GOSTNormal0"/>
          <w:szCs w:val="24"/>
          <w:lang w:val="en-US"/>
        </w:rPr>
        <w:t>KS</w:t>
      </w:r>
      <w:r w:rsidR="00941227" w:rsidRPr="009D2D00">
        <w:t>»</w:t>
      </w:r>
      <w:bookmarkEnd w:id="4552"/>
    </w:p>
    <w:tbl>
      <w:tblPr>
        <w:tblStyle w:val="GOSTTable"/>
        <w:tblW w:w="5000" w:type="pct"/>
        <w:tblLayout w:type="fixed"/>
        <w:tblLook w:val="04A0" w:firstRow="1" w:lastRow="0" w:firstColumn="1" w:lastColumn="0" w:noHBand="0" w:noVBand="1"/>
      </w:tblPr>
      <w:tblGrid>
        <w:gridCol w:w="1702"/>
        <w:gridCol w:w="1704"/>
        <w:gridCol w:w="568"/>
        <w:gridCol w:w="1137"/>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698" w:type="dxa"/>
          </w:tcPr>
          <w:p w:rsidR="00AD1F54" w:rsidRPr="009D2D00" w:rsidRDefault="00941227">
            <w:pPr>
              <w:pStyle w:val="ASFKTableHead"/>
            </w:pPr>
            <w:r w:rsidRPr="009D2D00">
              <w:t>Наименование элемента</w:t>
            </w:r>
          </w:p>
        </w:tc>
        <w:tc>
          <w:tcPr>
            <w:tcW w:w="1700"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2"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26"/>
        </w:trPr>
        <w:tc>
          <w:tcPr>
            <w:tcW w:w="1698" w:type="dxa"/>
          </w:tcPr>
          <w:p w:rsidR="00AD1F54" w:rsidRPr="009D2D00" w:rsidRDefault="00941227">
            <w:pPr>
              <w:pStyle w:val="GOSTTablenorm"/>
              <w:widowControl w:val="0"/>
              <w:rPr>
                <w:szCs w:val="22"/>
              </w:rPr>
            </w:pPr>
            <w:r w:rsidRPr="009D2D00">
              <w:rPr>
                <w:szCs w:val="22"/>
              </w:rPr>
              <w:t>Версия структуры формуляра</w:t>
            </w:r>
          </w:p>
        </w:tc>
        <w:tc>
          <w:tcPr>
            <w:tcW w:w="1700" w:type="dxa"/>
          </w:tcPr>
          <w:p w:rsidR="00AD1F54" w:rsidRPr="009D2D00" w:rsidRDefault="00941227">
            <w:pPr>
              <w:pStyle w:val="GOSTTablenorm"/>
              <w:widowControl w:val="0"/>
              <w:rPr>
                <w:szCs w:val="22"/>
                <w:lang w:val="en-US"/>
              </w:rPr>
            </w:pPr>
            <w:r w:rsidRPr="009D2D00">
              <w:rPr>
                <w:szCs w:val="22"/>
                <w:lang w:val="en-US"/>
              </w:rPr>
              <w:t>v</w:t>
            </w:r>
            <w:r w:rsidRPr="009D2D00">
              <w:rPr>
                <w:szCs w:val="22"/>
              </w:rPr>
              <w:t>ersion</w:t>
            </w:r>
            <w:r w:rsidRPr="009D2D00">
              <w:rPr>
                <w:szCs w:val="22"/>
                <w:lang w:val="en-US"/>
              </w:rPr>
              <w:t>ID</w:t>
            </w:r>
          </w:p>
        </w:tc>
        <w:tc>
          <w:tcPr>
            <w:tcW w:w="567" w:type="dxa"/>
          </w:tcPr>
          <w:p w:rsidR="00AD1F54" w:rsidRPr="009D2D00" w:rsidRDefault="00941227">
            <w:pPr>
              <w:pStyle w:val="GOSTTablenorm"/>
              <w:widowControl w:val="0"/>
              <w:jc w:val="center"/>
              <w:rPr>
                <w:szCs w:val="22"/>
              </w:rPr>
            </w:pPr>
            <w:r w:rsidRPr="009D2D00">
              <w:rPr>
                <w:szCs w:val="22"/>
                <w:lang w:val="en-US"/>
              </w:rPr>
              <w:t>А</w:t>
            </w:r>
          </w:p>
        </w:tc>
        <w:tc>
          <w:tcPr>
            <w:tcW w:w="1134" w:type="dxa"/>
          </w:tcPr>
          <w:p w:rsidR="00AD1F54" w:rsidRPr="009D2D00" w:rsidRDefault="00941227">
            <w:pPr>
              <w:pStyle w:val="GOSTTablenorm"/>
              <w:widowControl w:val="0"/>
              <w:rPr>
                <w:szCs w:val="22"/>
              </w:rPr>
            </w:pPr>
            <w:r w:rsidRPr="009D2D00">
              <w:rPr>
                <w:szCs w:val="22"/>
              </w:rPr>
              <w:t>-</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2" w:type="dxa"/>
          </w:tcPr>
          <w:p w:rsidR="00AD1F54" w:rsidRPr="009D2D00" w:rsidRDefault="00941227">
            <w:pPr>
              <w:pStyle w:val="GOSTTablenorm"/>
              <w:widowControl w:val="0"/>
              <w:rPr>
                <w:szCs w:val="22"/>
              </w:rPr>
            </w:pPr>
            <w:r w:rsidRPr="009D2D00">
              <w:rPr>
                <w:szCs w:val="22"/>
              </w:rPr>
              <w:t xml:space="preserve">Указывается значение версии, соответствующее таблице </w:t>
            </w:r>
            <w:r w:rsidRPr="009D2D00">
              <w:rPr>
                <w:szCs w:val="22"/>
              </w:rPr>
              <w:fldChar w:fldCharType="begin"/>
            </w:r>
            <w:r w:rsidRPr="009D2D00">
              <w:rPr>
                <w:szCs w:val="22"/>
              </w:rPr>
              <w:instrText xml:space="preserve"> REF _Ref19881821 \h  \* MERGEFORMAT </w:instrText>
            </w:r>
            <w:r w:rsidRPr="009D2D00">
              <w:rPr>
                <w:szCs w:val="22"/>
              </w:rPr>
            </w:r>
            <w:r w:rsidRPr="009D2D00">
              <w:rPr>
                <w:szCs w:val="22"/>
              </w:rPr>
              <w:fldChar w:fldCharType="separate"/>
            </w:r>
            <w:r w:rsidR="005A3293" w:rsidRPr="005A3293">
              <w:rPr>
                <w:rFonts w:eastAsia="Calibri"/>
                <w:szCs w:val="22"/>
              </w:rPr>
              <w:t>2</w:t>
            </w:r>
            <w:r w:rsidRPr="009D2D00">
              <w:rPr>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26"/>
        </w:trPr>
        <w:tc>
          <w:tcPr>
            <w:tcW w:w="9628" w:type="dxa"/>
            <w:gridSpan w:val="6"/>
          </w:tcPr>
          <w:p w:rsidR="00AD1F54" w:rsidRPr="009D2D00" w:rsidRDefault="00941227">
            <w:pPr>
              <w:pStyle w:val="GOSTTablenorm"/>
              <w:widowControl w:val="0"/>
              <w:rPr>
                <w:szCs w:val="22"/>
              </w:rPr>
            </w:pPr>
            <w:r w:rsidRPr="009D2D00">
              <w:rPr>
                <w:b/>
                <w:szCs w:val="22"/>
              </w:rPr>
              <w:t>Параметры отчета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26"/>
        </w:trPr>
        <w:tc>
          <w:tcPr>
            <w:tcW w:w="1698" w:type="dxa"/>
          </w:tcPr>
          <w:p w:rsidR="00AD1F54" w:rsidRPr="009D2D00" w:rsidRDefault="00941227">
            <w:pPr>
              <w:pStyle w:val="GOSTTablenorm"/>
              <w:widowControl w:val="0"/>
              <w:rPr>
                <w:szCs w:val="22"/>
              </w:rPr>
            </w:pPr>
            <w:r w:rsidRPr="009D2D00">
              <w:rPr>
                <w:szCs w:val="22"/>
              </w:rPr>
              <w:t>Номер Запроса</w:t>
            </w:r>
          </w:p>
        </w:tc>
        <w:tc>
          <w:tcPr>
            <w:tcW w:w="1700" w:type="dxa"/>
          </w:tcPr>
          <w:p w:rsidR="00AD1F54" w:rsidRPr="009D2D00" w:rsidRDefault="00941227">
            <w:pPr>
              <w:pStyle w:val="GOSTTablenorm"/>
              <w:widowControl w:val="0"/>
              <w:rPr>
                <w:szCs w:val="22"/>
              </w:rPr>
            </w:pPr>
            <w:r w:rsidRPr="009D2D00">
              <w:rPr>
                <w:szCs w:val="22"/>
              </w:rPr>
              <w:t>TtlPrt_D</w:t>
            </w:r>
            <w:r w:rsidRPr="009D2D00">
              <w:rPr>
                <w:szCs w:val="22"/>
                <w:lang w:val="en-US"/>
              </w:rPr>
              <w:t>ocNum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w:t>
            </w:r>
            <w:r w:rsidRPr="009D2D00">
              <w:rPr>
                <w:szCs w:val="22"/>
                <w:lang w:val="en-US"/>
              </w:rPr>
              <w:t>1-</w:t>
            </w:r>
            <w:r w:rsidRPr="009D2D00">
              <w:rPr>
                <w:szCs w:val="22"/>
              </w:rPr>
              <w:t>15)</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Указывается номер За</w:t>
            </w:r>
            <w:r w:rsidR="00E720ED">
              <w:rPr>
                <w:szCs w:val="22"/>
              </w:rPr>
              <w:t>проса в течении дня</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Дата Запроса</w:t>
            </w:r>
          </w:p>
        </w:tc>
        <w:tc>
          <w:tcPr>
            <w:tcW w:w="1700" w:type="dxa"/>
          </w:tcPr>
          <w:p w:rsidR="00AD1F54" w:rsidRPr="009D2D00" w:rsidRDefault="00941227">
            <w:pPr>
              <w:pStyle w:val="GOSTTablenorm"/>
              <w:widowControl w:val="0"/>
              <w:rPr>
                <w:szCs w:val="22"/>
                <w:lang w:val="en-US"/>
              </w:rPr>
            </w:pPr>
            <w:r w:rsidRPr="009D2D00">
              <w:rPr>
                <w:szCs w:val="22"/>
              </w:rPr>
              <w:t>TtlPrt_D</w:t>
            </w:r>
            <w:r w:rsidRPr="009D2D00">
              <w:rPr>
                <w:szCs w:val="22"/>
                <w:lang w:val="en-US"/>
              </w:rPr>
              <w:t>oc</w:t>
            </w:r>
            <w:r w:rsidRPr="009D2D00">
              <w:rPr>
                <w:szCs w:val="22"/>
              </w:rPr>
              <w:t>D</w:t>
            </w:r>
            <w:r w:rsidRPr="009D2D00">
              <w:rPr>
                <w:szCs w:val="22"/>
                <w:lang w:val="en-US"/>
              </w:rPr>
              <w:t>a</w:t>
            </w:r>
            <w:r w:rsidRPr="009D2D00">
              <w:rPr>
                <w:szCs w:val="22"/>
              </w:rPr>
              <w:t>t</w:t>
            </w:r>
            <w:r w:rsidRPr="009D2D00">
              <w:rPr>
                <w:szCs w:val="22"/>
                <w:lang w:val="en-US"/>
              </w:rPr>
              <w:t>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Date</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E720ED">
            <w:pPr>
              <w:pStyle w:val="GOSTTablenorm"/>
              <w:widowControl w:val="0"/>
              <w:rPr>
                <w:szCs w:val="22"/>
              </w:rPr>
            </w:pPr>
            <w:r>
              <w:rPr>
                <w:szCs w:val="22"/>
              </w:rPr>
              <w:t>Указывается дата Запроса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ТОФК</w:t>
            </w:r>
          </w:p>
        </w:tc>
        <w:tc>
          <w:tcPr>
            <w:tcW w:w="1700" w:type="dxa"/>
          </w:tcPr>
          <w:p w:rsidR="00AD1F54" w:rsidRPr="009D2D00" w:rsidRDefault="00941227">
            <w:pPr>
              <w:pStyle w:val="GOSTTablenorm"/>
              <w:widowControl w:val="0"/>
              <w:rPr>
                <w:szCs w:val="22"/>
                <w:lang w:val="en-US"/>
              </w:rPr>
            </w:pPr>
            <w:r w:rsidRPr="009D2D00">
              <w:rPr>
                <w:szCs w:val="22"/>
              </w:rPr>
              <w:t>TtlPrt_</w:t>
            </w:r>
            <w:r w:rsidRPr="009D2D00">
              <w:rPr>
                <w:szCs w:val="22"/>
                <w:lang w:val="en-US"/>
              </w:rPr>
              <w:t>TOFK</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rPr>
            </w:pPr>
            <w:r w:rsidRPr="009D2D00">
              <w:rPr>
                <w:szCs w:val="22"/>
              </w:rPr>
              <w:t>tMSC_TOFK</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_Ref47548312 \h  \* MERGEFORMAT </w:instrText>
            </w:r>
            <w:r w:rsidRPr="009D2D00">
              <w:rPr>
                <w:b/>
                <w:szCs w:val="22"/>
              </w:rPr>
            </w:r>
            <w:r w:rsidRPr="009D2D00">
              <w:rPr>
                <w:b/>
                <w:szCs w:val="22"/>
              </w:rPr>
              <w:fldChar w:fldCharType="separate"/>
            </w:r>
            <w:r w:rsidR="005A3293" w:rsidRPr="005A3293">
              <w:rPr>
                <w:b/>
                <w:szCs w:val="22"/>
              </w:rPr>
              <w:t>351</w:t>
            </w:r>
            <w:r w:rsidRPr="009D2D00">
              <w:rPr>
                <w:b/>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698" w:type="dxa"/>
          </w:tcPr>
          <w:p w:rsidR="00AD1F54" w:rsidRPr="009D2D00" w:rsidRDefault="00941227">
            <w:pPr>
              <w:pStyle w:val="GOSTTablenorm"/>
              <w:widowControl w:val="0"/>
              <w:rPr>
                <w:i/>
                <w:szCs w:val="22"/>
              </w:rPr>
            </w:pPr>
            <w:r w:rsidRPr="009D2D00">
              <w:rPr>
                <w:rStyle w:val="GOSTSymItalic"/>
                <w:i w:val="0"/>
                <w:szCs w:val="22"/>
              </w:rPr>
              <w:t>Бюджет</w:t>
            </w:r>
          </w:p>
        </w:tc>
        <w:tc>
          <w:tcPr>
            <w:tcW w:w="1700" w:type="dxa"/>
          </w:tcPr>
          <w:p w:rsidR="00AD1F54" w:rsidRPr="009D2D00" w:rsidRDefault="00941227">
            <w:pPr>
              <w:pStyle w:val="GOSTTablenorm"/>
              <w:widowControl w:val="0"/>
              <w:rPr>
                <w:szCs w:val="22"/>
              </w:rPr>
            </w:pPr>
            <w:r w:rsidRPr="009D2D00">
              <w:rPr>
                <w:szCs w:val="22"/>
              </w:rPr>
              <w:t>TtlPrt_</w:t>
            </w:r>
            <w:r w:rsidRPr="009D2D00">
              <w:rPr>
                <w:rFonts w:eastAsia="Calibri"/>
                <w:szCs w:val="22"/>
                <w:lang w:eastAsia="en-US"/>
              </w:rPr>
              <w:t>B</w:t>
            </w:r>
            <w:r w:rsidRPr="009D2D00">
              <w:rPr>
                <w:rFonts w:eastAsia="Calibri"/>
                <w:szCs w:val="22"/>
                <w:lang w:val="en-US" w:eastAsia="en-US"/>
              </w:rPr>
              <w:t>u</w:t>
            </w:r>
            <w:r w:rsidRPr="009D2D00">
              <w:rPr>
                <w:rFonts w:eastAsia="Calibri"/>
                <w:szCs w:val="22"/>
                <w:lang w:eastAsia="en-US"/>
              </w:rPr>
              <w:t>dg</w:t>
            </w:r>
            <w:r w:rsidRPr="009D2D00">
              <w:rPr>
                <w:rFonts w:eastAsia="Calibri"/>
                <w:szCs w:val="22"/>
                <w:lang w:val="en-US" w:eastAsia="en-US"/>
              </w:rPr>
              <w:t>e</w:t>
            </w:r>
            <w:r w:rsidRPr="009D2D00">
              <w:rPr>
                <w:rFonts w:eastAsia="Calibri"/>
                <w:szCs w:val="22"/>
                <w:lang w:eastAsia="en-US"/>
              </w:rPr>
              <w:t>t</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rPr>
            </w:pPr>
            <w:r w:rsidRPr="009D2D00">
              <w:rPr>
                <w:rFonts w:eastAsia="Calibri"/>
                <w:szCs w:val="22"/>
                <w:lang w:eastAsia="en-US"/>
              </w:rPr>
              <w:t>tMSC_Bdgt4</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_Ref52108275 \h  \* MERGEFORMAT </w:instrText>
            </w:r>
            <w:r w:rsidRPr="009D2D00">
              <w:rPr>
                <w:b/>
                <w:szCs w:val="22"/>
              </w:rPr>
            </w:r>
            <w:r w:rsidRPr="009D2D00">
              <w:rPr>
                <w:b/>
                <w:szCs w:val="22"/>
              </w:rPr>
              <w:fldChar w:fldCharType="separate"/>
            </w:r>
            <w:r w:rsidR="005A3293" w:rsidRPr="005A3293">
              <w:rPr>
                <w:b/>
                <w:szCs w:val="22"/>
              </w:rPr>
              <w:t>352</w:t>
            </w:r>
            <w:r w:rsidRPr="009D2D00">
              <w:rPr>
                <w:b/>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Код клиента</w:t>
            </w:r>
          </w:p>
        </w:tc>
        <w:tc>
          <w:tcPr>
            <w:tcW w:w="1700" w:type="dxa"/>
          </w:tcPr>
          <w:p w:rsidR="00AD1F54" w:rsidRPr="009D2D00" w:rsidRDefault="00941227">
            <w:pPr>
              <w:pStyle w:val="GOSTTablenorm"/>
              <w:widowControl w:val="0"/>
              <w:rPr>
                <w:szCs w:val="22"/>
                <w:lang w:val="en-US"/>
              </w:rPr>
            </w:pPr>
            <w:r w:rsidRPr="009D2D00">
              <w:rPr>
                <w:szCs w:val="22"/>
              </w:rPr>
              <w:t>TtlPrt_</w:t>
            </w:r>
            <w:r w:rsidRPr="009D2D00">
              <w:rPr>
                <w:szCs w:val="22"/>
                <w:lang w:val="en-US"/>
              </w:rPr>
              <w:t>ClientCd</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Т(1-8)</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 xml:space="preserve">Указывается код клиента по Сводному реестру. </w:t>
            </w:r>
          </w:p>
          <w:p w:rsidR="00AD1F54" w:rsidRPr="009D2D00" w:rsidRDefault="00941227">
            <w:pPr>
              <w:pStyle w:val="GOSTTablenorm"/>
              <w:widowControl w:val="0"/>
              <w:rPr>
                <w:szCs w:val="22"/>
              </w:rPr>
            </w:pPr>
            <w:r w:rsidRPr="009D2D00">
              <w:rPr>
                <w:szCs w:val="22"/>
              </w:rPr>
              <w:t>Заполняется в соответствии со справочником СРРПБ, ПУБП</w:t>
            </w:r>
            <w:r w:rsidR="00E720ED">
              <w:rPr>
                <w:szCs w:val="22"/>
              </w:rPr>
              <w:t>, НУБП вручную или путем выбора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Полное наименование клиента</w:t>
            </w:r>
          </w:p>
        </w:tc>
        <w:tc>
          <w:tcPr>
            <w:tcW w:w="1700" w:type="dxa"/>
          </w:tcPr>
          <w:p w:rsidR="00AD1F54" w:rsidRPr="009D2D00" w:rsidRDefault="00941227">
            <w:pPr>
              <w:pStyle w:val="GOSTTablenorm"/>
              <w:widowControl w:val="0"/>
              <w:rPr>
                <w:szCs w:val="22"/>
              </w:rPr>
            </w:pPr>
            <w:r w:rsidRPr="009D2D00">
              <w:rPr>
                <w:szCs w:val="22"/>
              </w:rPr>
              <w:t>TtlPrt_</w:t>
            </w:r>
            <w:r w:rsidRPr="009D2D00">
              <w:rPr>
                <w:szCs w:val="22"/>
                <w:lang w:val="en-US"/>
              </w:rPr>
              <w:t>ClientNm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w:t>
            </w:r>
            <w:r w:rsidRPr="009D2D00">
              <w:rPr>
                <w:szCs w:val="22"/>
                <w:lang w:val="en-US"/>
              </w:rPr>
              <w:t>1-</w:t>
            </w:r>
            <w:r w:rsidRPr="009D2D00">
              <w:rPr>
                <w:szCs w:val="22"/>
              </w:rPr>
              <w:t>2000)</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Указывае</w:t>
            </w:r>
            <w:r w:rsidR="00E720ED">
              <w:rPr>
                <w:szCs w:val="22"/>
              </w:rPr>
              <w:t>тся полное наименование клиента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ИНН клиента</w:t>
            </w:r>
          </w:p>
        </w:tc>
        <w:tc>
          <w:tcPr>
            <w:tcW w:w="1700" w:type="dxa"/>
          </w:tcPr>
          <w:p w:rsidR="00AD1F54" w:rsidRPr="009D2D00" w:rsidRDefault="00941227">
            <w:pPr>
              <w:pStyle w:val="GOSTTablenorm"/>
              <w:widowControl w:val="0"/>
              <w:rPr>
                <w:szCs w:val="22"/>
              </w:rPr>
            </w:pPr>
            <w:r w:rsidRPr="009D2D00">
              <w:rPr>
                <w:szCs w:val="22"/>
              </w:rPr>
              <w:t>TtlPrt_</w:t>
            </w:r>
            <w:r w:rsidRPr="009D2D00">
              <w:rPr>
                <w:szCs w:val="22"/>
                <w:lang w:val="en-US"/>
              </w:rPr>
              <w:t>ClientINN</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w:t>
            </w:r>
            <w:r w:rsidRPr="009D2D00">
              <w:rPr>
                <w:szCs w:val="22"/>
                <w:lang w:val="en-US"/>
              </w:rPr>
              <w:t>0</w:t>
            </w:r>
            <w:r w:rsidRPr="009D2D00">
              <w:rPr>
                <w:szCs w:val="22"/>
              </w:rPr>
              <w:t>) или Т(12)</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E720ED">
            <w:pPr>
              <w:pStyle w:val="GOSTTablenorm"/>
              <w:widowControl w:val="0"/>
              <w:rPr>
                <w:szCs w:val="22"/>
              </w:rPr>
            </w:pPr>
            <w:r>
              <w:rPr>
                <w:szCs w:val="22"/>
              </w:rPr>
              <w:t>Указывается ИНН клиента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КПП клиента</w:t>
            </w:r>
          </w:p>
        </w:tc>
        <w:tc>
          <w:tcPr>
            <w:tcW w:w="1700" w:type="dxa"/>
          </w:tcPr>
          <w:p w:rsidR="00AD1F54" w:rsidRPr="009D2D00" w:rsidRDefault="00941227">
            <w:pPr>
              <w:pStyle w:val="GOSTTablenorm"/>
              <w:widowControl w:val="0"/>
              <w:rPr>
                <w:szCs w:val="22"/>
              </w:rPr>
            </w:pPr>
            <w:r w:rsidRPr="009D2D00">
              <w:rPr>
                <w:szCs w:val="22"/>
              </w:rPr>
              <w:t>TtlPrt_</w:t>
            </w:r>
            <w:r w:rsidRPr="009D2D00">
              <w:rPr>
                <w:szCs w:val="22"/>
                <w:lang w:val="en-US"/>
              </w:rPr>
              <w:t>ClientKPP</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Т(9)</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E720ED">
            <w:pPr>
              <w:pStyle w:val="GOSTTablenorm"/>
              <w:widowControl w:val="0"/>
              <w:rPr>
                <w:szCs w:val="22"/>
              </w:rPr>
            </w:pPr>
            <w:r>
              <w:rPr>
                <w:szCs w:val="22"/>
              </w:rPr>
              <w:t>Указывается КПП клиента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lastRenderedPageBreak/>
              <w:t>Номер казначейского счета</w:t>
            </w:r>
          </w:p>
        </w:tc>
        <w:tc>
          <w:tcPr>
            <w:tcW w:w="1700" w:type="dxa"/>
          </w:tcPr>
          <w:p w:rsidR="00AD1F54" w:rsidRPr="009D2D00" w:rsidRDefault="00941227">
            <w:pPr>
              <w:pStyle w:val="GOSTTablenorm"/>
              <w:widowControl w:val="0"/>
              <w:rPr>
                <w:szCs w:val="22"/>
              </w:rPr>
            </w:pPr>
            <w:r w:rsidRPr="009D2D00">
              <w:rPr>
                <w:szCs w:val="22"/>
              </w:rPr>
              <w:t>TtlPrt_</w:t>
            </w:r>
            <w:r w:rsidRPr="009D2D00">
              <w:rPr>
                <w:szCs w:val="22"/>
                <w:lang w:val="en-US"/>
              </w:rPr>
              <w:t>TR</w:t>
            </w:r>
            <w:r w:rsidRPr="009D2D00">
              <w:rPr>
                <w:szCs w:val="22"/>
              </w:rPr>
              <w:t>_</w:t>
            </w:r>
            <w:r w:rsidRPr="009D2D00">
              <w:rPr>
                <w:szCs w:val="22"/>
                <w:lang w:val="en-US"/>
              </w:rPr>
              <w:t>A</w:t>
            </w:r>
            <w:r w:rsidRPr="009D2D00">
              <w:rPr>
                <w:szCs w:val="22"/>
              </w:rPr>
              <w:t>ccNum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w:t>
            </w:r>
            <w:r w:rsidRPr="009D2D00">
              <w:rPr>
                <w:szCs w:val="22"/>
                <w:lang w:val="en-US"/>
              </w:rPr>
              <w:t>20</w:t>
            </w:r>
            <w:r w:rsidRPr="009D2D00">
              <w:rPr>
                <w:szCs w:val="22"/>
              </w:rPr>
              <w:t>)</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Указыв</w:t>
            </w:r>
            <w:r w:rsidR="00E720ED">
              <w:rPr>
                <w:szCs w:val="22"/>
              </w:rPr>
              <w:t>ается номер казначейского счета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rsidR="00AD1F54" w:rsidRPr="009D2D00" w:rsidRDefault="00941227">
            <w:pPr>
              <w:pStyle w:val="GOSTTablenorm"/>
              <w:widowControl w:val="0"/>
              <w:rPr>
                <w:szCs w:val="22"/>
              </w:rPr>
            </w:pPr>
            <w:r w:rsidRPr="009D2D00">
              <w:rPr>
                <w:b/>
                <w:szCs w:val="22"/>
              </w:rPr>
              <w:t>Информация запрашиваемого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Дата отчета</w:t>
            </w:r>
          </w:p>
        </w:tc>
        <w:tc>
          <w:tcPr>
            <w:tcW w:w="1700" w:type="dxa"/>
          </w:tcPr>
          <w:p w:rsidR="00AD1F54" w:rsidRPr="009D2D00" w:rsidRDefault="00941227">
            <w:pPr>
              <w:pStyle w:val="GOSTTablenorm"/>
              <w:widowControl w:val="0"/>
              <w:rPr>
                <w:szCs w:val="22"/>
                <w:lang w:val="en-US"/>
              </w:rPr>
            </w:pPr>
            <w:r w:rsidRPr="009D2D00">
              <w:rPr>
                <w:szCs w:val="22"/>
                <w:lang w:val="en-US"/>
              </w:rPr>
              <w:t>ReportDate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lang w:val="en-US"/>
              </w:rPr>
            </w:pPr>
            <w:r w:rsidRPr="009D2D00">
              <w:rPr>
                <w:szCs w:val="22"/>
              </w:rPr>
              <w:t>Date</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Указыва</w:t>
            </w:r>
            <w:r w:rsidR="00E720ED">
              <w:rPr>
                <w:szCs w:val="22"/>
              </w:rPr>
              <w:t>ется дата запрашиваемого отчета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Код отчетной формы</w:t>
            </w:r>
          </w:p>
        </w:tc>
        <w:tc>
          <w:tcPr>
            <w:tcW w:w="1700" w:type="dxa"/>
          </w:tcPr>
          <w:p w:rsidR="00AD1F54" w:rsidRPr="009D2D00" w:rsidRDefault="00941227">
            <w:pPr>
              <w:pStyle w:val="GOSTTablenorm"/>
              <w:widowControl w:val="0"/>
              <w:rPr>
                <w:szCs w:val="22"/>
                <w:lang w:val="en-US"/>
              </w:rPr>
            </w:pPr>
            <w:r w:rsidRPr="009D2D00">
              <w:rPr>
                <w:szCs w:val="22"/>
              </w:rPr>
              <w:t>ReqDocForm</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Т(1-10)</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Автоматически указывается код отчетной формы</w:t>
            </w:r>
            <w:r w:rsidR="00E720ED">
              <w:rPr>
                <w:szCs w:val="22"/>
              </w:rPr>
              <w:t xml:space="preserve"> запрашиваемого документа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Наименование запрашиваемого документа</w:t>
            </w:r>
          </w:p>
        </w:tc>
        <w:tc>
          <w:tcPr>
            <w:tcW w:w="1700" w:type="dxa"/>
          </w:tcPr>
          <w:p w:rsidR="00AD1F54" w:rsidRPr="009D2D00" w:rsidRDefault="00941227">
            <w:pPr>
              <w:pStyle w:val="GOSTTablenorm"/>
              <w:widowControl w:val="0"/>
              <w:rPr>
                <w:szCs w:val="22"/>
                <w:lang w:val="en-US"/>
              </w:rPr>
            </w:pPr>
            <w:r w:rsidRPr="009D2D00">
              <w:rPr>
                <w:szCs w:val="22"/>
                <w:lang w:val="en-US"/>
              </w:rPr>
              <w:t>ReportName</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Т(1-2000)</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Указывается наи</w:t>
            </w:r>
            <w:r w:rsidR="00E720ED">
              <w:rPr>
                <w:szCs w:val="22"/>
              </w:rPr>
              <w:t>менование запрашиваемого отчета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rsidR="00AD1F54" w:rsidRPr="009D2D00" w:rsidRDefault="00941227">
            <w:pPr>
              <w:pStyle w:val="GOSTTablenorm"/>
              <w:widowControl w:val="0"/>
              <w:rPr>
                <w:szCs w:val="22"/>
              </w:rPr>
            </w:pPr>
            <w:r w:rsidRPr="009D2D00">
              <w:rPr>
                <w:b/>
                <w:szCs w:val="22"/>
              </w:rPr>
              <w:t>Подписи</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Расшифровка подписи руководителя</w:t>
            </w:r>
          </w:p>
        </w:tc>
        <w:tc>
          <w:tcPr>
            <w:tcW w:w="1700" w:type="dxa"/>
          </w:tcPr>
          <w:p w:rsidR="00AD1F54" w:rsidRPr="009D2D00" w:rsidRDefault="00941227">
            <w:pPr>
              <w:pStyle w:val="GOSTTablenorm"/>
              <w:widowControl w:val="0"/>
              <w:rPr>
                <w:szCs w:val="22"/>
              </w:rPr>
            </w:pPr>
            <w:r w:rsidRPr="009D2D00">
              <w:rPr>
                <w:szCs w:val="22"/>
              </w:rPr>
              <w:t>ListApp_</w:t>
            </w:r>
            <w:r w:rsidRPr="009D2D00">
              <w:rPr>
                <w:szCs w:val="22"/>
                <w:lang w:val="en-US"/>
              </w:rPr>
              <w:t>Director</w:t>
            </w:r>
            <w:r w:rsidRPr="009D2D00">
              <w:rPr>
                <w:szCs w:val="22"/>
              </w:rPr>
              <w:t>_SFP</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w:t>
            </w:r>
            <w:r w:rsidRPr="009D2D00">
              <w:rPr>
                <w:szCs w:val="22"/>
                <w:lang w:val="en-US"/>
              </w:rPr>
              <w:t>5</w:t>
            </w:r>
            <w:r w:rsidRPr="009D2D00">
              <w:rPr>
                <w:szCs w:val="22"/>
              </w:rPr>
              <w:t>0)</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Н</w:t>
            </w:r>
          </w:p>
        </w:tc>
        <w:tc>
          <w:tcPr>
            <w:tcW w:w="3962" w:type="dxa"/>
          </w:tcPr>
          <w:p w:rsidR="00AD1F54" w:rsidRPr="009D2D00" w:rsidRDefault="00941227">
            <w:pPr>
              <w:pStyle w:val="GOSTTablenorm"/>
              <w:widowControl w:val="0"/>
              <w:rPr>
                <w:szCs w:val="22"/>
              </w:rPr>
            </w:pPr>
            <w:r w:rsidRPr="009D2D00">
              <w:rPr>
                <w:szCs w:val="22"/>
              </w:rPr>
              <w:t>Указывается фамилия и инициалы рукводител</w:t>
            </w:r>
            <w:r w:rsidR="00E720ED">
              <w:rPr>
                <w:szCs w:val="22"/>
              </w:rPr>
              <w:t>я (уполномоченного лица)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Должность руководителя</w:t>
            </w:r>
          </w:p>
        </w:tc>
        <w:tc>
          <w:tcPr>
            <w:tcW w:w="1700" w:type="dxa"/>
          </w:tcPr>
          <w:p w:rsidR="00AD1F54" w:rsidRPr="009D2D00" w:rsidRDefault="00941227">
            <w:pPr>
              <w:pStyle w:val="GOSTTablenorm"/>
              <w:widowControl w:val="0"/>
              <w:rPr>
                <w:szCs w:val="22"/>
              </w:rPr>
            </w:pPr>
            <w:r w:rsidRPr="009D2D00">
              <w:rPr>
                <w:szCs w:val="22"/>
              </w:rPr>
              <w:t>ListApp_</w:t>
            </w:r>
            <w:r w:rsidRPr="009D2D00">
              <w:rPr>
                <w:szCs w:val="22"/>
                <w:lang w:val="en-US"/>
              </w:rPr>
              <w:t>Director</w:t>
            </w:r>
            <w:r w:rsidRPr="009D2D00">
              <w:rPr>
                <w:szCs w:val="22"/>
              </w:rPr>
              <w:t>_Post</w:t>
            </w:r>
          </w:p>
        </w:tc>
        <w:tc>
          <w:tcPr>
            <w:tcW w:w="567" w:type="dxa"/>
          </w:tcPr>
          <w:p w:rsidR="00AD1F54" w:rsidRPr="009D2D00" w:rsidRDefault="00941227">
            <w:pPr>
              <w:pStyle w:val="GOSTTablenorm"/>
              <w:widowControl w:val="0"/>
              <w:jc w:val="center"/>
              <w:rPr>
                <w:szCs w:val="22"/>
              </w:rPr>
            </w:pPr>
            <w:r w:rsidRPr="009D2D00">
              <w:rPr>
                <w:szCs w:val="22"/>
              </w:rPr>
              <w:t>П</w:t>
            </w:r>
          </w:p>
        </w:tc>
        <w:tc>
          <w:tcPr>
            <w:tcW w:w="1134" w:type="dxa"/>
          </w:tcPr>
          <w:p w:rsidR="00AD1F54" w:rsidRPr="009D2D00" w:rsidRDefault="00941227">
            <w:pPr>
              <w:pStyle w:val="GOSTTablenorm"/>
              <w:widowControl w:val="0"/>
              <w:rPr>
                <w:szCs w:val="22"/>
              </w:rPr>
            </w:pPr>
            <w:r w:rsidRPr="009D2D00">
              <w:rPr>
                <w:szCs w:val="22"/>
              </w:rPr>
              <w:t>Т(1-100)</w:t>
            </w:r>
          </w:p>
        </w:tc>
        <w:tc>
          <w:tcPr>
            <w:tcW w:w="567" w:type="dxa"/>
          </w:tcPr>
          <w:p w:rsidR="00AD1F54" w:rsidRPr="009D2D00" w:rsidRDefault="00941227">
            <w:pPr>
              <w:widowControl w:val="0"/>
              <w:spacing w:before="60" w:after="60"/>
              <w:contextualSpacing/>
              <w:jc w:val="center"/>
              <w:rPr>
                <w:sz w:val="22"/>
                <w:szCs w:val="22"/>
              </w:rPr>
            </w:pPr>
            <w:r w:rsidRPr="009D2D00">
              <w:rPr>
                <w:sz w:val="22"/>
                <w:szCs w:val="22"/>
              </w:rPr>
              <w:t>О</w:t>
            </w:r>
          </w:p>
        </w:tc>
        <w:tc>
          <w:tcPr>
            <w:tcW w:w="3962" w:type="dxa"/>
          </w:tcPr>
          <w:p w:rsidR="00AD1F54" w:rsidRPr="009D2D00" w:rsidRDefault="00941227">
            <w:pPr>
              <w:pStyle w:val="GOSTTablenorm"/>
              <w:widowControl w:val="0"/>
              <w:rPr>
                <w:szCs w:val="22"/>
              </w:rPr>
            </w:pPr>
            <w:r w:rsidRPr="009D2D00">
              <w:rPr>
                <w:szCs w:val="22"/>
              </w:rPr>
              <w:t>Указывается должность рук</w:t>
            </w:r>
            <w:r w:rsidR="00E720ED">
              <w:rPr>
                <w:szCs w:val="22"/>
              </w:rPr>
              <w:t>водителя (уполномоченного лица)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rsidR="00AD1F54" w:rsidRPr="009D2D00" w:rsidRDefault="00941227">
            <w:pPr>
              <w:pStyle w:val="GOSTTablenorm"/>
              <w:widowControl w:val="0"/>
              <w:rPr>
                <w:szCs w:val="22"/>
              </w:rPr>
            </w:pPr>
            <w:r w:rsidRPr="009D2D00">
              <w:rPr>
                <w:b/>
                <w:szCs w:val="22"/>
              </w:rPr>
              <w:t>Системная информация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698" w:type="dxa"/>
          </w:tcPr>
          <w:p w:rsidR="00AD1F54" w:rsidRPr="009D2D00" w:rsidRDefault="00941227">
            <w:pPr>
              <w:pStyle w:val="GOSTTablenorm"/>
              <w:widowControl w:val="0"/>
              <w:rPr>
                <w:szCs w:val="22"/>
              </w:rPr>
            </w:pPr>
            <w:r w:rsidRPr="009D2D00">
              <w:rPr>
                <w:szCs w:val="22"/>
              </w:rPr>
              <w:t>Системная информация</w:t>
            </w:r>
          </w:p>
        </w:tc>
        <w:tc>
          <w:tcPr>
            <w:tcW w:w="1700" w:type="dxa"/>
          </w:tcPr>
          <w:p w:rsidR="00AD1F54" w:rsidRPr="009D2D00" w:rsidRDefault="00941227">
            <w:pPr>
              <w:pStyle w:val="GOSTTablenorm"/>
              <w:widowControl w:val="0"/>
              <w:rPr>
                <w:szCs w:val="22"/>
              </w:rPr>
            </w:pPr>
            <w:r w:rsidRPr="009D2D00">
              <w:rPr>
                <w:szCs w:val="22"/>
              </w:rPr>
              <w:t>StmInfrmtn_TF</w:t>
            </w:r>
          </w:p>
        </w:tc>
        <w:tc>
          <w:tcPr>
            <w:tcW w:w="567" w:type="dxa"/>
          </w:tcPr>
          <w:p w:rsidR="00AD1F54" w:rsidRPr="009D2D00" w:rsidRDefault="00941227">
            <w:pPr>
              <w:pStyle w:val="GOSTTablenorm"/>
              <w:widowControl w:val="0"/>
              <w:jc w:val="center"/>
              <w:rPr>
                <w:szCs w:val="22"/>
              </w:rPr>
            </w:pPr>
            <w:r w:rsidRPr="009D2D00">
              <w:rPr>
                <w:szCs w:val="22"/>
              </w:rPr>
              <w:t>С</w:t>
            </w:r>
          </w:p>
        </w:tc>
        <w:tc>
          <w:tcPr>
            <w:tcW w:w="1134" w:type="dxa"/>
          </w:tcPr>
          <w:p w:rsidR="00AD1F54" w:rsidRPr="009D2D00" w:rsidRDefault="00941227">
            <w:pPr>
              <w:pStyle w:val="GOSTTablenorm"/>
              <w:widowControl w:val="0"/>
              <w:rPr>
                <w:szCs w:val="22"/>
              </w:rPr>
            </w:pPr>
            <w:r w:rsidRPr="009D2D00">
              <w:rPr>
                <w:szCs w:val="22"/>
              </w:rPr>
              <w:t>tTF</w:t>
            </w:r>
          </w:p>
        </w:tc>
        <w:tc>
          <w:tcPr>
            <w:tcW w:w="567" w:type="dxa"/>
          </w:tcPr>
          <w:p w:rsidR="00AD1F54" w:rsidRPr="009D2D00" w:rsidRDefault="00941227">
            <w:pPr>
              <w:pStyle w:val="GOSTTablenorm"/>
              <w:widowControl w:val="0"/>
              <w:jc w:val="center"/>
              <w:rPr>
                <w:szCs w:val="22"/>
              </w:rPr>
            </w:pPr>
            <w:r w:rsidRPr="009D2D00">
              <w:rPr>
                <w:szCs w:val="22"/>
              </w:rPr>
              <w:t>О</w:t>
            </w:r>
          </w:p>
        </w:tc>
        <w:tc>
          <w:tcPr>
            <w:tcW w:w="3962" w:type="dxa"/>
          </w:tcPr>
          <w:p w:rsidR="00AD1F54" w:rsidRPr="009D2D00" w:rsidRDefault="00941227">
            <w:pPr>
              <w:pStyle w:val="GOSTTablenorm"/>
              <w:widowControl w:val="0"/>
              <w:rPr>
                <w:szCs w:val="22"/>
              </w:rPr>
            </w:pPr>
            <w:r w:rsidRPr="009D2D00">
              <w:rPr>
                <w:szCs w:val="22"/>
              </w:rPr>
              <w:t xml:space="preserve">Состав элемента представлен в таблице </w:t>
            </w:r>
            <w:r w:rsidRPr="009D2D00">
              <w:rPr>
                <w:b/>
                <w:szCs w:val="22"/>
              </w:rPr>
              <w:fldChar w:fldCharType="begin"/>
            </w:r>
            <w:r w:rsidRPr="009D2D00">
              <w:rPr>
                <w:b/>
                <w:szCs w:val="22"/>
              </w:rPr>
              <w:instrText xml:space="preserve"> REF _Ref47548336 \h  \* MERGEFORMAT </w:instrText>
            </w:r>
            <w:r w:rsidRPr="009D2D00">
              <w:rPr>
                <w:b/>
                <w:szCs w:val="22"/>
              </w:rPr>
            </w:r>
            <w:r w:rsidRPr="009D2D00">
              <w:rPr>
                <w:b/>
                <w:szCs w:val="22"/>
              </w:rPr>
              <w:fldChar w:fldCharType="separate"/>
            </w:r>
            <w:r w:rsidR="005A3293" w:rsidRPr="005A3293">
              <w:rPr>
                <w:rFonts w:eastAsia="Calibri"/>
                <w:b/>
                <w:szCs w:val="22"/>
              </w:rPr>
              <w:t>353</w:t>
            </w:r>
            <w:r w:rsidRPr="009D2D00">
              <w:rPr>
                <w:b/>
                <w:szCs w:val="22"/>
              </w:rPr>
              <w:fldChar w:fldCharType="end"/>
            </w:r>
          </w:p>
        </w:tc>
      </w:tr>
    </w:tbl>
    <w:p w:rsidR="00AD1F54" w:rsidRPr="009D2D00" w:rsidRDefault="00941227">
      <w:pPr>
        <w:pStyle w:val="31"/>
      </w:pPr>
      <w:bookmarkStart w:id="4553" w:name="_Toc51953102"/>
      <w:bookmarkStart w:id="4554" w:name="_Toc185884068"/>
      <w:r w:rsidRPr="009D2D00">
        <w:t>Описание комплексного типа «tMSC_TOFK»</w:t>
      </w:r>
      <w:bookmarkEnd w:id="4553"/>
      <w:bookmarkEnd w:id="4554"/>
    </w:p>
    <w:p w:rsidR="00AD1F54" w:rsidRPr="009D2D00" w:rsidRDefault="00941227">
      <w:pPr>
        <w:pStyle w:val="ASFKNormal"/>
        <w:widowControl w:val="0"/>
        <w:jc w:val="both"/>
        <w:rPr>
          <w:rStyle w:val="GOSTNormal0"/>
        </w:rPr>
      </w:pPr>
      <w:r w:rsidRPr="009D2D00">
        <w:rPr>
          <w:rStyle w:val="GOSTNormal0"/>
        </w:rPr>
        <w:t xml:space="preserve">Описание комплексного </w:t>
      </w:r>
      <w:r w:rsidRPr="009D2D00">
        <w:rPr>
          <w:rStyle w:val="GOSTNormal0"/>
          <w:szCs w:val="24"/>
        </w:rPr>
        <w:t xml:space="preserve">типа </w:t>
      </w:r>
      <w:r w:rsidRPr="009D2D00">
        <w:rPr>
          <w:rStyle w:val="GOSTNormal0"/>
          <w:rFonts w:eastAsia="Calibri"/>
          <w:szCs w:val="24"/>
        </w:rPr>
        <w:t>«</w:t>
      </w:r>
      <w:r w:rsidRPr="009D2D00">
        <w:rPr>
          <w:sz w:val="24"/>
          <w:szCs w:val="24"/>
        </w:rPr>
        <w:t>tMSC_TOFK</w:t>
      </w:r>
      <w:r w:rsidRPr="009D2D00">
        <w:rPr>
          <w:rStyle w:val="GOSTNormal0"/>
          <w:szCs w:val="24"/>
        </w:rPr>
        <w:t>» блока</w:t>
      </w:r>
      <w:r w:rsidRPr="009D2D00">
        <w:rPr>
          <w:rStyle w:val="GOSTNormal0"/>
        </w:rPr>
        <w:t xml:space="preserve"> «</w:t>
      </w:r>
      <w:r w:rsidRPr="009D2D00">
        <w:rPr>
          <w:sz w:val="24"/>
          <w:szCs w:val="24"/>
        </w:rPr>
        <w:t>ТОФК</w:t>
      </w:r>
      <w:r w:rsidRPr="009D2D00">
        <w:rPr>
          <w:rStyle w:val="GOSTNormal0"/>
        </w:rPr>
        <w:t>»</w:t>
      </w:r>
      <w:r w:rsidRPr="009D2D00">
        <w:rPr>
          <w:rStyle w:val="GOSTNormal0"/>
          <w:szCs w:val="24"/>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4555" w:name="_Ref47548312"/>
      <w:bookmarkStart w:id="4556" w:name="_Toc185882679"/>
      <w:r w:rsidR="005A3293">
        <w:rPr>
          <w:noProof/>
        </w:rPr>
        <w:t>351</w:t>
      </w:r>
      <w:bookmarkEnd w:id="4555"/>
      <w:r>
        <w:rPr>
          <w:noProof/>
        </w:rPr>
        <w:fldChar w:fldCharType="end"/>
      </w:r>
      <w:r w:rsidR="00941227" w:rsidRPr="009D2D00">
        <w:rPr>
          <w:rFonts w:eastAsia="Calibri"/>
          <w:szCs w:val="24"/>
        </w:rPr>
        <w:t xml:space="preserve"> –</w:t>
      </w:r>
      <w:r w:rsidR="00941227" w:rsidRPr="009D2D00">
        <w:t xml:space="preserve"> Описание комплексного типа «</w:t>
      </w:r>
      <w:r w:rsidR="00941227" w:rsidRPr="009D2D00">
        <w:rPr>
          <w:szCs w:val="22"/>
        </w:rPr>
        <w:t>tMSC_TOFK</w:t>
      </w:r>
      <w:r w:rsidR="00941227" w:rsidRPr="009D2D00">
        <w:t>»</w:t>
      </w:r>
      <w:bookmarkEnd w:id="4556"/>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0" w:type="dxa"/>
          </w:tcPr>
          <w:p w:rsidR="00AD1F54" w:rsidRPr="009D2D00" w:rsidRDefault="00941227">
            <w:pPr>
              <w:pStyle w:val="GOSTTablenorm"/>
              <w:widowControl w:val="0"/>
              <w:rPr>
                <w:szCs w:val="22"/>
              </w:rPr>
            </w:pPr>
            <w:r w:rsidRPr="009D2D00">
              <w:rPr>
                <w:szCs w:val="22"/>
              </w:rPr>
              <w:t>Наименование ТОФК</w:t>
            </w:r>
          </w:p>
        </w:tc>
        <w:tc>
          <w:tcPr>
            <w:tcW w:w="1701" w:type="dxa"/>
          </w:tcPr>
          <w:p w:rsidR="00AD1F54" w:rsidRPr="009D2D00" w:rsidRDefault="00941227">
            <w:pPr>
              <w:widowControl w:val="0"/>
              <w:spacing w:before="60" w:after="60"/>
              <w:ind w:firstLine="3"/>
              <w:contextualSpacing/>
              <w:rPr>
                <w:sz w:val="22"/>
                <w:szCs w:val="22"/>
              </w:rPr>
            </w:pPr>
            <w:r w:rsidRPr="009D2D00">
              <w:rPr>
                <w:sz w:val="22"/>
                <w:szCs w:val="22"/>
              </w:rPr>
              <w:t>Nm</w:t>
            </w:r>
          </w:p>
        </w:tc>
        <w:tc>
          <w:tcPr>
            <w:tcW w:w="567" w:type="dxa"/>
          </w:tcPr>
          <w:p w:rsidR="00AD1F54" w:rsidRPr="009D2D00" w:rsidRDefault="00941227">
            <w:pPr>
              <w:pStyle w:val="GOSTTablenorm"/>
              <w:widowControl w:val="0"/>
              <w:ind w:firstLine="3"/>
              <w:jc w:val="center"/>
              <w:rPr>
                <w:szCs w:val="22"/>
              </w:rPr>
            </w:pPr>
            <w:r w:rsidRPr="009D2D00">
              <w:rPr>
                <w:szCs w:val="22"/>
              </w:rPr>
              <w:t>П</w:t>
            </w:r>
          </w:p>
        </w:tc>
        <w:tc>
          <w:tcPr>
            <w:tcW w:w="1134" w:type="dxa"/>
          </w:tcPr>
          <w:p w:rsidR="00AD1F54" w:rsidRPr="009D2D00" w:rsidRDefault="00941227">
            <w:pPr>
              <w:pStyle w:val="GOSTTablenorm"/>
              <w:widowControl w:val="0"/>
              <w:ind w:firstLine="3"/>
              <w:rPr>
                <w:szCs w:val="22"/>
              </w:rPr>
            </w:pPr>
            <w:r w:rsidRPr="009D2D00">
              <w:rPr>
                <w:szCs w:val="22"/>
              </w:rPr>
              <w:t>Т(1-2000)</w:t>
            </w:r>
          </w:p>
        </w:tc>
        <w:tc>
          <w:tcPr>
            <w:tcW w:w="567" w:type="dxa"/>
          </w:tcPr>
          <w:p w:rsidR="00AD1F54" w:rsidRPr="009D2D00" w:rsidRDefault="00941227">
            <w:pPr>
              <w:widowControl w:val="0"/>
              <w:spacing w:before="60" w:after="60"/>
              <w:ind w:firstLine="3"/>
              <w:contextualSpacing/>
              <w:jc w:val="center"/>
              <w:rPr>
                <w:sz w:val="22"/>
                <w:szCs w:val="22"/>
              </w:rPr>
            </w:pPr>
            <w:r w:rsidRPr="009D2D00">
              <w:rPr>
                <w:sz w:val="22"/>
                <w:szCs w:val="22"/>
              </w:rPr>
              <w:t>О</w:t>
            </w:r>
          </w:p>
        </w:tc>
        <w:tc>
          <w:tcPr>
            <w:tcW w:w="3963" w:type="dxa"/>
          </w:tcPr>
          <w:p w:rsidR="00AD1F54" w:rsidRPr="009D2D00" w:rsidRDefault="00941227">
            <w:pPr>
              <w:pStyle w:val="GOSTTablenorm"/>
              <w:widowControl w:val="0"/>
              <w:ind w:firstLine="3"/>
              <w:rPr>
                <w:szCs w:val="22"/>
              </w:rPr>
            </w:pPr>
            <w:r w:rsidRPr="009D2D00">
              <w:rPr>
                <w:szCs w:val="22"/>
              </w:rPr>
              <w:t>Указывается полное наименование ТОФК.</w:t>
            </w:r>
          </w:p>
          <w:p w:rsidR="00AD1F54" w:rsidRPr="009D2D00" w:rsidRDefault="00941227">
            <w:pPr>
              <w:pStyle w:val="GOSTTablenorm"/>
              <w:widowControl w:val="0"/>
              <w:ind w:firstLine="3"/>
              <w:rPr>
                <w:szCs w:val="22"/>
              </w:rPr>
            </w:pPr>
            <w:r w:rsidRPr="009D2D00">
              <w:rPr>
                <w:szCs w:val="22"/>
              </w:rPr>
              <w:t>Поле заполняется в соответствии с ц</w:t>
            </w:r>
            <w:r w:rsidR="00E720ED">
              <w:rPr>
                <w:szCs w:val="22"/>
              </w:rPr>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0" w:type="dxa"/>
          </w:tcPr>
          <w:p w:rsidR="00AD1F54" w:rsidRPr="009D2D00" w:rsidRDefault="00941227">
            <w:pPr>
              <w:pStyle w:val="GOSTTablenorm"/>
              <w:widowControl w:val="0"/>
              <w:rPr>
                <w:szCs w:val="22"/>
              </w:rPr>
            </w:pPr>
            <w:r w:rsidRPr="009D2D00">
              <w:rPr>
                <w:szCs w:val="22"/>
              </w:rPr>
              <w:t>Код ТОФК</w:t>
            </w:r>
          </w:p>
        </w:tc>
        <w:tc>
          <w:tcPr>
            <w:tcW w:w="1701" w:type="dxa"/>
          </w:tcPr>
          <w:p w:rsidR="00AD1F54" w:rsidRPr="009D2D00" w:rsidRDefault="00941227">
            <w:pPr>
              <w:widowControl w:val="0"/>
              <w:spacing w:before="60" w:after="60"/>
              <w:ind w:firstLine="3"/>
              <w:contextualSpacing/>
              <w:rPr>
                <w:sz w:val="22"/>
                <w:szCs w:val="22"/>
              </w:rPr>
            </w:pPr>
            <w:r w:rsidRPr="009D2D00">
              <w:rPr>
                <w:sz w:val="22"/>
                <w:szCs w:val="22"/>
              </w:rPr>
              <w:t>Cd</w:t>
            </w:r>
          </w:p>
        </w:tc>
        <w:tc>
          <w:tcPr>
            <w:tcW w:w="567" w:type="dxa"/>
          </w:tcPr>
          <w:p w:rsidR="00AD1F54" w:rsidRPr="009D2D00" w:rsidRDefault="00941227">
            <w:pPr>
              <w:pStyle w:val="GOSTTablenorm"/>
              <w:widowControl w:val="0"/>
              <w:ind w:firstLine="3"/>
              <w:jc w:val="center"/>
              <w:rPr>
                <w:szCs w:val="22"/>
              </w:rPr>
            </w:pPr>
            <w:r w:rsidRPr="009D2D00">
              <w:rPr>
                <w:szCs w:val="22"/>
              </w:rPr>
              <w:t>П</w:t>
            </w:r>
          </w:p>
        </w:tc>
        <w:tc>
          <w:tcPr>
            <w:tcW w:w="1134" w:type="dxa"/>
          </w:tcPr>
          <w:p w:rsidR="00AD1F54" w:rsidRPr="009D2D00" w:rsidRDefault="00941227">
            <w:pPr>
              <w:pStyle w:val="GOSTTablenorm"/>
              <w:widowControl w:val="0"/>
              <w:ind w:firstLine="3"/>
              <w:rPr>
                <w:szCs w:val="22"/>
              </w:rPr>
            </w:pPr>
            <w:r w:rsidRPr="009D2D00">
              <w:rPr>
                <w:szCs w:val="22"/>
              </w:rPr>
              <w:t>Т(4)</w:t>
            </w:r>
          </w:p>
        </w:tc>
        <w:tc>
          <w:tcPr>
            <w:tcW w:w="567" w:type="dxa"/>
          </w:tcPr>
          <w:p w:rsidR="00AD1F54" w:rsidRPr="009D2D00" w:rsidRDefault="00941227">
            <w:pPr>
              <w:widowControl w:val="0"/>
              <w:spacing w:before="60" w:after="60"/>
              <w:ind w:firstLine="3"/>
              <w:contextualSpacing/>
              <w:jc w:val="center"/>
              <w:rPr>
                <w:sz w:val="22"/>
                <w:szCs w:val="22"/>
              </w:rPr>
            </w:pPr>
            <w:r w:rsidRPr="009D2D00">
              <w:rPr>
                <w:sz w:val="22"/>
                <w:szCs w:val="22"/>
              </w:rPr>
              <w:t>О</w:t>
            </w:r>
          </w:p>
        </w:tc>
        <w:tc>
          <w:tcPr>
            <w:tcW w:w="3963" w:type="dxa"/>
          </w:tcPr>
          <w:p w:rsidR="00AD1F54" w:rsidRPr="009D2D00" w:rsidRDefault="00941227">
            <w:pPr>
              <w:pStyle w:val="GOSTTablenorm"/>
              <w:widowControl w:val="0"/>
              <w:ind w:firstLine="3"/>
              <w:rPr>
                <w:szCs w:val="22"/>
              </w:rPr>
            </w:pPr>
            <w:r w:rsidRPr="009D2D00">
              <w:rPr>
                <w:szCs w:val="22"/>
              </w:rPr>
              <w:t xml:space="preserve">Указывается код ТОФК. </w:t>
            </w:r>
          </w:p>
          <w:p w:rsidR="00AD1F54" w:rsidRPr="009D2D00" w:rsidRDefault="00941227">
            <w:pPr>
              <w:pStyle w:val="GOSTTablenorm"/>
              <w:widowControl w:val="0"/>
              <w:ind w:firstLine="3"/>
              <w:rPr>
                <w:szCs w:val="22"/>
              </w:rPr>
            </w:pPr>
            <w:r w:rsidRPr="009D2D00">
              <w:rPr>
                <w:szCs w:val="22"/>
              </w:rPr>
              <w:t>Поле заполняется в соответствии с ц</w:t>
            </w:r>
            <w:r w:rsidR="00E720ED">
              <w:rPr>
                <w:szCs w:val="22"/>
              </w:rPr>
              <w:t>ентрализованным справочником ФК</w:t>
            </w:r>
          </w:p>
        </w:tc>
      </w:tr>
    </w:tbl>
    <w:p w:rsidR="00AD1F54" w:rsidRPr="009D2D00" w:rsidRDefault="00941227">
      <w:pPr>
        <w:pStyle w:val="31"/>
      </w:pPr>
      <w:bookmarkStart w:id="4557" w:name="_Toc51953105"/>
      <w:bookmarkStart w:id="4558" w:name="_Toc185884069"/>
      <w:r w:rsidRPr="009D2D00">
        <w:lastRenderedPageBreak/>
        <w:t>Описание комплексного типа «</w:t>
      </w:r>
      <w:r w:rsidRPr="009D2D00">
        <w:rPr>
          <w:rFonts w:eastAsia="Calibri"/>
          <w:lang w:eastAsia="en-US"/>
        </w:rPr>
        <w:t>tMSC_Bdgt4</w:t>
      </w:r>
      <w:r w:rsidRPr="009D2D00">
        <w:t>»</w:t>
      </w:r>
      <w:bookmarkEnd w:id="4558"/>
    </w:p>
    <w:p w:rsidR="00AD1F54" w:rsidRPr="009D2D00" w:rsidRDefault="00941227">
      <w:pPr>
        <w:pStyle w:val="ASFKNormal"/>
        <w:widowControl w:val="0"/>
        <w:jc w:val="both"/>
        <w:rPr>
          <w:rStyle w:val="GOSTNormal0"/>
        </w:rPr>
      </w:pPr>
      <w:r w:rsidRPr="009D2D00">
        <w:rPr>
          <w:rStyle w:val="GOSTNormal0"/>
        </w:rPr>
        <w:t xml:space="preserve">Описание комплексного </w:t>
      </w:r>
      <w:r w:rsidRPr="009D2D00">
        <w:rPr>
          <w:rStyle w:val="GOSTNormal0"/>
          <w:szCs w:val="24"/>
        </w:rPr>
        <w:t xml:space="preserve">типа </w:t>
      </w:r>
      <w:r w:rsidRPr="009D2D00">
        <w:rPr>
          <w:rStyle w:val="GOSTNormal0"/>
          <w:rFonts w:eastAsia="Calibri"/>
          <w:szCs w:val="24"/>
        </w:rPr>
        <w:t>«</w:t>
      </w:r>
      <w:r w:rsidRPr="009D2D00">
        <w:rPr>
          <w:rFonts w:eastAsia="Calibri"/>
          <w:sz w:val="24"/>
          <w:szCs w:val="24"/>
          <w:lang w:eastAsia="en-US"/>
        </w:rPr>
        <w:t>tMSC_Bdgt4</w:t>
      </w:r>
      <w:r w:rsidRPr="009D2D00">
        <w:rPr>
          <w:rStyle w:val="GOSTNormal0"/>
          <w:szCs w:val="24"/>
        </w:rPr>
        <w:t>» блока</w:t>
      </w:r>
      <w:r w:rsidRPr="009D2D00">
        <w:rPr>
          <w:rStyle w:val="GOSTNormal0"/>
        </w:rPr>
        <w:t xml:space="preserve"> «</w:t>
      </w:r>
      <w:r w:rsidRPr="009D2D00">
        <w:rPr>
          <w:sz w:val="24"/>
          <w:szCs w:val="24"/>
        </w:rPr>
        <w:t>Бюджет</w:t>
      </w:r>
      <w:r w:rsidRPr="009D2D00">
        <w:rPr>
          <w:rStyle w:val="GOSTNormal0"/>
        </w:rPr>
        <w:t>»</w:t>
      </w:r>
      <w:r w:rsidRPr="009D2D00">
        <w:rPr>
          <w:rStyle w:val="GOSTNormal0"/>
          <w:szCs w:val="24"/>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4559" w:name="_Ref52108275"/>
      <w:bookmarkStart w:id="4560" w:name="_Toc185882680"/>
      <w:r w:rsidR="005A3293">
        <w:rPr>
          <w:noProof/>
        </w:rPr>
        <w:t>352</w:t>
      </w:r>
      <w:bookmarkEnd w:id="4559"/>
      <w:r>
        <w:rPr>
          <w:noProof/>
        </w:rPr>
        <w:fldChar w:fldCharType="end"/>
      </w:r>
      <w:r w:rsidR="00941227" w:rsidRPr="009D2D00">
        <w:rPr>
          <w:rFonts w:eastAsia="Calibri"/>
          <w:szCs w:val="24"/>
        </w:rPr>
        <w:t xml:space="preserve"> –</w:t>
      </w:r>
      <w:r w:rsidR="00941227" w:rsidRPr="009D2D00">
        <w:t xml:space="preserve"> Описание комплексного типа «</w:t>
      </w:r>
      <w:r w:rsidR="00941227" w:rsidRPr="009D2D00">
        <w:rPr>
          <w:rFonts w:eastAsia="Calibri"/>
          <w:lang w:eastAsia="en-US"/>
        </w:rPr>
        <w:t>tMSC_Bdgt4</w:t>
      </w:r>
      <w:r w:rsidR="00941227" w:rsidRPr="009D2D00">
        <w:t>»</w:t>
      </w:r>
      <w:bookmarkEnd w:id="4560"/>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79"/>
        </w:trPr>
        <w:tc>
          <w:tcPr>
            <w:tcW w:w="1700" w:type="dxa"/>
          </w:tcPr>
          <w:p w:rsidR="00AD1F54" w:rsidRPr="009D2D00" w:rsidRDefault="00941227">
            <w:pPr>
              <w:pStyle w:val="GOSTTablenorm"/>
              <w:widowControl w:val="0"/>
              <w:rPr>
                <w:szCs w:val="22"/>
              </w:rPr>
            </w:pPr>
            <w:r w:rsidRPr="009D2D00">
              <w:rPr>
                <w:szCs w:val="22"/>
              </w:rPr>
              <w:t>Наименование бюджета</w:t>
            </w:r>
          </w:p>
        </w:tc>
        <w:tc>
          <w:tcPr>
            <w:tcW w:w="1701" w:type="dxa"/>
          </w:tcPr>
          <w:p w:rsidR="00AD1F54" w:rsidRPr="009D2D00" w:rsidRDefault="00941227">
            <w:pPr>
              <w:widowControl w:val="0"/>
              <w:spacing w:before="60" w:after="60"/>
              <w:ind w:firstLine="3"/>
              <w:contextualSpacing/>
              <w:rPr>
                <w:sz w:val="22"/>
                <w:szCs w:val="22"/>
              </w:rPr>
            </w:pPr>
            <w:r w:rsidRPr="009D2D00">
              <w:rPr>
                <w:sz w:val="22"/>
                <w:szCs w:val="22"/>
              </w:rPr>
              <w:t>Nm</w:t>
            </w:r>
          </w:p>
        </w:tc>
        <w:tc>
          <w:tcPr>
            <w:tcW w:w="567" w:type="dxa"/>
          </w:tcPr>
          <w:p w:rsidR="00AD1F54" w:rsidRPr="009D2D00" w:rsidRDefault="00941227">
            <w:pPr>
              <w:pStyle w:val="GOSTTablenorm"/>
              <w:widowControl w:val="0"/>
              <w:ind w:firstLine="3"/>
              <w:jc w:val="center"/>
              <w:rPr>
                <w:szCs w:val="22"/>
              </w:rPr>
            </w:pPr>
            <w:r w:rsidRPr="009D2D00">
              <w:rPr>
                <w:szCs w:val="22"/>
              </w:rPr>
              <w:t>П</w:t>
            </w:r>
          </w:p>
        </w:tc>
        <w:tc>
          <w:tcPr>
            <w:tcW w:w="1134" w:type="dxa"/>
          </w:tcPr>
          <w:p w:rsidR="00AD1F54" w:rsidRPr="009D2D00" w:rsidRDefault="00941227">
            <w:pPr>
              <w:pStyle w:val="GOSTTablenorm"/>
              <w:widowControl w:val="0"/>
              <w:ind w:firstLine="3"/>
              <w:rPr>
                <w:szCs w:val="22"/>
              </w:rPr>
            </w:pPr>
            <w:r w:rsidRPr="009D2D00">
              <w:rPr>
                <w:szCs w:val="22"/>
              </w:rPr>
              <w:t>Т(1-2000)</w:t>
            </w:r>
          </w:p>
        </w:tc>
        <w:tc>
          <w:tcPr>
            <w:tcW w:w="567" w:type="dxa"/>
          </w:tcPr>
          <w:p w:rsidR="00AD1F54" w:rsidRPr="009D2D00" w:rsidRDefault="00941227">
            <w:pPr>
              <w:widowControl w:val="0"/>
              <w:spacing w:before="60" w:after="60"/>
              <w:ind w:firstLine="3"/>
              <w:contextualSpacing/>
              <w:jc w:val="center"/>
              <w:rPr>
                <w:sz w:val="22"/>
                <w:szCs w:val="22"/>
              </w:rPr>
            </w:pPr>
            <w:r w:rsidRPr="009D2D00">
              <w:rPr>
                <w:sz w:val="22"/>
                <w:szCs w:val="22"/>
              </w:rPr>
              <w:t>Н</w:t>
            </w:r>
          </w:p>
        </w:tc>
        <w:tc>
          <w:tcPr>
            <w:tcW w:w="3963" w:type="dxa"/>
          </w:tcPr>
          <w:p w:rsidR="00AD1F54" w:rsidRPr="009D2D00" w:rsidRDefault="00941227">
            <w:pPr>
              <w:pStyle w:val="GOSTTablenorm"/>
              <w:widowControl w:val="0"/>
              <w:ind w:firstLine="3"/>
              <w:rPr>
                <w:szCs w:val="22"/>
              </w:rPr>
            </w:pPr>
            <w:r w:rsidRPr="009D2D00">
              <w:rPr>
                <w:szCs w:val="22"/>
              </w:rPr>
              <w:t xml:space="preserve">Указывается наименование бюджета. </w:t>
            </w:r>
          </w:p>
          <w:p w:rsidR="00AD1F54" w:rsidRPr="009D2D00" w:rsidRDefault="00941227">
            <w:pPr>
              <w:pStyle w:val="GOSTTablenorm"/>
              <w:widowControl w:val="0"/>
              <w:ind w:firstLine="3"/>
              <w:rPr>
                <w:szCs w:val="22"/>
              </w:rPr>
            </w:pPr>
            <w:r w:rsidRPr="009D2D00">
              <w:rPr>
                <w:szCs w:val="22"/>
              </w:rPr>
              <w:t>Поле заполняется в соответствии с ц</w:t>
            </w:r>
            <w:r w:rsidR="00E720ED">
              <w:rPr>
                <w:szCs w:val="22"/>
              </w:rPr>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79"/>
        </w:trPr>
        <w:tc>
          <w:tcPr>
            <w:tcW w:w="1700" w:type="dxa"/>
          </w:tcPr>
          <w:p w:rsidR="00AD1F54" w:rsidRPr="009D2D00" w:rsidRDefault="00941227">
            <w:pPr>
              <w:pStyle w:val="GOSTTablenorm"/>
              <w:widowControl w:val="0"/>
              <w:rPr>
                <w:szCs w:val="22"/>
              </w:rPr>
            </w:pPr>
            <w:r w:rsidRPr="009D2D00">
              <w:rPr>
                <w:szCs w:val="22"/>
              </w:rPr>
              <w:t>Код бюджета</w:t>
            </w:r>
          </w:p>
        </w:tc>
        <w:tc>
          <w:tcPr>
            <w:tcW w:w="1701" w:type="dxa"/>
          </w:tcPr>
          <w:p w:rsidR="00AD1F54" w:rsidRPr="009D2D00" w:rsidRDefault="00941227">
            <w:pPr>
              <w:widowControl w:val="0"/>
              <w:spacing w:before="60" w:after="60"/>
              <w:ind w:firstLine="3"/>
              <w:contextualSpacing/>
              <w:rPr>
                <w:sz w:val="22"/>
                <w:szCs w:val="22"/>
              </w:rPr>
            </w:pPr>
            <w:r w:rsidRPr="009D2D00">
              <w:rPr>
                <w:sz w:val="22"/>
                <w:szCs w:val="22"/>
              </w:rPr>
              <w:t>Cd</w:t>
            </w:r>
          </w:p>
        </w:tc>
        <w:tc>
          <w:tcPr>
            <w:tcW w:w="567" w:type="dxa"/>
          </w:tcPr>
          <w:p w:rsidR="00AD1F54" w:rsidRPr="009D2D00" w:rsidRDefault="00941227">
            <w:pPr>
              <w:pStyle w:val="GOSTTablenorm"/>
              <w:widowControl w:val="0"/>
              <w:ind w:firstLine="3"/>
              <w:jc w:val="center"/>
              <w:rPr>
                <w:szCs w:val="22"/>
              </w:rPr>
            </w:pPr>
            <w:r w:rsidRPr="009D2D00">
              <w:rPr>
                <w:szCs w:val="22"/>
              </w:rPr>
              <w:t>П</w:t>
            </w:r>
          </w:p>
        </w:tc>
        <w:tc>
          <w:tcPr>
            <w:tcW w:w="1134" w:type="dxa"/>
          </w:tcPr>
          <w:p w:rsidR="00AD1F54" w:rsidRPr="009D2D00" w:rsidRDefault="00941227">
            <w:pPr>
              <w:pStyle w:val="GOSTTablenorm"/>
              <w:widowControl w:val="0"/>
              <w:ind w:firstLine="3"/>
              <w:rPr>
                <w:szCs w:val="22"/>
              </w:rPr>
            </w:pPr>
            <w:r w:rsidRPr="009D2D00">
              <w:rPr>
                <w:szCs w:val="22"/>
              </w:rPr>
              <w:t>Т(8)</w:t>
            </w:r>
          </w:p>
        </w:tc>
        <w:tc>
          <w:tcPr>
            <w:tcW w:w="567" w:type="dxa"/>
          </w:tcPr>
          <w:p w:rsidR="00AD1F54" w:rsidRPr="009D2D00" w:rsidRDefault="00941227">
            <w:pPr>
              <w:widowControl w:val="0"/>
              <w:spacing w:before="60" w:after="60"/>
              <w:ind w:firstLine="3"/>
              <w:contextualSpacing/>
              <w:jc w:val="center"/>
              <w:rPr>
                <w:sz w:val="22"/>
                <w:szCs w:val="22"/>
              </w:rPr>
            </w:pPr>
            <w:r w:rsidRPr="009D2D00">
              <w:rPr>
                <w:sz w:val="22"/>
                <w:szCs w:val="22"/>
              </w:rPr>
              <w:t>О</w:t>
            </w:r>
          </w:p>
        </w:tc>
        <w:tc>
          <w:tcPr>
            <w:tcW w:w="3963" w:type="dxa"/>
          </w:tcPr>
          <w:p w:rsidR="00AD1F54" w:rsidRPr="009D2D00" w:rsidRDefault="00941227">
            <w:pPr>
              <w:pStyle w:val="GOSTTablenorm"/>
              <w:widowControl w:val="0"/>
              <w:ind w:firstLine="3"/>
              <w:rPr>
                <w:szCs w:val="22"/>
              </w:rPr>
            </w:pPr>
            <w:r w:rsidRPr="009D2D00">
              <w:rPr>
                <w:szCs w:val="22"/>
              </w:rPr>
              <w:t xml:space="preserve">Указывается код бюджета. </w:t>
            </w:r>
          </w:p>
          <w:p w:rsidR="00AD1F54" w:rsidRPr="009D2D00" w:rsidRDefault="00941227">
            <w:pPr>
              <w:pStyle w:val="GOSTTablenorm"/>
              <w:widowControl w:val="0"/>
              <w:ind w:firstLine="3"/>
              <w:rPr>
                <w:szCs w:val="22"/>
              </w:rPr>
            </w:pPr>
            <w:r w:rsidRPr="009D2D00">
              <w:rPr>
                <w:szCs w:val="22"/>
              </w:rPr>
              <w:t>Поле заполняется в соответствии с ц</w:t>
            </w:r>
            <w:r w:rsidR="00E720ED">
              <w:rPr>
                <w:szCs w:val="22"/>
              </w:rPr>
              <w:t>ентрализованным справочником ФК</w:t>
            </w:r>
          </w:p>
        </w:tc>
      </w:tr>
    </w:tbl>
    <w:p w:rsidR="00AD1F54" w:rsidRPr="009D2D00" w:rsidRDefault="00941227">
      <w:pPr>
        <w:pStyle w:val="31"/>
      </w:pPr>
      <w:bookmarkStart w:id="4561" w:name="_Toc185884070"/>
      <w:r w:rsidRPr="009D2D00">
        <w:t>Описание комплексного типа «tTF»</w:t>
      </w:r>
      <w:bookmarkEnd w:id="4557"/>
      <w:bookmarkEnd w:id="4561"/>
    </w:p>
    <w:p w:rsidR="00AD1F54" w:rsidRPr="009D2D00" w:rsidRDefault="00941227">
      <w:pPr>
        <w:pStyle w:val="GOSTNormal"/>
        <w:keepNext/>
        <w:keepLines/>
      </w:pPr>
      <w:r w:rsidRPr="009D2D00">
        <w:t xml:space="preserve">Описание комплексного типа </w:t>
      </w:r>
      <w:r w:rsidRPr="009D2D00">
        <w:rPr>
          <w:rFonts w:eastAsia="Calibri"/>
        </w:rPr>
        <w:t>«</w:t>
      </w:r>
      <w:r w:rsidRPr="009D2D00">
        <w:t>tTF» блока «Системная информация».</w:t>
      </w:r>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562" w:name="_Ref47548336"/>
      <w:bookmarkStart w:id="4563" w:name="_Toc185882681"/>
      <w:r w:rsidR="005A3293">
        <w:rPr>
          <w:rFonts w:eastAsia="Calibri"/>
          <w:noProof/>
        </w:rPr>
        <w:t>353</w:t>
      </w:r>
      <w:bookmarkEnd w:id="4562"/>
      <w:r w:rsidRPr="009D2D00">
        <w:rPr>
          <w:rFonts w:eastAsia="Calibri"/>
        </w:rPr>
        <w:fldChar w:fldCharType="end"/>
      </w:r>
      <w:r w:rsidRPr="009D2D00">
        <w:rPr>
          <w:rFonts w:eastAsia="Calibri"/>
        </w:rPr>
        <w:t xml:space="preserve"> </w:t>
      </w:r>
      <w:r w:rsidRPr="009D2D00">
        <w:rPr>
          <w:rFonts w:eastAsia="Calibri"/>
          <w:szCs w:val="24"/>
        </w:rPr>
        <w:t>–</w:t>
      </w:r>
      <w:r w:rsidRPr="009D2D00">
        <w:rPr>
          <w:rFonts w:eastAsia="Calibri"/>
        </w:rPr>
        <w:t xml:space="preserve"> Описание комплексного типа </w:t>
      </w:r>
      <w:r w:rsidRPr="009D2D00">
        <w:rPr>
          <w:rFonts w:eastAsia="Calibri"/>
          <w:szCs w:val="24"/>
        </w:rPr>
        <w:t>«</w:t>
      </w:r>
      <w:r w:rsidRPr="009D2D00">
        <w:rPr>
          <w:szCs w:val="24"/>
        </w:rPr>
        <w:t>tTF</w:t>
      </w:r>
      <w:r w:rsidRPr="009D2D00">
        <w:rPr>
          <w:rFonts w:eastAsia="Calibri"/>
          <w:szCs w:val="24"/>
        </w:rPr>
        <w:t>»</w:t>
      </w:r>
      <w:bookmarkEnd w:id="4563"/>
    </w:p>
    <w:tbl>
      <w:tblPr>
        <w:tblStyle w:val="GOSTTable"/>
        <w:tblW w:w="5000" w:type="pct"/>
        <w:tblLayout w:type="fixed"/>
        <w:tblLook w:val="01E0" w:firstRow="1" w:lastRow="1" w:firstColumn="1" w:lastColumn="1" w:noHBand="0" w:noVBand="0"/>
      </w:tblPr>
      <w:tblGrid>
        <w:gridCol w:w="1703"/>
        <w:gridCol w:w="1704"/>
        <w:gridCol w:w="568"/>
        <w:gridCol w:w="1136"/>
        <w:gridCol w:w="568"/>
        <w:gridCol w:w="397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699"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699" w:type="dxa"/>
          </w:tcPr>
          <w:p w:rsidR="00AD1F54" w:rsidRPr="009D2D00" w:rsidRDefault="00941227">
            <w:pPr>
              <w:pStyle w:val="GOSTTablenorm"/>
              <w:keepNext/>
              <w:keepLines/>
            </w:pPr>
            <w:r w:rsidRPr="009D2D00">
              <w:t>Глобальный уникальный идентификатор</w:t>
            </w:r>
          </w:p>
        </w:tc>
        <w:tc>
          <w:tcPr>
            <w:tcW w:w="1701" w:type="dxa"/>
          </w:tcPr>
          <w:p w:rsidR="00AD1F54" w:rsidRPr="009D2D00" w:rsidRDefault="00941227">
            <w:pPr>
              <w:pStyle w:val="GOSTTablenorm"/>
              <w:keepNext/>
              <w:keepLines/>
            </w:pPr>
            <w:r w:rsidRPr="009D2D00">
              <w:t xml:space="preserve"> GUID</w:t>
            </w:r>
          </w:p>
        </w:tc>
        <w:tc>
          <w:tcPr>
            <w:tcW w:w="567" w:type="dxa"/>
          </w:tcPr>
          <w:p w:rsidR="00AD1F54" w:rsidRPr="009D2D00" w:rsidRDefault="00941227">
            <w:pPr>
              <w:pStyle w:val="GOSTTablenorm"/>
              <w:keepNext/>
              <w:keepLines/>
              <w:jc w:val="center"/>
            </w:pPr>
            <w:r w:rsidRPr="009D2D00">
              <w:t>П</w:t>
            </w:r>
          </w:p>
        </w:tc>
        <w:tc>
          <w:tcPr>
            <w:tcW w:w="1134" w:type="dxa"/>
          </w:tcPr>
          <w:p w:rsidR="00AD1F54" w:rsidRPr="009D2D00" w:rsidRDefault="00941227">
            <w:pPr>
              <w:pStyle w:val="GOSTTablenorm"/>
              <w:keepNext/>
              <w:keepLines/>
              <w:rPr>
                <w:lang w:val="en-US"/>
              </w:rPr>
            </w:pPr>
            <w:r w:rsidRPr="009D2D00">
              <w:t>GUID</w:t>
            </w:r>
          </w:p>
        </w:tc>
        <w:tc>
          <w:tcPr>
            <w:tcW w:w="567" w:type="dxa"/>
          </w:tcPr>
          <w:p w:rsidR="00AD1F54" w:rsidRPr="009D2D00" w:rsidRDefault="00941227">
            <w:pPr>
              <w:pStyle w:val="GOSTTablenorm"/>
              <w:keepNext/>
              <w:keepLines/>
              <w:jc w:val="center"/>
              <w:rPr>
                <w:lang w:val="en-US"/>
              </w:rPr>
            </w:pPr>
            <w:r w:rsidRPr="009D2D00">
              <w:t>О</w:t>
            </w:r>
          </w:p>
        </w:tc>
        <w:tc>
          <w:tcPr>
            <w:tcW w:w="3963" w:type="dxa"/>
          </w:tcPr>
          <w:p w:rsidR="00AD1F54" w:rsidRPr="009D2D00" w:rsidRDefault="00941227">
            <w:pPr>
              <w:pStyle w:val="GOSTTablenorm"/>
              <w:keepNext/>
              <w:keepLines/>
            </w:pPr>
            <w:r w:rsidRPr="009D2D00">
              <w:t>Слу</w:t>
            </w:r>
            <w:r w:rsidR="00E720ED">
              <w:t>жебное поле, заполняется в ТОФК</w:t>
            </w:r>
          </w:p>
        </w:tc>
      </w:tr>
    </w:tbl>
    <w:p w:rsidR="00AD1F54" w:rsidRPr="009D2D00" w:rsidRDefault="00941227">
      <w:pPr>
        <w:pStyle w:val="31"/>
      </w:pPr>
      <w:bookmarkStart w:id="4564" w:name="_Toc51953106"/>
      <w:bookmarkStart w:id="4565" w:name="_Toc185884071"/>
      <w:r w:rsidRPr="009D2D00">
        <w:t>Пример XML</w:t>
      </w:r>
      <w:bookmarkEnd w:id="4564"/>
      <w:bookmarkEnd w:id="4565"/>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&lt;?xml version="1.0" encoding="UTF-8"?&gt;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&lt;self:SKP_REQREP_KS versionID="1.0" xsi:schemaLocation="http://www.roskazna.ru/eb/domain/SKP_REQREP_KS/formular formulars.xsd" xmlns:self="http://www.roskazna.ru/eb/domain/SKP_REQREP_KS/formular" xmlns:xsi="http://www.w3.org/2001/XMLSchema-instance"&gt;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&lt;TtlPrt_DocNum&gt;4535&lt;/TtlPrt_DocNum&gt;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&lt;TtlPrt_DocDate&gt;2021-01-13&lt;/TtlPrt_DocDate&gt;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&lt;TtlPrt_TOFK&gt;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&lt;Nm&gt;УФК по г.Москве, г.Москва&lt;/Nm&gt;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&lt;Cd&gt;7300&lt;/Cd&gt;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&lt;/TtlPrt_TOFK&gt;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&lt;TtlPrt_Budget&gt;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C67AC">
        <w:rPr>
          <w:rFonts w:cs="Courier New"/>
          <w:sz w:val="20"/>
        </w:rPr>
        <w:tab/>
        <w:t xml:space="preserve">       </w:t>
      </w:r>
      <w:r w:rsidRPr="0027039B">
        <w:rPr>
          <w:rFonts w:cs="Courier New"/>
          <w:sz w:val="20"/>
          <w:lang w:val="ru-RU"/>
        </w:rPr>
        <w:t>&lt;</w:t>
      </w:r>
      <w:r w:rsidRPr="000C67AC">
        <w:rPr>
          <w:rFonts w:cs="Courier New"/>
          <w:sz w:val="20"/>
        </w:rPr>
        <w:t>Nm</w:t>
      </w:r>
      <w:r w:rsidRPr="0027039B">
        <w:rPr>
          <w:rFonts w:cs="Courier New"/>
          <w:sz w:val="20"/>
          <w:lang w:val="ru-RU"/>
        </w:rPr>
        <w:t>&gt;Федеральный бюджет&lt;/</w:t>
      </w:r>
      <w:r w:rsidRPr="000C67AC">
        <w:rPr>
          <w:rFonts w:cs="Courier New"/>
          <w:sz w:val="20"/>
        </w:rPr>
        <w:t>Nm</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 xml:space="preserve">       &lt;</w:t>
      </w:r>
      <w:r w:rsidRPr="000C67AC">
        <w:rPr>
          <w:rFonts w:cs="Courier New"/>
          <w:sz w:val="20"/>
        </w:rPr>
        <w:t>Cd</w:t>
      </w:r>
      <w:r w:rsidRPr="0027039B">
        <w:rPr>
          <w:rFonts w:cs="Courier New"/>
          <w:sz w:val="20"/>
          <w:lang w:val="ru-RU"/>
        </w:rPr>
        <w:t>&gt;99010001&lt;/</w:t>
      </w:r>
      <w:r w:rsidRPr="000C67AC">
        <w:rPr>
          <w:rFonts w:cs="Courier New"/>
          <w:sz w:val="20"/>
        </w:rPr>
        <w:t>Cd</w:t>
      </w:r>
      <w:r w:rsidRPr="0027039B">
        <w:rPr>
          <w:rFonts w:cs="Courier New"/>
          <w:sz w:val="20"/>
          <w:lang w:val="ru-RU"/>
        </w:rPr>
        <w: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&lt;/TtlPrt_Budget&gt;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&lt;TtlPrt_ClientCd&gt;45259200&lt;/TtlPrt_ClientCd&gt;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C67AC">
        <w:rPr>
          <w:rFonts w:cs="Courier New"/>
          <w:sz w:val="20"/>
        </w:rPr>
        <w:tab/>
      </w:r>
      <w:r w:rsidRPr="0027039B">
        <w:rPr>
          <w:rFonts w:cs="Courier New"/>
          <w:sz w:val="20"/>
          <w:lang w:val="ru-RU"/>
        </w:rPr>
        <w:t>&lt;</w:t>
      </w:r>
      <w:r w:rsidRPr="000C67AC">
        <w:rPr>
          <w:rFonts w:cs="Courier New"/>
          <w:sz w:val="20"/>
        </w:rPr>
        <w:t>TtlPrt</w:t>
      </w:r>
      <w:r w:rsidRPr="0027039B">
        <w:rPr>
          <w:rFonts w:cs="Courier New"/>
          <w:sz w:val="20"/>
          <w:lang w:val="ru-RU"/>
        </w:rPr>
        <w:t>_</w:t>
      </w:r>
      <w:r w:rsidRPr="000C67AC">
        <w:rPr>
          <w:rFonts w:cs="Courier New"/>
          <w:sz w:val="20"/>
        </w:rPr>
        <w:t>ClientNm</w:t>
      </w:r>
      <w:r w:rsidRPr="0027039B">
        <w:rPr>
          <w:rFonts w:cs="Courier New"/>
          <w:sz w:val="20"/>
          <w:lang w:val="ru-RU"/>
        </w:rPr>
        <w:t>&gt;ДЕПАРТАМЕНТ ФИНАНСОВ ГОРОДА МОСКВЫ&lt;/</w:t>
      </w:r>
      <w:r w:rsidRPr="000C67AC">
        <w:rPr>
          <w:rFonts w:cs="Courier New"/>
          <w:sz w:val="20"/>
        </w:rPr>
        <w:t>TtlPrt</w:t>
      </w:r>
      <w:r w:rsidRPr="0027039B">
        <w:rPr>
          <w:rFonts w:cs="Courier New"/>
          <w:sz w:val="20"/>
          <w:lang w:val="ru-RU"/>
        </w:rPr>
        <w:t>_</w:t>
      </w:r>
      <w:r w:rsidRPr="000C67AC">
        <w:rPr>
          <w:rFonts w:cs="Courier New"/>
          <w:sz w:val="20"/>
        </w:rPr>
        <w:t>ClientNm</w:t>
      </w:r>
      <w:r w:rsidRPr="0027039B">
        <w:rPr>
          <w:rFonts w:cs="Courier New"/>
          <w:sz w:val="20"/>
          <w:lang w:val="ru-RU"/>
        </w:rPr>
        <w: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0C67AC">
        <w:rPr>
          <w:rFonts w:cs="Courier New"/>
          <w:sz w:val="20"/>
        </w:rPr>
        <w:t>&lt;TtlPrt_ClientINN&gt;7710152113&lt;/TtlPrt_ClientINN&gt;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&lt;TtlPrt_ClientKPP&gt;771001001&lt;/TtlPrt_ClientKPP&gt;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&lt;TtlPrt_TR_AccNum&gt;03221643000000017301&lt;/TtlPrt_TR_AccNum&gt;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lastRenderedPageBreak/>
        <w:tab/>
        <w:t>&lt;ReportDate&gt;2021-01-03&lt;/ReportDate&gt;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 xml:space="preserve"> &lt;ReqDocForm&gt;GL_X01_01&lt;/ReqDocForm&gt;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C67AC">
        <w:rPr>
          <w:rFonts w:cs="Courier New"/>
          <w:sz w:val="20"/>
        </w:rPr>
        <w:tab/>
      </w:r>
      <w:r w:rsidRPr="0027039B">
        <w:rPr>
          <w:rFonts w:cs="Courier New"/>
          <w:sz w:val="20"/>
          <w:lang w:val="ru-RU"/>
        </w:rPr>
        <w:t>&lt;</w:t>
      </w:r>
      <w:r w:rsidRPr="000C67AC">
        <w:rPr>
          <w:rFonts w:cs="Courier New"/>
          <w:sz w:val="20"/>
        </w:rPr>
        <w:t>ReportName</w:t>
      </w:r>
      <w:r w:rsidRPr="0027039B">
        <w:rPr>
          <w:rFonts w:cs="Courier New"/>
          <w:sz w:val="20"/>
          <w:lang w:val="ru-RU"/>
        </w:rPr>
        <w:t>&gt;Выписка из казначейского счета&lt;/</w:t>
      </w:r>
      <w:r w:rsidRPr="000C67AC">
        <w:rPr>
          <w:rFonts w:cs="Courier New"/>
          <w:sz w:val="20"/>
        </w:rPr>
        <w:t>ReportName</w:t>
      </w:r>
      <w:r w:rsidRPr="0027039B">
        <w:rPr>
          <w:rFonts w:cs="Courier New"/>
          <w:sz w:val="20"/>
          <w:lang w:val="ru-RU"/>
        </w:rPr>
        <w: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0C67AC">
        <w:rPr>
          <w:rFonts w:cs="Courier New"/>
          <w:sz w:val="20"/>
        </w:rPr>
        <w:t>&lt;ListApp_Director_SFP&gt;Александров П.Е.&lt;/ListApp_Director_SFP&gt;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&lt;ListApp_Director_Post&gt;Руководитель&lt;/ListApp_Director_Post&gt;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&lt;StmInfrmtn_TF&gt;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&lt;GUID&gt;AB23320B-EE3B-1C1D-8E45-87B5551126C1&lt;/GUID&gt;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&lt;/StmInfrmtn_TF&gt;</w:t>
      </w:r>
    </w:p>
    <w:p w:rsidR="00AD1F54" w:rsidRPr="009D2D00"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0C67AC">
        <w:rPr>
          <w:rFonts w:cs="Courier New"/>
          <w:sz w:val="20"/>
        </w:rPr>
        <w:t>&lt;/self:SKP_REQREP_KS&gt;</w:t>
      </w:r>
    </w:p>
    <w:p w:rsidR="00AD1F54" w:rsidRPr="00D71925" w:rsidRDefault="00941227">
      <w:pPr>
        <w:pStyle w:val="10"/>
        <w:jc w:val="both"/>
        <w:rPr>
          <w:highlight w:val="green"/>
        </w:rPr>
      </w:pPr>
      <w:bookmarkStart w:id="4566" w:name="_Ref465124513"/>
      <w:bookmarkStart w:id="4567" w:name="_Ref465124557"/>
      <w:bookmarkStart w:id="4568" w:name="_Ref465262591"/>
      <w:bookmarkStart w:id="4569" w:name="_Ref516763122"/>
      <w:bookmarkStart w:id="4570" w:name="_Toc185884072"/>
      <w:r w:rsidRPr="00D71925">
        <w:rPr>
          <w:highlight w:val="green"/>
        </w:rPr>
        <w:lastRenderedPageBreak/>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w:t>
      </w:r>
      <w:bookmarkEnd w:id="4570"/>
    </w:p>
    <w:p w:rsidR="00AD1F54" w:rsidRPr="009D2D00" w:rsidRDefault="00941227">
      <w:pPr>
        <w:pStyle w:val="ASFKNormal"/>
        <w:jc w:val="both"/>
        <w:rPr>
          <w:sz w:val="24"/>
          <w:szCs w:val="24"/>
        </w:rPr>
      </w:pPr>
      <w:r w:rsidRPr="009D2D00">
        <w:rPr>
          <w:sz w:val="24"/>
        </w:rPr>
        <w:t xml:space="preserve">Для учета операций, осуществляемых получателями бюджетных средств, используются следующие </w:t>
      </w:r>
      <w:r w:rsidRPr="009D2D00">
        <w:rPr>
          <w:sz w:val="24"/>
          <w:szCs w:val="24"/>
        </w:rPr>
        <w:t xml:space="preserve">документы, представленные в </w:t>
      </w:r>
      <w:r w:rsidRPr="00E720ED">
        <w:rPr>
          <w:sz w:val="24"/>
          <w:szCs w:val="24"/>
        </w:rPr>
        <w:t>Таблице.</w:t>
      </w:r>
    </w:p>
    <w:bookmarkStart w:id="4571" w:name="_Ref52355373"/>
    <w:p w:rsidR="00AD1F54" w:rsidRPr="00D71925" w:rsidRDefault="00941227">
      <w:pPr>
        <w:pStyle w:val="GOSTNameTable"/>
        <w:numPr>
          <w:ilvl w:val="0"/>
          <w:numId w:val="2"/>
        </w:numPr>
        <w:ind w:left="425" w:hanging="357"/>
        <w:rPr>
          <w:highlight w:val="green"/>
        </w:rPr>
      </w:pPr>
      <w:r w:rsidRPr="00D71925">
        <w:rPr>
          <w:highlight w:val="green"/>
        </w:rPr>
        <w:fldChar w:fldCharType="begin"/>
      </w:r>
      <w:r w:rsidRPr="00D71925">
        <w:rPr>
          <w:highlight w:val="green"/>
        </w:rPr>
        <w:instrText xml:space="preserve"> SEQ Таблица \* ARABIC </w:instrText>
      </w:r>
      <w:r w:rsidRPr="00D71925">
        <w:rPr>
          <w:highlight w:val="green"/>
        </w:rPr>
        <w:fldChar w:fldCharType="separate"/>
      </w:r>
      <w:bookmarkStart w:id="4572" w:name="_Ref85053526"/>
      <w:bookmarkStart w:id="4573" w:name="_Toc185882682"/>
      <w:r w:rsidR="005A3293">
        <w:rPr>
          <w:noProof/>
          <w:highlight w:val="green"/>
        </w:rPr>
        <w:t>354</w:t>
      </w:r>
      <w:bookmarkEnd w:id="4572"/>
      <w:r w:rsidRPr="00D71925">
        <w:rPr>
          <w:highlight w:val="green"/>
        </w:rPr>
        <w:fldChar w:fldCharType="end"/>
      </w:r>
      <w:r w:rsidRPr="00D71925">
        <w:rPr>
          <w:rFonts w:eastAsia="Calibri"/>
          <w:szCs w:val="24"/>
          <w:highlight w:val="green"/>
        </w:rPr>
        <w:t xml:space="preserve"> – </w:t>
      </w:r>
      <w:r w:rsidRPr="00D71925">
        <w:rPr>
          <w:highlight w:val="green"/>
        </w:rPr>
        <w:t xml:space="preserve">Документы для обмена в </w:t>
      </w:r>
      <w:r w:rsidR="00E720ED" w:rsidRPr="00D71925">
        <w:rPr>
          <w:szCs w:val="24"/>
          <w:highlight w:val="green"/>
          <w:lang w:val="en-US"/>
        </w:rPr>
        <w:t>xml</w:t>
      </w:r>
      <w:r w:rsidRPr="00D71925">
        <w:rPr>
          <w:szCs w:val="24"/>
          <w:highlight w:val="green"/>
        </w:rPr>
        <w:t>-формате</w:t>
      </w:r>
      <w:bookmarkEnd w:id="4571"/>
      <w:bookmarkEnd w:id="4573"/>
    </w:p>
    <w:tbl>
      <w:tblPr>
        <w:tblStyle w:val="GOSTTable"/>
        <w:tblW w:w="5000" w:type="pct"/>
        <w:tblLayout w:type="fixed"/>
        <w:tblLook w:val="01E0" w:firstRow="1" w:lastRow="1" w:firstColumn="1" w:lastColumn="1" w:noHBand="0" w:noVBand="0"/>
      </w:tblPr>
      <w:tblGrid>
        <w:gridCol w:w="572"/>
        <w:gridCol w:w="7238"/>
        <w:gridCol w:w="994"/>
        <w:gridCol w:w="846"/>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7810" w:type="dxa"/>
            <w:gridSpan w:val="2"/>
          </w:tcPr>
          <w:p w:rsidR="00AD1F54" w:rsidRPr="009D2D00" w:rsidRDefault="00941227">
            <w:pPr>
              <w:pStyle w:val="OTRTableHead"/>
              <w:widowControl w:val="0"/>
              <w:rPr>
                <w:sz w:val="22"/>
                <w:szCs w:val="22"/>
              </w:rPr>
            </w:pPr>
            <w:r w:rsidRPr="009D2D00">
              <w:rPr>
                <w:sz w:val="22"/>
                <w:szCs w:val="22"/>
              </w:rPr>
              <w:t>Наименование документа</w:t>
            </w:r>
          </w:p>
        </w:tc>
        <w:tc>
          <w:tcPr>
            <w:tcW w:w="994" w:type="dxa"/>
          </w:tcPr>
          <w:p w:rsidR="00AD1F54" w:rsidRPr="009D2D00" w:rsidRDefault="00941227">
            <w:pPr>
              <w:pStyle w:val="OTRTableHead"/>
              <w:widowControl w:val="0"/>
              <w:rPr>
                <w:sz w:val="22"/>
                <w:szCs w:val="22"/>
              </w:rPr>
            </w:pPr>
            <w:r w:rsidRPr="009D2D00">
              <w:rPr>
                <w:sz w:val="22"/>
                <w:szCs w:val="22"/>
              </w:rPr>
              <w:t>Номер пункта</w:t>
            </w:r>
          </w:p>
        </w:tc>
        <w:tc>
          <w:tcPr>
            <w:tcW w:w="846" w:type="dxa"/>
          </w:tcPr>
          <w:p w:rsidR="00AD1F54" w:rsidRPr="009D2D00" w:rsidRDefault="00941227">
            <w:pPr>
              <w:pStyle w:val="OTRTableHead"/>
              <w:widowControl w:val="0"/>
              <w:rPr>
                <w:sz w:val="22"/>
                <w:szCs w:val="22"/>
              </w:rPr>
            </w:pPr>
            <w:r w:rsidRPr="009D2D00">
              <w:rPr>
                <w:sz w:val="22"/>
                <w:szCs w:val="22"/>
              </w:rPr>
              <w:t>Номер тома</w:t>
            </w:r>
          </w:p>
        </w:tc>
      </w:tr>
      <w:tr w:rsidR="00EC3989"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EC3989" w:rsidRPr="00E720ED" w:rsidRDefault="00EC3989" w:rsidP="00EC3989">
            <w:pPr>
              <w:spacing w:before="60" w:after="60"/>
              <w:rPr>
                <w:sz w:val="22"/>
                <w:szCs w:val="22"/>
              </w:rPr>
            </w:pPr>
            <w:r>
              <w:rPr>
                <w:sz w:val="22"/>
                <w:szCs w:val="22"/>
                <w:lang w:val="en-US"/>
              </w:rPr>
              <w:t>1</w:t>
            </w:r>
            <w:r>
              <w:rPr>
                <w:sz w:val="22"/>
                <w:szCs w:val="22"/>
              </w:rPr>
              <w:t>.</w:t>
            </w:r>
          </w:p>
        </w:tc>
        <w:tc>
          <w:tcPr>
            <w:tcW w:w="7238" w:type="dxa"/>
          </w:tcPr>
          <w:p w:rsidR="00EC3989" w:rsidRPr="009D2D00" w:rsidRDefault="00EC3989" w:rsidP="00EC3989">
            <w:pPr>
              <w:spacing w:before="60" w:after="60"/>
              <w:rPr>
                <w:sz w:val="22"/>
                <w:szCs w:val="22"/>
              </w:rPr>
            </w:pPr>
            <w:r w:rsidRPr="009D2D00">
              <w:rPr>
                <w:sz w:val="22"/>
                <w:szCs w:val="22"/>
              </w:rPr>
              <w:t>Запрос на отзыв распоряжения (запрос на аннулирование)</w:t>
            </w:r>
          </w:p>
        </w:tc>
        <w:tc>
          <w:tcPr>
            <w:tcW w:w="994" w:type="dxa"/>
          </w:tcPr>
          <w:p w:rsidR="00EC3989" w:rsidRPr="009D2D00" w:rsidRDefault="00EC3989" w:rsidP="00EC3989">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_Ref2178663 \n \h  \* MERGEFORMAT </w:instrText>
            </w:r>
            <w:r w:rsidRPr="009D2D00">
              <w:rPr>
                <w:sz w:val="22"/>
                <w:szCs w:val="22"/>
              </w:rPr>
            </w:r>
            <w:r w:rsidRPr="009D2D00">
              <w:rPr>
                <w:sz w:val="22"/>
                <w:szCs w:val="22"/>
              </w:rPr>
              <w:fldChar w:fldCharType="separate"/>
            </w:r>
            <w:r w:rsidR="005A3293">
              <w:rPr>
                <w:sz w:val="22"/>
                <w:szCs w:val="22"/>
              </w:rPr>
              <w:t>6.5</w:t>
            </w:r>
            <w:r w:rsidRPr="009D2D00">
              <w:rPr>
                <w:sz w:val="22"/>
                <w:szCs w:val="22"/>
              </w:rPr>
              <w:fldChar w:fldCharType="end"/>
            </w:r>
          </w:p>
        </w:tc>
        <w:tc>
          <w:tcPr>
            <w:tcW w:w="846" w:type="dxa"/>
          </w:tcPr>
          <w:p w:rsidR="00EC3989" w:rsidRPr="009D2D00" w:rsidRDefault="00EC3989" w:rsidP="00EC3989">
            <w:pPr>
              <w:spacing w:before="60" w:after="60"/>
              <w:rPr>
                <w:sz w:val="22"/>
                <w:szCs w:val="22"/>
              </w:rPr>
            </w:pPr>
            <w:r w:rsidRPr="009D2D00">
              <w:rPr>
                <w:sz w:val="22"/>
                <w:szCs w:val="22"/>
              </w:rPr>
              <w:t>Т. 7</w:t>
            </w:r>
          </w:p>
        </w:tc>
      </w:tr>
      <w:tr w:rsidR="00EC3989"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EC3989" w:rsidRPr="009D2D00" w:rsidRDefault="00EC3989" w:rsidP="00EC3989">
            <w:pPr>
              <w:spacing w:before="60" w:after="60"/>
              <w:rPr>
                <w:sz w:val="22"/>
                <w:szCs w:val="22"/>
              </w:rPr>
            </w:pPr>
            <w:r>
              <w:rPr>
                <w:sz w:val="22"/>
                <w:szCs w:val="22"/>
              </w:rPr>
              <w:t>2.</w:t>
            </w:r>
          </w:p>
        </w:tc>
        <w:tc>
          <w:tcPr>
            <w:tcW w:w="7238" w:type="dxa"/>
          </w:tcPr>
          <w:p w:rsidR="00EC3989" w:rsidRPr="009D2D00" w:rsidRDefault="00EC3989" w:rsidP="00EC3989">
            <w:pPr>
              <w:spacing w:before="60" w:after="60"/>
              <w:rPr>
                <w:sz w:val="22"/>
                <w:szCs w:val="22"/>
              </w:rPr>
            </w:pPr>
            <w:r w:rsidRPr="009D2D00">
              <w:rPr>
                <w:sz w:val="22"/>
                <w:szCs w:val="22"/>
              </w:rPr>
              <w:t>Заявка на возврат (ф. 0531803)</w:t>
            </w:r>
          </w:p>
        </w:tc>
        <w:tc>
          <w:tcPr>
            <w:tcW w:w="994" w:type="dxa"/>
          </w:tcPr>
          <w:p w:rsidR="00EC3989" w:rsidRPr="009D2D00" w:rsidRDefault="00EC3989" w:rsidP="00EC3989">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_Ref46778086 \n \h  \* MERGEFORMAT </w:instrText>
            </w:r>
            <w:r w:rsidRPr="009D2D00">
              <w:rPr>
                <w:sz w:val="22"/>
                <w:szCs w:val="22"/>
              </w:rPr>
            </w:r>
            <w:r w:rsidRPr="009D2D00">
              <w:rPr>
                <w:sz w:val="22"/>
                <w:szCs w:val="22"/>
              </w:rPr>
              <w:fldChar w:fldCharType="separate"/>
            </w:r>
            <w:r w:rsidR="005A3293">
              <w:rPr>
                <w:sz w:val="22"/>
                <w:szCs w:val="22"/>
              </w:rPr>
              <w:t>6.6</w:t>
            </w:r>
            <w:r w:rsidRPr="009D2D00">
              <w:rPr>
                <w:sz w:val="22"/>
                <w:szCs w:val="22"/>
              </w:rPr>
              <w:fldChar w:fldCharType="end"/>
            </w:r>
          </w:p>
        </w:tc>
        <w:tc>
          <w:tcPr>
            <w:tcW w:w="846" w:type="dxa"/>
          </w:tcPr>
          <w:p w:rsidR="00EC3989" w:rsidRPr="009D2D00" w:rsidRDefault="00EC3989" w:rsidP="00EC3989">
            <w:pPr>
              <w:spacing w:before="60" w:after="60"/>
              <w:rPr>
                <w:sz w:val="22"/>
                <w:szCs w:val="22"/>
              </w:rPr>
            </w:pPr>
            <w:r w:rsidRPr="009D2D00">
              <w:rPr>
                <w:sz w:val="22"/>
                <w:szCs w:val="22"/>
              </w:rPr>
              <w:t>Т. 7</w:t>
            </w:r>
          </w:p>
        </w:tc>
      </w:tr>
      <w:tr w:rsidR="00EC3989"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EC3989" w:rsidRPr="009D2D00" w:rsidRDefault="00EC3989" w:rsidP="00EC3989">
            <w:pPr>
              <w:spacing w:before="60" w:after="60"/>
              <w:rPr>
                <w:sz w:val="22"/>
                <w:szCs w:val="22"/>
              </w:rPr>
            </w:pPr>
            <w:r w:rsidRPr="00E720ED">
              <w:rPr>
                <w:sz w:val="22"/>
                <w:szCs w:val="22"/>
              </w:rPr>
              <w:t>3.</w:t>
            </w:r>
          </w:p>
        </w:tc>
        <w:tc>
          <w:tcPr>
            <w:tcW w:w="7238" w:type="dxa"/>
          </w:tcPr>
          <w:p w:rsidR="00EC3989" w:rsidRPr="009D2D00" w:rsidRDefault="00EC3989" w:rsidP="00EC3989">
            <w:pPr>
              <w:spacing w:before="60" w:after="60"/>
              <w:rPr>
                <w:sz w:val="22"/>
                <w:szCs w:val="22"/>
              </w:rPr>
            </w:pPr>
            <w:r w:rsidRPr="009D2D00">
              <w:rPr>
                <w:sz w:val="22"/>
                <w:szCs w:val="22"/>
              </w:rPr>
              <w:t>Реестр администрируемых доходов</w:t>
            </w:r>
          </w:p>
        </w:tc>
        <w:tc>
          <w:tcPr>
            <w:tcW w:w="994" w:type="dxa"/>
          </w:tcPr>
          <w:p w:rsidR="00EC3989" w:rsidRPr="009D2D00" w:rsidRDefault="00EC3989" w:rsidP="00EC3989">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_Ref2705997 \n \h  \* MERGEFORMAT </w:instrText>
            </w:r>
            <w:r w:rsidRPr="009D2D00">
              <w:rPr>
                <w:sz w:val="22"/>
                <w:szCs w:val="22"/>
              </w:rPr>
            </w:r>
            <w:r w:rsidRPr="009D2D00">
              <w:rPr>
                <w:sz w:val="22"/>
                <w:szCs w:val="22"/>
              </w:rPr>
              <w:fldChar w:fldCharType="separate"/>
            </w:r>
            <w:r w:rsidR="005A3293">
              <w:rPr>
                <w:sz w:val="22"/>
                <w:szCs w:val="22"/>
              </w:rPr>
              <w:t>9.1</w:t>
            </w:r>
            <w:r w:rsidRPr="009D2D00">
              <w:rPr>
                <w:sz w:val="22"/>
                <w:szCs w:val="22"/>
              </w:rPr>
              <w:fldChar w:fldCharType="end"/>
            </w:r>
          </w:p>
        </w:tc>
        <w:tc>
          <w:tcPr>
            <w:tcW w:w="846" w:type="dxa"/>
          </w:tcPr>
          <w:p w:rsidR="00EC3989" w:rsidRPr="009D2D00" w:rsidRDefault="00EC3989" w:rsidP="00EC3989">
            <w:pPr>
              <w:spacing w:before="60" w:after="60"/>
              <w:rPr>
                <w:sz w:val="22"/>
                <w:szCs w:val="22"/>
              </w:rPr>
            </w:pPr>
            <w:r w:rsidRPr="009D2D00">
              <w:rPr>
                <w:sz w:val="22"/>
                <w:szCs w:val="22"/>
              </w:rPr>
              <w:t>Т. 7</w:t>
            </w:r>
          </w:p>
        </w:tc>
      </w:tr>
      <w:tr w:rsidR="00EC3989"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EC3989" w:rsidRPr="009D2D00" w:rsidRDefault="00EC3989" w:rsidP="00EC3989">
            <w:pPr>
              <w:spacing w:before="60" w:after="60"/>
              <w:rPr>
                <w:sz w:val="22"/>
                <w:szCs w:val="22"/>
              </w:rPr>
            </w:pPr>
            <w:r w:rsidRPr="009D2D00">
              <w:rPr>
                <w:sz w:val="22"/>
                <w:szCs w:val="22"/>
              </w:rPr>
              <w:t>4.</w:t>
            </w:r>
          </w:p>
        </w:tc>
        <w:tc>
          <w:tcPr>
            <w:tcW w:w="7238" w:type="dxa"/>
          </w:tcPr>
          <w:p w:rsidR="00EC3989" w:rsidRPr="009D2D00" w:rsidRDefault="00EC3989" w:rsidP="00EC3989">
            <w:pPr>
              <w:spacing w:before="60" w:after="60"/>
              <w:rPr>
                <w:sz w:val="22"/>
                <w:szCs w:val="22"/>
              </w:rPr>
            </w:pPr>
            <w:r w:rsidRPr="009D2D00">
              <w:rPr>
                <w:sz w:val="22"/>
                <w:szCs w:val="22"/>
              </w:rPr>
              <w:t>Запрос на предоставление отчета клиента</w:t>
            </w:r>
          </w:p>
        </w:tc>
        <w:tc>
          <w:tcPr>
            <w:tcW w:w="994" w:type="dxa"/>
          </w:tcPr>
          <w:p w:rsidR="00EC3989" w:rsidRPr="009D2D00" w:rsidRDefault="00EC3989" w:rsidP="00EC3989">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_Ref2706015 \n \h  \* MERGEFORMAT </w:instrText>
            </w:r>
            <w:r w:rsidRPr="009D2D00">
              <w:rPr>
                <w:sz w:val="22"/>
                <w:szCs w:val="22"/>
              </w:rPr>
            </w:r>
            <w:r w:rsidRPr="009D2D00">
              <w:rPr>
                <w:sz w:val="22"/>
                <w:szCs w:val="22"/>
              </w:rPr>
              <w:fldChar w:fldCharType="separate"/>
            </w:r>
            <w:r w:rsidR="005A3293">
              <w:rPr>
                <w:sz w:val="22"/>
                <w:szCs w:val="22"/>
              </w:rPr>
              <w:t>9.2</w:t>
            </w:r>
            <w:r w:rsidRPr="009D2D00">
              <w:rPr>
                <w:sz w:val="22"/>
                <w:szCs w:val="22"/>
              </w:rPr>
              <w:fldChar w:fldCharType="end"/>
            </w:r>
          </w:p>
        </w:tc>
        <w:tc>
          <w:tcPr>
            <w:tcW w:w="846" w:type="dxa"/>
          </w:tcPr>
          <w:p w:rsidR="00EC3989" w:rsidRPr="009D2D00" w:rsidRDefault="00EC3989" w:rsidP="00EC3989">
            <w:pPr>
              <w:spacing w:before="60" w:after="60"/>
              <w:rPr>
                <w:sz w:val="22"/>
                <w:szCs w:val="22"/>
              </w:rPr>
            </w:pPr>
            <w:r w:rsidRPr="009D2D00">
              <w:rPr>
                <w:sz w:val="22"/>
                <w:szCs w:val="22"/>
              </w:rPr>
              <w:t>Т. 7</w:t>
            </w:r>
          </w:p>
        </w:tc>
      </w:tr>
      <w:tr w:rsidR="00EC3989" w:rsidRPr="009D2D00" w:rsidTr="00AD1F54">
        <w:trPr>
          <w:cnfStyle w:val="000000100000" w:firstRow="0" w:lastRow="0" w:firstColumn="0" w:lastColumn="0" w:oddVBand="0" w:evenVBand="0" w:oddHBand="1" w:evenHBand="0" w:firstRowFirstColumn="0" w:firstRowLastColumn="0" w:lastRowFirstColumn="0" w:lastRowLastColumn="0"/>
          <w:trHeight w:val="462"/>
        </w:trPr>
        <w:tc>
          <w:tcPr>
            <w:tcW w:w="572" w:type="dxa"/>
          </w:tcPr>
          <w:p w:rsidR="00EC3989" w:rsidRPr="009D2D00" w:rsidRDefault="00EC3989" w:rsidP="00EC3989">
            <w:pPr>
              <w:spacing w:before="60" w:after="60"/>
              <w:rPr>
                <w:sz w:val="22"/>
                <w:szCs w:val="22"/>
              </w:rPr>
            </w:pPr>
            <w:r w:rsidRPr="009D2D00">
              <w:rPr>
                <w:sz w:val="22"/>
                <w:szCs w:val="22"/>
              </w:rPr>
              <w:t>5.</w:t>
            </w:r>
          </w:p>
        </w:tc>
        <w:tc>
          <w:tcPr>
            <w:tcW w:w="7238" w:type="dxa"/>
          </w:tcPr>
          <w:p w:rsidR="00EC3989" w:rsidRPr="009D2D00" w:rsidRDefault="00EC3989" w:rsidP="00EC3989">
            <w:pPr>
              <w:spacing w:before="60" w:after="60"/>
              <w:rPr>
                <w:sz w:val="22"/>
                <w:szCs w:val="22"/>
              </w:rPr>
            </w:pPr>
            <w:r w:rsidRPr="009D2D00">
              <w:rPr>
                <w:sz w:val="22"/>
                <w:szCs w:val="22"/>
              </w:rPr>
              <w:t>Запрос о получении информации по ЭПС участника (ED243)</w:t>
            </w:r>
          </w:p>
        </w:tc>
        <w:tc>
          <w:tcPr>
            <w:tcW w:w="994" w:type="dxa"/>
          </w:tcPr>
          <w:p w:rsidR="00EC3989" w:rsidRPr="009D2D00" w:rsidRDefault="00EC3989" w:rsidP="00EC3989">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_Ref2706036 \n \h  \* MERGEFORMAT </w:instrText>
            </w:r>
            <w:r w:rsidRPr="009D2D00">
              <w:rPr>
                <w:sz w:val="22"/>
                <w:szCs w:val="22"/>
              </w:rPr>
            </w:r>
            <w:r w:rsidRPr="009D2D00">
              <w:rPr>
                <w:sz w:val="22"/>
                <w:szCs w:val="22"/>
              </w:rPr>
              <w:fldChar w:fldCharType="separate"/>
            </w:r>
            <w:r w:rsidR="005A3293">
              <w:rPr>
                <w:sz w:val="22"/>
                <w:szCs w:val="22"/>
              </w:rPr>
              <w:t>9.3</w:t>
            </w:r>
            <w:r w:rsidRPr="009D2D00">
              <w:rPr>
                <w:sz w:val="22"/>
                <w:szCs w:val="22"/>
              </w:rPr>
              <w:fldChar w:fldCharType="end"/>
            </w:r>
          </w:p>
        </w:tc>
        <w:tc>
          <w:tcPr>
            <w:tcW w:w="846" w:type="dxa"/>
          </w:tcPr>
          <w:p w:rsidR="00EC3989" w:rsidRPr="009D2D00" w:rsidRDefault="00EC3989" w:rsidP="00EC3989">
            <w:pPr>
              <w:spacing w:before="60" w:after="60"/>
              <w:rPr>
                <w:sz w:val="22"/>
                <w:szCs w:val="22"/>
              </w:rPr>
            </w:pPr>
            <w:r w:rsidRPr="009D2D00">
              <w:rPr>
                <w:sz w:val="22"/>
                <w:szCs w:val="22"/>
              </w:rPr>
              <w:t>Т. 7</w:t>
            </w:r>
          </w:p>
        </w:tc>
      </w:tr>
      <w:tr w:rsidR="00EC3989"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EC3989" w:rsidRPr="009D2D00" w:rsidRDefault="00EC3989" w:rsidP="00EC3989">
            <w:pPr>
              <w:spacing w:before="60" w:after="60"/>
              <w:rPr>
                <w:sz w:val="22"/>
                <w:szCs w:val="22"/>
              </w:rPr>
            </w:pPr>
            <w:r w:rsidRPr="009D2D00">
              <w:rPr>
                <w:sz w:val="22"/>
                <w:szCs w:val="22"/>
              </w:rPr>
              <w:t>6.</w:t>
            </w:r>
          </w:p>
        </w:tc>
        <w:tc>
          <w:tcPr>
            <w:tcW w:w="7238" w:type="dxa"/>
          </w:tcPr>
          <w:p w:rsidR="00EC3989" w:rsidRPr="009D2D00" w:rsidRDefault="00EC3989" w:rsidP="00EC3989">
            <w:pPr>
              <w:spacing w:before="60" w:after="60"/>
              <w:rPr>
                <w:sz w:val="22"/>
                <w:szCs w:val="22"/>
              </w:rPr>
            </w:pPr>
            <w:r w:rsidRPr="009D2D00">
              <w:rPr>
                <w:sz w:val="22"/>
                <w:szCs w:val="22"/>
              </w:rPr>
              <w:t>Ответ на запрос (уведомление) по ЭПС участника (ED244)</w:t>
            </w:r>
          </w:p>
        </w:tc>
        <w:tc>
          <w:tcPr>
            <w:tcW w:w="994" w:type="dxa"/>
          </w:tcPr>
          <w:p w:rsidR="00EC3989" w:rsidRPr="009D2D00" w:rsidRDefault="00EC3989" w:rsidP="00EC3989">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_Ref2706042 \n \h  \* MERGEFORMAT </w:instrText>
            </w:r>
            <w:r w:rsidRPr="009D2D00">
              <w:rPr>
                <w:sz w:val="22"/>
                <w:szCs w:val="22"/>
              </w:rPr>
            </w:r>
            <w:r w:rsidRPr="009D2D00">
              <w:rPr>
                <w:sz w:val="22"/>
                <w:szCs w:val="22"/>
              </w:rPr>
              <w:fldChar w:fldCharType="separate"/>
            </w:r>
            <w:r w:rsidR="005A3293">
              <w:rPr>
                <w:sz w:val="22"/>
                <w:szCs w:val="22"/>
              </w:rPr>
              <w:t>9.4</w:t>
            </w:r>
            <w:r w:rsidRPr="009D2D00">
              <w:rPr>
                <w:sz w:val="22"/>
                <w:szCs w:val="22"/>
              </w:rPr>
              <w:fldChar w:fldCharType="end"/>
            </w:r>
          </w:p>
        </w:tc>
        <w:tc>
          <w:tcPr>
            <w:tcW w:w="846" w:type="dxa"/>
          </w:tcPr>
          <w:p w:rsidR="00EC3989" w:rsidRPr="009D2D00" w:rsidRDefault="00EC3989" w:rsidP="00EC3989">
            <w:pPr>
              <w:spacing w:before="60" w:after="60"/>
              <w:rPr>
                <w:sz w:val="22"/>
                <w:szCs w:val="22"/>
              </w:rPr>
            </w:pPr>
            <w:r w:rsidRPr="009D2D00">
              <w:rPr>
                <w:sz w:val="22"/>
                <w:szCs w:val="22"/>
              </w:rPr>
              <w:t>Т. 7</w:t>
            </w:r>
          </w:p>
        </w:tc>
      </w:tr>
      <w:tr w:rsidR="00EC3989"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EC3989" w:rsidRPr="00C3766C" w:rsidRDefault="00EC3989" w:rsidP="00EC3989">
            <w:pPr>
              <w:spacing w:before="60" w:after="60"/>
              <w:rPr>
                <w:sz w:val="22"/>
                <w:szCs w:val="22"/>
                <w:highlight w:val="green"/>
              </w:rPr>
            </w:pPr>
            <w:r w:rsidRPr="00C3766C">
              <w:rPr>
                <w:sz w:val="22"/>
                <w:szCs w:val="22"/>
                <w:highlight w:val="green"/>
              </w:rPr>
              <w:t>7.</w:t>
            </w:r>
          </w:p>
        </w:tc>
        <w:tc>
          <w:tcPr>
            <w:tcW w:w="7238" w:type="dxa"/>
          </w:tcPr>
          <w:p w:rsidR="00EC3989" w:rsidRPr="00C3766C" w:rsidRDefault="00EC3989" w:rsidP="00EC3989">
            <w:pPr>
              <w:spacing w:before="60" w:after="60"/>
              <w:rPr>
                <w:sz w:val="22"/>
                <w:szCs w:val="22"/>
                <w:highlight w:val="green"/>
              </w:rPr>
            </w:pPr>
            <w:r w:rsidRPr="00C3766C">
              <w:rPr>
                <w:sz w:val="22"/>
                <w:szCs w:val="22"/>
                <w:highlight w:val="green"/>
              </w:rPr>
              <w:t>Распоряжение о совершении казначейского платежа (возврат)</w:t>
            </w:r>
          </w:p>
        </w:tc>
        <w:tc>
          <w:tcPr>
            <w:tcW w:w="994" w:type="dxa"/>
          </w:tcPr>
          <w:p w:rsidR="00EC3989" w:rsidRPr="00C3766C" w:rsidRDefault="00EC3989" w:rsidP="003502DF">
            <w:pPr>
              <w:spacing w:before="60" w:after="60"/>
              <w:rPr>
                <w:sz w:val="22"/>
                <w:szCs w:val="22"/>
                <w:highlight w:val="green"/>
              </w:rPr>
            </w:pPr>
            <w:r w:rsidRPr="00C3766C">
              <w:rPr>
                <w:sz w:val="22"/>
                <w:szCs w:val="22"/>
                <w:highlight w:val="green"/>
              </w:rPr>
              <w:t xml:space="preserve">П. </w:t>
            </w:r>
            <w:r w:rsidR="003502DF" w:rsidRPr="00C3766C">
              <w:rPr>
                <w:sz w:val="22"/>
                <w:szCs w:val="22"/>
                <w:highlight w:val="green"/>
              </w:rPr>
              <w:fldChar w:fldCharType="begin"/>
            </w:r>
            <w:r w:rsidR="003502DF" w:rsidRPr="00C3766C">
              <w:rPr>
                <w:sz w:val="22"/>
                <w:szCs w:val="22"/>
                <w:highlight w:val="green"/>
              </w:rPr>
              <w:instrText xml:space="preserve"> REF _Ref51952461 \r \h </w:instrText>
            </w:r>
            <w:r w:rsidR="003502DF" w:rsidRPr="00C3766C">
              <w:rPr>
                <w:sz w:val="22"/>
                <w:szCs w:val="22"/>
                <w:highlight w:val="green"/>
              </w:rPr>
            </w:r>
            <w:r w:rsidR="003502DF" w:rsidRPr="00C3766C">
              <w:rPr>
                <w:sz w:val="22"/>
                <w:szCs w:val="22"/>
                <w:highlight w:val="green"/>
              </w:rPr>
              <w:fldChar w:fldCharType="separate"/>
            </w:r>
            <w:r w:rsidR="005A3293">
              <w:rPr>
                <w:sz w:val="22"/>
                <w:szCs w:val="22"/>
                <w:highlight w:val="green"/>
              </w:rPr>
              <w:t>9.5</w:t>
            </w:r>
            <w:r w:rsidR="003502DF" w:rsidRPr="00C3766C">
              <w:rPr>
                <w:sz w:val="22"/>
                <w:szCs w:val="22"/>
                <w:highlight w:val="green"/>
              </w:rPr>
              <w:fldChar w:fldCharType="end"/>
            </w:r>
          </w:p>
        </w:tc>
        <w:tc>
          <w:tcPr>
            <w:tcW w:w="846" w:type="dxa"/>
          </w:tcPr>
          <w:p w:rsidR="00EC3989" w:rsidRPr="00C3766C" w:rsidRDefault="00EC3989" w:rsidP="00EC3989">
            <w:pPr>
              <w:spacing w:before="60" w:after="60"/>
              <w:rPr>
                <w:sz w:val="22"/>
                <w:szCs w:val="22"/>
                <w:highlight w:val="green"/>
              </w:rPr>
            </w:pPr>
            <w:r w:rsidRPr="00C3766C">
              <w:rPr>
                <w:sz w:val="22"/>
                <w:szCs w:val="22"/>
                <w:highlight w:val="green"/>
              </w:rPr>
              <w:t>Т. 7</w:t>
            </w:r>
          </w:p>
        </w:tc>
      </w:tr>
      <w:tr w:rsidR="00EC3989"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EC3989" w:rsidRPr="00C3766C" w:rsidRDefault="00EC3989" w:rsidP="00EC3989">
            <w:pPr>
              <w:spacing w:before="60" w:after="60"/>
              <w:rPr>
                <w:sz w:val="22"/>
                <w:szCs w:val="22"/>
                <w:highlight w:val="green"/>
              </w:rPr>
            </w:pPr>
            <w:r w:rsidRPr="00C3766C">
              <w:rPr>
                <w:sz w:val="22"/>
                <w:szCs w:val="22"/>
                <w:highlight w:val="green"/>
              </w:rPr>
              <w:t>8.</w:t>
            </w:r>
          </w:p>
        </w:tc>
        <w:tc>
          <w:tcPr>
            <w:tcW w:w="7238" w:type="dxa"/>
          </w:tcPr>
          <w:p w:rsidR="00EC3989" w:rsidRPr="00C3766C" w:rsidRDefault="00EC3989" w:rsidP="00EC3989">
            <w:pPr>
              <w:spacing w:before="60" w:after="60"/>
              <w:rPr>
                <w:sz w:val="22"/>
                <w:szCs w:val="22"/>
                <w:highlight w:val="green"/>
              </w:rPr>
            </w:pPr>
            <w:r w:rsidRPr="00C3766C">
              <w:rPr>
                <w:sz w:val="22"/>
                <w:szCs w:val="22"/>
                <w:highlight w:val="green"/>
              </w:rPr>
              <w:t>Распоряжение о совершении казначейского платежа (уточнение)</w:t>
            </w:r>
          </w:p>
        </w:tc>
        <w:tc>
          <w:tcPr>
            <w:tcW w:w="994" w:type="dxa"/>
          </w:tcPr>
          <w:p w:rsidR="00EC3989" w:rsidRPr="00C3766C" w:rsidRDefault="00EC3989" w:rsidP="003502DF">
            <w:pPr>
              <w:spacing w:before="60" w:after="60"/>
              <w:rPr>
                <w:sz w:val="22"/>
                <w:szCs w:val="22"/>
                <w:highlight w:val="green"/>
              </w:rPr>
            </w:pPr>
            <w:r w:rsidRPr="00C3766C">
              <w:rPr>
                <w:sz w:val="22"/>
                <w:szCs w:val="22"/>
                <w:highlight w:val="green"/>
              </w:rPr>
              <w:t xml:space="preserve">П. </w:t>
            </w:r>
            <w:r w:rsidR="003502DF" w:rsidRPr="00C3766C">
              <w:rPr>
                <w:sz w:val="22"/>
                <w:szCs w:val="22"/>
                <w:highlight w:val="green"/>
              </w:rPr>
              <w:fldChar w:fldCharType="begin"/>
            </w:r>
            <w:r w:rsidR="003502DF" w:rsidRPr="00C3766C">
              <w:rPr>
                <w:sz w:val="22"/>
                <w:szCs w:val="22"/>
                <w:highlight w:val="green"/>
              </w:rPr>
              <w:instrText xml:space="preserve"> REF _Ref183687831 \r \h </w:instrText>
            </w:r>
            <w:r w:rsidR="00C3766C">
              <w:rPr>
                <w:sz w:val="22"/>
                <w:szCs w:val="22"/>
                <w:highlight w:val="green"/>
              </w:rPr>
              <w:instrText xml:space="preserve"> \* MERGEFORMAT </w:instrText>
            </w:r>
            <w:r w:rsidR="003502DF" w:rsidRPr="00C3766C">
              <w:rPr>
                <w:sz w:val="22"/>
                <w:szCs w:val="22"/>
                <w:highlight w:val="green"/>
              </w:rPr>
            </w:r>
            <w:r w:rsidR="003502DF" w:rsidRPr="00C3766C">
              <w:rPr>
                <w:sz w:val="22"/>
                <w:szCs w:val="22"/>
                <w:highlight w:val="green"/>
              </w:rPr>
              <w:fldChar w:fldCharType="separate"/>
            </w:r>
            <w:r w:rsidR="005A3293">
              <w:rPr>
                <w:sz w:val="22"/>
                <w:szCs w:val="22"/>
                <w:highlight w:val="green"/>
              </w:rPr>
              <w:t>9.6</w:t>
            </w:r>
            <w:r w:rsidR="003502DF" w:rsidRPr="00C3766C">
              <w:rPr>
                <w:sz w:val="22"/>
                <w:szCs w:val="22"/>
                <w:highlight w:val="green"/>
              </w:rPr>
              <w:fldChar w:fldCharType="end"/>
            </w:r>
          </w:p>
        </w:tc>
        <w:tc>
          <w:tcPr>
            <w:tcW w:w="846" w:type="dxa"/>
          </w:tcPr>
          <w:p w:rsidR="00EC3989" w:rsidRPr="00C3766C" w:rsidRDefault="00EC3989" w:rsidP="00EC3989">
            <w:pPr>
              <w:spacing w:before="60" w:after="60"/>
              <w:rPr>
                <w:sz w:val="22"/>
                <w:szCs w:val="22"/>
                <w:highlight w:val="green"/>
              </w:rPr>
            </w:pPr>
            <w:r w:rsidRPr="00C3766C">
              <w:rPr>
                <w:sz w:val="22"/>
                <w:szCs w:val="22"/>
                <w:highlight w:val="green"/>
              </w:rPr>
              <w:t>Т. 7</w:t>
            </w:r>
          </w:p>
        </w:tc>
      </w:tr>
      <w:tr w:rsidR="00D4174C"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D4174C" w:rsidRPr="00D71925" w:rsidRDefault="00D4174C" w:rsidP="00D4174C">
            <w:pPr>
              <w:spacing w:before="60" w:after="60"/>
              <w:rPr>
                <w:sz w:val="22"/>
                <w:szCs w:val="22"/>
                <w:highlight w:val="green"/>
              </w:rPr>
            </w:pPr>
            <w:r w:rsidRPr="00D71925">
              <w:rPr>
                <w:sz w:val="22"/>
                <w:szCs w:val="22"/>
                <w:highlight w:val="green"/>
              </w:rPr>
              <w:t>9.</w:t>
            </w:r>
          </w:p>
        </w:tc>
        <w:tc>
          <w:tcPr>
            <w:tcW w:w="7238" w:type="dxa"/>
          </w:tcPr>
          <w:p w:rsidR="00D4174C" w:rsidRPr="00D71925" w:rsidRDefault="00D4174C" w:rsidP="00D4174C">
            <w:pPr>
              <w:spacing w:before="60" w:after="60"/>
              <w:rPr>
                <w:sz w:val="22"/>
                <w:szCs w:val="22"/>
                <w:highlight w:val="green"/>
              </w:rPr>
            </w:pPr>
            <w:r w:rsidRPr="00D4174C">
              <w:rPr>
                <w:sz w:val="22"/>
                <w:szCs w:val="22"/>
                <w:highlight w:val="green"/>
              </w:rPr>
              <w:t>Распоряжение налогового органа (зачет)</w:t>
            </w:r>
          </w:p>
        </w:tc>
        <w:tc>
          <w:tcPr>
            <w:tcW w:w="994" w:type="dxa"/>
          </w:tcPr>
          <w:p w:rsidR="00D4174C" w:rsidRPr="00D71925" w:rsidRDefault="00D4174C" w:rsidP="00D4174C">
            <w:pPr>
              <w:spacing w:before="60" w:after="60"/>
              <w:rPr>
                <w:sz w:val="22"/>
                <w:szCs w:val="22"/>
                <w:highlight w:val="green"/>
              </w:rPr>
            </w:pPr>
            <w:r w:rsidRPr="00D71925">
              <w:rPr>
                <w:sz w:val="22"/>
                <w:szCs w:val="22"/>
                <w:highlight w:val="green"/>
              </w:rPr>
              <w:t xml:space="preserve">П. </w:t>
            </w:r>
            <w:r w:rsidRPr="00D71925">
              <w:rPr>
                <w:sz w:val="22"/>
                <w:szCs w:val="22"/>
                <w:highlight w:val="green"/>
              </w:rPr>
              <w:fldChar w:fldCharType="begin"/>
            </w:r>
            <w:r w:rsidRPr="00D71925">
              <w:rPr>
                <w:sz w:val="22"/>
                <w:szCs w:val="22"/>
                <w:highlight w:val="green"/>
              </w:rPr>
              <w:instrText xml:space="preserve"> REF _Ref183867230 \r \h </w:instrText>
            </w:r>
            <w:r w:rsidRPr="00D71925">
              <w:rPr>
                <w:sz w:val="22"/>
                <w:szCs w:val="22"/>
                <w:highlight w:val="green"/>
              </w:rPr>
            </w:r>
            <w:r w:rsidRPr="00D71925">
              <w:rPr>
                <w:sz w:val="22"/>
                <w:szCs w:val="22"/>
                <w:highlight w:val="green"/>
              </w:rPr>
              <w:fldChar w:fldCharType="separate"/>
            </w:r>
            <w:r w:rsidR="005A3293">
              <w:rPr>
                <w:sz w:val="22"/>
                <w:szCs w:val="22"/>
                <w:highlight w:val="green"/>
              </w:rPr>
              <w:t>9.7</w:t>
            </w:r>
            <w:r w:rsidRPr="00D71925">
              <w:rPr>
                <w:sz w:val="22"/>
                <w:szCs w:val="22"/>
                <w:highlight w:val="green"/>
              </w:rPr>
              <w:fldChar w:fldCharType="end"/>
            </w:r>
          </w:p>
        </w:tc>
        <w:tc>
          <w:tcPr>
            <w:tcW w:w="846" w:type="dxa"/>
          </w:tcPr>
          <w:p w:rsidR="00D4174C" w:rsidRPr="00D71925" w:rsidRDefault="00D4174C" w:rsidP="00D4174C">
            <w:pPr>
              <w:spacing w:before="60" w:after="60"/>
              <w:rPr>
                <w:sz w:val="22"/>
                <w:szCs w:val="22"/>
                <w:highlight w:val="green"/>
              </w:rPr>
            </w:pPr>
            <w:r w:rsidRPr="00D71925">
              <w:rPr>
                <w:sz w:val="22"/>
                <w:szCs w:val="22"/>
                <w:highlight w:val="green"/>
              </w:rPr>
              <w:t>Т. 7</w:t>
            </w:r>
          </w:p>
        </w:tc>
      </w:tr>
      <w:tr w:rsidR="00D4174C"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D4174C" w:rsidRPr="00D71925" w:rsidRDefault="00D4174C" w:rsidP="00D4174C">
            <w:pPr>
              <w:spacing w:before="60" w:after="60"/>
              <w:rPr>
                <w:sz w:val="22"/>
                <w:szCs w:val="22"/>
                <w:highlight w:val="green"/>
              </w:rPr>
            </w:pPr>
            <w:r w:rsidRPr="00D71925">
              <w:rPr>
                <w:sz w:val="22"/>
                <w:szCs w:val="22"/>
                <w:highlight w:val="green"/>
              </w:rPr>
              <w:t xml:space="preserve">10. </w:t>
            </w:r>
          </w:p>
        </w:tc>
        <w:tc>
          <w:tcPr>
            <w:tcW w:w="7238" w:type="dxa"/>
          </w:tcPr>
          <w:p w:rsidR="00D4174C" w:rsidRPr="00D71925" w:rsidRDefault="00D4174C" w:rsidP="00D4174C">
            <w:pPr>
              <w:spacing w:before="60" w:after="60"/>
              <w:rPr>
                <w:sz w:val="22"/>
                <w:szCs w:val="22"/>
                <w:highlight w:val="green"/>
              </w:rPr>
            </w:pPr>
            <w:r w:rsidRPr="00D4174C">
              <w:rPr>
                <w:sz w:val="22"/>
                <w:szCs w:val="22"/>
                <w:highlight w:val="green"/>
              </w:rPr>
              <w:t>Распоряжение налогового органа (уточнение)</w:t>
            </w:r>
          </w:p>
        </w:tc>
        <w:tc>
          <w:tcPr>
            <w:tcW w:w="994" w:type="dxa"/>
          </w:tcPr>
          <w:p w:rsidR="00D4174C" w:rsidRPr="00D71925" w:rsidRDefault="00D4174C" w:rsidP="00D4174C">
            <w:pPr>
              <w:spacing w:before="60" w:after="60"/>
              <w:rPr>
                <w:sz w:val="22"/>
                <w:szCs w:val="22"/>
                <w:highlight w:val="green"/>
              </w:rPr>
            </w:pPr>
            <w:r w:rsidRPr="00D71925">
              <w:rPr>
                <w:sz w:val="22"/>
                <w:szCs w:val="22"/>
                <w:highlight w:val="green"/>
              </w:rPr>
              <w:t xml:space="preserve">П. </w:t>
            </w:r>
            <w:r w:rsidRPr="00D71925">
              <w:rPr>
                <w:sz w:val="22"/>
                <w:szCs w:val="22"/>
                <w:highlight w:val="green"/>
              </w:rPr>
              <w:fldChar w:fldCharType="begin"/>
            </w:r>
            <w:r w:rsidRPr="00D71925">
              <w:rPr>
                <w:sz w:val="22"/>
                <w:szCs w:val="22"/>
                <w:highlight w:val="green"/>
              </w:rPr>
              <w:instrText xml:space="preserve"> REF _Ref183867236 \r \h </w:instrText>
            </w:r>
            <w:r>
              <w:rPr>
                <w:sz w:val="22"/>
                <w:szCs w:val="22"/>
                <w:highlight w:val="green"/>
              </w:rPr>
              <w:instrText xml:space="preserve"> \* MERGEFORMAT </w:instrText>
            </w:r>
            <w:r w:rsidRPr="00D71925">
              <w:rPr>
                <w:sz w:val="22"/>
                <w:szCs w:val="22"/>
                <w:highlight w:val="green"/>
              </w:rPr>
            </w:r>
            <w:r w:rsidRPr="00D71925">
              <w:rPr>
                <w:sz w:val="22"/>
                <w:szCs w:val="22"/>
                <w:highlight w:val="green"/>
              </w:rPr>
              <w:fldChar w:fldCharType="separate"/>
            </w:r>
            <w:r w:rsidR="005A3293">
              <w:rPr>
                <w:sz w:val="22"/>
                <w:szCs w:val="22"/>
                <w:highlight w:val="green"/>
              </w:rPr>
              <w:t>9.8</w:t>
            </w:r>
            <w:r w:rsidRPr="00D71925">
              <w:rPr>
                <w:sz w:val="22"/>
                <w:szCs w:val="22"/>
                <w:highlight w:val="green"/>
              </w:rPr>
              <w:fldChar w:fldCharType="end"/>
            </w:r>
          </w:p>
        </w:tc>
        <w:tc>
          <w:tcPr>
            <w:tcW w:w="846" w:type="dxa"/>
          </w:tcPr>
          <w:p w:rsidR="00D4174C" w:rsidRPr="00D71925" w:rsidRDefault="00D4174C" w:rsidP="00D4174C">
            <w:pPr>
              <w:spacing w:before="60" w:after="60"/>
              <w:rPr>
                <w:sz w:val="22"/>
                <w:szCs w:val="22"/>
                <w:highlight w:val="green"/>
              </w:rPr>
            </w:pPr>
            <w:r w:rsidRPr="00D71925">
              <w:rPr>
                <w:sz w:val="22"/>
                <w:szCs w:val="22"/>
                <w:highlight w:val="green"/>
              </w:rPr>
              <w:t>Т. 7</w:t>
            </w:r>
          </w:p>
        </w:tc>
      </w:tr>
      <w:tr w:rsidR="00D4174C"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D4174C" w:rsidRPr="009D2D00" w:rsidRDefault="00D4174C" w:rsidP="00D4174C">
            <w:pPr>
              <w:spacing w:before="60" w:after="60"/>
              <w:rPr>
                <w:sz w:val="22"/>
                <w:szCs w:val="22"/>
              </w:rPr>
            </w:pPr>
            <w:r w:rsidRPr="009D2D00">
              <w:rPr>
                <w:sz w:val="22"/>
                <w:szCs w:val="22"/>
              </w:rPr>
              <w:t>1</w:t>
            </w:r>
            <w:r>
              <w:rPr>
                <w:sz w:val="22"/>
                <w:szCs w:val="22"/>
              </w:rPr>
              <w:t>1</w:t>
            </w:r>
            <w:r w:rsidRPr="009D2D00">
              <w:rPr>
                <w:sz w:val="22"/>
                <w:szCs w:val="22"/>
              </w:rPr>
              <w:t>.</w:t>
            </w:r>
          </w:p>
        </w:tc>
        <w:tc>
          <w:tcPr>
            <w:tcW w:w="7238" w:type="dxa"/>
          </w:tcPr>
          <w:p w:rsidR="00D4174C" w:rsidRPr="009D2D00" w:rsidRDefault="00D4174C" w:rsidP="00D4174C">
            <w:pPr>
              <w:spacing w:before="60" w:after="60"/>
              <w:rPr>
                <w:sz w:val="22"/>
                <w:szCs w:val="22"/>
              </w:rPr>
            </w:pPr>
            <w:r w:rsidRPr="009D2D00">
              <w:rPr>
                <w:sz w:val="22"/>
                <w:szCs w:val="22"/>
              </w:rPr>
              <w:t>Запрос на выяснение принадлежности платежа (ф. 0531808)</w:t>
            </w:r>
          </w:p>
        </w:tc>
        <w:tc>
          <w:tcPr>
            <w:tcW w:w="994" w:type="dxa"/>
          </w:tcPr>
          <w:p w:rsidR="00D4174C" w:rsidRPr="009D2D00" w:rsidRDefault="00D4174C" w:rsidP="00D4174C">
            <w:pPr>
              <w:spacing w:before="60" w:after="60"/>
              <w:rPr>
                <w:sz w:val="22"/>
                <w:szCs w:val="22"/>
              </w:rPr>
            </w:pPr>
            <w:r w:rsidRPr="009D2D00">
              <w:rPr>
                <w:sz w:val="22"/>
                <w:szCs w:val="22"/>
              </w:rPr>
              <w:t>П. 6.7</w:t>
            </w:r>
          </w:p>
        </w:tc>
        <w:tc>
          <w:tcPr>
            <w:tcW w:w="846" w:type="dxa"/>
          </w:tcPr>
          <w:p w:rsidR="00D4174C" w:rsidRPr="009D2D00" w:rsidRDefault="00D4174C" w:rsidP="00D4174C">
            <w:pPr>
              <w:spacing w:before="60" w:after="60"/>
              <w:rPr>
                <w:sz w:val="22"/>
                <w:szCs w:val="22"/>
              </w:rPr>
            </w:pPr>
            <w:r w:rsidRPr="009D2D00">
              <w:rPr>
                <w:sz w:val="22"/>
                <w:szCs w:val="22"/>
              </w:rPr>
              <w:t>Т. 8</w:t>
            </w:r>
          </w:p>
        </w:tc>
      </w:tr>
      <w:tr w:rsidR="00D4174C"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D4174C" w:rsidRPr="009D2D00" w:rsidRDefault="00D4174C" w:rsidP="00D4174C">
            <w:pPr>
              <w:spacing w:before="60" w:after="60"/>
              <w:rPr>
                <w:sz w:val="22"/>
                <w:szCs w:val="22"/>
              </w:rPr>
            </w:pPr>
            <w:r w:rsidRPr="009D2D00">
              <w:rPr>
                <w:sz w:val="22"/>
                <w:szCs w:val="22"/>
              </w:rPr>
              <w:t>1</w:t>
            </w:r>
            <w:r>
              <w:rPr>
                <w:sz w:val="22"/>
                <w:szCs w:val="22"/>
              </w:rPr>
              <w:t>2</w:t>
            </w:r>
            <w:r w:rsidRPr="009D2D00">
              <w:rPr>
                <w:sz w:val="22"/>
                <w:szCs w:val="22"/>
              </w:rPr>
              <w:t>.</w:t>
            </w:r>
          </w:p>
        </w:tc>
        <w:tc>
          <w:tcPr>
            <w:tcW w:w="7238" w:type="dxa"/>
          </w:tcPr>
          <w:p w:rsidR="00D4174C" w:rsidRPr="009D2D00" w:rsidRDefault="00D4174C" w:rsidP="00D4174C">
            <w:pPr>
              <w:spacing w:before="60" w:after="60"/>
              <w:rPr>
                <w:sz w:val="22"/>
                <w:szCs w:val="22"/>
              </w:rPr>
            </w:pPr>
            <w:r w:rsidRPr="009D2D00">
              <w:rPr>
                <w:sz w:val="22"/>
                <w:szCs w:val="22"/>
              </w:rPr>
              <w:t>Справка о перечислении поступлений в бюджеты (ф. 0531468)</w:t>
            </w:r>
          </w:p>
        </w:tc>
        <w:tc>
          <w:tcPr>
            <w:tcW w:w="994" w:type="dxa"/>
          </w:tcPr>
          <w:p w:rsidR="00D4174C" w:rsidRPr="009D2D00" w:rsidRDefault="00D4174C" w:rsidP="00D4174C">
            <w:pPr>
              <w:spacing w:before="60" w:after="60"/>
              <w:rPr>
                <w:sz w:val="22"/>
                <w:szCs w:val="22"/>
              </w:rPr>
            </w:pPr>
            <w:r w:rsidRPr="009D2D00">
              <w:rPr>
                <w:sz w:val="22"/>
                <w:szCs w:val="22"/>
              </w:rPr>
              <w:t>П. 9.</w:t>
            </w:r>
            <w:r>
              <w:rPr>
                <w:sz w:val="22"/>
                <w:szCs w:val="22"/>
              </w:rPr>
              <w:t>1</w:t>
            </w:r>
          </w:p>
        </w:tc>
        <w:tc>
          <w:tcPr>
            <w:tcW w:w="846" w:type="dxa"/>
          </w:tcPr>
          <w:p w:rsidR="00D4174C" w:rsidRPr="009D2D00" w:rsidRDefault="00D4174C" w:rsidP="00D4174C">
            <w:pPr>
              <w:spacing w:before="60" w:after="60"/>
              <w:rPr>
                <w:sz w:val="22"/>
                <w:szCs w:val="22"/>
              </w:rPr>
            </w:pPr>
            <w:r w:rsidRPr="009D2D00">
              <w:rPr>
                <w:sz w:val="22"/>
                <w:szCs w:val="22"/>
              </w:rPr>
              <w:t>Т. 8</w:t>
            </w:r>
          </w:p>
        </w:tc>
      </w:tr>
      <w:tr w:rsidR="00D4174C"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D4174C" w:rsidRPr="009D2D00" w:rsidRDefault="00D4174C" w:rsidP="00D4174C">
            <w:pPr>
              <w:spacing w:before="60" w:after="60"/>
              <w:rPr>
                <w:sz w:val="22"/>
                <w:szCs w:val="22"/>
              </w:rPr>
            </w:pPr>
            <w:r w:rsidRPr="009D2D00">
              <w:rPr>
                <w:sz w:val="22"/>
                <w:szCs w:val="22"/>
              </w:rPr>
              <w:t>1</w:t>
            </w:r>
            <w:r>
              <w:rPr>
                <w:sz w:val="22"/>
                <w:szCs w:val="22"/>
              </w:rPr>
              <w:t>3</w:t>
            </w:r>
            <w:r w:rsidRPr="009D2D00">
              <w:rPr>
                <w:sz w:val="22"/>
                <w:szCs w:val="22"/>
              </w:rPr>
              <w:t>.</w:t>
            </w:r>
          </w:p>
        </w:tc>
        <w:tc>
          <w:tcPr>
            <w:tcW w:w="7238" w:type="dxa"/>
          </w:tcPr>
          <w:p w:rsidR="00D4174C" w:rsidRPr="009D2D00" w:rsidRDefault="00D4174C" w:rsidP="00D4174C">
            <w:pPr>
              <w:spacing w:before="60" w:after="60"/>
              <w:rPr>
                <w:sz w:val="22"/>
                <w:szCs w:val="22"/>
              </w:rPr>
            </w:pPr>
            <w:r w:rsidRPr="009D2D00">
              <w:rPr>
                <w:sz w:val="22"/>
                <w:szCs w:val="22"/>
              </w:rPr>
              <w:t>Реестр перечисленных поступлений (ф. 0531465)</w:t>
            </w:r>
          </w:p>
        </w:tc>
        <w:tc>
          <w:tcPr>
            <w:tcW w:w="994" w:type="dxa"/>
          </w:tcPr>
          <w:p w:rsidR="00D4174C" w:rsidRPr="009D2D00" w:rsidRDefault="00D4174C" w:rsidP="00D4174C">
            <w:pPr>
              <w:spacing w:before="60" w:after="60"/>
              <w:rPr>
                <w:sz w:val="22"/>
                <w:szCs w:val="22"/>
              </w:rPr>
            </w:pPr>
            <w:r w:rsidRPr="009D2D00">
              <w:rPr>
                <w:sz w:val="22"/>
                <w:szCs w:val="22"/>
              </w:rPr>
              <w:t>П. 9.</w:t>
            </w:r>
            <w:r>
              <w:rPr>
                <w:sz w:val="22"/>
                <w:szCs w:val="22"/>
              </w:rPr>
              <w:t>2</w:t>
            </w:r>
          </w:p>
        </w:tc>
        <w:tc>
          <w:tcPr>
            <w:tcW w:w="846" w:type="dxa"/>
          </w:tcPr>
          <w:p w:rsidR="00D4174C" w:rsidRPr="009D2D00" w:rsidRDefault="00D4174C" w:rsidP="00D4174C">
            <w:pPr>
              <w:spacing w:before="60" w:after="60"/>
              <w:rPr>
                <w:sz w:val="22"/>
                <w:szCs w:val="22"/>
              </w:rPr>
            </w:pPr>
            <w:r w:rsidRPr="009D2D00">
              <w:rPr>
                <w:sz w:val="22"/>
                <w:szCs w:val="22"/>
              </w:rPr>
              <w:t>Т. 8</w:t>
            </w:r>
          </w:p>
        </w:tc>
      </w:tr>
      <w:tr w:rsidR="00D4174C"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D4174C" w:rsidRPr="009D2D00" w:rsidRDefault="00D4174C" w:rsidP="00D4174C">
            <w:pPr>
              <w:spacing w:before="60" w:after="60"/>
              <w:rPr>
                <w:sz w:val="22"/>
                <w:szCs w:val="22"/>
              </w:rPr>
            </w:pPr>
            <w:r w:rsidRPr="009D2D00">
              <w:rPr>
                <w:sz w:val="22"/>
                <w:szCs w:val="22"/>
              </w:rPr>
              <w:t>1</w:t>
            </w:r>
            <w:r>
              <w:rPr>
                <w:sz w:val="22"/>
                <w:szCs w:val="22"/>
              </w:rPr>
              <w:t>4</w:t>
            </w:r>
            <w:r w:rsidRPr="009D2D00">
              <w:rPr>
                <w:sz w:val="22"/>
                <w:szCs w:val="22"/>
              </w:rPr>
              <w:t>.</w:t>
            </w:r>
          </w:p>
        </w:tc>
        <w:tc>
          <w:tcPr>
            <w:tcW w:w="7238" w:type="dxa"/>
          </w:tcPr>
          <w:p w:rsidR="00D4174C" w:rsidRPr="009D2D00" w:rsidRDefault="00D4174C" w:rsidP="00D4174C">
            <w:pPr>
              <w:spacing w:before="60" w:after="60"/>
              <w:rPr>
                <w:sz w:val="22"/>
                <w:szCs w:val="22"/>
              </w:rPr>
            </w:pPr>
            <w:r w:rsidRPr="009D2D00">
              <w:rPr>
                <w:sz w:val="22"/>
                <w:szCs w:val="22"/>
              </w:rPr>
              <w:t>Казначейская справка</w:t>
            </w:r>
          </w:p>
        </w:tc>
        <w:tc>
          <w:tcPr>
            <w:tcW w:w="994" w:type="dxa"/>
          </w:tcPr>
          <w:p w:rsidR="00D4174C" w:rsidRPr="009D2D00" w:rsidRDefault="00D4174C" w:rsidP="00D4174C">
            <w:pPr>
              <w:spacing w:before="60" w:after="60"/>
              <w:rPr>
                <w:sz w:val="22"/>
                <w:szCs w:val="22"/>
              </w:rPr>
            </w:pPr>
            <w:r w:rsidRPr="009D2D00">
              <w:rPr>
                <w:sz w:val="22"/>
                <w:szCs w:val="22"/>
              </w:rPr>
              <w:t>П. 9.</w:t>
            </w:r>
            <w:r>
              <w:rPr>
                <w:sz w:val="22"/>
                <w:szCs w:val="22"/>
              </w:rPr>
              <w:t>3</w:t>
            </w:r>
          </w:p>
        </w:tc>
        <w:tc>
          <w:tcPr>
            <w:tcW w:w="846" w:type="dxa"/>
          </w:tcPr>
          <w:p w:rsidR="00D4174C" w:rsidRPr="009D2D00" w:rsidRDefault="00D4174C" w:rsidP="00D4174C">
            <w:pPr>
              <w:spacing w:before="60" w:after="60"/>
              <w:rPr>
                <w:sz w:val="22"/>
                <w:szCs w:val="22"/>
              </w:rPr>
            </w:pPr>
            <w:r w:rsidRPr="009D2D00">
              <w:rPr>
                <w:sz w:val="22"/>
                <w:szCs w:val="22"/>
              </w:rPr>
              <w:t>Т. 8</w:t>
            </w:r>
          </w:p>
        </w:tc>
      </w:tr>
      <w:tr w:rsidR="003945B4"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3945B4" w:rsidRPr="009D2D00" w:rsidRDefault="003945B4" w:rsidP="003945B4">
            <w:pPr>
              <w:spacing w:before="60" w:after="60"/>
              <w:rPr>
                <w:sz w:val="22"/>
                <w:szCs w:val="22"/>
              </w:rPr>
            </w:pPr>
            <w:r>
              <w:rPr>
                <w:sz w:val="22"/>
                <w:szCs w:val="22"/>
              </w:rPr>
              <w:t>15.</w:t>
            </w:r>
          </w:p>
        </w:tc>
        <w:tc>
          <w:tcPr>
            <w:tcW w:w="7238" w:type="dxa"/>
          </w:tcPr>
          <w:p w:rsidR="003945B4" w:rsidRPr="009D2D00" w:rsidRDefault="003945B4" w:rsidP="003945B4">
            <w:pPr>
              <w:spacing w:before="60" w:after="60"/>
              <w:rPr>
                <w:sz w:val="22"/>
                <w:szCs w:val="22"/>
              </w:rPr>
            </w:pPr>
            <w:r w:rsidRPr="005D46DF">
              <w:rPr>
                <w:sz w:val="22"/>
                <w:szCs w:val="22"/>
                <w:highlight w:val="green"/>
              </w:rPr>
              <w:t>Справка о перечисленных поступлениях в бюджет (ф. 0531467)</w:t>
            </w:r>
          </w:p>
        </w:tc>
        <w:tc>
          <w:tcPr>
            <w:tcW w:w="994" w:type="dxa"/>
          </w:tcPr>
          <w:p w:rsidR="003945B4" w:rsidRPr="009D2D00" w:rsidRDefault="003945B4" w:rsidP="003945B4">
            <w:pPr>
              <w:spacing w:before="60" w:after="60"/>
              <w:rPr>
                <w:sz w:val="22"/>
                <w:szCs w:val="22"/>
              </w:rPr>
            </w:pPr>
            <w:r w:rsidRPr="003945B4">
              <w:rPr>
                <w:sz w:val="22"/>
                <w:szCs w:val="22"/>
                <w:highlight w:val="green"/>
              </w:rPr>
              <w:t>П. 9.4</w:t>
            </w:r>
          </w:p>
        </w:tc>
        <w:tc>
          <w:tcPr>
            <w:tcW w:w="846" w:type="dxa"/>
          </w:tcPr>
          <w:p w:rsidR="003945B4" w:rsidRPr="009D2D00" w:rsidRDefault="003945B4" w:rsidP="003945B4">
            <w:pPr>
              <w:spacing w:before="60" w:after="60"/>
              <w:rPr>
                <w:sz w:val="22"/>
                <w:szCs w:val="22"/>
              </w:rPr>
            </w:pPr>
            <w:r w:rsidRPr="00F26933">
              <w:rPr>
                <w:sz w:val="22"/>
                <w:szCs w:val="22"/>
                <w:highlight w:val="green"/>
              </w:rPr>
              <w:t>Т. 8</w:t>
            </w:r>
          </w:p>
        </w:tc>
      </w:tr>
      <w:tr w:rsidR="00FB536B"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FB536B" w:rsidRDefault="00FB536B" w:rsidP="00FB536B">
            <w:pPr>
              <w:spacing w:before="60" w:after="60"/>
              <w:rPr>
                <w:sz w:val="22"/>
                <w:szCs w:val="22"/>
              </w:rPr>
            </w:pPr>
            <w:r>
              <w:rPr>
                <w:sz w:val="22"/>
                <w:szCs w:val="22"/>
              </w:rPr>
              <w:t>16.</w:t>
            </w:r>
          </w:p>
        </w:tc>
        <w:tc>
          <w:tcPr>
            <w:tcW w:w="7238" w:type="dxa"/>
          </w:tcPr>
          <w:p w:rsidR="00FB536B" w:rsidRPr="005D46DF" w:rsidRDefault="00FB536B" w:rsidP="00FB536B">
            <w:pPr>
              <w:spacing w:before="60" w:after="60"/>
              <w:rPr>
                <w:sz w:val="22"/>
                <w:szCs w:val="22"/>
                <w:highlight w:val="green"/>
              </w:rPr>
            </w:pPr>
            <w:r w:rsidRPr="00890827">
              <w:rPr>
                <w:sz w:val="22"/>
                <w:szCs w:val="22"/>
                <w:highlight w:val="green"/>
              </w:rPr>
              <w:t>Реестр передаваемых (принимаемых) платежей, прилагаемый к выписке из лицевого счета администратора доходов бюджета</w:t>
            </w:r>
          </w:p>
        </w:tc>
        <w:tc>
          <w:tcPr>
            <w:tcW w:w="994" w:type="dxa"/>
          </w:tcPr>
          <w:p w:rsidR="00FB536B" w:rsidRPr="009D2D00" w:rsidRDefault="00FB536B" w:rsidP="00FB536B">
            <w:pPr>
              <w:spacing w:before="60" w:after="60"/>
              <w:rPr>
                <w:sz w:val="22"/>
                <w:szCs w:val="22"/>
              </w:rPr>
            </w:pPr>
            <w:r>
              <w:rPr>
                <w:sz w:val="22"/>
                <w:szCs w:val="22"/>
                <w:highlight w:val="green"/>
              </w:rPr>
              <w:t>П. 9.</w:t>
            </w:r>
            <w:r w:rsidRPr="00FB536B">
              <w:rPr>
                <w:sz w:val="22"/>
                <w:szCs w:val="22"/>
                <w:highlight w:val="green"/>
              </w:rPr>
              <w:t>5</w:t>
            </w:r>
          </w:p>
        </w:tc>
        <w:tc>
          <w:tcPr>
            <w:tcW w:w="846" w:type="dxa"/>
          </w:tcPr>
          <w:p w:rsidR="00FB536B" w:rsidRPr="009D2D00" w:rsidRDefault="00FB536B" w:rsidP="00FB536B">
            <w:pPr>
              <w:spacing w:before="60" w:after="60"/>
              <w:rPr>
                <w:sz w:val="22"/>
                <w:szCs w:val="22"/>
              </w:rPr>
            </w:pPr>
            <w:r w:rsidRPr="00F26933">
              <w:rPr>
                <w:sz w:val="22"/>
                <w:szCs w:val="22"/>
                <w:highlight w:val="green"/>
              </w:rPr>
              <w:t>Т. 8</w:t>
            </w:r>
          </w:p>
        </w:tc>
      </w:tr>
      <w:tr w:rsidR="00FB536B"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FB536B" w:rsidRPr="009D2D00" w:rsidRDefault="00FB536B" w:rsidP="00FB536B">
            <w:pPr>
              <w:spacing w:before="60" w:after="60"/>
              <w:rPr>
                <w:sz w:val="22"/>
                <w:szCs w:val="22"/>
              </w:rPr>
            </w:pPr>
            <w:r>
              <w:rPr>
                <w:sz w:val="22"/>
                <w:szCs w:val="22"/>
              </w:rPr>
              <w:t>17.</w:t>
            </w:r>
          </w:p>
        </w:tc>
        <w:tc>
          <w:tcPr>
            <w:tcW w:w="7238" w:type="dxa"/>
          </w:tcPr>
          <w:p w:rsidR="00FB536B" w:rsidRPr="009D2D00" w:rsidRDefault="00FB536B" w:rsidP="00FB536B">
            <w:pPr>
              <w:spacing w:before="60" w:after="60"/>
              <w:rPr>
                <w:sz w:val="22"/>
                <w:szCs w:val="22"/>
              </w:rPr>
            </w:pPr>
            <w:r w:rsidRPr="009D2D00">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994" w:type="dxa"/>
          </w:tcPr>
          <w:p w:rsidR="00FB536B" w:rsidRPr="009D2D00" w:rsidRDefault="00FB536B" w:rsidP="00FB536B">
            <w:pPr>
              <w:spacing w:before="60" w:after="60"/>
              <w:rPr>
                <w:sz w:val="22"/>
                <w:szCs w:val="22"/>
              </w:rPr>
            </w:pPr>
            <w:r w:rsidRPr="009D2D00">
              <w:rPr>
                <w:sz w:val="22"/>
                <w:szCs w:val="22"/>
              </w:rPr>
              <w:t>П. 10.1</w:t>
            </w:r>
          </w:p>
        </w:tc>
        <w:tc>
          <w:tcPr>
            <w:tcW w:w="846" w:type="dxa"/>
          </w:tcPr>
          <w:p w:rsidR="00FB536B" w:rsidRPr="009D2D00" w:rsidRDefault="00FB536B" w:rsidP="00FB536B">
            <w:pPr>
              <w:spacing w:before="60" w:after="60"/>
              <w:rPr>
                <w:sz w:val="22"/>
                <w:szCs w:val="22"/>
              </w:rPr>
            </w:pPr>
            <w:r w:rsidRPr="009D2D00">
              <w:rPr>
                <w:sz w:val="22"/>
                <w:szCs w:val="22"/>
              </w:rPr>
              <w:t>Т. 8</w:t>
            </w:r>
          </w:p>
        </w:tc>
      </w:tr>
      <w:tr w:rsidR="00FB536B"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FB536B" w:rsidRPr="009D2D00" w:rsidRDefault="00FB536B" w:rsidP="00FB536B">
            <w:pPr>
              <w:spacing w:before="60" w:after="60"/>
              <w:rPr>
                <w:sz w:val="22"/>
                <w:szCs w:val="22"/>
              </w:rPr>
            </w:pPr>
            <w:r>
              <w:rPr>
                <w:sz w:val="22"/>
                <w:szCs w:val="22"/>
              </w:rPr>
              <w:t>18.</w:t>
            </w:r>
          </w:p>
        </w:tc>
        <w:tc>
          <w:tcPr>
            <w:tcW w:w="7238" w:type="dxa"/>
          </w:tcPr>
          <w:p w:rsidR="00FB536B" w:rsidRPr="009D2D00" w:rsidRDefault="00FB536B" w:rsidP="00FB536B">
            <w:pPr>
              <w:spacing w:before="60" w:after="60"/>
              <w:rPr>
                <w:sz w:val="22"/>
                <w:szCs w:val="22"/>
              </w:rPr>
            </w:pPr>
            <w:r w:rsidRPr="009D2D00">
              <w:rPr>
                <w:sz w:val="22"/>
                <w:szCs w:val="22"/>
              </w:rPr>
              <w:t>Выписка из лицевого счета администратора доходов бюджет</w:t>
            </w:r>
            <w:r w:rsidRPr="00A56CA1">
              <w:rPr>
                <w:sz w:val="22"/>
                <w:szCs w:val="22"/>
                <w:highlight w:val="green"/>
              </w:rPr>
              <w:t>а</w:t>
            </w:r>
          </w:p>
        </w:tc>
        <w:tc>
          <w:tcPr>
            <w:tcW w:w="994" w:type="dxa"/>
          </w:tcPr>
          <w:p w:rsidR="00FB536B" w:rsidRPr="009D2D00" w:rsidRDefault="00FB536B" w:rsidP="00FB536B">
            <w:pPr>
              <w:spacing w:before="60" w:after="60"/>
              <w:rPr>
                <w:sz w:val="22"/>
                <w:szCs w:val="22"/>
              </w:rPr>
            </w:pPr>
            <w:r w:rsidRPr="009D2D00">
              <w:rPr>
                <w:sz w:val="22"/>
                <w:szCs w:val="22"/>
              </w:rPr>
              <w:t>П. 7.1</w:t>
            </w:r>
          </w:p>
        </w:tc>
        <w:tc>
          <w:tcPr>
            <w:tcW w:w="846" w:type="dxa"/>
          </w:tcPr>
          <w:p w:rsidR="00FB536B" w:rsidRPr="009D2D00" w:rsidRDefault="00FB536B" w:rsidP="00FB536B">
            <w:pPr>
              <w:spacing w:before="60" w:after="60"/>
              <w:rPr>
                <w:sz w:val="22"/>
                <w:szCs w:val="22"/>
              </w:rPr>
            </w:pPr>
            <w:r w:rsidRPr="009D2D00">
              <w:rPr>
                <w:sz w:val="22"/>
                <w:szCs w:val="22"/>
              </w:rPr>
              <w:t>Т. 9</w:t>
            </w:r>
          </w:p>
        </w:tc>
      </w:tr>
      <w:tr w:rsidR="00FB536B"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FB536B" w:rsidRPr="00C72502" w:rsidRDefault="00FB536B" w:rsidP="00FB536B">
            <w:pPr>
              <w:pStyle w:val="GOSTTablenorm"/>
              <w:rPr>
                <w:szCs w:val="22"/>
                <w:highlight w:val="green"/>
              </w:rPr>
            </w:pPr>
            <w:r>
              <w:rPr>
                <w:szCs w:val="22"/>
                <w:highlight w:val="green"/>
              </w:rPr>
              <w:t>19.</w:t>
            </w:r>
          </w:p>
        </w:tc>
        <w:tc>
          <w:tcPr>
            <w:tcW w:w="7238" w:type="dxa"/>
          </w:tcPr>
          <w:p w:rsidR="00FB536B" w:rsidRPr="00C72502" w:rsidRDefault="00FB536B" w:rsidP="00FB536B">
            <w:pPr>
              <w:pStyle w:val="GOSTTablenorm"/>
              <w:rPr>
                <w:szCs w:val="22"/>
                <w:highlight w:val="green"/>
              </w:rPr>
            </w:pPr>
            <w:r w:rsidRPr="00C72502">
              <w:rPr>
                <w:szCs w:val="24"/>
                <w:highlight w:val="green"/>
              </w:rPr>
              <w:t>Выписка по казначейскому счету для учета таможенных платежей</w:t>
            </w:r>
          </w:p>
        </w:tc>
        <w:tc>
          <w:tcPr>
            <w:tcW w:w="994" w:type="dxa"/>
          </w:tcPr>
          <w:p w:rsidR="00FB536B" w:rsidRPr="00C72502" w:rsidRDefault="00FB536B" w:rsidP="00552C53">
            <w:pPr>
              <w:pStyle w:val="GOSTTablenorm"/>
              <w:rPr>
                <w:szCs w:val="22"/>
                <w:highlight w:val="green"/>
              </w:rPr>
            </w:pPr>
            <w:r w:rsidRPr="00C72502">
              <w:rPr>
                <w:szCs w:val="22"/>
                <w:highlight w:val="green"/>
              </w:rPr>
              <w:t xml:space="preserve">П. </w:t>
            </w:r>
            <w:r w:rsidR="00552C53">
              <w:rPr>
                <w:szCs w:val="22"/>
                <w:highlight w:val="green"/>
              </w:rPr>
              <w:t>7.2</w:t>
            </w:r>
          </w:p>
        </w:tc>
        <w:tc>
          <w:tcPr>
            <w:tcW w:w="846" w:type="dxa"/>
          </w:tcPr>
          <w:p w:rsidR="00FB536B" w:rsidRPr="00C72502" w:rsidRDefault="00FB536B" w:rsidP="00FB536B">
            <w:pPr>
              <w:pStyle w:val="GOSTTablenorm"/>
              <w:rPr>
                <w:szCs w:val="22"/>
                <w:highlight w:val="green"/>
              </w:rPr>
            </w:pPr>
            <w:r w:rsidRPr="00C72502">
              <w:rPr>
                <w:szCs w:val="22"/>
                <w:highlight w:val="green"/>
              </w:rPr>
              <w:t>Т. 9</w:t>
            </w:r>
          </w:p>
        </w:tc>
      </w:tr>
    </w:tbl>
    <w:p w:rsidR="00AD1F54" w:rsidRPr="009D2D00" w:rsidRDefault="00AD1F54">
      <w:pPr>
        <w:pStyle w:val="22"/>
        <w:numPr>
          <w:ilvl w:val="0"/>
          <w:numId w:val="0"/>
        </w:numPr>
        <w:ind w:left="576"/>
        <w:sectPr w:rsidR="00AD1F54" w:rsidRPr="009D2D00">
          <w:pgSz w:w="11906" w:h="16838"/>
          <w:pgMar w:top="1134" w:right="567" w:bottom="851" w:left="1701" w:header="708" w:footer="708" w:gutter="0"/>
          <w:cols w:space="708"/>
          <w:docGrid w:linePitch="360"/>
        </w:sectPr>
      </w:pPr>
      <w:bookmarkStart w:id="4574" w:name="_Toc2762019"/>
      <w:bookmarkStart w:id="4575" w:name="_Ref2790988"/>
      <w:bookmarkStart w:id="4576" w:name="_Ref2178638"/>
      <w:bookmarkStart w:id="4577" w:name="_Ref2705985"/>
    </w:p>
    <w:p w:rsidR="00AD1F54" w:rsidRPr="009D2D00" w:rsidRDefault="00941227">
      <w:pPr>
        <w:pStyle w:val="22"/>
        <w:rPr>
          <w:lang w:val="ru-RU"/>
        </w:rPr>
      </w:pPr>
      <w:bookmarkStart w:id="4578" w:name="OLE_LINK90"/>
      <w:bookmarkStart w:id="4579" w:name="_Ref2178643"/>
      <w:bookmarkStart w:id="4580" w:name="_Ref2705997"/>
      <w:bookmarkStart w:id="4581" w:name="_Toc185884073"/>
      <w:bookmarkEnd w:id="4574"/>
      <w:bookmarkEnd w:id="4575"/>
      <w:bookmarkEnd w:id="4576"/>
      <w:bookmarkEnd w:id="4577"/>
      <w:bookmarkEnd w:id="4578"/>
      <w:r w:rsidRPr="009D2D00">
        <w:rPr>
          <w:lang w:val="ru-RU"/>
        </w:rPr>
        <w:lastRenderedPageBreak/>
        <w:t>Описание документа «Реестр администрируемых доходов»</w:t>
      </w:r>
      <w:bookmarkEnd w:id="4579"/>
      <w:bookmarkEnd w:id="4580"/>
      <w:bookmarkEnd w:id="4581"/>
    </w:p>
    <w:p w:rsidR="00AD1F54" w:rsidRPr="009D2D00" w:rsidRDefault="00941227">
      <w:pPr>
        <w:pStyle w:val="31"/>
      </w:pPr>
      <w:bookmarkStart w:id="4582" w:name="_Toc185884074"/>
      <w:r w:rsidRPr="009D2D00">
        <w:t>Назначение и маршрут документа</w:t>
      </w:r>
      <w:bookmarkEnd w:id="4582"/>
    </w:p>
    <w:p w:rsidR="00AD1F54" w:rsidRPr="009D2D00" w:rsidRDefault="00941227">
      <w:pPr>
        <w:pStyle w:val="ASFKNormal"/>
        <w:jc w:val="both"/>
        <w:rPr>
          <w:sz w:val="24"/>
        </w:rPr>
      </w:pPr>
      <w:r w:rsidRPr="009D2D00">
        <w:rPr>
          <w:sz w:val="24"/>
        </w:rPr>
        <w:t>Документ «Реестр администрируемых доходов» представляется ГАДБ в ТОФК по месту обслуживания для доведения до ТОФК информации о закреплении КБК за АДБ по соответствующим бюджетам.</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4583" w:name="_Toc185882683"/>
      <w:r w:rsidR="005A3293">
        <w:rPr>
          <w:noProof/>
        </w:rPr>
        <w:t>355</w:t>
      </w:r>
      <w:r w:rsidRPr="009D2D00">
        <w:fldChar w:fldCharType="end"/>
      </w:r>
      <w:r w:rsidRPr="009D2D00">
        <w:t xml:space="preserve"> – Маршрут документа «Реестр администрируемых доходов»</w:t>
      </w:r>
      <w:bookmarkEnd w:id="4583"/>
    </w:p>
    <w:tbl>
      <w:tblPr>
        <w:tblStyle w:val="GOSTTable"/>
        <w:tblW w:w="5000" w:type="pct"/>
        <w:tblLook w:val="01E0" w:firstRow="1" w:lastRow="1" w:firstColumn="1" w:lastColumn="1" w:noHBand="0" w:noVBand="0"/>
      </w:tblPr>
      <w:tblGrid>
        <w:gridCol w:w="2556"/>
        <w:gridCol w:w="2555"/>
        <w:gridCol w:w="453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2" w:type="pct"/>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spacing w:before="60" w:after="60"/>
              <w:rPr>
                <w:sz w:val="22"/>
                <w:szCs w:val="22"/>
              </w:rPr>
            </w:pPr>
            <w:r w:rsidRPr="009D2D00">
              <w:rPr>
                <w:sz w:val="22"/>
                <w:szCs w:val="22"/>
              </w:rPr>
              <w:t>ГАДБ</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2" w:type="pct"/>
          </w:tcPr>
          <w:p w:rsidR="00AD1F54" w:rsidRPr="009D2D00" w:rsidRDefault="00941227">
            <w:pPr>
              <w:pStyle w:val="GOSTTablenorm"/>
            </w:pPr>
            <w:r w:rsidRPr="009D2D00">
              <w:rPr>
                <w:szCs w:val="22"/>
              </w:rPr>
              <w:t>Временно не применяется.</w:t>
            </w:r>
          </w:p>
          <w:p w:rsidR="00AD1F54" w:rsidRPr="009D2D00" w:rsidRDefault="00941227">
            <w:pPr>
              <w:pStyle w:val="GOSTTablenorm"/>
              <w:rPr>
                <w:szCs w:val="22"/>
              </w:rPr>
            </w:pPr>
            <w:r w:rsidRPr="009D2D00">
              <w:rPr>
                <w:szCs w:val="22"/>
              </w:rPr>
              <w:t>Взаимоде</w:t>
            </w:r>
            <w:r w:rsidR="00E720ED">
              <w:rPr>
                <w:szCs w:val="22"/>
              </w:rPr>
              <w:t>йствие посредством сервиса СМЭВ</w:t>
            </w:r>
          </w:p>
        </w:tc>
      </w:tr>
    </w:tbl>
    <w:p w:rsidR="00AD1F54" w:rsidRPr="009D2D00" w:rsidRDefault="00941227">
      <w:pPr>
        <w:pStyle w:val="31"/>
      </w:pPr>
      <w:bookmarkStart w:id="4584" w:name="_Toc185884075"/>
      <w:r w:rsidRPr="009D2D00">
        <w:t>Описание комплексного типа «</w:t>
      </w:r>
      <w:r w:rsidRPr="009D2D00">
        <w:rPr>
          <w:rFonts w:eastAsia="Calibri"/>
        </w:rPr>
        <w:t>t</w:t>
      </w:r>
      <w:r w:rsidRPr="009D2D00">
        <w:t>RegAdmRev»</w:t>
      </w:r>
      <w:bookmarkEnd w:id="4584"/>
    </w:p>
    <w:p w:rsidR="00AD1F54" w:rsidRPr="009D2D00" w:rsidRDefault="00941227">
      <w:pPr>
        <w:pStyle w:val="GOSTNameTable"/>
        <w:numPr>
          <w:ilvl w:val="0"/>
          <w:numId w:val="2"/>
        </w:numPr>
        <w:ind w:left="425" w:hanging="357"/>
        <w:rPr>
          <w:rFonts w:eastAsia="Calibri"/>
          <w:lang w:val="en-US"/>
        </w:rPr>
      </w:pPr>
      <w:r w:rsidRPr="009D2D00">
        <w:rPr>
          <w:rFonts w:eastAsia="Calibri"/>
        </w:rPr>
        <w:fldChar w:fldCharType="begin"/>
      </w:r>
      <w:r w:rsidRPr="009D2D00">
        <w:rPr>
          <w:rFonts w:eastAsia="Calibri"/>
          <w:lang w:val="en-US"/>
        </w:rPr>
        <w:instrText xml:space="preserve"> SEQ </w:instrText>
      </w:r>
      <w:r w:rsidRPr="009D2D00">
        <w:rPr>
          <w:rFonts w:eastAsia="Calibri"/>
        </w:rPr>
        <w:instrText>Таблица</w:instrText>
      </w:r>
      <w:r w:rsidRPr="009D2D00">
        <w:rPr>
          <w:rFonts w:eastAsia="Calibri"/>
          <w:lang w:val="en-US"/>
        </w:rPr>
        <w:instrText xml:space="preserve"> \* ARABIC </w:instrText>
      </w:r>
      <w:r w:rsidRPr="009D2D00">
        <w:rPr>
          <w:rFonts w:eastAsia="Calibri"/>
        </w:rPr>
        <w:fldChar w:fldCharType="separate"/>
      </w:r>
      <w:bookmarkStart w:id="4585" w:name="_Toc185882684"/>
      <w:r w:rsidR="005A3293">
        <w:rPr>
          <w:rFonts w:eastAsia="Calibri"/>
          <w:noProof/>
          <w:lang w:val="en-US"/>
        </w:rPr>
        <w:t>356</w:t>
      </w:r>
      <w:r w:rsidRPr="009D2D00">
        <w:rPr>
          <w:rFonts w:eastAsia="Calibri"/>
        </w:rPr>
        <w:fldChar w:fldCharType="end"/>
      </w:r>
      <w:r w:rsidRPr="009D2D00">
        <w:rPr>
          <w:rFonts w:eastAsia="Calibri"/>
        </w:rPr>
        <w:t xml:space="preserve"> </w:t>
      </w:r>
      <w:r w:rsidRPr="009D2D00">
        <w:t>–</w:t>
      </w:r>
      <w:r w:rsidRPr="009D2D00">
        <w:rPr>
          <w:rFonts w:eastAsia="Calibri"/>
          <w:lang w:val="en-US"/>
        </w:rPr>
        <w:t xml:space="preserve"> </w:t>
      </w:r>
      <w:r w:rsidRPr="009D2D00">
        <w:t>Описание</w:t>
      </w:r>
      <w:r w:rsidRPr="009D2D00">
        <w:rPr>
          <w:rFonts w:eastAsia="Calibri"/>
          <w:lang w:val="en-US"/>
        </w:rPr>
        <w:t xml:space="preserve"> </w:t>
      </w:r>
      <w:r w:rsidRPr="009D2D00">
        <w:rPr>
          <w:rFonts w:eastAsia="Calibri"/>
        </w:rPr>
        <w:t>комплексного</w:t>
      </w:r>
      <w:r w:rsidRPr="009D2D00">
        <w:rPr>
          <w:rFonts w:eastAsia="Calibri"/>
          <w:lang w:val="en-US"/>
        </w:rPr>
        <w:t xml:space="preserve"> </w:t>
      </w:r>
      <w:r w:rsidRPr="009D2D00">
        <w:rPr>
          <w:rFonts w:eastAsia="Calibri"/>
        </w:rPr>
        <w:t>типа</w:t>
      </w:r>
      <w:r w:rsidRPr="009D2D00">
        <w:rPr>
          <w:rFonts w:eastAsia="Calibri"/>
          <w:lang w:val="en-US"/>
        </w:rPr>
        <w:t xml:space="preserve"> «t</w:t>
      </w:r>
      <w:r w:rsidRPr="009D2D00">
        <w:rPr>
          <w:lang w:val="en-US"/>
        </w:rPr>
        <w:t>RegAdmRev</w:t>
      </w:r>
      <w:r w:rsidRPr="009D2D00">
        <w:rPr>
          <w:rFonts w:eastAsia="Calibri"/>
          <w:lang w:val="en-US"/>
        </w:rPr>
        <w:t>»</w:t>
      </w:r>
      <w:bookmarkEnd w:id="4585"/>
      <w:r w:rsidRPr="009D2D00">
        <w:rPr>
          <w:rFonts w:eastAsia="Calibri"/>
          <w:lang w:val="en-US"/>
        </w:rPr>
        <w:t xml:space="preserve"> </w:t>
      </w:r>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2"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Глобальный уникальный идентификатор</w:t>
            </w:r>
          </w:p>
        </w:tc>
        <w:tc>
          <w:tcPr>
            <w:tcW w:w="1701" w:type="dxa"/>
          </w:tcPr>
          <w:p w:rsidR="00AD1F54" w:rsidRPr="009D2D00" w:rsidRDefault="00941227">
            <w:pPr>
              <w:spacing w:before="60" w:after="60"/>
              <w:rPr>
                <w:sz w:val="22"/>
                <w:szCs w:val="22"/>
              </w:rPr>
            </w:pPr>
            <w:r w:rsidRPr="009D2D00">
              <w:rPr>
                <w:sz w:val="22"/>
                <w:szCs w:val="22"/>
              </w:rPr>
              <w:t>GUID</w:t>
            </w:r>
          </w:p>
        </w:tc>
        <w:tc>
          <w:tcPr>
            <w:tcW w:w="567" w:type="dxa"/>
          </w:tcPr>
          <w:p w:rsidR="00AD1F54" w:rsidRPr="009D2D00" w:rsidRDefault="00941227">
            <w:pPr>
              <w:spacing w:before="60" w:after="60"/>
              <w:jc w:val="center"/>
              <w:rPr>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Т(36)</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глобальный уни</w:t>
            </w:r>
            <w:r w:rsidR="00E720ED">
              <w:rPr>
                <w:sz w:val="22"/>
                <w:szCs w:val="22"/>
              </w:rPr>
              <w:t>кальный идентификатор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Номер документа</w:t>
            </w:r>
          </w:p>
        </w:tc>
        <w:tc>
          <w:tcPr>
            <w:tcW w:w="1701" w:type="dxa"/>
          </w:tcPr>
          <w:p w:rsidR="00AD1F54" w:rsidRPr="009D2D00" w:rsidRDefault="00941227">
            <w:pPr>
              <w:spacing w:before="60" w:after="60"/>
              <w:rPr>
                <w:sz w:val="22"/>
                <w:szCs w:val="22"/>
              </w:rPr>
            </w:pPr>
            <w:r w:rsidRPr="009D2D00">
              <w:rPr>
                <w:sz w:val="22"/>
                <w:szCs w:val="22"/>
              </w:rPr>
              <w:t>Numdoc</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Т(1-15)</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E720ED" w:rsidRDefault="00941227">
            <w:pPr>
              <w:spacing w:before="60" w:after="60"/>
              <w:rPr>
                <w:sz w:val="22"/>
                <w:szCs w:val="22"/>
              </w:rPr>
            </w:pPr>
            <w:r w:rsidRPr="009D2D00">
              <w:rPr>
                <w:sz w:val="22"/>
                <w:szCs w:val="22"/>
              </w:rPr>
              <w:t xml:space="preserve">Указывается номер документа, присвоенный ГАДБ. </w:t>
            </w:r>
          </w:p>
          <w:p w:rsidR="00AD1F54" w:rsidRPr="009D2D00" w:rsidRDefault="00941227">
            <w:pPr>
              <w:spacing w:before="60" w:after="60"/>
              <w:rPr>
                <w:sz w:val="22"/>
                <w:szCs w:val="22"/>
              </w:rPr>
            </w:pPr>
            <w:r w:rsidRPr="009D2D00">
              <w:rPr>
                <w:sz w:val="22"/>
                <w:szCs w:val="22"/>
              </w:rPr>
              <w:t>Уникален в те</w:t>
            </w:r>
            <w:r w:rsidR="00E720ED">
              <w:rPr>
                <w:sz w:val="22"/>
                <w:szCs w:val="22"/>
              </w:rPr>
              <w:t>чение текущего финансового года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Дата документа</w:t>
            </w:r>
          </w:p>
        </w:tc>
        <w:tc>
          <w:tcPr>
            <w:tcW w:w="1701" w:type="dxa"/>
          </w:tcPr>
          <w:p w:rsidR="00AD1F54" w:rsidRPr="009D2D00" w:rsidRDefault="00941227">
            <w:pPr>
              <w:spacing w:before="60" w:after="60"/>
              <w:rPr>
                <w:sz w:val="22"/>
                <w:szCs w:val="22"/>
              </w:rPr>
            </w:pPr>
            <w:r w:rsidRPr="009D2D00">
              <w:rPr>
                <w:sz w:val="22"/>
                <w:szCs w:val="22"/>
              </w:rPr>
              <w:t>Datedoc</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Date</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дата, на которую сфор</w:t>
            </w:r>
            <w:r w:rsidR="00E720ED">
              <w:rPr>
                <w:sz w:val="22"/>
                <w:szCs w:val="22"/>
              </w:rPr>
              <w:t>мирован документ</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Номер правового акта (правовых актов) ГАДБ, являющихся основанием для администрирования</w:t>
            </w:r>
          </w:p>
        </w:tc>
        <w:tc>
          <w:tcPr>
            <w:tcW w:w="1701" w:type="dxa"/>
          </w:tcPr>
          <w:p w:rsidR="00AD1F54" w:rsidRPr="009D2D00" w:rsidRDefault="00941227">
            <w:pPr>
              <w:spacing w:before="60" w:after="60"/>
              <w:rPr>
                <w:sz w:val="22"/>
                <w:szCs w:val="22"/>
              </w:rPr>
            </w:pPr>
            <w:r w:rsidRPr="009D2D00">
              <w:rPr>
                <w:sz w:val="22"/>
                <w:szCs w:val="22"/>
              </w:rPr>
              <w:t>N</w:t>
            </w:r>
            <w:r w:rsidRPr="009D2D00">
              <w:rPr>
                <w:sz w:val="22"/>
                <w:szCs w:val="22"/>
                <w:lang w:val="en-US"/>
              </w:rPr>
              <w:t>u</w:t>
            </w:r>
            <w:r w:rsidRPr="009D2D00">
              <w:rPr>
                <w:sz w:val="22"/>
                <w:szCs w:val="22"/>
              </w:rPr>
              <w:t>m</w:t>
            </w:r>
            <w:r w:rsidRPr="009D2D00">
              <w:rPr>
                <w:sz w:val="22"/>
                <w:szCs w:val="22"/>
                <w:lang w:val="en-US"/>
              </w:rPr>
              <w:t>A</w:t>
            </w:r>
            <w:r w:rsidRPr="009D2D00">
              <w:rPr>
                <w:sz w:val="22"/>
                <w:szCs w:val="22"/>
              </w:rPr>
              <w:t>kt</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Т(1-63)</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номер правового акта (правовых актов) ГАДБ, являющихся основанием для администрирования. Заполнение поля является обязательным для документа по АДБ, включенным в открытую часть Сводного реестра. При наличии у ГАДБ нескольких утвержденных правовых актов их номера указываются через точку с запятой ";".</w:t>
            </w:r>
          </w:p>
          <w:p w:rsidR="00AD1F54" w:rsidRPr="009D2D00" w:rsidRDefault="00941227">
            <w:pPr>
              <w:spacing w:before="60" w:after="60"/>
              <w:rPr>
                <w:sz w:val="22"/>
                <w:szCs w:val="22"/>
              </w:rPr>
            </w:pPr>
            <w:r w:rsidRPr="009D2D00">
              <w:rPr>
                <w:sz w:val="22"/>
                <w:szCs w:val="22"/>
              </w:rPr>
              <w:t xml:space="preserve">Может не заполняться для документов по АДБ, включенных в закрытую часть </w:t>
            </w:r>
            <w:r w:rsidR="00E720ED">
              <w:rPr>
                <w:sz w:val="22"/>
                <w:szCs w:val="22"/>
              </w:rPr>
              <w:t>Сводного реестра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 xml:space="preserve">Дата утверждения правового акта (даты утверждения </w:t>
            </w:r>
            <w:r w:rsidRPr="009D2D00">
              <w:rPr>
                <w:sz w:val="22"/>
                <w:szCs w:val="22"/>
              </w:rPr>
              <w:lastRenderedPageBreak/>
              <w:t>правовых актов) ГАДБ, являющихся основанием для администрирования</w:t>
            </w:r>
          </w:p>
        </w:tc>
        <w:tc>
          <w:tcPr>
            <w:tcW w:w="1701" w:type="dxa"/>
          </w:tcPr>
          <w:p w:rsidR="00AD1F54" w:rsidRPr="009D2D00" w:rsidRDefault="00941227">
            <w:pPr>
              <w:spacing w:before="60" w:after="60"/>
              <w:rPr>
                <w:sz w:val="22"/>
                <w:szCs w:val="22"/>
              </w:rPr>
            </w:pPr>
            <w:r w:rsidRPr="009D2D00">
              <w:rPr>
                <w:sz w:val="22"/>
                <w:szCs w:val="22"/>
              </w:rPr>
              <w:lastRenderedPageBreak/>
              <w:t>Date</w:t>
            </w:r>
            <w:r w:rsidRPr="009D2D00">
              <w:rPr>
                <w:sz w:val="22"/>
                <w:szCs w:val="22"/>
                <w:lang w:val="en-US"/>
              </w:rPr>
              <w:t>A</w:t>
            </w:r>
            <w:r w:rsidRPr="009D2D00">
              <w:rPr>
                <w:sz w:val="22"/>
                <w:szCs w:val="22"/>
              </w:rPr>
              <w:t>kt</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lang w:val="en-US"/>
              </w:rPr>
              <w:t>Date</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дата утверждения правового акта (даты утверждения правовых актов) ГАДБ, являющихся основанием для администрирования.</w:t>
            </w:r>
          </w:p>
          <w:p w:rsidR="00AD1F54" w:rsidRPr="009D2D00" w:rsidRDefault="00941227">
            <w:pPr>
              <w:spacing w:before="60" w:after="60"/>
              <w:rPr>
                <w:sz w:val="22"/>
                <w:szCs w:val="22"/>
              </w:rPr>
            </w:pPr>
            <w:r w:rsidRPr="009D2D00">
              <w:rPr>
                <w:sz w:val="22"/>
                <w:szCs w:val="22"/>
              </w:rPr>
              <w:t xml:space="preserve">Дата указывается в формате </w:t>
            </w:r>
            <w:r w:rsidRPr="009D2D00">
              <w:rPr>
                <w:sz w:val="22"/>
                <w:szCs w:val="22"/>
              </w:rPr>
              <w:lastRenderedPageBreak/>
              <w:t>ДД.ММ.ГГГГ. Заполнение поля является обязательным для документа по АДБ, включенным в открытую часть Сводного реестра. При наличии у ГАДБ нескольких утвержденных правовых актов их даты указываются через точку с запятой ";".</w:t>
            </w:r>
          </w:p>
          <w:p w:rsidR="00AD1F54" w:rsidRPr="009D2D00" w:rsidRDefault="00941227">
            <w:pPr>
              <w:spacing w:before="60" w:after="60"/>
              <w:rPr>
                <w:sz w:val="22"/>
                <w:szCs w:val="22"/>
              </w:rPr>
            </w:pPr>
            <w:r w:rsidRPr="009D2D00">
              <w:rPr>
                <w:sz w:val="22"/>
                <w:szCs w:val="22"/>
              </w:rPr>
              <w:t xml:space="preserve">Может не заполняться для документов по АДБ, включенных в </w:t>
            </w:r>
            <w:r w:rsidR="00E720ED">
              <w:rPr>
                <w:sz w:val="22"/>
                <w:szCs w:val="22"/>
              </w:rPr>
              <w:t>закрытую часть Сводного реестра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lastRenderedPageBreak/>
              <w:t>Глава по БК</w:t>
            </w:r>
          </w:p>
        </w:tc>
        <w:tc>
          <w:tcPr>
            <w:tcW w:w="1701" w:type="dxa"/>
          </w:tcPr>
          <w:p w:rsidR="00AD1F54" w:rsidRPr="009D2D00" w:rsidRDefault="00941227">
            <w:pPr>
              <w:spacing w:before="60" w:after="60"/>
              <w:rPr>
                <w:sz w:val="22"/>
                <w:szCs w:val="22"/>
              </w:rPr>
            </w:pPr>
            <w:r w:rsidRPr="009D2D00">
              <w:rPr>
                <w:sz w:val="22"/>
                <w:szCs w:val="22"/>
              </w:rPr>
              <w:t>Kod</w:t>
            </w:r>
            <w:r w:rsidRPr="009D2D00">
              <w:rPr>
                <w:sz w:val="22"/>
                <w:szCs w:val="22"/>
                <w:lang w:val="en-US"/>
              </w:rPr>
              <w:t>G</w:t>
            </w:r>
            <w:r w:rsidRPr="009D2D00">
              <w:rPr>
                <w:sz w:val="22"/>
                <w:szCs w:val="22"/>
              </w:rPr>
              <w:t>adb</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Т(3)</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код главы ГАДБ по перечню ГАДБ, утвержденному законом (реше</w:t>
            </w:r>
            <w:r w:rsidR="00E720ED">
              <w:rPr>
                <w:sz w:val="22"/>
                <w:szCs w:val="22"/>
              </w:rPr>
              <w:t>нием) о соответствующем бюджете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Наименование ГАДБ</w:t>
            </w:r>
          </w:p>
        </w:tc>
        <w:tc>
          <w:tcPr>
            <w:tcW w:w="1701" w:type="dxa"/>
          </w:tcPr>
          <w:p w:rsidR="00AD1F54" w:rsidRPr="009D2D00" w:rsidRDefault="00941227">
            <w:pPr>
              <w:spacing w:before="60" w:after="60"/>
              <w:rPr>
                <w:sz w:val="22"/>
                <w:szCs w:val="22"/>
              </w:rPr>
            </w:pPr>
            <w:r w:rsidRPr="009D2D00">
              <w:rPr>
                <w:sz w:val="22"/>
                <w:szCs w:val="22"/>
              </w:rPr>
              <w:t>Name</w:t>
            </w:r>
            <w:r w:rsidRPr="009D2D00">
              <w:rPr>
                <w:sz w:val="22"/>
                <w:szCs w:val="22"/>
                <w:lang w:val="en-US"/>
              </w:rPr>
              <w:t>G</w:t>
            </w:r>
            <w:r w:rsidRPr="009D2D00">
              <w:rPr>
                <w:sz w:val="22"/>
                <w:szCs w:val="22"/>
              </w:rPr>
              <w:t>adb</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полное наимен</w:t>
            </w:r>
            <w:r w:rsidR="00E720ED">
              <w:rPr>
                <w:sz w:val="22"/>
                <w:szCs w:val="22"/>
              </w:rPr>
              <w:t>ование ГАДБ по Сводному реестру</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Код ГАДБ</w:t>
            </w:r>
          </w:p>
        </w:tc>
        <w:tc>
          <w:tcPr>
            <w:tcW w:w="1701" w:type="dxa"/>
          </w:tcPr>
          <w:p w:rsidR="00AD1F54" w:rsidRPr="009D2D00" w:rsidRDefault="00941227">
            <w:pPr>
              <w:spacing w:before="60" w:after="60"/>
              <w:rPr>
                <w:sz w:val="22"/>
                <w:szCs w:val="22"/>
              </w:rPr>
            </w:pPr>
            <w:r w:rsidRPr="009D2D00">
              <w:rPr>
                <w:sz w:val="22"/>
                <w:szCs w:val="22"/>
              </w:rPr>
              <w:t>Kod</w:t>
            </w:r>
            <w:r w:rsidRPr="009D2D00">
              <w:rPr>
                <w:sz w:val="22"/>
                <w:szCs w:val="22"/>
                <w:lang w:val="en-US"/>
              </w:rPr>
              <w:t>U</w:t>
            </w:r>
            <w:r w:rsidRPr="009D2D00">
              <w:rPr>
                <w:sz w:val="22"/>
                <w:szCs w:val="22"/>
              </w:rPr>
              <w:t>bp</w:t>
            </w:r>
            <w:r w:rsidRPr="009D2D00">
              <w:rPr>
                <w:sz w:val="22"/>
                <w:szCs w:val="22"/>
                <w:lang w:val="en-US"/>
              </w:rPr>
              <w:t>G</w:t>
            </w:r>
            <w:r w:rsidRPr="009D2D00">
              <w:rPr>
                <w:sz w:val="22"/>
                <w:szCs w:val="22"/>
              </w:rPr>
              <w:t>adb</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Т(8)</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w:t>
            </w:r>
            <w:r w:rsidR="00E720ED">
              <w:rPr>
                <w:sz w:val="22"/>
                <w:szCs w:val="22"/>
              </w:rPr>
              <w:t>ся код ГАДБ по Сводному реестру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Наименование бюджета</w:t>
            </w:r>
          </w:p>
        </w:tc>
        <w:tc>
          <w:tcPr>
            <w:tcW w:w="1701" w:type="dxa"/>
          </w:tcPr>
          <w:p w:rsidR="00AD1F54" w:rsidRPr="009D2D00" w:rsidRDefault="00941227">
            <w:pPr>
              <w:spacing w:before="60" w:after="60"/>
              <w:rPr>
                <w:sz w:val="22"/>
                <w:szCs w:val="22"/>
              </w:rPr>
            </w:pPr>
            <w:r w:rsidRPr="009D2D00">
              <w:rPr>
                <w:sz w:val="22"/>
                <w:szCs w:val="22"/>
              </w:rPr>
              <w:t>Name</w:t>
            </w:r>
            <w:r w:rsidRPr="009D2D00">
              <w:rPr>
                <w:sz w:val="22"/>
                <w:szCs w:val="22"/>
                <w:lang w:val="en-US"/>
              </w:rPr>
              <w:t>B</w:t>
            </w:r>
            <w:r w:rsidRPr="009D2D00">
              <w:rPr>
                <w:sz w:val="22"/>
                <w:szCs w:val="22"/>
              </w:rPr>
              <w:t>ud</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Т(1-512)</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наименован</w:t>
            </w:r>
            <w:r w:rsidR="00E720ED">
              <w:rPr>
                <w:sz w:val="22"/>
                <w:szCs w:val="22"/>
              </w:rPr>
              <w:t>ие бюджета бюджетной системы РФ</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Код по ОКТМО</w:t>
            </w:r>
          </w:p>
        </w:tc>
        <w:tc>
          <w:tcPr>
            <w:tcW w:w="1701" w:type="dxa"/>
          </w:tcPr>
          <w:p w:rsidR="00AD1F54" w:rsidRPr="009D2D00" w:rsidRDefault="00941227">
            <w:pPr>
              <w:spacing w:before="60" w:after="60"/>
              <w:rPr>
                <w:sz w:val="22"/>
                <w:szCs w:val="22"/>
                <w:lang w:val="en-US"/>
              </w:rPr>
            </w:pPr>
            <w:r w:rsidRPr="009D2D00">
              <w:rPr>
                <w:sz w:val="22"/>
                <w:szCs w:val="22"/>
                <w:lang w:val="en-US"/>
              </w:rPr>
              <w:t>OKTMO</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Т(8)</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код по</w:t>
            </w:r>
            <w:r w:rsidR="00E720ED">
              <w:rPr>
                <w:sz w:val="22"/>
                <w:szCs w:val="22"/>
              </w:rPr>
              <w:t xml:space="preserve"> ОКТМО, соответствующий бюджету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Код ТОФК</w:t>
            </w:r>
          </w:p>
        </w:tc>
        <w:tc>
          <w:tcPr>
            <w:tcW w:w="1701" w:type="dxa"/>
          </w:tcPr>
          <w:p w:rsidR="00AD1F54" w:rsidRPr="009D2D00" w:rsidRDefault="00941227">
            <w:pPr>
              <w:spacing w:before="60" w:after="60"/>
              <w:rPr>
                <w:sz w:val="22"/>
                <w:szCs w:val="22"/>
                <w:lang w:val="en-US"/>
              </w:rPr>
            </w:pPr>
            <w:r w:rsidRPr="009D2D00">
              <w:rPr>
                <w:sz w:val="22"/>
                <w:szCs w:val="22"/>
              </w:rPr>
              <w:t>Kod</w:t>
            </w:r>
            <w:r w:rsidRPr="009D2D00">
              <w:rPr>
                <w:sz w:val="22"/>
                <w:szCs w:val="22"/>
                <w:lang w:val="en-US"/>
              </w:rPr>
              <w:t>TOFK</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Т(4)</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E720ED" w:rsidRDefault="00941227">
            <w:pPr>
              <w:spacing w:before="60" w:after="60"/>
              <w:rPr>
                <w:sz w:val="22"/>
                <w:szCs w:val="22"/>
              </w:rPr>
            </w:pPr>
            <w:r w:rsidRPr="009D2D00">
              <w:rPr>
                <w:sz w:val="22"/>
                <w:szCs w:val="22"/>
              </w:rPr>
              <w:t xml:space="preserve">Указывается код ТОФК. </w:t>
            </w:r>
          </w:p>
          <w:p w:rsidR="00AD1F54" w:rsidRPr="009D2D00" w:rsidRDefault="00941227">
            <w:pPr>
              <w:spacing w:before="60" w:after="60"/>
              <w:rPr>
                <w:sz w:val="22"/>
                <w:szCs w:val="22"/>
              </w:rPr>
            </w:pPr>
            <w:r w:rsidRPr="009D2D00">
              <w:rPr>
                <w:sz w:val="22"/>
                <w:szCs w:val="22"/>
              </w:rPr>
              <w:t>Поле заполняется в соответствии с ц</w:t>
            </w:r>
            <w:r w:rsidR="00E720ED">
              <w:rPr>
                <w:sz w:val="22"/>
                <w:szCs w:val="22"/>
              </w:rPr>
              <w:t>ентрализованным справочником ФК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Наименование ТОФК</w:t>
            </w:r>
          </w:p>
        </w:tc>
        <w:tc>
          <w:tcPr>
            <w:tcW w:w="1701" w:type="dxa"/>
          </w:tcPr>
          <w:p w:rsidR="00AD1F54" w:rsidRPr="009D2D00" w:rsidRDefault="00941227">
            <w:pPr>
              <w:spacing w:before="60" w:after="60"/>
              <w:rPr>
                <w:sz w:val="22"/>
                <w:szCs w:val="22"/>
              </w:rPr>
            </w:pPr>
            <w:r w:rsidRPr="009D2D00">
              <w:rPr>
                <w:sz w:val="22"/>
                <w:szCs w:val="22"/>
              </w:rPr>
              <w:t>Name</w:t>
            </w:r>
            <w:r w:rsidRPr="009D2D00">
              <w:rPr>
                <w:sz w:val="22"/>
                <w:szCs w:val="22"/>
                <w:lang w:val="en-US"/>
              </w:rPr>
              <w:t>TOFK</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Указывается полное наименование ТОФК, которому направляется документ. </w:t>
            </w:r>
          </w:p>
          <w:p w:rsidR="00AD1F54" w:rsidRPr="009D2D00" w:rsidRDefault="00941227">
            <w:pPr>
              <w:spacing w:before="60" w:after="60"/>
              <w:rPr>
                <w:sz w:val="22"/>
                <w:szCs w:val="22"/>
              </w:rPr>
            </w:pPr>
            <w:r w:rsidRPr="009D2D00">
              <w:rPr>
                <w:sz w:val="22"/>
                <w:szCs w:val="22"/>
              </w:rPr>
              <w:t>Поле заполняется в соответствии с ц</w:t>
            </w:r>
            <w:r w:rsidR="00E720ED">
              <w:rPr>
                <w:sz w:val="22"/>
                <w:szCs w:val="22"/>
              </w:rPr>
              <w:t>ентрализованным справочником ФК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Строки реестра администрируемых платежей</w:t>
            </w:r>
          </w:p>
        </w:tc>
        <w:tc>
          <w:tcPr>
            <w:tcW w:w="1701" w:type="dxa"/>
          </w:tcPr>
          <w:p w:rsidR="00AD1F54" w:rsidRPr="009D2D00" w:rsidRDefault="00941227">
            <w:pPr>
              <w:spacing w:before="60" w:after="60"/>
              <w:rPr>
                <w:sz w:val="22"/>
                <w:szCs w:val="22"/>
              </w:rPr>
            </w:pPr>
            <w:r w:rsidRPr="009D2D00">
              <w:rPr>
                <w:sz w:val="22"/>
                <w:szCs w:val="22"/>
                <w:lang w:val="en-US"/>
              </w:rPr>
              <w:t>RegAdmPayments</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rPr>
                <w:sz w:val="22"/>
                <w:szCs w:val="22"/>
                <w:lang w:val="en-US"/>
              </w:rPr>
            </w:pPr>
            <w:r w:rsidRPr="009D2D00">
              <w:rPr>
                <w:sz w:val="22"/>
                <w:szCs w:val="22"/>
                <w:lang w:val="en-US"/>
              </w:rPr>
              <w:t>tRegAdmPayments</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E720ED" w:rsidRPr="00E720ED" w:rsidRDefault="00941227" w:rsidP="00E720ED">
            <w:pPr>
              <w:spacing w:before="60" w:after="60"/>
              <w:rPr>
                <w:b/>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sz w:val="22"/>
                <w:szCs w:val="22"/>
              </w:rPr>
              <w:instrText xml:space="preserve"> REF _Ref87609805 \h </w:instrText>
            </w:r>
            <w:r w:rsidRPr="009D2D00">
              <w:rPr>
                <w:b/>
                <w:sz w:val="22"/>
                <w:szCs w:val="22"/>
              </w:rPr>
              <w:instrText xml:space="preserve"> \* MERGEFORMAT </w:instrText>
            </w:r>
            <w:r w:rsidRPr="009D2D00">
              <w:rPr>
                <w:b/>
                <w:sz w:val="22"/>
                <w:szCs w:val="22"/>
              </w:rPr>
            </w:r>
            <w:r w:rsidRPr="009D2D00">
              <w:rPr>
                <w:b/>
                <w:sz w:val="22"/>
                <w:szCs w:val="22"/>
              </w:rPr>
              <w:fldChar w:fldCharType="separate"/>
            </w:r>
            <w:r w:rsidR="005A3293" w:rsidRPr="005A3293">
              <w:rPr>
                <w:sz w:val="22"/>
                <w:szCs w:val="22"/>
              </w:rPr>
              <w:t>357</w:t>
            </w:r>
            <w:r w:rsidRPr="009D2D00">
              <w:rPr>
                <w:b/>
                <w:sz w:val="22"/>
                <w:szCs w:val="22"/>
              </w:rPr>
              <w:fldChar w:fldCharType="end"/>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Подписи</w:t>
            </w:r>
          </w:p>
        </w:tc>
        <w:tc>
          <w:tcPr>
            <w:tcW w:w="1701" w:type="dxa"/>
          </w:tcPr>
          <w:p w:rsidR="00AD1F54" w:rsidRPr="009D2D00" w:rsidRDefault="00941227">
            <w:pPr>
              <w:spacing w:before="60" w:after="60"/>
              <w:rPr>
                <w:sz w:val="22"/>
                <w:szCs w:val="22"/>
                <w:lang w:val="en-US"/>
              </w:rPr>
            </w:pPr>
            <w:r w:rsidRPr="009D2D00">
              <w:rPr>
                <w:sz w:val="22"/>
                <w:szCs w:val="22"/>
                <w:lang w:val="en-US"/>
              </w:rPr>
              <w:t>Marks</w:t>
            </w:r>
          </w:p>
        </w:tc>
        <w:tc>
          <w:tcPr>
            <w:tcW w:w="567" w:type="dxa"/>
          </w:tcPr>
          <w:p w:rsidR="00AD1F54" w:rsidRPr="009D2D00" w:rsidRDefault="00941227">
            <w:pPr>
              <w:spacing w:before="60" w:after="60"/>
              <w:jc w:val="center"/>
              <w:rPr>
                <w:sz w:val="22"/>
                <w:szCs w:val="22"/>
              </w:rPr>
            </w:pPr>
            <w:r w:rsidRPr="009D2D00">
              <w:rPr>
                <w:sz w:val="22"/>
                <w:szCs w:val="22"/>
              </w:rPr>
              <w:t>С</w:t>
            </w:r>
          </w:p>
        </w:tc>
        <w:tc>
          <w:tcPr>
            <w:tcW w:w="1134" w:type="dxa"/>
          </w:tcPr>
          <w:p w:rsidR="00AD1F54" w:rsidRPr="009D2D00" w:rsidRDefault="00941227">
            <w:pPr>
              <w:spacing w:before="60" w:after="60"/>
              <w:rPr>
                <w:sz w:val="22"/>
                <w:szCs w:val="22"/>
              </w:rPr>
            </w:pPr>
            <w:r w:rsidRPr="009D2D00">
              <w:rPr>
                <w:sz w:val="22"/>
                <w:szCs w:val="22"/>
                <w:lang w:val="en-US"/>
              </w:rPr>
              <w:t>tMarks</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_Ref2177823 \h  \* MERGEFORMAT </w:instrText>
            </w:r>
            <w:r w:rsidRPr="009D2D00">
              <w:rPr>
                <w:b/>
                <w:sz w:val="22"/>
                <w:szCs w:val="22"/>
              </w:rPr>
            </w:r>
            <w:r w:rsidRPr="009D2D00">
              <w:rPr>
                <w:b/>
                <w:sz w:val="22"/>
                <w:szCs w:val="22"/>
              </w:rPr>
              <w:fldChar w:fldCharType="separate"/>
            </w:r>
            <w:r w:rsidR="005A3293" w:rsidRPr="005A3293">
              <w:rPr>
                <w:rFonts w:eastAsia="Calibri"/>
                <w:b/>
                <w:sz w:val="22"/>
                <w:szCs w:val="22"/>
              </w:rPr>
              <w:t>359</w:t>
            </w:r>
            <w:r w:rsidRPr="009D2D00">
              <w:rPr>
                <w:b/>
                <w:sz w:val="22"/>
                <w:szCs w:val="22"/>
              </w:rPr>
              <w:fldChar w:fldCharType="end"/>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2" w:type="dxa"/>
          </w:tcPr>
          <w:p w:rsidR="00AD1F54" w:rsidRPr="009D2D00" w:rsidRDefault="00941227">
            <w:pPr>
              <w:spacing w:before="60" w:after="60"/>
              <w:rPr>
                <w:sz w:val="22"/>
                <w:szCs w:val="22"/>
              </w:rPr>
            </w:pPr>
            <w:r w:rsidRPr="009D2D00">
              <w:rPr>
                <w:sz w:val="22"/>
                <w:szCs w:val="22"/>
              </w:rPr>
              <w:t>Подписи ТОФК</w:t>
            </w:r>
          </w:p>
        </w:tc>
        <w:tc>
          <w:tcPr>
            <w:tcW w:w="1701" w:type="dxa"/>
          </w:tcPr>
          <w:p w:rsidR="00AD1F54" w:rsidRPr="009D2D00" w:rsidRDefault="00941227">
            <w:pPr>
              <w:spacing w:before="60" w:after="60"/>
              <w:rPr>
                <w:sz w:val="22"/>
                <w:szCs w:val="22"/>
                <w:lang w:val="en-US"/>
              </w:rPr>
            </w:pPr>
            <w:r w:rsidRPr="009D2D00">
              <w:rPr>
                <w:sz w:val="22"/>
                <w:szCs w:val="22"/>
                <w:lang w:val="en-US"/>
              </w:rPr>
              <w:t>Marks_FK</w:t>
            </w:r>
          </w:p>
        </w:tc>
        <w:tc>
          <w:tcPr>
            <w:tcW w:w="567" w:type="dxa"/>
          </w:tcPr>
          <w:p w:rsidR="00AD1F54" w:rsidRPr="009D2D00" w:rsidRDefault="00941227">
            <w:pPr>
              <w:spacing w:before="60" w:after="60"/>
              <w:jc w:val="center"/>
              <w:rPr>
                <w:sz w:val="22"/>
                <w:szCs w:val="22"/>
              </w:rPr>
            </w:pPr>
            <w:r w:rsidRPr="009D2D00">
              <w:rPr>
                <w:sz w:val="22"/>
                <w:szCs w:val="22"/>
              </w:rPr>
              <w:t>C</w:t>
            </w:r>
          </w:p>
        </w:tc>
        <w:tc>
          <w:tcPr>
            <w:tcW w:w="1134" w:type="dxa"/>
          </w:tcPr>
          <w:p w:rsidR="00AD1F54" w:rsidRPr="009D2D00" w:rsidRDefault="00941227">
            <w:pPr>
              <w:spacing w:before="60" w:after="60"/>
              <w:rPr>
                <w:sz w:val="22"/>
                <w:szCs w:val="22"/>
                <w:lang w:val="en-US"/>
              </w:rPr>
            </w:pPr>
            <w:r w:rsidRPr="009D2D00">
              <w:rPr>
                <w:sz w:val="22"/>
                <w:szCs w:val="22"/>
                <w:lang w:val="en-US"/>
              </w:rPr>
              <w:t>tMarks_FK</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Блок заполняется в ТОФК.</w:t>
            </w:r>
          </w:p>
          <w:p w:rsidR="00AD1F54" w:rsidRPr="009D2D00" w:rsidRDefault="00941227">
            <w:pPr>
              <w:spacing w:before="60" w:after="60"/>
              <w:rPr>
                <w:sz w:val="22"/>
                <w:szCs w:val="22"/>
              </w:rPr>
            </w:pPr>
            <w:r w:rsidRPr="009D2D00">
              <w:rPr>
                <w:sz w:val="22"/>
                <w:szCs w:val="22"/>
              </w:rPr>
              <w:t xml:space="preserve">Состав элемента представлен в таблице </w:t>
            </w:r>
            <w:r w:rsidRPr="009D2D00">
              <w:rPr>
                <w:b/>
                <w:sz w:val="22"/>
                <w:szCs w:val="22"/>
              </w:rPr>
              <w:fldChar w:fldCharType="begin"/>
            </w:r>
            <w:r w:rsidRPr="009D2D00">
              <w:rPr>
                <w:b/>
                <w:sz w:val="22"/>
                <w:szCs w:val="22"/>
              </w:rPr>
              <w:instrText xml:space="preserve"> REF _Ref2177828 \h  \* MERGEFORMAT </w:instrText>
            </w:r>
            <w:r w:rsidRPr="009D2D00">
              <w:rPr>
                <w:b/>
                <w:sz w:val="22"/>
                <w:szCs w:val="22"/>
              </w:rPr>
            </w:r>
            <w:r w:rsidRPr="009D2D00">
              <w:rPr>
                <w:b/>
                <w:sz w:val="22"/>
                <w:szCs w:val="22"/>
              </w:rPr>
              <w:fldChar w:fldCharType="separate"/>
            </w:r>
            <w:r w:rsidR="005A3293" w:rsidRPr="005A3293">
              <w:rPr>
                <w:rFonts w:eastAsia="Calibri"/>
                <w:b/>
                <w:sz w:val="22"/>
                <w:szCs w:val="22"/>
              </w:rPr>
              <w:t>360</w:t>
            </w:r>
            <w:r w:rsidRPr="009D2D00">
              <w:rPr>
                <w:b/>
                <w:sz w:val="22"/>
                <w:szCs w:val="22"/>
              </w:rPr>
              <w:fldChar w:fldCharType="end"/>
            </w:r>
          </w:p>
        </w:tc>
      </w:tr>
    </w:tbl>
    <w:p w:rsidR="00AD1F54" w:rsidRPr="009D2D00" w:rsidRDefault="00941227">
      <w:pPr>
        <w:pStyle w:val="31"/>
      </w:pPr>
      <w:bookmarkStart w:id="4586" w:name="_Toc185884076"/>
      <w:r w:rsidRPr="009D2D00">
        <w:lastRenderedPageBreak/>
        <w:t>Описание комплексного типа «tRegAdmPayments»</w:t>
      </w:r>
      <w:bookmarkEnd w:id="4586"/>
    </w:p>
    <w:p w:rsidR="00AD1F54" w:rsidRPr="009D2D00" w:rsidRDefault="00941227">
      <w:pPr>
        <w:pStyle w:val="ASFKNormal"/>
        <w:spacing w:before="60" w:after="120"/>
        <w:jc w:val="both"/>
        <w:rPr>
          <w:sz w:val="24"/>
        </w:rPr>
      </w:pPr>
      <w:r w:rsidRPr="009D2D00">
        <w:rPr>
          <w:sz w:val="24"/>
        </w:rPr>
        <w:t>Описание комплексного типа «</w:t>
      </w:r>
      <w:r w:rsidRPr="009D2D00">
        <w:rPr>
          <w:sz w:val="24"/>
          <w:lang w:val="en-US"/>
        </w:rPr>
        <w:t>tRegAdmPayments</w:t>
      </w:r>
      <w:r w:rsidRPr="009D2D00">
        <w:rPr>
          <w:sz w:val="24"/>
        </w:rPr>
        <w:t>» блока «Строки реестра администрируемых платежей».</w:t>
      </w:r>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4587" w:name="_Ref87609805"/>
      <w:bookmarkStart w:id="4588" w:name="_Toc185882685"/>
      <w:r w:rsidR="005A3293">
        <w:rPr>
          <w:noProof/>
        </w:rPr>
        <w:t>357</w:t>
      </w:r>
      <w:bookmarkEnd w:id="4587"/>
      <w:r w:rsidRPr="009D2D00">
        <w:fldChar w:fldCharType="end"/>
      </w:r>
      <w:r w:rsidRPr="009D2D00">
        <w:t xml:space="preserve"> – Описание комплексного типа «</w:t>
      </w:r>
      <w:r w:rsidRPr="009D2D00">
        <w:rPr>
          <w:lang w:val="en-US"/>
        </w:rPr>
        <w:t>tRegAdmPayments</w:t>
      </w:r>
      <w:r w:rsidRPr="009D2D00">
        <w:t>»</w:t>
      </w:r>
      <w:bookmarkEnd w:id="4588"/>
    </w:p>
    <w:tbl>
      <w:tblPr>
        <w:tblStyle w:val="GOSTTable"/>
        <w:tblW w:w="9633" w:type="dxa"/>
        <w:tblLayout w:type="fixed"/>
        <w:tblLook w:val="04A0" w:firstRow="1" w:lastRow="0" w:firstColumn="1" w:lastColumn="0" w:noHBand="0" w:noVBand="1"/>
      </w:tblPr>
      <w:tblGrid>
        <w:gridCol w:w="1701"/>
        <w:gridCol w:w="1701"/>
        <w:gridCol w:w="567"/>
        <w:gridCol w:w="1134"/>
        <w:gridCol w:w="567"/>
        <w:gridCol w:w="3963"/>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spacing w:before="60" w:after="60"/>
              <w:ind w:left="57" w:right="57"/>
              <w:jc w:val="center"/>
              <w:rPr>
                <w:b/>
                <w:bCs/>
                <w:sz w:val="22"/>
                <w:szCs w:val="22"/>
                <w:lang w:val="en-US"/>
              </w:rPr>
            </w:pPr>
            <w:r w:rsidRPr="009D2D00">
              <w:rPr>
                <w:b/>
                <w:bCs/>
                <w:sz w:val="22"/>
                <w:szCs w:val="22"/>
              </w:rPr>
              <w:t>Наименование комплексного типа</w:t>
            </w:r>
          </w:p>
        </w:tc>
        <w:tc>
          <w:tcPr>
            <w:tcW w:w="1701" w:type="dxa"/>
          </w:tcPr>
          <w:p w:rsidR="00AD1F54" w:rsidRPr="009D2D00" w:rsidRDefault="00941227">
            <w:pPr>
              <w:spacing w:before="60" w:after="60"/>
              <w:ind w:left="57" w:right="57"/>
              <w:jc w:val="center"/>
              <w:rPr>
                <w:b/>
                <w:bCs/>
                <w:sz w:val="22"/>
                <w:szCs w:val="22"/>
              </w:rPr>
            </w:pPr>
            <w:r w:rsidRPr="009D2D00">
              <w:rPr>
                <w:b/>
                <w:bCs/>
                <w:sz w:val="22"/>
                <w:szCs w:val="22"/>
              </w:rPr>
              <w:t>Текущий элемент/</w:t>
            </w:r>
            <w:r w:rsidRPr="009D2D00">
              <w:rPr>
                <w:b/>
                <w:bCs/>
                <w:sz w:val="22"/>
                <w:szCs w:val="22"/>
                <w:lang w:val="en-US"/>
              </w:rPr>
              <w:t xml:space="preserve"> </w:t>
            </w:r>
            <w:r w:rsidRPr="009D2D00">
              <w:rPr>
                <w:b/>
                <w:bCs/>
                <w:sz w:val="22"/>
                <w:szCs w:val="22"/>
              </w:rPr>
              <w:t>атрибут</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Тип</w:t>
            </w:r>
          </w:p>
        </w:tc>
        <w:tc>
          <w:tcPr>
            <w:tcW w:w="1134" w:type="dxa"/>
          </w:tcPr>
          <w:p w:rsidR="00AD1F54" w:rsidRPr="009D2D00" w:rsidRDefault="00941227">
            <w:pPr>
              <w:spacing w:before="60" w:after="60"/>
              <w:ind w:left="57" w:right="57"/>
              <w:jc w:val="center"/>
              <w:rPr>
                <w:b/>
                <w:sz w:val="22"/>
                <w:szCs w:val="22"/>
              </w:rPr>
            </w:pPr>
            <w:r w:rsidRPr="009D2D00">
              <w:rPr>
                <w:b/>
                <w:bCs/>
                <w:sz w:val="22"/>
                <w:szCs w:val="22"/>
              </w:rPr>
              <w:t>Формат элемента</w:t>
            </w:r>
          </w:p>
        </w:tc>
        <w:tc>
          <w:tcPr>
            <w:tcW w:w="567" w:type="dxa"/>
          </w:tcPr>
          <w:p w:rsidR="00AD1F54" w:rsidRPr="009D2D00" w:rsidRDefault="00941227">
            <w:pPr>
              <w:spacing w:before="60" w:after="60"/>
              <w:ind w:left="57" w:right="57"/>
              <w:jc w:val="center"/>
              <w:rPr>
                <w:b/>
                <w:sz w:val="22"/>
                <w:szCs w:val="22"/>
              </w:rPr>
            </w:pPr>
            <w:r w:rsidRPr="009D2D00">
              <w:rPr>
                <w:b/>
                <w:bCs/>
                <w:sz w:val="22"/>
                <w:szCs w:val="22"/>
              </w:rPr>
              <w:t>Обязательность</w:t>
            </w:r>
          </w:p>
        </w:tc>
        <w:tc>
          <w:tcPr>
            <w:tcW w:w="3963" w:type="dxa"/>
          </w:tcPr>
          <w:p w:rsidR="00AD1F54" w:rsidRPr="009D2D00" w:rsidRDefault="00941227">
            <w:pPr>
              <w:spacing w:before="60" w:after="60"/>
              <w:ind w:left="57" w:right="57"/>
              <w:jc w:val="center"/>
              <w:rPr>
                <w:b/>
                <w:bCs/>
                <w:sz w:val="22"/>
                <w:szCs w:val="22"/>
              </w:rPr>
            </w:pPr>
            <w:r w:rsidRPr="009D2D00">
              <w:rPr>
                <w:b/>
                <w:bCs/>
                <w:sz w:val="22"/>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pStyle w:val="GOSTTablenorm"/>
            </w:pPr>
            <w:r w:rsidRPr="009D2D00">
              <w:t>tRegAdmPayments</w:t>
            </w:r>
          </w:p>
        </w:tc>
        <w:tc>
          <w:tcPr>
            <w:tcW w:w="1701" w:type="dxa"/>
          </w:tcPr>
          <w:p w:rsidR="00AD1F54" w:rsidRPr="009D2D00" w:rsidRDefault="00941227">
            <w:pPr>
              <w:pStyle w:val="GOSTTablenorm"/>
            </w:pPr>
            <w:r w:rsidRPr="009D2D00">
              <w:rPr>
                <w:lang w:val="en-US"/>
              </w:rPr>
              <w:t>RegAdmPayments_ITEM</w:t>
            </w:r>
          </w:p>
        </w:tc>
        <w:tc>
          <w:tcPr>
            <w:tcW w:w="567" w:type="dxa"/>
          </w:tcPr>
          <w:p w:rsidR="00AD1F54" w:rsidRPr="009D2D00" w:rsidRDefault="00941227">
            <w:pPr>
              <w:pStyle w:val="GOSTTablenorm"/>
              <w:jc w:val="center"/>
            </w:pPr>
            <w:r w:rsidRPr="009D2D00">
              <w:t>С</w:t>
            </w:r>
          </w:p>
        </w:tc>
        <w:tc>
          <w:tcPr>
            <w:tcW w:w="1134" w:type="dxa"/>
          </w:tcPr>
          <w:p w:rsidR="00AD1F54" w:rsidRPr="009D2D00" w:rsidRDefault="00941227">
            <w:pPr>
              <w:pStyle w:val="GOSTTablenorm"/>
            </w:pPr>
            <w:r w:rsidRPr="009D2D00">
              <w:t>t</w:t>
            </w:r>
            <w:r w:rsidRPr="009D2D00">
              <w:rPr>
                <w:lang w:val="en-US"/>
              </w:rPr>
              <w:t>RegAdmPayments_ITEM</w:t>
            </w:r>
          </w:p>
        </w:tc>
        <w:tc>
          <w:tcPr>
            <w:tcW w:w="567" w:type="dxa"/>
          </w:tcPr>
          <w:p w:rsidR="00AD1F54" w:rsidRPr="009D2D00" w:rsidRDefault="00941227">
            <w:pPr>
              <w:pStyle w:val="GOSTTablenorm"/>
              <w:jc w:val="center"/>
            </w:pPr>
            <w:r w:rsidRPr="009D2D00">
              <w:t>ОМ</w:t>
            </w:r>
          </w:p>
        </w:tc>
        <w:tc>
          <w:tcPr>
            <w:tcW w:w="3963"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_Ref87609806 \h  \* MERGEFORMAT </w:instrText>
            </w:r>
            <w:r w:rsidRPr="009D2D00">
              <w:fldChar w:fldCharType="separate"/>
            </w:r>
            <w:r w:rsidR="005A3293">
              <w:rPr>
                <w:rFonts w:eastAsia="Calibri"/>
              </w:rPr>
              <w:t>358</w:t>
            </w:r>
            <w:r w:rsidRPr="009D2D00">
              <w:fldChar w:fldCharType="end"/>
            </w:r>
          </w:p>
        </w:tc>
      </w:tr>
    </w:tbl>
    <w:p w:rsidR="00AD1F54" w:rsidRPr="009D2D00" w:rsidRDefault="00941227">
      <w:pPr>
        <w:pStyle w:val="31"/>
      </w:pPr>
      <w:bookmarkStart w:id="4589" w:name="_Toc185884077"/>
      <w:r w:rsidRPr="009D2D00">
        <w:t>Описание комплексного типа «tRegAdmPayments_ITEM»</w:t>
      </w:r>
      <w:bookmarkEnd w:id="4589"/>
    </w:p>
    <w:p w:rsidR="00AD1F54" w:rsidRPr="009D2D00" w:rsidRDefault="00941227">
      <w:pPr>
        <w:pStyle w:val="ASFKNormal"/>
        <w:spacing w:before="60" w:after="120"/>
        <w:jc w:val="both"/>
        <w:rPr>
          <w:sz w:val="24"/>
        </w:rPr>
      </w:pPr>
      <w:r w:rsidRPr="009D2D00">
        <w:rPr>
          <w:sz w:val="24"/>
        </w:rPr>
        <w:t>Описание комплексного типа «t</w:t>
      </w:r>
      <w:r w:rsidRPr="009D2D00">
        <w:rPr>
          <w:sz w:val="24"/>
          <w:lang w:val="en-US"/>
        </w:rPr>
        <w:t>RegAdmPayments</w:t>
      </w:r>
      <w:r w:rsidRPr="009D2D00">
        <w:rPr>
          <w:sz w:val="24"/>
        </w:rPr>
        <w:t>_</w:t>
      </w:r>
      <w:r w:rsidRPr="009D2D00">
        <w:rPr>
          <w:sz w:val="24"/>
          <w:lang w:val="en-US"/>
        </w:rPr>
        <w:t>ITEM</w:t>
      </w:r>
      <w:r w:rsidRPr="009D2D00">
        <w:rPr>
          <w:sz w:val="24"/>
        </w:rPr>
        <w:t>» строк блока «Строки реестра администрируемых платежей».</w:t>
      </w:r>
    </w:p>
    <w:p w:rsidR="00AD1F54" w:rsidRPr="009D2D00" w:rsidRDefault="00941227">
      <w:pPr>
        <w:pStyle w:val="GOSTNameTable"/>
        <w:numPr>
          <w:ilvl w:val="0"/>
          <w:numId w:val="2"/>
        </w:numPr>
        <w:ind w:left="425" w:hanging="357"/>
        <w:rPr>
          <w:rFonts w:eastAsia="Calibri"/>
          <w:szCs w:val="24"/>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590" w:name="_Ref87609806"/>
      <w:bookmarkStart w:id="4591" w:name="_Toc185882686"/>
      <w:r w:rsidR="005A3293">
        <w:rPr>
          <w:rFonts w:eastAsia="Calibri"/>
          <w:noProof/>
        </w:rPr>
        <w:t>358</w:t>
      </w:r>
      <w:bookmarkEnd w:id="4590"/>
      <w:r w:rsidRPr="009D2D00">
        <w:rPr>
          <w:rFonts w:eastAsia="Calibri"/>
        </w:rPr>
        <w:fldChar w:fldCharType="end"/>
      </w:r>
      <w:r w:rsidRPr="009D2D00">
        <w:rPr>
          <w:rFonts w:eastAsia="Calibri"/>
        </w:rPr>
        <w:t xml:space="preserve"> </w:t>
      </w:r>
      <w:r w:rsidRPr="009D2D00">
        <w:t xml:space="preserve">– </w:t>
      </w:r>
      <w:r w:rsidRPr="009D2D00">
        <w:rPr>
          <w:rFonts w:eastAsia="Calibri"/>
        </w:rPr>
        <w:t xml:space="preserve">Описание </w:t>
      </w:r>
      <w:r w:rsidRPr="009D2D00">
        <w:rPr>
          <w:rFonts w:eastAsia="Calibri"/>
          <w:szCs w:val="24"/>
        </w:rPr>
        <w:t>комплексного типа «</w:t>
      </w:r>
      <w:r w:rsidRPr="009D2D00">
        <w:t>t</w:t>
      </w:r>
      <w:r w:rsidRPr="009D2D00">
        <w:rPr>
          <w:lang w:val="en-US"/>
        </w:rPr>
        <w:t>RegAdmPayments</w:t>
      </w:r>
      <w:r w:rsidRPr="009D2D00">
        <w:t>_</w:t>
      </w:r>
      <w:r w:rsidRPr="009D2D00">
        <w:rPr>
          <w:lang w:val="en-US"/>
        </w:rPr>
        <w:t>ITEM</w:t>
      </w:r>
      <w:r w:rsidRPr="009D2D00">
        <w:rPr>
          <w:rFonts w:eastAsia="Calibri"/>
          <w:szCs w:val="24"/>
        </w:rPr>
        <w:t>»</w:t>
      </w:r>
      <w:bookmarkEnd w:id="4591"/>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Код по БК</w:t>
            </w:r>
          </w:p>
        </w:tc>
        <w:tc>
          <w:tcPr>
            <w:tcW w:w="1701" w:type="dxa"/>
          </w:tcPr>
          <w:p w:rsidR="00AD1F54" w:rsidRPr="009D2D00" w:rsidRDefault="00941227">
            <w:pPr>
              <w:spacing w:before="60" w:after="60"/>
              <w:rPr>
                <w:sz w:val="22"/>
                <w:szCs w:val="22"/>
              </w:rPr>
            </w:pPr>
            <w:r w:rsidRPr="009D2D00">
              <w:rPr>
                <w:sz w:val="22"/>
                <w:szCs w:val="22"/>
              </w:rPr>
              <w:t>KBK</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rPr>
            </w:pPr>
            <w:r w:rsidRPr="009D2D00">
              <w:rPr>
                <w:sz w:val="22"/>
                <w:szCs w:val="22"/>
              </w:rPr>
              <w:t>Т(20)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код бюджетной классификации доходов в соответствии с действующими Указаниями по БК с учетом кода главы и кодов подвидов</w:t>
            </w:r>
            <w:r w:rsidR="00E720ED">
              <w:rPr>
                <w:sz w:val="22"/>
                <w:szCs w:val="22"/>
              </w:rPr>
              <w:t xml:space="preserve"> доходов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Наименование кода по БК</w:t>
            </w:r>
          </w:p>
        </w:tc>
        <w:tc>
          <w:tcPr>
            <w:tcW w:w="1701" w:type="dxa"/>
          </w:tcPr>
          <w:p w:rsidR="00AD1F54" w:rsidRPr="009D2D00" w:rsidRDefault="00941227">
            <w:pPr>
              <w:spacing w:before="60" w:after="60"/>
              <w:rPr>
                <w:sz w:val="22"/>
                <w:szCs w:val="22"/>
              </w:rPr>
            </w:pPr>
            <w:r w:rsidRPr="009D2D00">
              <w:rPr>
                <w:sz w:val="22"/>
                <w:szCs w:val="22"/>
              </w:rPr>
              <w:t>Nam</w:t>
            </w:r>
            <w:r w:rsidRPr="009D2D00">
              <w:rPr>
                <w:sz w:val="22"/>
                <w:szCs w:val="22"/>
                <w:lang w:val="en-US"/>
              </w:rPr>
              <w:t>e</w:t>
            </w:r>
            <w:r w:rsidRPr="009D2D00">
              <w:rPr>
                <w:sz w:val="22"/>
                <w:szCs w:val="22"/>
              </w:rPr>
              <w:t>KBK</w:t>
            </w:r>
          </w:p>
        </w:tc>
        <w:tc>
          <w:tcPr>
            <w:tcW w:w="567" w:type="dxa"/>
          </w:tcPr>
          <w:p w:rsidR="00AD1F54" w:rsidRPr="009D2D00" w:rsidRDefault="00941227">
            <w:pPr>
              <w:pStyle w:val="GOSTTablenorm"/>
              <w:jc w:val="center"/>
              <w:rPr>
                <w:szCs w:val="22"/>
              </w:rPr>
            </w:pPr>
            <w:r w:rsidRPr="009D2D00">
              <w:rPr>
                <w:szCs w:val="22"/>
              </w:rPr>
              <w:t>П</w:t>
            </w:r>
          </w:p>
        </w:tc>
        <w:tc>
          <w:tcPr>
            <w:tcW w:w="1134" w:type="dxa"/>
          </w:tcPr>
          <w:p w:rsidR="00AD1F54" w:rsidRPr="009D2D00" w:rsidRDefault="00941227">
            <w:pPr>
              <w:spacing w:before="60" w:after="60"/>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Указывается полное наименование КБК в соответствии </w:t>
            </w:r>
            <w:r w:rsidR="00E720ED">
              <w:rPr>
                <w:sz w:val="22"/>
                <w:szCs w:val="22"/>
              </w:rPr>
              <w:t>с действующими Указаниями по БК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Дата ввода в действие КБК</w:t>
            </w:r>
          </w:p>
        </w:tc>
        <w:tc>
          <w:tcPr>
            <w:tcW w:w="1701" w:type="dxa"/>
          </w:tcPr>
          <w:p w:rsidR="00AD1F54" w:rsidRPr="009D2D00" w:rsidRDefault="00941227">
            <w:pPr>
              <w:spacing w:before="60" w:after="60"/>
              <w:rPr>
                <w:sz w:val="22"/>
                <w:szCs w:val="22"/>
              </w:rPr>
            </w:pPr>
            <w:r w:rsidRPr="009D2D00">
              <w:rPr>
                <w:sz w:val="22"/>
                <w:szCs w:val="22"/>
              </w:rPr>
              <w:t>Date</w:t>
            </w:r>
            <w:r w:rsidRPr="009D2D00">
              <w:rPr>
                <w:sz w:val="22"/>
                <w:szCs w:val="22"/>
                <w:lang w:val="en-US"/>
              </w:rPr>
              <w:t>S</w:t>
            </w:r>
            <w:r w:rsidRPr="009D2D00">
              <w:rPr>
                <w:sz w:val="22"/>
                <w:szCs w:val="22"/>
              </w:rPr>
              <w:t>tar</w:t>
            </w:r>
            <w:r w:rsidRPr="009D2D00">
              <w:rPr>
                <w:sz w:val="22"/>
                <w:szCs w:val="22"/>
                <w:lang w:val="en-US"/>
              </w:rPr>
              <w:t>t</w:t>
            </w:r>
            <w:r w:rsidRPr="009D2D00">
              <w:rPr>
                <w:sz w:val="22"/>
                <w:szCs w:val="22"/>
              </w:rPr>
              <w:t>KBK</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Date</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дата начала действия полномочий по администрированию КБК.</w:t>
            </w:r>
          </w:p>
          <w:p w:rsidR="00AD1F54" w:rsidRPr="009D2D00" w:rsidRDefault="00941227">
            <w:pPr>
              <w:spacing w:before="60" w:after="60"/>
              <w:rPr>
                <w:sz w:val="22"/>
                <w:szCs w:val="22"/>
              </w:rPr>
            </w:pPr>
            <w:r w:rsidRPr="009D2D00">
              <w:rPr>
                <w:sz w:val="22"/>
                <w:szCs w:val="22"/>
              </w:rPr>
              <w:t>Указывается:</w:t>
            </w:r>
          </w:p>
          <w:p w:rsidR="00AD1F54" w:rsidRPr="009D2D00" w:rsidRDefault="00941227" w:rsidP="00E7460C">
            <w:pPr>
              <w:numPr>
                <w:ilvl w:val="0"/>
                <w:numId w:val="84"/>
              </w:numPr>
              <w:spacing w:before="60" w:after="60"/>
              <w:ind w:left="284" w:hanging="227"/>
              <w:rPr>
                <w:sz w:val="22"/>
                <w:szCs w:val="22"/>
              </w:rPr>
            </w:pPr>
            <w:r w:rsidRPr="009D2D00">
              <w:rPr>
                <w:sz w:val="22"/>
                <w:szCs w:val="22"/>
              </w:rPr>
              <w:t>при предоставлении Реестра АД для открытия л/с АДБ или расширения перечня администрируемых КБК;</w:t>
            </w:r>
          </w:p>
          <w:p w:rsidR="00AD1F54" w:rsidRPr="009D2D00" w:rsidRDefault="00941227" w:rsidP="00E7460C">
            <w:pPr>
              <w:numPr>
                <w:ilvl w:val="0"/>
                <w:numId w:val="84"/>
              </w:numPr>
              <w:spacing w:before="60" w:after="60"/>
              <w:ind w:left="284" w:hanging="227"/>
              <w:rPr>
                <w:sz w:val="22"/>
                <w:szCs w:val="22"/>
              </w:rPr>
            </w:pPr>
            <w:r w:rsidRPr="009D2D00">
              <w:rPr>
                <w:sz w:val="22"/>
                <w:szCs w:val="22"/>
              </w:rPr>
              <w:t>при внесении изменений в ранее предоставленную информацию при условии, что дата вода в действие КБК не наступила.</w:t>
            </w:r>
          </w:p>
          <w:p w:rsidR="00AD1F54" w:rsidRPr="009D2D00" w:rsidRDefault="00941227">
            <w:pPr>
              <w:spacing w:before="60" w:after="60"/>
              <w:rPr>
                <w:sz w:val="22"/>
                <w:szCs w:val="22"/>
              </w:rPr>
            </w:pPr>
            <w:r w:rsidRPr="009D2D00">
              <w:rPr>
                <w:sz w:val="22"/>
                <w:szCs w:val="22"/>
              </w:rPr>
              <w:t>Не заполняется при наличии значени</w:t>
            </w:r>
            <w:r w:rsidR="00E720ED">
              <w:rPr>
                <w:sz w:val="22"/>
                <w:szCs w:val="22"/>
              </w:rPr>
              <w:t>я реквизита «Дата закрытия КБК»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Дата закрытия КБК</w:t>
            </w:r>
          </w:p>
        </w:tc>
        <w:tc>
          <w:tcPr>
            <w:tcW w:w="1701" w:type="dxa"/>
          </w:tcPr>
          <w:p w:rsidR="00AD1F54" w:rsidRPr="009D2D00" w:rsidRDefault="00941227">
            <w:pPr>
              <w:spacing w:before="60" w:after="60"/>
              <w:rPr>
                <w:sz w:val="22"/>
                <w:szCs w:val="22"/>
              </w:rPr>
            </w:pPr>
            <w:r w:rsidRPr="009D2D00">
              <w:rPr>
                <w:sz w:val="22"/>
                <w:szCs w:val="22"/>
              </w:rPr>
              <w:t>Date</w:t>
            </w:r>
            <w:r w:rsidRPr="009D2D00">
              <w:rPr>
                <w:sz w:val="22"/>
                <w:szCs w:val="22"/>
                <w:lang w:val="en-US"/>
              </w:rPr>
              <w:t>E</w:t>
            </w:r>
            <w:r w:rsidRPr="009D2D00">
              <w:rPr>
                <w:sz w:val="22"/>
                <w:szCs w:val="22"/>
              </w:rPr>
              <w:t>ndKBK</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Date</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Указывается дата окончания действия полномочий по администрированию </w:t>
            </w:r>
            <w:r w:rsidRPr="009D2D00">
              <w:rPr>
                <w:sz w:val="22"/>
                <w:szCs w:val="22"/>
              </w:rPr>
              <w:lastRenderedPageBreak/>
              <w:t>КБК.</w:t>
            </w:r>
          </w:p>
          <w:p w:rsidR="00AD1F54" w:rsidRPr="009D2D00" w:rsidRDefault="00941227">
            <w:pPr>
              <w:spacing w:before="60" w:after="60"/>
              <w:rPr>
                <w:sz w:val="22"/>
                <w:szCs w:val="22"/>
              </w:rPr>
            </w:pPr>
            <w:r w:rsidRPr="009D2D00">
              <w:rPr>
                <w:sz w:val="22"/>
                <w:szCs w:val="22"/>
              </w:rPr>
              <w:t>Указывается только при предоставлении документа на исключение бюджетных полномочий по администрированию КБК.</w:t>
            </w:r>
          </w:p>
          <w:p w:rsidR="00AD1F54" w:rsidRPr="009D2D00" w:rsidRDefault="00941227">
            <w:pPr>
              <w:spacing w:before="60" w:after="60"/>
              <w:rPr>
                <w:sz w:val="22"/>
                <w:szCs w:val="22"/>
              </w:rPr>
            </w:pPr>
            <w:r w:rsidRPr="009D2D00">
              <w:rPr>
                <w:sz w:val="22"/>
                <w:szCs w:val="22"/>
              </w:rPr>
              <w:t>Не заполняется при наличии значения реквиз</w:t>
            </w:r>
            <w:r w:rsidR="00E720ED">
              <w:rPr>
                <w:sz w:val="22"/>
                <w:szCs w:val="22"/>
              </w:rPr>
              <w:t>ита «Дата ввода в действие КБК»</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lastRenderedPageBreak/>
              <w:t>Наименование АДБ</w:t>
            </w:r>
          </w:p>
        </w:tc>
        <w:tc>
          <w:tcPr>
            <w:tcW w:w="1701" w:type="dxa"/>
          </w:tcPr>
          <w:p w:rsidR="00AD1F54" w:rsidRPr="009D2D00" w:rsidRDefault="00941227">
            <w:pPr>
              <w:spacing w:before="60" w:after="60"/>
              <w:rPr>
                <w:sz w:val="22"/>
                <w:szCs w:val="22"/>
                <w:lang w:val="en-US"/>
              </w:rPr>
            </w:pPr>
            <w:r w:rsidRPr="009D2D00">
              <w:rPr>
                <w:sz w:val="22"/>
                <w:szCs w:val="22"/>
              </w:rPr>
              <w:t>NameA</w:t>
            </w:r>
            <w:r w:rsidRPr="009D2D00">
              <w:rPr>
                <w:sz w:val="22"/>
                <w:szCs w:val="22"/>
                <w:lang w:val="en-US"/>
              </w:rPr>
              <w:t>db</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E720ED" w:rsidRDefault="00941227">
            <w:pPr>
              <w:spacing w:before="60" w:after="60"/>
              <w:rPr>
                <w:sz w:val="22"/>
                <w:szCs w:val="22"/>
              </w:rPr>
            </w:pPr>
            <w:r w:rsidRPr="009D2D00">
              <w:rPr>
                <w:sz w:val="22"/>
                <w:szCs w:val="22"/>
              </w:rPr>
              <w:t xml:space="preserve">Указывается полное наименование АДБ по Сводному реестру. </w:t>
            </w:r>
          </w:p>
          <w:p w:rsidR="00E720ED" w:rsidRDefault="00941227">
            <w:pPr>
              <w:spacing w:before="60" w:after="60"/>
              <w:rPr>
                <w:sz w:val="22"/>
                <w:szCs w:val="22"/>
              </w:rPr>
            </w:pPr>
            <w:r w:rsidRPr="009D2D00">
              <w:rPr>
                <w:sz w:val="22"/>
                <w:szCs w:val="22"/>
              </w:rPr>
              <w:t xml:space="preserve">Заполнение поля является обязательным для документа по АДБ, включенным в открытую часть Сводного реестра. </w:t>
            </w:r>
          </w:p>
          <w:p w:rsidR="00AD1F54" w:rsidRPr="009D2D00" w:rsidRDefault="00941227">
            <w:pPr>
              <w:spacing w:before="60" w:after="60"/>
              <w:rPr>
                <w:sz w:val="22"/>
                <w:szCs w:val="22"/>
              </w:rPr>
            </w:pPr>
            <w:r w:rsidRPr="009D2D00">
              <w:rPr>
                <w:sz w:val="22"/>
                <w:szCs w:val="22"/>
              </w:rPr>
              <w:t>Не заполняется для документа по АДБ, включенным в закрытую часть Сводного реестра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ИНН АДБ</w:t>
            </w:r>
          </w:p>
        </w:tc>
        <w:tc>
          <w:tcPr>
            <w:tcW w:w="1701" w:type="dxa"/>
          </w:tcPr>
          <w:p w:rsidR="00AD1F54" w:rsidRPr="009D2D00" w:rsidRDefault="00941227">
            <w:pPr>
              <w:spacing w:before="60" w:after="60"/>
              <w:rPr>
                <w:sz w:val="22"/>
                <w:szCs w:val="22"/>
              </w:rPr>
            </w:pPr>
            <w:r w:rsidRPr="009D2D00">
              <w:rPr>
                <w:sz w:val="22"/>
                <w:szCs w:val="22"/>
              </w:rPr>
              <w:t>INNA</w:t>
            </w:r>
            <w:r w:rsidRPr="009D2D00">
              <w:rPr>
                <w:sz w:val="22"/>
                <w:szCs w:val="22"/>
                <w:lang w:val="en-US"/>
              </w:rPr>
              <w:t>db</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ИНН АДБ.</w:t>
            </w:r>
          </w:p>
          <w:p w:rsidR="00E720ED" w:rsidRDefault="00941227">
            <w:pPr>
              <w:spacing w:before="60" w:after="60"/>
              <w:rPr>
                <w:sz w:val="22"/>
                <w:szCs w:val="22"/>
              </w:rPr>
            </w:pPr>
            <w:r w:rsidRPr="009D2D00">
              <w:rPr>
                <w:sz w:val="22"/>
                <w:szCs w:val="22"/>
              </w:rPr>
              <w:t xml:space="preserve">Заполнение поля является обязательным для документа по АДБ, включенным в открытую часть Сводного реестра. </w:t>
            </w:r>
          </w:p>
          <w:p w:rsidR="00AD1F54" w:rsidRPr="009D2D00" w:rsidRDefault="00941227">
            <w:pPr>
              <w:spacing w:before="60" w:after="60"/>
              <w:rPr>
                <w:sz w:val="22"/>
                <w:szCs w:val="22"/>
              </w:rPr>
            </w:pPr>
            <w:r w:rsidRPr="009D2D00">
              <w:rPr>
                <w:sz w:val="22"/>
                <w:szCs w:val="22"/>
              </w:rPr>
              <w:t xml:space="preserve">Не заполняется для документа по АДБ, включенным в </w:t>
            </w:r>
            <w:r w:rsidR="00E720ED">
              <w:rPr>
                <w:sz w:val="22"/>
                <w:szCs w:val="22"/>
              </w:rPr>
              <w:t>закрытую часть Сводного реестра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КПП АДБ</w:t>
            </w:r>
          </w:p>
        </w:tc>
        <w:tc>
          <w:tcPr>
            <w:tcW w:w="1701" w:type="dxa"/>
          </w:tcPr>
          <w:p w:rsidR="00AD1F54" w:rsidRPr="009D2D00" w:rsidRDefault="00941227">
            <w:pPr>
              <w:spacing w:before="60" w:after="60"/>
              <w:rPr>
                <w:sz w:val="22"/>
                <w:szCs w:val="22"/>
              </w:rPr>
            </w:pPr>
            <w:r w:rsidRPr="009D2D00">
              <w:rPr>
                <w:sz w:val="22"/>
                <w:szCs w:val="22"/>
              </w:rPr>
              <w:t>KPPA</w:t>
            </w:r>
            <w:r w:rsidRPr="009D2D00">
              <w:rPr>
                <w:sz w:val="22"/>
                <w:szCs w:val="22"/>
                <w:lang w:val="en-US"/>
              </w:rPr>
              <w:t>db</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Т(9)</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КПП АДБ.</w:t>
            </w:r>
          </w:p>
          <w:p w:rsidR="00E720ED" w:rsidRDefault="00941227">
            <w:pPr>
              <w:spacing w:before="60" w:after="60"/>
              <w:rPr>
                <w:sz w:val="22"/>
                <w:szCs w:val="22"/>
              </w:rPr>
            </w:pPr>
            <w:r w:rsidRPr="009D2D00">
              <w:rPr>
                <w:sz w:val="22"/>
                <w:szCs w:val="22"/>
              </w:rPr>
              <w:t xml:space="preserve">Заполнение поля является обязательным для документа по АДБ, включенным в открытую часть Сводного реестра. </w:t>
            </w:r>
          </w:p>
          <w:p w:rsidR="00AD1F54" w:rsidRPr="009D2D00" w:rsidRDefault="00941227">
            <w:pPr>
              <w:spacing w:before="60" w:after="60"/>
              <w:rPr>
                <w:sz w:val="22"/>
                <w:szCs w:val="22"/>
              </w:rPr>
            </w:pPr>
            <w:r w:rsidRPr="009D2D00">
              <w:rPr>
                <w:sz w:val="22"/>
                <w:szCs w:val="22"/>
              </w:rPr>
              <w:t xml:space="preserve">Не заполняется для документа по АДБ, включенным в </w:t>
            </w:r>
            <w:r w:rsidR="00E720ED">
              <w:rPr>
                <w:sz w:val="22"/>
                <w:szCs w:val="22"/>
              </w:rPr>
              <w:t>закрытую часть Сводного реестра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Наименование правового акта, устанавливающего источник доходов бюджетов</w:t>
            </w:r>
          </w:p>
        </w:tc>
        <w:tc>
          <w:tcPr>
            <w:tcW w:w="1701" w:type="dxa"/>
          </w:tcPr>
          <w:p w:rsidR="00AD1F54" w:rsidRPr="009D2D00" w:rsidRDefault="00941227">
            <w:pPr>
              <w:spacing w:before="60" w:after="60"/>
              <w:rPr>
                <w:sz w:val="22"/>
                <w:szCs w:val="22"/>
                <w:lang w:val="en-US"/>
              </w:rPr>
            </w:pPr>
            <w:r w:rsidRPr="009D2D00">
              <w:rPr>
                <w:sz w:val="22"/>
                <w:szCs w:val="22"/>
              </w:rPr>
              <w:t>NAMEN</w:t>
            </w:r>
            <w:r w:rsidRPr="009D2D00">
              <w:rPr>
                <w:sz w:val="22"/>
                <w:szCs w:val="22"/>
                <w:lang w:val="en-US"/>
              </w:rPr>
              <w:t>pa</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Т(1-2000)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наименование правового акта, устанавливающего источник доходов бюджетов.</w:t>
            </w:r>
          </w:p>
          <w:p w:rsidR="00E720ED" w:rsidRDefault="00941227">
            <w:pPr>
              <w:spacing w:before="60" w:after="60"/>
              <w:rPr>
                <w:sz w:val="22"/>
                <w:szCs w:val="22"/>
              </w:rPr>
            </w:pPr>
            <w:r w:rsidRPr="009D2D00">
              <w:rPr>
                <w:sz w:val="22"/>
                <w:szCs w:val="22"/>
              </w:rPr>
              <w:t>Заполнение поля является обязательным для документа по АДБ, включенным в открытую часть Сводного реестра.</w:t>
            </w:r>
          </w:p>
          <w:p w:rsidR="00AD1F54" w:rsidRPr="009D2D00" w:rsidRDefault="00941227">
            <w:pPr>
              <w:spacing w:before="60" w:after="60"/>
              <w:rPr>
                <w:sz w:val="22"/>
                <w:szCs w:val="22"/>
              </w:rPr>
            </w:pPr>
            <w:r w:rsidRPr="009D2D00">
              <w:rPr>
                <w:sz w:val="22"/>
                <w:szCs w:val="22"/>
              </w:rPr>
              <w:t xml:space="preserve">Может не заполняться для документа по АДБ, включенным в </w:t>
            </w:r>
            <w:r w:rsidR="00E720ED">
              <w:rPr>
                <w:sz w:val="22"/>
                <w:szCs w:val="22"/>
              </w:rPr>
              <w:t>закрытую часть Сводного реестра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 xml:space="preserve">Номер правового акта, устанавливающего источник </w:t>
            </w:r>
            <w:r w:rsidRPr="009D2D00">
              <w:rPr>
                <w:sz w:val="22"/>
                <w:szCs w:val="22"/>
              </w:rPr>
              <w:lastRenderedPageBreak/>
              <w:t>доходов бюджетов</w:t>
            </w:r>
          </w:p>
        </w:tc>
        <w:tc>
          <w:tcPr>
            <w:tcW w:w="1701" w:type="dxa"/>
          </w:tcPr>
          <w:p w:rsidR="00AD1F54" w:rsidRPr="009D2D00" w:rsidRDefault="00941227">
            <w:pPr>
              <w:spacing w:before="60" w:after="60"/>
              <w:rPr>
                <w:sz w:val="22"/>
                <w:szCs w:val="22"/>
              </w:rPr>
            </w:pPr>
            <w:r w:rsidRPr="009D2D00">
              <w:rPr>
                <w:sz w:val="22"/>
                <w:szCs w:val="22"/>
              </w:rPr>
              <w:lastRenderedPageBreak/>
              <w:t>N</w:t>
            </w:r>
            <w:r w:rsidRPr="009D2D00">
              <w:rPr>
                <w:sz w:val="22"/>
                <w:szCs w:val="22"/>
                <w:lang w:val="en-US"/>
              </w:rPr>
              <w:t>um</w:t>
            </w:r>
            <w:r w:rsidRPr="009D2D00">
              <w:rPr>
                <w:sz w:val="22"/>
                <w:szCs w:val="22"/>
              </w:rPr>
              <w:t>N</w:t>
            </w:r>
            <w:r w:rsidRPr="009D2D00">
              <w:rPr>
                <w:sz w:val="22"/>
                <w:szCs w:val="22"/>
                <w:lang w:val="en-US"/>
              </w:rPr>
              <w:t>pa</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Т(1-30)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номер правового акта, устанавливающего источник доходов бюджетов.</w:t>
            </w:r>
          </w:p>
          <w:p w:rsidR="00E720ED" w:rsidRDefault="00941227">
            <w:pPr>
              <w:spacing w:before="60" w:after="60"/>
              <w:rPr>
                <w:sz w:val="22"/>
                <w:szCs w:val="22"/>
              </w:rPr>
            </w:pPr>
            <w:r w:rsidRPr="009D2D00">
              <w:rPr>
                <w:sz w:val="22"/>
                <w:szCs w:val="22"/>
              </w:rPr>
              <w:t xml:space="preserve">Заполнение поля является обязательным </w:t>
            </w:r>
            <w:r w:rsidRPr="009D2D00">
              <w:rPr>
                <w:sz w:val="22"/>
                <w:szCs w:val="22"/>
              </w:rPr>
              <w:lastRenderedPageBreak/>
              <w:t>для документа по АДБ, включенным в открытую часть Сводного реестра.</w:t>
            </w:r>
          </w:p>
          <w:p w:rsidR="00AD1F54" w:rsidRPr="009D2D00" w:rsidRDefault="00941227">
            <w:pPr>
              <w:spacing w:before="60" w:after="60"/>
              <w:rPr>
                <w:sz w:val="22"/>
                <w:szCs w:val="22"/>
              </w:rPr>
            </w:pPr>
            <w:r w:rsidRPr="009D2D00">
              <w:rPr>
                <w:sz w:val="22"/>
                <w:szCs w:val="22"/>
              </w:rPr>
              <w:t>Может не заполняться для документа по АДБ, включенным в за</w:t>
            </w:r>
            <w:r w:rsidR="00E720ED">
              <w:rPr>
                <w:sz w:val="22"/>
                <w:szCs w:val="22"/>
              </w:rPr>
              <w:t>крытую часть Сводного реестра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lastRenderedPageBreak/>
              <w:t>Дата правового акта, устанавливающего источник доходов бюджетов</w:t>
            </w:r>
          </w:p>
        </w:tc>
        <w:tc>
          <w:tcPr>
            <w:tcW w:w="1701" w:type="dxa"/>
          </w:tcPr>
          <w:p w:rsidR="00AD1F54" w:rsidRPr="009D2D00" w:rsidRDefault="00941227">
            <w:pPr>
              <w:spacing w:before="60" w:after="60"/>
              <w:rPr>
                <w:sz w:val="22"/>
                <w:szCs w:val="22"/>
              </w:rPr>
            </w:pPr>
            <w:r w:rsidRPr="009D2D00">
              <w:rPr>
                <w:sz w:val="22"/>
                <w:szCs w:val="22"/>
                <w:lang w:val="en-US"/>
              </w:rPr>
              <w:t>Date</w:t>
            </w:r>
            <w:r w:rsidRPr="009D2D00">
              <w:rPr>
                <w:sz w:val="22"/>
                <w:szCs w:val="22"/>
              </w:rPr>
              <w:t>N</w:t>
            </w:r>
            <w:r w:rsidRPr="009D2D00">
              <w:rPr>
                <w:sz w:val="22"/>
                <w:szCs w:val="22"/>
                <w:lang w:val="en-US"/>
              </w:rPr>
              <w:t>pa</w:t>
            </w:r>
          </w:p>
        </w:tc>
        <w:tc>
          <w:tcPr>
            <w:tcW w:w="567" w:type="dxa"/>
          </w:tcPr>
          <w:p w:rsidR="00AD1F54" w:rsidRPr="009D2D00" w:rsidRDefault="00941227">
            <w:pPr>
              <w:spacing w:before="60" w:after="60"/>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Date</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дата правового акта, устанавливающего источник доходов бюджетов.</w:t>
            </w:r>
          </w:p>
          <w:p w:rsidR="00E720ED" w:rsidRDefault="00941227">
            <w:pPr>
              <w:spacing w:before="60" w:after="60"/>
              <w:rPr>
                <w:sz w:val="22"/>
                <w:szCs w:val="22"/>
              </w:rPr>
            </w:pPr>
            <w:r w:rsidRPr="009D2D00">
              <w:rPr>
                <w:sz w:val="22"/>
                <w:szCs w:val="22"/>
              </w:rPr>
              <w:t>Заполнение поля является обязательным для документа по АДБ, включенным в открытую часть Сводного реестра.</w:t>
            </w:r>
          </w:p>
          <w:p w:rsidR="00AD1F54" w:rsidRPr="009D2D00" w:rsidRDefault="00941227">
            <w:pPr>
              <w:spacing w:before="60" w:after="60"/>
              <w:rPr>
                <w:sz w:val="22"/>
                <w:szCs w:val="22"/>
              </w:rPr>
            </w:pPr>
            <w:r w:rsidRPr="009D2D00">
              <w:rPr>
                <w:sz w:val="22"/>
                <w:szCs w:val="22"/>
              </w:rPr>
              <w:t xml:space="preserve">Может не заполняться для документа по АДБ, включенным в </w:t>
            </w:r>
            <w:r w:rsidR="00E720ED">
              <w:rPr>
                <w:sz w:val="22"/>
                <w:szCs w:val="22"/>
              </w:rPr>
              <w:t>закрытую часть Сводного реестра</w:t>
            </w:r>
          </w:p>
        </w:tc>
      </w:tr>
    </w:tbl>
    <w:p w:rsidR="00AD1F54" w:rsidRPr="009D2D00" w:rsidRDefault="00941227">
      <w:pPr>
        <w:pStyle w:val="31"/>
      </w:pPr>
      <w:bookmarkStart w:id="4592" w:name="_Toc185884078"/>
      <w:r w:rsidRPr="009D2D00">
        <w:t>Описание комплексного типа «tMarks»</w:t>
      </w:r>
      <w:bookmarkEnd w:id="4592"/>
    </w:p>
    <w:p w:rsidR="00AD1F54" w:rsidRPr="009D2D00" w:rsidRDefault="00941227">
      <w:pPr>
        <w:pStyle w:val="ASFKNormal"/>
        <w:spacing w:before="60" w:after="120"/>
        <w:jc w:val="both"/>
        <w:rPr>
          <w:sz w:val="24"/>
        </w:rPr>
      </w:pPr>
      <w:r w:rsidRPr="009D2D00">
        <w:rPr>
          <w:sz w:val="24"/>
        </w:rPr>
        <w:t>Описание комплексного типа «</w:t>
      </w:r>
      <w:r w:rsidRPr="009D2D00">
        <w:rPr>
          <w:sz w:val="24"/>
          <w:lang w:val="en-US"/>
        </w:rPr>
        <w:t>t</w:t>
      </w:r>
      <w:r w:rsidRPr="009D2D00">
        <w:rPr>
          <w:sz w:val="24"/>
        </w:rPr>
        <w:t>Marks» блока «Подписи».</w:t>
      </w:r>
    </w:p>
    <w:p w:rsidR="00AD1F54" w:rsidRPr="009D2D00" w:rsidRDefault="00941227">
      <w:pPr>
        <w:pStyle w:val="GOSTNameTable"/>
        <w:numPr>
          <w:ilvl w:val="0"/>
          <w:numId w:val="2"/>
        </w:numPr>
        <w:tabs>
          <w:tab w:val="left" w:pos="993"/>
        </w:tabs>
        <w:ind w:left="425" w:hanging="357"/>
        <w:rPr>
          <w:rFonts w:eastAsia="Calibri"/>
          <w:szCs w:val="24"/>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593" w:name="_Ref2177823"/>
      <w:bookmarkStart w:id="4594" w:name="_Toc185882687"/>
      <w:r w:rsidR="005A3293">
        <w:rPr>
          <w:rFonts w:eastAsia="Calibri"/>
          <w:noProof/>
        </w:rPr>
        <w:t>359</w:t>
      </w:r>
      <w:bookmarkEnd w:id="4593"/>
      <w:r w:rsidRPr="009D2D00">
        <w:rPr>
          <w:rFonts w:eastAsia="Calibri"/>
        </w:rPr>
        <w:fldChar w:fldCharType="end"/>
      </w:r>
      <w:r w:rsidRPr="009D2D00">
        <w:rPr>
          <w:rFonts w:eastAsia="Calibri"/>
        </w:rPr>
        <w:t xml:space="preserve"> </w:t>
      </w:r>
      <w:r w:rsidRPr="009D2D00">
        <w:t>–</w:t>
      </w:r>
      <w:r w:rsidRPr="009D2D00">
        <w:rPr>
          <w:rFonts w:eastAsia="Calibri"/>
        </w:rPr>
        <w:t xml:space="preserve"> Описание </w:t>
      </w:r>
      <w:r w:rsidRPr="009D2D00">
        <w:rPr>
          <w:rFonts w:eastAsia="Calibri"/>
          <w:szCs w:val="24"/>
        </w:rPr>
        <w:t>комплексного типа «</w:t>
      </w:r>
      <w:r w:rsidRPr="009D2D00">
        <w:rPr>
          <w:lang w:val="en-US"/>
        </w:rPr>
        <w:t>t</w:t>
      </w:r>
      <w:r w:rsidRPr="009D2D00">
        <w:t>Marks</w:t>
      </w:r>
      <w:r w:rsidRPr="009D2D00">
        <w:rPr>
          <w:rFonts w:eastAsia="Calibri"/>
          <w:szCs w:val="24"/>
        </w:rPr>
        <w:t>»</w:t>
      </w:r>
      <w:bookmarkEnd w:id="4594"/>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Должность руководителя (уполномоченного лица)</w:t>
            </w:r>
          </w:p>
        </w:tc>
        <w:tc>
          <w:tcPr>
            <w:tcW w:w="1701" w:type="dxa"/>
          </w:tcPr>
          <w:p w:rsidR="00AD1F54" w:rsidRPr="009D2D00" w:rsidRDefault="00941227">
            <w:pPr>
              <w:spacing w:before="60" w:after="60"/>
              <w:rPr>
                <w:sz w:val="22"/>
                <w:szCs w:val="22"/>
              </w:rPr>
            </w:pPr>
            <w:r w:rsidRPr="009D2D00">
              <w:rPr>
                <w:sz w:val="22"/>
                <w:szCs w:val="22"/>
              </w:rPr>
              <w:t>Dol</w:t>
            </w:r>
            <w:r w:rsidRPr="009D2D00">
              <w:rPr>
                <w:sz w:val="22"/>
                <w:szCs w:val="22"/>
                <w:lang w:val="en-US"/>
              </w:rPr>
              <w:t>R</w:t>
            </w:r>
            <w:r w:rsidRPr="009D2D00">
              <w:rPr>
                <w:sz w:val="22"/>
                <w:szCs w:val="22"/>
              </w:rPr>
              <w:t>uk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Т(1-100)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должность уполномоченного лица в случае подписания документа упо</w:t>
            </w:r>
            <w:r w:rsidR="00E720ED">
              <w:rPr>
                <w:sz w:val="22"/>
                <w:szCs w:val="22"/>
              </w:rPr>
              <w:t>лномоченным руководителем лицом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ФИО руководителя</w:t>
            </w:r>
          </w:p>
        </w:tc>
        <w:tc>
          <w:tcPr>
            <w:tcW w:w="1701" w:type="dxa"/>
          </w:tcPr>
          <w:p w:rsidR="00AD1F54" w:rsidRPr="009D2D00" w:rsidRDefault="00941227">
            <w:pPr>
              <w:spacing w:before="60" w:after="60"/>
              <w:rPr>
                <w:sz w:val="22"/>
                <w:szCs w:val="22"/>
              </w:rPr>
            </w:pPr>
            <w:r w:rsidRPr="009D2D00">
              <w:rPr>
                <w:sz w:val="22"/>
                <w:szCs w:val="22"/>
              </w:rPr>
              <w:t>Name</w:t>
            </w:r>
            <w:r w:rsidRPr="009D2D00">
              <w:rPr>
                <w:sz w:val="22"/>
                <w:szCs w:val="22"/>
                <w:lang w:val="en-US"/>
              </w:rPr>
              <w:t>R</w:t>
            </w:r>
            <w:r w:rsidRPr="009D2D00">
              <w:rPr>
                <w:sz w:val="22"/>
                <w:szCs w:val="22"/>
              </w:rPr>
              <w:t>uk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Указывается расшифровка подписи руководителя (уполномоченного лица) организации, оформившей документ, </w:t>
            </w:r>
            <w:r w:rsidR="00E720ED">
              <w:rPr>
                <w:sz w:val="22"/>
                <w:szCs w:val="22"/>
              </w:rPr>
              <w:t>с указанием фамилии и инициалов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Должность ответственного исполнителя</w:t>
            </w:r>
          </w:p>
        </w:tc>
        <w:tc>
          <w:tcPr>
            <w:tcW w:w="1701" w:type="dxa"/>
          </w:tcPr>
          <w:p w:rsidR="00AD1F54" w:rsidRPr="009D2D00" w:rsidRDefault="00941227">
            <w:pPr>
              <w:spacing w:before="60" w:after="60"/>
              <w:rPr>
                <w:sz w:val="22"/>
                <w:szCs w:val="22"/>
              </w:rPr>
            </w:pPr>
            <w:r w:rsidRPr="009D2D00">
              <w:rPr>
                <w:sz w:val="22"/>
                <w:szCs w:val="22"/>
              </w:rPr>
              <w:t>Dol</w:t>
            </w:r>
            <w:r w:rsidRPr="009D2D00">
              <w:rPr>
                <w:sz w:val="22"/>
                <w:szCs w:val="22"/>
                <w:lang w:val="en-US"/>
              </w:rPr>
              <w:t>I</w:t>
            </w:r>
            <w:r w:rsidRPr="009D2D00">
              <w:rPr>
                <w:sz w:val="22"/>
                <w:szCs w:val="22"/>
              </w:rPr>
              <w:t>sp</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Т(1-100)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должность работника, ответственного за прав</w:t>
            </w:r>
            <w:r w:rsidR="00E720ED">
              <w:rPr>
                <w:sz w:val="22"/>
                <w:szCs w:val="22"/>
              </w:rPr>
              <w:t>ильность формирования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ФИО ответственного исполнителя</w:t>
            </w:r>
          </w:p>
        </w:tc>
        <w:tc>
          <w:tcPr>
            <w:tcW w:w="1701" w:type="dxa"/>
          </w:tcPr>
          <w:p w:rsidR="00AD1F54" w:rsidRPr="009D2D00" w:rsidRDefault="00941227">
            <w:pPr>
              <w:spacing w:before="60" w:after="60"/>
              <w:rPr>
                <w:sz w:val="22"/>
                <w:szCs w:val="22"/>
              </w:rPr>
            </w:pPr>
            <w:r w:rsidRPr="009D2D00">
              <w:rPr>
                <w:sz w:val="22"/>
                <w:szCs w:val="22"/>
              </w:rPr>
              <w:t>Name</w:t>
            </w:r>
            <w:r w:rsidRPr="009D2D00">
              <w:rPr>
                <w:sz w:val="22"/>
                <w:szCs w:val="22"/>
                <w:lang w:val="en-US"/>
              </w:rPr>
              <w:t>I</w:t>
            </w:r>
            <w:r w:rsidRPr="009D2D00">
              <w:rPr>
                <w:sz w:val="22"/>
                <w:szCs w:val="22"/>
              </w:rPr>
              <w:t>sp</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 xml:space="preserve">Указывается расшифровка подписи работника, ответственного за правильность формирования документа, </w:t>
            </w:r>
            <w:r w:rsidR="00E720ED">
              <w:rPr>
                <w:sz w:val="22"/>
                <w:szCs w:val="22"/>
              </w:rPr>
              <w:t>с указанием фамилии и инициалов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Телефон ответственного исполнителя</w:t>
            </w:r>
          </w:p>
        </w:tc>
        <w:tc>
          <w:tcPr>
            <w:tcW w:w="1701" w:type="dxa"/>
          </w:tcPr>
          <w:p w:rsidR="00AD1F54" w:rsidRPr="009D2D00" w:rsidRDefault="00941227">
            <w:pPr>
              <w:spacing w:before="60" w:after="60"/>
              <w:rPr>
                <w:sz w:val="22"/>
                <w:szCs w:val="22"/>
              </w:rPr>
            </w:pPr>
            <w:r w:rsidRPr="009D2D00">
              <w:rPr>
                <w:sz w:val="22"/>
                <w:szCs w:val="22"/>
              </w:rPr>
              <w:t>Tel</w:t>
            </w:r>
            <w:r w:rsidRPr="009D2D00">
              <w:rPr>
                <w:sz w:val="22"/>
                <w:szCs w:val="22"/>
                <w:lang w:val="en-US"/>
              </w:rPr>
              <w:t>I</w:t>
            </w:r>
            <w:r w:rsidRPr="009D2D00">
              <w:rPr>
                <w:sz w:val="22"/>
                <w:szCs w:val="22"/>
              </w:rPr>
              <w:t>sp</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О</w:t>
            </w:r>
          </w:p>
        </w:tc>
        <w:tc>
          <w:tcPr>
            <w:tcW w:w="3963" w:type="dxa"/>
          </w:tcPr>
          <w:p w:rsidR="00AD1F54" w:rsidRPr="009D2D00" w:rsidRDefault="00941227">
            <w:pPr>
              <w:spacing w:before="60" w:after="60"/>
              <w:rPr>
                <w:sz w:val="22"/>
                <w:szCs w:val="22"/>
              </w:rPr>
            </w:pPr>
            <w:r w:rsidRPr="009D2D00">
              <w:rPr>
                <w:sz w:val="22"/>
                <w:szCs w:val="22"/>
              </w:rPr>
              <w:t>Указывается номер телефона работника, ответственного за правильность формирования док</w:t>
            </w:r>
            <w:r w:rsidR="00E720ED">
              <w:rPr>
                <w:sz w:val="22"/>
                <w:szCs w:val="22"/>
              </w:rPr>
              <w:t>умента, с указанием кода города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lastRenderedPageBreak/>
              <w:t>Дата подписания документа</w:t>
            </w:r>
          </w:p>
        </w:tc>
        <w:tc>
          <w:tcPr>
            <w:tcW w:w="1701" w:type="dxa"/>
          </w:tcPr>
          <w:p w:rsidR="00AD1F54" w:rsidRPr="009D2D00" w:rsidRDefault="00941227">
            <w:pPr>
              <w:spacing w:before="60" w:after="60"/>
              <w:rPr>
                <w:sz w:val="22"/>
                <w:szCs w:val="22"/>
              </w:rPr>
            </w:pPr>
            <w:r w:rsidRPr="009D2D00">
              <w:rPr>
                <w:sz w:val="22"/>
                <w:szCs w:val="22"/>
              </w:rPr>
              <w:t>Date</w:t>
            </w:r>
            <w:r w:rsidRPr="009D2D00">
              <w:rPr>
                <w:sz w:val="22"/>
                <w:szCs w:val="22"/>
                <w:lang w:val="en-US"/>
              </w:rPr>
              <w:t>P</w:t>
            </w:r>
            <w:r w:rsidRPr="009D2D00">
              <w:rPr>
                <w:sz w:val="22"/>
                <w:szCs w:val="22"/>
              </w:rPr>
              <w:t>od</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Date</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w:t>
            </w:r>
            <w:r w:rsidR="00E720ED">
              <w:rPr>
                <w:sz w:val="22"/>
                <w:szCs w:val="22"/>
              </w:rPr>
              <w:t>ается дата подписания документа</w:t>
            </w:r>
          </w:p>
        </w:tc>
      </w:tr>
    </w:tbl>
    <w:p w:rsidR="00AD1F54" w:rsidRPr="009D2D00" w:rsidRDefault="00941227">
      <w:pPr>
        <w:pStyle w:val="31"/>
      </w:pPr>
      <w:bookmarkStart w:id="4595" w:name="_Toc185884079"/>
      <w:r w:rsidRPr="009D2D00">
        <w:t>Описание комплексного типа «tMarks_FK»</w:t>
      </w:r>
      <w:bookmarkEnd w:id="4595"/>
    </w:p>
    <w:p w:rsidR="00AD1F54" w:rsidRPr="009D2D00" w:rsidRDefault="00941227">
      <w:pPr>
        <w:pStyle w:val="ASFKNormal"/>
        <w:spacing w:before="60" w:after="120"/>
        <w:jc w:val="both"/>
        <w:rPr>
          <w:sz w:val="24"/>
        </w:rPr>
      </w:pPr>
      <w:r w:rsidRPr="009D2D00">
        <w:rPr>
          <w:sz w:val="24"/>
        </w:rPr>
        <w:t>Описание комплексного типа «</w:t>
      </w:r>
      <w:r w:rsidRPr="009D2D00">
        <w:rPr>
          <w:sz w:val="24"/>
          <w:lang w:val="en-US"/>
        </w:rPr>
        <w:t>t</w:t>
      </w:r>
      <w:r w:rsidRPr="009D2D00">
        <w:rPr>
          <w:sz w:val="24"/>
        </w:rPr>
        <w:t>Marks_</w:t>
      </w:r>
      <w:r w:rsidRPr="009D2D00">
        <w:rPr>
          <w:sz w:val="24"/>
          <w:lang w:val="en-US"/>
        </w:rPr>
        <w:t>FK</w:t>
      </w:r>
      <w:r w:rsidRPr="009D2D00">
        <w:rPr>
          <w:sz w:val="24"/>
        </w:rPr>
        <w:t>» блока «Подписи ТОФК».</w:t>
      </w:r>
    </w:p>
    <w:p w:rsidR="00AD1F54" w:rsidRPr="009D2D00" w:rsidRDefault="00941227">
      <w:pPr>
        <w:pStyle w:val="GOSTNameTable"/>
        <w:numPr>
          <w:ilvl w:val="0"/>
          <w:numId w:val="2"/>
        </w:numPr>
        <w:ind w:left="425" w:hanging="357"/>
        <w:rPr>
          <w:rFonts w:eastAsia="Calibri"/>
          <w:szCs w:val="24"/>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596" w:name="_Ref2177828"/>
      <w:bookmarkStart w:id="4597" w:name="_Toc185882688"/>
      <w:r w:rsidR="005A3293">
        <w:rPr>
          <w:rFonts w:eastAsia="Calibri"/>
          <w:noProof/>
        </w:rPr>
        <w:t>360</w:t>
      </w:r>
      <w:bookmarkEnd w:id="4596"/>
      <w:r w:rsidRPr="009D2D00">
        <w:rPr>
          <w:rFonts w:eastAsia="Calibri"/>
        </w:rPr>
        <w:fldChar w:fldCharType="end"/>
      </w:r>
      <w:r w:rsidRPr="009D2D00">
        <w:rPr>
          <w:rFonts w:eastAsia="Calibri"/>
        </w:rPr>
        <w:t xml:space="preserve"> </w:t>
      </w:r>
      <w:r w:rsidRPr="009D2D00">
        <w:t>–</w:t>
      </w:r>
      <w:r w:rsidRPr="009D2D00">
        <w:rPr>
          <w:rFonts w:eastAsia="Calibri"/>
        </w:rPr>
        <w:t xml:space="preserve"> Описание </w:t>
      </w:r>
      <w:r w:rsidRPr="009D2D00">
        <w:rPr>
          <w:rFonts w:eastAsia="Calibri"/>
          <w:szCs w:val="24"/>
        </w:rPr>
        <w:t>комплексного типа «</w:t>
      </w:r>
      <w:r w:rsidRPr="009D2D00">
        <w:rPr>
          <w:lang w:val="en-US"/>
        </w:rPr>
        <w:t>t</w:t>
      </w:r>
      <w:r w:rsidRPr="009D2D00">
        <w:t>Marks_</w:t>
      </w:r>
      <w:r w:rsidRPr="009D2D00">
        <w:rPr>
          <w:lang w:val="en-US"/>
        </w:rPr>
        <w:t>FK</w:t>
      </w:r>
      <w:r w:rsidRPr="009D2D00">
        <w:rPr>
          <w:rFonts w:eastAsia="Calibri"/>
          <w:szCs w:val="24"/>
        </w:rPr>
        <w:t>»</w:t>
      </w:r>
      <w:bookmarkEnd w:id="4597"/>
    </w:p>
    <w:tbl>
      <w:tblPr>
        <w:tblStyle w:val="GOSTTable"/>
        <w:tblW w:w="5000" w:type="pct"/>
        <w:tblLayout w:type="fixed"/>
        <w:tblLook w:val="01E0" w:firstRow="1" w:lastRow="1" w:firstColumn="1" w:lastColumn="1" w:noHBand="0" w:noVBand="0"/>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ASFKTableHead"/>
            </w:pPr>
            <w:r w:rsidRPr="009D2D00">
              <w:t>Наименование элемента</w:t>
            </w:r>
          </w:p>
        </w:tc>
        <w:tc>
          <w:tcPr>
            <w:tcW w:w="1701" w:type="dxa"/>
          </w:tcPr>
          <w:p w:rsidR="00AD1F54" w:rsidRPr="009D2D00" w:rsidRDefault="00941227">
            <w:pPr>
              <w:pStyle w:val="ASFKTableHead"/>
            </w:pPr>
            <w:r w:rsidRPr="009D2D00">
              <w:t>Сокращенное наименование (код) элемента</w:t>
            </w:r>
          </w:p>
        </w:tc>
        <w:tc>
          <w:tcPr>
            <w:tcW w:w="567" w:type="dxa"/>
          </w:tcPr>
          <w:p w:rsidR="00AD1F54" w:rsidRPr="009D2D00" w:rsidRDefault="00941227">
            <w:pPr>
              <w:pStyle w:val="ASFKTableHead"/>
            </w:pPr>
            <w:r w:rsidRPr="009D2D00">
              <w:t>Тип</w:t>
            </w:r>
          </w:p>
        </w:tc>
        <w:tc>
          <w:tcPr>
            <w:tcW w:w="1134" w:type="dxa"/>
          </w:tcPr>
          <w:p w:rsidR="00AD1F54" w:rsidRPr="009D2D00" w:rsidRDefault="00941227">
            <w:pPr>
              <w:pStyle w:val="ASFKTableHead"/>
            </w:pPr>
            <w:r w:rsidRPr="009D2D00">
              <w:t>Формат элемента</w:t>
            </w:r>
          </w:p>
        </w:tc>
        <w:tc>
          <w:tcPr>
            <w:tcW w:w="567" w:type="dxa"/>
          </w:tcPr>
          <w:p w:rsidR="00AD1F54" w:rsidRPr="009D2D00" w:rsidRDefault="00941227">
            <w:pPr>
              <w:pStyle w:val="ASFKTableHead"/>
            </w:pPr>
            <w:r w:rsidRPr="009D2D00">
              <w:t>Обязательность</w:t>
            </w:r>
          </w:p>
        </w:tc>
        <w:tc>
          <w:tcPr>
            <w:tcW w:w="3963" w:type="dxa"/>
          </w:tcPr>
          <w:p w:rsidR="00AD1F54" w:rsidRPr="009D2D00" w:rsidRDefault="00941227">
            <w:pPr>
              <w:pStyle w:val="ASFKTableHead"/>
            </w:pPr>
            <w:r w:rsidRPr="009D2D00">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Должность руководителя (уполномоченного лица) ТОФК</w:t>
            </w:r>
          </w:p>
        </w:tc>
        <w:tc>
          <w:tcPr>
            <w:tcW w:w="1701" w:type="dxa"/>
          </w:tcPr>
          <w:p w:rsidR="00AD1F54" w:rsidRPr="009D2D00" w:rsidRDefault="00941227">
            <w:pPr>
              <w:spacing w:before="60" w:after="60"/>
              <w:rPr>
                <w:sz w:val="22"/>
                <w:szCs w:val="22"/>
                <w:lang w:val="en-US"/>
              </w:rPr>
            </w:pPr>
            <w:r w:rsidRPr="009D2D00">
              <w:rPr>
                <w:sz w:val="22"/>
                <w:szCs w:val="22"/>
              </w:rPr>
              <w:t>Dol_Ruk_TOFK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Т(1-100)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должность уполномоченного лица в случае подписания документа уп</w:t>
            </w:r>
            <w:r w:rsidR="00E720ED">
              <w:rPr>
                <w:sz w:val="22"/>
                <w:szCs w:val="22"/>
              </w:rPr>
              <w:t>олномоченным ТОФК лицом</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Руководитель (уполномоченное лицо) ТОФК</w:t>
            </w:r>
          </w:p>
        </w:tc>
        <w:tc>
          <w:tcPr>
            <w:tcW w:w="1701" w:type="dxa"/>
          </w:tcPr>
          <w:p w:rsidR="00AD1F54" w:rsidRPr="009D2D00" w:rsidRDefault="00941227">
            <w:pPr>
              <w:spacing w:before="60" w:after="60"/>
              <w:rPr>
                <w:sz w:val="22"/>
                <w:szCs w:val="22"/>
              </w:rPr>
            </w:pPr>
            <w:r w:rsidRPr="009D2D00">
              <w:rPr>
                <w:sz w:val="22"/>
                <w:szCs w:val="22"/>
              </w:rPr>
              <w:t>Name_Ruk_TOFK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Указывается расшифровка подписи руководителя (уполномоченного лица) ТОФК, принявшего документ, </w:t>
            </w:r>
            <w:r w:rsidR="00E720ED">
              <w:rPr>
                <w:sz w:val="22"/>
                <w:szCs w:val="22"/>
              </w:rPr>
              <w:t>с указанием фамилии и инициалов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Должность исполнителя ТОФК</w:t>
            </w:r>
          </w:p>
        </w:tc>
        <w:tc>
          <w:tcPr>
            <w:tcW w:w="1701" w:type="dxa"/>
          </w:tcPr>
          <w:p w:rsidR="00AD1F54" w:rsidRPr="009D2D00" w:rsidRDefault="00941227">
            <w:pPr>
              <w:spacing w:before="60" w:after="60"/>
              <w:rPr>
                <w:sz w:val="22"/>
                <w:szCs w:val="22"/>
              </w:rPr>
            </w:pPr>
            <w:r w:rsidRPr="009D2D00">
              <w:rPr>
                <w:sz w:val="22"/>
                <w:szCs w:val="22"/>
              </w:rPr>
              <w:t>Dol_Isp_TOFK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Т(1-100)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должность работника ТОФК, ответ</w:t>
            </w:r>
            <w:r w:rsidR="00E720ED">
              <w:rPr>
                <w:sz w:val="22"/>
                <w:szCs w:val="22"/>
              </w:rPr>
              <w:t>ственного за принятие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Исполнитель ТОФК</w:t>
            </w:r>
          </w:p>
        </w:tc>
        <w:tc>
          <w:tcPr>
            <w:tcW w:w="1701" w:type="dxa"/>
          </w:tcPr>
          <w:p w:rsidR="00AD1F54" w:rsidRPr="009D2D00" w:rsidRDefault="00941227">
            <w:pPr>
              <w:spacing w:before="60" w:after="60"/>
              <w:rPr>
                <w:sz w:val="22"/>
                <w:szCs w:val="22"/>
              </w:rPr>
            </w:pPr>
            <w:r w:rsidRPr="009D2D00">
              <w:rPr>
                <w:sz w:val="22"/>
                <w:szCs w:val="22"/>
              </w:rPr>
              <w:t>Name_Isp_TOFK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 xml:space="preserve">Указывается расшифровка подписи работника ТОФК, ответственного за принятия документа, </w:t>
            </w:r>
            <w:r w:rsidR="00E720ED">
              <w:rPr>
                <w:sz w:val="22"/>
                <w:szCs w:val="22"/>
              </w:rPr>
              <w:t>с указанием фамилии и инициалов</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Телефон исполнителя ТОФК</w:t>
            </w:r>
          </w:p>
        </w:tc>
        <w:tc>
          <w:tcPr>
            <w:tcW w:w="1701" w:type="dxa"/>
          </w:tcPr>
          <w:p w:rsidR="00AD1F54" w:rsidRPr="009D2D00" w:rsidRDefault="00941227">
            <w:pPr>
              <w:spacing w:before="60" w:after="60"/>
              <w:rPr>
                <w:sz w:val="22"/>
                <w:szCs w:val="22"/>
              </w:rPr>
            </w:pPr>
            <w:r w:rsidRPr="009D2D00">
              <w:rPr>
                <w:sz w:val="22"/>
                <w:szCs w:val="22"/>
              </w:rPr>
              <w:t>Tel_Isp_TOFK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rPr>
            </w:pPr>
            <w:r w:rsidRPr="009D2D00">
              <w:rPr>
                <w:sz w:val="22"/>
                <w:szCs w:val="22"/>
              </w:rPr>
              <w:t>Т(1-50)</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 номер телефона работника ТОФК, ответственного за принятие док</w:t>
            </w:r>
            <w:r w:rsidR="00E720ED">
              <w:rPr>
                <w:sz w:val="22"/>
                <w:szCs w:val="22"/>
              </w:rPr>
              <w:t>умента, с указанием кода города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701" w:type="dxa"/>
          </w:tcPr>
          <w:p w:rsidR="00AD1F54" w:rsidRPr="009D2D00" w:rsidRDefault="00941227">
            <w:pPr>
              <w:spacing w:before="60" w:after="60"/>
              <w:rPr>
                <w:sz w:val="22"/>
                <w:szCs w:val="22"/>
              </w:rPr>
            </w:pPr>
            <w:r w:rsidRPr="009D2D00">
              <w:rPr>
                <w:sz w:val="22"/>
                <w:szCs w:val="22"/>
              </w:rPr>
              <w:t>Дата отметки</w:t>
            </w:r>
          </w:p>
        </w:tc>
        <w:tc>
          <w:tcPr>
            <w:tcW w:w="1701" w:type="dxa"/>
          </w:tcPr>
          <w:p w:rsidR="00AD1F54" w:rsidRPr="009D2D00" w:rsidRDefault="00941227">
            <w:pPr>
              <w:spacing w:before="60" w:after="60"/>
              <w:rPr>
                <w:sz w:val="22"/>
                <w:szCs w:val="22"/>
              </w:rPr>
            </w:pPr>
            <w:r w:rsidRPr="009D2D00">
              <w:rPr>
                <w:sz w:val="22"/>
                <w:szCs w:val="22"/>
              </w:rPr>
              <w:t>Date_TOFK</w:t>
            </w:r>
          </w:p>
        </w:tc>
        <w:tc>
          <w:tcPr>
            <w:tcW w:w="567" w:type="dxa"/>
          </w:tcPr>
          <w:p w:rsidR="00AD1F54" w:rsidRPr="009D2D00" w:rsidRDefault="00941227">
            <w:pPr>
              <w:jc w:val="center"/>
              <w:rPr>
                <w:sz w:val="22"/>
                <w:szCs w:val="22"/>
              </w:rPr>
            </w:pPr>
            <w:r w:rsidRPr="009D2D00">
              <w:rPr>
                <w:sz w:val="22"/>
                <w:szCs w:val="22"/>
              </w:rPr>
              <w:t>П</w:t>
            </w:r>
          </w:p>
        </w:tc>
        <w:tc>
          <w:tcPr>
            <w:tcW w:w="1134" w:type="dxa"/>
          </w:tcPr>
          <w:p w:rsidR="00AD1F54" w:rsidRPr="009D2D00" w:rsidRDefault="00941227">
            <w:pPr>
              <w:spacing w:before="60" w:after="60"/>
              <w:rPr>
                <w:sz w:val="22"/>
                <w:szCs w:val="22"/>
                <w:lang w:val="en-US"/>
              </w:rPr>
            </w:pPr>
            <w:r w:rsidRPr="009D2D00">
              <w:rPr>
                <w:sz w:val="22"/>
                <w:szCs w:val="22"/>
                <w:lang w:val="en-US"/>
              </w:rPr>
              <w:t>Date</w:t>
            </w:r>
          </w:p>
        </w:tc>
        <w:tc>
          <w:tcPr>
            <w:tcW w:w="567" w:type="dxa"/>
          </w:tcPr>
          <w:p w:rsidR="00AD1F54" w:rsidRPr="009D2D00" w:rsidRDefault="00941227">
            <w:pPr>
              <w:spacing w:before="60" w:after="60"/>
              <w:jc w:val="center"/>
              <w:rPr>
                <w:sz w:val="22"/>
                <w:szCs w:val="22"/>
              </w:rPr>
            </w:pPr>
            <w:r w:rsidRPr="009D2D00">
              <w:rPr>
                <w:sz w:val="22"/>
                <w:szCs w:val="22"/>
              </w:rPr>
              <w:t>Н</w:t>
            </w:r>
          </w:p>
        </w:tc>
        <w:tc>
          <w:tcPr>
            <w:tcW w:w="3963" w:type="dxa"/>
          </w:tcPr>
          <w:p w:rsidR="00AD1F54" w:rsidRPr="009D2D00" w:rsidRDefault="00941227">
            <w:pPr>
              <w:spacing w:before="60" w:after="60"/>
              <w:rPr>
                <w:sz w:val="22"/>
                <w:szCs w:val="22"/>
              </w:rPr>
            </w:pPr>
            <w:r w:rsidRPr="009D2D00">
              <w:rPr>
                <w:sz w:val="22"/>
                <w:szCs w:val="22"/>
              </w:rPr>
              <w:t>Указывается</w:t>
            </w:r>
            <w:r w:rsidR="00E720ED">
              <w:rPr>
                <w:sz w:val="22"/>
                <w:szCs w:val="22"/>
              </w:rPr>
              <w:t xml:space="preserve"> дата принятия документа в ТОФК</w:t>
            </w:r>
          </w:p>
        </w:tc>
      </w:tr>
    </w:tbl>
    <w:p w:rsidR="00AD1F54" w:rsidRPr="009D2D00" w:rsidRDefault="00941227">
      <w:pPr>
        <w:pStyle w:val="31"/>
      </w:pPr>
      <w:bookmarkStart w:id="4598" w:name="_Toc185884080"/>
      <w:r w:rsidRPr="009D2D00">
        <w:t>Пример XML</w:t>
      </w:r>
      <w:bookmarkEnd w:id="4598"/>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&lt;?xml version="1.0" encoding="UTF-8"?&gt;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&lt;self:RegAdmRev metaType="formular" versionID="1.0" xsi:schemaLocation="http://www.roskazna.ru/eb/domain/RegAdmRev/formular formulars.xsd" xmlns:self="http://www.roskazna.ru/eb/domain/RegAdmRev/formular" xmlns:xsi="http://www.w3.org/2001/XMLSchema-instance"&gt;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&lt;GUID&gt;B7698E29-E5DE-4DEF-E040-11AC78014C4A&lt;/GUID&gt;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&lt;Numdoc&gt;4&lt;/Numdoc&gt;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&lt;Datedoc&gt;2050-02-13&lt;/Datedoc&gt;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lastRenderedPageBreak/>
        <w:tab/>
        <w:t>&lt;NumAkt&gt;150&lt;/NumAkt&gt;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C67AC">
        <w:rPr>
          <w:rFonts w:cs="Courier New"/>
          <w:sz w:val="20"/>
        </w:rPr>
        <w:tab/>
      </w:r>
      <w:r w:rsidRPr="0027039B">
        <w:rPr>
          <w:rFonts w:cs="Courier New"/>
          <w:sz w:val="20"/>
          <w:lang w:val="ru-RU"/>
        </w:rPr>
        <w:t>&lt;</w:t>
      </w:r>
      <w:r w:rsidRPr="000C67AC">
        <w:rPr>
          <w:rFonts w:cs="Courier New"/>
          <w:sz w:val="20"/>
        </w:rPr>
        <w:t>DateAkt</w:t>
      </w:r>
      <w:r w:rsidRPr="0027039B">
        <w:rPr>
          <w:rFonts w:cs="Courier New"/>
          <w:sz w:val="20"/>
          <w:lang w:val="ru-RU"/>
        </w:rPr>
        <w:t>&gt;2050-01-18&lt;/</w:t>
      </w:r>
      <w:r w:rsidRPr="000C67AC">
        <w:rPr>
          <w:rFonts w:cs="Courier New"/>
          <w:sz w:val="20"/>
        </w:rPr>
        <w:t>DateAkt</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0C67AC">
        <w:rPr>
          <w:rFonts w:cs="Courier New"/>
          <w:sz w:val="20"/>
        </w:rPr>
        <w:t>KodGadb</w:t>
      </w:r>
      <w:r w:rsidRPr="0027039B">
        <w:rPr>
          <w:rFonts w:cs="Courier New"/>
          <w:sz w:val="20"/>
          <w:lang w:val="ru-RU"/>
        </w:rPr>
        <w:t>&gt;048&lt;/</w:t>
      </w:r>
      <w:r w:rsidRPr="000C67AC">
        <w:rPr>
          <w:rFonts w:cs="Courier New"/>
          <w:sz w:val="20"/>
        </w:rPr>
        <w:t>KodGadb</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0C67AC">
        <w:rPr>
          <w:rFonts w:cs="Courier New"/>
          <w:sz w:val="20"/>
        </w:rPr>
        <w:t>NameGadb</w:t>
      </w:r>
      <w:r w:rsidRPr="0027039B">
        <w:rPr>
          <w:rFonts w:cs="Courier New"/>
          <w:sz w:val="20"/>
          <w:lang w:val="ru-RU"/>
        </w:rPr>
        <w:t>&gt;Федеральная служба по надзору в сфере природопользования&lt;/</w:t>
      </w:r>
      <w:r w:rsidRPr="000C67AC">
        <w:rPr>
          <w:rFonts w:cs="Courier New"/>
          <w:sz w:val="20"/>
        </w:rPr>
        <w:t>NameGadb</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0C67AC">
        <w:rPr>
          <w:rFonts w:cs="Courier New"/>
          <w:sz w:val="20"/>
        </w:rPr>
        <w:t>KodUbpGadb</w:t>
      </w:r>
      <w:r w:rsidRPr="0027039B">
        <w:rPr>
          <w:rFonts w:cs="Courier New"/>
          <w:sz w:val="20"/>
          <w:lang w:val="ru-RU"/>
        </w:rPr>
        <w:t>&gt;95100048&lt;/</w:t>
      </w:r>
      <w:r w:rsidRPr="000C67AC">
        <w:rPr>
          <w:rFonts w:cs="Courier New"/>
          <w:sz w:val="20"/>
        </w:rPr>
        <w:t>KodUbpGadb</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0C67AC">
        <w:rPr>
          <w:rFonts w:cs="Courier New"/>
          <w:sz w:val="20"/>
        </w:rPr>
        <w:t>NameBud</w:t>
      </w:r>
      <w:r w:rsidRPr="0027039B">
        <w:rPr>
          <w:rFonts w:cs="Courier New"/>
          <w:sz w:val="20"/>
          <w:lang w:val="ru-RU"/>
        </w:rPr>
        <w:t>&gt;Федеральный бюджет&lt;/</w:t>
      </w:r>
      <w:r w:rsidRPr="000C67AC">
        <w:rPr>
          <w:rFonts w:cs="Courier New"/>
          <w:sz w:val="20"/>
        </w:rPr>
        <w:t>NameBud</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0C67AC">
        <w:rPr>
          <w:rFonts w:cs="Courier New"/>
          <w:sz w:val="20"/>
        </w:rPr>
        <w:t>OKTMO</w:t>
      </w:r>
      <w:r w:rsidRPr="0027039B">
        <w:rPr>
          <w:rFonts w:cs="Courier New"/>
          <w:sz w:val="20"/>
          <w:lang w:val="ru-RU"/>
        </w:rPr>
        <w:t>&gt;00000001&lt;/</w:t>
      </w:r>
      <w:r w:rsidRPr="000C67AC">
        <w:rPr>
          <w:rFonts w:cs="Courier New"/>
          <w:sz w:val="20"/>
        </w:rPr>
        <w:t>OKTMO</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0C67AC">
        <w:rPr>
          <w:rFonts w:cs="Courier New"/>
          <w:sz w:val="20"/>
        </w:rPr>
        <w:t>KodTOFK</w:t>
      </w:r>
      <w:r w:rsidRPr="0027039B">
        <w:rPr>
          <w:rFonts w:cs="Courier New"/>
          <w:sz w:val="20"/>
          <w:lang w:val="ru-RU"/>
        </w:rPr>
        <w:t>&gt;9500&lt;/</w:t>
      </w:r>
      <w:r w:rsidRPr="000C67AC">
        <w:rPr>
          <w:rFonts w:cs="Courier New"/>
          <w:sz w:val="20"/>
        </w:rPr>
        <w:t>KodTOFK</w:t>
      </w:r>
      <w:r w:rsidRPr="0027039B">
        <w:rPr>
          <w:rFonts w:cs="Courier New"/>
          <w:sz w:val="20"/>
          <w:lang w:val="ru-RU"/>
        </w:rPr>
        <w:t>&gt;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7039B">
        <w:rPr>
          <w:rFonts w:cs="Courier New"/>
          <w:sz w:val="20"/>
          <w:lang w:val="ru-RU"/>
        </w:rPr>
        <w:tab/>
        <w:t>&lt;</w:t>
      </w:r>
      <w:r w:rsidRPr="000C67AC">
        <w:rPr>
          <w:rFonts w:cs="Courier New"/>
          <w:sz w:val="20"/>
        </w:rPr>
        <w:t>NameTOFK</w:t>
      </w:r>
      <w:r w:rsidRPr="0027039B">
        <w:rPr>
          <w:rFonts w:cs="Courier New"/>
          <w:sz w:val="20"/>
          <w:lang w:val="ru-RU"/>
        </w:rPr>
        <w:t>&gt;ФЕДЕРАЛЬНОЕ КАЗНАЧЕЙСТВО&lt;/</w:t>
      </w:r>
      <w:r w:rsidRPr="000C67AC">
        <w:rPr>
          <w:rFonts w:cs="Courier New"/>
          <w:sz w:val="20"/>
        </w:rPr>
        <w:t>NameTOFK</w:t>
      </w:r>
      <w:r w:rsidRPr="0027039B">
        <w:rPr>
          <w:rFonts w:cs="Courier New"/>
          <w:sz w:val="20"/>
          <w:lang w:val="ru-RU"/>
        </w:rPr>
        <w: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0C67AC">
        <w:rPr>
          <w:rFonts w:cs="Courier New"/>
          <w:sz w:val="20"/>
        </w:rPr>
        <w:t>&lt;RegAdmPayments&gt;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&lt;RegAdmPayments_ITEM&gt;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&lt;KBK&gt;04810807263010000110&lt;/KBK&gt;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&lt;NameKBK&gt;Наименование КБК&lt;/NameKBK&gt;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&lt;DateStartKBK&gt;2050-01-15&lt;/DateStartKBK&gt;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C67AC">
        <w:rPr>
          <w:rFonts w:cs="Courier New"/>
          <w:sz w:val="20"/>
        </w:rPr>
        <w:tab/>
      </w:r>
      <w:r w:rsidRPr="000C67AC">
        <w:rPr>
          <w:rFonts w:cs="Courier New"/>
          <w:sz w:val="20"/>
        </w:rPr>
        <w:tab/>
      </w:r>
      <w:r w:rsidRPr="000C67AC">
        <w:rPr>
          <w:rFonts w:cs="Courier New"/>
          <w:sz w:val="20"/>
        </w:rPr>
        <w:tab/>
      </w:r>
      <w:r w:rsidRPr="0027039B">
        <w:rPr>
          <w:rFonts w:cs="Courier New"/>
          <w:sz w:val="20"/>
          <w:lang w:val="ru-RU"/>
        </w:rPr>
        <w:t>&lt;</w:t>
      </w:r>
      <w:r w:rsidRPr="000C67AC">
        <w:rPr>
          <w:rFonts w:cs="Courier New"/>
          <w:sz w:val="20"/>
        </w:rPr>
        <w:t>NameAdb</w:t>
      </w:r>
      <w:r w:rsidRPr="0027039B">
        <w:rPr>
          <w:rFonts w:cs="Courier New"/>
          <w:sz w:val="20"/>
          <w:lang w:val="ru-RU"/>
        </w:rPr>
        <w:t>&gt;Специализированная инспекция по охране природы&lt;/</w:t>
      </w:r>
      <w:r w:rsidRPr="000C67AC">
        <w:rPr>
          <w:rFonts w:cs="Courier New"/>
          <w:sz w:val="20"/>
        </w:rPr>
        <w:t>NameAdb</w:t>
      </w:r>
      <w:r w:rsidRPr="0027039B">
        <w:rPr>
          <w:rFonts w:cs="Courier New"/>
          <w:sz w:val="20"/>
          <w:lang w:val="ru-RU"/>
        </w:rPr>
        <w: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7039B">
        <w:rPr>
          <w:rFonts w:cs="Courier New"/>
          <w:sz w:val="20"/>
          <w:lang w:val="ru-RU"/>
        </w:rPr>
        <w:tab/>
      </w:r>
      <w:r w:rsidRPr="0027039B">
        <w:rPr>
          <w:rFonts w:cs="Courier New"/>
          <w:sz w:val="20"/>
          <w:lang w:val="ru-RU"/>
        </w:rPr>
        <w:tab/>
      </w:r>
      <w:r w:rsidRPr="000C67AC">
        <w:rPr>
          <w:rFonts w:cs="Courier New"/>
          <w:sz w:val="20"/>
        </w:rPr>
        <w:t>&lt;INNAdb&gt;7700000000&lt;/INNAdb&gt;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&lt;KPP&gt;770000000&lt;/KPP&gt;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&lt;NAMENpa&gt;0&lt;/NAMENpa&gt;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r>
      <w:r w:rsidRPr="000C67AC">
        <w:rPr>
          <w:rFonts w:cs="Courier New"/>
          <w:sz w:val="20"/>
        </w:rPr>
        <w:tab/>
        <w:t>&lt;NumNpa&gt;1&lt;/NumNpa&gt;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&lt;/RegAdmPayments_ITEM&gt;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&lt;/RegAdmPayments&gt;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&lt;Marks&gt;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&lt;DolRuk&gt;ДИРЕКТОР&lt;/DolRuk&gt;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&lt;NameRuk&gt;ИВАНОВ П.В.&lt;/NameRuk&gt;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&lt;DolIsp&gt;Главный бухгалтер&lt;/DolIsp&gt;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&lt;NameIsp&gt;ПЕТРОВ А.А.&lt;/NameIsp&gt;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&lt;TelIsp&gt;123-45-67&lt;/TelIsp&gt;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r>
      <w:r w:rsidRPr="000C67AC">
        <w:rPr>
          <w:rFonts w:cs="Courier New"/>
          <w:sz w:val="20"/>
        </w:rPr>
        <w:tab/>
        <w:t>&lt;Date_Pod&gt;2050-02-13&lt;/Date_Pod&gt;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&lt;/Marks&gt;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&lt;/self:RegAdmRev&gt;</w:t>
      </w:r>
    </w:p>
    <w:p w:rsidR="00AD1F54" w:rsidRPr="009D2D00" w:rsidRDefault="00941227">
      <w:pPr>
        <w:pStyle w:val="22"/>
        <w:rPr>
          <w:lang w:val="ru-RU"/>
        </w:rPr>
      </w:pPr>
      <w:bookmarkStart w:id="4599" w:name="_Ref2178656"/>
      <w:bookmarkStart w:id="4600" w:name="_Ref2706015"/>
      <w:bookmarkStart w:id="4601" w:name="_Toc185884081"/>
      <w:r w:rsidRPr="009D2D00">
        <w:rPr>
          <w:lang w:val="ru-RU"/>
        </w:rPr>
        <w:t>Описание документа «Запрос на предоставление отчета клиента»</w:t>
      </w:r>
      <w:bookmarkEnd w:id="4599"/>
      <w:bookmarkEnd w:id="4600"/>
      <w:bookmarkEnd w:id="4601"/>
    </w:p>
    <w:p w:rsidR="00AD1F54" w:rsidRPr="009D2D00" w:rsidRDefault="00941227">
      <w:pPr>
        <w:pStyle w:val="31"/>
      </w:pPr>
      <w:bookmarkStart w:id="4602" w:name="_Toc185884082"/>
      <w:r w:rsidRPr="009D2D00">
        <w:t>Назначение и маршрут документа</w:t>
      </w:r>
      <w:bookmarkEnd w:id="4602"/>
    </w:p>
    <w:p w:rsidR="00AD1F54" w:rsidRPr="009D2D00" w:rsidRDefault="00941227">
      <w:pPr>
        <w:pStyle w:val="ASFKNormal"/>
        <w:spacing w:before="60" w:after="120"/>
        <w:jc w:val="both"/>
        <w:rPr>
          <w:sz w:val="24"/>
        </w:rPr>
      </w:pPr>
      <w:r w:rsidRPr="009D2D00">
        <w:rPr>
          <w:sz w:val="24"/>
        </w:rPr>
        <w:t>Документ «</w:t>
      </w:r>
      <w:bookmarkStart w:id="4603" w:name="OLE_LINK56"/>
      <w:bookmarkStart w:id="4604" w:name="OLE_LINK978"/>
      <w:bookmarkStart w:id="4605" w:name="OLE_LINK979"/>
      <w:bookmarkStart w:id="4606" w:name="OLE_LINK980"/>
      <w:bookmarkStart w:id="4607" w:name="OLE_LINK981"/>
      <w:bookmarkStart w:id="4608" w:name="OLE_LINK982"/>
      <w:bookmarkStart w:id="4609" w:name="OLE_LINK983"/>
      <w:bookmarkStart w:id="4610" w:name="OLE_LINK984"/>
      <w:bookmarkStart w:id="4611" w:name="OLE_LINK985"/>
      <w:bookmarkStart w:id="4612" w:name="OLE_LINK986"/>
      <w:bookmarkStart w:id="4613" w:name="OLE_LINK987"/>
      <w:r w:rsidRPr="009D2D00">
        <w:rPr>
          <w:sz w:val="24"/>
        </w:rPr>
        <w:t xml:space="preserve">Запрос на предоставление отчета </w:t>
      </w:r>
      <w:bookmarkEnd w:id="4603"/>
      <w:bookmarkEnd w:id="4604"/>
      <w:bookmarkEnd w:id="4605"/>
      <w:bookmarkEnd w:id="4606"/>
      <w:bookmarkEnd w:id="4607"/>
      <w:bookmarkEnd w:id="4608"/>
      <w:bookmarkEnd w:id="4609"/>
      <w:bookmarkEnd w:id="4610"/>
      <w:bookmarkEnd w:id="4611"/>
      <w:bookmarkEnd w:id="4612"/>
      <w:bookmarkEnd w:id="4613"/>
      <w:r w:rsidRPr="009D2D00">
        <w:rPr>
          <w:sz w:val="24"/>
        </w:rPr>
        <w:t xml:space="preserve">клиента» предназначен для получения клиентом </w:t>
      </w:r>
      <w:bookmarkStart w:id="4614" w:name="OLE_LINK131"/>
      <w:bookmarkStart w:id="4615" w:name="OLE_LINK132"/>
      <w:r w:rsidRPr="009D2D00">
        <w:rPr>
          <w:sz w:val="24"/>
        </w:rPr>
        <w:t>запрашиваемой отчетности.</w:t>
      </w:r>
      <w:bookmarkEnd w:id="4614"/>
      <w:bookmarkEnd w:id="4615"/>
    </w:p>
    <w:p w:rsidR="00AD1F54" w:rsidRPr="009D2D00" w:rsidRDefault="00941227">
      <w:pPr>
        <w:pStyle w:val="GOSTNameTable"/>
        <w:numPr>
          <w:ilvl w:val="0"/>
          <w:numId w:val="2"/>
        </w:numPr>
        <w:ind w:left="425" w:hanging="357"/>
      </w:pPr>
      <w:r w:rsidRPr="009D2D00">
        <w:fldChar w:fldCharType="begin"/>
      </w:r>
      <w:r w:rsidRPr="009D2D00">
        <w:instrText>SEQ Таблица \* ARABIC</w:instrText>
      </w:r>
      <w:r w:rsidRPr="009D2D00">
        <w:fldChar w:fldCharType="separate"/>
      </w:r>
      <w:bookmarkStart w:id="4616" w:name="_Toc185882689"/>
      <w:r w:rsidR="005A3293">
        <w:rPr>
          <w:noProof/>
        </w:rPr>
        <w:t>361</w:t>
      </w:r>
      <w:r w:rsidRPr="009D2D00">
        <w:fldChar w:fldCharType="end"/>
      </w:r>
      <w:r w:rsidRPr="009D2D00">
        <w:t xml:space="preserve"> – Маршрут документа «Запрос на предоставление отчета клиента»</w:t>
      </w:r>
      <w:bookmarkEnd w:id="4616"/>
    </w:p>
    <w:tbl>
      <w:tblPr>
        <w:tblStyle w:val="GOSTTable"/>
        <w:tblW w:w="5000" w:type="pct"/>
        <w:tblLook w:val="01E0" w:firstRow="1" w:lastRow="1" w:firstColumn="1" w:lastColumn="1" w:noHBand="0" w:noVBand="0"/>
      </w:tblPr>
      <w:tblGrid>
        <w:gridCol w:w="2558"/>
        <w:gridCol w:w="2555"/>
        <w:gridCol w:w="4537"/>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5"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2" w:type="pct"/>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5" w:type="pct"/>
          </w:tcPr>
          <w:p w:rsidR="00AD1F54" w:rsidRPr="009D2D00" w:rsidRDefault="00941227">
            <w:pPr>
              <w:spacing w:before="60" w:after="60"/>
              <w:rPr>
                <w:sz w:val="22"/>
                <w:szCs w:val="22"/>
              </w:rPr>
            </w:pPr>
            <w:r w:rsidRPr="009D2D00">
              <w:rPr>
                <w:sz w:val="22"/>
                <w:szCs w:val="22"/>
              </w:rPr>
              <w:t>АДБ</w:t>
            </w:r>
          </w:p>
        </w:tc>
        <w:tc>
          <w:tcPr>
            <w:tcW w:w="1324" w:type="pct"/>
          </w:tcPr>
          <w:p w:rsidR="00AD1F54" w:rsidRPr="009D2D00" w:rsidRDefault="00941227">
            <w:pPr>
              <w:spacing w:before="60" w:after="60"/>
              <w:rPr>
                <w:sz w:val="22"/>
                <w:szCs w:val="22"/>
              </w:rPr>
            </w:pPr>
            <w:r w:rsidRPr="009D2D00">
              <w:rPr>
                <w:sz w:val="22"/>
                <w:szCs w:val="22"/>
              </w:rPr>
              <w:t>ТОФК (ППО АСФК)</w:t>
            </w:r>
          </w:p>
        </w:tc>
        <w:tc>
          <w:tcPr>
            <w:tcW w:w="2352" w:type="pct"/>
          </w:tcPr>
          <w:p w:rsidR="00AD1F54" w:rsidRPr="009D2D00" w:rsidRDefault="00941227">
            <w:pPr>
              <w:pStyle w:val="GOSTTablenorm"/>
            </w:pPr>
            <w:r w:rsidRPr="009D2D00">
              <w:rPr>
                <w:szCs w:val="22"/>
              </w:rPr>
              <w:t>Временно не применяется.</w:t>
            </w:r>
          </w:p>
          <w:p w:rsidR="00AD1F54" w:rsidRPr="009D2D00" w:rsidRDefault="00941227">
            <w:pPr>
              <w:pStyle w:val="GOSTTablenorm"/>
              <w:rPr>
                <w:szCs w:val="22"/>
              </w:rPr>
            </w:pPr>
            <w:r w:rsidRPr="009D2D00">
              <w:rPr>
                <w:szCs w:val="22"/>
              </w:rPr>
              <w:t>Взаимоде</w:t>
            </w:r>
            <w:r w:rsidR="009220C2">
              <w:rPr>
                <w:szCs w:val="22"/>
              </w:rPr>
              <w:t>йствие посредством сервиса СМЭВ</w:t>
            </w:r>
          </w:p>
        </w:tc>
      </w:tr>
    </w:tbl>
    <w:p w:rsidR="00AD1F54" w:rsidRPr="009D2D00" w:rsidRDefault="00941227">
      <w:pPr>
        <w:pStyle w:val="31"/>
      </w:pPr>
      <w:bookmarkStart w:id="4617" w:name="_Toc185884083"/>
      <w:r w:rsidRPr="009D2D00">
        <w:t>Описание комплексного типа «tCustReportReq»</w:t>
      </w:r>
      <w:bookmarkEnd w:id="4617"/>
    </w:p>
    <w:p w:rsidR="00AD1F54" w:rsidRPr="009D2D00" w:rsidRDefault="00941227">
      <w:pPr>
        <w:pStyle w:val="GOSTNameTable"/>
        <w:numPr>
          <w:ilvl w:val="0"/>
          <w:numId w:val="2"/>
        </w:numPr>
        <w:ind w:left="425" w:hanging="357"/>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618" w:name="_Toc185882690"/>
      <w:r w:rsidR="005A3293">
        <w:rPr>
          <w:rFonts w:eastAsia="Calibri"/>
          <w:noProof/>
        </w:rPr>
        <w:t>362</w:t>
      </w:r>
      <w:r w:rsidRPr="009D2D00">
        <w:rPr>
          <w:rFonts w:eastAsia="Calibri"/>
        </w:rPr>
        <w:fldChar w:fldCharType="end"/>
      </w:r>
      <w:r w:rsidRPr="009D2D00">
        <w:rPr>
          <w:rFonts w:eastAsia="Calibri"/>
        </w:rPr>
        <w:t xml:space="preserve"> </w:t>
      </w:r>
      <w:r w:rsidRPr="009D2D00">
        <w:t>–</w:t>
      </w:r>
      <w:r w:rsidRPr="009D2D00">
        <w:rPr>
          <w:rFonts w:eastAsia="Calibri"/>
        </w:rPr>
        <w:t xml:space="preserve"> </w:t>
      </w:r>
      <w:r w:rsidRPr="009D2D00">
        <w:t>Описание</w:t>
      </w:r>
      <w:r w:rsidRPr="009D2D00">
        <w:rPr>
          <w:rFonts w:eastAsia="Calibri"/>
        </w:rPr>
        <w:t xml:space="preserve"> комплексного типа «</w:t>
      </w:r>
      <w:r w:rsidRPr="009D2D00">
        <w:rPr>
          <w:rFonts w:eastAsia="Calibri"/>
          <w:lang w:val="en-US"/>
        </w:rPr>
        <w:t>t</w:t>
      </w:r>
      <w:r w:rsidRPr="009D2D00">
        <w:rPr>
          <w:lang w:val="en-US"/>
        </w:rPr>
        <w:t>CustReportReq</w:t>
      </w:r>
      <w:r w:rsidRPr="009D2D00">
        <w:rPr>
          <w:rFonts w:eastAsia="Calibri"/>
        </w:rPr>
        <w:t>»</w:t>
      </w:r>
      <w:bookmarkEnd w:id="4618"/>
      <w:r w:rsidRPr="009D2D00">
        <w:rPr>
          <w:rFonts w:eastAsia="Calibri"/>
        </w:rPr>
        <w:t xml:space="preserve"> </w:t>
      </w:r>
    </w:p>
    <w:tbl>
      <w:tblPr>
        <w:tblStyle w:val="GOSTTable"/>
        <w:tblW w:w="5000" w:type="pct"/>
        <w:tblLayout w:type="fixed"/>
        <w:tblLook w:val="04A0" w:firstRow="1" w:lastRow="0" w:firstColumn="1" w:lastColumn="0" w:noHBand="0" w:noVBand="1"/>
      </w:tblPr>
      <w:tblGrid>
        <w:gridCol w:w="1704"/>
        <w:gridCol w:w="1704"/>
        <w:gridCol w:w="568"/>
        <w:gridCol w:w="1136"/>
        <w:gridCol w:w="568"/>
        <w:gridCol w:w="3970"/>
      </w:tblGrid>
      <w:tr w:rsidR="00AD1F54" w:rsidRPr="009D2D00"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rsidR="00AD1F54" w:rsidRPr="009D2D00" w:rsidRDefault="00941227">
            <w:pPr>
              <w:pStyle w:val="GOSTTablenorm"/>
              <w:jc w:val="center"/>
              <w:rPr>
                <w:b/>
                <w:szCs w:val="22"/>
              </w:rPr>
            </w:pPr>
            <w:r w:rsidRPr="009D2D00">
              <w:rPr>
                <w:b/>
                <w:szCs w:val="22"/>
              </w:rPr>
              <w:t>Наименование элемента</w:t>
            </w:r>
          </w:p>
        </w:tc>
        <w:tc>
          <w:tcPr>
            <w:tcW w:w="1700" w:type="dxa"/>
          </w:tcPr>
          <w:p w:rsidR="00AD1F54" w:rsidRPr="009D2D00" w:rsidRDefault="00941227">
            <w:pPr>
              <w:pStyle w:val="GOSTTablenorm"/>
              <w:jc w:val="center"/>
              <w:rPr>
                <w:b/>
                <w:szCs w:val="22"/>
              </w:rPr>
            </w:pPr>
            <w:r w:rsidRPr="009D2D00">
              <w:rPr>
                <w:b/>
                <w:szCs w:val="22"/>
              </w:rPr>
              <w:t>Сокращенное наименование (код) элемента</w:t>
            </w:r>
          </w:p>
        </w:tc>
        <w:tc>
          <w:tcPr>
            <w:tcW w:w="567" w:type="dxa"/>
          </w:tcPr>
          <w:p w:rsidR="00AD1F54" w:rsidRPr="009D2D00" w:rsidRDefault="00941227">
            <w:pPr>
              <w:pStyle w:val="GOSTTablenorm"/>
              <w:jc w:val="center"/>
              <w:rPr>
                <w:b/>
                <w:szCs w:val="22"/>
              </w:rPr>
            </w:pPr>
            <w:r w:rsidRPr="009D2D00">
              <w:rPr>
                <w:b/>
                <w:szCs w:val="22"/>
              </w:rPr>
              <w:t>Тип</w:t>
            </w:r>
          </w:p>
        </w:tc>
        <w:tc>
          <w:tcPr>
            <w:tcW w:w="1133" w:type="dxa"/>
          </w:tcPr>
          <w:p w:rsidR="00AD1F54" w:rsidRPr="009D2D00" w:rsidRDefault="00941227">
            <w:pPr>
              <w:pStyle w:val="GOSTTablenorm"/>
              <w:jc w:val="center"/>
              <w:rPr>
                <w:b/>
                <w:szCs w:val="22"/>
              </w:rPr>
            </w:pPr>
            <w:r w:rsidRPr="009D2D00">
              <w:rPr>
                <w:b/>
                <w:szCs w:val="22"/>
              </w:rPr>
              <w:t>Формат элемента</w:t>
            </w:r>
          </w:p>
        </w:tc>
        <w:tc>
          <w:tcPr>
            <w:tcW w:w="567" w:type="dxa"/>
          </w:tcPr>
          <w:p w:rsidR="00AD1F54" w:rsidRPr="009D2D00" w:rsidRDefault="00941227">
            <w:pPr>
              <w:pStyle w:val="GOSTTablenorm"/>
              <w:jc w:val="center"/>
              <w:rPr>
                <w:b/>
                <w:szCs w:val="22"/>
              </w:rPr>
            </w:pPr>
            <w:r w:rsidRPr="009D2D00">
              <w:rPr>
                <w:b/>
                <w:szCs w:val="22"/>
              </w:rPr>
              <w:t>Обязательность</w:t>
            </w:r>
          </w:p>
        </w:tc>
        <w:tc>
          <w:tcPr>
            <w:tcW w:w="3961" w:type="dxa"/>
          </w:tcPr>
          <w:p w:rsidR="00AD1F54" w:rsidRPr="009D2D00" w:rsidRDefault="00941227">
            <w:pPr>
              <w:pStyle w:val="GOSTTablenorm"/>
              <w:jc w:val="center"/>
              <w:rPr>
                <w:b/>
                <w:szCs w:val="22"/>
              </w:rPr>
            </w:pPr>
            <w:r w:rsidRPr="009D2D00">
              <w:rPr>
                <w:b/>
                <w:szCs w:val="22"/>
              </w:rPr>
              <w:t>Дополнительная информация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GOSTTablenorm"/>
              <w:rPr>
                <w:szCs w:val="22"/>
              </w:rPr>
            </w:pPr>
            <w:r w:rsidRPr="009D2D00">
              <w:rPr>
                <w:b/>
                <w:szCs w:val="22"/>
              </w:rPr>
              <w:lastRenderedPageBreak/>
              <w:t>Заголовок</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Дата запроса</w:t>
            </w:r>
          </w:p>
        </w:tc>
        <w:tc>
          <w:tcPr>
            <w:tcW w:w="1700" w:type="dxa"/>
          </w:tcPr>
          <w:p w:rsidR="00AD1F54" w:rsidRPr="009D2D00" w:rsidRDefault="00941227">
            <w:pPr>
              <w:pStyle w:val="GOSTTablenorm"/>
              <w:rPr>
                <w:szCs w:val="22"/>
                <w:lang w:val="en-US"/>
              </w:rPr>
            </w:pPr>
            <w:r w:rsidRPr="009D2D00">
              <w:rPr>
                <w:szCs w:val="22"/>
                <w:lang w:val="en-US"/>
              </w:rPr>
              <w:t>SourceDocRegDate</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lang w:val="en-US"/>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szCs w:val="22"/>
              </w:rPr>
            </w:pPr>
            <w:r w:rsidRPr="009D2D00">
              <w:rPr>
                <w:szCs w:val="22"/>
              </w:rPr>
              <w:t>Указывается да</w:t>
            </w:r>
            <w:r w:rsidR="009220C2">
              <w:rPr>
                <w:szCs w:val="22"/>
              </w:rPr>
              <w:t>та запроса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Номер запроса</w:t>
            </w:r>
          </w:p>
        </w:tc>
        <w:tc>
          <w:tcPr>
            <w:tcW w:w="1700" w:type="dxa"/>
          </w:tcPr>
          <w:p w:rsidR="00AD1F54" w:rsidRPr="009D2D00" w:rsidRDefault="00941227">
            <w:pPr>
              <w:pStyle w:val="GOSTTablenorm"/>
              <w:rPr>
                <w:szCs w:val="22"/>
                <w:lang w:val="en-US"/>
              </w:rPr>
            </w:pPr>
            <w:r w:rsidRPr="009D2D00">
              <w:rPr>
                <w:szCs w:val="22"/>
                <w:lang w:val="en-US"/>
              </w:rPr>
              <w:t>SourceDocRegNum</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Т(1-15)</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szCs w:val="22"/>
              </w:rPr>
            </w:pPr>
            <w:bookmarkStart w:id="4619" w:name="OLE_LINK125"/>
            <w:bookmarkStart w:id="4620" w:name="OLE_LINK126"/>
            <w:bookmarkStart w:id="4621" w:name="OLE_LINK127"/>
            <w:r w:rsidRPr="009D2D00">
              <w:rPr>
                <w:szCs w:val="22"/>
              </w:rPr>
              <w:t>Указывается</w:t>
            </w:r>
            <w:bookmarkEnd w:id="4619"/>
            <w:bookmarkEnd w:id="4620"/>
            <w:bookmarkEnd w:id="4621"/>
            <w:r w:rsidR="009220C2">
              <w:rPr>
                <w:szCs w:val="22"/>
              </w:rPr>
              <w:t xml:space="preserve"> номер запроса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szCs w:val="22"/>
                <w:lang w:val="en-US"/>
              </w:rPr>
            </w:pPr>
            <w:r w:rsidRPr="009D2D00">
              <w:rPr>
                <w:szCs w:val="22"/>
              </w:rPr>
              <w:t>Код ТОФК</w:t>
            </w:r>
          </w:p>
        </w:tc>
        <w:tc>
          <w:tcPr>
            <w:tcW w:w="1700" w:type="dxa"/>
          </w:tcPr>
          <w:p w:rsidR="00AD1F54" w:rsidRPr="009D2D00" w:rsidRDefault="00941227">
            <w:pPr>
              <w:pStyle w:val="GOSTTablenorm"/>
              <w:rPr>
                <w:szCs w:val="22"/>
              </w:rPr>
            </w:pPr>
            <w:bookmarkStart w:id="4622" w:name="OLE_LINK92"/>
            <w:bookmarkStart w:id="4623" w:name="OLE_LINK93"/>
            <w:bookmarkStart w:id="4624" w:name="OLE_LINK94"/>
            <w:r w:rsidRPr="009D2D00">
              <w:rPr>
                <w:szCs w:val="22"/>
                <w:lang w:val="en-US"/>
              </w:rPr>
              <w:t>TofkCode</w:t>
            </w:r>
            <w:bookmarkEnd w:id="4622"/>
            <w:bookmarkEnd w:id="4623"/>
            <w:bookmarkEnd w:id="4624"/>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Т(4)</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szCs w:val="22"/>
              </w:rPr>
            </w:pPr>
            <w:r w:rsidRPr="009D2D00">
              <w:rPr>
                <w:szCs w:val="22"/>
              </w:rPr>
              <w:t>Указ</w:t>
            </w:r>
            <w:r w:rsidR="009220C2">
              <w:rPr>
                <w:szCs w:val="22"/>
              </w:rPr>
              <w:t>ывается код ТОФК автора запроса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Наименование ТОФК</w:t>
            </w:r>
          </w:p>
        </w:tc>
        <w:tc>
          <w:tcPr>
            <w:tcW w:w="1700" w:type="dxa"/>
          </w:tcPr>
          <w:p w:rsidR="00AD1F54" w:rsidRPr="009D2D00" w:rsidRDefault="00941227">
            <w:pPr>
              <w:pStyle w:val="GOSTTablenorm"/>
              <w:rPr>
                <w:szCs w:val="22"/>
                <w:lang w:val="en-US"/>
              </w:rPr>
            </w:pPr>
            <w:r w:rsidRPr="009D2D00">
              <w:rPr>
                <w:szCs w:val="22"/>
                <w:lang w:val="en-US"/>
              </w:rPr>
              <w:t>ToFKName</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rStyle w:val="GOSTSymItalic"/>
                <w:i w:val="0"/>
                <w:szCs w:val="22"/>
              </w:rPr>
            </w:pPr>
            <w:r w:rsidRPr="009D2D00">
              <w:rPr>
                <w:rStyle w:val="GOSTSymItalic"/>
                <w:i w:val="0"/>
                <w:szCs w:val="22"/>
              </w:rPr>
              <w:t>Указывается н</w:t>
            </w:r>
            <w:r w:rsidR="009220C2">
              <w:rPr>
                <w:rStyle w:val="GOSTSymItalic"/>
                <w:i w:val="0"/>
                <w:szCs w:val="22"/>
              </w:rPr>
              <w:t>аименование ТОФК автора запроса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Код бюджета</w:t>
            </w:r>
          </w:p>
        </w:tc>
        <w:tc>
          <w:tcPr>
            <w:tcW w:w="1700" w:type="dxa"/>
          </w:tcPr>
          <w:p w:rsidR="00AD1F54" w:rsidRPr="009D2D00" w:rsidRDefault="00941227">
            <w:pPr>
              <w:pStyle w:val="GOSTTablenorm"/>
              <w:rPr>
                <w:szCs w:val="22"/>
              </w:rPr>
            </w:pPr>
            <w:bookmarkStart w:id="4625" w:name="OLE_LINK87"/>
            <w:r w:rsidRPr="009D2D00">
              <w:rPr>
                <w:szCs w:val="22"/>
                <w:lang w:val="en-US" w:eastAsia="en-US"/>
              </w:rPr>
              <w:t>BudgetCode</w:t>
            </w:r>
            <w:bookmarkEnd w:id="4625"/>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lang w:val="en-US"/>
              </w:rPr>
              <w:t>T</w:t>
            </w:r>
            <w:r w:rsidRPr="009D2D00">
              <w:rPr>
                <w:szCs w:val="22"/>
              </w:rPr>
              <w:t>(8)</w:t>
            </w:r>
          </w:p>
        </w:tc>
        <w:tc>
          <w:tcPr>
            <w:tcW w:w="567" w:type="dxa"/>
          </w:tcPr>
          <w:p w:rsidR="00AD1F54" w:rsidRPr="009D2D00" w:rsidRDefault="00941227">
            <w:pPr>
              <w:pStyle w:val="GOSTTablenorm"/>
              <w:jc w:val="center"/>
              <w:rPr>
                <w:szCs w:val="22"/>
              </w:rPr>
            </w:pPr>
            <w:r w:rsidRPr="009D2D00">
              <w:rPr>
                <w:szCs w:val="22"/>
              </w:rPr>
              <w:t>Н</w:t>
            </w:r>
          </w:p>
        </w:tc>
        <w:tc>
          <w:tcPr>
            <w:tcW w:w="3961" w:type="dxa"/>
          </w:tcPr>
          <w:p w:rsidR="00AD1F54" w:rsidRPr="009D2D00" w:rsidRDefault="009220C2">
            <w:pPr>
              <w:pStyle w:val="GOSTTablenorm"/>
              <w:rPr>
                <w:rStyle w:val="GOSTSymItalic"/>
                <w:i w:val="0"/>
                <w:szCs w:val="22"/>
              </w:rPr>
            </w:pPr>
            <w:r>
              <w:rPr>
                <w:rStyle w:val="GOSTSymItalic"/>
                <w:i w:val="0"/>
                <w:szCs w:val="22"/>
              </w:rPr>
              <w:t>Указывается код бюджета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Наименование бюджета</w:t>
            </w:r>
          </w:p>
        </w:tc>
        <w:tc>
          <w:tcPr>
            <w:tcW w:w="1700" w:type="dxa"/>
          </w:tcPr>
          <w:p w:rsidR="00AD1F54" w:rsidRPr="009D2D00" w:rsidRDefault="00941227">
            <w:pPr>
              <w:pStyle w:val="GOSTTablenorm"/>
              <w:rPr>
                <w:szCs w:val="22"/>
                <w:lang w:val="en-US"/>
              </w:rPr>
            </w:pPr>
            <w:r w:rsidRPr="009D2D00">
              <w:rPr>
                <w:szCs w:val="22"/>
                <w:lang w:val="en-US" w:eastAsia="en-US"/>
              </w:rPr>
              <w:t>BudgetName</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Н</w:t>
            </w:r>
          </w:p>
        </w:tc>
        <w:tc>
          <w:tcPr>
            <w:tcW w:w="3961" w:type="dxa"/>
          </w:tcPr>
          <w:p w:rsidR="00AD1F54" w:rsidRPr="009D2D00" w:rsidRDefault="00941227">
            <w:pPr>
              <w:pStyle w:val="GOSTTablenorm"/>
              <w:rPr>
                <w:rStyle w:val="GOSTSymItalic"/>
                <w:i w:val="0"/>
                <w:szCs w:val="22"/>
              </w:rPr>
            </w:pPr>
            <w:r w:rsidRPr="009D2D00">
              <w:rPr>
                <w:rStyle w:val="GOSTSymItalic"/>
                <w:i w:val="0"/>
                <w:szCs w:val="22"/>
              </w:rPr>
              <w:t>У</w:t>
            </w:r>
            <w:r w:rsidR="009220C2">
              <w:rPr>
                <w:rStyle w:val="GOSTSymItalic"/>
                <w:i w:val="0"/>
                <w:szCs w:val="22"/>
              </w:rPr>
              <w:t>казывается наименование бюджета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bookmarkStart w:id="4626" w:name="OLE_LINK110"/>
            <w:bookmarkStart w:id="4627" w:name="OLE_LINK111"/>
            <w:bookmarkStart w:id="4628" w:name="OLE_LINK112"/>
            <w:bookmarkStart w:id="4629" w:name="OLE_LINK113"/>
            <w:bookmarkStart w:id="4630" w:name="OLE_LINK114"/>
            <w:bookmarkStart w:id="4631" w:name="OLE_LINK115"/>
            <w:bookmarkStart w:id="4632" w:name="OLE_LINK116"/>
            <w:bookmarkStart w:id="4633" w:name="OLE_LINK117"/>
            <w:bookmarkStart w:id="4634" w:name="OLE_LINK118"/>
            <w:bookmarkStart w:id="4635" w:name="OLE_LINK119"/>
            <w:bookmarkStart w:id="4636" w:name="OLE_LINK120"/>
            <w:bookmarkStart w:id="4637" w:name="OLE_LINK121"/>
            <w:bookmarkStart w:id="4638" w:name="OLE_LINK122"/>
            <w:bookmarkStart w:id="4639" w:name="OLE_LINK123"/>
            <w:bookmarkStart w:id="4640" w:name="OLE_LINK124"/>
            <w:bookmarkStart w:id="4641" w:name="OLE_LINK128"/>
            <w:bookmarkStart w:id="4642" w:name="OLE_LINK129"/>
            <w:bookmarkStart w:id="4643" w:name="OLE_LINK130"/>
            <w:bookmarkStart w:id="4644" w:name="OLE_LINK133"/>
            <w:bookmarkStart w:id="4645" w:name="OLE_LINK134"/>
            <w:bookmarkStart w:id="4646" w:name="OLE_LINK135"/>
            <w:bookmarkStart w:id="4647" w:name="OLE_LINK136"/>
            <w:bookmarkStart w:id="4648" w:name="OLE_LINK137"/>
            <w:bookmarkStart w:id="4649" w:name="OLE_LINK138"/>
            <w:bookmarkStart w:id="4650" w:name="OLE_LINK141"/>
            <w:bookmarkStart w:id="4651" w:name="OLE_LINK142"/>
            <w:bookmarkStart w:id="4652" w:name="OLE_LINK143"/>
            <w:bookmarkStart w:id="4653" w:name="OLE_LINK144"/>
            <w:bookmarkStart w:id="4654" w:name="OLE_LINK145"/>
            <w:bookmarkStart w:id="4655" w:name="OLE_LINK146"/>
            <w:bookmarkStart w:id="4656" w:name="OLE_LINK147"/>
            <w:bookmarkStart w:id="4657" w:name="OLE_LINK148"/>
            <w:bookmarkStart w:id="4658" w:name="OLE_LINK149"/>
            <w:bookmarkStart w:id="4659" w:name="OLE_LINK150"/>
            <w:bookmarkStart w:id="4660" w:name="OLE_LINK151"/>
            <w:bookmarkStart w:id="4661" w:name="OLE_LINK152"/>
            <w:r w:rsidRPr="009D2D00">
              <w:rPr>
                <w:rStyle w:val="GOSTSymItalic"/>
                <w:i w:val="0"/>
                <w:szCs w:val="22"/>
              </w:rPr>
              <w:t>Код клиента по сводному реестру</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tc>
        <w:tc>
          <w:tcPr>
            <w:tcW w:w="1700" w:type="dxa"/>
          </w:tcPr>
          <w:p w:rsidR="00AD1F54" w:rsidRPr="009D2D00" w:rsidRDefault="00941227">
            <w:pPr>
              <w:pStyle w:val="GOSTTablenorm"/>
              <w:rPr>
                <w:szCs w:val="22"/>
                <w:lang w:val="en-US"/>
              </w:rPr>
            </w:pPr>
            <w:r w:rsidRPr="009D2D00">
              <w:rPr>
                <w:szCs w:val="22"/>
                <w:lang w:val="en-US"/>
              </w:rPr>
              <w:t>PBSCode</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lang w:val="en-US"/>
              </w:rPr>
              <w:t>T</w:t>
            </w:r>
            <w:r w:rsidRPr="009D2D00">
              <w:rPr>
                <w:szCs w:val="22"/>
              </w:rPr>
              <w:t>(8)</w:t>
            </w:r>
          </w:p>
        </w:tc>
        <w:tc>
          <w:tcPr>
            <w:tcW w:w="567" w:type="dxa"/>
          </w:tcPr>
          <w:p w:rsidR="00AD1F54" w:rsidRPr="009D2D00" w:rsidRDefault="00941227">
            <w:pPr>
              <w:pStyle w:val="GOSTTablenorm"/>
              <w:jc w:val="center"/>
              <w:rPr>
                <w:szCs w:val="22"/>
              </w:rPr>
            </w:pPr>
            <w:r w:rsidRPr="009D2D00">
              <w:rPr>
                <w:szCs w:val="22"/>
              </w:rPr>
              <w:t>O</w:t>
            </w:r>
          </w:p>
        </w:tc>
        <w:tc>
          <w:tcPr>
            <w:tcW w:w="3961" w:type="dxa"/>
          </w:tcPr>
          <w:p w:rsidR="00AD1F54" w:rsidRPr="009D2D00" w:rsidRDefault="00941227">
            <w:pPr>
              <w:pStyle w:val="GOSTTablenorm"/>
              <w:rPr>
                <w:rStyle w:val="GOSTSymItalic"/>
                <w:i w:val="0"/>
                <w:szCs w:val="22"/>
              </w:rPr>
            </w:pPr>
            <w:r w:rsidRPr="009D2D00">
              <w:rPr>
                <w:rStyle w:val="GOSTSymItalic"/>
                <w:i w:val="0"/>
                <w:szCs w:val="22"/>
              </w:rPr>
              <w:t xml:space="preserve">Указывается </w:t>
            </w:r>
            <w:r w:rsidR="009220C2">
              <w:rPr>
                <w:rStyle w:val="GOSTSymItalic"/>
                <w:i w:val="0"/>
                <w:szCs w:val="22"/>
              </w:rPr>
              <w:t>код клиента по сводному реестру</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Полное наименование клиента</w:t>
            </w:r>
          </w:p>
        </w:tc>
        <w:tc>
          <w:tcPr>
            <w:tcW w:w="1700" w:type="dxa"/>
          </w:tcPr>
          <w:p w:rsidR="00AD1F54" w:rsidRPr="009D2D00" w:rsidRDefault="00941227">
            <w:pPr>
              <w:pStyle w:val="GOSTTablenorm"/>
              <w:rPr>
                <w:szCs w:val="22"/>
              </w:rPr>
            </w:pPr>
            <w:r w:rsidRPr="009D2D00">
              <w:rPr>
                <w:szCs w:val="22"/>
                <w:lang w:val="en-US" w:eastAsia="en-US"/>
              </w:rPr>
              <w:t>CustName</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rStyle w:val="GOSTSymItalic"/>
                <w:i w:val="0"/>
                <w:szCs w:val="22"/>
              </w:rPr>
            </w:pPr>
            <w:r w:rsidRPr="009D2D00">
              <w:rPr>
                <w:rStyle w:val="GOSTSymItalic"/>
                <w:i w:val="0"/>
                <w:szCs w:val="22"/>
                <w:lang w:val="en-US"/>
              </w:rPr>
              <w:t>Указывается п</w:t>
            </w:r>
            <w:r w:rsidR="009220C2">
              <w:rPr>
                <w:rStyle w:val="GOSTSymItalic"/>
                <w:i w:val="0"/>
                <w:szCs w:val="22"/>
              </w:rPr>
              <w:t>олное наименование клиента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ИНН клиента</w:t>
            </w:r>
          </w:p>
        </w:tc>
        <w:tc>
          <w:tcPr>
            <w:tcW w:w="1700" w:type="dxa"/>
          </w:tcPr>
          <w:p w:rsidR="00AD1F54" w:rsidRPr="009D2D00" w:rsidRDefault="00941227">
            <w:pPr>
              <w:pStyle w:val="GOSTTablenorm"/>
              <w:rPr>
                <w:szCs w:val="22"/>
                <w:lang w:val="en-US"/>
              </w:rPr>
            </w:pPr>
            <w:r w:rsidRPr="009D2D00">
              <w:rPr>
                <w:szCs w:val="22"/>
                <w:lang w:val="en-US" w:eastAsia="en-US"/>
              </w:rPr>
              <w:t>CustINN</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lang w:val="en-US"/>
              </w:rPr>
              <w:t>Т(1</w:t>
            </w:r>
            <w:r w:rsidRPr="009D2D00">
              <w:rPr>
                <w:szCs w:val="22"/>
              </w:rPr>
              <w:t>0</w:t>
            </w:r>
            <w:r w:rsidRPr="009D2D00">
              <w:rPr>
                <w:szCs w:val="22"/>
                <w:lang w:val="en-US"/>
              </w:rPr>
              <w:t>)</w:t>
            </w:r>
            <w:r w:rsidRPr="009D2D00">
              <w:rPr>
                <w:szCs w:val="22"/>
              </w:rPr>
              <w:t xml:space="preserve"> или Т(12)</w:t>
            </w:r>
          </w:p>
          <w:p w:rsidR="00AD1F54" w:rsidRPr="009D2D00" w:rsidRDefault="00AD1F54">
            <w:pPr>
              <w:pStyle w:val="GOSTTablenorm"/>
              <w:rPr>
                <w:szCs w:val="22"/>
                <w:lang w:val="en-US"/>
              </w:rPr>
            </w:pP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rStyle w:val="GOSTSymItalic"/>
                <w:i w:val="0"/>
                <w:szCs w:val="22"/>
              </w:rPr>
            </w:pPr>
            <w:r w:rsidRPr="009D2D00">
              <w:rPr>
                <w:rStyle w:val="GOSTSymItalic"/>
                <w:i w:val="0"/>
                <w:szCs w:val="22"/>
                <w:lang w:val="en-US"/>
              </w:rPr>
              <w:t>Указывается</w:t>
            </w:r>
            <w:bookmarkStart w:id="4662" w:name="OLE_LINK139"/>
            <w:bookmarkStart w:id="4663" w:name="OLE_LINK140"/>
            <w:r w:rsidRPr="009D2D00">
              <w:rPr>
                <w:rStyle w:val="GOSTSymItalic"/>
                <w:i w:val="0"/>
                <w:szCs w:val="22"/>
                <w:lang w:val="en-US"/>
              </w:rPr>
              <w:t xml:space="preserve"> </w:t>
            </w:r>
            <w:r w:rsidRPr="009D2D00">
              <w:rPr>
                <w:rStyle w:val="GOSTSymItalic"/>
                <w:i w:val="0"/>
                <w:szCs w:val="22"/>
              </w:rPr>
              <w:t xml:space="preserve">ИНН </w:t>
            </w:r>
            <w:bookmarkEnd w:id="4662"/>
            <w:bookmarkEnd w:id="4663"/>
            <w:r w:rsidR="009220C2">
              <w:rPr>
                <w:rStyle w:val="GOSTSymItalic"/>
                <w:i w:val="0"/>
                <w:szCs w:val="22"/>
              </w:rPr>
              <w:t>клиента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КПП клиента</w:t>
            </w:r>
          </w:p>
        </w:tc>
        <w:tc>
          <w:tcPr>
            <w:tcW w:w="1700" w:type="dxa"/>
          </w:tcPr>
          <w:p w:rsidR="00AD1F54" w:rsidRPr="009D2D00" w:rsidRDefault="00941227">
            <w:pPr>
              <w:pStyle w:val="GOSTTablenorm"/>
              <w:rPr>
                <w:szCs w:val="22"/>
                <w:lang w:val="en-US"/>
              </w:rPr>
            </w:pPr>
            <w:r w:rsidRPr="009D2D00">
              <w:rPr>
                <w:szCs w:val="22"/>
                <w:lang w:val="en-US" w:eastAsia="en-US"/>
              </w:rPr>
              <w:t>CustKPP</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color w:val="000000"/>
                <w:szCs w:val="22"/>
              </w:rPr>
            </w:pPr>
            <w:r w:rsidRPr="009D2D00">
              <w:rPr>
                <w:color w:val="000000"/>
                <w:szCs w:val="22"/>
              </w:rPr>
              <w:t>Т(9)</w:t>
            </w:r>
          </w:p>
          <w:p w:rsidR="00AD1F54" w:rsidRPr="009D2D00" w:rsidRDefault="00AD1F54">
            <w:pPr>
              <w:pStyle w:val="GOSTTablenorm"/>
              <w:rPr>
                <w:szCs w:val="22"/>
              </w:rPr>
            </w:pP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rStyle w:val="GOSTSymItalic"/>
                <w:i w:val="0"/>
                <w:szCs w:val="22"/>
              </w:rPr>
            </w:pPr>
            <w:r w:rsidRPr="009D2D00">
              <w:rPr>
                <w:rStyle w:val="GOSTSymItalic"/>
                <w:i w:val="0"/>
                <w:szCs w:val="22"/>
                <w:lang w:val="en-US"/>
              </w:rPr>
              <w:t xml:space="preserve">Указывается </w:t>
            </w:r>
            <w:r w:rsidR="009220C2">
              <w:rPr>
                <w:rStyle w:val="GOSTSymItalic"/>
                <w:i w:val="0"/>
                <w:szCs w:val="22"/>
              </w:rPr>
              <w:t>КПП клиента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Номер лицевого счета клиента</w:t>
            </w:r>
          </w:p>
        </w:tc>
        <w:tc>
          <w:tcPr>
            <w:tcW w:w="1700" w:type="dxa"/>
          </w:tcPr>
          <w:p w:rsidR="00AD1F54" w:rsidRPr="009D2D00" w:rsidRDefault="00941227">
            <w:pPr>
              <w:pStyle w:val="GOSTTablenorm"/>
              <w:rPr>
                <w:szCs w:val="22"/>
                <w:lang w:val="en-US"/>
              </w:rPr>
            </w:pPr>
            <w:r w:rsidRPr="009D2D00">
              <w:rPr>
                <w:szCs w:val="22"/>
                <w:lang w:val="en-US" w:eastAsia="en-US"/>
              </w:rPr>
              <w:t>CustLS</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lang w:val="en-US"/>
              </w:rPr>
            </w:pPr>
            <w:r w:rsidRPr="009D2D00">
              <w:rPr>
                <w:szCs w:val="22"/>
              </w:rPr>
              <w:t>Т(11)</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rStyle w:val="GOSTSymItalic"/>
                <w:i w:val="0"/>
                <w:szCs w:val="22"/>
              </w:rPr>
            </w:pPr>
            <w:r w:rsidRPr="009D2D00">
              <w:rPr>
                <w:rStyle w:val="GOSTSymItalic"/>
                <w:i w:val="0"/>
                <w:szCs w:val="22"/>
              </w:rPr>
              <w:t>Указывается номер лицевого счета кл</w:t>
            </w:r>
            <w:r w:rsidR="009220C2">
              <w:rPr>
                <w:rStyle w:val="GOSTSymItalic"/>
                <w:i w:val="0"/>
                <w:szCs w:val="22"/>
              </w:rPr>
              <w:t>иента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GOSTTablenorm"/>
              <w:rPr>
                <w:rStyle w:val="GOSTSymItalic"/>
                <w:i w:val="0"/>
                <w:szCs w:val="22"/>
              </w:rPr>
            </w:pPr>
            <w:r w:rsidRPr="009D2D00">
              <w:rPr>
                <w:rStyle w:val="GOSTSymItalic"/>
                <w:b/>
                <w:i w:val="0"/>
                <w:szCs w:val="22"/>
              </w:rPr>
              <w:t>Информация запрашиваемого документа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Код отчетной формы по КФД</w:t>
            </w:r>
          </w:p>
        </w:tc>
        <w:tc>
          <w:tcPr>
            <w:tcW w:w="1700" w:type="dxa"/>
          </w:tcPr>
          <w:p w:rsidR="00AD1F54" w:rsidRPr="009D2D00" w:rsidRDefault="00941227">
            <w:pPr>
              <w:pStyle w:val="GOSTTablenorm"/>
              <w:rPr>
                <w:szCs w:val="22"/>
              </w:rPr>
            </w:pPr>
            <w:r w:rsidRPr="009D2D00">
              <w:rPr>
                <w:szCs w:val="22"/>
                <w:lang w:val="en-US"/>
              </w:rPr>
              <w:t>ReqDocFormRef</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lang w:val="en-US"/>
              </w:rPr>
            </w:pPr>
            <w:r w:rsidRPr="009D2D00">
              <w:rPr>
                <w:szCs w:val="22"/>
              </w:rPr>
              <w:t>Т(7)</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szCs w:val="22"/>
              </w:rPr>
            </w:pPr>
            <w:r w:rsidRPr="009D2D00">
              <w:rPr>
                <w:szCs w:val="22"/>
              </w:rPr>
              <w:t>Указывается код отчетной формы по КФД запрашиваемого документа</w:t>
            </w:r>
            <w:bookmarkStart w:id="4664" w:name="_Toc514925160"/>
            <w:bookmarkStart w:id="4665" w:name="_Toc514925162"/>
            <w:bookmarkEnd w:id="4664"/>
            <w:bookmarkEnd w:id="4665"/>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rStyle w:val="GOSTSymItalic"/>
                <w:i w:val="0"/>
                <w:szCs w:val="22"/>
              </w:rPr>
              <w:t>Дата отчета</w:t>
            </w:r>
          </w:p>
        </w:tc>
        <w:tc>
          <w:tcPr>
            <w:tcW w:w="1700" w:type="dxa"/>
          </w:tcPr>
          <w:p w:rsidR="00AD1F54" w:rsidRPr="009D2D00" w:rsidRDefault="00941227">
            <w:pPr>
              <w:pStyle w:val="GOSTTablenorm"/>
              <w:rPr>
                <w:szCs w:val="22"/>
                <w:lang w:val="en-US"/>
              </w:rPr>
            </w:pPr>
            <w:r w:rsidRPr="009D2D00">
              <w:rPr>
                <w:szCs w:val="22"/>
                <w:lang w:val="en-US"/>
              </w:rPr>
              <w:t>ReqDoc</w:t>
            </w:r>
            <w:r w:rsidRPr="009D2D00">
              <w:rPr>
                <w:szCs w:val="22"/>
                <w:lang w:val="en-US" w:eastAsia="en-US"/>
              </w:rPr>
              <w:t>ReportDate</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lang w:val="en-US"/>
              </w:rPr>
            </w:pPr>
            <w:r w:rsidRPr="009D2D00">
              <w:rPr>
                <w:szCs w:val="22"/>
                <w:lang w:val="en-US"/>
              </w:rPr>
              <w:t>Date</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szCs w:val="22"/>
              </w:rPr>
            </w:pPr>
            <w:r w:rsidRPr="009D2D00">
              <w:rPr>
                <w:szCs w:val="22"/>
              </w:rPr>
              <w:t xml:space="preserve">Указывается дата </w:t>
            </w:r>
            <w:r w:rsidRPr="009D2D00">
              <w:rPr>
                <w:rStyle w:val="GOSTSymItalic"/>
                <w:i w:val="0"/>
                <w:szCs w:val="22"/>
              </w:rPr>
              <w:t>запрашиваемого</w:t>
            </w:r>
            <w:r w:rsidR="009220C2">
              <w:rPr>
                <w:szCs w:val="22"/>
              </w:rPr>
              <w:t xml:space="preserve"> отчета</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rStyle w:val="GOSTSymItalic"/>
                <w:i w:val="0"/>
                <w:szCs w:val="22"/>
              </w:rPr>
            </w:pPr>
            <w:r w:rsidRPr="009D2D00">
              <w:rPr>
                <w:szCs w:val="22"/>
              </w:rPr>
              <w:t>Наименование запрашиваемого документа</w:t>
            </w:r>
          </w:p>
        </w:tc>
        <w:tc>
          <w:tcPr>
            <w:tcW w:w="1700" w:type="dxa"/>
          </w:tcPr>
          <w:p w:rsidR="00AD1F54" w:rsidRPr="009D2D00" w:rsidRDefault="00941227">
            <w:pPr>
              <w:pStyle w:val="GOSTTablenorm"/>
              <w:rPr>
                <w:szCs w:val="22"/>
                <w:lang w:val="en-US"/>
              </w:rPr>
            </w:pPr>
            <w:r w:rsidRPr="009D2D00">
              <w:rPr>
                <w:szCs w:val="22"/>
                <w:lang w:val="en-US"/>
              </w:rPr>
              <w:t>ReqDocName</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Т(1-2000)</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szCs w:val="22"/>
              </w:rPr>
            </w:pPr>
            <w:r w:rsidRPr="009D2D00">
              <w:rPr>
                <w:szCs w:val="22"/>
              </w:rPr>
              <w:t>Указывается наименование запрашиваемого документа</w:t>
            </w:r>
            <w:bookmarkStart w:id="4666" w:name="_Toc514925171"/>
            <w:bookmarkEnd w:id="4666"/>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9628" w:type="dxa"/>
            <w:gridSpan w:val="6"/>
          </w:tcPr>
          <w:p w:rsidR="00AD1F54" w:rsidRPr="009D2D00" w:rsidRDefault="00941227">
            <w:pPr>
              <w:pStyle w:val="GOSTTablenorm"/>
              <w:rPr>
                <w:szCs w:val="22"/>
              </w:rPr>
            </w:pPr>
            <w:r w:rsidRPr="009D2D00">
              <w:rPr>
                <w:b/>
                <w:szCs w:val="22"/>
              </w:rPr>
              <w:t>Информация о руководителе</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Height w:val="283"/>
        </w:trPr>
        <w:tc>
          <w:tcPr>
            <w:tcW w:w="1700" w:type="dxa"/>
          </w:tcPr>
          <w:p w:rsidR="00AD1F54" w:rsidRPr="009D2D00" w:rsidRDefault="00941227">
            <w:pPr>
              <w:pStyle w:val="GOSTTablenorm"/>
              <w:rPr>
                <w:szCs w:val="22"/>
              </w:rPr>
            </w:pPr>
            <w:r w:rsidRPr="009D2D00">
              <w:rPr>
                <w:szCs w:val="22"/>
              </w:rPr>
              <w:t>Должность руководителя</w:t>
            </w:r>
          </w:p>
        </w:tc>
        <w:tc>
          <w:tcPr>
            <w:tcW w:w="1700" w:type="dxa"/>
          </w:tcPr>
          <w:p w:rsidR="00AD1F54" w:rsidRPr="009D2D00" w:rsidRDefault="00941227">
            <w:pPr>
              <w:pStyle w:val="GOSTTablenorm"/>
              <w:rPr>
                <w:szCs w:val="22"/>
              </w:rPr>
            </w:pPr>
            <w:r w:rsidRPr="009D2D00">
              <w:rPr>
                <w:szCs w:val="22"/>
              </w:rPr>
              <w:t>Dol</w:t>
            </w:r>
            <w:r w:rsidRPr="009D2D00">
              <w:rPr>
                <w:szCs w:val="22"/>
                <w:lang w:val="en-US"/>
              </w:rPr>
              <w:t>R</w:t>
            </w:r>
            <w:r w:rsidRPr="009D2D00">
              <w:rPr>
                <w:szCs w:val="22"/>
              </w:rPr>
              <w:t xml:space="preserve">uk </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Т(1-100)</w:t>
            </w:r>
          </w:p>
        </w:tc>
        <w:tc>
          <w:tcPr>
            <w:tcW w:w="567" w:type="dxa"/>
          </w:tcPr>
          <w:p w:rsidR="00AD1F54" w:rsidRPr="009D2D00" w:rsidRDefault="00941227">
            <w:pPr>
              <w:pStyle w:val="GOSTTablenorm"/>
              <w:jc w:val="center"/>
              <w:rPr>
                <w:szCs w:val="22"/>
              </w:rPr>
            </w:pPr>
            <w:r w:rsidRPr="009D2D00">
              <w:rPr>
                <w:szCs w:val="22"/>
              </w:rPr>
              <w:t>Н</w:t>
            </w:r>
          </w:p>
        </w:tc>
        <w:tc>
          <w:tcPr>
            <w:tcW w:w="3961" w:type="dxa"/>
          </w:tcPr>
          <w:p w:rsidR="00AD1F54" w:rsidRPr="009D2D00" w:rsidRDefault="00941227">
            <w:pPr>
              <w:pStyle w:val="GOSTTablenorm"/>
              <w:rPr>
                <w:szCs w:val="22"/>
              </w:rPr>
            </w:pPr>
            <w:r w:rsidRPr="009D2D00">
              <w:rPr>
                <w:szCs w:val="22"/>
              </w:rPr>
              <w:t>Ука</w:t>
            </w:r>
            <w:r w:rsidR="009220C2">
              <w:rPr>
                <w:szCs w:val="22"/>
              </w:rPr>
              <w:t>зывается должность руководителя</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Height w:val="283"/>
        </w:trPr>
        <w:tc>
          <w:tcPr>
            <w:tcW w:w="1700" w:type="dxa"/>
          </w:tcPr>
          <w:p w:rsidR="00AD1F54" w:rsidRPr="009D2D00" w:rsidRDefault="00941227">
            <w:pPr>
              <w:pStyle w:val="GOSTTablenorm"/>
              <w:rPr>
                <w:szCs w:val="22"/>
              </w:rPr>
            </w:pPr>
            <w:r w:rsidRPr="009D2D00">
              <w:rPr>
                <w:szCs w:val="22"/>
              </w:rPr>
              <w:t xml:space="preserve">Расшифровка </w:t>
            </w:r>
            <w:r w:rsidRPr="009D2D00">
              <w:rPr>
                <w:szCs w:val="22"/>
              </w:rPr>
              <w:lastRenderedPageBreak/>
              <w:t>руководителя</w:t>
            </w:r>
          </w:p>
        </w:tc>
        <w:tc>
          <w:tcPr>
            <w:tcW w:w="1700" w:type="dxa"/>
          </w:tcPr>
          <w:p w:rsidR="00AD1F54" w:rsidRPr="009D2D00" w:rsidRDefault="00941227">
            <w:pPr>
              <w:pStyle w:val="GOSTTablenorm"/>
              <w:rPr>
                <w:szCs w:val="22"/>
              </w:rPr>
            </w:pPr>
            <w:r w:rsidRPr="009D2D00">
              <w:rPr>
                <w:szCs w:val="22"/>
              </w:rPr>
              <w:lastRenderedPageBreak/>
              <w:t>Name</w:t>
            </w:r>
            <w:r w:rsidRPr="009D2D00">
              <w:rPr>
                <w:szCs w:val="22"/>
                <w:lang w:val="en-US"/>
              </w:rPr>
              <w:t>R</w:t>
            </w:r>
            <w:r w:rsidRPr="009D2D00">
              <w:rPr>
                <w:szCs w:val="22"/>
              </w:rPr>
              <w:t>uk</w:t>
            </w:r>
          </w:p>
        </w:tc>
        <w:tc>
          <w:tcPr>
            <w:tcW w:w="567" w:type="dxa"/>
          </w:tcPr>
          <w:p w:rsidR="00AD1F54" w:rsidRPr="009D2D00" w:rsidRDefault="00941227">
            <w:pPr>
              <w:pStyle w:val="GOSTTablenorm"/>
              <w:jc w:val="center"/>
              <w:rPr>
                <w:szCs w:val="22"/>
              </w:rPr>
            </w:pPr>
            <w:r w:rsidRPr="009D2D00">
              <w:rPr>
                <w:szCs w:val="22"/>
              </w:rPr>
              <w:t>П</w:t>
            </w:r>
          </w:p>
        </w:tc>
        <w:tc>
          <w:tcPr>
            <w:tcW w:w="1133" w:type="dxa"/>
          </w:tcPr>
          <w:p w:rsidR="00AD1F54" w:rsidRPr="009D2D00" w:rsidRDefault="00941227">
            <w:pPr>
              <w:pStyle w:val="GOSTTablenorm"/>
              <w:rPr>
                <w:szCs w:val="22"/>
              </w:rPr>
            </w:pPr>
            <w:r w:rsidRPr="009D2D00">
              <w:rPr>
                <w:szCs w:val="22"/>
              </w:rPr>
              <w:t>Т(1-50)</w:t>
            </w:r>
          </w:p>
        </w:tc>
        <w:tc>
          <w:tcPr>
            <w:tcW w:w="567" w:type="dxa"/>
          </w:tcPr>
          <w:p w:rsidR="00AD1F54" w:rsidRPr="009D2D00" w:rsidRDefault="00941227">
            <w:pPr>
              <w:pStyle w:val="GOSTTablenorm"/>
              <w:jc w:val="center"/>
              <w:rPr>
                <w:szCs w:val="22"/>
              </w:rPr>
            </w:pPr>
            <w:r w:rsidRPr="009D2D00">
              <w:rPr>
                <w:szCs w:val="22"/>
              </w:rPr>
              <w:t>О</w:t>
            </w:r>
          </w:p>
        </w:tc>
        <w:tc>
          <w:tcPr>
            <w:tcW w:w="3961" w:type="dxa"/>
          </w:tcPr>
          <w:p w:rsidR="00AD1F54" w:rsidRPr="009D2D00" w:rsidRDefault="00941227">
            <w:pPr>
              <w:pStyle w:val="GOSTTablenorm"/>
              <w:rPr>
                <w:szCs w:val="22"/>
              </w:rPr>
            </w:pPr>
            <w:r w:rsidRPr="009D2D00">
              <w:rPr>
                <w:szCs w:val="22"/>
              </w:rPr>
              <w:t xml:space="preserve">Указывается расшифровка подписи руководителя организации, </w:t>
            </w:r>
            <w:r w:rsidRPr="009D2D00">
              <w:rPr>
                <w:szCs w:val="22"/>
              </w:rPr>
              <w:lastRenderedPageBreak/>
              <w:t xml:space="preserve">оформившей документ, </w:t>
            </w:r>
            <w:r w:rsidR="009220C2">
              <w:rPr>
                <w:szCs w:val="22"/>
              </w:rPr>
              <w:t>с указанием фамилии и инициалов</w:t>
            </w:r>
          </w:p>
        </w:tc>
      </w:tr>
    </w:tbl>
    <w:p w:rsidR="00AD1F54" w:rsidRPr="009D2D00" w:rsidRDefault="00941227">
      <w:pPr>
        <w:pStyle w:val="31"/>
      </w:pPr>
      <w:bookmarkStart w:id="4667" w:name="_Toc185884084"/>
      <w:r w:rsidRPr="009D2D00">
        <w:lastRenderedPageBreak/>
        <w:t>Пример XML</w:t>
      </w:r>
      <w:bookmarkEnd w:id="4667"/>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&lt;?xml version="1.0" encoding="UTF-8"?&gt;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&lt;self:CustReportReq metaType="formular" versionID="1.0" xsi:schemaLocation="http://www.roskazna.ru/eb/domain/CustReportReq/formular formulars.xsd" xmlns:self="http://www.roskazna.ru/eb/domain/CustReportReq/formular" xmlns:xsi="http://www.w3.org/2001/XMLSchema-instance"&gt;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&lt;SourceDocRegDate&gt;2050-02-13&lt;/SourceDocRegDate&gt;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&lt;SourceDocRegNum&gt;21&lt;/SourceDocRegNum&gt;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&lt;TofkCode&gt;9500&lt;/TofkCode&gt;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C67AC">
        <w:rPr>
          <w:rFonts w:cs="Courier New"/>
          <w:sz w:val="20"/>
        </w:rPr>
        <w:tab/>
      </w:r>
      <w:r w:rsidRPr="0027039B">
        <w:rPr>
          <w:rFonts w:cs="Courier New"/>
          <w:sz w:val="20"/>
          <w:lang w:val="ru-RU"/>
        </w:rPr>
        <w:t>&lt;</w:t>
      </w:r>
      <w:r w:rsidRPr="000C67AC">
        <w:rPr>
          <w:rFonts w:cs="Courier New"/>
          <w:sz w:val="20"/>
        </w:rPr>
        <w:t>ToFKName</w:t>
      </w:r>
      <w:r w:rsidRPr="0027039B">
        <w:rPr>
          <w:rFonts w:cs="Courier New"/>
          <w:sz w:val="20"/>
          <w:lang w:val="ru-RU"/>
        </w:rPr>
        <w:t>&gt;Межрегиональное операционное управление Федерального казначейства&lt;/</w:t>
      </w:r>
      <w:r w:rsidRPr="000C67AC">
        <w:rPr>
          <w:rFonts w:cs="Courier New"/>
          <w:sz w:val="20"/>
        </w:rPr>
        <w:t>ToFKName</w:t>
      </w:r>
      <w:r w:rsidRPr="0027039B">
        <w:rPr>
          <w:rFonts w:cs="Courier New"/>
          <w:sz w:val="20"/>
          <w:lang w:val="ru-RU"/>
        </w:rPr>
        <w: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bookmarkStart w:id="4668" w:name="OLE_LINK88"/>
      <w:bookmarkStart w:id="4669" w:name="OLE_LINK89"/>
      <w:r w:rsidRPr="000C67AC">
        <w:rPr>
          <w:rFonts w:cs="Courier New"/>
          <w:sz w:val="20"/>
        </w:rPr>
        <w:t>&lt;BudgetName&gt;Федеральный бюджет&lt;/BudgetName&gt;</w:t>
      </w:r>
      <w:bookmarkEnd w:id="4668"/>
      <w:bookmarkEnd w:id="4669"/>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&lt;CustCode&gt;00139270&lt;/CustCode&gt;</w:t>
      </w:r>
    </w:p>
    <w:p w:rsidR="00AD1F54" w:rsidRPr="0027039B"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C67AC">
        <w:rPr>
          <w:rFonts w:cs="Courier New"/>
          <w:sz w:val="20"/>
        </w:rPr>
        <w:tab/>
      </w:r>
      <w:r w:rsidRPr="0027039B">
        <w:rPr>
          <w:rFonts w:cs="Courier New"/>
          <w:sz w:val="20"/>
          <w:lang w:val="ru-RU"/>
        </w:rPr>
        <w:t>&lt;</w:t>
      </w:r>
      <w:r w:rsidRPr="000C67AC">
        <w:rPr>
          <w:rFonts w:cs="Courier New"/>
          <w:sz w:val="20"/>
        </w:rPr>
        <w:t>CustName</w:t>
      </w:r>
      <w:r w:rsidRPr="0027039B">
        <w:rPr>
          <w:rFonts w:cs="Courier New"/>
          <w:sz w:val="20"/>
          <w:lang w:val="ru-RU"/>
        </w:rPr>
        <w:t>&gt;Аппарат Уполномоченного по правам человека в Российской Федерации&lt;/</w:t>
      </w:r>
      <w:r w:rsidRPr="000C67AC">
        <w:rPr>
          <w:rFonts w:cs="Courier New"/>
          <w:sz w:val="20"/>
        </w:rPr>
        <w:t>CustName</w:t>
      </w:r>
      <w:r w:rsidRPr="0027039B">
        <w:rPr>
          <w:rFonts w:cs="Courier New"/>
          <w:sz w:val="20"/>
          <w:lang w:val="ru-RU"/>
        </w:rPr>
        <w:t>&gt;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0C67AC">
        <w:rPr>
          <w:rFonts w:cs="Courier New"/>
          <w:sz w:val="20"/>
        </w:rPr>
        <w:t>&lt;CustINN&gt;7708106342&lt;/CustINN&gt;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&lt;CustKPP&gt;770801001&lt;/CustKPP&gt;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 xml:space="preserve"> &lt;CustLS&gt;03951392700&lt;/CustLS&gt;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&lt;ReqDocFormRef&gt;0531787&lt;/ReqDocFormRef&gt;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&lt;ReqDocReportDate&gt;2050-01-01&lt;/ReqDocReportDate&gt;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&lt;ReqDocName&gt;Отчет о состоянии лицевого счета администратора доходов бюджета&lt;/ReqDocName&gt;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&lt;DolRuk&gt;Директор&lt;/DolRuk&gt;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ab/>
        <w:t>&lt;NameRuk&gt;Иванов П.В.&lt;/NameRuk&gt;</w:t>
      </w:r>
    </w:p>
    <w:p w:rsidR="00AD1F54" w:rsidRPr="000C67AC" w:rsidRDefault="00941227"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C67AC">
        <w:rPr>
          <w:rFonts w:cs="Courier New"/>
          <w:sz w:val="20"/>
        </w:rPr>
        <w:t>&lt;/self:CustReportReq&gt;</w:t>
      </w:r>
    </w:p>
    <w:p w:rsidR="00AD1F54" w:rsidRPr="009D2D00" w:rsidRDefault="00941227">
      <w:pPr>
        <w:pStyle w:val="22"/>
        <w:rPr>
          <w:lang w:val="ru-RU"/>
        </w:rPr>
      </w:pPr>
      <w:bookmarkStart w:id="4670" w:name="OLE_LINK91"/>
      <w:bookmarkStart w:id="4671" w:name="_Toc2684986"/>
      <w:bookmarkStart w:id="4672" w:name="_Ref2706036"/>
      <w:bookmarkStart w:id="4673" w:name="_Ref2178671"/>
      <w:bookmarkStart w:id="4674" w:name="_Toc185884085"/>
      <w:bookmarkEnd w:id="4670"/>
      <w:r w:rsidRPr="009D2D00">
        <w:rPr>
          <w:lang w:val="ru-RU"/>
        </w:rPr>
        <w:t>Описание документа «Запрос о получении информации по ЭПС участника» (</w:t>
      </w:r>
      <w:r w:rsidRPr="009D2D00">
        <w:t>ED</w:t>
      </w:r>
      <w:r w:rsidRPr="009D2D00">
        <w:rPr>
          <w:lang w:val="ru-RU"/>
        </w:rPr>
        <w:t>243)</w:t>
      </w:r>
      <w:bookmarkEnd w:id="4671"/>
      <w:bookmarkEnd w:id="4672"/>
      <w:bookmarkEnd w:id="4674"/>
    </w:p>
    <w:p w:rsidR="00AD1F54" w:rsidRPr="009D2D00" w:rsidRDefault="00941227">
      <w:pPr>
        <w:pStyle w:val="31"/>
      </w:pPr>
      <w:bookmarkStart w:id="4675" w:name="_Toc2684987"/>
      <w:bookmarkStart w:id="4676" w:name="_Toc185884086"/>
      <w:r w:rsidRPr="009D2D00">
        <w:t>Назначение и маршрут документа</w:t>
      </w:r>
      <w:bookmarkEnd w:id="4675"/>
      <w:bookmarkEnd w:id="4676"/>
    </w:p>
    <w:p w:rsidR="00AD1F54" w:rsidRPr="009D2D00" w:rsidRDefault="00941227">
      <w:pPr>
        <w:pStyle w:val="OTRNormal"/>
        <w:rPr>
          <w:sz w:val="24"/>
          <w:szCs w:val="24"/>
        </w:rPr>
      </w:pPr>
      <w:r w:rsidRPr="009D2D00">
        <w:rPr>
          <w:sz w:val="24"/>
        </w:rPr>
        <w:t xml:space="preserve">Документ «Запрос о получении информации по ЭПС участника» (ED243) </w:t>
      </w:r>
      <w:r w:rsidRPr="009D2D00">
        <w:rPr>
          <w:sz w:val="24"/>
          <w:szCs w:val="24"/>
        </w:rPr>
        <w:t>предназначен для доведения информации от ТОФК до АДБ и от АДБ до ТОФК</w:t>
      </w:r>
      <w:r w:rsidRPr="009D2D00">
        <w:rPr>
          <w:sz w:val="24"/>
        </w:rPr>
        <w:t>.</w:t>
      </w:r>
    </w:p>
    <w:p w:rsidR="00AD1F54" w:rsidRPr="009D2D00" w:rsidRDefault="00941227">
      <w:pPr>
        <w:pStyle w:val="GOSTNameTable"/>
        <w:numPr>
          <w:ilvl w:val="0"/>
          <w:numId w:val="2"/>
        </w:numPr>
        <w:ind w:left="425" w:hanging="357"/>
        <w:jc w:val="both"/>
      </w:pPr>
      <w:r w:rsidRPr="009D2D00">
        <w:fldChar w:fldCharType="begin"/>
      </w:r>
      <w:r w:rsidRPr="009D2D00">
        <w:instrText>SEQ Таблица \* ARABIC</w:instrText>
      </w:r>
      <w:r w:rsidRPr="009D2D00">
        <w:fldChar w:fldCharType="separate"/>
      </w:r>
      <w:bookmarkStart w:id="4677" w:name="_Toc185882691"/>
      <w:r w:rsidR="005A3293">
        <w:rPr>
          <w:noProof/>
        </w:rPr>
        <w:t>363</w:t>
      </w:r>
      <w:r w:rsidRPr="009D2D00">
        <w:fldChar w:fldCharType="end"/>
      </w:r>
      <w:r w:rsidRPr="009D2D00">
        <w:rPr>
          <w:rFonts w:eastAsia="Calibri"/>
          <w:szCs w:val="24"/>
        </w:rPr>
        <w:t xml:space="preserve"> – </w:t>
      </w:r>
      <w:r w:rsidRPr="009D2D00">
        <w:t>Маршрут документа «Запрос о получении информации по ЭПС участника» (</w:t>
      </w:r>
      <w:r w:rsidRPr="009D2D00">
        <w:rPr>
          <w:lang w:val="en-US"/>
        </w:rPr>
        <w:t>ED</w:t>
      </w:r>
      <w:r w:rsidRPr="009D2D00">
        <w:t>243)</w:t>
      </w:r>
      <w:bookmarkEnd w:id="4677"/>
      <w:r w:rsidRPr="009D2D00">
        <w:t xml:space="preserve"> </w:t>
      </w:r>
    </w:p>
    <w:tbl>
      <w:tblPr>
        <w:tblStyle w:val="GOSTTable"/>
        <w:tblW w:w="5000" w:type="pct"/>
        <w:tblLook w:val="01E0" w:firstRow="1" w:lastRow="1" w:firstColumn="1" w:lastColumn="1" w:noHBand="0" w:noVBand="0"/>
      </w:tblPr>
      <w:tblGrid>
        <w:gridCol w:w="2556"/>
        <w:gridCol w:w="2555"/>
        <w:gridCol w:w="453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2" w:type="pct"/>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pStyle w:val="GOSTTablenorm"/>
              <w:rPr>
                <w:szCs w:val="22"/>
              </w:rPr>
            </w:pPr>
            <w:r w:rsidRPr="009D2D00">
              <w:rPr>
                <w:szCs w:val="22"/>
              </w:rPr>
              <w:t>АДБ</w:t>
            </w:r>
          </w:p>
        </w:tc>
        <w:tc>
          <w:tcPr>
            <w:tcW w:w="1324" w:type="pct"/>
          </w:tcPr>
          <w:p w:rsidR="00AD1F54" w:rsidRPr="009D2D00" w:rsidRDefault="00941227">
            <w:pPr>
              <w:pStyle w:val="GOSTTablenorm"/>
              <w:rPr>
                <w:szCs w:val="22"/>
              </w:rPr>
            </w:pPr>
            <w:r w:rsidRPr="009D2D00">
              <w:rPr>
                <w:szCs w:val="22"/>
              </w:rPr>
              <w:t>ТОФК (ППО АСФК)</w:t>
            </w:r>
          </w:p>
        </w:tc>
        <w:tc>
          <w:tcPr>
            <w:tcW w:w="2352" w:type="pct"/>
          </w:tcPr>
          <w:p w:rsidR="00AD1F54" w:rsidRPr="009D2D00" w:rsidRDefault="00941227">
            <w:pPr>
              <w:pStyle w:val="GOSTTablenorm"/>
            </w:pPr>
            <w:r w:rsidRPr="009D2D00">
              <w:rPr>
                <w:szCs w:val="22"/>
              </w:rPr>
              <w:t>Временно не применяется.</w:t>
            </w:r>
          </w:p>
          <w:p w:rsidR="00AD1F54" w:rsidRPr="009D2D00" w:rsidRDefault="00941227">
            <w:pPr>
              <w:pStyle w:val="GOSTTablenorm"/>
              <w:rPr>
                <w:szCs w:val="22"/>
              </w:rPr>
            </w:pPr>
            <w:r w:rsidRPr="009D2D00">
              <w:rPr>
                <w:szCs w:val="22"/>
              </w:rPr>
              <w:t>Взаимоде</w:t>
            </w:r>
            <w:r w:rsidR="00617F92">
              <w:rPr>
                <w:szCs w:val="22"/>
              </w:rPr>
              <w:t>йствие посредством сервиса СМЭВ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4" w:type="pct"/>
          </w:tcPr>
          <w:p w:rsidR="00AD1F54" w:rsidRPr="009D2D00" w:rsidRDefault="00941227">
            <w:pPr>
              <w:spacing w:before="60" w:after="60"/>
              <w:rPr>
                <w:sz w:val="22"/>
                <w:szCs w:val="22"/>
              </w:rPr>
            </w:pPr>
            <w:r w:rsidRPr="009D2D00">
              <w:rPr>
                <w:sz w:val="22"/>
                <w:szCs w:val="22"/>
              </w:rPr>
              <w:t>ТОФК (ППО АСФК)</w:t>
            </w:r>
          </w:p>
        </w:tc>
        <w:tc>
          <w:tcPr>
            <w:tcW w:w="1324" w:type="pct"/>
          </w:tcPr>
          <w:p w:rsidR="00AD1F54" w:rsidRPr="009D2D00" w:rsidRDefault="00941227">
            <w:pPr>
              <w:spacing w:before="60" w:after="60"/>
              <w:rPr>
                <w:sz w:val="22"/>
                <w:szCs w:val="22"/>
              </w:rPr>
            </w:pPr>
            <w:r w:rsidRPr="009D2D00">
              <w:rPr>
                <w:sz w:val="22"/>
                <w:szCs w:val="22"/>
              </w:rPr>
              <w:t>АДБ</w:t>
            </w:r>
          </w:p>
        </w:tc>
        <w:tc>
          <w:tcPr>
            <w:tcW w:w="2352" w:type="pct"/>
          </w:tcPr>
          <w:p w:rsidR="00AD1F54" w:rsidRPr="009D2D00" w:rsidRDefault="00941227">
            <w:pPr>
              <w:pStyle w:val="GOSTTablenorm"/>
            </w:pPr>
            <w:r w:rsidRPr="009D2D00">
              <w:rPr>
                <w:szCs w:val="22"/>
              </w:rPr>
              <w:t>Временно не применяется.</w:t>
            </w:r>
          </w:p>
          <w:p w:rsidR="00AD1F54" w:rsidRPr="009D2D00" w:rsidRDefault="00941227">
            <w:pPr>
              <w:spacing w:before="60" w:after="60"/>
              <w:rPr>
                <w:sz w:val="22"/>
                <w:szCs w:val="22"/>
              </w:rPr>
            </w:pPr>
            <w:r w:rsidRPr="009D2D00">
              <w:rPr>
                <w:sz w:val="22"/>
                <w:szCs w:val="22"/>
              </w:rPr>
              <w:t>Взаимоде</w:t>
            </w:r>
            <w:r w:rsidR="00617F92">
              <w:rPr>
                <w:sz w:val="22"/>
                <w:szCs w:val="22"/>
              </w:rPr>
              <w:t>йствие посредством сервиса СМЭВ</w:t>
            </w:r>
          </w:p>
        </w:tc>
      </w:tr>
    </w:tbl>
    <w:p w:rsidR="00AD1F54" w:rsidRPr="009D2D00" w:rsidRDefault="00941227">
      <w:pPr>
        <w:pStyle w:val="GOSTNormal"/>
      </w:pPr>
      <w:r w:rsidRPr="009D2D00">
        <w:t>Описание и структура документа приведены в альбоме «Унифицированные форматы электронных банковских сообщений Банка России. Обмен с клиентами Банка России».</w:t>
      </w:r>
    </w:p>
    <w:p w:rsidR="00AD1F54" w:rsidRPr="009D2D00" w:rsidRDefault="00941227">
      <w:pPr>
        <w:pStyle w:val="22"/>
        <w:rPr>
          <w:lang w:val="ru-RU"/>
        </w:rPr>
      </w:pPr>
      <w:bookmarkStart w:id="4678" w:name="_Ref2706042"/>
      <w:bookmarkStart w:id="4679" w:name="_Toc185884087"/>
      <w:r w:rsidRPr="009D2D00">
        <w:rPr>
          <w:lang w:val="ru-RU"/>
        </w:rPr>
        <w:lastRenderedPageBreak/>
        <w:t>Описание документа «Ответ на запрос (уведомление) по ЭПС участника» (</w:t>
      </w:r>
      <w:r w:rsidRPr="009D2D00">
        <w:t>ED</w:t>
      </w:r>
      <w:r w:rsidRPr="009D2D00">
        <w:rPr>
          <w:lang w:val="ru-RU"/>
        </w:rPr>
        <w:t>244)</w:t>
      </w:r>
      <w:bookmarkEnd w:id="4679"/>
    </w:p>
    <w:p w:rsidR="00AD1F54" w:rsidRPr="009D2D00" w:rsidRDefault="00941227">
      <w:pPr>
        <w:pStyle w:val="31"/>
      </w:pPr>
      <w:bookmarkStart w:id="4680" w:name="_Toc185884088"/>
      <w:r w:rsidRPr="009D2D00">
        <w:t>Назначение и маршрут документа</w:t>
      </w:r>
      <w:bookmarkEnd w:id="4680"/>
    </w:p>
    <w:p w:rsidR="00AD1F54" w:rsidRPr="009D2D00" w:rsidRDefault="00941227">
      <w:pPr>
        <w:pStyle w:val="OTRNormal"/>
        <w:rPr>
          <w:sz w:val="24"/>
          <w:szCs w:val="24"/>
        </w:rPr>
      </w:pPr>
      <w:r w:rsidRPr="009D2D00">
        <w:rPr>
          <w:sz w:val="24"/>
        </w:rPr>
        <w:t xml:space="preserve">Документ «Ответ на запрос (уведомление) по ЭПС участника» (ED244) </w:t>
      </w:r>
      <w:r w:rsidRPr="009D2D00">
        <w:rPr>
          <w:sz w:val="24"/>
          <w:szCs w:val="24"/>
        </w:rPr>
        <w:t>предназначен для доведения информации от ТОФК до АДБ и от</w:t>
      </w:r>
      <w:r w:rsidRPr="009D2D00">
        <w:rPr>
          <w:sz w:val="24"/>
        </w:rPr>
        <w:t xml:space="preserve"> АДБ в ТОФК.</w:t>
      </w:r>
    </w:p>
    <w:p w:rsidR="00AD1F54" w:rsidRPr="009D2D00" w:rsidRDefault="00941227">
      <w:pPr>
        <w:pStyle w:val="GOSTNameTable"/>
        <w:numPr>
          <w:ilvl w:val="0"/>
          <w:numId w:val="2"/>
        </w:numPr>
        <w:ind w:left="425" w:hanging="357"/>
        <w:jc w:val="both"/>
      </w:pPr>
      <w:r w:rsidRPr="009D2D00">
        <w:fldChar w:fldCharType="begin"/>
      </w:r>
      <w:r w:rsidRPr="009D2D00">
        <w:instrText>SEQ Таблица \* ARABIC</w:instrText>
      </w:r>
      <w:r w:rsidRPr="009D2D00">
        <w:fldChar w:fldCharType="separate"/>
      </w:r>
      <w:bookmarkStart w:id="4681" w:name="_Toc185882692"/>
      <w:r w:rsidR="005A3293">
        <w:rPr>
          <w:noProof/>
        </w:rPr>
        <w:t>364</w:t>
      </w:r>
      <w:r w:rsidRPr="009D2D00">
        <w:fldChar w:fldCharType="end"/>
      </w:r>
      <w:r w:rsidRPr="009D2D00">
        <w:rPr>
          <w:rFonts w:eastAsia="Calibri"/>
          <w:szCs w:val="24"/>
        </w:rPr>
        <w:t xml:space="preserve"> – </w:t>
      </w:r>
      <w:r w:rsidRPr="009D2D00">
        <w:t>Маршрут документа «Ответ на запрос (уведомление) по ЭПС участника» (</w:t>
      </w:r>
      <w:r w:rsidRPr="009D2D00">
        <w:rPr>
          <w:lang w:val="en-US"/>
        </w:rPr>
        <w:t>ED</w:t>
      </w:r>
      <w:r w:rsidRPr="009D2D00">
        <w:t>244)</w:t>
      </w:r>
      <w:bookmarkEnd w:id="4681"/>
    </w:p>
    <w:tbl>
      <w:tblPr>
        <w:tblStyle w:val="GOSTTable"/>
        <w:tblW w:w="5000" w:type="pct"/>
        <w:tblLook w:val="01E0" w:firstRow="1" w:lastRow="1" w:firstColumn="1" w:lastColumn="1" w:noHBand="0" w:noVBand="0"/>
      </w:tblPr>
      <w:tblGrid>
        <w:gridCol w:w="2556"/>
        <w:gridCol w:w="2555"/>
        <w:gridCol w:w="453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2" w:type="pct"/>
          </w:tcPr>
          <w:p w:rsidR="00AD1F54" w:rsidRPr="009D2D00" w:rsidRDefault="00941227">
            <w:pPr>
              <w:pStyle w:val="ASFKTableHead"/>
            </w:pPr>
            <w:r w:rsidRPr="009D2D00">
              <w:t>Примечание</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AD1F54" w:rsidRPr="009D2D00" w:rsidRDefault="00941227">
            <w:pPr>
              <w:pStyle w:val="GOSTTablenorm"/>
            </w:pPr>
            <w:r w:rsidRPr="009D2D00">
              <w:rPr>
                <w:szCs w:val="22"/>
              </w:rPr>
              <w:t>АДБ</w:t>
            </w:r>
          </w:p>
        </w:tc>
        <w:tc>
          <w:tcPr>
            <w:tcW w:w="1324" w:type="pct"/>
          </w:tcPr>
          <w:p w:rsidR="00AD1F54" w:rsidRPr="009D2D00" w:rsidRDefault="00941227">
            <w:pPr>
              <w:pStyle w:val="GOSTTablenorm"/>
              <w:rPr>
                <w:szCs w:val="22"/>
              </w:rPr>
            </w:pPr>
            <w:r w:rsidRPr="009D2D00">
              <w:rPr>
                <w:szCs w:val="22"/>
              </w:rPr>
              <w:t>ТОФК (ППО АСФК)</w:t>
            </w:r>
          </w:p>
        </w:tc>
        <w:tc>
          <w:tcPr>
            <w:tcW w:w="2352" w:type="pct"/>
          </w:tcPr>
          <w:p w:rsidR="00AD1F54" w:rsidRPr="009D2D00" w:rsidRDefault="00941227">
            <w:pPr>
              <w:pStyle w:val="GOSTTablenorm"/>
            </w:pPr>
            <w:r w:rsidRPr="009D2D00">
              <w:rPr>
                <w:szCs w:val="22"/>
              </w:rPr>
              <w:t>Временно не применяется.</w:t>
            </w:r>
          </w:p>
          <w:p w:rsidR="00AD1F54" w:rsidRPr="009D2D00" w:rsidRDefault="00941227">
            <w:pPr>
              <w:pStyle w:val="GOSTTablenorm"/>
              <w:rPr>
                <w:szCs w:val="22"/>
              </w:rPr>
            </w:pPr>
            <w:r w:rsidRPr="009D2D00">
              <w:rPr>
                <w:szCs w:val="22"/>
              </w:rPr>
              <w:t>Взаимоде</w:t>
            </w:r>
            <w:r w:rsidR="00617F92">
              <w:rPr>
                <w:szCs w:val="22"/>
              </w:rPr>
              <w:t>йствие посредством сервиса СМЭВ</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1324" w:type="pct"/>
          </w:tcPr>
          <w:p w:rsidR="00AD1F54" w:rsidRPr="009D2D00" w:rsidRDefault="00941227">
            <w:pPr>
              <w:spacing w:before="60" w:after="60"/>
              <w:rPr>
                <w:sz w:val="22"/>
              </w:rPr>
            </w:pPr>
            <w:r w:rsidRPr="009D2D00">
              <w:rPr>
                <w:sz w:val="22"/>
              </w:rPr>
              <w:t>ТОФК (ППО АСФК)</w:t>
            </w:r>
          </w:p>
        </w:tc>
        <w:tc>
          <w:tcPr>
            <w:tcW w:w="1324" w:type="pct"/>
          </w:tcPr>
          <w:p w:rsidR="00AD1F54" w:rsidRPr="009D2D00" w:rsidRDefault="00941227">
            <w:pPr>
              <w:spacing w:before="60" w:after="60"/>
              <w:rPr>
                <w:sz w:val="22"/>
                <w:szCs w:val="22"/>
              </w:rPr>
            </w:pPr>
            <w:r w:rsidRPr="009D2D00">
              <w:rPr>
                <w:sz w:val="22"/>
                <w:szCs w:val="22"/>
              </w:rPr>
              <w:t>АДБ</w:t>
            </w:r>
          </w:p>
        </w:tc>
        <w:tc>
          <w:tcPr>
            <w:tcW w:w="2352" w:type="pct"/>
          </w:tcPr>
          <w:p w:rsidR="00AD1F54" w:rsidRPr="009D2D00" w:rsidRDefault="00941227">
            <w:pPr>
              <w:pStyle w:val="GOSTTablenorm"/>
            </w:pPr>
            <w:r w:rsidRPr="009D2D00">
              <w:rPr>
                <w:szCs w:val="22"/>
              </w:rPr>
              <w:t>Временно не применяется.</w:t>
            </w:r>
          </w:p>
          <w:p w:rsidR="00AD1F54" w:rsidRPr="009D2D00" w:rsidRDefault="00941227">
            <w:pPr>
              <w:spacing w:before="60" w:after="60"/>
              <w:rPr>
                <w:sz w:val="22"/>
                <w:szCs w:val="22"/>
              </w:rPr>
            </w:pPr>
            <w:r w:rsidRPr="009D2D00">
              <w:rPr>
                <w:sz w:val="22"/>
                <w:szCs w:val="22"/>
              </w:rPr>
              <w:t>Взаимоде</w:t>
            </w:r>
            <w:r w:rsidR="00617F92">
              <w:rPr>
                <w:sz w:val="22"/>
                <w:szCs w:val="22"/>
              </w:rPr>
              <w:t>йствие посредством сервиса СМЭВ</w:t>
            </w:r>
          </w:p>
        </w:tc>
      </w:tr>
    </w:tbl>
    <w:p w:rsidR="00AD1F54" w:rsidRPr="009D2D00" w:rsidRDefault="00941227">
      <w:pPr>
        <w:pStyle w:val="ASFKNormal"/>
        <w:spacing w:before="60" w:after="120"/>
        <w:jc w:val="both"/>
        <w:rPr>
          <w:sz w:val="24"/>
          <w:szCs w:val="24"/>
        </w:rPr>
      </w:pPr>
      <w:r w:rsidRPr="009D2D00">
        <w:rPr>
          <w:sz w:val="24"/>
        </w:rPr>
        <w:t>Описание и структура документа приведены в альбоме «Унифицированные форматы электронных банковских сообщений Банка России. Обмен с клиентами Банка России».</w:t>
      </w:r>
    </w:p>
    <w:p w:rsidR="00AD1F54" w:rsidRPr="0000169B" w:rsidRDefault="00941227">
      <w:pPr>
        <w:pStyle w:val="22"/>
        <w:ind w:left="851" w:hanging="851"/>
        <w:rPr>
          <w:highlight w:val="green"/>
          <w:lang w:val="ru-RU"/>
        </w:rPr>
      </w:pPr>
      <w:bookmarkStart w:id="4682" w:name="_Ref51952461"/>
      <w:bookmarkStart w:id="4683" w:name="_Toc71207420"/>
      <w:bookmarkStart w:id="4684" w:name="_Toc185884089"/>
      <w:r w:rsidRPr="0000169B">
        <w:rPr>
          <w:highlight w:val="green"/>
          <w:lang w:val="ru-RU"/>
        </w:rPr>
        <w:t>Описание документа «Распоряжение о совершении казначейского платежа (возврат)»</w:t>
      </w:r>
      <w:bookmarkEnd w:id="4682"/>
      <w:bookmarkEnd w:id="4683"/>
      <w:bookmarkEnd w:id="4684"/>
      <w:r w:rsidRPr="0000169B">
        <w:rPr>
          <w:highlight w:val="green"/>
          <w:lang w:val="ru-RU"/>
        </w:rPr>
        <w:t xml:space="preserve"> </w:t>
      </w:r>
    </w:p>
    <w:p w:rsidR="00AD1F54" w:rsidRPr="0000169B" w:rsidRDefault="00941227">
      <w:pPr>
        <w:pStyle w:val="31"/>
        <w:rPr>
          <w:highlight w:val="green"/>
        </w:rPr>
      </w:pPr>
      <w:bookmarkStart w:id="4685" w:name="_Toc185884090"/>
      <w:r w:rsidRPr="0000169B">
        <w:rPr>
          <w:highlight w:val="green"/>
        </w:rPr>
        <w:t>Назначение и маршрут документа</w:t>
      </w:r>
      <w:bookmarkEnd w:id="4685"/>
    </w:p>
    <w:p w:rsidR="00AD1F54" w:rsidRPr="009D2D00" w:rsidRDefault="00941227">
      <w:pPr>
        <w:pStyle w:val="ASFKNormal"/>
        <w:spacing w:before="60" w:after="120"/>
        <w:contextualSpacing w:val="0"/>
        <w:jc w:val="both"/>
        <w:rPr>
          <w:sz w:val="24"/>
        </w:rPr>
      </w:pPr>
      <w:r w:rsidRPr="009D2D00">
        <w:rPr>
          <w:sz w:val="24"/>
        </w:rPr>
        <w:t>Документ «Распоряжение о совершении казначейского платежа (возврат)» (далее – Распоряжение на возврат) предоставляется клиентами в ТОФК по месту обслуживания для возвратов средств плательщикам.</w:t>
      </w:r>
    </w:p>
    <w:p w:rsidR="00AD1F54" w:rsidRPr="009D2D00" w:rsidRDefault="00941227">
      <w:pPr>
        <w:pStyle w:val="ASFKNormal"/>
        <w:jc w:val="both"/>
        <w:rPr>
          <w:sz w:val="24"/>
        </w:rPr>
      </w:pPr>
      <w:r w:rsidRPr="009D2D00">
        <w:rPr>
          <w:sz w:val="24"/>
        </w:rPr>
        <w:t xml:space="preserve">Документ «Распоряжение на возврат» также может передаваться в виде вложения в блоке «attachments» </w:t>
      </w:r>
      <w:r w:rsidRPr="009D2D00">
        <w:rPr>
          <w:sz w:val="24"/>
          <w:szCs w:val="24"/>
        </w:rPr>
        <w:t>к документу «Выписка из лицевого счета администратора доходов бюджета» в форматах, предусмотренных настоящим Альбомом ТФО</w:t>
      </w:r>
      <w:r w:rsidRPr="009D2D00">
        <w:rPr>
          <w:sz w:val="24"/>
        </w:rPr>
        <w:t>.</w:t>
      </w:r>
    </w:p>
    <w:p w:rsidR="00AD1F54" w:rsidRPr="0000169B" w:rsidRDefault="00941227">
      <w:pPr>
        <w:pStyle w:val="GOSTNameTable"/>
        <w:numPr>
          <w:ilvl w:val="0"/>
          <w:numId w:val="2"/>
        </w:numPr>
        <w:ind w:left="425" w:hanging="357"/>
        <w:rPr>
          <w:highlight w:val="green"/>
        </w:rPr>
      </w:pPr>
      <w:r w:rsidRPr="0000169B">
        <w:rPr>
          <w:highlight w:val="green"/>
        </w:rPr>
        <w:fldChar w:fldCharType="begin"/>
      </w:r>
      <w:r w:rsidRPr="0000169B">
        <w:rPr>
          <w:highlight w:val="green"/>
        </w:rPr>
        <w:instrText>SEQ Таблица \* ARABIC</w:instrText>
      </w:r>
      <w:r w:rsidRPr="0000169B">
        <w:rPr>
          <w:highlight w:val="green"/>
        </w:rPr>
        <w:fldChar w:fldCharType="separate"/>
      </w:r>
      <w:bookmarkStart w:id="4686" w:name="_Toc185882693"/>
      <w:r w:rsidR="005A3293">
        <w:rPr>
          <w:noProof/>
          <w:highlight w:val="green"/>
        </w:rPr>
        <w:t>365</w:t>
      </w:r>
      <w:r w:rsidRPr="0000169B">
        <w:rPr>
          <w:highlight w:val="green"/>
        </w:rPr>
        <w:fldChar w:fldCharType="end"/>
      </w:r>
      <w:r w:rsidRPr="0000169B">
        <w:rPr>
          <w:highlight w:val="green"/>
        </w:rPr>
        <w:t xml:space="preserve"> – Маршрут документа «Распоряжение о совершении казначейского платежа (возврат)»</w:t>
      </w:r>
      <w:bookmarkEnd w:id="4686"/>
    </w:p>
    <w:tbl>
      <w:tblPr>
        <w:tblStyle w:val="GOSTTable"/>
        <w:tblW w:w="5000" w:type="pct"/>
        <w:tblLook w:val="01E0" w:firstRow="1" w:lastRow="1" w:firstColumn="1" w:lastColumn="1" w:noHBand="0" w:noVBand="0"/>
      </w:tblPr>
      <w:tblGrid>
        <w:gridCol w:w="2556"/>
        <w:gridCol w:w="2555"/>
        <w:gridCol w:w="453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324" w:type="pct"/>
          </w:tcPr>
          <w:p w:rsidR="00AD1F54" w:rsidRPr="009D2D00" w:rsidRDefault="00941227">
            <w:pPr>
              <w:pStyle w:val="ASFKTableHead"/>
            </w:pPr>
            <w:r w:rsidRPr="009D2D00">
              <w:t>Отправитель</w:t>
            </w:r>
          </w:p>
        </w:tc>
        <w:tc>
          <w:tcPr>
            <w:tcW w:w="1324" w:type="pct"/>
          </w:tcPr>
          <w:p w:rsidR="00AD1F54" w:rsidRPr="009D2D00" w:rsidRDefault="00941227">
            <w:pPr>
              <w:pStyle w:val="ASFKTableHead"/>
            </w:pPr>
            <w:r w:rsidRPr="009D2D00">
              <w:t>Получатель</w:t>
            </w:r>
          </w:p>
        </w:tc>
        <w:tc>
          <w:tcPr>
            <w:tcW w:w="2352" w:type="pct"/>
          </w:tcPr>
          <w:p w:rsidR="00AD1F54" w:rsidRPr="009D2D00" w:rsidRDefault="00941227">
            <w:pPr>
              <w:pStyle w:val="ASFKTableHead"/>
            </w:pPr>
            <w:r w:rsidRPr="009D2D00">
              <w:t>Примечание</w:t>
            </w:r>
          </w:p>
        </w:tc>
      </w:tr>
      <w:tr w:rsidR="0000169B"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00169B" w:rsidRPr="00650E6B" w:rsidRDefault="0000169B" w:rsidP="0000169B">
            <w:pPr>
              <w:spacing w:before="60" w:after="60"/>
              <w:rPr>
                <w:sz w:val="22"/>
                <w:szCs w:val="22"/>
              </w:rPr>
            </w:pPr>
            <w:r w:rsidRPr="00650E6B">
              <w:rPr>
                <w:sz w:val="22"/>
                <w:szCs w:val="22"/>
              </w:rPr>
              <w:t>АДБ (Стороннее ППО)</w:t>
            </w:r>
          </w:p>
        </w:tc>
        <w:tc>
          <w:tcPr>
            <w:tcW w:w="1324" w:type="pct"/>
          </w:tcPr>
          <w:p w:rsidR="0000169B" w:rsidRPr="00650E6B" w:rsidRDefault="0000169B" w:rsidP="0000169B">
            <w:pPr>
              <w:spacing w:before="60" w:after="60"/>
              <w:rPr>
                <w:sz w:val="22"/>
                <w:szCs w:val="22"/>
              </w:rPr>
            </w:pPr>
            <w:r w:rsidRPr="00650E6B">
              <w:rPr>
                <w:sz w:val="22"/>
                <w:szCs w:val="22"/>
              </w:rPr>
              <w:t>ТОФК (ПУД ЭБ)</w:t>
            </w:r>
          </w:p>
        </w:tc>
        <w:tc>
          <w:tcPr>
            <w:tcW w:w="2352" w:type="pct"/>
            <w:vMerge w:val="restart"/>
          </w:tcPr>
          <w:p w:rsidR="0000169B" w:rsidRPr="00617F92" w:rsidRDefault="0000169B" w:rsidP="0000169B">
            <w:pPr>
              <w:spacing w:before="60" w:after="60"/>
              <w:rPr>
                <w:sz w:val="22"/>
                <w:szCs w:val="22"/>
              </w:rPr>
            </w:pPr>
            <w:r w:rsidRPr="00617F92">
              <w:rPr>
                <w:sz w:val="22"/>
                <w:szCs w:val="22"/>
              </w:rPr>
              <w:t>Может передаваться как с помощью ручного импорт в ЛК клиентом, так и с помощью веб-сервиса</w:t>
            </w:r>
          </w:p>
        </w:tc>
      </w:tr>
      <w:tr w:rsidR="0000169B" w:rsidRPr="009D2D00" w:rsidTr="00AD1F54">
        <w:trPr>
          <w:cnfStyle w:val="000000010000" w:firstRow="0" w:lastRow="0" w:firstColumn="0" w:lastColumn="0" w:oddVBand="0" w:evenVBand="0" w:oddHBand="0" w:evenHBand="1" w:firstRowFirstColumn="0" w:firstRowLastColumn="0" w:lastRowFirstColumn="0" w:lastRowLastColumn="0"/>
        </w:trPr>
        <w:tc>
          <w:tcPr>
            <w:tcW w:w="1324" w:type="pct"/>
          </w:tcPr>
          <w:p w:rsidR="0000169B" w:rsidRPr="00650E6B" w:rsidRDefault="0000169B" w:rsidP="0000169B">
            <w:pPr>
              <w:spacing w:before="60" w:after="60"/>
              <w:rPr>
                <w:sz w:val="22"/>
                <w:szCs w:val="22"/>
              </w:rPr>
            </w:pPr>
            <w:r w:rsidRPr="00650E6B">
              <w:rPr>
                <w:sz w:val="22"/>
                <w:szCs w:val="22"/>
              </w:rPr>
              <w:t>МВУ ПУиО (ПФХД),</w:t>
            </w:r>
            <w:r w:rsidRPr="00650E6B">
              <w:rPr>
                <w:sz w:val="22"/>
                <w:szCs w:val="22"/>
                <w:highlight w:val="green"/>
                <w:lang w:eastAsia="en-US"/>
              </w:rPr>
              <w:t xml:space="preserve"> Бухгалтерия г</w:t>
            </w:r>
            <w:r>
              <w:rPr>
                <w:sz w:val="22"/>
                <w:szCs w:val="22"/>
                <w:highlight w:val="green"/>
                <w:lang w:eastAsia="en-US"/>
              </w:rPr>
              <w:t>осударственного учреждения (1С)</w:t>
            </w:r>
          </w:p>
        </w:tc>
        <w:tc>
          <w:tcPr>
            <w:tcW w:w="1324" w:type="pct"/>
          </w:tcPr>
          <w:p w:rsidR="0000169B" w:rsidRPr="00650E6B" w:rsidRDefault="0000169B" w:rsidP="0000169B">
            <w:pPr>
              <w:spacing w:before="60" w:after="60"/>
              <w:rPr>
                <w:sz w:val="22"/>
                <w:szCs w:val="22"/>
              </w:rPr>
            </w:pPr>
            <w:r w:rsidRPr="00650E6B">
              <w:rPr>
                <w:sz w:val="22"/>
                <w:szCs w:val="22"/>
              </w:rPr>
              <w:t>ТОФК (ПУД ЭБ)</w:t>
            </w:r>
          </w:p>
        </w:tc>
        <w:tc>
          <w:tcPr>
            <w:tcW w:w="2352" w:type="pct"/>
            <w:vMerge/>
          </w:tcPr>
          <w:p w:rsidR="0000169B" w:rsidRPr="00617F92" w:rsidRDefault="0000169B" w:rsidP="0000169B">
            <w:pPr>
              <w:spacing w:before="60" w:after="60"/>
              <w:rPr>
                <w:sz w:val="22"/>
                <w:szCs w:val="22"/>
              </w:rPr>
            </w:pPr>
          </w:p>
        </w:tc>
      </w:tr>
      <w:tr w:rsidR="0000169B" w:rsidRPr="009D2D00" w:rsidTr="00AD1F54">
        <w:trPr>
          <w:cnfStyle w:val="000000100000" w:firstRow="0" w:lastRow="0" w:firstColumn="0" w:lastColumn="0" w:oddVBand="0" w:evenVBand="0" w:oddHBand="1" w:evenHBand="0" w:firstRowFirstColumn="0" w:firstRowLastColumn="0" w:lastRowFirstColumn="0" w:lastRowLastColumn="0"/>
        </w:trPr>
        <w:tc>
          <w:tcPr>
            <w:tcW w:w="1324" w:type="pct"/>
          </w:tcPr>
          <w:p w:rsidR="0000169B" w:rsidRPr="00650E6B" w:rsidRDefault="0000169B" w:rsidP="0000169B">
            <w:pPr>
              <w:spacing w:before="60" w:after="60"/>
              <w:rPr>
                <w:sz w:val="22"/>
                <w:szCs w:val="22"/>
              </w:rPr>
            </w:pPr>
            <w:r w:rsidRPr="00650E6B">
              <w:rPr>
                <w:sz w:val="22"/>
                <w:szCs w:val="22"/>
              </w:rPr>
              <w:t>ТОФК (ПУД ЭБ)</w:t>
            </w:r>
          </w:p>
        </w:tc>
        <w:tc>
          <w:tcPr>
            <w:tcW w:w="1324" w:type="pct"/>
          </w:tcPr>
          <w:p w:rsidR="0000169B" w:rsidRPr="00650E6B" w:rsidRDefault="0000169B" w:rsidP="0000169B">
            <w:pPr>
              <w:spacing w:before="60" w:after="60"/>
              <w:rPr>
                <w:sz w:val="22"/>
                <w:szCs w:val="22"/>
              </w:rPr>
            </w:pPr>
            <w:r w:rsidRPr="00650E6B">
              <w:rPr>
                <w:sz w:val="22"/>
                <w:szCs w:val="22"/>
              </w:rPr>
              <w:t>Стороннее ППО</w:t>
            </w:r>
          </w:p>
        </w:tc>
        <w:tc>
          <w:tcPr>
            <w:tcW w:w="2352" w:type="pct"/>
            <w:vMerge w:val="restart"/>
          </w:tcPr>
          <w:p w:rsidR="0000169B" w:rsidRPr="00617F92" w:rsidRDefault="0000169B" w:rsidP="0000169B">
            <w:pPr>
              <w:spacing w:before="60" w:after="60"/>
              <w:rPr>
                <w:sz w:val="22"/>
                <w:szCs w:val="22"/>
              </w:rPr>
            </w:pPr>
            <w:r w:rsidRPr="00617F92">
              <w:rPr>
                <w:sz w:val="22"/>
                <w:szCs w:val="22"/>
              </w:rPr>
              <w:t>Ручной экспорт из ЛК клиентом</w:t>
            </w:r>
          </w:p>
        </w:tc>
      </w:tr>
      <w:tr w:rsidR="0000169B" w:rsidRPr="009D2D00" w:rsidTr="00AD1F54">
        <w:trPr>
          <w:cnfStyle w:val="000000010000" w:firstRow="0" w:lastRow="0" w:firstColumn="0" w:lastColumn="0" w:oddVBand="0" w:evenVBand="0" w:oddHBand="0" w:evenHBand="1" w:firstRowFirstColumn="0" w:firstRowLastColumn="0" w:lastRowFirstColumn="0" w:lastRowLastColumn="0"/>
        </w:trPr>
        <w:tc>
          <w:tcPr>
            <w:tcW w:w="1324" w:type="pct"/>
          </w:tcPr>
          <w:p w:rsidR="0000169B" w:rsidRPr="00650E6B" w:rsidRDefault="0000169B" w:rsidP="0000169B">
            <w:pPr>
              <w:spacing w:before="60" w:after="60"/>
              <w:rPr>
                <w:sz w:val="22"/>
                <w:szCs w:val="22"/>
              </w:rPr>
            </w:pPr>
            <w:r w:rsidRPr="00650E6B">
              <w:rPr>
                <w:sz w:val="22"/>
                <w:szCs w:val="22"/>
              </w:rPr>
              <w:t>ТОФК (ПУД ЭБ)</w:t>
            </w:r>
          </w:p>
        </w:tc>
        <w:tc>
          <w:tcPr>
            <w:tcW w:w="1324" w:type="pct"/>
          </w:tcPr>
          <w:p w:rsidR="0000169B" w:rsidRPr="00650E6B" w:rsidRDefault="0000169B" w:rsidP="0000169B">
            <w:pPr>
              <w:spacing w:before="60" w:after="60"/>
              <w:rPr>
                <w:sz w:val="22"/>
                <w:szCs w:val="22"/>
              </w:rPr>
            </w:pPr>
            <w:r w:rsidRPr="00650E6B">
              <w:rPr>
                <w:sz w:val="22"/>
                <w:szCs w:val="22"/>
              </w:rPr>
              <w:t>МВУ ПУиО (ПФХД),</w:t>
            </w:r>
            <w:r w:rsidRPr="00650E6B">
              <w:rPr>
                <w:sz w:val="22"/>
                <w:szCs w:val="22"/>
                <w:highlight w:val="green"/>
                <w:lang w:eastAsia="en-US"/>
              </w:rPr>
              <w:t xml:space="preserve"> Бухгалтерия г</w:t>
            </w:r>
            <w:r>
              <w:rPr>
                <w:sz w:val="22"/>
                <w:szCs w:val="22"/>
                <w:highlight w:val="green"/>
                <w:lang w:eastAsia="en-US"/>
              </w:rPr>
              <w:t>осударственного учреждения (1С)</w:t>
            </w:r>
          </w:p>
        </w:tc>
        <w:tc>
          <w:tcPr>
            <w:tcW w:w="2352" w:type="pct"/>
            <w:vMerge/>
          </w:tcPr>
          <w:p w:rsidR="0000169B" w:rsidRPr="009D2D00" w:rsidRDefault="0000169B" w:rsidP="0000169B">
            <w:pPr>
              <w:pStyle w:val="GOSTTablenorm"/>
              <w:rPr>
                <w:szCs w:val="22"/>
              </w:rPr>
            </w:pPr>
          </w:p>
        </w:tc>
      </w:tr>
    </w:tbl>
    <w:p w:rsidR="0000169B" w:rsidRPr="00276BD3" w:rsidRDefault="0000169B" w:rsidP="0000169B">
      <w:pPr>
        <w:pStyle w:val="ASFKNormal"/>
        <w:jc w:val="both"/>
        <w:rPr>
          <w:sz w:val="24"/>
          <w:szCs w:val="24"/>
        </w:rPr>
      </w:pPr>
      <w:r w:rsidRPr="00276BD3">
        <w:rPr>
          <w:sz w:val="24"/>
          <w:highlight w:val="green"/>
        </w:rPr>
        <w:lastRenderedPageBreak/>
        <w:t xml:space="preserve">Описание и структура документа приведены в альбоме </w:t>
      </w:r>
      <w:r w:rsidRPr="00276BD3">
        <w:rPr>
          <w:highlight w:val="green"/>
        </w:rPr>
        <w:t>«</w:t>
      </w:r>
      <w:r w:rsidRPr="00276BD3">
        <w:rPr>
          <w:sz w:val="24"/>
          <w:szCs w:val="24"/>
          <w:highlight w:val="green"/>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rsidR="00AD1F54" w:rsidRPr="0000169B" w:rsidRDefault="00941227">
      <w:pPr>
        <w:pStyle w:val="22"/>
        <w:ind w:left="851" w:hanging="851"/>
        <w:rPr>
          <w:highlight w:val="green"/>
          <w:lang w:val="ru-RU"/>
        </w:rPr>
      </w:pPr>
      <w:bookmarkStart w:id="4687" w:name="_Ref183687831"/>
      <w:bookmarkStart w:id="4688" w:name="_Toc139890946"/>
      <w:bookmarkStart w:id="4689" w:name="_Toc185884091"/>
      <w:r w:rsidRPr="0000169B">
        <w:rPr>
          <w:highlight w:val="green"/>
          <w:lang w:val="ru-RU"/>
        </w:rPr>
        <w:t>Описание документа «Распоряжение о совершении казначейского платежа (уточнение)»</w:t>
      </w:r>
      <w:bookmarkEnd w:id="4687"/>
      <w:bookmarkEnd w:id="4689"/>
      <w:r w:rsidRPr="0000169B">
        <w:rPr>
          <w:highlight w:val="green"/>
          <w:lang w:val="ru-RU"/>
        </w:rPr>
        <w:t xml:space="preserve"> </w:t>
      </w:r>
      <w:bookmarkEnd w:id="4688"/>
    </w:p>
    <w:p w:rsidR="00AD1F54" w:rsidRPr="0000169B" w:rsidRDefault="00941227">
      <w:pPr>
        <w:pStyle w:val="31"/>
        <w:rPr>
          <w:highlight w:val="green"/>
        </w:rPr>
      </w:pPr>
      <w:bookmarkStart w:id="4690" w:name="_Toc139890947"/>
      <w:bookmarkStart w:id="4691" w:name="_Toc185884092"/>
      <w:r w:rsidRPr="0000169B">
        <w:rPr>
          <w:highlight w:val="green"/>
        </w:rPr>
        <w:t>Назначение и маршрут документа</w:t>
      </w:r>
      <w:bookmarkEnd w:id="4690"/>
      <w:bookmarkEnd w:id="4691"/>
    </w:p>
    <w:p w:rsidR="00AD1F54" w:rsidRPr="009D2D00" w:rsidRDefault="00941227">
      <w:pPr>
        <w:pStyle w:val="ASFKNormal"/>
        <w:widowControl w:val="0"/>
        <w:spacing w:before="60" w:after="120"/>
        <w:jc w:val="both"/>
        <w:rPr>
          <w:sz w:val="24"/>
          <w:szCs w:val="24"/>
        </w:rPr>
      </w:pPr>
      <w:r w:rsidRPr="009D2D00">
        <w:rPr>
          <w:rFonts w:eastAsia="Calibri"/>
          <w:sz w:val="24"/>
        </w:rPr>
        <w:t>Документ «Распоряжение о совершении казначейского платежа (уточнение)» предназначен для уточнения поступл</w:t>
      </w:r>
      <w:r w:rsidR="00BF6032">
        <w:rPr>
          <w:rFonts w:eastAsia="Calibri"/>
          <w:sz w:val="24"/>
        </w:rPr>
        <w:t>ений, зачисленных на счета ТОФК.</w:t>
      </w:r>
    </w:p>
    <w:p w:rsidR="00AD1F54" w:rsidRPr="009D2D00" w:rsidRDefault="00941227">
      <w:pPr>
        <w:pStyle w:val="ASFKNormal"/>
        <w:widowControl w:val="0"/>
        <w:spacing w:before="60" w:after="120"/>
        <w:jc w:val="both"/>
        <w:rPr>
          <w:sz w:val="24"/>
          <w:szCs w:val="24"/>
        </w:rPr>
      </w:pPr>
      <w:r w:rsidRPr="009D2D00">
        <w:rPr>
          <w:sz w:val="24"/>
          <w:szCs w:val="24"/>
        </w:rPr>
        <w:t>Документ «Распоряжение о совершении казначейского платежа (уточнение)» также может передаваться в виде вложения в блоке «attachments» к документу «Выписка из лицевого счета администратора доходов бюджета» в форматах, предусмотренных настоящим Альбомом ТФО.</w:t>
      </w:r>
    </w:p>
    <w:p w:rsidR="00AD1F54" w:rsidRPr="0000169B" w:rsidRDefault="00A12A8C" w:rsidP="00E7460C">
      <w:pPr>
        <w:pStyle w:val="GOSTNameTable"/>
        <w:numPr>
          <w:ilvl w:val="0"/>
          <w:numId w:val="126"/>
        </w:numPr>
        <w:spacing w:before="240" w:after="120"/>
        <w:rPr>
          <w:highlight w:val="green"/>
          <w:lang w:eastAsia="en-US"/>
        </w:rPr>
      </w:pPr>
      <w:r w:rsidRPr="0000169B">
        <w:rPr>
          <w:highlight w:val="green"/>
        </w:rPr>
        <w:fldChar w:fldCharType="begin"/>
      </w:r>
      <w:r w:rsidRPr="0000169B">
        <w:rPr>
          <w:highlight w:val="green"/>
        </w:rPr>
        <w:instrText xml:space="preserve"> SEQ Таблица \* ARABIC </w:instrText>
      </w:r>
      <w:r w:rsidRPr="0000169B">
        <w:rPr>
          <w:highlight w:val="green"/>
        </w:rPr>
        <w:fldChar w:fldCharType="separate"/>
      </w:r>
      <w:bookmarkStart w:id="4692" w:name="_Toc122436401"/>
      <w:bookmarkStart w:id="4693" w:name="_Toc185882694"/>
      <w:r w:rsidR="005A3293">
        <w:rPr>
          <w:noProof/>
          <w:highlight w:val="green"/>
        </w:rPr>
        <w:t>366</w:t>
      </w:r>
      <w:r w:rsidRPr="0000169B">
        <w:rPr>
          <w:noProof/>
          <w:highlight w:val="green"/>
        </w:rPr>
        <w:fldChar w:fldCharType="end"/>
      </w:r>
      <w:r w:rsidR="00941227" w:rsidRPr="0000169B">
        <w:rPr>
          <w:rFonts w:eastAsia="Calibri"/>
          <w:szCs w:val="24"/>
          <w:highlight w:val="green"/>
        </w:rPr>
        <w:t xml:space="preserve"> – </w:t>
      </w:r>
      <w:r w:rsidR="00941227" w:rsidRPr="0000169B">
        <w:rPr>
          <w:highlight w:val="green"/>
        </w:rPr>
        <w:t>Маршрут документа «Распоряжение о совершении казначейского платежа (уточнение)</w:t>
      </w:r>
      <w:r w:rsidR="00941227" w:rsidRPr="0000169B">
        <w:rPr>
          <w:rFonts w:eastAsia="Calibri"/>
          <w:highlight w:val="green"/>
        </w:rPr>
        <w:t>»</w:t>
      </w:r>
      <w:bookmarkEnd w:id="4693"/>
      <w:r w:rsidR="00941227" w:rsidRPr="0000169B">
        <w:rPr>
          <w:rFonts w:eastAsia="Calibri"/>
          <w:highlight w:val="green"/>
        </w:rPr>
        <w:t xml:space="preserve"> </w:t>
      </w:r>
      <w:bookmarkEnd w:id="4692"/>
    </w:p>
    <w:tbl>
      <w:tblPr>
        <w:tblStyle w:val="GOSTTable"/>
        <w:tblW w:w="5000" w:type="pct"/>
        <w:tblLayout w:type="fixed"/>
        <w:tblLook w:val="01E0" w:firstRow="1" w:lastRow="1" w:firstColumn="1" w:lastColumn="1" w:noHBand="0" w:noVBand="0"/>
      </w:tblPr>
      <w:tblGrid>
        <w:gridCol w:w="2556"/>
        <w:gridCol w:w="2557"/>
        <w:gridCol w:w="4537"/>
      </w:tblGrid>
      <w:tr w:rsidR="00AD1F54" w:rsidRPr="009D2D00" w:rsidTr="0000169B">
        <w:trPr>
          <w:cnfStyle w:val="100000000000" w:firstRow="1" w:lastRow="0" w:firstColumn="0" w:lastColumn="0" w:oddVBand="0" w:evenVBand="0" w:oddHBand="0" w:evenHBand="0" w:firstRowFirstColumn="0" w:firstRowLastColumn="0" w:lastRowFirstColumn="0" w:lastRowLastColumn="0"/>
          <w:tblHeader/>
        </w:trPr>
        <w:tc>
          <w:tcPr>
            <w:tcW w:w="2556" w:type="dxa"/>
          </w:tcPr>
          <w:p w:rsidR="00AD1F54" w:rsidRPr="009D2D00" w:rsidRDefault="00941227">
            <w:pPr>
              <w:pStyle w:val="GOSTTableHead"/>
            </w:pPr>
            <w:r w:rsidRPr="009D2D00">
              <w:t>Отправитель</w:t>
            </w:r>
          </w:p>
        </w:tc>
        <w:tc>
          <w:tcPr>
            <w:tcW w:w="2557" w:type="dxa"/>
          </w:tcPr>
          <w:p w:rsidR="00AD1F54" w:rsidRPr="009D2D00" w:rsidRDefault="00941227">
            <w:pPr>
              <w:pStyle w:val="GOSTTableHead"/>
            </w:pPr>
            <w:r w:rsidRPr="009D2D00">
              <w:t>Получатель</w:t>
            </w:r>
          </w:p>
        </w:tc>
        <w:tc>
          <w:tcPr>
            <w:tcW w:w="4537" w:type="dxa"/>
          </w:tcPr>
          <w:p w:rsidR="00AD1F54" w:rsidRPr="009D2D00" w:rsidRDefault="00941227">
            <w:pPr>
              <w:pStyle w:val="GOSTTableHead"/>
            </w:pPr>
            <w:r w:rsidRPr="009D2D00">
              <w:t>Примечание</w:t>
            </w:r>
          </w:p>
        </w:tc>
      </w:tr>
      <w:tr w:rsidR="0000169B" w:rsidRPr="009D2D00" w:rsidTr="0000169B">
        <w:trPr>
          <w:cnfStyle w:val="000000100000" w:firstRow="0" w:lastRow="0" w:firstColumn="0" w:lastColumn="0" w:oddVBand="0" w:evenVBand="0" w:oddHBand="1" w:evenHBand="0"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trike/>
                <w:szCs w:val="22"/>
              </w:rPr>
            </w:pPr>
            <w:r w:rsidRPr="00650E6B">
              <w:rPr>
                <w:szCs w:val="22"/>
              </w:rPr>
              <w:t>АДБ (Стороннее ППО)</w:t>
            </w:r>
          </w:p>
        </w:tc>
        <w:tc>
          <w:tcPr>
            <w:tcW w:w="2557"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zCs w:val="22"/>
              </w:rPr>
            </w:pPr>
            <w:r w:rsidRPr="00650E6B">
              <w:rPr>
                <w:szCs w:val="22"/>
              </w:rPr>
              <w:t>ТОФК (ПУД ЭБ)</w:t>
            </w:r>
          </w:p>
        </w:tc>
        <w:tc>
          <w:tcPr>
            <w:tcW w:w="4537" w:type="dxa"/>
            <w:vMerge w:val="restart"/>
            <w:tcBorders>
              <w:top w:val="single" w:sz="4" w:space="0" w:color="auto"/>
              <w:left w:val="single" w:sz="4" w:space="0" w:color="auto"/>
              <w:right w:val="single" w:sz="4" w:space="0" w:color="auto"/>
            </w:tcBorders>
          </w:tcPr>
          <w:p w:rsidR="0000169B" w:rsidRPr="009D2D00" w:rsidRDefault="0000169B" w:rsidP="0000169B">
            <w:pPr>
              <w:pStyle w:val="GOSTTablenorm"/>
              <w:rPr>
                <w:szCs w:val="22"/>
              </w:rPr>
            </w:pPr>
            <w:r w:rsidRPr="009D2D00">
              <w:rPr>
                <w:szCs w:val="22"/>
              </w:rPr>
              <w:t>Может передаваться как с помощью ручного импорт в ЛК клиентом, так и с помощью веб-сервиса</w:t>
            </w:r>
          </w:p>
        </w:tc>
      </w:tr>
      <w:tr w:rsidR="0000169B" w:rsidRPr="009D2D00" w:rsidTr="0000169B">
        <w:trPr>
          <w:cnfStyle w:val="000000010000" w:firstRow="0" w:lastRow="0" w:firstColumn="0" w:lastColumn="0" w:oddVBand="0" w:evenVBand="0" w:oddHBand="0" w:evenHBand="1"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zCs w:val="22"/>
              </w:rPr>
            </w:pPr>
            <w:r w:rsidRPr="00650E6B">
              <w:rPr>
                <w:szCs w:val="22"/>
              </w:rPr>
              <w:t>МВУ ПУиО (ПФХД),</w:t>
            </w:r>
            <w:r w:rsidRPr="00650E6B">
              <w:rPr>
                <w:szCs w:val="22"/>
                <w:highlight w:val="green"/>
                <w:lang w:eastAsia="en-US"/>
              </w:rPr>
              <w:t xml:space="preserve"> Бухгалтерия государственного учреждения (1С)</w:t>
            </w:r>
          </w:p>
        </w:tc>
        <w:tc>
          <w:tcPr>
            <w:tcW w:w="2557"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zCs w:val="22"/>
              </w:rPr>
            </w:pPr>
            <w:r w:rsidRPr="00650E6B">
              <w:rPr>
                <w:szCs w:val="22"/>
              </w:rPr>
              <w:t>ТОФК (ПУД ЭБ)</w:t>
            </w:r>
          </w:p>
        </w:tc>
        <w:tc>
          <w:tcPr>
            <w:tcW w:w="4537" w:type="dxa"/>
            <w:vMerge/>
            <w:tcBorders>
              <w:left w:val="single" w:sz="4" w:space="0" w:color="auto"/>
              <w:bottom w:val="single" w:sz="4" w:space="0" w:color="auto"/>
              <w:right w:val="single" w:sz="4" w:space="0" w:color="auto"/>
            </w:tcBorders>
          </w:tcPr>
          <w:p w:rsidR="0000169B" w:rsidRPr="009D2D00" w:rsidRDefault="0000169B" w:rsidP="0000169B">
            <w:pPr>
              <w:pStyle w:val="GOSTTablenorm"/>
              <w:rPr>
                <w:szCs w:val="22"/>
              </w:rPr>
            </w:pPr>
          </w:p>
        </w:tc>
      </w:tr>
      <w:tr w:rsidR="0000169B" w:rsidRPr="009D2D00" w:rsidTr="0000169B">
        <w:trPr>
          <w:cnfStyle w:val="000000100000" w:firstRow="0" w:lastRow="0" w:firstColumn="0" w:lastColumn="0" w:oddVBand="0" w:evenVBand="0" w:oddHBand="1" w:evenHBand="0"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trike/>
                <w:szCs w:val="22"/>
              </w:rPr>
            </w:pPr>
            <w:r w:rsidRPr="00650E6B">
              <w:rPr>
                <w:szCs w:val="22"/>
              </w:rPr>
              <w:t>ТОФК (ПУД ЭБ)</w:t>
            </w:r>
          </w:p>
        </w:tc>
        <w:tc>
          <w:tcPr>
            <w:tcW w:w="2557"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zCs w:val="22"/>
              </w:rPr>
            </w:pPr>
            <w:r w:rsidRPr="00650E6B">
              <w:rPr>
                <w:szCs w:val="22"/>
              </w:rPr>
              <w:t>АДБ (Стороннее ППО)</w:t>
            </w:r>
          </w:p>
        </w:tc>
        <w:tc>
          <w:tcPr>
            <w:tcW w:w="4537" w:type="dxa"/>
            <w:vMerge w:val="restart"/>
            <w:tcBorders>
              <w:top w:val="single" w:sz="4" w:space="0" w:color="auto"/>
              <w:left w:val="single" w:sz="4" w:space="0" w:color="auto"/>
              <w:right w:val="single" w:sz="4" w:space="0" w:color="auto"/>
            </w:tcBorders>
          </w:tcPr>
          <w:p w:rsidR="0000169B" w:rsidRPr="009D2D00" w:rsidRDefault="0000169B" w:rsidP="0000169B">
            <w:pPr>
              <w:pStyle w:val="GOSTTablenorm"/>
              <w:rPr>
                <w:szCs w:val="22"/>
              </w:rPr>
            </w:pPr>
            <w:r w:rsidRPr="009D2D00">
              <w:rPr>
                <w:szCs w:val="22"/>
              </w:rPr>
              <w:t>Ручной экспорт из ЛК клиентом</w:t>
            </w:r>
          </w:p>
        </w:tc>
      </w:tr>
      <w:tr w:rsidR="0000169B" w:rsidRPr="009D2D00" w:rsidTr="0000169B">
        <w:trPr>
          <w:cnfStyle w:val="000000010000" w:firstRow="0" w:lastRow="0" w:firstColumn="0" w:lastColumn="0" w:oddVBand="0" w:evenVBand="0" w:oddHBand="0" w:evenHBand="1" w:firstRowFirstColumn="0" w:firstRowLastColumn="0" w:lastRowFirstColumn="0" w:lastRowLastColumn="0"/>
        </w:trPr>
        <w:tc>
          <w:tcPr>
            <w:tcW w:w="2556"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zCs w:val="22"/>
              </w:rPr>
            </w:pPr>
            <w:r w:rsidRPr="00650E6B">
              <w:rPr>
                <w:szCs w:val="22"/>
              </w:rPr>
              <w:t>ТОФК (ПУД ЭБ)</w:t>
            </w:r>
          </w:p>
        </w:tc>
        <w:tc>
          <w:tcPr>
            <w:tcW w:w="2557" w:type="dxa"/>
            <w:tcBorders>
              <w:top w:val="single" w:sz="4" w:space="0" w:color="auto"/>
              <w:left w:val="single" w:sz="4" w:space="0" w:color="auto"/>
              <w:bottom w:val="single" w:sz="4" w:space="0" w:color="auto"/>
              <w:right w:val="single" w:sz="4" w:space="0" w:color="auto"/>
            </w:tcBorders>
          </w:tcPr>
          <w:p w:rsidR="0000169B" w:rsidRPr="00650E6B" w:rsidRDefault="0000169B" w:rsidP="0000169B">
            <w:pPr>
              <w:pStyle w:val="GOSTTablenorm"/>
              <w:rPr>
                <w:szCs w:val="22"/>
              </w:rPr>
            </w:pPr>
            <w:r w:rsidRPr="00650E6B">
              <w:rPr>
                <w:szCs w:val="22"/>
              </w:rPr>
              <w:t>МВУ ПУиО (ПФХД),</w:t>
            </w:r>
            <w:r w:rsidRPr="00650E6B">
              <w:rPr>
                <w:szCs w:val="22"/>
                <w:highlight w:val="green"/>
                <w:lang w:eastAsia="en-US"/>
              </w:rPr>
              <w:t xml:space="preserve"> Бухгалтерия государственного учреждения (1С)</w:t>
            </w:r>
          </w:p>
        </w:tc>
        <w:tc>
          <w:tcPr>
            <w:tcW w:w="4537" w:type="dxa"/>
            <w:vMerge/>
            <w:tcBorders>
              <w:left w:val="single" w:sz="4" w:space="0" w:color="auto"/>
              <w:bottom w:val="single" w:sz="4" w:space="0" w:color="auto"/>
              <w:right w:val="single" w:sz="4" w:space="0" w:color="auto"/>
            </w:tcBorders>
          </w:tcPr>
          <w:p w:rsidR="0000169B" w:rsidRPr="009D2D00" w:rsidRDefault="0000169B" w:rsidP="0000169B">
            <w:pPr>
              <w:pStyle w:val="GOSTTablenorm"/>
              <w:rPr>
                <w:color w:val="FF0000"/>
                <w:szCs w:val="22"/>
              </w:rPr>
            </w:pPr>
          </w:p>
        </w:tc>
      </w:tr>
    </w:tbl>
    <w:p w:rsidR="00AD1F54" w:rsidRPr="0000169B" w:rsidRDefault="0000169B" w:rsidP="0000169B">
      <w:pPr>
        <w:pStyle w:val="ASFKNormal"/>
        <w:jc w:val="both"/>
      </w:pPr>
      <w:r w:rsidRPr="00276BD3">
        <w:rPr>
          <w:sz w:val="24"/>
          <w:highlight w:val="green"/>
        </w:rPr>
        <w:t xml:space="preserve">Описание и структура документа приведены в альбоме </w:t>
      </w:r>
      <w:r w:rsidRPr="00276BD3">
        <w:rPr>
          <w:highlight w:val="green"/>
        </w:rPr>
        <w:t>«</w:t>
      </w:r>
      <w:r w:rsidRPr="00276BD3">
        <w:rPr>
          <w:sz w:val="24"/>
          <w:szCs w:val="24"/>
          <w:highlight w:val="green"/>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rsidR="00D4174C" w:rsidRPr="00D71925" w:rsidRDefault="00D4174C" w:rsidP="00D4174C">
      <w:pPr>
        <w:pStyle w:val="22"/>
        <w:numPr>
          <w:ilvl w:val="1"/>
          <w:numId w:val="85"/>
        </w:numPr>
        <w:tabs>
          <w:tab w:val="clear" w:pos="576"/>
        </w:tabs>
        <w:ind w:left="851" w:hanging="851"/>
        <w:rPr>
          <w:highlight w:val="green"/>
          <w:lang w:val="ru-RU"/>
        </w:rPr>
      </w:pPr>
      <w:bookmarkStart w:id="4694" w:name="OLE_LINK915"/>
      <w:bookmarkStart w:id="4695" w:name="OLE_LINK918"/>
      <w:bookmarkStart w:id="4696" w:name="OLE_LINK919"/>
      <w:bookmarkStart w:id="4697" w:name="OLE_LINK920"/>
      <w:bookmarkStart w:id="4698" w:name="OLE_LINK991"/>
      <w:bookmarkStart w:id="4699" w:name="OLE_LINK990"/>
      <w:bookmarkStart w:id="4700" w:name="_Ref183867230"/>
      <w:bookmarkStart w:id="4701" w:name="_Toc150758397"/>
      <w:bookmarkStart w:id="4702" w:name="_Toc154485450"/>
      <w:bookmarkStart w:id="4703" w:name="_Toc159752977"/>
      <w:bookmarkStart w:id="4704" w:name="_Toc364697119"/>
      <w:bookmarkStart w:id="4705" w:name="_Toc364869019"/>
      <w:bookmarkStart w:id="4706" w:name="_Toc366759413"/>
      <w:bookmarkStart w:id="4707" w:name="_Toc393974705"/>
      <w:bookmarkStart w:id="4708" w:name="_Toc411507362"/>
      <w:bookmarkStart w:id="4709" w:name="_Toc185884093"/>
      <w:bookmarkEnd w:id="1865"/>
      <w:bookmarkEnd w:id="4566"/>
      <w:bookmarkEnd w:id="4567"/>
      <w:bookmarkEnd w:id="4568"/>
      <w:bookmarkEnd w:id="4569"/>
      <w:bookmarkEnd w:id="4673"/>
      <w:bookmarkEnd w:id="4678"/>
      <w:bookmarkEnd w:id="4694"/>
      <w:bookmarkEnd w:id="4695"/>
      <w:bookmarkEnd w:id="4696"/>
      <w:bookmarkEnd w:id="4697"/>
      <w:bookmarkEnd w:id="4698"/>
      <w:bookmarkEnd w:id="4699"/>
      <w:r w:rsidRPr="00D71925">
        <w:rPr>
          <w:highlight w:val="green"/>
          <w:lang w:val="ru-RU"/>
        </w:rPr>
        <w:t>Описание документа «</w:t>
      </w:r>
      <w:r w:rsidR="003D7242" w:rsidRPr="00D71925">
        <w:rPr>
          <w:highlight w:val="green"/>
          <w:lang w:val="ru-RU"/>
        </w:rPr>
        <w:t>Распоряжение налогового органа (зачет)</w:t>
      </w:r>
      <w:r w:rsidRPr="00D71925">
        <w:rPr>
          <w:highlight w:val="green"/>
          <w:lang w:val="ru-RU"/>
        </w:rPr>
        <w:t>»</w:t>
      </w:r>
      <w:bookmarkEnd w:id="4700"/>
      <w:bookmarkEnd w:id="4709"/>
      <w:r w:rsidRPr="00D71925">
        <w:rPr>
          <w:highlight w:val="green"/>
          <w:lang w:val="ru-RU"/>
        </w:rPr>
        <w:t xml:space="preserve"> </w:t>
      </w:r>
    </w:p>
    <w:p w:rsidR="00D4174C" w:rsidRPr="00D71925" w:rsidRDefault="00D4174C" w:rsidP="00D4174C">
      <w:pPr>
        <w:pStyle w:val="31"/>
        <w:numPr>
          <w:ilvl w:val="2"/>
          <w:numId w:val="85"/>
        </w:numPr>
        <w:tabs>
          <w:tab w:val="clear" w:pos="720"/>
        </w:tabs>
        <w:rPr>
          <w:highlight w:val="green"/>
        </w:rPr>
      </w:pPr>
      <w:bookmarkStart w:id="4710" w:name="_Toc185884094"/>
      <w:r w:rsidRPr="00D71925">
        <w:rPr>
          <w:highlight w:val="green"/>
        </w:rPr>
        <w:t>Назначение и маршрут документа</w:t>
      </w:r>
      <w:bookmarkEnd w:id="4710"/>
    </w:p>
    <w:p w:rsidR="003D7242" w:rsidRPr="0042411F" w:rsidRDefault="003D7242" w:rsidP="003D7242">
      <w:pPr>
        <w:pStyle w:val="GOSTNormal"/>
        <w:ind w:firstLine="709"/>
      </w:pPr>
      <w:r w:rsidRPr="0042411F">
        <w:t>Документ «</w:t>
      </w:r>
      <w:r>
        <w:t>Распоряжение налогового органа (зачет)»</w:t>
      </w:r>
      <w:r w:rsidRPr="00E67325">
        <w:t xml:space="preserve"> </w:t>
      </w:r>
      <w:r>
        <w:t>предназначен</w:t>
      </w:r>
      <w:r w:rsidRPr="0042411F">
        <w:t xml:space="preserve"> </w:t>
      </w:r>
      <w:r>
        <w:t>для распределения единого налогового платежа.</w:t>
      </w:r>
    </w:p>
    <w:bookmarkStart w:id="4711" w:name="_Ref50235184"/>
    <w:p w:rsidR="003D7242" w:rsidRPr="00053CF6" w:rsidRDefault="003D7242" w:rsidP="00101F62">
      <w:pPr>
        <w:pStyle w:val="GOSTNameTable"/>
        <w:numPr>
          <w:ilvl w:val="0"/>
          <w:numId w:val="151"/>
        </w:numPr>
        <w:suppressAutoHyphens/>
        <w:spacing w:before="240" w:after="120"/>
        <w:rPr>
          <w:rFonts w:eastAsia="Calibri"/>
          <w:highlight w:val="green"/>
        </w:rPr>
      </w:pPr>
      <w:r w:rsidRPr="00053CF6">
        <w:rPr>
          <w:rFonts w:eastAsia="Calibri"/>
          <w:highlight w:val="green"/>
        </w:rPr>
        <w:lastRenderedPageBreak/>
        <w:fldChar w:fldCharType="begin"/>
      </w:r>
      <w:r w:rsidRPr="00053CF6">
        <w:rPr>
          <w:rFonts w:eastAsia="Calibri"/>
          <w:highlight w:val="green"/>
        </w:rPr>
        <w:instrText xml:space="preserve"> SEQ Таблица \* ARABIC </w:instrText>
      </w:r>
      <w:r w:rsidRPr="00053CF6">
        <w:rPr>
          <w:rFonts w:eastAsia="Calibri"/>
          <w:highlight w:val="green"/>
        </w:rPr>
        <w:fldChar w:fldCharType="separate"/>
      </w:r>
      <w:bookmarkStart w:id="4712" w:name="_Ref21964660"/>
      <w:bookmarkStart w:id="4713" w:name="_Toc48200187"/>
      <w:bookmarkStart w:id="4714" w:name="_Toc120568151"/>
      <w:bookmarkStart w:id="4715" w:name="_Toc139542289"/>
      <w:bookmarkStart w:id="4716" w:name="_Toc185882695"/>
      <w:r w:rsidR="005A3293">
        <w:rPr>
          <w:rFonts w:eastAsia="Calibri"/>
          <w:noProof/>
          <w:highlight w:val="green"/>
        </w:rPr>
        <w:t>367</w:t>
      </w:r>
      <w:bookmarkEnd w:id="4712"/>
      <w:r w:rsidRPr="00053CF6">
        <w:rPr>
          <w:rFonts w:eastAsia="Calibri"/>
          <w:highlight w:val="green"/>
        </w:rPr>
        <w:fldChar w:fldCharType="end"/>
      </w:r>
      <w:r w:rsidRPr="00053CF6">
        <w:rPr>
          <w:rFonts w:eastAsia="Calibri"/>
          <w:szCs w:val="24"/>
          <w:highlight w:val="green"/>
        </w:rPr>
        <w:t xml:space="preserve"> – </w:t>
      </w:r>
      <w:r w:rsidRPr="00053CF6">
        <w:rPr>
          <w:rFonts w:eastAsia="Calibri"/>
          <w:highlight w:val="green"/>
        </w:rPr>
        <w:t>Маршрут документа «</w:t>
      </w:r>
      <w:r w:rsidRPr="00053CF6">
        <w:rPr>
          <w:highlight w:val="green"/>
        </w:rPr>
        <w:t>Распоряжение налогового органа (зачет)»</w:t>
      </w:r>
      <w:bookmarkEnd w:id="4711"/>
      <w:bookmarkEnd w:id="4713"/>
      <w:bookmarkEnd w:id="4714"/>
      <w:bookmarkEnd w:id="4716"/>
      <w:r w:rsidRPr="00053CF6">
        <w:rPr>
          <w:highlight w:val="green"/>
        </w:rPr>
        <w:t xml:space="preserve"> </w:t>
      </w:r>
      <w:bookmarkEnd w:id="4715"/>
    </w:p>
    <w:tbl>
      <w:tblPr>
        <w:tblStyle w:val="GOSTTable"/>
        <w:tblW w:w="5000" w:type="pct"/>
        <w:tblLook w:val="07E0" w:firstRow="1" w:lastRow="1" w:firstColumn="1" w:lastColumn="1" w:noHBand="1" w:noVBand="1"/>
      </w:tblPr>
      <w:tblGrid>
        <w:gridCol w:w="2293"/>
        <w:gridCol w:w="2391"/>
        <w:gridCol w:w="4966"/>
      </w:tblGrid>
      <w:tr w:rsidR="003D7242" w:rsidRPr="0042411F" w:rsidTr="00DC17E0">
        <w:trPr>
          <w:cnfStyle w:val="100000000000" w:firstRow="1" w:lastRow="0" w:firstColumn="0" w:lastColumn="0" w:oddVBand="0" w:evenVBand="0" w:oddHBand="0" w:evenHBand="0" w:firstRowFirstColumn="0" w:firstRowLastColumn="0" w:lastRowFirstColumn="0" w:lastRowLastColumn="0"/>
          <w:tblHeader/>
        </w:trPr>
        <w:tc>
          <w:tcPr>
            <w:tcW w:w="1188" w:type="pct"/>
          </w:tcPr>
          <w:p w:rsidR="003D7242" w:rsidRPr="0042411F" w:rsidRDefault="003D7242" w:rsidP="00144ABC">
            <w:pPr>
              <w:pStyle w:val="OTRTableHead"/>
              <w:widowControl w:val="0"/>
              <w:ind w:left="57" w:right="57" w:firstLine="85"/>
              <w:rPr>
                <w:sz w:val="22"/>
                <w:szCs w:val="22"/>
              </w:rPr>
            </w:pPr>
            <w:r w:rsidRPr="0042411F">
              <w:rPr>
                <w:sz w:val="22"/>
                <w:szCs w:val="22"/>
              </w:rPr>
              <w:t>Отправитель</w:t>
            </w:r>
          </w:p>
        </w:tc>
        <w:tc>
          <w:tcPr>
            <w:tcW w:w="1239" w:type="pct"/>
          </w:tcPr>
          <w:p w:rsidR="003D7242" w:rsidRPr="0042411F" w:rsidRDefault="003D7242" w:rsidP="00144ABC">
            <w:pPr>
              <w:pStyle w:val="OTRTableHead"/>
              <w:widowControl w:val="0"/>
              <w:ind w:left="57" w:right="57" w:firstLine="85"/>
              <w:rPr>
                <w:sz w:val="22"/>
                <w:szCs w:val="22"/>
              </w:rPr>
            </w:pPr>
            <w:r w:rsidRPr="0042411F">
              <w:rPr>
                <w:sz w:val="22"/>
                <w:szCs w:val="22"/>
              </w:rPr>
              <w:t>Получатель</w:t>
            </w:r>
          </w:p>
        </w:tc>
        <w:tc>
          <w:tcPr>
            <w:tcW w:w="2573" w:type="pct"/>
          </w:tcPr>
          <w:p w:rsidR="003D7242" w:rsidRPr="0042411F" w:rsidRDefault="003D7242" w:rsidP="00144ABC">
            <w:pPr>
              <w:pStyle w:val="OTRTableHead"/>
              <w:widowControl w:val="0"/>
              <w:ind w:left="57" w:right="57" w:firstLine="85"/>
              <w:rPr>
                <w:sz w:val="22"/>
                <w:szCs w:val="22"/>
              </w:rPr>
            </w:pPr>
            <w:r w:rsidRPr="0042411F">
              <w:rPr>
                <w:sz w:val="22"/>
                <w:szCs w:val="22"/>
              </w:rPr>
              <w:t>Примечание</w:t>
            </w:r>
          </w:p>
        </w:tc>
      </w:tr>
      <w:tr w:rsidR="003D7242" w:rsidRPr="0042411F" w:rsidTr="00DC17E0">
        <w:tc>
          <w:tcPr>
            <w:tcW w:w="1188" w:type="pct"/>
          </w:tcPr>
          <w:p w:rsidR="003D7242" w:rsidRPr="00DE6EA0" w:rsidRDefault="003D7242" w:rsidP="00144ABC">
            <w:pPr>
              <w:pStyle w:val="GOSTTablenorm"/>
            </w:pPr>
            <w:r>
              <w:t>М</w:t>
            </w:r>
            <w:r w:rsidRPr="009A12F2">
              <w:t>ИФНС</w:t>
            </w:r>
          </w:p>
        </w:tc>
        <w:tc>
          <w:tcPr>
            <w:tcW w:w="1239" w:type="pct"/>
          </w:tcPr>
          <w:p w:rsidR="003D7242" w:rsidRPr="00DE6EA0" w:rsidRDefault="003D7242" w:rsidP="00144ABC">
            <w:pPr>
              <w:pStyle w:val="GOSTTablenorm"/>
            </w:pPr>
            <w:r w:rsidRPr="00DE6EA0">
              <w:t>ТОФК (ПУД ЭБ)</w:t>
            </w:r>
          </w:p>
        </w:tc>
        <w:tc>
          <w:tcPr>
            <w:tcW w:w="2573" w:type="pct"/>
          </w:tcPr>
          <w:p w:rsidR="003D7242" w:rsidRPr="00DE6EA0" w:rsidRDefault="003D7242" w:rsidP="00144ABC">
            <w:pPr>
              <w:pStyle w:val="GOSTTablenorm"/>
            </w:pPr>
          </w:p>
        </w:tc>
      </w:tr>
    </w:tbl>
    <w:p w:rsidR="003D7242" w:rsidRPr="00053CF6" w:rsidRDefault="003D7242" w:rsidP="003D7242">
      <w:pPr>
        <w:pStyle w:val="31"/>
        <w:keepNext w:val="0"/>
        <w:keepLines w:val="0"/>
        <w:tabs>
          <w:tab w:val="num" w:pos="284"/>
        </w:tabs>
        <w:suppressAutoHyphens/>
        <w:ind w:left="1418" w:hanging="738"/>
        <w:rPr>
          <w:highlight w:val="green"/>
        </w:rPr>
      </w:pPr>
      <w:bookmarkStart w:id="4717" w:name="_Toc122436718"/>
      <w:bookmarkStart w:id="4718" w:name="_Toc139542259"/>
      <w:bookmarkStart w:id="4719" w:name="_Toc167898743"/>
      <w:bookmarkStart w:id="4720" w:name="_Toc185884095"/>
      <w:r w:rsidRPr="00053CF6">
        <w:rPr>
          <w:highlight w:val="green"/>
        </w:rPr>
        <w:t>Описание комплексного типа «</w:t>
      </w:r>
      <w:r w:rsidRPr="00053CF6">
        <w:rPr>
          <w:rFonts w:eastAsia="Calibri"/>
          <w:highlight w:val="green"/>
        </w:rPr>
        <w:t>t</w:t>
      </w:r>
      <w:r w:rsidRPr="00053CF6">
        <w:rPr>
          <w:szCs w:val="22"/>
          <w:highlight w:val="green"/>
          <w:lang w:val="en-US"/>
        </w:rPr>
        <w:t>B</w:t>
      </w:r>
      <w:r w:rsidRPr="00053CF6">
        <w:rPr>
          <w:rFonts w:eastAsia="Calibri"/>
          <w:szCs w:val="22"/>
          <w:highlight w:val="green"/>
        </w:rPr>
        <w:t>RA_DOC_D_006</w:t>
      </w:r>
      <w:r w:rsidRPr="00053CF6">
        <w:rPr>
          <w:highlight w:val="green"/>
        </w:rPr>
        <w:t>»</w:t>
      </w:r>
      <w:bookmarkEnd w:id="4717"/>
      <w:bookmarkEnd w:id="4718"/>
      <w:bookmarkEnd w:id="4719"/>
      <w:bookmarkEnd w:id="4720"/>
    </w:p>
    <w:p w:rsidR="003D7242" w:rsidRPr="00053CF6" w:rsidRDefault="003D7242" w:rsidP="00101F62">
      <w:pPr>
        <w:pStyle w:val="GOSTNameTable"/>
        <w:widowControl w:val="0"/>
        <w:numPr>
          <w:ilvl w:val="0"/>
          <w:numId w:val="151"/>
        </w:numPr>
        <w:tabs>
          <w:tab w:val="clear" w:pos="567"/>
          <w:tab w:val="num" w:pos="710"/>
        </w:tabs>
        <w:suppressAutoHyphens/>
        <w:ind w:left="425" w:hanging="357"/>
        <w:rPr>
          <w:rFonts w:eastAsia="Calibri"/>
          <w:szCs w:val="24"/>
          <w:highlight w:val="green"/>
        </w:rPr>
      </w:pPr>
      <w:r w:rsidRPr="00053CF6">
        <w:rPr>
          <w:rFonts w:eastAsia="Calibri"/>
          <w:highlight w:val="green"/>
        </w:rPr>
        <w:fldChar w:fldCharType="begin"/>
      </w:r>
      <w:r w:rsidRPr="00053CF6">
        <w:rPr>
          <w:rFonts w:eastAsia="Calibri"/>
          <w:highlight w:val="green"/>
        </w:rPr>
        <w:instrText xml:space="preserve"> SEQ Таблица \* ARABIC </w:instrText>
      </w:r>
      <w:r w:rsidRPr="00053CF6">
        <w:rPr>
          <w:rFonts w:eastAsia="Calibri"/>
          <w:highlight w:val="green"/>
        </w:rPr>
        <w:fldChar w:fldCharType="separate"/>
      </w:r>
      <w:bookmarkStart w:id="4721" w:name="_Ref528843655"/>
      <w:bookmarkStart w:id="4722" w:name="_Toc533771653"/>
      <w:bookmarkStart w:id="4723" w:name="_Toc536477378"/>
      <w:bookmarkStart w:id="4724" w:name="_Toc8230844"/>
      <w:bookmarkStart w:id="4725" w:name="_Toc18509700"/>
      <w:bookmarkStart w:id="4726" w:name="_Toc122436293"/>
      <w:bookmarkStart w:id="4727" w:name="_Toc139542290"/>
      <w:bookmarkStart w:id="4728" w:name="_Toc185882696"/>
      <w:r w:rsidR="005A3293">
        <w:rPr>
          <w:rFonts w:eastAsia="Calibri"/>
          <w:noProof/>
          <w:highlight w:val="green"/>
        </w:rPr>
        <w:t>368</w:t>
      </w:r>
      <w:bookmarkEnd w:id="4721"/>
      <w:r w:rsidRPr="00053CF6">
        <w:rPr>
          <w:rFonts w:eastAsia="Calibri"/>
          <w:highlight w:val="green"/>
        </w:rPr>
        <w:fldChar w:fldCharType="end"/>
      </w:r>
      <w:r w:rsidRPr="00053CF6">
        <w:rPr>
          <w:rFonts w:eastAsia="Calibri"/>
          <w:szCs w:val="24"/>
          <w:highlight w:val="green"/>
        </w:rPr>
        <w:t xml:space="preserve"> –</w:t>
      </w:r>
      <w:r w:rsidRPr="00053CF6">
        <w:rPr>
          <w:rFonts w:eastAsia="Calibri"/>
          <w:highlight w:val="green"/>
        </w:rPr>
        <w:t xml:space="preserve"> </w:t>
      </w:r>
      <w:r w:rsidRPr="00053CF6">
        <w:rPr>
          <w:highlight w:val="green"/>
        </w:rPr>
        <w:t>Описание</w:t>
      </w:r>
      <w:r w:rsidRPr="00053CF6">
        <w:rPr>
          <w:rFonts w:eastAsia="Calibri"/>
          <w:highlight w:val="green"/>
        </w:rPr>
        <w:t xml:space="preserve"> комплексного типа «</w:t>
      </w:r>
      <w:r w:rsidRPr="00053CF6">
        <w:rPr>
          <w:rFonts w:eastAsia="Calibri"/>
          <w:szCs w:val="24"/>
          <w:highlight w:val="green"/>
        </w:rPr>
        <w:t>t</w:t>
      </w:r>
      <w:r w:rsidRPr="00053CF6">
        <w:rPr>
          <w:szCs w:val="22"/>
          <w:highlight w:val="green"/>
          <w:lang w:val="en-US"/>
        </w:rPr>
        <w:t>B</w:t>
      </w:r>
      <w:r w:rsidRPr="00053CF6">
        <w:rPr>
          <w:rFonts w:eastAsia="Calibri"/>
          <w:szCs w:val="22"/>
          <w:highlight w:val="green"/>
        </w:rPr>
        <w:t>RA_DOC_D_006</w:t>
      </w:r>
      <w:r w:rsidRPr="00053CF6">
        <w:rPr>
          <w:rFonts w:eastAsia="Calibri"/>
          <w:szCs w:val="24"/>
          <w:highlight w:val="green"/>
        </w:rPr>
        <w:t>»</w:t>
      </w:r>
      <w:bookmarkEnd w:id="4722"/>
      <w:bookmarkEnd w:id="4723"/>
      <w:bookmarkEnd w:id="4724"/>
      <w:bookmarkEnd w:id="4725"/>
      <w:bookmarkEnd w:id="4726"/>
      <w:bookmarkEnd w:id="4727"/>
      <w:bookmarkEnd w:id="4728"/>
    </w:p>
    <w:tbl>
      <w:tblPr>
        <w:tblStyle w:val="GOSTTable"/>
        <w:tblW w:w="5000" w:type="pct"/>
        <w:tblLayout w:type="fixed"/>
        <w:tblLook w:val="07E0" w:firstRow="1" w:lastRow="1" w:firstColumn="1" w:lastColumn="1" w:noHBand="1" w:noVBand="1"/>
      </w:tblPr>
      <w:tblGrid>
        <w:gridCol w:w="1704"/>
        <w:gridCol w:w="1705"/>
        <w:gridCol w:w="570"/>
        <w:gridCol w:w="1136"/>
        <w:gridCol w:w="570"/>
        <w:gridCol w:w="3965"/>
      </w:tblGrid>
      <w:tr w:rsidR="003D7242" w:rsidRPr="00DE70D9" w:rsidTr="007B0FCD">
        <w:trPr>
          <w:cnfStyle w:val="100000000000" w:firstRow="1" w:lastRow="0" w:firstColumn="0" w:lastColumn="0" w:oddVBand="0" w:evenVBand="0" w:oddHBand="0" w:evenHBand="0" w:firstRowFirstColumn="0" w:firstRowLastColumn="0" w:lastRowFirstColumn="0" w:lastRowLastColumn="0"/>
          <w:tblHeader/>
        </w:trPr>
        <w:tc>
          <w:tcPr>
            <w:tcW w:w="1704" w:type="dxa"/>
          </w:tcPr>
          <w:p w:rsidR="003D7242" w:rsidRPr="00DE70D9" w:rsidRDefault="003D7242" w:rsidP="00144ABC">
            <w:pPr>
              <w:pStyle w:val="GOSTTableHead"/>
              <w:keepNext w:val="0"/>
              <w:rPr>
                <w:b w:val="0"/>
                <w:szCs w:val="22"/>
              </w:rPr>
            </w:pPr>
            <w:r w:rsidRPr="00DE70D9">
              <w:rPr>
                <w:szCs w:val="22"/>
              </w:rPr>
              <w:t>Наименование элемента</w:t>
            </w:r>
          </w:p>
        </w:tc>
        <w:tc>
          <w:tcPr>
            <w:tcW w:w="1705" w:type="dxa"/>
          </w:tcPr>
          <w:p w:rsidR="003D7242" w:rsidRPr="00DE70D9" w:rsidRDefault="003D7242" w:rsidP="00144ABC">
            <w:pPr>
              <w:pStyle w:val="GOSTTableHead"/>
              <w:keepNext w:val="0"/>
              <w:rPr>
                <w:b w:val="0"/>
                <w:szCs w:val="22"/>
              </w:rPr>
            </w:pPr>
            <w:r w:rsidRPr="00DE70D9">
              <w:rPr>
                <w:szCs w:val="22"/>
              </w:rPr>
              <w:t>Сокращенное наименование (код) элемента</w:t>
            </w:r>
          </w:p>
        </w:tc>
        <w:tc>
          <w:tcPr>
            <w:tcW w:w="570" w:type="dxa"/>
          </w:tcPr>
          <w:p w:rsidR="003D7242" w:rsidRPr="00DE70D9" w:rsidRDefault="003D7242" w:rsidP="00144ABC">
            <w:pPr>
              <w:pStyle w:val="GOSTTableHead"/>
              <w:keepNext w:val="0"/>
              <w:rPr>
                <w:b w:val="0"/>
                <w:szCs w:val="22"/>
              </w:rPr>
            </w:pPr>
            <w:r w:rsidRPr="00DE70D9">
              <w:rPr>
                <w:szCs w:val="22"/>
              </w:rPr>
              <w:t>Тип</w:t>
            </w:r>
          </w:p>
        </w:tc>
        <w:tc>
          <w:tcPr>
            <w:tcW w:w="1136" w:type="dxa"/>
          </w:tcPr>
          <w:p w:rsidR="003D7242" w:rsidRPr="00DE70D9" w:rsidRDefault="003D7242" w:rsidP="00144ABC">
            <w:pPr>
              <w:pStyle w:val="GOSTTableHead"/>
              <w:keepNext w:val="0"/>
              <w:rPr>
                <w:b w:val="0"/>
                <w:szCs w:val="22"/>
              </w:rPr>
            </w:pPr>
            <w:r w:rsidRPr="00DE70D9">
              <w:rPr>
                <w:szCs w:val="22"/>
              </w:rPr>
              <w:t>Формат элемента</w:t>
            </w:r>
          </w:p>
        </w:tc>
        <w:tc>
          <w:tcPr>
            <w:tcW w:w="570" w:type="dxa"/>
          </w:tcPr>
          <w:p w:rsidR="003D7242" w:rsidRPr="00DE70D9" w:rsidRDefault="003D7242" w:rsidP="00144ABC">
            <w:pPr>
              <w:pStyle w:val="GOSTTableHead"/>
              <w:keepNext w:val="0"/>
              <w:rPr>
                <w:b w:val="0"/>
                <w:szCs w:val="22"/>
              </w:rPr>
            </w:pPr>
            <w:r w:rsidRPr="00DE70D9">
              <w:rPr>
                <w:szCs w:val="22"/>
              </w:rPr>
              <w:t>Обязательность</w:t>
            </w:r>
          </w:p>
        </w:tc>
        <w:tc>
          <w:tcPr>
            <w:tcW w:w="3965" w:type="dxa"/>
          </w:tcPr>
          <w:p w:rsidR="003D7242" w:rsidRPr="00DE70D9" w:rsidRDefault="003D7242" w:rsidP="00144ABC">
            <w:pPr>
              <w:pStyle w:val="GOSTTableHead"/>
              <w:keepNext w:val="0"/>
              <w:rPr>
                <w:b w:val="0"/>
                <w:szCs w:val="22"/>
              </w:rPr>
            </w:pPr>
            <w:r w:rsidRPr="00DE70D9">
              <w:rPr>
                <w:szCs w:val="22"/>
              </w:rPr>
              <w:t>Дополнительная информация</w:t>
            </w:r>
          </w:p>
        </w:tc>
      </w:tr>
      <w:tr w:rsidR="003D7242" w:rsidRPr="00DE70D9" w:rsidTr="007B0FCD">
        <w:tc>
          <w:tcPr>
            <w:tcW w:w="1704" w:type="dxa"/>
          </w:tcPr>
          <w:p w:rsidR="003D7242" w:rsidRPr="00DE70D9" w:rsidRDefault="003D7242" w:rsidP="00144ABC">
            <w:pPr>
              <w:pStyle w:val="GOSTTablenorm"/>
              <w:rPr>
                <w:szCs w:val="22"/>
              </w:rPr>
            </w:pPr>
            <w:r w:rsidRPr="00DE70D9">
              <w:t>Версия структуры формуляра</w:t>
            </w:r>
          </w:p>
        </w:tc>
        <w:tc>
          <w:tcPr>
            <w:tcW w:w="1705" w:type="dxa"/>
          </w:tcPr>
          <w:p w:rsidR="003D7242" w:rsidRPr="00DE70D9" w:rsidRDefault="003D7242" w:rsidP="00144ABC">
            <w:pPr>
              <w:pStyle w:val="GOSTTablenorm"/>
              <w:rPr>
                <w:szCs w:val="22"/>
              </w:rPr>
            </w:pPr>
            <w:r w:rsidRPr="00DE70D9">
              <w:t>Version</w:t>
            </w:r>
          </w:p>
        </w:tc>
        <w:tc>
          <w:tcPr>
            <w:tcW w:w="570" w:type="dxa"/>
          </w:tcPr>
          <w:p w:rsidR="003D7242" w:rsidRPr="00DE70D9" w:rsidRDefault="003D7242" w:rsidP="00144ABC">
            <w:pPr>
              <w:pStyle w:val="GOSTTablenorm"/>
              <w:rPr>
                <w:szCs w:val="22"/>
              </w:rPr>
            </w:pPr>
            <w:r w:rsidRPr="00DE70D9">
              <w:rPr>
                <w:lang w:val="en-US"/>
              </w:rPr>
              <w:t>А</w:t>
            </w:r>
          </w:p>
        </w:tc>
        <w:tc>
          <w:tcPr>
            <w:tcW w:w="1136" w:type="dxa"/>
          </w:tcPr>
          <w:p w:rsidR="003D7242" w:rsidRPr="00DE70D9" w:rsidRDefault="003D7242" w:rsidP="00144ABC">
            <w:pPr>
              <w:pStyle w:val="GOSTTablenorm"/>
              <w:rPr>
                <w:szCs w:val="22"/>
              </w:rPr>
            </w:pPr>
            <w:r w:rsidRPr="00DE70D9">
              <w:t>-</w:t>
            </w:r>
          </w:p>
        </w:tc>
        <w:tc>
          <w:tcPr>
            <w:tcW w:w="570" w:type="dxa"/>
          </w:tcPr>
          <w:p w:rsidR="003D7242" w:rsidRPr="00DE70D9" w:rsidRDefault="003D7242" w:rsidP="00144ABC">
            <w:pPr>
              <w:pStyle w:val="GOSTTablenorm"/>
              <w:rPr>
                <w:szCs w:val="22"/>
              </w:rPr>
            </w:pPr>
            <w:r w:rsidRPr="00DE70D9">
              <w:t>О</w:t>
            </w:r>
          </w:p>
        </w:tc>
        <w:tc>
          <w:tcPr>
            <w:tcW w:w="3965" w:type="dxa"/>
          </w:tcPr>
          <w:p w:rsidR="003D7242" w:rsidRPr="00941021" w:rsidRDefault="003D7242" w:rsidP="003D7242">
            <w:pPr>
              <w:pStyle w:val="GOSTTablenorm"/>
              <w:rPr>
                <w:szCs w:val="22"/>
              </w:rPr>
            </w:pPr>
            <w:r w:rsidRPr="0060144E">
              <w:rPr>
                <w:szCs w:val="22"/>
                <w:lang w:eastAsia="en-US"/>
              </w:rPr>
              <w:t>Указывается з</w:t>
            </w:r>
            <w:r w:rsidRPr="003D7242">
              <w:rPr>
                <w:szCs w:val="22"/>
                <w:lang w:eastAsia="en-US"/>
              </w:rPr>
              <w:t xml:space="preserve">начение версии, соответствующее таблице </w:t>
            </w:r>
            <w:r w:rsidRPr="003D7242">
              <w:rPr>
                <w:szCs w:val="22"/>
                <w:lang w:eastAsia="en-US"/>
              </w:rPr>
              <w:fldChar w:fldCharType="begin"/>
            </w:r>
            <w:r w:rsidRPr="003D7242">
              <w:rPr>
                <w:szCs w:val="22"/>
                <w:lang w:eastAsia="en-US"/>
              </w:rPr>
              <w:instrText xml:space="preserve"> REF _Ref19881821 \h </w:instrText>
            </w:r>
            <w:r>
              <w:rPr>
                <w:szCs w:val="22"/>
                <w:lang w:eastAsia="en-US"/>
              </w:rPr>
              <w:instrText xml:space="preserve"> \* MERGEFORMAT </w:instrText>
            </w:r>
            <w:r w:rsidRPr="003D7242">
              <w:rPr>
                <w:szCs w:val="22"/>
                <w:lang w:eastAsia="en-US"/>
              </w:rPr>
            </w:r>
            <w:r w:rsidRPr="003D7242">
              <w:rPr>
                <w:szCs w:val="22"/>
                <w:lang w:eastAsia="en-US"/>
              </w:rPr>
              <w:fldChar w:fldCharType="separate"/>
            </w:r>
            <w:r w:rsidR="005A3293" w:rsidRPr="005A3293">
              <w:rPr>
                <w:rFonts w:eastAsia="Calibri"/>
                <w:noProof/>
                <w:szCs w:val="24"/>
              </w:rPr>
              <w:t>2</w:t>
            </w:r>
            <w:r w:rsidRPr="003D7242">
              <w:rPr>
                <w:szCs w:val="22"/>
                <w:lang w:eastAsia="en-US"/>
              </w:rPr>
              <w:fldChar w:fldCharType="end"/>
            </w:r>
          </w:p>
        </w:tc>
      </w:tr>
      <w:tr w:rsidR="003D7242" w:rsidRPr="00DE70D9" w:rsidTr="007B0FCD">
        <w:tc>
          <w:tcPr>
            <w:tcW w:w="1704" w:type="dxa"/>
          </w:tcPr>
          <w:p w:rsidR="003D7242" w:rsidRPr="00DE70D9" w:rsidRDefault="003D7242" w:rsidP="00144ABC">
            <w:pPr>
              <w:pStyle w:val="GOSTTablenorm"/>
              <w:rPr>
                <w:szCs w:val="22"/>
              </w:rPr>
            </w:pPr>
            <w:r w:rsidRPr="00DE70D9">
              <w:rPr>
                <w:szCs w:val="22"/>
              </w:rPr>
              <w:t>ГУИД</w:t>
            </w:r>
          </w:p>
        </w:tc>
        <w:tc>
          <w:tcPr>
            <w:tcW w:w="1705" w:type="dxa"/>
          </w:tcPr>
          <w:p w:rsidR="003D7242" w:rsidRPr="00DE70D9" w:rsidRDefault="003D7242" w:rsidP="00144ABC">
            <w:pPr>
              <w:pStyle w:val="GOSTTablenorm"/>
              <w:rPr>
                <w:szCs w:val="22"/>
              </w:rPr>
            </w:pPr>
            <w:r w:rsidRPr="00A26B47">
              <w:rPr>
                <w:szCs w:val="22"/>
              </w:rPr>
              <w:t>Guid_FK</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GUID</w:t>
            </w:r>
          </w:p>
        </w:tc>
        <w:tc>
          <w:tcPr>
            <w:tcW w:w="570" w:type="dxa"/>
          </w:tcPr>
          <w:p w:rsidR="003D7242" w:rsidRPr="00DE70D9" w:rsidRDefault="003D7242" w:rsidP="00144ABC">
            <w:pPr>
              <w:pStyle w:val="GOSTTablenorm"/>
              <w:rPr>
                <w:szCs w:val="22"/>
              </w:rPr>
            </w:pPr>
            <w:r w:rsidRPr="00DE70D9">
              <w:rPr>
                <w:szCs w:val="22"/>
              </w:rPr>
              <w:t>О</w:t>
            </w:r>
          </w:p>
        </w:tc>
        <w:tc>
          <w:tcPr>
            <w:tcW w:w="3965" w:type="dxa"/>
          </w:tcPr>
          <w:p w:rsidR="003D7242" w:rsidRPr="00DE70D9" w:rsidRDefault="003D7242" w:rsidP="00144ABC">
            <w:pPr>
              <w:pStyle w:val="GOSTTablenorm"/>
              <w:rPr>
                <w:szCs w:val="22"/>
              </w:rPr>
            </w:pPr>
            <w:r w:rsidRPr="00DE70D9">
              <w:rPr>
                <w:szCs w:val="22"/>
              </w:rPr>
              <w:t xml:space="preserve">Указывается ГУИД </w:t>
            </w:r>
            <w:r>
              <w:rPr>
                <w:szCs w:val="22"/>
              </w:rPr>
              <w:t>документа</w:t>
            </w:r>
          </w:p>
        </w:tc>
      </w:tr>
      <w:tr w:rsidR="003D7242" w:rsidRPr="00DE70D9" w:rsidTr="007B0FCD">
        <w:tc>
          <w:tcPr>
            <w:tcW w:w="1704" w:type="dxa"/>
          </w:tcPr>
          <w:p w:rsidR="003D7242" w:rsidRPr="00DE70D9" w:rsidRDefault="003D7242" w:rsidP="00144ABC">
            <w:pPr>
              <w:pStyle w:val="GOSTTablenorm"/>
              <w:rPr>
                <w:szCs w:val="22"/>
              </w:rPr>
            </w:pPr>
            <w:r w:rsidRPr="00DE70D9">
              <w:rPr>
                <w:szCs w:val="22"/>
              </w:rPr>
              <w:t>Номер</w:t>
            </w:r>
          </w:p>
        </w:tc>
        <w:tc>
          <w:tcPr>
            <w:tcW w:w="1705" w:type="dxa"/>
          </w:tcPr>
          <w:p w:rsidR="003D7242" w:rsidRPr="00DE70D9" w:rsidRDefault="003D7242" w:rsidP="00144ABC">
            <w:pPr>
              <w:pStyle w:val="GOSTTablenorm"/>
              <w:rPr>
                <w:szCs w:val="22"/>
              </w:rPr>
            </w:pPr>
            <w:r w:rsidRPr="00A26B47">
              <w:rPr>
                <w:szCs w:val="22"/>
              </w:rPr>
              <w:t>Nom_Doc</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DE70D9" w:rsidRDefault="003D7242" w:rsidP="00144ABC">
            <w:pPr>
              <w:pStyle w:val="GOSTTablenorm"/>
              <w:rPr>
                <w:szCs w:val="22"/>
                <w:lang w:val="en-US"/>
              </w:rPr>
            </w:pPr>
            <w:r>
              <w:rPr>
                <w:szCs w:val="22"/>
                <w:lang w:val="en-US"/>
              </w:rPr>
              <w:t>T(1-15</w:t>
            </w:r>
            <w:r w:rsidRPr="00DE70D9">
              <w:rPr>
                <w:szCs w:val="22"/>
                <w:lang w:val="en-US"/>
              </w:rPr>
              <w:t>)</w:t>
            </w:r>
          </w:p>
        </w:tc>
        <w:tc>
          <w:tcPr>
            <w:tcW w:w="570" w:type="dxa"/>
          </w:tcPr>
          <w:p w:rsidR="003D7242" w:rsidRPr="00DE70D9" w:rsidRDefault="003D7242" w:rsidP="00144ABC">
            <w:pPr>
              <w:pStyle w:val="GOSTTablenorm"/>
              <w:rPr>
                <w:szCs w:val="22"/>
              </w:rPr>
            </w:pPr>
            <w:r w:rsidRPr="00DE70D9">
              <w:rPr>
                <w:szCs w:val="22"/>
              </w:rPr>
              <w:t>О</w:t>
            </w:r>
          </w:p>
        </w:tc>
        <w:tc>
          <w:tcPr>
            <w:tcW w:w="3965" w:type="dxa"/>
          </w:tcPr>
          <w:p w:rsidR="003D7242" w:rsidRPr="00DE70D9" w:rsidRDefault="003D7242" w:rsidP="00144ABC">
            <w:pPr>
              <w:pStyle w:val="GOSTTablenorm"/>
              <w:rPr>
                <w:szCs w:val="22"/>
              </w:rPr>
            </w:pPr>
            <w:r w:rsidRPr="00DE70D9">
              <w:rPr>
                <w:szCs w:val="22"/>
              </w:rPr>
              <w:t xml:space="preserve">Указывается </w:t>
            </w:r>
            <w:r>
              <w:t>номер документа</w:t>
            </w:r>
          </w:p>
        </w:tc>
      </w:tr>
      <w:tr w:rsidR="003D7242" w:rsidRPr="00DE70D9" w:rsidTr="007B0FCD">
        <w:tc>
          <w:tcPr>
            <w:tcW w:w="1704" w:type="dxa"/>
          </w:tcPr>
          <w:p w:rsidR="003D7242" w:rsidRPr="00DE70D9" w:rsidRDefault="003D7242" w:rsidP="00144ABC">
            <w:pPr>
              <w:pStyle w:val="GOSTTablenorm"/>
              <w:rPr>
                <w:szCs w:val="22"/>
              </w:rPr>
            </w:pPr>
            <w:r w:rsidRPr="00DE70D9">
              <w:rPr>
                <w:szCs w:val="22"/>
              </w:rPr>
              <w:t>Дата</w:t>
            </w:r>
          </w:p>
        </w:tc>
        <w:tc>
          <w:tcPr>
            <w:tcW w:w="1705" w:type="dxa"/>
          </w:tcPr>
          <w:p w:rsidR="003D7242" w:rsidRPr="00DE70D9" w:rsidRDefault="003D7242" w:rsidP="00144ABC">
            <w:pPr>
              <w:pStyle w:val="GOSTTablenorm"/>
              <w:rPr>
                <w:szCs w:val="22"/>
              </w:rPr>
            </w:pPr>
            <w:r w:rsidRPr="00DA53F1">
              <w:rPr>
                <w:szCs w:val="22"/>
              </w:rPr>
              <w:t>Date_Doc</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Date</w:t>
            </w:r>
          </w:p>
        </w:tc>
        <w:tc>
          <w:tcPr>
            <w:tcW w:w="570" w:type="dxa"/>
          </w:tcPr>
          <w:p w:rsidR="003D7242" w:rsidRPr="00DE70D9" w:rsidRDefault="003D7242" w:rsidP="00144ABC">
            <w:pPr>
              <w:pStyle w:val="GOSTTablenorm"/>
              <w:rPr>
                <w:szCs w:val="22"/>
              </w:rPr>
            </w:pPr>
            <w:r w:rsidRPr="00DE70D9">
              <w:rPr>
                <w:szCs w:val="22"/>
              </w:rPr>
              <w:t>О</w:t>
            </w:r>
          </w:p>
        </w:tc>
        <w:tc>
          <w:tcPr>
            <w:tcW w:w="3965" w:type="dxa"/>
          </w:tcPr>
          <w:p w:rsidR="003D7242" w:rsidRPr="00DE70D9" w:rsidRDefault="003D7242" w:rsidP="00144ABC">
            <w:pPr>
              <w:pStyle w:val="GOSTTablenorm"/>
              <w:rPr>
                <w:szCs w:val="22"/>
              </w:rPr>
            </w:pPr>
            <w:r w:rsidRPr="00DE70D9">
              <w:rPr>
                <w:szCs w:val="22"/>
              </w:rPr>
              <w:t xml:space="preserve">Указывается дата </w:t>
            </w:r>
            <w:r>
              <w:rPr>
                <w:szCs w:val="22"/>
              </w:rPr>
              <w:t>документа</w:t>
            </w:r>
          </w:p>
        </w:tc>
      </w:tr>
      <w:tr w:rsidR="003D7242" w:rsidRPr="00DE70D9" w:rsidTr="007B0FCD">
        <w:tc>
          <w:tcPr>
            <w:tcW w:w="1704" w:type="dxa"/>
          </w:tcPr>
          <w:p w:rsidR="003D7242" w:rsidRPr="00DE70D9" w:rsidRDefault="003D7242" w:rsidP="00144ABC">
            <w:pPr>
              <w:pStyle w:val="GOSTTablenorm"/>
              <w:rPr>
                <w:szCs w:val="22"/>
              </w:rPr>
            </w:pPr>
            <w:r>
              <w:t>Наименование налогового органа</w:t>
            </w:r>
          </w:p>
        </w:tc>
        <w:tc>
          <w:tcPr>
            <w:tcW w:w="1705" w:type="dxa"/>
          </w:tcPr>
          <w:p w:rsidR="003D7242" w:rsidRPr="00DA53F1" w:rsidRDefault="003D7242" w:rsidP="00144ABC">
            <w:pPr>
              <w:pStyle w:val="GOSTTablenorm"/>
              <w:rPr>
                <w:szCs w:val="22"/>
              </w:rPr>
            </w:pPr>
            <w:r w:rsidRPr="00CC4EFD">
              <w:rPr>
                <w:szCs w:val="22"/>
              </w:rPr>
              <w:t>FNS_Name</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T(1</w:t>
            </w:r>
            <w:r>
              <w:rPr>
                <w:szCs w:val="22"/>
                <w:lang w:val="en-US"/>
              </w:rPr>
              <w:t>-2</w:t>
            </w:r>
            <w:r>
              <w:rPr>
                <w:szCs w:val="22"/>
              </w:rPr>
              <w:t>000</w:t>
            </w:r>
            <w:r w:rsidRPr="00DE70D9">
              <w:rPr>
                <w:szCs w:val="22"/>
                <w:lang w:val="en-US"/>
              </w:rPr>
              <w:t>)</w:t>
            </w:r>
          </w:p>
        </w:tc>
        <w:tc>
          <w:tcPr>
            <w:tcW w:w="570" w:type="dxa"/>
          </w:tcPr>
          <w:p w:rsidR="003D7242" w:rsidRPr="00DE70D9" w:rsidRDefault="003D7242" w:rsidP="00144ABC">
            <w:pPr>
              <w:pStyle w:val="GOSTTablenorm"/>
              <w:rPr>
                <w:szCs w:val="22"/>
              </w:rPr>
            </w:pPr>
            <w:r>
              <w:rPr>
                <w:szCs w:val="22"/>
              </w:rPr>
              <w:t>О</w:t>
            </w:r>
          </w:p>
        </w:tc>
        <w:tc>
          <w:tcPr>
            <w:tcW w:w="3965" w:type="dxa"/>
          </w:tcPr>
          <w:p w:rsidR="003D7242" w:rsidRPr="00DE70D9" w:rsidRDefault="003D7242" w:rsidP="00144ABC">
            <w:pPr>
              <w:pStyle w:val="GOSTTablenorm"/>
              <w:rPr>
                <w:szCs w:val="22"/>
              </w:rPr>
            </w:pPr>
            <w:r w:rsidRPr="00AF1E18">
              <w:t xml:space="preserve">Указывается полное </w:t>
            </w:r>
            <w:r w:rsidRPr="00744981">
              <w:t>или сокращенное</w:t>
            </w:r>
            <w:r w:rsidRPr="00AF1E18">
              <w:t xml:space="preserve"> наименование налогового органа, направившего распоряжение, в соответствии со Сводным реестром</w:t>
            </w:r>
          </w:p>
        </w:tc>
      </w:tr>
      <w:tr w:rsidR="003D7242" w:rsidRPr="00DE70D9" w:rsidTr="007B0FCD">
        <w:tc>
          <w:tcPr>
            <w:tcW w:w="1704" w:type="dxa"/>
          </w:tcPr>
          <w:p w:rsidR="003D7242" w:rsidRDefault="003D7242" w:rsidP="00144ABC">
            <w:pPr>
              <w:pStyle w:val="GOSTTablenorm"/>
            </w:pPr>
            <w:r>
              <w:t>Код по Сводному реестру</w:t>
            </w:r>
          </w:p>
        </w:tc>
        <w:tc>
          <w:tcPr>
            <w:tcW w:w="1705" w:type="dxa"/>
          </w:tcPr>
          <w:p w:rsidR="003D7242" w:rsidRPr="00CC4EFD" w:rsidRDefault="003D7242" w:rsidP="00144ABC">
            <w:pPr>
              <w:pStyle w:val="GOSTTablenorm"/>
              <w:rPr>
                <w:szCs w:val="22"/>
              </w:rPr>
            </w:pPr>
            <w:r w:rsidRPr="00CC4EFD">
              <w:rPr>
                <w:szCs w:val="22"/>
              </w:rPr>
              <w:t>UBP_Code</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T(</w:t>
            </w:r>
            <w:r>
              <w:rPr>
                <w:szCs w:val="22"/>
              </w:rPr>
              <w:t>8</w:t>
            </w:r>
            <w:r w:rsidRPr="00DE70D9">
              <w:rPr>
                <w:szCs w:val="22"/>
                <w:lang w:val="en-US"/>
              </w:rPr>
              <w:t>)</w:t>
            </w:r>
          </w:p>
        </w:tc>
        <w:tc>
          <w:tcPr>
            <w:tcW w:w="570" w:type="dxa"/>
          </w:tcPr>
          <w:p w:rsidR="003D7242" w:rsidRDefault="003D7242" w:rsidP="00144ABC">
            <w:pPr>
              <w:pStyle w:val="GOSTTablenorm"/>
              <w:rPr>
                <w:szCs w:val="22"/>
              </w:rPr>
            </w:pPr>
            <w:r>
              <w:rPr>
                <w:szCs w:val="22"/>
              </w:rPr>
              <w:t>О</w:t>
            </w:r>
          </w:p>
        </w:tc>
        <w:tc>
          <w:tcPr>
            <w:tcW w:w="3965" w:type="dxa"/>
          </w:tcPr>
          <w:p w:rsidR="003D7242" w:rsidRPr="00AF1E18" w:rsidRDefault="003D7242" w:rsidP="00144ABC">
            <w:pPr>
              <w:pStyle w:val="GOSTTablenorm"/>
            </w:pPr>
            <w:r>
              <w:t>Указывается код по Сводному реестру налогового органа, направившего документ</w:t>
            </w:r>
          </w:p>
        </w:tc>
      </w:tr>
      <w:tr w:rsidR="003D7242" w:rsidRPr="00DE70D9" w:rsidTr="007B0FCD">
        <w:tc>
          <w:tcPr>
            <w:tcW w:w="1704" w:type="dxa"/>
          </w:tcPr>
          <w:p w:rsidR="003D7242" w:rsidRDefault="003D7242" w:rsidP="00144ABC">
            <w:pPr>
              <w:pStyle w:val="GOSTTablenorm"/>
            </w:pPr>
            <w:r>
              <w:t>Наименование ТОФК</w:t>
            </w:r>
          </w:p>
        </w:tc>
        <w:tc>
          <w:tcPr>
            <w:tcW w:w="1705" w:type="dxa"/>
          </w:tcPr>
          <w:p w:rsidR="003D7242" w:rsidRPr="00CC4EFD" w:rsidRDefault="003D7242" w:rsidP="00144ABC">
            <w:pPr>
              <w:pStyle w:val="GOSTTablenorm"/>
              <w:rPr>
                <w:szCs w:val="22"/>
              </w:rPr>
            </w:pPr>
            <w:r w:rsidRPr="00CC4EFD">
              <w:rPr>
                <w:szCs w:val="22"/>
              </w:rPr>
              <w:t>TOFK_Name</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CC4EFD" w:rsidRDefault="003D7242" w:rsidP="00144ABC">
            <w:pPr>
              <w:pStyle w:val="GOSTTablenorm"/>
              <w:rPr>
                <w:szCs w:val="22"/>
              </w:rPr>
            </w:pPr>
            <w:r w:rsidRPr="00DE70D9">
              <w:rPr>
                <w:szCs w:val="22"/>
                <w:lang w:val="en-US"/>
              </w:rPr>
              <w:t>T(1</w:t>
            </w:r>
            <w:r>
              <w:rPr>
                <w:szCs w:val="22"/>
                <w:lang w:val="en-US"/>
              </w:rPr>
              <w:t>-2</w:t>
            </w:r>
            <w:r>
              <w:rPr>
                <w:szCs w:val="22"/>
              </w:rPr>
              <w:t>000</w:t>
            </w:r>
            <w:r w:rsidRPr="00DE70D9">
              <w:rPr>
                <w:szCs w:val="22"/>
                <w:lang w:val="en-US"/>
              </w:rPr>
              <w:t>)</w:t>
            </w:r>
          </w:p>
        </w:tc>
        <w:tc>
          <w:tcPr>
            <w:tcW w:w="570" w:type="dxa"/>
          </w:tcPr>
          <w:p w:rsidR="003D7242" w:rsidRDefault="003D7242" w:rsidP="00144ABC">
            <w:pPr>
              <w:pStyle w:val="GOSTTablenorm"/>
              <w:rPr>
                <w:szCs w:val="22"/>
              </w:rPr>
            </w:pPr>
            <w:r>
              <w:rPr>
                <w:szCs w:val="22"/>
              </w:rPr>
              <w:t>О</w:t>
            </w:r>
          </w:p>
        </w:tc>
        <w:tc>
          <w:tcPr>
            <w:tcW w:w="3965" w:type="dxa"/>
          </w:tcPr>
          <w:p w:rsidR="003D7242" w:rsidRPr="00AF1E18" w:rsidRDefault="003D7242" w:rsidP="00144ABC">
            <w:pPr>
              <w:pStyle w:val="GOSTTablenorm"/>
            </w:pPr>
            <w:r>
              <w:t>Указывается краткое наименование ТОФК, в адрес которого направляется документ</w:t>
            </w:r>
          </w:p>
        </w:tc>
      </w:tr>
      <w:tr w:rsidR="003D7242" w:rsidRPr="00DE70D9" w:rsidTr="007B0FCD">
        <w:tc>
          <w:tcPr>
            <w:tcW w:w="1704" w:type="dxa"/>
          </w:tcPr>
          <w:p w:rsidR="003D7242" w:rsidRDefault="003D7242" w:rsidP="00144ABC">
            <w:pPr>
              <w:pStyle w:val="GOSTTablenorm"/>
            </w:pPr>
            <w:r w:rsidRPr="0071034E">
              <w:t xml:space="preserve">ИНН </w:t>
            </w:r>
            <w:r>
              <w:t>ТОФК</w:t>
            </w:r>
          </w:p>
        </w:tc>
        <w:tc>
          <w:tcPr>
            <w:tcW w:w="1705" w:type="dxa"/>
          </w:tcPr>
          <w:p w:rsidR="003D7242" w:rsidRPr="00CC4EFD" w:rsidRDefault="003D7242" w:rsidP="00144ABC">
            <w:pPr>
              <w:pStyle w:val="GOSTTablenorm"/>
              <w:rPr>
                <w:szCs w:val="22"/>
              </w:rPr>
            </w:pPr>
            <w:r>
              <w:rPr>
                <w:szCs w:val="22"/>
                <w:lang w:val="en-US"/>
              </w:rPr>
              <w:t>TOFK</w:t>
            </w:r>
            <w:r w:rsidRPr="00635D6D">
              <w:rPr>
                <w:szCs w:val="22"/>
              </w:rPr>
              <w:t>_INN</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CC4EFD" w:rsidRDefault="003D7242" w:rsidP="00144ABC">
            <w:pPr>
              <w:pStyle w:val="GOSTTablenorm"/>
              <w:rPr>
                <w:szCs w:val="22"/>
              </w:rPr>
            </w:pPr>
            <w:r w:rsidRPr="00DE70D9">
              <w:rPr>
                <w:szCs w:val="22"/>
                <w:lang w:val="en-US"/>
              </w:rPr>
              <w:t>T(</w:t>
            </w:r>
            <w:r>
              <w:rPr>
                <w:szCs w:val="22"/>
              </w:rPr>
              <w:t>10</w:t>
            </w:r>
            <w:r w:rsidRPr="00DE70D9">
              <w:rPr>
                <w:szCs w:val="22"/>
                <w:lang w:val="en-US"/>
              </w:rPr>
              <w:t>)</w:t>
            </w:r>
          </w:p>
        </w:tc>
        <w:tc>
          <w:tcPr>
            <w:tcW w:w="570" w:type="dxa"/>
          </w:tcPr>
          <w:p w:rsidR="003D7242" w:rsidRDefault="003D7242" w:rsidP="00144ABC">
            <w:pPr>
              <w:pStyle w:val="GOSTTablenorm"/>
              <w:rPr>
                <w:szCs w:val="22"/>
              </w:rPr>
            </w:pPr>
            <w:r>
              <w:rPr>
                <w:szCs w:val="22"/>
              </w:rPr>
              <w:t>О</w:t>
            </w:r>
          </w:p>
        </w:tc>
        <w:tc>
          <w:tcPr>
            <w:tcW w:w="3965" w:type="dxa"/>
          </w:tcPr>
          <w:p w:rsidR="003D7242" w:rsidRPr="00AF1E18" w:rsidRDefault="003D7242" w:rsidP="00144ABC">
            <w:pPr>
              <w:pStyle w:val="GOSTTablenorm"/>
            </w:pPr>
            <w:r w:rsidRPr="00556425">
              <w:t xml:space="preserve">Указывается ИНН </w:t>
            </w:r>
            <w:r>
              <w:t>территориального органа Федерального казначейства</w:t>
            </w:r>
          </w:p>
        </w:tc>
      </w:tr>
      <w:tr w:rsidR="003D7242" w:rsidRPr="00DE70D9" w:rsidTr="007B0FCD">
        <w:tc>
          <w:tcPr>
            <w:tcW w:w="1704" w:type="dxa"/>
          </w:tcPr>
          <w:p w:rsidR="003D7242" w:rsidRPr="00DE70D9" w:rsidRDefault="003D7242" w:rsidP="00144ABC">
            <w:pPr>
              <w:pStyle w:val="GOSTTablenorm"/>
              <w:rPr>
                <w:szCs w:val="22"/>
              </w:rPr>
            </w:pPr>
            <w:r w:rsidRPr="0071034E">
              <w:t xml:space="preserve">КПП </w:t>
            </w:r>
            <w:r>
              <w:t>ТОФК</w:t>
            </w:r>
          </w:p>
        </w:tc>
        <w:tc>
          <w:tcPr>
            <w:tcW w:w="1705" w:type="dxa"/>
          </w:tcPr>
          <w:p w:rsidR="003D7242" w:rsidRPr="00DE70D9" w:rsidRDefault="003D7242" w:rsidP="00144ABC">
            <w:pPr>
              <w:pStyle w:val="GOSTTablenorm"/>
              <w:rPr>
                <w:szCs w:val="22"/>
              </w:rPr>
            </w:pPr>
            <w:r>
              <w:rPr>
                <w:szCs w:val="22"/>
                <w:lang w:val="en-US"/>
              </w:rPr>
              <w:t>TOFK</w:t>
            </w:r>
            <w:r w:rsidRPr="00635D6D">
              <w:rPr>
                <w:szCs w:val="22"/>
              </w:rPr>
              <w:t>_KPP</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CC4EFD" w:rsidRDefault="003D7242" w:rsidP="00144ABC">
            <w:pPr>
              <w:pStyle w:val="GOSTTablenorm"/>
              <w:rPr>
                <w:szCs w:val="22"/>
              </w:rPr>
            </w:pPr>
            <w:r>
              <w:rPr>
                <w:szCs w:val="22"/>
                <w:lang w:val="en-US"/>
              </w:rPr>
              <w:t>T(9</w:t>
            </w:r>
            <w:r w:rsidRPr="00DE70D9">
              <w:rPr>
                <w:szCs w:val="22"/>
                <w:lang w:val="en-US"/>
              </w:rPr>
              <w:t>)</w:t>
            </w:r>
          </w:p>
        </w:tc>
        <w:tc>
          <w:tcPr>
            <w:tcW w:w="570" w:type="dxa"/>
          </w:tcPr>
          <w:p w:rsidR="003D7242" w:rsidRPr="00DE70D9" w:rsidRDefault="003D7242" w:rsidP="00144ABC">
            <w:pPr>
              <w:pStyle w:val="GOSTTablenorm"/>
              <w:rPr>
                <w:szCs w:val="22"/>
              </w:rPr>
            </w:pPr>
            <w:r>
              <w:rPr>
                <w:szCs w:val="22"/>
              </w:rPr>
              <w:t>О</w:t>
            </w:r>
          </w:p>
        </w:tc>
        <w:tc>
          <w:tcPr>
            <w:tcW w:w="3965" w:type="dxa"/>
          </w:tcPr>
          <w:p w:rsidR="003D7242" w:rsidRPr="00DE70D9" w:rsidRDefault="003D7242" w:rsidP="00144ABC">
            <w:pPr>
              <w:pStyle w:val="GOSTTablenorm"/>
              <w:rPr>
                <w:szCs w:val="22"/>
              </w:rPr>
            </w:pPr>
            <w:r w:rsidRPr="006B0F69">
              <w:t xml:space="preserve">Указывается КПП </w:t>
            </w:r>
            <w:r>
              <w:t>территориального органа Федерального казначейства</w:t>
            </w:r>
          </w:p>
        </w:tc>
      </w:tr>
      <w:tr w:rsidR="003D7242" w:rsidRPr="00DE70D9" w:rsidTr="007B0FCD">
        <w:tc>
          <w:tcPr>
            <w:tcW w:w="1704" w:type="dxa"/>
          </w:tcPr>
          <w:p w:rsidR="003D7242" w:rsidRPr="00DE70D9" w:rsidRDefault="003D7242" w:rsidP="00144ABC">
            <w:pPr>
              <w:pStyle w:val="GOSTTablenorm"/>
              <w:rPr>
                <w:szCs w:val="22"/>
              </w:rPr>
            </w:pPr>
            <w:r>
              <w:t>Направление платежа</w:t>
            </w:r>
          </w:p>
        </w:tc>
        <w:tc>
          <w:tcPr>
            <w:tcW w:w="1705" w:type="dxa"/>
          </w:tcPr>
          <w:p w:rsidR="003D7242" w:rsidRPr="00DE70D9" w:rsidRDefault="003D7242" w:rsidP="00144ABC">
            <w:pPr>
              <w:pStyle w:val="GOSTTablenorm"/>
              <w:rPr>
                <w:szCs w:val="22"/>
              </w:rPr>
            </w:pPr>
            <w:r w:rsidRPr="002867B7">
              <w:rPr>
                <w:szCs w:val="22"/>
              </w:rPr>
              <w:t>Dir_Code</w:t>
            </w:r>
          </w:p>
        </w:tc>
        <w:tc>
          <w:tcPr>
            <w:tcW w:w="570" w:type="dxa"/>
          </w:tcPr>
          <w:p w:rsidR="003D7242" w:rsidRPr="00DE70D9" w:rsidRDefault="003D7242" w:rsidP="00144ABC">
            <w:pPr>
              <w:pStyle w:val="GOSTTablenorm"/>
              <w:rPr>
                <w:szCs w:val="22"/>
              </w:rPr>
            </w:pPr>
            <w:r w:rsidRPr="00DE70D9">
              <w:rPr>
                <w:szCs w:val="22"/>
              </w:rPr>
              <w:t>П</w:t>
            </w:r>
          </w:p>
        </w:tc>
        <w:tc>
          <w:tcPr>
            <w:tcW w:w="1136" w:type="dxa"/>
          </w:tcPr>
          <w:p w:rsidR="003D7242" w:rsidRPr="00E551DC" w:rsidRDefault="003D7242" w:rsidP="00144ABC">
            <w:pPr>
              <w:pStyle w:val="GOSTTablenorm"/>
              <w:rPr>
                <w:szCs w:val="22"/>
              </w:rPr>
            </w:pPr>
            <w:r>
              <w:rPr>
                <w:szCs w:val="22"/>
              </w:rPr>
              <w:t>Т(2</w:t>
            </w:r>
            <w:r w:rsidRPr="00DE70D9">
              <w:rPr>
                <w:szCs w:val="22"/>
              </w:rPr>
              <w:t>)</w:t>
            </w:r>
          </w:p>
        </w:tc>
        <w:tc>
          <w:tcPr>
            <w:tcW w:w="570" w:type="dxa"/>
          </w:tcPr>
          <w:p w:rsidR="003D7242" w:rsidRPr="00DE70D9" w:rsidRDefault="003D7242" w:rsidP="00144ABC">
            <w:pPr>
              <w:pStyle w:val="GOSTTablenorm"/>
              <w:rPr>
                <w:szCs w:val="22"/>
              </w:rPr>
            </w:pPr>
            <w:r>
              <w:rPr>
                <w:szCs w:val="22"/>
              </w:rPr>
              <w:t>О</w:t>
            </w:r>
          </w:p>
        </w:tc>
        <w:tc>
          <w:tcPr>
            <w:tcW w:w="3965" w:type="dxa"/>
          </w:tcPr>
          <w:p w:rsidR="003D7242" w:rsidRDefault="003D7242" w:rsidP="00144ABC">
            <w:pPr>
              <w:pStyle w:val="GOSTTablenorm"/>
            </w:pPr>
            <w:r w:rsidRPr="00493F91">
              <w:t>Указывается</w:t>
            </w:r>
            <w:r w:rsidRPr="002867B7">
              <w:t xml:space="preserve"> </w:t>
            </w:r>
            <w:r>
              <w:t>направление платежа.</w:t>
            </w:r>
            <w:r w:rsidRPr="00493F91">
              <w:t xml:space="preserve"> </w:t>
            </w:r>
            <w:r>
              <w:t>Допустимые значения:</w:t>
            </w:r>
          </w:p>
          <w:p w:rsidR="003D7242" w:rsidRPr="00DE6EA0" w:rsidRDefault="003D7242" w:rsidP="00101F62">
            <w:pPr>
              <w:pStyle w:val="GOSTTableListMark1"/>
              <w:numPr>
                <w:ilvl w:val="0"/>
                <w:numId w:val="154"/>
              </w:numPr>
            </w:pPr>
            <w:r w:rsidRPr="00DE6EA0">
              <w:t>02 – зачисление на КБК ЕНП;</w:t>
            </w:r>
          </w:p>
          <w:p w:rsidR="003D7242" w:rsidRPr="00DE70D9" w:rsidRDefault="003D7242" w:rsidP="00101F62">
            <w:pPr>
              <w:pStyle w:val="GOSTTableListMark1"/>
              <w:numPr>
                <w:ilvl w:val="0"/>
                <w:numId w:val="154"/>
              </w:numPr>
              <w:rPr>
                <w:szCs w:val="22"/>
              </w:rPr>
            </w:pPr>
            <w:r w:rsidRPr="00DE6EA0">
              <w:t>03 – списание с КБК ЕНП</w:t>
            </w:r>
          </w:p>
        </w:tc>
      </w:tr>
      <w:tr w:rsidR="003D7242" w:rsidRPr="00DE70D9" w:rsidTr="007B0FCD">
        <w:tc>
          <w:tcPr>
            <w:tcW w:w="1704" w:type="dxa"/>
          </w:tcPr>
          <w:p w:rsidR="003D7242" w:rsidRPr="00DE6EA0" w:rsidRDefault="003D7242" w:rsidP="00144ABC">
            <w:pPr>
              <w:pStyle w:val="GOSTTablenorm"/>
            </w:pPr>
            <w:r w:rsidRPr="002220B8">
              <w:t>КБК ЕНП</w:t>
            </w:r>
          </w:p>
        </w:tc>
        <w:tc>
          <w:tcPr>
            <w:tcW w:w="1705" w:type="dxa"/>
          </w:tcPr>
          <w:p w:rsidR="003D7242" w:rsidRPr="00DE6EA0" w:rsidRDefault="003D7242" w:rsidP="00144ABC">
            <w:pPr>
              <w:pStyle w:val="GOSTTablenorm"/>
            </w:pPr>
            <w:r w:rsidRPr="00DE6EA0">
              <w:t>KBK_ENP</w:t>
            </w:r>
          </w:p>
        </w:tc>
        <w:tc>
          <w:tcPr>
            <w:tcW w:w="570" w:type="dxa"/>
          </w:tcPr>
          <w:p w:rsidR="003D7242" w:rsidRPr="00DE6EA0" w:rsidRDefault="003D7242" w:rsidP="00144ABC">
            <w:pPr>
              <w:pStyle w:val="GOSTTablenorm"/>
            </w:pPr>
            <w:r w:rsidRPr="00DE6EA0">
              <w:t>П</w:t>
            </w:r>
          </w:p>
        </w:tc>
        <w:tc>
          <w:tcPr>
            <w:tcW w:w="1136" w:type="dxa"/>
          </w:tcPr>
          <w:p w:rsidR="003D7242" w:rsidRPr="00DE6EA0" w:rsidRDefault="003D7242" w:rsidP="00144ABC">
            <w:pPr>
              <w:pStyle w:val="GOSTTablenorm"/>
            </w:pPr>
            <w:r w:rsidRPr="00DE6EA0">
              <w:t>Т(20)</w:t>
            </w:r>
          </w:p>
        </w:tc>
        <w:tc>
          <w:tcPr>
            <w:tcW w:w="570" w:type="dxa"/>
          </w:tcPr>
          <w:p w:rsidR="003D7242" w:rsidRPr="00DE6EA0" w:rsidRDefault="003D7242" w:rsidP="00144ABC">
            <w:pPr>
              <w:pStyle w:val="GOSTTablenorm"/>
            </w:pPr>
            <w:r w:rsidRPr="00DE6EA0">
              <w:t>О</w:t>
            </w:r>
          </w:p>
        </w:tc>
        <w:tc>
          <w:tcPr>
            <w:tcW w:w="3965" w:type="dxa"/>
          </w:tcPr>
          <w:p w:rsidR="003D7242" w:rsidRPr="00DE6EA0" w:rsidRDefault="003D7242" w:rsidP="00144ABC">
            <w:pPr>
              <w:pStyle w:val="GOSTTablenorm"/>
            </w:pPr>
            <w:r w:rsidRPr="009A12F2">
              <w:t>Указывается код бюджетной классификации по учету единого налогового платежа в соответствии с действующей бюджетной классификацией Российской Федерации</w:t>
            </w:r>
          </w:p>
        </w:tc>
      </w:tr>
      <w:tr w:rsidR="003D7242" w:rsidRPr="00DE70D9" w:rsidTr="007B0FCD">
        <w:tc>
          <w:tcPr>
            <w:tcW w:w="1704" w:type="dxa"/>
          </w:tcPr>
          <w:p w:rsidR="003D7242" w:rsidRPr="00DE6EA0" w:rsidRDefault="003D7242" w:rsidP="00144ABC">
            <w:pPr>
              <w:pStyle w:val="GOSTTablenorm"/>
            </w:pPr>
            <w:r w:rsidRPr="002220B8">
              <w:t>Информация об опера</w:t>
            </w:r>
            <w:r w:rsidRPr="009A12F2">
              <w:t xml:space="preserve">циях по </w:t>
            </w:r>
            <w:r w:rsidRPr="009A12F2">
              <w:lastRenderedPageBreak/>
              <w:t>единому налоговому платежу</w:t>
            </w:r>
          </w:p>
        </w:tc>
        <w:tc>
          <w:tcPr>
            <w:tcW w:w="1705" w:type="dxa"/>
          </w:tcPr>
          <w:p w:rsidR="003D7242" w:rsidRPr="00DE6EA0" w:rsidRDefault="003D7242" w:rsidP="00144ABC">
            <w:pPr>
              <w:pStyle w:val="GOSTTablenorm"/>
            </w:pPr>
            <w:r w:rsidRPr="00DE6EA0">
              <w:lastRenderedPageBreak/>
              <w:t>Inf_Tab</w:t>
            </w:r>
          </w:p>
        </w:tc>
        <w:tc>
          <w:tcPr>
            <w:tcW w:w="570" w:type="dxa"/>
          </w:tcPr>
          <w:p w:rsidR="003D7242" w:rsidRPr="00DE6EA0" w:rsidRDefault="003D7242" w:rsidP="00144ABC">
            <w:pPr>
              <w:pStyle w:val="GOSTTablenorm"/>
            </w:pPr>
            <w:r w:rsidRPr="00DE6EA0">
              <w:t>С</w:t>
            </w:r>
          </w:p>
        </w:tc>
        <w:tc>
          <w:tcPr>
            <w:tcW w:w="1136" w:type="dxa"/>
          </w:tcPr>
          <w:p w:rsidR="003D7242" w:rsidRPr="002220B8" w:rsidRDefault="003D7242" w:rsidP="00144ABC">
            <w:pPr>
              <w:pStyle w:val="GOSTTablenorm"/>
            </w:pPr>
            <w:r w:rsidRPr="00DE6EA0">
              <w:t>tB</w:t>
            </w:r>
            <w:r w:rsidRPr="002220B8">
              <w:rPr>
                <w:rFonts w:eastAsia="Calibri"/>
              </w:rPr>
              <w:t>RA_DOC_D_006</w:t>
            </w:r>
            <w:r w:rsidRPr="00DE6EA0">
              <w:t>_</w:t>
            </w:r>
            <w:r w:rsidRPr="00DE6EA0">
              <w:lastRenderedPageBreak/>
              <w:t>Tab</w:t>
            </w:r>
          </w:p>
        </w:tc>
        <w:tc>
          <w:tcPr>
            <w:tcW w:w="570" w:type="dxa"/>
          </w:tcPr>
          <w:p w:rsidR="003D7242" w:rsidRPr="00DE6EA0" w:rsidRDefault="003D7242" w:rsidP="00144ABC">
            <w:pPr>
              <w:pStyle w:val="GOSTTablenorm"/>
            </w:pPr>
            <w:r w:rsidRPr="00DE6EA0">
              <w:lastRenderedPageBreak/>
              <w:t>О</w:t>
            </w:r>
          </w:p>
        </w:tc>
        <w:tc>
          <w:tcPr>
            <w:tcW w:w="3965" w:type="dxa"/>
          </w:tcPr>
          <w:p w:rsidR="003D7242" w:rsidRPr="00517B5A" w:rsidRDefault="003D7242" w:rsidP="00144ABC">
            <w:pPr>
              <w:pStyle w:val="GOSTTablenorm"/>
            </w:pPr>
            <w:r w:rsidRPr="00517B5A">
              <w:t>Табличная часть документа.</w:t>
            </w:r>
          </w:p>
          <w:p w:rsidR="003D7242" w:rsidRPr="00517B5A" w:rsidRDefault="003D7242" w:rsidP="00144ABC">
            <w:pPr>
              <w:pStyle w:val="GOSTTablenorm"/>
            </w:pPr>
            <w:r w:rsidRPr="00517B5A">
              <w:t xml:space="preserve">Состав элемента представлен в таблице </w:t>
            </w:r>
            <w:r w:rsidRPr="00517B5A">
              <w:lastRenderedPageBreak/>
              <w:fldChar w:fldCharType="begin"/>
            </w:r>
            <w:r w:rsidRPr="00517B5A">
              <w:instrText xml:space="preserve"> REF _Ref23861551 \h  \* MERGEFORMAT </w:instrText>
            </w:r>
            <w:r w:rsidRPr="00517B5A">
              <w:fldChar w:fldCharType="separate"/>
            </w:r>
            <w:r w:rsidR="005A3293" w:rsidRPr="005A3293">
              <w:rPr>
                <w:rFonts w:eastAsia="Calibri"/>
              </w:rPr>
              <w:t>369</w:t>
            </w:r>
            <w:r w:rsidRPr="00517B5A">
              <w:fldChar w:fldCharType="end"/>
            </w:r>
          </w:p>
        </w:tc>
      </w:tr>
      <w:tr w:rsidR="003D7242" w:rsidRPr="00DE70D9" w:rsidTr="007B0FCD">
        <w:tc>
          <w:tcPr>
            <w:tcW w:w="1704" w:type="dxa"/>
          </w:tcPr>
          <w:p w:rsidR="003D7242" w:rsidRPr="007B0FCD" w:rsidRDefault="003D7242" w:rsidP="00144ABC">
            <w:pPr>
              <w:pStyle w:val="GOSTTablenorm"/>
            </w:pPr>
            <w:r w:rsidRPr="007B0FCD">
              <w:lastRenderedPageBreak/>
              <w:t>Подписи</w:t>
            </w:r>
          </w:p>
        </w:tc>
        <w:tc>
          <w:tcPr>
            <w:tcW w:w="1705" w:type="dxa"/>
          </w:tcPr>
          <w:p w:rsidR="003D7242" w:rsidRPr="007B0FCD" w:rsidRDefault="003D7242" w:rsidP="00144ABC">
            <w:pPr>
              <w:pStyle w:val="GOSTTablenorm"/>
            </w:pPr>
            <w:r w:rsidRPr="007B0FCD">
              <w:t>Signatures</w:t>
            </w:r>
          </w:p>
        </w:tc>
        <w:tc>
          <w:tcPr>
            <w:tcW w:w="570" w:type="dxa"/>
          </w:tcPr>
          <w:p w:rsidR="003D7242" w:rsidRPr="007B0FCD" w:rsidRDefault="003D7242" w:rsidP="00144ABC">
            <w:pPr>
              <w:pStyle w:val="GOSTTablenorm"/>
            </w:pPr>
            <w:r w:rsidRPr="007B0FCD">
              <w:t>C</w:t>
            </w:r>
          </w:p>
        </w:tc>
        <w:tc>
          <w:tcPr>
            <w:tcW w:w="1136" w:type="dxa"/>
          </w:tcPr>
          <w:p w:rsidR="003D7242" w:rsidRPr="007B0FCD" w:rsidRDefault="003D7242" w:rsidP="00144ABC">
            <w:pPr>
              <w:pStyle w:val="GOSTTablenorm"/>
            </w:pPr>
            <w:r w:rsidRPr="007B0FCD">
              <w:t>tSGNNmDt</w:t>
            </w:r>
            <w:r w:rsidR="00216C30" w:rsidRPr="007B0FCD">
              <w:t>1</w:t>
            </w:r>
          </w:p>
        </w:tc>
        <w:tc>
          <w:tcPr>
            <w:tcW w:w="570" w:type="dxa"/>
          </w:tcPr>
          <w:p w:rsidR="003D7242" w:rsidRPr="007B0FCD" w:rsidRDefault="003D7242" w:rsidP="00144ABC">
            <w:pPr>
              <w:pStyle w:val="GOSTTablenorm"/>
            </w:pPr>
            <w:r w:rsidRPr="007B0FCD">
              <w:t>О</w:t>
            </w:r>
          </w:p>
        </w:tc>
        <w:tc>
          <w:tcPr>
            <w:tcW w:w="3965" w:type="dxa"/>
          </w:tcPr>
          <w:p w:rsidR="003D7242" w:rsidRPr="007B0FCD" w:rsidRDefault="003D7242" w:rsidP="00144ABC">
            <w:pPr>
              <w:pStyle w:val="GOSTTablenorm"/>
            </w:pPr>
            <w:r w:rsidRPr="007B0FCD">
              <w:t xml:space="preserve">Состав элемента представлен в таблице </w:t>
            </w:r>
            <w:r w:rsidRPr="007B0FCD">
              <w:fldChar w:fldCharType="begin"/>
            </w:r>
            <w:r w:rsidRPr="007B0FCD">
              <w:instrText xml:space="preserve"> REF _Ref528664302 \h  \* MERGEFORMAT </w:instrText>
            </w:r>
            <w:r w:rsidRPr="007B0FCD">
              <w:fldChar w:fldCharType="separate"/>
            </w:r>
            <w:r w:rsidR="005A3293" w:rsidRPr="005A3293">
              <w:t>371</w:t>
            </w:r>
            <w:r w:rsidRPr="007B0FCD">
              <w:fldChar w:fldCharType="end"/>
            </w:r>
          </w:p>
        </w:tc>
      </w:tr>
      <w:tr w:rsidR="007B0FCD" w:rsidRPr="00DE70D9" w:rsidTr="0000169B">
        <w:tc>
          <w:tcPr>
            <w:tcW w:w="9650" w:type="dxa"/>
            <w:gridSpan w:val="6"/>
          </w:tcPr>
          <w:p w:rsidR="007B0FCD" w:rsidRPr="007B0FCD" w:rsidRDefault="007B0FCD" w:rsidP="00144ABC">
            <w:pPr>
              <w:pStyle w:val="GOSTTablenorm"/>
            </w:pPr>
            <w:r w:rsidRPr="007B0FCD">
              <w:rPr>
                <w:b/>
                <w:szCs w:val="22"/>
              </w:rPr>
              <w:t>ЭП</w:t>
            </w:r>
          </w:p>
        </w:tc>
      </w:tr>
      <w:tr w:rsidR="007B0FCD" w:rsidRPr="00DE70D9" w:rsidTr="007B0FCD">
        <w:tc>
          <w:tcPr>
            <w:tcW w:w="1704" w:type="dxa"/>
          </w:tcPr>
          <w:p w:rsidR="007B0FCD" w:rsidRPr="007B0FCD" w:rsidRDefault="007B0FCD" w:rsidP="007B0FCD">
            <w:pPr>
              <w:pStyle w:val="GOSTTablenorm"/>
            </w:pPr>
            <w:r w:rsidRPr="007B0FCD">
              <w:t>Электронная подпись</w:t>
            </w:r>
          </w:p>
        </w:tc>
        <w:tc>
          <w:tcPr>
            <w:tcW w:w="1705" w:type="dxa"/>
          </w:tcPr>
          <w:p w:rsidR="007B0FCD" w:rsidRPr="007B0FCD" w:rsidRDefault="007B0FCD" w:rsidP="007B0FCD">
            <w:pPr>
              <w:pStyle w:val="GOSTTablenorm"/>
            </w:pPr>
            <w:r w:rsidRPr="007B0FCD">
              <w:t>Signature</w:t>
            </w:r>
          </w:p>
        </w:tc>
        <w:tc>
          <w:tcPr>
            <w:tcW w:w="570" w:type="dxa"/>
          </w:tcPr>
          <w:p w:rsidR="007B0FCD" w:rsidRPr="007B0FCD" w:rsidRDefault="007B0FCD" w:rsidP="007B0FCD">
            <w:pPr>
              <w:pStyle w:val="GOSTTablenorm"/>
            </w:pPr>
            <w:r w:rsidRPr="007B0FCD">
              <w:rPr>
                <w:szCs w:val="22"/>
              </w:rPr>
              <w:t>С</w:t>
            </w:r>
          </w:p>
        </w:tc>
        <w:tc>
          <w:tcPr>
            <w:tcW w:w="1136" w:type="dxa"/>
          </w:tcPr>
          <w:p w:rsidR="007B0FCD" w:rsidRPr="007B0FCD" w:rsidRDefault="007B0FCD" w:rsidP="007B0FCD">
            <w:pPr>
              <w:pStyle w:val="GOSTTablenorm"/>
            </w:pPr>
            <w:r w:rsidRPr="007B0FCD">
              <w:rPr>
                <w:szCs w:val="22"/>
              </w:rPr>
              <w:t>SignatureType</w:t>
            </w:r>
          </w:p>
        </w:tc>
        <w:tc>
          <w:tcPr>
            <w:tcW w:w="570" w:type="dxa"/>
          </w:tcPr>
          <w:p w:rsidR="007B0FCD" w:rsidRPr="007B0FCD" w:rsidRDefault="007B0FCD" w:rsidP="007B0FCD">
            <w:pPr>
              <w:pStyle w:val="GOSTTablenorm"/>
            </w:pPr>
            <w:r w:rsidRPr="007B0FCD">
              <w:rPr>
                <w:szCs w:val="22"/>
              </w:rPr>
              <w:t>НМ</w:t>
            </w:r>
          </w:p>
        </w:tc>
        <w:tc>
          <w:tcPr>
            <w:tcW w:w="3965" w:type="dxa"/>
          </w:tcPr>
          <w:p w:rsidR="007B0FCD" w:rsidRPr="007B0FCD" w:rsidRDefault="007B0FCD" w:rsidP="007B0FCD">
            <w:pPr>
              <w:pStyle w:val="GOSTTablenorm"/>
            </w:pPr>
            <w:r w:rsidRPr="007B0FCD">
              <w:t>Блок подписи в формате XAdes. Указывается как референс согласно формату подписи XAdes.</w:t>
            </w:r>
          </w:p>
          <w:p w:rsidR="007B0FCD" w:rsidRPr="007B0FCD" w:rsidRDefault="007B0FCD" w:rsidP="007B0FCD">
            <w:pPr>
              <w:pStyle w:val="GOSTTablenorm"/>
            </w:pPr>
            <w:r w:rsidRPr="007B0FCD">
              <w:t>Заполняется согласно п.3.5.2 Тома 1 настоящего альбома.</w:t>
            </w:r>
          </w:p>
        </w:tc>
      </w:tr>
    </w:tbl>
    <w:p w:rsidR="003D7242" w:rsidRPr="00053CF6" w:rsidRDefault="003D7242" w:rsidP="003D7242">
      <w:pPr>
        <w:pStyle w:val="31"/>
        <w:keepNext w:val="0"/>
        <w:keepLines w:val="0"/>
        <w:tabs>
          <w:tab w:val="num" w:pos="284"/>
        </w:tabs>
        <w:suppressAutoHyphens/>
        <w:ind w:left="1418" w:hanging="738"/>
        <w:rPr>
          <w:highlight w:val="green"/>
        </w:rPr>
      </w:pPr>
      <w:bookmarkStart w:id="4729" w:name="_Toc122436725"/>
      <w:bookmarkStart w:id="4730" w:name="_Toc139542261"/>
      <w:bookmarkStart w:id="4731" w:name="_Toc167898744"/>
      <w:bookmarkStart w:id="4732" w:name="_Toc185884096"/>
      <w:r w:rsidRPr="00053CF6">
        <w:rPr>
          <w:highlight w:val="green"/>
        </w:rPr>
        <w:t>Описание комплексного типа «</w:t>
      </w:r>
      <w:r w:rsidRPr="00053CF6">
        <w:rPr>
          <w:szCs w:val="22"/>
          <w:highlight w:val="green"/>
          <w:lang w:val="en-US"/>
        </w:rPr>
        <w:t>tB</w:t>
      </w:r>
      <w:r w:rsidRPr="00053CF6">
        <w:rPr>
          <w:rFonts w:eastAsia="Calibri"/>
          <w:szCs w:val="22"/>
          <w:highlight w:val="green"/>
        </w:rPr>
        <w:t>RA_DOC_D_006</w:t>
      </w:r>
      <w:r w:rsidRPr="00053CF6">
        <w:rPr>
          <w:szCs w:val="22"/>
          <w:highlight w:val="green"/>
        </w:rPr>
        <w:t>_Tab</w:t>
      </w:r>
      <w:r w:rsidRPr="00053CF6">
        <w:rPr>
          <w:highlight w:val="green"/>
        </w:rPr>
        <w:t>»</w:t>
      </w:r>
      <w:bookmarkEnd w:id="4729"/>
      <w:bookmarkEnd w:id="4730"/>
      <w:bookmarkEnd w:id="4731"/>
      <w:bookmarkEnd w:id="4732"/>
    </w:p>
    <w:p w:rsidR="003D7242" w:rsidRPr="00DE70D9" w:rsidRDefault="003D7242" w:rsidP="003D7242">
      <w:pPr>
        <w:pStyle w:val="GOSTNormal"/>
        <w:ind w:firstLine="709"/>
      </w:pPr>
      <w:r w:rsidRPr="00DE70D9">
        <w:t>Описание комплексного типа «</w:t>
      </w:r>
      <w:r>
        <w:rPr>
          <w:szCs w:val="22"/>
          <w:lang w:val="en-US"/>
        </w:rPr>
        <w:t>tB</w:t>
      </w:r>
      <w:r>
        <w:rPr>
          <w:rFonts w:eastAsia="Calibri"/>
          <w:szCs w:val="22"/>
        </w:rPr>
        <w:t>RA_DOC_D_006</w:t>
      </w:r>
      <w:r w:rsidRPr="00781BD6">
        <w:rPr>
          <w:szCs w:val="22"/>
        </w:rPr>
        <w:t>_Tab</w:t>
      </w:r>
      <w:r w:rsidRPr="00DE70D9">
        <w:t>» блока «</w:t>
      </w:r>
      <w:r w:rsidRPr="00DD4AFF">
        <w:t>Информация об операциях по единому налоговому платежу</w:t>
      </w:r>
      <w:r w:rsidRPr="00DE70D9">
        <w:t>».</w:t>
      </w:r>
    </w:p>
    <w:p w:rsidR="003D7242" w:rsidRPr="00053CF6" w:rsidRDefault="003D7242" w:rsidP="00101F62">
      <w:pPr>
        <w:pStyle w:val="GOSTNameTable"/>
        <w:widowControl w:val="0"/>
        <w:numPr>
          <w:ilvl w:val="0"/>
          <w:numId w:val="151"/>
        </w:numPr>
        <w:tabs>
          <w:tab w:val="clear" w:pos="567"/>
          <w:tab w:val="num" w:pos="710"/>
        </w:tabs>
        <w:suppressAutoHyphens/>
        <w:ind w:left="425" w:hanging="357"/>
        <w:rPr>
          <w:rFonts w:eastAsia="Calibri"/>
          <w:highlight w:val="green"/>
        </w:rPr>
      </w:pPr>
      <w:r w:rsidRPr="00053CF6">
        <w:rPr>
          <w:rFonts w:eastAsia="Calibri"/>
          <w:highlight w:val="green"/>
        </w:rPr>
        <w:fldChar w:fldCharType="begin"/>
      </w:r>
      <w:r w:rsidRPr="00053CF6">
        <w:rPr>
          <w:rFonts w:eastAsia="Calibri"/>
          <w:highlight w:val="green"/>
        </w:rPr>
        <w:instrText xml:space="preserve"> SEQ Таблица \* ARABIC </w:instrText>
      </w:r>
      <w:r w:rsidRPr="00053CF6">
        <w:rPr>
          <w:rFonts w:eastAsia="Calibri"/>
          <w:highlight w:val="green"/>
        </w:rPr>
        <w:fldChar w:fldCharType="separate"/>
      </w:r>
      <w:bookmarkStart w:id="4733" w:name="_Ref23861551"/>
      <w:bookmarkStart w:id="4734" w:name="_Toc122436300"/>
      <w:bookmarkStart w:id="4735" w:name="_Toc139542292"/>
      <w:bookmarkStart w:id="4736" w:name="_Toc185882697"/>
      <w:r w:rsidR="005A3293">
        <w:rPr>
          <w:rFonts w:eastAsia="Calibri"/>
          <w:noProof/>
          <w:highlight w:val="green"/>
        </w:rPr>
        <w:t>369</w:t>
      </w:r>
      <w:bookmarkEnd w:id="4733"/>
      <w:r w:rsidRPr="00053CF6">
        <w:rPr>
          <w:rFonts w:eastAsia="Calibri"/>
          <w:highlight w:val="green"/>
        </w:rPr>
        <w:fldChar w:fldCharType="end"/>
      </w:r>
      <w:r w:rsidRPr="00053CF6">
        <w:rPr>
          <w:rFonts w:eastAsia="Calibri"/>
          <w:szCs w:val="24"/>
          <w:highlight w:val="green"/>
        </w:rPr>
        <w:t xml:space="preserve"> –</w:t>
      </w:r>
      <w:r w:rsidRPr="00053CF6">
        <w:rPr>
          <w:rFonts w:eastAsia="Calibri"/>
          <w:highlight w:val="green"/>
        </w:rPr>
        <w:t xml:space="preserve"> </w:t>
      </w:r>
      <w:r w:rsidRPr="00053CF6">
        <w:rPr>
          <w:highlight w:val="green"/>
        </w:rPr>
        <w:t>Описание</w:t>
      </w:r>
      <w:r w:rsidRPr="00053CF6">
        <w:rPr>
          <w:rFonts w:eastAsia="Calibri"/>
          <w:highlight w:val="green"/>
        </w:rPr>
        <w:t xml:space="preserve"> комплексного типа «</w:t>
      </w:r>
      <w:r w:rsidRPr="00053CF6">
        <w:rPr>
          <w:szCs w:val="22"/>
          <w:highlight w:val="green"/>
          <w:lang w:val="en-US"/>
        </w:rPr>
        <w:t>tB</w:t>
      </w:r>
      <w:r w:rsidRPr="00053CF6">
        <w:rPr>
          <w:rFonts w:eastAsia="Calibri"/>
          <w:szCs w:val="22"/>
          <w:highlight w:val="green"/>
        </w:rPr>
        <w:t>RA_DOC_D_006</w:t>
      </w:r>
      <w:r w:rsidRPr="00053CF6">
        <w:rPr>
          <w:szCs w:val="22"/>
          <w:highlight w:val="green"/>
        </w:rPr>
        <w:t>_Tab</w:t>
      </w:r>
      <w:r w:rsidRPr="00053CF6">
        <w:rPr>
          <w:rFonts w:eastAsia="Calibri"/>
          <w:highlight w:val="green"/>
        </w:rPr>
        <w:t>»</w:t>
      </w:r>
      <w:bookmarkEnd w:id="4734"/>
      <w:bookmarkEnd w:id="4735"/>
      <w:bookmarkEnd w:id="4736"/>
    </w:p>
    <w:tbl>
      <w:tblPr>
        <w:tblStyle w:val="GOSTTable"/>
        <w:tblW w:w="5000" w:type="pct"/>
        <w:tblLayout w:type="fixed"/>
        <w:tblLook w:val="07E0" w:firstRow="1" w:lastRow="1" w:firstColumn="1" w:lastColumn="1" w:noHBand="1" w:noVBand="1"/>
      </w:tblPr>
      <w:tblGrid>
        <w:gridCol w:w="1704"/>
        <w:gridCol w:w="1704"/>
        <w:gridCol w:w="568"/>
        <w:gridCol w:w="1136"/>
        <w:gridCol w:w="568"/>
        <w:gridCol w:w="3970"/>
      </w:tblGrid>
      <w:tr w:rsidR="003D7242" w:rsidRPr="00DE70D9" w:rsidTr="00DC17E0">
        <w:trPr>
          <w:cnfStyle w:val="100000000000" w:firstRow="1" w:lastRow="0" w:firstColumn="0" w:lastColumn="0" w:oddVBand="0" w:evenVBand="0" w:oddHBand="0" w:evenHBand="0" w:firstRowFirstColumn="0" w:firstRowLastColumn="0" w:lastRowFirstColumn="0" w:lastRowLastColumn="0"/>
          <w:tblHeader/>
        </w:trPr>
        <w:tc>
          <w:tcPr>
            <w:tcW w:w="1701" w:type="dxa"/>
          </w:tcPr>
          <w:p w:rsidR="003D7242" w:rsidRPr="00DE70D9" w:rsidRDefault="003D7242" w:rsidP="00144ABC">
            <w:pPr>
              <w:spacing w:before="60" w:after="60"/>
              <w:jc w:val="center"/>
              <w:rPr>
                <w:b/>
                <w:bCs/>
                <w:sz w:val="22"/>
                <w:szCs w:val="22"/>
                <w:lang w:val="en-US"/>
              </w:rPr>
            </w:pPr>
            <w:r w:rsidRPr="00DE70D9">
              <w:rPr>
                <w:b/>
                <w:bCs/>
                <w:sz w:val="22"/>
                <w:szCs w:val="22"/>
              </w:rPr>
              <w:t>Наименование комплексного типа</w:t>
            </w:r>
          </w:p>
        </w:tc>
        <w:tc>
          <w:tcPr>
            <w:tcW w:w="1701" w:type="dxa"/>
          </w:tcPr>
          <w:p w:rsidR="003D7242" w:rsidRPr="00DE70D9" w:rsidRDefault="003D7242" w:rsidP="00144ABC">
            <w:pPr>
              <w:spacing w:before="60" w:after="60"/>
              <w:jc w:val="center"/>
              <w:rPr>
                <w:b/>
                <w:bCs/>
                <w:sz w:val="22"/>
                <w:szCs w:val="22"/>
              </w:rPr>
            </w:pPr>
            <w:r w:rsidRPr="00DE70D9">
              <w:rPr>
                <w:b/>
                <w:bCs/>
                <w:sz w:val="22"/>
                <w:szCs w:val="22"/>
              </w:rPr>
              <w:t>Текущий элемент/ атрибут</w:t>
            </w:r>
          </w:p>
        </w:tc>
        <w:tc>
          <w:tcPr>
            <w:tcW w:w="567" w:type="dxa"/>
          </w:tcPr>
          <w:p w:rsidR="003D7242" w:rsidRPr="00DE70D9" w:rsidRDefault="003D7242" w:rsidP="00144ABC">
            <w:pPr>
              <w:pStyle w:val="GOSTTableHead"/>
              <w:keepNext w:val="0"/>
              <w:rPr>
                <w:b w:val="0"/>
                <w:szCs w:val="22"/>
              </w:rPr>
            </w:pPr>
            <w:r w:rsidRPr="00DE70D9">
              <w:rPr>
                <w:szCs w:val="22"/>
              </w:rPr>
              <w:t>Тип</w:t>
            </w:r>
          </w:p>
        </w:tc>
        <w:tc>
          <w:tcPr>
            <w:tcW w:w="1134" w:type="dxa"/>
          </w:tcPr>
          <w:p w:rsidR="003D7242" w:rsidRPr="00DE70D9" w:rsidRDefault="003D7242" w:rsidP="00144ABC">
            <w:pPr>
              <w:pStyle w:val="GOSTTableHead"/>
              <w:keepNext w:val="0"/>
              <w:rPr>
                <w:b w:val="0"/>
                <w:szCs w:val="22"/>
              </w:rPr>
            </w:pPr>
            <w:r w:rsidRPr="00DE70D9">
              <w:rPr>
                <w:szCs w:val="22"/>
              </w:rPr>
              <w:t>Формат элемента</w:t>
            </w:r>
          </w:p>
        </w:tc>
        <w:tc>
          <w:tcPr>
            <w:tcW w:w="567" w:type="dxa"/>
          </w:tcPr>
          <w:p w:rsidR="003D7242" w:rsidRPr="00DE70D9" w:rsidRDefault="003D7242" w:rsidP="00144ABC">
            <w:pPr>
              <w:pStyle w:val="GOSTTableHead"/>
              <w:keepNext w:val="0"/>
              <w:rPr>
                <w:b w:val="0"/>
                <w:szCs w:val="22"/>
              </w:rPr>
            </w:pPr>
            <w:r w:rsidRPr="00DE70D9">
              <w:rPr>
                <w:szCs w:val="22"/>
              </w:rPr>
              <w:t>Обязательность</w:t>
            </w:r>
          </w:p>
        </w:tc>
        <w:tc>
          <w:tcPr>
            <w:tcW w:w="3963" w:type="dxa"/>
          </w:tcPr>
          <w:p w:rsidR="003D7242" w:rsidRPr="00DE70D9" w:rsidRDefault="003D7242" w:rsidP="00144ABC">
            <w:pPr>
              <w:pStyle w:val="GOSTTableHead"/>
              <w:keepNext w:val="0"/>
              <w:rPr>
                <w:b w:val="0"/>
                <w:szCs w:val="22"/>
              </w:rPr>
            </w:pPr>
            <w:r w:rsidRPr="00DE70D9">
              <w:rPr>
                <w:szCs w:val="22"/>
              </w:rPr>
              <w:t>Дополнительная информация</w:t>
            </w:r>
          </w:p>
        </w:tc>
      </w:tr>
      <w:tr w:rsidR="003D7242" w:rsidRPr="00DE70D9" w:rsidTr="00144ABC">
        <w:trPr>
          <w:trHeight w:val="305"/>
        </w:trPr>
        <w:tc>
          <w:tcPr>
            <w:tcW w:w="1701" w:type="dxa"/>
          </w:tcPr>
          <w:p w:rsidR="003D7242" w:rsidRPr="00781BD6" w:rsidRDefault="003D7242" w:rsidP="00144ABC">
            <w:pPr>
              <w:pStyle w:val="GOSTTableHead"/>
              <w:keepNext w:val="0"/>
              <w:ind w:left="57" w:right="57"/>
              <w:jc w:val="both"/>
              <w:rPr>
                <w:b w:val="0"/>
                <w:bCs w:val="0"/>
                <w:szCs w:val="22"/>
                <w:lang w:val="en-US"/>
              </w:rPr>
            </w:pPr>
            <w:r w:rsidRPr="00DD4AFF">
              <w:rPr>
                <w:b w:val="0"/>
                <w:szCs w:val="22"/>
                <w:lang w:val="en-US"/>
              </w:rPr>
              <w:t>tB</w:t>
            </w:r>
            <w:r w:rsidRPr="00DD4AFF">
              <w:rPr>
                <w:rFonts w:eastAsia="Calibri"/>
                <w:b w:val="0"/>
                <w:szCs w:val="22"/>
              </w:rPr>
              <w:t>RA_DOC_D_006</w:t>
            </w:r>
            <w:r w:rsidRPr="00781BD6">
              <w:rPr>
                <w:b w:val="0"/>
                <w:szCs w:val="22"/>
                <w:lang w:val="en-US"/>
              </w:rPr>
              <w:t>_Tab</w:t>
            </w:r>
          </w:p>
        </w:tc>
        <w:tc>
          <w:tcPr>
            <w:tcW w:w="1701" w:type="dxa"/>
          </w:tcPr>
          <w:p w:rsidR="003D7242" w:rsidRPr="0060144E" w:rsidRDefault="003D7242" w:rsidP="00144ABC">
            <w:pPr>
              <w:pStyle w:val="GOSTTableHead"/>
              <w:keepNext w:val="0"/>
              <w:ind w:left="57" w:right="57"/>
              <w:jc w:val="both"/>
              <w:rPr>
                <w:b w:val="0"/>
                <w:bCs w:val="0"/>
                <w:szCs w:val="22"/>
              </w:rPr>
            </w:pPr>
            <w:r>
              <w:rPr>
                <w:b w:val="0"/>
                <w:szCs w:val="22"/>
                <w:lang w:val="en-US"/>
              </w:rPr>
              <w:t>Inf</w:t>
            </w:r>
            <w:r w:rsidRPr="00F353DF">
              <w:rPr>
                <w:b w:val="0"/>
                <w:szCs w:val="22"/>
              </w:rPr>
              <w:t>_Tab</w:t>
            </w:r>
            <w:r w:rsidRPr="0060144E">
              <w:rPr>
                <w:b w:val="0"/>
                <w:bCs w:val="0"/>
                <w:szCs w:val="22"/>
              </w:rPr>
              <w:t>_ITEM</w:t>
            </w:r>
          </w:p>
        </w:tc>
        <w:tc>
          <w:tcPr>
            <w:tcW w:w="567" w:type="dxa"/>
          </w:tcPr>
          <w:p w:rsidR="003D7242" w:rsidRPr="00DD4AFF" w:rsidRDefault="003D7242" w:rsidP="00144ABC">
            <w:pPr>
              <w:pStyle w:val="GOSTTableHead"/>
              <w:keepNext w:val="0"/>
              <w:ind w:left="57" w:right="57"/>
              <w:rPr>
                <w:b w:val="0"/>
                <w:bCs w:val="0"/>
                <w:szCs w:val="22"/>
              </w:rPr>
            </w:pPr>
            <w:r w:rsidRPr="00DD4AFF">
              <w:rPr>
                <w:b w:val="0"/>
                <w:bCs w:val="0"/>
                <w:szCs w:val="22"/>
              </w:rPr>
              <w:t>С</w:t>
            </w:r>
          </w:p>
        </w:tc>
        <w:tc>
          <w:tcPr>
            <w:tcW w:w="1134" w:type="dxa"/>
          </w:tcPr>
          <w:p w:rsidR="003D7242" w:rsidRPr="00DD4AFF" w:rsidRDefault="003D7242" w:rsidP="00144ABC">
            <w:pPr>
              <w:pStyle w:val="GOSTTableHead"/>
              <w:keepNext w:val="0"/>
              <w:ind w:left="57" w:right="57"/>
              <w:jc w:val="both"/>
              <w:rPr>
                <w:b w:val="0"/>
                <w:bCs w:val="0"/>
                <w:szCs w:val="22"/>
                <w:lang w:val="en-US"/>
              </w:rPr>
            </w:pPr>
            <w:r w:rsidRPr="00DD4AFF">
              <w:rPr>
                <w:b w:val="0"/>
                <w:szCs w:val="22"/>
                <w:lang w:val="en-US"/>
              </w:rPr>
              <w:t>tB</w:t>
            </w:r>
            <w:r w:rsidRPr="00DD4AFF">
              <w:rPr>
                <w:rFonts w:eastAsia="Calibri"/>
                <w:b w:val="0"/>
                <w:szCs w:val="22"/>
                <w:lang w:val="en-US"/>
              </w:rPr>
              <w:t>RA_DOC_D_006</w:t>
            </w:r>
            <w:r w:rsidRPr="00DD4AFF">
              <w:rPr>
                <w:b w:val="0"/>
                <w:szCs w:val="22"/>
                <w:lang w:val="en-US"/>
              </w:rPr>
              <w:t>_Tab_ITEM</w:t>
            </w:r>
          </w:p>
        </w:tc>
        <w:tc>
          <w:tcPr>
            <w:tcW w:w="567" w:type="dxa"/>
          </w:tcPr>
          <w:p w:rsidR="003D7242" w:rsidRPr="00B761E9" w:rsidRDefault="003D7242" w:rsidP="00144ABC">
            <w:pPr>
              <w:pStyle w:val="GOSTTableHead"/>
              <w:keepNext w:val="0"/>
              <w:ind w:left="57" w:right="57"/>
              <w:rPr>
                <w:b w:val="0"/>
                <w:bCs w:val="0"/>
                <w:szCs w:val="22"/>
              </w:rPr>
            </w:pPr>
            <w:r w:rsidRPr="0060144E">
              <w:rPr>
                <w:b w:val="0"/>
                <w:bCs w:val="0"/>
                <w:szCs w:val="22"/>
              </w:rPr>
              <w:t>ОМ</w:t>
            </w:r>
          </w:p>
        </w:tc>
        <w:tc>
          <w:tcPr>
            <w:tcW w:w="3963" w:type="dxa"/>
          </w:tcPr>
          <w:p w:rsidR="003D7242" w:rsidRPr="00B761E9" w:rsidRDefault="003D7242" w:rsidP="00144ABC">
            <w:pPr>
              <w:pStyle w:val="GOSTTableHead"/>
              <w:keepNext w:val="0"/>
              <w:ind w:left="57" w:right="57"/>
              <w:jc w:val="both"/>
              <w:rPr>
                <w:b w:val="0"/>
                <w:bCs w:val="0"/>
                <w:szCs w:val="22"/>
              </w:rPr>
            </w:pPr>
            <w:r w:rsidRPr="0060144E">
              <w:rPr>
                <w:b w:val="0"/>
                <w:bCs w:val="0"/>
                <w:szCs w:val="22"/>
              </w:rPr>
              <w:t xml:space="preserve">Состав элемента представлен в таблице </w:t>
            </w:r>
            <w:r w:rsidRPr="00445C01">
              <w:rPr>
                <w:b w:val="0"/>
                <w:bCs w:val="0"/>
                <w:szCs w:val="22"/>
              </w:rPr>
              <w:fldChar w:fldCharType="begin"/>
            </w:r>
            <w:r w:rsidRPr="0060144E">
              <w:rPr>
                <w:b w:val="0"/>
                <w:bCs w:val="0"/>
                <w:szCs w:val="22"/>
              </w:rPr>
              <w:instrText xml:space="preserve"> REF _Ref23861581 \h  \* MERGEFORMAT </w:instrText>
            </w:r>
            <w:r w:rsidRPr="00445C01">
              <w:rPr>
                <w:b w:val="0"/>
                <w:bCs w:val="0"/>
                <w:szCs w:val="22"/>
              </w:rPr>
            </w:r>
            <w:r w:rsidRPr="00445C01">
              <w:rPr>
                <w:b w:val="0"/>
                <w:bCs w:val="0"/>
                <w:szCs w:val="22"/>
              </w:rPr>
              <w:fldChar w:fldCharType="separate"/>
            </w:r>
            <w:r w:rsidR="005A3293" w:rsidRPr="005A3293">
              <w:rPr>
                <w:rFonts w:eastAsia="Calibri"/>
                <w:b w:val="0"/>
                <w:bCs w:val="0"/>
                <w:noProof/>
                <w:szCs w:val="24"/>
              </w:rPr>
              <w:t>370</w:t>
            </w:r>
            <w:r w:rsidRPr="00445C01">
              <w:rPr>
                <w:b w:val="0"/>
                <w:bCs w:val="0"/>
                <w:szCs w:val="22"/>
              </w:rPr>
              <w:fldChar w:fldCharType="end"/>
            </w:r>
          </w:p>
        </w:tc>
      </w:tr>
    </w:tbl>
    <w:p w:rsidR="003D7242" w:rsidRPr="00053CF6" w:rsidRDefault="003D7242" w:rsidP="003D7242">
      <w:pPr>
        <w:pStyle w:val="31"/>
        <w:tabs>
          <w:tab w:val="num" w:pos="284"/>
        </w:tabs>
        <w:suppressAutoHyphens/>
        <w:ind w:left="1418" w:hanging="738"/>
        <w:rPr>
          <w:highlight w:val="green"/>
        </w:rPr>
      </w:pPr>
      <w:bookmarkStart w:id="4737" w:name="_Toc24379384"/>
      <w:r w:rsidRPr="00DE70D9">
        <w:t xml:space="preserve"> </w:t>
      </w:r>
      <w:bookmarkStart w:id="4738" w:name="_Toc122436726"/>
      <w:bookmarkStart w:id="4739" w:name="_Toc139542262"/>
      <w:bookmarkStart w:id="4740" w:name="_Toc167898745"/>
      <w:bookmarkStart w:id="4741" w:name="_Toc185884097"/>
      <w:r w:rsidRPr="00053CF6">
        <w:rPr>
          <w:highlight w:val="green"/>
        </w:rPr>
        <w:t>Описание комплексного типа «</w:t>
      </w:r>
      <w:r w:rsidRPr="00053CF6">
        <w:rPr>
          <w:szCs w:val="22"/>
          <w:highlight w:val="green"/>
        </w:rPr>
        <w:t>t</w:t>
      </w:r>
      <w:r w:rsidRPr="00053CF6">
        <w:rPr>
          <w:szCs w:val="22"/>
          <w:highlight w:val="green"/>
          <w:lang w:val="en-US"/>
        </w:rPr>
        <w:t>B</w:t>
      </w:r>
      <w:r w:rsidRPr="00053CF6">
        <w:rPr>
          <w:rFonts w:eastAsia="Calibri"/>
          <w:szCs w:val="22"/>
          <w:highlight w:val="green"/>
        </w:rPr>
        <w:t>RA_DOC_D_006</w:t>
      </w:r>
      <w:r w:rsidRPr="00053CF6">
        <w:rPr>
          <w:szCs w:val="22"/>
          <w:highlight w:val="green"/>
        </w:rPr>
        <w:t>_Tab_ITEM</w:t>
      </w:r>
      <w:r w:rsidRPr="00053CF6">
        <w:rPr>
          <w:highlight w:val="green"/>
        </w:rPr>
        <w:t>»</w:t>
      </w:r>
      <w:bookmarkEnd w:id="4737"/>
      <w:bookmarkEnd w:id="4738"/>
      <w:bookmarkEnd w:id="4739"/>
      <w:bookmarkEnd w:id="4740"/>
      <w:bookmarkEnd w:id="4741"/>
    </w:p>
    <w:p w:rsidR="003D7242" w:rsidRPr="00DE70D9" w:rsidRDefault="003D7242" w:rsidP="003D7242">
      <w:pPr>
        <w:pStyle w:val="GOSTNormal"/>
        <w:ind w:firstLine="709"/>
      </w:pPr>
      <w:r w:rsidRPr="00DE70D9">
        <w:t>Описание комплексного типа «</w:t>
      </w:r>
      <w:r w:rsidRPr="00DD4AFF">
        <w:rPr>
          <w:szCs w:val="22"/>
          <w:lang w:val="en-US"/>
        </w:rPr>
        <w:t>tB</w:t>
      </w:r>
      <w:r w:rsidRPr="00DD4AFF">
        <w:rPr>
          <w:rFonts w:eastAsia="Calibri"/>
          <w:szCs w:val="22"/>
          <w:lang w:val="en-US"/>
        </w:rPr>
        <w:t>RA</w:t>
      </w:r>
      <w:r w:rsidRPr="00957956">
        <w:rPr>
          <w:rFonts w:eastAsia="Calibri"/>
          <w:szCs w:val="22"/>
        </w:rPr>
        <w:t>_</w:t>
      </w:r>
      <w:r w:rsidRPr="00DD4AFF">
        <w:rPr>
          <w:rFonts w:eastAsia="Calibri"/>
          <w:szCs w:val="22"/>
          <w:lang w:val="en-US"/>
        </w:rPr>
        <w:t>DOC</w:t>
      </w:r>
      <w:r w:rsidRPr="00957956">
        <w:rPr>
          <w:rFonts w:eastAsia="Calibri"/>
          <w:szCs w:val="22"/>
        </w:rPr>
        <w:t>_</w:t>
      </w:r>
      <w:r w:rsidRPr="00DD4AFF">
        <w:rPr>
          <w:rFonts w:eastAsia="Calibri"/>
          <w:szCs w:val="22"/>
          <w:lang w:val="en-US"/>
        </w:rPr>
        <w:t>D</w:t>
      </w:r>
      <w:r w:rsidRPr="00957956">
        <w:rPr>
          <w:rFonts w:eastAsia="Calibri"/>
          <w:szCs w:val="22"/>
        </w:rPr>
        <w:t>_006</w:t>
      </w:r>
      <w:r w:rsidRPr="00957956">
        <w:rPr>
          <w:szCs w:val="22"/>
        </w:rPr>
        <w:t>_</w:t>
      </w:r>
      <w:r w:rsidRPr="00DD4AFF">
        <w:rPr>
          <w:szCs w:val="22"/>
          <w:lang w:val="en-US"/>
        </w:rPr>
        <w:t>Tab</w:t>
      </w:r>
      <w:r w:rsidRPr="00957956">
        <w:rPr>
          <w:szCs w:val="22"/>
        </w:rPr>
        <w:t>_</w:t>
      </w:r>
      <w:r w:rsidRPr="00DD4AFF">
        <w:rPr>
          <w:szCs w:val="22"/>
          <w:lang w:val="en-US"/>
        </w:rPr>
        <w:t>ITEM</w:t>
      </w:r>
      <w:r w:rsidRPr="00DE70D9">
        <w:t>» блока «</w:t>
      </w:r>
      <w:r w:rsidRPr="00F353DF">
        <w:rPr>
          <w:sz w:val="22"/>
          <w:szCs w:val="22"/>
        </w:rPr>
        <w:t xml:space="preserve">Строки </w:t>
      </w:r>
      <w:r>
        <w:rPr>
          <w:sz w:val="22"/>
          <w:szCs w:val="22"/>
        </w:rPr>
        <w:t>документа</w:t>
      </w:r>
      <w:r w:rsidRPr="00DE70D9">
        <w:t>».</w:t>
      </w:r>
    </w:p>
    <w:p w:rsidR="003D7242" w:rsidRPr="00053CF6" w:rsidRDefault="003D7242" w:rsidP="00101F62">
      <w:pPr>
        <w:pStyle w:val="GOSTNameTable"/>
        <w:numPr>
          <w:ilvl w:val="0"/>
          <w:numId w:val="151"/>
        </w:numPr>
        <w:suppressAutoHyphens/>
        <w:spacing w:before="240" w:after="120"/>
        <w:rPr>
          <w:rFonts w:eastAsia="Calibri"/>
          <w:highlight w:val="green"/>
        </w:rPr>
      </w:pPr>
      <w:r w:rsidRPr="00053CF6">
        <w:rPr>
          <w:rFonts w:eastAsia="Calibri"/>
          <w:highlight w:val="green"/>
        </w:rPr>
        <w:fldChar w:fldCharType="begin"/>
      </w:r>
      <w:r w:rsidRPr="00053CF6">
        <w:rPr>
          <w:rFonts w:eastAsia="Calibri"/>
          <w:highlight w:val="green"/>
        </w:rPr>
        <w:instrText xml:space="preserve"> </w:instrText>
      </w:r>
      <w:r w:rsidRPr="00053CF6">
        <w:rPr>
          <w:rFonts w:eastAsia="Calibri"/>
          <w:highlight w:val="green"/>
          <w:lang w:val="en-US"/>
        </w:rPr>
        <w:instrText>SEQ</w:instrText>
      </w:r>
      <w:r w:rsidRPr="00053CF6">
        <w:rPr>
          <w:rFonts w:eastAsia="Calibri"/>
          <w:highlight w:val="green"/>
        </w:rPr>
        <w:instrText xml:space="preserve"> Таблица \* </w:instrText>
      </w:r>
      <w:r w:rsidRPr="00053CF6">
        <w:rPr>
          <w:rFonts w:eastAsia="Calibri"/>
          <w:highlight w:val="green"/>
          <w:lang w:val="en-US"/>
        </w:rPr>
        <w:instrText>ARABIC</w:instrText>
      </w:r>
      <w:r w:rsidRPr="00053CF6">
        <w:rPr>
          <w:rFonts w:eastAsia="Calibri"/>
          <w:highlight w:val="green"/>
        </w:rPr>
        <w:instrText xml:space="preserve"> </w:instrText>
      </w:r>
      <w:r w:rsidRPr="00053CF6">
        <w:rPr>
          <w:rFonts w:eastAsia="Calibri"/>
          <w:highlight w:val="green"/>
        </w:rPr>
        <w:fldChar w:fldCharType="separate"/>
      </w:r>
      <w:bookmarkStart w:id="4742" w:name="_Ref23861581"/>
      <w:bookmarkStart w:id="4743" w:name="_Toc122436301"/>
      <w:bookmarkStart w:id="4744" w:name="_Toc139542293"/>
      <w:bookmarkStart w:id="4745" w:name="_Toc185882698"/>
      <w:r w:rsidR="005A3293" w:rsidRPr="0027039B">
        <w:rPr>
          <w:rFonts w:eastAsia="Calibri"/>
          <w:noProof/>
          <w:highlight w:val="green"/>
        </w:rPr>
        <w:t>370</w:t>
      </w:r>
      <w:bookmarkEnd w:id="4742"/>
      <w:r w:rsidRPr="00053CF6">
        <w:rPr>
          <w:rFonts w:eastAsia="Calibri"/>
          <w:highlight w:val="green"/>
        </w:rPr>
        <w:fldChar w:fldCharType="end"/>
      </w:r>
      <w:r w:rsidRPr="00053CF6">
        <w:rPr>
          <w:rFonts w:eastAsia="Calibri"/>
          <w:highlight w:val="green"/>
        </w:rPr>
        <w:t xml:space="preserve"> – </w:t>
      </w:r>
      <w:r w:rsidRPr="00053CF6">
        <w:rPr>
          <w:highlight w:val="green"/>
        </w:rPr>
        <w:t>Описание</w:t>
      </w:r>
      <w:r w:rsidRPr="00053CF6">
        <w:rPr>
          <w:rFonts w:eastAsia="Calibri"/>
          <w:highlight w:val="green"/>
        </w:rPr>
        <w:t xml:space="preserve"> комплексного типа «</w:t>
      </w:r>
      <w:bookmarkEnd w:id="4743"/>
      <w:r w:rsidRPr="00053CF6">
        <w:rPr>
          <w:szCs w:val="22"/>
          <w:highlight w:val="green"/>
          <w:lang w:val="en-US"/>
        </w:rPr>
        <w:t>tB</w:t>
      </w:r>
      <w:r w:rsidRPr="00053CF6">
        <w:rPr>
          <w:rFonts w:eastAsia="Calibri"/>
          <w:szCs w:val="22"/>
          <w:highlight w:val="green"/>
        </w:rPr>
        <w:t>RA_DOC_D_006</w:t>
      </w:r>
      <w:r w:rsidRPr="00053CF6">
        <w:rPr>
          <w:szCs w:val="22"/>
          <w:highlight w:val="green"/>
        </w:rPr>
        <w:t>_</w:t>
      </w:r>
      <w:r w:rsidRPr="00053CF6">
        <w:rPr>
          <w:szCs w:val="22"/>
          <w:highlight w:val="green"/>
          <w:lang w:val="en-US"/>
        </w:rPr>
        <w:t>Tab</w:t>
      </w:r>
      <w:r w:rsidRPr="00053CF6">
        <w:rPr>
          <w:szCs w:val="22"/>
          <w:highlight w:val="green"/>
        </w:rPr>
        <w:t>_</w:t>
      </w:r>
      <w:r w:rsidRPr="00053CF6">
        <w:rPr>
          <w:szCs w:val="22"/>
          <w:highlight w:val="green"/>
          <w:lang w:val="en-US"/>
        </w:rPr>
        <w:t>ITEM</w:t>
      </w:r>
      <w:bookmarkEnd w:id="4744"/>
      <w:bookmarkEnd w:id="4745"/>
    </w:p>
    <w:tbl>
      <w:tblPr>
        <w:tblStyle w:val="GOSTTable"/>
        <w:tblW w:w="5002" w:type="pct"/>
        <w:tblLayout w:type="fixed"/>
        <w:tblLook w:val="07E0" w:firstRow="1" w:lastRow="1" w:firstColumn="1" w:lastColumn="1" w:noHBand="1" w:noVBand="1"/>
      </w:tblPr>
      <w:tblGrid>
        <w:gridCol w:w="1707"/>
        <w:gridCol w:w="1703"/>
        <w:gridCol w:w="570"/>
        <w:gridCol w:w="1136"/>
        <w:gridCol w:w="570"/>
        <w:gridCol w:w="3968"/>
      </w:tblGrid>
      <w:tr w:rsidR="003D7242" w:rsidRPr="00DE70D9" w:rsidTr="00B72814">
        <w:trPr>
          <w:cnfStyle w:val="100000000000" w:firstRow="1" w:lastRow="0" w:firstColumn="0" w:lastColumn="0" w:oddVBand="0" w:evenVBand="0" w:oddHBand="0" w:evenHBand="0" w:firstRowFirstColumn="0" w:firstRowLastColumn="0" w:lastRowFirstColumn="0" w:lastRowLastColumn="0"/>
          <w:tblHeader/>
        </w:trPr>
        <w:tc>
          <w:tcPr>
            <w:tcW w:w="1707" w:type="dxa"/>
          </w:tcPr>
          <w:p w:rsidR="003D7242" w:rsidRPr="00DE70D9" w:rsidRDefault="003D7242" w:rsidP="00144ABC">
            <w:pPr>
              <w:pStyle w:val="GOSTTableHead"/>
              <w:keepNext w:val="0"/>
              <w:rPr>
                <w:b w:val="0"/>
                <w:szCs w:val="22"/>
              </w:rPr>
            </w:pPr>
            <w:r w:rsidRPr="00DE70D9">
              <w:rPr>
                <w:szCs w:val="22"/>
              </w:rPr>
              <w:t>Наименование элемента</w:t>
            </w:r>
          </w:p>
        </w:tc>
        <w:tc>
          <w:tcPr>
            <w:tcW w:w="1703" w:type="dxa"/>
          </w:tcPr>
          <w:p w:rsidR="003D7242" w:rsidRPr="00DE70D9" w:rsidRDefault="003D7242" w:rsidP="00144ABC">
            <w:pPr>
              <w:pStyle w:val="GOSTTableHead"/>
              <w:keepNext w:val="0"/>
              <w:rPr>
                <w:b w:val="0"/>
                <w:szCs w:val="22"/>
              </w:rPr>
            </w:pPr>
            <w:r w:rsidRPr="00DE70D9">
              <w:rPr>
                <w:szCs w:val="22"/>
              </w:rPr>
              <w:t>Сокращенное наименование (код) элемента</w:t>
            </w:r>
          </w:p>
        </w:tc>
        <w:tc>
          <w:tcPr>
            <w:tcW w:w="570" w:type="dxa"/>
          </w:tcPr>
          <w:p w:rsidR="003D7242" w:rsidRPr="00DE70D9" w:rsidRDefault="003D7242" w:rsidP="00144ABC">
            <w:pPr>
              <w:pStyle w:val="GOSTTableHead"/>
              <w:keepNext w:val="0"/>
              <w:rPr>
                <w:b w:val="0"/>
                <w:szCs w:val="22"/>
              </w:rPr>
            </w:pPr>
            <w:r w:rsidRPr="00DE70D9">
              <w:rPr>
                <w:szCs w:val="22"/>
              </w:rPr>
              <w:t>Тип</w:t>
            </w:r>
          </w:p>
        </w:tc>
        <w:tc>
          <w:tcPr>
            <w:tcW w:w="1136" w:type="dxa"/>
          </w:tcPr>
          <w:p w:rsidR="003D7242" w:rsidRPr="00DE70D9" w:rsidRDefault="003D7242" w:rsidP="00144ABC">
            <w:pPr>
              <w:pStyle w:val="GOSTTableHead"/>
              <w:keepNext w:val="0"/>
              <w:rPr>
                <w:b w:val="0"/>
                <w:szCs w:val="22"/>
              </w:rPr>
            </w:pPr>
            <w:r w:rsidRPr="00DE70D9">
              <w:rPr>
                <w:szCs w:val="22"/>
              </w:rPr>
              <w:t>Формат элемента</w:t>
            </w:r>
          </w:p>
        </w:tc>
        <w:tc>
          <w:tcPr>
            <w:tcW w:w="570" w:type="dxa"/>
          </w:tcPr>
          <w:p w:rsidR="003D7242" w:rsidRPr="00DE70D9" w:rsidRDefault="003D7242" w:rsidP="00144ABC">
            <w:pPr>
              <w:pStyle w:val="GOSTTableHead"/>
              <w:keepNext w:val="0"/>
              <w:rPr>
                <w:b w:val="0"/>
                <w:szCs w:val="22"/>
              </w:rPr>
            </w:pPr>
            <w:r w:rsidRPr="00DE70D9">
              <w:rPr>
                <w:szCs w:val="22"/>
              </w:rPr>
              <w:t>Обязательность</w:t>
            </w:r>
          </w:p>
        </w:tc>
        <w:tc>
          <w:tcPr>
            <w:tcW w:w="3968" w:type="dxa"/>
          </w:tcPr>
          <w:p w:rsidR="003D7242" w:rsidRPr="00DE70D9" w:rsidRDefault="003D7242" w:rsidP="00144ABC">
            <w:pPr>
              <w:pStyle w:val="GOSTTableHead"/>
              <w:keepNext w:val="0"/>
              <w:rPr>
                <w:b w:val="0"/>
                <w:szCs w:val="22"/>
              </w:rPr>
            </w:pPr>
            <w:r w:rsidRPr="00DE70D9">
              <w:rPr>
                <w:szCs w:val="22"/>
              </w:rPr>
              <w:t>Дополнительная информация</w:t>
            </w:r>
          </w:p>
        </w:tc>
      </w:tr>
      <w:tr w:rsidR="00B72814" w:rsidRPr="00DE70D9" w:rsidTr="00B72814">
        <w:tc>
          <w:tcPr>
            <w:tcW w:w="1707" w:type="dxa"/>
          </w:tcPr>
          <w:p w:rsidR="00B72814" w:rsidRPr="00A31C8D" w:rsidRDefault="00B72814" w:rsidP="00B72814">
            <w:pPr>
              <w:pStyle w:val="GOSTTablenorm"/>
            </w:pPr>
            <w:r w:rsidRPr="00A31C8D">
              <w:t>Номер записи</w:t>
            </w:r>
          </w:p>
        </w:tc>
        <w:tc>
          <w:tcPr>
            <w:tcW w:w="1703" w:type="dxa"/>
          </w:tcPr>
          <w:p w:rsidR="00B72814" w:rsidRPr="00A31C8D" w:rsidRDefault="00B72814" w:rsidP="00B72814">
            <w:pPr>
              <w:pStyle w:val="GOSTTablenorm"/>
              <w:rPr>
                <w:szCs w:val="22"/>
              </w:rPr>
            </w:pPr>
            <w:r w:rsidRPr="00A31C8D">
              <w:rPr>
                <w:szCs w:val="22"/>
              </w:rPr>
              <w:t>Line_Nom</w:t>
            </w:r>
          </w:p>
        </w:tc>
        <w:tc>
          <w:tcPr>
            <w:tcW w:w="570" w:type="dxa"/>
          </w:tcPr>
          <w:p w:rsidR="00B72814" w:rsidRPr="00A31C8D" w:rsidRDefault="00B72814" w:rsidP="00B72814">
            <w:pPr>
              <w:pStyle w:val="GOSTTablenorm"/>
              <w:jc w:val="center"/>
              <w:rPr>
                <w:szCs w:val="22"/>
              </w:rPr>
            </w:pPr>
            <w:r w:rsidRPr="00A31C8D">
              <w:rPr>
                <w:szCs w:val="22"/>
              </w:rPr>
              <w:t>П</w:t>
            </w:r>
          </w:p>
        </w:tc>
        <w:tc>
          <w:tcPr>
            <w:tcW w:w="1136" w:type="dxa"/>
          </w:tcPr>
          <w:p w:rsidR="00B72814" w:rsidRPr="00A31C8D" w:rsidRDefault="00B72814" w:rsidP="00B72814">
            <w:pPr>
              <w:pStyle w:val="GOSTTablenorm"/>
              <w:rPr>
                <w:szCs w:val="22"/>
              </w:rPr>
            </w:pPr>
            <w:r w:rsidRPr="00A31C8D">
              <w:rPr>
                <w:szCs w:val="22"/>
              </w:rPr>
              <w:t>Т(1-6)</w:t>
            </w:r>
          </w:p>
        </w:tc>
        <w:tc>
          <w:tcPr>
            <w:tcW w:w="570" w:type="dxa"/>
          </w:tcPr>
          <w:p w:rsidR="00B72814" w:rsidRPr="00A31C8D" w:rsidRDefault="00B72814" w:rsidP="00B72814">
            <w:pPr>
              <w:pStyle w:val="GOSTTablenorm"/>
              <w:jc w:val="center"/>
              <w:rPr>
                <w:szCs w:val="22"/>
              </w:rPr>
            </w:pPr>
            <w:r w:rsidRPr="00A31C8D">
              <w:rPr>
                <w:szCs w:val="22"/>
              </w:rPr>
              <w:t>О</w:t>
            </w:r>
          </w:p>
        </w:tc>
        <w:tc>
          <w:tcPr>
            <w:tcW w:w="3968" w:type="dxa"/>
          </w:tcPr>
          <w:p w:rsidR="00B72814" w:rsidRPr="00A31C8D" w:rsidRDefault="00B72814" w:rsidP="00B72814">
            <w:pPr>
              <w:pStyle w:val="GOSTTablenorm"/>
              <w:rPr>
                <w:szCs w:val="22"/>
              </w:rPr>
            </w:pPr>
            <w:r w:rsidRPr="00A31C8D">
              <w:t>Указывается порядковый номер записи. Сквозная нумерация для всех КБК</w:t>
            </w:r>
          </w:p>
        </w:tc>
      </w:tr>
      <w:tr w:rsidR="00B72814" w:rsidRPr="00DE70D9" w:rsidTr="00B72814">
        <w:tc>
          <w:tcPr>
            <w:tcW w:w="1707" w:type="dxa"/>
          </w:tcPr>
          <w:p w:rsidR="00B72814" w:rsidRPr="00A31C8D" w:rsidRDefault="00B72814" w:rsidP="00B72814">
            <w:pPr>
              <w:pStyle w:val="GOSTTablenorm"/>
              <w:rPr>
                <w:szCs w:val="22"/>
              </w:rPr>
            </w:pPr>
            <w:r w:rsidRPr="00A31C8D">
              <w:t>КБК (уточненный)</w:t>
            </w:r>
          </w:p>
        </w:tc>
        <w:tc>
          <w:tcPr>
            <w:tcW w:w="1703" w:type="dxa"/>
          </w:tcPr>
          <w:p w:rsidR="00B72814" w:rsidRPr="00A31C8D" w:rsidRDefault="00B72814" w:rsidP="00B72814">
            <w:pPr>
              <w:pStyle w:val="GOSTTablenorm"/>
              <w:rPr>
                <w:szCs w:val="22"/>
              </w:rPr>
            </w:pPr>
            <w:r w:rsidRPr="00A31C8D">
              <w:rPr>
                <w:szCs w:val="22"/>
              </w:rPr>
              <w:t>KBK</w:t>
            </w:r>
          </w:p>
        </w:tc>
        <w:tc>
          <w:tcPr>
            <w:tcW w:w="570" w:type="dxa"/>
          </w:tcPr>
          <w:p w:rsidR="00B72814" w:rsidRPr="00A31C8D" w:rsidRDefault="00B72814" w:rsidP="00B72814">
            <w:pPr>
              <w:pStyle w:val="GOSTTablenorm"/>
              <w:jc w:val="center"/>
              <w:rPr>
                <w:szCs w:val="22"/>
              </w:rPr>
            </w:pPr>
            <w:r w:rsidRPr="00A31C8D">
              <w:rPr>
                <w:szCs w:val="22"/>
              </w:rPr>
              <w:t>П</w:t>
            </w:r>
          </w:p>
        </w:tc>
        <w:tc>
          <w:tcPr>
            <w:tcW w:w="1136" w:type="dxa"/>
          </w:tcPr>
          <w:p w:rsidR="00B72814" w:rsidRPr="00A31C8D" w:rsidRDefault="00B72814" w:rsidP="00B72814">
            <w:pPr>
              <w:pStyle w:val="GOSTTablenorm"/>
              <w:rPr>
                <w:szCs w:val="22"/>
              </w:rPr>
            </w:pPr>
            <w:r w:rsidRPr="00A31C8D">
              <w:rPr>
                <w:szCs w:val="22"/>
              </w:rPr>
              <w:t>Т(20)</w:t>
            </w:r>
          </w:p>
        </w:tc>
        <w:tc>
          <w:tcPr>
            <w:tcW w:w="570" w:type="dxa"/>
          </w:tcPr>
          <w:p w:rsidR="00B72814" w:rsidRPr="00A31C8D" w:rsidRDefault="00B72814" w:rsidP="00B72814">
            <w:pPr>
              <w:pStyle w:val="GOSTTablenorm"/>
              <w:jc w:val="center"/>
              <w:rPr>
                <w:szCs w:val="22"/>
              </w:rPr>
            </w:pPr>
            <w:r w:rsidRPr="00A31C8D">
              <w:rPr>
                <w:szCs w:val="22"/>
              </w:rPr>
              <w:t>О</w:t>
            </w:r>
          </w:p>
        </w:tc>
        <w:tc>
          <w:tcPr>
            <w:tcW w:w="3968" w:type="dxa"/>
          </w:tcPr>
          <w:p w:rsidR="00B72814" w:rsidRPr="00A31C8D" w:rsidRDefault="00B72814" w:rsidP="00B72814">
            <w:pPr>
              <w:pStyle w:val="GOSTTablenorm"/>
            </w:pPr>
            <w:r w:rsidRPr="00A31C8D">
              <w:t>Указывается КБК по учету налоговых поступлений в соответствии с действующими Указаниями по БК.</w:t>
            </w:r>
          </w:p>
          <w:p w:rsidR="00B72814" w:rsidRPr="00A31C8D" w:rsidRDefault="00B72814" w:rsidP="00B72814">
            <w:pPr>
              <w:pStyle w:val="GOSTTablenorm"/>
            </w:pPr>
            <w:r w:rsidRPr="00A31C8D">
              <w:lastRenderedPageBreak/>
              <w:t>Если направление платежа равно «02», то указывается КБК, с которого осуществляется списание.</w:t>
            </w:r>
          </w:p>
          <w:p w:rsidR="00B72814" w:rsidRPr="00A31C8D" w:rsidRDefault="00B72814" w:rsidP="00B72814">
            <w:pPr>
              <w:pStyle w:val="GOSTTablenorm"/>
            </w:pPr>
            <w:r w:rsidRPr="00A31C8D">
              <w:t>Если направление платежа = «03», то указывается КБК, на который осуществляется зачисление</w:t>
            </w:r>
          </w:p>
        </w:tc>
      </w:tr>
      <w:tr w:rsidR="00B72814" w:rsidRPr="00DE70D9" w:rsidTr="00B72814">
        <w:tc>
          <w:tcPr>
            <w:tcW w:w="1707" w:type="dxa"/>
          </w:tcPr>
          <w:p w:rsidR="00B72814" w:rsidRPr="00A31C8D" w:rsidRDefault="00B72814" w:rsidP="00B72814">
            <w:pPr>
              <w:pStyle w:val="GOSTTablenorm"/>
            </w:pPr>
            <w:r w:rsidRPr="00A31C8D">
              <w:rPr>
                <w:szCs w:val="22"/>
              </w:rPr>
              <w:lastRenderedPageBreak/>
              <w:t>ОКТМО</w:t>
            </w:r>
          </w:p>
        </w:tc>
        <w:tc>
          <w:tcPr>
            <w:tcW w:w="1703" w:type="dxa"/>
          </w:tcPr>
          <w:p w:rsidR="00B72814" w:rsidRPr="00A31C8D" w:rsidRDefault="00B72814" w:rsidP="00B72814">
            <w:pPr>
              <w:pStyle w:val="GOSTTablenorm"/>
              <w:rPr>
                <w:szCs w:val="22"/>
              </w:rPr>
            </w:pPr>
            <w:r w:rsidRPr="00A31C8D">
              <w:rPr>
                <w:szCs w:val="22"/>
              </w:rPr>
              <w:t>OKTMO</w:t>
            </w:r>
          </w:p>
        </w:tc>
        <w:tc>
          <w:tcPr>
            <w:tcW w:w="570" w:type="dxa"/>
          </w:tcPr>
          <w:p w:rsidR="00B72814" w:rsidRPr="00A31C8D" w:rsidRDefault="00B72814" w:rsidP="00B72814">
            <w:pPr>
              <w:pStyle w:val="GOSTTablenorm"/>
              <w:jc w:val="center"/>
              <w:rPr>
                <w:szCs w:val="22"/>
              </w:rPr>
            </w:pPr>
            <w:r w:rsidRPr="00A31C8D">
              <w:rPr>
                <w:szCs w:val="22"/>
              </w:rPr>
              <w:t>П</w:t>
            </w:r>
          </w:p>
        </w:tc>
        <w:tc>
          <w:tcPr>
            <w:tcW w:w="1136" w:type="dxa"/>
          </w:tcPr>
          <w:p w:rsidR="00B72814" w:rsidRPr="00A31C8D" w:rsidRDefault="00B72814" w:rsidP="00B72814">
            <w:pPr>
              <w:pStyle w:val="GOSTTablenorm"/>
              <w:rPr>
                <w:szCs w:val="22"/>
              </w:rPr>
            </w:pPr>
            <w:r w:rsidRPr="00A31C8D">
              <w:rPr>
                <w:szCs w:val="22"/>
                <w:lang w:val="en-US"/>
              </w:rPr>
              <w:t>T</w:t>
            </w:r>
            <w:r w:rsidRPr="00A31C8D">
              <w:rPr>
                <w:szCs w:val="22"/>
              </w:rPr>
              <w:t>(8)</w:t>
            </w:r>
          </w:p>
        </w:tc>
        <w:tc>
          <w:tcPr>
            <w:tcW w:w="570" w:type="dxa"/>
          </w:tcPr>
          <w:p w:rsidR="00B72814" w:rsidRPr="00A31C8D" w:rsidRDefault="00B72814" w:rsidP="00B72814">
            <w:pPr>
              <w:pStyle w:val="GOSTTablenorm"/>
              <w:jc w:val="center"/>
              <w:rPr>
                <w:szCs w:val="22"/>
              </w:rPr>
            </w:pPr>
            <w:r w:rsidRPr="00A31C8D">
              <w:rPr>
                <w:szCs w:val="22"/>
              </w:rPr>
              <w:t>О</w:t>
            </w:r>
          </w:p>
        </w:tc>
        <w:tc>
          <w:tcPr>
            <w:tcW w:w="3968" w:type="dxa"/>
          </w:tcPr>
          <w:p w:rsidR="00B72814" w:rsidRPr="00A31C8D" w:rsidRDefault="00B72814" w:rsidP="00B72814">
            <w:pPr>
              <w:pStyle w:val="GOSTTablenorm"/>
            </w:pPr>
            <w:r w:rsidRPr="00A31C8D">
              <w:t>Указывается код по ОКТМО по которому осуществляется учет налогового платежа.</w:t>
            </w:r>
          </w:p>
          <w:p w:rsidR="00B72814" w:rsidRPr="00A31C8D" w:rsidRDefault="00B72814" w:rsidP="00B72814">
            <w:pPr>
              <w:pStyle w:val="GOSTTablenorm"/>
            </w:pPr>
            <w:r w:rsidRPr="00A31C8D">
              <w:t>Первые два символа кода должны быть одинаковые для всех строк, т.е. для каждого региона формируется отдельный файл</w:t>
            </w:r>
          </w:p>
        </w:tc>
      </w:tr>
      <w:tr w:rsidR="00B72814" w:rsidRPr="00DE70D9" w:rsidTr="00B72814">
        <w:tc>
          <w:tcPr>
            <w:tcW w:w="1707" w:type="dxa"/>
          </w:tcPr>
          <w:p w:rsidR="00B72814" w:rsidRPr="00A31C8D" w:rsidRDefault="00B72814" w:rsidP="00B72814">
            <w:pPr>
              <w:pStyle w:val="GOSTTablenorm"/>
            </w:pPr>
            <w:r w:rsidRPr="00A31C8D">
              <w:t>Сумма по строке</w:t>
            </w:r>
          </w:p>
        </w:tc>
        <w:tc>
          <w:tcPr>
            <w:tcW w:w="1703" w:type="dxa"/>
          </w:tcPr>
          <w:p w:rsidR="00B72814" w:rsidRPr="00A31C8D" w:rsidRDefault="00B72814" w:rsidP="00B72814">
            <w:pPr>
              <w:pStyle w:val="GOSTTablenorm"/>
              <w:rPr>
                <w:szCs w:val="22"/>
              </w:rPr>
            </w:pPr>
            <w:r w:rsidRPr="00A31C8D">
              <w:rPr>
                <w:szCs w:val="22"/>
              </w:rPr>
              <w:t>Sum</w:t>
            </w:r>
          </w:p>
        </w:tc>
        <w:tc>
          <w:tcPr>
            <w:tcW w:w="570" w:type="dxa"/>
          </w:tcPr>
          <w:p w:rsidR="00B72814" w:rsidRPr="00A31C8D" w:rsidRDefault="00B72814" w:rsidP="00B72814">
            <w:pPr>
              <w:pStyle w:val="GOSTTablenorm"/>
              <w:jc w:val="center"/>
              <w:rPr>
                <w:szCs w:val="22"/>
              </w:rPr>
            </w:pPr>
            <w:r w:rsidRPr="00A31C8D">
              <w:rPr>
                <w:szCs w:val="22"/>
              </w:rPr>
              <w:t>П</w:t>
            </w:r>
          </w:p>
        </w:tc>
        <w:tc>
          <w:tcPr>
            <w:tcW w:w="1136" w:type="dxa"/>
          </w:tcPr>
          <w:p w:rsidR="00B72814" w:rsidRPr="00A31C8D" w:rsidRDefault="00B72814" w:rsidP="00B72814">
            <w:pPr>
              <w:pStyle w:val="GOSTTablenorm"/>
              <w:rPr>
                <w:szCs w:val="22"/>
                <w:lang w:val="en-US"/>
              </w:rPr>
            </w:pPr>
            <w:r w:rsidRPr="00A31C8D">
              <w:rPr>
                <w:szCs w:val="22"/>
                <w:lang w:val="en-US"/>
              </w:rPr>
              <w:t>N(20</w:t>
            </w:r>
            <w:r w:rsidRPr="00A31C8D">
              <w:rPr>
                <w:szCs w:val="22"/>
              </w:rPr>
              <w:t>.2</w:t>
            </w:r>
            <w:r w:rsidRPr="00A31C8D">
              <w:rPr>
                <w:szCs w:val="22"/>
                <w:lang w:val="en-US"/>
              </w:rPr>
              <w:t>)</w:t>
            </w:r>
          </w:p>
        </w:tc>
        <w:tc>
          <w:tcPr>
            <w:tcW w:w="570" w:type="dxa"/>
          </w:tcPr>
          <w:p w:rsidR="00B72814" w:rsidRPr="00A31C8D" w:rsidRDefault="00B72814" w:rsidP="00B72814">
            <w:pPr>
              <w:pStyle w:val="GOSTTablenorm"/>
              <w:jc w:val="center"/>
              <w:rPr>
                <w:szCs w:val="22"/>
              </w:rPr>
            </w:pPr>
            <w:r w:rsidRPr="00A31C8D">
              <w:rPr>
                <w:szCs w:val="22"/>
              </w:rPr>
              <w:t>О</w:t>
            </w:r>
          </w:p>
        </w:tc>
        <w:tc>
          <w:tcPr>
            <w:tcW w:w="3968" w:type="dxa"/>
          </w:tcPr>
          <w:p w:rsidR="00B72814" w:rsidRPr="00A31C8D" w:rsidRDefault="00B72814" w:rsidP="00B72814">
            <w:pPr>
              <w:pStyle w:val="GOSTTablenorm"/>
              <w:rPr>
                <w:szCs w:val="22"/>
              </w:rPr>
            </w:pPr>
            <w:r w:rsidRPr="00A31C8D">
              <w:rPr>
                <w:szCs w:val="22"/>
              </w:rPr>
              <w:t xml:space="preserve">Указывается сумма </w:t>
            </w:r>
            <w:r w:rsidRPr="00A31C8D">
              <w:t>операции по единому налоговому платежу</w:t>
            </w:r>
          </w:p>
        </w:tc>
      </w:tr>
    </w:tbl>
    <w:p w:rsidR="003D7242" w:rsidRPr="00053CF6" w:rsidRDefault="003D7242" w:rsidP="003D7242">
      <w:pPr>
        <w:pStyle w:val="31"/>
        <w:keepNext w:val="0"/>
        <w:keepLines w:val="0"/>
        <w:tabs>
          <w:tab w:val="num" w:pos="284"/>
        </w:tabs>
        <w:suppressAutoHyphens/>
        <w:ind w:left="1418" w:hanging="738"/>
        <w:rPr>
          <w:highlight w:val="green"/>
        </w:rPr>
      </w:pPr>
      <w:bookmarkStart w:id="4746" w:name="_Toc122436675"/>
      <w:bookmarkStart w:id="4747" w:name="_Toc139542263"/>
      <w:bookmarkStart w:id="4748" w:name="_Toc167898746"/>
      <w:bookmarkStart w:id="4749" w:name="_Toc185884098"/>
      <w:r w:rsidRPr="00053CF6">
        <w:rPr>
          <w:highlight w:val="green"/>
        </w:rPr>
        <w:t>Описание комплексного типа «tSGNNmDt</w:t>
      </w:r>
      <w:r w:rsidR="00216C30">
        <w:rPr>
          <w:highlight w:val="green"/>
        </w:rPr>
        <w:t>1</w:t>
      </w:r>
      <w:r w:rsidRPr="00053CF6">
        <w:rPr>
          <w:highlight w:val="green"/>
        </w:rPr>
        <w:t>»</w:t>
      </w:r>
      <w:bookmarkEnd w:id="4746"/>
      <w:bookmarkEnd w:id="4747"/>
      <w:bookmarkEnd w:id="4748"/>
      <w:bookmarkEnd w:id="4749"/>
    </w:p>
    <w:p w:rsidR="003D7242" w:rsidRPr="00DE70D9" w:rsidRDefault="003D7242" w:rsidP="003D7242">
      <w:pPr>
        <w:pStyle w:val="GOSTNormal"/>
        <w:ind w:firstLine="709"/>
      </w:pPr>
      <w:r w:rsidRPr="00DE70D9">
        <w:t xml:space="preserve">Описание </w:t>
      </w:r>
      <w:r>
        <w:t>комплексного типа «tSGNNmDt</w:t>
      </w:r>
      <w:r w:rsidR="00216C30">
        <w:t>1</w:t>
      </w:r>
      <w:r w:rsidRPr="00DE70D9">
        <w:t>» блока «</w:t>
      </w:r>
      <w:r>
        <w:t>Подписи</w:t>
      </w:r>
      <w:r w:rsidRPr="00DE70D9">
        <w:t>».</w:t>
      </w:r>
    </w:p>
    <w:p w:rsidR="003D7242" w:rsidRPr="00053CF6" w:rsidRDefault="003D7242" w:rsidP="00101F62">
      <w:pPr>
        <w:pStyle w:val="GOSTNameTable"/>
        <w:widowControl w:val="0"/>
        <w:numPr>
          <w:ilvl w:val="0"/>
          <w:numId w:val="151"/>
        </w:numPr>
        <w:tabs>
          <w:tab w:val="clear" w:pos="567"/>
          <w:tab w:val="num" w:pos="710"/>
        </w:tabs>
        <w:suppressAutoHyphens/>
        <w:ind w:left="425" w:hanging="357"/>
        <w:rPr>
          <w:highlight w:val="green"/>
        </w:rPr>
      </w:pPr>
      <w:r w:rsidRPr="00053CF6">
        <w:rPr>
          <w:highlight w:val="green"/>
        </w:rPr>
        <w:fldChar w:fldCharType="begin"/>
      </w:r>
      <w:r w:rsidRPr="00053CF6">
        <w:rPr>
          <w:highlight w:val="green"/>
        </w:rPr>
        <w:instrText>SEQ Таблица \* ARABIC</w:instrText>
      </w:r>
      <w:r w:rsidRPr="00053CF6">
        <w:rPr>
          <w:highlight w:val="green"/>
        </w:rPr>
        <w:fldChar w:fldCharType="separate"/>
      </w:r>
      <w:bookmarkStart w:id="4750" w:name="_Ref528664302"/>
      <w:bookmarkStart w:id="4751" w:name="_Toc18509607"/>
      <w:bookmarkStart w:id="4752" w:name="_Toc122436258"/>
      <w:bookmarkStart w:id="4753" w:name="_Toc139542294"/>
      <w:bookmarkStart w:id="4754" w:name="_Toc185882699"/>
      <w:r w:rsidR="005A3293">
        <w:rPr>
          <w:noProof/>
          <w:highlight w:val="green"/>
        </w:rPr>
        <w:t>371</w:t>
      </w:r>
      <w:bookmarkEnd w:id="4750"/>
      <w:r w:rsidRPr="00053CF6">
        <w:rPr>
          <w:highlight w:val="green"/>
        </w:rPr>
        <w:fldChar w:fldCharType="end"/>
      </w:r>
      <w:r w:rsidRPr="00053CF6">
        <w:rPr>
          <w:rFonts w:eastAsia="Calibri"/>
          <w:szCs w:val="24"/>
          <w:highlight w:val="green"/>
        </w:rPr>
        <w:t xml:space="preserve"> –</w:t>
      </w:r>
      <w:r w:rsidRPr="00053CF6">
        <w:rPr>
          <w:highlight w:val="green"/>
        </w:rPr>
        <w:t xml:space="preserve"> Описание комплексного типа «</w:t>
      </w:r>
      <w:r w:rsidRPr="00053CF6">
        <w:rPr>
          <w:color w:val="000000"/>
          <w:szCs w:val="22"/>
          <w:highlight w:val="green"/>
        </w:rPr>
        <w:t>tSGNNm</w:t>
      </w:r>
      <w:r w:rsidRPr="00053CF6">
        <w:rPr>
          <w:color w:val="000000"/>
          <w:szCs w:val="22"/>
          <w:highlight w:val="green"/>
          <w:lang w:val="en-US"/>
        </w:rPr>
        <w:t>Dt</w:t>
      </w:r>
      <w:r w:rsidR="00216C30">
        <w:rPr>
          <w:color w:val="000000"/>
          <w:szCs w:val="22"/>
          <w:highlight w:val="green"/>
        </w:rPr>
        <w:t>1</w:t>
      </w:r>
      <w:r w:rsidRPr="00053CF6">
        <w:rPr>
          <w:highlight w:val="green"/>
        </w:rPr>
        <w:t>»</w:t>
      </w:r>
      <w:bookmarkEnd w:id="4751"/>
      <w:bookmarkEnd w:id="4752"/>
      <w:bookmarkEnd w:id="4753"/>
      <w:bookmarkEnd w:id="4754"/>
    </w:p>
    <w:tbl>
      <w:tblPr>
        <w:tblStyle w:val="GOSTTable"/>
        <w:tblW w:w="5000" w:type="pct"/>
        <w:tblLayout w:type="fixed"/>
        <w:tblLook w:val="07E0" w:firstRow="1" w:lastRow="1" w:firstColumn="1" w:lastColumn="1" w:noHBand="1" w:noVBand="1"/>
      </w:tblPr>
      <w:tblGrid>
        <w:gridCol w:w="1706"/>
        <w:gridCol w:w="1703"/>
        <w:gridCol w:w="570"/>
        <w:gridCol w:w="1136"/>
        <w:gridCol w:w="570"/>
        <w:gridCol w:w="3965"/>
      </w:tblGrid>
      <w:tr w:rsidR="003D7242" w:rsidRPr="00DE70D9" w:rsidTr="00DC17E0">
        <w:trPr>
          <w:cnfStyle w:val="100000000000" w:firstRow="1" w:lastRow="0" w:firstColumn="0" w:lastColumn="0" w:oddVBand="0" w:evenVBand="0" w:oddHBand="0" w:evenHBand="0" w:firstRowFirstColumn="0" w:firstRowLastColumn="0" w:lastRowFirstColumn="0" w:lastRowLastColumn="0"/>
          <w:tblHeader/>
        </w:trPr>
        <w:tc>
          <w:tcPr>
            <w:tcW w:w="1652" w:type="dxa"/>
          </w:tcPr>
          <w:p w:rsidR="003D7242" w:rsidRPr="00DE70D9" w:rsidRDefault="003D7242" w:rsidP="00144ABC">
            <w:pPr>
              <w:pStyle w:val="GOSTTableHead"/>
              <w:keepNext w:val="0"/>
              <w:rPr>
                <w:b w:val="0"/>
              </w:rPr>
            </w:pPr>
            <w:r w:rsidRPr="00DE70D9">
              <w:t>Наименование элемента</w:t>
            </w:r>
          </w:p>
        </w:tc>
        <w:tc>
          <w:tcPr>
            <w:tcW w:w="1649" w:type="dxa"/>
          </w:tcPr>
          <w:p w:rsidR="003D7242" w:rsidRPr="00DE70D9" w:rsidRDefault="003D7242" w:rsidP="00144ABC">
            <w:pPr>
              <w:pStyle w:val="GOSTTableHead"/>
              <w:keepNext w:val="0"/>
              <w:rPr>
                <w:b w:val="0"/>
              </w:rPr>
            </w:pPr>
            <w:r w:rsidRPr="00DE70D9">
              <w:t>Сокращенное наименование (код) элемента</w:t>
            </w:r>
          </w:p>
        </w:tc>
        <w:tc>
          <w:tcPr>
            <w:tcW w:w="552" w:type="dxa"/>
          </w:tcPr>
          <w:p w:rsidR="003D7242" w:rsidRPr="00DE70D9" w:rsidRDefault="003D7242" w:rsidP="00144ABC">
            <w:pPr>
              <w:pStyle w:val="GOSTTableHead"/>
              <w:keepNext w:val="0"/>
              <w:rPr>
                <w:b w:val="0"/>
              </w:rPr>
            </w:pPr>
            <w:r w:rsidRPr="00DE70D9">
              <w:t>Тип</w:t>
            </w:r>
          </w:p>
        </w:tc>
        <w:tc>
          <w:tcPr>
            <w:tcW w:w="1100" w:type="dxa"/>
          </w:tcPr>
          <w:p w:rsidR="003D7242" w:rsidRPr="00DE70D9" w:rsidRDefault="003D7242" w:rsidP="00144ABC">
            <w:pPr>
              <w:pStyle w:val="GOSTTableHead"/>
              <w:keepNext w:val="0"/>
              <w:rPr>
                <w:b w:val="0"/>
              </w:rPr>
            </w:pPr>
            <w:r w:rsidRPr="00DE70D9">
              <w:t>Формат элемента</w:t>
            </w:r>
          </w:p>
        </w:tc>
        <w:tc>
          <w:tcPr>
            <w:tcW w:w="552" w:type="dxa"/>
          </w:tcPr>
          <w:p w:rsidR="003D7242" w:rsidRPr="00DE70D9" w:rsidRDefault="003D7242" w:rsidP="00144ABC">
            <w:pPr>
              <w:pStyle w:val="GOSTTableHead"/>
              <w:keepNext w:val="0"/>
              <w:rPr>
                <w:b w:val="0"/>
              </w:rPr>
            </w:pPr>
            <w:r w:rsidRPr="00DE70D9">
              <w:t>Обязательность</w:t>
            </w:r>
          </w:p>
        </w:tc>
        <w:tc>
          <w:tcPr>
            <w:tcW w:w="3840" w:type="dxa"/>
          </w:tcPr>
          <w:p w:rsidR="003D7242" w:rsidRPr="00DE70D9" w:rsidRDefault="003D7242" w:rsidP="00144ABC">
            <w:pPr>
              <w:pStyle w:val="GOSTTableHead"/>
              <w:keepNext w:val="0"/>
              <w:rPr>
                <w:b w:val="0"/>
              </w:rPr>
            </w:pPr>
            <w:r w:rsidRPr="00DE70D9">
              <w:rPr>
                <w:bCs w:val="0"/>
                <w:szCs w:val="22"/>
              </w:rPr>
              <w:t>Дополнительная информация</w:t>
            </w:r>
          </w:p>
        </w:tc>
      </w:tr>
      <w:tr w:rsidR="003D7242" w:rsidRPr="00DE70D9" w:rsidTr="00144ABC">
        <w:tc>
          <w:tcPr>
            <w:tcW w:w="1652" w:type="dxa"/>
          </w:tcPr>
          <w:p w:rsidR="003D7242" w:rsidRPr="00D92070" w:rsidRDefault="003D7242" w:rsidP="00144ABC">
            <w:pPr>
              <w:pStyle w:val="GOSTTablenorm"/>
              <w:rPr>
                <w:b/>
                <w:color w:val="000000"/>
                <w:szCs w:val="22"/>
              </w:rPr>
            </w:pPr>
            <w:r>
              <w:rPr>
                <w:color w:val="000000"/>
                <w:szCs w:val="22"/>
              </w:rPr>
              <w:t>ФИО</w:t>
            </w:r>
            <w:r w:rsidRPr="00D92070">
              <w:rPr>
                <w:color w:val="000000"/>
                <w:szCs w:val="22"/>
              </w:rPr>
              <w:t xml:space="preserve"> </w:t>
            </w:r>
            <w:r>
              <w:t>руководителя (заместителя руководителя)</w:t>
            </w:r>
          </w:p>
        </w:tc>
        <w:tc>
          <w:tcPr>
            <w:tcW w:w="1649" w:type="dxa"/>
          </w:tcPr>
          <w:p w:rsidR="003D7242" w:rsidRPr="00D92070" w:rsidRDefault="003D7242" w:rsidP="00144ABC">
            <w:pPr>
              <w:pStyle w:val="GOSTTablenorm"/>
              <w:rPr>
                <w:color w:val="000000"/>
                <w:szCs w:val="22"/>
              </w:rPr>
            </w:pPr>
            <w:r w:rsidRPr="00D92070">
              <w:rPr>
                <w:color w:val="000000"/>
                <w:szCs w:val="22"/>
              </w:rPr>
              <w:t>FIO</w:t>
            </w:r>
          </w:p>
        </w:tc>
        <w:tc>
          <w:tcPr>
            <w:tcW w:w="552" w:type="dxa"/>
          </w:tcPr>
          <w:p w:rsidR="003D7242" w:rsidRPr="00D92070" w:rsidRDefault="003D7242" w:rsidP="00144ABC">
            <w:pPr>
              <w:pStyle w:val="GOSTTablenorm"/>
              <w:jc w:val="center"/>
              <w:rPr>
                <w:szCs w:val="22"/>
              </w:rPr>
            </w:pPr>
            <w:r w:rsidRPr="00D92070">
              <w:rPr>
                <w:szCs w:val="22"/>
              </w:rPr>
              <w:t>П</w:t>
            </w:r>
          </w:p>
        </w:tc>
        <w:tc>
          <w:tcPr>
            <w:tcW w:w="1100" w:type="dxa"/>
          </w:tcPr>
          <w:p w:rsidR="003D7242" w:rsidRPr="00D92070" w:rsidRDefault="003D7242" w:rsidP="00144ABC">
            <w:pPr>
              <w:pStyle w:val="GOSTTablenorm"/>
              <w:rPr>
                <w:color w:val="000000"/>
                <w:szCs w:val="22"/>
                <w:lang w:val="en-US"/>
              </w:rPr>
            </w:pPr>
            <w:r w:rsidRPr="00D92070">
              <w:rPr>
                <w:color w:val="000000"/>
                <w:szCs w:val="22"/>
                <w:lang w:val="en-US"/>
              </w:rPr>
              <w:t>Т(1-</w:t>
            </w:r>
            <w:r w:rsidRPr="00D92070">
              <w:rPr>
                <w:color w:val="000000"/>
                <w:szCs w:val="22"/>
              </w:rPr>
              <w:t>50</w:t>
            </w:r>
            <w:r w:rsidRPr="00D92070">
              <w:rPr>
                <w:color w:val="000000"/>
                <w:szCs w:val="22"/>
                <w:lang w:val="en-US"/>
              </w:rPr>
              <w:t>)</w:t>
            </w:r>
          </w:p>
        </w:tc>
        <w:tc>
          <w:tcPr>
            <w:tcW w:w="552" w:type="dxa"/>
          </w:tcPr>
          <w:p w:rsidR="003D7242" w:rsidRPr="00D92070" w:rsidRDefault="003D7242" w:rsidP="00144ABC">
            <w:pPr>
              <w:pStyle w:val="GOSTTablenorm"/>
              <w:jc w:val="center"/>
              <w:rPr>
                <w:szCs w:val="22"/>
              </w:rPr>
            </w:pPr>
            <w:r>
              <w:rPr>
                <w:szCs w:val="22"/>
              </w:rPr>
              <w:t>Н</w:t>
            </w:r>
          </w:p>
        </w:tc>
        <w:tc>
          <w:tcPr>
            <w:tcW w:w="3840" w:type="dxa"/>
          </w:tcPr>
          <w:p w:rsidR="003D7242" w:rsidRPr="00D92070" w:rsidRDefault="003D7242" w:rsidP="00144ABC">
            <w:pPr>
              <w:pStyle w:val="GOSTTablenorm"/>
              <w:rPr>
                <w:szCs w:val="22"/>
              </w:rPr>
            </w:pPr>
            <w:r w:rsidRPr="00D92070">
              <w:rPr>
                <w:szCs w:val="22"/>
              </w:rPr>
              <w:t xml:space="preserve">Указывается </w:t>
            </w:r>
            <w:r>
              <w:t>расшифровка подписи руководителя (заместителя руководителя)</w:t>
            </w:r>
          </w:p>
        </w:tc>
      </w:tr>
      <w:tr w:rsidR="003D7242" w:rsidRPr="00DE70D9" w:rsidTr="00144ABC">
        <w:tc>
          <w:tcPr>
            <w:tcW w:w="1652" w:type="dxa"/>
          </w:tcPr>
          <w:p w:rsidR="003D7242" w:rsidRPr="00D92070" w:rsidRDefault="003D7242" w:rsidP="00144ABC">
            <w:pPr>
              <w:pStyle w:val="GOSTTablenorm"/>
              <w:rPr>
                <w:color w:val="000000"/>
                <w:szCs w:val="22"/>
              </w:rPr>
            </w:pPr>
            <w:r>
              <w:t>Дата подписи руководителя (заместителя руководителя)</w:t>
            </w:r>
          </w:p>
        </w:tc>
        <w:tc>
          <w:tcPr>
            <w:tcW w:w="1649" w:type="dxa"/>
          </w:tcPr>
          <w:p w:rsidR="003D7242" w:rsidRPr="00D92070" w:rsidRDefault="003D7242" w:rsidP="00144ABC">
            <w:pPr>
              <w:pStyle w:val="GOSTTablenorm"/>
              <w:rPr>
                <w:color w:val="000000"/>
                <w:szCs w:val="22"/>
              </w:rPr>
            </w:pPr>
            <w:r w:rsidRPr="00D92070">
              <w:rPr>
                <w:color w:val="000000"/>
                <w:szCs w:val="22"/>
              </w:rPr>
              <w:t>DtSgn</w:t>
            </w:r>
          </w:p>
        </w:tc>
        <w:tc>
          <w:tcPr>
            <w:tcW w:w="552" w:type="dxa"/>
          </w:tcPr>
          <w:p w:rsidR="003D7242" w:rsidRPr="00D92070" w:rsidRDefault="003D7242" w:rsidP="00144ABC">
            <w:pPr>
              <w:pStyle w:val="GOSTTablenorm"/>
              <w:jc w:val="center"/>
              <w:rPr>
                <w:szCs w:val="22"/>
              </w:rPr>
            </w:pPr>
            <w:r w:rsidRPr="00D92070">
              <w:rPr>
                <w:szCs w:val="22"/>
              </w:rPr>
              <w:t>П</w:t>
            </w:r>
          </w:p>
        </w:tc>
        <w:tc>
          <w:tcPr>
            <w:tcW w:w="1100" w:type="dxa"/>
          </w:tcPr>
          <w:p w:rsidR="003D7242" w:rsidRPr="00D92070" w:rsidRDefault="003D7242" w:rsidP="00144ABC">
            <w:pPr>
              <w:pStyle w:val="GOSTTablenorm"/>
              <w:rPr>
                <w:color w:val="000000"/>
                <w:szCs w:val="22"/>
                <w:lang w:val="en-US"/>
              </w:rPr>
            </w:pPr>
            <w:r w:rsidRPr="00D92070">
              <w:rPr>
                <w:color w:val="000000"/>
                <w:szCs w:val="22"/>
                <w:lang w:val="en-US"/>
              </w:rPr>
              <w:t>Date</w:t>
            </w:r>
          </w:p>
        </w:tc>
        <w:tc>
          <w:tcPr>
            <w:tcW w:w="552" w:type="dxa"/>
          </w:tcPr>
          <w:p w:rsidR="003D7242" w:rsidRPr="00D92070" w:rsidRDefault="003D7242" w:rsidP="00144ABC">
            <w:pPr>
              <w:pStyle w:val="GOSTTablenorm"/>
              <w:jc w:val="center"/>
              <w:rPr>
                <w:szCs w:val="22"/>
              </w:rPr>
            </w:pPr>
            <w:r>
              <w:rPr>
                <w:szCs w:val="22"/>
              </w:rPr>
              <w:t>Н</w:t>
            </w:r>
          </w:p>
        </w:tc>
        <w:tc>
          <w:tcPr>
            <w:tcW w:w="3840" w:type="dxa"/>
          </w:tcPr>
          <w:p w:rsidR="003D7242" w:rsidRPr="00D92070" w:rsidRDefault="003D7242" w:rsidP="00144ABC">
            <w:pPr>
              <w:pStyle w:val="GOSTTablenorm"/>
              <w:rPr>
                <w:szCs w:val="22"/>
              </w:rPr>
            </w:pPr>
            <w:r w:rsidRPr="00D92070">
              <w:rPr>
                <w:szCs w:val="22"/>
              </w:rPr>
              <w:t>Указывается</w:t>
            </w:r>
            <w:r w:rsidRPr="00D92070">
              <w:rPr>
                <w:color w:val="000000"/>
                <w:szCs w:val="22"/>
              </w:rPr>
              <w:t xml:space="preserve"> </w:t>
            </w:r>
            <w:r>
              <w:t>дата подписи руководителя (заместителя руководителя)</w:t>
            </w:r>
          </w:p>
        </w:tc>
      </w:tr>
    </w:tbl>
    <w:p w:rsidR="003D7242" w:rsidRPr="00053CF6" w:rsidRDefault="003D7242" w:rsidP="003D7242">
      <w:pPr>
        <w:pStyle w:val="31"/>
        <w:tabs>
          <w:tab w:val="num" w:pos="284"/>
        </w:tabs>
        <w:suppressAutoHyphens/>
        <w:ind w:left="1418" w:hanging="738"/>
        <w:rPr>
          <w:highlight w:val="green"/>
        </w:rPr>
      </w:pPr>
      <w:bookmarkStart w:id="4755" w:name="_Toc122436677"/>
      <w:bookmarkStart w:id="4756" w:name="_Toc139542264"/>
      <w:bookmarkStart w:id="4757" w:name="_Toc167898747"/>
      <w:bookmarkStart w:id="4758" w:name="_Toc185884099"/>
      <w:r w:rsidRPr="00053CF6">
        <w:rPr>
          <w:highlight w:val="green"/>
        </w:rPr>
        <w:t xml:space="preserve">Пример </w:t>
      </w:r>
      <w:r w:rsidRPr="00053CF6">
        <w:rPr>
          <w:highlight w:val="green"/>
          <w:lang w:val="en-US"/>
        </w:rPr>
        <w:t>XML</w:t>
      </w:r>
      <w:bookmarkEnd w:id="4755"/>
      <w:bookmarkEnd w:id="4756"/>
      <w:bookmarkEnd w:id="4757"/>
      <w:bookmarkEnd w:id="4758"/>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&lt;?xml version="1.0" encoding="UTF-8"?&gt;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&lt;soapenv:Header xmlns:env="http://schemas.xmlsoap.org/soap/envelope/"&gt;&lt;wsse:Security wsu:Id="Id-sec-f9cb3040b7ca31cd7876d625c632e1aed304"&gt;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 xmlns="http://www.w3.org/2000/09/xmldsig#" Id="Id-sig-b9199ca934cfa91bcff69e807d7b0dbd26f6"&gt;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&lt;SignedInfo&gt;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&lt;CanonicalizationMethod Algorithm="http://www.w3.org/2001/10/xml-exc-c14n#"/&gt;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&lt;SignatureMethod Algorithm="http://www.w3.org/2001/04/xmldsig-more#gostr34102001-gostr3411"/&gt;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URI="#Id-wssecdata-29cef34e3106063e64fead91c94aeda97ff4" Id="Id-dataref-ea575c0bb2c994b98298d2c77dcd5a7dbaa1"&gt;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&lt;DigestValue&gt;4bqC9/3OSJqEHDz00XLzUf29YFcetigx2jr08qUp7fQ=&lt;/DigestValue&gt;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Type="http://www.w3.org/TR/2002/REC-xmldsig-core-20020212/xmldsig-core-schema.xsd#X509Data" URI="#Id-keyinfo-11712390bc17243d110193ac033f54873ad8" Id="Id-keyinforef-ac3c6eb29c9af1964819db52ec661b26c339"&gt;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&lt;DigestValue&gt;+0q515JTexjW0go5SdPl7+ydqXUKST91N44lIbXt8Yo=&lt;/DigestValue&gt;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URI="#Id-sp-4179cfd1e4ba9c0aaed70450fc3c741c9c08" Id="Id-ref-cb8cc265f168034494eca1c25ec74bf9433c"&gt;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&lt;DigestValue&gt;f10/P/MZ5W1AwvdMPGkqpWfYGkK10xUw6SycuQIgFIc=&lt;/DigestValue&gt;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&lt;SignatureValue&gt;Xg8mlCU46QdjuUgHR/GFI13DKE7tfRDOphsVyNpFnxC/Sa2XnEuGBKeW7azroY19</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3u7EHXe4dKfnrJ7k7Eq5+A==&lt;/SignatureValue&gt;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 xmlns="http://uri.etsi.org/01903/v1.4.1#" Target="Id-sig-b9199ca934cfa91bcff69e807d7b0dbd26f6"&gt;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 Id="Id-sp-4179cfd1e4ba9c0aaed70450fc3c741c9c08"&gt;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&lt;SignedSignatureProperties Id="Id-ssp-408cecc6a155b8a0f2850e81d5f57496bb2b"/&gt;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CVNlcnZlciBDQTEgMB4GCSqGSIb3DQEJARYRdWNfZmtAcm9za2F6bmEucnUxHDAa</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BgNVBAgMEzc3INCzLiDQnNC+0YHQutCy0LAxGjAYBggqhQMDgQMBARIMMDA3NzEw</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NTY4NzYwMRgwFgYFKoUDZAESDTEwNDc3OTcwMTk4MzAxLDAqBgNVBAkMI9GD0LvQ</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uNGG0LAg0JjQu9GM0LjQvdC60LAsINC00L7QvCA3MRUwEwYDVQQHDAzQnNC+0YHQ</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utCy0LAxCzAJBgNVBAYTAlJVMTgwNgYDVQQKDC/QpNC10LTQtdGA0LDQu9GM0L3Q</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vtC1INC60LDQt9C90LDRh9C10LnRgdGC0LLQvjE/MD0GA1UEAww20KPQpiDQpNC1</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0LTQtdGA0LDQu9GM0L3QvtCz0L4g0LrQsNC30L3QsNGH0LXQudGB0YLQstCwMB4X</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DTE2MDQwNzA4MTExMFoXDTE3MDcwNzA4MTExMFowggITMRYwFAYFKoUDZAMSCzEy</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MzQ1Njc4OTAxMRgwFgYFKoUDZAESDTAxMjM0NTY3ODkxMjMxGjAYBggqhQMDgQMB</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ARIMMDAxMjM0NTY3ODkwMSYwJAYJKoZIhvcNAQkBFhduLm5hZ292aXRzeW5AaW5m</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b3NlYy5ydTELMAkGA1UEBhMCUlUxHDAaBgNVBAgMEzc3INCzLiDQnNC+0YHQutCy</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0LAxFTATBgNVBAcMDNCc0L7RgdC60LLQsDE4MDYGA1UECgwv0KTQtdC00LXRgNCw</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0LvRjNC90L7QtSDQutCw0LfQvdCw0YfQtdC50YHRgtCy0L4xNDAyBgNVBAsMK9GC</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0LXRgdGC0L7QstC+0LUg0L/QvtC00YDQsNC30LTQtdC70LXQvdC40LUxHDAaBgNV</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BCoME2PQtdGA0YLQuNGE0LjQutCw0YIxGTAXBgNVBAQMENCi0LXRgdGC0L7QstGL</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0LkxPTA7BgNVBAwMNNCi0LXRgdGC0L7QstGL0Lkg0YHQtdGA0YLQuNGE0LjQutCw</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0YIg0L/QvtC00L/QuNGB0LgxQTA/BgkqhkiG9w0BCQIMMklOTlw9MDEyMzQ1Njc4</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OS9LUFBcPTEyMzQ1Njc4OS9PR1JOXD0wMTIzNDU2Nzg5MTIzMS4wLAYDVQQDDCXQ</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otC10YHRgtC+0LLRi9C5INGB0LXRgNGC0LjRhNC40LrQsNGCMGMwHAYGKoUDAgIT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MBIGByqFAwICJAAGByqFAwICHgEDQwAEQM/mE38gcSmh2U183WL3aPaP3tJu0vTq</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CndMDcb72IGcv8nO7QkaqnFwXrkt6zScdQlQgUX78ct0+jNJa7ZIdLGjggRJMIIE</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RTAMBgNVHRMBAf8EAjAAMB0GA1UdIAQWMBQwCAYGKoUDZHEBMAgGBiqFA2RxAjBN</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BgUqhQNkbwREDELQmtGA0LjQv9GC0L7Qn9GA0L4gQ1NQICjQstC10YDRgdC40Y8g</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My42KSAo0LjRgdC/0L7Qu9C90LXQvdC40LUgMikwggFhBgUqhQNkcASCAVYwggFS</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DEQi0JrRgNC40L/RgtC+0J/RgNC+IENTUCIgKNCy0LXRgNGB0LjRjyAzLjYpICjQ</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uNGB0L/QvtC70L3QtdC90LjQtSAyKQxoItCf0YDQvtCz0YDQsNC80LzQvdC+LdCw</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0L/Qv9Cw0YDQsNGC0L3Ri9C5INC60L7QvNC/0LvQtdC60YEgItCu0L3QuNGB0LXR</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gNGCLdCT0J7QodCiIi4g0JLQtdGA0YHQuNGPIDIuMSIMT9Ch0LXRgNGC0LjRhNC4</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0LrQsNGCINGB0L7QvtGC0LLQtdGC0YHRgtCy0LjRjyDihJYg0KHQpC8xMjQtMjcz</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OCDQvtGCIDAxLjA3LjIwMTUMT9Ch0LXRgNGC0LjRhNC40LrQsNGCINGB0L7QvtGC</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0LLQtdGC0YHRgtCy0LjRjyDihJYg0KHQpC8xMjgtMjE3NSDQvtGCIDIwLjA2LjIw</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MTMwDgYDVR0PAQH/BAQDAgTwMBMGA1UdJQQMMAoGCCsGAQUFBwMDMCsGA1UdEAQk</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MCKADzIwMTYwNDA3MDgwNDI4WoEPMjAxNzA3MDcwODA0MjhaMIIBjwYDVR0jBIIB</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hjCCAYKAFJ5xDg/atAEoXz/iy49lFZcCR4yroYIBZaSCAWEwggFdMRgwFgYJKoZI</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hvcNAQkCEwlTZXJ2ZXIgQ0ExIDAeBgkqhkiG9w0BCQEWEXVjX2ZrQHJvc2them5h</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LnJ1MRwwGgYDVQQIDBM3NyDQsy4g0JzQvtGB0LrQstCwMRowGAYIKoUDA4EDAQES</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DDAwNzcxMDU2ODc2MDEYMBYGBSqFA2QBEg0xMDQ3Nzk3MDE5ODMwMSwwKgYDVQQJ</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DCPRg9C70LjRhtCwINCY0LvRjNC40L3QutCwLCDQtNC+0LwgNzEVMBMGA1UEBwwM</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0JzQvtGB0LrQstCwMQswCQYDVQQGEwJSVTE4MDYGA1UECgwv0KTQtdC00LXRgNCw</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0LvRjNC90L7QtSDQutCw0LfQvdCw0YfQtdC50YHRgtCy0L4xPzA9BgNVBAMMNtCj</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0KYg0KTQtdC00LXRgNCw0LvRjNC90L7Qs9C+INC60LDQt9C90LDRh9C10LnRgdGC</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0LLQsIIBATBeBgNVHR8EVzBVMCmgJ6AlhiNodHRwOi8vY3JsLnJvc2them5hLnJ1</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L2NybC9mazAxLmNybDAooCagJIYiaHR0cDovL2NybC5mc2ZrLmxvY2FsL2NybC9m</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azAxLmNybDAdBgNVHQ4EFgQUt0m7wwTPyJQ+5TDMkq5Z0WnD5vQwCAYGKoUDAgID</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A0EAReUQeQpqERyFF5XRWG8RnguKCWvPIQOt26PZmVTccxOXVHwZyI0rqdcQ2i4L</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p87xs4bqOAO1BwhmKL/TsoC4pA==&lt;/wsse:BinarySecurityToken&gt;&lt;/wsse:Security&gt;&lt;/soapenv:Header&gt;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&lt;soapenv:Body xmlns:env="http://schemas.xmlsoap.org/soap/envelope/" wsu:Id="Id-wssecdata-29cef34e3106063e64fead91c94aeda97ff4"&gt;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&lt;transferDocumentRequest xmlns:typ="http://www.roskazna.ru/eb/services/transferDocumentService/types" xmlns="http://www.roskazna.ru/eb/services/transferDocumentService/types" versionId="1.0"&gt;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&lt;typ:header&gt;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&lt;typ:packageId&gt;e8bf66bf-9cf1-47f1-a48b-394d18467fe3&lt;/typ:packageId&gt;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&lt;typ:senderSystemId&gt;FNS&lt;/typ:senderSystemId&gt;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&lt;typ:targetSystemId&gt;RMS&lt;/typ:targetSystemId&gt;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&lt;typ:documentType&gt;BRA_DOC_D_006&lt;/typ:documentType&gt;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&lt;typ:documentGuid&gt;a2c229b1-734d-4e55-a382-a46db4ac956a&lt;/typ:documentGuid&gt;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&lt;typ:creationDateTime&gt;2024-06-25T16:46:07.689+04:00&lt;/typ:creationDateTime&gt;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 name="tofkCode" value="4600"/&gt;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 name="versionId" value="1.0"/&gt;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&lt;/typ:header&gt;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&lt;typ:document&gt;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 xml:space="preserve">&lt;n1:BRA_DOC_D_006 xmlns:xsi="http://www.w3.org/2001/XMLSchema-instance" </w:t>
      </w:r>
      <w:r w:rsidRPr="0023332C">
        <w:rPr>
          <w:rFonts w:cs="Courier New"/>
          <w:sz w:val="20"/>
        </w:rPr>
        <w:lastRenderedPageBreak/>
        <w:t>xmlns:n1="http://www.roskazna.ru/eb/domain/BRA_DOC_D_006/formular" Version="1.0" xsi:schemaLocation="http://www.roskazna.ru/eb/domain/BRA_DOC_D_006/formular formulars.xsd"&gt;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&lt;Guid_FK&gt;a2c229b1-734d-4e55-a382-a46db4ac956a&lt;/Guid_FK&gt;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&lt;Nom_Doc&gt;15700&lt;/Nom_Doc&gt;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&lt;Date_Doc&gt;2024-06-25&lt;/Date_Doc&gt;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3332C">
        <w:rPr>
          <w:rFonts w:cs="Courier New"/>
          <w:sz w:val="20"/>
        </w:rPr>
        <w:t xml:space="preserve">     </w:t>
      </w:r>
      <w:r w:rsidRPr="0023332C">
        <w:rPr>
          <w:rFonts w:cs="Courier New"/>
          <w:sz w:val="20"/>
          <w:lang w:val="ru-RU"/>
        </w:rPr>
        <w:t>&lt;</w:t>
      </w:r>
      <w:r w:rsidRPr="0023332C">
        <w:rPr>
          <w:rFonts w:cs="Courier New"/>
          <w:sz w:val="20"/>
        </w:rPr>
        <w:t>FNS</w:t>
      </w:r>
      <w:r w:rsidRPr="0023332C">
        <w:rPr>
          <w:rFonts w:cs="Courier New"/>
          <w:sz w:val="20"/>
          <w:lang w:val="ru-RU"/>
        </w:rPr>
        <w:t>_</w:t>
      </w:r>
      <w:r w:rsidRPr="0023332C">
        <w:rPr>
          <w:rFonts w:cs="Courier New"/>
          <w:sz w:val="20"/>
        </w:rPr>
        <w:t>Name</w:t>
      </w:r>
      <w:r w:rsidRPr="0023332C">
        <w:rPr>
          <w:rFonts w:cs="Courier New"/>
          <w:sz w:val="20"/>
          <w:lang w:val="ru-RU"/>
        </w:rPr>
        <w:t>&gt;МЕЖРЕГИОНАЛЬНАЯ ИНСПЕКЦИЯ ФЕДЕРАЛЬНОЙ НАЛОГОВОЙ СЛУЖБЫ ПО УПРАВЛЕНИЮ ДОЛГОМ&lt;/</w:t>
      </w:r>
      <w:r w:rsidRPr="0023332C">
        <w:rPr>
          <w:rFonts w:cs="Courier New"/>
          <w:sz w:val="20"/>
        </w:rPr>
        <w:t>FNS</w:t>
      </w:r>
      <w:r w:rsidRPr="0023332C">
        <w:rPr>
          <w:rFonts w:cs="Courier New"/>
          <w:sz w:val="20"/>
          <w:lang w:val="ru-RU"/>
        </w:rPr>
        <w:t>_</w:t>
      </w:r>
      <w:r w:rsidRPr="0023332C">
        <w:rPr>
          <w:rFonts w:cs="Courier New"/>
          <w:sz w:val="20"/>
        </w:rPr>
        <w:t>Name</w:t>
      </w:r>
      <w:r w:rsidRPr="0023332C">
        <w:rPr>
          <w:rFonts w:cs="Courier New"/>
          <w:sz w:val="20"/>
          <w:lang w:val="ru-RU"/>
        </w:rPr>
        <w:t>&gt;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lang w:val="ru-RU"/>
        </w:rPr>
        <w:tab/>
      </w:r>
      <w:r w:rsidRPr="0023332C">
        <w:rPr>
          <w:rFonts w:cs="Courier New"/>
          <w:sz w:val="20"/>
        </w:rPr>
        <w:t>&lt;UBP_Code&gt;001F9315&lt;/UBP_Code&gt;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3332C">
        <w:rPr>
          <w:rFonts w:cs="Courier New"/>
          <w:sz w:val="20"/>
        </w:rPr>
        <w:tab/>
      </w:r>
      <w:r w:rsidRPr="0023332C">
        <w:rPr>
          <w:rFonts w:cs="Courier New"/>
          <w:sz w:val="20"/>
          <w:lang w:val="ru-RU"/>
        </w:rPr>
        <w:t>&lt;</w:t>
      </w:r>
      <w:r w:rsidRPr="0023332C">
        <w:rPr>
          <w:rFonts w:cs="Courier New"/>
          <w:sz w:val="20"/>
        </w:rPr>
        <w:t>TOFK</w:t>
      </w:r>
      <w:r w:rsidRPr="0023332C">
        <w:rPr>
          <w:rFonts w:cs="Courier New"/>
          <w:sz w:val="20"/>
          <w:lang w:val="ru-RU"/>
        </w:rPr>
        <w:t>_</w:t>
      </w:r>
      <w:r w:rsidRPr="0023332C">
        <w:rPr>
          <w:rFonts w:cs="Courier New"/>
          <w:sz w:val="20"/>
        </w:rPr>
        <w:t>Name</w:t>
      </w:r>
      <w:r w:rsidRPr="0023332C">
        <w:rPr>
          <w:rFonts w:cs="Courier New"/>
          <w:sz w:val="20"/>
          <w:lang w:val="ru-RU"/>
        </w:rPr>
        <w:t>&gt;УФК ПО ТУЛЬСКОЙ ОБЛАСТИ (ФНС)&lt;/</w:t>
      </w:r>
      <w:r w:rsidRPr="0023332C">
        <w:rPr>
          <w:rFonts w:cs="Courier New"/>
          <w:sz w:val="20"/>
        </w:rPr>
        <w:t>TOFK</w:t>
      </w:r>
      <w:r w:rsidRPr="0023332C">
        <w:rPr>
          <w:rFonts w:cs="Courier New"/>
          <w:sz w:val="20"/>
          <w:lang w:val="ru-RU"/>
        </w:rPr>
        <w:t>_</w:t>
      </w:r>
      <w:r w:rsidRPr="0023332C">
        <w:rPr>
          <w:rFonts w:cs="Courier New"/>
          <w:sz w:val="20"/>
        </w:rPr>
        <w:t>Name</w:t>
      </w:r>
      <w:r w:rsidRPr="0023332C">
        <w:rPr>
          <w:rFonts w:cs="Courier New"/>
          <w:sz w:val="20"/>
          <w:lang w:val="ru-RU"/>
        </w:rPr>
        <w:t>&gt;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lang w:val="ru-RU"/>
        </w:rPr>
        <w:tab/>
      </w:r>
      <w:r w:rsidRPr="0023332C">
        <w:rPr>
          <w:rFonts w:cs="Courier New"/>
          <w:sz w:val="20"/>
        </w:rPr>
        <w:t>&lt;TOFK_INN&gt;7106021300&lt;/TOFK_INN&gt;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&lt;TOFK_KPP&gt;710601001&lt;/TOFK_KPP&gt;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&lt;Dir_Code&gt;03&lt;/Dir_Code&gt;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&lt;KBK_ENP&gt;18201061201010000610&lt;/KBK_ENP&gt;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&lt;Inf_Tab&gt;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&lt;Inf_Tab_ITEM&gt;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&lt;Line_Nom&gt;1&lt;/Line_Nom&gt;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&lt;KBK&gt;18210202010061000160&lt;/KBK&gt;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&lt;OKTMO&gt;63643000&lt;/OKTMO&gt;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&lt;Sum&gt;11000.00&lt;/Sum&gt;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&lt;/Inf_Tab_ITEM&gt;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 xml:space="preserve">           &lt;Inf_Tab_ITEM&gt;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&lt;Line_Nom&gt;2&lt;/Line_Nom&gt;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&lt;KBK&gt;18210301000010000110&lt;/KBK&gt;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&lt;OKTMO&gt;63000000&lt;/OKTMO&gt;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&lt;Sum&gt;22000.00&lt;/Sum&gt;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&lt;/Inf_Tab_ITEM&gt;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&lt;/Inf_Tab&gt;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&lt;Signatures&gt;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&lt;FIO&gt;Петрова Н.А&lt;/FIO&gt;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&lt;DtSgn&gt;2024-06-25&lt;/DtSgn&gt;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 xmlns="http://www.w3.org/2000/09/xmldsig#" Id="Id-sig-d373256b5942f08343bc8d034aadd7158f61"&gt;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&lt;CanonicalizationMethod Algorithm="http://www.w3.org/2001/10/xml-exc-c14n#"/&gt;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&lt;SignatureMethod Algorithm="http://www.w3.org/2001/04/xmldsig-more#gostr34102001-gostr3411"/&gt;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URI="Id-xadesdata-eaf97d94646411e9b78d005056834f23" Id="Id-dataref-dfd24e85a456a1a342553e99c27fd5695cff"&gt;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Algorithm="http://www.w3.org/2000/09/xmldsig#enveloped-signature"/&gt;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&lt;DigestValue&gt;tuuoIThRLrpmXrL14i8lPFRl0pwMCiUsBbH5BypOA0I=&lt;/DigestValue&gt;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&lt;Reference Type="http://www.w3.org/TR/2002/REC-xmldsig-core-20020212/xmldsig-core-schema.xsd#X509Data" URI="#Id-keyinfo-3dfe71fe8d5a7f7591dd337029c400ccf286" Id="Id-keyinforef-9674835ee89ca1067673b6fbb04db381a2a6"&gt;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&lt;DigestValue&gt;fIKSx5SIme2CRgDvDzflubM+Qqh4IkAWCXPpzXWD/AQ=&lt;/DigestValue&gt;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&lt;Reference URI="#Id-sp-c353e147090ff61f2f90dcd64635bcf70055" Id="Id-ref-dbee882997a09b88ec14dafcd7da585e2467"&gt;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&lt;Transform Algorithm="http://www.w3.org/2001/10/xml-exc-c14n#"/&gt;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&lt;DigestValue&gt;ffi2NrwgQYkFPoTAefkLKH2wMBSNjwN3zzDBV+mhwQg=&lt;/DigestValue&gt;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&lt;SignatureValue&gt;zolZ5HI+TT6shtnB1YnAZeMq9mcqWLWAZlSR+MuKJXXN2NRZS/zapvyY4rW+I5gM</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py5+uThVv9x8n5TApPOJCg==&lt;/SignatureValue&gt;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&lt;KeyInfo Id="Id-keyinfo-3dfe71fe8d5a7f7591dd337029c400ccf286"&gt;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&lt;X509Data&gt;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&lt;X509Certificate&gt;MIIHbzCCBx6gAwIBAgIUCw+9bFynffs/n08sYLaljBr5oXAwCAYGKoUDAgIDMIIB</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OTEgMB4GCSqGSIb3DQEJARYRdWNfZmtAcm9za2F6bmEucnUxGTAXBgNVBAgMENCz</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LiDQnNC+0YHQutCy0LAxGjAYBggqhQMDgQMBARIMMDA3NzEwNTY4NzYwMRgwFgYF</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KoUDZAESDTEwNDc3OTcwMTk4MzAxLDAqBgNVBAkMI9GD0LvQuNGG0LAg0JjQu9GM</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0LjQvdC60LAsINC00L7QvCA3MRUwEwYDVQQHDAzQnNC+0YHQutCy0LAxCzAJBgNV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BAYTAlJVMTgwNgYDVQQKDC/QpNC10LTQtdGA0LDQu9GM0L3QvtC1INC60LDQt9C9</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0LDRh9C10LnRgdGC0LLQvjE4MDYGA1UEAwwv0KTQtdC00LXRgNCw0LvRjNC90L7Q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tSDQutCw0LfQvdCw0YfQtdC50YHRgtCy0L4wHhcNMTgwNDA1MTMzNDQ3WhcNMTkw</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NzA1MTMzNDQ3WjCCAS0xGjAYBggqhQMDgQMBARIMMDA3NzEwNTY4NzYwMRgwFgYF</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KoUDZAESDTEwNDc3OTcwMTk4MzAxIzAhBgNVBAkMGtGD0LsuINCY0LvRjNC40L3Q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utCwLCDQtC43MR4wHAYJKoZIhvcNAQkBFg83NzdAcm9za2F6bmEucnUxCzAJBgNV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BAYTAlJVMRgwFgYDVQQIDA/Qsy7QnNC+0YHQutCy0LAxFTATBgNVBAcMDNCc0L7R</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gdC60LLQsDE4MDYGA1UECgwv0KTQtdC00LXRgNCw0LvRjNC90L7QtSDQutCw0LfQ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vdCw0YfQtdC50YHRgtCy0L4xODA2BgNVBAMML9Ck0LXQtNC10YDQsNC70YzQvdC+</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0LUg0LrQsNC30L3QsNGH0LXQudGB0YLQstC+MGMwHAYGKoUDAgITMBIGByqFAwIC</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IwEGByqFAwICHgEDQwAEQDmzpZ5HcFrSdwi3/h6QJ/jU0i6sTgtJqrYL/Tr+gxBg</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Ud3B/sLCyhk3sR3aCrZ0K4YlsFHVmbBhDYe62UsOcnOjggQCMIID/jAMBgNVHRMB</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Af8EAjAAMB0GA1UdIAQWMBQwCAYGKoUDZHEBMAgGBiqFA2RxAjA2BgUqhQNkbwQt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DCsi0JrRgNC40L/RgtC+0J/RgNC+IENTUCIgKNCy0LXRgNGB0LjRjyA0LjApMIIB</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MQYFKoUDZHAEggEmMIIBIgxEItCa0YDQuNC/0YLQvtCf0YDQviBDU1AiICjQstC1</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0YDRgdC40Y8gMy42KSAo0LjRgdC/0L7Qu9C90LXQvdC40LUgMikMaCLQn9GA0L7Q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s9GA0LDQvNC80L3Qvi3QsNC/0L/QsNGA0LDRgtC90YvQuSDQutC+0LzQv9C70LXQ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utGBICLQrtC90LjRgdC10YDRgi3Qk9Ce0KHQoiIuINCS0LXRgNGB0LjRjyAyLjEi</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DB/ihJYgMTQ5LzcvNi01Njkg0L7RgiAyMS4xMi4yMDE3DE/QodC10YDRgtC40YTQ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uNC60LDRgiDRgdC+0L7RgtCy0LXRgtGB0YLQstC40Y8g4oSWINCh0KQvMTI4LTI4</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Nzgg0L7RgiAyMC4wNi4yMDE2MA4GA1UdDwEB/wQEAwID+DAdBgNVHSUEFjAUBggr</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BgEFBQcDAgYIKwYBBQUHAwMwKwYDVR0QBCQwIoAPMjAxODA0MDUxMzM0NDVagQ8y</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MDE5MDcwNTEzMzQ0NVowggGFBgNVHSMEggF8MIIBeIAUFlWRplFYxIksa1Fb0oUZ</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CgFESCKhggFSpIIBTjCCAUoxHjAcBgkqhkiG9w0BCQEWD2RpdEBtaW5zdnlhei5y</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dTELMAkGA1UEBhMCUlUxHDAaBgNVBAgMEzc3INCzLiDQnNC+0YHQutCy0LAxFTAT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BgNVBAcMDNCc0L7RgdC60LLQsDE/MD0GA1UECQw2MTI1Mzc1INCzLiDQnNC+0YHQ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utCy0LAsINGD0LsuINCi0LLQtdGA0YHQutCw0Y8sINC0LiA3MSwwKgYDVQQKDCPQ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nNC40L3QutC+0LzRgdCy0Y/Qt9GMINCg0L7RgdGB0LjQuDEYMBYGBSqFA2QBEg0x</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MDQ3NzAyMDI2NzAxMRowGAYIKoUDA4EDAQESDDAwNzcxMDQ3NDM3NTFBMD8GA1UE</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Aww40JPQvtC70L7QstC90L7QuSDRg9C00L7RgdGC0L7QstC10YDRj9GO0YnQuNC5</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INGG0LXQvdGC0YCCCjas1FUAAAAAAS8wXgYDVR0fBFcwVTApoCegJYYjaHR0cDov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L2NybC5yb3NrYXpuYS5ydS9jcmwvdWNmay5jcmwwKKAmoCSGImh0dHA6Ly9jcmwu</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ZnNmay5sb2NhbC9jcmwvdWNmay5jcmwwHQYDVR0OBBYEFLkvJG7Rfzg6F53wdndv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NLDQ/i3nMAgGBiqFAwICAwNBAH1LMUVqEV/HRyesHDkB5eBUk6qDOJwnOBHil2Y1</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qNiUhWK7AqT93ErNsumpe8dDCswJmvps2nbQA7xwIJjzJjk=&lt;/X509Certificate&gt;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&lt;/X509Data&gt;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&lt;/KeyInfo&gt;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 xmlns="http://uri.etsi.org/01903/v1.4.1#" Target="Id-sig-d373256b5942f08343bc8d034aadd7158f61"&gt;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 Id="Id-sp-c353e147090ff61f2f90dcd64635bcf70055"&gt;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&lt;SignedSignatureProperties Id="Id-ssp-7fd861712d758e7e3004067202146d020fd2"/&gt;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&lt;/SignedProperties&gt;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&lt;/n1:BRA_DOC_D_006&gt;</w:t>
      </w:r>
    </w:p>
    <w:p w:rsidR="003D7242" w:rsidRPr="0023332C" w:rsidRDefault="003D7242" w:rsidP="00144AB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&lt;/typ:document&gt;</w:t>
      </w:r>
    </w:p>
    <w:p w:rsidR="0014287C" w:rsidRPr="0023332C" w:rsidRDefault="003D7242" w:rsidP="0014287C">
      <w:pPr>
        <w:pStyle w:val="EBScript"/>
        <w:widowControl w:val="0"/>
        <w:pBdr>
          <w:top w:val="single" w:sz="4" w:space="0" w:color="000000"/>
          <w:left w:val="single" w:sz="4" w:space="0" w:color="000000"/>
          <w:right w:val="single" w:sz="4" w:space="0" w:color="000000"/>
        </w:pBdr>
        <w:spacing w:before="60"/>
        <w:ind w:left="0" w:right="0"/>
        <w:rPr>
          <w:rFonts w:cs="Courier New"/>
          <w:sz w:val="20"/>
        </w:rPr>
      </w:pPr>
      <w:r w:rsidRPr="0023332C">
        <w:rPr>
          <w:rFonts w:cs="Courier New"/>
          <w:sz w:val="20"/>
        </w:rPr>
        <w:t>&lt;/transferDocumentRequest</w:t>
      </w:r>
      <w:r w:rsidR="0014287C" w:rsidRPr="0023332C">
        <w:rPr>
          <w:rFonts w:cs="Courier New"/>
          <w:sz w:val="20"/>
        </w:rPr>
        <w:t>&gt;</w:t>
      </w:r>
    </w:p>
    <w:p w:rsidR="0014287C" w:rsidRPr="0023332C" w:rsidRDefault="0014287C" w:rsidP="0014287C">
      <w:pPr>
        <w:pStyle w:val="EBScript"/>
        <w:widowControl w:val="0"/>
        <w:pBdr>
          <w:top w:val="single" w:sz="4" w:space="0" w:color="000000"/>
          <w:left w:val="single" w:sz="4" w:space="0" w:color="000000"/>
          <w:right w:val="single" w:sz="4" w:space="0" w:color="000000"/>
        </w:pBdr>
        <w:spacing w:before="60"/>
        <w:ind w:left="0" w:right="0"/>
        <w:rPr>
          <w:rFonts w:cs="Courier New"/>
          <w:sz w:val="20"/>
        </w:rPr>
      </w:pPr>
      <w:r w:rsidRPr="0023332C">
        <w:rPr>
          <w:rFonts w:cs="Courier New"/>
          <w:sz w:val="20"/>
        </w:rPr>
        <w:t>&lt;/soapenv:Body&gt;</w:t>
      </w:r>
    </w:p>
    <w:p w:rsidR="00AD1F54" w:rsidRPr="0014287C" w:rsidRDefault="0014287C" w:rsidP="0014287C">
      <w:pPr>
        <w:pStyle w:val="EBScript"/>
        <w:widowControl w:val="0"/>
        <w:pBdr>
          <w:top w:val="single" w:sz="4" w:space="0" w:color="000000"/>
          <w:left w:val="single" w:sz="4" w:space="0" w:color="000000"/>
          <w:right w:val="single" w:sz="4" w:space="0" w:color="000000"/>
        </w:pBdr>
        <w:spacing w:before="60"/>
        <w:ind w:left="0" w:right="0"/>
        <w:rPr>
          <w:rFonts w:cs="Courier New"/>
          <w:szCs w:val="22"/>
        </w:rPr>
      </w:pPr>
      <w:r w:rsidRPr="0023332C">
        <w:rPr>
          <w:rFonts w:cs="Courier New"/>
          <w:sz w:val="20"/>
        </w:rPr>
        <w:t>&lt;/soapenv:Envelope&gt;</w:t>
      </w:r>
    </w:p>
    <w:p w:rsidR="00D4174C" w:rsidRPr="003D7242" w:rsidRDefault="00D4174C" w:rsidP="00D4174C">
      <w:pPr>
        <w:pStyle w:val="22"/>
        <w:numPr>
          <w:ilvl w:val="1"/>
          <w:numId w:val="85"/>
        </w:numPr>
        <w:tabs>
          <w:tab w:val="clear" w:pos="576"/>
        </w:tabs>
        <w:ind w:left="851" w:hanging="851"/>
        <w:rPr>
          <w:highlight w:val="green"/>
          <w:lang w:val="ru-RU"/>
        </w:rPr>
      </w:pPr>
      <w:bookmarkStart w:id="4759" w:name="_Ref183867236"/>
      <w:bookmarkStart w:id="4760" w:name="_Toc185884100"/>
      <w:r w:rsidRPr="003D7242">
        <w:rPr>
          <w:highlight w:val="green"/>
          <w:lang w:val="ru-RU"/>
        </w:rPr>
        <w:t>Описание документа «</w:t>
      </w:r>
      <w:r w:rsidR="001B531E" w:rsidRPr="00D71925">
        <w:rPr>
          <w:highlight w:val="green"/>
          <w:lang w:val="ru-RU"/>
        </w:rPr>
        <w:t>Распоряжение налогового органа</w:t>
      </w:r>
      <w:r w:rsidRPr="003D7242">
        <w:rPr>
          <w:highlight w:val="green"/>
          <w:lang w:val="ru-RU"/>
        </w:rPr>
        <w:t xml:space="preserve"> (уточнение)»</w:t>
      </w:r>
      <w:bookmarkEnd w:id="4759"/>
      <w:bookmarkEnd w:id="4760"/>
      <w:r w:rsidRPr="003D7242">
        <w:rPr>
          <w:highlight w:val="green"/>
          <w:lang w:val="ru-RU"/>
        </w:rPr>
        <w:t xml:space="preserve"> </w:t>
      </w:r>
    </w:p>
    <w:p w:rsidR="00D4174C" w:rsidRPr="003D7242" w:rsidRDefault="00D4174C" w:rsidP="00D4174C">
      <w:pPr>
        <w:pStyle w:val="31"/>
        <w:numPr>
          <w:ilvl w:val="2"/>
          <w:numId w:val="85"/>
        </w:numPr>
        <w:tabs>
          <w:tab w:val="clear" w:pos="720"/>
        </w:tabs>
        <w:rPr>
          <w:highlight w:val="green"/>
        </w:rPr>
      </w:pPr>
      <w:bookmarkStart w:id="4761" w:name="_Toc185884101"/>
      <w:r w:rsidRPr="003D7242">
        <w:rPr>
          <w:highlight w:val="green"/>
        </w:rPr>
        <w:t>Назначение и маршрут документа</w:t>
      </w:r>
      <w:bookmarkEnd w:id="4761"/>
    </w:p>
    <w:p w:rsidR="003D7242" w:rsidRPr="0042411F" w:rsidRDefault="003D7242" w:rsidP="003D7242">
      <w:pPr>
        <w:pStyle w:val="GOSTNormal"/>
        <w:ind w:firstLine="709"/>
      </w:pPr>
      <w:r w:rsidRPr="0042411F">
        <w:t>Документ «</w:t>
      </w:r>
      <w:r>
        <w:t>Распоряжение налогового органа (уточнение)»</w:t>
      </w:r>
      <w:r w:rsidRPr="00E67325">
        <w:t xml:space="preserve"> </w:t>
      </w:r>
      <w:r>
        <w:t>предназначен</w:t>
      </w:r>
      <w:r w:rsidRPr="0042411F">
        <w:t xml:space="preserve"> </w:t>
      </w:r>
      <w:r>
        <w:t>для уточнения полей в расчетных документах и поручениях о перечислении на счет, учтенных на лицевом счете МИФНС или на невыясненных поступлениях, зачисляемых в федеральный бюджет.</w:t>
      </w:r>
    </w:p>
    <w:p w:rsidR="003D7242" w:rsidRPr="00053CF6" w:rsidRDefault="003D7242" w:rsidP="00101F62">
      <w:pPr>
        <w:pStyle w:val="GOSTNameTable"/>
        <w:numPr>
          <w:ilvl w:val="0"/>
          <w:numId w:val="151"/>
        </w:numPr>
        <w:suppressAutoHyphens/>
        <w:spacing w:before="240" w:after="120"/>
        <w:rPr>
          <w:rFonts w:eastAsia="Calibri"/>
          <w:highlight w:val="green"/>
        </w:rPr>
      </w:pPr>
      <w:r w:rsidRPr="00053CF6">
        <w:rPr>
          <w:rFonts w:eastAsia="Calibri"/>
          <w:highlight w:val="green"/>
        </w:rPr>
        <w:fldChar w:fldCharType="begin"/>
      </w:r>
      <w:r w:rsidRPr="00053CF6">
        <w:rPr>
          <w:rFonts w:eastAsia="Calibri"/>
          <w:highlight w:val="green"/>
        </w:rPr>
        <w:instrText xml:space="preserve"> SEQ Таблица \* ARABIC </w:instrText>
      </w:r>
      <w:r w:rsidRPr="00053CF6">
        <w:rPr>
          <w:rFonts w:eastAsia="Calibri"/>
          <w:highlight w:val="green"/>
        </w:rPr>
        <w:fldChar w:fldCharType="separate"/>
      </w:r>
      <w:bookmarkStart w:id="4762" w:name="_Toc185882700"/>
      <w:r w:rsidR="005A3293">
        <w:rPr>
          <w:rFonts w:eastAsia="Calibri"/>
          <w:noProof/>
          <w:highlight w:val="green"/>
        </w:rPr>
        <w:t>372</w:t>
      </w:r>
      <w:r w:rsidRPr="00053CF6">
        <w:rPr>
          <w:rFonts w:eastAsia="Calibri"/>
          <w:highlight w:val="green"/>
        </w:rPr>
        <w:fldChar w:fldCharType="end"/>
      </w:r>
      <w:r w:rsidRPr="00053CF6">
        <w:rPr>
          <w:rFonts w:eastAsia="Calibri"/>
          <w:szCs w:val="24"/>
          <w:highlight w:val="green"/>
        </w:rPr>
        <w:t xml:space="preserve"> – </w:t>
      </w:r>
      <w:r w:rsidRPr="00053CF6">
        <w:rPr>
          <w:rFonts w:eastAsia="Calibri"/>
          <w:highlight w:val="green"/>
        </w:rPr>
        <w:t>Маршрут документа «</w:t>
      </w:r>
      <w:r w:rsidRPr="00053CF6">
        <w:rPr>
          <w:highlight w:val="green"/>
        </w:rPr>
        <w:t>Распоряжение налогового органа (уточнение)»</w:t>
      </w:r>
      <w:bookmarkEnd w:id="4762"/>
      <w:r w:rsidRPr="00053CF6">
        <w:rPr>
          <w:highlight w:val="green"/>
        </w:rPr>
        <w:t xml:space="preserve"> </w:t>
      </w:r>
    </w:p>
    <w:tbl>
      <w:tblPr>
        <w:tblStyle w:val="GOSTTable"/>
        <w:tblW w:w="5000" w:type="pct"/>
        <w:tblLook w:val="07E0" w:firstRow="1" w:lastRow="1" w:firstColumn="1" w:lastColumn="1" w:noHBand="1" w:noVBand="1"/>
      </w:tblPr>
      <w:tblGrid>
        <w:gridCol w:w="2293"/>
        <w:gridCol w:w="2248"/>
        <w:gridCol w:w="5109"/>
      </w:tblGrid>
      <w:tr w:rsidR="003D7242" w:rsidRPr="0042411F" w:rsidTr="00DC17E0">
        <w:trPr>
          <w:cnfStyle w:val="100000000000" w:firstRow="1" w:lastRow="0" w:firstColumn="0" w:lastColumn="0" w:oddVBand="0" w:evenVBand="0" w:oddHBand="0" w:evenHBand="0" w:firstRowFirstColumn="0" w:firstRowLastColumn="0" w:lastRowFirstColumn="0" w:lastRowLastColumn="0"/>
          <w:tblHeader/>
        </w:trPr>
        <w:tc>
          <w:tcPr>
            <w:tcW w:w="1188" w:type="pct"/>
          </w:tcPr>
          <w:p w:rsidR="003D7242" w:rsidRPr="0042411F" w:rsidRDefault="003D7242" w:rsidP="00144ABC">
            <w:pPr>
              <w:pStyle w:val="OTRTableHead"/>
              <w:widowControl w:val="0"/>
              <w:ind w:left="57" w:right="57" w:hanging="57"/>
              <w:rPr>
                <w:sz w:val="22"/>
                <w:szCs w:val="22"/>
              </w:rPr>
            </w:pPr>
            <w:r w:rsidRPr="0042411F">
              <w:rPr>
                <w:sz w:val="22"/>
                <w:szCs w:val="22"/>
              </w:rPr>
              <w:t>Отправитель</w:t>
            </w:r>
          </w:p>
        </w:tc>
        <w:tc>
          <w:tcPr>
            <w:tcW w:w="1165" w:type="pct"/>
          </w:tcPr>
          <w:p w:rsidR="003D7242" w:rsidRPr="0042411F" w:rsidRDefault="003D7242" w:rsidP="00144ABC">
            <w:pPr>
              <w:pStyle w:val="OTRTableHead"/>
              <w:widowControl w:val="0"/>
              <w:ind w:left="57" w:right="57" w:hanging="57"/>
              <w:rPr>
                <w:sz w:val="22"/>
                <w:szCs w:val="22"/>
              </w:rPr>
            </w:pPr>
            <w:r w:rsidRPr="0042411F">
              <w:rPr>
                <w:sz w:val="22"/>
                <w:szCs w:val="22"/>
              </w:rPr>
              <w:t>Получатель</w:t>
            </w:r>
          </w:p>
        </w:tc>
        <w:tc>
          <w:tcPr>
            <w:tcW w:w="2647" w:type="pct"/>
          </w:tcPr>
          <w:p w:rsidR="003D7242" w:rsidRPr="0042411F" w:rsidRDefault="003D7242" w:rsidP="00144ABC">
            <w:pPr>
              <w:pStyle w:val="OTRTableHead"/>
              <w:widowControl w:val="0"/>
              <w:ind w:left="57" w:right="57" w:hanging="57"/>
              <w:rPr>
                <w:sz w:val="22"/>
                <w:szCs w:val="22"/>
              </w:rPr>
            </w:pPr>
            <w:r w:rsidRPr="0042411F">
              <w:rPr>
                <w:sz w:val="22"/>
                <w:szCs w:val="22"/>
              </w:rPr>
              <w:t>Примечание</w:t>
            </w:r>
          </w:p>
        </w:tc>
      </w:tr>
      <w:tr w:rsidR="003D7242" w:rsidRPr="0042411F" w:rsidTr="00DC17E0">
        <w:tc>
          <w:tcPr>
            <w:tcW w:w="1188" w:type="pct"/>
          </w:tcPr>
          <w:p w:rsidR="003D7242" w:rsidRPr="00DE6EA0" w:rsidRDefault="003D7242" w:rsidP="00144ABC">
            <w:pPr>
              <w:pStyle w:val="GOSTTablenorm"/>
            </w:pPr>
            <w:r>
              <w:t>М</w:t>
            </w:r>
            <w:r w:rsidRPr="002220B8">
              <w:t>ИФНС</w:t>
            </w:r>
          </w:p>
        </w:tc>
        <w:tc>
          <w:tcPr>
            <w:tcW w:w="1165" w:type="pct"/>
          </w:tcPr>
          <w:p w:rsidR="003D7242" w:rsidRPr="00DE6EA0" w:rsidRDefault="003D7242" w:rsidP="00144ABC">
            <w:pPr>
              <w:pStyle w:val="GOSTTablenorm"/>
            </w:pPr>
            <w:r w:rsidRPr="00DE6EA0">
              <w:t>ТОФК (ПУД ЭБ)</w:t>
            </w:r>
          </w:p>
        </w:tc>
        <w:tc>
          <w:tcPr>
            <w:tcW w:w="2647" w:type="pct"/>
          </w:tcPr>
          <w:p w:rsidR="003D7242" w:rsidRPr="00DE6EA0" w:rsidRDefault="003D7242" w:rsidP="00144ABC">
            <w:pPr>
              <w:pStyle w:val="GOSTTablenorm"/>
            </w:pPr>
          </w:p>
        </w:tc>
      </w:tr>
    </w:tbl>
    <w:p w:rsidR="003D7242" w:rsidRPr="00053CF6" w:rsidRDefault="003D7242" w:rsidP="003D7242">
      <w:pPr>
        <w:pStyle w:val="31"/>
        <w:tabs>
          <w:tab w:val="num" w:pos="284"/>
        </w:tabs>
        <w:suppressAutoHyphens/>
        <w:ind w:left="1418" w:hanging="738"/>
        <w:rPr>
          <w:highlight w:val="green"/>
        </w:rPr>
      </w:pPr>
      <w:bookmarkStart w:id="4763" w:name="_Toc167898750"/>
      <w:bookmarkStart w:id="4764" w:name="_Toc185884102"/>
      <w:r w:rsidRPr="00053CF6">
        <w:rPr>
          <w:highlight w:val="green"/>
        </w:rPr>
        <w:t>Описание комплексного типа «</w:t>
      </w:r>
      <w:r w:rsidRPr="00053CF6">
        <w:rPr>
          <w:rFonts w:eastAsia="Calibri"/>
          <w:highlight w:val="green"/>
        </w:rPr>
        <w:t>t</w:t>
      </w:r>
      <w:r w:rsidRPr="00053CF6">
        <w:rPr>
          <w:highlight w:val="green"/>
        </w:rPr>
        <w:t>B</w:t>
      </w:r>
      <w:r w:rsidRPr="00053CF6">
        <w:rPr>
          <w:rFonts w:eastAsia="Calibri"/>
          <w:highlight w:val="green"/>
        </w:rPr>
        <w:t>RA</w:t>
      </w:r>
      <w:r w:rsidRPr="00053CF6">
        <w:rPr>
          <w:rFonts w:eastAsia="Calibri"/>
          <w:szCs w:val="22"/>
          <w:highlight w:val="green"/>
        </w:rPr>
        <w:t>_DOC_D_005</w:t>
      </w:r>
      <w:r w:rsidRPr="00053CF6">
        <w:rPr>
          <w:highlight w:val="green"/>
        </w:rPr>
        <w:t>»</w:t>
      </w:r>
      <w:bookmarkEnd w:id="4763"/>
      <w:bookmarkEnd w:id="4764"/>
    </w:p>
    <w:p w:rsidR="003D7242" w:rsidRPr="00053CF6" w:rsidRDefault="003D7242" w:rsidP="00101F62">
      <w:pPr>
        <w:pStyle w:val="GOSTNameTable"/>
        <w:numPr>
          <w:ilvl w:val="0"/>
          <w:numId w:val="151"/>
        </w:numPr>
        <w:suppressAutoHyphens/>
        <w:spacing w:before="240" w:after="120"/>
        <w:rPr>
          <w:rFonts w:eastAsia="Calibri"/>
          <w:szCs w:val="24"/>
          <w:highlight w:val="green"/>
        </w:rPr>
      </w:pPr>
      <w:r w:rsidRPr="00053CF6">
        <w:rPr>
          <w:rFonts w:eastAsia="Calibri"/>
          <w:highlight w:val="green"/>
        </w:rPr>
        <w:fldChar w:fldCharType="begin"/>
      </w:r>
      <w:r w:rsidRPr="00053CF6">
        <w:rPr>
          <w:rFonts w:eastAsia="Calibri"/>
          <w:highlight w:val="green"/>
        </w:rPr>
        <w:instrText xml:space="preserve"> SEQ Таблица \* ARABIC </w:instrText>
      </w:r>
      <w:r w:rsidRPr="00053CF6">
        <w:rPr>
          <w:rFonts w:eastAsia="Calibri"/>
          <w:highlight w:val="green"/>
        </w:rPr>
        <w:fldChar w:fldCharType="separate"/>
      </w:r>
      <w:bookmarkStart w:id="4765" w:name="_Toc185882701"/>
      <w:r w:rsidR="005A3293">
        <w:rPr>
          <w:rFonts w:eastAsia="Calibri"/>
          <w:noProof/>
          <w:highlight w:val="green"/>
        </w:rPr>
        <w:t>373</w:t>
      </w:r>
      <w:r w:rsidRPr="00053CF6">
        <w:rPr>
          <w:rFonts w:eastAsia="Calibri"/>
          <w:highlight w:val="green"/>
        </w:rPr>
        <w:fldChar w:fldCharType="end"/>
      </w:r>
      <w:r w:rsidRPr="00053CF6">
        <w:rPr>
          <w:rFonts w:eastAsia="Calibri"/>
          <w:szCs w:val="24"/>
          <w:highlight w:val="green"/>
        </w:rPr>
        <w:t xml:space="preserve"> –</w:t>
      </w:r>
      <w:r w:rsidRPr="00053CF6">
        <w:rPr>
          <w:rFonts w:eastAsia="Calibri"/>
          <w:highlight w:val="green"/>
        </w:rPr>
        <w:t xml:space="preserve"> </w:t>
      </w:r>
      <w:r w:rsidRPr="00053CF6">
        <w:rPr>
          <w:highlight w:val="green"/>
        </w:rPr>
        <w:t>Описание</w:t>
      </w:r>
      <w:r w:rsidRPr="00053CF6">
        <w:rPr>
          <w:rFonts w:eastAsia="Calibri"/>
          <w:highlight w:val="green"/>
        </w:rPr>
        <w:t xml:space="preserve"> комплексного типа «</w:t>
      </w:r>
      <w:r w:rsidRPr="00053CF6">
        <w:rPr>
          <w:rFonts w:eastAsia="Calibri"/>
          <w:szCs w:val="24"/>
          <w:highlight w:val="green"/>
        </w:rPr>
        <w:t>t</w:t>
      </w:r>
      <w:r w:rsidRPr="00053CF6">
        <w:rPr>
          <w:szCs w:val="22"/>
          <w:highlight w:val="green"/>
          <w:lang w:val="en-US"/>
        </w:rPr>
        <w:t>B</w:t>
      </w:r>
      <w:r w:rsidRPr="00053CF6">
        <w:rPr>
          <w:rFonts w:eastAsia="Calibri"/>
          <w:szCs w:val="22"/>
          <w:highlight w:val="green"/>
        </w:rPr>
        <w:t>RA_</w:t>
      </w:r>
      <w:r w:rsidRPr="00053CF6">
        <w:rPr>
          <w:rFonts w:eastAsia="Calibri"/>
          <w:highlight w:val="green"/>
        </w:rPr>
        <w:t>DOC</w:t>
      </w:r>
      <w:r w:rsidRPr="00053CF6">
        <w:rPr>
          <w:rFonts w:eastAsia="Calibri"/>
          <w:szCs w:val="22"/>
          <w:highlight w:val="green"/>
        </w:rPr>
        <w:t>_D_005</w:t>
      </w:r>
      <w:r w:rsidRPr="00053CF6">
        <w:rPr>
          <w:rFonts w:eastAsia="Calibri"/>
          <w:szCs w:val="24"/>
          <w:highlight w:val="green"/>
        </w:rPr>
        <w:t>»</w:t>
      </w:r>
      <w:bookmarkEnd w:id="4765"/>
    </w:p>
    <w:tbl>
      <w:tblPr>
        <w:tblStyle w:val="GOSTTable"/>
        <w:tblW w:w="5000" w:type="pct"/>
        <w:tblLayout w:type="fixed"/>
        <w:tblLook w:val="07E0" w:firstRow="1" w:lastRow="1" w:firstColumn="1" w:lastColumn="1" w:noHBand="1" w:noVBand="1"/>
      </w:tblPr>
      <w:tblGrid>
        <w:gridCol w:w="1704"/>
        <w:gridCol w:w="1705"/>
        <w:gridCol w:w="570"/>
        <w:gridCol w:w="1136"/>
        <w:gridCol w:w="570"/>
        <w:gridCol w:w="3965"/>
      </w:tblGrid>
      <w:tr w:rsidR="003D7242" w:rsidRPr="00DE70D9" w:rsidTr="007B0FCD">
        <w:trPr>
          <w:cnfStyle w:val="100000000000" w:firstRow="1" w:lastRow="0" w:firstColumn="0" w:lastColumn="0" w:oddVBand="0" w:evenVBand="0" w:oddHBand="0" w:evenHBand="0" w:firstRowFirstColumn="0" w:firstRowLastColumn="0" w:lastRowFirstColumn="0" w:lastRowLastColumn="0"/>
          <w:tblHeader/>
        </w:trPr>
        <w:tc>
          <w:tcPr>
            <w:tcW w:w="1704" w:type="dxa"/>
          </w:tcPr>
          <w:p w:rsidR="003D7242" w:rsidRPr="00DE70D9" w:rsidRDefault="003D7242" w:rsidP="00144ABC">
            <w:pPr>
              <w:pStyle w:val="GOSTTableHead"/>
              <w:keepNext w:val="0"/>
              <w:rPr>
                <w:b w:val="0"/>
                <w:szCs w:val="22"/>
              </w:rPr>
            </w:pPr>
            <w:r w:rsidRPr="00DE70D9">
              <w:rPr>
                <w:szCs w:val="22"/>
              </w:rPr>
              <w:t>Наименование элемента</w:t>
            </w:r>
          </w:p>
        </w:tc>
        <w:tc>
          <w:tcPr>
            <w:tcW w:w="1705" w:type="dxa"/>
          </w:tcPr>
          <w:p w:rsidR="003D7242" w:rsidRPr="00DE70D9" w:rsidRDefault="003D7242" w:rsidP="00144ABC">
            <w:pPr>
              <w:pStyle w:val="GOSTTableHead"/>
              <w:keepNext w:val="0"/>
              <w:rPr>
                <w:b w:val="0"/>
                <w:szCs w:val="22"/>
              </w:rPr>
            </w:pPr>
            <w:r w:rsidRPr="00DE70D9">
              <w:rPr>
                <w:szCs w:val="22"/>
              </w:rPr>
              <w:t>Сокращенное наименование (код) элемента</w:t>
            </w:r>
          </w:p>
        </w:tc>
        <w:tc>
          <w:tcPr>
            <w:tcW w:w="570" w:type="dxa"/>
          </w:tcPr>
          <w:p w:rsidR="003D7242" w:rsidRPr="00DE70D9" w:rsidRDefault="003D7242" w:rsidP="00144ABC">
            <w:pPr>
              <w:pStyle w:val="GOSTTableHead"/>
              <w:keepNext w:val="0"/>
              <w:rPr>
                <w:b w:val="0"/>
                <w:szCs w:val="22"/>
              </w:rPr>
            </w:pPr>
            <w:r w:rsidRPr="00DE70D9">
              <w:rPr>
                <w:szCs w:val="22"/>
              </w:rPr>
              <w:t>Тип</w:t>
            </w:r>
          </w:p>
        </w:tc>
        <w:tc>
          <w:tcPr>
            <w:tcW w:w="1136" w:type="dxa"/>
          </w:tcPr>
          <w:p w:rsidR="003D7242" w:rsidRPr="00DE70D9" w:rsidRDefault="003D7242" w:rsidP="00144ABC">
            <w:pPr>
              <w:pStyle w:val="GOSTTableHead"/>
              <w:keepNext w:val="0"/>
              <w:rPr>
                <w:b w:val="0"/>
                <w:szCs w:val="22"/>
              </w:rPr>
            </w:pPr>
            <w:r w:rsidRPr="00DE70D9">
              <w:rPr>
                <w:szCs w:val="22"/>
              </w:rPr>
              <w:t>Формат элемента</w:t>
            </w:r>
          </w:p>
        </w:tc>
        <w:tc>
          <w:tcPr>
            <w:tcW w:w="570" w:type="dxa"/>
          </w:tcPr>
          <w:p w:rsidR="003D7242" w:rsidRPr="00DE70D9" w:rsidRDefault="003D7242" w:rsidP="00144ABC">
            <w:pPr>
              <w:pStyle w:val="GOSTTableHead"/>
              <w:keepNext w:val="0"/>
              <w:rPr>
                <w:b w:val="0"/>
                <w:szCs w:val="22"/>
              </w:rPr>
            </w:pPr>
            <w:r w:rsidRPr="00DE70D9">
              <w:rPr>
                <w:szCs w:val="22"/>
              </w:rPr>
              <w:t>Обязательность</w:t>
            </w:r>
          </w:p>
        </w:tc>
        <w:tc>
          <w:tcPr>
            <w:tcW w:w="3965" w:type="dxa"/>
          </w:tcPr>
          <w:p w:rsidR="003D7242" w:rsidRPr="00DE70D9" w:rsidRDefault="003D7242" w:rsidP="00144ABC">
            <w:pPr>
              <w:pStyle w:val="GOSTTableHead"/>
              <w:keepNext w:val="0"/>
              <w:rPr>
                <w:b w:val="0"/>
                <w:szCs w:val="22"/>
              </w:rPr>
            </w:pPr>
            <w:r w:rsidRPr="00DE70D9">
              <w:rPr>
                <w:szCs w:val="22"/>
              </w:rPr>
              <w:t>Дополнительная информация</w:t>
            </w:r>
          </w:p>
        </w:tc>
      </w:tr>
      <w:tr w:rsidR="003D7242" w:rsidRPr="00DE70D9" w:rsidTr="007B0FCD">
        <w:tc>
          <w:tcPr>
            <w:tcW w:w="1704" w:type="dxa"/>
          </w:tcPr>
          <w:p w:rsidR="003D7242" w:rsidRPr="00DE70D9" w:rsidRDefault="003D7242" w:rsidP="00144ABC">
            <w:pPr>
              <w:pStyle w:val="GOSTTablenorm"/>
              <w:rPr>
                <w:szCs w:val="22"/>
              </w:rPr>
            </w:pPr>
            <w:r w:rsidRPr="00DE70D9">
              <w:t>Версия структуры формуляра</w:t>
            </w:r>
          </w:p>
        </w:tc>
        <w:tc>
          <w:tcPr>
            <w:tcW w:w="1705" w:type="dxa"/>
          </w:tcPr>
          <w:p w:rsidR="003D7242" w:rsidRPr="00DE70D9" w:rsidRDefault="003D7242" w:rsidP="00144ABC">
            <w:pPr>
              <w:pStyle w:val="GOSTTablenorm"/>
              <w:rPr>
                <w:szCs w:val="22"/>
              </w:rPr>
            </w:pPr>
            <w:r w:rsidRPr="00DE70D9">
              <w:t>Version</w:t>
            </w:r>
          </w:p>
        </w:tc>
        <w:tc>
          <w:tcPr>
            <w:tcW w:w="570" w:type="dxa"/>
          </w:tcPr>
          <w:p w:rsidR="003D7242" w:rsidRPr="00DE70D9" w:rsidRDefault="003D7242" w:rsidP="00144ABC">
            <w:pPr>
              <w:pStyle w:val="GOSTTablenorm"/>
              <w:jc w:val="center"/>
              <w:rPr>
                <w:szCs w:val="22"/>
              </w:rPr>
            </w:pPr>
            <w:r w:rsidRPr="00DE70D9">
              <w:rPr>
                <w:lang w:val="en-US"/>
              </w:rPr>
              <w:t>А</w:t>
            </w:r>
          </w:p>
        </w:tc>
        <w:tc>
          <w:tcPr>
            <w:tcW w:w="1136" w:type="dxa"/>
          </w:tcPr>
          <w:p w:rsidR="003D7242" w:rsidRPr="00DE70D9" w:rsidRDefault="003D7242" w:rsidP="00144ABC">
            <w:pPr>
              <w:pStyle w:val="GOSTTablenorm"/>
              <w:rPr>
                <w:szCs w:val="22"/>
              </w:rPr>
            </w:pPr>
            <w:r w:rsidRPr="00DE70D9">
              <w:t>-</w:t>
            </w:r>
          </w:p>
        </w:tc>
        <w:tc>
          <w:tcPr>
            <w:tcW w:w="570" w:type="dxa"/>
          </w:tcPr>
          <w:p w:rsidR="003D7242" w:rsidRPr="00DE70D9" w:rsidRDefault="003D7242" w:rsidP="00144ABC">
            <w:pPr>
              <w:pStyle w:val="GOSTTablenorm"/>
              <w:jc w:val="center"/>
              <w:rPr>
                <w:szCs w:val="22"/>
              </w:rPr>
            </w:pPr>
            <w:r w:rsidRPr="00DE70D9">
              <w:t>О</w:t>
            </w:r>
          </w:p>
        </w:tc>
        <w:tc>
          <w:tcPr>
            <w:tcW w:w="3965" w:type="dxa"/>
          </w:tcPr>
          <w:p w:rsidR="003D7242" w:rsidRPr="00941021" w:rsidRDefault="003D7242" w:rsidP="00DC17E0">
            <w:pPr>
              <w:pStyle w:val="GOSTTablenorm"/>
              <w:rPr>
                <w:szCs w:val="22"/>
              </w:rPr>
            </w:pPr>
            <w:r w:rsidRPr="0060144E">
              <w:rPr>
                <w:szCs w:val="22"/>
                <w:lang w:eastAsia="en-US"/>
              </w:rPr>
              <w:t>Указывается значение версии, соответствующее таблице</w:t>
            </w:r>
            <w:r w:rsidR="00DC17E0">
              <w:rPr>
                <w:szCs w:val="22"/>
                <w:lang w:eastAsia="en-US"/>
              </w:rPr>
              <w:t xml:space="preserve"> </w:t>
            </w:r>
            <w:r w:rsidR="00DC17E0" w:rsidRPr="003D7242">
              <w:rPr>
                <w:szCs w:val="22"/>
                <w:lang w:eastAsia="en-US"/>
              </w:rPr>
              <w:fldChar w:fldCharType="begin"/>
            </w:r>
            <w:r w:rsidR="00DC17E0" w:rsidRPr="003D7242">
              <w:rPr>
                <w:szCs w:val="22"/>
                <w:lang w:eastAsia="en-US"/>
              </w:rPr>
              <w:instrText xml:space="preserve"> REF _Ref19881821 \h </w:instrText>
            </w:r>
            <w:r w:rsidR="00DC17E0">
              <w:rPr>
                <w:szCs w:val="22"/>
                <w:lang w:eastAsia="en-US"/>
              </w:rPr>
              <w:instrText xml:space="preserve"> \* MERGEFORMAT </w:instrText>
            </w:r>
            <w:r w:rsidR="00DC17E0" w:rsidRPr="003D7242">
              <w:rPr>
                <w:szCs w:val="22"/>
                <w:lang w:eastAsia="en-US"/>
              </w:rPr>
            </w:r>
            <w:r w:rsidR="00DC17E0" w:rsidRPr="003D7242">
              <w:rPr>
                <w:szCs w:val="22"/>
                <w:lang w:eastAsia="en-US"/>
              </w:rPr>
              <w:fldChar w:fldCharType="separate"/>
            </w:r>
            <w:r w:rsidR="005A3293" w:rsidRPr="005A3293">
              <w:rPr>
                <w:rFonts w:eastAsia="Calibri"/>
                <w:noProof/>
                <w:szCs w:val="24"/>
              </w:rPr>
              <w:t>2</w:t>
            </w:r>
            <w:r w:rsidR="00DC17E0" w:rsidRPr="003D7242">
              <w:rPr>
                <w:szCs w:val="22"/>
                <w:lang w:eastAsia="en-US"/>
              </w:rPr>
              <w:fldChar w:fldCharType="end"/>
            </w:r>
          </w:p>
        </w:tc>
      </w:tr>
      <w:tr w:rsidR="003D7242" w:rsidRPr="00DE70D9" w:rsidTr="007B0FCD">
        <w:tc>
          <w:tcPr>
            <w:tcW w:w="1704" w:type="dxa"/>
          </w:tcPr>
          <w:p w:rsidR="003D7242" w:rsidRPr="00DE70D9" w:rsidRDefault="003D7242" w:rsidP="00144ABC">
            <w:pPr>
              <w:pStyle w:val="GOSTTablenorm"/>
              <w:rPr>
                <w:szCs w:val="22"/>
              </w:rPr>
            </w:pPr>
            <w:r w:rsidRPr="00DE70D9">
              <w:rPr>
                <w:szCs w:val="22"/>
              </w:rPr>
              <w:t>ГУИД</w:t>
            </w:r>
          </w:p>
        </w:tc>
        <w:tc>
          <w:tcPr>
            <w:tcW w:w="1705" w:type="dxa"/>
          </w:tcPr>
          <w:p w:rsidR="003D7242" w:rsidRPr="00DE70D9" w:rsidRDefault="003D7242" w:rsidP="00144ABC">
            <w:pPr>
              <w:pStyle w:val="GOSTTablenorm"/>
              <w:rPr>
                <w:szCs w:val="22"/>
              </w:rPr>
            </w:pPr>
            <w:r w:rsidRPr="00A26B47">
              <w:rPr>
                <w:szCs w:val="22"/>
              </w:rPr>
              <w:t>Guid_FK</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GUID</w:t>
            </w:r>
          </w:p>
        </w:tc>
        <w:tc>
          <w:tcPr>
            <w:tcW w:w="570" w:type="dxa"/>
          </w:tcPr>
          <w:p w:rsidR="003D7242" w:rsidRPr="00DE70D9" w:rsidRDefault="003D7242" w:rsidP="00144ABC">
            <w:pPr>
              <w:pStyle w:val="GOSTTablenorm"/>
              <w:jc w:val="center"/>
              <w:rPr>
                <w:szCs w:val="22"/>
              </w:rPr>
            </w:pPr>
            <w:r w:rsidRPr="00DE70D9">
              <w:rPr>
                <w:szCs w:val="22"/>
              </w:rPr>
              <w:t>О</w:t>
            </w:r>
          </w:p>
        </w:tc>
        <w:tc>
          <w:tcPr>
            <w:tcW w:w="3965" w:type="dxa"/>
          </w:tcPr>
          <w:p w:rsidR="003D7242" w:rsidRPr="00DE70D9" w:rsidRDefault="003D7242" w:rsidP="00144ABC">
            <w:pPr>
              <w:pStyle w:val="GOSTTablenorm"/>
              <w:rPr>
                <w:szCs w:val="22"/>
              </w:rPr>
            </w:pPr>
            <w:r w:rsidRPr="00DE70D9">
              <w:rPr>
                <w:szCs w:val="22"/>
              </w:rPr>
              <w:t xml:space="preserve">Указывается ГУИД </w:t>
            </w:r>
            <w:r>
              <w:rPr>
                <w:szCs w:val="22"/>
              </w:rPr>
              <w:t>документа</w:t>
            </w:r>
          </w:p>
        </w:tc>
      </w:tr>
      <w:tr w:rsidR="003D7242" w:rsidRPr="00DE70D9" w:rsidTr="007B0FCD">
        <w:tc>
          <w:tcPr>
            <w:tcW w:w="1704" w:type="dxa"/>
          </w:tcPr>
          <w:p w:rsidR="003D7242" w:rsidRPr="00DE70D9" w:rsidRDefault="003D7242" w:rsidP="00144ABC">
            <w:pPr>
              <w:pStyle w:val="GOSTTablenorm"/>
              <w:rPr>
                <w:szCs w:val="22"/>
              </w:rPr>
            </w:pPr>
            <w:r>
              <w:t>ГУИД запроса на выяснение принадлежности платежа</w:t>
            </w:r>
          </w:p>
        </w:tc>
        <w:tc>
          <w:tcPr>
            <w:tcW w:w="1705" w:type="dxa"/>
          </w:tcPr>
          <w:p w:rsidR="003D7242" w:rsidRPr="00A26B47" w:rsidRDefault="003D7242" w:rsidP="00144ABC">
            <w:pPr>
              <w:pStyle w:val="GOSTTablenorm"/>
              <w:rPr>
                <w:szCs w:val="22"/>
              </w:rPr>
            </w:pPr>
            <w:r>
              <w:rPr>
                <w:szCs w:val="22"/>
              </w:rPr>
              <w:t>Guid_</w:t>
            </w:r>
            <w:r>
              <w:rPr>
                <w:szCs w:val="22"/>
                <w:lang w:val="en-US"/>
              </w:rPr>
              <w:t>Z</w:t>
            </w:r>
            <w:r>
              <w:rPr>
                <w:szCs w:val="22"/>
              </w:rPr>
              <w:t>F</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GUID</w:t>
            </w:r>
          </w:p>
        </w:tc>
        <w:tc>
          <w:tcPr>
            <w:tcW w:w="570" w:type="dxa"/>
          </w:tcPr>
          <w:p w:rsidR="003D7242" w:rsidRPr="00AB60A2" w:rsidRDefault="003D7242" w:rsidP="00144ABC">
            <w:pPr>
              <w:pStyle w:val="GOSTTablenorm"/>
              <w:jc w:val="center"/>
              <w:rPr>
                <w:szCs w:val="22"/>
              </w:rPr>
            </w:pPr>
            <w:r>
              <w:rPr>
                <w:szCs w:val="22"/>
              </w:rPr>
              <w:t>Н</w:t>
            </w:r>
          </w:p>
        </w:tc>
        <w:tc>
          <w:tcPr>
            <w:tcW w:w="3965" w:type="dxa"/>
          </w:tcPr>
          <w:p w:rsidR="003D7242" w:rsidRPr="00AB60A2" w:rsidRDefault="003D7242" w:rsidP="00144ABC">
            <w:pPr>
              <w:pStyle w:val="GOSTTablenorm"/>
              <w:rPr>
                <w:szCs w:val="22"/>
              </w:rPr>
            </w:pPr>
            <w:r w:rsidRPr="00DE70D9">
              <w:rPr>
                <w:szCs w:val="22"/>
              </w:rPr>
              <w:t xml:space="preserve">Указывается ГУИД </w:t>
            </w:r>
            <w:r w:rsidRPr="00AB60A2">
              <w:rPr>
                <w:szCs w:val="22"/>
              </w:rPr>
              <w:t>запроса на выяснение принадлежности платежа, присвоенный ТОФК.</w:t>
            </w:r>
          </w:p>
          <w:p w:rsidR="003D7242" w:rsidRPr="00DE70D9" w:rsidRDefault="003D7242" w:rsidP="00144ABC">
            <w:pPr>
              <w:pStyle w:val="GOSTTablenorm"/>
              <w:rPr>
                <w:szCs w:val="22"/>
              </w:rPr>
            </w:pPr>
            <w:r w:rsidRPr="00AB60A2">
              <w:rPr>
                <w:szCs w:val="22"/>
              </w:rPr>
              <w:t>Обязательно для заполнения при уточнении АДБ/АИФДБ невыясненных поступлений, зачисляемых в федеральный бюджет</w:t>
            </w:r>
          </w:p>
        </w:tc>
      </w:tr>
      <w:tr w:rsidR="003D7242" w:rsidRPr="00DE70D9" w:rsidTr="007B0FCD">
        <w:tc>
          <w:tcPr>
            <w:tcW w:w="1704" w:type="dxa"/>
          </w:tcPr>
          <w:p w:rsidR="003D7242" w:rsidRPr="00DE70D9" w:rsidRDefault="003D7242" w:rsidP="00144ABC">
            <w:pPr>
              <w:pStyle w:val="GOSTTablenorm"/>
              <w:rPr>
                <w:szCs w:val="22"/>
              </w:rPr>
            </w:pPr>
            <w:r w:rsidRPr="00DE70D9">
              <w:rPr>
                <w:szCs w:val="22"/>
              </w:rPr>
              <w:t>Номер</w:t>
            </w:r>
          </w:p>
        </w:tc>
        <w:tc>
          <w:tcPr>
            <w:tcW w:w="1705" w:type="dxa"/>
          </w:tcPr>
          <w:p w:rsidR="003D7242" w:rsidRPr="00DE70D9" w:rsidRDefault="003D7242" w:rsidP="00144ABC">
            <w:pPr>
              <w:pStyle w:val="GOSTTablenorm"/>
              <w:rPr>
                <w:szCs w:val="22"/>
              </w:rPr>
            </w:pPr>
            <w:r w:rsidRPr="00A26B47">
              <w:rPr>
                <w:szCs w:val="22"/>
              </w:rPr>
              <w:t>Nom_Doc</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lang w:val="en-US"/>
              </w:rPr>
            </w:pPr>
            <w:r>
              <w:rPr>
                <w:szCs w:val="22"/>
                <w:lang w:val="en-US"/>
              </w:rPr>
              <w:t>T(1-15</w:t>
            </w:r>
            <w:r w:rsidRPr="00DE70D9">
              <w:rPr>
                <w:szCs w:val="22"/>
                <w:lang w:val="en-US"/>
              </w:rPr>
              <w:t>)</w:t>
            </w:r>
          </w:p>
        </w:tc>
        <w:tc>
          <w:tcPr>
            <w:tcW w:w="570" w:type="dxa"/>
          </w:tcPr>
          <w:p w:rsidR="003D7242" w:rsidRPr="00DE70D9" w:rsidRDefault="003D7242" w:rsidP="00144ABC">
            <w:pPr>
              <w:pStyle w:val="GOSTTablenorm"/>
              <w:jc w:val="center"/>
              <w:rPr>
                <w:szCs w:val="22"/>
              </w:rPr>
            </w:pPr>
            <w:r w:rsidRPr="00DE70D9">
              <w:rPr>
                <w:szCs w:val="22"/>
              </w:rPr>
              <w:t>О</w:t>
            </w:r>
          </w:p>
        </w:tc>
        <w:tc>
          <w:tcPr>
            <w:tcW w:w="3965" w:type="dxa"/>
          </w:tcPr>
          <w:p w:rsidR="003D7242" w:rsidRPr="00DE70D9" w:rsidRDefault="003D7242" w:rsidP="00144ABC">
            <w:pPr>
              <w:pStyle w:val="GOSTTablenorm"/>
              <w:rPr>
                <w:szCs w:val="22"/>
              </w:rPr>
            </w:pPr>
            <w:r w:rsidRPr="00DE70D9">
              <w:rPr>
                <w:szCs w:val="22"/>
              </w:rPr>
              <w:t xml:space="preserve">Указывается </w:t>
            </w:r>
            <w:r>
              <w:t xml:space="preserve">номер документа. Уникален в пределах даты, за которую </w:t>
            </w:r>
            <w:r>
              <w:lastRenderedPageBreak/>
              <w:t>сформирован документ</w:t>
            </w:r>
          </w:p>
        </w:tc>
      </w:tr>
      <w:tr w:rsidR="003D7242" w:rsidRPr="00DE70D9" w:rsidTr="007B0FCD">
        <w:tc>
          <w:tcPr>
            <w:tcW w:w="1704" w:type="dxa"/>
          </w:tcPr>
          <w:p w:rsidR="003D7242" w:rsidRPr="00DE70D9" w:rsidRDefault="003D7242" w:rsidP="00144ABC">
            <w:pPr>
              <w:pStyle w:val="GOSTTablenorm"/>
              <w:rPr>
                <w:szCs w:val="22"/>
              </w:rPr>
            </w:pPr>
            <w:r w:rsidRPr="00DE70D9">
              <w:rPr>
                <w:szCs w:val="22"/>
              </w:rPr>
              <w:lastRenderedPageBreak/>
              <w:t>Дата</w:t>
            </w:r>
          </w:p>
        </w:tc>
        <w:tc>
          <w:tcPr>
            <w:tcW w:w="1705" w:type="dxa"/>
          </w:tcPr>
          <w:p w:rsidR="003D7242" w:rsidRPr="00DE70D9" w:rsidRDefault="003D7242" w:rsidP="00144ABC">
            <w:pPr>
              <w:pStyle w:val="GOSTTablenorm"/>
              <w:rPr>
                <w:szCs w:val="22"/>
              </w:rPr>
            </w:pPr>
            <w:r w:rsidRPr="00DA53F1">
              <w:rPr>
                <w:szCs w:val="22"/>
              </w:rPr>
              <w:t>Date_Doc</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AB60A2" w:rsidRDefault="003D7242" w:rsidP="00144ABC">
            <w:pPr>
              <w:pStyle w:val="GOSTTablenorm"/>
              <w:rPr>
                <w:szCs w:val="22"/>
              </w:rPr>
            </w:pPr>
            <w:r w:rsidRPr="00DE70D9">
              <w:rPr>
                <w:szCs w:val="22"/>
                <w:lang w:val="en-US"/>
              </w:rPr>
              <w:t>Date</w:t>
            </w:r>
          </w:p>
        </w:tc>
        <w:tc>
          <w:tcPr>
            <w:tcW w:w="570" w:type="dxa"/>
          </w:tcPr>
          <w:p w:rsidR="003D7242" w:rsidRPr="00DE70D9" w:rsidRDefault="003D7242" w:rsidP="00144ABC">
            <w:pPr>
              <w:pStyle w:val="GOSTTablenorm"/>
              <w:jc w:val="center"/>
              <w:rPr>
                <w:szCs w:val="22"/>
              </w:rPr>
            </w:pPr>
            <w:r w:rsidRPr="00DE70D9">
              <w:rPr>
                <w:szCs w:val="22"/>
              </w:rPr>
              <w:t>О</w:t>
            </w:r>
          </w:p>
        </w:tc>
        <w:tc>
          <w:tcPr>
            <w:tcW w:w="3965" w:type="dxa"/>
          </w:tcPr>
          <w:p w:rsidR="003D7242" w:rsidRPr="00DE70D9" w:rsidRDefault="003D7242" w:rsidP="00144ABC">
            <w:pPr>
              <w:pStyle w:val="GOSTTablenorm"/>
              <w:rPr>
                <w:szCs w:val="22"/>
              </w:rPr>
            </w:pPr>
            <w:r w:rsidRPr="00DE70D9">
              <w:rPr>
                <w:szCs w:val="22"/>
              </w:rPr>
              <w:t xml:space="preserve">Указывается дата </w:t>
            </w:r>
            <w:r>
              <w:rPr>
                <w:szCs w:val="22"/>
              </w:rPr>
              <w:t>документа</w:t>
            </w:r>
          </w:p>
        </w:tc>
      </w:tr>
      <w:tr w:rsidR="003D7242" w:rsidRPr="00DE70D9" w:rsidTr="007B0FCD">
        <w:tc>
          <w:tcPr>
            <w:tcW w:w="1704" w:type="dxa"/>
          </w:tcPr>
          <w:p w:rsidR="003D7242" w:rsidRPr="00DE70D9" w:rsidRDefault="003D7242" w:rsidP="00144ABC">
            <w:pPr>
              <w:pStyle w:val="GOSTTablenorm"/>
              <w:rPr>
                <w:szCs w:val="22"/>
              </w:rPr>
            </w:pPr>
            <w:r>
              <w:t>Наименование налогового органа</w:t>
            </w:r>
          </w:p>
        </w:tc>
        <w:tc>
          <w:tcPr>
            <w:tcW w:w="1705" w:type="dxa"/>
          </w:tcPr>
          <w:p w:rsidR="003D7242" w:rsidRPr="00DA53F1" w:rsidRDefault="003D7242" w:rsidP="00144ABC">
            <w:pPr>
              <w:pStyle w:val="GOSTTablenorm"/>
              <w:rPr>
                <w:szCs w:val="22"/>
              </w:rPr>
            </w:pPr>
            <w:r w:rsidRPr="00CC4EFD">
              <w:rPr>
                <w:szCs w:val="22"/>
              </w:rPr>
              <w:t>FNS_Name</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AB60A2" w:rsidRDefault="003D7242" w:rsidP="00144ABC">
            <w:pPr>
              <w:pStyle w:val="GOSTTablenorm"/>
              <w:rPr>
                <w:szCs w:val="22"/>
              </w:rPr>
            </w:pPr>
            <w:r w:rsidRPr="00DE70D9">
              <w:rPr>
                <w:szCs w:val="22"/>
                <w:lang w:val="en-US"/>
              </w:rPr>
              <w:t>T</w:t>
            </w:r>
            <w:r w:rsidRPr="00AB60A2">
              <w:rPr>
                <w:szCs w:val="22"/>
              </w:rPr>
              <w:t>(1-2</w:t>
            </w:r>
            <w:r>
              <w:rPr>
                <w:szCs w:val="22"/>
              </w:rPr>
              <w:t>000</w:t>
            </w:r>
            <w:r w:rsidRPr="00AB60A2">
              <w:rPr>
                <w:szCs w:val="22"/>
              </w:rPr>
              <w:t>)</w:t>
            </w:r>
          </w:p>
        </w:tc>
        <w:tc>
          <w:tcPr>
            <w:tcW w:w="570" w:type="dxa"/>
          </w:tcPr>
          <w:p w:rsidR="003D7242" w:rsidRPr="00DE70D9" w:rsidRDefault="003D7242" w:rsidP="00144ABC">
            <w:pPr>
              <w:pStyle w:val="GOSTTablenorm"/>
              <w:jc w:val="center"/>
              <w:rPr>
                <w:szCs w:val="22"/>
              </w:rPr>
            </w:pPr>
            <w:r>
              <w:rPr>
                <w:szCs w:val="22"/>
              </w:rPr>
              <w:t>О</w:t>
            </w:r>
          </w:p>
        </w:tc>
        <w:tc>
          <w:tcPr>
            <w:tcW w:w="3965" w:type="dxa"/>
          </w:tcPr>
          <w:p w:rsidR="003D7242" w:rsidRPr="00DE70D9" w:rsidRDefault="003D7242" w:rsidP="00144ABC">
            <w:pPr>
              <w:pStyle w:val="GOSTTablenorm"/>
              <w:rPr>
                <w:szCs w:val="22"/>
              </w:rPr>
            </w:pPr>
            <w:r w:rsidRPr="00AF1E18">
              <w:t xml:space="preserve">Указывается полное </w:t>
            </w:r>
            <w:r w:rsidRPr="00744981">
              <w:t>или сокращенное</w:t>
            </w:r>
            <w:r w:rsidRPr="00AF1E18">
              <w:t xml:space="preserve"> наименование налогового органа, направившего распоряжение, в соответствии со Сводным реестром</w:t>
            </w:r>
          </w:p>
        </w:tc>
      </w:tr>
      <w:tr w:rsidR="003D7242" w:rsidRPr="00DE70D9" w:rsidTr="007B0FCD">
        <w:tc>
          <w:tcPr>
            <w:tcW w:w="1704" w:type="dxa"/>
          </w:tcPr>
          <w:p w:rsidR="003D7242" w:rsidRDefault="003D7242" w:rsidP="00144ABC">
            <w:pPr>
              <w:pStyle w:val="GOSTTablenorm"/>
            </w:pPr>
            <w:r>
              <w:t>Код по Сводному реестру</w:t>
            </w:r>
          </w:p>
        </w:tc>
        <w:tc>
          <w:tcPr>
            <w:tcW w:w="1705" w:type="dxa"/>
          </w:tcPr>
          <w:p w:rsidR="003D7242" w:rsidRPr="00CC4EFD" w:rsidRDefault="003D7242" w:rsidP="00144ABC">
            <w:pPr>
              <w:pStyle w:val="GOSTTablenorm"/>
              <w:rPr>
                <w:szCs w:val="22"/>
              </w:rPr>
            </w:pPr>
            <w:r w:rsidRPr="00CC4EFD">
              <w:rPr>
                <w:szCs w:val="22"/>
              </w:rPr>
              <w:t>UBP_Code</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T(</w:t>
            </w:r>
            <w:r>
              <w:rPr>
                <w:szCs w:val="22"/>
              </w:rPr>
              <w:t>8</w:t>
            </w:r>
            <w:r w:rsidRPr="00DE70D9">
              <w:rPr>
                <w:szCs w:val="22"/>
                <w:lang w:val="en-US"/>
              </w:rPr>
              <w:t>)</w:t>
            </w:r>
          </w:p>
        </w:tc>
        <w:tc>
          <w:tcPr>
            <w:tcW w:w="570" w:type="dxa"/>
          </w:tcPr>
          <w:p w:rsidR="003D7242" w:rsidRDefault="003D7242" w:rsidP="00144ABC">
            <w:pPr>
              <w:pStyle w:val="GOSTTablenorm"/>
              <w:jc w:val="center"/>
              <w:rPr>
                <w:szCs w:val="22"/>
              </w:rPr>
            </w:pPr>
            <w:r>
              <w:rPr>
                <w:szCs w:val="22"/>
              </w:rPr>
              <w:t>О</w:t>
            </w:r>
          </w:p>
        </w:tc>
        <w:tc>
          <w:tcPr>
            <w:tcW w:w="3965" w:type="dxa"/>
          </w:tcPr>
          <w:p w:rsidR="003D7242" w:rsidRPr="00AF1E18" w:rsidRDefault="003D7242" w:rsidP="00144ABC">
            <w:pPr>
              <w:pStyle w:val="GOSTTablenorm"/>
            </w:pPr>
            <w:r>
              <w:t>Указывается код по Сводному реестру налогового органа, направившего документ</w:t>
            </w:r>
          </w:p>
        </w:tc>
      </w:tr>
      <w:tr w:rsidR="003D7242" w:rsidRPr="00DE70D9" w:rsidTr="007B0FCD">
        <w:tc>
          <w:tcPr>
            <w:tcW w:w="1704" w:type="dxa"/>
          </w:tcPr>
          <w:p w:rsidR="003D7242" w:rsidRDefault="003D7242" w:rsidP="00144ABC">
            <w:pPr>
              <w:pStyle w:val="GOSTTablenorm"/>
            </w:pPr>
            <w:r>
              <w:t>Наименование ТОФК</w:t>
            </w:r>
          </w:p>
        </w:tc>
        <w:tc>
          <w:tcPr>
            <w:tcW w:w="1705" w:type="dxa"/>
          </w:tcPr>
          <w:p w:rsidR="003D7242" w:rsidRPr="00CC4EFD" w:rsidRDefault="003D7242" w:rsidP="00144ABC">
            <w:pPr>
              <w:pStyle w:val="GOSTTablenorm"/>
              <w:rPr>
                <w:szCs w:val="22"/>
              </w:rPr>
            </w:pPr>
            <w:r w:rsidRPr="00CC4EFD">
              <w:rPr>
                <w:szCs w:val="22"/>
              </w:rPr>
              <w:t>TOFK_Name</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CC4EFD" w:rsidRDefault="003D7242" w:rsidP="00144ABC">
            <w:pPr>
              <w:pStyle w:val="GOSTTablenorm"/>
              <w:rPr>
                <w:szCs w:val="22"/>
              </w:rPr>
            </w:pPr>
            <w:r w:rsidRPr="00DE70D9">
              <w:rPr>
                <w:szCs w:val="22"/>
                <w:lang w:val="en-US"/>
              </w:rPr>
              <w:t>T(1</w:t>
            </w:r>
            <w:r>
              <w:rPr>
                <w:szCs w:val="22"/>
                <w:lang w:val="en-US"/>
              </w:rPr>
              <w:t>-2</w:t>
            </w:r>
            <w:r>
              <w:rPr>
                <w:szCs w:val="22"/>
              </w:rPr>
              <w:t>000</w:t>
            </w:r>
            <w:r w:rsidRPr="00DE70D9">
              <w:rPr>
                <w:szCs w:val="22"/>
                <w:lang w:val="en-US"/>
              </w:rPr>
              <w:t>)</w:t>
            </w:r>
          </w:p>
        </w:tc>
        <w:tc>
          <w:tcPr>
            <w:tcW w:w="570" w:type="dxa"/>
          </w:tcPr>
          <w:p w:rsidR="003D7242" w:rsidRDefault="003D7242" w:rsidP="00144ABC">
            <w:pPr>
              <w:pStyle w:val="GOSTTablenorm"/>
              <w:jc w:val="center"/>
              <w:rPr>
                <w:szCs w:val="22"/>
              </w:rPr>
            </w:pPr>
            <w:r>
              <w:rPr>
                <w:szCs w:val="22"/>
              </w:rPr>
              <w:t>О</w:t>
            </w:r>
          </w:p>
        </w:tc>
        <w:tc>
          <w:tcPr>
            <w:tcW w:w="3965" w:type="dxa"/>
          </w:tcPr>
          <w:p w:rsidR="003D7242" w:rsidRPr="00AF1E18" w:rsidRDefault="003D7242" w:rsidP="00144ABC">
            <w:pPr>
              <w:pStyle w:val="GOSTTablenorm"/>
            </w:pPr>
            <w:r>
              <w:t>Указывается полное или сокращенное наименование ТОФК, в адрес которого направляется документ</w:t>
            </w:r>
          </w:p>
        </w:tc>
      </w:tr>
      <w:tr w:rsidR="003D7242" w:rsidRPr="00DE70D9" w:rsidTr="007B0FCD">
        <w:tc>
          <w:tcPr>
            <w:tcW w:w="1704" w:type="dxa"/>
          </w:tcPr>
          <w:p w:rsidR="003D7242" w:rsidRDefault="003D7242" w:rsidP="00144ABC">
            <w:pPr>
              <w:pStyle w:val="GOSTTablenorm"/>
            </w:pPr>
            <w:r w:rsidRPr="0071034E">
              <w:t xml:space="preserve">ИНН </w:t>
            </w:r>
            <w:r>
              <w:t>ТОФК</w:t>
            </w:r>
          </w:p>
        </w:tc>
        <w:tc>
          <w:tcPr>
            <w:tcW w:w="1705" w:type="dxa"/>
          </w:tcPr>
          <w:p w:rsidR="003D7242" w:rsidRPr="00CC4EFD" w:rsidRDefault="003D7242" w:rsidP="00144ABC">
            <w:pPr>
              <w:pStyle w:val="GOSTTablenorm"/>
              <w:rPr>
                <w:szCs w:val="22"/>
              </w:rPr>
            </w:pPr>
            <w:r>
              <w:rPr>
                <w:szCs w:val="22"/>
                <w:lang w:val="en-US"/>
              </w:rPr>
              <w:t>TOFK</w:t>
            </w:r>
            <w:r w:rsidRPr="00635D6D">
              <w:rPr>
                <w:szCs w:val="22"/>
              </w:rPr>
              <w:t>_INN</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CC4EFD" w:rsidRDefault="003D7242" w:rsidP="00144ABC">
            <w:pPr>
              <w:pStyle w:val="GOSTTablenorm"/>
              <w:rPr>
                <w:szCs w:val="22"/>
              </w:rPr>
            </w:pPr>
            <w:r w:rsidRPr="00DE70D9">
              <w:rPr>
                <w:szCs w:val="22"/>
                <w:lang w:val="en-US"/>
              </w:rPr>
              <w:t>T(</w:t>
            </w:r>
            <w:r>
              <w:rPr>
                <w:szCs w:val="22"/>
              </w:rPr>
              <w:t>10</w:t>
            </w:r>
            <w:r w:rsidRPr="00DE70D9">
              <w:rPr>
                <w:szCs w:val="22"/>
                <w:lang w:val="en-US"/>
              </w:rPr>
              <w:t>)</w:t>
            </w:r>
          </w:p>
        </w:tc>
        <w:tc>
          <w:tcPr>
            <w:tcW w:w="570" w:type="dxa"/>
          </w:tcPr>
          <w:p w:rsidR="003D7242" w:rsidRDefault="003D7242" w:rsidP="00144ABC">
            <w:pPr>
              <w:pStyle w:val="GOSTTablenorm"/>
              <w:jc w:val="center"/>
              <w:rPr>
                <w:szCs w:val="22"/>
              </w:rPr>
            </w:pPr>
            <w:r>
              <w:rPr>
                <w:szCs w:val="22"/>
              </w:rPr>
              <w:t>О</w:t>
            </w:r>
          </w:p>
        </w:tc>
        <w:tc>
          <w:tcPr>
            <w:tcW w:w="3965" w:type="dxa"/>
          </w:tcPr>
          <w:p w:rsidR="003D7242" w:rsidRPr="00AF1E18" w:rsidRDefault="003D7242" w:rsidP="00144ABC">
            <w:pPr>
              <w:pStyle w:val="GOSTTablenorm"/>
            </w:pPr>
            <w:r w:rsidRPr="00556425">
              <w:t xml:space="preserve">Указывается ИНН </w:t>
            </w:r>
            <w:r>
              <w:t>территориального органа Федерального казначейства</w:t>
            </w:r>
          </w:p>
        </w:tc>
      </w:tr>
      <w:tr w:rsidR="003D7242" w:rsidRPr="00DE70D9" w:rsidTr="007B0FCD">
        <w:tc>
          <w:tcPr>
            <w:tcW w:w="1704" w:type="dxa"/>
          </w:tcPr>
          <w:p w:rsidR="003D7242" w:rsidRPr="00DE70D9" w:rsidRDefault="003D7242" w:rsidP="00144ABC">
            <w:pPr>
              <w:pStyle w:val="GOSTTablenorm"/>
              <w:rPr>
                <w:szCs w:val="22"/>
              </w:rPr>
            </w:pPr>
            <w:r w:rsidRPr="0071034E">
              <w:t xml:space="preserve">КПП </w:t>
            </w:r>
            <w:r>
              <w:t>ТОФК</w:t>
            </w:r>
          </w:p>
        </w:tc>
        <w:tc>
          <w:tcPr>
            <w:tcW w:w="1705" w:type="dxa"/>
          </w:tcPr>
          <w:p w:rsidR="003D7242" w:rsidRPr="00DE70D9" w:rsidRDefault="003D7242" w:rsidP="00144ABC">
            <w:pPr>
              <w:pStyle w:val="GOSTTablenorm"/>
              <w:rPr>
                <w:szCs w:val="22"/>
              </w:rPr>
            </w:pPr>
            <w:r>
              <w:rPr>
                <w:szCs w:val="22"/>
                <w:lang w:val="en-US"/>
              </w:rPr>
              <w:t>TOFK</w:t>
            </w:r>
            <w:r w:rsidRPr="00635D6D">
              <w:rPr>
                <w:szCs w:val="22"/>
              </w:rPr>
              <w:t>_KPP</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CC4EFD" w:rsidRDefault="003D7242" w:rsidP="00144ABC">
            <w:pPr>
              <w:pStyle w:val="GOSTTablenorm"/>
              <w:rPr>
                <w:szCs w:val="22"/>
              </w:rPr>
            </w:pPr>
            <w:r>
              <w:rPr>
                <w:szCs w:val="22"/>
                <w:lang w:val="en-US"/>
              </w:rPr>
              <w:t>T(9</w:t>
            </w:r>
            <w:r w:rsidRPr="00DE70D9">
              <w:rPr>
                <w:szCs w:val="22"/>
                <w:lang w:val="en-US"/>
              </w:rPr>
              <w:t>)</w:t>
            </w:r>
          </w:p>
        </w:tc>
        <w:tc>
          <w:tcPr>
            <w:tcW w:w="570" w:type="dxa"/>
          </w:tcPr>
          <w:p w:rsidR="003D7242" w:rsidRPr="00DE70D9" w:rsidRDefault="003D7242" w:rsidP="00144ABC">
            <w:pPr>
              <w:pStyle w:val="GOSTTablenorm"/>
              <w:jc w:val="center"/>
              <w:rPr>
                <w:szCs w:val="22"/>
              </w:rPr>
            </w:pPr>
            <w:r>
              <w:rPr>
                <w:szCs w:val="22"/>
              </w:rPr>
              <w:t>О</w:t>
            </w:r>
          </w:p>
        </w:tc>
        <w:tc>
          <w:tcPr>
            <w:tcW w:w="3965" w:type="dxa"/>
          </w:tcPr>
          <w:p w:rsidR="003D7242" w:rsidRPr="00DE70D9" w:rsidRDefault="003D7242" w:rsidP="00144ABC">
            <w:pPr>
              <w:pStyle w:val="GOSTTablenorm"/>
              <w:rPr>
                <w:szCs w:val="22"/>
              </w:rPr>
            </w:pPr>
            <w:r w:rsidRPr="006B0F69">
              <w:t xml:space="preserve">Указывается КПП </w:t>
            </w:r>
            <w:r>
              <w:t>территориального органа Федерального казначейства</w:t>
            </w:r>
          </w:p>
        </w:tc>
      </w:tr>
      <w:tr w:rsidR="003D7242" w:rsidRPr="00DE70D9" w:rsidTr="007B0FCD">
        <w:tc>
          <w:tcPr>
            <w:tcW w:w="1704" w:type="dxa"/>
          </w:tcPr>
          <w:p w:rsidR="003D7242" w:rsidRPr="00DE70D9" w:rsidRDefault="003D7242" w:rsidP="00144ABC">
            <w:pPr>
              <w:pStyle w:val="GOSTTablenorm"/>
              <w:rPr>
                <w:szCs w:val="22"/>
              </w:rPr>
            </w:pPr>
            <w:r>
              <w:t>Номер Запроса на выяснение принадлежности платежа</w:t>
            </w:r>
          </w:p>
        </w:tc>
        <w:tc>
          <w:tcPr>
            <w:tcW w:w="1705" w:type="dxa"/>
          </w:tcPr>
          <w:p w:rsidR="003D7242" w:rsidRPr="00DE70D9" w:rsidRDefault="003D7242" w:rsidP="00144ABC">
            <w:pPr>
              <w:pStyle w:val="GOSTTablenorm"/>
              <w:rPr>
                <w:szCs w:val="22"/>
              </w:rPr>
            </w:pPr>
            <w:r w:rsidRPr="004D3B50">
              <w:rPr>
                <w:szCs w:val="22"/>
              </w:rPr>
              <w:t>Nom_ZF</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E551DC" w:rsidRDefault="003D7242" w:rsidP="00144ABC">
            <w:pPr>
              <w:pStyle w:val="GOSTTablenorm"/>
              <w:rPr>
                <w:szCs w:val="22"/>
              </w:rPr>
            </w:pPr>
            <w:r>
              <w:rPr>
                <w:szCs w:val="22"/>
                <w:lang w:val="en-US"/>
              </w:rPr>
              <w:t>T(1-15</w:t>
            </w:r>
            <w:r w:rsidRPr="00DE70D9">
              <w:rPr>
                <w:szCs w:val="22"/>
                <w:lang w:val="en-US"/>
              </w:rPr>
              <w:t>)</w:t>
            </w:r>
          </w:p>
        </w:tc>
        <w:tc>
          <w:tcPr>
            <w:tcW w:w="570" w:type="dxa"/>
          </w:tcPr>
          <w:p w:rsidR="003D7242" w:rsidRPr="00DE70D9" w:rsidRDefault="003D7242" w:rsidP="00144ABC">
            <w:pPr>
              <w:pStyle w:val="GOSTTablenorm"/>
              <w:jc w:val="center"/>
              <w:rPr>
                <w:szCs w:val="22"/>
              </w:rPr>
            </w:pPr>
            <w:r>
              <w:rPr>
                <w:szCs w:val="22"/>
              </w:rPr>
              <w:t>Н</w:t>
            </w:r>
          </w:p>
        </w:tc>
        <w:tc>
          <w:tcPr>
            <w:tcW w:w="3965" w:type="dxa"/>
          </w:tcPr>
          <w:p w:rsidR="003D7242" w:rsidRPr="00DE70D9" w:rsidRDefault="003D7242" w:rsidP="00144ABC">
            <w:pPr>
              <w:pStyle w:val="GOSTTablenorm"/>
              <w:rPr>
                <w:szCs w:val="22"/>
              </w:rPr>
            </w:pPr>
            <w:r>
              <w:t>Указывается номер Запроса на выяснение принадлежности платежа в случае, если документ составлен на основании данного запроса.</w:t>
            </w:r>
          </w:p>
        </w:tc>
      </w:tr>
      <w:tr w:rsidR="003D7242" w:rsidRPr="00DE70D9" w:rsidTr="007B0FCD">
        <w:tc>
          <w:tcPr>
            <w:tcW w:w="1704" w:type="dxa"/>
          </w:tcPr>
          <w:p w:rsidR="003D7242" w:rsidRPr="00DE70D9" w:rsidRDefault="003D7242" w:rsidP="00144ABC">
            <w:pPr>
              <w:pStyle w:val="GOSTTablenorm"/>
              <w:rPr>
                <w:szCs w:val="22"/>
              </w:rPr>
            </w:pPr>
            <w:r>
              <w:t>Дата Запроса на выяснение принадлежности платежа</w:t>
            </w:r>
          </w:p>
        </w:tc>
        <w:tc>
          <w:tcPr>
            <w:tcW w:w="1705" w:type="dxa"/>
          </w:tcPr>
          <w:p w:rsidR="003D7242" w:rsidRPr="004D3B50" w:rsidRDefault="003D7242" w:rsidP="00144ABC">
            <w:pPr>
              <w:pStyle w:val="GOSTTablenorm"/>
              <w:rPr>
                <w:szCs w:val="22"/>
                <w:lang w:val="en-US"/>
              </w:rPr>
            </w:pPr>
            <w:r w:rsidRPr="004D3B50">
              <w:rPr>
                <w:szCs w:val="22"/>
              </w:rPr>
              <w:t>Date_ZF</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rPr>
            </w:pPr>
            <w:r w:rsidRPr="00DE70D9">
              <w:rPr>
                <w:szCs w:val="22"/>
                <w:lang w:val="en-US"/>
              </w:rPr>
              <w:t>Date</w:t>
            </w:r>
          </w:p>
        </w:tc>
        <w:tc>
          <w:tcPr>
            <w:tcW w:w="570" w:type="dxa"/>
          </w:tcPr>
          <w:p w:rsidR="003D7242" w:rsidRPr="00DE70D9" w:rsidRDefault="003D7242" w:rsidP="00144ABC">
            <w:pPr>
              <w:pStyle w:val="GOSTTablenorm"/>
              <w:jc w:val="center"/>
              <w:rPr>
                <w:szCs w:val="22"/>
              </w:rPr>
            </w:pPr>
            <w:r>
              <w:rPr>
                <w:szCs w:val="22"/>
              </w:rPr>
              <w:t>Н</w:t>
            </w:r>
          </w:p>
        </w:tc>
        <w:tc>
          <w:tcPr>
            <w:tcW w:w="3965" w:type="dxa"/>
          </w:tcPr>
          <w:p w:rsidR="003D7242" w:rsidRPr="00216C30" w:rsidRDefault="003D7242" w:rsidP="00144ABC">
            <w:pPr>
              <w:pStyle w:val="GOSTTablenorm"/>
              <w:rPr>
                <w:szCs w:val="22"/>
              </w:rPr>
            </w:pPr>
            <w:r w:rsidRPr="00216C30">
              <w:t>Указывается дата Запроса на выяснение принадлежности платежа в случае, если документ составлен на основании данного запроса.</w:t>
            </w:r>
          </w:p>
        </w:tc>
      </w:tr>
      <w:tr w:rsidR="003D7242" w:rsidRPr="00DE70D9" w:rsidTr="007B0FCD">
        <w:tc>
          <w:tcPr>
            <w:tcW w:w="1704" w:type="dxa"/>
          </w:tcPr>
          <w:p w:rsidR="003D7242" w:rsidRPr="00DD4AFF" w:rsidRDefault="003D7242" w:rsidP="00144ABC">
            <w:pPr>
              <w:pStyle w:val="GOSTTablenorm"/>
              <w:rPr>
                <w:szCs w:val="22"/>
              </w:rPr>
            </w:pPr>
            <w:r w:rsidRPr="00DD4AFF">
              <w:t xml:space="preserve">Информация об операциях по </w:t>
            </w:r>
            <w:r>
              <w:t>не</w:t>
            </w:r>
            <w:r w:rsidRPr="00DD4AFF">
              <w:t>налоговому платежу</w:t>
            </w:r>
          </w:p>
        </w:tc>
        <w:tc>
          <w:tcPr>
            <w:tcW w:w="1705" w:type="dxa"/>
          </w:tcPr>
          <w:p w:rsidR="003D7242" w:rsidRPr="00DE70D9" w:rsidRDefault="003D7242" w:rsidP="00144ABC">
            <w:pPr>
              <w:pStyle w:val="GOSTTablenorm"/>
              <w:rPr>
                <w:szCs w:val="22"/>
              </w:rPr>
            </w:pPr>
            <w:r w:rsidRPr="00DD4AFF">
              <w:rPr>
                <w:szCs w:val="22"/>
              </w:rPr>
              <w:t>Inf</w:t>
            </w:r>
            <w:r w:rsidRPr="00635D6D">
              <w:rPr>
                <w:szCs w:val="22"/>
              </w:rPr>
              <w:t>_</w:t>
            </w:r>
            <w:r>
              <w:rPr>
                <w:szCs w:val="22"/>
                <w:lang w:val="en-US"/>
              </w:rPr>
              <w:t>U_</w:t>
            </w:r>
            <w:r w:rsidRPr="00635D6D">
              <w:rPr>
                <w:szCs w:val="22"/>
              </w:rPr>
              <w:t>Tab</w:t>
            </w:r>
          </w:p>
        </w:tc>
        <w:tc>
          <w:tcPr>
            <w:tcW w:w="570" w:type="dxa"/>
          </w:tcPr>
          <w:p w:rsidR="003D7242" w:rsidRPr="00DE70D9" w:rsidRDefault="003D7242" w:rsidP="00144ABC">
            <w:pPr>
              <w:pStyle w:val="GOSTTablenorm"/>
              <w:jc w:val="center"/>
              <w:rPr>
                <w:szCs w:val="22"/>
              </w:rPr>
            </w:pPr>
            <w:r>
              <w:rPr>
                <w:szCs w:val="22"/>
              </w:rPr>
              <w:t>С</w:t>
            </w:r>
          </w:p>
        </w:tc>
        <w:tc>
          <w:tcPr>
            <w:tcW w:w="1136" w:type="dxa"/>
          </w:tcPr>
          <w:p w:rsidR="003D7242" w:rsidRPr="002867B7" w:rsidRDefault="003D7242" w:rsidP="00144ABC">
            <w:pPr>
              <w:pStyle w:val="GOSTTablenorm"/>
              <w:rPr>
                <w:szCs w:val="22"/>
              </w:rPr>
            </w:pPr>
            <w:r>
              <w:rPr>
                <w:szCs w:val="22"/>
                <w:lang w:val="en-US"/>
              </w:rPr>
              <w:t>tB</w:t>
            </w:r>
            <w:r>
              <w:rPr>
                <w:rFonts w:eastAsia="Calibri"/>
                <w:szCs w:val="22"/>
              </w:rPr>
              <w:t>RA_DOC_D_005</w:t>
            </w:r>
            <w:r w:rsidRPr="00781BD6">
              <w:rPr>
                <w:szCs w:val="22"/>
                <w:lang w:val="en-US"/>
              </w:rPr>
              <w:t>_Tab</w:t>
            </w:r>
          </w:p>
        </w:tc>
        <w:tc>
          <w:tcPr>
            <w:tcW w:w="570" w:type="dxa"/>
          </w:tcPr>
          <w:p w:rsidR="003D7242" w:rsidRPr="00DE70D9" w:rsidRDefault="003D7242" w:rsidP="00144ABC">
            <w:pPr>
              <w:pStyle w:val="GOSTTablenorm"/>
              <w:jc w:val="center"/>
              <w:rPr>
                <w:szCs w:val="22"/>
              </w:rPr>
            </w:pPr>
            <w:r>
              <w:rPr>
                <w:szCs w:val="22"/>
              </w:rPr>
              <w:t>О</w:t>
            </w:r>
          </w:p>
        </w:tc>
        <w:tc>
          <w:tcPr>
            <w:tcW w:w="3965" w:type="dxa"/>
          </w:tcPr>
          <w:p w:rsidR="003D7242" w:rsidRPr="00216C30" w:rsidRDefault="003D7242" w:rsidP="00144ABC">
            <w:pPr>
              <w:pStyle w:val="GOSTTablenorm"/>
              <w:rPr>
                <w:szCs w:val="22"/>
              </w:rPr>
            </w:pPr>
            <w:r w:rsidRPr="00216C30">
              <w:rPr>
                <w:szCs w:val="22"/>
              </w:rPr>
              <w:t>Табличная часть документа.</w:t>
            </w:r>
          </w:p>
          <w:p w:rsidR="003D7242" w:rsidRPr="00216C30" w:rsidRDefault="003D7242" w:rsidP="00144ABC">
            <w:pPr>
              <w:pStyle w:val="GOSTTablenorm"/>
              <w:rPr>
                <w:szCs w:val="22"/>
              </w:rPr>
            </w:pPr>
            <w:r w:rsidRPr="00216C30">
              <w:rPr>
                <w:szCs w:val="22"/>
              </w:rPr>
              <w:t xml:space="preserve">Состав элемента представлен в таблице </w:t>
            </w:r>
            <w:r w:rsidRPr="00216C30">
              <w:rPr>
                <w:szCs w:val="22"/>
              </w:rPr>
              <w:fldChar w:fldCharType="begin"/>
            </w:r>
            <w:r w:rsidRPr="00216C30">
              <w:rPr>
                <w:szCs w:val="22"/>
              </w:rPr>
              <w:instrText xml:space="preserve"> REF _Ref163559691 \h </w:instrText>
            </w:r>
            <w:r w:rsidR="00216C30">
              <w:rPr>
                <w:szCs w:val="22"/>
              </w:rPr>
              <w:instrText xml:space="preserve"> \* MERGEFORMAT </w:instrText>
            </w:r>
            <w:r w:rsidRPr="00216C30">
              <w:rPr>
                <w:szCs w:val="22"/>
              </w:rPr>
            </w:r>
            <w:r w:rsidRPr="00216C30">
              <w:rPr>
                <w:szCs w:val="22"/>
              </w:rPr>
              <w:fldChar w:fldCharType="separate"/>
            </w:r>
            <w:r w:rsidR="005A3293" w:rsidRPr="005A3293">
              <w:rPr>
                <w:rFonts w:eastAsia="Calibri"/>
                <w:noProof/>
              </w:rPr>
              <w:t>374</w:t>
            </w:r>
            <w:r w:rsidRPr="00216C30">
              <w:rPr>
                <w:szCs w:val="22"/>
              </w:rPr>
              <w:fldChar w:fldCharType="end"/>
            </w:r>
          </w:p>
        </w:tc>
      </w:tr>
      <w:tr w:rsidR="003D7242" w:rsidRPr="00DE70D9" w:rsidTr="007B0FCD">
        <w:tc>
          <w:tcPr>
            <w:tcW w:w="1704" w:type="dxa"/>
          </w:tcPr>
          <w:p w:rsidR="003D7242" w:rsidRPr="007B0FCD" w:rsidRDefault="003D7242" w:rsidP="00144ABC">
            <w:pPr>
              <w:pStyle w:val="GOSTTablenorm"/>
              <w:rPr>
                <w:szCs w:val="22"/>
              </w:rPr>
            </w:pPr>
            <w:r w:rsidRPr="007B0FCD">
              <w:t>Подписи</w:t>
            </w:r>
          </w:p>
        </w:tc>
        <w:tc>
          <w:tcPr>
            <w:tcW w:w="1705" w:type="dxa"/>
          </w:tcPr>
          <w:p w:rsidR="003D7242" w:rsidRPr="007B0FCD" w:rsidRDefault="003D7242" w:rsidP="00144ABC">
            <w:pPr>
              <w:pStyle w:val="GOSTTablenorm"/>
              <w:rPr>
                <w:szCs w:val="22"/>
              </w:rPr>
            </w:pPr>
            <w:r w:rsidRPr="007B0FCD">
              <w:t>Signatures</w:t>
            </w:r>
          </w:p>
        </w:tc>
        <w:tc>
          <w:tcPr>
            <w:tcW w:w="570" w:type="dxa"/>
          </w:tcPr>
          <w:p w:rsidR="003D7242" w:rsidRPr="007B0FCD" w:rsidRDefault="003D7242" w:rsidP="00144ABC">
            <w:pPr>
              <w:pStyle w:val="GOSTTablenorm"/>
              <w:jc w:val="center"/>
              <w:rPr>
                <w:szCs w:val="22"/>
              </w:rPr>
            </w:pPr>
            <w:r w:rsidRPr="007B0FCD">
              <w:rPr>
                <w:szCs w:val="22"/>
                <w:lang w:val="en-US"/>
              </w:rPr>
              <w:t>C</w:t>
            </w:r>
          </w:p>
        </w:tc>
        <w:tc>
          <w:tcPr>
            <w:tcW w:w="1136" w:type="dxa"/>
          </w:tcPr>
          <w:p w:rsidR="003D7242" w:rsidRPr="007B0FCD" w:rsidRDefault="003D7242" w:rsidP="00144ABC">
            <w:pPr>
              <w:pStyle w:val="GOSTTablenorm"/>
              <w:rPr>
                <w:szCs w:val="22"/>
              </w:rPr>
            </w:pPr>
            <w:r w:rsidRPr="007B0FCD">
              <w:rPr>
                <w:szCs w:val="22"/>
              </w:rPr>
              <w:t>tSGNNmDt</w:t>
            </w:r>
            <w:r w:rsidR="00216C30" w:rsidRPr="007B0FCD">
              <w:rPr>
                <w:szCs w:val="22"/>
              </w:rPr>
              <w:t>1</w:t>
            </w:r>
          </w:p>
        </w:tc>
        <w:tc>
          <w:tcPr>
            <w:tcW w:w="570" w:type="dxa"/>
          </w:tcPr>
          <w:p w:rsidR="003D7242" w:rsidRPr="007B0FCD" w:rsidRDefault="003D7242" w:rsidP="00144ABC">
            <w:pPr>
              <w:pStyle w:val="GOSTTablenorm"/>
              <w:jc w:val="center"/>
              <w:rPr>
                <w:szCs w:val="22"/>
              </w:rPr>
            </w:pPr>
            <w:r w:rsidRPr="007B0FCD">
              <w:rPr>
                <w:szCs w:val="22"/>
              </w:rPr>
              <w:t>О</w:t>
            </w:r>
          </w:p>
        </w:tc>
        <w:tc>
          <w:tcPr>
            <w:tcW w:w="3965" w:type="dxa"/>
          </w:tcPr>
          <w:p w:rsidR="003D7242" w:rsidRPr="007B0FCD" w:rsidRDefault="003D7242" w:rsidP="00144ABC">
            <w:pPr>
              <w:pStyle w:val="GOSTTablenorm"/>
              <w:rPr>
                <w:szCs w:val="22"/>
              </w:rPr>
            </w:pPr>
            <w:r w:rsidRPr="007B0FCD">
              <w:rPr>
                <w:szCs w:val="22"/>
              </w:rPr>
              <w:t xml:space="preserve">Состав элемента представлен в таблице </w:t>
            </w:r>
            <w:r w:rsidRPr="007B0FCD">
              <w:rPr>
                <w:szCs w:val="22"/>
              </w:rPr>
              <w:fldChar w:fldCharType="begin"/>
            </w:r>
            <w:r w:rsidRPr="007B0FCD">
              <w:rPr>
                <w:szCs w:val="22"/>
              </w:rPr>
              <w:instrText xml:space="preserve"> REF _Ref163559697 \h  \* MERGEFORMAT </w:instrText>
            </w:r>
            <w:r w:rsidRPr="007B0FCD">
              <w:rPr>
                <w:szCs w:val="22"/>
              </w:rPr>
            </w:r>
            <w:r w:rsidRPr="007B0FCD">
              <w:rPr>
                <w:szCs w:val="22"/>
              </w:rPr>
              <w:fldChar w:fldCharType="separate"/>
            </w:r>
            <w:r w:rsidR="005A3293" w:rsidRPr="005A3293">
              <w:rPr>
                <w:noProof/>
              </w:rPr>
              <w:t>376</w:t>
            </w:r>
            <w:r w:rsidRPr="007B0FCD">
              <w:rPr>
                <w:szCs w:val="22"/>
              </w:rPr>
              <w:fldChar w:fldCharType="end"/>
            </w:r>
          </w:p>
        </w:tc>
      </w:tr>
      <w:tr w:rsidR="007B0FCD" w:rsidRPr="00DE70D9" w:rsidTr="0000169B">
        <w:tc>
          <w:tcPr>
            <w:tcW w:w="9650" w:type="dxa"/>
            <w:gridSpan w:val="6"/>
          </w:tcPr>
          <w:p w:rsidR="007B0FCD" w:rsidRPr="007B0FCD" w:rsidRDefault="007B0FCD" w:rsidP="00144ABC">
            <w:pPr>
              <w:pStyle w:val="GOSTTablenorm"/>
              <w:rPr>
                <w:szCs w:val="22"/>
              </w:rPr>
            </w:pPr>
            <w:r w:rsidRPr="007B0FCD">
              <w:rPr>
                <w:b/>
                <w:szCs w:val="22"/>
              </w:rPr>
              <w:t>ЭП</w:t>
            </w:r>
          </w:p>
        </w:tc>
      </w:tr>
      <w:tr w:rsidR="007B0FCD" w:rsidRPr="00DE70D9" w:rsidTr="007B0FCD">
        <w:tc>
          <w:tcPr>
            <w:tcW w:w="1704" w:type="dxa"/>
          </w:tcPr>
          <w:p w:rsidR="007B0FCD" w:rsidRPr="007B0FCD" w:rsidRDefault="007B0FCD" w:rsidP="007B0FCD">
            <w:pPr>
              <w:pStyle w:val="GOSTTablenorm"/>
            </w:pPr>
            <w:r w:rsidRPr="007B0FCD">
              <w:t>Электронная подпись</w:t>
            </w:r>
          </w:p>
        </w:tc>
        <w:tc>
          <w:tcPr>
            <w:tcW w:w="1705" w:type="dxa"/>
          </w:tcPr>
          <w:p w:rsidR="007B0FCD" w:rsidRPr="007B0FCD" w:rsidRDefault="007B0FCD" w:rsidP="007B0FCD">
            <w:pPr>
              <w:pStyle w:val="GOSTTablenorm"/>
            </w:pPr>
            <w:r w:rsidRPr="007B0FCD">
              <w:t>Signature</w:t>
            </w:r>
          </w:p>
        </w:tc>
        <w:tc>
          <w:tcPr>
            <w:tcW w:w="570" w:type="dxa"/>
          </w:tcPr>
          <w:p w:rsidR="007B0FCD" w:rsidRPr="007B0FCD" w:rsidRDefault="007B0FCD" w:rsidP="007B0FCD">
            <w:pPr>
              <w:pStyle w:val="GOSTTablenorm"/>
              <w:jc w:val="center"/>
              <w:rPr>
                <w:szCs w:val="22"/>
                <w:lang w:val="en-US"/>
              </w:rPr>
            </w:pPr>
            <w:r w:rsidRPr="007B0FCD">
              <w:rPr>
                <w:szCs w:val="22"/>
              </w:rPr>
              <w:t>С</w:t>
            </w:r>
          </w:p>
        </w:tc>
        <w:tc>
          <w:tcPr>
            <w:tcW w:w="1136" w:type="dxa"/>
          </w:tcPr>
          <w:p w:rsidR="007B0FCD" w:rsidRPr="007B0FCD" w:rsidRDefault="007B0FCD" w:rsidP="007B0FCD">
            <w:pPr>
              <w:pStyle w:val="GOSTTablenorm"/>
              <w:rPr>
                <w:szCs w:val="22"/>
              </w:rPr>
            </w:pPr>
            <w:r w:rsidRPr="007B0FCD">
              <w:rPr>
                <w:szCs w:val="22"/>
              </w:rPr>
              <w:t>SignatureType</w:t>
            </w:r>
          </w:p>
        </w:tc>
        <w:tc>
          <w:tcPr>
            <w:tcW w:w="570" w:type="dxa"/>
          </w:tcPr>
          <w:p w:rsidR="007B0FCD" w:rsidRPr="007B0FCD" w:rsidRDefault="007B0FCD" w:rsidP="007B0FCD">
            <w:pPr>
              <w:pStyle w:val="GOSTTablenorm"/>
              <w:jc w:val="center"/>
              <w:rPr>
                <w:szCs w:val="22"/>
              </w:rPr>
            </w:pPr>
            <w:r w:rsidRPr="007B0FCD">
              <w:rPr>
                <w:szCs w:val="22"/>
              </w:rPr>
              <w:t>НМ</w:t>
            </w:r>
          </w:p>
        </w:tc>
        <w:tc>
          <w:tcPr>
            <w:tcW w:w="3965" w:type="dxa"/>
          </w:tcPr>
          <w:p w:rsidR="007B0FCD" w:rsidRPr="007B0FCD" w:rsidRDefault="007B0FCD" w:rsidP="007B0FCD">
            <w:pPr>
              <w:pStyle w:val="GOSTTablenorm"/>
            </w:pPr>
            <w:r w:rsidRPr="007B0FCD">
              <w:t>Блок подписи в формате XAdes. Указывается как референс согласно формату подписи XAdes.</w:t>
            </w:r>
          </w:p>
          <w:p w:rsidR="007B0FCD" w:rsidRPr="007B0FCD" w:rsidRDefault="007B0FCD" w:rsidP="007B0FCD">
            <w:pPr>
              <w:pStyle w:val="GOSTTablenorm"/>
              <w:rPr>
                <w:szCs w:val="22"/>
              </w:rPr>
            </w:pPr>
            <w:r w:rsidRPr="007B0FCD">
              <w:t>Заполняется согласно п.3.5.2 Тома 1 настоящего альбома.</w:t>
            </w:r>
          </w:p>
        </w:tc>
      </w:tr>
    </w:tbl>
    <w:p w:rsidR="003D7242" w:rsidRPr="00053CF6" w:rsidRDefault="003D7242" w:rsidP="003D7242">
      <w:pPr>
        <w:pStyle w:val="31"/>
        <w:tabs>
          <w:tab w:val="num" w:pos="284"/>
        </w:tabs>
        <w:suppressAutoHyphens/>
        <w:ind w:left="1418" w:hanging="738"/>
        <w:rPr>
          <w:highlight w:val="green"/>
        </w:rPr>
      </w:pPr>
      <w:bookmarkStart w:id="4766" w:name="_Toc167898751"/>
      <w:bookmarkStart w:id="4767" w:name="_Toc185884103"/>
      <w:r w:rsidRPr="00053CF6">
        <w:rPr>
          <w:highlight w:val="green"/>
        </w:rPr>
        <w:lastRenderedPageBreak/>
        <w:t>Описание комплексного типа «</w:t>
      </w:r>
      <w:r w:rsidRPr="00053CF6">
        <w:rPr>
          <w:szCs w:val="22"/>
          <w:highlight w:val="green"/>
          <w:lang w:val="en-US"/>
        </w:rPr>
        <w:t>tB</w:t>
      </w:r>
      <w:r w:rsidRPr="00053CF6">
        <w:rPr>
          <w:rFonts w:eastAsia="Calibri"/>
          <w:szCs w:val="22"/>
          <w:highlight w:val="green"/>
        </w:rPr>
        <w:t>RA_</w:t>
      </w:r>
      <w:r w:rsidRPr="00053CF6">
        <w:rPr>
          <w:rFonts w:eastAsia="Calibri"/>
          <w:highlight w:val="green"/>
        </w:rPr>
        <w:t>DOC</w:t>
      </w:r>
      <w:r w:rsidRPr="00053CF6">
        <w:rPr>
          <w:rFonts w:eastAsia="Calibri"/>
          <w:szCs w:val="22"/>
          <w:highlight w:val="green"/>
        </w:rPr>
        <w:t>_D_005</w:t>
      </w:r>
      <w:r w:rsidRPr="00053CF6">
        <w:rPr>
          <w:szCs w:val="22"/>
          <w:highlight w:val="green"/>
        </w:rPr>
        <w:t>_Tab</w:t>
      </w:r>
      <w:r w:rsidRPr="00053CF6">
        <w:rPr>
          <w:highlight w:val="green"/>
        </w:rPr>
        <w:t>»</w:t>
      </w:r>
      <w:bookmarkEnd w:id="4766"/>
      <w:bookmarkEnd w:id="4767"/>
    </w:p>
    <w:p w:rsidR="003D7242" w:rsidRPr="00DE70D9" w:rsidRDefault="003D7242" w:rsidP="003D7242">
      <w:pPr>
        <w:pStyle w:val="GOSTNormal"/>
      </w:pPr>
      <w:r w:rsidRPr="00DE70D9">
        <w:t>Описание комплексного типа «</w:t>
      </w:r>
      <w:r>
        <w:rPr>
          <w:szCs w:val="22"/>
          <w:lang w:val="en-US"/>
        </w:rPr>
        <w:t>tB</w:t>
      </w:r>
      <w:r>
        <w:rPr>
          <w:rFonts w:eastAsia="Calibri"/>
          <w:szCs w:val="22"/>
        </w:rPr>
        <w:t>RA_DOC_D_005</w:t>
      </w:r>
      <w:r w:rsidRPr="00781BD6">
        <w:rPr>
          <w:szCs w:val="22"/>
        </w:rPr>
        <w:t>_Tab</w:t>
      </w:r>
      <w:r w:rsidRPr="00DE70D9">
        <w:t>» блока «</w:t>
      </w:r>
      <w:r w:rsidRPr="00DD4AFF">
        <w:t xml:space="preserve">Информация об операциях по </w:t>
      </w:r>
      <w:r>
        <w:t>не</w:t>
      </w:r>
      <w:r w:rsidRPr="00DD4AFF">
        <w:t>налоговому платежу</w:t>
      </w:r>
      <w:r w:rsidRPr="00DE70D9">
        <w:t>».</w:t>
      </w:r>
    </w:p>
    <w:p w:rsidR="003D7242" w:rsidRPr="00053CF6" w:rsidRDefault="003D7242" w:rsidP="00101F62">
      <w:pPr>
        <w:pStyle w:val="GOSTNameTable"/>
        <w:numPr>
          <w:ilvl w:val="0"/>
          <w:numId w:val="151"/>
        </w:numPr>
        <w:suppressAutoHyphens/>
        <w:spacing w:before="240" w:after="120"/>
        <w:rPr>
          <w:rFonts w:eastAsia="Calibri"/>
          <w:highlight w:val="green"/>
        </w:rPr>
      </w:pPr>
      <w:r w:rsidRPr="00053CF6">
        <w:rPr>
          <w:rFonts w:eastAsia="Calibri"/>
          <w:highlight w:val="green"/>
        </w:rPr>
        <w:fldChar w:fldCharType="begin"/>
      </w:r>
      <w:r w:rsidRPr="00053CF6">
        <w:rPr>
          <w:rFonts w:eastAsia="Calibri"/>
          <w:highlight w:val="green"/>
        </w:rPr>
        <w:instrText xml:space="preserve"> SEQ Таблица \* ARABIC </w:instrText>
      </w:r>
      <w:r w:rsidRPr="00053CF6">
        <w:rPr>
          <w:rFonts w:eastAsia="Calibri"/>
          <w:highlight w:val="green"/>
        </w:rPr>
        <w:fldChar w:fldCharType="separate"/>
      </w:r>
      <w:bookmarkStart w:id="4768" w:name="_Ref163559691"/>
      <w:bookmarkStart w:id="4769" w:name="_Toc185882702"/>
      <w:r w:rsidR="005A3293">
        <w:rPr>
          <w:rFonts w:eastAsia="Calibri"/>
          <w:noProof/>
          <w:highlight w:val="green"/>
        </w:rPr>
        <w:t>374</w:t>
      </w:r>
      <w:bookmarkEnd w:id="4768"/>
      <w:r w:rsidRPr="00053CF6">
        <w:rPr>
          <w:rFonts w:eastAsia="Calibri"/>
          <w:highlight w:val="green"/>
        </w:rPr>
        <w:fldChar w:fldCharType="end"/>
      </w:r>
      <w:r w:rsidRPr="00053CF6">
        <w:rPr>
          <w:rFonts w:eastAsia="Calibri"/>
          <w:szCs w:val="24"/>
          <w:highlight w:val="green"/>
        </w:rPr>
        <w:t xml:space="preserve"> –</w:t>
      </w:r>
      <w:r w:rsidRPr="00053CF6">
        <w:rPr>
          <w:rFonts w:eastAsia="Calibri"/>
          <w:highlight w:val="green"/>
        </w:rPr>
        <w:t xml:space="preserve"> </w:t>
      </w:r>
      <w:r w:rsidRPr="00053CF6">
        <w:rPr>
          <w:highlight w:val="green"/>
        </w:rPr>
        <w:t>Описание</w:t>
      </w:r>
      <w:r w:rsidRPr="00053CF6">
        <w:rPr>
          <w:rFonts w:eastAsia="Calibri"/>
          <w:highlight w:val="green"/>
        </w:rPr>
        <w:t xml:space="preserve"> комплексного типа «</w:t>
      </w:r>
      <w:r w:rsidRPr="00053CF6">
        <w:rPr>
          <w:szCs w:val="22"/>
          <w:highlight w:val="green"/>
          <w:lang w:val="en-US"/>
        </w:rPr>
        <w:t>tB</w:t>
      </w:r>
      <w:r w:rsidRPr="00053CF6">
        <w:rPr>
          <w:rFonts w:eastAsia="Calibri"/>
          <w:szCs w:val="22"/>
          <w:highlight w:val="green"/>
        </w:rPr>
        <w:t>RA_DOC_D_005</w:t>
      </w:r>
      <w:r w:rsidRPr="00053CF6">
        <w:rPr>
          <w:szCs w:val="22"/>
          <w:highlight w:val="green"/>
        </w:rPr>
        <w:t>_Tab</w:t>
      </w:r>
      <w:r w:rsidRPr="00053CF6">
        <w:rPr>
          <w:rFonts w:eastAsia="Calibri"/>
          <w:highlight w:val="green"/>
        </w:rPr>
        <w:t>»</w:t>
      </w:r>
      <w:bookmarkEnd w:id="4769"/>
    </w:p>
    <w:tbl>
      <w:tblPr>
        <w:tblStyle w:val="GOSTTable"/>
        <w:tblW w:w="5000" w:type="pct"/>
        <w:tblLayout w:type="fixed"/>
        <w:tblLook w:val="07E0" w:firstRow="1" w:lastRow="1" w:firstColumn="1" w:lastColumn="1" w:noHBand="1" w:noVBand="1"/>
      </w:tblPr>
      <w:tblGrid>
        <w:gridCol w:w="1704"/>
        <w:gridCol w:w="1704"/>
        <w:gridCol w:w="568"/>
        <w:gridCol w:w="1136"/>
        <w:gridCol w:w="568"/>
        <w:gridCol w:w="3970"/>
      </w:tblGrid>
      <w:tr w:rsidR="003D7242" w:rsidRPr="00DE70D9" w:rsidTr="00DC17E0">
        <w:trPr>
          <w:cnfStyle w:val="100000000000" w:firstRow="1" w:lastRow="0" w:firstColumn="0" w:lastColumn="0" w:oddVBand="0" w:evenVBand="0" w:oddHBand="0" w:evenHBand="0" w:firstRowFirstColumn="0" w:firstRowLastColumn="0" w:lastRowFirstColumn="0" w:lastRowLastColumn="0"/>
          <w:tblHeader/>
        </w:trPr>
        <w:tc>
          <w:tcPr>
            <w:tcW w:w="1701" w:type="dxa"/>
          </w:tcPr>
          <w:p w:rsidR="003D7242" w:rsidRPr="00DE70D9" w:rsidRDefault="003D7242" w:rsidP="00144ABC">
            <w:pPr>
              <w:pStyle w:val="GOSTTableHead"/>
              <w:rPr>
                <w:lang w:val="en-US"/>
              </w:rPr>
            </w:pPr>
            <w:r w:rsidRPr="00DE70D9">
              <w:t>Наименование комплексного типа</w:t>
            </w:r>
          </w:p>
        </w:tc>
        <w:tc>
          <w:tcPr>
            <w:tcW w:w="1701" w:type="dxa"/>
          </w:tcPr>
          <w:p w:rsidR="003D7242" w:rsidRPr="00DE70D9" w:rsidRDefault="003D7242" w:rsidP="00144ABC">
            <w:pPr>
              <w:pStyle w:val="GOSTTableHead"/>
            </w:pPr>
            <w:r w:rsidRPr="00DE70D9">
              <w:t>Текущий элемент/ атрибут</w:t>
            </w:r>
          </w:p>
        </w:tc>
        <w:tc>
          <w:tcPr>
            <w:tcW w:w="567" w:type="dxa"/>
          </w:tcPr>
          <w:p w:rsidR="003D7242" w:rsidRPr="00DE70D9" w:rsidRDefault="003D7242" w:rsidP="00144ABC">
            <w:pPr>
              <w:pStyle w:val="GOSTTableHead"/>
            </w:pPr>
            <w:r w:rsidRPr="00DE70D9">
              <w:t>Тип</w:t>
            </w:r>
          </w:p>
        </w:tc>
        <w:tc>
          <w:tcPr>
            <w:tcW w:w="1134" w:type="dxa"/>
          </w:tcPr>
          <w:p w:rsidR="003D7242" w:rsidRPr="00DE70D9" w:rsidRDefault="003D7242" w:rsidP="00144ABC">
            <w:pPr>
              <w:pStyle w:val="GOSTTableHead"/>
            </w:pPr>
            <w:r w:rsidRPr="00DE70D9">
              <w:t>Формат элемента</w:t>
            </w:r>
          </w:p>
        </w:tc>
        <w:tc>
          <w:tcPr>
            <w:tcW w:w="567" w:type="dxa"/>
          </w:tcPr>
          <w:p w:rsidR="003D7242" w:rsidRPr="00DE70D9" w:rsidRDefault="003D7242" w:rsidP="00144ABC">
            <w:pPr>
              <w:pStyle w:val="GOSTTableHead"/>
            </w:pPr>
            <w:r w:rsidRPr="00DE70D9">
              <w:t>Обязательность</w:t>
            </w:r>
          </w:p>
        </w:tc>
        <w:tc>
          <w:tcPr>
            <w:tcW w:w="3963" w:type="dxa"/>
          </w:tcPr>
          <w:p w:rsidR="003D7242" w:rsidRPr="00DE70D9" w:rsidRDefault="003D7242" w:rsidP="00144ABC">
            <w:pPr>
              <w:pStyle w:val="GOSTTableHead"/>
            </w:pPr>
            <w:r w:rsidRPr="00DE70D9">
              <w:t>Дополнительная информация</w:t>
            </w:r>
          </w:p>
        </w:tc>
      </w:tr>
      <w:tr w:rsidR="003D7242" w:rsidRPr="00DE70D9" w:rsidTr="00144ABC">
        <w:trPr>
          <w:trHeight w:val="305"/>
        </w:trPr>
        <w:tc>
          <w:tcPr>
            <w:tcW w:w="1701" w:type="dxa"/>
          </w:tcPr>
          <w:p w:rsidR="003D7242" w:rsidRPr="00781BD6" w:rsidRDefault="003D7242" w:rsidP="00144ABC">
            <w:pPr>
              <w:pStyle w:val="GOSTTablenorm"/>
              <w:rPr>
                <w:lang w:val="en-US"/>
              </w:rPr>
            </w:pPr>
            <w:r w:rsidRPr="00DD4AFF">
              <w:rPr>
                <w:lang w:val="en-US"/>
              </w:rPr>
              <w:t>tB</w:t>
            </w:r>
            <w:r>
              <w:rPr>
                <w:rFonts w:eastAsia="Calibri"/>
              </w:rPr>
              <w:t>RA_DOC_D_005</w:t>
            </w:r>
            <w:r w:rsidRPr="00781BD6">
              <w:rPr>
                <w:lang w:val="en-US"/>
              </w:rPr>
              <w:t>_Tab</w:t>
            </w:r>
          </w:p>
        </w:tc>
        <w:tc>
          <w:tcPr>
            <w:tcW w:w="1701" w:type="dxa"/>
          </w:tcPr>
          <w:p w:rsidR="003D7242" w:rsidRPr="0060144E" w:rsidRDefault="003D7242" w:rsidP="00144ABC">
            <w:pPr>
              <w:pStyle w:val="GOSTTablenorm"/>
            </w:pPr>
            <w:r>
              <w:rPr>
                <w:szCs w:val="22"/>
              </w:rPr>
              <w:t>Inf_</w:t>
            </w:r>
            <w:r>
              <w:rPr>
                <w:szCs w:val="22"/>
                <w:lang w:val="en-US"/>
              </w:rPr>
              <w:t>U_</w:t>
            </w:r>
            <w:r>
              <w:rPr>
                <w:szCs w:val="22"/>
              </w:rPr>
              <w:t>Tab</w:t>
            </w:r>
            <w:r>
              <w:t>_ITEM</w:t>
            </w:r>
          </w:p>
        </w:tc>
        <w:tc>
          <w:tcPr>
            <w:tcW w:w="567" w:type="dxa"/>
          </w:tcPr>
          <w:p w:rsidR="003D7242" w:rsidRPr="00DD4AFF" w:rsidRDefault="003D7242" w:rsidP="00144ABC">
            <w:pPr>
              <w:pStyle w:val="GOSTTablenorm"/>
            </w:pPr>
            <w:r w:rsidRPr="00DD4AFF">
              <w:t>С</w:t>
            </w:r>
          </w:p>
        </w:tc>
        <w:tc>
          <w:tcPr>
            <w:tcW w:w="1134" w:type="dxa"/>
          </w:tcPr>
          <w:p w:rsidR="003D7242" w:rsidRPr="00DD4AFF" w:rsidRDefault="003D7242" w:rsidP="00144ABC">
            <w:pPr>
              <w:pStyle w:val="GOSTTablenorm"/>
              <w:rPr>
                <w:lang w:val="en-US"/>
              </w:rPr>
            </w:pPr>
            <w:r w:rsidRPr="00DD4AFF">
              <w:rPr>
                <w:lang w:val="en-US"/>
              </w:rPr>
              <w:t>tB</w:t>
            </w:r>
            <w:r>
              <w:rPr>
                <w:rFonts w:eastAsia="Calibri"/>
                <w:lang w:val="en-US"/>
              </w:rPr>
              <w:t>RA_DOC_D_005</w:t>
            </w:r>
            <w:r w:rsidRPr="00DD4AFF">
              <w:rPr>
                <w:lang w:val="en-US"/>
              </w:rPr>
              <w:t>_Tab_ITEM</w:t>
            </w:r>
          </w:p>
        </w:tc>
        <w:tc>
          <w:tcPr>
            <w:tcW w:w="567" w:type="dxa"/>
          </w:tcPr>
          <w:p w:rsidR="003D7242" w:rsidRPr="00B761E9" w:rsidRDefault="003D7242" w:rsidP="00144ABC">
            <w:pPr>
              <w:pStyle w:val="GOSTTablenorm"/>
            </w:pPr>
            <w:r w:rsidRPr="0060144E">
              <w:t>ОМ</w:t>
            </w:r>
          </w:p>
        </w:tc>
        <w:tc>
          <w:tcPr>
            <w:tcW w:w="3963" w:type="dxa"/>
          </w:tcPr>
          <w:p w:rsidR="003D7242" w:rsidRPr="00B761E9" w:rsidRDefault="003D7242" w:rsidP="00144ABC">
            <w:pPr>
              <w:pStyle w:val="GOSTTablenorm"/>
            </w:pPr>
            <w:r w:rsidRPr="0060144E">
              <w:t>Сост</w:t>
            </w:r>
            <w:r w:rsidRPr="00517B5A">
              <w:t xml:space="preserve">ав элемента представлен в таблице </w:t>
            </w:r>
            <w:r w:rsidRPr="00517B5A">
              <w:fldChar w:fldCharType="begin"/>
            </w:r>
            <w:r w:rsidRPr="00517B5A">
              <w:instrText xml:space="preserve"> REF _Ref163559720 \h </w:instrText>
            </w:r>
            <w:r>
              <w:instrText xml:space="preserve"> \* MERGEFORMAT </w:instrText>
            </w:r>
            <w:r w:rsidRPr="00517B5A">
              <w:fldChar w:fldCharType="separate"/>
            </w:r>
            <w:r w:rsidR="005A3293" w:rsidRPr="005A3293">
              <w:rPr>
                <w:rFonts w:eastAsia="Calibri"/>
                <w:noProof/>
              </w:rPr>
              <w:t>375</w:t>
            </w:r>
            <w:r w:rsidRPr="00517B5A">
              <w:fldChar w:fldCharType="end"/>
            </w:r>
          </w:p>
        </w:tc>
      </w:tr>
    </w:tbl>
    <w:p w:rsidR="003D7242" w:rsidRPr="00053CF6" w:rsidRDefault="003D7242" w:rsidP="003D7242">
      <w:pPr>
        <w:pStyle w:val="31"/>
        <w:tabs>
          <w:tab w:val="num" w:pos="284"/>
        </w:tabs>
        <w:suppressAutoHyphens/>
        <w:ind w:left="1418" w:hanging="738"/>
        <w:rPr>
          <w:highlight w:val="green"/>
        </w:rPr>
      </w:pPr>
      <w:r w:rsidRPr="00DE70D9">
        <w:t xml:space="preserve"> </w:t>
      </w:r>
      <w:bookmarkStart w:id="4770" w:name="_Toc167898752"/>
      <w:bookmarkStart w:id="4771" w:name="_Toc185884104"/>
      <w:r w:rsidRPr="00053CF6">
        <w:rPr>
          <w:highlight w:val="green"/>
        </w:rPr>
        <w:t>Описание комплексного типа «</w:t>
      </w:r>
      <w:r w:rsidRPr="00053CF6">
        <w:rPr>
          <w:szCs w:val="22"/>
          <w:highlight w:val="green"/>
        </w:rPr>
        <w:t>t</w:t>
      </w:r>
      <w:r w:rsidRPr="00053CF6">
        <w:rPr>
          <w:szCs w:val="22"/>
          <w:highlight w:val="green"/>
          <w:lang w:val="en-US"/>
        </w:rPr>
        <w:t>B</w:t>
      </w:r>
      <w:r w:rsidRPr="00053CF6">
        <w:rPr>
          <w:rFonts w:eastAsia="Calibri"/>
          <w:szCs w:val="22"/>
          <w:highlight w:val="green"/>
        </w:rPr>
        <w:t>RA_DOC_D_005</w:t>
      </w:r>
      <w:r w:rsidRPr="00053CF6">
        <w:rPr>
          <w:szCs w:val="22"/>
          <w:highlight w:val="green"/>
        </w:rPr>
        <w:t>_Tab_ITEM</w:t>
      </w:r>
      <w:r w:rsidRPr="00053CF6">
        <w:rPr>
          <w:highlight w:val="green"/>
        </w:rPr>
        <w:t>»</w:t>
      </w:r>
      <w:bookmarkEnd w:id="4770"/>
      <w:bookmarkEnd w:id="4771"/>
    </w:p>
    <w:p w:rsidR="003D7242" w:rsidRPr="00DE70D9" w:rsidRDefault="003D7242" w:rsidP="003D7242">
      <w:r w:rsidRPr="007201D1">
        <w:rPr>
          <w:rStyle w:val="GOSTNormal0"/>
        </w:rPr>
        <w:t>Описание комплексного типа «</w:t>
      </w:r>
      <w:r w:rsidRPr="00DD4AFF">
        <w:rPr>
          <w:lang w:val="en-US"/>
        </w:rPr>
        <w:t>tB</w:t>
      </w:r>
      <w:r>
        <w:rPr>
          <w:rFonts w:eastAsia="Calibri"/>
          <w:lang w:val="en-US"/>
        </w:rPr>
        <w:t>RA</w:t>
      </w:r>
      <w:r w:rsidRPr="00101F0F">
        <w:rPr>
          <w:rFonts w:eastAsia="Calibri"/>
        </w:rPr>
        <w:t>_</w:t>
      </w:r>
      <w:r>
        <w:rPr>
          <w:rFonts w:eastAsia="Calibri"/>
          <w:lang w:val="en-US"/>
        </w:rPr>
        <w:t>DOC</w:t>
      </w:r>
      <w:r w:rsidRPr="00101F0F">
        <w:rPr>
          <w:rFonts w:eastAsia="Calibri"/>
        </w:rPr>
        <w:t>_</w:t>
      </w:r>
      <w:r>
        <w:rPr>
          <w:rFonts w:eastAsia="Calibri"/>
          <w:lang w:val="en-US"/>
        </w:rPr>
        <w:t>D</w:t>
      </w:r>
      <w:r w:rsidRPr="00101F0F">
        <w:rPr>
          <w:rFonts w:eastAsia="Calibri"/>
        </w:rPr>
        <w:t>_005</w:t>
      </w:r>
      <w:r w:rsidRPr="00101F0F">
        <w:t>_</w:t>
      </w:r>
      <w:r w:rsidRPr="00DD4AFF">
        <w:rPr>
          <w:lang w:val="en-US"/>
        </w:rPr>
        <w:t>Tab</w:t>
      </w:r>
      <w:r w:rsidRPr="00101F0F">
        <w:t>_</w:t>
      </w:r>
      <w:r w:rsidRPr="00DD4AFF">
        <w:rPr>
          <w:lang w:val="en-US"/>
        </w:rPr>
        <w:t>ITEM</w:t>
      </w:r>
      <w:r w:rsidRPr="007201D1">
        <w:rPr>
          <w:rStyle w:val="GOSTNormal0"/>
        </w:rPr>
        <w:t>» блока «Строки документа</w:t>
      </w:r>
      <w:r w:rsidRPr="00DE70D9">
        <w:t>».</w:t>
      </w:r>
    </w:p>
    <w:p w:rsidR="003D7242" w:rsidRPr="00053CF6" w:rsidRDefault="003D7242" w:rsidP="00101F62">
      <w:pPr>
        <w:pStyle w:val="GOSTNameTable"/>
        <w:numPr>
          <w:ilvl w:val="0"/>
          <w:numId w:val="151"/>
        </w:numPr>
        <w:suppressAutoHyphens/>
        <w:spacing w:before="240" w:after="120"/>
        <w:rPr>
          <w:rFonts w:eastAsia="Calibri"/>
          <w:highlight w:val="green"/>
        </w:rPr>
      </w:pPr>
      <w:r w:rsidRPr="00053CF6">
        <w:rPr>
          <w:rFonts w:eastAsia="Calibri"/>
          <w:highlight w:val="green"/>
        </w:rPr>
        <w:fldChar w:fldCharType="begin"/>
      </w:r>
      <w:r w:rsidRPr="00053CF6">
        <w:rPr>
          <w:rFonts w:eastAsia="Calibri"/>
          <w:highlight w:val="green"/>
        </w:rPr>
        <w:instrText xml:space="preserve"> </w:instrText>
      </w:r>
      <w:r w:rsidRPr="00053CF6">
        <w:rPr>
          <w:rFonts w:eastAsia="Calibri"/>
          <w:highlight w:val="green"/>
          <w:lang w:val="en-US"/>
        </w:rPr>
        <w:instrText>SEQ</w:instrText>
      </w:r>
      <w:r w:rsidRPr="00053CF6">
        <w:rPr>
          <w:rFonts w:eastAsia="Calibri"/>
          <w:highlight w:val="green"/>
        </w:rPr>
        <w:instrText xml:space="preserve"> Таблица \* </w:instrText>
      </w:r>
      <w:r w:rsidRPr="00053CF6">
        <w:rPr>
          <w:rFonts w:eastAsia="Calibri"/>
          <w:highlight w:val="green"/>
          <w:lang w:val="en-US"/>
        </w:rPr>
        <w:instrText>ARABIC</w:instrText>
      </w:r>
      <w:r w:rsidRPr="00053CF6">
        <w:rPr>
          <w:rFonts w:eastAsia="Calibri"/>
          <w:highlight w:val="green"/>
        </w:rPr>
        <w:instrText xml:space="preserve"> </w:instrText>
      </w:r>
      <w:r w:rsidRPr="00053CF6">
        <w:rPr>
          <w:rFonts w:eastAsia="Calibri"/>
          <w:highlight w:val="green"/>
        </w:rPr>
        <w:fldChar w:fldCharType="separate"/>
      </w:r>
      <w:bookmarkStart w:id="4772" w:name="_Ref163559720"/>
      <w:bookmarkStart w:id="4773" w:name="_Toc185882703"/>
      <w:r w:rsidR="005A3293" w:rsidRPr="0027039B">
        <w:rPr>
          <w:rFonts w:eastAsia="Calibri"/>
          <w:noProof/>
          <w:highlight w:val="green"/>
        </w:rPr>
        <w:t>375</w:t>
      </w:r>
      <w:bookmarkEnd w:id="4772"/>
      <w:r w:rsidRPr="00053CF6">
        <w:rPr>
          <w:rFonts w:eastAsia="Calibri"/>
          <w:highlight w:val="green"/>
        </w:rPr>
        <w:fldChar w:fldCharType="end"/>
      </w:r>
      <w:r w:rsidRPr="00053CF6">
        <w:rPr>
          <w:rFonts w:eastAsia="Calibri"/>
          <w:highlight w:val="green"/>
        </w:rPr>
        <w:t xml:space="preserve"> – </w:t>
      </w:r>
      <w:r w:rsidRPr="00053CF6">
        <w:rPr>
          <w:highlight w:val="green"/>
        </w:rPr>
        <w:t>Описание</w:t>
      </w:r>
      <w:r w:rsidRPr="00053CF6">
        <w:rPr>
          <w:rFonts w:eastAsia="Calibri"/>
          <w:highlight w:val="green"/>
        </w:rPr>
        <w:t xml:space="preserve"> комплексного типа «</w:t>
      </w:r>
      <w:r w:rsidRPr="00053CF6">
        <w:rPr>
          <w:szCs w:val="22"/>
          <w:highlight w:val="green"/>
          <w:lang w:val="en-US"/>
        </w:rPr>
        <w:t>tB</w:t>
      </w:r>
      <w:r w:rsidRPr="00053CF6">
        <w:rPr>
          <w:rFonts w:eastAsia="Calibri"/>
          <w:szCs w:val="22"/>
          <w:highlight w:val="green"/>
        </w:rPr>
        <w:t>RA_DOC_D_005</w:t>
      </w:r>
      <w:r w:rsidRPr="00053CF6">
        <w:rPr>
          <w:szCs w:val="22"/>
          <w:highlight w:val="green"/>
        </w:rPr>
        <w:t>_</w:t>
      </w:r>
      <w:r w:rsidRPr="00053CF6">
        <w:rPr>
          <w:szCs w:val="22"/>
          <w:highlight w:val="green"/>
          <w:lang w:val="en-US"/>
        </w:rPr>
        <w:t>Tab</w:t>
      </w:r>
      <w:r w:rsidRPr="00053CF6">
        <w:rPr>
          <w:szCs w:val="22"/>
          <w:highlight w:val="green"/>
        </w:rPr>
        <w:t>_</w:t>
      </w:r>
      <w:r w:rsidRPr="00053CF6">
        <w:rPr>
          <w:highlight w:val="green"/>
        </w:rPr>
        <w:t>ITEM</w:t>
      </w:r>
      <w:r w:rsidR="005B3CD2">
        <w:rPr>
          <w:highlight w:val="green"/>
        </w:rPr>
        <w:t>»</w:t>
      </w:r>
      <w:bookmarkEnd w:id="4773"/>
    </w:p>
    <w:tbl>
      <w:tblPr>
        <w:tblStyle w:val="GOSTTable"/>
        <w:tblW w:w="5002" w:type="pct"/>
        <w:tblLayout w:type="fixed"/>
        <w:tblLook w:val="07E0" w:firstRow="1" w:lastRow="1" w:firstColumn="1" w:lastColumn="1" w:noHBand="1" w:noVBand="1"/>
      </w:tblPr>
      <w:tblGrid>
        <w:gridCol w:w="1707"/>
        <w:gridCol w:w="1703"/>
        <w:gridCol w:w="570"/>
        <w:gridCol w:w="1136"/>
        <w:gridCol w:w="570"/>
        <w:gridCol w:w="3968"/>
      </w:tblGrid>
      <w:tr w:rsidR="003D7242" w:rsidRPr="00DE70D9" w:rsidTr="00B72814">
        <w:trPr>
          <w:cnfStyle w:val="100000000000" w:firstRow="1" w:lastRow="0" w:firstColumn="0" w:lastColumn="0" w:oddVBand="0" w:evenVBand="0" w:oddHBand="0" w:evenHBand="0" w:firstRowFirstColumn="0" w:firstRowLastColumn="0" w:lastRowFirstColumn="0" w:lastRowLastColumn="0"/>
          <w:tblHeader/>
        </w:trPr>
        <w:tc>
          <w:tcPr>
            <w:tcW w:w="1707" w:type="dxa"/>
          </w:tcPr>
          <w:p w:rsidR="003D7242" w:rsidRPr="00DE70D9" w:rsidRDefault="003D7242" w:rsidP="00144ABC">
            <w:pPr>
              <w:pStyle w:val="GOSTTableHead"/>
              <w:keepNext w:val="0"/>
              <w:rPr>
                <w:b w:val="0"/>
                <w:szCs w:val="22"/>
              </w:rPr>
            </w:pPr>
            <w:r w:rsidRPr="00DE70D9">
              <w:rPr>
                <w:szCs w:val="22"/>
              </w:rPr>
              <w:t>Наименование элемента</w:t>
            </w:r>
          </w:p>
        </w:tc>
        <w:tc>
          <w:tcPr>
            <w:tcW w:w="1703" w:type="dxa"/>
          </w:tcPr>
          <w:p w:rsidR="003D7242" w:rsidRPr="00DE70D9" w:rsidRDefault="003D7242" w:rsidP="00144ABC">
            <w:pPr>
              <w:pStyle w:val="GOSTTableHead"/>
              <w:keepNext w:val="0"/>
              <w:rPr>
                <w:b w:val="0"/>
                <w:szCs w:val="22"/>
              </w:rPr>
            </w:pPr>
            <w:r w:rsidRPr="00DE70D9">
              <w:rPr>
                <w:szCs w:val="22"/>
              </w:rPr>
              <w:t>Сокращенное наименование (код) элемента</w:t>
            </w:r>
          </w:p>
        </w:tc>
        <w:tc>
          <w:tcPr>
            <w:tcW w:w="570" w:type="dxa"/>
          </w:tcPr>
          <w:p w:rsidR="003D7242" w:rsidRPr="00DE70D9" w:rsidRDefault="003D7242" w:rsidP="00144ABC">
            <w:pPr>
              <w:pStyle w:val="GOSTTableHead"/>
              <w:keepNext w:val="0"/>
              <w:rPr>
                <w:b w:val="0"/>
                <w:szCs w:val="22"/>
              </w:rPr>
            </w:pPr>
            <w:r w:rsidRPr="00DE70D9">
              <w:rPr>
                <w:szCs w:val="22"/>
              </w:rPr>
              <w:t>Тип</w:t>
            </w:r>
          </w:p>
        </w:tc>
        <w:tc>
          <w:tcPr>
            <w:tcW w:w="1136" w:type="dxa"/>
          </w:tcPr>
          <w:p w:rsidR="003D7242" w:rsidRPr="00DE70D9" w:rsidRDefault="003D7242" w:rsidP="00144ABC">
            <w:pPr>
              <w:pStyle w:val="GOSTTableHead"/>
              <w:keepNext w:val="0"/>
              <w:rPr>
                <w:b w:val="0"/>
                <w:szCs w:val="22"/>
              </w:rPr>
            </w:pPr>
            <w:r w:rsidRPr="00DE70D9">
              <w:rPr>
                <w:szCs w:val="22"/>
              </w:rPr>
              <w:t>Формат элемента</w:t>
            </w:r>
          </w:p>
        </w:tc>
        <w:tc>
          <w:tcPr>
            <w:tcW w:w="570" w:type="dxa"/>
          </w:tcPr>
          <w:p w:rsidR="003D7242" w:rsidRPr="00DE70D9" w:rsidRDefault="003D7242" w:rsidP="00144ABC">
            <w:pPr>
              <w:pStyle w:val="GOSTTableHead"/>
              <w:keepNext w:val="0"/>
              <w:rPr>
                <w:b w:val="0"/>
                <w:szCs w:val="22"/>
              </w:rPr>
            </w:pPr>
            <w:r w:rsidRPr="00DE70D9">
              <w:rPr>
                <w:szCs w:val="22"/>
              </w:rPr>
              <w:t>Обязательность</w:t>
            </w:r>
          </w:p>
        </w:tc>
        <w:tc>
          <w:tcPr>
            <w:tcW w:w="3968" w:type="dxa"/>
          </w:tcPr>
          <w:p w:rsidR="003D7242" w:rsidRPr="00DE70D9" w:rsidRDefault="003D7242" w:rsidP="00144ABC">
            <w:pPr>
              <w:pStyle w:val="GOSTTableHead"/>
              <w:keepNext w:val="0"/>
              <w:rPr>
                <w:b w:val="0"/>
                <w:szCs w:val="22"/>
              </w:rPr>
            </w:pPr>
            <w:r w:rsidRPr="00DE70D9">
              <w:rPr>
                <w:szCs w:val="22"/>
              </w:rPr>
              <w:t>Дополнительная информация</w:t>
            </w:r>
          </w:p>
        </w:tc>
      </w:tr>
      <w:tr w:rsidR="003D7242" w:rsidRPr="00DE70D9" w:rsidTr="00B72814">
        <w:tc>
          <w:tcPr>
            <w:tcW w:w="1707" w:type="dxa"/>
          </w:tcPr>
          <w:p w:rsidR="003D7242" w:rsidRDefault="003D7242" w:rsidP="00144ABC">
            <w:pPr>
              <w:pStyle w:val="GOSTTablenorm"/>
            </w:pPr>
            <w:r>
              <w:t>Уникальный присваиваемый номер операции</w:t>
            </w:r>
          </w:p>
        </w:tc>
        <w:tc>
          <w:tcPr>
            <w:tcW w:w="1703" w:type="dxa"/>
          </w:tcPr>
          <w:p w:rsidR="003D7242" w:rsidRPr="004C53F3" w:rsidRDefault="003D7242" w:rsidP="00144ABC">
            <w:pPr>
              <w:pStyle w:val="GOSTTablenorm"/>
              <w:rPr>
                <w:szCs w:val="22"/>
              </w:rPr>
            </w:pPr>
            <w:r w:rsidRPr="004D3B50">
              <w:rPr>
                <w:szCs w:val="22"/>
              </w:rPr>
              <w:t>Nom_Oper</w:t>
            </w:r>
          </w:p>
        </w:tc>
        <w:tc>
          <w:tcPr>
            <w:tcW w:w="570" w:type="dxa"/>
          </w:tcPr>
          <w:p w:rsidR="003D7242" w:rsidRDefault="003D7242" w:rsidP="00144ABC">
            <w:pPr>
              <w:pStyle w:val="GOSTTablenorm"/>
              <w:jc w:val="center"/>
              <w:rPr>
                <w:szCs w:val="22"/>
              </w:rPr>
            </w:pPr>
            <w:r>
              <w:rPr>
                <w:szCs w:val="22"/>
              </w:rPr>
              <w:t>П</w:t>
            </w:r>
          </w:p>
        </w:tc>
        <w:tc>
          <w:tcPr>
            <w:tcW w:w="1136" w:type="dxa"/>
          </w:tcPr>
          <w:p w:rsidR="003D7242" w:rsidRDefault="003D7242" w:rsidP="00144ABC">
            <w:pPr>
              <w:pStyle w:val="GOSTTablenorm"/>
              <w:rPr>
                <w:szCs w:val="22"/>
              </w:rPr>
            </w:pPr>
            <w:r>
              <w:rPr>
                <w:szCs w:val="22"/>
              </w:rPr>
              <w:t>Т(1-32)</w:t>
            </w:r>
          </w:p>
        </w:tc>
        <w:tc>
          <w:tcPr>
            <w:tcW w:w="570" w:type="dxa"/>
          </w:tcPr>
          <w:p w:rsidR="003D7242" w:rsidRPr="004D3B50" w:rsidRDefault="003D7242" w:rsidP="00144ABC">
            <w:pPr>
              <w:pStyle w:val="GOSTTablenorm"/>
              <w:jc w:val="center"/>
              <w:rPr>
                <w:szCs w:val="22"/>
              </w:rPr>
            </w:pPr>
            <w:r>
              <w:rPr>
                <w:szCs w:val="22"/>
              </w:rPr>
              <w:t>Н</w:t>
            </w:r>
          </w:p>
        </w:tc>
        <w:tc>
          <w:tcPr>
            <w:tcW w:w="3968" w:type="dxa"/>
          </w:tcPr>
          <w:p w:rsidR="003D7242" w:rsidRDefault="003D7242" w:rsidP="00144ABC">
            <w:pPr>
              <w:pStyle w:val="GOSTTablenorm"/>
            </w:pPr>
            <w:r>
              <w:t>Указывается уникальный присваиваемый номер операции из платежного документа плательщика.</w:t>
            </w:r>
          </w:p>
          <w:p w:rsidR="003D7242" w:rsidRDefault="003D7242" w:rsidP="00144ABC">
            <w:pPr>
              <w:pStyle w:val="GOSTTablenorm"/>
            </w:pPr>
            <w:r>
              <w:t xml:space="preserve">Обязательно к заполнению, если не указан реквизит документа-основания </w:t>
            </w:r>
            <w:r w:rsidRPr="004D3B50">
              <w:t>Guid_PP</w:t>
            </w:r>
            <w:r>
              <w:t xml:space="preserve"> </w:t>
            </w:r>
          </w:p>
        </w:tc>
      </w:tr>
      <w:tr w:rsidR="003D7242" w:rsidRPr="00DE70D9" w:rsidTr="00B72814">
        <w:tc>
          <w:tcPr>
            <w:tcW w:w="1707" w:type="dxa"/>
          </w:tcPr>
          <w:p w:rsidR="003D7242" w:rsidRPr="00DE70D9" w:rsidRDefault="003D7242" w:rsidP="00144ABC">
            <w:pPr>
              <w:pStyle w:val="GOSTTablenorm"/>
            </w:pPr>
            <w:r>
              <w:t>Номер записи</w:t>
            </w:r>
          </w:p>
        </w:tc>
        <w:tc>
          <w:tcPr>
            <w:tcW w:w="1703" w:type="dxa"/>
          </w:tcPr>
          <w:p w:rsidR="003D7242" w:rsidRPr="00DE70D9" w:rsidRDefault="003D7242" w:rsidP="00144ABC">
            <w:pPr>
              <w:pStyle w:val="GOSTTablenorm"/>
              <w:rPr>
                <w:szCs w:val="22"/>
              </w:rPr>
            </w:pPr>
            <w:r w:rsidRPr="004C53F3">
              <w:rPr>
                <w:szCs w:val="22"/>
              </w:rPr>
              <w:t>Line_Nom</w:t>
            </w:r>
          </w:p>
        </w:tc>
        <w:tc>
          <w:tcPr>
            <w:tcW w:w="570" w:type="dxa"/>
          </w:tcPr>
          <w:p w:rsidR="003D7242" w:rsidRPr="00DE70D9" w:rsidRDefault="003D7242" w:rsidP="00144ABC">
            <w:pPr>
              <w:pStyle w:val="GOSTTablenorm"/>
              <w:jc w:val="center"/>
              <w:rPr>
                <w:szCs w:val="22"/>
              </w:rPr>
            </w:pPr>
            <w:r>
              <w:rPr>
                <w:szCs w:val="22"/>
              </w:rPr>
              <w:t>П</w:t>
            </w:r>
          </w:p>
        </w:tc>
        <w:tc>
          <w:tcPr>
            <w:tcW w:w="1136" w:type="dxa"/>
          </w:tcPr>
          <w:p w:rsidR="003D7242" w:rsidRPr="00DE70D9" w:rsidRDefault="003D7242" w:rsidP="00144ABC">
            <w:pPr>
              <w:pStyle w:val="GOSTTablenorm"/>
              <w:rPr>
                <w:szCs w:val="22"/>
              </w:rPr>
            </w:pPr>
            <w:r>
              <w:rPr>
                <w:szCs w:val="22"/>
              </w:rPr>
              <w:t>Т(1-6)</w:t>
            </w:r>
          </w:p>
        </w:tc>
        <w:tc>
          <w:tcPr>
            <w:tcW w:w="570" w:type="dxa"/>
          </w:tcPr>
          <w:p w:rsidR="003D7242" w:rsidRDefault="003D7242" w:rsidP="00144ABC">
            <w:pPr>
              <w:pStyle w:val="GOSTTablenorm"/>
              <w:jc w:val="center"/>
              <w:rPr>
                <w:szCs w:val="22"/>
              </w:rPr>
            </w:pPr>
            <w:r>
              <w:rPr>
                <w:szCs w:val="22"/>
              </w:rPr>
              <w:t>О</w:t>
            </w:r>
          </w:p>
        </w:tc>
        <w:tc>
          <w:tcPr>
            <w:tcW w:w="3968" w:type="dxa"/>
          </w:tcPr>
          <w:p w:rsidR="003D7242" w:rsidRDefault="003D7242" w:rsidP="00144ABC">
            <w:pPr>
              <w:pStyle w:val="GOSTTablenorm"/>
              <w:rPr>
                <w:szCs w:val="22"/>
              </w:rPr>
            </w:pPr>
            <w:r>
              <w:t xml:space="preserve">Указывается порядковый номер записи </w:t>
            </w:r>
          </w:p>
        </w:tc>
      </w:tr>
      <w:tr w:rsidR="003D7242" w:rsidRPr="00DE70D9" w:rsidTr="00B72814">
        <w:tc>
          <w:tcPr>
            <w:tcW w:w="1707" w:type="dxa"/>
          </w:tcPr>
          <w:p w:rsidR="003D7242" w:rsidRDefault="003D7242" w:rsidP="00144ABC">
            <w:pPr>
              <w:pStyle w:val="GOSTTablenorm"/>
            </w:pPr>
            <w:r>
              <w:t>ГУИД платежного документа</w:t>
            </w:r>
          </w:p>
        </w:tc>
        <w:tc>
          <w:tcPr>
            <w:tcW w:w="1703" w:type="dxa"/>
          </w:tcPr>
          <w:p w:rsidR="003D7242" w:rsidRPr="004C53F3" w:rsidRDefault="003D7242" w:rsidP="00144ABC">
            <w:pPr>
              <w:pStyle w:val="GOSTTablenorm"/>
              <w:rPr>
                <w:szCs w:val="22"/>
              </w:rPr>
            </w:pPr>
            <w:r w:rsidRPr="004D3B50">
              <w:t>Guid_PP</w:t>
            </w:r>
          </w:p>
        </w:tc>
        <w:tc>
          <w:tcPr>
            <w:tcW w:w="570" w:type="dxa"/>
          </w:tcPr>
          <w:p w:rsidR="003D7242" w:rsidRDefault="003D7242" w:rsidP="00144ABC">
            <w:pPr>
              <w:pStyle w:val="GOSTTablenorm"/>
              <w:jc w:val="center"/>
              <w:rPr>
                <w:szCs w:val="22"/>
              </w:rPr>
            </w:pPr>
            <w:r w:rsidRPr="00DE70D9">
              <w:rPr>
                <w:szCs w:val="22"/>
              </w:rPr>
              <w:t>П</w:t>
            </w:r>
          </w:p>
        </w:tc>
        <w:tc>
          <w:tcPr>
            <w:tcW w:w="1136" w:type="dxa"/>
          </w:tcPr>
          <w:p w:rsidR="003D7242" w:rsidRDefault="003D7242" w:rsidP="00144ABC">
            <w:pPr>
              <w:pStyle w:val="GOSTTablenorm"/>
              <w:rPr>
                <w:szCs w:val="22"/>
              </w:rPr>
            </w:pPr>
            <w:r w:rsidRPr="00DE70D9">
              <w:rPr>
                <w:szCs w:val="22"/>
                <w:lang w:val="en-US"/>
              </w:rPr>
              <w:t>GUID</w:t>
            </w:r>
          </w:p>
        </w:tc>
        <w:tc>
          <w:tcPr>
            <w:tcW w:w="570" w:type="dxa"/>
          </w:tcPr>
          <w:p w:rsidR="003D7242" w:rsidRDefault="003D7242" w:rsidP="00144ABC">
            <w:pPr>
              <w:pStyle w:val="GOSTTablenorm"/>
              <w:jc w:val="center"/>
              <w:rPr>
                <w:szCs w:val="22"/>
              </w:rPr>
            </w:pPr>
            <w:r>
              <w:rPr>
                <w:szCs w:val="22"/>
              </w:rPr>
              <w:t>Н</w:t>
            </w:r>
          </w:p>
        </w:tc>
        <w:tc>
          <w:tcPr>
            <w:tcW w:w="3968" w:type="dxa"/>
          </w:tcPr>
          <w:p w:rsidR="003D7242" w:rsidRDefault="003D7242" w:rsidP="00144ABC">
            <w:pPr>
              <w:pStyle w:val="GOSTTablenorm"/>
            </w:pPr>
            <w:r>
              <w:t>Указывается ГУИД расчетного документа или поручения о перечислении на счет, присвоенный ТОФК.</w:t>
            </w:r>
          </w:p>
          <w:p w:rsidR="003D7242" w:rsidRDefault="003D7242" w:rsidP="00144ABC">
            <w:pPr>
              <w:pStyle w:val="GOSTTablenorm"/>
            </w:pPr>
            <w:r>
              <w:t>Обязательно к заполнению, если не указан реквизит «Уникальный присваиваемый номер операции» (</w:t>
            </w:r>
            <w:r w:rsidRPr="004D3B50">
              <w:rPr>
                <w:szCs w:val="22"/>
              </w:rPr>
              <w:t>Nom_Oper</w:t>
            </w:r>
            <w:r>
              <w:t>).</w:t>
            </w:r>
          </w:p>
          <w:p w:rsidR="003D7242" w:rsidRDefault="003D7242" w:rsidP="00144ABC">
            <w:pPr>
              <w:pStyle w:val="GOSTTablenorm"/>
            </w:pPr>
            <w:r>
              <w:t>Не заполняется, если указан реквизит «Уникальный присваиваемый номер операции» (</w:t>
            </w:r>
            <w:r w:rsidRPr="004D3B50">
              <w:rPr>
                <w:szCs w:val="22"/>
              </w:rPr>
              <w:t>Nom_Oper</w:t>
            </w:r>
            <w:r>
              <w:t>)</w:t>
            </w:r>
          </w:p>
        </w:tc>
      </w:tr>
      <w:tr w:rsidR="003D7242" w:rsidRPr="00DE70D9" w:rsidTr="00B72814">
        <w:tc>
          <w:tcPr>
            <w:tcW w:w="1707" w:type="dxa"/>
          </w:tcPr>
          <w:p w:rsidR="003D7242" w:rsidRDefault="003D7242" w:rsidP="00144ABC">
            <w:pPr>
              <w:pStyle w:val="GOSTTablenorm"/>
            </w:pPr>
            <w:r>
              <w:t xml:space="preserve">Номер уточняемого расчетного документа или поручения о </w:t>
            </w:r>
            <w:r>
              <w:lastRenderedPageBreak/>
              <w:t>перечислении на счет</w:t>
            </w:r>
          </w:p>
        </w:tc>
        <w:tc>
          <w:tcPr>
            <w:tcW w:w="1703" w:type="dxa"/>
          </w:tcPr>
          <w:p w:rsidR="003D7242" w:rsidRPr="004C53F3" w:rsidRDefault="003D7242" w:rsidP="00144ABC">
            <w:pPr>
              <w:pStyle w:val="GOSTTablenorm"/>
              <w:rPr>
                <w:szCs w:val="22"/>
              </w:rPr>
            </w:pPr>
            <w:r w:rsidRPr="004D3B50">
              <w:lastRenderedPageBreak/>
              <w:t>Nom_PP</w:t>
            </w:r>
          </w:p>
        </w:tc>
        <w:tc>
          <w:tcPr>
            <w:tcW w:w="570" w:type="dxa"/>
          </w:tcPr>
          <w:p w:rsidR="003D7242" w:rsidRDefault="003D7242" w:rsidP="00144ABC">
            <w:pPr>
              <w:pStyle w:val="GOSTTablenorm"/>
              <w:jc w:val="center"/>
              <w:rPr>
                <w:szCs w:val="22"/>
              </w:rPr>
            </w:pPr>
            <w:r w:rsidRPr="00DE70D9">
              <w:rPr>
                <w:szCs w:val="22"/>
              </w:rPr>
              <w:t>П</w:t>
            </w:r>
          </w:p>
        </w:tc>
        <w:tc>
          <w:tcPr>
            <w:tcW w:w="1136" w:type="dxa"/>
          </w:tcPr>
          <w:p w:rsidR="003D7242" w:rsidRDefault="003D7242" w:rsidP="00144ABC">
            <w:pPr>
              <w:pStyle w:val="GOSTTablenorm"/>
              <w:rPr>
                <w:szCs w:val="22"/>
              </w:rPr>
            </w:pPr>
            <w:r>
              <w:rPr>
                <w:szCs w:val="22"/>
                <w:lang w:val="en-US"/>
              </w:rPr>
              <w:t>T(1-20</w:t>
            </w:r>
            <w:r w:rsidRPr="00DE70D9">
              <w:rPr>
                <w:szCs w:val="22"/>
                <w:lang w:val="en-US"/>
              </w:rPr>
              <w:t>)</w:t>
            </w:r>
          </w:p>
        </w:tc>
        <w:tc>
          <w:tcPr>
            <w:tcW w:w="570" w:type="dxa"/>
          </w:tcPr>
          <w:p w:rsidR="003D7242" w:rsidRDefault="003D7242" w:rsidP="00144ABC">
            <w:pPr>
              <w:pStyle w:val="GOSTTablenorm"/>
              <w:jc w:val="center"/>
              <w:rPr>
                <w:szCs w:val="22"/>
              </w:rPr>
            </w:pPr>
            <w:r>
              <w:rPr>
                <w:szCs w:val="22"/>
              </w:rPr>
              <w:t>О</w:t>
            </w:r>
          </w:p>
        </w:tc>
        <w:tc>
          <w:tcPr>
            <w:tcW w:w="3968" w:type="dxa"/>
          </w:tcPr>
          <w:p w:rsidR="003D7242" w:rsidRDefault="003D7242" w:rsidP="00144ABC">
            <w:pPr>
              <w:pStyle w:val="GOSTTablenorm"/>
            </w:pPr>
            <w:r>
              <w:t>Номер расчетного документа (поле 3) или номер поручения о перечислении на счет (поле 1.10), на основании которого зачислены денежные средства.</w:t>
            </w:r>
          </w:p>
          <w:p w:rsidR="003D7242" w:rsidRDefault="003D7242" w:rsidP="00B14B81">
            <w:pPr>
              <w:pStyle w:val="GOSTTablenorm"/>
            </w:pPr>
            <w:r>
              <w:lastRenderedPageBreak/>
              <w:t>В случае уточнения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w:t>
            </w:r>
            <w:r w:rsidR="00B14B81">
              <w:t>деленные между собой знаком «/»</w:t>
            </w:r>
          </w:p>
        </w:tc>
      </w:tr>
      <w:tr w:rsidR="003D7242" w:rsidRPr="00DE70D9" w:rsidTr="00B72814">
        <w:tc>
          <w:tcPr>
            <w:tcW w:w="1707" w:type="dxa"/>
          </w:tcPr>
          <w:p w:rsidR="003D7242" w:rsidRDefault="003D7242" w:rsidP="00144ABC">
            <w:pPr>
              <w:pStyle w:val="GOSTTablenorm"/>
            </w:pPr>
            <w:r>
              <w:lastRenderedPageBreak/>
              <w:t>Дата уточняемого расчетного документа или поручения о перечислении на счет</w:t>
            </w:r>
          </w:p>
        </w:tc>
        <w:tc>
          <w:tcPr>
            <w:tcW w:w="1703" w:type="dxa"/>
          </w:tcPr>
          <w:p w:rsidR="003D7242" w:rsidRPr="004C53F3" w:rsidRDefault="003D7242" w:rsidP="00144ABC">
            <w:pPr>
              <w:pStyle w:val="GOSTTablenorm"/>
              <w:rPr>
                <w:szCs w:val="22"/>
              </w:rPr>
            </w:pPr>
            <w:r w:rsidRPr="004D3B50">
              <w:t>Date_PP</w:t>
            </w:r>
          </w:p>
        </w:tc>
        <w:tc>
          <w:tcPr>
            <w:tcW w:w="570" w:type="dxa"/>
          </w:tcPr>
          <w:p w:rsidR="003D7242" w:rsidRDefault="003D7242" w:rsidP="00144ABC">
            <w:pPr>
              <w:pStyle w:val="GOSTTablenorm"/>
              <w:jc w:val="center"/>
              <w:rPr>
                <w:szCs w:val="22"/>
              </w:rPr>
            </w:pPr>
            <w:r w:rsidRPr="00DE70D9">
              <w:rPr>
                <w:szCs w:val="22"/>
              </w:rPr>
              <w:t>П</w:t>
            </w:r>
          </w:p>
        </w:tc>
        <w:tc>
          <w:tcPr>
            <w:tcW w:w="1136" w:type="dxa"/>
          </w:tcPr>
          <w:p w:rsidR="003D7242" w:rsidRDefault="003D7242" w:rsidP="00144ABC">
            <w:pPr>
              <w:pStyle w:val="GOSTTablenorm"/>
              <w:rPr>
                <w:szCs w:val="22"/>
              </w:rPr>
            </w:pPr>
            <w:r w:rsidRPr="00DE70D9">
              <w:rPr>
                <w:szCs w:val="22"/>
                <w:lang w:val="en-US"/>
              </w:rPr>
              <w:t>Date</w:t>
            </w:r>
          </w:p>
        </w:tc>
        <w:tc>
          <w:tcPr>
            <w:tcW w:w="570" w:type="dxa"/>
          </w:tcPr>
          <w:p w:rsidR="003D7242" w:rsidRDefault="003D7242" w:rsidP="00144ABC">
            <w:pPr>
              <w:pStyle w:val="GOSTTablenorm"/>
              <w:jc w:val="center"/>
              <w:rPr>
                <w:szCs w:val="22"/>
              </w:rPr>
            </w:pPr>
            <w:r>
              <w:rPr>
                <w:szCs w:val="22"/>
              </w:rPr>
              <w:t>О</w:t>
            </w:r>
          </w:p>
        </w:tc>
        <w:tc>
          <w:tcPr>
            <w:tcW w:w="3968" w:type="dxa"/>
          </w:tcPr>
          <w:p w:rsidR="003D7242" w:rsidRDefault="003D7242" w:rsidP="00B14B81">
            <w:pPr>
              <w:pStyle w:val="GOSTTablenorm"/>
            </w:pPr>
            <w:r>
              <w:t>Дата расчетного документа (поле 4) или поручения о перечислении на счет (поле 1.15), на основании котор</w:t>
            </w:r>
            <w:r w:rsidR="00B14B81">
              <w:t>ого зачислены денежные средства</w:t>
            </w:r>
          </w:p>
        </w:tc>
      </w:tr>
      <w:tr w:rsidR="003D7242" w:rsidRPr="00DE70D9" w:rsidTr="00B72814">
        <w:tc>
          <w:tcPr>
            <w:tcW w:w="1707" w:type="dxa"/>
          </w:tcPr>
          <w:p w:rsidR="003D7242" w:rsidRDefault="003D7242" w:rsidP="00144ABC">
            <w:pPr>
              <w:pStyle w:val="GOSTTablenorm"/>
            </w:pPr>
            <w:r>
              <w:t>КБК</w:t>
            </w:r>
          </w:p>
        </w:tc>
        <w:tc>
          <w:tcPr>
            <w:tcW w:w="1703" w:type="dxa"/>
          </w:tcPr>
          <w:p w:rsidR="003D7242" w:rsidRPr="003F7BF5" w:rsidRDefault="003D7242" w:rsidP="00144ABC">
            <w:pPr>
              <w:pStyle w:val="GOSTTablenorm"/>
            </w:pPr>
            <w:r w:rsidRPr="00DE70D9">
              <w:rPr>
                <w:szCs w:val="22"/>
              </w:rPr>
              <w:t>KBK</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Default="003D7242" w:rsidP="00144ABC">
            <w:pPr>
              <w:pStyle w:val="GOSTTablenorm"/>
              <w:rPr>
                <w:szCs w:val="22"/>
              </w:rPr>
            </w:pPr>
            <w:r w:rsidRPr="00DE70D9">
              <w:rPr>
                <w:szCs w:val="22"/>
              </w:rPr>
              <w:t>Т(20)</w:t>
            </w:r>
          </w:p>
        </w:tc>
        <w:tc>
          <w:tcPr>
            <w:tcW w:w="570" w:type="dxa"/>
          </w:tcPr>
          <w:p w:rsidR="003D7242" w:rsidRDefault="003D7242" w:rsidP="00144ABC">
            <w:pPr>
              <w:pStyle w:val="GOSTTablenorm"/>
              <w:jc w:val="center"/>
              <w:rPr>
                <w:szCs w:val="22"/>
              </w:rPr>
            </w:pPr>
            <w:r>
              <w:rPr>
                <w:szCs w:val="22"/>
              </w:rPr>
              <w:t>О</w:t>
            </w:r>
          </w:p>
        </w:tc>
        <w:tc>
          <w:tcPr>
            <w:tcW w:w="3968" w:type="dxa"/>
          </w:tcPr>
          <w:p w:rsidR="003D7242" w:rsidRPr="00B72814" w:rsidRDefault="003D7242" w:rsidP="00144ABC">
            <w:pPr>
              <w:pStyle w:val="GOSTTablenorm"/>
            </w:pPr>
            <w:r w:rsidRPr="00B72814">
              <w:t xml:space="preserve">Указывается </w:t>
            </w:r>
            <w:r w:rsidR="00B72814" w:rsidRPr="00B72814">
              <w:t xml:space="preserve">уточняемый </w:t>
            </w:r>
            <w:r w:rsidRPr="00B72814">
              <w:t>код бюджетной классификации в соответствии с действующими Указаниями по БК</w:t>
            </w:r>
          </w:p>
        </w:tc>
      </w:tr>
      <w:tr w:rsidR="003D7242" w:rsidRPr="00DE70D9" w:rsidTr="00B72814">
        <w:tc>
          <w:tcPr>
            <w:tcW w:w="1707" w:type="dxa"/>
          </w:tcPr>
          <w:p w:rsidR="003D7242" w:rsidRDefault="003D7242" w:rsidP="00144ABC">
            <w:pPr>
              <w:pStyle w:val="GOSTTablenorm"/>
            </w:pPr>
            <w:r>
              <w:t>ОКТМО</w:t>
            </w:r>
          </w:p>
        </w:tc>
        <w:tc>
          <w:tcPr>
            <w:tcW w:w="1703" w:type="dxa"/>
          </w:tcPr>
          <w:p w:rsidR="003D7242" w:rsidRPr="003F7BF5" w:rsidRDefault="003D7242" w:rsidP="00144ABC">
            <w:pPr>
              <w:pStyle w:val="GOSTTablenorm"/>
            </w:pPr>
            <w:r w:rsidRPr="00635D6D">
              <w:rPr>
                <w:szCs w:val="22"/>
              </w:rPr>
              <w:t>OKTMO</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Default="003D7242" w:rsidP="00144ABC">
            <w:pPr>
              <w:pStyle w:val="GOSTTablenorm"/>
              <w:rPr>
                <w:szCs w:val="22"/>
              </w:rPr>
            </w:pPr>
            <w:r w:rsidRPr="00DE70D9">
              <w:rPr>
                <w:szCs w:val="22"/>
                <w:lang w:val="en-US"/>
              </w:rPr>
              <w:t>T</w:t>
            </w:r>
            <w:r w:rsidRPr="002867B7">
              <w:rPr>
                <w:szCs w:val="22"/>
              </w:rPr>
              <w:t>(</w:t>
            </w:r>
            <w:r>
              <w:rPr>
                <w:szCs w:val="22"/>
              </w:rPr>
              <w:t>8</w:t>
            </w:r>
            <w:r w:rsidRPr="002867B7">
              <w:rPr>
                <w:szCs w:val="22"/>
              </w:rPr>
              <w:t>)</w:t>
            </w:r>
          </w:p>
        </w:tc>
        <w:tc>
          <w:tcPr>
            <w:tcW w:w="570" w:type="dxa"/>
          </w:tcPr>
          <w:p w:rsidR="003D7242" w:rsidRDefault="003D7242" w:rsidP="00144ABC">
            <w:pPr>
              <w:pStyle w:val="GOSTTablenorm"/>
              <w:jc w:val="center"/>
              <w:rPr>
                <w:szCs w:val="22"/>
              </w:rPr>
            </w:pPr>
            <w:r>
              <w:rPr>
                <w:szCs w:val="22"/>
              </w:rPr>
              <w:t>О</w:t>
            </w:r>
          </w:p>
        </w:tc>
        <w:tc>
          <w:tcPr>
            <w:tcW w:w="3968" w:type="dxa"/>
          </w:tcPr>
          <w:p w:rsidR="003D7242" w:rsidRPr="00B72814" w:rsidRDefault="003D7242" w:rsidP="00144ABC">
            <w:pPr>
              <w:pStyle w:val="GOSTTablenorm"/>
            </w:pPr>
            <w:r w:rsidRPr="00B72814">
              <w:t xml:space="preserve">Указывается </w:t>
            </w:r>
            <w:r w:rsidR="00B72814" w:rsidRPr="00B72814">
              <w:t xml:space="preserve">уточняемый </w:t>
            </w:r>
            <w:r w:rsidRPr="00B72814">
              <w:t>код в соответствии с ОКТМО</w:t>
            </w:r>
          </w:p>
        </w:tc>
      </w:tr>
      <w:tr w:rsidR="003D7242" w:rsidRPr="00DE70D9" w:rsidTr="00B72814">
        <w:tc>
          <w:tcPr>
            <w:tcW w:w="1707" w:type="dxa"/>
          </w:tcPr>
          <w:p w:rsidR="003D7242" w:rsidRDefault="003D7242" w:rsidP="00144ABC">
            <w:pPr>
              <w:pStyle w:val="GOSTTablenorm"/>
            </w:pPr>
            <w:r>
              <w:t>Сумма</w:t>
            </w:r>
          </w:p>
        </w:tc>
        <w:tc>
          <w:tcPr>
            <w:tcW w:w="1703" w:type="dxa"/>
          </w:tcPr>
          <w:p w:rsidR="003D7242" w:rsidRPr="003F7BF5" w:rsidRDefault="003D7242" w:rsidP="00144ABC">
            <w:pPr>
              <w:pStyle w:val="GOSTTablenorm"/>
            </w:pPr>
            <w:r w:rsidRPr="00DE70D9">
              <w:rPr>
                <w:szCs w:val="22"/>
              </w:rPr>
              <w:t>Sum</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Default="003D7242" w:rsidP="00144ABC">
            <w:pPr>
              <w:pStyle w:val="GOSTTablenorm"/>
              <w:rPr>
                <w:szCs w:val="22"/>
              </w:rPr>
            </w:pPr>
            <w:r w:rsidRPr="00DE70D9">
              <w:rPr>
                <w:szCs w:val="22"/>
                <w:lang w:val="en-US"/>
              </w:rPr>
              <w:t>N(20</w:t>
            </w:r>
            <w:r w:rsidRPr="00DE70D9">
              <w:rPr>
                <w:szCs w:val="22"/>
              </w:rPr>
              <w:t>.2</w:t>
            </w:r>
            <w:r w:rsidRPr="00DE70D9">
              <w:rPr>
                <w:szCs w:val="22"/>
                <w:lang w:val="en-US"/>
              </w:rPr>
              <w:t>)</w:t>
            </w:r>
          </w:p>
        </w:tc>
        <w:tc>
          <w:tcPr>
            <w:tcW w:w="570" w:type="dxa"/>
          </w:tcPr>
          <w:p w:rsidR="003D7242" w:rsidRDefault="003D7242" w:rsidP="00144ABC">
            <w:pPr>
              <w:pStyle w:val="GOSTTablenorm"/>
              <w:jc w:val="center"/>
              <w:rPr>
                <w:szCs w:val="22"/>
              </w:rPr>
            </w:pPr>
            <w:r w:rsidRPr="00DE70D9">
              <w:rPr>
                <w:szCs w:val="22"/>
              </w:rPr>
              <w:t>О</w:t>
            </w:r>
          </w:p>
        </w:tc>
        <w:tc>
          <w:tcPr>
            <w:tcW w:w="3968" w:type="dxa"/>
          </w:tcPr>
          <w:p w:rsidR="003D7242" w:rsidRDefault="003D7242" w:rsidP="00144ABC">
            <w:pPr>
              <w:pStyle w:val="GOSTTablenorm"/>
            </w:pPr>
            <w:r>
              <w:t>Указывается сумма документа, на основании которого зачислены денежные средства</w:t>
            </w:r>
          </w:p>
        </w:tc>
      </w:tr>
      <w:tr w:rsidR="003D7242" w:rsidRPr="00DE70D9" w:rsidTr="00B72814">
        <w:tc>
          <w:tcPr>
            <w:tcW w:w="1707" w:type="dxa"/>
          </w:tcPr>
          <w:p w:rsidR="003D7242" w:rsidRPr="00DE70D9" w:rsidRDefault="003D7242" w:rsidP="00144ABC">
            <w:pPr>
              <w:pStyle w:val="GOSTTablenorm"/>
              <w:rPr>
                <w:szCs w:val="22"/>
              </w:rPr>
            </w:pPr>
            <w:r w:rsidRPr="00DE70D9">
              <w:t>КБК</w:t>
            </w:r>
            <w:r>
              <w:t xml:space="preserve"> (уточненный)</w:t>
            </w:r>
          </w:p>
        </w:tc>
        <w:tc>
          <w:tcPr>
            <w:tcW w:w="1703" w:type="dxa"/>
          </w:tcPr>
          <w:p w:rsidR="003D7242" w:rsidRPr="00DE70D9" w:rsidRDefault="003D7242" w:rsidP="00144ABC">
            <w:pPr>
              <w:pStyle w:val="GOSTTablenorm"/>
              <w:rPr>
                <w:szCs w:val="22"/>
              </w:rPr>
            </w:pPr>
            <w:r w:rsidRPr="003F7BF5">
              <w:rPr>
                <w:szCs w:val="22"/>
              </w:rPr>
              <w:t>KBK_In</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rPr>
            </w:pPr>
            <w:r w:rsidRPr="00DE70D9">
              <w:rPr>
                <w:szCs w:val="22"/>
              </w:rPr>
              <w:t>Т(20)</w:t>
            </w:r>
          </w:p>
        </w:tc>
        <w:tc>
          <w:tcPr>
            <w:tcW w:w="570" w:type="dxa"/>
          </w:tcPr>
          <w:p w:rsidR="003D7242" w:rsidRPr="00DE70D9" w:rsidRDefault="003D7242" w:rsidP="00144ABC">
            <w:pPr>
              <w:pStyle w:val="GOSTTablenorm"/>
              <w:jc w:val="center"/>
              <w:rPr>
                <w:szCs w:val="22"/>
              </w:rPr>
            </w:pPr>
            <w:r>
              <w:rPr>
                <w:szCs w:val="22"/>
              </w:rPr>
              <w:t>О</w:t>
            </w:r>
          </w:p>
        </w:tc>
        <w:tc>
          <w:tcPr>
            <w:tcW w:w="3968" w:type="dxa"/>
          </w:tcPr>
          <w:p w:rsidR="005B3CD2" w:rsidRDefault="003D7242" w:rsidP="00144ABC">
            <w:pPr>
              <w:pStyle w:val="GOSTTablenorm"/>
            </w:pPr>
            <w:r>
              <w:t xml:space="preserve">Указывается код бюджетной классификации в соответствии с действующими Указаниями по БК. </w:t>
            </w:r>
          </w:p>
          <w:p w:rsidR="003D7242" w:rsidRPr="004C53F3" w:rsidRDefault="003D7242" w:rsidP="00144ABC">
            <w:pPr>
              <w:pStyle w:val="GOSTTablenorm"/>
            </w:pPr>
            <w:r>
              <w:t>Если КБК относится к не администрируемому налоговыми органами виду дохода, указывается КБК «Невыясненные поступления, зачисляемые в федеральный бюджет»</w:t>
            </w:r>
          </w:p>
        </w:tc>
      </w:tr>
      <w:tr w:rsidR="003D7242" w:rsidRPr="00DE70D9" w:rsidTr="00B72814">
        <w:tc>
          <w:tcPr>
            <w:tcW w:w="1707" w:type="dxa"/>
          </w:tcPr>
          <w:p w:rsidR="003D7242" w:rsidRPr="00DE70D9" w:rsidRDefault="003D7242" w:rsidP="00144ABC">
            <w:pPr>
              <w:pStyle w:val="GOSTTablenorm"/>
            </w:pPr>
            <w:r>
              <w:rPr>
                <w:szCs w:val="22"/>
              </w:rPr>
              <w:t xml:space="preserve">ОКТМО </w:t>
            </w:r>
            <w:r>
              <w:t>(уточненное)</w:t>
            </w:r>
          </w:p>
        </w:tc>
        <w:tc>
          <w:tcPr>
            <w:tcW w:w="1703" w:type="dxa"/>
          </w:tcPr>
          <w:p w:rsidR="003D7242" w:rsidRPr="00DE70D9" w:rsidRDefault="003D7242" w:rsidP="00144ABC">
            <w:pPr>
              <w:pStyle w:val="GOSTTablenorm"/>
              <w:rPr>
                <w:szCs w:val="22"/>
              </w:rPr>
            </w:pPr>
            <w:r w:rsidRPr="003F7BF5">
              <w:rPr>
                <w:szCs w:val="22"/>
              </w:rPr>
              <w:t>OKTMO_In</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rPr>
            </w:pPr>
            <w:r w:rsidRPr="00DE70D9">
              <w:rPr>
                <w:szCs w:val="22"/>
                <w:lang w:val="en-US"/>
              </w:rPr>
              <w:t>T</w:t>
            </w:r>
            <w:r w:rsidRPr="002867B7">
              <w:rPr>
                <w:szCs w:val="22"/>
              </w:rPr>
              <w:t>(</w:t>
            </w:r>
            <w:r>
              <w:rPr>
                <w:szCs w:val="22"/>
              </w:rPr>
              <w:t>8</w:t>
            </w:r>
            <w:r w:rsidRPr="002867B7">
              <w:rPr>
                <w:szCs w:val="22"/>
              </w:rPr>
              <w:t>)</w:t>
            </w:r>
          </w:p>
        </w:tc>
        <w:tc>
          <w:tcPr>
            <w:tcW w:w="570" w:type="dxa"/>
          </w:tcPr>
          <w:p w:rsidR="003D7242" w:rsidRDefault="003D7242" w:rsidP="00144ABC">
            <w:pPr>
              <w:pStyle w:val="GOSTTablenorm"/>
              <w:jc w:val="center"/>
              <w:rPr>
                <w:szCs w:val="22"/>
              </w:rPr>
            </w:pPr>
            <w:r>
              <w:rPr>
                <w:szCs w:val="22"/>
              </w:rPr>
              <w:t>О</w:t>
            </w:r>
          </w:p>
        </w:tc>
        <w:tc>
          <w:tcPr>
            <w:tcW w:w="3968" w:type="dxa"/>
          </w:tcPr>
          <w:p w:rsidR="003D7242" w:rsidRPr="004C53F3" w:rsidRDefault="003D7242" w:rsidP="00144ABC">
            <w:pPr>
              <w:pStyle w:val="GOSTTablenorm"/>
            </w:pPr>
            <w:r>
              <w:t>Указывается код по ОКТМО</w:t>
            </w:r>
          </w:p>
        </w:tc>
      </w:tr>
      <w:tr w:rsidR="003D7242" w:rsidRPr="00DE70D9" w:rsidTr="00B72814">
        <w:tc>
          <w:tcPr>
            <w:tcW w:w="1707" w:type="dxa"/>
          </w:tcPr>
          <w:p w:rsidR="003D7242" w:rsidRPr="00DE70D9" w:rsidRDefault="003D7242" w:rsidP="00144ABC">
            <w:pPr>
              <w:pStyle w:val="GOSTTablenorm"/>
            </w:pPr>
            <w:r w:rsidRPr="00DE70D9">
              <w:t xml:space="preserve">Сумма </w:t>
            </w:r>
            <w:r>
              <w:t>(уточненная)</w:t>
            </w:r>
          </w:p>
        </w:tc>
        <w:tc>
          <w:tcPr>
            <w:tcW w:w="1703" w:type="dxa"/>
          </w:tcPr>
          <w:p w:rsidR="003D7242" w:rsidRPr="00DE70D9" w:rsidRDefault="003D7242" w:rsidP="00144ABC">
            <w:pPr>
              <w:pStyle w:val="GOSTTablenorm"/>
              <w:rPr>
                <w:szCs w:val="22"/>
              </w:rPr>
            </w:pPr>
            <w:r w:rsidRPr="003F7BF5">
              <w:rPr>
                <w:szCs w:val="22"/>
              </w:rPr>
              <w:t>Sum_In</w:t>
            </w:r>
          </w:p>
        </w:tc>
        <w:tc>
          <w:tcPr>
            <w:tcW w:w="570" w:type="dxa"/>
          </w:tcPr>
          <w:p w:rsidR="003D7242" w:rsidRPr="00DE70D9" w:rsidRDefault="003D7242" w:rsidP="00144ABC">
            <w:pPr>
              <w:pStyle w:val="GOSTTablenorm"/>
              <w:jc w:val="center"/>
              <w:rPr>
                <w:szCs w:val="22"/>
              </w:rPr>
            </w:pPr>
            <w:r w:rsidRPr="00DE70D9">
              <w:rPr>
                <w:szCs w:val="22"/>
              </w:rPr>
              <w:t>П</w:t>
            </w:r>
          </w:p>
        </w:tc>
        <w:tc>
          <w:tcPr>
            <w:tcW w:w="1136" w:type="dxa"/>
          </w:tcPr>
          <w:p w:rsidR="003D7242" w:rsidRPr="00DE70D9" w:rsidRDefault="003D7242" w:rsidP="00144ABC">
            <w:pPr>
              <w:pStyle w:val="GOSTTablenorm"/>
              <w:rPr>
                <w:szCs w:val="22"/>
                <w:lang w:val="en-US"/>
              </w:rPr>
            </w:pPr>
            <w:r w:rsidRPr="00DE70D9">
              <w:rPr>
                <w:szCs w:val="22"/>
                <w:lang w:val="en-US"/>
              </w:rPr>
              <w:t>N(20</w:t>
            </w:r>
            <w:r w:rsidRPr="00DE70D9">
              <w:rPr>
                <w:szCs w:val="22"/>
              </w:rPr>
              <w:t>.2</w:t>
            </w:r>
            <w:r w:rsidRPr="00DE70D9">
              <w:rPr>
                <w:szCs w:val="22"/>
                <w:lang w:val="en-US"/>
              </w:rPr>
              <w:t>)</w:t>
            </w:r>
          </w:p>
        </w:tc>
        <w:tc>
          <w:tcPr>
            <w:tcW w:w="570" w:type="dxa"/>
          </w:tcPr>
          <w:p w:rsidR="003D7242" w:rsidRPr="00DE70D9" w:rsidRDefault="003D7242" w:rsidP="00144ABC">
            <w:pPr>
              <w:pStyle w:val="GOSTTablenorm"/>
              <w:jc w:val="center"/>
              <w:rPr>
                <w:szCs w:val="22"/>
              </w:rPr>
            </w:pPr>
            <w:r w:rsidRPr="00DE70D9">
              <w:rPr>
                <w:szCs w:val="22"/>
              </w:rPr>
              <w:t>О</w:t>
            </w:r>
          </w:p>
        </w:tc>
        <w:tc>
          <w:tcPr>
            <w:tcW w:w="3968" w:type="dxa"/>
          </w:tcPr>
          <w:p w:rsidR="003D7242" w:rsidRPr="00DE70D9" w:rsidRDefault="003D7242" w:rsidP="00144ABC">
            <w:pPr>
              <w:pStyle w:val="GOSTTablenorm"/>
              <w:rPr>
                <w:szCs w:val="22"/>
              </w:rPr>
            </w:pPr>
            <w:r>
              <w:t>Указывается сумма уточнения платежа</w:t>
            </w:r>
          </w:p>
        </w:tc>
      </w:tr>
    </w:tbl>
    <w:p w:rsidR="003D7242" w:rsidRPr="00053CF6" w:rsidRDefault="003D7242" w:rsidP="003D7242">
      <w:pPr>
        <w:pStyle w:val="31"/>
        <w:tabs>
          <w:tab w:val="num" w:pos="284"/>
        </w:tabs>
        <w:suppressAutoHyphens/>
        <w:ind w:left="1418" w:hanging="738"/>
        <w:rPr>
          <w:highlight w:val="green"/>
        </w:rPr>
      </w:pPr>
      <w:bookmarkStart w:id="4774" w:name="_Toc167898753"/>
      <w:bookmarkStart w:id="4775" w:name="_Toc185884105"/>
      <w:r w:rsidRPr="00053CF6">
        <w:rPr>
          <w:highlight w:val="green"/>
        </w:rPr>
        <w:t>Описание комплексного типа «tSGNNmDt</w:t>
      </w:r>
      <w:r w:rsidR="00216C30">
        <w:rPr>
          <w:highlight w:val="green"/>
        </w:rPr>
        <w:t>1</w:t>
      </w:r>
      <w:r w:rsidRPr="00053CF6">
        <w:rPr>
          <w:highlight w:val="green"/>
        </w:rPr>
        <w:t>»</w:t>
      </w:r>
      <w:bookmarkEnd w:id="4774"/>
      <w:bookmarkEnd w:id="4775"/>
    </w:p>
    <w:p w:rsidR="003D7242" w:rsidRPr="00DE70D9" w:rsidRDefault="003D7242" w:rsidP="003D7242">
      <w:pPr>
        <w:pStyle w:val="GOSTNormal"/>
      </w:pPr>
      <w:r w:rsidRPr="00DE70D9">
        <w:t xml:space="preserve">Описание </w:t>
      </w:r>
      <w:r>
        <w:t>комплексного типа «tSGNNmDt</w:t>
      </w:r>
      <w:r w:rsidR="00216C30">
        <w:t>1</w:t>
      </w:r>
      <w:r w:rsidRPr="00DE70D9">
        <w:t>» блока «</w:t>
      </w:r>
      <w:r>
        <w:t>Подписи</w:t>
      </w:r>
      <w:r w:rsidRPr="00DE70D9">
        <w:t>».</w:t>
      </w:r>
    </w:p>
    <w:p w:rsidR="003D7242" w:rsidRPr="00053CF6" w:rsidRDefault="003D7242" w:rsidP="00101F62">
      <w:pPr>
        <w:pStyle w:val="GOSTNameTable"/>
        <w:numPr>
          <w:ilvl w:val="0"/>
          <w:numId w:val="151"/>
        </w:numPr>
        <w:suppressAutoHyphens/>
        <w:spacing w:before="240" w:after="120"/>
        <w:rPr>
          <w:highlight w:val="green"/>
        </w:rPr>
      </w:pPr>
      <w:r w:rsidRPr="00053CF6">
        <w:rPr>
          <w:highlight w:val="green"/>
        </w:rPr>
        <w:lastRenderedPageBreak/>
        <w:fldChar w:fldCharType="begin"/>
      </w:r>
      <w:r w:rsidRPr="00053CF6">
        <w:rPr>
          <w:highlight w:val="green"/>
        </w:rPr>
        <w:instrText>SEQ Таблица \* ARABIC</w:instrText>
      </w:r>
      <w:r w:rsidRPr="00053CF6">
        <w:rPr>
          <w:highlight w:val="green"/>
        </w:rPr>
        <w:fldChar w:fldCharType="separate"/>
      </w:r>
      <w:bookmarkStart w:id="4776" w:name="_Ref163559697"/>
      <w:bookmarkStart w:id="4777" w:name="_Toc185882704"/>
      <w:r w:rsidR="005A3293">
        <w:rPr>
          <w:noProof/>
          <w:highlight w:val="green"/>
        </w:rPr>
        <w:t>376</w:t>
      </w:r>
      <w:bookmarkEnd w:id="4776"/>
      <w:r w:rsidRPr="00053CF6">
        <w:rPr>
          <w:highlight w:val="green"/>
        </w:rPr>
        <w:fldChar w:fldCharType="end"/>
      </w:r>
      <w:r w:rsidRPr="00053CF6">
        <w:rPr>
          <w:rFonts w:eastAsia="Calibri"/>
          <w:szCs w:val="24"/>
          <w:highlight w:val="green"/>
        </w:rPr>
        <w:t xml:space="preserve"> –</w:t>
      </w:r>
      <w:r w:rsidRPr="00053CF6">
        <w:rPr>
          <w:highlight w:val="green"/>
        </w:rPr>
        <w:t xml:space="preserve"> Описание комплексного типа «tSGNNmDt</w:t>
      </w:r>
      <w:r w:rsidR="00216C30">
        <w:rPr>
          <w:highlight w:val="green"/>
        </w:rPr>
        <w:t>1</w:t>
      </w:r>
      <w:r w:rsidRPr="00053CF6">
        <w:rPr>
          <w:highlight w:val="green"/>
        </w:rPr>
        <w:t>»</w:t>
      </w:r>
      <w:bookmarkEnd w:id="4777"/>
    </w:p>
    <w:tbl>
      <w:tblPr>
        <w:tblStyle w:val="GOSTTable"/>
        <w:tblW w:w="5000" w:type="pct"/>
        <w:tblLayout w:type="fixed"/>
        <w:tblLook w:val="07E0" w:firstRow="1" w:lastRow="1" w:firstColumn="1" w:lastColumn="1" w:noHBand="1" w:noVBand="1"/>
      </w:tblPr>
      <w:tblGrid>
        <w:gridCol w:w="1706"/>
        <w:gridCol w:w="1703"/>
        <w:gridCol w:w="570"/>
        <w:gridCol w:w="1136"/>
        <w:gridCol w:w="570"/>
        <w:gridCol w:w="3965"/>
      </w:tblGrid>
      <w:tr w:rsidR="003D7242" w:rsidRPr="00DE70D9" w:rsidTr="00DC17E0">
        <w:trPr>
          <w:cnfStyle w:val="100000000000" w:firstRow="1" w:lastRow="0" w:firstColumn="0" w:lastColumn="0" w:oddVBand="0" w:evenVBand="0" w:oddHBand="0" w:evenHBand="0" w:firstRowFirstColumn="0" w:firstRowLastColumn="0" w:lastRowFirstColumn="0" w:lastRowLastColumn="0"/>
          <w:tblHeader/>
        </w:trPr>
        <w:tc>
          <w:tcPr>
            <w:tcW w:w="1652" w:type="dxa"/>
          </w:tcPr>
          <w:p w:rsidR="003D7242" w:rsidRPr="00DE70D9" w:rsidRDefault="003D7242" w:rsidP="00144ABC">
            <w:pPr>
              <w:pStyle w:val="GOSTTableHead"/>
              <w:keepNext w:val="0"/>
              <w:rPr>
                <w:b w:val="0"/>
              </w:rPr>
            </w:pPr>
            <w:r w:rsidRPr="00DE70D9">
              <w:t>Наименование элемента</w:t>
            </w:r>
          </w:p>
        </w:tc>
        <w:tc>
          <w:tcPr>
            <w:tcW w:w="1649" w:type="dxa"/>
          </w:tcPr>
          <w:p w:rsidR="003D7242" w:rsidRPr="00DE70D9" w:rsidRDefault="003D7242" w:rsidP="00144ABC">
            <w:pPr>
              <w:pStyle w:val="GOSTTableHead"/>
              <w:keepNext w:val="0"/>
              <w:rPr>
                <w:b w:val="0"/>
              </w:rPr>
            </w:pPr>
            <w:r w:rsidRPr="00DE70D9">
              <w:t>Сокращенное наименование (код) элемента</w:t>
            </w:r>
          </w:p>
        </w:tc>
        <w:tc>
          <w:tcPr>
            <w:tcW w:w="552" w:type="dxa"/>
          </w:tcPr>
          <w:p w:rsidR="003D7242" w:rsidRPr="00DE70D9" w:rsidRDefault="003D7242" w:rsidP="00144ABC">
            <w:pPr>
              <w:pStyle w:val="GOSTTableHead"/>
              <w:keepNext w:val="0"/>
              <w:rPr>
                <w:b w:val="0"/>
              </w:rPr>
            </w:pPr>
            <w:r w:rsidRPr="00DE70D9">
              <w:t>Тип</w:t>
            </w:r>
          </w:p>
        </w:tc>
        <w:tc>
          <w:tcPr>
            <w:tcW w:w="1100" w:type="dxa"/>
          </w:tcPr>
          <w:p w:rsidR="003D7242" w:rsidRPr="00DE70D9" w:rsidRDefault="003D7242" w:rsidP="00144ABC">
            <w:pPr>
              <w:pStyle w:val="GOSTTableHead"/>
              <w:keepNext w:val="0"/>
              <w:rPr>
                <w:b w:val="0"/>
              </w:rPr>
            </w:pPr>
            <w:r w:rsidRPr="00DE70D9">
              <w:t>Формат элемента</w:t>
            </w:r>
          </w:p>
        </w:tc>
        <w:tc>
          <w:tcPr>
            <w:tcW w:w="552" w:type="dxa"/>
          </w:tcPr>
          <w:p w:rsidR="003D7242" w:rsidRPr="00DE70D9" w:rsidRDefault="003D7242" w:rsidP="00144ABC">
            <w:pPr>
              <w:pStyle w:val="GOSTTableHead"/>
              <w:keepNext w:val="0"/>
              <w:rPr>
                <w:b w:val="0"/>
              </w:rPr>
            </w:pPr>
            <w:r w:rsidRPr="00DE70D9">
              <w:t>Обязательность</w:t>
            </w:r>
          </w:p>
        </w:tc>
        <w:tc>
          <w:tcPr>
            <w:tcW w:w="3840" w:type="dxa"/>
          </w:tcPr>
          <w:p w:rsidR="003D7242" w:rsidRPr="00DE70D9" w:rsidRDefault="003D7242" w:rsidP="00144ABC">
            <w:pPr>
              <w:pStyle w:val="GOSTTableHead"/>
              <w:keepNext w:val="0"/>
              <w:rPr>
                <w:b w:val="0"/>
              </w:rPr>
            </w:pPr>
            <w:r w:rsidRPr="00DE70D9">
              <w:rPr>
                <w:bCs w:val="0"/>
                <w:szCs w:val="22"/>
              </w:rPr>
              <w:t>Дополнительная информация</w:t>
            </w:r>
          </w:p>
        </w:tc>
      </w:tr>
      <w:tr w:rsidR="003D7242" w:rsidRPr="00DE70D9" w:rsidTr="00144ABC">
        <w:tc>
          <w:tcPr>
            <w:tcW w:w="1652" w:type="dxa"/>
          </w:tcPr>
          <w:p w:rsidR="003D7242" w:rsidRPr="00D92070" w:rsidRDefault="003D7242" w:rsidP="00144ABC">
            <w:pPr>
              <w:pStyle w:val="GOSTTablenorm"/>
              <w:rPr>
                <w:b/>
                <w:color w:val="000000"/>
                <w:szCs w:val="22"/>
              </w:rPr>
            </w:pPr>
            <w:r>
              <w:rPr>
                <w:color w:val="000000"/>
                <w:szCs w:val="22"/>
              </w:rPr>
              <w:t>ФИО</w:t>
            </w:r>
            <w:r w:rsidRPr="00D92070">
              <w:rPr>
                <w:color w:val="000000"/>
                <w:szCs w:val="22"/>
              </w:rPr>
              <w:t xml:space="preserve"> </w:t>
            </w:r>
            <w:r>
              <w:t>руководителя (заместителя руководителя)</w:t>
            </w:r>
          </w:p>
        </w:tc>
        <w:tc>
          <w:tcPr>
            <w:tcW w:w="1649" w:type="dxa"/>
          </w:tcPr>
          <w:p w:rsidR="003D7242" w:rsidRPr="00D92070" w:rsidRDefault="003D7242" w:rsidP="00144ABC">
            <w:pPr>
              <w:pStyle w:val="GOSTTablenorm"/>
              <w:rPr>
                <w:color w:val="000000"/>
                <w:szCs w:val="22"/>
              </w:rPr>
            </w:pPr>
            <w:r w:rsidRPr="00D92070">
              <w:rPr>
                <w:color w:val="000000"/>
                <w:szCs w:val="22"/>
              </w:rPr>
              <w:t>FIO</w:t>
            </w:r>
          </w:p>
        </w:tc>
        <w:tc>
          <w:tcPr>
            <w:tcW w:w="552" w:type="dxa"/>
          </w:tcPr>
          <w:p w:rsidR="003D7242" w:rsidRPr="00D92070" w:rsidRDefault="003D7242" w:rsidP="00144ABC">
            <w:pPr>
              <w:pStyle w:val="GOSTTablenorm"/>
              <w:jc w:val="center"/>
              <w:rPr>
                <w:szCs w:val="22"/>
              </w:rPr>
            </w:pPr>
            <w:r w:rsidRPr="00D92070">
              <w:rPr>
                <w:szCs w:val="22"/>
              </w:rPr>
              <w:t>П</w:t>
            </w:r>
          </w:p>
        </w:tc>
        <w:tc>
          <w:tcPr>
            <w:tcW w:w="1100" w:type="dxa"/>
          </w:tcPr>
          <w:p w:rsidR="003D7242" w:rsidRPr="00D92070" w:rsidRDefault="003D7242" w:rsidP="00144ABC">
            <w:pPr>
              <w:pStyle w:val="GOSTTablenorm"/>
              <w:rPr>
                <w:color w:val="000000"/>
                <w:szCs w:val="22"/>
                <w:lang w:val="en-US"/>
              </w:rPr>
            </w:pPr>
            <w:r w:rsidRPr="00D92070">
              <w:rPr>
                <w:color w:val="000000"/>
                <w:szCs w:val="22"/>
                <w:lang w:val="en-US"/>
              </w:rPr>
              <w:t>Т(1-</w:t>
            </w:r>
            <w:r w:rsidRPr="00D92070">
              <w:rPr>
                <w:color w:val="000000"/>
                <w:szCs w:val="22"/>
              </w:rPr>
              <w:t>50</w:t>
            </w:r>
            <w:r w:rsidRPr="00D92070">
              <w:rPr>
                <w:color w:val="000000"/>
                <w:szCs w:val="22"/>
                <w:lang w:val="en-US"/>
              </w:rPr>
              <w:t>)</w:t>
            </w:r>
          </w:p>
        </w:tc>
        <w:tc>
          <w:tcPr>
            <w:tcW w:w="552" w:type="dxa"/>
          </w:tcPr>
          <w:p w:rsidR="003D7242" w:rsidRPr="00D92070" w:rsidRDefault="003D7242" w:rsidP="00144ABC">
            <w:pPr>
              <w:pStyle w:val="GOSTTablenorm"/>
              <w:jc w:val="center"/>
              <w:rPr>
                <w:szCs w:val="22"/>
              </w:rPr>
            </w:pPr>
            <w:r>
              <w:rPr>
                <w:szCs w:val="22"/>
              </w:rPr>
              <w:t>Н</w:t>
            </w:r>
          </w:p>
        </w:tc>
        <w:tc>
          <w:tcPr>
            <w:tcW w:w="3840" w:type="dxa"/>
          </w:tcPr>
          <w:p w:rsidR="003D7242" w:rsidRPr="00D92070" w:rsidRDefault="003D7242" w:rsidP="00144ABC">
            <w:pPr>
              <w:pStyle w:val="GOSTTablenorm"/>
              <w:rPr>
                <w:szCs w:val="22"/>
              </w:rPr>
            </w:pPr>
            <w:r w:rsidRPr="00D92070">
              <w:rPr>
                <w:szCs w:val="22"/>
              </w:rPr>
              <w:t xml:space="preserve">Указывается </w:t>
            </w:r>
            <w:r>
              <w:t>расшифровка подписи руководителя (заместителя руководителя)</w:t>
            </w:r>
          </w:p>
        </w:tc>
      </w:tr>
      <w:tr w:rsidR="003D7242" w:rsidRPr="00DE70D9" w:rsidTr="00144ABC">
        <w:tc>
          <w:tcPr>
            <w:tcW w:w="1652" w:type="dxa"/>
          </w:tcPr>
          <w:p w:rsidR="003D7242" w:rsidRPr="00D92070" w:rsidRDefault="003D7242" w:rsidP="00144ABC">
            <w:pPr>
              <w:pStyle w:val="GOSTTablenorm"/>
              <w:rPr>
                <w:color w:val="000000"/>
                <w:szCs w:val="22"/>
              </w:rPr>
            </w:pPr>
            <w:r>
              <w:t>Дата подписи руководителя (заместителя руководителя)</w:t>
            </w:r>
          </w:p>
        </w:tc>
        <w:tc>
          <w:tcPr>
            <w:tcW w:w="1649" w:type="dxa"/>
          </w:tcPr>
          <w:p w:rsidR="003D7242" w:rsidRPr="00D92070" w:rsidRDefault="003D7242" w:rsidP="00144ABC">
            <w:pPr>
              <w:pStyle w:val="GOSTTablenorm"/>
              <w:rPr>
                <w:color w:val="000000"/>
                <w:szCs w:val="22"/>
              </w:rPr>
            </w:pPr>
            <w:r w:rsidRPr="00D92070">
              <w:rPr>
                <w:color w:val="000000"/>
                <w:szCs w:val="22"/>
              </w:rPr>
              <w:t>DtSgn</w:t>
            </w:r>
          </w:p>
        </w:tc>
        <w:tc>
          <w:tcPr>
            <w:tcW w:w="552" w:type="dxa"/>
          </w:tcPr>
          <w:p w:rsidR="003D7242" w:rsidRPr="00D92070" w:rsidRDefault="003D7242" w:rsidP="00144ABC">
            <w:pPr>
              <w:pStyle w:val="GOSTTablenorm"/>
              <w:jc w:val="center"/>
              <w:rPr>
                <w:szCs w:val="22"/>
              </w:rPr>
            </w:pPr>
            <w:r w:rsidRPr="00D92070">
              <w:rPr>
                <w:szCs w:val="22"/>
              </w:rPr>
              <w:t>П</w:t>
            </w:r>
          </w:p>
        </w:tc>
        <w:tc>
          <w:tcPr>
            <w:tcW w:w="1100" w:type="dxa"/>
          </w:tcPr>
          <w:p w:rsidR="003D7242" w:rsidRPr="00D92070" w:rsidRDefault="003D7242" w:rsidP="00144ABC">
            <w:pPr>
              <w:pStyle w:val="GOSTTablenorm"/>
              <w:rPr>
                <w:color w:val="000000"/>
                <w:szCs w:val="22"/>
                <w:lang w:val="en-US"/>
              </w:rPr>
            </w:pPr>
            <w:r w:rsidRPr="00D92070">
              <w:rPr>
                <w:color w:val="000000"/>
                <w:szCs w:val="22"/>
                <w:lang w:val="en-US"/>
              </w:rPr>
              <w:t>Date</w:t>
            </w:r>
          </w:p>
        </w:tc>
        <w:tc>
          <w:tcPr>
            <w:tcW w:w="552" w:type="dxa"/>
          </w:tcPr>
          <w:p w:rsidR="003D7242" w:rsidRPr="00D92070" w:rsidRDefault="003D7242" w:rsidP="00144ABC">
            <w:pPr>
              <w:pStyle w:val="GOSTTablenorm"/>
              <w:jc w:val="center"/>
              <w:rPr>
                <w:szCs w:val="22"/>
              </w:rPr>
            </w:pPr>
            <w:r>
              <w:rPr>
                <w:szCs w:val="22"/>
              </w:rPr>
              <w:t>Н</w:t>
            </w:r>
          </w:p>
        </w:tc>
        <w:tc>
          <w:tcPr>
            <w:tcW w:w="3840" w:type="dxa"/>
          </w:tcPr>
          <w:p w:rsidR="003D7242" w:rsidRPr="00D92070" w:rsidRDefault="003D7242" w:rsidP="00144ABC">
            <w:pPr>
              <w:pStyle w:val="GOSTTablenorm"/>
              <w:rPr>
                <w:szCs w:val="22"/>
              </w:rPr>
            </w:pPr>
            <w:r w:rsidRPr="00D92070">
              <w:rPr>
                <w:szCs w:val="22"/>
              </w:rPr>
              <w:t>Указывается</w:t>
            </w:r>
            <w:r w:rsidRPr="00D92070">
              <w:rPr>
                <w:color w:val="000000"/>
                <w:szCs w:val="22"/>
              </w:rPr>
              <w:t xml:space="preserve"> </w:t>
            </w:r>
            <w:r>
              <w:t>дата подписи руководителя (заместителя руководителя)</w:t>
            </w:r>
          </w:p>
        </w:tc>
      </w:tr>
    </w:tbl>
    <w:p w:rsidR="003D7242" w:rsidRPr="00053CF6" w:rsidRDefault="003D7242" w:rsidP="003D7242">
      <w:pPr>
        <w:pStyle w:val="31"/>
        <w:tabs>
          <w:tab w:val="num" w:pos="284"/>
        </w:tabs>
        <w:suppressAutoHyphens/>
        <w:ind w:left="1418" w:hanging="738"/>
        <w:rPr>
          <w:highlight w:val="green"/>
        </w:rPr>
      </w:pPr>
      <w:bookmarkStart w:id="4778" w:name="_Toc167898754"/>
      <w:bookmarkStart w:id="4779" w:name="_Toc185884106"/>
      <w:r w:rsidRPr="00053CF6">
        <w:rPr>
          <w:highlight w:val="green"/>
        </w:rPr>
        <w:t xml:space="preserve">Пример </w:t>
      </w:r>
      <w:r w:rsidRPr="00053CF6">
        <w:rPr>
          <w:highlight w:val="green"/>
          <w:lang w:val="en-US"/>
        </w:rPr>
        <w:t>XML</w:t>
      </w:r>
      <w:bookmarkEnd w:id="4778"/>
      <w:bookmarkEnd w:id="4779"/>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&lt;?xml version="1.0" encoding="UTF-8"?&gt;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&lt;soapenv:Header xmlns:env="http://schemas.xmlsoap.org/soap/envelope/"&gt;&lt;wsse:Security wsu:Id="Id-sec-f9cb3040b7ca31cd7876d625c632e1aed304"&gt;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 xmlns="http://www.w3.org/2000/09/xmldsig#" Id="Id-sig-b9199ca934cfa91bcff69e807d7b0dbd26f6"&gt;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&lt;CanonicalizationMethod Algorithm="http://www.w3.org/2001/10/xml-exc-c14n#"/&gt;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&lt;SignatureMethod Algorithm="http://www.w3.org/2001/04/xmldsig-more#gostr34102001-gostr3411"/&gt;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URI="#Id-wssecdata-29cef34e3106063e64fead91c94aeda97ff4" Id="Id-dataref-ea575c0bb2c994b98298d2c77dcd5a7dbaa1"&gt;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&lt;DigestValue&gt;4bqC9/3OSJqEHDz00XLzUf29YFcetigx2jr08qUp7fQ=&lt;/DigestValue&gt;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Type="http://www.w3.org/TR/2002/REC-xmldsig-core-20020212/xmldsig-core-schema.xsd#X509Data" URI="#Id-keyinfo-11712390bc17243d110193ac033f54873ad8" Id="Id-keyinforef-ac3c6eb29c9af1964819db52ec661b26c339"&gt;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&lt;DigestValue&gt;+0q515JTexjW0go5SdPl7+ydqXUKST91N44lIbXt8Yo=&lt;/DigestValue&gt;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URI="#Id-sp-4179cfd1e4ba9c0aaed70450fc3c741c9c08" Id="Id-ref-cb8cc265f168034494eca1c25ec74bf9433c"&gt;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&lt;DigestValue&gt;f10/P/MZ5W1AwvdMPGkqpWfYGkK10xUw6SycuQIgFIc=&lt;/DigestValue&gt;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&lt;SignatureValue&gt;Xg8mlCU46QdjuUgHR/GFI13DKE7tfRDOphsVyNpFnxC/Sa2XnEuGBKeW7azroY19</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3u7EHXe4dKfnrJ7k7Eq5+A==&lt;/SignatureValue&gt;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 xmlns="http://uri.etsi.org/01903/v1.4.1#" Target="Id-sig-b9199ca934cfa91bcff69e807d7b0dbd26f6"&gt;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 Id="Id-sp-4179cfd1e4ba9c0aaed70450fc3c741c9c08"&gt;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&lt;SignedSignatureProperties Id="Id-ssp-408cecc6a155b8a0f2850e81d5f57496bb2b"/&gt;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CVNlcnZlciBDQTEgMB4GCSqGSIb3DQEJARYRdWNfZmtAcm9za2F6bmEucnUxHDAa</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BgNVBAgMEzc3INCzLiDQnNC+0YHQutCy0LAxGjAYBggqhQMDgQMBARIMMDA3NzEw</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NTY4NzYwMRgwFgYFKoUDZAESDTEwNDc3OTcwMTk4MzAxLDAqBgNVBAkMI9GD0LvQ</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uNGG0LAg0JjQu9GM0LjQvdC60LAsINC00L7QvCA3MRUwEwYDVQQHDAzQnNC+0YHQ</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utCy0LAxCzAJBgNVBAYTAlJVMTgwNgYDVQQKDC/QpNC10LTQtdGA0LDQu9GM0L3Q</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vtC1INC60LDQt9C90LDRh9C10LnRgdGC0LLQvjE/MD0GA1UEAww20KPQpiDQpNC1</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0LTQtdGA0LDQu9GM0L3QvtCz0L4g0LrQsNC30L3QsNGH0LXQudGB0YLQstCwMB4X</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DTE2MDQwNzA4MTExMFoXDTE3MDcwNzA4MTExMFowggITMRYwFAYFKoUDZAMSCzEy</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MzQ1Njc4OTAxMRgwFgYFKoUDZAESDTAxMjM0NTY3ODkxMjMxGjAYBggqhQMDgQMB</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ARIMMDAxMjM0NTY3ODkwMSYwJAYJKoZIhvcNAQkBFhduLm5hZ292aXRzeW5AaW5m</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b3NlYy5ydTELMAkGA1UEBhMCUlUxHDAaBgNVBAgMEzc3INCzLiDQnNC+0YHQutCy</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0LAxFTATBgNVBAcMDNCc0L7RgdC60LLQsDE4MDYGA1UECgwv0KTQtdC00LXRgNCw</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0LvRjNC90L7QtSDQutCw0LfQvdCw0YfQtdC50YHRgtCy0L4xNDAyBgNVBAsMK9GC</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0LXRgdGC0L7QstC+0LUg0L/QvtC00YDQsNC30LTQtdC70LXQvdC40LUxHDAaBgNV</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BCoME2PQtdGA0YLQuNGE0LjQutCw0YIxGTAXBgNVBAQMENCi0LXRgdGC0L7QstGL</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0LkxPTA7BgNVBAwMNNCi0LXRgdGC0L7QstGL0Lkg0YHQtdGA0YLQuNGE0LjQutCw</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0YIg0L/QvtC00L/QuNGB0LgxQTA/BgkqhkiG9w0BCQIMMklOTlw9MDEyMzQ1Njc4</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OS9LUFBcPTEyMzQ1Njc4OS9PR1JOXD0wMTIzNDU2Nzg5MTIzMS4wLAYDVQQDDCXQ</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otC10YHRgtC+0LLRi9C5INGB0LXRgNGC0LjRhNC40LrQsNGCMGMwHAYGKoUDAgIT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MBIGByqFAwICJAAGByqFAwICHgEDQwAEQM/mE38gcSmh2U183WL3aPaP3tJu0vTq</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CndMDcb72IGcv8nO7QkaqnFwXrkt6zScdQlQgUX78ct0+jNJa7ZIdLGjggRJMIIE</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RTAMBgNVHRMBAf8EAjAAMB0GA1UdIAQWMBQwCAYGKoUDZHEBMAgGBiqFA2RxAjBN</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BgUqhQNkbwREDELQmtGA0LjQv9GC0L7Qn9GA0L4gQ1NQICjQstC10YDRgdC40Y8g</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My42KSAo0LjRgdC/0L7Qu9C90LXQvdC40LUgMikwggFhBgUqhQNkcASCAVYwggFS</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DEQi0JrRgNC40L/RgtC+0J/RgNC+IENTUCIgKNCy0LXRgNGB0LjRjyAzLjYpICjQ</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uNGB0L/QvtC70L3QtdC90LjQtSAyKQxoItCf0YDQvtCz0YDQsNC80LzQvdC+LdCw</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0L/Qv9Cw0YDQsNGC0L3Ri9C5INC60L7QvNC/0LvQtdC60YEgItCu0L3QuNGB0LXR</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gNGCLdCT0J7QodCiIi4g0JLQtdGA0YHQuNGPIDIuMSIMT9Ch0LXRgNGC0LjRhNC4</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0LrQsNGCINGB0L7QvtGC0LLQtdGC0YHRgtCy0LjRjyDihJYg0KHQpC8xMjQtMjcz</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OCDQvtGCIDAxLjA3LjIwMTUMT9Ch0LXRgNGC0LjRhNC40LrQsNGCINGB0L7QvtGC</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0LLQtdGC0YHRgtCy0LjRjyDihJYg0KHQpC8xMjgtMjE3NSDQvtGCIDIwLjA2LjIw</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MTMwDgYDVR0PAQH/BAQDAgTwMBMGA1UdJQQMMAoGCCsGAQUFBwMDMCsGA1UdEAQk</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MCKADzIwMTYwNDA3MDgwNDI4WoEPMjAxNzA3MDcwODA0MjhaMIIBjwYDVR0jBIIB</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hjCCAYKAFJ5xDg/atAEoXz/iy49lFZcCR4yroYIBZaSCAWEwggFdMRgwFgYJKoZI</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hvcNAQkCEwlTZXJ2ZXIgQ0ExIDAeBgkqhkiG9w0BCQEWEXVjX2ZrQHJvc2them5h</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LnJ1MRwwGgYDVQQIDBM3NyDQsy4g0JzQvtGB0LrQstCwMRowGAYIKoUDA4EDAQES</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DDAwNzcxMDU2ODc2MDEYMBYGBSqFA2QBEg0xMDQ3Nzk3MDE5ODMwMSwwKgYDVQQJ</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DCPRg9C70LjRhtCwINCY0LvRjNC40L3QutCwLCDQtNC+0LwgNzEVMBMGA1UEBwwM</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0JzQvtGB0LrQstCwMQswCQYDVQQGEwJSVTE4MDYGA1UECgwv0KTQtdC00LXRgNCw</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0LvRjNC90L7QtSDQutCw0LfQvdCw0YfQtdC50YHRgtCy0L4xPzA9BgNVBAMMNtCj</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0KYg0KTQtdC00LXRgNCw0LvRjNC90L7Qs9C+INC60LDQt9C90LDRh9C10LnRgdGC</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0LLQsIIBATBeBgNVHR8EVzBVMCmgJ6AlhiNodHRwOi8vY3JsLnJvc2them5hLnJ1</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L2NybC9mazAxLmNybDAooCagJIYiaHR0cDovL2NybC5mc2ZrLmxvY2FsL2NybC9m</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azAxLmNybDAdBgNVHQ4EFgQUt0m7wwTPyJQ+5TDMkq5Z0WnD5vQwCAYGKoUDAgID</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A0EAReUQeQpqERyFF5XRWG8RnguKCWvPIQOt26PZmVTccxOXVHwZyI0rqdcQ2i4L</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p87xs4bqOAO1BwhmKL/TsoC4pA==&lt;/wsse:BinarySecurityToken&gt;&lt;/wsse:Security&gt;&lt;/soapenv:Header&gt;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&lt;soapenv:Body xmlns:env="http://schemas.xmlsoap.org/soap/envelope/" wsu:Id="Id-wssecdata-29cef34e3106063e64fead91c94aeda97ff4"&gt;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&lt;transferDocumentRequest xmlns:typ="http://www.roskazna.ru/eb/services/transferDocumentService/types" xmlns="http://www.roskazna.ru/eb/services/transferDocumentService/types" versionId="1.0"&gt;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&lt;typ:header&gt;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&lt;typ:packageId&gt;e8bf66bf-9cf1-47f1-a48b-394d18467fe3&lt;/typ:packageId&gt;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&lt;typ:senderSystemId&gt;FNS&lt;/typ:senderSystemId&gt;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&lt;typ:targetSystemId&gt;RMS&lt;/typ:targetSystemId&gt;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&lt;typ:documentType&gt;BRA_DOC_D_005&lt;/typ:documentType&gt;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&lt;typ:documentGuid&gt;a2c229b1-734d-4e55-a382-a46db4ac956a&lt;/typ:documentGuid&gt;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&lt;typ:creationDateTime&gt;2024-06-25T16:46:07.689+04:00&lt;/typ:creationDateTime&gt;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 name="tofkCode" value="4600"/&gt;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 name="versionId" value="1.0"/&gt;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&lt;/typ:params&gt;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&lt;/typ:header&gt;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&lt;typ:document&gt;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&lt;n1:BRA_DOC_D_005 xmlns:xsi="http://www.w3.org/2001/XMLSchema-instance" xmlns:n1="http://www.roskazna.ru/eb/domain/BRA_DOC_D_005/formular" Version="1.0" xsi:schemaLocation="http://www.roskazna.ru/eb/domain/BRA_DOC_D_005/formular formulars.xsd"&gt;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&lt;Guid_FK&gt;a2c229b1-734d-4e55-a382-a46db4ac956a&lt;/Guid_FK&gt;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&lt;Nom_Doc&gt;15700&lt;/Nom_Doc&gt;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&lt;Date_Doc&gt;2024-06-25&lt;/Date_Doc&gt;</w:t>
      </w:r>
    </w:p>
    <w:p w:rsidR="003D7242" w:rsidRPr="0027039B"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3332C">
        <w:rPr>
          <w:rFonts w:cs="Courier New"/>
          <w:sz w:val="20"/>
        </w:rPr>
        <w:t xml:space="preserve">     </w:t>
      </w:r>
      <w:r w:rsidRPr="0027039B">
        <w:rPr>
          <w:rFonts w:cs="Courier New"/>
          <w:sz w:val="20"/>
          <w:lang w:val="ru-RU"/>
        </w:rPr>
        <w:t>&lt;</w:t>
      </w:r>
      <w:r w:rsidRPr="0023332C">
        <w:rPr>
          <w:rFonts w:cs="Courier New"/>
          <w:sz w:val="20"/>
        </w:rPr>
        <w:t>FNS</w:t>
      </w:r>
      <w:r w:rsidRPr="0027039B">
        <w:rPr>
          <w:rFonts w:cs="Courier New"/>
          <w:sz w:val="20"/>
          <w:lang w:val="ru-RU"/>
        </w:rPr>
        <w:t>_</w:t>
      </w:r>
      <w:r w:rsidRPr="0023332C">
        <w:rPr>
          <w:rFonts w:cs="Courier New"/>
          <w:sz w:val="20"/>
        </w:rPr>
        <w:t>Name</w:t>
      </w:r>
      <w:r w:rsidRPr="0027039B">
        <w:rPr>
          <w:rFonts w:cs="Courier New"/>
          <w:sz w:val="20"/>
          <w:lang w:val="ru-RU"/>
        </w:rPr>
        <w:t>&gt;МЕЖРЕГИОНАЛЬНАЯ ИНСПЕКЦИЯ ФЕДЕРАЛЬНОЙ НАЛОГОВОЙ СЛУЖБЫ ПО УПРАВЛЕНИЮ ДОЛГОМ&lt;/</w:t>
      </w:r>
      <w:r w:rsidRPr="0023332C">
        <w:rPr>
          <w:rFonts w:cs="Courier New"/>
          <w:sz w:val="20"/>
        </w:rPr>
        <w:t>FNS</w:t>
      </w:r>
      <w:r w:rsidRPr="0027039B">
        <w:rPr>
          <w:rFonts w:cs="Courier New"/>
          <w:sz w:val="20"/>
          <w:lang w:val="ru-RU"/>
        </w:rPr>
        <w:t>_</w:t>
      </w:r>
      <w:r w:rsidRPr="0023332C">
        <w:rPr>
          <w:rFonts w:cs="Courier New"/>
          <w:sz w:val="20"/>
        </w:rPr>
        <w:t>Name</w:t>
      </w:r>
      <w:r w:rsidRPr="0027039B">
        <w:rPr>
          <w:rFonts w:cs="Courier New"/>
          <w:sz w:val="20"/>
          <w:lang w:val="ru-RU"/>
        </w:rPr>
        <w:t>&gt;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3332C">
        <w:rPr>
          <w:rFonts w:cs="Courier New"/>
          <w:sz w:val="20"/>
        </w:rPr>
        <w:t>&lt;UBP_Code&gt;001F9315&lt;/UBP_Code&gt;</w:t>
      </w:r>
    </w:p>
    <w:p w:rsidR="003D7242" w:rsidRPr="0027039B"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23332C">
        <w:rPr>
          <w:rFonts w:cs="Courier New"/>
          <w:sz w:val="20"/>
        </w:rPr>
        <w:tab/>
      </w:r>
      <w:r w:rsidRPr="0027039B">
        <w:rPr>
          <w:rFonts w:cs="Courier New"/>
          <w:sz w:val="20"/>
          <w:lang w:val="ru-RU"/>
        </w:rPr>
        <w:t>&lt;</w:t>
      </w:r>
      <w:r w:rsidRPr="0023332C">
        <w:rPr>
          <w:rFonts w:cs="Courier New"/>
          <w:sz w:val="20"/>
        </w:rPr>
        <w:t>TOFK</w:t>
      </w:r>
      <w:r w:rsidRPr="0027039B">
        <w:rPr>
          <w:rFonts w:cs="Courier New"/>
          <w:sz w:val="20"/>
          <w:lang w:val="ru-RU"/>
        </w:rPr>
        <w:t>_</w:t>
      </w:r>
      <w:r w:rsidRPr="0023332C">
        <w:rPr>
          <w:rFonts w:cs="Courier New"/>
          <w:sz w:val="20"/>
        </w:rPr>
        <w:t>Name</w:t>
      </w:r>
      <w:r w:rsidRPr="0027039B">
        <w:rPr>
          <w:rFonts w:cs="Courier New"/>
          <w:sz w:val="20"/>
          <w:lang w:val="ru-RU"/>
        </w:rPr>
        <w:t>&gt;УФК ПО ТУЛЬСКОЙ ОБЛАСТИ (ФНС)&lt;/</w:t>
      </w:r>
      <w:r w:rsidRPr="0023332C">
        <w:rPr>
          <w:rFonts w:cs="Courier New"/>
          <w:sz w:val="20"/>
        </w:rPr>
        <w:t>TOFK</w:t>
      </w:r>
      <w:r w:rsidRPr="0027039B">
        <w:rPr>
          <w:rFonts w:cs="Courier New"/>
          <w:sz w:val="20"/>
          <w:lang w:val="ru-RU"/>
        </w:rPr>
        <w:t>_</w:t>
      </w:r>
      <w:r w:rsidRPr="0023332C">
        <w:rPr>
          <w:rFonts w:cs="Courier New"/>
          <w:sz w:val="20"/>
        </w:rPr>
        <w:t>Name</w:t>
      </w:r>
      <w:r w:rsidRPr="0027039B">
        <w:rPr>
          <w:rFonts w:cs="Courier New"/>
          <w:sz w:val="20"/>
          <w:lang w:val="ru-RU"/>
        </w:rPr>
        <w:t>&gt;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7039B">
        <w:rPr>
          <w:rFonts w:cs="Courier New"/>
          <w:sz w:val="20"/>
          <w:lang w:val="ru-RU"/>
        </w:rPr>
        <w:tab/>
      </w:r>
      <w:r w:rsidRPr="0023332C">
        <w:rPr>
          <w:rFonts w:cs="Courier New"/>
          <w:sz w:val="20"/>
        </w:rPr>
        <w:t>&lt;TOFK_INN&gt;7106021300&lt;/TOFK_INN&gt;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&lt;TOFK_KPP&gt;710601001&lt;/TOFK_KPP&gt;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&lt;Inf_U_Tab&gt;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&lt;Inf_U_Tab_ITEM&gt;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 xml:space="preserve">                 &lt;Nom_Oper&gt;12101155258885587752121214568223&lt;/Nom_Oper&gt;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&lt;Line_Nom&gt;1&lt;/Line_Nom&gt;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&lt;Nom_PP&gt;20&lt;/Nom_PP&gt;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 xml:space="preserve">                &lt;Date_PP&gt;2024-06-25&lt;/Date_PP&gt;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&lt;KBK&gt;18210202010061000160&lt;/KBK&gt;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&lt;OKTMO&gt;63643000&lt;/OKTMO&gt;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&lt;Sum&gt;11000.00&lt;/Sum&gt;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&lt;KBK_In&gt;182</w:t>
      </w:r>
      <w:r w:rsidR="00F826B5" w:rsidRPr="0023332C">
        <w:rPr>
          <w:rFonts w:cs="Courier New"/>
          <w:sz w:val="20"/>
        </w:rPr>
        <w:t>10301000010000110</w:t>
      </w:r>
      <w:r w:rsidRPr="0023332C">
        <w:rPr>
          <w:rFonts w:cs="Courier New"/>
          <w:sz w:val="20"/>
        </w:rPr>
        <w:t>&lt;/KBK_In&gt;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&lt;OKTMO_In&gt;63643000&lt;/OKTMO_In&gt;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&lt;Sum_In&gt;11000.00&lt;/Sum_In&gt;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&lt;/Inf_U_Tab_ITEM&gt;</w:t>
      </w:r>
    </w:p>
    <w:p w:rsidR="00F826B5" w:rsidRPr="0023332C" w:rsidRDefault="00F826B5"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&lt;/Inf_U_Tab&gt;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&lt;Signatures&gt;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&lt;FIO&gt;Петрова Н.А&lt;/FIO&gt;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&lt;DtSgn&gt;2024-06-25&lt;/DtSgn&gt;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&lt;Signature xmlns="http://www.w3.org/2000/09/xmldsig#" Id="Id-sig-d373256b5942f08343bc8d034aadd7158f61"&gt;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&lt;CanonicalizationMethod Algorithm="http://www.w3.org/2001/10/xml-exc-c14n#"/&gt;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&lt;SignatureMethod Algorithm="http://www.w3.org/2001/04/xmldsig-more#gostr34102001-gostr3411"/&gt;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URI="Id-xadesdata-eaf97d94646411e9b78d005056834f23" Id="Id-dataref-dfd24e85a456a1a342553e99c27fd5695cff"&gt;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Algorithm="http://www.w3.org/2000/09/xmldsig#enveloped-signature"/&gt;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&lt;DigestValue&gt;tuuoIThRLrpmXrL14i8lPFRl0pwMCiUsBbH5BypOA0I=&lt;/DigestValue&gt;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&lt;Reference Type="http://www.w3.org/TR/2002/REC-xmldsig-core-20020212/xmldsig-core-schema.xsd#X509Data" URI="#Id-keyinfo-3dfe71fe8d5a7f7591dd337029c400ccf286" Id="Id-keyinforef-9674835ee89ca1067673b6fbb04db381a2a6"&gt;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&lt;DigestValue&gt;fIKSx5SIme2CRgDvDzflubM+Qqh4IkAWCXPpzXWD/AQ=&lt;/DigestValue&gt;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&lt;Reference URI="#Id-sp-c353e147090ff61f2f90dcd64635bcf70055" Id="Id-ref-dbee882997a09b88ec14dafcd7da585e2467"&gt;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Algorithm="http://www.w3.org/2001/04/xmldsig-more#gostr3411"/&gt;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&lt;DigestValue&gt;ffi2NrwgQYkFPoTAefkLKH2wMBSNjwN3zzDBV+mhwQg=&lt;/DigestValue&gt;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&lt;SignatureValue&gt;zolZ5HI+TT6shtnB1YnAZeMq9mcqWLWAZlSR+MuKJXXN2NRZS/zapvyY4rW+I5gM</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py5+uThVv9x8n5TApPOJCg==&lt;/SignatureValue&gt;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&lt;KeyInfo Id="Id-keyinfo-3dfe71fe8d5a7f7591dd337029c400ccf286"&gt;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&lt;X509Data&gt;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&lt;X509Certificate&gt;MIIHbzCCBx6gAwIBAgIUCw+9bFynffs/n08sYLaljBr5oXAwCAYGKoUDAgIDMIIB</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OTEgMB4GCSqGSIb3DQEJARYRdWNfZmtAcm9za2F6bmEucnUxGTAXBgNVBAgMENCz</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LiDQnNC+0YHQutCy0LAxGjAYBggqhQMDgQMBARIMMDA3NzEwNTY4NzYwMRgwFgYF</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KoUDZAESDTEwNDc3OTcwMTk4MzAxLDAqBgNVBAkMI9GD0LvQuNGG0LAg0JjQu9GM</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0LjQvdC60LAsINC00L7QvCA3MRUwEwYDVQQHDAzQnNC+0YHQutCy0LAxCzAJBgNV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BAYTAlJVMTgwNgYDVQQKDC/QpNC10LTQtdGA0LDQu9GM0L3QvtC1INC60LDQt9C9</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0LDRh9C10LnRgdGC0LLQvjE4MDYGA1UEAwwv0KTQtdC00LXRgNCw0LvRjNC90L7Q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tSDQutCw0LfQvdCw0YfQtdC50YHRgtCy0L4wHhcNMTgwNDA1MTMzNDQ3WhcNMTkw</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NzA1MTMzNDQ3WjCCAS0xGjAYBggqhQMDgQMBARIMMDA3NzEwNTY4NzYwMRgwFgYF</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KoUDZAESDTEwNDc3OTcwMTk4MzAxIzAhBgNVBAkMGtGD0LsuINCY0LvRjNC40L3Q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utCwLCDQtC43MR4wHAYJKoZIhvcNAQkBFg83NzdAcm9za2F6bmEucnUxCzAJBgNV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BAYTAlJVMRgwFgYDVQQIDA/Qsy7QnNC+0YHQutCy0LAxFTATBgNVBAcMDNCc0L7R</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gdC60LLQsDE4MDYGA1UECgwv0KTQtdC00LXRgNCw0LvRjNC90L7QtSDQutCw0LfQ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vdCw0YfQtdC50YHRgtCy0L4xODA2BgNVBAMML9Ck0LXQtNC10YDQsNC70YzQvdC+</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0LUg0LrQsNC30L3QsNGH0LXQudGB0YLQstC+MGMwHAYGKoUDAgITMBIGByqFAwIC</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IwEGByqFAwICHgEDQwAEQDmzpZ5HcFrSdwi3/h6QJ/jU0i6sTgtJqrYL/Tr+gxBg</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Ud3B/sLCyhk3sR3aCrZ0K4YlsFHVmbBhDYe62UsOcnOjggQCMIID/jAMBgNVHRMB</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Af8EAjAAMB0GA1UdIAQWMBQwCAYGKoUDZHEBMAgGBiqFA2RxAjA2BgUqhQNkbwQt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DCsi0JrRgNC40L/RgtC+0J/RgNC+IENTUCIgKNCy0LXRgNGB0LjRjyA0LjApMIIB</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MQYFKoUDZHAEggEmMIIBIgxEItCa0YDQuNC/0YLQvtCf0YDQviBDU1AiICjQstC1</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0YDRgdC40Y8gMy42KSAo0LjRgdC/0L7Qu9C90LXQvdC40LUgMikMaCLQn9GA0L7Q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s9GA0LDQvNC80L3Qvi3QsNC/0L/QsNGA0LDRgtC90YvQuSDQutC+0LzQv9C70LXQ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utGBICLQrtC90LjRgdC10YDRgi3Qk9Ce0KHQoiIuINCS0LXRgNGB0LjRjyAyLjEi</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DB/ihJYgMTQ5LzcvNi01Njkg0L7RgiAyMS4xMi4yMDE3DE/QodC10YDRgtC40YTQ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uNC60LDRgiDRgdC+0L7RgtCy0LXRgtGB0YLQstC40Y8g4oSWINCh0KQvMTI4LTI4</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Nzgg0L7RgiAyMC4wNi4yMDE2MA4GA1UdDwEB/wQEAwID+DAdBgNVHSUEFjAUBggr</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BgEFBQcDAgYIKwYBBQUHAwMwKwYDVR0QBCQwIoAPMjAxODA0MDUxMzM0NDVagQ8y</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MDE5MDcwNTEzMzQ0NVowggGFBgNVHSMEggF8MIIBeIAUFlWRplFYxIksa1Fb0oUZ</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CgFESCKhggFSpIIBTjCCAUoxHjAcBgkqhkiG9w0BCQEWD2RpdEBtaW5zdnlhei5y</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dTELMAkGA1UEBhMCUlUxHDAaBgNVBAgMEzc3INCzLiDQnNC+0YHQutCy0LAxFTAT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BgNVBAcMDNCc0L7RgdC60LLQsDE/MD0GA1UECQw2MTI1Mzc1INCzLiDQnNC+0YHQ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utCy0LAsINGD0LsuINCi0LLQtdGA0YHQutCw0Y8sINC0LiA3MSwwKgYDVQQKDCPQ</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nNC40L3QutC+0LzRgdCy0Y/Qt9GMINCg0L7RgdGB0LjQuDEYMBYGBSqFA2QBEg0x</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MDQ3NzAyMDI2NzAxMRowGAYIKoUDA4EDAQESDDAwNzcxMDQ3NDM3NTFBMD8GA1UE</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Aww40JPQvtC70L7QstC90L7QuSDRg9C00L7RgdGC0L7QstC10YDRj9GO0YnQuNC5</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INGG0LXQvdGC0YCCCjas1FUAAAAAAS8wXgYDVR0fBFcwVTApoCegJYYjaHR0cDov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L2NybC5yb3NrYXpuYS5ydS9jcmwvdWNmay5jcmwwKKAmoCSGImh0dHA6Ly9jcmwu</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ZnNmay5sb2NhbC9jcmwvdWNmay5jcmwwHQYDVR0OBBYEFLkvJG7Rfzg6F53wdndv</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NLDQ/i3nMAgGBiqFAwICAwNBAH1LMUVqEV/HRyesHDkB5eBUk6qDOJwnOBHil2Y1</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qNiUhWK7AqT93ErNsumpe8dDCswJmvps2nbQA7xwIJjzJjk=&lt;/X509Certificate&gt;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&lt;/X509Data&gt;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&lt;/KeyInfo&gt;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 xmlns="http://uri.etsi.org/01903/v1.4.1#" Target="Id-sig-d373256b5942f08343bc8d034aadd7158f61"&gt;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 Id="Id-sp-c353e147090ff61f2f90dcd64635bcf70055"&gt;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&lt;SignedSignatureProperties Id="Id-ssp-7fd861712d758e7e3004067202146d020fd2"/&gt;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7B0FCD" w:rsidRPr="0023332C" w:rsidRDefault="007B0FCD" w:rsidP="007B0FCD">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&lt;/n1:BRA_DOC_D_005&gt;</w:t>
      </w:r>
    </w:p>
    <w:p w:rsidR="003D7242"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&lt;/typ:document&gt;</w:t>
      </w:r>
    </w:p>
    <w:p w:rsidR="0014287C" w:rsidRPr="0023332C" w:rsidRDefault="003D7242"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&lt;/transferDocumentRequest</w:t>
      </w:r>
      <w:r w:rsidR="0014287C" w:rsidRPr="0023332C">
        <w:rPr>
          <w:rFonts w:cs="Courier New"/>
          <w:sz w:val="20"/>
        </w:rPr>
        <w:t>&gt;</w:t>
      </w:r>
    </w:p>
    <w:p w:rsidR="0014287C" w:rsidRPr="0023332C" w:rsidRDefault="0014287C"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&lt;/soapenv:Body&gt;</w:t>
      </w:r>
    </w:p>
    <w:p w:rsidR="00D4174C" w:rsidRPr="0014287C" w:rsidRDefault="0014287C"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23332C">
        <w:rPr>
          <w:rFonts w:cs="Courier New"/>
          <w:sz w:val="20"/>
        </w:rPr>
        <w:t>&lt;/soapenv:Envelope&gt;</w:t>
      </w:r>
    </w:p>
    <w:p w:rsidR="00AD1F54" w:rsidRPr="009D2D00" w:rsidRDefault="00941227">
      <w:pPr>
        <w:pStyle w:val="10"/>
        <w:jc w:val="both"/>
      </w:pPr>
      <w:bookmarkStart w:id="4780" w:name="_Toc185884107"/>
      <w:r w:rsidRPr="009D2D00">
        <w:lastRenderedPageBreak/>
        <w:t xml:space="preserve">Требования </w:t>
      </w:r>
      <w:r w:rsidR="00A744F0">
        <w:t>к составу</w:t>
      </w:r>
      <w:r w:rsidRPr="009D2D00">
        <w:t xml:space="preserve"> </w:t>
      </w:r>
      <w:r w:rsidR="00A744F0">
        <w:t>информации</w:t>
      </w:r>
      <w:r w:rsidRPr="009D2D00">
        <w:t xml:space="preserve"> </w:t>
      </w:r>
      <w:r w:rsidR="00A744F0">
        <w:t>при</w:t>
      </w:r>
      <w:r w:rsidRPr="009D2D00">
        <w:t xml:space="preserve"> </w:t>
      </w:r>
      <w:r w:rsidR="00A744F0">
        <w:t>информационном взаимодействии</w:t>
      </w:r>
      <w:r w:rsidRPr="009D2D00">
        <w:t xml:space="preserve"> </w:t>
      </w:r>
      <w:r w:rsidR="00A744F0">
        <w:t>между территориальными органами Федерального казначейства</w:t>
      </w:r>
      <w:r w:rsidRPr="009D2D00">
        <w:t xml:space="preserve"> </w:t>
      </w:r>
      <w:r w:rsidR="00A744F0">
        <w:t>и</w:t>
      </w:r>
      <w:r w:rsidRPr="009D2D00">
        <w:t xml:space="preserve"> </w:t>
      </w:r>
      <w:r w:rsidR="00A744F0">
        <w:t>клиентами</w:t>
      </w:r>
      <w:r w:rsidRPr="009D2D00">
        <w:t xml:space="preserve"> </w:t>
      </w:r>
      <w:r w:rsidR="00A744F0">
        <w:t>для</w:t>
      </w:r>
      <w:r w:rsidRPr="009D2D00">
        <w:t xml:space="preserve"> </w:t>
      </w:r>
      <w:r w:rsidR="00A744F0">
        <w:t>осуществления операций</w:t>
      </w:r>
      <w:r w:rsidRPr="009D2D00">
        <w:t xml:space="preserve"> </w:t>
      </w:r>
      <w:r w:rsidR="00A744F0">
        <w:t>в иностранной валюте</w:t>
      </w:r>
      <w:bookmarkEnd w:id="4780"/>
    </w:p>
    <w:p w:rsidR="00AD1F54" w:rsidRPr="009D2D00" w:rsidRDefault="00941227">
      <w:pPr>
        <w:pStyle w:val="ASFKNormal"/>
        <w:jc w:val="both"/>
        <w:rPr>
          <w:sz w:val="24"/>
          <w:szCs w:val="24"/>
        </w:rPr>
      </w:pPr>
      <w:r w:rsidRPr="009D2D00">
        <w:rPr>
          <w:sz w:val="24"/>
        </w:rPr>
        <w:t xml:space="preserve">Для осуществления операций в иностранной валюте используются следующие </w:t>
      </w:r>
      <w:r w:rsidRPr="009D2D00">
        <w:rPr>
          <w:sz w:val="24"/>
          <w:szCs w:val="24"/>
        </w:rPr>
        <w:t>доку</w:t>
      </w:r>
      <w:r w:rsidR="00A5124A">
        <w:rPr>
          <w:sz w:val="24"/>
          <w:szCs w:val="24"/>
        </w:rPr>
        <w:t>менты, представленные в Таблице</w:t>
      </w:r>
      <w:r w:rsidR="00A744F0">
        <w:rPr>
          <w:sz w:val="24"/>
          <w:szCs w:val="24"/>
        </w:rPr>
        <w:t>.</w:t>
      </w:r>
    </w:p>
    <w:p w:rsidR="00AD1F54" w:rsidRPr="009D2D00" w:rsidRDefault="001E5517">
      <w:pPr>
        <w:pStyle w:val="GOSTNameTable"/>
        <w:numPr>
          <w:ilvl w:val="0"/>
          <w:numId w:val="2"/>
        </w:numPr>
        <w:ind w:left="425" w:hanging="357"/>
      </w:pPr>
      <w:r>
        <w:rPr>
          <w:noProof/>
        </w:rPr>
        <w:fldChar w:fldCharType="begin"/>
      </w:r>
      <w:r>
        <w:rPr>
          <w:noProof/>
        </w:rPr>
        <w:instrText xml:space="preserve"> SEQ Таблица \* ARABIC </w:instrText>
      </w:r>
      <w:r>
        <w:rPr>
          <w:noProof/>
        </w:rPr>
        <w:fldChar w:fldCharType="separate"/>
      </w:r>
      <w:bookmarkStart w:id="4781" w:name="_Ref153206455"/>
      <w:bookmarkStart w:id="4782" w:name="_Toc185882705"/>
      <w:r w:rsidR="005A3293">
        <w:rPr>
          <w:noProof/>
        </w:rPr>
        <w:t>377</w:t>
      </w:r>
      <w:bookmarkEnd w:id="4781"/>
      <w:r>
        <w:rPr>
          <w:noProof/>
        </w:rPr>
        <w:fldChar w:fldCharType="end"/>
      </w:r>
      <w:r w:rsidR="00941227" w:rsidRPr="009D2D00">
        <w:rPr>
          <w:rFonts w:eastAsia="Calibri"/>
          <w:szCs w:val="24"/>
        </w:rPr>
        <w:t xml:space="preserve"> – </w:t>
      </w:r>
      <w:r w:rsidR="00941227" w:rsidRPr="009D2D00">
        <w:t xml:space="preserve">Документы для обмена в </w:t>
      </w:r>
      <w:r w:rsidR="00A5124A">
        <w:rPr>
          <w:szCs w:val="24"/>
          <w:lang w:val="en-US"/>
        </w:rPr>
        <w:t>xml</w:t>
      </w:r>
      <w:r w:rsidR="00941227" w:rsidRPr="009D2D00">
        <w:rPr>
          <w:szCs w:val="24"/>
        </w:rPr>
        <w:t>-формате</w:t>
      </w:r>
      <w:bookmarkEnd w:id="4782"/>
    </w:p>
    <w:tbl>
      <w:tblPr>
        <w:tblStyle w:val="GOSTTable"/>
        <w:tblW w:w="5000" w:type="pct"/>
        <w:tblLayout w:type="fixed"/>
        <w:tblLook w:val="01E0" w:firstRow="1" w:lastRow="1" w:firstColumn="1" w:lastColumn="1" w:noHBand="0" w:noVBand="0"/>
      </w:tblPr>
      <w:tblGrid>
        <w:gridCol w:w="572"/>
        <w:gridCol w:w="7238"/>
        <w:gridCol w:w="994"/>
        <w:gridCol w:w="846"/>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7810" w:type="dxa"/>
            <w:gridSpan w:val="2"/>
          </w:tcPr>
          <w:p w:rsidR="00AD1F54" w:rsidRPr="009D2D00" w:rsidRDefault="00941227">
            <w:pPr>
              <w:pStyle w:val="OTRTableHead"/>
              <w:widowControl w:val="0"/>
              <w:rPr>
                <w:sz w:val="22"/>
                <w:szCs w:val="22"/>
              </w:rPr>
            </w:pPr>
            <w:r w:rsidRPr="009D2D00">
              <w:rPr>
                <w:sz w:val="22"/>
                <w:szCs w:val="22"/>
              </w:rPr>
              <w:t>Наименование документа</w:t>
            </w:r>
          </w:p>
        </w:tc>
        <w:tc>
          <w:tcPr>
            <w:tcW w:w="994" w:type="dxa"/>
          </w:tcPr>
          <w:p w:rsidR="00AD1F54" w:rsidRPr="009D2D00" w:rsidRDefault="00941227">
            <w:pPr>
              <w:pStyle w:val="OTRTableHead"/>
              <w:widowControl w:val="0"/>
              <w:rPr>
                <w:sz w:val="22"/>
                <w:szCs w:val="22"/>
              </w:rPr>
            </w:pPr>
            <w:r w:rsidRPr="009D2D00">
              <w:rPr>
                <w:sz w:val="22"/>
                <w:szCs w:val="22"/>
              </w:rPr>
              <w:t>Номер пункта</w:t>
            </w:r>
          </w:p>
        </w:tc>
        <w:tc>
          <w:tcPr>
            <w:tcW w:w="846" w:type="dxa"/>
          </w:tcPr>
          <w:p w:rsidR="00AD1F54" w:rsidRPr="009D2D00" w:rsidRDefault="00941227">
            <w:pPr>
              <w:pStyle w:val="OTRTableHead"/>
              <w:widowControl w:val="0"/>
              <w:rPr>
                <w:sz w:val="22"/>
                <w:szCs w:val="22"/>
              </w:rPr>
            </w:pPr>
            <w:r w:rsidRPr="009D2D00">
              <w:rPr>
                <w:sz w:val="22"/>
                <w:szCs w:val="22"/>
              </w:rPr>
              <w:t>Номер тома</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AD1F54" w:rsidRPr="009D2D00" w:rsidRDefault="00941227">
            <w:pPr>
              <w:spacing w:before="60" w:after="60"/>
              <w:rPr>
                <w:sz w:val="22"/>
                <w:szCs w:val="22"/>
              </w:rPr>
            </w:pPr>
            <w:r w:rsidRPr="009D2D00">
              <w:rPr>
                <w:sz w:val="22"/>
                <w:szCs w:val="22"/>
              </w:rPr>
              <w:t>1.</w:t>
            </w:r>
          </w:p>
        </w:tc>
        <w:tc>
          <w:tcPr>
            <w:tcW w:w="7238" w:type="dxa"/>
          </w:tcPr>
          <w:p w:rsidR="00AD1F54" w:rsidRPr="009D2D00" w:rsidRDefault="00941227">
            <w:pPr>
              <w:spacing w:before="60" w:after="60"/>
              <w:rPr>
                <w:sz w:val="22"/>
                <w:szCs w:val="22"/>
              </w:rPr>
            </w:pPr>
            <w:r w:rsidRPr="009D2D00">
              <w:rPr>
                <w:sz w:val="22"/>
                <w:szCs w:val="22"/>
              </w:rPr>
              <w:t>Заявление на проведение операций с иностранной валютой</w:t>
            </w:r>
          </w:p>
        </w:tc>
        <w:tc>
          <w:tcPr>
            <w:tcW w:w="994" w:type="dxa"/>
          </w:tcPr>
          <w:p w:rsidR="00AD1F54" w:rsidRPr="009D2D00" w:rsidRDefault="00941227">
            <w:pPr>
              <w:spacing w:before="60" w:after="60"/>
              <w:rPr>
                <w:sz w:val="22"/>
                <w:szCs w:val="22"/>
              </w:rPr>
            </w:pPr>
            <w:r w:rsidRPr="009D2D00">
              <w:rPr>
                <w:sz w:val="22"/>
                <w:szCs w:val="22"/>
              </w:rPr>
              <w:t xml:space="preserve">П. </w:t>
            </w:r>
            <w:r w:rsidRPr="009D2D00">
              <w:rPr>
                <w:sz w:val="22"/>
                <w:szCs w:val="22"/>
              </w:rPr>
              <w:fldChar w:fldCharType="begin"/>
            </w:r>
            <w:r w:rsidRPr="009D2D00">
              <w:rPr>
                <w:sz w:val="22"/>
                <w:szCs w:val="22"/>
              </w:rPr>
              <w:instrText xml:space="preserve"> REF _Ref153206456 \r \h </w:instrText>
            </w:r>
            <w:r w:rsidR="009D2D00">
              <w:rPr>
                <w:sz w:val="22"/>
                <w:szCs w:val="22"/>
              </w:rPr>
              <w:instrText xml:space="preserve"> \* MERGEFORMAT </w:instrText>
            </w:r>
            <w:r w:rsidRPr="009D2D00">
              <w:rPr>
                <w:sz w:val="22"/>
                <w:szCs w:val="22"/>
              </w:rPr>
            </w:r>
            <w:r w:rsidRPr="009D2D00">
              <w:rPr>
                <w:sz w:val="22"/>
                <w:szCs w:val="22"/>
              </w:rPr>
              <w:fldChar w:fldCharType="separate"/>
            </w:r>
            <w:r w:rsidR="005A3293">
              <w:rPr>
                <w:sz w:val="22"/>
                <w:szCs w:val="22"/>
              </w:rPr>
              <w:t>10.1</w:t>
            </w:r>
            <w:r w:rsidRPr="009D2D00">
              <w:rPr>
                <w:sz w:val="22"/>
                <w:szCs w:val="22"/>
              </w:rPr>
              <w:fldChar w:fldCharType="end"/>
            </w:r>
          </w:p>
        </w:tc>
        <w:tc>
          <w:tcPr>
            <w:tcW w:w="846" w:type="dxa"/>
          </w:tcPr>
          <w:p w:rsidR="00AD1F54" w:rsidRPr="009D2D00" w:rsidRDefault="00941227">
            <w:pPr>
              <w:spacing w:before="60" w:after="60"/>
              <w:rPr>
                <w:sz w:val="22"/>
                <w:szCs w:val="22"/>
              </w:rPr>
            </w:pPr>
            <w:r w:rsidRPr="009D2D00">
              <w:rPr>
                <w:sz w:val="22"/>
                <w:szCs w:val="22"/>
              </w:rPr>
              <w:t>Т. 7</w:t>
            </w:r>
          </w:p>
        </w:tc>
      </w:tr>
      <w:tr w:rsidR="00AD1F54" w:rsidRPr="009D2D00" w:rsidTr="00AD1F54">
        <w:trPr>
          <w:cnfStyle w:val="000000010000" w:firstRow="0" w:lastRow="0" w:firstColumn="0" w:lastColumn="0" w:oddVBand="0" w:evenVBand="0" w:oddHBand="0" w:evenHBand="1" w:firstRowFirstColumn="0" w:firstRowLastColumn="0" w:lastRowFirstColumn="0" w:lastRowLastColumn="0"/>
        </w:trPr>
        <w:tc>
          <w:tcPr>
            <w:tcW w:w="572" w:type="dxa"/>
          </w:tcPr>
          <w:p w:rsidR="00AD1F54" w:rsidRPr="009D2D00" w:rsidRDefault="00941227">
            <w:pPr>
              <w:spacing w:before="60" w:after="60"/>
              <w:rPr>
                <w:sz w:val="22"/>
                <w:szCs w:val="22"/>
              </w:rPr>
            </w:pPr>
            <w:r w:rsidRPr="009D2D00">
              <w:rPr>
                <w:sz w:val="22"/>
                <w:szCs w:val="22"/>
              </w:rPr>
              <w:t>2.</w:t>
            </w:r>
          </w:p>
        </w:tc>
        <w:tc>
          <w:tcPr>
            <w:tcW w:w="7238" w:type="dxa"/>
          </w:tcPr>
          <w:p w:rsidR="00AD1F54" w:rsidRPr="009D2D00" w:rsidRDefault="00941227">
            <w:pPr>
              <w:spacing w:before="60" w:after="60"/>
              <w:rPr>
                <w:sz w:val="22"/>
                <w:szCs w:val="22"/>
              </w:rPr>
            </w:pPr>
            <w:r w:rsidRPr="009D2D00">
              <w:rPr>
                <w:sz w:val="22"/>
                <w:szCs w:val="22"/>
              </w:rPr>
              <w:t>Извещение о поступлении в иностранной валюте</w:t>
            </w:r>
          </w:p>
        </w:tc>
        <w:tc>
          <w:tcPr>
            <w:tcW w:w="994" w:type="dxa"/>
          </w:tcPr>
          <w:p w:rsidR="00AD1F54" w:rsidRPr="009D2D00" w:rsidRDefault="00941227">
            <w:pPr>
              <w:spacing w:before="60" w:after="60"/>
              <w:rPr>
                <w:sz w:val="22"/>
                <w:szCs w:val="22"/>
              </w:rPr>
            </w:pPr>
            <w:r w:rsidRPr="009D2D00">
              <w:rPr>
                <w:sz w:val="22"/>
                <w:szCs w:val="22"/>
              </w:rPr>
              <w:t>П. 13.1</w:t>
            </w:r>
          </w:p>
        </w:tc>
        <w:tc>
          <w:tcPr>
            <w:tcW w:w="846" w:type="dxa"/>
          </w:tcPr>
          <w:p w:rsidR="00AD1F54" w:rsidRPr="009D2D00" w:rsidRDefault="00941227">
            <w:pPr>
              <w:spacing w:before="60" w:after="60"/>
              <w:rPr>
                <w:sz w:val="22"/>
                <w:szCs w:val="22"/>
              </w:rPr>
            </w:pPr>
            <w:r w:rsidRPr="009D2D00">
              <w:rPr>
                <w:sz w:val="22"/>
                <w:szCs w:val="22"/>
              </w:rPr>
              <w:t>Т. 8</w:t>
            </w:r>
          </w:p>
        </w:tc>
      </w:tr>
      <w:tr w:rsidR="00AD1F54" w:rsidRPr="009D2D00" w:rsidTr="00AD1F54">
        <w:trPr>
          <w:cnfStyle w:val="000000100000" w:firstRow="0" w:lastRow="0" w:firstColumn="0" w:lastColumn="0" w:oddVBand="0" w:evenVBand="0" w:oddHBand="1" w:evenHBand="0" w:firstRowFirstColumn="0" w:firstRowLastColumn="0" w:lastRowFirstColumn="0" w:lastRowLastColumn="0"/>
        </w:trPr>
        <w:tc>
          <w:tcPr>
            <w:tcW w:w="572" w:type="dxa"/>
          </w:tcPr>
          <w:p w:rsidR="00AD1F54" w:rsidRPr="009D2D00" w:rsidRDefault="00941227">
            <w:pPr>
              <w:spacing w:before="60" w:after="60"/>
              <w:rPr>
                <w:sz w:val="22"/>
                <w:szCs w:val="22"/>
              </w:rPr>
            </w:pPr>
            <w:r w:rsidRPr="009D2D00">
              <w:rPr>
                <w:sz w:val="22"/>
                <w:szCs w:val="22"/>
              </w:rPr>
              <w:t>3.</w:t>
            </w:r>
          </w:p>
        </w:tc>
        <w:tc>
          <w:tcPr>
            <w:tcW w:w="7238" w:type="dxa"/>
          </w:tcPr>
          <w:p w:rsidR="00AD1F54" w:rsidRPr="009D2D00" w:rsidRDefault="00941227">
            <w:pPr>
              <w:spacing w:before="60" w:after="60"/>
              <w:rPr>
                <w:sz w:val="22"/>
                <w:szCs w:val="22"/>
              </w:rPr>
            </w:pPr>
            <w:bookmarkStart w:id="4783" w:name="OLE_LINK266"/>
            <w:bookmarkStart w:id="4784" w:name="OLE_LINK267"/>
            <w:r w:rsidRPr="009D2D00">
              <w:rPr>
                <w:sz w:val="22"/>
                <w:szCs w:val="22"/>
              </w:rPr>
              <w:t>Бухгалтерская справка (ф. 0504833)</w:t>
            </w:r>
            <w:bookmarkEnd w:id="4783"/>
            <w:bookmarkEnd w:id="4784"/>
          </w:p>
        </w:tc>
        <w:tc>
          <w:tcPr>
            <w:tcW w:w="994" w:type="dxa"/>
          </w:tcPr>
          <w:p w:rsidR="00AD1F54" w:rsidRPr="009D2D00" w:rsidRDefault="00941227">
            <w:pPr>
              <w:spacing w:before="60" w:after="60"/>
              <w:rPr>
                <w:sz w:val="22"/>
                <w:szCs w:val="22"/>
              </w:rPr>
            </w:pPr>
            <w:r w:rsidRPr="009D2D00">
              <w:rPr>
                <w:sz w:val="22"/>
                <w:szCs w:val="22"/>
              </w:rPr>
              <w:t>П. 13.2</w:t>
            </w:r>
          </w:p>
        </w:tc>
        <w:tc>
          <w:tcPr>
            <w:tcW w:w="846" w:type="dxa"/>
          </w:tcPr>
          <w:p w:rsidR="00AD1F54" w:rsidRPr="009D2D00" w:rsidRDefault="00941227">
            <w:pPr>
              <w:spacing w:before="60" w:after="60"/>
              <w:rPr>
                <w:sz w:val="22"/>
                <w:szCs w:val="22"/>
              </w:rPr>
            </w:pPr>
            <w:r w:rsidRPr="009D2D00">
              <w:rPr>
                <w:sz w:val="22"/>
                <w:szCs w:val="22"/>
              </w:rPr>
              <w:t>Т. 8</w:t>
            </w:r>
          </w:p>
        </w:tc>
      </w:tr>
    </w:tbl>
    <w:p w:rsidR="00AD1F54" w:rsidRPr="009D2D00" w:rsidRDefault="00AD1F54"/>
    <w:p w:rsidR="00AD1F54" w:rsidRPr="009D2D00" w:rsidRDefault="00AD1F54">
      <w:pPr>
        <w:rPr>
          <w:lang w:val="en-US"/>
        </w:rPr>
        <w:sectPr w:rsidR="00AD1F54" w:rsidRPr="009D2D00">
          <w:pgSz w:w="11906" w:h="16838"/>
          <w:pgMar w:top="1134" w:right="567" w:bottom="851" w:left="1701" w:header="708" w:footer="708" w:gutter="0"/>
          <w:cols w:space="708"/>
          <w:docGrid w:linePitch="360"/>
        </w:sectPr>
      </w:pPr>
    </w:p>
    <w:p w:rsidR="00AD1F54" w:rsidRPr="003B5630" w:rsidRDefault="00941227">
      <w:pPr>
        <w:pStyle w:val="22"/>
        <w:jc w:val="left"/>
        <w:rPr>
          <w:highlight w:val="green"/>
          <w:lang w:val="ru-RU"/>
        </w:rPr>
      </w:pPr>
      <w:bookmarkStart w:id="4785" w:name="_Toc143690583"/>
      <w:bookmarkStart w:id="4786" w:name="_Ref153206456"/>
      <w:bookmarkStart w:id="4787" w:name="_Toc185884108"/>
      <w:r w:rsidRPr="003B5630">
        <w:rPr>
          <w:highlight w:val="green"/>
          <w:lang w:val="ru-RU"/>
        </w:rPr>
        <w:lastRenderedPageBreak/>
        <w:t>Описание документа «Заявление на проведение операций с иностранной валютой»</w:t>
      </w:r>
      <w:bookmarkEnd w:id="4785"/>
      <w:bookmarkEnd w:id="4786"/>
      <w:bookmarkEnd w:id="4787"/>
      <w:r w:rsidRPr="003B5630">
        <w:rPr>
          <w:highlight w:val="green"/>
          <w:lang w:val="ru-RU"/>
        </w:rPr>
        <w:t xml:space="preserve"> </w:t>
      </w:r>
    </w:p>
    <w:p w:rsidR="00AD1F54" w:rsidRPr="009D2D00" w:rsidRDefault="00941227">
      <w:pPr>
        <w:pStyle w:val="31"/>
      </w:pPr>
      <w:bookmarkStart w:id="4788" w:name="_Toc143690584"/>
      <w:bookmarkStart w:id="4789" w:name="_Toc185884109"/>
      <w:r w:rsidRPr="009D2D00">
        <w:t>Назначение и маршрут документа</w:t>
      </w:r>
      <w:bookmarkEnd w:id="4788"/>
      <w:bookmarkEnd w:id="4789"/>
    </w:p>
    <w:p w:rsidR="00AD1F54" w:rsidRPr="009D2D00" w:rsidRDefault="00941227">
      <w:pPr>
        <w:pStyle w:val="GOSTNormal"/>
      </w:pPr>
      <w:r w:rsidRPr="009D2D00">
        <w:t xml:space="preserve">Документ «Заявление на проведение операций с иностранной валютой» предназначен для совершения операций по счетам в иностранной валюте. </w:t>
      </w:r>
    </w:p>
    <w:p w:rsidR="00AD1F54" w:rsidRPr="009D2D00" w:rsidRDefault="00941227">
      <w:pPr>
        <w:pStyle w:val="GOSTNameTable"/>
        <w:numPr>
          <w:ilvl w:val="0"/>
          <w:numId w:val="2"/>
        </w:numPr>
        <w:spacing w:before="240" w:after="120"/>
      </w:pPr>
      <w:r w:rsidRPr="009D2D00">
        <w:fldChar w:fldCharType="begin"/>
      </w:r>
      <w:r w:rsidRPr="009D2D00">
        <w:instrText>SEQ Таблица \* ARABIC</w:instrText>
      </w:r>
      <w:r w:rsidRPr="009D2D00">
        <w:fldChar w:fldCharType="separate"/>
      </w:r>
      <w:bookmarkStart w:id="4790" w:name="_Toc18509476"/>
      <w:bookmarkStart w:id="4791" w:name="_Toc185882706"/>
      <w:r w:rsidR="005A3293">
        <w:rPr>
          <w:noProof/>
        </w:rPr>
        <w:t>378</w:t>
      </w:r>
      <w:r w:rsidRPr="009D2D00">
        <w:fldChar w:fldCharType="end"/>
      </w:r>
      <w:r w:rsidRPr="009D2D00">
        <w:t xml:space="preserve"> – Маршрут документа «Заявление на проведение операций с иностранной валютой»</w:t>
      </w:r>
      <w:bookmarkEnd w:id="4790"/>
      <w:bookmarkEnd w:id="4791"/>
    </w:p>
    <w:tbl>
      <w:tblPr>
        <w:tblStyle w:val="GOSTTable"/>
        <w:tblW w:w="5000" w:type="pct"/>
        <w:tblLook w:val="07E0" w:firstRow="1" w:lastRow="1" w:firstColumn="1" w:lastColumn="1" w:noHBand="1" w:noVBand="1"/>
      </w:tblPr>
      <w:tblGrid>
        <w:gridCol w:w="2474"/>
        <w:gridCol w:w="2210"/>
        <w:gridCol w:w="4966"/>
      </w:tblGrid>
      <w:tr w:rsidR="00AD1F54" w:rsidRPr="009D2D00" w:rsidTr="00A5124A">
        <w:trPr>
          <w:cnfStyle w:val="100000000000" w:firstRow="1" w:lastRow="0" w:firstColumn="0" w:lastColumn="0" w:oddVBand="0" w:evenVBand="0" w:oddHBand="0" w:evenHBand="0" w:firstRowFirstColumn="0" w:firstRowLastColumn="0" w:lastRowFirstColumn="0" w:lastRowLastColumn="0"/>
        </w:trPr>
        <w:tc>
          <w:tcPr>
            <w:tcW w:w="1282" w:type="pct"/>
          </w:tcPr>
          <w:p w:rsidR="00AD1F54" w:rsidRPr="009D2D00" w:rsidRDefault="00941227">
            <w:pPr>
              <w:pStyle w:val="GOSTTableHead"/>
              <w:rPr>
                <w:szCs w:val="22"/>
              </w:rPr>
            </w:pPr>
            <w:r w:rsidRPr="009D2D00">
              <w:rPr>
                <w:szCs w:val="22"/>
              </w:rPr>
              <w:t>Отправитель</w:t>
            </w:r>
          </w:p>
        </w:tc>
        <w:tc>
          <w:tcPr>
            <w:tcW w:w="1145" w:type="pct"/>
          </w:tcPr>
          <w:p w:rsidR="00AD1F54" w:rsidRPr="009D2D00" w:rsidRDefault="00941227">
            <w:pPr>
              <w:pStyle w:val="GOSTTableHead"/>
              <w:rPr>
                <w:szCs w:val="22"/>
              </w:rPr>
            </w:pPr>
            <w:r w:rsidRPr="009D2D00">
              <w:rPr>
                <w:szCs w:val="22"/>
              </w:rPr>
              <w:t>Получатель</w:t>
            </w:r>
          </w:p>
        </w:tc>
        <w:tc>
          <w:tcPr>
            <w:tcW w:w="2573" w:type="pct"/>
          </w:tcPr>
          <w:p w:rsidR="00AD1F54" w:rsidRPr="009D2D00" w:rsidRDefault="00941227">
            <w:pPr>
              <w:pStyle w:val="GOSTTableHead"/>
              <w:rPr>
                <w:szCs w:val="22"/>
              </w:rPr>
            </w:pPr>
            <w:r w:rsidRPr="009D2D00">
              <w:rPr>
                <w:szCs w:val="22"/>
              </w:rPr>
              <w:t>Примечание</w:t>
            </w:r>
          </w:p>
        </w:tc>
      </w:tr>
      <w:tr w:rsidR="00AD1F54" w:rsidRPr="009D2D00" w:rsidTr="00A5124A">
        <w:trPr>
          <w:trHeight w:val="310"/>
        </w:trPr>
        <w:tc>
          <w:tcPr>
            <w:tcW w:w="1282" w:type="pct"/>
          </w:tcPr>
          <w:p w:rsidR="00AD1F54" w:rsidRPr="009D2D00" w:rsidRDefault="00941227">
            <w:pPr>
              <w:pStyle w:val="GOSTTablenorm"/>
              <w:rPr>
                <w:szCs w:val="22"/>
              </w:rPr>
            </w:pPr>
            <w:r w:rsidRPr="009D2D00">
              <w:rPr>
                <w:szCs w:val="22"/>
              </w:rPr>
              <w:t>ПБС, АИФДБ, ИПБС</w:t>
            </w:r>
          </w:p>
        </w:tc>
        <w:tc>
          <w:tcPr>
            <w:tcW w:w="1145" w:type="pct"/>
          </w:tcPr>
          <w:p w:rsidR="00AD1F54" w:rsidRPr="009D2D00" w:rsidRDefault="00941227">
            <w:pPr>
              <w:pStyle w:val="GOSTTablenorm"/>
              <w:rPr>
                <w:szCs w:val="22"/>
              </w:rPr>
            </w:pPr>
            <w:r w:rsidRPr="009D2D00">
              <w:rPr>
                <w:szCs w:val="22"/>
              </w:rPr>
              <w:t>ТОФК (ПУР ЭБ)</w:t>
            </w:r>
          </w:p>
        </w:tc>
        <w:tc>
          <w:tcPr>
            <w:tcW w:w="2573" w:type="pct"/>
          </w:tcPr>
          <w:p w:rsidR="00AD1F54" w:rsidRPr="009D2D00" w:rsidRDefault="00AD1F54">
            <w:pPr>
              <w:pStyle w:val="GOSTTablenorm"/>
              <w:rPr>
                <w:szCs w:val="22"/>
              </w:rPr>
            </w:pPr>
          </w:p>
        </w:tc>
      </w:tr>
      <w:tr w:rsidR="00AD1F54" w:rsidRPr="009D2D00" w:rsidTr="00A5124A">
        <w:trPr>
          <w:trHeight w:val="310"/>
        </w:trPr>
        <w:tc>
          <w:tcPr>
            <w:tcW w:w="1282" w:type="pct"/>
          </w:tcPr>
          <w:p w:rsidR="00AD1F54" w:rsidRPr="009D2D00" w:rsidRDefault="00941227">
            <w:pPr>
              <w:pStyle w:val="GOSTTablenorm"/>
              <w:rPr>
                <w:szCs w:val="22"/>
              </w:rPr>
            </w:pPr>
            <w:r w:rsidRPr="009D2D00">
              <w:rPr>
                <w:szCs w:val="22"/>
              </w:rPr>
              <w:t>ТОФК (ПУР ЭБ)</w:t>
            </w:r>
          </w:p>
        </w:tc>
        <w:tc>
          <w:tcPr>
            <w:tcW w:w="1145" w:type="pct"/>
          </w:tcPr>
          <w:p w:rsidR="00AD1F54" w:rsidRPr="009D2D00" w:rsidRDefault="00941227">
            <w:pPr>
              <w:pStyle w:val="GOSTTablenorm"/>
              <w:rPr>
                <w:szCs w:val="22"/>
              </w:rPr>
            </w:pPr>
            <w:r w:rsidRPr="009D2D00">
              <w:rPr>
                <w:szCs w:val="22"/>
              </w:rPr>
              <w:t>ИПБС</w:t>
            </w:r>
          </w:p>
        </w:tc>
        <w:tc>
          <w:tcPr>
            <w:tcW w:w="2573" w:type="pct"/>
            <w:vMerge w:val="restart"/>
          </w:tcPr>
          <w:p w:rsidR="00AD1F54" w:rsidRPr="009D2D00" w:rsidRDefault="00941227">
            <w:pPr>
              <w:pStyle w:val="GOSTTablenorm"/>
              <w:rPr>
                <w:szCs w:val="22"/>
              </w:rPr>
            </w:pPr>
            <w:r w:rsidRPr="009D2D00">
              <w:rPr>
                <w:szCs w:val="22"/>
              </w:rPr>
              <w:t>Передается только в виде вложения в блоке «attachments» к документам:</w:t>
            </w:r>
          </w:p>
          <w:p w:rsidR="00AD1F54" w:rsidRPr="009D2D00" w:rsidRDefault="00941227" w:rsidP="00101F62">
            <w:pPr>
              <w:pStyle w:val="GOSTTablenorm"/>
              <w:numPr>
                <w:ilvl w:val="0"/>
                <w:numId w:val="149"/>
              </w:numPr>
              <w:ind w:left="284" w:hanging="227"/>
              <w:rPr>
                <w:szCs w:val="22"/>
              </w:rPr>
            </w:pPr>
            <w:r w:rsidRPr="009D2D00">
              <w:rPr>
                <w:szCs w:val="22"/>
              </w:rPr>
              <w:t>«Выписка из лицевого счета администратора источников финансирования дефицита бюджета»;</w:t>
            </w:r>
          </w:p>
          <w:p w:rsidR="00AD1F54" w:rsidRPr="009D2D00" w:rsidRDefault="00941227" w:rsidP="00101F62">
            <w:pPr>
              <w:pStyle w:val="GOSTTablenorm"/>
              <w:numPr>
                <w:ilvl w:val="0"/>
                <w:numId w:val="149"/>
              </w:numPr>
              <w:ind w:left="284" w:hanging="227"/>
              <w:rPr>
                <w:szCs w:val="22"/>
              </w:rPr>
            </w:pPr>
            <w:r w:rsidRPr="009D2D00">
              <w:rPr>
                <w:szCs w:val="22"/>
              </w:rPr>
              <w:t>«Выписка из лицевого счета получателя бюджетных средств»;</w:t>
            </w:r>
          </w:p>
          <w:p w:rsidR="00AD1F54" w:rsidRPr="009D2D00" w:rsidRDefault="00941227" w:rsidP="00101F62">
            <w:pPr>
              <w:pStyle w:val="GOSTTablenorm"/>
              <w:numPr>
                <w:ilvl w:val="0"/>
                <w:numId w:val="149"/>
              </w:numPr>
              <w:ind w:left="284" w:hanging="227"/>
              <w:rPr>
                <w:szCs w:val="22"/>
              </w:rPr>
            </w:pPr>
            <w:r w:rsidRPr="009D2D00">
              <w:rPr>
                <w:szCs w:val="22"/>
              </w:rPr>
              <w:t>«Выписка из лицевого счета иного ПБС»</w:t>
            </w:r>
          </w:p>
        </w:tc>
      </w:tr>
      <w:tr w:rsidR="00AD1F54" w:rsidRPr="009D2D00" w:rsidTr="00A5124A">
        <w:trPr>
          <w:trHeight w:val="310"/>
        </w:trPr>
        <w:tc>
          <w:tcPr>
            <w:tcW w:w="1282" w:type="pct"/>
          </w:tcPr>
          <w:p w:rsidR="00AD1F54" w:rsidRPr="009D2D00" w:rsidRDefault="00941227">
            <w:pPr>
              <w:pStyle w:val="GOSTTablenorm"/>
              <w:rPr>
                <w:szCs w:val="22"/>
              </w:rPr>
            </w:pPr>
            <w:r w:rsidRPr="009D2D00">
              <w:rPr>
                <w:szCs w:val="22"/>
              </w:rPr>
              <w:t>ТОФК (ПУР ЭБ)</w:t>
            </w:r>
          </w:p>
        </w:tc>
        <w:tc>
          <w:tcPr>
            <w:tcW w:w="1145" w:type="pct"/>
          </w:tcPr>
          <w:p w:rsidR="00AD1F54" w:rsidRPr="009D2D00" w:rsidRDefault="00941227">
            <w:pPr>
              <w:pStyle w:val="GOSTTablenorm"/>
              <w:rPr>
                <w:szCs w:val="22"/>
              </w:rPr>
            </w:pPr>
            <w:r w:rsidRPr="009D2D00">
              <w:rPr>
                <w:szCs w:val="22"/>
              </w:rPr>
              <w:t xml:space="preserve">ИПБС (ПФХД) </w:t>
            </w:r>
          </w:p>
        </w:tc>
        <w:tc>
          <w:tcPr>
            <w:tcW w:w="2573" w:type="pct"/>
            <w:vMerge/>
          </w:tcPr>
          <w:p w:rsidR="00AD1F54" w:rsidRPr="009D2D00" w:rsidRDefault="00AD1F54">
            <w:pPr>
              <w:pStyle w:val="GOSTTablenorm"/>
              <w:rPr>
                <w:szCs w:val="22"/>
              </w:rPr>
            </w:pPr>
          </w:p>
        </w:tc>
      </w:tr>
      <w:tr w:rsidR="00AD1F54" w:rsidRPr="009D2D00" w:rsidTr="00A5124A">
        <w:trPr>
          <w:trHeight w:val="310"/>
        </w:trPr>
        <w:tc>
          <w:tcPr>
            <w:tcW w:w="1282" w:type="pct"/>
          </w:tcPr>
          <w:p w:rsidR="00AD1F54" w:rsidRPr="009D2D00" w:rsidRDefault="00941227">
            <w:pPr>
              <w:pStyle w:val="GOSTTablenorm"/>
              <w:rPr>
                <w:szCs w:val="22"/>
              </w:rPr>
            </w:pPr>
            <w:r w:rsidRPr="009D2D00">
              <w:rPr>
                <w:szCs w:val="22"/>
              </w:rPr>
              <w:t>ТОФК (ПУР ЭБ)</w:t>
            </w:r>
          </w:p>
        </w:tc>
        <w:tc>
          <w:tcPr>
            <w:tcW w:w="1145" w:type="pct"/>
          </w:tcPr>
          <w:p w:rsidR="00AD1F54" w:rsidRPr="009D2D00" w:rsidRDefault="00941227">
            <w:pPr>
              <w:pStyle w:val="GOSTTablenorm"/>
              <w:rPr>
                <w:szCs w:val="22"/>
              </w:rPr>
            </w:pPr>
            <w:r w:rsidRPr="009D2D00">
              <w:rPr>
                <w:szCs w:val="22"/>
              </w:rPr>
              <w:t>ПБС (ПФХД)</w:t>
            </w:r>
            <w:r w:rsidRPr="009D2D00">
              <w:rPr>
                <w:szCs w:val="22"/>
                <w:lang w:val="en-US"/>
              </w:rPr>
              <w:t xml:space="preserve"> </w:t>
            </w:r>
          </w:p>
        </w:tc>
        <w:tc>
          <w:tcPr>
            <w:tcW w:w="2573" w:type="pct"/>
            <w:vMerge/>
          </w:tcPr>
          <w:p w:rsidR="00AD1F54" w:rsidRPr="009D2D00" w:rsidRDefault="00AD1F54">
            <w:pPr>
              <w:pStyle w:val="GOSTTablenorm"/>
              <w:rPr>
                <w:szCs w:val="22"/>
              </w:rPr>
            </w:pPr>
          </w:p>
        </w:tc>
      </w:tr>
      <w:tr w:rsidR="00AD1F54" w:rsidRPr="009D2D00" w:rsidTr="00A5124A">
        <w:trPr>
          <w:trHeight w:val="310"/>
        </w:trPr>
        <w:tc>
          <w:tcPr>
            <w:tcW w:w="1282" w:type="pct"/>
          </w:tcPr>
          <w:p w:rsidR="00AD1F54" w:rsidRPr="009D2D00" w:rsidRDefault="00941227">
            <w:pPr>
              <w:pStyle w:val="GOSTTablenorm"/>
              <w:rPr>
                <w:szCs w:val="22"/>
              </w:rPr>
            </w:pPr>
            <w:r w:rsidRPr="009D2D00">
              <w:rPr>
                <w:szCs w:val="22"/>
              </w:rPr>
              <w:t>ТОФК (ПУР ЭБ)</w:t>
            </w:r>
          </w:p>
        </w:tc>
        <w:tc>
          <w:tcPr>
            <w:tcW w:w="1145" w:type="pct"/>
          </w:tcPr>
          <w:p w:rsidR="00AD1F54" w:rsidRPr="009D2D00" w:rsidRDefault="00941227">
            <w:pPr>
              <w:pStyle w:val="GOSTTablenorm"/>
              <w:rPr>
                <w:szCs w:val="22"/>
              </w:rPr>
            </w:pPr>
            <w:r w:rsidRPr="009D2D00">
              <w:rPr>
                <w:szCs w:val="22"/>
              </w:rPr>
              <w:t>АИФДБ (ПФХД)</w:t>
            </w:r>
            <w:r w:rsidRPr="009D2D00">
              <w:rPr>
                <w:szCs w:val="22"/>
                <w:lang w:val="en-US"/>
              </w:rPr>
              <w:t xml:space="preserve"> </w:t>
            </w:r>
          </w:p>
        </w:tc>
        <w:tc>
          <w:tcPr>
            <w:tcW w:w="2573" w:type="pct"/>
            <w:vMerge/>
          </w:tcPr>
          <w:p w:rsidR="00AD1F54" w:rsidRPr="009D2D00" w:rsidRDefault="00AD1F54">
            <w:pPr>
              <w:pStyle w:val="GOSTTablenorm"/>
              <w:rPr>
                <w:szCs w:val="22"/>
              </w:rPr>
            </w:pPr>
          </w:p>
        </w:tc>
      </w:tr>
      <w:tr w:rsidR="00AD1F54" w:rsidRPr="009D2D00" w:rsidTr="00A5124A">
        <w:trPr>
          <w:trHeight w:val="310"/>
        </w:trPr>
        <w:tc>
          <w:tcPr>
            <w:tcW w:w="1282" w:type="pct"/>
          </w:tcPr>
          <w:p w:rsidR="00AD1F54" w:rsidRPr="009D2D00" w:rsidRDefault="00941227">
            <w:pPr>
              <w:pStyle w:val="GOSTTablenorm"/>
              <w:rPr>
                <w:szCs w:val="22"/>
              </w:rPr>
            </w:pPr>
            <w:r w:rsidRPr="009D2D00">
              <w:rPr>
                <w:szCs w:val="22"/>
              </w:rPr>
              <w:t>ПБС (ПФХД)</w:t>
            </w:r>
          </w:p>
        </w:tc>
        <w:tc>
          <w:tcPr>
            <w:tcW w:w="1145" w:type="pct"/>
          </w:tcPr>
          <w:p w:rsidR="00AD1F54" w:rsidRPr="009D2D00" w:rsidRDefault="00941227">
            <w:pPr>
              <w:pStyle w:val="GOSTTablenorm"/>
              <w:rPr>
                <w:szCs w:val="22"/>
              </w:rPr>
            </w:pPr>
            <w:r w:rsidRPr="009D2D00">
              <w:rPr>
                <w:szCs w:val="22"/>
              </w:rPr>
              <w:t>ТОФК (ПУР ЭБ)</w:t>
            </w:r>
          </w:p>
        </w:tc>
        <w:tc>
          <w:tcPr>
            <w:tcW w:w="2573" w:type="pct"/>
          </w:tcPr>
          <w:p w:rsidR="00AD1F54" w:rsidRPr="009D2D00" w:rsidRDefault="00AD1F54">
            <w:pPr>
              <w:pStyle w:val="GOSTTablenorm"/>
              <w:rPr>
                <w:szCs w:val="22"/>
              </w:rPr>
            </w:pPr>
          </w:p>
        </w:tc>
      </w:tr>
    </w:tbl>
    <w:p w:rsidR="00AD1F54" w:rsidRPr="009D2D00" w:rsidRDefault="00AD1F54" w:rsidP="00E7460C">
      <w:pPr>
        <w:pStyle w:val="af5"/>
        <w:keepNext/>
        <w:keepLines/>
        <w:numPr>
          <w:ilvl w:val="2"/>
          <w:numId w:val="123"/>
        </w:numPr>
        <w:spacing w:before="240" w:after="240"/>
        <w:contextualSpacing/>
        <w:jc w:val="both"/>
        <w:outlineLvl w:val="2"/>
        <w:rPr>
          <w:rFonts w:cs="Arial"/>
          <w:b/>
          <w:iCs/>
          <w:vanish/>
          <w:sz w:val="28"/>
          <w:szCs w:val="28"/>
        </w:rPr>
      </w:pPr>
      <w:bookmarkStart w:id="4792" w:name="_Toc153556672"/>
      <w:bookmarkStart w:id="4793" w:name="_Toc153749551"/>
      <w:bookmarkStart w:id="4794" w:name="_Toc153750461"/>
      <w:bookmarkStart w:id="4795" w:name="_Toc153751784"/>
      <w:bookmarkStart w:id="4796" w:name="_Toc153822686"/>
      <w:bookmarkStart w:id="4797" w:name="_Toc153823596"/>
      <w:bookmarkStart w:id="4798" w:name="_Toc153824919"/>
      <w:bookmarkStart w:id="4799" w:name="_Toc153825213"/>
      <w:bookmarkStart w:id="4800" w:name="_Toc154603342"/>
      <w:bookmarkStart w:id="4801" w:name="_Toc154606473"/>
      <w:bookmarkStart w:id="4802" w:name="_Toc154608310"/>
      <w:bookmarkStart w:id="4803" w:name="_Toc154608834"/>
      <w:bookmarkStart w:id="4804" w:name="_Toc154609794"/>
      <w:bookmarkStart w:id="4805" w:name="_Toc154669047"/>
      <w:bookmarkStart w:id="4806" w:name="_Toc154675739"/>
      <w:bookmarkStart w:id="4807" w:name="_Toc154676699"/>
      <w:bookmarkStart w:id="4808" w:name="_Toc154678095"/>
      <w:bookmarkStart w:id="4809" w:name="_Toc183635002"/>
      <w:bookmarkStart w:id="4810" w:name="_Toc183635873"/>
      <w:bookmarkStart w:id="4811" w:name="_Toc183637140"/>
      <w:bookmarkStart w:id="4812" w:name="_Toc183638011"/>
      <w:bookmarkStart w:id="4813" w:name="_Toc183688811"/>
      <w:bookmarkStart w:id="4814" w:name="_Toc183710403"/>
      <w:bookmarkStart w:id="4815" w:name="_Toc183711276"/>
      <w:bookmarkStart w:id="4816" w:name="_Toc183868273"/>
      <w:bookmarkStart w:id="4817" w:name="_Toc183869160"/>
      <w:bookmarkStart w:id="4818" w:name="_Toc183871007"/>
      <w:bookmarkStart w:id="4819" w:name="_Toc183871904"/>
      <w:bookmarkStart w:id="4820" w:name="_Toc184233541"/>
      <w:bookmarkStart w:id="4821" w:name="_Toc184293911"/>
      <w:bookmarkStart w:id="4822" w:name="_Toc184294835"/>
      <w:bookmarkStart w:id="4823" w:name="_Toc184296134"/>
      <w:bookmarkStart w:id="4824" w:name="_Toc184297062"/>
      <w:bookmarkStart w:id="4825" w:name="_Toc184299071"/>
      <w:bookmarkStart w:id="4826" w:name="_Toc184299999"/>
      <w:bookmarkStart w:id="4827" w:name="_Toc184641984"/>
      <w:bookmarkStart w:id="4828" w:name="_Toc184642914"/>
      <w:bookmarkStart w:id="4829" w:name="_Toc184764797"/>
      <w:bookmarkStart w:id="4830" w:name="_Toc184765727"/>
      <w:bookmarkStart w:id="4831" w:name="_Toc184766657"/>
      <w:bookmarkStart w:id="4832" w:name="_Toc184768010"/>
      <w:bookmarkStart w:id="4833" w:name="_Toc185183911"/>
      <w:bookmarkStart w:id="4834" w:name="_Toc508712765"/>
      <w:bookmarkStart w:id="4835" w:name="_Ref524521659"/>
      <w:bookmarkStart w:id="4836" w:name="_Toc18509187"/>
      <w:bookmarkStart w:id="4837" w:name="_Toc185883172"/>
      <w:bookmarkStart w:id="4838" w:name="_Toc185883641"/>
      <w:bookmarkStart w:id="4839" w:name="_Toc185884110"/>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7"/>
      <w:bookmarkEnd w:id="4838"/>
      <w:bookmarkEnd w:id="4839"/>
    </w:p>
    <w:p w:rsidR="00AD1F54" w:rsidRPr="003B5630" w:rsidRDefault="00941227">
      <w:pPr>
        <w:pStyle w:val="31"/>
        <w:rPr>
          <w:highlight w:val="green"/>
        </w:rPr>
      </w:pPr>
      <w:bookmarkStart w:id="4840" w:name="_Toc143690585"/>
      <w:bookmarkStart w:id="4841" w:name="_Toc185884111"/>
      <w:r w:rsidRPr="003B5630">
        <w:rPr>
          <w:highlight w:val="green"/>
        </w:rPr>
        <w:t xml:space="preserve">Описание </w:t>
      </w:r>
      <w:bookmarkEnd w:id="4834"/>
      <w:bookmarkEnd w:id="4835"/>
      <w:bookmarkEnd w:id="4836"/>
      <w:r w:rsidRPr="003B5630">
        <w:rPr>
          <w:highlight w:val="green"/>
        </w:rPr>
        <w:t>комплексного типа «MSC_AppForeignCurr»</w:t>
      </w:r>
      <w:bookmarkEnd w:id="4840"/>
      <w:bookmarkEnd w:id="4841"/>
    </w:p>
    <w:bookmarkStart w:id="4842" w:name="_Ref506220930"/>
    <w:p w:rsidR="00AD1F54" w:rsidRPr="003B5630" w:rsidRDefault="00941227">
      <w:pPr>
        <w:pStyle w:val="GOSTNameTable"/>
        <w:numPr>
          <w:ilvl w:val="0"/>
          <w:numId w:val="2"/>
        </w:numPr>
        <w:spacing w:before="240" w:after="120"/>
        <w:rPr>
          <w:highlight w:val="green"/>
        </w:rPr>
      </w:pPr>
      <w:r w:rsidRPr="003B5630">
        <w:rPr>
          <w:highlight w:val="green"/>
        </w:rPr>
        <w:fldChar w:fldCharType="begin"/>
      </w:r>
      <w:r w:rsidRPr="003B5630">
        <w:rPr>
          <w:highlight w:val="green"/>
        </w:rPr>
        <w:instrText xml:space="preserve"> SEQ Таблица \* ARABIC </w:instrText>
      </w:r>
      <w:r w:rsidRPr="003B5630">
        <w:rPr>
          <w:highlight w:val="green"/>
        </w:rPr>
        <w:fldChar w:fldCharType="separate"/>
      </w:r>
      <w:bookmarkStart w:id="4843" w:name="_Ref506220937"/>
      <w:bookmarkStart w:id="4844" w:name="_Toc18509477"/>
      <w:bookmarkStart w:id="4845" w:name="_Toc185882707"/>
      <w:r w:rsidR="005A3293">
        <w:rPr>
          <w:noProof/>
          <w:highlight w:val="green"/>
        </w:rPr>
        <w:t>379</w:t>
      </w:r>
      <w:bookmarkEnd w:id="4843"/>
      <w:r w:rsidRPr="003B5630">
        <w:rPr>
          <w:highlight w:val="green"/>
        </w:rPr>
        <w:fldChar w:fldCharType="end"/>
      </w:r>
      <w:r w:rsidRPr="003B5630">
        <w:rPr>
          <w:highlight w:val="green"/>
        </w:rPr>
        <w:t xml:space="preserve"> – Описание комплексного типа «MSC_AppForeignCurr»</w:t>
      </w:r>
      <w:bookmarkEnd w:id="4842"/>
      <w:bookmarkEnd w:id="4844"/>
      <w:bookmarkEnd w:id="4845"/>
    </w:p>
    <w:tbl>
      <w:tblPr>
        <w:tblStyle w:val="GOSTTable"/>
        <w:tblW w:w="5000" w:type="pct"/>
        <w:tblLayout w:type="fixed"/>
        <w:tblLook w:val="07E0" w:firstRow="1" w:lastRow="1" w:firstColumn="1" w:lastColumn="1" w:noHBand="1" w:noVBand="1"/>
      </w:tblPr>
      <w:tblGrid>
        <w:gridCol w:w="1707"/>
        <w:gridCol w:w="1853"/>
        <w:gridCol w:w="714"/>
        <w:gridCol w:w="1121"/>
        <w:gridCol w:w="565"/>
        <w:gridCol w:w="3690"/>
      </w:tblGrid>
      <w:tr w:rsidR="00AD1F54" w:rsidRPr="00A5124A" w:rsidTr="00AD1F54">
        <w:trPr>
          <w:cnfStyle w:val="100000000000" w:firstRow="1" w:lastRow="0" w:firstColumn="0" w:lastColumn="0" w:oddVBand="0" w:evenVBand="0" w:oddHBand="0" w:evenHBand="0" w:firstRowFirstColumn="0" w:firstRowLastColumn="0" w:lastRowFirstColumn="0" w:lastRowLastColumn="0"/>
          <w:trHeight w:val="283"/>
          <w:tblHeader/>
        </w:trPr>
        <w:tc>
          <w:tcPr>
            <w:tcW w:w="884" w:type="pct"/>
          </w:tcPr>
          <w:p w:rsidR="00AD1F54" w:rsidRPr="00A5124A" w:rsidRDefault="00941227">
            <w:pPr>
              <w:pStyle w:val="GOSTTableHead"/>
              <w:ind w:left="57" w:right="57"/>
              <w:rPr>
                <w:szCs w:val="22"/>
              </w:rPr>
            </w:pPr>
            <w:r w:rsidRPr="00A5124A">
              <w:rPr>
                <w:szCs w:val="22"/>
              </w:rPr>
              <w:t>Наименование элемента</w:t>
            </w:r>
          </w:p>
        </w:tc>
        <w:tc>
          <w:tcPr>
            <w:tcW w:w="960" w:type="pct"/>
          </w:tcPr>
          <w:p w:rsidR="00AD1F54" w:rsidRPr="00A5124A" w:rsidRDefault="00941227">
            <w:pPr>
              <w:pStyle w:val="GOSTTableHead"/>
              <w:ind w:left="57" w:right="57"/>
              <w:rPr>
                <w:szCs w:val="22"/>
              </w:rPr>
            </w:pPr>
            <w:r w:rsidRPr="00A5124A">
              <w:rPr>
                <w:szCs w:val="22"/>
              </w:rPr>
              <w:t>Сокращенное наименование (код) элемента</w:t>
            </w:r>
          </w:p>
        </w:tc>
        <w:tc>
          <w:tcPr>
            <w:tcW w:w="370" w:type="pct"/>
          </w:tcPr>
          <w:p w:rsidR="00AD1F54" w:rsidRPr="00A5124A" w:rsidRDefault="00941227">
            <w:pPr>
              <w:pStyle w:val="GOSTTableHead"/>
              <w:ind w:left="57" w:right="57"/>
              <w:rPr>
                <w:szCs w:val="22"/>
              </w:rPr>
            </w:pPr>
            <w:r w:rsidRPr="00A5124A">
              <w:rPr>
                <w:szCs w:val="22"/>
              </w:rPr>
              <w:t>Тип</w:t>
            </w:r>
          </w:p>
        </w:tc>
        <w:tc>
          <w:tcPr>
            <w:tcW w:w="581" w:type="pct"/>
          </w:tcPr>
          <w:p w:rsidR="00AD1F54" w:rsidRPr="00A5124A" w:rsidRDefault="00941227">
            <w:pPr>
              <w:pStyle w:val="GOSTTableHead"/>
              <w:ind w:left="57" w:right="57"/>
              <w:rPr>
                <w:szCs w:val="22"/>
              </w:rPr>
            </w:pPr>
            <w:r w:rsidRPr="00A5124A">
              <w:rPr>
                <w:szCs w:val="22"/>
              </w:rPr>
              <w:t>Формат элемента</w:t>
            </w:r>
          </w:p>
        </w:tc>
        <w:tc>
          <w:tcPr>
            <w:tcW w:w="293" w:type="pct"/>
          </w:tcPr>
          <w:p w:rsidR="00AD1F54" w:rsidRPr="00A5124A" w:rsidRDefault="00941227">
            <w:pPr>
              <w:pStyle w:val="GOSTTableHead"/>
              <w:ind w:left="57" w:right="57"/>
              <w:rPr>
                <w:szCs w:val="22"/>
              </w:rPr>
            </w:pPr>
            <w:r w:rsidRPr="00A5124A">
              <w:rPr>
                <w:szCs w:val="22"/>
              </w:rPr>
              <w:t>Обязательность</w:t>
            </w:r>
          </w:p>
        </w:tc>
        <w:tc>
          <w:tcPr>
            <w:tcW w:w="1912" w:type="pct"/>
          </w:tcPr>
          <w:p w:rsidR="00AD1F54" w:rsidRPr="00A5124A" w:rsidRDefault="00941227">
            <w:pPr>
              <w:pStyle w:val="GOSTTableHead"/>
              <w:ind w:left="57" w:right="57"/>
              <w:rPr>
                <w:szCs w:val="22"/>
              </w:rPr>
            </w:pPr>
            <w:r w:rsidRPr="00A5124A">
              <w:rPr>
                <w:szCs w:val="22"/>
              </w:rPr>
              <w:t>Дополнительная информация</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Тип документа</w:t>
            </w:r>
          </w:p>
        </w:tc>
        <w:tc>
          <w:tcPr>
            <w:tcW w:w="960" w:type="pct"/>
          </w:tcPr>
          <w:p w:rsidR="00AD1F54" w:rsidRPr="00A5124A" w:rsidRDefault="00941227">
            <w:pPr>
              <w:pStyle w:val="GOSTTablenorm"/>
              <w:rPr>
                <w:szCs w:val="22"/>
              </w:rPr>
            </w:pPr>
            <w:r w:rsidRPr="00A5124A">
              <w:rPr>
                <w:szCs w:val="22"/>
                <w:lang w:val="en-US"/>
              </w:rPr>
              <w:t>metaType</w:t>
            </w:r>
          </w:p>
        </w:tc>
        <w:tc>
          <w:tcPr>
            <w:tcW w:w="370" w:type="pct"/>
          </w:tcPr>
          <w:p w:rsidR="00AD1F54" w:rsidRPr="00A5124A" w:rsidRDefault="00941227">
            <w:pPr>
              <w:pStyle w:val="GOSTTablenorm"/>
              <w:rPr>
                <w:szCs w:val="22"/>
              </w:rPr>
            </w:pPr>
            <w:r w:rsidRPr="00A5124A">
              <w:rPr>
                <w:szCs w:val="22"/>
              </w:rPr>
              <w:t>А</w:t>
            </w:r>
          </w:p>
        </w:tc>
        <w:tc>
          <w:tcPr>
            <w:tcW w:w="581" w:type="pct"/>
          </w:tcPr>
          <w:p w:rsidR="00AD1F54" w:rsidRPr="00A5124A" w:rsidRDefault="00941227">
            <w:pPr>
              <w:pStyle w:val="GOSTTablenorm"/>
              <w:rPr>
                <w:szCs w:val="22"/>
              </w:rPr>
            </w:pPr>
            <w:r w:rsidRPr="00A5124A">
              <w:rPr>
                <w:szCs w:val="22"/>
                <w:lang w:val="en-US"/>
              </w:rPr>
              <w:t>-</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Служебный атрибут, обозначающий тип используемого документа. Указывается значение «</w:t>
            </w:r>
            <w:r w:rsidRPr="00A5124A">
              <w:rPr>
                <w:szCs w:val="22"/>
                <w:lang w:val="en-US"/>
              </w:rPr>
              <w:t>formular</w:t>
            </w:r>
            <w:r w:rsidRPr="00A5124A">
              <w:rPr>
                <w:szCs w:val="22"/>
              </w:rPr>
              <w:t>»</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lang w:eastAsia="en-US"/>
              </w:rPr>
              <w:t>Версия структуры формуляра</w:t>
            </w:r>
          </w:p>
        </w:tc>
        <w:tc>
          <w:tcPr>
            <w:tcW w:w="960" w:type="pct"/>
          </w:tcPr>
          <w:p w:rsidR="00AD1F54" w:rsidRPr="00A5124A" w:rsidRDefault="00941227">
            <w:pPr>
              <w:pStyle w:val="GOSTTablenorm"/>
              <w:rPr>
                <w:szCs w:val="22"/>
              </w:rPr>
            </w:pPr>
            <w:r w:rsidRPr="00A5124A">
              <w:rPr>
                <w:szCs w:val="22"/>
                <w:lang w:eastAsia="en-US"/>
              </w:rPr>
              <w:t>versionID</w:t>
            </w:r>
          </w:p>
        </w:tc>
        <w:tc>
          <w:tcPr>
            <w:tcW w:w="370" w:type="pct"/>
          </w:tcPr>
          <w:p w:rsidR="00AD1F54" w:rsidRPr="00A5124A" w:rsidRDefault="00941227">
            <w:pPr>
              <w:pStyle w:val="GOSTTablenorm"/>
              <w:rPr>
                <w:szCs w:val="22"/>
              </w:rPr>
            </w:pPr>
            <w:r w:rsidRPr="00A5124A">
              <w:rPr>
                <w:szCs w:val="22"/>
                <w:lang w:eastAsia="en-US"/>
              </w:rPr>
              <w:t>А</w:t>
            </w:r>
          </w:p>
        </w:tc>
        <w:tc>
          <w:tcPr>
            <w:tcW w:w="581" w:type="pct"/>
          </w:tcPr>
          <w:p w:rsidR="00AD1F54" w:rsidRPr="00A5124A" w:rsidRDefault="00941227">
            <w:pPr>
              <w:pStyle w:val="GOSTTablenorm"/>
              <w:rPr>
                <w:szCs w:val="22"/>
                <w:lang w:val="en-US"/>
              </w:rPr>
            </w:pPr>
            <w:r w:rsidRPr="00A5124A">
              <w:rPr>
                <w:szCs w:val="22"/>
                <w:lang w:eastAsia="en-US"/>
              </w:rPr>
              <w:t>-</w:t>
            </w:r>
          </w:p>
        </w:tc>
        <w:tc>
          <w:tcPr>
            <w:tcW w:w="293" w:type="pct"/>
          </w:tcPr>
          <w:p w:rsidR="00AD1F54" w:rsidRPr="00A5124A" w:rsidRDefault="00941227">
            <w:pPr>
              <w:pStyle w:val="GOSTTablenorm"/>
              <w:rPr>
                <w:szCs w:val="22"/>
              </w:rPr>
            </w:pPr>
            <w:r w:rsidRPr="00A5124A">
              <w:rPr>
                <w:szCs w:val="22"/>
                <w:lang w:eastAsia="en-US"/>
              </w:rPr>
              <w:t>О</w:t>
            </w:r>
          </w:p>
        </w:tc>
        <w:tc>
          <w:tcPr>
            <w:tcW w:w="1912" w:type="pct"/>
          </w:tcPr>
          <w:p w:rsidR="00AD1F54" w:rsidRPr="00A5124A" w:rsidRDefault="00941227">
            <w:pPr>
              <w:pStyle w:val="GOSTTablenorm"/>
              <w:rPr>
                <w:szCs w:val="22"/>
              </w:rPr>
            </w:pPr>
            <w:r w:rsidRPr="00A5124A">
              <w:rPr>
                <w:szCs w:val="22"/>
                <w:lang w:eastAsia="en-US"/>
              </w:rPr>
              <w:t xml:space="preserve">Указывается значение версии, соответствующее таблице </w:t>
            </w:r>
            <w:r w:rsidRPr="00A5124A">
              <w:rPr>
                <w:szCs w:val="22"/>
              </w:rPr>
              <w:fldChar w:fldCharType="begin"/>
            </w:r>
            <w:r w:rsidRPr="00A5124A">
              <w:rPr>
                <w:szCs w:val="22"/>
                <w:lang w:eastAsia="en-US"/>
              </w:rPr>
              <w:instrText xml:space="preserve"> REF _Ref19881821 \h </w:instrText>
            </w:r>
            <w:r w:rsidRPr="00A5124A">
              <w:rPr>
                <w:szCs w:val="22"/>
              </w:rPr>
              <w:instrText xml:space="preserve"> \* MERGEFORMAT </w:instrText>
            </w:r>
            <w:r w:rsidRPr="00A5124A">
              <w:rPr>
                <w:szCs w:val="22"/>
              </w:rPr>
            </w:r>
            <w:r w:rsidRPr="00A5124A">
              <w:rPr>
                <w:szCs w:val="22"/>
              </w:rPr>
              <w:fldChar w:fldCharType="separate"/>
            </w:r>
            <w:r w:rsidR="005A3293" w:rsidRPr="005A3293">
              <w:rPr>
                <w:rFonts w:eastAsia="Calibri"/>
                <w:szCs w:val="22"/>
              </w:rPr>
              <w:t>2</w:t>
            </w:r>
            <w:r w:rsidRPr="00A5124A">
              <w:rPr>
                <w:szCs w:val="22"/>
              </w:rPr>
              <w:fldChar w:fldCharType="end"/>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Дата заявления</w:t>
            </w:r>
          </w:p>
          <w:p w:rsidR="00AD1F54" w:rsidRPr="00A5124A" w:rsidRDefault="00AD1F54">
            <w:pPr>
              <w:pStyle w:val="GOSTTablenorm"/>
              <w:rPr>
                <w:szCs w:val="22"/>
              </w:rPr>
            </w:pPr>
          </w:p>
        </w:tc>
        <w:tc>
          <w:tcPr>
            <w:tcW w:w="960" w:type="pct"/>
          </w:tcPr>
          <w:p w:rsidR="00AD1F54" w:rsidRPr="00A5124A" w:rsidRDefault="00941227">
            <w:pPr>
              <w:pStyle w:val="GOSTTablenorm"/>
              <w:rPr>
                <w:szCs w:val="22"/>
              </w:rPr>
            </w:pPr>
            <w:r w:rsidRPr="00A5124A">
              <w:rPr>
                <w:szCs w:val="22"/>
              </w:rPr>
              <w:t>ZR_DeclarationDate</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lang w:val="en-US"/>
              </w:rPr>
            </w:pPr>
            <w:r w:rsidRPr="00A5124A">
              <w:rPr>
                <w:szCs w:val="22"/>
                <w:lang w:val="en-US"/>
              </w:rPr>
              <w:t>Date</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A5124A">
            <w:pPr>
              <w:pStyle w:val="GOSTTablenorm"/>
              <w:rPr>
                <w:szCs w:val="22"/>
              </w:rPr>
            </w:pPr>
            <w:r w:rsidRPr="00A5124A">
              <w:rPr>
                <w:szCs w:val="22"/>
              </w:rPr>
              <w:t>Указывается дата заявления</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Номер заявления</w:t>
            </w:r>
          </w:p>
          <w:p w:rsidR="00AD1F54" w:rsidRPr="00A5124A" w:rsidRDefault="00AD1F54">
            <w:pPr>
              <w:pStyle w:val="GOSTTablenorm"/>
              <w:rPr>
                <w:szCs w:val="22"/>
              </w:rPr>
            </w:pPr>
          </w:p>
        </w:tc>
        <w:tc>
          <w:tcPr>
            <w:tcW w:w="960" w:type="pct"/>
          </w:tcPr>
          <w:p w:rsidR="00AD1F54" w:rsidRPr="00A5124A" w:rsidRDefault="00941227">
            <w:pPr>
              <w:pStyle w:val="GOSTTablenorm"/>
              <w:rPr>
                <w:szCs w:val="22"/>
              </w:rPr>
            </w:pPr>
            <w:r w:rsidRPr="00A5124A">
              <w:rPr>
                <w:szCs w:val="22"/>
              </w:rPr>
              <w:t>ZR_DeclarationNo</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Т(1-9)</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941227">
            <w:pPr>
              <w:pStyle w:val="GOSTTablenorm"/>
              <w:rPr>
                <w:i/>
                <w:szCs w:val="22"/>
              </w:rPr>
            </w:pPr>
            <w:r w:rsidRPr="00A5124A">
              <w:rPr>
                <w:rStyle w:val="GOSTSymItalic"/>
                <w:i w:val="0"/>
                <w:szCs w:val="22"/>
              </w:rPr>
              <w:t>Указывается уникальный номер заявления</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Клиент</w:t>
            </w:r>
          </w:p>
        </w:tc>
        <w:tc>
          <w:tcPr>
            <w:tcW w:w="960" w:type="pct"/>
          </w:tcPr>
          <w:p w:rsidR="00AD1F54" w:rsidRPr="00A5124A" w:rsidRDefault="00941227">
            <w:pPr>
              <w:pStyle w:val="GOSTTablenorm"/>
              <w:rPr>
                <w:szCs w:val="22"/>
              </w:rPr>
            </w:pPr>
            <w:r w:rsidRPr="00A5124A">
              <w:rPr>
                <w:szCs w:val="22"/>
              </w:rPr>
              <w:t>Customer_Descript</w:t>
            </w:r>
            <w:r w:rsidRPr="00A5124A">
              <w:rPr>
                <w:szCs w:val="22"/>
              </w:rPr>
              <w:lastRenderedPageBreak/>
              <w:t>ion</w:t>
            </w:r>
          </w:p>
        </w:tc>
        <w:tc>
          <w:tcPr>
            <w:tcW w:w="370" w:type="pct"/>
          </w:tcPr>
          <w:p w:rsidR="00AD1F54" w:rsidRPr="00A5124A" w:rsidRDefault="00941227">
            <w:pPr>
              <w:pStyle w:val="GOSTTablenorm"/>
              <w:rPr>
                <w:szCs w:val="22"/>
              </w:rPr>
            </w:pPr>
            <w:r w:rsidRPr="00A5124A">
              <w:rPr>
                <w:szCs w:val="22"/>
              </w:rPr>
              <w:lastRenderedPageBreak/>
              <w:t>П</w:t>
            </w:r>
          </w:p>
        </w:tc>
        <w:tc>
          <w:tcPr>
            <w:tcW w:w="581" w:type="pct"/>
          </w:tcPr>
          <w:p w:rsidR="00AD1F54" w:rsidRPr="00A5124A" w:rsidRDefault="00941227">
            <w:pPr>
              <w:pStyle w:val="GOSTTablenorm"/>
              <w:rPr>
                <w:szCs w:val="22"/>
              </w:rPr>
            </w:pPr>
            <w:r w:rsidRPr="00A5124A">
              <w:rPr>
                <w:szCs w:val="22"/>
              </w:rPr>
              <w:t>Т(1-160)</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941227">
            <w:pPr>
              <w:pStyle w:val="GOSTTablenorm"/>
              <w:rPr>
                <w:rStyle w:val="GOSTSymItalic"/>
                <w:i w:val="0"/>
                <w:szCs w:val="22"/>
              </w:rPr>
            </w:pPr>
            <w:r w:rsidRPr="00A5124A">
              <w:rPr>
                <w:rStyle w:val="GOSTSymItalic"/>
                <w:i w:val="0"/>
                <w:szCs w:val="22"/>
              </w:rPr>
              <w:t xml:space="preserve">Указывается </w:t>
            </w:r>
            <w:r w:rsidR="00A5124A" w:rsidRPr="00A5124A">
              <w:rPr>
                <w:szCs w:val="22"/>
              </w:rPr>
              <w:t xml:space="preserve">наименование клиента и </w:t>
            </w:r>
            <w:r w:rsidR="00A5124A" w:rsidRPr="00A5124A">
              <w:rPr>
                <w:szCs w:val="22"/>
              </w:rPr>
              <w:lastRenderedPageBreak/>
              <w:t>ИНН</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lastRenderedPageBreak/>
              <w:t>Адрес клиента</w:t>
            </w:r>
          </w:p>
        </w:tc>
        <w:tc>
          <w:tcPr>
            <w:tcW w:w="960" w:type="pct"/>
          </w:tcPr>
          <w:p w:rsidR="00AD1F54" w:rsidRPr="00A5124A" w:rsidRDefault="00941227">
            <w:pPr>
              <w:pStyle w:val="GOSTTablenorm"/>
              <w:rPr>
                <w:szCs w:val="22"/>
              </w:rPr>
            </w:pPr>
            <w:r w:rsidRPr="00A5124A">
              <w:rPr>
                <w:szCs w:val="22"/>
              </w:rPr>
              <w:t>Customer_Address</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A5124A">
            <w:pPr>
              <w:pStyle w:val="GOSTTablenorm"/>
              <w:rPr>
                <w:rStyle w:val="GOSTSymItalic"/>
                <w:i w:val="0"/>
                <w:szCs w:val="22"/>
              </w:rPr>
            </w:pPr>
            <w:r w:rsidRPr="00A5124A">
              <w:rPr>
                <w:rStyle w:val="GOSTSymItalic"/>
                <w:i w:val="0"/>
                <w:szCs w:val="22"/>
              </w:rPr>
              <w:t>Указывается адрес клиента</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Код бюджетополучателя-плательщика</w:t>
            </w:r>
          </w:p>
        </w:tc>
        <w:tc>
          <w:tcPr>
            <w:tcW w:w="960" w:type="pct"/>
          </w:tcPr>
          <w:p w:rsidR="00AD1F54" w:rsidRPr="00A5124A" w:rsidRDefault="00941227">
            <w:pPr>
              <w:pStyle w:val="GOSTTablenorm"/>
              <w:rPr>
                <w:szCs w:val="22"/>
              </w:rPr>
            </w:pPr>
            <w:r w:rsidRPr="00A5124A">
              <w:rPr>
                <w:szCs w:val="22"/>
              </w:rPr>
              <w:t>ZR_KodPayer</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Т(8)</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941227">
            <w:pPr>
              <w:pStyle w:val="GOSTTablenorm"/>
              <w:rPr>
                <w:rStyle w:val="GOSTSymItalic"/>
                <w:i w:val="0"/>
                <w:szCs w:val="22"/>
              </w:rPr>
            </w:pPr>
            <w:r w:rsidRPr="00A5124A">
              <w:rPr>
                <w:szCs w:val="22"/>
              </w:rPr>
              <w:t>Указывается код ПБС (ГРБС/РБС/ИПБС/АИФДБ). Заполняется в с</w:t>
            </w:r>
            <w:r w:rsidR="00A5124A" w:rsidRPr="00A5124A">
              <w:rPr>
                <w:szCs w:val="22"/>
              </w:rPr>
              <w:t>оответствии со Сводным реестром</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Код бюджета</w:t>
            </w:r>
          </w:p>
        </w:tc>
        <w:tc>
          <w:tcPr>
            <w:tcW w:w="960" w:type="pct"/>
          </w:tcPr>
          <w:p w:rsidR="00AD1F54" w:rsidRPr="00A5124A" w:rsidRDefault="00941227">
            <w:pPr>
              <w:pStyle w:val="GOSTTablenorm"/>
              <w:rPr>
                <w:szCs w:val="22"/>
                <w:lang w:val="en-US"/>
              </w:rPr>
            </w:pPr>
            <w:r w:rsidRPr="00A5124A">
              <w:rPr>
                <w:szCs w:val="22"/>
                <w:lang w:val="en-US"/>
              </w:rPr>
              <w:t>ZR_CdBdgt</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Т(8)</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A5124A">
            <w:pPr>
              <w:pStyle w:val="GOSTTablenorm"/>
              <w:rPr>
                <w:szCs w:val="22"/>
              </w:rPr>
            </w:pPr>
            <w:r w:rsidRPr="00A5124A">
              <w:rPr>
                <w:szCs w:val="22"/>
              </w:rPr>
              <w:t>Указывается код бюджета</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Лицевой счет бюджетополучателя-плательщика</w:t>
            </w:r>
          </w:p>
        </w:tc>
        <w:tc>
          <w:tcPr>
            <w:tcW w:w="960" w:type="pct"/>
          </w:tcPr>
          <w:p w:rsidR="00AD1F54" w:rsidRPr="00A5124A" w:rsidRDefault="00941227">
            <w:pPr>
              <w:pStyle w:val="GOSTTablenorm"/>
              <w:rPr>
                <w:szCs w:val="22"/>
                <w:lang w:val="en-US"/>
              </w:rPr>
            </w:pPr>
            <w:r w:rsidRPr="00A5124A">
              <w:rPr>
                <w:szCs w:val="22"/>
              </w:rPr>
              <w:t>ZR_PersonalAccount</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лицевой счет бюджетополучателя-плательщика. При значении поля «Тип операции» = 3 значение лицевого счета не указывается.</w:t>
            </w:r>
          </w:p>
          <w:p w:rsidR="00AD1F54" w:rsidRPr="00A5124A" w:rsidRDefault="00941227">
            <w:pPr>
              <w:pStyle w:val="GOSTTablenorm"/>
              <w:rPr>
                <w:rStyle w:val="GOSTSymItalic"/>
                <w:i w:val="0"/>
                <w:szCs w:val="22"/>
              </w:rPr>
            </w:pPr>
            <w:r w:rsidRPr="00A5124A">
              <w:rPr>
                <w:szCs w:val="22"/>
              </w:rPr>
              <w:t>При выполнении операции покупки-продажи иностранной валюты указывается номер лицевого счета, по которому выполняется операция выбытия при</w:t>
            </w:r>
            <w:r w:rsidR="00A5124A" w:rsidRPr="00A5124A">
              <w:rPr>
                <w:szCs w:val="22"/>
              </w:rPr>
              <w:t xml:space="preserve"> продаже соответствующей валюты</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Тип операции</w:t>
            </w:r>
          </w:p>
        </w:tc>
        <w:tc>
          <w:tcPr>
            <w:tcW w:w="960" w:type="pct"/>
          </w:tcPr>
          <w:p w:rsidR="00AD1F54" w:rsidRPr="00A5124A" w:rsidRDefault="00941227">
            <w:pPr>
              <w:pStyle w:val="GOSTTablenorm"/>
              <w:rPr>
                <w:szCs w:val="22"/>
              </w:rPr>
            </w:pPr>
            <w:r w:rsidRPr="00A5124A">
              <w:rPr>
                <w:szCs w:val="22"/>
              </w:rPr>
              <w:t>ZR_OperationType</w:t>
            </w:r>
          </w:p>
        </w:tc>
        <w:tc>
          <w:tcPr>
            <w:tcW w:w="370" w:type="pct"/>
          </w:tcPr>
          <w:p w:rsidR="00AD1F54" w:rsidRPr="00A5124A" w:rsidRDefault="00941227">
            <w:pPr>
              <w:pStyle w:val="GOSTTablenorm"/>
              <w:rPr>
                <w:szCs w:val="22"/>
              </w:rPr>
            </w:pPr>
            <w:r w:rsidRPr="00A5124A">
              <w:rPr>
                <w:szCs w:val="22"/>
              </w:rPr>
              <w:t>С</w:t>
            </w:r>
          </w:p>
        </w:tc>
        <w:tc>
          <w:tcPr>
            <w:tcW w:w="581" w:type="pct"/>
          </w:tcPr>
          <w:p w:rsidR="00AD1F54" w:rsidRPr="00A5124A" w:rsidRDefault="00941227">
            <w:pPr>
              <w:pStyle w:val="GOSTTablenorm"/>
              <w:rPr>
                <w:szCs w:val="22"/>
              </w:rPr>
            </w:pPr>
            <w:r w:rsidRPr="00A5124A">
              <w:rPr>
                <w:szCs w:val="22"/>
              </w:rPr>
              <w:t>tMSC_OperTypeComplex</w:t>
            </w:r>
          </w:p>
        </w:tc>
        <w:tc>
          <w:tcPr>
            <w:tcW w:w="293" w:type="pct"/>
          </w:tcPr>
          <w:p w:rsidR="00AD1F54" w:rsidRPr="00A5124A" w:rsidRDefault="00941227">
            <w:pPr>
              <w:pStyle w:val="GOSTTablenorm"/>
              <w:rPr>
                <w:szCs w:val="22"/>
              </w:rPr>
            </w:pPr>
            <w:r w:rsidRPr="00A5124A">
              <w:rPr>
                <w:szCs w:val="22"/>
              </w:rPr>
              <w:t>Н</w:t>
            </w:r>
          </w:p>
        </w:tc>
        <w:tc>
          <w:tcPr>
            <w:tcW w:w="1912" w:type="pct"/>
          </w:tcPr>
          <w:p w:rsidR="00A5124A" w:rsidRPr="00A5124A" w:rsidRDefault="00941227">
            <w:pPr>
              <w:pStyle w:val="GOSTTablenorm"/>
              <w:rPr>
                <w:szCs w:val="22"/>
              </w:rPr>
            </w:pPr>
            <w:r w:rsidRPr="00A5124A">
              <w:rPr>
                <w:szCs w:val="22"/>
              </w:rPr>
              <w:t xml:space="preserve">Указывается тип операции. </w:t>
            </w:r>
          </w:p>
          <w:p w:rsidR="00AD1F54" w:rsidRPr="00A5124A" w:rsidRDefault="00941227">
            <w:pPr>
              <w:pStyle w:val="GOSTTablenorm"/>
              <w:rPr>
                <w:rStyle w:val="GOSTSymItalic"/>
                <w:i w:val="0"/>
                <w:szCs w:val="22"/>
              </w:rPr>
            </w:pPr>
            <w:r w:rsidRPr="00A5124A">
              <w:rPr>
                <w:szCs w:val="22"/>
              </w:rPr>
              <w:t xml:space="preserve">Состав элемента представлен в таблице </w:t>
            </w:r>
            <w:r w:rsidRPr="00A5124A">
              <w:rPr>
                <w:szCs w:val="22"/>
                <w:lang w:val="en-US"/>
              </w:rPr>
              <w:fldChar w:fldCharType="begin"/>
            </w:r>
            <w:r w:rsidRPr="00A5124A">
              <w:rPr>
                <w:szCs w:val="22"/>
              </w:rPr>
              <w:instrText xml:space="preserve"> </w:instrText>
            </w:r>
            <w:r w:rsidRPr="00A5124A">
              <w:rPr>
                <w:szCs w:val="22"/>
                <w:lang w:val="en-US"/>
              </w:rPr>
              <w:instrText>REF</w:instrText>
            </w:r>
            <w:r w:rsidRPr="00A5124A">
              <w:rPr>
                <w:szCs w:val="22"/>
              </w:rPr>
              <w:instrText xml:space="preserve"> _</w:instrText>
            </w:r>
            <w:r w:rsidRPr="00A5124A">
              <w:rPr>
                <w:szCs w:val="22"/>
                <w:lang w:val="en-US"/>
              </w:rPr>
              <w:instrText>Ref</w:instrText>
            </w:r>
            <w:r w:rsidRPr="00A5124A">
              <w:rPr>
                <w:szCs w:val="22"/>
              </w:rPr>
              <w:instrText>503545967 \</w:instrText>
            </w:r>
            <w:r w:rsidRPr="00A5124A">
              <w:rPr>
                <w:szCs w:val="22"/>
                <w:lang w:val="en-US"/>
              </w:rPr>
              <w:instrText>h</w:instrText>
            </w:r>
            <w:r w:rsidRPr="00A5124A">
              <w:rPr>
                <w:szCs w:val="22"/>
              </w:rPr>
              <w:instrText xml:space="preserve">  \* </w:instrText>
            </w:r>
            <w:r w:rsidRPr="00A5124A">
              <w:rPr>
                <w:szCs w:val="22"/>
                <w:lang w:val="en-US"/>
              </w:rPr>
              <w:instrText>MERGEFORMAT</w:instrText>
            </w:r>
            <w:r w:rsidRPr="00A5124A">
              <w:rPr>
                <w:szCs w:val="22"/>
              </w:rPr>
              <w:instrText xml:space="preserve"> </w:instrText>
            </w:r>
            <w:r w:rsidRPr="00A5124A">
              <w:rPr>
                <w:szCs w:val="22"/>
                <w:lang w:val="en-US"/>
              </w:rPr>
            </w:r>
            <w:r w:rsidRPr="00A5124A">
              <w:rPr>
                <w:szCs w:val="22"/>
                <w:lang w:val="en-US"/>
              </w:rPr>
              <w:fldChar w:fldCharType="separate"/>
            </w:r>
            <w:r w:rsidR="005A3293" w:rsidRPr="005A3293">
              <w:rPr>
                <w:rFonts w:eastAsia="Calibri"/>
                <w:szCs w:val="22"/>
              </w:rPr>
              <w:t>381</w:t>
            </w:r>
            <w:r w:rsidRPr="00A5124A">
              <w:rPr>
                <w:szCs w:val="22"/>
                <w:lang w:val="en-US"/>
              </w:rPr>
              <w:fldChar w:fldCharType="end"/>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Уровень конфиденциальности</w:t>
            </w:r>
          </w:p>
        </w:tc>
        <w:tc>
          <w:tcPr>
            <w:tcW w:w="960" w:type="pct"/>
          </w:tcPr>
          <w:p w:rsidR="00AD1F54" w:rsidRPr="00A5124A" w:rsidRDefault="00941227">
            <w:pPr>
              <w:pStyle w:val="GOSTTablenorm"/>
              <w:rPr>
                <w:szCs w:val="22"/>
              </w:rPr>
            </w:pPr>
            <w:r w:rsidRPr="00A5124A">
              <w:rPr>
                <w:szCs w:val="22"/>
              </w:rPr>
              <w:t>ZR_SecurityLevel</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941227">
            <w:pPr>
              <w:pStyle w:val="GOSTTablenorm"/>
              <w:rPr>
                <w:szCs w:val="22"/>
              </w:rPr>
            </w:pPr>
            <w:r w:rsidRPr="00A5124A">
              <w:rPr>
                <w:szCs w:val="22"/>
              </w:rPr>
              <w:t>Указывается уровень конфиденциальности.</w:t>
            </w:r>
          </w:p>
          <w:p w:rsidR="00AD1F54" w:rsidRPr="00A5124A" w:rsidRDefault="00941227">
            <w:pPr>
              <w:pStyle w:val="GOSTTablenorm"/>
              <w:rPr>
                <w:szCs w:val="22"/>
              </w:rPr>
            </w:pPr>
            <w:r w:rsidRPr="00A5124A">
              <w:rPr>
                <w:szCs w:val="22"/>
              </w:rPr>
              <w:t>Возможные значения:</w:t>
            </w:r>
          </w:p>
          <w:p w:rsidR="00AD1F54" w:rsidRPr="00A5124A" w:rsidRDefault="00A5124A" w:rsidP="00101F62">
            <w:pPr>
              <w:pStyle w:val="GOSTTablenorm"/>
              <w:numPr>
                <w:ilvl w:val="0"/>
                <w:numId w:val="150"/>
              </w:numPr>
              <w:ind w:left="284" w:hanging="227"/>
              <w:rPr>
                <w:szCs w:val="22"/>
              </w:rPr>
            </w:pPr>
            <w:r w:rsidRPr="00A5124A">
              <w:rPr>
                <w:szCs w:val="22"/>
              </w:rPr>
              <w:t>0</w:t>
            </w:r>
            <w:r w:rsidR="00941227" w:rsidRPr="00A5124A">
              <w:rPr>
                <w:szCs w:val="22"/>
              </w:rPr>
              <w:t xml:space="preserve"> </w:t>
            </w:r>
            <w:r w:rsidRPr="00A5124A">
              <w:rPr>
                <w:szCs w:val="22"/>
              </w:rPr>
              <w:t>–</w:t>
            </w:r>
            <w:r w:rsidR="00941227" w:rsidRPr="00A5124A">
              <w:rPr>
                <w:szCs w:val="22"/>
              </w:rPr>
              <w:t xml:space="preserve"> Несекретно;</w:t>
            </w:r>
          </w:p>
          <w:p w:rsidR="00AD1F54" w:rsidRPr="00A5124A" w:rsidRDefault="00A5124A" w:rsidP="00101F62">
            <w:pPr>
              <w:pStyle w:val="GOSTTablenorm"/>
              <w:numPr>
                <w:ilvl w:val="0"/>
                <w:numId w:val="150"/>
              </w:numPr>
              <w:ind w:left="284" w:hanging="227"/>
              <w:rPr>
                <w:szCs w:val="22"/>
              </w:rPr>
            </w:pPr>
            <w:r w:rsidRPr="00A5124A">
              <w:rPr>
                <w:szCs w:val="22"/>
              </w:rPr>
              <w:t>1</w:t>
            </w:r>
            <w:r w:rsidR="00941227" w:rsidRPr="00A5124A">
              <w:rPr>
                <w:szCs w:val="22"/>
              </w:rPr>
              <w:t xml:space="preserve"> </w:t>
            </w:r>
            <w:r w:rsidRPr="00A5124A">
              <w:rPr>
                <w:szCs w:val="22"/>
              </w:rPr>
              <w:t>–</w:t>
            </w:r>
            <w:r w:rsidR="00941227" w:rsidRPr="00A5124A">
              <w:rPr>
                <w:szCs w:val="22"/>
              </w:rPr>
              <w:t xml:space="preserve"> Для служебного пользования;</w:t>
            </w:r>
          </w:p>
          <w:p w:rsidR="00AD1F54" w:rsidRPr="00A5124A" w:rsidRDefault="00A5124A" w:rsidP="00101F62">
            <w:pPr>
              <w:pStyle w:val="GOSTTablenorm"/>
              <w:numPr>
                <w:ilvl w:val="0"/>
                <w:numId w:val="150"/>
              </w:numPr>
              <w:ind w:left="284" w:hanging="227"/>
              <w:rPr>
                <w:szCs w:val="22"/>
              </w:rPr>
            </w:pPr>
            <w:r w:rsidRPr="00A5124A">
              <w:rPr>
                <w:szCs w:val="22"/>
                <w:lang w:val="en-US"/>
              </w:rPr>
              <w:t xml:space="preserve">2 </w:t>
            </w:r>
            <w:r w:rsidRPr="00A5124A">
              <w:rPr>
                <w:szCs w:val="22"/>
              </w:rPr>
              <w:t>–</w:t>
            </w:r>
            <w:r w:rsidR="00941227" w:rsidRPr="00A5124A">
              <w:rPr>
                <w:szCs w:val="22"/>
              </w:rPr>
              <w:t xml:space="preserve"> Секретно;</w:t>
            </w:r>
          </w:p>
          <w:p w:rsidR="00AD1F54" w:rsidRPr="00A5124A" w:rsidRDefault="00A5124A" w:rsidP="00101F62">
            <w:pPr>
              <w:pStyle w:val="GOSTTablenorm"/>
              <w:numPr>
                <w:ilvl w:val="0"/>
                <w:numId w:val="150"/>
              </w:numPr>
              <w:ind w:left="284" w:hanging="227"/>
              <w:rPr>
                <w:rStyle w:val="GOSTSymItalic"/>
                <w:i w:val="0"/>
                <w:szCs w:val="22"/>
              </w:rPr>
            </w:pPr>
            <w:r w:rsidRPr="00A5124A">
              <w:rPr>
                <w:szCs w:val="22"/>
              </w:rPr>
              <w:t>3 – Совершенно секретно</w:t>
            </w:r>
          </w:p>
        </w:tc>
      </w:tr>
      <w:tr w:rsidR="00AD1F54" w:rsidRPr="00A5124A" w:rsidTr="00AD1F54">
        <w:trPr>
          <w:trHeight w:val="283"/>
        </w:trPr>
        <w:tc>
          <w:tcPr>
            <w:tcW w:w="5000" w:type="pct"/>
            <w:gridSpan w:val="6"/>
          </w:tcPr>
          <w:p w:rsidR="00AD1F54" w:rsidRPr="00A5124A" w:rsidRDefault="00941227">
            <w:pPr>
              <w:pStyle w:val="GOSTTablenorm"/>
              <w:rPr>
                <w:b/>
                <w:bCs/>
                <w:iCs/>
                <w:szCs w:val="22"/>
              </w:rPr>
            </w:pPr>
            <w:r w:rsidRPr="00A5124A">
              <w:rPr>
                <w:b/>
                <w:bCs/>
                <w:iCs/>
                <w:szCs w:val="22"/>
              </w:rPr>
              <w:t>Перевод</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 xml:space="preserve">Дата валютирования </w:t>
            </w:r>
          </w:p>
        </w:tc>
        <w:tc>
          <w:tcPr>
            <w:tcW w:w="960" w:type="pct"/>
          </w:tcPr>
          <w:p w:rsidR="00AD1F54" w:rsidRPr="00A5124A" w:rsidRDefault="00941227">
            <w:pPr>
              <w:pStyle w:val="GOSTTablenorm"/>
              <w:rPr>
                <w:szCs w:val="22"/>
                <w:lang w:val="en-US"/>
              </w:rPr>
            </w:pPr>
            <w:r w:rsidRPr="00A5124A">
              <w:rPr>
                <w:szCs w:val="22"/>
              </w:rPr>
              <w:t>ZR_ValueDate_Rem</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lang w:val="en-US"/>
              </w:rPr>
              <w:t>Date</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дата валютирования. </w:t>
            </w:r>
          </w:p>
          <w:p w:rsidR="00AD1F54" w:rsidRPr="00A5124A" w:rsidRDefault="00941227">
            <w:pPr>
              <w:pStyle w:val="GOSTTablenorm"/>
              <w:rPr>
                <w:szCs w:val="22"/>
              </w:rPr>
            </w:pPr>
            <w:r w:rsidRPr="00A5124A">
              <w:rPr>
                <w:szCs w:val="22"/>
              </w:rPr>
              <w:t>Обязательно для заполнения, если банковский счет клиента-перевододателя открыт в Операционном управлении Банка России.</w:t>
            </w:r>
          </w:p>
          <w:p w:rsidR="00AD1F54" w:rsidRPr="00A5124A" w:rsidRDefault="00941227">
            <w:pPr>
              <w:pStyle w:val="GOSTTablenorm"/>
              <w:rPr>
                <w:szCs w:val="22"/>
              </w:rPr>
            </w:pPr>
            <w:r w:rsidRPr="00A5124A">
              <w:rPr>
                <w:szCs w:val="22"/>
              </w:rPr>
              <w:t>Не заполняется, если банковский счет клиента-перевододателя открыт в Сбербанке России</w:t>
            </w:r>
            <w:r w:rsidR="00A5124A" w:rsidRPr="00A5124A">
              <w:rPr>
                <w:szCs w:val="22"/>
              </w:rPr>
              <w:t xml:space="preserve"> или иной кредитной организации</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lastRenderedPageBreak/>
              <w:t>Код валюты перевода</w:t>
            </w:r>
          </w:p>
        </w:tc>
        <w:tc>
          <w:tcPr>
            <w:tcW w:w="960" w:type="pct"/>
          </w:tcPr>
          <w:p w:rsidR="00AD1F54" w:rsidRPr="00A5124A" w:rsidRDefault="00941227">
            <w:pPr>
              <w:pStyle w:val="GOSTTablenorm"/>
              <w:rPr>
                <w:szCs w:val="22"/>
              </w:rPr>
            </w:pPr>
            <w:r w:rsidRPr="00A5124A">
              <w:rPr>
                <w:szCs w:val="22"/>
              </w:rPr>
              <w:t>ZR_CodeRemOKV</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Т(3)</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941227">
            <w:pPr>
              <w:pStyle w:val="GOSTTablenorm"/>
              <w:rPr>
                <w:szCs w:val="22"/>
              </w:rPr>
            </w:pPr>
            <w:r w:rsidRPr="00A5124A">
              <w:rPr>
                <w:szCs w:val="22"/>
              </w:rPr>
              <w:t>Указывается код валюты перевода в соответствии со справочником «Общеросс</w:t>
            </w:r>
            <w:r w:rsidR="00A5124A" w:rsidRPr="00A5124A">
              <w:rPr>
                <w:szCs w:val="22"/>
              </w:rPr>
              <w:t>ийский классификатор валют ОКВ»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 xml:space="preserve">Сумма </w:t>
            </w:r>
          </w:p>
        </w:tc>
        <w:tc>
          <w:tcPr>
            <w:tcW w:w="960" w:type="pct"/>
          </w:tcPr>
          <w:p w:rsidR="00AD1F54" w:rsidRPr="00A5124A" w:rsidRDefault="00941227">
            <w:pPr>
              <w:pStyle w:val="GOSTTablenorm"/>
              <w:rPr>
                <w:szCs w:val="22"/>
              </w:rPr>
            </w:pPr>
            <w:r w:rsidRPr="00A5124A">
              <w:rPr>
                <w:szCs w:val="22"/>
              </w:rPr>
              <w:t>ZR_SumRem</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lang w:val="en-US"/>
              </w:rPr>
              <w:t>N(20.2)</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сумма перевод</w:t>
            </w:r>
            <w:r w:rsidR="00A5124A" w:rsidRPr="00A5124A">
              <w:rPr>
                <w:szCs w:val="22"/>
              </w:rPr>
              <w:t>а</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Номер счета клиента-перевододателя</w:t>
            </w:r>
          </w:p>
        </w:tc>
        <w:tc>
          <w:tcPr>
            <w:tcW w:w="960" w:type="pct"/>
          </w:tcPr>
          <w:p w:rsidR="00AD1F54" w:rsidRPr="00A5124A" w:rsidRDefault="00941227">
            <w:pPr>
              <w:pStyle w:val="GOSTTablenorm"/>
              <w:rPr>
                <w:szCs w:val="22"/>
              </w:rPr>
            </w:pPr>
            <w:r w:rsidRPr="00A5124A">
              <w:rPr>
                <w:szCs w:val="22"/>
              </w:rPr>
              <w:t>ZR_AccNumberRem</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w:t>
            </w:r>
            <w:r w:rsidRPr="00A5124A">
              <w:rPr>
                <w:szCs w:val="22"/>
                <w:lang w:val="en-US"/>
              </w:rPr>
              <w:t>3</w:t>
            </w:r>
            <w:r w:rsidRPr="00A5124A">
              <w:rPr>
                <w:szCs w:val="22"/>
              </w:rPr>
              <w:t>4)</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ном</w:t>
            </w:r>
            <w:r w:rsidR="00A5124A" w:rsidRPr="00A5124A">
              <w:rPr>
                <w:szCs w:val="22"/>
              </w:rPr>
              <w:t>ер счета клиента-перевододателя</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Номер счета бенефициара</w:t>
            </w:r>
          </w:p>
          <w:p w:rsidR="00AD1F54" w:rsidRPr="00A5124A" w:rsidRDefault="00AD1F54">
            <w:pPr>
              <w:pStyle w:val="GOSTTablenorm"/>
              <w:rPr>
                <w:szCs w:val="22"/>
              </w:rPr>
            </w:pPr>
          </w:p>
        </w:tc>
        <w:tc>
          <w:tcPr>
            <w:tcW w:w="960" w:type="pct"/>
          </w:tcPr>
          <w:p w:rsidR="00AD1F54" w:rsidRPr="00A5124A" w:rsidRDefault="00941227">
            <w:pPr>
              <w:pStyle w:val="GOSTTablenorm"/>
              <w:rPr>
                <w:szCs w:val="22"/>
              </w:rPr>
            </w:pPr>
            <w:r w:rsidRPr="00A5124A">
              <w:rPr>
                <w:szCs w:val="22"/>
              </w:rPr>
              <w:t>Beneficiary_AccNumber</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Т(1-34)</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номер счета бенефициара. Может не заполняться в случае, если банковский счет клиента-перевододателя открыт в Сбербанке России или иной кредитной организации и получателем перевода является банк Израиля.</w:t>
            </w:r>
          </w:p>
          <w:p w:rsidR="00AD1F54" w:rsidRPr="00A5124A" w:rsidRDefault="00941227">
            <w:pPr>
              <w:pStyle w:val="GOSTTablenorm"/>
              <w:rPr>
                <w:szCs w:val="22"/>
              </w:rPr>
            </w:pPr>
            <w:r w:rsidRPr="00A5124A">
              <w:rPr>
                <w:szCs w:val="22"/>
              </w:rPr>
              <w:t>В остальных слу</w:t>
            </w:r>
            <w:r w:rsidR="00A5124A" w:rsidRPr="00A5124A">
              <w:rPr>
                <w:szCs w:val="22"/>
              </w:rPr>
              <w:t>чаях обязательно для заполнения</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Наименование бенефициара</w:t>
            </w:r>
          </w:p>
          <w:p w:rsidR="00AD1F54" w:rsidRPr="00A5124A" w:rsidRDefault="00AD1F54">
            <w:pPr>
              <w:pStyle w:val="GOSTTablenorm"/>
              <w:rPr>
                <w:szCs w:val="22"/>
              </w:rPr>
            </w:pPr>
          </w:p>
        </w:tc>
        <w:tc>
          <w:tcPr>
            <w:tcW w:w="960" w:type="pct"/>
          </w:tcPr>
          <w:p w:rsidR="00AD1F54" w:rsidRPr="00A5124A" w:rsidRDefault="00941227">
            <w:pPr>
              <w:pStyle w:val="GOSTTablenorm"/>
              <w:rPr>
                <w:szCs w:val="22"/>
              </w:rPr>
            </w:pPr>
            <w:r w:rsidRPr="00A5124A">
              <w:rPr>
                <w:szCs w:val="22"/>
              </w:rPr>
              <w:t>Beneficiary_Description</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941227">
            <w:pPr>
              <w:pStyle w:val="GOSTTablenorm"/>
              <w:rPr>
                <w:szCs w:val="22"/>
              </w:rPr>
            </w:pPr>
            <w:bookmarkStart w:id="4846" w:name="OLE_LINK68"/>
            <w:r w:rsidRPr="00A5124A">
              <w:rPr>
                <w:szCs w:val="22"/>
              </w:rPr>
              <w:t xml:space="preserve">Указывается наименование бенефициара. </w:t>
            </w:r>
            <w:bookmarkEnd w:id="4846"/>
          </w:p>
          <w:p w:rsidR="00AD1F54" w:rsidRPr="00A5124A" w:rsidRDefault="00941227">
            <w:pPr>
              <w:pStyle w:val="GOSTTablenorm"/>
              <w:rPr>
                <w:szCs w:val="22"/>
              </w:rPr>
            </w:pPr>
            <w:r w:rsidRPr="00A5124A">
              <w:rPr>
                <w:szCs w:val="22"/>
              </w:rPr>
              <w:t>Значения в поле «Наименование бенефициара» и в поле «Адрес бенефициара» не должны превыша</w:t>
            </w:r>
            <w:r w:rsidR="00A5124A" w:rsidRP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Адрес бенефициара</w:t>
            </w:r>
          </w:p>
        </w:tc>
        <w:tc>
          <w:tcPr>
            <w:tcW w:w="960" w:type="pct"/>
          </w:tcPr>
          <w:p w:rsidR="00AD1F54" w:rsidRPr="00A5124A" w:rsidRDefault="00941227">
            <w:pPr>
              <w:pStyle w:val="GOSTTablenorm"/>
              <w:rPr>
                <w:szCs w:val="22"/>
              </w:rPr>
            </w:pPr>
            <w:r w:rsidRPr="00A5124A">
              <w:rPr>
                <w:szCs w:val="22"/>
              </w:rPr>
              <w:t>Beneficiary_Address</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адрес бенефициара. </w:t>
            </w:r>
          </w:p>
          <w:p w:rsidR="00AD1F54" w:rsidRPr="00A5124A" w:rsidRDefault="00941227">
            <w:pPr>
              <w:pStyle w:val="GOSTTablenorm"/>
              <w:rPr>
                <w:szCs w:val="22"/>
              </w:rPr>
            </w:pPr>
            <w:r w:rsidRPr="00A5124A">
              <w:rPr>
                <w:szCs w:val="22"/>
              </w:rPr>
              <w:t>Обязательно для заполнения, если банковский счет клиента-перевододателя</w:t>
            </w:r>
            <w:r w:rsidRPr="00A5124A">
              <w:rPr>
                <w:b/>
                <w:szCs w:val="22"/>
              </w:rPr>
              <w:t xml:space="preserve"> </w:t>
            </w:r>
            <w:r w:rsidRPr="00A5124A">
              <w:rPr>
                <w:szCs w:val="22"/>
              </w:rPr>
              <w:t>открыт в Сбербанке России или иной кредитной организации.</w:t>
            </w:r>
          </w:p>
          <w:p w:rsidR="00AD1F54" w:rsidRPr="00A5124A" w:rsidRDefault="00941227" w:rsidP="00A5124A">
            <w:pPr>
              <w:pStyle w:val="GOSTTablenorm"/>
              <w:rPr>
                <w:szCs w:val="22"/>
              </w:rPr>
            </w:pPr>
            <w:r w:rsidRPr="00A5124A">
              <w:rPr>
                <w:szCs w:val="22"/>
              </w:rPr>
              <w:t>Значения в поле «Наименование бенефициара» и в поле «Адрес бенефициара» не должны превыша</w:t>
            </w:r>
            <w:r w:rsidR="00A5124A" w:rsidRPr="00A5124A">
              <w:rPr>
                <w:szCs w:val="22"/>
              </w:rPr>
              <w:t>ть суммарную длину 140 символов</w:t>
            </w:r>
          </w:p>
        </w:tc>
      </w:tr>
      <w:tr w:rsidR="00AD1F54" w:rsidRPr="00A5124A" w:rsidTr="00AD1F54">
        <w:trPr>
          <w:trHeight w:val="283"/>
        </w:trPr>
        <w:tc>
          <w:tcPr>
            <w:tcW w:w="5000" w:type="pct"/>
            <w:gridSpan w:val="6"/>
          </w:tcPr>
          <w:p w:rsidR="00AD1F54" w:rsidRPr="00A5124A" w:rsidRDefault="00941227">
            <w:pPr>
              <w:pStyle w:val="GOSTTablenorm"/>
              <w:rPr>
                <w:b/>
                <w:bCs/>
                <w:iCs/>
                <w:szCs w:val="22"/>
              </w:rPr>
            </w:pPr>
            <w:r w:rsidRPr="00A5124A">
              <w:rPr>
                <w:b/>
                <w:bCs/>
                <w:iCs/>
                <w:szCs w:val="22"/>
              </w:rPr>
              <w:t>Банк-бенефициар</w:t>
            </w:r>
          </w:p>
        </w:tc>
      </w:tr>
      <w:tr w:rsidR="00AD1F54" w:rsidRPr="00A5124A" w:rsidTr="00AD1F54">
        <w:trPr>
          <w:trHeight w:val="283"/>
        </w:trPr>
        <w:tc>
          <w:tcPr>
            <w:tcW w:w="884" w:type="pct"/>
          </w:tcPr>
          <w:p w:rsidR="00AD1F54" w:rsidRPr="00A5124A" w:rsidRDefault="00941227">
            <w:pPr>
              <w:pStyle w:val="GOSTTablenorm"/>
              <w:rPr>
                <w:szCs w:val="22"/>
              </w:rPr>
            </w:pPr>
            <w:bookmarkStart w:id="4847" w:name="OLE_LINK70"/>
            <w:bookmarkStart w:id="4848" w:name="OLE_LINK71"/>
            <w:r w:rsidRPr="00A5124A">
              <w:rPr>
                <w:szCs w:val="22"/>
              </w:rPr>
              <w:t>Номер корсчета банка-бенефициара</w:t>
            </w:r>
            <w:bookmarkEnd w:id="4847"/>
            <w:bookmarkEnd w:id="4848"/>
          </w:p>
          <w:p w:rsidR="00AD1F54" w:rsidRPr="00A5124A" w:rsidRDefault="00AD1F54">
            <w:pPr>
              <w:pStyle w:val="GOSTTablenorm"/>
              <w:rPr>
                <w:szCs w:val="22"/>
              </w:rPr>
            </w:pPr>
          </w:p>
        </w:tc>
        <w:tc>
          <w:tcPr>
            <w:tcW w:w="960" w:type="pct"/>
          </w:tcPr>
          <w:p w:rsidR="00AD1F54" w:rsidRPr="00A5124A" w:rsidRDefault="00941227">
            <w:pPr>
              <w:pStyle w:val="GOSTTablenorm"/>
              <w:rPr>
                <w:szCs w:val="22"/>
              </w:rPr>
            </w:pPr>
            <w:r w:rsidRPr="00A5124A">
              <w:rPr>
                <w:szCs w:val="22"/>
              </w:rPr>
              <w:t>BeneficiaryBank_AccNumber</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Т(1-34)</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bookmarkStart w:id="4849" w:name="OLE_LINK72"/>
            <w:bookmarkStart w:id="4850" w:name="OLE_LINK73"/>
            <w:bookmarkStart w:id="4851" w:name="OLE_LINK74"/>
            <w:r w:rsidRPr="00A5124A">
              <w:rPr>
                <w:szCs w:val="22"/>
              </w:rPr>
              <w:t>Указывается</w:t>
            </w:r>
            <w:bookmarkEnd w:id="4849"/>
            <w:bookmarkEnd w:id="4850"/>
            <w:bookmarkEnd w:id="4851"/>
            <w:r w:rsidRPr="00A5124A">
              <w:rPr>
                <w:szCs w:val="22"/>
              </w:rPr>
              <w:t xml:space="preserve"> н</w:t>
            </w:r>
            <w:r w:rsidR="00A5124A" w:rsidRPr="00A5124A">
              <w:rPr>
                <w:szCs w:val="22"/>
              </w:rPr>
              <w:t>омер корсчета банка-бенефициара</w:t>
            </w:r>
          </w:p>
          <w:p w:rsidR="00AD1F54" w:rsidRPr="00A5124A" w:rsidRDefault="00AD1F54">
            <w:pPr>
              <w:pStyle w:val="GOSTTablenorm"/>
              <w:rPr>
                <w:szCs w:val="22"/>
              </w:rPr>
            </w:pPr>
          </w:p>
        </w:tc>
      </w:tr>
      <w:tr w:rsidR="00AD1F54" w:rsidRPr="00A5124A" w:rsidTr="00AD1F54">
        <w:trPr>
          <w:trHeight w:val="283"/>
        </w:trPr>
        <w:tc>
          <w:tcPr>
            <w:tcW w:w="884" w:type="pct"/>
          </w:tcPr>
          <w:p w:rsidR="00AD1F54" w:rsidRPr="00A5124A" w:rsidRDefault="00941227" w:rsidP="00A5124A">
            <w:pPr>
              <w:pStyle w:val="GOSTTablenorm"/>
              <w:rPr>
                <w:szCs w:val="22"/>
              </w:rPr>
            </w:pPr>
            <w:bookmarkStart w:id="4852" w:name="OLE_LINK75"/>
            <w:bookmarkStart w:id="4853" w:name="OLE_LINK76"/>
            <w:bookmarkStart w:id="4854" w:name="OLE_LINK77"/>
            <w:r w:rsidRPr="00A5124A">
              <w:rPr>
                <w:szCs w:val="22"/>
                <w:lang w:val="en-US"/>
              </w:rPr>
              <w:t>SWIFT</w:t>
            </w:r>
            <w:r w:rsidRPr="00A5124A">
              <w:rPr>
                <w:szCs w:val="22"/>
              </w:rPr>
              <w:t xml:space="preserve"> код банка-</w:t>
            </w:r>
            <w:r w:rsidRPr="00A5124A">
              <w:rPr>
                <w:szCs w:val="22"/>
              </w:rPr>
              <w:lastRenderedPageBreak/>
              <w:t>бенефициара</w:t>
            </w:r>
            <w:bookmarkEnd w:id="4852"/>
            <w:bookmarkEnd w:id="4853"/>
            <w:bookmarkEnd w:id="4854"/>
          </w:p>
        </w:tc>
        <w:tc>
          <w:tcPr>
            <w:tcW w:w="960" w:type="pct"/>
          </w:tcPr>
          <w:p w:rsidR="00AD1F54" w:rsidRPr="00A5124A" w:rsidRDefault="00941227">
            <w:pPr>
              <w:pStyle w:val="GOSTTablenorm"/>
              <w:rPr>
                <w:szCs w:val="22"/>
              </w:rPr>
            </w:pPr>
            <w:r w:rsidRPr="00A5124A">
              <w:rPr>
                <w:szCs w:val="22"/>
              </w:rPr>
              <w:lastRenderedPageBreak/>
              <w:t>BeneficiaryBank_SwiftCode</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Т(1-11)</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w:t>
            </w:r>
            <w:r w:rsidRPr="00A5124A">
              <w:rPr>
                <w:szCs w:val="22"/>
                <w:lang w:val="en-US"/>
              </w:rPr>
              <w:t>SWIFT</w:t>
            </w:r>
            <w:r w:rsidR="00A5124A" w:rsidRPr="00A5124A">
              <w:rPr>
                <w:szCs w:val="22"/>
              </w:rPr>
              <w:t xml:space="preserve"> код банка-бенефициара</w:t>
            </w:r>
          </w:p>
          <w:p w:rsidR="00AD1F54" w:rsidRPr="00A5124A" w:rsidRDefault="00AD1F54">
            <w:pPr>
              <w:pStyle w:val="GOSTTablenorm"/>
              <w:rPr>
                <w:szCs w:val="22"/>
              </w:rPr>
            </w:pP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lastRenderedPageBreak/>
              <w:t>Наименование банка-бенефициара</w:t>
            </w:r>
          </w:p>
        </w:tc>
        <w:tc>
          <w:tcPr>
            <w:tcW w:w="960" w:type="pct"/>
          </w:tcPr>
          <w:p w:rsidR="00AD1F54" w:rsidRPr="00A5124A" w:rsidRDefault="00941227">
            <w:pPr>
              <w:pStyle w:val="GOSTTablenorm"/>
              <w:rPr>
                <w:szCs w:val="22"/>
              </w:rPr>
            </w:pPr>
            <w:r w:rsidRPr="00A5124A">
              <w:rPr>
                <w:szCs w:val="22"/>
              </w:rPr>
              <w:t>BeneficiaryBank_Description</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5124A" w:rsidRDefault="00941227">
            <w:pPr>
              <w:pStyle w:val="GOSTTablenorm"/>
              <w:rPr>
                <w:szCs w:val="22"/>
              </w:rPr>
            </w:pPr>
            <w:bookmarkStart w:id="4855" w:name="OLE_LINK78"/>
            <w:r w:rsidRPr="00A5124A">
              <w:rPr>
                <w:szCs w:val="22"/>
              </w:rPr>
              <w:t xml:space="preserve">Указывается наименование банка-бенефициара. </w:t>
            </w:r>
          </w:p>
          <w:p w:rsidR="00AD1F54" w:rsidRPr="00A5124A" w:rsidRDefault="00941227">
            <w:pPr>
              <w:pStyle w:val="GOSTTablenorm"/>
              <w:rPr>
                <w:szCs w:val="22"/>
              </w:rPr>
            </w:pPr>
            <w:r w:rsidRPr="00A5124A">
              <w:rPr>
                <w:szCs w:val="22"/>
              </w:rPr>
              <w:t>Значения в поле «Наименование»</w:t>
            </w:r>
            <w:r w:rsidRPr="00A5124A">
              <w:rPr>
                <w:b/>
                <w:szCs w:val="22"/>
              </w:rPr>
              <w:t xml:space="preserve">, </w:t>
            </w:r>
            <w:r w:rsidRPr="00A5124A">
              <w:rPr>
                <w:szCs w:val="22"/>
              </w:rPr>
              <w:t>в поле «БИК» и в поле «Адрес» не должны превышать суммарную длину 140 символов</w:t>
            </w:r>
            <w:bookmarkEnd w:id="4855"/>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БИК банка-бенефициара</w:t>
            </w:r>
          </w:p>
          <w:p w:rsidR="00AD1F54" w:rsidRPr="00A5124A" w:rsidRDefault="00AD1F54">
            <w:pPr>
              <w:pStyle w:val="GOSTTablenorm"/>
              <w:rPr>
                <w:szCs w:val="22"/>
              </w:rPr>
            </w:pPr>
          </w:p>
        </w:tc>
        <w:tc>
          <w:tcPr>
            <w:tcW w:w="960" w:type="pct"/>
          </w:tcPr>
          <w:p w:rsidR="00AD1F54" w:rsidRPr="00A5124A" w:rsidRDefault="00941227">
            <w:pPr>
              <w:pStyle w:val="GOSTTablenorm"/>
              <w:rPr>
                <w:szCs w:val="22"/>
              </w:rPr>
            </w:pPr>
            <w:r w:rsidRPr="00A5124A">
              <w:rPr>
                <w:szCs w:val="22"/>
              </w:rPr>
              <w:t>BeneficiaryBank_BIC</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Т(9)</w:t>
            </w:r>
          </w:p>
        </w:tc>
        <w:tc>
          <w:tcPr>
            <w:tcW w:w="293" w:type="pct"/>
          </w:tcPr>
          <w:p w:rsidR="00AD1F54" w:rsidRPr="00A5124A" w:rsidRDefault="00941227">
            <w:pPr>
              <w:pStyle w:val="GOSTTablenorm"/>
              <w:rPr>
                <w:szCs w:val="22"/>
              </w:rPr>
            </w:pPr>
            <w:r w:rsidRPr="00A5124A">
              <w:rPr>
                <w:szCs w:val="22"/>
              </w:rPr>
              <w:t>Н</w:t>
            </w:r>
          </w:p>
        </w:tc>
        <w:tc>
          <w:tcPr>
            <w:tcW w:w="1912" w:type="pct"/>
          </w:tcPr>
          <w:p w:rsidR="00A5124A" w:rsidRPr="00A5124A" w:rsidRDefault="00941227" w:rsidP="00A5124A">
            <w:pPr>
              <w:pStyle w:val="GOSTTablenorm"/>
              <w:rPr>
                <w:szCs w:val="22"/>
              </w:rPr>
            </w:pPr>
            <w:r w:rsidRPr="00A5124A">
              <w:rPr>
                <w:szCs w:val="22"/>
              </w:rPr>
              <w:t xml:space="preserve">Указывается БИК банка-бенефициара. </w:t>
            </w:r>
          </w:p>
          <w:p w:rsidR="00AD1F54" w:rsidRPr="00A5124A" w:rsidRDefault="00941227" w:rsidP="00A5124A">
            <w:pPr>
              <w:pStyle w:val="GOSTTablenorm"/>
              <w:rPr>
                <w:szCs w:val="22"/>
              </w:rPr>
            </w:pPr>
            <w:r w:rsidRPr="00A5124A">
              <w:rPr>
                <w:szCs w:val="22"/>
              </w:rPr>
              <w:t>Значения в поле «Наименование»</w:t>
            </w:r>
            <w:r w:rsidRPr="00A5124A">
              <w:rPr>
                <w:b/>
                <w:szCs w:val="22"/>
              </w:rPr>
              <w:t xml:space="preserve">, </w:t>
            </w:r>
            <w:r w:rsidRPr="00A5124A">
              <w:rPr>
                <w:szCs w:val="22"/>
              </w:rPr>
              <w:t>в поле «БИК» и в поле «Адрес» не должны превыша</w:t>
            </w:r>
            <w:r w:rsidR="00A5124A" w:rsidRP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Адрес банка-бенефициара</w:t>
            </w:r>
          </w:p>
          <w:p w:rsidR="00AD1F54" w:rsidRPr="00A5124A" w:rsidRDefault="00AD1F54">
            <w:pPr>
              <w:pStyle w:val="GOSTTablenorm"/>
              <w:rPr>
                <w:szCs w:val="22"/>
              </w:rPr>
            </w:pPr>
          </w:p>
        </w:tc>
        <w:tc>
          <w:tcPr>
            <w:tcW w:w="960" w:type="pct"/>
          </w:tcPr>
          <w:p w:rsidR="00AD1F54" w:rsidRPr="00A5124A" w:rsidRDefault="00941227">
            <w:pPr>
              <w:pStyle w:val="GOSTTablenorm"/>
              <w:rPr>
                <w:szCs w:val="22"/>
              </w:rPr>
            </w:pPr>
            <w:r w:rsidRPr="00A5124A">
              <w:rPr>
                <w:szCs w:val="22"/>
              </w:rPr>
              <w:t>BeneficiaryBank_Address</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5124A" w:rsidRDefault="00941227">
            <w:pPr>
              <w:pStyle w:val="GOSTTablenorm"/>
              <w:rPr>
                <w:szCs w:val="22"/>
              </w:rPr>
            </w:pPr>
            <w:bookmarkStart w:id="4856" w:name="OLE_LINK102"/>
            <w:r w:rsidRPr="00A5124A">
              <w:rPr>
                <w:szCs w:val="22"/>
              </w:rPr>
              <w:t xml:space="preserve">Указывается адрес банка-бенефициара. </w:t>
            </w:r>
          </w:p>
          <w:p w:rsidR="00AD1F54" w:rsidRPr="00A5124A" w:rsidRDefault="00941227">
            <w:pPr>
              <w:pStyle w:val="GOSTTablenorm"/>
              <w:rPr>
                <w:szCs w:val="22"/>
              </w:rPr>
            </w:pPr>
            <w:r w:rsidRPr="00A5124A">
              <w:rPr>
                <w:szCs w:val="22"/>
              </w:rPr>
              <w:t>Значения в поле «Наименование»</w:t>
            </w:r>
            <w:r w:rsidRPr="00A5124A">
              <w:rPr>
                <w:b/>
                <w:szCs w:val="22"/>
              </w:rPr>
              <w:t xml:space="preserve">, </w:t>
            </w:r>
            <w:r w:rsidRPr="00A5124A">
              <w:rPr>
                <w:szCs w:val="22"/>
              </w:rPr>
              <w:t>в поле «БИК» и в поле «Адрес» не должны превышать суммарную длину 140 символов</w:t>
            </w:r>
            <w:bookmarkEnd w:id="4856"/>
            <w:r w:rsidRPr="00A5124A">
              <w:rPr>
                <w:szCs w:val="22"/>
              </w:rPr>
              <w:t>.</w:t>
            </w:r>
          </w:p>
        </w:tc>
      </w:tr>
      <w:tr w:rsidR="00AD1F54" w:rsidRPr="00A5124A" w:rsidTr="00AD1F54">
        <w:trPr>
          <w:trHeight w:val="283"/>
        </w:trPr>
        <w:tc>
          <w:tcPr>
            <w:tcW w:w="5000" w:type="pct"/>
            <w:gridSpan w:val="6"/>
          </w:tcPr>
          <w:p w:rsidR="00AD1F54" w:rsidRPr="00A5124A" w:rsidRDefault="00941227">
            <w:pPr>
              <w:pStyle w:val="GOSTTablenorm"/>
              <w:rPr>
                <w:b/>
                <w:bCs/>
                <w:iCs/>
                <w:szCs w:val="22"/>
              </w:rPr>
            </w:pPr>
            <w:r w:rsidRPr="00A5124A">
              <w:rPr>
                <w:b/>
                <w:bCs/>
                <w:iCs/>
                <w:szCs w:val="22"/>
              </w:rPr>
              <w:t>Банк-корреспондент</w:t>
            </w:r>
          </w:p>
        </w:tc>
      </w:tr>
      <w:tr w:rsidR="00AD1F54" w:rsidRPr="00A5124A" w:rsidTr="00AD1F54">
        <w:trPr>
          <w:trHeight w:val="283"/>
        </w:trPr>
        <w:tc>
          <w:tcPr>
            <w:tcW w:w="884" w:type="pct"/>
          </w:tcPr>
          <w:p w:rsidR="00AD1F54" w:rsidRPr="00A5124A" w:rsidRDefault="00941227">
            <w:pPr>
              <w:pStyle w:val="GOSTTablenorm"/>
              <w:rPr>
                <w:szCs w:val="22"/>
              </w:rPr>
            </w:pPr>
            <w:bookmarkStart w:id="4857" w:name="_Hlk503513001"/>
            <w:r w:rsidRPr="00A5124A">
              <w:rPr>
                <w:szCs w:val="22"/>
              </w:rPr>
              <w:t>Номер корсчета банка-корреспондента</w:t>
            </w:r>
          </w:p>
        </w:tc>
        <w:tc>
          <w:tcPr>
            <w:tcW w:w="960" w:type="pct"/>
          </w:tcPr>
          <w:p w:rsidR="00AD1F54" w:rsidRPr="00A5124A" w:rsidRDefault="00941227">
            <w:pPr>
              <w:pStyle w:val="GOSTTablenorm"/>
              <w:rPr>
                <w:szCs w:val="22"/>
              </w:rPr>
            </w:pPr>
            <w:r w:rsidRPr="00A5124A">
              <w:rPr>
                <w:szCs w:val="22"/>
              </w:rPr>
              <w:t>CorrBank_AccNumber</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Т(1-3</w:t>
            </w:r>
            <w:r w:rsidRPr="00A5124A">
              <w:rPr>
                <w:szCs w:val="22"/>
                <w:lang w:val="en-US"/>
              </w:rPr>
              <w:t>4</w:t>
            </w:r>
            <w:r w:rsidRPr="00A5124A">
              <w:rPr>
                <w:szCs w:val="22"/>
              </w:rPr>
              <w:t>)</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bookmarkStart w:id="4858" w:name="OLE_LINK95"/>
            <w:bookmarkStart w:id="4859" w:name="OLE_LINK96"/>
            <w:r w:rsidRPr="00A5124A">
              <w:rPr>
                <w:szCs w:val="22"/>
              </w:rPr>
              <w:t>Указывается</w:t>
            </w:r>
            <w:bookmarkEnd w:id="4858"/>
            <w:bookmarkEnd w:id="4859"/>
            <w:r w:rsidRPr="00A5124A">
              <w:rPr>
                <w:szCs w:val="22"/>
              </w:rPr>
              <w:t xml:space="preserve"> номе</w:t>
            </w:r>
            <w:r w:rsidR="00A5124A">
              <w:rPr>
                <w:szCs w:val="22"/>
              </w:rPr>
              <w:t>р корсчета банка-корреспондента</w:t>
            </w:r>
          </w:p>
        </w:tc>
      </w:tr>
      <w:tr w:rsidR="00AD1F54" w:rsidRPr="00A5124A" w:rsidTr="00AD1F54">
        <w:trPr>
          <w:trHeight w:val="283"/>
        </w:trPr>
        <w:tc>
          <w:tcPr>
            <w:tcW w:w="884" w:type="pct"/>
          </w:tcPr>
          <w:p w:rsidR="00AD1F54" w:rsidRPr="00A5124A" w:rsidRDefault="00941227">
            <w:pPr>
              <w:pStyle w:val="GOSTTablenorm"/>
              <w:rPr>
                <w:szCs w:val="22"/>
                <w:lang w:val="en-US"/>
              </w:rPr>
            </w:pPr>
            <w:bookmarkStart w:id="4860" w:name="OLE_LINK97"/>
            <w:bookmarkStart w:id="4861" w:name="OLE_LINK98"/>
            <w:bookmarkStart w:id="4862" w:name="OLE_LINK99"/>
            <w:r w:rsidRPr="00A5124A">
              <w:rPr>
                <w:szCs w:val="22"/>
                <w:lang w:val="en-US"/>
              </w:rPr>
              <w:t>SWIFT</w:t>
            </w:r>
            <w:r w:rsidRPr="00A5124A">
              <w:rPr>
                <w:szCs w:val="22"/>
              </w:rPr>
              <w:t xml:space="preserve"> код</w:t>
            </w:r>
            <w:r w:rsidRPr="00A5124A">
              <w:rPr>
                <w:szCs w:val="22"/>
                <w:lang w:val="en-US"/>
              </w:rPr>
              <w:t xml:space="preserve"> </w:t>
            </w:r>
            <w:r w:rsidRPr="00A5124A">
              <w:rPr>
                <w:szCs w:val="22"/>
              </w:rPr>
              <w:t>банка-корреспондента</w:t>
            </w:r>
            <w:bookmarkEnd w:id="4860"/>
            <w:bookmarkEnd w:id="4861"/>
            <w:bookmarkEnd w:id="4862"/>
          </w:p>
        </w:tc>
        <w:tc>
          <w:tcPr>
            <w:tcW w:w="960" w:type="pct"/>
          </w:tcPr>
          <w:p w:rsidR="00AD1F54" w:rsidRPr="00A5124A" w:rsidRDefault="00941227">
            <w:pPr>
              <w:pStyle w:val="GOSTTablenorm"/>
              <w:rPr>
                <w:szCs w:val="22"/>
              </w:rPr>
            </w:pPr>
            <w:r w:rsidRPr="00A5124A">
              <w:rPr>
                <w:szCs w:val="22"/>
              </w:rPr>
              <w:t>CorrBank_SwiftCode</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w:t>
            </w:r>
            <w:r w:rsidRPr="00A5124A">
              <w:rPr>
                <w:szCs w:val="22"/>
                <w:lang w:val="en-US"/>
              </w:rPr>
              <w:t>1-</w:t>
            </w:r>
            <w:r w:rsidRPr="00A5124A">
              <w:rPr>
                <w:szCs w:val="22"/>
              </w:rPr>
              <w:t>11)</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w:t>
            </w:r>
            <w:r w:rsidRPr="00A5124A">
              <w:rPr>
                <w:szCs w:val="22"/>
                <w:lang w:val="en-US"/>
              </w:rPr>
              <w:t>SWIFT</w:t>
            </w:r>
            <w:r w:rsidR="00A5124A">
              <w:rPr>
                <w:szCs w:val="22"/>
              </w:rPr>
              <w:t xml:space="preserve"> код банка-корреспондента</w:t>
            </w:r>
          </w:p>
        </w:tc>
      </w:tr>
      <w:tr w:rsidR="00AD1F54" w:rsidRPr="00A5124A" w:rsidTr="00AD1F54">
        <w:trPr>
          <w:trHeight w:val="283"/>
        </w:trPr>
        <w:tc>
          <w:tcPr>
            <w:tcW w:w="884" w:type="pct"/>
          </w:tcPr>
          <w:p w:rsidR="00AD1F54" w:rsidRPr="00A5124A" w:rsidRDefault="00941227">
            <w:pPr>
              <w:pStyle w:val="GOSTTablenorm"/>
              <w:rPr>
                <w:szCs w:val="22"/>
                <w:lang w:val="en-US"/>
              </w:rPr>
            </w:pPr>
            <w:r w:rsidRPr="00A5124A">
              <w:rPr>
                <w:szCs w:val="22"/>
              </w:rPr>
              <w:t>Наименование</w:t>
            </w:r>
            <w:r w:rsidRPr="00A5124A">
              <w:rPr>
                <w:szCs w:val="22"/>
                <w:lang w:val="en-US"/>
              </w:rPr>
              <w:t xml:space="preserve"> </w:t>
            </w:r>
            <w:r w:rsidRPr="00A5124A">
              <w:rPr>
                <w:szCs w:val="22"/>
              </w:rPr>
              <w:t>банка-корреспондента</w:t>
            </w:r>
          </w:p>
        </w:tc>
        <w:tc>
          <w:tcPr>
            <w:tcW w:w="960" w:type="pct"/>
          </w:tcPr>
          <w:p w:rsidR="00AD1F54" w:rsidRPr="00A5124A" w:rsidRDefault="00941227">
            <w:pPr>
              <w:pStyle w:val="GOSTTablenorm"/>
              <w:rPr>
                <w:szCs w:val="22"/>
              </w:rPr>
            </w:pPr>
            <w:r w:rsidRPr="00A5124A">
              <w:rPr>
                <w:szCs w:val="22"/>
              </w:rPr>
              <w:t>CorrBank_Description</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5124A" w:rsidRDefault="00941227">
            <w:pPr>
              <w:pStyle w:val="GOSTTablenorm"/>
              <w:rPr>
                <w:szCs w:val="22"/>
              </w:rPr>
            </w:pPr>
            <w:r w:rsidRPr="00A5124A">
              <w:rPr>
                <w:szCs w:val="22"/>
              </w:rPr>
              <w:t xml:space="preserve">Указывается наименование банка-корреспондента. </w:t>
            </w:r>
          </w:p>
          <w:p w:rsidR="00AD1F54" w:rsidRPr="00A5124A" w:rsidRDefault="00941227">
            <w:pPr>
              <w:pStyle w:val="GOSTTablenorm"/>
              <w:rPr>
                <w:szCs w:val="22"/>
              </w:rPr>
            </w:pPr>
            <w:r w:rsidRPr="00A5124A">
              <w:rPr>
                <w:szCs w:val="22"/>
              </w:rPr>
              <w:t>Значения в поле «Наименование банка-корреспондента»</w:t>
            </w:r>
            <w:r w:rsidRPr="00A5124A">
              <w:rPr>
                <w:b/>
                <w:szCs w:val="22"/>
              </w:rPr>
              <w:t xml:space="preserve">, </w:t>
            </w:r>
            <w:r w:rsidRPr="00A5124A">
              <w:rPr>
                <w:szCs w:val="22"/>
              </w:rPr>
              <w:t>в поле «БИК банка-корреспондента» и в поле «Адрес банка-корреспондента»</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БИК банка-корреспондента</w:t>
            </w:r>
          </w:p>
        </w:tc>
        <w:tc>
          <w:tcPr>
            <w:tcW w:w="960" w:type="pct"/>
          </w:tcPr>
          <w:p w:rsidR="00AD1F54" w:rsidRPr="00A5124A" w:rsidRDefault="00941227">
            <w:pPr>
              <w:pStyle w:val="GOSTTablenorm"/>
              <w:rPr>
                <w:szCs w:val="22"/>
              </w:rPr>
            </w:pPr>
            <w:r w:rsidRPr="00A5124A">
              <w:rPr>
                <w:szCs w:val="22"/>
              </w:rPr>
              <w:t>CorrBank_BIC</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Т(9)</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БИК банка- корреспондента.</w:t>
            </w:r>
          </w:p>
          <w:p w:rsidR="00AD1F54" w:rsidRPr="00A5124A" w:rsidRDefault="00941227">
            <w:pPr>
              <w:pStyle w:val="GOSTTablenorm"/>
              <w:rPr>
                <w:szCs w:val="22"/>
              </w:rPr>
            </w:pPr>
            <w:r w:rsidRPr="00A5124A">
              <w:rPr>
                <w:szCs w:val="22"/>
              </w:rPr>
              <w:t>Значения в поле «Наименование банка-корреспондента»</w:t>
            </w:r>
            <w:r w:rsidRPr="00A5124A">
              <w:rPr>
                <w:b/>
                <w:szCs w:val="22"/>
              </w:rPr>
              <w:t xml:space="preserve">, </w:t>
            </w:r>
            <w:r w:rsidRPr="00A5124A">
              <w:rPr>
                <w:szCs w:val="22"/>
              </w:rPr>
              <w:t>в поле «БИК банка-корреспондента» и в поле «Адрес банка-корреспондента»</w:t>
            </w:r>
            <w:r w:rsidRPr="00A5124A">
              <w:rPr>
                <w:b/>
                <w:szCs w:val="22"/>
              </w:rPr>
              <w:t xml:space="preserve"> </w:t>
            </w:r>
            <w:r w:rsidRPr="00A5124A">
              <w:rPr>
                <w:szCs w:val="22"/>
              </w:rPr>
              <w:t xml:space="preserve">не должны превышать суммарную </w:t>
            </w:r>
            <w:r w:rsidR="00A5124A">
              <w:rPr>
                <w:szCs w:val="22"/>
              </w:rPr>
              <w:lastRenderedPageBreak/>
              <w:t>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lastRenderedPageBreak/>
              <w:t>Адрес банка-корреспондента</w:t>
            </w:r>
          </w:p>
        </w:tc>
        <w:tc>
          <w:tcPr>
            <w:tcW w:w="960" w:type="pct"/>
          </w:tcPr>
          <w:p w:rsidR="00AD1F54" w:rsidRPr="00A5124A" w:rsidRDefault="00941227">
            <w:pPr>
              <w:pStyle w:val="GOSTTablenorm"/>
              <w:rPr>
                <w:szCs w:val="22"/>
              </w:rPr>
            </w:pPr>
            <w:r w:rsidRPr="00A5124A">
              <w:rPr>
                <w:szCs w:val="22"/>
              </w:rPr>
              <w:t>CorrBank_Address</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адрес банка-корреспондента. </w:t>
            </w:r>
          </w:p>
          <w:p w:rsidR="00AD1F54" w:rsidRPr="00A5124A" w:rsidRDefault="00941227">
            <w:pPr>
              <w:pStyle w:val="GOSTTablenorm"/>
              <w:rPr>
                <w:szCs w:val="22"/>
              </w:rPr>
            </w:pPr>
            <w:r w:rsidRPr="00A5124A">
              <w:rPr>
                <w:szCs w:val="22"/>
              </w:rPr>
              <w:t>Значения в поле «Наименование банка-корреспондента»</w:t>
            </w:r>
            <w:r w:rsidRPr="00A5124A">
              <w:rPr>
                <w:b/>
                <w:szCs w:val="22"/>
              </w:rPr>
              <w:t xml:space="preserve">, </w:t>
            </w:r>
            <w:r w:rsidRPr="00A5124A">
              <w:rPr>
                <w:szCs w:val="22"/>
              </w:rPr>
              <w:t>в поле «БИК банка-корреспондента» и в поле «Адрес банка-корреспондента»</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5000" w:type="pct"/>
            <w:gridSpan w:val="6"/>
          </w:tcPr>
          <w:p w:rsidR="00AD1F54" w:rsidRPr="00A5124A" w:rsidRDefault="00941227">
            <w:pPr>
              <w:pStyle w:val="GOSTTablenorm"/>
              <w:rPr>
                <w:b/>
                <w:bCs/>
                <w:iCs/>
                <w:szCs w:val="22"/>
              </w:rPr>
            </w:pPr>
            <w:r w:rsidRPr="00A5124A">
              <w:rPr>
                <w:b/>
                <w:bCs/>
                <w:iCs/>
                <w:szCs w:val="22"/>
              </w:rPr>
              <w:t>Банк-посредник 1</w:t>
            </w:r>
          </w:p>
        </w:tc>
      </w:tr>
      <w:tr w:rsidR="00AD1F54" w:rsidRPr="00A5124A" w:rsidTr="00AD1F54">
        <w:trPr>
          <w:trHeight w:val="283"/>
        </w:trPr>
        <w:tc>
          <w:tcPr>
            <w:tcW w:w="884" w:type="pct"/>
          </w:tcPr>
          <w:p w:rsidR="00AD1F54" w:rsidRPr="00A5124A" w:rsidRDefault="00941227">
            <w:pPr>
              <w:pStyle w:val="GOSTTablenorm"/>
              <w:rPr>
                <w:szCs w:val="22"/>
              </w:rPr>
            </w:pPr>
            <w:bookmarkStart w:id="4863" w:name="_Hlk503513059"/>
            <w:bookmarkEnd w:id="4857"/>
            <w:r w:rsidRPr="00A5124A">
              <w:rPr>
                <w:szCs w:val="22"/>
              </w:rPr>
              <w:t>Номер корсчета банка-посредника 1</w:t>
            </w:r>
          </w:p>
        </w:tc>
        <w:tc>
          <w:tcPr>
            <w:tcW w:w="960" w:type="pct"/>
          </w:tcPr>
          <w:p w:rsidR="00AD1F54" w:rsidRPr="00A5124A" w:rsidRDefault="00941227">
            <w:pPr>
              <w:pStyle w:val="GOSTTablenorm"/>
              <w:rPr>
                <w:szCs w:val="22"/>
              </w:rPr>
            </w:pPr>
            <w:r w:rsidRPr="00A5124A">
              <w:rPr>
                <w:szCs w:val="22"/>
              </w:rPr>
              <w:t>IntermBank1_AccNumber</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Т(1-34)</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номер корсчет</w:t>
            </w:r>
            <w:r w:rsidR="00A5124A">
              <w:rPr>
                <w:szCs w:val="22"/>
              </w:rPr>
              <w:t>а банка-посредника 1</w:t>
            </w:r>
          </w:p>
        </w:tc>
      </w:tr>
      <w:tr w:rsidR="00AD1F54" w:rsidRPr="00A5124A" w:rsidTr="00AD1F54">
        <w:trPr>
          <w:trHeight w:val="283"/>
        </w:trPr>
        <w:tc>
          <w:tcPr>
            <w:tcW w:w="884" w:type="pct"/>
          </w:tcPr>
          <w:p w:rsidR="00AD1F54" w:rsidRPr="00A5124A" w:rsidRDefault="00941227">
            <w:pPr>
              <w:pStyle w:val="GOSTTablenorm"/>
              <w:rPr>
                <w:szCs w:val="22"/>
                <w:lang w:val="en-US"/>
              </w:rPr>
            </w:pPr>
            <w:r w:rsidRPr="00A5124A">
              <w:rPr>
                <w:szCs w:val="22"/>
                <w:lang w:val="en-US"/>
              </w:rPr>
              <w:t>SWIFT</w:t>
            </w:r>
            <w:r w:rsidRPr="00A5124A">
              <w:rPr>
                <w:szCs w:val="22"/>
              </w:rPr>
              <w:t xml:space="preserve"> код</w:t>
            </w:r>
            <w:r w:rsidRPr="00A5124A">
              <w:rPr>
                <w:szCs w:val="22"/>
                <w:lang w:val="en-US"/>
              </w:rPr>
              <w:t xml:space="preserve"> </w:t>
            </w:r>
            <w:r w:rsidRPr="00A5124A">
              <w:rPr>
                <w:szCs w:val="22"/>
              </w:rPr>
              <w:t>банка-посредника 1</w:t>
            </w:r>
          </w:p>
        </w:tc>
        <w:tc>
          <w:tcPr>
            <w:tcW w:w="960" w:type="pct"/>
          </w:tcPr>
          <w:p w:rsidR="00AD1F54" w:rsidRPr="00A5124A" w:rsidRDefault="00941227">
            <w:pPr>
              <w:pStyle w:val="GOSTTablenorm"/>
              <w:rPr>
                <w:szCs w:val="22"/>
              </w:rPr>
            </w:pPr>
            <w:r w:rsidRPr="00A5124A">
              <w:rPr>
                <w:szCs w:val="22"/>
              </w:rPr>
              <w:t>IntermBank1_SwiftCode</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Т(1-11)</w:t>
            </w:r>
          </w:p>
        </w:tc>
        <w:tc>
          <w:tcPr>
            <w:tcW w:w="293" w:type="pct"/>
          </w:tcPr>
          <w:p w:rsidR="00AD1F54" w:rsidRPr="00A5124A" w:rsidRDefault="00941227">
            <w:pPr>
              <w:pStyle w:val="GOSTTablenorm"/>
              <w:rPr>
                <w:szCs w:val="22"/>
              </w:rPr>
            </w:pPr>
            <w:r w:rsidRPr="00A5124A">
              <w:rPr>
                <w:szCs w:val="22"/>
                <w:lang w:val="en-US"/>
              </w:rPr>
              <w:t>Н</w:t>
            </w:r>
          </w:p>
        </w:tc>
        <w:tc>
          <w:tcPr>
            <w:tcW w:w="1912" w:type="pct"/>
          </w:tcPr>
          <w:p w:rsidR="00AD1F54" w:rsidRPr="00A5124A" w:rsidRDefault="00941227">
            <w:pPr>
              <w:pStyle w:val="GOSTTablenorm"/>
              <w:rPr>
                <w:szCs w:val="22"/>
              </w:rPr>
            </w:pPr>
            <w:r w:rsidRPr="00A5124A">
              <w:rPr>
                <w:szCs w:val="22"/>
              </w:rPr>
              <w:t xml:space="preserve">Указывается </w:t>
            </w:r>
            <w:r w:rsidRPr="00A5124A">
              <w:rPr>
                <w:szCs w:val="22"/>
                <w:lang w:val="en-US"/>
              </w:rPr>
              <w:t>SWIFT</w:t>
            </w:r>
            <w:r w:rsidR="00A5124A">
              <w:rPr>
                <w:szCs w:val="22"/>
              </w:rPr>
              <w:t xml:space="preserve"> код банка-посредника 1</w:t>
            </w:r>
          </w:p>
        </w:tc>
      </w:tr>
      <w:tr w:rsidR="00AD1F54" w:rsidRPr="00A5124A" w:rsidTr="00AD1F54">
        <w:trPr>
          <w:trHeight w:val="283"/>
        </w:trPr>
        <w:tc>
          <w:tcPr>
            <w:tcW w:w="884" w:type="pct"/>
          </w:tcPr>
          <w:p w:rsidR="00AD1F54" w:rsidRPr="00A5124A" w:rsidRDefault="00941227">
            <w:pPr>
              <w:pStyle w:val="GOSTTablenorm"/>
              <w:rPr>
                <w:szCs w:val="22"/>
                <w:lang w:val="en-US"/>
              </w:rPr>
            </w:pPr>
            <w:r w:rsidRPr="00A5124A">
              <w:rPr>
                <w:szCs w:val="22"/>
              </w:rPr>
              <w:t>Наименование</w:t>
            </w:r>
            <w:r w:rsidRPr="00A5124A">
              <w:rPr>
                <w:szCs w:val="22"/>
                <w:lang w:val="en-US"/>
              </w:rPr>
              <w:t xml:space="preserve"> </w:t>
            </w:r>
            <w:r w:rsidRPr="00A5124A">
              <w:rPr>
                <w:szCs w:val="22"/>
              </w:rPr>
              <w:t>банка-посредника 1</w:t>
            </w:r>
          </w:p>
        </w:tc>
        <w:tc>
          <w:tcPr>
            <w:tcW w:w="960" w:type="pct"/>
          </w:tcPr>
          <w:p w:rsidR="00AD1F54" w:rsidRPr="00A5124A" w:rsidRDefault="00941227">
            <w:pPr>
              <w:pStyle w:val="GOSTTablenorm"/>
              <w:rPr>
                <w:szCs w:val="22"/>
              </w:rPr>
            </w:pPr>
            <w:r w:rsidRPr="00A5124A">
              <w:rPr>
                <w:szCs w:val="22"/>
              </w:rPr>
              <w:t>IntermBank1_Description</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lang w:val="en-US"/>
              </w:rPr>
              <w:t>Н</w:t>
            </w:r>
          </w:p>
        </w:tc>
        <w:tc>
          <w:tcPr>
            <w:tcW w:w="1912" w:type="pct"/>
          </w:tcPr>
          <w:p w:rsidR="00AD1F54" w:rsidRPr="00A5124A" w:rsidRDefault="00941227">
            <w:pPr>
              <w:pStyle w:val="GOSTTablenorm"/>
              <w:rPr>
                <w:szCs w:val="22"/>
              </w:rPr>
            </w:pPr>
            <w:r w:rsidRPr="00A5124A">
              <w:rPr>
                <w:szCs w:val="22"/>
              </w:rPr>
              <w:t xml:space="preserve">Указывается наименование банка-посредника 1. </w:t>
            </w:r>
          </w:p>
          <w:p w:rsidR="00AD1F54" w:rsidRPr="00A5124A" w:rsidRDefault="00941227">
            <w:pPr>
              <w:pStyle w:val="GOSTTablenorm"/>
              <w:rPr>
                <w:szCs w:val="22"/>
              </w:rPr>
            </w:pPr>
            <w:r w:rsidRPr="00A5124A">
              <w:rPr>
                <w:szCs w:val="22"/>
              </w:rPr>
              <w:t>Значения в поле «Наименование банка-посредника 1»</w:t>
            </w:r>
            <w:r w:rsidRPr="00A5124A">
              <w:rPr>
                <w:b/>
                <w:szCs w:val="22"/>
              </w:rPr>
              <w:t xml:space="preserve">, </w:t>
            </w:r>
            <w:r w:rsidRPr="00A5124A">
              <w:rPr>
                <w:szCs w:val="22"/>
              </w:rPr>
              <w:t>в поле «БИК банка-посредника 1» и в поле «Адрес банка-посредника 1»</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БИК банка-посредника 1</w:t>
            </w:r>
          </w:p>
        </w:tc>
        <w:tc>
          <w:tcPr>
            <w:tcW w:w="960" w:type="pct"/>
          </w:tcPr>
          <w:p w:rsidR="00AD1F54" w:rsidRPr="00A5124A" w:rsidRDefault="00941227">
            <w:pPr>
              <w:pStyle w:val="GOSTTablenorm"/>
              <w:rPr>
                <w:szCs w:val="22"/>
              </w:rPr>
            </w:pPr>
            <w:r w:rsidRPr="00A5124A">
              <w:rPr>
                <w:szCs w:val="22"/>
              </w:rPr>
              <w:t>IntermBank1_BIC</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Т(9)</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БИК банка- посредника 1.</w:t>
            </w:r>
          </w:p>
          <w:p w:rsidR="00AD1F54" w:rsidRPr="00A5124A" w:rsidRDefault="00941227">
            <w:pPr>
              <w:pStyle w:val="GOSTTablenorm"/>
              <w:rPr>
                <w:szCs w:val="22"/>
              </w:rPr>
            </w:pPr>
            <w:r w:rsidRPr="00A5124A">
              <w:rPr>
                <w:szCs w:val="22"/>
              </w:rPr>
              <w:t>Значения в поле «Наименование банка-посредника 1»</w:t>
            </w:r>
            <w:r w:rsidRPr="00A5124A">
              <w:rPr>
                <w:b/>
                <w:szCs w:val="22"/>
              </w:rPr>
              <w:t xml:space="preserve">, </w:t>
            </w:r>
            <w:r w:rsidRPr="00A5124A">
              <w:rPr>
                <w:szCs w:val="22"/>
              </w:rPr>
              <w:t>в поле «БИК банка-посредника 1» и в поле «Адрес банка-посредника 1»</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Адрес банка-посредника 1</w:t>
            </w:r>
          </w:p>
        </w:tc>
        <w:tc>
          <w:tcPr>
            <w:tcW w:w="960" w:type="pct"/>
          </w:tcPr>
          <w:p w:rsidR="00AD1F54" w:rsidRPr="00A5124A" w:rsidRDefault="00941227">
            <w:pPr>
              <w:pStyle w:val="GOSTTablenorm"/>
              <w:rPr>
                <w:szCs w:val="22"/>
              </w:rPr>
            </w:pPr>
            <w:r w:rsidRPr="00A5124A">
              <w:rPr>
                <w:szCs w:val="22"/>
              </w:rPr>
              <w:t>IntermBank1_Address</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адрес банка-посредника 1. </w:t>
            </w:r>
          </w:p>
          <w:p w:rsidR="00AD1F54" w:rsidRPr="00A5124A" w:rsidRDefault="00941227">
            <w:pPr>
              <w:pStyle w:val="GOSTTablenorm"/>
              <w:rPr>
                <w:szCs w:val="22"/>
              </w:rPr>
            </w:pPr>
            <w:r w:rsidRPr="00A5124A">
              <w:rPr>
                <w:szCs w:val="22"/>
              </w:rPr>
              <w:t>Значения в поле «Наименование банка-посредника 1»</w:t>
            </w:r>
            <w:r w:rsidRPr="00A5124A">
              <w:rPr>
                <w:b/>
                <w:szCs w:val="22"/>
              </w:rPr>
              <w:t xml:space="preserve">, </w:t>
            </w:r>
            <w:r w:rsidRPr="00A5124A">
              <w:rPr>
                <w:szCs w:val="22"/>
              </w:rPr>
              <w:t>в поле «БИК банка-посредника 1» и в поле «Адрес банка-посредника 1»</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5000" w:type="pct"/>
            <w:gridSpan w:val="6"/>
          </w:tcPr>
          <w:p w:rsidR="00AD1F54" w:rsidRPr="00A5124A" w:rsidRDefault="00941227">
            <w:pPr>
              <w:pStyle w:val="GOSTTablenorm"/>
              <w:rPr>
                <w:b/>
                <w:bCs/>
                <w:iCs/>
                <w:szCs w:val="22"/>
              </w:rPr>
            </w:pPr>
            <w:r w:rsidRPr="00A5124A">
              <w:rPr>
                <w:b/>
                <w:bCs/>
                <w:iCs/>
                <w:szCs w:val="22"/>
              </w:rPr>
              <w:t>Банк-посредник 2</w:t>
            </w:r>
            <w:bookmarkEnd w:id="4863"/>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lastRenderedPageBreak/>
              <w:t>Номер корсчета банка-посредника 2</w:t>
            </w:r>
          </w:p>
        </w:tc>
        <w:tc>
          <w:tcPr>
            <w:tcW w:w="960" w:type="pct"/>
          </w:tcPr>
          <w:p w:rsidR="00AD1F54" w:rsidRPr="00A5124A" w:rsidRDefault="00941227">
            <w:pPr>
              <w:pStyle w:val="GOSTTablenorm"/>
              <w:rPr>
                <w:szCs w:val="22"/>
              </w:rPr>
            </w:pPr>
            <w:r w:rsidRPr="00A5124A">
              <w:rPr>
                <w:szCs w:val="22"/>
              </w:rPr>
              <w:t>IntermBank2_AccNumber</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Т(1-34)</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ном</w:t>
            </w:r>
            <w:r w:rsidR="00A5124A">
              <w:rPr>
                <w:szCs w:val="22"/>
              </w:rPr>
              <w:t>ер корсчета банка- посредника 2</w:t>
            </w:r>
          </w:p>
        </w:tc>
      </w:tr>
      <w:tr w:rsidR="00AD1F54" w:rsidRPr="00A5124A" w:rsidTr="00AD1F54">
        <w:trPr>
          <w:trHeight w:val="283"/>
        </w:trPr>
        <w:tc>
          <w:tcPr>
            <w:tcW w:w="884" w:type="pct"/>
          </w:tcPr>
          <w:p w:rsidR="00AD1F54" w:rsidRPr="00A5124A" w:rsidRDefault="00941227">
            <w:pPr>
              <w:pStyle w:val="GOSTTablenorm"/>
              <w:rPr>
                <w:szCs w:val="22"/>
                <w:lang w:val="en-US"/>
              </w:rPr>
            </w:pPr>
            <w:r w:rsidRPr="00A5124A">
              <w:rPr>
                <w:szCs w:val="22"/>
                <w:lang w:val="en-US"/>
              </w:rPr>
              <w:t>SWIFT</w:t>
            </w:r>
            <w:r w:rsidRPr="00A5124A">
              <w:rPr>
                <w:szCs w:val="22"/>
              </w:rPr>
              <w:t xml:space="preserve"> код</w:t>
            </w:r>
            <w:r w:rsidRPr="00A5124A">
              <w:rPr>
                <w:szCs w:val="22"/>
                <w:lang w:val="en-US"/>
              </w:rPr>
              <w:t xml:space="preserve"> </w:t>
            </w:r>
            <w:r w:rsidRPr="00A5124A">
              <w:rPr>
                <w:szCs w:val="22"/>
              </w:rPr>
              <w:t>банка-посредника 2</w:t>
            </w:r>
          </w:p>
        </w:tc>
        <w:tc>
          <w:tcPr>
            <w:tcW w:w="960" w:type="pct"/>
          </w:tcPr>
          <w:p w:rsidR="00AD1F54" w:rsidRPr="00A5124A" w:rsidRDefault="00941227">
            <w:pPr>
              <w:pStyle w:val="GOSTTablenorm"/>
              <w:rPr>
                <w:szCs w:val="22"/>
              </w:rPr>
            </w:pPr>
            <w:r w:rsidRPr="00A5124A">
              <w:rPr>
                <w:szCs w:val="22"/>
              </w:rPr>
              <w:t>IntermBank2_SwiftCode</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Т(1-11)</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w:t>
            </w:r>
            <w:r w:rsidRPr="00A5124A">
              <w:rPr>
                <w:szCs w:val="22"/>
                <w:lang w:val="en-US"/>
              </w:rPr>
              <w:t>SWIFT</w:t>
            </w:r>
            <w:r w:rsidR="00A5124A">
              <w:rPr>
                <w:szCs w:val="22"/>
              </w:rPr>
              <w:t xml:space="preserve"> код банка- посредника 2</w:t>
            </w:r>
          </w:p>
        </w:tc>
      </w:tr>
      <w:tr w:rsidR="00AD1F54" w:rsidRPr="00A5124A" w:rsidTr="00AD1F54">
        <w:trPr>
          <w:trHeight w:val="283"/>
        </w:trPr>
        <w:tc>
          <w:tcPr>
            <w:tcW w:w="884" w:type="pct"/>
          </w:tcPr>
          <w:p w:rsidR="00AD1F54" w:rsidRPr="00A5124A" w:rsidRDefault="00941227">
            <w:pPr>
              <w:pStyle w:val="GOSTTablenorm"/>
              <w:rPr>
                <w:szCs w:val="22"/>
                <w:lang w:val="en-US"/>
              </w:rPr>
            </w:pPr>
            <w:r w:rsidRPr="00A5124A">
              <w:rPr>
                <w:szCs w:val="22"/>
              </w:rPr>
              <w:t>Наименование</w:t>
            </w:r>
            <w:r w:rsidRPr="00A5124A">
              <w:rPr>
                <w:szCs w:val="22"/>
                <w:lang w:val="en-US"/>
              </w:rPr>
              <w:t xml:space="preserve"> </w:t>
            </w:r>
            <w:r w:rsidRPr="00A5124A">
              <w:rPr>
                <w:szCs w:val="22"/>
              </w:rPr>
              <w:t>банка-посредника 2</w:t>
            </w:r>
          </w:p>
        </w:tc>
        <w:tc>
          <w:tcPr>
            <w:tcW w:w="960" w:type="pct"/>
          </w:tcPr>
          <w:p w:rsidR="00AD1F54" w:rsidRPr="00A5124A" w:rsidRDefault="00941227">
            <w:pPr>
              <w:pStyle w:val="GOSTTablenorm"/>
              <w:rPr>
                <w:szCs w:val="22"/>
              </w:rPr>
            </w:pPr>
            <w:r w:rsidRPr="00A5124A">
              <w:rPr>
                <w:szCs w:val="22"/>
              </w:rPr>
              <w:t>IntermBank2_Description</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наименование банка-посредника 2. </w:t>
            </w:r>
          </w:p>
          <w:p w:rsidR="00AD1F54" w:rsidRPr="00A5124A" w:rsidRDefault="00941227">
            <w:pPr>
              <w:pStyle w:val="GOSTTablenorm"/>
              <w:rPr>
                <w:szCs w:val="22"/>
              </w:rPr>
            </w:pPr>
            <w:r w:rsidRPr="00A5124A">
              <w:rPr>
                <w:szCs w:val="22"/>
              </w:rPr>
              <w:t>Значения в поле «Наименование банка-посредника 2»</w:t>
            </w:r>
            <w:r w:rsidRPr="00A5124A">
              <w:rPr>
                <w:b/>
                <w:szCs w:val="22"/>
              </w:rPr>
              <w:t xml:space="preserve">, </w:t>
            </w:r>
            <w:r w:rsidRPr="00A5124A">
              <w:rPr>
                <w:szCs w:val="22"/>
              </w:rPr>
              <w:t>в поле «БИК банка-посредника 2» и в поле «Адрес банка-посредника 2»</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БИК банка-посредника 2</w:t>
            </w:r>
          </w:p>
        </w:tc>
        <w:tc>
          <w:tcPr>
            <w:tcW w:w="960" w:type="pct"/>
          </w:tcPr>
          <w:p w:rsidR="00AD1F54" w:rsidRPr="00A5124A" w:rsidRDefault="00941227">
            <w:pPr>
              <w:pStyle w:val="GOSTTablenorm"/>
              <w:rPr>
                <w:szCs w:val="22"/>
              </w:rPr>
            </w:pPr>
            <w:r w:rsidRPr="00A5124A">
              <w:rPr>
                <w:szCs w:val="22"/>
              </w:rPr>
              <w:t>IntermBank2_BIC</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Т(9)</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БИК банка- посредника 2.</w:t>
            </w:r>
          </w:p>
          <w:p w:rsidR="00AD1F54" w:rsidRPr="00A5124A" w:rsidRDefault="00941227">
            <w:pPr>
              <w:pStyle w:val="GOSTTablenorm"/>
              <w:rPr>
                <w:szCs w:val="22"/>
              </w:rPr>
            </w:pPr>
            <w:r w:rsidRPr="00A5124A">
              <w:rPr>
                <w:szCs w:val="22"/>
              </w:rPr>
              <w:t>Значения в поле «Наименование банка-посредника 2»</w:t>
            </w:r>
            <w:r w:rsidRPr="00A5124A">
              <w:rPr>
                <w:b/>
                <w:szCs w:val="22"/>
              </w:rPr>
              <w:t xml:space="preserve">, </w:t>
            </w:r>
            <w:r w:rsidRPr="00A5124A">
              <w:rPr>
                <w:szCs w:val="22"/>
              </w:rPr>
              <w:t>в поле «БИК банка-посредника 2» и в поле «Адрес банка-посредника 2»</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Адрес банка-посредника 2</w:t>
            </w:r>
          </w:p>
        </w:tc>
        <w:tc>
          <w:tcPr>
            <w:tcW w:w="960" w:type="pct"/>
          </w:tcPr>
          <w:p w:rsidR="00AD1F54" w:rsidRPr="00A5124A" w:rsidRDefault="00941227">
            <w:pPr>
              <w:pStyle w:val="GOSTTablenorm"/>
              <w:rPr>
                <w:szCs w:val="22"/>
              </w:rPr>
            </w:pPr>
            <w:r w:rsidRPr="00A5124A">
              <w:rPr>
                <w:szCs w:val="22"/>
              </w:rPr>
              <w:t>IntermBank2_Address</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адрес банка-посредника 2. </w:t>
            </w:r>
          </w:p>
          <w:p w:rsidR="00AD1F54" w:rsidRPr="00A5124A" w:rsidRDefault="00941227">
            <w:pPr>
              <w:pStyle w:val="GOSTTablenorm"/>
              <w:rPr>
                <w:szCs w:val="22"/>
              </w:rPr>
            </w:pPr>
            <w:r w:rsidRPr="00A5124A">
              <w:rPr>
                <w:szCs w:val="22"/>
              </w:rPr>
              <w:t>Значения в поле «Наименование банка-посредника 2»</w:t>
            </w:r>
            <w:r w:rsidRPr="00A5124A">
              <w:rPr>
                <w:b/>
                <w:szCs w:val="22"/>
              </w:rPr>
              <w:t xml:space="preserve">, </w:t>
            </w:r>
            <w:r w:rsidRPr="00A5124A">
              <w:rPr>
                <w:szCs w:val="22"/>
              </w:rPr>
              <w:t>в поле «БИК банка-посредника 2» и в поле «Адрес банка-посредника 2»</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5000" w:type="pct"/>
            <w:gridSpan w:val="6"/>
          </w:tcPr>
          <w:p w:rsidR="00AD1F54" w:rsidRPr="00A5124A" w:rsidRDefault="00941227">
            <w:pPr>
              <w:pStyle w:val="GOSTTablenorm"/>
              <w:rPr>
                <w:b/>
                <w:bCs/>
                <w:iCs/>
                <w:szCs w:val="22"/>
              </w:rPr>
            </w:pPr>
            <w:r w:rsidRPr="00A5124A">
              <w:rPr>
                <w:b/>
                <w:bCs/>
                <w:iCs/>
                <w:szCs w:val="22"/>
              </w:rPr>
              <w:t>Банк-посредник 3</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Номер корсчета банка-посредника 3</w:t>
            </w:r>
          </w:p>
        </w:tc>
        <w:tc>
          <w:tcPr>
            <w:tcW w:w="960" w:type="pct"/>
          </w:tcPr>
          <w:p w:rsidR="00AD1F54" w:rsidRPr="00A5124A" w:rsidRDefault="00941227">
            <w:pPr>
              <w:pStyle w:val="GOSTTablenorm"/>
              <w:rPr>
                <w:szCs w:val="22"/>
              </w:rPr>
            </w:pPr>
            <w:r w:rsidRPr="00A5124A">
              <w:rPr>
                <w:szCs w:val="22"/>
              </w:rPr>
              <w:t>IntermBank3_AccNumber</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Т(1-34)</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ном</w:t>
            </w:r>
            <w:r w:rsidR="00A5124A">
              <w:rPr>
                <w:szCs w:val="22"/>
              </w:rPr>
              <w:t>ер корсчета банка- посредника 3</w:t>
            </w:r>
          </w:p>
        </w:tc>
      </w:tr>
      <w:tr w:rsidR="00AD1F54" w:rsidRPr="00A5124A" w:rsidTr="00AD1F54">
        <w:trPr>
          <w:trHeight w:val="283"/>
        </w:trPr>
        <w:tc>
          <w:tcPr>
            <w:tcW w:w="884" w:type="pct"/>
          </w:tcPr>
          <w:p w:rsidR="00AD1F54" w:rsidRPr="00A5124A" w:rsidRDefault="00941227">
            <w:pPr>
              <w:pStyle w:val="GOSTTablenorm"/>
              <w:rPr>
                <w:szCs w:val="22"/>
                <w:lang w:val="en-US"/>
              </w:rPr>
            </w:pPr>
            <w:r w:rsidRPr="00A5124A">
              <w:rPr>
                <w:szCs w:val="22"/>
                <w:lang w:val="en-US"/>
              </w:rPr>
              <w:t>SWIFT</w:t>
            </w:r>
            <w:r w:rsidRPr="00A5124A">
              <w:rPr>
                <w:szCs w:val="22"/>
              </w:rPr>
              <w:t xml:space="preserve"> код</w:t>
            </w:r>
            <w:r w:rsidRPr="00A5124A">
              <w:rPr>
                <w:szCs w:val="22"/>
                <w:lang w:val="en-US"/>
              </w:rPr>
              <w:t xml:space="preserve"> </w:t>
            </w:r>
            <w:r w:rsidRPr="00A5124A">
              <w:rPr>
                <w:szCs w:val="22"/>
              </w:rPr>
              <w:t>банка-посредника 3</w:t>
            </w:r>
          </w:p>
        </w:tc>
        <w:tc>
          <w:tcPr>
            <w:tcW w:w="960" w:type="pct"/>
          </w:tcPr>
          <w:p w:rsidR="00AD1F54" w:rsidRPr="00A5124A" w:rsidRDefault="00941227">
            <w:pPr>
              <w:pStyle w:val="GOSTTablenorm"/>
              <w:rPr>
                <w:szCs w:val="22"/>
              </w:rPr>
            </w:pPr>
            <w:r w:rsidRPr="00A5124A">
              <w:rPr>
                <w:szCs w:val="22"/>
              </w:rPr>
              <w:t>IntermBank3_SwiftCode</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Т(1-11)</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w:t>
            </w:r>
            <w:r w:rsidRPr="00A5124A">
              <w:rPr>
                <w:szCs w:val="22"/>
                <w:lang w:val="en-US"/>
              </w:rPr>
              <w:t>SWIFT</w:t>
            </w:r>
            <w:r w:rsidR="00A5124A">
              <w:rPr>
                <w:szCs w:val="22"/>
              </w:rPr>
              <w:t xml:space="preserve"> код банка- посредника 3</w:t>
            </w:r>
          </w:p>
        </w:tc>
      </w:tr>
      <w:tr w:rsidR="00AD1F54" w:rsidRPr="00A5124A" w:rsidTr="00AD1F54">
        <w:trPr>
          <w:trHeight w:val="283"/>
        </w:trPr>
        <w:tc>
          <w:tcPr>
            <w:tcW w:w="884" w:type="pct"/>
          </w:tcPr>
          <w:p w:rsidR="00AD1F54" w:rsidRPr="00A5124A" w:rsidRDefault="00941227">
            <w:pPr>
              <w:pStyle w:val="GOSTTablenorm"/>
              <w:rPr>
                <w:szCs w:val="22"/>
                <w:lang w:val="en-US"/>
              </w:rPr>
            </w:pPr>
            <w:r w:rsidRPr="00A5124A">
              <w:rPr>
                <w:szCs w:val="22"/>
              </w:rPr>
              <w:t>Наименование</w:t>
            </w:r>
            <w:r w:rsidRPr="00A5124A">
              <w:rPr>
                <w:szCs w:val="22"/>
                <w:lang w:val="en-US"/>
              </w:rPr>
              <w:t xml:space="preserve"> </w:t>
            </w:r>
            <w:r w:rsidRPr="00A5124A">
              <w:rPr>
                <w:szCs w:val="22"/>
              </w:rPr>
              <w:t>банка-посредника 3</w:t>
            </w:r>
          </w:p>
        </w:tc>
        <w:tc>
          <w:tcPr>
            <w:tcW w:w="960" w:type="pct"/>
          </w:tcPr>
          <w:p w:rsidR="00AD1F54" w:rsidRPr="00A5124A" w:rsidRDefault="00941227">
            <w:pPr>
              <w:pStyle w:val="GOSTTablenorm"/>
              <w:rPr>
                <w:szCs w:val="22"/>
              </w:rPr>
            </w:pPr>
            <w:r w:rsidRPr="00A5124A">
              <w:rPr>
                <w:szCs w:val="22"/>
              </w:rPr>
              <w:t>IntermBank3_Description</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наименование банка-посредника 3. </w:t>
            </w:r>
          </w:p>
          <w:p w:rsidR="00AD1F54" w:rsidRPr="00A5124A" w:rsidRDefault="00941227">
            <w:pPr>
              <w:pStyle w:val="GOSTTablenorm"/>
              <w:rPr>
                <w:szCs w:val="22"/>
              </w:rPr>
            </w:pPr>
            <w:r w:rsidRPr="00A5124A">
              <w:rPr>
                <w:szCs w:val="22"/>
              </w:rPr>
              <w:t>Значения в поле «Наименование банка-посредника 3»</w:t>
            </w:r>
            <w:r w:rsidRPr="00A5124A">
              <w:rPr>
                <w:b/>
                <w:szCs w:val="22"/>
              </w:rPr>
              <w:t xml:space="preserve">, </w:t>
            </w:r>
            <w:r w:rsidRPr="00A5124A">
              <w:rPr>
                <w:szCs w:val="22"/>
              </w:rPr>
              <w:t xml:space="preserve">в поле «БИК </w:t>
            </w:r>
            <w:r w:rsidRPr="00A5124A">
              <w:rPr>
                <w:szCs w:val="22"/>
              </w:rPr>
              <w:lastRenderedPageBreak/>
              <w:t>банка-посредника 3» и в поле «Адрес банка-посредника 3»</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lastRenderedPageBreak/>
              <w:t>БИК банка-посредника 3</w:t>
            </w:r>
          </w:p>
        </w:tc>
        <w:tc>
          <w:tcPr>
            <w:tcW w:w="960" w:type="pct"/>
          </w:tcPr>
          <w:p w:rsidR="00AD1F54" w:rsidRPr="00A5124A" w:rsidRDefault="00941227">
            <w:pPr>
              <w:pStyle w:val="GOSTTablenorm"/>
              <w:rPr>
                <w:szCs w:val="22"/>
              </w:rPr>
            </w:pPr>
            <w:r w:rsidRPr="00A5124A">
              <w:rPr>
                <w:szCs w:val="22"/>
              </w:rPr>
              <w:t>IntermBank3_BIC</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Т(9)</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БИК банка- посредника 3.</w:t>
            </w:r>
          </w:p>
          <w:p w:rsidR="00AD1F54" w:rsidRPr="00A5124A" w:rsidRDefault="00941227">
            <w:pPr>
              <w:pStyle w:val="GOSTTablenorm"/>
              <w:rPr>
                <w:szCs w:val="22"/>
              </w:rPr>
            </w:pPr>
            <w:r w:rsidRPr="00A5124A">
              <w:rPr>
                <w:szCs w:val="22"/>
              </w:rPr>
              <w:t>Значения в поле «Наименование банка-посредника 3»</w:t>
            </w:r>
            <w:r w:rsidRPr="00A5124A">
              <w:rPr>
                <w:b/>
                <w:szCs w:val="22"/>
              </w:rPr>
              <w:t xml:space="preserve">, </w:t>
            </w:r>
            <w:r w:rsidRPr="00A5124A">
              <w:rPr>
                <w:szCs w:val="22"/>
              </w:rPr>
              <w:t>в поле «БИК банка-посредника 3» и в поле «Адрес банка-посредника 3»</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Адрес банка-посредника 3</w:t>
            </w:r>
          </w:p>
        </w:tc>
        <w:tc>
          <w:tcPr>
            <w:tcW w:w="960" w:type="pct"/>
          </w:tcPr>
          <w:p w:rsidR="00AD1F54" w:rsidRPr="00A5124A" w:rsidRDefault="00941227">
            <w:pPr>
              <w:pStyle w:val="GOSTTablenorm"/>
              <w:rPr>
                <w:szCs w:val="22"/>
              </w:rPr>
            </w:pPr>
            <w:r w:rsidRPr="00A5124A">
              <w:rPr>
                <w:szCs w:val="22"/>
              </w:rPr>
              <w:t>IntermBank3_Address</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Указывается адрес банка-посредника 3. </w:t>
            </w:r>
          </w:p>
          <w:p w:rsidR="00AD1F54" w:rsidRPr="00A5124A" w:rsidRDefault="00941227">
            <w:pPr>
              <w:pStyle w:val="GOSTTablenorm"/>
              <w:rPr>
                <w:szCs w:val="22"/>
              </w:rPr>
            </w:pPr>
            <w:r w:rsidRPr="00A5124A">
              <w:rPr>
                <w:szCs w:val="22"/>
              </w:rPr>
              <w:t>Значения в поле «Наименование банка-посредника 3»</w:t>
            </w:r>
            <w:r w:rsidRPr="00A5124A">
              <w:rPr>
                <w:b/>
                <w:szCs w:val="22"/>
              </w:rPr>
              <w:t xml:space="preserve">, </w:t>
            </w:r>
            <w:r w:rsidRPr="00A5124A">
              <w:rPr>
                <w:szCs w:val="22"/>
              </w:rPr>
              <w:t>в поле «БИК банка-посредника 3» и в поле «Адрес банка-посредника 3»</w:t>
            </w:r>
            <w:r w:rsidRPr="00A5124A">
              <w:rPr>
                <w:b/>
                <w:szCs w:val="22"/>
              </w:rPr>
              <w:t xml:space="preserve"> </w:t>
            </w:r>
            <w:r w:rsidRPr="00A5124A">
              <w:rPr>
                <w:szCs w:val="22"/>
              </w:rPr>
              <w:t>не должны превыша</w:t>
            </w:r>
            <w:r w:rsidR="00A5124A">
              <w:rPr>
                <w:szCs w:val="22"/>
              </w:rPr>
              <w:t>ть суммарную длину 140 символов</w:t>
            </w:r>
          </w:p>
        </w:tc>
      </w:tr>
      <w:tr w:rsidR="00AD1F54" w:rsidRPr="00A5124A" w:rsidTr="00AD1F54">
        <w:trPr>
          <w:trHeight w:val="283"/>
        </w:trPr>
        <w:tc>
          <w:tcPr>
            <w:tcW w:w="5000" w:type="pct"/>
            <w:gridSpan w:val="6"/>
          </w:tcPr>
          <w:p w:rsidR="00AD1F54" w:rsidRPr="00A5124A" w:rsidRDefault="00941227">
            <w:pPr>
              <w:pStyle w:val="GOSTTablenorm"/>
              <w:rPr>
                <w:szCs w:val="22"/>
              </w:rPr>
            </w:pPr>
            <w:r w:rsidRPr="00A5124A">
              <w:rPr>
                <w:b/>
                <w:bCs/>
                <w:iCs/>
                <w:szCs w:val="22"/>
              </w:rPr>
              <w:t>Платеж</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Назначение платежа</w:t>
            </w:r>
          </w:p>
        </w:tc>
        <w:tc>
          <w:tcPr>
            <w:tcW w:w="960" w:type="pct"/>
          </w:tcPr>
          <w:p w:rsidR="00AD1F54" w:rsidRPr="00A5124A" w:rsidRDefault="00941227">
            <w:pPr>
              <w:pStyle w:val="GOSTTablenorm"/>
              <w:rPr>
                <w:szCs w:val="22"/>
              </w:rPr>
            </w:pPr>
            <w:r w:rsidRPr="00A5124A">
              <w:rPr>
                <w:szCs w:val="22"/>
              </w:rPr>
              <w:t>ZR_RemInfo</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A5124A">
            <w:pPr>
              <w:pStyle w:val="GOSTTablenorm"/>
              <w:rPr>
                <w:szCs w:val="22"/>
              </w:rPr>
            </w:pPr>
            <w:r>
              <w:rPr>
                <w:szCs w:val="22"/>
              </w:rPr>
              <w:t>Указывается назначение платежа</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Основание платежа</w:t>
            </w:r>
          </w:p>
        </w:tc>
        <w:tc>
          <w:tcPr>
            <w:tcW w:w="960" w:type="pct"/>
          </w:tcPr>
          <w:p w:rsidR="00AD1F54" w:rsidRPr="00A5124A" w:rsidRDefault="00941227">
            <w:pPr>
              <w:pStyle w:val="GOSTTablenorm"/>
              <w:rPr>
                <w:szCs w:val="22"/>
                <w:lang w:val="en-US"/>
              </w:rPr>
            </w:pPr>
            <w:r w:rsidRPr="00A5124A">
              <w:rPr>
                <w:szCs w:val="22"/>
                <w:lang w:val="en-US"/>
              </w:rPr>
              <w:t>ZR_BasisPay</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Т(1-140)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A5124A">
            <w:pPr>
              <w:pStyle w:val="GOSTTablenorm"/>
              <w:rPr>
                <w:szCs w:val="22"/>
              </w:rPr>
            </w:pPr>
            <w:r>
              <w:rPr>
                <w:szCs w:val="22"/>
              </w:rPr>
              <w:t>Указывается основание платежа</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Комиссия и расходы</w:t>
            </w:r>
          </w:p>
        </w:tc>
        <w:tc>
          <w:tcPr>
            <w:tcW w:w="960" w:type="pct"/>
          </w:tcPr>
          <w:p w:rsidR="00AD1F54" w:rsidRPr="00A5124A" w:rsidRDefault="00941227">
            <w:pPr>
              <w:pStyle w:val="GOSTTablenorm"/>
              <w:rPr>
                <w:szCs w:val="22"/>
              </w:rPr>
            </w:pPr>
            <w:r w:rsidRPr="00A5124A">
              <w:rPr>
                <w:szCs w:val="22"/>
              </w:rPr>
              <w:t>ZR_ChargeDetails</w:t>
            </w:r>
          </w:p>
        </w:tc>
        <w:tc>
          <w:tcPr>
            <w:tcW w:w="370" w:type="pct"/>
          </w:tcPr>
          <w:p w:rsidR="00AD1F54" w:rsidRPr="00A5124A" w:rsidRDefault="00941227">
            <w:pPr>
              <w:pStyle w:val="GOSTTablenorm"/>
              <w:rPr>
                <w:szCs w:val="22"/>
              </w:rPr>
            </w:pPr>
            <w:r w:rsidRPr="00A5124A">
              <w:rPr>
                <w:szCs w:val="22"/>
              </w:rPr>
              <w:t>С</w:t>
            </w:r>
          </w:p>
        </w:tc>
        <w:tc>
          <w:tcPr>
            <w:tcW w:w="581" w:type="pct"/>
          </w:tcPr>
          <w:p w:rsidR="00AD1F54" w:rsidRPr="00A5124A" w:rsidRDefault="00941227">
            <w:pPr>
              <w:pStyle w:val="GOSTTablenorm"/>
              <w:rPr>
                <w:szCs w:val="22"/>
              </w:rPr>
            </w:pPr>
            <w:r w:rsidRPr="00A5124A">
              <w:rPr>
                <w:szCs w:val="22"/>
              </w:rPr>
              <w:t>tMSC_ChargeDetailsComplex</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 xml:space="preserve">Комиссия и расходы. </w:t>
            </w:r>
          </w:p>
          <w:p w:rsidR="00AD1F54" w:rsidRPr="00A5124A" w:rsidRDefault="00941227">
            <w:pPr>
              <w:pStyle w:val="GOSTTablenorm"/>
              <w:rPr>
                <w:szCs w:val="22"/>
              </w:rPr>
            </w:pPr>
            <w:r w:rsidRPr="00A5124A">
              <w:rPr>
                <w:szCs w:val="22"/>
              </w:rPr>
              <w:t xml:space="preserve">Состав элемента представлен в таблице </w:t>
            </w:r>
            <w:r w:rsidRPr="00A5124A">
              <w:rPr>
                <w:szCs w:val="22"/>
              </w:rPr>
              <w:fldChar w:fldCharType="begin"/>
            </w:r>
            <w:r w:rsidRPr="00A5124A">
              <w:rPr>
                <w:szCs w:val="22"/>
              </w:rPr>
              <w:instrText xml:space="preserve"> REF _Ref503545978 \h  \* MERGEFORMAT </w:instrText>
            </w:r>
            <w:r w:rsidRPr="00A5124A">
              <w:rPr>
                <w:szCs w:val="22"/>
              </w:rPr>
            </w:r>
            <w:r w:rsidRPr="00A5124A">
              <w:rPr>
                <w:szCs w:val="22"/>
              </w:rPr>
              <w:fldChar w:fldCharType="separate"/>
            </w:r>
            <w:r w:rsidR="005A3293" w:rsidRPr="005A3293">
              <w:rPr>
                <w:szCs w:val="22"/>
              </w:rPr>
              <w:t>382</w:t>
            </w:r>
            <w:r w:rsidRPr="00A5124A">
              <w:rPr>
                <w:szCs w:val="22"/>
              </w:rPr>
              <w:fldChar w:fldCharType="end"/>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Информация отправителя получателю</w:t>
            </w:r>
          </w:p>
        </w:tc>
        <w:tc>
          <w:tcPr>
            <w:tcW w:w="960" w:type="pct"/>
          </w:tcPr>
          <w:p w:rsidR="00AD1F54" w:rsidRPr="00A5124A" w:rsidRDefault="00941227">
            <w:pPr>
              <w:pStyle w:val="GOSTTablenorm"/>
              <w:rPr>
                <w:szCs w:val="22"/>
                <w:lang w:val="en-US"/>
              </w:rPr>
            </w:pPr>
            <w:r w:rsidRPr="00A5124A">
              <w:rPr>
                <w:szCs w:val="22"/>
              </w:rPr>
              <w:t>SenderToReceiverInfo</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Т(1-210)</w:t>
            </w:r>
          </w:p>
        </w:tc>
        <w:tc>
          <w:tcPr>
            <w:tcW w:w="293" w:type="pct"/>
          </w:tcPr>
          <w:p w:rsidR="00AD1F54" w:rsidRPr="00A5124A" w:rsidRDefault="00941227">
            <w:pPr>
              <w:pStyle w:val="GOSTTablenorm"/>
              <w:rPr>
                <w:szCs w:val="22"/>
              </w:rPr>
            </w:pPr>
            <w:r w:rsidRPr="00A5124A">
              <w:rPr>
                <w:szCs w:val="22"/>
              </w:rPr>
              <w:t>Н</w:t>
            </w:r>
          </w:p>
        </w:tc>
        <w:tc>
          <w:tcPr>
            <w:tcW w:w="1912" w:type="pct"/>
          </w:tcPr>
          <w:p w:rsidR="00AD1F54" w:rsidRPr="00A5124A" w:rsidRDefault="00941227">
            <w:pPr>
              <w:pStyle w:val="GOSTTablenorm"/>
              <w:rPr>
                <w:szCs w:val="22"/>
              </w:rPr>
            </w:pPr>
            <w:r w:rsidRPr="00A5124A">
              <w:rPr>
                <w:szCs w:val="22"/>
              </w:rPr>
              <w:t>Указывается ин</w:t>
            </w:r>
            <w:r w:rsidR="00A5124A">
              <w:rPr>
                <w:szCs w:val="22"/>
              </w:rPr>
              <w:t>формация отправителя получателю</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Дополнительную комиссию списать с нашего счета</w:t>
            </w:r>
          </w:p>
        </w:tc>
        <w:tc>
          <w:tcPr>
            <w:tcW w:w="960" w:type="pct"/>
          </w:tcPr>
          <w:p w:rsidR="00AD1F54" w:rsidRPr="00A5124A" w:rsidRDefault="00941227">
            <w:pPr>
              <w:pStyle w:val="GOSTTablenorm"/>
              <w:rPr>
                <w:szCs w:val="22"/>
                <w:lang w:val="en-US"/>
              </w:rPr>
            </w:pPr>
            <w:r w:rsidRPr="00A5124A">
              <w:rPr>
                <w:szCs w:val="22"/>
                <w:lang w:val="en-US"/>
              </w:rPr>
              <w:t>ZR_AddCommision</w:t>
            </w:r>
          </w:p>
        </w:tc>
        <w:tc>
          <w:tcPr>
            <w:tcW w:w="370" w:type="pct"/>
          </w:tcPr>
          <w:p w:rsidR="00AD1F54" w:rsidRPr="00A5124A" w:rsidRDefault="00941227">
            <w:pPr>
              <w:pStyle w:val="GOSTTablenorm"/>
              <w:rPr>
                <w:szCs w:val="22"/>
              </w:rPr>
            </w:pPr>
            <w:r w:rsidRPr="00A5124A">
              <w:rPr>
                <w:szCs w:val="22"/>
              </w:rPr>
              <w:t>П</w:t>
            </w:r>
          </w:p>
        </w:tc>
        <w:tc>
          <w:tcPr>
            <w:tcW w:w="581" w:type="pct"/>
          </w:tcPr>
          <w:p w:rsidR="00AD1F54" w:rsidRPr="00A5124A" w:rsidRDefault="00941227">
            <w:pPr>
              <w:pStyle w:val="GOSTTablenorm"/>
              <w:rPr>
                <w:szCs w:val="22"/>
              </w:rPr>
            </w:pPr>
            <w:r w:rsidRPr="00A5124A">
              <w:rPr>
                <w:szCs w:val="22"/>
              </w:rPr>
              <w:t>BOOLEAN</w:t>
            </w:r>
          </w:p>
        </w:tc>
        <w:tc>
          <w:tcPr>
            <w:tcW w:w="293" w:type="pct"/>
          </w:tcPr>
          <w:p w:rsidR="00AD1F54" w:rsidRPr="00A5124A" w:rsidRDefault="00941227">
            <w:pPr>
              <w:pStyle w:val="GOSTTablenorm"/>
              <w:rPr>
                <w:szCs w:val="22"/>
              </w:rPr>
            </w:pPr>
            <w:r w:rsidRPr="00A5124A">
              <w:rPr>
                <w:szCs w:val="22"/>
              </w:rPr>
              <w:t>Н</w:t>
            </w:r>
          </w:p>
        </w:tc>
        <w:tc>
          <w:tcPr>
            <w:tcW w:w="1912" w:type="pct"/>
          </w:tcPr>
          <w:p w:rsidR="00A5124A" w:rsidRDefault="00941227">
            <w:pPr>
              <w:pStyle w:val="GOSTTablenorm"/>
              <w:rPr>
                <w:szCs w:val="22"/>
              </w:rPr>
            </w:pPr>
            <w:r w:rsidRPr="00A5124A">
              <w:rPr>
                <w:szCs w:val="22"/>
              </w:rPr>
              <w:t xml:space="preserve">Заполняется значением «1» в случае, если дополнительная комиссия списывается с нашего счета. </w:t>
            </w:r>
          </w:p>
          <w:p w:rsidR="00AD1F54" w:rsidRPr="00A5124A" w:rsidRDefault="00941227">
            <w:pPr>
              <w:pStyle w:val="GOSTTablenorm"/>
              <w:rPr>
                <w:szCs w:val="22"/>
              </w:rPr>
            </w:pPr>
            <w:r w:rsidRPr="00A5124A">
              <w:rPr>
                <w:szCs w:val="22"/>
              </w:rPr>
              <w:t>Ин</w:t>
            </w:r>
            <w:r w:rsidR="00A5124A">
              <w:rPr>
                <w:szCs w:val="22"/>
              </w:rPr>
              <w:t>аче – заполняется значением «0»</w:t>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Системная информация</w:t>
            </w:r>
          </w:p>
        </w:tc>
        <w:tc>
          <w:tcPr>
            <w:tcW w:w="960" w:type="pct"/>
          </w:tcPr>
          <w:p w:rsidR="00AD1F54" w:rsidRPr="00A5124A" w:rsidRDefault="00941227">
            <w:pPr>
              <w:pStyle w:val="GOSTTablenorm"/>
              <w:rPr>
                <w:szCs w:val="22"/>
              </w:rPr>
            </w:pPr>
            <w:r w:rsidRPr="00A5124A">
              <w:rPr>
                <w:szCs w:val="22"/>
              </w:rPr>
              <w:t>ZR_MSC_Infrmtn</w:t>
            </w:r>
          </w:p>
        </w:tc>
        <w:tc>
          <w:tcPr>
            <w:tcW w:w="370" w:type="pct"/>
          </w:tcPr>
          <w:p w:rsidR="00AD1F54" w:rsidRPr="00A5124A" w:rsidRDefault="00941227">
            <w:pPr>
              <w:pStyle w:val="GOSTTablenorm"/>
              <w:rPr>
                <w:szCs w:val="22"/>
              </w:rPr>
            </w:pPr>
            <w:r w:rsidRPr="00A5124A">
              <w:rPr>
                <w:szCs w:val="22"/>
              </w:rPr>
              <w:t>С</w:t>
            </w:r>
          </w:p>
        </w:tc>
        <w:tc>
          <w:tcPr>
            <w:tcW w:w="581" w:type="pct"/>
          </w:tcPr>
          <w:p w:rsidR="00AD1F54" w:rsidRPr="00A5124A" w:rsidRDefault="00941227">
            <w:pPr>
              <w:pStyle w:val="GOSTTablenorm"/>
              <w:rPr>
                <w:szCs w:val="22"/>
              </w:rPr>
            </w:pPr>
            <w:r w:rsidRPr="00A5124A">
              <w:rPr>
                <w:szCs w:val="22"/>
              </w:rPr>
              <w:t>tTF</w:t>
            </w:r>
          </w:p>
        </w:tc>
        <w:tc>
          <w:tcPr>
            <w:tcW w:w="293" w:type="pct"/>
          </w:tcPr>
          <w:p w:rsidR="00AD1F54" w:rsidRPr="00A5124A" w:rsidRDefault="00941227">
            <w:pPr>
              <w:pStyle w:val="GOSTTablenorm"/>
              <w:rPr>
                <w:szCs w:val="22"/>
              </w:rPr>
            </w:pPr>
            <w:r w:rsidRPr="00A5124A">
              <w:rPr>
                <w:szCs w:val="22"/>
              </w:rPr>
              <w:t>О</w:t>
            </w:r>
          </w:p>
        </w:tc>
        <w:tc>
          <w:tcPr>
            <w:tcW w:w="1912" w:type="pct"/>
          </w:tcPr>
          <w:p w:rsidR="00AD1F54" w:rsidRPr="00A5124A" w:rsidRDefault="00941227">
            <w:pPr>
              <w:pStyle w:val="GOSTTablenorm"/>
              <w:rPr>
                <w:szCs w:val="22"/>
              </w:rPr>
            </w:pPr>
            <w:r w:rsidRPr="00A5124A">
              <w:rPr>
                <w:szCs w:val="22"/>
              </w:rPr>
              <w:t xml:space="preserve">Состав элемента представлен в таблице </w:t>
            </w:r>
            <w:r w:rsidRPr="00A5124A">
              <w:rPr>
                <w:szCs w:val="22"/>
              </w:rPr>
              <w:fldChar w:fldCharType="begin"/>
            </w:r>
            <w:r w:rsidRPr="00A5124A">
              <w:rPr>
                <w:szCs w:val="22"/>
              </w:rPr>
              <w:instrText xml:space="preserve"> REF _Ref503372519 \h  \* MERGEFORMAT </w:instrText>
            </w:r>
            <w:r w:rsidRPr="00A5124A">
              <w:rPr>
                <w:szCs w:val="22"/>
              </w:rPr>
            </w:r>
            <w:r w:rsidRPr="00A5124A">
              <w:rPr>
                <w:szCs w:val="22"/>
              </w:rPr>
              <w:fldChar w:fldCharType="separate"/>
            </w:r>
            <w:r w:rsidR="005A3293" w:rsidRPr="005A3293">
              <w:rPr>
                <w:szCs w:val="22"/>
              </w:rPr>
              <w:t>380</w:t>
            </w:r>
            <w:r w:rsidRPr="00A5124A">
              <w:rPr>
                <w:szCs w:val="22"/>
              </w:rPr>
              <w:fldChar w:fldCharType="end"/>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 xml:space="preserve">Расшифровка заявления на проведение операций с </w:t>
            </w:r>
            <w:r w:rsidRPr="00A5124A">
              <w:rPr>
                <w:szCs w:val="22"/>
              </w:rPr>
              <w:lastRenderedPageBreak/>
              <w:t>иностранной валютой по бюджетной классификации расходов</w:t>
            </w:r>
          </w:p>
        </w:tc>
        <w:tc>
          <w:tcPr>
            <w:tcW w:w="960" w:type="pct"/>
          </w:tcPr>
          <w:p w:rsidR="00AD1F54" w:rsidRPr="00A5124A" w:rsidRDefault="00941227">
            <w:pPr>
              <w:pStyle w:val="GOSTTablenorm"/>
              <w:rPr>
                <w:szCs w:val="22"/>
              </w:rPr>
            </w:pPr>
            <w:r w:rsidRPr="00A5124A">
              <w:rPr>
                <w:szCs w:val="22"/>
              </w:rPr>
              <w:lastRenderedPageBreak/>
              <w:t>COWFCE</w:t>
            </w:r>
          </w:p>
        </w:tc>
        <w:tc>
          <w:tcPr>
            <w:tcW w:w="370" w:type="pct"/>
          </w:tcPr>
          <w:p w:rsidR="00AD1F54" w:rsidRPr="00A5124A" w:rsidRDefault="00941227">
            <w:pPr>
              <w:pStyle w:val="GOSTTablenorm"/>
              <w:rPr>
                <w:szCs w:val="22"/>
              </w:rPr>
            </w:pPr>
            <w:r w:rsidRPr="00A5124A">
              <w:rPr>
                <w:szCs w:val="22"/>
              </w:rPr>
              <w:t>С</w:t>
            </w:r>
          </w:p>
        </w:tc>
        <w:tc>
          <w:tcPr>
            <w:tcW w:w="581" w:type="pct"/>
          </w:tcPr>
          <w:p w:rsidR="00AD1F54" w:rsidRPr="00A5124A" w:rsidRDefault="00941227">
            <w:pPr>
              <w:pStyle w:val="GOSTTablenorm"/>
              <w:rPr>
                <w:szCs w:val="22"/>
              </w:rPr>
            </w:pPr>
            <w:r w:rsidRPr="00A5124A">
              <w:rPr>
                <w:szCs w:val="22"/>
              </w:rPr>
              <w:t>tCOWFCE</w:t>
            </w:r>
          </w:p>
        </w:tc>
        <w:tc>
          <w:tcPr>
            <w:tcW w:w="293" w:type="pct"/>
          </w:tcPr>
          <w:p w:rsidR="00AD1F54" w:rsidRPr="00A5124A" w:rsidRDefault="00941227">
            <w:pPr>
              <w:pStyle w:val="GOSTTablenorm"/>
              <w:rPr>
                <w:szCs w:val="22"/>
                <w:lang w:val="en-US"/>
              </w:rPr>
            </w:pPr>
            <w:r w:rsidRPr="00A5124A">
              <w:rPr>
                <w:szCs w:val="22"/>
                <w:lang w:val="en-US"/>
              </w:rPr>
              <w:t>Н</w:t>
            </w:r>
          </w:p>
        </w:tc>
        <w:tc>
          <w:tcPr>
            <w:tcW w:w="1912" w:type="pct"/>
          </w:tcPr>
          <w:p w:rsidR="00AD1F54" w:rsidRPr="00A5124A" w:rsidRDefault="00941227">
            <w:pPr>
              <w:pStyle w:val="GOSTTablenorm"/>
              <w:rPr>
                <w:szCs w:val="22"/>
              </w:rPr>
            </w:pPr>
            <w:r w:rsidRPr="00A5124A">
              <w:rPr>
                <w:szCs w:val="22"/>
              </w:rPr>
              <w:t xml:space="preserve">Состав элемента представлен в таблице </w:t>
            </w:r>
            <w:r w:rsidRPr="00A5124A">
              <w:rPr>
                <w:szCs w:val="22"/>
              </w:rPr>
              <w:fldChar w:fldCharType="begin"/>
            </w:r>
            <w:r w:rsidRPr="00A5124A">
              <w:rPr>
                <w:szCs w:val="22"/>
              </w:rPr>
              <w:instrText xml:space="preserve"> REF _Ref503546021 \h  \* MERGEFORMAT </w:instrText>
            </w:r>
            <w:r w:rsidRPr="00A5124A">
              <w:rPr>
                <w:szCs w:val="22"/>
              </w:rPr>
            </w:r>
            <w:r w:rsidRPr="00A5124A">
              <w:rPr>
                <w:szCs w:val="22"/>
              </w:rPr>
              <w:fldChar w:fldCharType="separate"/>
            </w:r>
            <w:r w:rsidR="005A3293" w:rsidRPr="005A3293">
              <w:rPr>
                <w:szCs w:val="22"/>
              </w:rPr>
              <w:t>383</w:t>
            </w:r>
            <w:r w:rsidRPr="00A5124A">
              <w:rPr>
                <w:szCs w:val="22"/>
              </w:rPr>
              <w:fldChar w:fldCharType="end"/>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lastRenderedPageBreak/>
              <w:t>Расшифровка заявления на проведение операций с иностранной валютой по бюджетной классификации источников</w:t>
            </w:r>
          </w:p>
        </w:tc>
        <w:tc>
          <w:tcPr>
            <w:tcW w:w="960" w:type="pct"/>
          </w:tcPr>
          <w:p w:rsidR="00AD1F54" w:rsidRPr="00A5124A" w:rsidRDefault="00941227">
            <w:pPr>
              <w:pStyle w:val="GOSTTablenorm"/>
              <w:rPr>
                <w:szCs w:val="22"/>
              </w:rPr>
            </w:pPr>
            <w:r w:rsidRPr="00A5124A">
              <w:rPr>
                <w:szCs w:val="22"/>
              </w:rPr>
              <w:t>COWFCS</w:t>
            </w:r>
          </w:p>
        </w:tc>
        <w:tc>
          <w:tcPr>
            <w:tcW w:w="370" w:type="pct"/>
          </w:tcPr>
          <w:p w:rsidR="00AD1F54" w:rsidRPr="00A5124A" w:rsidRDefault="00941227">
            <w:pPr>
              <w:pStyle w:val="GOSTTablenorm"/>
              <w:rPr>
                <w:szCs w:val="22"/>
              </w:rPr>
            </w:pPr>
            <w:r w:rsidRPr="00A5124A">
              <w:rPr>
                <w:szCs w:val="22"/>
                <w:lang w:val="en-US"/>
              </w:rPr>
              <w:t>C</w:t>
            </w:r>
          </w:p>
        </w:tc>
        <w:tc>
          <w:tcPr>
            <w:tcW w:w="581" w:type="pct"/>
          </w:tcPr>
          <w:p w:rsidR="00AD1F54" w:rsidRPr="00A5124A" w:rsidRDefault="00941227">
            <w:pPr>
              <w:pStyle w:val="GOSTTablenorm"/>
              <w:rPr>
                <w:szCs w:val="22"/>
              </w:rPr>
            </w:pPr>
            <w:r w:rsidRPr="00A5124A">
              <w:rPr>
                <w:szCs w:val="22"/>
              </w:rPr>
              <w:t>tCOWFCS</w:t>
            </w:r>
          </w:p>
        </w:tc>
        <w:tc>
          <w:tcPr>
            <w:tcW w:w="293" w:type="pct"/>
          </w:tcPr>
          <w:p w:rsidR="00AD1F54" w:rsidRPr="00A5124A" w:rsidRDefault="00941227">
            <w:pPr>
              <w:pStyle w:val="GOSTTablenorm"/>
              <w:rPr>
                <w:szCs w:val="22"/>
                <w:lang w:val="en-US"/>
              </w:rPr>
            </w:pPr>
            <w:r w:rsidRPr="00A5124A">
              <w:rPr>
                <w:szCs w:val="22"/>
                <w:lang w:val="en-US"/>
              </w:rPr>
              <w:t>Н</w:t>
            </w:r>
          </w:p>
        </w:tc>
        <w:tc>
          <w:tcPr>
            <w:tcW w:w="1912" w:type="pct"/>
          </w:tcPr>
          <w:p w:rsidR="00AD1F54" w:rsidRPr="00A5124A" w:rsidRDefault="00941227">
            <w:pPr>
              <w:pStyle w:val="GOSTTablenorm"/>
              <w:rPr>
                <w:szCs w:val="22"/>
              </w:rPr>
            </w:pPr>
            <w:r w:rsidRPr="00A5124A">
              <w:rPr>
                <w:szCs w:val="22"/>
              </w:rPr>
              <w:t xml:space="preserve">Состав элемента представлен в таблице </w:t>
            </w:r>
            <w:r w:rsidRPr="00A5124A">
              <w:rPr>
                <w:szCs w:val="22"/>
              </w:rPr>
              <w:fldChar w:fldCharType="begin"/>
            </w:r>
            <w:r w:rsidRPr="00A5124A">
              <w:rPr>
                <w:szCs w:val="22"/>
              </w:rPr>
              <w:instrText xml:space="preserve"> REF _Ref503546027 \h  \* MERGEFORMAT </w:instrText>
            </w:r>
            <w:r w:rsidRPr="00A5124A">
              <w:rPr>
                <w:szCs w:val="22"/>
              </w:rPr>
            </w:r>
            <w:r w:rsidRPr="00A5124A">
              <w:rPr>
                <w:szCs w:val="22"/>
              </w:rPr>
              <w:fldChar w:fldCharType="separate"/>
            </w:r>
            <w:r w:rsidR="005A3293" w:rsidRPr="005A3293">
              <w:rPr>
                <w:szCs w:val="22"/>
              </w:rPr>
              <w:t>385</w:t>
            </w:r>
            <w:r w:rsidRPr="00A5124A">
              <w:rPr>
                <w:szCs w:val="22"/>
              </w:rPr>
              <w:fldChar w:fldCharType="end"/>
            </w:r>
          </w:p>
        </w:tc>
      </w:tr>
      <w:tr w:rsidR="00AD1F54" w:rsidRPr="00A5124A" w:rsidTr="00AD1F54">
        <w:trPr>
          <w:trHeight w:val="283"/>
        </w:trPr>
        <w:tc>
          <w:tcPr>
            <w:tcW w:w="884" w:type="pct"/>
          </w:tcPr>
          <w:p w:rsidR="00AD1F54" w:rsidRPr="00A5124A" w:rsidRDefault="00941227">
            <w:pPr>
              <w:pStyle w:val="GOSTTablenorm"/>
              <w:rPr>
                <w:szCs w:val="22"/>
              </w:rPr>
            </w:pPr>
            <w:r w:rsidRPr="00A5124A">
              <w:rPr>
                <w:szCs w:val="22"/>
              </w:rPr>
              <w:t>Расшифровка заявления на проведение операций с иностранной валютой по бюджетной классификации доходов</w:t>
            </w:r>
          </w:p>
        </w:tc>
        <w:tc>
          <w:tcPr>
            <w:tcW w:w="960" w:type="pct"/>
          </w:tcPr>
          <w:p w:rsidR="00AD1F54" w:rsidRPr="00A5124A" w:rsidRDefault="00941227">
            <w:pPr>
              <w:pStyle w:val="GOSTTablenorm"/>
              <w:rPr>
                <w:szCs w:val="22"/>
              </w:rPr>
            </w:pPr>
            <w:r w:rsidRPr="00A5124A">
              <w:rPr>
                <w:szCs w:val="22"/>
              </w:rPr>
              <w:t>COWFCR</w:t>
            </w:r>
          </w:p>
        </w:tc>
        <w:tc>
          <w:tcPr>
            <w:tcW w:w="370" w:type="pct"/>
          </w:tcPr>
          <w:p w:rsidR="00AD1F54" w:rsidRPr="00A5124A" w:rsidRDefault="00941227">
            <w:pPr>
              <w:pStyle w:val="GOSTTablenorm"/>
              <w:rPr>
                <w:szCs w:val="22"/>
                <w:lang w:val="en-US"/>
              </w:rPr>
            </w:pPr>
            <w:r w:rsidRPr="00A5124A">
              <w:rPr>
                <w:szCs w:val="22"/>
                <w:lang w:val="en-US"/>
              </w:rPr>
              <w:t>C</w:t>
            </w:r>
          </w:p>
        </w:tc>
        <w:tc>
          <w:tcPr>
            <w:tcW w:w="581" w:type="pct"/>
          </w:tcPr>
          <w:p w:rsidR="00AD1F54" w:rsidRPr="00A5124A" w:rsidRDefault="00941227">
            <w:pPr>
              <w:pStyle w:val="GOSTTablenorm"/>
              <w:rPr>
                <w:szCs w:val="22"/>
              </w:rPr>
            </w:pPr>
            <w:r w:rsidRPr="00A5124A">
              <w:rPr>
                <w:szCs w:val="22"/>
              </w:rPr>
              <w:t>tCOWFCR</w:t>
            </w:r>
          </w:p>
        </w:tc>
        <w:tc>
          <w:tcPr>
            <w:tcW w:w="293" w:type="pct"/>
          </w:tcPr>
          <w:p w:rsidR="00AD1F54" w:rsidRPr="00A5124A" w:rsidRDefault="00941227">
            <w:pPr>
              <w:pStyle w:val="GOSTTablenorm"/>
              <w:rPr>
                <w:szCs w:val="22"/>
                <w:lang w:val="en-US"/>
              </w:rPr>
            </w:pPr>
            <w:r w:rsidRPr="00A5124A">
              <w:rPr>
                <w:szCs w:val="22"/>
                <w:lang w:val="en-US"/>
              </w:rPr>
              <w:t>Н</w:t>
            </w:r>
          </w:p>
        </w:tc>
        <w:tc>
          <w:tcPr>
            <w:tcW w:w="1912" w:type="pct"/>
          </w:tcPr>
          <w:p w:rsidR="00AD1F54" w:rsidRPr="00A5124A" w:rsidRDefault="00941227">
            <w:pPr>
              <w:pStyle w:val="GOSTTablenorm"/>
              <w:rPr>
                <w:szCs w:val="22"/>
              </w:rPr>
            </w:pPr>
            <w:r w:rsidRPr="00A5124A">
              <w:rPr>
                <w:szCs w:val="22"/>
              </w:rPr>
              <w:t xml:space="preserve">Состав элемента представлен в таблице </w:t>
            </w:r>
            <w:r w:rsidRPr="00A5124A">
              <w:rPr>
                <w:szCs w:val="22"/>
              </w:rPr>
              <w:fldChar w:fldCharType="begin"/>
            </w:r>
            <w:r w:rsidRPr="00A5124A">
              <w:rPr>
                <w:szCs w:val="22"/>
              </w:rPr>
              <w:instrText xml:space="preserve"> REF _Ref503546035 \h  \* MERGEFORMAT </w:instrText>
            </w:r>
            <w:r w:rsidRPr="00A5124A">
              <w:rPr>
                <w:szCs w:val="22"/>
              </w:rPr>
            </w:r>
            <w:r w:rsidRPr="00A5124A">
              <w:rPr>
                <w:szCs w:val="22"/>
              </w:rPr>
              <w:fldChar w:fldCharType="separate"/>
            </w:r>
            <w:r w:rsidR="005A3293" w:rsidRPr="005A3293">
              <w:rPr>
                <w:rFonts w:eastAsia="Calibri"/>
                <w:szCs w:val="22"/>
              </w:rPr>
              <w:t>387</w:t>
            </w:r>
            <w:r w:rsidRPr="00A5124A">
              <w:rPr>
                <w:szCs w:val="22"/>
              </w:rPr>
              <w:fldChar w:fldCharType="end"/>
            </w:r>
          </w:p>
        </w:tc>
      </w:tr>
      <w:tr w:rsidR="003B5630" w:rsidRPr="00A5124A" w:rsidTr="00AD1F54">
        <w:trPr>
          <w:trHeight w:val="283"/>
        </w:trPr>
        <w:tc>
          <w:tcPr>
            <w:tcW w:w="884" w:type="pct"/>
          </w:tcPr>
          <w:p w:rsidR="003B5630" w:rsidRPr="00CA659F" w:rsidRDefault="003B5630" w:rsidP="003B5630">
            <w:pPr>
              <w:pStyle w:val="GOSTTablenorm"/>
            </w:pPr>
            <w:r w:rsidRPr="00CA659F">
              <w:rPr>
                <w:highlight w:val="green"/>
              </w:rPr>
              <w:t>Расшифровка заявления на проведение операций с иностранной валютой по средствам, поступающим во временное распоряжение казенных учреждений</w:t>
            </w:r>
          </w:p>
        </w:tc>
        <w:tc>
          <w:tcPr>
            <w:tcW w:w="960" w:type="pct"/>
          </w:tcPr>
          <w:p w:rsidR="003B5630" w:rsidRPr="00CA659F" w:rsidRDefault="003B5630" w:rsidP="003B5630">
            <w:pPr>
              <w:pStyle w:val="GOSTTablenorm"/>
            </w:pPr>
            <w:r w:rsidRPr="00CA659F">
              <w:rPr>
                <w:highlight w:val="green"/>
              </w:rPr>
              <w:t>COW</w:t>
            </w:r>
            <w:r w:rsidRPr="00CA659F">
              <w:rPr>
                <w:highlight w:val="green"/>
                <w:lang w:val="en-US"/>
              </w:rPr>
              <w:t>SVR</w:t>
            </w:r>
          </w:p>
        </w:tc>
        <w:tc>
          <w:tcPr>
            <w:tcW w:w="370" w:type="pct"/>
          </w:tcPr>
          <w:p w:rsidR="003B5630" w:rsidRPr="00CA659F" w:rsidRDefault="003B5630" w:rsidP="003B5630">
            <w:pPr>
              <w:pStyle w:val="GOSTTablenorm"/>
              <w:rPr>
                <w:lang w:val="en-US"/>
              </w:rPr>
            </w:pPr>
            <w:r w:rsidRPr="00CA659F">
              <w:rPr>
                <w:highlight w:val="green"/>
                <w:lang w:val="en-US"/>
              </w:rPr>
              <w:t>C</w:t>
            </w:r>
          </w:p>
        </w:tc>
        <w:tc>
          <w:tcPr>
            <w:tcW w:w="581" w:type="pct"/>
          </w:tcPr>
          <w:p w:rsidR="003B5630" w:rsidRPr="00CA659F" w:rsidRDefault="003B5630" w:rsidP="003B5630">
            <w:pPr>
              <w:pStyle w:val="GOSTTablenorm"/>
            </w:pPr>
            <w:r w:rsidRPr="00CA659F">
              <w:rPr>
                <w:highlight w:val="green"/>
              </w:rPr>
              <w:t>tCOW</w:t>
            </w:r>
            <w:r w:rsidRPr="00CA659F">
              <w:rPr>
                <w:highlight w:val="green"/>
                <w:lang w:val="en-US"/>
              </w:rPr>
              <w:t>SVR</w:t>
            </w:r>
          </w:p>
        </w:tc>
        <w:tc>
          <w:tcPr>
            <w:tcW w:w="293" w:type="pct"/>
          </w:tcPr>
          <w:p w:rsidR="003B5630" w:rsidRPr="00CA659F" w:rsidRDefault="003B5630" w:rsidP="003B5630">
            <w:pPr>
              <w:pStyle w:val="GOSTTablenorm"/>
              <w:rPr>
                <w:lang w:val="en-US"/>
              </w:rPr>
            </w:pPr>
            <w:r w:rsidRPr="00CA659F">
              <w:rPr>
                <w:highlight w:val="green"/>
                <w:lang w:val="en-US"/>
              </w:rPr>
              <w:t>Н</w:t>
            </w:r>
          </w:p>
        </w:tc>
        <w:tc>
          <w:tcPr>
            <w:tcW w:w="1912" w:type="pct"/>
          </w:tcPr>
          <w:p w:rsidR="003B5630" w:rsidRPr="00CA659F" w:rsidRDefault="003B5630" w:rsidP="003B5630">
            <w:pPr>
              <w:pStyle w:val="GOSTTablenorm"/>
            </w:pPr>
            <w:r w:rsidRPr="00CA659F">
              <w:rPr>
                <w:highlight w:val="green"/>
              </w:rPr>
              <w:t>Состав элемента представлен в таблице</w:t>
            </w:r>
            <w:r w:rsidRPr="00CA659F">
              <w:t xml:space="preserve"> </w:t>
            </w:r>
            <w:r w:rsidRPr="00CA659F">
              <w:fldChar w:fldCharType="begin"/>
            </w:r>
            <w:r w:rsidRPr="00CA659F">
              <w:instrText xml:space="preserve"> REF _Ref176944403 \h </w:instrText>
            </w:r>
            <w:r>
              <w:instrText xml:space="preserve"> \* MERGEFORMAT </w:instrText>
            </w:r>
            <w:r w:rsidRPr="00CA659F">
              <w:fldChar w:fldCharType="separate"/>
            </w:r>
            <w:r w:rsidR="005A3293">
              <w:rPr>
                <w:rFonts w:eastAsia="Calibri"/>
                <w:noProof/>
                <w:highlight w:val="green"/>
              </w:rPr>
              <w:t>389</w:t>
            </w:r>
            <w:r w:rsidRPr="00CA659F">
              <w:fldChar w:fldCharType="end"/>
            </w:r>
          </w:p>
        </w:tc>
      </w:tr>
    </w:tbl>
    <w:p w:rsidR="00AD1F54" w:rsidRPr="009D2D00" w:rsidRDefault="00941227">
      <w:pPr>
        <w:pStyle w:val="31"/>
      </w:pPr>
      <w:bookmarkStart w:id="4864" w:name="_Toc508712687"/>
      <w:bookmarkStart w:id="4865" w:name="_Toc18509188"/>
      <w:bookmarkStart w:id="4866" w:name="_Toc143690586"/>
      <w:bookmarkStart w:id="4867" w:name="_Toc508712766"/>
      <w:bookmarkStart w:id="4868" w:name="OLE_LINK311"/>
      <w:bookmarkStart w:id="4869" w:name="OLE_LINK312"/>
      <w:bookmarkStart w:id="4870" w:name="_Toc185884112"/>
      <w:r w:rsidRPr="009D2D00">
        <w:t>Описание комплексного типа «tTF»</w:t>
      </w:r>
      <w:bookmarkEnd w:id="4864"/>
      <w:bookmarkEnd w:id="4865"/>
      <w:bookmarkEnd w:id="4866"/>
      <w:bookmarkEnd w:id="4870"/>
    </w:p>
    <w:p w:rsidR="00AD1F54" w:rsidRPr="009D2D00" w:rsidRDefault="00941227">
      <w:pPr>
        <w:pStyle w:val="GOSTNormal"/>
      </w:pPr>
      <w:r w:rsidRPr="009D2D00">
        <w:t xml:space="preserve">Описание комплексного типа </w:t>
      </w:r>
      <w:r w:rsidRPr="009D2D00">
        <w:rPr>
          <w:rFonts w:eastAsia="Calibri"/>
        </w:rPr>
        <w:t>«</w:t>
      </w:r>
      <w:r w:rsidRPr="009D2D00">
        <w:t>tTF» блока «Системная информация».</w:t>
      </w:r>
    </w:p>
    <w:p w:rsidR="00AD1F54" w:rsidRPr="009D2D00" w:rsidRDefault="00941227">
      <w:pPr>
        <w:pStyle w:val="GOSTNameTable"/>
        <w:numPr>
          <w:ilvl w:val="0"/>
          <w:numId w:val="2"/>
        </w:numPr>
        <w:spacing w:before="240" w:after="120"/>
        <w:rPr>
          <w:rFonts w:eastAsia="Calibri"/>
        </w:rPr>
      </w:pPr>
      <w:r w:rsidRPr="009D2D00">
        <w:rPr>
          <w:rFonts w:eastAsia="Calibri"/>
        </w:rPr>
        <w:lastRenderedPageBreak/>
        <w:fldChar w:fldCharType="begin"/>
      </w:r>
      <w:r w:rsidRPr="009D2D00">
        <w:rPr>
          <w:rFonts w:eastAsia="Calibri"/>
        </w:rPr>
        <w:instrText xml:space="preserve"> SEQ Таблица \* ARABIC </w:instrText>
      </w:r>
      <w:r w:rsidRPr="009D2D00">
        <w:rPr>
          <w:rFonts w:eastAsia="Calibri"/>
        </w:rPr>
        <w:fldChar w:fldCharType="separate"/>
      </w:r>
      <w:bookmarkStart w:id="4871" w:name="_Ref503372519"/>
      <w:bookmarkStart w:id="4872" w:name="_Toc18509478"/>
      <w:bookmarkStart w:id="4873" w:name="_Toc185882708"/>
      <w:r w:rsidR="005A3293">
        <w:rPr>
          <w:rFonts w:eastAsia="Calibri"/>
          <w:noProof/>
        </w:rPr>
        <w:t>380</w:t>
      </w:r>
      <w:bookmarkEnd w:id="4871"/>
      <w:r w:rsidRPr="009D2D00">
        <w:rPr>
          <w:rFonts w:eastAsia="Calibri"/>
        </w:rPr>
        <w:fldChar w:fldCharType="end"/>
      </w:r>
      <w:r w:rsidRPr="009D2D00">
        <w:t xml:space="preserve"> – </w:t>
      </w:r>
      <w:r w:rsidRPr="009D2D00">
        <w:rPr>
          <w:rFonts w:eastAsia="Calibri"/>
        </w:rPr>
        <w:t>Описание комплексного типа «</w:t>
      </w:r>
      <w:r w:rsidRPr="009D2D00">
        <w:t>tTF</w:t>
      </w:r>
      <w:r w:rsidRPr="009D2D00">
        <w:rPr>
          <w:rFonts w:eastAsia="Calibri"/>
        </w:rPr>
        <w:t>»</w:t>
      </w:r>
      <w:bookmarkEnd w:id="4872"/>
      <w:bookmarkEnd w:id="4873"/>
    </w:p>
    <w:tbl>
      <w:tblPr>
        <w:tblStyle w:val="GOSTTable"/>
        <w:tblW w:w="5000" w:type="pct"/>
        <w:tblLayout w:type="fixed"/>
        <w:tblLook w:val="07E0" w:firstRow="1" w:lastRow="1" w:firstColumn="1" w:lastColumn="1" w:noHBand="1" w:noVBand="1"/>
      </w:tblPr>
      <w:tblGrid>
        <w:gridCol w:w="1849"/>
        <w:gridCol w:w="1701"/>
        <w:gridCol w:w="709"/>
        <w:gridCol w:w="1134"/>
        <w:gridCol w:w="567"/>
        <w:gridCol w:w="369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849" w:type="dxa"/>
          </w:tcPr>
          <w:p w:rsidR="00AD1F54" w:rsidRPr="009D2D00" w:rsidRDefault="00941227">
            <w:pPr>
              <w:pStyle w:val="GOSTTableHead"/>
              <w:ind w:left="57" w:right="57"/>
            </w:pPr>
            <w:r w:rsidRPr="009D2D00">
              <w:t>Наименование элемента</w:t>
            </w:r>
          </w:p>
        </w:tc>
        <w:tc>
          <w:tcPr>
            <w:tcW w:w="1701" w:type="dxa"/>
          </w:tcPr>
          <w:p w:rsidR="00AD1F54" w:rsidRPr="009D2D00" w:rsidRDefault="00941227">
            <w:pPr>
              <w:pStyle w:val="GOSTTableHead"/>
              <w:ind w:left="57" w:right="57"/>
            </w:pPr>
            <w:r w:rsidRPr="009D2D00">
              <w:t>Сокращенное наименование (код) элемента</w:t>
            </w:r>
          </w:p>
        </w:tc>
        <w:tc>
          <w:tcPr>
            <w:tcW w:w="709" w:type="dxa"/>
          </w:tcPr>
          <w:p w:rsidR="00AD1F54" w:rsidRPr="009D2D00" w:rsidRDefault="00941227">
            <w:pPr>
              <w:pStyle w:val="GOSTTableHead"/>
              <w:ind w:left="57" w:right="57"/>
            </w:pPr>
            <w:r w:rsidRPr="009D2D00">
              <w:t>Тип</w:t>
            </w:r>
          </w:p>
        </w:tc>
        <w:tc>
          <w:tcPr>
            <w:tcW w:w="1134" w:type="dxa"/>
          </w:tcPr>
          <w:p w:rsidR="00AD1F54" w:rsidRPr="009D2D00" w:rsidRDefault="00941227">
            <w:pPr>
              <w:pStyle w:val="GOSTTableHead"/>
              <w:ind w:left="57" w:right="57"/>
            </w:pPr>
            <w:r w:rsidRPr="009D2D00">
              <w:t>Формат элемента</w:t>
            </w:r>
          </w:p>
        </w:tc>
        <w:tc>
          <w:tcPr>
            <w:tcW w:w="567" w:type="dxa"/>
          </w:tcPr>
          <w:p w:rsidR="00AD1F54" w:rsidRPr="009D2D00" w:rsidRDefault="00941227">
            <w:pPr>
              <w:pStyle w:val="GOSTTableHead"/>
              <w:ind w:left="57" w:right="57"/>
            </w:pPr>
            <w:r w:rsidRPr="009D2D00">
              <w:t>Обязательность</w:t>
            </w:r>
          </w:p>
        </w:tc>
        <w:tc>
          <w:tcPr>
            <w:tcW w:w="3690" w:type="dxa"/>
          </w:tcPr>
          <w:p w:rsidR="00AD1F54" w:rsidRPr="009D2D00" w:rsidRDefault="00941227">
            <w:pPr>
              <w:pStyle w:val="GOSTTableHead"/>
              <w:ind w:left="57" w:right="57"/>
            </w:pPr>
            <w:r w:rsidRPr="009D2D00">
              <w:t>Дополнительная информация</w:t>
            </w:r>
          </w:p>
        </w:tc>
      </w:tr>
      <w:tr w:rsidR="00AD1F54" w:rsidRPr="009D2D00" w:rsidTr="00AD1F54">
        <w:tc>
          <w:tcPr>
            <w:tcW w:w="1849" w:type="dxa"/>
          </w:tcPr>
          <w:p w:rsidR="00AD1F54" w:rsidRPr="009D2D00" w:rsidRDefault="00941227">
            <w:pPr>
              <w:pStyle w:val="GOSTTablenorm"/>
            </w:pPr>
            <w:r w:rsidRPr="009D2D00">
              <w:t>Глобальный уникальный идентификатор</w:t>
            </w:r>
          </w:p>
        </w:tc>
        <w:tc>
          <w:tcPr>
            <w:tcW w:w="1701" w:type="dxa"/>
          </w:tcPr>
          <w:p w:rsidR="00AD1F54" w:rsidRPr="009D2D00" w:rsidRDefault="00941227">
            <w:pPr>
              <w:pStyle w:val="GOSTTablenorm"/>
            </w:pPr>
            <w:r w:rsidRPr="009D2D00">
              <w:t xml:space="preserve"> GUID</w:t>
            </w:r>
          </w:p>
        </w:tc>
        <w:tc>
          <w:tcPr>
            <w:tcW w:w="709" w:type="dxa"/>
          </w:tcPr>
          <w:p w:rsidR="00AD1F54" w:rsidRPr="009D2D00" w:rsidRDefault="00941227">
            <w:pPr>
              <w:pStyle w:val="GOSTTablenorm"/>
            </w:pPr>
            <w:r w:rsidRPr="009D2D00">
              <w:t>П</w:t>
            </w:r>
          </w:p>
        </w:tc>
        <w:tc>
          <w:tcPr>
            <w:tcW w:w="1134" w:type="dxa"/>
          </w:tcPr>
          <w:p w:rsidR="00AD1F54" w:rsidRPr="009D2D00" w:rsidRDefault="00941227">
            <w:pPr>
              <w:pStyle w:val="GOSTTablenorm"/>
              <w:rPr>
                <w:lang w:val="en-US"/>
              </w:rPr>
            </w:pPr>
            <w:r w:rsidRPr="009D2D00">
              <w:t>GUID</w:t>
            </w:r>
          </w:p>
        </w:tc>
        <w:tc>
          <w:tcPr>
            <w:tcW w:w="567" w:type="dxa"/>
          </w:tcPr>
          <w:p w:rsidR="00AD1F54" w:rsidRPr="009D2D00" w:rsidRDefault="00941227">
            <w:pPr>
              <w:pStyle w:val="GOSTTablenorm"/>
              <w:rPr>
                <w:lang w:val="en-US"/>
              </w:rPr>
            </w:pPr>
            <w:r w:rsidRPr="009D2D00">
              <w:t>О</w:t>
            </w:r>
          </w:p>
        </w:tc>
        <w:tc>
          <w:tcPr>
            <w:tcW w:w="3690" w:type="dxa"/>
          </w:tcPr>
          <w:p w:rsidR="00AD1F54" w:rsidRPr="009D2D00" w:rsidRDefault="00941227">
            <w:pPr>
              <w:pStyle w:val="GOSTTablenorm"/>
            </w:pPr>
            <w:r w:rsidRPr="009D2D00">
              <w:t>Слу</w:t>
            </w:r>
            <w:r w:rsidR="00A5124A">
              <w:t>жебное поле, заполняется в ТОФК</w:t>
            </w:r>
          </w:p>
        </w:tc>
      </w:tr>
    </w:tbl>
    <w:p w:rsidR="00AD1F54" w:rsidRPr="009D2D00" w:rsidRDefault="00941227">
      <w:pPr>
        <w:pStyle w:val="31"/>
      </w:pPr>
      <w:bookmarkStart w:id="4874" w:name="_Toc18509189"/>
      <w:bookmarkStart w:id="4875" w:name="_Toc143690587"/>
      <w:bookmarkStart w:id="4876" w:name="_Toc185884113"/>
      <w:r w:rsidRPr="009D2D00">
        <w:t>Описание комплексного типа «tMSC_OperTypeComplex»</w:t>
      </w:r>
      <w:bookmarkEnd w:id="4867"/>
      <w:bookmarkEnd w:id="4874"/>
      <w:bookmarkEnd w:id="4875"/>
      <w:bookmarkEnd w:id="4876"/>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tMSC_OperTypeComplex» блока «Тип операции».</w:t>
      </w:r>
    </w:p>
    <w:p w:rsidR="00AD1F54" w:rsidRPr="009D2D00" w:rsidRDefault="00941227">
      <w:pPr>
        <w:pStyle w:val="GOSTNameTable"/>
        <w:numPr>
          <w:ilvl w:val="0"/>
          <w:numId w:val="2"/>
        </w:numPr>
        <w:spacing w:before="240" w:after="120"/>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877" w:name="_Ref503545967"/>
      <w:bookmarkStart w:id="4878" w:name="_Toc18509479"/>
      <w:bookmarkStart w:id="4879" w:name="_Toc185882709"/>
      <w:r w:rsidR="005A3293">
        <w:rPr>
          <w:rFonts w:eastAsia="Calibri"/>
          <w:noProof/>
        </w:rPr>
        <w:t>381</w:t>
      </w:r>
      <w:bookmarkEnd w:id="4877"/>
      <w:r w:rsidRPr="009D2D00">
        <w:rPr>
          <w:rFonts w:eastAsia="Calibri"/>
        </w:rPr>
        <w:fldChar w:fldCharType="end"/>
      </w:r>
      <w:r w:rsidRPr="009D2D00">
        <w:t xml:space="preserve"> – </w:t>
      </w:r>
      <w:r w:rsidRPr="009D2D00">
        <w:rPr>
          <w:rFonts w:eastAsia="Calibri"/>
        </w:rPr>
        <w:t>Описание комплексного типа «</w:t>
      </w:r>
      <w:r w:rsidRPr="009D2D00">
        <w:t>tMSC_OperTypeComplex</w:t>
      </w:r>
      <w:r w:rsidRPr="009D2D00">
        <w:rPr>
          <w:rFonts w:eastAsia="Calibri"/>
        </w:rPr>
        <w:t>»</w:t>
      </w:r>
      <w:bookmarkEnd w:id="4868"/>
      <w:bookmarkEnd w:id="4869"/>
      <w:bookmarkEnd w:id="4878"/>
      <w:bookmarkEnd w:id="4879"/>
    </w:p>
    <w:tbl>
      <w:tblPr>
        <w:tblStyle w:val="GOSTTable"/>
        <w:tblW w:w="5000" w:type="pct"/>
        <w:tblLayout w:type="fixed"/>
        <w:tblLook w:val="07E0" w:firstRow="1" w:lastRow="1" w:firstColumn="1" w:lastColumn="1" w:noHBand="1" w:noVBand="1"/>
      </w:tblPr>
      <w:tblGrid>
        <w:gridCol w:w="1720"/>
        <w:gridCol w:w="1693"/>
        <w:gridCol w:w="565"/>
        <w:gridCol w:w="1415"/>
        <w:gridCol w:w="567"/>
        <w:gridCol w:w="369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20" w:type="dxa"/>
          </w:tcPr>
          <w:p w:rsidR="00AD1F54" w:rsidRPr="009D2D00" w:rsidRDefault="00941227">
            <w:pPr>
              <w:pStyle w:val="GOSTTableHead"/>
            </w:pPr>
            <w:r w:rsidRPr="009D2D00">
              <w:t>Наименование элемента</w:t>
            </w:r>
          </w:p>
        </w:tc>
        <w:tc>
          <w:tcPr>
            <w:tcW w:w="1693" w:type="dxa"/>
          </w:tcPr>
          <w:p w:rsidR="00AD1F54" w:rsidRPr="009D2D00" w:rsidRDefault="00941227">
            <w:pPr>
              <w:pStyle w:val="GOSTTableHead"/>
            </w:pPr>
            <w:r w:rsidRPr="009D2D00">
              <w:t>Сокращенное наименование (код) элемента</w:t>
            </w:r>
          </w:p>
        </w:tc>
        <w:tc>
          <w:tcPr>
            <w:tcW w:w="565" w:type="dxa"/>
          </w:tcPr>
          <w:p w:rsidR="00AD1F54" w:rsidRPr="009D2D00" w:rsidRDefault="00941227">
            <w:pPr>
              <w:pStyle w:val="GOSTTableHead"/>
            </w:pPr>
            <w:r w:rsidRPr="009D2D00">
              <w:t>Тип</w:t>
            </w:r>
          </w:p>
        </w:tc>
        <w:tc>
          <w:tcPr>
            <w:tcW w:w="1415"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690"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c>
          <w:tcPr>
            <w:tcW w:w="1720" w:type="dxa"/>
          </w:tcPr>
          <w:p w:rsidR="00AD1F54" w:rsidRPr="009D2D00" w:rsidRDefault="00941227">
            <w:pPr>
              <w:pStyle w:val="GOSTTablenorm"/>
              <w:rPr>
                <w:lang w:val="en-US"/>
              </w:rPr>
            </w:pPr>
            <w:r w:rsidRPr="009D2D00">
              <w:t>Код</w:t>
            </w:r>
          </w:p>
        </w:tc>
        <w:tc>
          <w:tcPr>
            <w:tcW w:w="1693" w:type="dxa"/>
          </w:tcPr>
          <w:p w:rsidR="00AD1F54" w:rsidRPr="009D2D00" w:rsidRDefault="00941227">
            <w:pPr>
              <w:pStyle w:val="GOSTTablenorm"/>
              <w:rPr>
                <w:lang w:val="en-US"/>
              </w:rPr>
            </w:pPr>
            <w:r w:rsidRPr="009D2D00">
              <w:rPr>
                <w:lang w:val="en-US"/>
              </w:rPr>
              <w:t>code</w:t>
            </w:r>
          </w:p>
        </w:tc>
        <w:tc>
          <w:tcPr>
            <w:tcW w:w="565" w:type="dxa"/>
          </w:tcPr>
          <w:p w:rsidR="00AD1F54" w:rsidRPr="009D2D00" w:rsidRDefault="00941227">
            <w:pPr>
              <w:pStyle w:val="GOSTTablenorm"/>
            </w:pPr>
            <w:r w:rsidRPr="009D2D00">
              <w:t>А</w:t>
            </w:r>
          </w:p>
        </w:tc>
        <w:tc>
          <w:tcPr>
            <w:tcW w:w="1415" w:type="dxa"/>
          </w:tcPr>
          <w:p w:rsidR="00AD1F54" w:rsidRPr="009D2D00" w:rsidRDefault="00941227">
            <w:pPr>
              <w:pStyle w:val="GOSTTablenorm"/>
            </w:pPr>
            <w:r w:rsidRPr="009D2D00">
              <w:t>-</w:t>
            </w:r>
          </w:p>
        </w:tc>
        <w:tc>
          <w:tcPr>
            <w:tcW w:w="567" w:type="dxa"/>
          </w:tcPr>
          <w:p w:rsidR="00AD1F54" w:rsidRPr="009D2D00" w:rsidRDefault="00941227">
            <w:pPr>
              <w:pStyle w:val="GOSTTablenorm"/>
            </w:pPr>
            <w:r w:rsidRPr="009D2D00">
              <w:t>О</w:t>
            </w:r>
          </w:p>
        </w:tc>
        <w:tc>
          <w:tcPr>
            <w:tcW w:w="3690" w:type="dxa"/>
          </w:tcPr>
          <w:p w:rsidR="00AD1F54" w:rsidRPr="009D2D00" w:rsidRDefault="00941227">
            <w:pPr>
              <w:pStyle w:val="GOSTTablenorm"/>
            </w:pPr>
            <w:r w:rsidRPr="009D2D00">
              <w:t xml:space="preserve">Указывается код. </w:t>
            </w:r>
          </w:p>
          <w:p w:rsidR="00AD1F54" w:rsidRPr="009D2D00" w:rsidRDefault="00941227">
            <w:pPr>
              <w:pStyle w:val="GOSTTablenorm"/>
            </w:pPr>
            <w:r w:rsidRPr="009D2D00">
              <w:t>Может принимать значения:</w:t>
            </w:r>
          </w:p>
          <w:p w:rsidR="00AD1F54" w:rsidRPr="009D2D00" w:rsidRDefault="00941227" w:rsidP="00E7460C">
            <w:pPr>
              <w:pStyle w:val="GOSTTablenorm"/>
              <w:numPr>
                <w:ilvl w:val="0"/>
                <w:numId w:val="124"/>
              </w:numPr>
              <w:ind w:left="284" w:hanging="227"/>
            </w:pPr>
            <w:r w:rsidRPr="009D2D00">
              <w:t>1 – Перевод средств на счета в зарубежных банках;</w:t>
            </w:r>
          </w:p>
          <w:p w:rsidR="00AD1F54" w:rsidRPr="009D2D00" w:rsidRDefault="00941227" w:rsidP="00E7460C">
            <w:pPr>
              <w:pStyle w:val="GOSTTablenorm"/>
              <w:numPr>
                <w:ilvl w:val="0"/>
                <w:numId w:val="124"/>
              </w:numPr>
              <w:ind w:left="284" w:hanging="227"/>
            </w:pPr>
            <w:r w:rsidRPr="009D2D00">
              <w:t>2 – Перевод средств на счета Российских банков (Внешторгбанк);</w:t>
            </w:r>
          </w:p>
          <w:p w:rsidR="00AD1F54" w:rsidRPr="009D2D00" w:rsidRDefault="00941227" w:rsidP="00E7460C">
            <w:pPr>
              <w:pStyle w:val="GOSTTablenorm"/>
              <w:numPr>
                <w:ilvl w:val="0"/>
                <w:numId w:val="124"/>
              </w:numPr>
              <w:ind w:left="284" w:hanging="227"/>
            </w:pPr>
            <w:r w:rsidRPr="009D2D00">
              <w:t>3 – Перечисление средс</w:t>
            </w:r>
            <w:r w:rsidR="00A5124A">
              <w:t>тв в доход федерального бюджета</w:t>
            </w:r>
          </w:p>
        </w:tc>
      </w:tr>
      <w:tr w:rsidR="00AD1F54" w:rsidRPr="009D2D00" w:rsidTr="00AD1F54">
        <w:tc>
          <w:tcPr>
            <w:tcW w:w="1720" w:type="dxa"/>
          </w:tcPr>
          <w:p w:rsidR="00AD1F54" w:rsidRPr="009D2D00" w:rsidRDefault="00941227">
            <w:pPr>
              <w:pStyle w:val="GOSTTablenorm"/>
              <w:rPr>
                <w:lang w:val="en-US"/>
              </w:rPr>
            </w:pPr>
            <w:r w:rsidRPr="009D2D00">
              <w:t>Тип операции</w:t>
            </w:r>
          </w:p>
        </w:tc>
        <w:tc>
          <w:tcPr>
            <w:tcW w:w="1693" w:type="dxa"/>
          </w:tcPr>
          <w:p w:rsidR="00AD1F54" w:rsidRPr="009D2D00" w:rsidRDefault="00941227">
            <w:pPr>
              <w:pStyle w:val="GOSTTablenorm"/>
              <w:rPr>
                <w:lang w:val="en-US"/>
              </w:rPr>
            </w:pPr>
            <w:r w:rsidRPr="009D2D00">
              <w:rPr>
                <w:lang w:val="en-US"/>
              </w:rPr>
              <w:t>value</w:t>
            </w:r>
          </w:p>
        </w:tc>
        <w:tc>
          <w:tcPr>
            <w:tcW w:w="565" w:type="dxa"/>
          </w:tcPr>
          <w:p w:rsidR="00AD1F54" w:rsidRPr="009D2D00" w:rsidRDefault="00941227">
            <w:pPr>
              <w:pStyle w:val="GOSTTablenorm"/>
            </w:pPr>
            <w:r w:rsidRPr="009D2D00">
              <w:t>А</w:t>
            </w:r>
          </w:p>
        </w:tc>
        <w:tc>
          <w:tcPr>
            <w:tcW w:w="1415" w:type="dxa"/>
          </w:tcPr>
          <w:p w:rsidR="00AD1F54" w:rsidRPr="009D2D00" w:rsidRDefault="00941227">
            <w:pPr>
              <w:pStyle w:val="GOSTTablenorm"/>
            </w:pPr>
            <w:r w:rsidRPr="009D2D00">
              <w:t>-</w:t>
            </w:r>
          </w:p>
        </w:tc>
        <w:tc>
          <w:tcPr>
            <w:tcW w:w="567" w:type="dxa"/>
          </w:tcPr>
          <w:p w:rsidR="00AD1F54" w:rsidRPr="009D2D00" w:rsidRDefault="00941227">
            <w:pPr>
              <w:pStyle w:val="GOSTTablenorm"/>
              <w:rPr>
                <w:lang w:val="en-US"/>
              </w:rPr>
            </w:pPr>
            <w:r w:rsidRPr="009D2D00">
              <w:t>Н</w:t>
            </w:r>
          </w:p>
        </w:tc>
        <w:tc>
          <w:tcPr>
            <w:tcW w:w="3690" w:type="dxa"/>
          </w:tcPr>
          <w:p w:rsidR="00AD1F54" w:rsidRPr="009D2D00" w:rsidRDefault="00941227" w:rsidP="00A5124A">
            <w:pPr>
              <w:pStyle w:val="GOSTTablenorm"/>
            </w:pPr>
            <w:r w:rsidRPr="009D2D00">
              <w:t xml:space="preserve">Указывается тип операции. </w:t>
            </w:r>
          </w:p>
          <w:p w:rsidR="00AD1F54" w:rsidRPr="009D2D00" w:rsidRDefault="00941227" w:rsidP="00A5124A">
            <w:pPr>
              <w:pStyle w:val="GOSTTablenorm"/>
            </w:pPr>
            <w:r w:rsidRPr="009D2D00">
              <w:t>Может принимать значения:</w:t>
            </w:r>
          </w:p>
          <w:p w:rsidR="00AD1F54" w:rsidRPr="009D2D00" w:rsidRDefault="00941227" w:rsidP="00E7460C">
            <w:pPr>
              <w:pStyle w:val="GOSTTablenorm"/>
              <w:numPr>
                <w:ilvl w:val="0"/>
                <w:numId w:val="124"/>
              </w:numPr>
              <w:ind w:left="284" w:hanging="227"/>
            </w:pPr>
            <w:r w:rsidRPr="009D2D00">
              <w:t>Перевод средств на счета в зарубежных банках;</w:t>
            </w:r>
          </w:p>
          <w:p w:rsidR="00AD1F54" w:rsidRPr="009D2D00" w:rsidRDefault="00941227" w:rsidP="00E7460C">
            <w:pPr>
              <w:pStyle w:val="GOSTTablenorm"/>
              <w:numPr>
                <w:ilvl w:val="0"/>
                <w:numId w:val="124"/>
              </w:numPr>
              <w:ind w:left="284" w:hanging="227"/>
            </w:pPr>
            <w:r w:rsidRPr="009D2D00">
              <w:t>Перевод средств на счета Российских банков (Внешторгбанк);</w:t>
            </w:r>
          </w:p>
          <w:p w:rsidR="00AD1F54" w:rsidRPr="009D2D00" w:rsidRDefault="00941227" w:rsidP="00E7460C">
            <w:pPr>
              <w:pStyle w:val="GOSTTablenorm"/>
              <w:numPr>
                <w:ilvl w:val="0"/>
                <w:numId w:val="124"/>
              </w:numPr>
              <w:ind w:left="284" w:hanging="227"/>
            </w:pPr>
            <w:r w:rsidRPr="009D2D00">
              <w:t>Перечисление средств в доход федерального бюджета.</w:t>
            </w:r>
          </w:p>
          <w:p w:rsidR="00AD1F54" w:rsidRPr="009D2D00" w:rsidRDefault="00941227" w:rsidP="00A5124A">
            <w:pPr>
              <w:pStyle w:val="GOSTTablenorm"/>
              <w:rPr>
                <w:szCs w:val="22"/>
              </w:rPr>
            </w:pPr>
            <w:r w:rsidRPr="009D2D00">
              <w:t>Не указывается для операций пок</w:t>
            </w:r>
            <w:r w:rsidR="00A5124A">
              <w:t>упки-продажи иностранной валюты</w:t>
            </w:r>
          </w:p>
        </w:tc>
      </w:tr>
    </w:tbl>
    <w:p w:rsidR="00AD1F54" w:rsidRPr="009D2D00" w:rsidRDefault="00941227">
      <w:pPr>
        <w:pStyle w:val="31"/>
      </w:pPr>
      <w:bookmarkStart w:id="4880" w:name="_Toc508712768"/>
      <w:bookmarkStart w:id="4881" w:name="_Toc18509191"/>
      <w:bookmarkStart w:id="4882" w:name="_Toc143690588"/>
      <w:bookmarkStart w:id="4883" w:name="OLE_LINK334"/>
      <w:bookmarkStart w:id="4884" w:name="OLE_LINK335"/>
      <w:bookmarkStart w:id="4885" w:name="_Toc185884114"/>
      <w:r w:rsidRPr="009D2D00">
        <w:t>Описание комплексного типа «tMSC_ChargeDetailsComplex»</w:t>
      </w:r>
      <w:bookmarkEnd w:id="4880"/>
      <w:bookmarkEnd w:id="4881"/>
      <w:bookmarkEnd w:id="4882"/>
      <w:bookmarkEnd w:id="4885"/>
    </w:p>
    <w:p w:rsidR="00AD1F54" w:rsidRPr="009D2D00" w:rsidRDefault="00941227">
      <w:pPr>
        <w:pStyle w:val="GOSTNormal"/>
      </w:pPr>
      <w:r w:rsidRPr="009D2D00">
        <w:t xml:space="preserve">Описание комплексного типа </w:t>
      </w:r>
      <w:r w:rsidRPr="009D2D00">
        <w:rPr>
          <w:rFonts w:eastAsia="Calibri"/>
        </w:rPr>
        <w:t>«</w:t>
      </w:r>
      <w:r w:rsidRPr="009D2D00">
        <w:t>tMSC_ChargeDetailsComplex» блока «Комиссия и расходы».</w:t>
      </w:r>
    </w:p>
    <w:p w:rsidR="00AD1F54" w:rsidRPr="009D2D00" w:rsidRDefault="00941227">
      <w:pPr>
        <w:pStyle w:val="GOSTNameTable"/>
        <w:numPr>
          <w:ilvl w:val="0"/>
          <w:numId w:val="2"/>
        </w:numPr>
        <w:spacing w:before="240" w:after="120"/>
        <w:rPr>
          <w:rFonts w:eastAsia="Calibri"/>
        </w:rPr>
      </w:pPr>
      <w:r w:rsidRPr="009D2D00">
        <w:rPr>
          <w:rFonts w:eastAsia="Calibri"/>
        </w:rPr>
        <w:lastRenderedPageBreak/>
        <w:fldChar w:fldCharType="begin"/>
      </w:r>
      <w:r w:rsidRPr="009D2D00">
        <w:rPr>
          <w:rFonts w:eastAsia="Calibri"/>
        </w:rPr>
        <w:instrText xml:space="preserve"> SEQ Таблица \* ARABIC </w:instrText>
      </w:r>
      <w:r w:rsidRPr="009D2D00">
        <w:rPr>
          <w:rFonts w:eastAsia="Calibri"/>
        </w:rPr>
        <w:fldChar w:fldCharType="separate"/>
      </w:r>
      <w:bookmarkStart w:id="4886" w:name="_Ref503545978"/>
      <w:bookmarkStart w:id="4887" w:name="_Toc18509481"/>
      <w:bookmarkStart w:id="4888" w:name="_Toc185882710"/>
      <w:r w:rsidR="005A3293">
        <w:rPr>
          <w:rFonts w:eastAsia="Calibri"/>
          <w:noProof/>
        </w:rPr>
        <w:t>382</w:t>
      </w:r>
      <w:bookmarkEnd w:id="4886"/>
      <w:r w:rsidRPr="009D2D00">
        <w:rPr>
          <w:rFonts w:eastAsia="Calibri"/>
        </w:rPr>
        <w:fldChar w:fldCharType="end"/>
      </w:r>
      <w:r w:rsidRPr="009D2D00">
        <w:t xml:space="preserve"> – </w:t>
      </w:r>
      <w:r w:rsidRPr="009D2D00">
        <w:rPr>
          <w:rFonts w:eastAsia="Calibri"/>
        </w:rPr>
        <w:t>Описание комплексного типа «</w:t>
      </w:r>
      <w:r w:rsidRPr="009D2D00">
        <w:t>tMSC_ChargeDetailsComplex</w:t>
      </w:r>
      <w:r w:rsidRPr="009D2D00">
        <w:rPr>
          <w:rFonts w:eastAsia="Calibri"/>
        </w:rPr>
        <w:t>»</w:t>
      </w:r>
      <w:bookmarkEnd w:id="4883"/>
      <w:bookmarkEnd w:id="4884"/>
      <w:bookmarkEnd w:id="4887"/>
      <w:bookmarkEnd w:id="4888"/>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29"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41"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c>
          <w:tcPr>
            <w:tcW w:w="1701" w:type="dxa"/>
          </w:tcPr>
          <w:p w:rsidR="00AD1F54" w:rsidRPr="009D2D00" w:rsidRDefault="00941227">
            <w:pPr>
              <w:pStyle w:val="GOSTTablenorm"/>
              <w:rPr>
                <w:lang w:val="en-US"/>
              </w:rPr>
            </w:pPr>
            <w:r w:rsidRPr="009D2D00">
              <w:t>Код</w:t>
            </w:r>
          </w:p>
        </w:tc>
        <w:tc>
          <w:tcPr>
            <w:tcW w:w="1729" w:type="dxa"/>
          </w:tcPr>
          <w:p w:rsidR="00AD1F54" w:rsidRPr="009D2D00" w:rsidRDefault="00941227">
            <w:pPr>
              <w:pStyle w:val="GOSTTablenorm"/>
              <w:rPr>
                <w:lang w:val="en-US"/>
              </w:rPr>
            </w:pPr>
            <w:r w:rsidRPr="009D2D00">
              <w:rPr>
                <w:lang w:val="en-US"/>
              </w:rPr>
              <w:t>code</w:t>
            </w:r>
          </w:p>
        </w:tc>
        <w:tc>
          <w:tcPr>
            <w:tcW w:w="567" w:type="dxa"/>
          </w:tcPr>
          <w:p w:rsidR="00AD1F54" w:rsidRPr="009D2D00" w:rsidRDefault="00941227">
            <w:pPr>
              <w:pStyle w:val="GOSTTablenorm"/>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pPr>
            <w:r w:rsidRPr="009D2D00">
              <w:t>О</w:t>
            </w:r>
          </w:p>
        </w:tc>
        <w:tc>
          <w:tcPr>
            <w:tcW w:w="3941" w:type="dxa"/>
          </w:tcPr>
          <w:p w:rsidR="00AD1F54" w:rsidRPr="009D2D00" w:rsidRDefault="00941227">
            <w:pPr>
              <w:pStyle w:val="GOSTTablenorm"/>
            </w:pPr>
            <w:r w:rsidRPr="009D2D00">
              <w:t>Указывается код. Может принимать значения:</w:t>
            </w:r>
          </w:p>
          <w:p w:rsidR="00AD1F54" w:rsidRPr="00A77DDB" w:rsidRDefault="00941227" w:rsidP="00E7460C">
            <w:pPr>
              <w:pStyle w:val="GOSTTablenorm"/>
              <w:numPr>
                <w:ilvl w:val="0"/>
                <w:numId w:val="124"/>
              </w:numPr>
              <w:ind w:left="284" w:hanging="227"/>
            </w:pPr>
            <w:r w:rsidRPr="00A77DDB">
              <w:t>OUR – За счет Перевододателя;</w:t>
            </w:r>
          </w:p>
          <w:p w:rsidR="00AD1F54" w:rsidRPr="00A77DDB" w:rsidRDefault="00941227" w:rsidP="00E7460C">
            <w:pPr>
              <w:pStyle w:val="GOSTTablenorm"/>
              <w:numPr>
                <w:ilvl w:val="0"/>
                <w:numId w:val="124"/>
              </w:numPr>
              <w:ind w:left="284" w:hanging="227"/>
            </w:pPr>
            <w:r w:rsidRPr="00A77DDB">
              <w:t xml:space="preserve"> BEN – За счет Бенефициара;</w:t>
            </w:r>
          </w:p>
          <w:p w:rsidR="00AD1F54" w:rsidRPr="009D2D00" w:rsidRDefault="00941227" w:rsidP="00E7460C">
            <w:pPr>
              <w:pStyle w:val="GOSTTablenorm"/>
              <w:numPr>
                <w:ilvl w:val="0"/>
                <w:numId w:val="124"/>
              </w:numPr>
              <w:ind w:left="284" w:hanging="227"/>
            </w:pPr>
            <w:r w:rsidRPr="009D2D00">
              <w:t xml:space="preserve"> </w:t>
            </w:r>
            <w:r w:rsidRPr="00A77DDB">
              <w:t>SHA</w:t>
            </w:r>
            <w:r w:rsidRPr="009D2D00">
              <w:t xml:space="preserve"> – Комиссии и расходы, взимаемые Банком Перевододателя за счет Перевододателя. </w:t>
            </w:r>
            <w:r w:rsidRPr="00A77DDB">
              <w:t xml:space="preserve">Дальнейшие </w:t>
            </w:r>
            <w:r w:rsidR="00A77DDB">
              <w:t>– за счет Бенефициара</w:t>
            </w:r>
          </w:p>
        </w:tc>
      </w:tr>
      <w:tr w:rsidR="00AD1F54" w:rsidRPr="009D2D00" w:rsidTr="00AD1F54">
        <w:tc>
          <w:tcPr>
            <w:tcW w:w="1701" w:type="dxa"/>
          </w:tcPr>
          <w:p w:rsidR="00AD1F54" w:rsidRPr="009D2D00" w:rsidRDefault="00941227">
            <w:pPr>
              <w:pStyle w:val="GOSTTablenorm"/>
              <w:rPr>
                <w:szCs w:val="22"/>
                <w:lang w:val="en-US"/>
              </w:rPr>
            </w:pPr>
            <w:r w:rsidRPr="009D2D00">
              <w:t>Комиссия и расходы</w:t>
            </w:r>
          </w:p>
        </w:tc>
        <w:tc>
          <w:tcPr>
            <w:tcW w:w="1729" w:type="dxa"/>
          </w:tcPr>
          <w:p w:rsidR="00AD1F54" w:rsidRPr="009D2D00" w:rsidRDefault="00941227">
            <w:pPr>
              <w:pStyle w:val="GOSTTablenorm"/>
              <w:rPr>
                <w:lang w:val="en-US"/>
              </w:rPr>
            </w:pPr>
            <w:r w:rsidRPr="009D2D00">
              <w:rPr>
                <w:lang w:val="en-US"/>
              </w:rPr>
              <w:t>value</w:t>
            </w:r>
          </w:p>
        </w:tc>
        <w:tc>
          <w:tcPr>
            <w:tcW w:w="567" w:type="dxa"/>
          </w:tcPr>
          <w:p w:rsidR="00AD1F54" w:rsidRPr="009D2D00" w:rsidRDefault="00941227">
            <w:pPr>
              <w:pStyle w:val="GOSTTablenorm"/>
            </w:pPr>
            <w:r w:rsidRPr="009D2D00">
              <w:t>А</w:t>
            </w:r>
          </w:p>
        </w:tc>
        <w:tc>
          <w:tcPr>
            <w:tcW w:w="1134" w:type="dxa"/>
          </w:tcPr>
          <w:p w:rsidR="00AD1F54" w:rsidRPr="009D2D00" w:rsidRDefault="00941227">
            <w:pPr>
              <w:pStyle w:val="GOSTTablenorm"/>
            </w:pPr>
            <w:r w:rsidRPr="009D2D00">
              <w:t>-</w:t>
            </w:r>
          </w:p>
        </w:tc>
        <w:tc>
          <w:tcPr>
            <w:tcW w:w="567" w:type="dxa"/>
          </w:tcPr>
          <w:p w:rsidR="00AD1F54" w:rsidRPr="009D2D00" w:rsidRDefault="00941227">
            <w:pPr>
              <w:pStyle w:val="GOSTTablenorm"/>
            </w:pPr>
            <w:r w:rsidRPr="009D2D00">
              <w:t>Н</w:t>
            </w:r>
          </w:p>
        </w:tc>
        <w:tc>
          <w:tcPr>
            <w:tcW w:w="3941" w:type="dxa"/>
          </w:tcPr>
          <w:p w:rsidR="00AD1F54" w:rsidRPr="009D2D00" w:rsidRDefault="00941227">
            <w:pPr>
              <w:pStyle w:val="GOSTTablenorm"/>
            </w:pPr>
            <w:r w:rsidRPr="009D2D00">
              <w:t xml:space="preserve">Указываются комиссии и расходы. </w:t>
            </w:r>
          </w:p>
          <w:p w:rsidR="00AD1F54" w:rsidRPr="009D2D00" w:rsidRDefault="00941227">
            <w:pPr>
              <w:pStyle w:val="GOSTTablenorm"/>
            </w:pPr>
            <w:r w:rsidRPr="009D2D00">
              <w:t>Может принимать значения:</w:t>
            </w:r>
          </w:p>
          <w:p w:rsidR="00AD1F54" w:rsidRPr="00A77DDB" w:rsidRDefault="00941227" w:rsidP="00E7460C">
            <w:pPr>
              <w:pStyle w:val="GOSTTablenorm"/>
              <w:numPr>
                <w:ilvl w:val="0"/>
                <w:numId w:val="124"/>
              </w:numPr>
              <w:ind w:left="284" w:hanging="227"/>
            </w:pPr>
            <w:r w:rsidRPr="00A77DDB">
              <w:t>За счет Перевододателя;</w:t>
            </w:r>
          </w:p>
          <w:p w:rsidR="00AD1F54" w:rsidRPr="00A77DDB" w:rsidRDefault="00941227" w:rsidP="00E7460C">
            <w:pPr>
              <w:pStyle w:val="GOSTTablenorm"/>
              <w:numPr>
                <w:ilvl w:val="0"/>
                <w:numId w:val="124"/>
              </w:numPr>
              <w:ind w:left="284" w:hanging="227"/>
            </w:pPr>
            <w:r w:rsidRPr="00A77DDB">
              <w:t>За счет Бенефициара;</w:t>
            </w:r>
          </w:p>
          <w:p w:rsidR="00AD1F54" w:rsidRPr="009D2D00" w:rsidRDefault="00941227" w:rsidP="00E7460C">
            <w:pPr>
              <w:pStyle w:val="GOSTTablenorm"/>
              <w:numPr>
                <w:ilvl w:val="0"/>
                <w:numId w:val="124"/>
              </w:numPr>
              <w:ind w:left="284" w:hanging="227"/>
              <w:rPr>
                <w:szCs w:val="22"/>
              </w:rPr>
            </w:pPr>
            <w:r w:rsidRPr="009D2D00">
              <w:t xml:space="preserve">Комиссии и расходы, взимаемые Банком Перевододателя за счет Перевододателя. </w:t>
            </w:r>
            <w:r w:rsidRPr="00A77DDB">
              <w:t>Д</w:t>
            </w:r>
            <w:r w:rsidR="00A77DDB" w:rsidRPr="00A77DDB">
              <w:t>альнейшие – за счет Бенефициара</w:t>
            </w:r>
          </w:p>
        </w:tc>
      </w:tr>
    </w:tbl>
    <w:p w:rsidR="00AD1F54" w:rsidRPr="009D2D00" w:rsidRDefault="00941227">
      <w:pPr>
        <w:pStyle w:val="31"/>
      </w:pPr>
      <w:bookmarkStart w:id="4889" w:name="_Toc508712769"/>
      <w:bookmarkStart w:id="4890" w:name="_Toc18509192"/>
      <w:bookmarkStart w:id="4891" w:name="_Toc143690589"/>
      <w:bookmarkStart w:id="4892" w:name="_Toc185884115"/>
      <w:r w:rsidRPr="009D2D00">
        <w:t>Описание комплексного типа «tCOWFCE»</w:t>
      </w:r>
      <w:bookmarkEnd w:id="4889"/>
      <w:bookmarkEnd w:id="4890"/>
      <w:bookmarkEnd w:id="4891"/>
      <w:bookmarkEnd w:id="4892"/>
    </w:p>
    <w:p w:rsidR="00AD1F54" w:rsidRPr="009D2D00" w:rsidRDefault="00941227">
      <w:pPr>
        <w:pStyle w:val="GOSTNormal"/>
      </w:pPr>
      <w:r w:rsidRPr="009D2D00">
        <w:t xml:space="preserve">Описание комплексного типа </w:t>
      </w:r>
      <w:r w:rsidRPr="009D2D00">
        <w:rPr>
          <w:rFonts w:eastAsia="Calibri"/>
        </w:rPr>
        <w:t>«</w:t>
      </w:r>
      <w:r w:rsidRPr="009D2D00">
        <w:t>tCOWFCE» блока «Расшифровка заявления на проведение операций с иностранной валютой по бюджетной классификации расходов».</w:t>
      </w:r>
    </w:p>
    <w:p w:rsidR="00AD1F54" w:rsidRPr="009D2D00" w:rsidRDefault="00941227">
      <w:pPr>
        <w:pStyle w:val="GOSTNameTable"/>
        <w:numPr>
          <w:ilvl w:val="0"/>
          <w:numId w:val="2"/>
        </w:numPr>
        <w:spacing w:before="240" w:after="120"/>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893" w:name="_Ref503546021"/>
      <w:bookmarkStart w:id="4894" w:name="_Toc18509482"/>
      <w:bookmarkStart w:id="4895" w:name="_Toc185882711"/>
      <w:r w:rsidR="005A3293">
        <w:rPr>
          <w:rFonts w:eastAsia="Calibri"/>
          <w:noProof/>
        </w:rPr>
        <w:t>383</w:t>
      </w:r>
      <w:bookmarkEnd w:id="4893"/>
      <w:r w:rsidRPr="009D2D00">
        <w:rPr>
          <w:rFonts w:eastAsia="Calibri"/>
        </w:rPr>
        <w:fldChar w:fldCharType="end"/>
      </w:r>
      <w:r w:rsidRPr="009D2D00">
        <w:t xml:space="preserve"> – </w:t>
      </w:r>
      <w:r w:rsidRPr="009D2D00">
        <w:rPr>
          <w:rFonts w:eastAsia="Calibri"/>
        </w:rPr>
        <w:t>Описание комплексного типа «</w:t>
      </w:r>
      <w:r w:rsidRPr="009D2D00">
        <w:t>tCOWFCE</w:t>
      </w:r>
      <w:r w:rsidRPr="009D2D00">
        <w:rPr>
          <w:rFonts w:eastAsia="Calibri"/>
        </w:rPr>
        <w:t>»</w:t>
      </w:r>
      <w:bookmarkEnd w:id="4894"/>
      <w:bookmarkEnd w:id="4895"/>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9"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c>
          <w:tcPr>
            <w:tcW w:w="1701" w:type="dxa"/>
          </w:tcPr>
          <w:p w:rsidR="00AD1F54" w:rsidRPr="009D2D00" w:rsidRDefault="00941227">
            <w:pPr>
              <w:pStyle w:val="GOSTTablenorm"/>
              <w:rPr>
                <w:szCs w:val="22"/>
              </w:rPr>
            </w:pPr>
            <w:r w:rsidRPr="009D2D00">
              <w:t>Расшифровка заявления на проведение операций с иностранной валютой по бюджетной классификации расходов (строки)</w:t>
            </w:r>
          </w:p>
        </w:tc>
        <w:tc>
          <w:tcPr>
            <w:tcW w:w="1701" w:type="dxa"/>
          </w:tcPr>
          <w:p w:rsidR="00AD1F54" w:rsidRPr="009D2D00" w:rsidRDefault="00941227">
            <w:pPr>
              <w:pStyle w:val="GOSTTablenorm"/>
              <w:rPr>
                <w:lang w:val="en-US"/>
              </w:rPr>
            </w:pPr>
            <w:r w:rsidRPr="009D2D00">
              <w:rPr>
                <w:lang w:val="en-US"/>
              </w:rPr>
              <w:t>COWFCE_ITEM</w:t>
            </w:r>
          </w:p>
        </w:tc>
        <w:tc>
          <w:tcPr>
            <w:tcW w:w="567" w:type="dxa"/>
          </w:tcPr>
          <w:p w:rsidR="00AD1F54" w:rsidRPr="009D2D00" w:rsidRDefault="00941227">
            <w:pPr>
              <w:pStyle w:val="GOSTTablenorm"/>
            </w:pPr>
            <w:r w:rsidRPr="009D2D00">
              <w:t>С</w:t>
            </w:r>
          </w:p>
        </w:tc>
        <w:tc>
          <w:tcPr>
            <w:tcW w:w="1134" w:type="dxa"/>
          </w:tcPr>
          <w:p w:rsidR="00AD1F54" w:rsidRPr="009D2D00" w:rsidRDefault="00941227">
            <w:pPr>
              <w:pStyle w:val="GOSTTablenorm"/>
            </w:pPr>
            <w:r w:rsidRPr="009D2D00">
              <w:t>tCOWFCE_ITEM</w:t>
            </w:r>
          </w:p>
        </w:tc>
        <w:tc>
          <w:tcPr>
            <w:tcW w:w="567" w:type="dxa"/>
          </w:tcPr>
          <w:p w:rsidR="00AD1F54" w:rsidRPr="009D2D00" w:rsidRDefault="00941227">
            <w:pPr>
              <w:pStyle w:val="GOSTTablenorm"/>
            </w:pPr>
            <w:r w:rsidRPr="009D2D00">
              <w:t>ОМ</w:t>
            </w:r>
          </w:p>
        </w:tc>
        <w:tc>
          <w:tcPr>
            <w:tcW w:w="3969"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_Ref503546050 \h  \* MERGEFORMAT </w:instrText>
            </w:r>
            <w:r w:rsidRPr="009D2D00">
              <w:fldChar w:fldCharType="separate"/>
            </w:r>
            <w:r w:rsidR="005A3293" w:rsidRPr="005A3293">
              <w:t>384</w:t>
            </w:r>
            <w:r w:rsidRPr="009D2D00">
              <w:fldChar w:fldCharType="end"/>
            </w:r>
          </w:p>
        </w:tc>
      </w:tr>
    </w:tbl>
    <w:p w:rsidR="00AD1F54" w:rsidRPr="009D2D00" w:rsidRDefault="00941227">
      <w:pPr>
        <w:pStyle w:val="31"/>
      </w:pPr>
      <w:bookmarkStart w:id="4896" w:name="_Toc508712770"/>
      <w:bookmarkStart w:id="4897" w:name="_Toc18509193"/>
      <w:bookmarkStart w:id="4898" w:name="_Toc143690590"/>
      <w:bookmarkStart w:id="4899" w:name="OLE_LINK357"/>
      <w:bookmarkStart w:id="4900" w:name="OLE_LINK358"/>
      <w:bookmarkStart w:id="4901" w:name="_Toc185884116"/>
      <w:r w:rsidRPr="009D2D00">
        <w:lastRenderedPageBreak/>
        <w:t>Описание комплексного типа «tCOWFCE_ITEM»</w:t>
      </w:r>
      <w:bookmarkEnd w:id="4896"/>
      <w:bookmarkEnd w:id="4897"/>
      <w:bookmarkEnd w:id="4898"/>
      <w:bookmarkEnd w:id="4901"/>
    </w:p>
    <w:p w:rsidR="00AD1F54" w:rsidRPr="009D2D00" w:rsidRDefault="00941227">
      <w:pPr>
        <w:pStyle w:val="GOSTNormal"/>
      </w:pPr>
      <w:r w:rsidRPr="009D2D00">
        <w:t xml:space="preserve">Описание комплексного типа </w:t>
      </w:r>
      <w:r w:rsidRPr="009D2D00">
        <w:rPr>
          <w:rFonts w:eastAsia="Calibri"/>
        </w:rPr>
        <w:t>«</w:t>
      </w:r>
      <w:r w:rsidRPr="009D2D00">
        <w:t>tCOWFCE_ITEM» блока «Расшифровка заявления на проведение операций с иностранной валютой по бюджетной классификации расходов (строки)».</w:t>
      </w:r>
    </w:p>
    <w:p w:rsidR="00AD1F54" w:rsidRPr="009D2D00" w:rsidRDefault="00941227">
      <w:pPr>
        <w:pStyle w:val="GOSTNameTable"/>
        <w:numPr>
          <w:ilvl w:val="0"/>
          <w:numId w:val="2"/>
        </w:numPr>
        <w:spacing w:before="240" w:after="120"/>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902" w:name="_Ref503546050"/>
      <w:bookmarkStart w:id="4903" w:name="_Toc18509483"/>
      <w:bookmarkStart w:id="4904" w:name="_Toc185882712"/>
      <w:r w:rsidR="005A3293">
        <w:rPr>
          <w:rFonts w:eastAsia="Calibri"/>
          <w:noProof/>
        </w:rPr>
        <w:t>384</w:t>
      </w:r>
      <w:bookmarkEnd w:id="4902"/>
      <w:r w:rsidRPr="009D2D00">
        <w:rPr>
          <w:rFonts w:eastAsia="Calibri"/>
        </w:rPr>
        <w:fldChar w:fldCharType="end"/>
      </w:r>
      <w:r w:rsidRPr="009D2D00">
        <w:t xml:space="preserve"> – </w:t>
      </w:r>
      <w:r w:rsidRPr="009D2D00">
        <w:rPr>
          <w:rFonts w:eastAsia="Calibri"/>
        </w:rPr>
        <w:t>Описание комплексного типа «</w:t>
      </w:r>
      <w:r w:rsidRPr="009D2D00">
        <w:t>tCOWFCE_ITEM</w:t>
      </w:r>
      <w:r w:rsidRPr="009D2D00">
        <w:rPr>
          <w:rFonts w:eastAsia="Calibri"/>
        </w:rPr>
        <w:t>»</w:t>
      </w:r>
      <w:bookmarkEnd w:id="4899"/>
      <w:bookmarkEnd w:id="4900"/>
      <w:bookmarkEnd w:id="4903"/>
      <w:bookmarkEnd w:id="4904"/>
    </w:p>
    <w:tbl>
      <w:tblPr>
        <w:tblStyle w:val="GOSTTable"/>
        <w:tblW w:w="9718" w:type="dxa"/>
        <w:tblLayout w:type="fixed"/>
        <w:tblLook w:val="07E0" w:firstRow="1" w:lastRow="1" w:firstColumn="1" w:lastColumn="1" w:noHBand="1" w:noVBand="1"/>
      </w:tblPr>
      <w:tblGrid>
        <w:gridCol w:w="1729"/>
        <w:gridCol w:w="1701"/>
        <w:gridCol w:w="567"/>
        <w:gridCol w:w="1134"/>
        <w:gridCol w:w="567"/>
        <w:gridCol w:w="4020"/>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29"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4020"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c>
          <w:tcPr>
            <w:tcW w:w="1729" w:type="dxa"/>
          </w:tcPr>
          <w:p w:rsidR="00AD1F54" w:rsidRPr="009D2D00" w:rsidRDefault="00941227">
            <w:pPr>
              <w:pStyle w:val="GOSTTablenorm"/>
              <w:rPr>
                <w:szCs w:val="22"/>
              </w:rPr>
            </w:pPr>
            <w:r w:rsidRPr="009D2D00">
              <w:t>Код главы</w:t>
            </w:r>
          </w:p>
        </w:tc>
        <w:tc>
          <w:tcPr>
            <w:tcW w:w="1701" w:type="dxa"/>
          </w:tcPr>
          <w:p w:rsidR="00AD1F54" w:rsidRPr="009D2D00" w:rsidRDefault="00941227">
            <w:pPr>
              <w:pStyle w:val="GOSTTablenorm"/>
              <w:rPr>
                <w:lang w:val="en-US"/>
              </w:rPr>
            </w:pPr>
            <w:r w:rsidRPr="009D2D00">
              <w:rPr>
                <w:lang w:val="en-US"/>
              </w:rPr>
              <w:t>CodePPP</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pPr>
            <w:r w:rsidRPr="009D2D00">
              <w:t>О</w:t>
            </w:r>
          </w:p>
        </w:tc>
        <w:tc>
          <w:tcPr>
            <w:tcW w:w="4020" w:type="dxa"/>
          </w:tcPr>
          <w:p w:rsidR="00AD1F54" w:rsidRPr="009D2D00" w:rsidRDefault="00941227">
            <w:pPr>
              <w:pStyle w:val="GOSTTablenorm"/>
            </w:pPr>
            <w:r w:rsidRPr="009D2D00">
              <w:t>Указывается код главы</w:t>
            </w:r>
          </w:p>
        </w:tc>
      </w:tr>
      <w:tr w:rsidR="00AD1F54" w:rsidRPr="009D2D00" w:rsidTr="00AD1F54">
        <w:tc>
          <w:tcPr>
            <w:tcW w:w="1729" w:type="dxa"/>
          </w:tcPr>
          <w:p w:rsidR="00AD1F54" w:rsidRPr="009D2D00" w:rsidRDefault="00941227">
            <w:pPr>
              <w:pStyle w:val="GOSTTablenorm"/>
              <w:rPr>
                <w:szCs w:val="22"/>
              </w:rPr>
            </w:pPr>
            <w:r w:rsidRPr="009D2D00">
              <w:t>Код ФКР</w:t>
            </w:r>
          </w:p>
        </w:tc>
        <w:tc>
          <w:tcPr>
            <w:tcW w:w="1701" w:type="dxa"/>
          </w:tcPr>
          <w:p w:rsidR="00AD1F54" w:rsidRPr="009D2D00" w:rsidRDefault="00941227">
            <w:pPr>
              <w:pStyle w:val="GOSTTablenorm"/>
              <w:rPr>
                <w:lang w:val="en-US"/>
              </w:rPr>
            </w:pPr>
            <w:r w:rsidRPr="009D2D00">
              <w:rPr>
                <w:lang w:val="en-US"/>
              </w:rPr>
              <w:t>CodeFKR</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Т(4)</w:t>
            </w:r>
          </w:p>
        </w:tc>
        <w:tc>
          <w:tcPr>
            <w:tcW w:w="567" w:type="dxa"/>
          </w:tcPr>
          <w:p w:rsidR="00AD1F54" w:rsidRPr="009D2D00" w:rsidRDefault="00941227">
            <w:pPr>
              <w:pStyle w:val="GOSTTablenorm"/>
            </w:pPr>
            <w:r w:rsidRPr="009D2D00">
              <w:t>О</w:t>
            </w:r>
          </w:p>
        </w:tc>
        <w:tc>
          <w:tcPr>
            <w:tcW w:w="4020" w:type="dxa"/>
          </w:tcPr>
          <w:p w:rsidR="00AD1F54" w:rsidRPr="009D2D00" w:rsidRDefault="00941227">
            <w:pPr>
              <w:pStyle w:val="GOSTTablenorm"/>
            </w:pPr>
            <w:r w:rsidRPr="009D2D00">
              <w:t>Указывается код по фед</w:t>
            </w:r>
            <w:r w:rsidR="00A77DDB">
              <w:t>еральной классификации расходов</w:t>
            </w:r>
          </w:p>
        </w:tc>
      </w:tr>
      <w:tr w:rsidR="00AD1F54" w:rsidRPr="009D2D00" w:rsidTr="00AD1F54">
        <w:tc>
          <w:tcPr>
            <w:tcW w:w="1729" w:type="dxa"/>
          </w:tcPr>
          <w:p w:rsidR="00AD1F54" w:rsidRPr="009D2D00" w:rsidRDefault="00941227">
            <w:pPr>
              <w:pStyle w:val="GOSTTablenorm"/>
              <w:rPr>
                <w:szCs w:val="22"/>
              </w:rPr>
            </w:pPr>
            <w:r w:rsidRPr="009D2D00">
              <w:t>Код ЦСР</w:t>
            </w:r>
          </w:p>
        </w:tc>
        <w:tc>
          <w:tcPr>
            <w:tcW w:w="1701" w:type="dxa"/>
          </w:tcPr>
          <w:p w:rsidR="00AD1F54" w:rsidRPr="009D2D00" w:rsidRDefault="00941227">
            <w:pPr>
              <w:pStyle w:val="GOSTTablenorm"/>
              <w:rPr>
                <w:lang w:val="en-US"/>
              </w:rPr>
            </w:pPr>
            <w:r w:rsidRPr="009D2D00">
              <w:rPr>
                <w:lang w:val="en-US"/>
              </w:rPr>
              <w:t>CodeCSR</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Т(10)</w:t>
            </w:r>
          </w:p>
        </w:tc>
        <w:tc>
          <w:tcPr>
            <w:tcW w:w="567" w:type="dxa"/>
          </w:tcPr>
          <w:p w:rsidR="00AD1F54" w:rsidRPr="009D2D00" w:rsidRDefault="00941227">
            <w:pPr>
              <w:pStyle w:val="GOSTTablenorm"/>
            </w:pPr>
            <w:r w:rsidRPr="009D2D00">
              <w:t>О</w:t>
            </w:r>
          </w:p>
        </w:tc>
        <w:tc>
          <w:tcPr>
            <w:tcW w:w="4020" w:type="dxa"/>
          </w:tcPr>
          <w:p w:rsidR="00AD1F54" w:rsidRPr="009D2D00" w:rsidRDefault="00941227">
            <w:pPr>
              <w:pStyle w:val="GOSTTablenorm"/>
            </w:pPr>
            <w:r w:rsidRPr="009D2D00">
              <w:t>Указывае</w:t>
            </w:r>
            <w:r w:rsidR="00A77DDB">
              <w:t>тся код целевой статьи расходов</w:t>
            </w:r>
          </w:p>
        </w:tc>
      </w:tr>
      <w:tr w:rsidR="00AD1F54" w:rsidRPr="009D2D00" w:rsidTr="00AD1F54">
        <w:tc>
          <w:tcPr>
            <w:tcW w:w="1729" w:type="dxa"/>
          </w:tcPr>
          <w:p w:rsidR="00AD1F54" w:rsidRPr="009D2D00" w:rsidRDefault="00941227">
            <w:pPr>
              <w:pStyle w:val="GOSTTablenorm"/>
              <w:rPr>
                <w:szCs w:val="22"/>
              </w:rPr>
            </w:pPr>
            <w:r w:rsidRPr="009D2D00">
              <w:t>Код КВР</w:t>
            </w:r>
          </w:p>
        </w:tc>
        <w:tc>
          <w:tcPr>
            <w:tcW w:w="1701" w:type="dxa"/>
          </w:tcPr>
          <w:p w:rsidR="00AD1F54" w:rsidRPr="009D2D00" w:rsidRDefault="00941227">
            <w:pPr>
              <w:pStyle w:val="GOSTTablenorm"/>
              <w:rPr>
                <w:lang w:val="en-US"/>
              </w:rPr>
            </w:pPr>
            <w:r w:rsidRPr="009D2D00">
              <w:rPr>
                <w:lang w:val="en-US"/>
              </w:rPr>
              <w:t>CodeKVR</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pPr>
            <w:r w:rsidRPr="009D2D00">
              <w:t>О</w:t>
            </w:r>
          </w:p>
        </w:tc>
        <w:tc>
          <w:tcPr>
            <w:tcW w:w="4020" w:type="dxa"/>
          </w:tcPr>
          <w:p w:rsidR="00AD1F54" w:rsidRPr="009D2D00" w:rsidRDefault="00A77DDB">
            <w:pPr>
              <w:pStyle w:val="GOSTTablenorm"/>
            </w:pPr>
            <w:r>
              <w:t>Указывается код вида расходов</w:t>
            </w:r>
          </w:p>
        </w:tc>
      </w:tr>
      <w:tr w:rsidR="00AD1F54" w:rsidRPr="009D2D00" w:rsidTr="00AD1F54">
        <w:tc>
          <w:tcPr>
            <w:tcW w:w="1729" w:type="dxa"/>
          </w:tcPr>
          <w:p w:rsidR="00AD1F54" w:rsidRPr="009D2D00" w:rsidRDefault="00941227">
            <w:pPr>
              <w:pStyle w:val="GOSTTablenorm"/>
              <w:rPr>
                <w:szCs w:val="22"/>
              </w:rPr>
            </w:pPr>
            <w:r w:rsidRPr="009D2D00">
              <w:t>Сумма в валюте по классификации</w:t>
            </w:r>
          </w:p>
        </w:tc>
        <w:tc>
          <w:tcPr>
            <w:tcW w:w="1701" w:type="dxa"/>
          </w:tcPr>
          <w:p w:rsidR="00AD1F54" w:rsidRPr="009D2D00" w:rsidRDefault="00941227">
            <w:pPr>
              <w:pStyle w:val="GOSTTablenorm"/>
              <w:rPr>
                <w:lang w:val="en-US"/>
              </w:rPr>
            </w:pPr>
            <w:r w:rsidRPr="009D2D00">
              <w:rPr>
                <w:lang w:val="en-US"/>
              </w:rPr>
              <w:t>AmCurrClass</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rPr>
                <w:lang w:val="en-US"/>
              </w:rPr>
            </w:pPr>
            <w:r w:rsidRPr="009D2D00">
              <w:rPr>
                <w:lang w:val="en-US"/>
              </w:rPr>
              <w:t>N(20.2)</w:t>
            </w:r>
          </w:p>
        </w:tc>
        <w:tc>
          <w:tcPr>
            <w:tcW w:w="567" w:type="dxa"/>
          </w:tcPr>
          <w:p w:rsidR="00AD1F54" w:rsidRPr="009D2D00" w:rsidRDefault="00941227">
            <w:pPr>
              <w:pStyle w:val="GOSTTablenorm"/>
            </w:pPr>
            <w:r w:rsidRPr="009D2D00">
              <w:t>О</w:t>
            </w:r>
          </w:p>
        </w:tc>
        <w:tc>
          <w:tcPr>
            <w:tcW w:w="4020" w:type="dxa"/>
          </w:tcPr>
          <w:p w:rsidR="00AD1F54" w:rsidRPr="009D2D00" w:rsidRDefault="00941227">
            <w:pPr>
              <w:pStyle w:val="GOSTTablenorm"/>
            </w:pPr>
            <w:r w:rsidRPr="009D2D00">
              <w:t>Указывается сумма документа в валюте по б</w:t>
            </w:r>
            <w:r w:rsidR="00A77DDB">
              <w:t>юджетной классификации расходов</w:t>
            </w:r>
          </w:p>
        </w:tc>
      </w:tr>
    </w:tbl>
    <w:p w:rsidR="00AD1F54" w:rsidRPr="009D2D00" w:rsidRDefault="00941227">
      <w:pPr>
        <w:pStyle w:val="31"/>
      </w:pPr>
      <w:bookmarkStart w:id="4905" w:name="_Toc508712771"/>
      <w:bookmarkStart w:id="4906" w:name="_Toc18509194"/>
      <w:bookmarkStart w:id="4907" w:name="_Toc143690591"/>
      <w:bookmarkStart w:id="4908" w:name="OLE_LINK366"/>
      <w:bookmarkStart w:id="4909" w:name="OLE_LINK367"/>
      <w:bookmarkStart w:id="4910" w:name="_Toc185884117"/>
      <w:r w:rsidRPr="009D2D00">
        <w:t>Описание комплексного типа «tCOWFCS»</w:t>
      </w:r>
      <w:bookmarkEnd w:id="4905"/>
      <w:bookmarkEnd w:id="4906"/>
      <w:bookmarkEnd w:id="4907"/>
      <w:bookmarkEnd w:id="4910"/>
    </w:p>
    <w:p w:rsidR="00AD1F54" w:rsidRPr="009D2D00" w:rsidRDefault="00941227">
      <w:pPr>
        <w:pStyle w:val="GOSTNormal"/>
      </w:pPr>
      <w:r w:rsidRPr="009D2D00">
        <w:t xml:space="preserve">Описание комплексного типа </w:t>
      </w:r>
      <w:r w:rsidRPr="009D2D00">
        <w:rPr>
          <w:rFonts w:eastAsia="Calibri"/>
        </w:rPr>
        <w:t>«</w:t>
      </w:r>
      <w:r w:rsidRPr="009D2D00">
        <w:t>tCOWFCS» блока «Расшифровка заявления на проведение операций с иностранной валютой по бюджетной классификации источников».</w:t>
      </w:r>
    </w:p>
    <w:p w:rsidR="00AD1F54" w:rsidRPr="009D2D00" w:rsidRDefault="00941227">
      <w:pPr>
        <w:pStyle w:val="GOSTNameTable"/>
        <w:numPr>
          <w:ilvl w:val="0"/>
          <w:numId w:val="2"/>
        </w:numPr>
        <w:spacing w:before="240" w:after="120"/>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911" w:name="_Ref503546027"/>
      <w:bookmarkStart w:id="4912" w:name="_Toc18509484"/>
      <w:bookmarkStart w:id="4913" w:name="_Toc185882713"/>
      <w:r w:rsidR="005A3293">
        <w:rPr>
          <w:rFonts w:eastAsia="Calibri"/>
          <w:noProof/>
        </w:rPr>
        <w:t>385</w:t>
      </w:r>
      <w:bookmarkEnd w:id="4911"/>
      <w:r w:rsidRPr="009D2D00">
        <w:rPr>
          <w:rFonts w:eastAsia="Calibri"/>
        </w:rPr>
        <w:fldChar w:fldCharType="end"/>
      </w:r>
      <w:r w:rsidRPr="009D2D00">
        <w:t xml:space="preserve"> – </w:t>
      </w:r>
      <w:r w:rsidRPr="009D2D00">
        <w:rPr>
          <w:rFonts w:eastAsia="Calibri"/>
        </w:rPr>
        <w:t>Описание комплексного типа «</w:t>
      </w:r>
      <w:r w:rsidRPr="009D2D00">
        <w:t>tCOWFCS</w:t>
      </w:r>
      <w:r w:rsidRPr="009D2D00">
        <w:rPr>
          <w:rFonts w:eastAsia="Calibri"/>
        </w:rPr>
        <w:t>»</w:t>
      </w:r>
      <w:bookmarkEnd w:id="4908"/>
      <w:bookmarkEnd w:id="4909"/>
      <w:bookmarkEnd w:id="4912"/>
      <w:bookmarkEnd w:id="4913"/>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29"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41"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c>
          <w:tcPr>
            <w:tcW w:w="1701" w:type="dxa"/>
          </w:tcPr>
          <w:p w:rsidR="00AD1F54" w:rsidRPr="009D2D00" w:rsidRDefault="00941227">
            <w:pPr>
              <w:pStyle w:val="GOSTTablenorm"/>
              <w:rPr>
                <w:szCs w:val="22"/>
              </w:rPr>
            </w:pPr>
            <w:r w:rsidRPr="009D2D00">
              <w:t>Расшифровка заявления на проведение операций с иностранной валютой по бюджетной классификации источников (строки)</w:t>
            </w:r>
          </w:p>
        </w:tc>
        <w:tc>
          <w:tcPr>
            <w:tcW w:w="1729" w:type="dxa"/>
          </w:tcPr>
          <w:p w:rsidR="00AD1F54" w:rsidRPr="009D2D00" w:rsidRDefault="00941227">
            <w:pPr>
              <w:pStyle w:val="GOSTTablenorm"/>
              <w:rPr>
                <w:lang w:val="en-US"/>
              </w:rPr>
            </w:pPr>
            <w:r w:rsidRPr="009D2D00">
              <w:rPr>
                <w:lang w:val="en-US"/>
              </w:rPr>
              <w:t>COWFCS_ITEM</w:t>
            </w:r>
          </w:p>
        </w:tc>
        <w:tc>
          <w:tcPr>
            <w:tcW w:w="567" w:type="dxa"/>
          </w:tcPr>
          <w:p w:rsidR="00AD1F54" w:rsidRPr="009D2D00" w:rsidRDefault="00941227">
            <w:pPr>
              <w:pStyle w:val="GOSTTablenorm"/>
            </w:pPr>
            <w:r w:rsidRPr="009D2D00">
              <w:t>С</w:t>
            </w:r>
          </w:p>
        </w:tc>
        <w:tc>
          <w:tcPr>
            <w:tcW w:w="1134" w:type="dxa"/>
          </w:tcPr>
          <w:p w:rsidR="00AD1F54" w:rsidRPr="009D2D00" w:rsidRDefault="00941227">
            <w:pPr>
              <w:pStyle w:val="GOSTTablenorm"/>
            </w:pPr>
            <w:r w:rsidRPr="009D2D00">
              <w:rPr>
                <w:lang w:val="en-US"/>
              </w:rPr>
              <w:t>t</w:t>
            </w:r>
            <w:r w:rsidRPr="009D2D00">
              <w:t>COWFCS_ITEM</w:t>
            </w:r>
          </w:p>
        </w:tc>
        <w:tc>
          <w:tcPr>
            <w:tcW w:w="567" w:type="dxa"/>
          </w:tcPr>
          <w:p w:rsidR="00AD1F54" w:rsidRPr="009D2D00" w:rsidRDefault="00941227">
            <w:pPr>
              <w:pStyle w:val="GOSTTablenorm"/>
            </w:pPr>
            <w:r w:rsidRPr="009D2D00">
              <w:t>ОМ</w:t>
            </w:r>
          </w:p>
        </w:tc>
        <w:tc>
          <w:tcPr>
            <w:tcW w:w="3941"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_Ref503546061 \h  \* MERGEFORMAT </w:instrText>
            </w:r>
            <w:r w:rsidRPr="009D2D00">
              <w:fldChar w:fldCharType="separate"/>
            </w:r>
            <w:r w:rsidR="005A3293" w:rsidRPr="005A3293">
              <w:t>386</w:t>
            </w:r>
            <w:r w:rsidRPr="009D2D00">
              <w:fldChar w:fldCharType="end"/>
            </w:r>
          </w:p>
        </w:tc>
      </w:tr>
    </w:tbl>
    <w:p w:rsidR="00AD1F54" w:rsidRPr="003B5630" w:rsidRDefault="00941227">
      <w:pPr>
        <w:pStyle w:val="31"/>
      </w:pPr>
      <w:bookmarkStart w:id="4914" w:name="_Toc508712772"/>
      <w:bookmarkStart w:id="4915" w:name="_Toc18509195"/>
      <w:bookmarkStart w:id="4916" w:name="_Toc143690592"/>
      <w:bookmarkStart w:id="4917" w:name="OLE_LINK384"/>
      <w:bookmarkStart w:id="4918" w:name="_Toc185884118"/>
      <w:r w:rsidRPr="003B5630">
        <w:lastRenderedPageBreak/>
        <w:t>Описание комплексного типа «tCOWFCS_ITEM»</w:t>
      </w:r>
      <w:bookmarkEnd w:id="4914"/>
      <w:bookmarkEnd w:id="4915"/>
      <w:bookmarkEnd w:id="4916"/>
      <w:bookmarkEnd w:id="4918"/>
    </w:p>
    <w:p w:rsidR="00AD1F54" w:rsidRPr="003B5630" w:rsidRDefault="00941227">
      <w:pPr>
        <w:pStyle w:val="GOSTNormal"/>
      </w:pPr>
      <w:r w:rsidRPr="003B5630">
        <w:t xml:space="preserve">Описание комплексного типа </w:t>
      </w:r>
      <w:r w:rsidRPr="003B5630">
        <w:rPr>
          <w:rFonts w:eastAsia="Calibri"/>
        </w:rPr>
        <w:t>«</w:t>
      </w:r>
      <w:r w:rsidRPr="003B5630">
        <w:t>tCOWFCS_ITEM» блока «Расшифровка заявления на проведение операций с иностранной валютой по бюджетной классификации источников (строки)».</w:t>
      </w:r>
    </w:p>
    <w:p w:rsidR="00AD1F54" w:rsidRPr="003B5630" w:rsidRDefault="00941227">
      <w:pPr>
        <w:pStyle w:val="GOSTNameTable"/>
        <w:numPr>
          <w:ilvl w:val="0"/>
          <w:numId w:val="2"/>
        </w:numPr>
        <w:spacing w:before="240" w:after="120"/>
      </w:pPr>
      <w:r w:rsidRPr="003B5630">
        <w:rPr>
          <w:rFonts w:eastAsia="Calibri"/>
        </w:rPr>
        <w:fldChar w:fldCharType="begin"/>
      </w:r>
      <w:r w:rsidRPr="003B5630">
        <w:rPr>
          <w:rFonts w:eastAsia="Calibri"/>
        </w:rPr>
        <w:instrText xml:space="preserve"> SEQ Таблица \* ARABIC </w:instrText>
      </w:r>
      <w:r w:rsidRPr="003B5630">
        <w:rPr>
          <w:rFonts w:eastAsia="Calibri"/>
        </w:rPr>
        <w:fldChar w:fldCharType="separate"/>
      </w:r>
      <w:bookmarkStart w:id="4919" w:name="_Ref503546061"/>
      <w:bookmarkStart w:id="4920" w:name="_Toc18509485"/>
      <w:bookmarkStart w:id="4921" w:name="_Toc185882714"/>
      <w:r w:rsidR="005A3293">
        <w:rPr>
          <w:rFonts w:eastAsia="Calibri"/>
          <w:noProof/>
        </w:rPr>
        <w:t>386</w:t>
      </w:r>
      <w:bookmarkEnd w:id="4919"/>
      <w:r w:rsidRPr="003B5630">
        <w:rPr>
          <w:rFonts w:eastAsia="Calibri"/>
        </w:rPr>
        <w:fldChar w:fldCharType="end"/>
      </w:r>
      <w:r w:rsidRPr="003B5630">
        <w:t xml:space="preserve"> – </w:t>
      </w:r>
      <w:r w:rsidRPr="003B5630">
        <w:rPr>
          <w:rFonts w:eastAsia="Calibri"/>
        </w:rPr>
        <w:t>Описание комплексного типа «</w:t>
      </w:r>
      <w:r w:rsidRPr="003B5630">
        <w:t>tCOWFCS_ITEM</w:t>
      </w:r>
      <w:r w:rsidRPr="003B5630">
        <w:rPr>
          <w:rFonts w:eastAsia="Calibri"/>
        </w:rPr>
        <w:t>»</w:t>
      </w:r>
      <w:bookmarkEnd w:id="4917"/>
      <w:bookmarkEnd w:id="4920"/>
      <w:bookmarkEnd w:id="4921"/>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9" w:type="dxa"/>
          </w:tcPr>
          <w:p w:rsidR="00AD1F54" w:rsidRPr="009D2D00" w:rsidRDefault="00941227">
            <w:pPr>
              <w:pStyle w:val="GOSTTableHead"/>
              <w:rPr>
                <w:szCs w:val="22"/>
              </w:rPr>
            </w:pPr>
            <w:r w:rsidRPr="009D2D00">
              <w:rPr>
                <w:szCs w:val="22"/>
              </w:rPr>
              <w:t>Дополнительная информация</w:t>
            </w:r>
          </w:p>
        </w:tc>
      </w:tr>
      <w:tr w:rsidR="00AD1F54" w:rsidRPr="009D2D00" w:rsidTr="00AD1F54">
        <w:tc>
          <w:tcPr>
            <w:tcW w:w="1701" w:type="dxa"/>
          </w:tcPr>
          <w:p w:rsidR="00AD1F54" w:rsidRPr="009D2D00" w:rsidRDefault="00941227">
            <w:pPr>
              <w:pStyle w:val="GOSTTablenorm"/>
              <w:rPr>
                <w:szCs w:val="22"/>
              </w:rPr>
            </w:pPr>
            <w:r w:rsidRPr="009D2D00">
              <w:t>Код администратора</w:t>
            </w:r>
          </w:p>
        </w:tc>
        <w:tc>
          <w:tcPr>
            <w:tcW w:w="1701" w:type="dxa"/>
          </w:tcPr>
          <w:p w:rsidR="00AD1F54" w:rsidRPr="009D2D00" w:rsidRDefault="00941227">
            <w:pPr>
              <w:pStyle w:val="GOSTTablenorm"/>
              <w:rPr>
                <w:lang w:val="en-US"/>
              </w:rPr>
            </w:pPr>
            <w:r w:rsidRPr="009D2D00">
              <w:rPr>
                <w:lang w:val="en-US"/>
              </w:rPr>
              <w:t>CodeAdmin</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pPr>
            <w:r w:rsidRPr="009D2D00">
              <w:t>О</w:t>
            </w:r>
          </w:p>
        </w:tc>
        <w:tc>
          <w:tcPr>
            <w:tcW w:w="3969" w:type="dxa"/>
          </w:tcPr>
          <w:p w:rsidR="00AD1F54" w:rsidRPr="009D2D00" w:rsidRDefault="00941227">
            <w:pPr>
              <w:pStyle w:val="GOSTTablenorm"/>
            </w:pPr>
            <w:r w:rsidRPr="009D2D00">
              <w:t>Указывается код администратора</w:t>
            </w:r>
          </w:p>
        </w:tc>
      </w:tr>
      <w:tr w:rsidR="00AD1F54" w:rsidRPr="009D2D00" w:rsidTr="00AD1F54">
        <w:tc>
          <w:tcPr>
            <w:tcW w:w="1701" w:type="dxa"/>
          </w:tcPr>
          <w:p w:rsidR="00AD1F54" w:rsidRPr="009D2D00" w:rsidRDefault="00941227">
            <w:pPr>
              <w:pStyle w:val="GOSTTablenorm"/>
              <w:rPr>
                <w:szCs w:val="22"/>
              </w:rPr>
            </w:pPr>
            <w:r w:rsidRPr="009D2D00">
              <w:t>Код внешних источников финансирования</w:t>
            </w:r>
          </w:p>
        </w:tc>
        <w:tc>
          <w:tcPr>
            <w:tcW w:w="1701" w:type="dxa"/>
          </w:tcPr>
          <w:p w:rsidR="00AD1F54" w:rsidRPr="009D2D00" w:rsidRDefault="00941227">
            <w:pPr>
              <w:pStyle w:val="GOSTTablenorm"/>
              <w:rPr>
                <w:lang w:val="en-US"/>
              </w:rPr>
            </w:pPr>
            <w:r w:rsidRPr="009D2D00">
              <w:rPr>
                <w:lang w:val="en-US"/>
              </w:rPr>
              <w:t>KIVNF</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w:t>
            </w:r>
            <w:r w:rsidRPr="009D2D00">
              <w:rPr>
                <w:lang w:val="en-US"/>
              </w:rPr>
              <w:t>17</w:t>
            </w:r>
            <w:r w:rsidRPr="009D2D00">
              <w:t>)</w:t>
            </w:r>
          </w:p>
        </w:tc>
        <w:tc>
          <w:tcPr>
            <w:tcW w:w="567" w:type="dxa"/>
          </w:tcPr>
          <w:p w:rsidR="00AD1F54" w:rsidRPr="009D2D00" w:rsidRDefault="00941227">
            <w:pPr>
              <w:pStyle w:val="GOSTTablenorm"/>
            </w:pPr>
            <w:r w:rsidRPr="009D2D00">
              <w:t>О</w:t>
            </w:r>
          </w:p>
        </w:tc>
        <w:tc>
          <w:tcPr>
            <w:tcW w:w="3969" w:type="dxa"/>
          </w:tcPr>
          <w:p w:rsidR="00AD1F54" w:rsidRPr="009D2D00" w:rsidRDefault="00941227">
            <w:pPr>
              <w:pStyle w:val="GOSTTablenorm"/>
            </w:pPr>
            <w:r w:rsidRPr="009D2D00">
              <w:t>Указывается код внешних источников финансирования</w:t>
            </w:r>
          </w:p>
        </w:tc>
      </w:tr>
      <w:tr w:rsidR="00AD1F54" w:rsidRPr="009D2D00" w:rsidTr="00AD1F54">
        <w:tc>
          <w:tcPr>
            <w:tcW w:w="1701" w:type="dxa"/>
          </w:tcPr>
          <w:p w:rsidR="00AD1F54" w:rsidRPr="009D2D00" w:rsidRDefault="00941227">
            <w:pPr>
              <w:pStyle w:val="GOSTTablenorm"/>
              <w:rPr>
                <w:szCs w:val="22"/>
              </w:rPr>
            </w:pPr>
            <w:r w:rsidRPr="009D2D00">
              <w:t>Сумма в валюте по классификации</w:t>
            </w:r>
          </w:p>
        </w:tc>
        <w:tc>
          <w:tcPr>
            <w:tcW w:w="1701" w:type="dxa"/>
          </w:tcPr>
          <w:p w:rsidR="00AD1F54" w:rsidRPr="009D2D00" w:rsidRDefault="00941227">
            <w:pPr>
              <w:pStyle w:val="GOSTTablenorm"/>
              <w:rPr>
                <w:lang w:val="en-US"/>
              </w:rPr>
            </w:pPr>
            <w:r w:rsidRPr="009D2D00">
              <w:rPr>
                <w:lang w:val="en-US"/>
              </w:rPr>
              <w:t>AmCurrClass</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rPr>
                <w:lang w:val="en-US"/>
              </w:rPr>
              <w:t>N(20.2)</w:t>
            </w:r>
          </w:p>
        </w:tc>
        <w:tc>
          <w:tcPr>
            <w:tcW w:w="567" w:type="dxa"/>
          </w:tcPr>
          <w:p w:rsidR="00AD1F54" w:rsidRPr="009D2D00" w:rsidRDefault="00941227">
            <w:pPr>
              <w:pStyle w:val="GOSTTablenorm"/>
            </w:pPr>
            <w:r w:rsidRPr="009D2D00">
              <w:t>О</w:t>
            </w:r>
          </w:p>
        </w:tc>
        <w:tc>
          <w:tcPr>
            <w:tcW w:w="3969" w:type="dxa"/>
          </w:tcPr>
          <w:p w:rsidR="00AD1F54" w:rsidRPr="009D2D00" w:rsidRDefault="00941227">
            <w:pPr>
              <w:pStyle w:val="GOSTTablenorm"/>
            </w:pPr>
            <w:r w:rsidRPr="009D2D00">
              <w:t>Указывается сумма в валюте по классификации</w:t>
            </w:r>
          </w:p>
        </w:tc>
      </w:tr>
    </w:tbl>
    <w:p w:rsidR="00AD1F54" w:rsidRPr="009D2D00" w:rsidRDefault="00941227">
      <w:pPr>
        <w:pStyle w:val="31"/>
      </w:pPr>
      <w:bookmarkStart w:id="4922" w:name="_Toc508712773"/>
      <w:bookmarkStart w:id="4923" w:name="_Toc18509196"/>
      <w:bookmarkStart w:id="4924" w:name="_Toc143690593"/>
      <w:bookmarkStart w:id="4925" w:name="OLE_LINK395"/>
      <w:bookmarkStart w:id="4926" w:name="_Toc185884119"/>
      <w:r w:rsidRPr="009D2D00">
        <w:t>Описание комплексного типа «tCOWFCR»</w:t>
      </w:r>
      <w:bookmarkEnd w:id="4922"/>
      <w:bookmarkEnd w:id="4923"/>
      <w:bookmarkEnd w:id="4924"/>
      <w:bookmarkEnd w:id="4926"/>
    </w:p>
    <w:p w:rsidR="00AD1F54" w:rsidRPr="009D2D00" w:rsidRDefault="00941227">
      <w:pPr>
        <w:pStyle w:val="GOSTNormal"/>
      </w:pPr>
      <w:r w:rsidRPr="009D2D00">
        <w:t xml:space="preserve">Описание комплексного типа </w:t>
      </w:r>
      <w:r w:rsidRPr="009D2D00">
        <w:rPr>
          <w:rFonts w:eastAsia="Calibri"/>
        </w:rPr>
        <w:t>«</w:t>
      </w:r>
      <w:r w:rsidRPr="009D2D00">
        <w:t>tCOWFCR» блока «Расшифровка заявления на проведение операций с иностранной валютой по бюджетной классификации доходов».</w:t>
      </w:r>
    </w:p>
    <w:p w:rsidR="00AD1F54" w:rsidRPr="009D2D00" w:rsidRDefault="00941227">
      <w:pPr>
        <w:pStyle w:val="GOSTNameTable"/>
        <w:numPr>
          <w:ilvl w:val="0"/>
          <w:numId w:val="2"/>
        </w:numPr>
        <w:spacing w:before="240" w:after="120"/>
        <w:rPr>
          <w:rFonts w:eastAsia="Calibri"/>
        </w:rPr>
      </w:pPr>
      <w:r w:rsidRPr="009D2D00">
        <w:rPr>
          <w:rFonts w:eastAsia="Calibri"/>
        </w:rPr>
        <w:fldChar w:fldCharType="begin"/>
      </w:r>
      <w:r w:rsidRPr="009D2D00">
        <w:rPr>
          <w:rFonts w:eastAsia="Calibri"/>
        </w:rPr>
        <w:instrText xml:space="preserve"> SEQ Таблица \* ARABIC </w:instrText>
      </w:r>
      <w:r w:rsidRPr="009D2D00">
        <w:rPr>
          <w:rFonts w:eastAsia="Calibri"/>
        </w:rPr>
        <w:fldChar w:fldCharType="separate"/>
      </w:r>
      <w:bookmarkStart w:id="4927" w:name="_Ref503546035"/>
      <w:bookmarkStart w:id="4928" w:name="_Toc18509486"/>
      <w:bookmarkStart w:id="4929" w:name="_Toc185882715"/>
      <w:r w:rsidR="005A3293">
        <w:rPr>
          <w:rFonts w:eastAsia="Calibri"/>
          <w:noProof/>
        </w:rPr>
        <w:t>387</w:t>
      </w:r>
      <w:bookmarkEnd w:id="4927"/>
      <w:r w:rsidRPr="009D2D00">
        <w:rPr>
          <w:rFonts w:eastAsia="Calibri"/>
        </w:rPr>
        <w:fldChar w:fldCharType="end"/>
      </w:r>
      <w:r w:rsidRPr="009D2D00">
        <w:t xml:space="preserve"> – </w:t>
      </w:r>
      <w:r w:rsidRPr="009D2D00">
        <w:rPr>
          <w:rFonts w:eastAsia="Calibri"/>
        </w:rPr>
        <w:t>Описание комплексного типа «</w:t>
      </w:r>
      <w:r w:rsidRPr="009D2D00">
        <w:t>tCOWFCR</w:t>
      </w:r>
      <w:r w:rsidRPr="009D2D00">
        <w:rPr>
          <w:rFonts w:eastAsia="Calibri"/>
        </w:rPr>
        <w:t>»</w:t>
      </w:r>
      <w:bookmarkEnd w:id="4925"/>
      <w:bookmarkEnd w:id="4928"/>
      <w:bookmarkEnd w:id="4929"/>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29"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41" w:type="dxa"/>
          </w:tcPr>
          <w:p w:rsidR="00AD1F54" w:rsidRPr="009D2D00" w:rsidRDefault="00941227">
            <w:pPr>
              <w:pStyle w:val="GOSTTableHead"/>
            </w:pPr>
            <w:r w:rsidRPr="009D2D00">
              <w:t>Дополнительная информация</w:t>
            </w:r>
          </w:p>
        </w:tc>
      </w:tr>
      <w:tr w:rsidR="00AD1F54" w:rsidRPr="009D2D00" w:rsidTr="00AD1F54">
        <w:tc>
          <w:tcPr>
            <w:tcW w:w="1729" w:type="dxa"/>
          </w:tcPr>
          <w:p w:rsidR="00AD1F54" w:rsidRPr="009D2D00" w:rsidRDefault="00941227">
            <w:pPr>
              <w:pStyle w:val="GOSTTablenorm"/>
            </w:pPr>
            <w:r w:rsidRPr="009D2D00">
              <w:t>Расшифровка заявления на проведение операций с иностранной валютой по бюджетной классификации доходов (строки)</w:t>
            </w:r>
          </w:p>
        </w:tc>
        <w:tc>
          <w:tcPr>
            <w:tcW w:w="1701" w:type="dxa"/>
          </w:tcPr>
          <w:p w:rsidR="00AD1F54" w:rsidRPr="009D2D00" w:rsidRDefault="00941227">
            <w:pPr>
              <w:pStyle w:val="GOSTTablenorm"/>
            </w:pPr>
            <w:r w:rsidRPr="009D2D00">
              <w:t>COWFCR_ITEM</w:t>
            </w:r>
          </w:p>
        </w:tc>
        <w:tc>
          <w:tcPr>
            <w:tcW w:w="567" w:type="dxa"/>
          </w:tcPr>
          <w:p w:rsidR="00AD1F54" w:rsidRPr="009D2D00" w:rsidRDefault="00941227">
            <w:pPr>
              <w:pStyle w:val="GOSTTablenorm"/>
            </w:pPr>
            <w:r w:rsidRPr="009D2D00">
              <w:t>С</w:t>
            </w:r>
          </w:p>
        </w:tc>
        <w:tc>
          <w:tcPr>
            <w:tcW w:w="1134" w:type="dxa"/>
          </w:tcPr>
          <w:p w:rsidR="00AD1F54" w:rsidRPr="009D2D00" w:rsidRDefault="00941227">
            <w:pPr>
              <w:pStyle w:val="GOSTTablenorm"/>
            </w:pPr>
            <w:r w:rsidRPr="009D2D00">
              <w:t>tCOWFCR_ITEM</w:t>
            </w:r>
          </w:p>
        </w:tc>
        <w:tc>
          <w:tcPr>
            <w:tcW w:w="567" w:type="dxa"/>
          </w:tcPr>
          <w:p w:rsidR="00AD1F54" w:rsidRPr="009D2D00" w:rsidRDefault="00941227">
            <w:pPr>
              <w:pStyle w:val="GOSTTablenorm"/>
            </w:pPr>
            <w:r w:rsidRPr="009D2D00">
              <w:t>ОМ</w:t>
            </w:r>
          </w:p>
        </w:tc>
        <w:tc>
          <w:tcPr>
            <w:tcW w:w="3941" w:type="dxa"/>
          </w:tcPr>
          <w:p w:rsidR="00AD1F54" w:rsidRPr="009D2D00" w:rsidRDefault="00941227">
            <w:pPr>
              <w:pStyle w:val="GOSTTablenorm"/>
            </w:pPr>
            <w:r w:rsidRPr="009D2D00">
              <w:t xml:space="preserve">Состав элемента представлен в таблице </w:t>
            </w:r>
            <w:r w:rsidRPr="009D2D00">
              <w:fldChar w:fldCharType="begin"/>
            </w:r>
            <w:r w:rsidRPr="009D2D00">
              <w:instrText xml:space="preserve"> REF _Ref503546073 \h  \* MERGEFORMAT </w:instrText>
            </w:r>
            <w:r w:rsidRPr="009D2D00">
              <w:fldChar w:fldCharType="separate"/>
            </w:r>
            <w:r w:rsidR="005A3293">
              <w:rPr>
                <w:rFonts w:eastAsia="Calibri"/>
              </w:rPr>
              <w:t>388</w:t>
            </w:r>
            <w:r w:rsidRPr="009D2D00">
              <w:fldChar w:fldCharType="end"/>
            </w:r>
          </w:p>
        </w:tc>
      </w:tr>
    </w:tbl>
    <w:p w:rsidR="00AD1F54" w:rsidRPr="009D2D00" w:rsidRDefault="00941227">
      <w:pPr>
        <w:pStyle w:val="31"/>
      </w:pPr>
      <w:bookmarkStart w:id="4930" w:name="_Toc508712774"/>
      <w:bookmarkStart w:id="4931" w:name="_Toc18509197"/>
      <w:bookmarkStart w:id="4932" w:name="_Toc143690594"/>
      <w:bookmarkStart w:id="4933" w:name="OLE_LINK406"/>
      <w:bookmarkStart w:id="4934" w:name="OLE_LINK407"/>
      <w:bookmarkStart w:id="4935" w:name="_Toc185884120"/>
      <w:r w:rsidRPr="009D2D00">
        <w:t>Описание комплексного типа «tCOWFCR_ITEM»</w:t>
      </w:r>
      <w:bookmarkEnd w:id="4930"/>
      <w:bookmarkEnd w:id="4931"/>
      <w:bookmarkEnd w:id="4932"/>
      <w:bookmarkEnd w:id="4933"/>
      <w:bookmarkEnd w:id="4934"/>
      <w:bookmarkEnd w:id="4935"/>
    </w:p>
    <w:p w:rsidR="00AD1F54" w:rsidRPr="009D2D00" w:rsidRDefault="00941227">
      <w:pPr>
        <w:pStyle w:val="GOSTNormal"/>
      </w:pPr>
      <w:r w:rsidRPr="009D2D00">
        <w:t xml:space="preserve">Описание комплексного типа </w:t>
      </w:r>
      <w:r w:rsidRPr="009D2D00">
        <w:rPr>
          <w:rFonts w:eastAsia="Calibri"/>
        </w:rPr>
        <w:t>«</w:t>
      </w:r>
      <w:r w:rsidRPr="009D2D00">
        <w:t>tCOWFCR_ITEM» блока «Расшифровка заявления на проведение операций с иностранной валютой по бюджетной классификации доходов (строки)».</w:t>
      </w:r>
    </w:p>
    <w:p w:rsidR="00AD1F54" w:rsidRPr="009D2D00" w:rsidRDefault="00941227">
      <w:pPr>
        <w:pStyle w:val="GOSTNameTable"/>
        <w:numPr>
          <w:ilvl w:val="0"/>
          <w:numId w:val="2"/>
        </w:numPr>
        <w:spacing w:before="240" w:after="120"/>
        <w:rPr>
          <w:rFonts w:eastAsia="Calibri"/>
        </w:rPr>
      </w:pPr>
      <w:r w:rsidRPr="009D2D00">
        <w:rPr>
          <w:rFonts w:eastAsia="Calibri"/>
        </w:rPr>
        <w:lastRenderedPageBreak/>
        <w:fldChar w:fldCharType="begin"/>
      </w:r>
      <w:r w:rsidRPr="009D2D00">
        <w:rPr>
          <w:rFonts w:eastAsia="Calibri"/>
        </w:rPr>
        <w:instrText xml:space="preserve"> SEQ Таблица \* ARABIC </w:instrText>
      </w:r>
      <w:r w:rsidRPr="009D2D00">
        <w:rPr>
          <w:rFonts w:eastAsia="Calibri"/>
        </w:rPr>
        <w:fldChar w:fldCharType="separate"/>
      </w:r>
      <w:bookmarkStart w:id="4936" w:name="_Ref503546073"/>
      <w:bookmarkStart w:id="4937" w:name="_Toc18509487"/>
      <w:bookmarkStart w:id="4938" w:name="_Toc185882716"/>
      <w:r w:rsidR="005A3293">
        <w:rPr>
          <w:rFonts w:eastAsia="Calibri"/>
          <w:noProof/>
        </w:rPr>
        <w:t>388</w:t>
      </w:r>
      <w:bookmarkEnd w:id="4936"/>
      <w:r w:rsidRPr="009D2D00">
        <w:rPr>
          <w:rFonts w:eastAsia="Calibri"/>
        </w:rPr>
        <w:fldChar w:fldCharType="end"/>
      </w:r>
      <w:r w:rsidRPr="009D2D00">
        <w:t xml:space="preserve"> – </w:t>
      </w:r>
      <w:r w:rsidRPr="009D2D00">
        <w:rPr>
          <w:rFonts w:eastAsia="Calibri"/>
        </w:rPr>
        <w:t>Описание комплексного типа «</w:t>
      </w:r>
      <w:r w:rsidRPr="009D2D00">
        <w:t>tCOWFCR_ITEM</w:t>
      </w:r>
      <w:r w:rsidRPr="009D2D00">
        <w:rPr>
          <w:rFonts w:eastAsia="Calibri"/>
        </w:rPr>
        <w:t>»</w:t>
      </w:r>
      <w:bookmarkEnd w:id="4937"/>
      <w:bookmarkEnd w:id="4938"/>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AD1F54" w:rsidRPr="009D2D00" w:rsidTr="00AD1F54">
        <w:trPr>
          <w:cnfStyle w:val="100000000000" w:firstRow="1" w:lastRow="0" w:firstColumn="0" w:lastColumn="0" w:oddVBand="0" w:evenVBand="0" w:oddHBand="0" w:evenHBand="0" w:firstRowFirstColumn="0" w:firstRowLastColumn="0" w:lastRowFirstColumn="0" w:lastRowLastColumn="0"/>
          <w:tblHeader/>
        </w:trPr>
        <w:tc>
          <w:tcPr>
            <w:tcW w:w="1701" w:type="dxa"/>
          </w:tcPr>
          <w:p w:rsidR="00AD1F54" w:rsidRPr="009D2D00" w:rsidRDefault="00941227">
            <w:pPr>
              <w:pStyle w:val="GOSTTableHead"/>
            </w:pPr>
            <w:r w:rsidRPr="009D2D00">
              <w:t>Наименование элемента</w:t>
            </w:r>
          </w:p>
        </w:tc>
        <w:tc>
          <w:tcPr>
            <w:tcW w:w="1701" w:type="dxa"/>
          </w:tcPr>
          <w:p w:rsidR="00AD1F54" w:rsidRPr="009D2D00" w:rsidRDefault="00941227">
            <w:pPr>
              <w:pStyle w:val="GOSTTableHead"/>
            </w:pPr>
            <w:r w:rsidRPr="009D2D00">
              <w:t>Сокращенное наименование (код) элемента</w:t>
            </w:r>
          </w:p>
        </w:tc>
        <w:tc>
          <w:tcPr>
            <w:tcW w:w="567" w:type="dxa"/>
          </w:tcPr>
          <w:p w:rsidR="00AD1F54" w:rsidRPr="009D2D00" w:rsidRDefault="00941227">
            <w:pPr>
              <w:pStyle w:val="GOSTTableHead"/>
            </w:pPr>
            <w:r w:rsidRPr="009D2D00">
              <w:t>Тип</w:t>
            </w:r>
          </w:p>
        </w:tc>
        <w:tc>
          <w:tcPr>
            <w:tcW w:w="1134" w:type="dxa"/>
          </w:tcPr>
          <w:p w:rsidR="00AD1F54" w:rsidRPr="009D2D00" w:rsidRDefault="00941227">
            <w:pPr>
              <w:pStyle w:val="GOSTTableHead"/>
            </w:pPr>
            <w:r w:rsidRPr="009D2D00">
              <w:t>Формат элемента</w:t>
            </w:r>
          </w:p>
        </w:tc>
        <w:tc>
          <w:tcPr>
            <w:tcW w:w="567" w:type="dxa"/>
          </w:tcPr>
          <w:p w:rsidR="00AD1F54" w:rsidRPr="009D2D00" w:rsidRDefault="00941227">
            <w:pPr>
              <w:pStyle w:val="GOSTTableHead"/>
            </w:pPr>
            <w:r w:rsidRPr="009D2D00">
              <w:t>Обязательность</w:t>
            </w:r>
          </w:p>
        </w:tc>
        <w:tc>
          <w:tcPr>
            <w:tcW w:w="3969" w:type="dxa"/>
          </w:tcPr>
          <w:p w:rsidR="00AD1F54" w:rsidRPr="009D2D00" w:rsidRDefault="00941227">
            <w:pPr>
              <w:pStyle w:val="GOSTTableHead"/>
            </w:pPr>
            <w:r w:rsidRPr="009D2D00">
              <w:t>Дополнительная информация</w:t>
            </w:r>
          </w:p>
        </w:tc>
      </w:tr>
      <w:tr w:rsidR="00AD1F54" w:rsidRPr="009D2D00" w:rsidTr="00AD1F54">
        <w:tc>
          <w:tcPr>
            <w:tcW w:w="1701" w:type="dxa"/>
          </w:tcPr>
          <w:p w:rsidR="00AD1F54" w:rsidRPr="009D2D00" w:rsidRDefault="00941227">
            <w:pPr>
              <w:pStyle w:val="GOSTTablenorm"/>
              <w:rPr>
                <w:szCs w:val="22"/>
              </w:rPr>
            </w:pPr>
            <w:r w:rsidRPr="009D2D00">
              <w:t>Код администратора</w:t>
            </w:r>
          </w:p>
        </w:tc>
        <w:tc>
          <w:tcPr>
            <w:tcW w:w="1701" w:type="dxa"/>
          </w:tcPr>
          <w:p w:rsidR="00AD1F54" w:rsidRPr="009D2D00" w:rsidRDefault="00941227">
            <w:pPr>
              <w:pStyle w:val="GOSTTablenorm"/>
              <w:rPr>
                <w:lang w:val="en-US"/>
              </w:rPr>
            </w:pPr>
            <w:r w:rsidRPr="009D2D00">
              <w:rPr>
                <w:lang w:val="en-US"/>
              </w:rPr>
              <w:t>CodeAdmin</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Т(3)</w:t>
            </w:r>
          </w:p>
        </w:tc>
        <w:tc>
          <w:tcPr>
            <w:tcW w:w="567" w:type="dxa"/>
          </w:tcPr>
          <w:p w:rsidR="00AD1F54" w:rsidRPr="009D2D00" w:rsidRDefault="00941227">
            <w:pPr>
              <w:pStyle w:val="GOSTTablenorm"/>
            </w:pPr>
            <w:r w:rsidRPr="009D2D00">
              <w:t>О</w:t>
            </w:r>
          </w:p>
        </w:tc>
        <w:tc>
          <w:tcPr>
            <w:tcW w:w="3969" w:type="dxa"/>
          </w:tcPr>
          <w:p w:rsidR="00AD1F54" w:rsidRPr="009D2D00" w:rsidRDefault="00A77DDB">
            <w:pPr>
              <w:pStyle w:val="GOSTTablenorm"/>
            </w:pPr>
            <w:r>
              <w:t>Указывается код администратора</w:t>
            </w:r>
          </w:p>
        </w:tc>
      </w:tr>
      <w:tr w:rsidR="00AD1F54" w:rsidRPr="009D2D00" w:rsidTr="00AD1F54">
        <w:tc>
          <w:tcPr>
            <w:tcW w:w="1701" w:type="dxa"/>
          </w:tcPr>
          <w:p w:rsidR="00AD1F54" w:rsidRPr="009D2D00" w:rsidRDefault="00941227">
            <w:pPr>
              <w:pStyle w:val="GOSTTablenorm"/>
              <w:rPr>
                <w:szCs w:val="22"/>
              </w:rPr>
            </w:pPr>
            <w:r w:rsidRPr="009D2D00">
              <w:t>Код дохода</w:t>
            </w:r>
          </w:p>
        </w:tc>
        <w:tc>
          <w:tcPr>
            <w:tcW w:w="1701" w:type="dxa"/>
          </w:tcPr>
          <w:p w:rsidR="00AD1F54" w:rsidRPr="009D2D00" w:rsidRDefault="00941227">
            <w:pPr>
              <w:pStyle w:val="GOSTTablenorm"/>
              <w:rPr>
                <w:lang w:val="en-US"/>
              </w:rPr>
            </w:pPr>
            <w:r w:rsidRPr="009D2D00">
              <w:rPr>
                <w:lang w:val="en-US"/>
              </w:rPr>
              <w:t>KodIncome</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t>Т(</w:t>
            </w:r>
            <w:r w:rsidRPr="009D2D00">
              <w:rPr>
                <w:lang w:val="en-US"/>
              </w:rPr>
              <w:t>17</w:t>
            </w:r>
            <w:r w:rsidRPr="009D2D00">
              <w:t>)</w:t>
            </w:r>
          </w:p>
        </w:tc>
        <w:tc>
          <w:tcPr>
            <w:tcW w:w="567" w:type="dxa"/>
          </w:tcPr>
          <w:p w:rsidR="00AD1F54" w:rsidRPr="009D2D00" w:rsidRDefault="00941227">
            <w:pPr>
              <w:pStyle w:val="GOSTTablenorm"/>
            </w:pPr>
            <w:r w:rsidRPr="009D2D00">
              <w:t>О</w:t>
            </w:r>
          </w:p>
        </w:tc>
        <w:tc>
          <w:tcPr>
            <w:tcW w:w="3969" w:type="dxa"/>
          </w:tcPr>
          <w:p w:rsidR="00AD1F54" w:rsidRPr="009D2D00" w:rsidRDefault="00A77DDB">
            <w:pPr>
              <w:pStyle w:val="GOSTTablenorm"/>
            </w:pPr>
            <w:r>
              <w:t>Указывается код дохода</w:t>
            </w:r>
          </w:p>
        </w:tc>
      </w:tr>
      <w:tr w:rsidR="00AD1F54" w:rsidRPr="009D2D00" w:rsidTr="00AD1F54">
        <w:tc>
          <w:tcPr>
            <w:tcW w:w="1701" w:type="dxa"/>
          </w:tcPr>
          <w:p w:rsidR="00AD1F54" w:rsidRPr="009D2D00" w:rsidRDefault="00941227">
            <w:pPr>
              <w:pStyle w:val="GOSTTablenorm"/>
              <w:rPr>
                <w:szCs w:val="22"/>
              </w:rPr>
            </w:pPr>
            <w:r w:rsidRPr="009D2D00">
              <w:t>Сумма в валюте по классификации</w:t>
            </w:r>
          </w:p>
        </w:tc>
        <w:tc>
          <w:tcPr>
            <w:tcW w:w="1701" w:type="dxa"/>
          </w:tcPr>
          <w:p w:rsidR="00AD1F54" w:rsidRPr="009D2D00" w:rsidRDefault="00941227">
            <w:pPr>
              <w:pStyle w:val="GOSTTablenorm"/>
              <w:rPr>
                <w:lang w:val="en-US"/>
              </w:rPr>
            </w:pPr>
            <w:r w:rsidRPr="009D2D00">
              <w:rPr>
                <w:lang w:val="en-US"/>
              </w:rPr>
              <w:t>AmCurrClass</w:t>
            </w:r>
          </w:p>
        </w:tc>
        <w:tc>
          <w:tcPr>
            <w:tcW w:w="567" w:type="dxa"/>
          </w:tcPr>
          <w:p w:rsidR="00AD1F54" w:rsidRPr="009D2D00" w:rsidRDefault="00941227">
            <w:pPr>
              <w:pStyle w:val="GOSTTablenorm"/>
            </w:pPr>
            <w:r w:rsidRPr="009D2D00">
              <w:t>П</w:t>
            </w:r>
          </w:p>
        </w:tc>
        <w:tc>
          <w:tcPr>
            <w:tcW w:w="1134" w:type="dxa"/>
          </w:tcPr>
          <w:p w:rsidR="00AD1F54" w:rsidRPr="009D2D00" w:rsidRDefault="00941227">
            <w:pPr>
              <w:pStyle w:val="GOSTTablenorm"/>
            </w:pPr>
            <w:r w:rsidRPr="009D2D00">
              <w:rPr>
                <w:lang w:val="en-US"/>
              </w:rPr>
              <w:t>N(20.2)</w:t>
            </w:r>
          </w:p>
        </w:tc>
        <w:tc>
          <w:tcPr>
            <w:tcW w:w="567" w:type="dxa"/>
          </w:tcPr>
          <w:p w:rsidR="00AD1F54" w:rsidRPr="009D2D00" w:rsidRDefault="00941227">
            <w:pPr>
              <w:pStyle w:val="GOSTTablenorm"/>
            </w:pPr>
            <w:r w:rsidRPr="009D2D00">
              <w:t>О</w:t>
            </w:r>
          </w:p>
        </w:tc>
        <w:tc>
          <w:tcPr>
            <w:tcW w:w="3969" w:type="dxa"/>
          </w:tcPr>
          <w:p w:rsidR="00AD1F54" w:rsidRPr="009D2D00" w:rsidRDefault="00941227">
            <w:pPr>
              <w:pStyle w:val="GOSTTablenorm"/>
            </w:pPr>
            <w:r w:rsidRPr="009D2D00">
              <w:t xml:space="preserve">Указывается </w:t>
            </w:r>
            <w:r w:rsidR="00A77DDB">
              <w:t>сумма в валюте по классификации</w:t>
            </w:r>
          </w:p>
        </w:tc>
      </w:tr>
    </w:tbl>
    <w:p w:rsidR="00B95E73" w:rsidRPr="001B0EC4" w:rsidRDefault="00B95E73" w:rsidP="00B95E73">
      <w:pPr>
        <w:pStyle w:val="31"/>
        <w:suppressAutoHyphens/>
        <w:rPr>
          <w:highlight w:val="green"/>
        </w:rPr>
      </w:pPr>
      <w:bookmarkStart w:id="4939" w:name="_Toc181969733"/>
      <w:bookmarkStart w:id="4940" w:name="_Toc508712775"/>
      <w:bookmarkStart w:id="4941" w:name="_Ref524516925"/>
      <w:bookmarkStart w:id="4942" w:name="_Toc18509198"/>
      <w:bookmarkStart w:id="4943" w:name="_Toc143690595"/>
      <w:bookmarkStart w:id="4944" w:name="_Toc185884121"/>
      <w:r w:rsidRPr="001B0EC4">
        <w:rPr>
          <w:highlight w:val="green"/>
        </w:rPr>
        <w:t>Описание комплексного типа «tCOW</w:t>
      </w:r>
      <w:r w:rsidRPr="001B0EC4">
        <w:rPr>
          <w:highlight w:val="green"/>
          <w:lang w:val="en-US"/>
        </w:rPr>
        <w:t>SVR</w:t>
      </w:r>
      <w:r w:rsidRPr="001B0EC4">
        <w:rPr>
          <w:highlight w:val="green"/>
        </w:rPr>
        <w:t>»</w:t>
      </w:r>
      <w:bookmarkEnd w:id="4939"/>
      <w:bookmarkEnd w:id="4944"/>
    </w:p>
    <w:p w:rsidR="00B95E73" w:rsidRPr="00AF7886" w:rsidRDefault="00B95E73" w:rsidP="00B95E73">
      <w:pPr>
        <w:pStyle w:val="GOSTNormal"/>
      </w:pPr>
      <w:r w:rsidRPr="00AF7886">
        <w:t xml:space="preserve">Описание комплексного типа </w:t>
      </w:r>
      <w:r w:rsidRPr="00AF7886">
        <w:rPr>
          <w:rFonts w:eastAsia="Calibri"/>
        </w:rPr>
        <w:t>«</w:t>
      </w:r>
      <w:r w:rsidRPr="00AF7886">
        <w:t>tCOW</w:t>
      </w:r>
      <w:r>
        <w:rPr>
          <w:lang w:val="en-US"/>
        </w:rPr>
        <w:t>SVR</w:t>
      </w:r>
      <w:r w:rsidRPr="00AF7886">
        <w:t>» блока «</w:t>
      </w:r>
      <w:r w:rsidRPr="004D5BCF">
        <w:t>Расшифровка заявления на проведение операций с иностранной валютой по средствам, поступающим во временное распоряжение казенных учреждений</w:t>
      </w:r>
      <w:r w:rsidRPr="00AF7886">
        <w:t>».</w:t>
      </w:r>
    </w:p>
    <w:p w:rsidR="00B95E73" w:rsidRPr="001B0EC4" w:rsidRDefault="00B95E73" w:rsidP="00101F62">
      <w:pPr>
        <w:pStyle w:val="GOSTNameTable"/>
        <w:numPr>
          <w:ilvl w:val="0"/>
          <w:numId w:val="158"/>
        </w:numPr>
        <w:spacing w:before="240" w:after="120"/>
        <w:rPr>
          <w:rFonts w:eastAsia="Calibri"/>
          <w:highlight w:val="green"/>
        </w:rPr>
      </w:pPr>
      <w:r w:rsidRPr="001B0EC4">
        <w:rPr>
          <w:rFonts w:eastAsia="Calibri"/>
          <w:highlight w:val="green"/>
        </w:rPr>
        <w:fldChar w:fldCharType="begin"/>
      </w:r>
      <w:r w:rsidRPr="001B0EC4">
        <w:rPr>
          <w:rFonts w:eastAsia="Calibri"/>
          <w:highlight w:val="green"/>
        </w:rPr>
        <w:instrText xml:space="preserve"> SEQ Таблица \* ARABIC </w:instrText>
      </w:r>
      <w:r w:rsidRPr="001B0EC4">
        <w:rPr>
          <w:rFonts w:eastAsia="Calibri"/>
          <w:highlight w:val="green"/>
        </w:rPr>
        <w:fldChar w:fldCharType="separate"/>
      </w:r>
      <w:bookmarkStart w:id="4945" w:name="_Ref176944403"/>
      <w:bookmarkStart w:id="4946" w:name="_Toc185882717"/>
      <w:r w:rsidR="005A3293">
        <w:rPr>
          <w:rFonts w:eastAsia="Calibri"/>
          <w:noProof/>
          <w:highlight w:val="green"/>
        </w:rPr>
        <w:t>389</w:t>
      </w:r>
      <w:bookmarkEnd w:id="4945"/>
      <w:r w:rsidRPr="001B0EC4">
        <w:rPr>
          <w:rFonts w:eastAsia="Calibri"/>
          <w:highlight w:val="green"/>
        </w:rPr>
        <w:fldChar w:fldCharType="end"/>
      </w:r>
      <w:r w:rsidRPr="001B0EC4">
        <w:rPr>
          <w:highlight w:val="green"/>
        </w:rPr>
        <w:t xml:space="preserve"> – </w:t>
      </w:r>
      <w:r w:rsidRPr="001B0EC4">
        <w:rPr>
          <w:rFonts w:eastAsia="Calibri"/>
          <w:highlight w:val="green"/>
        </w:rPr>
        <w:t>Описание комплексного типа «</w:t>
      </w:r>
      <w:r w:rsidRPr="001B0EC4">
        <w:rPr>
          <w:highlight w:val="green"/>
        </w:rPr>
        <w:t>tCOW</w:t>
      </w:r>
      <w:r w:rsidRPr="001B0EC4">
        <w:rPr>
          <w:highlight w:val="green"/>
          <w:lang w:val="en-US"/>
        </w:rPr>
        <w:t>SVR</w:t>
      </w:r>
      <w:r w:rsidRPr="001B0EC4">
        <w:rPr>
          <w:rFonts w:eastAsia="Calibri"/>
          <w:highlight w:val="green"/>
        </w:rPr>
        <w:t>»</w:t>
      </w:r>
      <w:bookmarkEnd w:id="4946"/>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B95E73" w:rsidRPr="00AF7886" w:rsidTr="00B95E73">
        <w:trPr>
          <w:cnfStyle w:val="100000000000" w:firstRow="1" w:lastRow="0" w:firstColumn="0" w:lastColumn="0" w:oddVBand="0" w:evenVBand="0" w:oddHBand="0" w:evenHBand="0" w:firstRowFirstColumn="0" w:firstRowLastColumn="0" w:lastRowFirstColumn="0" w:lastRowLastColumn="0"/>
        </w:trPr>
        <w:tc>
          <w:tcPr>
            <w:tcW w:w="1729" w:type="dxa"/>
          </w:tcPr>
          <w:p w:rsidR="00B95E73" w:rsidRPr="00AF7886" w:rsidRDefault="00B95E73" w:rsidP="00B95E73">
            <w:pPr>
              <w:pStyle w:val="GOSTTableHead"/>
            </w:pPr>
            <w:r w:rsidRPr="00AF7886">
              <w:t>Наименование элемента</w:t>
            </w:r>
          </w:p>
        </w:tc>
        <w:tc>
          <w:tcPr>
            <w:tcW w:w="1701" w:type="dxa"/>
          </w:tcPr>
          <w:p w:rsidR="00B95E73" w:rsidRPr="00AF7886" w:rsidRDefault="00B95E73" w:rsidP="00B95E73">
            <w:pPr>
              <w:pStyle w:val="GOSTTableHead"/>
            </w:pPr>
            <w:r w:rsidRPr="00AF7886">
              <w:t>Сокращенное наименование (код) элемента</w:t>
            </w:r>
          </w:p>
        </w:tc>
        <w:tc>
          <w:tcPr>
            <w:tcW w:w="567" w:type="dxa"/>
          </w:tcPr>
          <w:p w:rsidR="00B95E73" w:rsidRPr="00AF7886" w:rsidRDefault="00B95E73" w:rsidP="00B95E73">
            <w:pPr>
              <w:pStyle w:val="GOSTTableHead"/>
            </w:pPr>
            <w:r w:rsidRPr="00AF7886">
              <w:t>Тип</w:t>
            </w:r>
          </w:p>
        </w:tc>
        <w:tc>
          <w:tcPr>
            <w:tcW w:w="1134" w:type="dxa"/>
          </w:tcPr>
          <w:p w:rsidR="00B95E73" w:rsidRPr="00AF7886" w:rsidRDefault="00B95E73" w:rsidP="00B95E73">
            <w:pPr>
              <w:pStyle w:val="GOSTTableHead"/>
            </w:pPr>
            <w:r w:rsidRPr="00AF7886">
              <w:t>Формат элемента</w:t>
            </w:r>
          </w:p>
        </w:tc>
        <w:tc>
          <w:tcPr>
            <w:tcW w:w="567" w:type="dxa"/>
          </w:tcPr>
          <w:p w:rsidR="00B95E73" w:rsidRPr="00AF7886" w:rsidRDefault="00B95E73" w:rsidP="00B95E73">
            <w:pPr>
              <w:pStyle w:val="GOSTTableHead"/>
            </w:pPr>
            <w:r w:rsidRPr="00AF7886">
              <w:t>Обязательность</w:t>
            </w:r>
          </w:p>
        </w:tc>
        <w:tc>
          <w:tcPr>
            <w:tcW w:w="3941" w:type="dxa"/>
          </w:tcPr>
          <w:p w:rsidR="00B95E73" w:rsidRPr="00AF7886" w:rsidRDefault="00B95E73" w:rsidP="00B95E73">
            <w:pPr>
              <w:pStyle w:val="GOSTTableHead"/>
            </w:pPr>
            <w:r w:rsidRPr="00AF7886">
              <w:t>Дополнительная информация</w:t>
            </w:r>
          </w:p>
        </w:tc>
      </w:tr>
      <w:tr w:rsidR="00B95E73" w:rsidRPr="00AF7886" w:rsidTr="00B95E73">
        <w:tc>
          <w:tcPr>
            <w:tcW w:w="1729" w:type="dxa"/>
          </w:tcPr>
          <w:p w:rsidR="00B95E73" w:rsidRPr="00AF7886" w:rsidRDefault="00B95E73" w:rsidP="00B95E73">
            <w:pPr>
              <w:pStyle w:val="GOSTTablenorm"/>
            </w:pPr>
            <w:r w:rsidRPr="0050131A">
              <w:t>Расшифровка заявления на проведение операций с иностранной валютой по средствам, поступающим во временное распоряжение казенных учреждений</w:t>
            </w:r>
            <w:r w:rsidRPr="009210DB">
              <w:t xml:space="preserve"> (строки)</w:t>
            </w:r>
          </w:p>
        </w:tc>
        <w:tc>
          <w:tcPr>
            <w:tcW w:w="1701" w:type="dxa"/>
          </w:tcPr>
          <w:p w:rsidR="00B95E73" w:rsidRPr="00AF7886" w:rsidRDefault="00B95E73" w:rsidP="00B95E73">
            <w:pPr>
              <w:pStyle w:val="GOSTTablenorm"/>
            </w:pPr>
            <w:r w:rsidRPr="00AF7886">
              <w:t>COW</w:t>
            </w:r>
            <w:r>
              <w:rPr>
                <w:lang w:val="en-US"/>
              </w:rPr>
              <w:t>SVR</w:t>
            </w:r>
            <w:r w:rsidRPr="00AF7886">
              <w:t>_ITEM</w:t>
            </w:r>
          </w:p>
        </w:tc>
        <w:tc>
          <w:tcPr>
            <w:tcW w:w="567" w:type="dxa"/>
          </w:tcPr>
          <w:p w:rsidR="00B95E73" w:rsidRPr="00AF7886" w:rsidRDefault="00B95E73" w:rsidP="00B95E73">
            <w:pPr>
              <w:pStyle w:val="GOSTTablenorm"/>
            </w:pPr>
            <w:r w:rsidRPr="00AF7886">
              <w:t>С</w:t>
            </w:r>
          </w:p>
        </w:tc>
        <w:tc>
          <w:tcPr>
            <w:tcW w:w="1134" w:type="dxa"/>
          </w:tcPr>
          <w:p w:rsidR="00B95E73" w:rsidRPr="00AF7886" w:rsidRDefault="00B95E73" w:rsidP="00B95E73">
            <w:pPr>
              <w:pStyle w:val="GOSTTablenorm"/>
            </w:pPr>
            <w:r w:rsidRPr="00AF7886">
              <w:t>tCOW</w:t>
            </w:r>
            <w:r>
              <w:rPr>
                <w:lang w:val="en-US"/>
              </w:rPr>
              <w:t>SVR</w:t>
            </w:r>
            <w:r w:rsidRPr="00AF7886">
              <w:t>_ITEM</w:t>
            </w:r>
          </w:p>
        </w:tc>
        <w:tc>
          <w:tcPr>
            <w:tcW w:w="567" w:type="dxa"/>
          </w:tcPr>
          <w:p w:rsidR="00B95E73" w:rsidRPr="00AF7886" w:rsidRDefault="00B95E73" w:rsidP="00B95E73">
            <w:pPr>
              <w:pStyle w:val="GOSTTablenorm"/>
            </w:pPr>
            <w:r w:rsidRPr="00AF7886">
              <w:t>ОМ</w:t>
            </w:r>
          </w:p>
        </w:tc>
        <w:tc>
          <w:tcPr>
            <w:tcW w:w="3941" w:type="dxa"/>
          </w:tcPr>
          <w:p w:rsidR="00B95E73" w:rsidRPr="00AF7886" w:rsidRDefault="00B95E73" w:rsidP="00B95E73">
            <w:pPr>
              <w:pStyle w:val="GOSTTablenorm"/>
            </w:pPr>
            <w:r w:rsidRPr="00AF7886">
              <w:t xml:space="preserve">Состав элемента представлен в таблице </w:t>
            </w:r>
            <w:r>
              <w:fldChar w:fldCharType="begin"/>
            </w:r>
            <w:r>
              <w:instrText xml:space="preserve"> REF _Ref176944402 \h </w:instrText>
            </w:r>
            <w:r>
              <w:fldChar w:fldCharType="separate"/>
            </w:r>
            <w:r w:rsidR="005A3293">
              <w:rPr>
                <w:rFonts w:eastAsia="Calibri"/>
                <w:noProof/>
                <w:highlight w:val="green"/>
              </w:rPr>
              <w:t>390</w:t>
            </w:r>
            <w:r>
              <w:fldChar w:fldCharType="end"/>
            </w:r>
          </w:p>
        </w:tc>
      </w:tr>
    </w:tbl>
    <w:p w:rsidR="00B95E73" w:rsidRPr="001B0EC4" w:rsidRDefault="00B95E73" w:rsidP="00B95E73">
      <w:pPr>
        <w:pStyle w:val="31"/>
        <w:suppressAutoHyphens/>
        <w:rPr>
          <w:highlight w:val="green"/>
        </w:rPr>
      </w:pPr>
      <w:bookmarkStart w:id="4947" w:name="_Toc181969734"/>
      <w:bookmarkStart w:id="4948" w:name="_Toc185884122"/>
      <w:r w:rsidRPr="001B0EC4">
        <w:rPr>
          <w:highlight w:val="green"/>
        </w:rPr>
        <w:t>Описание комплексного типа «tCOW</w:t>
      </w:r>
      <w:r w:rsidRPr="001B0EC4">
        <w:rPr>
          <w:highlight w:val="green"/>
          <w:lang w:val="en-US"/>
        </w:rPr>
        <w:t>SVR</w:t>
      </w:r>
      <w:r w:rsidRPr="001B0EC4">
        <w:rPr>
          <w:highlight w:val="green"/>
        </w:rPr>
        <w:t>_ITEM»</w:t>
      </w:r>
      <w:bookmarkEnd w:id="4947"/>
      <w:bookmarkEnd w:id="4948"/>
    </w:p>
    <w:p w:rsidR="00B95E73" w:rsidRPr="00AF7886" w:rsidRDefault="00B95E73" w:rsidP="00B95E73">
      <w:pPr>
        <w:pStyle w:val="GOSTNormal"/>
      </w:pPr>
      <w:r w:rsidRPr="00AF7886">
        <w:t xml:space="preserve">Описание комплексного типа </w:t>
      </w:r>
      <w:r w:rsidRPr="00AF7886">
        <w:rPr>
          <w:rFonts w:eastAsia="Calibri"/>
        </w:rPr>
        <w:t>«</w:t>
      </w:r>
      <w:r w:rsidRPr="00AF7886">
        <w:t>tCOW</w:t>
      </w:r>
      <w:r>
        <w:rPr>
          <w:lang w:val="en-US"/>
        </w:rPr>
        <w:t>SVR</w:t>
      </w:r>
      <w:r w:rsidRPr="00AF7886">
        <w:t>_ITEM» блока «</w:t>
      </w:r>
      <w:r w:rsidRPr="004D5BCF">
        <w:t>Расшифровка заявления на проведение операций с иностранной валютой по средствам, поступающим во временное распоряжение казенных учреждений (строки)</w:t>
      </w:r>
      <w:r w:rsidRPr="00AF7886">
        <w:t>».</w:t>
      </w:r>
    </w:p>
    <w:p w:rsidR="00B95E73" w:rsidRPr="001B0EC4" w:rsidRDefault="00B95E73" w:rsidP="00101F62">
      <w:pPr>
        <w:pStyle w:val="GOSTNameTable"/>
        <w:numPr>
          <w:ilvl w:val="0"/>
          <w:numId w:val="158"/>
        </w:numPr>
        <w:spacing w:before="240" w:after="120"/>
        <w:rPr>
          <w:rFonts w:eastAsia="Calibri"/>
          <w:highlight w:val="green"/>
        </w:rPr>
      </w:pPr>
      <w:r w:rsidRPr="001B0EC4">
        <w:rPr>
          <w:rFonts w:eastAsia="Calibri"/>
          <w:highlight w:val="green"/>
        </w:rPr>
        <w:lastRenderedPageBreak/>
        <w:fldChar w:fldCharType="begin"/>
      </w:r>
      <w:r w:rsidRPr="001B0EC4">
        <w:rPr>
          <w:rFonts w:eastAsia="Calibri"/>
          <w:highlight w:val="green"/>
        </w:rPr>
        <w:instrText xml:space="preserve"> SEQ Таблица \* ARABIC </w:instrText>
      </w:r>
      <w:r w:rsidRPr="001B0EC4">
        <w:rPr>
          <w:rFonts w:eastAsia="Calibri"/>
          <w:highlight w:val="green"/>
        </w:rPr>
        <w:fldChar w:fldCharType="separate"/>
      </w:r>
      <w:bookmarkStart w:id="4949" w:name="_Ref176944402"/>
      <w:bookmarkStart w:id="4950" w:name="_Toc185882718"/>
      <w:r w:rsidR="005A3293">
        <w:rPr>
          <w:rFonts w:eastAsia="Calibri"/>
          <w:noProof/>
          <w:highlight w:val="green"/>
        </w:rPr>
        <w:t>390</w:t>
      </w:r>
      <w:bookmarkEnd w:id="4949"/>
      <w:r w:rsidRPr="001B0EC4">
        <w:rPr>
          <w:rFonts w:eastAsia="Calibri"/>
          <w:highlight w:val="green"/>
        </w:rPr>
        <w:fldChar w:fldCharType="end"/>
      </w:r>
      <w:r w:rsidRPr="001B0EC4">
        <w:rPr>
          <w:highlight w:val="green"/>
        </w:rPr>
        <w:t xml:space="preserve"> – </w:t>
      </w:r>
      <w:r w:rsidRPr="001B0EC4">
        <w:rPr>
          <w:rFonts w:eastAsia="Calibri"/>
          <w:highlight w:val="green"/>
        </w:rPr>
        <w:t>Описание комплексного типа «</w:t>
      </w:r>
      <w:r w:rsidRPr="001B0EC4">
        <w:rPr>
          <w:highlight w:val="green"/>
        </w:rPr>
        <w:t>tCOW</w:t>
      </w:r>
      <w:r w:rsidRPr="001B0EC4">
        <w:rPr>
          <w:highlight w:val="green"/>
          <w:lang w:val="en-US"/>
        </w:rPr>
        <w:t>SVR</w:t>
      </w:r>
      <w:r w:rsidRPr="001B0EC4">
        <w:rPr>
          <w:highlight w:val="green"/>
        </w:rPr>
        <w:t>_ITEM</w:t>
      </w:r>
      <w:r w:rsidRPr="001B0EC4">
        <w:rPr>
          <w:rFonts w:eastAsia="Calibri"/>
          <w:highlight w:val="green"/>
        </w:rPr>
        <w:t>»</w:t>
      </w:r>
      <w:bookmarkEnd w:id="4950"/>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B95E73" w:rsidRPr="00AF7886" w:rsidTr="00B95E73">
        <w:trPr>
          <w:cnfStyle w:val="100000000000" w:firstRow="1" w:lastRow="0" w:firstColumn="0" w:lastColumn="0" w:oddVBand="0" w:evenVBand="0" w:oddHBand="0" w:evenHBand="0" w:firstRowFirstColumn="0" w:firstRowLastColumn="0" w:lastRowFirstColumn="0" w:lastRowLastColumn="0"/>
        </w:trPr>
        <w:tc>
          <w:tcPr>
            <w:tcW w:w="1701" w:type="dxa"/>
          </w:tcPr>
          <w:p w:rsidR="00B95E73" w:rsidRPr="00AF7886" w:rsidRDefault="00B95E73" w:rsidP="00B95E73">
            <w:pPr>
              <w:pStyle w:val="GOSTTableHead"/>
            </w:pPr>
            <w:r w:rsidRPr="00AF7886">
              <w:t>Наименование элемента</w:t>
            </w:r>
          </w:p>
        </w:tc>
        <w:tc>
          <w:tcPr>
            <w:tcW w:w="1701" w:type="dxa"/>
          </w:tcPr>
          <w:p w:rsidR="00B95E73" w:rsidRPr="00AF7886" w:rsidRDefault="00B95E73" w:rsidP="00B95E73">
            <w:pPr>
              <w:pStyle w:val="GOSTTableHead"/>
            </w:pPr>
            <w:r w:rsidRPr="00AF7886">
              <w:t>Сокращенное наименование (код) элемента</w:t>
            </w:r>
          </w:p>
        </w:tc>
        <w:tc>
          <w:tcPr>
            <w:tcW w:w="567" w:type="dxa"/>
          </w:tcPr>
          <w:p w:rsidR="00B95E73" w:rsidRPr="00AF7886" w:rsidRDefault="00B95E73" w:rsidP="00B95E73">
            <w:pPr>
              <w:pStyle w:val="GOSTTableHead"/>
            </w:pPr>
            <w:r w:rsidRPr="00AF7886">
              <w:t>Тип</w:t>
            </w:r>
          </w:p>
        </w:tc>
        <w:tc>
          <w:tcPr>
            <w:tcW w:w="1134" w:type="dxa"/>
          </w:tcPr>
          <w:p w:rsidR="00B95E73" w:rsidRPr="00AF7886" w:rsidRDefault="00B95E73" w:rsidP="00B95E73">
            <w:pPr>
              <w:pStyle w:val="GOSTTableHead"/>
            </w:pPr>
            <w:r w:rsidRPr="00AF7886">
              <w:t>Формат элемента</w:t>
            </w:r>
          </w:p>
        </w:tc>
        <w:tc>
          <w:tcPr>
            <w:tcW w:w="567" w:type="dxa"/>
          </w:tcPr>
          <w:p w:rsidR="00B95E73" w:rsidRPr="00AF7886" w:rsidRDefault="00B95E73" w:rsidP="00B95E73">
            <w:pPr>
              <w:pStyle w:val="GOSTTableHead"/>
            </w:pPr>
            <w:r w:rsidRPr="00AF7886">
              <w:t>Обязательность</w:t>
            </w:r>
          </w:p>
        </w:tc>
        <w:tc>
          <w:tcPr>
            <w:tcW w:w="3969" w:type="dxa"/>
          </w:tcPr>
          <w:p w:rsidR="00B95E73" w:rsidRPr="00AF7886" w:rsidRDefault="00B95E73" w:rsidP="00B95E73">
            <w:pPr>
              <w:pStyle w:val="GOSTTableHead"/>
            </w:pPr>
            <w:r w:rsidRPr="00AF7886">
              <w:t>Дополнительная информация</w:t>
            </w:r>
          </w:p>
        </w:tc>
      </w:tr>
      <w:tr w:rsidR="00B95E73" w:rsidRPr="00AF7886" w:rsidTr="00B95E73">
        <w:tc>
          <w:tcPr>
            <w:tcW w:w="1701" w:type="dxa"/>
          </w:tcPr>
          <w:p w:rsidR="00B95E73" w:rsidRPr="00AF7886" w:rsidRDefault="00B95E73" w:rsidP="00B95E73">
            <w:pPr>
              <w:pStyle w:val="GOSTTablenorm"/>
              <w:rPr>
                <w:szCs w:val="22"/>
              </w:rPr>
            </w:pPr>
            <w:r w:rsidRPr="004D68B9">
              <w:t>Код цели (аналитический код) плательщика</w:t>
            </w:r>
          </w:p>
        </w:tc>
        <w:tc>
          <w:tcPr>
            <w:tcW w:w="1701" w:type="dxa"/>
          </w:tcPr>
          <w:p w:rsidR="00B95E73" w:rsidRPr="00AF7886" w:rsidRDefault="00B95E73" w:rsidP="00B95E73">
            <w:pPr>
              <w:pStyle w:val="GOSTTablenorm"/>
              <w:rPr>
                <w:lang w:val="en-US"/>
              </w:rPr>
            </w:pPr>
            <w:r w:rsidRPr="004D68B9">
              <w:t>Payer_AnalyticCode</w:t>
            </w:r>
          </w:p>
        </w:tc>
        <w:tc>
          <w:tcPr>
            <w:tcW w:w="567" w:type="dxa"/>
          </w:tcPr>
          <w:p w:rsidR="00B95E73" w:rsidRPr="00AF7886" w:rsidRDefault="00B95E73" w:rsidP="00B95E73">
            <w:pPr>
              <w:pStyle w:val="GOSTTablenorm"/>
            </w:pPr>
            <w:r w:rsidRPr="004D68B9">
              <w:t>П</w:t>
            </w:r>
          </w:p>
        </w:tc>
        <w:tc>
          <w:tcPr>
            <w:tcW w:w="1134" w:type="dxa"/>
          </w:tcPr>
          <w:p w:rsidR="00B95E73" w:rsidRPr="00AF7886" w:rsidRDefault="00B95E73" w:rsidP="00B95E73">
            <w:pPr>
              <w:pStyle w:val="GOSTTablenorm"/>
            </w:pPr>
            <w:r w:rsidRPr="004D68B9">
              <w:t>Т(1-25)</w:t>
            </w:r>
          </w:p>
        </w:tc>
        <w:tc>
          <w:tcPr>
            <w:tcW w:w="567" w:type="dxa"/>
          </w:tcPr>
          <w:p w:rsidR="00B95E73" w:rsidRPr="00AF7886" w:rsidRDefault="00B95E73" w:rsidP="00B95E73">
            <w:pPr>
              <w:pStyle w:val="GOSTTablenorm"/>
            </w:pPr>
            <w:r w:rsidRPr="004D68B9">
              <w:t>Н</w:t>
            </w:r>
          </w:p>
        </w:tc>
        <w:tc>
          <w:tcPr>
            <w:tcW w:w="3969" w:type="dxa"/>
          </w:tcPr>
          <w:p w:rsidR="00B95E73" w:rsidRPr="00AF7886" w:rsidRDefault="00B95E73" w:rsidP="00B95E73">
            <w:pPr>
              <w:pStyle w:val="GOSTTablenorm"/>
            </w:pPr>
            <w:r w:rsidRPr="004D68B9">
              <w:t>Указывается код цели (аналитический код) плательщика</w:t>
            </w:r>
          </w:p>
        </w:tc>
      </w:tr>
      <w:tr w:rsidR="00B95E73" w:rsidRPr="00AF7886" w:rsidTr="00B95E73">
        <w:tc>
          <w:tcPr>
            <w:tcW w:w="1701" w:type="dxa"/>
          </w:tcPr>
          <w:p w:rsidR="00B95E73" w:rsidRPr="00AF7886" w:rsidRDefault="00B95E73" w:rsidP="00B95E73">
            <w:pPr>
              <w:pStyle w:val="GOSTTablenorm"/>
              <w:rPr>
                <w:szCs w:val="22"/>
              </w:rPr>
            </w:pPr>
            <w:r w:rsidRPr="00AF7886">
              <w:t>Сумма в валюте по классификации</w:t>
            </w:r>
          </w:p>
        </w:tc>
        <w:tc>
          <w:tcPr>
            <w:tcW w:w="1701" w:type="dxa"/>
          </w:tcPr>
          <w:p w:rsidR="00B95E73" w:rsidRPr="00AF7886" w:rsidRDefault="00B95E73" w:rsidP="00B95E73">
            <w:pPr>
              <w:pStyle w:val="GOSTTablenorm"/>
              <w:rPr>
                <w:lang w:val="en-US"/>
              </w:rPr>
            </w:pPr>
            <w:r w:rsidRPr="00AF7886">
              <w:rPr>
                <w:lang w:val="en-US"/>
              </w:rPr>
              <w:t>AmCurrClass</w:t>
            </w:r>
          </w:p>
        </w:tc>
        <w:tc>
          <w:tcPr>
            <w:tcW w:w="567" w:type="dxa"/>
          </w:tcPr>
          <w:p w:rsidR="00B95E73" w:rsidRPr="00AF7886" w:rsidRDefault="00B95E73" w:rsidP="00B95E73">
            <w:pPr>
              <w:pStyle w:val="GOSTTablenorm"/>
            </w:pPr>
            <w:r w:rsidRPr="00AF7886">
              <w:t>П</w:t>
            </w:r>
          </w:p>
        </w:tc>
        <w:tc>
          <w:tcPr>
            <w:tcW w:w="1134" w:type="dxa"/>
          </w:tcPr>
          <w:p w:rsidR="00B95E73" w:rsidRPr="00AF7886" w:rsidRDefault="00B95E73" w:rsidP="00B95E73">
            <w:pPr>
              <w:pStyle w:val="GOSTTablenorm"/>
            </w:pPr>
            <w:r w:rsidRPr="00AF7886">
              <w:rPr>
                <w:lang w:val="en-US"/>
              </w:rPr>
              <w:t>N(20.2)</w:t>
            </w:r>
          </w:p>
        </w:tc>
        <w:tc>
          <w:tcPr>
            <w:tcW w:w="567" w:type="dxa"/>
          </w:tcPr>
          <w:p w:rsidR="00B95E73" w:rsidRPr="00AF7886" w:rsidRDefault="00B95E73" w:rsidP="00B95E73">
            <w:pPr>
              <w:pStyle w:val="GOSTTablenorm"/>
            </w:pPr>
            <w:r w:rsidRPr="00AF7886">
              <w:t>О</w:t>
            </w:r>
          </w:p>
        </w:tc>
        <w:tc>
          <w:tcPr>
            <w:tcW w:w="3969" w:type="dxa"/>
          </w:tcPr>
          <w:p w:rsidR="00B95E73" w:rsidRPr="00AF7886" w:rsidRDefault="00B95E73" w:rsidP="00B95E73">
            <w:pPr>
              <w:pStyle w:val="GOSTTablenorm"/>
            </w:pPr>
            <w:r w:rsidRPr="00AF7886">
              <w:t>Указывается сумма в валюте по классификации</w:t>
            </w:r>
          </w:p>
        </w:tc>
      </w:tr>
    </w:tbl>
    <w:p w:rsidR="00AD1F54" w:rsidRPr="009D2D00" w:rsidRDefault="00941227">
      <w:pPr>
        <w:pStyle w:val="31"/>
      </w:pPr>
      <w:bookmarkStart w:id="4951" w:name="_Toc185884123"/>
      <w:r w:rsidRPr="009D2D00">
        <w:t>Пример XML</w:t>
      </w:r>
      <w:bookmarkEnd w:id="4940"/>
      <w:bookmarkEnd w:id="4941"/>
      <w:bookmarkEnd w:id="4942"/>
      <w:bookmarkEnd w:id="4943"/>
      <w:bookmarkEnd w:id="4951"/>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&lt;?xml version="1.0" encoding="UTF-8"?&gt;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&lt;soapenv:Envelope xmlns:soapenv="http://schemas.xmlsoap.org/soap/envelope/" xmlns:wsu="http://docs.oasis-open.org/wss/2004/01/oasis-200401-wss-wssecurity-utility-1.0.xsd" xmlns:wsse="http://docs.oasis-open.org/wss/2004/01/oasis-200401-wss-wssecurity-secext-1.0.xsd"&gt;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&lt;env:Header xmlns:env="http://schemas.xmlsoap.org/soap/envelope/"&gt;&lt;wsse:Security wsu:Id="Id-sec-f9cb3040b7ca31cd7876d625c632e1aed304"&gt;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 xmlns="http://www.w3.org/2000/09/xmldsig#" Id="Id-sig-b9199ca934cfa91bcff69e807d7b0dbd26f6"&gt;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&lt;CanonicalizationMethod Algorithm="http://www.w3.org/2001/10/xml-exc-c14n#"/&gt;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&lt;SignatureMethod Algorithm="urn:ietf:params:xml:ns:cpxmlsec:algorithms:gostr34102012-gostr34112012-256"/&gt;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URI="#Id-wssecdata-29cef34e3106063e64fead91c94aeda97ff4" Id="Id-dataref-ea575c0bb2c994b98298d2c77dcd5a7dbaa1"&gt;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Algorithm="urn:ietf:params:xml:ns:cpxmlsec:algorithms:gostr34112012-256"/&gt;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&lt;DigestValue&gt;4bqC9/3OSJqEHDz00XLzUf29YFcetigx2jr08qUp7fQ=&lt;/DigestValue&gt;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Type="http://www.w3.org/TR/2002/REC-xmldsig-core-20020212/xmldsig-core-schema.xsd#X509Data" URI="#Id-keyinfo-11712390bc17243d110193ac033f54873ad8" Id="Id-keyinforef-ac3c6eb29c9af1964819db52ec661b26c339"&gt;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Algorithm="urn:ietf:params:xml:ns:cpxmlsec:algorithms:gostr34112012-256"/&gt;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&lt;DigestValue&gt;+0q515JTexjW0go5SdPl7+ydqXUKST91N44lIbXt8Yo=&lt;/DigestValue&gt;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 URI="#Id-sp-4179cfd1e4ba9c0aaed70450fc3c741c9c08" Id="Id-ref-cb8cc265f168034494eca1c25ec74bf9433c"&gt;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 Algorithm="http://www.w3.org/2001/10/xml-exc-c14n#"/&gt;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&lt;/Transforms&gt;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&lt;DigestMethod Algorithm="urn:ietf:params:xml:ns:cpxmlsec:algorithms:gostr34112012-256"/&gt;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&lt;DigestValue&gt;f10/P/MZ5W1AwvdMPGkqpWfYGkK10xUw6SycuQIgFIc=&lt;/DigestValue&gt;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&lt;/Reference&gt;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&lt;/SignedInfo&gt;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&lt;SignatureValue&gt;Xg8mlCU46QdjuUgHR/GFI13DKE7tfRDOphsVyNpFnxC/Sa2XnEuGBKeW7azroY19</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3u7EHXe4dKfnrJ7k7Eq5+A==&lt;/SignatureValue&gt;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 xmlns="http://uri.etsi.org/01903/v1.4.1#" Target="Id-sig-b9199ca934cfa91bcff69e807d7b0dbd26f6"&gt;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 Id="Id-sp-4179cfd1e4ba9c0aaed70450fc3c741c9c08"&gt;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&lt;SignedSignatureProperties Id="Id-ssp-408cecc6a155b8a0f2850e81d5f57496bb2b"/&gt;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&lt;/SignedProperties&gt;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&lt;/QualifyingProperties&gt;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&lt;/Object&gt;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CVNlcnZlciBDQTEgMB4GCSqGSIb3DQEJARYRdWNfZmtAcm9za2F6bmEucnUxHDAa</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BgNVBAgMEzc3INCzLiDQnNC+0YHQutCy0LAxGjAYBggqhQMDgQMBARIMMDA3NzEw</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NTY4NzYwMRgwFgYFKoUDZAESDTEwNDc3OTcwMTk4MzAxLDAqBgNVBAkMI9GD0LvQ</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uNGG0LAg0JjQu9GM0LjQvdC60LAsINC00L7QvCA3MRUwEwYDVQQHDAzQnNC+0YHQ</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utCy0LAxCzAJBgNVBAYTAlJVMTgwNgYDVQQKDC/QpNC10LTQtdGA0LDQu9GM0L3Q</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vtC1INC60LDQt9C90LDRh9C10LnRgdGC0LLQvjE/MD0GA1UEAww20KPQpiDQpNC1</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0LTQtdGA0LDQu9GM0L3QvtCz0L4g0LrQsNC30L3QsNGH0LXQudGB0YLQstCwMB4X</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DTE2MDQwNzA4MTExMFoXDTE3MDcwNzA4MTExMFowggITMRYwFAYFKoUDZAMSCzEy</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MzQ1Njc4OTAxMRgwFgYFKoUDZAESDTAxMjM0NTY3ODkxMjMxGjAYBggqhQMDgQMB</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ARIMMDAxMjM0NTY3ODkwMSYwJAYJKoZIhvcNAQkBFhduLm5hZ292aXRzeW5AaW5m</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b3NlYy5ydTELMAkGA1UEBhMCUlUxHDAaBgNVBAgMEzc3INCzLiDQnNC+0YHQutCy</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0LAxFTATBgNVBAcMDNCc0L7RgdC60LLQsDE4MDYGA1UECgwv0KTQtdC00LXRgNCw</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0LvRjNC90L7QtSDQutCw0LfQvdCw0YfQtdC50YHRgtCy0L4xNDAyBgNVBAsMK9GC</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0LXRgdGC0L7QstC+0LUg0L/QvtC00YDQsNC30LTQtdC70LXQvdC40LUxHDAaBgNV</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BCoME2PQtdGA0YLQuNGE0LjQutCw0YIxGTAXBgNVBAQMENCi0LXRgdGC0L7QstGL</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0LkxPTA7BgNVBAwMNNCi0LXRgdGC0L7QstGL0Lkg0YHQtdGA0YLQuNGE0LjQutCw</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0YIg0L/QvtC00L/QuNGB0LgxQTA/BgkqhkiG9w0BCQIMMklOTlw9MDEyMzQ1Njc4</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OS9LUFBcPTEyMzQ1Njc4OS9PR1JOXD0wMTIzNDU2Nzg5MTIzMS4wLAYDVQQDDCXQ</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otC10YHRgtC+0LLRi9C5INGB0LXRgNGC0LjRhNC40LrQsNGCMGMwHAYGKoUDAgIT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MBIGByqFAwICJAAGByqFAwICHgEDQwAEQM/mE38gcSmh2U183WL3aPaP3tJu0vTq</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CndMDcb72IGcv8nO7QkaqnFwXrkt6zScdQlQgUX78ct0+jNJa7ZIdLGjggRJMIIE</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RTAMBgNVHRMBAf8EAjAAMB0GA1UdIAQWMBQwCAYGKoUDZHEBMAgGBiqFA2RxAjBN</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BgUqhQNkbwREDELQmtGA0LjQv9GC0L7Qn9GA0L4gQ1NQICjQstC10YDRgdC40Y8g</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My42KSAo0LjRgdC/0L7Qu9C90LXQvdC40LUgMikwggFhBgUqhQNkcASCAVYwggFS</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DEQi0JrRgNC40L/RgtC+0J/RgNC+IENTUCIgKNCy0LXRgNGB0LjRjyAzLjYpICjQ</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uNGB0L/QvtC70L3QtdC90LjQtSAyKQxoItCf0YDQvtCz0YDQsNC80LzQvdC+LdCw</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0L/Qv9Cw0YDQsNGC0L3Ri9C5INC60L7QvNC/0LvQtdC60YEgItCu0L3QuNGB0LXR</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gNGCLdCT0J7QodCiIi4g0JLQtdGA0YHQuNGPIDIuMSIMT9Ch0LXRgNGC0LjRhNC4</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0LrQsNGCINGB0L7QvtGC0LLQtdGC0YHRgtCy0LjRjyDihJYg0KHQpC8xMjQtMjcz</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OCDQvtGCIDAxLjA3LjIwMTUMT9Ch0LXRgNGC0LjRhNC40LrQsNGCINGB0L7QvtGC</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0LLQtdGC0YHRgtCy0LjRjyDihJYg0KHQpC8xMjgtMjE3NSDQvtGCIDIwLjA2LjIw</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MTMwDgYDVR0PAQH/BAQDAgTwMBMGA1UdJQQMMAoGCCsGAQUFBwMDMCsGA1UdEAQk</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MCKADzIwMTYwNDA3MDgwNDI4WoEPMjAxNzA3MDcwODA0MjhaMIIBjwYDVR0jBIIB</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hjCCAYKAFJ5xDg/atAEoXz/iy49lFZcCR4yroYIBZaSCAWEwggFdMRgwFgYJKoZI</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hvcNAQkCEwlTZXJ2ZXIgQ0ExIDAeBgkqhkiG9w0BCQEWEXVjX2ZrQHJvc2them5h</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LnJ1MRwwGgYDVQQIDBM3NyDQsy4g0JzQvtGB0LrQstCwMRowGAYIKoUDA4EDAQES</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DDAwNzcxMDU2ODc2MDEYMBYGBSqFA2QBEg0xMDQ3Nzk3MDE5ODMwMSwwKgYDVQQJ</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DCPRg9C70LjRhtCwINCY0LvRjNC40L3QutCwLCDQtNC+0LwgNzEVMBMGA1UEBwwM</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0JzQvtGB0LrQstCwMQswCQYDVQQGEwJSVTE4MDYGA1UECgwv0KTQtdC00LXRgNCw</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0LvRjNC90L7QtSDQutCw0LfQvdCw0YfQtdC50YHRgtCy0L4xPzA9BgNVBAMMNtCj</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0KYg0KTQtdC00LXRgNCw0LvRjNC90L7Qs9C+INC60LDQt9C90LDRh9C10LnRgdGC</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0LLQsIIBATBeBgNVHR8EVzBVMCmgJ6AlhiNodHRwOi8vY3JsLnJvc2them5hLnJ1</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L2NybC9mazAxLmNybDAooCagJIYiaHR0cDovL2NybC5mc2ZrLmxvY2FsL2NybC9m</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azAxLmNybDAdBgNVHQ4EFgQUt0m7wwTPyJQ+5TDMkq5Z0WnD5vQwCAYGKoUDAgID</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A0EAReUQeQpqERyFF5XRWG8RnguKCWvPIQOt26PZmVTccxOXVHwZyI0rqdcQ2i4L</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p87xs4bqOAO1BwhmKL/TsoC4pA==&lt;/wsse:BinarySecurityToken&gt;&lt;/wsse:Security&gt;&lt;/env:Header&gt;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&lt;env:Body xmlns:env="http://schemas.xmlsoap.org/soap/envelope/" wsu:Id="Id-wssecdata-29cef34e3106063e64fead91c94aeda97ff4"&gt;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&lt;transferDocumentRequest xmlns:typ="http://www.roskazna.ru/eb/services/transferDocumentService/types" xmlns="http://www.roskazna.ru/eb/services/transferDocumentService/types" versionId="1.0"&gt;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&lt;typ:header&gt;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&lt;typ:packageId&gt;e8bf66bf-9cf1-44f1-a48b-394d18467fe3&lt;/typ:packageId&gt;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&lt;typ:senderSystemId&gt;EXP&lt;/typ:senderSystemId&gt;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&lt;typ:targetSystemId&gt;FAMABS&lt;/typ:targetSystemId&gt;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&lt;typ:documentType&gt;MSC_AppForeignCurr&lt;/typ:documentType&gt;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&lt;typ:documentGuid&gt;6a4b54c6-d794-4871-bfbf-7c8b708c19d0&lt;/typ:documentGuid&gt;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&lt;typ:creationDateTime&gt;2023-12-16T16:46:07.689+04:00&lt;/typ:creationDateTime&gt;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&lt;typ:params&gt;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r>
      <w:r w:rsidRPr="0023332C">
        <w:rPr>
          <w:rFonts w:cs="Courier New"/>
          <w:sz w:val="20"/>
        </w:rPr>
        <w:tab/>
        <w:t>&lt;typ:param name="versionId" value="1.0"/&gt;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&lt;/typ:params&gt;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&lt;/typ:header&gt;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&lt;typ:document&gt;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&lt;self:MSC_AppForeignCurr xmlns:xsi="http://www.w3.org/2001/XMLSchema-instance" xmlns:self="http://www.roskazna.ru/eb/domain/MSC_AppForeignCurr/formular" metaType="formular" versionID="1.0" xsi:schemaLocation="http://www.roskazna.ru/eb/domain/MSC_AppForeignCurr/formular formulars.xsd"&gt;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&lt;ZR_DeclarationDate&gt;2023-12-16&lt;/ZR_DeclarationDate&gt;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&lt;ZR_DeclarationNo&gt;11&lt;/ZR_DeclarationNo&gt;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&lt;Customer_Description&gt;INN 7709878888, MEZREGIONALNOE OPERACIONNOE UFK&lt;/Customer_Description&gt;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&lt;Customer_Address&gt;RUSSIA, 109240, MOSCOW, V. RADISCHCEVSKAYA, D. 11, STR. 1&lt;/Customer_Address&gt;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&lt;ZR_KodPayer&gt;001А6310&lt;/ZR_KodPayer&gt;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&lt;ZR_CdBdgt&gt;99010001&lt;/ZR_CdBdgt&gt;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&lt;ZR_OperationType code="2" value="Перевод средств на счета Российских банков (Внешторгбанк)"/&gt;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&lt;ZR_SecurityLevel&gt;0&lt;/ZR_SecurityLevel&gt;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&lt;ZR_ValueDate_Rem&gt;2023-12-01&lt;/ZR_ValueDate_Rem&gt;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&lt;ZR_CodeRemOKV&gt;840&lt;/ZR_CodeRemOKV&gt;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&lt;ZR_SumRem&gt;200000.00&lt;/ZR_SumRem&gt;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&lt;ZR_AccNumberRem&gt;40105840300000002901&lt;/ZR_AccNumberRem&gt;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&lt;Beneficiary_AccNumber&gt;2000192003476&lt;/Beneficiary_AccNumber&gt;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&lt;Beneficiary_Description&gt;INTERNATIONAL BANK FOR RECONSTRUCTION AND DEVELOPMENT&lt;/Beneficiary_Description&gt;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&lt;Beneficiary_Address&gt;1818 H Street N.W.Washington, D.C., 20433 USA&lt;/Beneficiary_Address&gt;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&lt;BeneficiaryBank_SwiftCode&gt;PNBPUS3NNYC&lt;/BeneficiaryBank_SwiftCode&gt;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&lt;BeneficiaryBank_Description&gt;WELLS FARGO BANK, N.A. (NEW YORK INTERNATIONAL BRANCH)&lt;/BeneficiaryBank_Description&gt;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&lt;BeneficiaryBank_Address&gt;NEW YORK, NY 375 Park Avenue NY 4080 10152 UNITED STATES OF AMERICA&lt;/BeneficiaryBank_Address&gt;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&lt;ZR_ChargeDetails code="OUR" value="За счет Перевододателя"/&gt;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&lt;ZR_AddCommision&gt;1&lt;/ZR_AddCommision&gt;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&lt;ZR_MSC_Infrmtn&gt;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lastRenderedPageBreak/>
        <w:tab/>
      </w:r>
      <w:r w:rsidRPr="0023332C">
        <w:rPr>
          <w:rFonts w:cs="Courier New"/>
          <w:sz w:val="20"/>
        </w:rPr>
        <w:tab/>
        <w:t>&lt;GUID&gt;6a4b54c6-d794-4871-bfbf-7c8b708c19d0&lt;/GUID&gt;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&lt;/ZR_MSC_Infrmtn&gt;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&lt;COWFCE&gt;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&lt;COWFCE_ITEM&gt;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&lt;CodePPP&gt;092&lt;/CodePPP&gt;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&lt;CodeFKR&gt;1302&lt;/CodeFKR&gt;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&lt;CodeCSR&gt;3950292788&lt;/CodeCSR&gt;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&lt;CodeKVR&gt;710&lt;/CodeKVR&gt;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r>
      <w:r w:rsidRPr="0023332C">
        <w:rPr>
          <w:rFonts w:cs="Courier New"/>
          <w:sz w:val="20"/>
        </w:rPr>
        <w:tab/>
        <w:t>&lt;AmCurrClass&gt;106505.94&lt;/AmCurrClass&gt;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r>
      <w:r w:rsidRPr="0023332C">
        <w:rPr>
          <w:rFonts w:cs="Courier New"/>
          <w:sz w:val="20"/>
        </w:rPr>
        <w:tab/>
        <w:t>&lt;/COWFCE_ITEM&gt;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ab/>
        <w:t>&lt;/COWFCE&gt;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&lt;/self:MSC_AppForeignCurr&gt;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&lt;/typ:document&gt;</w:t>
      </w:r>
      <w:r w:rsidRPr="0023332C">
        <w:rPr>
          <w:rFonts w:cs="Courier New"/>
          <w:sz w:val="20"/>
        </w:rPr>
        <w:tab/>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&lt;/transferDocumentRequest&gt;</w:t>
      </w:r>
    </w:p>
    <w:p w:rsidR="00AD1F54" w:rsidRPr="0023332C" w:rsidRDefault="00941227" w:rsidP="0014287C">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23332C">
        <w:rPr>
          <w:rFonts w:cs="Courier New"/>
          <w:sz w:val="20"/>
        </w:rPr>
        <w:t>&lt;/env:Body&gt;</w:t>
      </w:r>
    </w:p>
    <w:p w:rsidR="00AD1F54" w:rsidRPr="009D2D00" w:rsidRDefault="00941227" w:rsidP="0014287C">
      <w:pPr>
        <w:pStyle w:val="EBScript"/>
        <w:widowControl w:val="0"/>
        <w:pBdr>
          <w:top w:val="single" w:sz="4" w:space="0" w:color="000000"/>
          <w:left w:val="single" w:sz="4" w:space="0" w:color="000000"/>
          <w:right w:val="single" w:sz="4" w:space="0" w:color="000000"/>
        </w:pBdr>
        <w:spacing w:before="0" w:after="0"/>
        <w:ind w:left="0" w:right="0"/>
      </w:pPr>
      <w:r w:rsidRPr="0023332C">
        <w:rPr>
          <w:rFonts w:cs="Courier New"/>
          <w:sz w:val="20"/>
        </w:rPr>
        <w:t>&lt;/soapenv:Envelope&gt;</w:t>
      </w:r>
    </w:p>
    <w:p w:rsidR="00AD1F54" w:rsidRPr="009D2D00" w:rsidRDefault="00941227">
      <w:pPr>
        <w:pStyle w:val="OTRreg"/>
        <w:rPr>
          <w:b/>
          <w:caps w:val="0"/>
        </w:rPr>
      </w:pPr>
      <w:bookmarkStart w:id="4952" w:name="_Toc185884124"/>
      <w:r w:rsidRPr="009D2D00">
        <w:rPr>
          <w:b/>
        </w:rPr>
        <w:lastRenderedPageBreak/>
        <w:t>СОГЛАСОВАНО</w:t>
      </w:r>
      <w:bookmarkEnd w:id="4952"/>
    </w:p>
    <w:tbl>
      <w:tblPr>
        <w:tblStyle w:val="GOSTTable"/>
        <w:tblW w:w="5000" w:type="pct"/>
        <w:tblLook w:val="01E0" w:firstRow="1" w:lastRow="1" w:firstColumn="1" w:lastColumn="1" w:noHBand="0" w:noVBand="0"/>
      </w:tblPr>
      <w:tblGrid>
        <w:gridCol w:w="2043"/>
        <w:gridCol w:w="2164"/>
        <w:gridCol w:w="1606"/>
        <w:gridCol w:w="1606"/>
        <w:gridCol w:w="2231"/>
      </w:tblGrid>
      <w:tr w:rsidR="00AD1F54" w:rsidRPr="00A77DDB" w:rsidTr="00A77DDB">
        <w:trPr>
          <w:cnfStyle w:val="100000000000" w:firstRow="1" w:lastRow="0" w:firstColumn="0" w:lastColumn="0" w:oddVBand="0" w:evenVBand="0" w:oddHBand="0" w:evenHBand="0" w:firstRowFirstColumn="0" w:firstRowLastColumn="0" w:lastRowFirstColumn="0" w:lastRowLastColumn="0"/>
          <w:trHeight w:val="891"/>
        </w:trPr>
        <w:tc>
          <w:tcPr>
            <w:tcW w:w="1059" w:type="pct"/>
          </w:tcPr>
          <w:p w:rsidR="00AD1F54" w:rsidRPr="00A77DDB" w:rsidRDefault="00941227" w:rsidP="00A77DDB">
            <w:pPr>
              <w:keepNext/>
              <w:widowControl w:val="0"/>
              <w:spacing w:before="60" w:after="60"/>
              <w:ind w:left="57" w:right="57"/>
              <w:jc w:val="center"/>
              <w:rPr>
                <w:b/>
                <w:sz w:val="22"/>
                <w:szCs w:val="22"/>
              </w:rPr>
            </w:pPr>
            <w:r w:rsidRPr="00A77DDB">
              <w:rPr>
                <w:b/>
                <w:sz w:val="22"/>
                <w:szCs w:val="22"/>
              </w:rPr>
              <w:t>Наименование организации, предприятия</w:t>
            </w:r>
          </w:p>
        </w:tc>
        <w:tc>
          <w:tcPr>
            <w:tcW w:w="1121" w:type="pct"/>
          </w:tcPr>
          <w:p w:rsidR="00AD1F54" w:rsidRPr="00A77DDB" w:rsidRDefault="00941227" w:rsidP="00A77DDB">
            <w:pPr>
              <w:keepNext/>
              <w:widowControl w:val="0"/>
              <w:spacing w:before="60" w:after="60"/>
              <w:ind w:left="57" w:right="57"/>
              <w:jc w:val="center"/>
              <w:rPr>
                <w:b/>
                <w:sz w:val="22"/>
                <w:szCs w:val="22"/>
              </w:rPr>
            </w:pPr>
            <w:r w:rsidRPr="00A77DDB">
              <w:rPr>
                <w:b/>
                <w:sz w:val="22"/>
                <w:szCs w:val="22"/>
              </w:rPr>
              <w:t>Фамилия, имя, отчество</w:t>
            </w:r>
          </w:p>
        </w:tc>
        <w:tc>
          <w:tcPr>
            <w:tcW w:w="832" w:type="pct"/>
          </w:tcPr>
          <w:p w:rsidR="00AD1F54" w:rsidRPr="00A77DDB" w:rsidRDefault="00941227" w:rsidP="00A77DDB">
            <w:pPr>
              <w:keepNext/>
              <w:widowControl w:val="0"/>
              <w:spacing w:before="60" w:after="60"/>
              <w:ind w:left="57" w:right="57"/>
              <w:jc w:val="center"/>
              <w:rPr>
                <w:b/>
                <w:sz w:val="22"/>
                <w:szCs w:val="22"/>
              </w:rPr>
            </w:pPr>
            <w:r w:rsidRPr="00A77DDB">
              <w:rPr>
                <w:b/>
                <w:sz w:val="22"/>
                <w:szCs w:val="22"/>
              </w:rPr>
              <w:t>Подпись</w:t>
            </w:r>
          </w:p>
        </w:tc>
        <w:tc>
          <w:tcPr>
            <w:tcW w:w="832" w:type="pct"/>
          </w:tcPr>
          <w:p w:rsidR="00AD1F54" w:rsidRPr="00A77DDB" w:rsidRDefault="00941227" w:rsidP="00A77DDB">
            <w:pPr>
              <w:keepNext/>
              <w:widowControl w:val="0"/>
              <w:spacing w:before="60" w:after="60"/>
              <w:ind w:left="57" w:right="57"/>
              <w:jc w:val="center"/>
              <w:rPr>
                <w:b/>
                <w:sz w:val="22"/>
                <w:szCs w:val="22"/>
              </w:rPr>
            </w:pPr>
            <w:r w:rsidRPr="00A77DDB">
              <w:rPr>
                <w:b/>
                <w:sz w:val="22"/>
                <w:szCs w:val="22"/>
              </w:rPr>
              <w:t>Дата согласования</w:t>
            </w:r>
          </w:p>
        </w:tc>
        <w:tc>
          <w:tcPr>
            <w:tcW w:w="1156" w:type="pct"/>
          </w:tcPr>
          <w:p w:rsidR="00AD1F54" w:rsidRPr="00A77DDB" w:rsidRDefault="00941227" w:rsidP="00A77DDB">
            <w:pPr>
              <w:keepNext/>
              <w:widowControl w:val="0"/>
              <w:spacing w:before="60" w:after="60"/>
              <w:ind w:left="57" w:right="57"/>
              <w:jc w:val="center"/>
              <w:rPr>
                <w:b/>
                <w:sz w:val="22"/>
                <w:szCs w:val="22"/>
              </w:rPr>
            </w:pPr>
            <w:r w:rsidRPr="00A77DDB">
              <w:rPr>
                <w:b/>
                <w:sz w:val="22"/>
                <w:szCs w:val="22"/>
              </w:rPr>
              <w:t>Примечание</w:t>
            </w: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941227" w:rsidP="00A77DDB">
            <w:pPr>
              <w:spacing w:before="60" w:after="60"/>
              <w:jc w:val="left"/>
              <w:rPr>
                <w:sz w:val="22"/>
                <w:szCs w:val="22"/>
              </w:rPr>
            </w:pPr>
            <w:r w:rsidRPr="00A77DDB">
              <w:rPr>
                <w:sz w:val="22"/>
                <w:szCs w:val="22"/>
              </w:rPr>
              <w:t>УРИС, ФК</w:t>
            </w:r>
          </w:p>
        </w:tc>
        <w:tc>
          <w:tcPr>
            <w:tcW w:w="1121" w:type="pct"/>
          </w:tcPr>
          <w:p w:rsidR="00AD1F54" w:rsidRPr="00A77DDB" w:rsidRDefault="00941227" w:rsidP="00A77DDB">
            <w:pPr>
              <w:spacing w:before="60" w:after="60"/>
              <w:jc w:val="left"/>
              <w:rPr>
                <w:sz w:val="22"/>
                <w:szCs w:val="22"/>
              </w:rPr>
            </w:pPr>
            <w:r w:rsidRPr="00A77DDB">
              <w:rPr>
                <w:sz w:val="22"/>
                <w:szCs w:val="22"/>
              </w:rPr>
              <w:t>Мороков К.В.</w:t>
            </w: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941227" w:rsidP="00A77DDB">
            <w:pPr>
              <w:spacing w:before="60" w:after="60"/>
              <w:jc w:val="left"/>
              <w:rPr>
                <w:sz w:val="22"/>
                <w:szCs w:val="22"/>
              </w:rPr>
            </w:pPr>
            <w:r w:rsidRPr="00A77DDB">
              <w:rPr>
                <w:sz w:val="22"/>
                <w:szCs w:val="22"/>
              </w:rPr>
              <w:t>УРИС, ФК</w:t>
            </w:r>
          </w:p>
        </w:tc>
        <w:tc>
          <w:tcPr>
            <w:tcW w:w="1121" w:type="pct"/>
          </w:tcPr>
          <w:p w:rsidR="00AD1F54" w:rsidRPr="00A77DDB" w:rsidRDefault="00A77DDB" w:rsidP="00A77DDB">
            <w:pPr>
              <w:spacing w:before="60" w:after="60"/>
              <w:jc w:val="left"/>
              <w:rPr>
                <w:sz w:val="22"/>
                <w:szCs w:val="22"/>
              </w:rPr>
            </w:pPr>
            <w:r w:rsidRPr="00A77DDB">
              <w:rPr>
                <w:sz w:val="22"/>
                <w:szCs w:val="22"/>
              </w:rPr>
              <w:t>Делюкина Н.С.</w:t>
            </w: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77DDB"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77DDB" w:rsidRPr="00A77DDB" w:rsidRDefault="00A77DDB" w:rsidP="00A77DDB">
            <w:pPr>
              <w:spacing w:before="60" w:after="60"/>
              <w:jc w:val="left"/>
              <w:rPr>
                <w:sz w:val="22"/>
                <w:szCs w:val="22"/>
              </w:rPr>
            </w:pPr>
            <w:r w:rsidRPr="00A77DDB">
              <w:rPr>
                <w:sz w:val="22"/>
                <w:szCs w:val="22"/>
              </w:rPr>
              <w:t>УРИС, ФК</w:t>
            </w:r>
          </w:p>
        </w:tc>
        <w:tc>
          <w:tcPr>
            <w:tcW w:w="1121" w:type="pct"/>
          </w:tcPr>
          <w:p w:rsidR="00A77DDB" w:rsidRPr="00A77DDB" w:rsidRDefault="00A77DDB" w:rsidP="00A77DDB">
            <w:pPr>
              <w:spacing w:before="60" w:after="60"/>
              <w:jc w:val="left"/>
              <w:rPr>
                <w:sz w:val="22"/>
                <w:szCs w:val="22"/>
              </w:rPr>
            </w:pPr>
            <w:r w:rsidRPr="00A77DDB">
              <w:rPr>
                <w:sz w:val="22"/>
                <w:szCs w:val="22"/>
              </w:rPr>
              <w:t>Новосельцева Ю.В.</w:t>
            </w:r>
          </w:p>
        </w:tc>
        <w:tc>
          <w:tcPr>
            <w:tcW w:w="832" w:type="pct"/>
          </w:tcPr>
          <w:p w:rsidR="00A77DDB" w:rsidRPr="00A77DDB" w:rsidRDefault="00A77DDB" w:rsidP="00A77DDB">
            <w:pPr>
              <w:spacing w:before="60" w:after="60"/>
              <w:rPr>
                <w:sz w:val="22"/>
                <w:szCs w:val="22"/>
              </w:rPr>
            </w:pPr>
          </w:p>
        </w:tc>
        <w:tc>
          <w:tcPr>
            <w:tcW w:w="832" w:type="pct"/>
          </w:tcPr>
          <w:p w:rsidR="00A77DDB" w:rsidRPr="00A77DDB" w:rsidRDefault="00A77DDB" w:rsidP="00A77DDB">
            <w:pPr>
              <w:spacing w:before="60" w:after="60"/>
              <w:rPr>
                <w:sz w:val="22"/>
                <w:szCs w:val="22"/>
              </w:rPr>
            </w:pPr>
          </w:p>
        </w:tc>
        <w:tc>
          <w:tcPr>
            <w:tcW w:w="1156" w:type="pct"/>
          </w:tcPr>
          <w:p w:rsidR="00A77DDB" w:rsidRPr="00A77DDB" w:rsidRDefault="00A77DDB" w:rsidP="00A77DDB">
            <w:pPr>
              <w:spacing w:before="60" w:after="60"/>
              <w:rPr>
                <w:sz w:val="22"/>
                <w:szCs w:val="22"/>
              </w:rPr>
            </w:pPr>
          </w:p>
        </w:tc>
      </w:tr>
      <w:tr w:rsidR="00A77DDB"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77DDB" w:rsidRPr="00A77DDB" w:rsidRDefault="00A77DDB" w:rsidP="00A77DDB">
            <w:pPr>
              <w:spacing w:before="60" w:after="60"/>
              <w:jc w:val="left"/>
              <w:rPr>
                <w:sz w:val="22"/>
                <w:szCs w:val="22"/>
              </w:rPr>
            </w:pPr>
            <w:r w:rsidRPr="00A77DDB">
              <w:rPr>
                <w:sz w:val="22"/>
                <w:szCs w:val="22"/>
              </w:rPr>
              <w:t>УРИС, ФК</w:t>
            </w:r>
          </w:p>
        </w:tc>
        <w:tc>
          <w:tcPr>
            <w:tcW w:w="1121" w:type="pct"/>
          </w:tcPr>
          <w:p w:rsidR="00A77DDB" w:rsidRPr="00A77DDB" w:rsidRDefault="00A77DDB" w:rsidP="00A77DDB">
            <w:pPr>
              <w:spacing w:before="60" w:after="60"/>
              <w:rPr>
                <w:sz w:val="22"/>
                <w:szCs w:val="22"/>
              </w:rPr>
            </w:pPr>
            <w:r w:rsidRPr="00A77DDB">
              <w:rPr>
                <w:sz w:val="22"/>
                <w:szCs w:val="22"/>
              </w:rPr>
              <w:t>Савельев М.А.</w:t>
            </w:r>
          </w:p>
        </w:tc>
        <w:tc>
          <w:tcPr>
            <w:tcW w:w="832" w:type="pct"/>
          </w:tcPr>
          <w:p w:rsidR="00A77DDB" w:rsidRPr="00A77DDB" w:rsidRDefault="00A77DDB" w:rsidP="00A77DDB">
            <w:pPr>
              <w:spacing w:before="60" w:after="60"/>
              <w:rPr>
                <w:sz w:val="22"/>
                <w:szCs w:val="22"/>
              </w:rPr>
            </w:pPr>
          </w:p>
        </w:tc>
        <w:tc>
          <w:tcPr>
            <w:tcW w:w="832" w:type="pct"/>
          </w:tcPr>
          <w:p w:rsidR="00A77DDB" w:rsidRPr="00A77DDB" w:rsidRDefault="00A77DDB" w:rsidP="00A77DDB">
            <w:pPr>
              <w:spacing w:before="60" w:after="60"/>
              <w:rPr>
                <w:sz w:val="22"/>
                <w:szCs w:val="22"/>
              </w:rPr>
            </w:pPr>
          </w:p>
        </w:tc>
        <w:tc>
          <w:tcPr>
            <w:tcW w:w="1156" w:type="pct"/>
          </w:tcPr>
          <w:p w:rsidR="00A77DDB" w:rsidRPr="00A77DDB" w:rsidRDefault="00A77DDB" w:rsidP="00A77DDB">
            <w:pPr>
              <w:spacing w:before="60" w:after="60"/>
              <w:rPr>
                <w:sz w:val="22"/>
                <w:szCs w:val="22"/>
              </w:rPr>
            </w:pPr>
          </w:p>
        </w:tc>
      </w:tr>
      <w:tr w:rsidR="00A77DDB"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77DDB" w:rsidRPr="00A77DDB" w:rsidRDefault="00A77DDB" w:rsidP="00A77DDB">
            <w:pPr>
              <w:spacing w:before="60" w:after="60"/>
              <w:jc w:val="left"/>
              <w:rPr>
                <w:sz w:val="22"/>
                <w:szCs w:val="22"/>
              </w:rPr>
            </w:pPr>
            <w:r w:rsidRPr="00A77DDB">
              <w:rPr>
                <w:sz w:val="22"/>
                <w:szCs w:val="22"/>
              </w:rPr>
              <w:t>УРИС, ФК</w:t>
            </w:r>
          </w:p>
        </w:tc>
        <w:tc>
          <w:tcPr>
            <w:tcW w:w="1121" w:type="pct"/>
          </w:tcPr>
          <w:p w:rsidR="00A77DDB" w:rsidRPr="00A77DDB" w:rsidRDefault="00A77DDB" w:rsidP="00A77DDB">
            <w:pPr>
              <w:spacing w:before="60" w:after="60"/>
              <w:jc w:val="left"/>
              <w:rPr>
                <w:sz w:val="22"/>
                <w:szCs w:val="22"/>
              </w:rPr>
            </w:pPr>
            <w:r w:rsidRPr="00A77DDB">
              <w:rPr>
                <w:sz w:val="22"/>
                <w:szCs w:val="22"/>
              </w:rPr>
              <w:t>Тюленев Д.В.</w:t>
            </w:r>
          </w:p>
        </w:tc>
        <w:tc>
          <w:tcPr>
            <w:tcW w:w="832" w:type="pct"/>
          </w:tcPr>
          <w:p w:rsidR="00A77DDB" w:rsidRPr="00A77DDB" w:rsidRDefault="00A77DDB" w:rsidP="00A77DDB">
            <w:pPr>
              <w:spacing w:before="60" w:after="60"/>
              <w:rPr>
                <w:sz w:val="22"/>
                <w:szCs w:val="22"/>
              </w:rPr>
            </w:pPr>
          </w:p>
        </w:tc>
        <w:tc>
          <w:tcPr>
            <w:tcW w:w="832" w:type="pct"/>
          </w:tcPr>
          <w:p w:rsidR="00A77DDB" w:rsidRPr="00A77DDB" w:rsidRDefault="00A77DDB" w:rsidP="00A77DDB">
            <w:pPr>
              <w:spacing w:before="60" w:after="60"/>
              <w:rPr>
                <w:sz w:val="22"/>
                <w:szCs w:val="22"/>
              </w:rPr>
            </w:pPr>
          </w:p>
        </w:tc>
        <w:tc>
          <w:tcPr>
            <w:tcW w:w="1156" w:type="pct"/>
          </w:tcPr>
          <w:p w:rsidR="00A77DDB" w:rsidRPr="00A77DDB" w:rsidRDefault="00A77DDB"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AD1F54" w:rsidP="00A77DDB">
            <w:pPr>
              <w:spacing w:before="60" w:after="60"/>
              <w:jc w:val="left"/>
              <w:rPr>
                <w:sz w:val="22"/>
                <w:szCs w:val="22"/>
              </w:rPr>
            </w:pPr>
          </w:p>
        </w:tc>
        <w:tc>
          <w:tcPr>
            <w:tcW w:w="1121" w:type="pct"/>
          </w:tcPr>
          <w:p w:rsidR="00AD1F54" w:rsidRPr="00A77DDB" w:rsidRDefault="00AD1F54" w:rsidP="00A77DDB">
            <w:pPr>
              <w:spacing w:before="60" w:after="60"/>
              <w:jc w:val="left"/>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010000" w:firstRow="0" w:lastRow="0" w:firstColumn="0" w:lastColumn="0" w:oddVBand="0" w:evenVBand="0" w:oddHBand="0" w:evenHBand="1"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r w:rsidR="00AD1F54" w:rsidRPr="00A77DDB" w:rsidTr="00A77DDB">
        <w:trPr>
          <w:cnfStyle w:val="000000100000" w:firstRow="0" w:lastRow="0" w:firstColumn="0" w:lastColumn="0" w:oddVBand="0" w:evenVBand="0" w:oddHBand="1" w:evenHBand="0" w:firstRowFirstColumn="0" w:firstRowLastColumn="0" w:lastRowFirstColumn="0" w:lastRowLastColumn="0"/>
          <w:trHeight w:val="308"/>
        </w:trPr>
        <w:tc>
          <w:tcPr>
            <w:tcW w:w="1059" w:type="pct"/>
          </w:tcPr>
          <w:p w:rsidR="00AD1F54" w:rsidRPr="00A77DDB" w:rsidRDefault="00AD1F54" w:rsidP="00A77DDB">
            <w:pPr>
              <w:spacing w:before="60" w:after="60"/>
              <w:rPr>
                <w:sz w:val="22"/>
                <w:szCs w:val="22"/>
              </w:rPr>
            </w:pPr>
          </w:p>
        </w:tc>
        <w:tc>
          <w:tcPr>
            <w:tcW w:w="1121"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832" w:type="pct"/>
          </w:tcPr>
          <w:p w:rsidR="00AD1F54" w:rsidRPr="00A77DDB" w:rsidRDefault="00AD1F54" w:rsidP="00A77DDB">
            <w:pPr>
              <w:spacing w:before="60" w:after="60"/>
              <w:rPr>
                <w:sz w:val="22"/>
                <w:szCs w:val="22"/>
              </w:rPr>
            </w:pPr>
          </w:p>
        </w:tc>
        <w:tc>
          <w:tcPr>
            <w:tcW w:w="1156" w:type="pct"/>
          </w:tcPr>
          <w:p w:rsidR="00AD1F54" w:rsidRPr="00A77DDB" w:rsidRDefault="00AD1F54" w:rsidP="00A77DDB">
            <w:pPr>
              <w:spacing w:before="60" w:after="60"/>
              <w:rPr>
                <w:sz w:val="22"/>
                <w:szCs w:val="22"/>
              </w:rPr>
            </w:pPr>
          </w:p>
        </w:tc>
      </w:tr>
    </w:tbl>
    <w:p w:rsidR="00AD1F54" w:rsidRPr="009D2D00" w:rsidRDefault="00AD1F54">
      <w:pPr>
        <w:pStyle w:val="GOSTNormal"/>
      </w:pPr>
    </w:p>
    <w:p w:rsidR="00AD1F54" w:rsidRPr="009D2D00" w:rsidRDefault="00941227">
      <w:pPr>
        <w:pStyle w:val="OTRreg"/>
        <w:rPr>
          <w:b/>
        </w:rPr>
      </w:pPr>
      <w:bookmarkStart w:id="4953" w:name="_Toc185884125"/>
      <w:r w:rsidRPr="009D2D00">
        <w:rPr>
          <w:b/>
        </w:rPr>
        <w:lastRenderedPageBreak/>
        <w:t>ЛИСТ РЕГИСТРАЦИИ ИЗМЕНЕНИЙ</w:t>
      </w:r>
      <w:bookmarkEnd w:id="4701"/>
      <w:bookmarkEnd w:id="4702"/>
      <w:bookmarkEnd w:id="4703"/>
      <w:bookmarkEnd w:id="4704"/>
      <w:bookmarkEnd w:id="4705"/>
      <w:bookmarkEnd w:id="4706"/>
      <w:bookmarkEnd w:id="4707"/>
      <w:bookmarkEnd w:id="4708"/>
      <w:bookmarkEnd w:id="4953"/>
    </w:p>
    <w:tbl>
      <w:tblPr>
        <w:tblStyle w:val="GOSTTable"/>
        <w:tblW w:w="5000" w:type="pct"/>
        <w:tblLayout w:type="fixed"/>
        <w:tblLook w:val="01E0" w:firstRow="1" w:lastRow="1" w:firstColumn="1" w:lastColumn="1" w:noHBand="0" w:noVBand="0"/>
      </w:tblPr>
      <w:tblGrid>
        <w:gridCol w:w="847"/>
        <w:gridCol w:w="1280"/>
        <w:gridCol w:w="1704"/>
        <w:gridCol w:w="5819"/>
      </w:tblGrid>
      <w:tr w:rsidR="00AD1F54" w:rsidRPr="00A77DDB" w:rsidTr="00AD1F54">
        <w:trPr>
          <w:cnfStyle w:val="100000000000" w:firstRow="1" w:lastRow="0" w:firstColumn="0" w:lastColumn="0" w:oddVBand="0" w:evenVBand="0" w:oddHBand="0" w:evenHBand="0" w:firstRowFirstColumn="0" w:firstRowLastColumn="0" w:lastRowFirstColumn="0" w:lastRowLastColumn="0"/>
          <w:trHeight w:val="544"/>
          <w:tblHeader/>
        </w:trPr>
        <w:tc>
          <w:tcPr>
            <w:tcW w:w="439" w:type="pct"/>
          </w:tcPr>
          <w:p w:rsidR="00AD1F54" w:rsidRPr="00A77DDB" w:rsidRDefault="00941227" w:rsidP="00A77DDB">
            <w:pPr>
              <w:pStyle w:val="OTRTableHead"/>
              <w:widowControl w:val="0"/>
              <w:ind w:left="57" w:right="57"/>
              <w:rPr>
                <w:sz w:val="22"/>
                <w:szCs w:val="22"/>
              </w:rPr>
            </w:pPr>
            <w:r w:rsidRPr="00A77DDB">
              <w:rPr>
                <w:sz w:val="22"/>
                <w:szCs w:val="22"/>
              </w:rPr>
              <w:t>№</w:t>
            </w:r>
            <w:r w:rsidRPr="00A77DDB">
              <w:rPr>
                <w:sz w:val="22"/>
                <w:szCs w:val="22"/>
              </w:rPr>
              <w:br w:type="textWrapping" w:clear="all"/>
              <w:t>версии док-та</w:t>
            </w:r>
          </w:p>
        </w:tc>
        <w:tc>
          <w:tcPr>
            <w:tcW w:w="663" w:type="pct"/>
          </w:tcPr>
          <w:p w:rsidR="00AD1F54" w:rsidRPr="00A77DDB" w:rsidRDefault="00941227" w:rsidP="00A77DDB">
            <w:pPr>
              <w:pStyle w:val="OTRTableHead"/>
              <w:widowControl w:val="0"/>
              <w:ind w:left="57" w:right="57"/>
              <w:rPr>
                <w:sz w:val="22"/>
                <w:szCs w:val="22"/>
              </w:rPr>
            </w:pPr>
            <w:r w:rsidRPr="00A77DDB">
              <w:rPr>
                <w:sz w:val="22"/>
                <w:szCs w:val="22"/>
              </w:rPr>
              <w:t>Дата</w:t>
            </w:r>
            <w:r w:rsidRPr="00A77DDB">
              <w:rPr>
                <w:sz w:val="22"/>
                <w:szCs w:val="22"/>
              </w:rPr>
              <w:br w:type="textWrapping" w:clear="all"/>
              <w:t>изменения</w:t>
            </w:r>
          </w:p>
        </w:tc>
        <w:tc>
          <w:tcPr>
            <w:tcW w:w="883" w:type="pct"/>
          </w:tcPr>
          <w:p w:rsidR="00AD1F54" w:rsidRPr="00A77DDB" w:rsidRDefault="00941227" w:rsidP="00A77DDB">
            <w:pPr>
              <w:pStyle w:val="OTRTableHead"/>
              <w:widowControl w:val="0"/>
              <w:ind w:left="57" w:right="57"/>
              <w:rPr>
                <w:sz w:val="22"/>
                <w:szCs w:val="22"/>
              </w:rPr>
            </w:pPr>
            <w:r w:rsidRPr="00A77DDB">
              <w:rPr>
                <w:sz w:val="22"/>
                <w:szCs w:val="22"/>
              </w:rPr>
              <w:t>Автор</w:t>
            </w:r>
            <w:r w:rsidRPr="00A77DDB">
              <w:rPr>
                <w:sz w:val="22"/>
                <w:szCs w:val="22"/>
              </w:rPr>
              <w:br w:type="textWrapping" w:clear="all"/>
              <w:t>изменений</w:t>
            </w:r>
          </w:p>
        </w:tc>
        <w:tc>
          <w:tcPr>
            <w:tcW w:w="3015" w:type="pct"/>
          </w:tcPr>
          <w:p w:rsidR="00AD1F54" w:rsidRPr="00A77DDB" w:rsidRDefault="00941227" w:rsidP="00A77DDB">
            <w:pPr>
              <w:pStyle w:val="OTRTableHead"/>
              <w:widowControl w:val="0"/>
              <w:ind w:left="57" w:right="57"/>
              <w:rPr>
                <w:sz w:val="22"/>
                <w:szCs w:val="22"/>
              </w:rPr>
            </w:pPr>
            <w:r w:rsidRPr="00A77DDB">
              <w:rPr>
                <w:sz w:val="22"/>
                <w:szCs w:val="22"/>
              </w:rPr>
              <w:t>Изменения</w:t>
            </w:r>
          </w:p>
        </w:tc>
      </w:tr>
      <w:tr w:rsidR="008417DE"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tcPr>
          <w:p w:rsidR="008417DE" w:rsidRPr="00A77DDB" w:rsidRDefault="008417DE" w:rsidP="00A77DDB">
            <w:pPr>
              <w:spacing w:before="60" w:after="60"/>
              <w:rPr>
                <w:sz w:val="22"/>
                <w:szCs w:val="22"/>
              </w:rPr>
            </w:pPr>
            <w:r>
              <w:rPr>
                <w:sz w:val="22"/>
                <w:szCs w:val="22"/>
              </w:rPr>
              <w:t>22.0</w:t>
            </w:r>
            <w:r w:rsidR="00B609C5">
              <w:rPr>
                <w:sz w:val="22"/>
                <w:szCs w:val="22"/>
              </w:rPr>
              <w:t>0</w:t>
            </w:r>
            <w:r>
              <w:rPr>
                <w:sz w:val="22"/>
                <w:szCs w:val="22"/>
              </w:rPr>
              <w:t>-33.0</w:t>
            </w:r>
            <w:r w:rsidR="00B609C5">
              <w:rPr>
                <w:sz w:val="22"/>
                <w:szCs w:val="22"/>
              </w:rPr>
              <w:t>0</w:t>
            </w:r>
          </w:p>
        </w:tc>
        <w:tc>
          <w:tcPr>
            <w:tcW w:w="663" w:type="pct"/>
          </w:tcPr>
          <w:p w:rsidR="008417DE" w:rsidRPr="00A77DDB" w:rsidRDefault="008417DE" w:rsidP="00A77DDB">
            <w:pPr>
              <w:spacing w:before="60" w:after="60"/>
              <w:rPr>
                <w:sz w:val="22"/>
                <w:szCs w:val="22"/>
              </w:rPr>
            </w:pPr>
          </w:p>
        </w:tc>
        <w:tc>
          <w:tcPr>
            <w:tcW w:w="883" w:type="pct"/>
          </w:tcPr>
          <w:p w:rsidR="008417DE" w:rsidRPr="00A77DDB" w:rsidRDefault="008417DE" w:rsidP="00A77DDB">
            <w:pPr>
              <w:spacing w:before="60" w:after="60"/>
              <w:rPr>
                <w:sz w:val="22"/>
                <w:szCs w:val="22"/>
              </w:rPr>
            </w:pPr>
            <w:r>
              <w:rPr>
                <w:sz w:val="22"/>
                <w:szCs w:val="22"/>
              </w:rPr>
              <w:t>Коршунова Н.А.</w:t>
            </w:r>
          </w:p>
        </w:tc>
        <w:tc>
          <w:tcPr>
            <w:tcW w:w="3015" w:type="pct"/>
          </w:tcPr>
          <w:p w:rsidR="008417DE" w:rsidRPr="00A77DDB" w:rsidRDefault="008417DE" w:rsidP="00A77DDB">
            <w:pPr>
              <w:spacing w:before="60" w:after="60"/>
              <w:rPr>
                <w:sz w:val="22"/>
                <w:szCs w:val="22"/>
              </w:rPr>
            </w:pPr>
            <w:r>
              <w:rPr>
                <w:sz w:val="22"/>
                <w:szCs w:val="22"/>
              </w:rPr>
              <w:t>ЛРИ версий 22.0</w:t>
            </w:r>
            <w:r w:rsidR="00B609C5">
              <w:rPr>
                <w:sz w:val="22"/>
                <w:szCs w:val="22"/>
              </w:rPr>
              <w:t>0</w:t>
            </w:r>
            <w:r>
              <w:rPr>
                <w:sz w:val="22"/>
                <w:szCs w:val="22"/>
              </w:rPr>
              <w:t>-33.0</w:t>
            </w:r>
            <w:r w:rsidR="00B609C5">
              <w:rPr>
                <w:sz w:val="22"/>
                <w:szCs w:val="22"/>
              </w:rPr>
              <w:t>0</w:t>
            </w:r>
            <w:r>
              <w:rPr>
                <w:sz w:val="22"/>
                <w:szCs w:val="22"/>
              </w:rPr>
              <w:t xml:space="preserve"> указан в Альбоме версии 33.0</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val="restart"/>
          </w:tcPr>
          <w:p w:rsidR="00AD1F54" w:rsidRPr="00A77DDB" w:rsidRDefault="00941227" w:rsidP="00A77DDB">
            <w:pPr>
              <w:spacing w:before="60" w:after="60"/>
              <w:rPr>
                <w:sz w:val="22"/>
                <w:szCs w:val="22"/>
              </w:rPr>
            </w:pPr>
            <w:r w:rsidRPr="00A77DDB">
              <w:rPr>
                <w:sz w:val="22"/>
                <w:szCs w:val="22"/>
              </w:rPr>
              <w:t>34.0</w:t>
            </w:r>
          </w:p>
        </w:tc>
        <w:tc>
          <w:tcPr>
            <w:tcW w:w="663" w:type="pct"/>
          </w:tcPr>
          <w:p w:rsidR="00AD1F54" w:rsidRPr="00A77DDB" w:rsidRDefault="00941227" w:rsidP="00A77DDB">
            <w:pPr>
              <w:spacing w:before="60" w:after="60"/>
              <w:rPr>
                <w:sz w:val="22"/>
                <w:szCs w:val="22"/>
              </w:rPr>
            </w:pPr>
            <w:r w:rsidRPr="00A77DDB">
              <w:rPr>
                <w:sz w:val="22"/>
                <w:szCs w:val="22"/>
              </w:rPr>
              <w:t>06.06.2022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1 к Альбому 33.0</w:t>
            </w:r>
          </w:p>
          <w:p w:rsidR="00AD1F54" w:rsidRPr="00A77DDB" w:rsidRDefault="00941227" w:rsidP="00A77DDB">
            <w:pPr>
              <w:widowControl w:val="0"/>
              <w:spacing w:before="60" w:after="60"/>
              <w:rPr>
                <w:sz w:val="22"/>
                <w:szCs w:val="22"/>
              </w:rPr>
            </w:pPr>
            <w:r w:rsidRPr="00A77DDB">
              <w:rPr>
                <w:sz w:val="22"/>
                <w:szCs w:val="22"/>
              </w:rPr>
              <w:t>Внесены изменения в примечания полей документа «Заявка на возврат» (ф. 0531803). В блоке «Документ-основание» (tMSC_ShrtDcBs_ITEM) поля Вид документа – основания (Knd), Номер документа-основания (DcNmbr), Д</w:t>
            </w:r>
            <w:r w:rsidR="00EB4A90">
              <w:rPr>
                <w:sz w:val="22"/>
                <w:szCs w:val="22"/>
              </w:rPr>
              <w:t>ата документа-основания (DctDt)</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06.06.2022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33.0</w:t>
            </w:r>
          </w:p>
          <w:p w:rsidR="00AD1F54" w:rsidRPr="00A77DDB" w:rsidRDefault="00941227" w:rsidP="00A77DDB">
            <w:pPr>
              <w:pStyle w:val="af5"/>
              <w:widowControl w:val="0"/>
              <w:spacing w:before="60" w:after="60"/>
              <w:ind w:left="57"/>
              <w:jc w:val="both"/>
              <w:rPr>
                <w:sz w:val="22"/>
                <w:szCs w:val="22"/>
              </w:rPr>
            </w:pPr>
            <w:r w:rsidRPr="00A77DDB">
              <w:rPr>
                <w:sz w:val="22"/>
                <w:szCs w:val="22"/>
              </w:rPr>
              <w:t>Для документа «Уведомление об уточнении вида и принадлежности платежа» (ф. 0531809) удален маршрут ПУР ЭБ – ППО АСФК.</w:t>
            </w:r>
          </w:p>
          <w:p w:rsidR="00AD1F54" w:rsidRPr="00A77DDB" w:rsidRDefault="00941227" w:rsidP="00A77DDB">
            <w:pPr>
              <w:pStyle w:val="af5"/>
              <w:widowControl w:val="0"/>
              <w:spacing w:before="60" w:after="60"/>
              <w:ind w:left="57"/>
              <w:jc w:val="both"/>
              <w:rPr>
                <w:sz w:val="22"/>
                <w:szCs w:val="22"/>
              </w:rPr>
            </w:pPr>
            <w:r w:rsidRPr="00A77DDB">
              <w:rPr>
                <w:sz w:val="22"/>
                <w:szCs w:val="22"/>
              </w:rPr>
              <w:t>Для документа «Заявка на получение наличных денег» (ф. 0531802) скорректировано описание дополнительной информации для поля «Код по Сво</w:t>
            </w:r>
            <w:r w:rsidR="00EB4A90">
              <w:rPr>
                <w:sz w:val="22"/>
                <w:szCs w:val="22"/>
              </w:rPr>
              <w:t>дному реестру» в блоке «Клиент»</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06.06.2022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33.0</w:t>
            </w:r>
          </w:p>
          <w:p w:rsidR="00AD1F54" w:rsidRPr="00A77DDB" w:rsidRDefault="00941227" w:rsidP="00A77DDB">
            <w:pPr>
              <w:widowControl w:val="0"/>
              <w:spacing w:before="60" w:after="60"/>
              <w:contextualSpacing/>
              <w:rPr>
                <w:sz w:val="22"/>
                <w:szCs w:val="22"/>
              </w:rPr>
            </w:pPr>
            <w:r w:rsidRPr="00A77DDB">
              <w:rPr>
                <w:sz w:val="22"/>
                <w:szCs w:val="22"/>
              </w:rPr>
              <w:t>Для документа «Уведомление об уточнении вида и принадлежности платежа» (ф. 0531809) внесены изменения в дополнительную информацию по следующим полям:</w:t>
            </w:r>
          </w:p>
          <w:p w:rsidR="00AD1F54" w:rsidRPr="00EB4A90" w:rsidRDefault="00941227" w:rsidP="00E7460C">
            <w:pPr>
              <w:numPr>
                <w:ilvl w:val="0"/>
                <w:numId w:val="77"/>
              </w:numPr>
              <w:spacing w:before="60" w:after="60"/>
              <w:ind w:left="284" w:hanging="227"/>
              <w:rPr>
                <w:sz w:val="22"/>
                <w:szCs w:val="22"/>
              </w:rPr>
            </w:pPr>
            <w:r w:rsidRPr="00EB4A90">
              <w:rPr>
                <w:sz w:val="22"/>
                <w:szCs w:val="22"/>
              </w:rPr>
              <w:t>Информация о руководителе;</w:t>
            </w:r>
          </w:p>
          <w:p w:rsidR="00AD1F54" w:rsidRPr="00EB4A90" w:rsidRDefault="00941227" w:rsidP="00E7460C">
            <w:pPr>
              <w:numPr>
                <w:ilvl w:val="0"/>
                <w:numId w:val="77"/>
              </w:numPr>
              <w:spacing w:before="60" w:after="60"/>
              <w:ind w:left="284" w:hanging="227"/>
              <w:rPr>
                <w:sz w:val="22"/>
                <w:szCs w:val="22"/>
              </w:rPr>
            </w:pPr>
            <w:r w:rsidRPr="00EB4A90">
              <w:rPr>
                <w:sz w:val="22"/>
                <w:szCs w:val="22"/>
              </w:rPr>
              <w:t>Глава по БК ГРБС/ГАДБ/ГАИФДБ;</w:t>
            </w:r>
          </w:p>
          <w:p w:rsidR="00AD1F54" w:rsidRPr="00EB4A90" w:rsidRDefault="00941227" w:rsidP="00E7460C">
            <w:pPr>
              <w:numPr>
                <w:ilvl w:val="0"/>
                <w:numId w:val="77"/>
              </w:numPr>
              <w:spacing w:before="60" w:after="60"/>
              <w:ind w:left="284" w:hanging="227"/>
              <w:rPr>
                <w:sz w:val="22"/>
                <w:szCs w:val="22"/>
              </w:rPr>
            </w:pPr>
            <w:r w:rsidRPr="00EB4A90">
              <w:rPr>
                <w:sz w:val="22"/>
                <w:szCs w:val="22"/>
              </w:rPr>
              <w:t>Наименование ГРБС/ГАДБ/ГАИФДБ;</w:t>
            </w:r>
          </w:p>
          <w:p w:rsidR="00AD1F54" w:rsidRPr="00EB4A90" w:rsidRDefault="00941227" w:rsidP="00E7460C">
            <w:pPr>
              <w:numPr>
                <w:ilvl w:val="0"/>
                <w:numId w:val="77"/>
              </w:numPr>
              <w:spacing w:before="60" w:after="60"/>
              <w:ind w:left="284" w:hanging="227"/>
              <w:rPr>
                <w:sz w:val="22"/>
                <w:szCs w:val="22"/>
              </w:rPr>
            </w:pPr>
            <w:r w:rsidRPr="00EB4A90">
              <w:rPr>
                <w:sz w:val="22"/>
                <w:szCs w:val="22"/>
              </w:rPr>
              <w:t>Наименование плательщика;</w:t>
            </w:r>
          </w:p>
          <w:p w:rsidR="00AD1F54" w:rsidRPr="00EB4A90" w:rsidRDefault="00941227" w:rsidP="00E7460C">
            <w:pPr>
              <w:numPr>
                <w:ilvl w:val="0"/>
                <w:numId w:val="77"/>
              </w:numPr>
              <w:spacing w:before="60" w:after="60"/>
              <w:ind w:left="284" w:hanging="227"/>
              <w:rPr>
                <w:sz w:val="22"/>
                <w:szCs w:val="22"/>
              </w:rPr>
            </w:pPr>
            <w:r w:rsidRPr="00EB4A90">
              <w:rPr>
                <w:sz w:val="22"/>
                <w:szCs w:val="22"/>
              </w:rPr>
              <w:t>ИНН плательщика;</w:t>
            </w:r>
          </w:p>
          <w:p w:rsidR="00AD1F54" w:rsidRPr="00EB4A90" w:rsidRDefault="00941227" w:rsidP="00E7460C">
            <w:pPr>
              <w:numPr>
                <w:ilvl w:val="0"/>
                <w:numId w:val="77"/>
              </w:numPr>
              <w:spacing w:before="60" w:after="60"/>
              <w:ind w:left="284" w:hanging="227"/>
              <w:rPr>
                <w:sz w:val="22"/>
                <w:szCs w:val="22"/>
              </w:rPr>
            </w:pPr>
            <w:r w:rsidRPr="00EB4A90">
              <w:rPr>
                <w:sz w:val="22"/>
                <w:szCs w:val="22"/>
              </w:rPr>
              <w:t>КПП плательщика;</w:t>
            </w:r>
          </w:p>
          <w:p w:rsidR="00AD1F54" w:rsidRPr="00EB4A90" w:rsidRDefault="00941227" w:rsidP="00E7460C">
            <w:pPr>
              <w:numPr>
                <w:ilvl w:val="0"/>
                <w:numId w:val="77"/>
              </w:numPr>
              <w:spacing w:before="60" w:after="60"/>
              <w:ind w:left="284" w:hanging="227"/>
              <w:rPr>
                <w:sz w:val="22"/>
                <w:szCs w:val="22"/>
              </w:rPr>
            </w:pPr>
            <w:r w:rsidRPr="00EB4A90">
              <w:rPr>
                <w:sz w:val="22"/>
                <w:szCs w:val="22"/>
              </w:rPr>
              <w:t>Номер банковского счета плательщика;</w:t>
            </w:r>
          </w:p>
          <w:p w:rsidR="00AD1F54" w:rsidRPr="00EB4A90" w:rsidRDefault="00941227" w:rsidP="00E7460C">
            <w:pPr>
              <w:numPr>
                <w:ilvl w:val="0"/>
                <w:numId w:val="77"/>
              </w:numPr>
              <w:spacing w:before="60" w:after="60"/>
              <w:ind w:left="284" w:hanging="227"/>
              <w:rPr>
                <w:sz w:val="22"/>
                <w:szCs w:val="22"/>
              </w:rPr>
            </w:pPr>
            <w:r w:rsidRPr="00EB4A90">
              <w:rPr>
                <w:sz w:val="22"/>
                <w:szCs w:val="22"/>
              </w:rPr>
              <w:t>Назначение платежа;</w:t>
            </w:r>
          </w:p>
          <w:p w:rsidR="00AD1F54" w:rsidRPr="00EB4A90" w:rsidRDefault="00941227" w:rsidP="00E7460C">
            <w:pPr>
              <w:numPr>
                <w:ilvl w:val="0"/>
                <w:numId w:val="77"/>
              </w:numPr>
              <w:spacing w:before="60" w:after="60"/>
              <w:ind w:left="284" w:hanging="227"/>
              <w:rPr>
                <w:sz w:val="22"/>
                <w:szCs w:val="22"/>
              </w:rPr>
            </w:pPr>
            <w:r w:rsidRPr="00EB4A90">
              <w:rPr>
                <w:sz w:val="22"/>
                <w:szCs w:val="22"/>
              </w:rPr>
              <w:t>Номер заявки;</w:t>
            </w:r>
          </w:p>
          <w:p w:rsidR="00AD1F54" w:rsidRPr="00EB4A90" w:rsidRDefault="00941227" w:rsidP="00E7460C">
            <w:pPr>
              <w:numPr>
                <w:ilvl w:val="0"/>
                <w:numId w:val="77"/>
              </w:numPr>
              <w:spacing w:before="60" w:after="60"/>
              <w:ind w:left="284" w:hanging="227"/>
              <w:rPr>
                <w:sz w:val="22"/>
                <w:szCs w:val="22"/>
              </w:rPr>
            </w:pPr>
            <w:r w:rsidRPr="00EB4A90">
              <w:rPr>
                <w:sz w:val="22"/>
                <w:szCs w:val="22"/>
              </w:rPr>
              <w:t>Дата заявки;</w:t>
            </w:r>
          </w:p>
          <w:p w:rsidR="00AD1F54" w:rsidRPr="00EB4A90" w:rsidRDefault="00941227" w:rsidP="00E7460C">
            <w:pPr>
              <w:numPr>
                <w:ilvl w:val="0"/>
                <w:numId w:val="77"/>
              </w:numPr>
              <w:spacing w:before="60" w:after="60"/>
              <w:ind w:left="284" w:hanging="227"/>
              <w:rPr>
                <w:sz w:val="22"/>
                <w:szCs w:val="22"/>
              </w:rPr>
            </w:pPr>
            <w:r w:rsidRPr="00EB4A90">
              <w:rPr>
                <w:sz w:val="22"/>
                <w:szCs w:val="22"/>
              </w:rPr>
              <w:t>Номер платежного документа;</w:t>
            </w:r>
          </w:p>
          <w:p w:rsidR="00AD1F54" w:rsidRPr="00EB4A90" w:rsidRDefault="00941227" w:rsidP="00E7460C">
            <w:pPr>
              <w:numPr>
                <w:ilvl w:val="0"/>
                <w:numId w:val="77"/>
              </w:numPr>
              <w:spacing w:before="60" w:after="60"/>
              <w:ind w:left="284" w:hanging="227"/>
              <w:rPr>
                <w:sz w:val="22"/>
                <w:szCs w:val="22"/>
              </w:rPr>
            </w:pPr>
            <w:r w:rsidRPr="00EB4A90">
              <w:rPr>
                <w:sz w:val="22"/>
                <w:szCs w:val="22"/>
              </w:rPr>
              <w:t>Дата платежного документа;</w:t>
            </w:r>
          </w:p>
          <w:p w:rsidR="00AD1F54" w:rsidRPr="00EB4A90" w:rsidRDefault="00941227" w:rsidP="00E7460C">
            <w:pPr>
              <w:numPr>
                <w:ilvl w:val="0"/>
                <w:numId w:val="77"/>
              </w:numPr>
              <w:spacing w:before="60" w:after="60"/>
              <w:ind w:left="284" w:hanging="227"/>
              <w:rPr>
                <w:sz w:val="22"/>
                <w:szCs w:val="22"/>
              </w:rPr>
            </w:pPr>
            <w:r w:rsidRPr="00EB4A90">
              <w:rPr>
                <w:sz w:val="22"/>
                <w:szCs w:val="22"/>
              </w:rPr>
              <w:t>Наименование получателя;</w:t>
            </w:r>
          </w:p>
          <w:p w:rsidR="00AD1F54" w:rsidRPr="00EB4A90" w:rsidRDefault="00941227" w:rsidP="00E7460C">
            <w:pPr>
              <w:numPr>
                <w:ilvl w:val="0"/>
                <w:numId w:val="77"/>
              </w:numPr>
              <w:spacing w:before="60" w:after="60"/>
              <w:ind w:left="284" w:hanging="227"/>
              <w:rPr>
                <w:sz w:val="22"/>
                <w:szCs w:val="22"/>
              </w:rPr>
            </w:pPr>
            <w:r w:rsidRPr="00EB4A90">
              <w:rPr>
                <w:sz w:val="22"/>
                <w:szCs w:val="22"/>
              </w:rPr>
              <w:t>ИНН получателя;</w:t>
            </w:r>
          </w:p>
          <w:p w:rsidR="00AD1F54" w:rsidRPr="00EB4A90" w:rsidRDefault="00941227" w:rsidP="00E7460C">
            <w:pPr>
              <w:numPr>
                <w:ilvl w:val="0"/>
                <w:numId w:val="77"/>
              </w:numPr>
              <w:spacing w:before="60" w:after="60"/>
              <w:ind w:left="284" w:hanging="227"/>
              <w:rPr>
                <w:sz w:val="22"/>
                <w:szCs w:val="22"/>
              </w:rPr>
            </w:pPr>
            <w:r w:rsidRPr="00EB4A90">
              <w:rPr>
                <w:sz w:val="22"/>
                <w:szCs w:val="22"/>
              </w:rPr>
              <w:t>КПП получателя;</w:t>
            </w:r>
          </w:p>
          <w:p w:rsidR="00AD1F54" w:rsidRPr="00EB4A90" w:rsidRDefault="00941227" w:rsidP="00E7460C">
            <w:pPr>
              <w:numPr>
                <w:ilvl w:val="0"/>
                <w:numId w:val="77"/>
              </w:numPr>
              <w:spacing w:before="60" w:after="60"/>
              <w:ind w:left="284" w:hanging="227"/>
              <w:rPr>
                <w:sz w:val="22"/>
                <w:szCs w:val="22"/>
              </w:rPr>
            </w:pPr>
            <w:r w:rsidRPr="00EB4A90">
              <w:rPr>
                <w:sz w:val="22"/>
                <w:szCs w:val="22"/>
              </w:rPr>
              <w:t>Код цели;</w:t>
            </w:r>
          </w:p>
          <w:p w:rsidR="00AD1F54" w:rsidRPr="00A77DDB" w:rsidRDefault="00EB4A90" w:rsidP="00E7460C">
            <w:pPr>
              <w:numPr>
                <w:ilvl w:val="0"/>
                <w:numId w:val="77"/>
              </w:numPr>
              <w:spacing w:before="60" w:after="60"/>
              <w:ind w:left="284" w:hanging="227"/>
              <w:rPr>
                <w:szCs w:val="22"/>
              </w:rPr>
            </w:pPr>
            <w:r>
              <w:rPr>
                <w:sz w:val="22"/>
                <w:szCs w:val="22"/>
              </w:rPr>
              <w:t>Код по ОКТМО</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07.06.2022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33.0</w:t>
            </w:r>
          </w:p>
          <w:p w:rsidR="00AD1F54" w:rsidRPr="00A77DDB" w:rsidRDefault="00941227" w:rsidP="00A77DDB">
            <w:pPr>
              <w:widowControl w:val="0"/>
              <w:spacing w:before="60" w:after="60"/>
              <w:rPr>
                <w:sz w:val="22"/>
                <w:szCs w:val="22"/>
              </w:rPr>
            </w:pPr>
            <w:r w:rsidRPr="00A77DDB">
              <w:rPr>
                <w:sz w:val="22"/>
                <w:szCs w:val="22"/>
              </w:rPr>
              <w:t>Для документа «Расшифровка сумм неиспользованных (внесенных через банкомат или пункт выдачи наличных денежных средств) средств» (ф. 0531251) в блоке «Расшифровка заявки на получение наличных денег» скорректирована дополнительная инф</w:t>
            </w:r>
            <w:r w:rsidR="00EB4A90">
              <w:rPr>
                <w:sz w:val="22"/>
                <w:szCs w:val="22"/>
              </w:rPr>
              <w:t>ормация для поля «Код по ОКТМО»</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07.06.2022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33.0</w:t>
            </w:r>
          </w:p>
          <w:p w:rsidR="00AD1F54" w:rsidRPr="00A77DDB" w:rsidRDefault="00941227" w:rsidP="00A77DDB">
            <w:pPr>
              <w:widowControl w:val="0"/>
              <w:spacing w:before="60" w:after="60"/>
              <w:rPr>
                <w:sz w:val="22"/>
                <w:szCs w:val="22"/>
              </w:rPr>
            </w:pPr>
            <w:r w:rsidRPr="00A77DDB">
              <w:rPr>
                <w:sz w:val="22"/>
                <w:szCs w:val="22"/>
              </w:rPr>
              <w:t>Для документа «Сведения о денежном обязательстве» внесены изменения:</w:t>
            </w:r>
          </w:p>
          <w:p w:rsidR="00AD1F54" w:rsidRPr="00EB4A90" w:rsidRDefault="00941227" w:rsidP="00E7460C">
            <w:pPr>
              <w:numPr>
                <w:ilvl w:val="0"/>
                <w:numId w:val="77"/>
              </w:numPr>
              <w:spacing w:before="60" w:after="60"/>
              <w:ind w:left="284" w:hanging="227"/>
              <w:rPr>
                <w:sz w:val="22"/>
                <w:szCs w:val="22"/>
              </w:rPr>
            </w:pPr>
            <w:r w:rsidRPr="00EB4A90">
              <w:rPr>
                <w:sz w:val="22"/>
                <w:szCs w:val="22"/>
              </w:rPr>
              <w:t>изменена обязательность полей «Цена за единицу», «Сумма», «Размер НДС», «Главный распорядитель бюджетных средств», «Глава по БК»;</w:t>
            </w:r>
          </w:p>
          <w:p w:rsidR="00AD1F54" w:rsidRPr="00EB4A90" w:rsidRDefault="00941227" w:rsidP="00E7460C">
            <w:pPr>
              <w:numPr>
                <w:ilvl w:val="0"/>
                <w:numId w:val="77"/>
              </w:numPr>
              <w:spacing w:before="60" w:after="60"/>
              <w:ind w:left="284" w:hanging="227"/>
              <w:rPr>
                <w:sz w:val="22"/>
                <w:szCs w:val="22"/>
              </w:rPr>
            </w:pPr>
            <w:r w:rsidRPr="00EB4A90">
              <w:rPr>
                <w:sz w:val="22"/>
                <w:szCs w:val="22"/>
              </w:rPr>
              <w:t>добавлены новые поля «Производить расчет НДС в итоговых строках», «Итого без НДС», «Итого НДС по ставке 10%», «Итого НДС по ставке 20%».</w:t>
            </w:r>
          </w:p>
          <w:p w:rsidR="00AD1F54" w:rsidRPr="00EB4A90" w:rsidRDefault="00941227" w:rsidP="00E7460C">
            <w:pPr>
              <w:numPr>
                <w:ilvl w:val="0"/>
                <w:numId w:val="77"/>
              </w:numPr>
              <w:spacing w:before="60" w:after="60"/>
              <w:ind w:left="284" w:hanging="227"/>
              <w:rPr>
                <w:sz w:val="22"/>
                <w:szCs w:val="22"/>
              </w:rPr>
            </w:pPr>
            <w:r w:rsidRPr="00EB4A90">
              <w:rPr>
                <w:sz w:val="22"/>
                <w:szCs w:val="22"/>
              </w:rPr>
              <w:t xml:space="preserve">Cкорректирована дополнительная информация для полей </w:t>
            </w:r>
          </w:p>
          <w:p w:rsidR="00AD1F54" w:rsidRPr="00EB4A90" w:rsidRDefault="00941227" w:rsidP="00E7460C">
            <w:pPr>
              <w:numPr>
                <w:ilvl w:val="0"/>
                <w:numId w:val="77"/>
              </w:numPr>
              <w:spacing w:before="60" w:after="60"/>
              <w:ind w:left="284" w:hanging="227"/>
              <w:rPr>
                <w:sz w:val="22"/>
                <w:szCs w:val="22"/>
              </w:rPr>
            </w:pPr>
            <w:r w:rsidRPr="00EB4A90">
              <w:rPr>
                <w:sz w:val="22"/>
                <w:szCs w:val="22"/>
              </w:rPr>
              <w:t>Глава по БК;</w:t>
            </w:r>
          </w:p>
          <w:p w:rsidR="00AD1F54" w:rsidRPr="00EB4A90" w:rsidRDefault="00941227" w:rsidP="00E7460C">
            <w:pPr>
              <w:numPr>
                <w:ilvl w:val="0"/>
                <w:numId w:val="77"/>
              </w:numPr>
              <w:spacing w:before="60" w:after="60"/>
              <w:ind w:left="284" w:hanging="227"/>
              <w:rPr>
                <w:sz w:val="22"/>
                <w:szCs w:val="22"/>
              </w:rPr>
            </w:pPr>
            <w:r w:rsidRPr="00EB4A90">
              <w:rPr>
                <w:sz w:val="22"/>
                <w:szCs w:val="22"/>
              </w:rPr>
              <w:t>Главный распорядитель бюджетных средств;</w:t>
            </w:r>
          </w:p>
          <w:p w:rsidR="00AD1F54" w:rsidRPr="00EB4A90" w:rsidRDefault="00941227" w:rsidP="00E7460C">
            <w:pPr>
              <w:numPr>
                <w:ilvl w:val="0"/>
                <w:numId w:val="77"/>
              </w:numPr>
              <w:spacing w:before="60" w:after="60"/>
              <w:ind w:left="284" w:hanging="227"/>
              <w:rPr>
                <w:sz w:val="22"/>
                <w:szCs w:val="22"/>
              </w:rPr>
            </w:pPr>
            <w:r w:rsidRPr="00EB4A90">
              <w:rPr>
                <w:sz w:val="22"/>
                <w:szCs w:val="22"/>
              </w:rPr>
              <w:t>Сведения о товарах, работах, услугах (ТРУ);</w:t>
            </w:r>
          </w:p>
          <w:p w:rsidR="00AD1F54" w:rsidRPr="00EB4A90" w:rsidRDefault="00941227" w:rsidP="00E7460C">
            <w:pPr>
              <w:numPr>
                <w:ilvl w:val="0"/>
                <w:numId w:val="77"/>
              </w:numPr>
              <w:spacing w:before="60" w:after="60"/>
              <w:ind w:left="284" w:hanging="227"/>
              <w:rPr>
                <w:sz w:val="22"/>
                <w:szCs w:val="22"/>
              </w:rPr>
            </w:pPr>
            <w:r w:rsidRPr="00EB4A90">
              <w:rPr>
                <w:sz w:val="22"/>
                <w:szCs w:val="22"/>
              </w:rPr>
              <w:t>Цена за единицу;</w:t>
            </w:r>
          </w:p>
          <w:p w:rsidR="00AD1F54" w:rsidRPr="00EB4A90" w:rsidRDefault="00941227" w:rsidP="00E7460C">
            <w:pPr>
              <w:numPr>
                <w:ilvl w:val="0"/>
                <w:numId w:val="77"/>
              </w:numPr>
              <w:spacing w:before="60" w:after="60"/>
              <w:ind w:left="284" w:hanging="227"/>
              <w:rPr>
                <w:sz w:val="22"/>
                <w:szCs w:val="22"/>
              </w:rPr>
            </w:pPr>
            <w:r w:rsidRPr="00EB4A90">
              <w:rPr>
                <w:sz w:val="22"/>
                <w:szCs w:val="22"/>
              </w:rPr>
              <w:t>Сумма;</w:t>
            </w:r>
          </w:p>
          <w:p w:rsidR="00AD1F54" w:rsidRPr="00EB4A90" w:rsidRDefault="00941227" w:rsidP="00E7460C">
            <w:pPr>
              <w:numPr>
                <w:ilvl w:val="0"/>
                <w:numId w:val="77"/>
              </w:numPr>
              <w:spacing w:before="60" w:after="60"/>
              <w:ind w:left="284" w:hanging="227"/>
              <w:rPr>
                <w:sz w:val="22"/>
                <w:szCs w:val="22"/>
              </w:rPr>
            </w:pPr>
            <w:r w:rsidRPr="00EB4A90">
              <w:rPr>
                <w:sz w:val="22"/>
                <w:szCs w:val="22"/>
              </w:rPr>
              <w:t>Ставка НДС;</w:t>
            </w:r>
          </w:p>
          <w:p w:rsidR="00AD1F54" w:rsidRPr="00A77DDB" w:rsidRDefault="00EB4A90" w:rsidP="00E7460C">
            <w:pPr>
              <w:numPr>
                <w:ilvl w:val="0"/>
                <w:numId w:val="77"/>
              </w:numPr>
              <w:spacing w:before="60" w:after="60"/>
              <w:ind w:left="284" w:hanging="227"/>
              <w:rPr>
                <w:szCs w:val="22"/>
              </w:rPr>
            </w:pPr>
            <w:r>
              <w:rPr>
                <w:sz w:val="22"/>
                <w:szCs w:val="22"/>
              </w:rPr>
              <w:t>Размер НДС</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08.06.2022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33.0</w:t>
            </w:r>
          </w:p>
          <w:p w:rsidR="00AD1F54" w:rsidRPr="00A77DDB" w:rsidRDefault="00941227" w:rsidP="00A77DDB">
            <w:pPr>
              <w:widowControl w:val="0"/>
              <w:spacing w:before="60" w:after="60"/>
              <w:rPr>
                <w:sz w:val="22"/>
                <w:szCs w:val="22"/>
              </w:rPr>
            </w:pPr>
            <w:r w:rsidRPr="00A77DDB">
              <w:rPr>
                <w:sz w:val="22"/>
                <w:szCs w:val="22"/>
              </w:rPr>
              <w:t>Для документа «Распоряжение о перечислении денежных средств на банковские карты «Мир» физических лиц» добавлен маршрут МВУ ПуиО (П</w:t>
            </w:r>
            <w:r w:rsidR="00EB4A90">
              <w:rPr>
                <w:sz w:val="22"/>
                <w:szCs w:val="22"/>
              </w:rPr>
              <w:t>ФХД) – ТОФК (ПУР ЭБ)</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09.06.2022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33.0</w:t>
            </w:r>
          </w:p>
          <w:p w:rsidR="00AD1F54" w:rsidRPr="00A77DDB" w:rsidRDefault="00941227" w:rsidP="00A77DDB">
            <w:pPr>
              <w:widowControl w:val="0"/>
              <w:spacing w:before="60" w:after="60"/>
              <w:contextualSpacing/>
              <w:rPr>
                <w:sz w:val="22"/>
                <w:szCs w:val="22"/>
              </w:rPr>
            </w:pPr>
            <w:r w:rsidRPr="00A77DDB">
              <w:rPr>
                <w:sz w:val="22"/>
                <w:szCs w:val="22"/>
              </w:rPr>
              <w:t>Для документов:</w:t>
            </w:r>
          </w:p>
          <w:p w:rsidR="00AD1F54" w:rsidRPr="00EB4A90" w:rsidRDefault="00941227" w:rsidP="00E7460C">
            <w:pPr>
              <w:numPr>
                <w:ilvl w:val="0"/>
                <w:numId w:val="77"/>
              </w:numPr>
              <w:spacing w:before="60" w:after="60"/>
              <w:ind w:left="284" w:hanging="227"/>
              <w:rPr>
                <w:sz w:val="22"/>
                <w:szCs w:val="22"/>
              </w:rPr>
            </w:pPr>
            <w:r w:rsidRPr="00EB4A90">
              <w:rPr>
                <w:sz w:val="22"/>
                <w:szCs w:val="22"/>
              </w:rPr>
              <w:t>«Заявка на кассовый расход» (ф.0531801) (xml формат);</w:t>
            </w:r>
          </w:p>
          <w:p w:rsidR="00AD1F54" w:rsidRPr="00EB4A90" w:rsidRDefault="00941227" w:rsidP="00E7460C">
            <w:pPr>
              <w:numPr>
                <w:ilvl w:val="0"/>
                <w:numId w:val="77"/>
              </w:numPr>
              <w:spacing w:before="60" w:after="60"/>
              <w:ind w:left="284" w:hanging="227"/>
              <w:rPr>
                <w:sz w:val="22"/>
                <w:szCs w:val="22"/>
              </w:rPr>
            </w:pPr>
            <w:r w:rsidRPr="00EB4A90">
              <w:rPr>
                <w:sz w:val="22"/>
                <w:szCs w:val="22"/>
              </w:rPr>
              <w:t>«Заявка на кассовый расход (сокращенная)» (ф.0531851);</w:t>
            </w:r>
          </w:p>
          <w:p w:rsidR="00AD1F54" w:rsidRPr="00EB4A90" w:rsidRDefault="00941227" w:rsidP="00E7460C">
            <w:pPr>
              <w:numPr>
                <w:ilvl w:val="0"/>
                <w:numId w:val="77"/>
              </w:numPr>
              <w:spacing w:before="60" w:after="60"/>
              <w:ind w:left="284" w:hanging="227"/>
              <w:rPr>
                <w:sz w:val="22"/>
                <w:szCs w:val="22"/>
              </w:rPr>
            </w:pPr>
            <w:r w:rsidRPr="00EB4A90">
              <w:rPr>
                <w:sz w:val="22"/>
                <w:szCs w:val="22"/>
              </w:rPr>
              <w:t>«Сводная заявка на кассовый расход» (ф.0531860) (xml формат);</w:t>
            </w:r>
          </w:p>
          <w:p w:rsidR="00AD1F54" w:rsidRPr="00EB4A90" w:rsidRDefault="00941227" w:rsidP="00E7460C">
            <w:pPr>
              <w:numPr>
                <w:ilvl w:val="0"/>
                <w:numId w:val="77"/>
              </w:numPr>
              <w:spacing w:before="60" w:after="60"/>
              <w:ind w:left="284" w:hanging="227"/>
              <w:rPr>
                <w:sz w:val="22"/>
                <w:szCs w:val="22"/>
              </w:rPr>
            </w:pPr>
            <w:r w:rsidRPr="00EB4A90">
              <w:rPr>
                <w:sz w:val="22"/>
                <w:szCs w:val="22"/>
              </w:rPr>
              <w:t>«Распоряжение о перечислении денежных средств на банковс</w:t>
            </w:r>
            <w:r w:rsidR="00EB4A90">
              <w:rPr>
                <w:sz w:val="22"/>
                <w:szCs w:val="22"/>
              </w:rPr>
              <w:t>кие карты «Мир» физических лиц»</w:t>
            </w:r>
          </w:p>
          <w:p w:rsidR="00AD1F54" w:rsidRPr="00A77DDB" w:rsidRDefault="00EB4A90" w:rsidP="00A77DDB">
            <w:pPr>
              <w:widowControl w:val="0"/>
              <w:spacing w:before="60" w:after="60"/>
              <w:rPr>
                <w:sz w:val="22"/>
                <w:szCs w:val="22"/>
              </w:rPr>
            </w:pPr>
            <w:r>
              <w:rPr>
                <w:sz w:val="22"/>
                <w:szCs w:val="22"/>
              </w:rPr>
              <w:t>в</w:t>
            </w:r>
            <w:r w:rsidR="00941227" w:rsidRPr="00A77DDB">
              <w:rPr>
                <w:sz w:val="22"/>
                <w:szCs w:val="22"/>
              </w:rPr>
              <w:t>несены изменения в дополнительную информ</w:t>
            </w:r>
            <w:r>
              <w:rPr>
                <w:sz w:val="22"/>
                <w:szCs w:val="22"/>
              </w:rPr>
              <w:t>ацию для поля «Код вида дохода</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10.06.2022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5 к Альбому 33.0</w:t>
            </w:r>
          </w:p>
          <w:p w:rsidR="00AD1F54" w:rsidRPr="00A77DDB" w:rsidRDefault="00941227" w:rsidP="00A77DDB">
            <w:pPr>
              <w:widowControl w:val="0"/>
              <w:spacing w:before="60" w:after="60"/>
              <w:rPr>
                <w:sz w:val="22"/>
                <w:szCs w:val="22"/>
              </w:rPr>
            </w:pPr>
            <w:r w:rsidRPr="00A77DDB">
              <w:rPr>
                <w:sz w:val="22"/>
                <w:szCs w:val="22"/>
              </w:rPr>
              <w:t xml:space="preserve">Для документа «Запрос на отзыв распоряжения (запрос на </w:t>
            </w:r>
            <w:r w:rsidRPr="00A77DDB">
              <w:rPr>
                <w:sz w:val="22"/>
                <w:szCs w:val="22"/>
              </w:rPr>
              <w:lastRenderedPageBreak/>
              <w:t>аннулирование)» в поле «Код» внесены изменения в дополнтельную информацию. В перечень добавлен «УУН» – Уведомлени</w:t>
            </w:r>
            <w:r w:rsidR="00EB4A90">
              <w:rPr>
                <w:sz w:val="22"/>
                <w:szCs w:val="22"/>
              </w:rPr>
              <w:t>е об уточнении операций клиента</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20.07.2022</w:t>
            </w:r>
          </w:p>
        </w:tc>
        <w:tc>
          <w:tcPr>
            <w:tcW w:w="883" w:type="pct"/>
          </w:tcPr>
          <w:p w:rsidR="00AD1F54" w:rsidRPr="00A77DDB" w:rsidRDefault="00941227" w:rsidP="00A77DDB">
            <w:pPr>
              <w:spacing w:before="60" w:after="60"/>
              <w:rPr>
                <w:sz w:val="22"/>
                <w:szCs w:val="22"/>
              </w:rPr>
            </w:pPr>
            <w:r w:rsidRPr="00A77DDB">
              <w:rPr>
                <w:sz w:val="22"/>
                <w:szCs w:val="22"/>
              </w:rPr>
              <w:t>Дмитриева К.Д.</w:t>
            </w:r>
          </w:p>
        </w:tc>
        <w:tc>
          <w:tcPr>
            <w:tcW w:w="3015" w:type="pct"/>
          </w:tcPr>
          <w:p w:rsidR="00AD1F54" w:rsidRPr="00A77DDB" w:rsidRDefault="00941227" w:rsidP="00A77DDB">
            <w:pPr>
              <w:widowControl w:val="0"/>
              <w:spacing w:before="60" w:after="60"/>
              <w:rPr>
                <w:sz w:val="22"/>
                <w:szCs w:val="22"/>
              </w:rPr>
            </w:pPr>
            <w:r w:rsidRPr="00A77DDB">
              <w:rPr>
                <w:sz w:val="22"/>
                <w:szCs w:val="22"/>
              </w:rPr>
              <w:t>Обновлены комплексные тип</w:t>
            </w:r>
            <w:r w:rsidR="00EB4A90">
              <w:rPr>
                <w:sz w:val="22"/>
                <w:szCs w:val="22"/>
              </w:rPr>
              <w:t>ы, без изменения базовых типов</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29.08.2022</w:t>
            </w:r>
          </w:p>
        </w:tc>
        <w:tc>
          <w:tcPr>
            <w:tcW w:w="883" w:type="pct"/>
          </w:tcPr>
          <w:p w:rsidR="00AD1F54" w:rsidRPr="00A77DDB" w:rsidRDefault="00941227" w:rsidP="00A77DDB">
            <w:pPr>
              <w:spacing w:before="60" w:after="60"/>
              <w:rPr>
                <w:sz w:val="22"/>
                <w:szCs w:val="22"/>
              </w:rPr>
            </w:pPr>
            <w:r w:rsidRPr="00A77DDB">
              <w:rPr>
                <w:sz w:val="22"/>
                <w:szCs w:val="22"/>
              </w:rPr>
              <w:t>Дмитриева К.Д.</w:t>
            </w:r>
          </w:p>
        </w:tc>
        <w:tc>
          <w:tcPr>
            <w:tcW w:w="3015" w:type="pct"/>
          </w:tcPr>
          <w:p w:rsidR="00AD1F54" w:rsidRPr="00A77DDB" w:rsidRDefault="00941227" w:rsidP="00A77DDB">
            <w:pPr>
              <w:widowControl w:val="0"/>
              <w:spacing w:before="60" w:after="60"/>
              <w:rPr>
                <w:sz w:val="22"/>
                <w:szCs w:val="22"/>
              </w:rPr>
            </w:pPr>
            <w:r w:rsidRPr="00A77DDB">
              <w:rPr>
                <w:sz w:val="22"/>
                <w:szCs w:val="22"/>
              </w:rPr>
              <w:t>Для документа «Сведения о бюджетном обязательстве» добав</w:t>
            </w:r>
            <w:r w:rsidR="00EB4A90">
              <w:rPr>
                <w:sz w:val="22"/>
                <w:szCs w:val="22"/>
              </w:rPr>
              <w:t>лен маршрут ЕИС – ТОФК (ПУР ЭБ)</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04.10.2022</w:t>
            </w:r>
          </w:p>
        </w:tc>
        <w:tc>
          <w:tcPr>
            <w:tcW w:w="883" w:type="pct"/>
          </w:tcPr>
          <w:p w:rsidR="00AD1F54" w:rsidRPr="00A77DDB" w:rsidRDefault="00941227" w:rsidP="00A77DDB">
            <w:pPr>
              <w:spacing w:before="60" w:after="60"/>
              <w:rPr>
                <w:sz w:val="22"/>
                <w:szCs w:val="22"/>
              </w:rPr>
            </w:pPr>
            <w:r w:rsidRPr="00A77DDB">
              <w:rPr>
                <w:sz w:val="22"/>
                <w:szCs w:val="22"/>
              </w:rPr>
              <w:t>Семенова Е.Н.</w:t>
            </w:r>
          </w:p>
        </w:tc>
        <w:tc>
          <w:tcPr>
            <w:tcW w:w="3015" w:type="pct"/>
          </w:tcPr>
          <w:p w:rsidR="00AD1F54" w:rsidRPr="00A77DDB" w:rsidRDefault="00941227" w:rsidP="00A77DDB">
            <w:pPr>
              <w:widowControl w:val="0"/>
              <w:spacing w:before="60" w:after="60"/>
              <w:rPr>
                <w:sz w:val="22"/>
                <w:szCs w:val="22"/>
                <w:lang w:eastAsia="en-US"/>
              </w:rPr>
            </w:pPr>
            <w:r w:rsidRPr="00A77DDB">
              <w:rPr>
                <w:sz w:val="22"/>
                <w:szCs w:val="22"/>
                <w:lang w:eastAsia="en-US"/>
              </w:rPr>
              <w:t>Для документа «Сведения о бюджетном обязательстве» (</w:t>
            </w:r>
            <w:r w:rsidRPr="00A77DDB">
              <w:rPr>
                <w:sz w:val="22"/>
                <w:szCs w:val="22"/>
                <w:lang w:val="en-US" w:eastAsia="en-US"/>
              </w:rPr>
              <w:t>XML</w:t>
            </w:r>
            <w:r w:rsidRPr="00A77DDB">
              <w:rPr>
                <w:sz w:val="22"/>
                <w:szCs w:val="22"/>
                <w:lang w:eastAsia="en-US"/>
              </w:rPr>
              <w:t>):</w:t>
            </w:r>
          </w:p>
          <w:p w:rsidR="00AD1F54" w:rsidRPr="00A77DDB" w:rsidRDefault="00941227" w:rsidP="00E7460C">
            <w:pPr>
              <w:numPr>
                <w:ilvl w:val="0"/>
                <w:numId w:val="77"/>
              </w:numPr>
              <w:spacing w:before="60" w:after="60"/>
              <w:ind w:left="284" w:hanging="227"/>
              <w:rPr>
                <w:sz w:val="22"/>
                <w:szCs w:val="22"/>
              </w:rPr>
            </w:pPr>
            <w:r w:rsidRPr="00A77DDB">
              <w:rPr>
                <w:sz w:val="22"/>
                <w:szCs w:val="22"/>
              </w:rPr>
              <w:t>добавлен маршрут между ЕИС и ТОФК (ППО АСФК),</w:t>
            </w:r>
          </w:p>
          <w:p w:rsidR="00AD1F54" w:rsidRPr="00A77DDB" w:rsidRDefault="00941227" w:rsidP="00E7460C">
            <w:pPr>
              <w:numPr>
                <w:ilvl w:val="0"/>
                <w:numId w:val="77"/>
              </w:numPr>
              <w:spacing w:before="60" w:after="60"/>
              <w:ind w:left="284" w:hanging="227"/>
              <w:rPr>
                <w:sz w:val="22"/>
                <w:szCs w:val="22"/>
              </w:rPr>
            </w:pPr>
            <w:r w:rsidRPr="00A77DDB">
              <w:rPr>
                <w:sz w:val="22"/>
                <w:szCs w:val="22"/>
              </w:rPr>
              <w:t>добавлен новый блок «Контроль БО» (CntrlNf),</w:t>
            </w:r>
          </w:p>
          <w:p w:rsidR="00AD1F54" w:rsidRPr="00A77DDB" w:rsidRDefault="00941227" w:rsidP="00E7460C">
            <w:pPr>
              <w:numPr>
                <w:ilvl w:val="0"/>
                <w:numId w:val="77"/>
              </w:numPr>
              <w:spacing w:before="60" w:after="60"/>
              <w:ind w:left="284" w:hanging="227"/>
              <w:rPr>
                <w:sz w:val="22"/>
                <w:szCs w:val="22"/>
              </w:rPr>
            </w:pPr>
            <w:r w:rsidRPr="00A77DDB">
              <w:rPr>
                <w:sz w:val="22"/>
                <w:szCs w:val="22"/>
              </w:rPr>
              <w:t>добавлено поле Номер версии ЕИС (</w:t>
            </w:r>
            <w:r w:rsidRPr="00EB4A90">
              <w:rPr>
                <w:sz w:val="22"/>
                <w:szCs w:val="22"/>
              </w:rPr>
              <w:t>StmInfrmtn</w:t>
            </w:r>
            <w:r w:rsidRPr="00A77DDB">
              <w:rPr>
                <w:sz w:val="22"/>
                <w:szCs w:val="22"/>
              </w:rPr>
              <w:t>_</w:t>
            </w:r>
            <w:r w:rsidRPr="00EB4A90">
              <w:rPr>
                <w:sz w:val="22"/>
                <w:szCs w:val="22"/>
              </w:rPr>
              <w:t>NUMVERSPUZ</w:t>
            </w:r>
            <w:r w:rsidR="00EB4A90">
              <w:rPr>
                <w:sz w:val="22"/>
                <w:szCs w:val="22"/>
              </w:rPr>
              <w:t>) в блок tInfrmtnBdgtOblgtns</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12.10.2022</w:t>
            </w:r>
          </w:p>
        </w:tc>
        <w:tc>
          <w:tcPr>
            <w:tcW w:w="883" w:type="pct"/>
          </w:tcPr>
          <w:p w:rsidR="00AD1F54" w:rsidRPr="00A77DDB" w:rsidRDefault="00941227" w:rsidP="00A77DDB">
            <w:pPr>
              <w:spacing w:before="60" w:after="60"/>
              <w:rPr>
                <w:sz w:val="22"/>
                <w:szCs w:val="22"/>
              </w:rPr>
            </w:pPr>
            <w:r w:rsidRPr="00A77DDB">
              <w:rPr>
                <w:sz w:val="22"/>
                <w:szCs w:val="22"/>
              </w:rPr>
              <w:t>Дмитриева К.Д.</w:t>
            </w:r>
          </w:p>
        </w:tc>
        <w:tc>
          <w:tcPr>
            <w:tcW w:w="3015" w:type="pct"/>
          </w:tcPr>
          <w:p w:rsidR="00AD1F54" w:rsidRPr="00A77DDB" w:rsidRDefault="00941227" w:rsidP="00A77DDB">
            <w:pPr>
              <w:widowControl w:val="0"/>
              <w:spacing w:before="60" w:after="60"/>
              <w:rPr>
                <w:sz w:val="22"/>
                <w:szCs w:val="22"/>
                <w:lang w:eastAsia="en-US"/>
              </w:rPr>
            </w:pPr>
            <w:r w:rsidRPr="00A77DDB">
              <w:rPr>
                <w:sz w:val="22"/>
                <w:szCs w:val="22"/>
                <w:lang w:eastAsia="en-US"/>
              </w:rPr>
              <w:t>Для документа «Расшифровка сумм неиспользованных (внесенных через банкомат или пункт выдачи наличных денежных средств) средств» (ф. 0531251) скорректирована дополнительная инфор</w:t>
            </w:r>
            <w:r w:rsidR="00EB4A90">
              <w:rPr>
                <w:sz w:val="22"/>
                <w:szCs w:val="22"/>
                <w:lang w:eastAsia="en-US"/>
              </w:rPr>
              <w:t>мация для поля «Тип КБК» (BKTp)</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13.10.2022</w:t>
            </w:r>
          </w:p>
        </w:tc>
        <w:tc>
          <w:tcPr>
            <w:tcW w:w="883" w:type="pct"/>
          </w:tcPr>
          <w:p w:rsidR="00AD1F54" w:rsidRPr="00A77DDB" w:rsidRDefault="00941227" w:rsidP="00A77DDB">
            <w:pPr>
              <w:spacing w:before="60" w:after="60"/>
              <w:rPr>
                <w:sz w:val="22"/>
                <w:szCs w:val="22"/>
              </w:rPr>
            </w:pPr>
            <w:r w:rsidRPr="00A77DDB">
              <w:rPr>
                <w:sz w:val="22"/>
                <w:szCs w:val="22"/>
              </w:rPr>
              <w:t>Дмитриева К.Д.</w:t>
            </w:r>
          </w:p>
        </w:tc>
        <w:tc>
          <w:tcPr>
            <w:tcW w:w="3015" w:type="pct"/>
          </w:tcPr>
          <w:p w:rsidR="00AD1F54" w:rsidRPr="00A77DDB" w:rsidRDefault="00941227" w:rsidP="00A77DDB">
            <w:pPr>
              <w:widowControl w:val="0"/>
              <w:spacing w:before="60" w:after="60"/>
              <w:rPr>
                <w:sz w:val="22"/>
                <w:szCs w:val="22"/>
                <w:lang w:eastAsia="en-US"/>
              </w:rPr>
            </w:pPr>
            <w:r w:rsidRPr="00A77DDB">
              <w:rPr>
                <w:sz w:val="22"/>
                <w:szCs w:val="22"/>
                <w:lang w:eastAsia="en-US"/>
              </w:rPr>
              <w:t>Изменено наименование пункта 5.2.2. Сервисное взаимодействие по формату формуляра для взаимодействия с АДБ, ПФХД, ПУР ЭБ, ЕИС, ГИС ЭС, ППО АСФК на 5.2.2. Сервисное взаимодействие по формату формуляра и внесены изменения в содержание пункта. В Таблицу 4 «Коды (идентификаторы) систем» добавлены новые значения. В пункт 5.2.3. Импорт/экспорт по формату формуляра добавлена информация дл</w:t>
            </w:r>
            <w:r w:rsidR="00EB4A90">
              <w:rPr>
                <w:sz w:val="22"/>
                <w:szCs w:val="22"/>
                <w:lang w:eastAsia="en-US"/>
              </w:rPr>
              <w:t>я Компонента АУ, БУ ПУР ЭБ</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19.10.2022</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33.0</w:t>
            </w:r>
          </w:p>
          <w:p w:rsidR="00AD1F54" w:rsidRPr="00A77DDB" w:rsidRDefault="00941227" w:rsidP="00A77DDB">
            <w:pPr>
              <w:widowControl w:val="0"/>
              <w:spacing w:before="60" w:after="60"/>
              <w:rPr>
                <w:sz w:val="22"/>
                <w:szCs w:val="22"/>
              </w:rPr>
            </w:pPr>
            <w:r w:rsidRPr="00A77DDB">
              <w:rPr>
                <w:sz w:val="22"/>
                <w:szCs w:val="22"/>
              </w:rPr>
              <w:t>Для документа «Заявка на возврат» (xml-формат) в блок «Клиент» (tMSC_Cstmr6) внесены изменения в примечание полей Номер лицевого счета (AcntNmbr), ИНН клиента (INN), КПП клиента (KPP).</w:t>
            </w:r>
          </w:p>
          <w:p w:rsidR="00AD1F54" w:rsidRPr="00A77DDB" w:rsidRDefault="00941227" w:rsidP="00A77DDB">
            <w:pPr>
              <w:widowControl w:val="0"/>
              <w:spacing w:before="60" w:after="60"/>
              <w:rPr>
                <w:sz w:val="22"/>
                <w:szCs w:val="22"/>
                <w:lang w:eastAsia="en-US"/>
              </w:rPr>
            </w:pPr>
            <w:r w:rsidRPr="00A77DDB">
              <w:rPr>
                <w:sz w:val="22"/>
                <w:szCs w:val="22"/>
              </w:rPr>
              <w:t>Для документа «Сведения о бюджетном обязательстве» скорректирована дополнительная информация для полей «Глава по БК» и «Главный р</w:t>
            </w:r>
            <w:r w:rsidR="00EB4A90">
              <w:rPr>
                <w:sz w:val="22"/>
                <w:szCs w:val="22"/>
              </w:rPr>
              <w:t>аспорядитель бюджетных средств»</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20.10.2022</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5 к Альбому 33.0</w:t>
            </w:r>
          </w:p>
          <w:p w:rsidR="00AD1F54" w:rsidRPr="00A77DDB" w:rsidRDefault="00941227" w:rsidP="00A77DDB">
            <w:pPr>
              <w:widowControl w:val="0"/>
              <w:spacing w:before="60" w:after="60"/>
              <w:rPr>
                <w:sz w:val="22"/>
                <w:szCs w:val="22"/>
              </w:rPr>
            </w:pPr>
            <w:r w:rsidRPr="00A77DDB">
              <w:rPr>
                <w:sz w:val="22"/>
                <w:szCs w:val="22"/>
              </w:rPr>
              <w:t xml:space="preserve">Внесены изменения в документ «Распоряжение о перечислении денежных средств на банковские карты </w:t>
            </w:r>
            <w:r w:rsidR="00EB4A90">
              <w:rPr>
                <w:sz w:val="22"/>
                <w:szCs w:val="22"/>
              </w:rPr>
              <w:t>«</w:t>
            </w:r>
            <w:r w:rsidR="00EB4A90" w:rsidRPr="00A77DDB">
              <w:rPr>
                <w:sz w:val="22"/>
                <w:szCs w:val="22"/>
              </w:rPr>
              <w:t>Мир</w:t>
            </w:r>
            <w:r w:rsidR="00EB4A90">
              <w:rPr>
                <w:sz w:val="22"/>
                <w:szCs w:val="22"/>
              </w:rPr>
              <w:t xml:space="preserve">» </w:t>
            </w:r>
            <w:r w:rsidR="00EB4A90" w:rsidRPr="00A77DDB">
              <w:rPr>
                <w:sz w:val="22"/>
                <w:szCs w:val="22"/>
              </w:rPr>
              <w:t>физических</w:t>
            </w:r>
            <w:r w:rsidRPr="00A77DDB">
              <w:rPr>
                <w:sz w:val="22"/>
                <w:szCs w:val="22"/>
              </w:rPr>
              <w:t xml:space="preserve"> лиц» блок «Информация о выплатах» поле «Код вида дохода» (VidIcm) изменено примечание.</w:t>
            </w:r>
          </w:p>
          <w:p w:rsidR="00AD1F54" w:rsidRPr="00A77DDB" w:rsidRDefault="00941227" w:rsidP="00A77DDB">
            <w:pPr>
              <w:widowControl w:val="0"/>
              <w:spacing w:before="60" w:after="60"/>
              <w:rPr>
                <w:iCs/>
                <w:sz w:val="22"/>
                <w:szCs w:val="22"/>
              </w:rPr>
            </w:pPr>
            <w:r w:rsidRPr="00A77DDB">
              <w:rPr>
                <w:sz w:val="22"/>
                <w:szCs w:val="22"/>
              </w:rPr>
              <w:t>Для документа «</w:t>
            </w:r>
            <w:r w:rsidRPr="00A77DDB">
              <w:rPr>
                <w:iCs/>
                <w:sz w:val="22"/>
                <w:szCs w:val="22"/>
              </w:rPr>
              <w:t xml:space="preserve">Распоряжение о перечислении денежных средств на банковские карты «Мир» физических лиц» </w:t>
            </w:r>
            <w:r w:rsidRPr="00A77DDB">
              <w:rPr>
                <w:iCs/>
                <w:sz w:val="22"/>
                <w:szCs w:val="22"/>
              </w:rPr>
              <w:lastRenderedPageBreak/>
              <w:t xml:space="preserve">добавлен новый маршрут МВУ ПУИО (ПФХД) – ТОФК (ППО АСФК), добавлен </w:t>
            </w:r>
            <w:r w:rsidRPr="00A77DDB">
              <w:rPr>
                <w:iCs/>
                <w:sz w:val="22"/>
                <w:szCs w:val="22"/>
                <w:lang w:val="en-US"/>
              </w:rPr>
              <w:t>xml</w:t>
            </w:r>
            <w:r w:rsidRPr="00A77DDB">
              <w:rPr>
                <w:iCs/>
                <w:sz w:val="22"/>
                <w:szCs w:val="22"/>
              </w:rPr>
              <w:t xml:space="preserve"> пример для обмена между МВУ ПУИО (ПФХД) – ППО АСФК через ЕСМВ.</w:t>
            </w:r>
          </w:p>
          <w:p w:rsidR="00AD1F54" w:rsidRPr="00A77DDB" w:rsidRDefault="00941227" w:rsidP="00A77DDB">
            <w:pPr>
              <w:widowControl w:val="0"/>
              <w:spacing w:before="60" w:after="60"/>
              <w:rPr>
                <w:sz w:val="22"/>
                <w:szCs w:val="22"/>
              </w:rPr>
            </w:pPr>
            <w:r w:rsidRPr="00A77DDB">
              <w:rPr>
                <w:sz w:val="22"/>
                <w:szCs w:val="22"/>
              </w:rPr>
              <w:t>Внесены изменения в документ «Сведения о денежном обязательстве» в части добавления нового маршрута ЕИС – ТОФК</w:t>
            </w:r>
            <w:r w:rsidR="00EB4A90">
              <w:rPr>
                <w:sz w:val="22"/>
                <w:szCs w:val="22"/>
              </w:rPr>
              <w:t xml:space="preserve"> </w:t>
            </w:r>
            <w:r w:rsidRPr="00A77DDB">
              <w:rPr>
                <w:sz w:val="22"/>
                <w:szCs w:val="22"/>
              </w:rPr>
              <w:t>(ППО АСФК).</w:t>
            </w:r>
          </w:p>
          <w:p w:rsidR="00AD1F54" w:rsidRPr="00A77DDB" w:rsidRDefault="00941227" w:rsidP="00A77DDB">
            <w:pPr>
              <w:widowControl w:val="0"/>
              <w:spacing w:before="60" w:after="60"/>
              <w:rPr>
                <w:sz w:val="22"/>
                <w:szCs w:val="22"/>
              </w:rPr>
            </w:pPr>
            <w:r w:rsidRPr="00A77DDB">
              <w:rPr>
                <w:sz w:val="22"/>
                <w:szCs w:val="22"/>
              </w:rPr>
              <w:t>Для документа «Заявка на возврат» (ф. 0531803) удален маршрут АУ,</w:t>
            </w:r>
            <w:r w:rsidR="00EB4A90">
              <w:rPr>
                <w:sz w:val="22"/>
                <w:szCs w:val="22"/>
              </w:rPr>
              <w:t xml:space="preserve"> </w:t>
            </w:r>
            <w:r w:rsidRPr="00A77DDB">
              <w:rPr>
                <w:sz w:val="22"/>
                <w:szCs w:val="22"/>
              </w:rPr>
              <w:t>БУ (ППО СУФД АСФК) – ТОФК (Компонент АУ, БУ ПУР ЭБ) и скорректированно описание поля «Сумма документа-основания» (DcSum).</w:t>
            </w:r>
          </w:p>
          <w:p w:rsidR="00AD1F54" w:rsidRPr="00A77DDB" w:rsidRDefault="00941227" w:rsidP="00A77DDB">
            <w:pPr>
              <w:widowControl w:val="0"/>
              <w:spacing w:before="60" w:after="60"/>
              <w:rPr>
                <w:sz w:val="22"/>
                <w:szCs w:val="22"/>
              </w:rPr>
            </w:pPr>
            <w:r w:rsidRPr="00A77DDB">
              <w:rPr>
                <w:sz w:val="22"/>
                <w:szCs w:val="22"/>
              </w:rPr>
              <w:t xml:space="preserve">Удален маршрут АУ, БУ (ППО СУФД АСФК) – ТОФК (Компонент АУ, БУ ПУР ЭБ) и для поля «Код вида дохода» внесены изменения в дополнительную информацию:  </w:t>
            </w:r>
          </w:p>
          <w:p w:rsidR="00AD1F54" w:rsidRPr="00A77DDB" w:rsidRDefault="00941227" w:rsidP="00E7460C">
            <w:pPr>
              <w:numPr>
                <w:ilvl w:val="0"/>
                <w:numId w:val="77"/>
              </w:numPr>
              <w:spacing w:before="60" w:after="60"/>
              <w:ind w:left="284" w:hanging="227"/>
              <w:rPr>
                <w:sz w:val="22"/>
                <w:szCs w:val="22"/>
              </w:rPr>
            </w:pPr>
            <w:r w:rsidRPr="00A77DDB">
              <w:rPr>
                <w:sz w:val="22"/>
                <w:szCs w:val="22"/>
              </w:rPr>
              <w:t>«Заявка на кассовый расход» (ф. 0531801),</w:t>
            </w:r>
          </w:p>
          <w:p w:rsidR="00AD1F54" w:rsidRPr="00A77DDB" w:rsidRDefault="00941227" w:rsidP="00E7460C">
            <w:pPr>
              <w:numPr>
                <w:ilvl w:val="0"/>
                <w:numId w:val="77"/>
              </w:numPr>
              <w:spacing w:before="60" w:after="60"/>
              <w:ind w:left="284" w:hanging="227"/>
              <w:rPr>
                <w:sz w:val="22"/>
                <w:szCs w:val="22"/>
              </w:rPr>
            </w:pPr>
            <w:r w:rsidRPr="00A77DDB">
              <w:rPr>
                <w:sz w:val="22"/>
                <w:szCs w:val="22"/>
              </w:rPr>
              <w:t>«Заявка на кассовый расход (сокращенная)» (ф. 0531851),</w:t>
            </w:r>
          </w:p>
          <w:p w:rsidR="00AD1F54" w:rsidRPr="00A77DDB" w:rsidRDefault="00941227" w:rsidP="00E7460C">
            <w:pPr>
              <w:numPr>
                <w:ilvl w:val="0"/>
                <w:numId w:val="77"/>
              </w:numPr>
              <w:spacing w:before="60" w:after="60"/>
              <w:ind w:left="284" w:hanging="227"/>
              <w:rPr>
                <w:sz w:val="22"/>
                <w:szCs w:val="22"/>
              </w:rPr>
            </w:pPr>
            <w:r w:rsidRPr="00A77DDB">
              <w:rPr>
                <w:sz w:val="22"/>
                <w:szCs w:val="22"/>
              </w:rPr>
              <w:t>«Сводная заявка на кассовый расход (для уплаты налогов)» (ф. 0531860).</w:t>
            </w:r>
          </w:p>
          <w:p w:rsidR="00AD1F54" w:rsidRPr="00A77DDB" w:rsidRDefault="00941227" w:rsidP="00A77DDB">
            <w:pPr>
              <w:widowControl w:val="0"/>
              <w:tabs>
                <w:tab w:val="left" w:pos="57"/>
              </w:tabs>
              <w:spacing w:before="60" w:after="60"/>
              <w:rPr>
                <w:sz w:val="22"/>
                <w:szCs w:val="22"/>
              </w:rPr>
            </w:pPr>
            <w:r w:rsidRPr="00A77DDB">
              <w:rPr>
                <w:sz w:val="22"/>
                <w:szCs w:val="22"/>
              </w:rPr>
              <w:t>Добавлен маршрут ТОФК (Компонент АУ, БУ ПУР ЭБ) – АУ, БУ, ТОФК (Компонент АУ, БУ ПУР ЭБ) – Бухгалтерия государственного учреждения (1С) для документа «Заявка на кассовый расход» (ф. 0531801).</w:t>
            </w:r>
          </w:p>
          <w:p w:rsidR="00AD1F54" w:rsidRPr="00A77DDB" w:rsidRDefault="00941227" w:rsidP="00A77DDB">
            <w:pPr>
              <w:widowControl w:val="0"/>
              <w:spacing w:before="60" w:after="60"/>
              <w:rPr>
                <w:sz w:val="22"/>
                <w:szCs w:val="22"/>
              </w:rPr>
            </w:pPr>
            <w:r w:rsidRPr="00A77DDB">
              <w:rPr>
                <w:iCs/>
                <w:sz w:val="22"/>
                <w:szCs w:val="22"/>
              </w:rPr>
              <w:t>Внесены изменения в подразделы 3.5 и 3.4.1.3 тома 1; в абзац «Вид 2 (formu</w:t>
            </w:r>
            <w:r w:rsidR="00EB4A90">
              <w:rPr>
                <w:iCs/>
                <w:sz w:val="22"/>
                <w:szCs w:val="22"/>
              </w:rPr>
              <w:t>lar)» раздела 5.2 – томов 7 и 8</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21.10.2022</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7 к Альбому 33.0</w:t>
            </w:r>
          </w:p>
          <w:p w:rsidR="00AD1F54" w:rsidRPr="00A77DDB" w:rsidRDefault="00941227" w:rsidP="00A77DDB">
            <w:pPr>
              <w:widowControl w:val="0"/>
              <w:spacing w:before="60" w:after="60"/>
              <w:rPr>
                <w:sz w:val="22"/>
                <w:szCs w:val="22"/>
              </w:rPr>
            </w:pPr>
            <w:r w:rsidRPr="00A77DDB">
              <w:rPr>
                <w:sz w:val="22"/>
                <w:szCs w:val="22"/>
              </w:rPr>
              <w:t>В таблице «Типы данных» для типа Date уточнены особенности заполнения.</w:t>
            </w:r>
          </w:p>
          <w:p w:rsidR="00AD1F54" w:rsidRPr="00A77DDB" w:rsidRDefault="00941227" w:rsidP="00A77DDB">
            <w:pPr>
              <w:widowControl w:val="0"/>
              <w:spacing w:before="60" w:after="60"/>
              <w:rPr>
                <w:sz w:val="22"/>
                <w:szCs w:val="22"/>
              </w:rPr>
            </w:pPr>
            <w:r w:rsidRPr="00A77DDB">
              <w:rPr>
                <w:sz w:val="22"/>
                <w:szCs w:val="22"/>
              </w:rPr>
              <w:t xml:space="preserve">Для документа «Ответ на запрос (уведомление) по ЭПС участника»: </w:t>
            </w:r>
          </w:p>
          <w:p w:rsidR="00AD1F54" w:rsidRPr="00A77DDB" w:rsidRDefault="00941227" w:rsidP="00E7460C">
            <w:pPr>
              <w:numPr>
                <w:ilvl w:val="0"/>
                <w:numId w:val="77"/>
              </w:numPr>
              <w:spacing w:before="60" w:after="60"/>
              <w:ind w:left="284" w:hanging="227"/>
              <w:rPr>
                <w:sz w:val="22"/>
                <w:szCs w:val="22"/>
              </w:rPr>
            </w:pPr>
            <w:r w:rsidRPr="00A77DDB">
              <w:rPr>
                <w:sz w:val="22"/>
                <w:szCs w:val="22"/>
              </w:rPr>
              <w:t>изменена обязательность поля «Номер документа» и «Номер документа» переименован в «Номер ЭС в течение опер. Дня»;</w:t>
            </w:r>
          </w:p>
          <w:p w:rsidR="00AD1F54" w:rsidRPr="00A77DDB" w:rsidRDefault="00941227" w:rsidP="00E7460C">
            <w:pPr>
              <w:numPr>
                <w:ilvl w:val="0"/>
                <w:numId w:val="77"/>
              </w:numPr>
              <w:spacing w:before="60" w:after="60"/>
              <w:ind w:left="284" w:hanging="227"/>
              <w:rPr>
                <w:sz w:val="22"/>
                <w:szCs w:val="22"/>
              </w:rPr>
            </w:pPr>
            <w:r w:rsidRPr="00A77DDB">
              <w:rPr>
                <w:sz w:val="22"/>
                <w:szCs w:val="22"/>
              </w:rPr>
              <w:t>изменена обязательность поля «Уникальный идентификатор составителя исходного ЭД» и скорректирована дополнительная информация.</w:t>
            </w:r>
          </w:p>
          <w:p w:rsidR="00AD1F54" w:rsidRPr="00A77DDB" w:rsidRDefault="00941227" w:rsidP="00A77DDB">
            <w:pPr>
              <w:widowControl w:val="0"/>
              <w:spacing w:before="60" w:after="60"/>
              <w:rPr>
                <w:sz w:val="22"/>
                <w:szCs w:val="22"/>
              </w:rPr>
            </w:pPr>
            <w:r w:rsidRPr="00A77DDB">
              <w:rPr>
                <w:sz w:val="22"/>
                <w:szCs w:val="22"/>
              </w:rPr>
              <w:t>Для документа «Заявка на кассовый расход» (ф. 0531801) добавлен новый блок «Контроль ЗКР».</w:t>
            </w:r>
          </w:p>
          <w:p w:rsidR="00AD1F54" w:rsidRPr="00A77DDB" w:rsidRDefault="00941227" w:rsidP="00A77DDB">
            <w:pPr>
              <w:widowControl w:val="0"/>
              <w:spacing w:before="60" w:after="60"/>
              <w:rPr>
                <w:sz w:val="22"/>
                <w:szCs w:val="22"/>
              </w:rPr>
            </w:pPr>
            <w:r w:rsidRPr="00A77DDB">
              <w:rPr>
                <w:sz w:val="22"/>
                <w:szCs w:val="22"/>
              </w:rPr>
              <w:t>Для документа «Сведения о денежном обязательстве» добавлен новый блок «Контроль ДО».</w:t>
            </w:r>
          </w:p>
          <w:p w:rsidR="00AD1F54" w:rsidRPr="00A77DDB" w:rsidRDefault="00941227" w:rsidP="00A77DDB">
            <w:pPr>
              <w:widowControl w:val="0"/>
              <w:spacing w:before="60" w:after="60"/>
              <w:contextualSpacing/>
              <w:rPr>
                <w:sz w:val="22"/>
                <w:szCs w:val="22"/>
              </w:rPr>
            </w:pPr>
            <w:r w:rsidRPr="00A77DDB">
              <w:rPr>
                <w:sz w:val="22"/>
                <w:szCs w:val="22"/>
              </w:rPr>
              <w:t>Добавлена фраза «Блок заполняется только при внутреннем взаимодействии ИС ФК (при необходимости, в соответствии с отдельным регламентом)».</w:t>
            </w:r>
          </w:p>
          <w:p w:rsidR="00AD1F54" w:rsidRPr="00A77DDB" w:rsidRDefault="00941227" w:rsidP="00A77DDB">
            <w:pPr>
              <w:widowControl w:val="0"/>
              <w:spacing w:before="60" w:after="60"/>
              <w:contextualSpacing/>
              <w:rPr>
                <w:sz w:val="22"/>
                <w:szCs w:val="22"/>
              </w:rPr>
            </w:pPr>
            <w:r w:rsidRPr="00A77DDB">
              <w:rPr>
                <w:sz w:val="22"/>
                <w:szCs w:val="22"/>
              </w:rPr>
              <w:t>Для документа «Сведения о денежном обязательстве»</w:t>
            </w:r>
            <w:r w:rsidR="00EB4A90">
              <w:rPr>
                <w:sz w:val="22"/>
                <w:szCs w:val="22"/>
              </w:rPr>
              <w:t xml:space="preserve"> </w:t>
            </w:r>
            <w:r w:rsidRPr="00A77DDB">
              <w:rPr>
                <w:sz w:val="22"/>
                <w:szCs w:val="22"/>
              </w:rPr>
              <w:t xml:space="preserve">добавлены скорректирована дополнительная информация в </w:t>
            </w:r>
            <w:r w:rsidRPr="00A77DDB">
              <w:rPr>
                <w:sz w:val="22"/>
                <w:szCs w:val="22"/>
              </w:rPr>
              <w:lastRenderedPageBreak/>
              <w:t>полях «Производить расчет НДС в итоговых строках», «Итого без НДС», «Итого НДС по ставке 10%», «Итого НДС по ставке 20%».</w:t>
            </w:r>
          </w:p>
          <w:p w:rsidR="00EB4A90" w:rsidRDefault="00941227" w:rsidP="00EB4A90">
            <w:pPr>
              <w:widowControl w:val="0"/>
              <w:spacing w:before="60" w:after="60"/>
              <w:contextualSpacing/>
              <w:rPr>
                <w:sz w:val="22"/>
                <w:szCs w:val="22"/>
              </w:rPr>
            </w:pPr>
            <w:r w:rsidRPr="00A77DDB">
              <w:rPr>
                <w:sz w:val="22"/>
                <w:szCs w:val="22"/>
              </w:rPr>
              <w:t>Для документа «Сведения о денежном обязательстве»:</w:t>
            </w:r>
          </w:p>
          <w:p w:rsidR="00EB4A90" w:rsidRDefault="00941227" w:rsidP="00E7460C">
            <w:pPr>
              <w:numPr>
                <w:ilvl w:val="0"/>
                <w:numId w:val="77"/>
              </w:numPr>
              <w:spacing w:before="60" w:after="60"/>
              <w:ind w:left="284" w:hanging="227"/>
              <w:rPr>
                <w:sz w:val="22"/>
                <w:szCs w:val="22"/>
              </w:rPr>
            </w:pPr>
            <w:r w:rsidRPr="00A77DDB">
              <w:rPr>
                <w:sz w:val="22"/>
                <w:szCs w:val="22"/>
              </w:rPr>
              <w:t>скорректировано описание дополнительной информации, в части обязательности блока при взаимодействии с ПУР ЭБ.</w:t>
            </w:r>
          </w:p>
          <w:p w:rsidR="00EB4A90" w:rsidRDefault="00941227" w:rsidP="00E7460C">
            <w:pPr>
              <w:numPr>
                <w:ilvl w:val="0"/>
                <w:numId w:val="77"/>
              </w:numPr>
              <w:spacing w:before="60" w:after="60"/>
              <w:ind w:left="284" w:hanging="227"/>
              <w:rPr>
                <w:sz w:val="22"/>
                <w:szCs w:val="22"/>
              </w:rPr>
            </w:pPr>
            <w:r w:rsidRPr="00A77DDB">
              <w:rPr>
                <w:sz w:val="22"/>
                <w:szCs w:val="22"/>
              </w:rPr>
              <w:t xml:space="preserve">из поля «Результат контроля» (Cntr_Rslt) исключено значение – NOT_PASSED – контроль не </w:t>
            </w:r>
            <w:r w:rsidR="00EB4A90">
              <w:rPr>
                <w:sz w:val="22"/>
                <w:szCs w:val="22"/>
              </w:rPr>
              <w:t>пройден;</w:t>
            </w:r>
          </w:p>
          <w:p w:rsidR="00EB4A90" w:rsidRDefault="00941227" w:rsidP="00E7460C">
            <w:pPr>
              <w:numPr>
                <w:ilvl w:val="0"/>
                <w:numId w:val="77"/>
              </w:numPr>
              <w:spacing w:before="60" w:after="60"/>
              <w:ind w:left="284" w:hanging="227"/>
              <w:rPr>
                <w:sz w:val="22"/>
                <w:szCs w:val="22"/>
              </w:rPr>
            </w:pPr>
            <w:r w:rsidRPr="00A77DDB">
              <w:rPr>
                <w:sz w:val="22"/>
                <w:szCs w:val="22"/>
              </w:rPr>
              <w:t>переименовано поле «Номер версии БО в ПУР ЭБ, на основании которого создано ДО» (BdgtOblgtnsInf_NmChng) на «Номер версии БО» и изменена обязательность;</w:t>
            </w:r>
          </w:p>
          <w:p w:rsidR="00EB4A90" w:rsidRDefault="00941227" w:rsidP="00E7460C">
            <w:pPr>
              <w:numPr>
                <w:ilvl w:val="0"/>
                <w:numId w:val="77"/>
              </w:numPr>
              <w:spacing w:before="60" w:after="60"/>
              <w:ind w:left="284" w:hanging="227"/>
              <w:rPr>
                <w:sz w:val="22"/>
                <w:szCs w:val="22"/>
              </w:rPr>
            </w:pPr>
            <w:r w:rsidRPr="00A77DDB">
              <w:rPr>
                <w:sz w:val="22"/>
                <w:szCs w:val="22"/>
              </w:rPr>
              <w:t xml:space="preserve">поле «Уровень риска» переименовано в «Группа рискоемкости» и добавлено новое значение в дополнительную </w:t>
            </w:r>
            <w:r w:rsidR="00EB4A90" w:rsidRPr="00A77DDB">
              <w:rPr>
                <w:sz w:val="22"/>
                <w:szCs w:val="22"/>
              </w:rPr>
              <w:t xml:space="preserve">информацию; </w:t>
            </w:r>
          </w:p>
          <w:p w:rsidR="00EB4A90" w:rsidRDefault="00941227" w:rsidP="00E7460C">
            <w:pPr>
              <w:numPr>
                <w:ilvl w:val="0"/>
                <w:numId w:val="77"/>
              </w:numPr>
              <w:spacing w:before="60" w:after="60"/>
              <w:ind w:left="284" w:hanging="227"/>
              <w:rPr>
                <w:sz w:val="22"/>
                <w:szCs w:val="22"/>
              </w:rPr>
            </w:pPr>
            <w:r w:rsidRPr="00A77DDB">
              <w:rPr>
                <w:sz w:val="22"/>
                <w:szCs w:val="22"/>
              </w:rPr>
              <w:t>поле «Критерий риска» переименовано в «Специализация»;</w:t>
            </w:r>
          </w:p>
          <w:p w:rsidR="00EB4A90" w:rsidRDefault="00941227" w:rsidP="00E7460C">
            <w:pPr>
              <w:numPr>
                <w:ilvl w:val="0"/>
                <w:numId w:val="77"/>
              </w:numPr>
              <w:spacing w:before="60" w:after="60"/>
              <w:ind w:left="284" w:hanging="227"/>
              <w:rPr>
                <w:sz w:val="22"/>
                <w:szCs w:val="22"/>
              </w:rPr>
            </w:pPr>
            <w:r w:rsidRPr="00A77DDB">
              <w:rPr>
                <w:sz w:val="22"/>
                <w:szCs w:val="22"/>
              </w:rPr>
              <w:t>изменен блок «Информация о рисках» (RskNfs);</w:t>
            </w:r>
          </w:p>
          <w:p w:rsidR="00AD1F54" w:rsidRPr="00A77DDB" w:rsidRDefault="00941227" w:rsidP="00E7460C">
            <w:pPr>
              <w:numPr>
                <w:ilvl w:val="0"/>
                <w:numId w:val="77"/>
              </w:numPr>
              <w:spacing w:before="60" w:after="60"/>
              <w:ind w:left="284" w:hanging="227"/>
              <w:rPr>
                <w:sz w:val="22"/>
                <w:szCs w:val="22"/>
              </w:rPr>
            </w:pPr>
            <w:r w:rsidRPr="00A77DDB">
              <w:rPr>
                <w:sz w:val="22"/>
                <w:szCs w:val="22"/>
              </w:rPr>
              <w:t>скорректировано значение поля «Код группы контролей» (Grp_code).</w:t>
            </w:r>
          </w:p>
          <w:p w:rsidR="00AD1F54" w:rsidRPr="00A77DDB" w:rsidRDefault="00941227" w:rsidP="00A77DDB">
            <w:pPr>
              <w:widowControl w:val="0"/>
              <w:spacing w:before="60" w:after="60"/>
              <w:contextualSpacing/>
              <w:rPr>
                <w:sz w:val="22"/>
                <w:szCs w:val="22"/>
              </w:rPr>
            </w:pPr>
            <w:r w:rsidRPr="00A77DDB">
              <w:rPr>
                <w:sz w:val="22"/>
                <w:szCs w:val="22"/>
              </w:rPr>
              <w:t>Для документа «Заявка на кассовый расход» (ф. 0531801) в блоке «КБК плательщика» изменено наименование поля «Код цели» на «Код цели (аналитический код)», добавлено уточнение в примечание поля «Идентификатор документа о приемке/этапа», в части заполнения только для вида реестра = 02.</w:t>
            </w:r>
          </w:p>
          <w:p w:rsidR="00AD1F54" w:rsidRPr="00A77DDB" w:rsidRDefault="00941227" w:rsidP="00A77DDB">
            <w:pPr>
              <w:widowControl w:val="0"/>
              <w:spacing w:before="60" w:after="60"/>
              <w:rPr>
                <w:sz w:val="22"/>
                <w:szCs w:val="22"/>
              </w:rPr>
            </w:pPr>
            <w:r w:rsidRPr="00A77DDB">
              <w:rPr>
                <w:sz w:val="22"/>
                <w:szCs w:val="22"/>
              </w:rPr>
              <w:t xml:space="preserve">Для документа «Заявка на кассовый расход (сокращенная)» (ф. 0531851) добавлены новые поля «Номер реестровой записи», «Идентификатор документа </w:t>
            </w:r>
            <w:r w:rsidR="00EB4A90">
              <w:rPr>
                <w:sz w:val="22"/>
                <w:szCs w:val="22"/>
              </w:rPr>
              <w:t>о приемке/этапа», «Вид реестра»</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26.10.2022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 xml:space="preserve">Для документа «Заявка на возврат» (ф. 0531803) изменен тип поля «Номер заявки» с </w:t>
            </w:r>
            <w:r w:rsidRPr="00A77DDB">
              <w:rPr>
                <w:sz w:val="22"/>
                <w:szCs w:val="22"/>
                <w:lang w:val="en-US"/>
              </w:rPr>
              <w:t>N</w:t>
            </w:r>
            <w:r w:rsidR="00EB4A90">
              <w:rPr>
                <w:sz w:val="22"/>
                <w:szCs w:val="22"/>
              </w:rPr>
              <w:t xml:space="preserve"> на Т</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27.10.2022</w:t>
            </w:r>
          </w:p>
        </w:tc>
        <w:tc>
          <w:tcPr>
            <w:tcW w:w="883" w:type="pct"/>
          </w:tcPr>
          <w:p w:rsidR="00AD1F54" w:rsidRPr="00A77DDB" w:rsidRDefault="00941227" w:rsidP="00A77DDB">
            <w:pPr>
              <w:spacing w:before="60" w:after="60"/>
              <w:rPr>
                <w:sz w:val="22"/>
                <w:szCs w:val="22"/>
              </w:rPr>
            </w:pPr>
            <w:r w:rsidRPr="00A77DDB">
              <w:rPr>
                <w:sz w:val="22"/>
                <w:szCs w:val="22"/>
              </w:rPr>
              <w:t>Гилязова Е.В.</w:t>
            </w:r>
          </w:p>
        </w:tc>
        <w:tc>
          <w:tcPr>
            <w:tcW w:w="3015" w:type="pct"/>
          </w:tcPr>
          <w:p w:rsidR="00AD1F54" w:rsidRPr="00A77DDB" w:rsidRDefault="00941227" w:rsidP="00A77DDB">
            <w:pPr>
              <w:widowControl w:val="0"/>
              <w:spacing w:before="60" w:after="60"/>
              <w:rPr>
                <w:sz w:val="22"/>
                <w:szCs w:val="22"/>
              </w:rPr>
            </w:pPr>
            <w:r w:rsidRPr="00A77DDB">
              <w:rPr>
                <w:sz w:val="22"/>
                <w:szCs w:val="22"/>
              </w:rPr>
              <w:t>Редакторские правки:</w:t>
            </w:r>
          </w:p>
          <w:p w:rsidR="00AD1F54" w:rsidRPr="00A77DDB" w:rsidRDefault="00941227" w:rsidP="00A77DDB">
            <w:pPr>
              <w:widowControl w:val="0"/>
              <w:spacing w:before="60" w:after="60"/>
              <w:rPr>
                <w:sz w:val="22"/>
                <w:szCs w:val="22"/>
              </w:rPr>
            </w:pPr>
            <w:r w:rsidRPr="00A77DDB">
              <w:rPr>
                <w:sz w:val="22"/>
                <w:szCs w:val="22"/>
              </w:rPr>
              <w:t xml:space="preserve">Для документа «Распоряжение о перечислении денежных средств на банковские карты «Мир» физических </w:t>
            </w:r>
            <w:r w:rsidR="00EB4A90" w:rsidRPr="00A77DDB">
              <w:rPr>
                <w:sz w:val="22"/>
                <w:szCs w:val="22"/>
              </w:rPr>
              <w:t>лиц» в</w:t>
            </w:r>
            <w:r w:rsidRPr="00A77DDB">
              <w:rPr>
                <w:sz w:val="22"/>
                <w:szCs w:val="22"/>
              </w:rPr>
              <w:t xml:space="preserve"> п. 6.10.6 удалена неактуальная ссылка «*».</w:t>
            </w:r>
          </w:p>
          <w:p w:rsidR="00AD1F54" w:rsidRPr="00A77DDB" w:rsidRDefault="00941227" w:rsidP="00A77DDB">
            <w:pPr>
              <w:widowControl w:val="0"/>
              <w:spacing w:before="60" w:after="60"/>
              <w:rPr>
                <w:sz w:val="22"/>
                <w:szCs w:val="22"/>
              </w:rPr>
            </w:pPr>
            <w:r w:rsidRPr="00A77DDB">
              <w:rPr>
                <w:sz w:val="22"/>
                <w:szCs w:val="22"/>
              </w:rPr>
              <w:t xml:space="preserve">Для документа «Пакет платежных поручений» в п. 6.19.6 изменено </w:t>
            </w:r>
            <w:r w:rsidR="00EB4A90" w:rsidRPr="00A77DDB">
              <w:rPr>
                <w:sz w:val="22"/>
                <w:szCs w:val="22"/>
              </w:rPr>
              <w:t>НПА на</w:t>
            </w:r>
            <w:r w:rsidR="00EB4A90">
              <w:rPr>
                <w:sz w:val="22"/>
                <w:szCs w:val="22"/>
              </w:rPr>
              <w:t xml:space="preserve"> актуальное в ссылке «*»</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28.10.2022</w:t>
            </w:r>
          </w:p>
        </w:tc>
        <w:tc>
          <w:tcPr>
            <w:tcW w:w="883" w:type="pct"/>
          </w:tcPr>
          <w:p w:rsidR="00AD1F54" w:rsidRPr="00A77DDB" w:rsidRDefault="00941227" w:rsidP="00A77DDB">
            <w:pPr>
              <w:spacing w:before="60" w:after="60"/>
              <w:rPr>
                <w:sz w:val="22"/>
                <w:szCs w:val="22"/>
              </w:rPr>
            </w:pPr>
            <w:r w:rsidRPr="00A77DDB">
              <w:rPr>
                <w:sz w:val="22"/>
                <w:szCs w:val="22"/>
              </w:rPr>
              <w:t>Дмитриева К.Д.</w:t>
            </w:r>
          </w:p>
        </w:tc>
        <w:tc>
          <w:tcPr>
            <w:tcW w:w="3015" w:type="pct"/>
          </w:tcPr>
          <w:p w:rsidR="00AD1F54" w:rsidRPr="00A77DDB" w:rsidRDefault="00941227" w:rsidP="00A77DDB">
            <w:pPr>
              <w:widowControl w:val="0"/>
              <w:spacing w:before="60" w:after="60"/>
              <w:rPr>
                <w:sz w:val="22"/>
                <w:szCs w:val="22"/>
              </w:rPr>
            </w:pPr>
            <w:r w:rsidRPr="00A77DDB">
              <w:rPr>
                <w:sz w:val="22"/>
                <w:szCs w:val="22"/>
              </w:rPr>
              <w:t>Для документа «Сведения о бюджетном обязательстве» для поля «Корреспондентский счет банка» скорректирован код элемента на CrrspndntA</w:t>
            </w:r>
            <w:r w:rsidR="00EB4A90">
              <w:rPr>
                <w:sz w:val="22"/>
                <w:szCs w:val="22"/>
              </w:rPr>
              <w:t>ccnts, согласно схеме валидации</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29.11.2022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 xml:space="preserve">Для документа «Заявка на получение наличных денег» (ф. </w:t>
            </w:r>
            <w:r w:rsidRPr="00A77DDB">
              <w:rPr>
                <w:sz w:val="22"/>
                <w:szCs w:val="22"/>
              </w:rPr>
              <w:lastRenderedPageBreak/>
              <w:t>0531802) в полей «Значение источника средств», «Код источника средств» скорректир</w:t>
            </w:r>
            <w:r w:rsidR="00EB4A90">
              <w:rPr>
                <w:sz w:val="22"/>
                <w:szCs w:val="22"/>
              </w:rPr>
              <w:t>ована дополнительная информация</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30.11.2022</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Для документа «Заявка на получение наличных денег» (ф. 0531802) для поля «Номер лицевого счета клиента» (AcntNmbr) изменено описание. ПБС изменено на ПБС/НУБП/АУ/БУ, удалено «Не заполняется, если документ сформирован уполномоченным</w:t>
            </w:r>
            <w:r w:rsidR="00EB4A90">
              <w:rPr>
                <w:sz w:val="22"/>
                <w:szCs w:val="22"/>
              </w:rPr>
              <w:t xml:space="preserve"> подразделением, удаленным ПБС»</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20.12.2022</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Для документа «Сведения о денежном обязательстве» для полей «Номер счета-фактуры» и «Дата счета-фактуры» удалена фраза «Поле может быть заполнено только если значение поля «Признак платежа, требующего подтверждения» равно «Да».</w:t>
            </w:r>
          </w:p>
          <w:p w:rsidR="00AD1F54" w:rsidRPr="00A77DDB" w:rsidRDefault="00941227" w:rsidP="00A77DDB">
            <w:pPr>
              <w:widowControl w:val="0"/>
              <w:spacing w:before="60" w:after="60"/>
              <w:rPr>
                <w:sz w:val="22"/>
                <w:szCs w:val="22"/>
              </w:rPr>
            </w:pPr>
            <w:r w:rsidRPr="00A77DDB">
              <w:rPr>
                <w:sz w:val="22"/>
                <w:szCs w:val="22"/>
              </w:rPr>
              <w:t xml:space="preserve">Для документа «Сведения о бюджетном обязательстве» для блока «Контроль </w:t>
            </w:r>
            <w:r w:rsidR="00EB4A90" w:rsidRPr="00A77DDB">
              <w:rPr>
                <w:sz w:val="22"/>
                <w:szCs w:val="22"/>
              </w:rPr>
              <w:t>БО» удалена</w:t>
            </w:r>
            <w:r w:rsidRPr="00A77DDB">
              <w:rPr>
                <w:sz w:val="22"/>
                <w:szCs w:val="22"/>
              </w:rPr>
              <w:t xml:space="preserve"> фраза «Блок заполняется только при взаимодействии ЕИС с ПУР ЭБ, ЕИС с ППО АСФК», добавлена фраза «Блок заполняется только при внутреннем взаимодействии ИС ФК (при необходимости, в соответ</w:t>
            </w:r>
            <w:r w:rsidR="00EB4A90">
              <w:rPr>
                <w:sz w:val="22"/>
                <w:szCs w:val="22"/>
              </w:rPr>
              <w:t>ствии с отдельным регламентом)»</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val="restart"/>
          </w:tcPr>
          <w:p w:rsidR="00AD1F54" w:rsidRPr="00A77DDB" w:rsidRDefault="00941227" w:rsidP="00A77DDB">
            <w:pPr>
              <w:spacing w:before="60" w:after="60"/>
              <w:rPr>
                <w:sz w:val="22"/>
                <w:szCs w:val="22"/>
              </w:rPr>
            </w:pPr>
            <w:r w:rsidRPr="00A77DDB">
              <w:rPr>
                <w:sz w:val="22"/>
                <w:szCs w:val="22"/>
              </w:rPr>
              <w:t>35.00</w:t>
            </w:r>
          </w:p>
        </w:tc>
        <w:tc>
          <w:tcPr>
            <w:tcW w:w="663" w:type="pct"/>
          </w:tcPr>
          <w:p w:rsidR="00AD1F54" w:rsidRPr="00A77DDB" w:rsidRDefault="00941227" w:rsidP="00A77DDB">
            <w:pPr>
              <w:spacing w:before="60" w:after="60"/>
              <w:rPr>
                <w:sz w:val="22"/>
                <w:szCs w:val="22"/>
              </w:rPr>
            </w:pPr>
            <w:r w:rsidRPr="00A77DDB">
              <w:rPr>
                <w:sz w:val="22"/>
                <w:szCs w:val="22"/>
              </w:rPr>
              <w:t>27.01.2023</w:t>
            </w:r>
          </w:p>
        </w:tc>
        <w:tc>
          <w:tcPr>
            <w:tcW w:w="883" w:type="pct"/>
          </w:tcPr>
          <w:p w:rsidR="00AD1F54" w:rsidRPr="00A77DDB" w:rsidRDefault="00941227" w:rsidP="00A77DDB">
            <w:pPr>
              <w:spacing w:before="60" w:after="60"/>
              <w:rPr>
                <w:sz w:val="22"/>
                <w:szCs w:val="22"/>
              </w:rPr>
            </w:pPr>
            <w:r w:rsidRPr="00A77DDB">
              <w:rPr>
                <w:sz w:val="22"/>
                <w:szCs w:val="22"/>
              </w:rPr>
              <w:t>Гилязова Е.В.</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1 к Альбому 34.0</w:t>
            </w:r>
          </w:p>
          <w:p w:rsidR="00AD1F54" w:rsidRPr="00A77DDB" w:rsidRDefault="00941227" w:rsidP="00A77DDB">
            <w:pPr>
              <w:widowControl w:val="0"/>
              <w:spacing w:before="60" w:after="60"/>
              <w:rPr>
                <w:sz w:val="22"/>
                <w:szCs w:val="22"/>
              </w:rPr>
            </w:pPr>
            <w:r w:rsidRPr="00A77DDB">
              <w:rPr>
                <w:sz w:val="22"/>
                <w:szCs w:val="22"/>
                <w:shd w:val="clear" w:color="auto" w:fill="FFFFFF"/>
              </w:rPr>
              <w:t>Изменено наименование документа «Сводная заявка на кассовый расход (для уплаты налогов)» на «Сво</w:t>
            </w:r>
            <w:r w:rsidR="00EB4A90">
              <w:rPr>
                <w:sz w:val="22"/>
                <w:szCs w:val="22"/>
                <w:shd w:val="clear" w:color="auto" w:fill="FFFFFF"/>
              </w:rPr>
              <w:t>дная заявка на кассовый расход»</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28.03.2023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1 к Альбому 34.0</w:t>
            </w:r>
          </w:p>
          <w:p w:rsidR="00AD1F54" w:rsidRPr="00A77DDB" w:rsidRDefault="00941227" w:rsidP="00A77DDB">
            <w:pPr>
              <w:widowControl w:val="0"/>
              <w:spacing w:before="60" w:after="60"/>
              <w:rPr>
                <w:sz w:val="22"/>
                <w:szCs w:val="22"/>
              </w:rPr>
            </w:pPr>
            <w:r w:rsidRPr="00A77DDB">
              <w:rPr>
                <w:sz w:val="22"/>
                <w:szCs w:val="22"/>
              </w:rPr>
              <w:t>Для документа «Заявка на кассовый расход» изменено описание реквизита «Код группы контролей» с «Группа 8. Информации в контракте (документа о приемке) условиям целевой субсидии. Заполняется в случае формирования ЗКР АУ/БУ ФБ» на «Группа 8. Контроль соответствия КБК и тек</w:t>
            </w:r>
            <w:r w:rsidR="00EB4A90">
              <w:rPr>
                <w:sz w:val="22"/>
                <w:szCs w:val="22"/>
              </w:rPr>
              <w:t>стового назначения платежа»</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26.04.2023</w:t>
            </w:r>
          </w:p>
        </w:tc>
        <w:tc>
          <w:tcPr>
            <w:tcW w:w="883" w:type="pct"/>
          </w:tcPr>
          <w:p w:rsidR="00AD1F54" w:rsidRPr="00A77DDB" w:rsidRDefault="00941227" w:rsidP="00A77DDB">
            <w:pPr>
              <w:spacing w:before="60" w:after="60"/>
              <w:rPr>
                <w:sz w:val="22"/>
                <w:szCs w:val="22"/>
              </w:rPr>
            </w:pPr>
            <w:r w:rsidRPr="00A77DDB">
              <w:rPr>
                <w:sz w:val="22"/>
                <w:szCs w:val="22"/>
              </w:rPr>
              <w:t>Гилязова Е.В.</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2 к Альбому 34.0</w:t>
            </w:r>
          </w:p>
          <w:p w:rsidR="00AD1F54" w:rsidRPr="00A77DDB" w:rsidRDefault="00941227" w:rsidP="00A77DDB">
            <w:pPr>
              <w:widowControl w:val="0"/>
              <w:spacing w:before="60" w:after="60"/>
              <w:rPr>
                <w:sz w:val="22"/>
                <w:szCs w:val="22"/>
              </w:rPr>
            </w:pPr>
            <w:r w:rsidRPr="00A77DDB">
              <w:rPr>
                <w:sz w:val="22"/>
                <w:szCs w:val="22"/>
              </w:rPr>
              <w:t>Для документов:</w:t>
            </w:r>
          </w:p>
          <w:p w:rsidR="00AD1F54" w:rsidRPr="00EB4A90" w:rsidRDefault="00941227" w:rsidP="00E7460C">
            <w:pPr>
              <w:numPr>
                <w:ilvl w:val="0"/>
                <w:numId w:val="77"/>
              </w:numPr>
              <w:spacing w:before="60" w:after="60"/>
              <w:ind w:left="284" w:hanging="227"/>
              <w:rPr>
                <w:sz w:val="22"/>
                <w:szCs w:val="22"/>
              </w:rPr>
            </w:pPr>
            <w:r w:rsidRPr="00EB4A90">
              <w:rPr>
                <w:sz w:val="22"/>
                <w:szCs w:val="22"/>
              </w:rPr>
              <w:t>«Сведения о бюджетном обязательстве» (EXP_InfBO),</w:t>
            </w:r>
          </w:p>
          <w:p w:rsidR="00AD1F54" w:rsidRPr="00EB4A90" w:rsidRDefault="00941227" w:rsidP="00E7460C">
            <w:pPr>
              <w:numPr>
                <w:ilvl w:val="0"/>
                <w:numId w:val="77"/>
              </w:numPr>
              <w:spacing w:before="60" w:after="60"/>
              <w:ind w:left="284" w:hanging="227"/>
              <w:rPr>
                <w:sz w:val="22"/>
                <w:szCs w:val="22"/>
              </w:rPr>
            </w:pPr>
            <w:r w:rsidRPr="00EB4A90">
              <w:rPr>
                <w:sz w:val="22"/>
                <w:szCs w:val="22"/>
              </w:rPr>
              <w:t>«Сведения о денежном обязательстве» (EXP_SDO)</w:t>
            </w:r>
          </w:p>
          <w:p w:rsidR="00AD1F54" w:rsidRPr="00A77DDB" w:rsidRDefault="00941227" w:rsidP="00A77DDB">
            <w:pPr>
              <w:widowControl w:val="0"/>
              <w:spacing w:before="60" w:after="60"/>
              <w:rPr>
                <w:sz w:val="22"/>
                <w:szCs w:val="22"/>
              </w:rPr>
            </w:pPr>
            <w:r w:rsidRPr="00A77DDB">
              <w:rPr>
                <w:sz w:val="22"/>
                <w:szCs w:val="22"/>
              </w:rPr>
              <w:t>внесены изменения в размерность и примечание поля «Код по ОКПО», в примечание поля «Финансовый орган».</w:t>
            </w:r>
          </w:p>
          <w:p w:rsidR="00AD1F54" w:rsidRPr="00A77DDB" w:rsidRDefault="00941227" w:rsidP="00A77DDB">
            <w:pPr>
              <w:widowControl w:val="0"/>
              <w:spacing w:before="60" w:after="60"/>
              <w:rPr>
                <w:sz w:val="22"/>
                <w:szCs w:val="22"/>
              </w:rPr>
            </w:pPr>
            <w:r w:rsidRPr="00A77DDB">
              <w:rPr>
                <w:sz w:val="22"/>
                <w:szCs w:val="22"/>
              </w:rPr>
              <w:t>Для документа «Заявка на кассовый расход» (MSC_ApplCashFlow) внесены изменения в примечание поля «Финансовый орган» (FnclInst) бло</w:t>
            </w:r>
            <w:r w:rsidR="00EB4A90">
              <w:rPr>
                <w:sz w:val="22"/>
                <w:szCs w:val="22"/>
              </w:rPr>
              <w:t>ка «Организация» (tMSC_Orgnztn)</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27.03.2023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3 к Альбому 34.0</w:t>
            </w:r>
          </w:p>
          <w:p w:rsidR="00AD1F54" w:rsidRPr="00A77DDB" w:rsidRDefault="00941227" w:rsidP="00A77DDB">
            <w:pPr>
              <w:widowControl w:val="0"/>
              <w:spacing w:before="60" w:after="60"/>
              <w:rPr>
                <w:sz w:val="22"/>
                <w:szCs w:val="22"/>
              </w:rPr>
            </w:pPr>
            <w:r w:rsidRPr="00A77DDB">
              <w:rPr>
                <w:sz w:val="22"/>
                <w:szCs w:val="22"/>
              </w:rPr>
              <w:lastRenderedPageBreak/>
              <w:t xml:space="preserve">Для документа </w:t>
            </w:r>
            <w:r w:rsidRPr="00A77DDB">
              <w:rPr>
                <w:rFonts w:eastAsia="Calibri"/>
                <w:sz w:val="22"/>
                <w:szCs w:val="22"/>
              </w:rPr>
              <w:t xml:space="preserve">«Ответ на запрос (уведомление) по ЭПС участника» </w:t>
            </w:r>
            <w:r w:rsidRPr="00A77DDB">
              <w:rPr>
                <w:sz w:val="22"/>
                <w:szCs w:val="22"/>
              </w:rPr>
              <w:t>изменена обязательность поля «Ответственный исполнитель» на необязательное и</w:t>
            </w:r>
            <w:r w:rsidR="00EB4A90">
              <w:rPr>
                <w:sz w:val="22"/>
                <w:szCs w:val="22"/>
              </w:rPr>
              <w:t xml:space="preserve"> скорректирована доп информация</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24.05.2023</w:t>
            </w:r>
          </w:p>
        </w:tc>
        <w:tc>
          <w:tcPr>
            <w:tcW w:w="883" w:type="pct"/>
          </w:tcPr>
          <w:p w:rsidR="00AD1F54" w:rsidRPr="00A77DDB" w:rsidRDefault="00941227" w:rsidP="00A77DDB">
            <w:pPr>
              <w:spacing w:before="60" w:after="60"/>
              <w:rPr>
                <w:sz w:val="22"/>
                <w:szCs w:val="22"/>
              </w:rPr>
            </w:pPr>
            <w:r w:rsidRPr="00A77DDB">
              <w:rPr>
                <w:sz w:val="22"/>
                <w:szCs w:val="22"/>
              </w:rPr>
              <w:t>Сатлер М.В,</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3 к Альбому 34.0</w:t>
            </w:r>
          </w:p>
          <w:p w:rsidR="00AD1F54" w:rsidRPr="00A77DDB" w:rsidRDefault="00941227" w:rsidP="00A77DDB">
            <w:pPr>
              <w:widowControl w:val="0"/>
              <w:spacing w:before="60" w:after="60"/>
              <w:rPr>
                <w:sz w:val="22"/>
                <w:szCs w:val="22"/>
              </w:rPr>
            </w:pPr>
            <w:r w:rsidRPr="00A77DDB">
              <w:rPr>
                <w:sz w:val="22"/>
                <w:szCs w:val="22"/>
              </w:rPr>
              <w:t>Для документа «Заявка на кассовый расход» внесено уточнение в примечание для поля: «Показатель налогового периода/кода там</w:t>
            </w:r>
            <w:r w:rsidR="00EB4A90">
              <w:rPr>
                <w:sz w:val="22"/>
                <w:szCs w:val="22"/>
              </w:rPr>
              <w:t>оженного органа» (ZR_IndxTxPrd)</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20.02.2023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widowControl w:val="0"/>
              <w:spacing w:before="60" w:after="60"/>
              <w:rPr>
                <w:sz w:val="22"/>
                <w:szCs w:val="22"/>
              </w:rPr>
            </w:pPr>
            <w:r w:rsidRPr="00A77DDB">
              <w:rPr>
                <w:sz w:val="22"/>
                <w:szCs w:val="22"/>
              </w:rPr>
              <w:t>Для документа «Уведомление об уточнении вида и принадлежности платежа» (ф. 0531809) скорректировано дополнительное описание для полей «Код платежного документа» и «Наи</w:t>
            </w:r>
            <w:r w:rsidR="00EB4A90">
              <w:rPr>
                <w:sz w:val="22"/>
                <w:szCs w:val="22"/>
              </w:rPr>
              <w:t>менование платежного документа»</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02.03.2023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pStyle w:val="GOSTTablenorm"/>
              <w:rPr>
                <w:rFonts w:eastAsia="Calibri"/>
                <w:szCs w:val="22"/>
              </w:rPr>
            </w:pPr>
            <w:r w:rsidRPr="00A77DDB">
              <w:rPr>
                <w:szCs w:val="22"/>
              </w:rPr>
              <w:t xml:space="preserve">Для документа </w:t>
            </w:r>
            <w:r w:rsidRPr="00A77DDB">
              <w:rPr>
                <w:rFonts w:eastAsia="Calibri"/>
                <w:szCs w:val="22"/>
              </w:rPr>
              <w:t>«Заявка на получение наличных денег» (ф. 0531802) были внесены следующие изменения:</w:t>
            </w:r>
          </w:p>
          <w:p w:rsidR="00AD1F54" w:rsidRPr="00A77DDB" w:rsidRDefault="00941227" w:rsidP="00A77DDB">
            <w:pPr>
              <w:pStyle w:val="GOSTTablenorm"/>
              <w:rPr>
                <w:rFonts w:eastAsia="Calibri"/>
                <w:szCs w:val="22"/>
              </w:rPr>
            </w:pPr>
            <w:r w:rsidRPr="00A77DDB">
              <w:rPr>
                <w:rFonts w:eastAsia="Calibri"/>
                <w:szCs w:val="22"/>
              </w:rPr>
              <w:t>Изменено название документа на «</w:t>
            </w:r>
            <w:r w:rsidRPr="00A77DDB">
              <w:rPr>
                <w:szCs w:val="22"/>
              </w:rPr>
              <w:t>Заявка на получение наличных денег» (ф. 0531802), Заявка для обеспечения наличными денежными средствами электронном виде</w:t>
            </w:r>
            <w:r w:rsidRPr="00A77DDB">
              <w:rPr>
                <w:rFonts w:eastAsia="Calibri"/>
                <w:szCs w:val="22"/>
              </w:rPr>
              <w:t>»</w:t>
            </w:r>
          </w:p>
          <w:p w:rsidR="00AD1F54" w:rsidRPr="00A77DDB" w:rsidRDefault="00941227" w:rsidP="00A77DDB">
            <w:pPr>
              <w:pStyle w:val="GOSTTablenorm"/>
              <w:rPr>
                <w:szCs w:val="22"/>
              </w:rPr>
            </w:pPr>
            <w:r w:rsidRPr="00A77DDB">
              <w:rPr>
                <w:szCs w:val="22"/>
              </w:rPr>
              <w:t>Добавлены необязательные реквизиты в общую информацию:</w:t>
            </w:r>
          </w:p>
          <w:p w:rsidR="00AD1F54" w:rsidRPr="00EB4A90" w:rsidRDefault="00941227" w:rsidP="00E7460C">
            <w:pPr>
              <w:numPr>
                <w:ilvl w:val="0"/>
                <w:numId w:val="77"/>
              </w:numPr>
              <w:spacing w:before="60" w:after="60"/>
              <w:ind w:left="284" w:hanging="227"/>
              <w:rPr>
                <w:sz w:val="22"/>
                <w:szCs w:val="22"/>
              </w:rPr>
            </w:pPr>
            <w:r w:rsidRPr="00EB4A90">
              <w:rPr>
                <w:sz w:val="22"/>
                <w:szCs w:val="22"/>
              </w:rPr>
              <w:t>«Код платежного документа»;</w:t>
            </w:r>
          </w:p>
          <w:p w:rsidR="00AD1F54" w:rsidRPr="00EB4A90" w:rsidRDefault="00941227" w:rsidP="00E7460C">
            <w:pPr>
              <w:numPr>
                <w:ilvl w:val="0"/>
                <w:numId w:val="77"/>
              </w:numPr>
              <w:spacing w:before="60" w:after="60"/>
              <w:ind w:left="284" w:hanging="227"/>
              <w:rPr>
                <w:sz w:val="22"/>
                <w:szCs w:val="22"/>
              </w:rPr>
            </w:pPr>
            <w:r w:rsidRPr="00EB4A90">
              <w:rPr>
                <w:sz w:val="22"/>
                <w:szCs w:val="22"/>
              </w:rPr>
              <w:t>«Получатель»;</w:t>
            </w:r>
          </w:p>
          <w:p w:rsidR="00AD1F54" w:rsidRPr="00EB4A90" w:rsidRDefault="00941227" w:rsidP="00E7460C">
            <w:pPr>
              <w:numPr>
                <w:ilvl w:val="0"/>
                <w:numId w:val="77"/>
              </w:numPr>
              <w:spacing w:before="60" w:after="60"/>
              <w:ind w:left="284" w:hanging="227"/>
              <w:rPr>
                <w:sz w:val="22"/>
                <w:szCs w:val="22"/>
              </w:rPr>
            </w:pPr>
            <w:r w:rsidRPr="00EB4A90">
              <w:rPr>
                <w:sz w:val="22"/>
                <w:szCs w:val="22"/>
              </w:rPr>
              <w:t>«Код объекта по ФАИП (КМИ)»;</w:t>
            </w:r>
          </w:p>
          <w:p w:rsidR="00AD1F54" w:rsidRPr="00EB4A90" w:rsidRDefault="00941227" w:rsidP="00E7460C">
            <w:pPr>
              <w:numPr>
                <w:ilvl w:val="0"/>
                <w:numId w:val="77"/>
              </w:numPr>
              <w:spacing w:before="60" w:after="60"/>
              <w:ind w:left="284" w:hanging="227"/>
              <w:rPr>
                <w:sz w:val="22"/>
                <w:szCs w:val="22"/>
              </w:rPr>
            </w:pPr>
            <w:r w:rsidRPr="00EB4A90">
              <w:rPr>
                <w:sz w:val="22"/>
                <w:szCs w:val="22"/>
              </w:rPr>
              <w:t>«Код валюты по ОКВ»;</w:t>
            </w:r>
          </w:p>
          <w:p w:rsidR="00AD1F54" w:rsidRPr="00EB4A90" w:rsidRDefault="00941227" w:rsidP="00E7460C">
            <w:pPr>
              <w:numPr>
                <w:ilvl w:val="0"/>
                <w:numId w:val="77"/>
              </w:numPr>
              <w:spacing w:before="60" w:after="60"/>
              <w:ind w:left="284" w:hanging="227"/>
              <w:rPr>
                <w:sz w:val="22"/>
                <w:szCs w:val="22"/>
              </w:rPr>
            </w:pPr>
            <w:r w:rsidRPr="00EB4A90">
              <w:rPr>
                <w:sz w:val="22"/>
                <w:szCs w:val="22"/>
              </w:rPr>
              <w:t>«Информация о номиналах».</w:t>
            </w:r>
          </w:p>
          <w:p w:rsidR="00AD1F54" w:rsidRPr="00A77DDB" w:rsidRDefault="00941227" w:rsidP="00A77DDB">
            <w:pPr>
              <w:pStyle w:val="GOSTTablenorm"/>
              <w:rPr>
                <w:szCs w:val="22"/>
              </w:rPr>
            </w:pPr>
            <w:r w:rsidRPr="00A77DDB">
              <w:rPr>
                <w:szCs w:val="22"/>
              </w:rPr>
              <w:t>В раздел «Клиенты»:</w:t>
            </w:r>
          </w:p>
          <w:p w:rsidR="00AD1F54" w:rsidRPr="00EB4A90" w:rsidRDefault="00941227" w:rsidP="00E7460C">
            <w:pPr>
              <w:numPr>
                <w:ilvl w:val="0"/>
                <w:numId w:val="77"/>
              </w:numPr>
              <w:spacing w:before="60" w:after="60"/>
              <w:ind w:left="284" w:hanging="227"/>
              <w:rPr>
                <w:sz w:val="22"/>
                <w:szCs w:val="22"/>
              </w:rPr>
            </w:pPr>
            <w:r w:rsidRPr="00EB4A90">
              <w:rPr>
                <w:sz w:val="22"/>
                <w:szCs w:val="22"/>
              </w:rPr>
              <w:t>«ИНН»;</w:t>
            </w:r>
          </w:p>
          <w:p w:rsidR="00AD1F54" w:rsidRPr="00EB4A90" w:rsidRDefault="00941227" w:rsidP="00E7460C">
            <w:pPr>
              <w:numPr>
                <w:ilvl w:val="0"/>
                <w:numId w:val="77"/>
              </w:numPr>
              <w:spacing w:before="60" w:after="60"/>
              <w:ind w:left="284" w:hanging="227"/>
              <w:rPr>
                <w:sz w:val="22"/>
                <w:szCs w:val="22"/>
              </w:rPr>
            </w:pPr>
            <w:r w:rsidRPr="00EB4A90">
              <w:rPr>
                <w:sz w:val="22"/>
                <w:szCs w:val="22"/>
              </w:rPr>
              <w:t>«КПП».</w:t>
            </w:r>
          </w:p>
          <w:p w:rsidR="00AD1F54" w:rsidRPr="00A77DDB" w:rsidRDefault="00941227" w:rsidP="00A77DDB">
            <w:pPr>
              <w:pStyle w:val="GOSTTablenorm"/>
              <w:rPr>
                <w:szCs w:val="22"/>
              </w:rPr>
            </w:pPr>
            <w:r w:rsidRPr="00A77DDB">
              <w:rPr>
                <w:szCs w:val="22"/>
              </w:rPr>
              <w:t>В раздел «Расшифровка заявки на получение наличных денег»:</w:t>
            </w:r>
          </w:p>
          <w:p w:rsidR="00AD1F54" w:rsidRPr="00EB4A90" w:rsidRDefault="00941227" w:rsidP="00E7460C">
            <w:pPr>
              <w:numPr>
                <w:ilvl w:val="0"/>
                <w:numId w:val="77"/>
              </w:numPr>
              <w:spacing w:before="60" w:after="60"/>
              <w:ind w:left="284" w:hanging="227"/>
              <w:rPr>
                <w:sz w:val="22"/>
                <w:szCs w:val="22"/>
              </w:rPr>
            </w:pPr>
            <w:r w:rsidRPr="00EB4A90">
              <w:rPr>
                <w:sz w:val="22"/>
                <w:szCs w:val="22"/>
              </w:rPr>
              <w:t>«Порядковый номер»;</w:t>
            </w:r>
          </w:p>
          <w:p w:rsidR="00AD1F54" w:rsidRPr="00EB4A90" w:rsidRDefault="00941227" w:rsidP="00E7460C">
            <w:pPr>
              <w:numPr>
                <w:ilvl w:val="0"/>
                <w:numId w:val="77"/>
              </w:numPr>
              <w:spacing w:before="60" w:after="60"/>
              <w:ind w:left="284" w:hanging="227"/>
              <w:rPr>
                <w:sz w:val="22"/>
                <w:szCs w:val="22"/>
              </w:rPr>
            </w:pPr>
            <w:r w:rsidRPr="00EB4A90">
              <w:rPr>
                <w:sz w:val="22"/>
                <w:szCs w:val="22"/>
              </w:rPr>
              <w:t>«Символ кассового плана».</w:t>
            </w:r>
          </w:p>
          <w:p w:rsidR="00AD1F54" w:rsidRPr="00A77DDB" w:rsidRDefault="00941227" w:rsidP="00A77DDB">
            <w:pPr>
              <w:pStyle w:val="GOSTTablenorm"/>
              <w:rPr>
                <w:szCs w:val="22"/>
              </w:rPr>
            </w:pPr>
            <w:r w:rsidRPr="00A77DDB">
              <w:rPr>
                <w:szCs w:val="22"/>
              </w:rPr>
              <w:t>Изменена обязательность реквизитов и скорректирована дополнительная информация:</w:t>
            </w:r>
          </w:p>
          <w:p w:rsidR="00AD1F54" w:rsidRPr="00EB4A90" w:rsidRDefault="00941227" w:rsidP="00E7460C">
            <w:pPr>
              <w:numPr>
                <w:ilvl w:val="0"/>
                <w:numId w:val="77"/>
              </w:numPr>
              <w:spacing w:before="60" w:after="60"/>
              <w:ind w:left="284" w:hanging="227"/>
              <w:rPr>
                <w:sz w:val="22"/>
                <w:szCs w:val="22"/>
              </w:rPr>
            </w:pPr>
            <w:r w:rsidRPr="00EB4A90">
              <w:rPr>
                <w:sz w:val="22"/>
                <w:szCs w:val="22"/>
              </w:rPr>
              <w:t>«Паспорт»;</w:t>
            </w:r>
          </w:p>
          <w:p w:rsidR="00AD1F54" w:rsidRPr="00A77DDB" w:rsidRDefault="00EB4A90" w:rsidP="00E7460C">
            <w:pPr>
              <w:numPr>
                <w:ilvl w:val="0"/>
                <w:numId w:val="77"/>
              </w:numPr>
              <w:spacing w:before="60" w:after="60"/>
              <w:ind w:left="284" w:hanging="227"/>
              <w:rPr>
                <w:sz w:val="22"/>
                <w:szCs w:val="22"/>
              </w:rPr>
            </w:pPr>
            <w:r>
              <w:rPr>
                <w:sz w:val="22"/>
                <w:szCs w:val="22"/>
              </w:rPr>
              <w:t>«Реквизиты чека»</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15.03.2023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pStyle w:val="GOSTTablenorm"/>
              <w:rPr>
                <w:rFonts w:eastAsia="Calibri"/>
                <w:szCs w:val="22"/>
              </w:rPr>
            </w:pPr>
            <w:r w:rsidRPr="00A77DDB">
              <w:rPr>
                <w:szCs w:val="22"/>
              </w:rPr>
              <w:t xml:space="preserve">Для документа «Расшифровка сумм неиспользованных средств (ф.0531251)» </w:t>
            </w:r>
            <w:r w:rsidRPr="00A77DDB">
              <w:rPr>
                <w:rFonts w:eastAsia="Calibri"/>
                <w:szCs w:val="22"/>
              </w:rPr>
              <w:t>были внесены следующие изменения:</w:t>
            </w:r>
          </w:p>
          <w:p w:rsidR="00AD1F54" w:rsidRPr="00A77DDB" w:rsidRDefault="00941227" w:rsidP="00A77DDB">
            <w:pPr>
              <w:pStyle w:val="GOSTTablenorm"/>
              <w:rPr>
                <w:szCs w:val="22"/>
              </w:rPr>
            </w:pPr>
            <w:r w:rsidRPr="00A77DDB">
              <w:rPr>
                <w:rFonts w:eastAsia="Calibri"/>
                <w:szCs w:val="22"/>
              </w:rPr>
              <w:lastRenderedPageBreak/>
              <w:t xml:space="preserve">Изменено название документа на </w:t>
            </w:r>
            <w:r w:rsidRPr="00A77DDB">
              <w:rPr>
                <w:szCs w:val="22"/>
              </w:rPr>
              <w:t>«Расшифровка сумм неиспользованных средств (ф.0531251), Заявка о внесении наличных денежных средств»</w:t>
            </w:r>
          </w:p>
          <w:p w:rsidR="00AD1F54" w:rsidRPr="00A77DDB" w:rsidRDefault="00941227" w:rsidP="00A77DDB">
            <w:pPr>
              <w:pStyle w:val="GOSTTablenorm"/>
              <w:rPr>
                <w:szCs w:val="22"/>
              </w:rPr>
            </w:pPr>
            <w:r w:rsidRPr="00A77DDB">
              <w:rPr>
                <w:szCs w:val="22"/>
              </w:rPr>
              <w:t>Добавлены необязательные реквизиты в общую информацию:</w:t>
            </w:r>
          </w:p>
          <w:p w:rsidR="00AD1F54" w:rsidRPr="008417DE" w:rsidRDefault="00941227" w:rsidP="00E7460C">
            <w:pPr>
              <w:numPr>
                <w:ilvl w:val="0"/>
                <w:numId w:val="77"/>
              </w:numPr>
              <w:spacing w:before="60" w:after="60"/>
              <w:ind w:left="284" w:hanging="227"/>
              <w:rPr>
                <w:sz w:val="22"/>
                <w:szCs w:val="22"/>
              </w:rPr>
            </w:pPr>
            <w:r w:rsidRPr="008417DE">
              <w:rPr>
                <w:sz w:val="22"/>
                <w:szCs w:val="22"/>
              </w:rPr>
              <w:t>«Код платежного документа»</w:t>
            </w:r>
          </w:p>
          <w:p w:rsidR="00AD1F54" w:rsidRPr="008417DE" w:rsidRDefault="00941227" w:rsidP="00E7460C">
            <w:pPr>
              <w:numPr>
                <w:ilvl w:val="0"/>
                <w:numId w:val="77"/>
              </w:numPr>
              <w:spacing w:before="60" w:after="60"/>
              <w:ind w:left="284" w:hanging="227"/>
              <w:rPr>
                <w:sz w:val="22"/>
                <w:szCs w:val="22"/>
              </w:rPr>
            </w:pPr>
            <w:r w:rsidRPr="008417DE">
              <w:rPr>
                <w:sz w:val="22"/>
                <w:szCs w:val="22"/>
              </w:rPr>
              <w:t>«Код по ОКПО»</w:t>
            </w:r>
          </w:p>
          <w:p w:rsidR="00AD1F54" w:rsidRPr="008417DE" w:rsidRDefault="00941227" w:rsidP="00E7460C">
            <w:pPr>
              <w:numPr>
                <w:ilvl w:val="0"/>
                <w:numId w:val="77"/>
              </w:numPr>
              <w:spacing w:before="60" w:after="60"/>
              <w:ind w:left="284" w:hanging="227"/>
              <w:rPr>
                <w:sz w:val="22"/>
                <w:szCs w:val="22"/>
              </w:rPr>
            </w:pPr>
            <w:r w:rsidRPr="008417DE">
              <w:rPr>
                <w:sz w:val="22"/>
                <w:szCs w:val="22"/>
              </w:rPr>
              <w:t>«Реквизиты получателя»</w:t>
            </w:r>
          </w:p>
          <w:p w:rsidR="00AD1F54" w:rsidRPr="008417DE" w:rsidRDefault="00941227" w:rsidP="00E7460C">
            <w:pPr>
              <w:numPr>
                <w:ilvl w:val="0"/>
                <w:numId w:val="77"/>
              </w:numPr>
              <w:spacing w:before="60" w:after="60"/>
              <w:ind w:left="284" w:hanging="227"/>
              <w:rPr>
                <w:sz w:val="22"/>
                <w:szCs w:val="22"/>
              </w:rPr>
            </w:pPr>
            <w:r w:rsidRPr="008417DE">
              <w:rPr>
                <w:sz w:val="22"/>
                <w:szCs w:val="22"/>
              </w:rPr>
              <w:t>«Реквизиты вносителя»</w:t>
            </w:r>
          </w:p>
          <w:p w:rsidR="00AD1F54" w:rsidRPr="008417DE" w:rsidRDefault="00941227" w:rsidP="00E7460C">
            <w:pPr>
              <w:numPr>
                <w:ilvl w:val="0"/>
                <w:numId w:val="77"/>
              </w:numPr>
              <w:spacing w:before="60" w:after="60"/>
              <w:ind w:left="284" w:hanging="227"/>
              <w:rPr>
                <w:sz w:val="22"/>
                <w:szCs w:val="22"/>
              </w:rPr>
            </w:pPr>
            <w:r w:rsidRPr="008417DE">
              <w:rPr>
                <w:sz w:val="22"/>
                <w:szCs w:val="22"/>
              </w:rPr>
              <w:t>«Отметка ФК»</w:t>
            </w:r>
          </w:p>
          <w:p w:rsidR="00AD1F54" w:rsidRPr="00A77DDB" w:rsidRDefault="00941227" w:rsidP="008417DE">
            <w:pPr>
              <w:pStyle w:val="GOSTTablenorm"/>
              <w:rPr>
                <w:szCs w:val="22"/>
              </w:rPr>
            </w:pPr>
            <w:r w:rsidRPr="00A77DDB">
              <w:rPr>
                <w:szCs w:val="22"/>
              </w:rPr>
              <w:t xml:space="preserve">В блок «Расшифровка заявки на получение наличных денег» </w:t>
            </w:r>
            <w:r w:rsidR="008417DE" w:rsidRPr="009D2D00">
              <w:t>–</w:t>
            </w:r>
            <w:r w:rsidR="008417DE" w:rsidRPr="00A77DDB">
              <w:rPr>
                <w:szCs w:val="22"/>
              </w:rPr>
              <w:t xml:space="preserve"> </w:t>
            </w:r>
            <w:r w:rsidR="008417DE">
              <w:rPr>
                <w:szCs w:val="22"/>
              </w:rPr>
              <w:t>«</w:t>
            </w:r>
            <w:r w:rsidRPr="008417DE">
              <w:rPr>
                <w:szCs w:val="22"/>
              </w:rPr>
              <w:t>Содержание</w:t>
            </w:r>
            <w:r w:rsidRPr="00A77DDB">
              <w:rPr>
                <w:szCs w:val="22"/>
              </w:rPr>
              <w:t xml:space="preserve"> операции»</w:t>
            </w:r>
          </w:p>
          <w:p w:rsidR="00AD1F54" w:rsidRPr="00A77DDB" w:rsidRDefault="00941227" w:rsidP="00A77DDB">
            <w:pPr>
              <w:pStyle w:val="GOSTTablenorm"/>
              <w:rPr>
                <w:szCs w:val="22"/>
              </w:rPr>
            </w:pPr>
            <w:r w:rsidRPr="00A77DDB">
              <w:rPr>
                <w:szCs w:val="22"/>
              </w:rPr>
              <w:t>В</w:t>
            </w:r>
            <w:r w:rsidR="008417DE">
              <w:rPr>
                <w:szCs w:val="22"/>
              </w:rPr>
              <w:t xml:space="preserve"> блок «Информация о Клиенте» </w:t>
            </w:r>
            <w:r w:rsidR="008417DE" w:rsidRPr="009D2D00">
              <w:t>–</w:t>
            </w:r>
            <w:r w:rsidRPr="00A77DDB">
              <w:rPr>
                <w:szCs w:val="22"/>
              </w:rPr>
              <w:t xml:space="preserve"> «Код по ОКПО»</w:t>
            </w:r>
            <w:r w:rsidR="008417DE">
              <w:rPr>
                <w:szCs w:val="22"/>
              </w:rPr>
              <w:t>.</w:t>
            </w:r>
          </w:p>
          <w:p w:rsidR="00AD1F54" w:rsidRPr="00A77DDB" w:rsidRDefault="00941227" w:rsidP="00A77DDB">
            <w:pPr>
              <w:pStyle w:val="GOSTTablenorm"/>
              <w:rPr>
                <w:szCs w:val="22"/>
              </w:rPr>
            </w:pPr>
            <w:r w:rsidRPr="00A77DDB">
              <w:rPr>
                <w:szCs w:val="22"/>
              </w:rPr>
              <w:t>Изменена обязательность для полей:</w:t>
            </w:r>
          </w:p>
          <w:p w:rsidR="00AD1F54" w:rsidRPr="008417DE" w:rsidRDefault="00941227" w:rsidP="00E7460C">
            <w:pPr>
              <w:numPr>
                <w:ilvl w:val="0"/>
                <w:numId w:val="77"/>
              </w:numPr>
              <w:spacing w:before="60" w:after="60"/>
              <w:ind w:left="284" w:hanging="227"/>
              <w:rPr>
                <w:sz w:val="22"/>
                <w:szCs w:val="22"/>
              </w:rPr>
            </w:pPr>
            <w:r w:rsidRPr="008417DE">
              <w:rPr>
                <w:sz w:val="22"/>
                <w:szCs w:val="22"/>
              </w:rPr>
              <w:t>«Вид операции»</w:t>
            </w:r>
          </w:p>
          <w:p w:rsidR="00AD1F54" w:rsidRPr="008417DE" w:rsidRDefault="00941227" w:rsidP="00E7460C">
            <w:pPr>
              <w:numPr>
                <w:ilvl w:val="0"/>
                <w:numId w:val="77"/>
              </w:numPr>
              <w:spacing w:before="60" w:after="60"/>
              <w:ind w:left="284" w:hanging="227"/>
              <w:rPr>
                <w:sz w:val="22"/>
                <w:szCs w:val="22"/>
              </w:rPr>
            </w:pPr>
            <w:r w:rsidRPr="008417DE">
              <w:rPr>
                <w:sz w:val="22"/>
                <w:szCs w:val="22"/>
              </w:rPr>
              <w:t>«Номер банковской карты»</w:t>
            </w:r>
          </w:p>
          <w:p w:rsidR="00AD1F54" w:rsidRPr="00A77DDB" w:rsidRDefault="00941227" w:rsidP="00E7460C">
            <w:pPr>
              <w:numPr>
                <w:ilvl w:val="0"/>
                <w:numId w:val="77"/>
              </w:numPr>
              <w:spacing w:before="60" w:after="60"/>
              <w:ind w:left="284" w:hanging="227"/>
              <w:rPr>
                <w:sz w:val="22"/>
                <w:szCs w:val="22"/>
              </w:rPr>
            </w:pPr>
            <w:r w:rsidRPr="00A77DDB">
              <w:rPr>
                <w:sz w:val="22"/>
                <w:szCs w:val="22"/>
              </w:rPr>
              <w:t>«Сумма денежных средств»</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06.04.2023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widowControl w:val="0"/>
              <w:spacing w:before="60" w:after="60"/>
              <w:rPr>
                <w:sz w:val="22"/>
                <w:szCs w:val="22"/>
              </w:rPr>
            </w:pPr>
            <w:r w:rsidRPr="00A77DDB">
              <w:rPr>
                <w:sz w:val="22"/>
                <w:szCs w:val="22"/>
              </w:rPr>
              <w:t>Для документа «Запрос на отзыв распоряжения (запрос на аннулирование)» в блок «Тип аннулируемого документа» добавлены документы «Заявка о внесении наличных денежных средств», «Заявка для обеспечения наличными денежными средствами электронном виде»</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15.05.2023</w:t>
            </w:r>
          </w:p>
        </w:tc>
        <w:tc>
          <w:tcPr>
            <w:tcW w:w="883" w:type="pct"/>
          </w:tcPr>
          <w:p w:rsidR="00AD1F54" w:rsidRPr="00A77DDB" w:rsidRDefault="00941227" w:rsidP="00A77DDB">
            <w:pPr>
              <w:spacing w:before="60" w:after="60"/>
              <w:rPr>
                <w:sz w:val="22"/>
                <w:szCs w:val="22"/>
              </w:rPr>
            </w:pPr>
            <w:r w:rsidRPr="00A77DDB">
              <w:rPr>
                <w:sz w:val="22"/>
                <w:szCs w:val="22"/>
              </w:rPr>
              <w:t>Сатлер М.В.</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widowControl w:val="0"/>
              <w:spacing w:before="60" w:after="60"/>
              <w:rPr>
                <w:sz w:val="22"/>
                <w:szCs w:val="22"/>
              </w:rPr>
            </w:pPr>
            <w:r w:rsidRPr="00A77DDB">
              <w:rPr>
                <w:sz w:val="22"/>
                <w:szCs w:val="22"/>
              </w:rPr>
              <w:t>Для документа «Запрос на отзыв распоряжения (запрос на аннулирование)» внесено уточнение в примечание для поля «ГУИД аннулируемого документа» (TtlPrt_GUIDPrnt)</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03.07.2023</w:t>
            </w:r>
          </w:p>
        </w:tc>
        <w:tc>
          <w:tcPr>
            <w:tcW w:w="883" w:type="pct"/>
          </w:tcPr>
          <w:p w:rsidR="00AD1F54" w:rsidRPr="00A77DDB" w:rsidRDefault="00941227" w:rsidP="00A77DDB">
            <w:pPr>
              <w:spacing w:before="60" w:after="60"/>
              <w:rPr>
                <w:sz w:val="22"/>
                <w:szCs w:val="22"/>
              </w:rPr>
            </w:pPr>
            <w:r w:rsidRPr="00A77DDB">
              <w:rPr>
                <w:sz w:val="22"/>
                <w:szCs w:val="22"/>
              </w:rPr>
              <w:t>Гилязова Е.В.</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widowControl w:val="0"/>
              <w:spacing w:before="60" w:after="60"/>
              <w:rPr>
                <w:sz w:val="22"/>
                <w:szCs w:val="22"/>
              </w:rPr>
            </w:pPr>
            <w:r w:rsidRPr="00A77DDB">
              <w:rPr>
                <w:sz w:val="22"/>
                <w:szCs w:val="22"/>
              </w:rPr>
              <w:t>Для документа «Сведения о денежном обязательстве» внесены изменения в поле «Идентификатор этапа» (RgCnfDc_Step) с Т(1-3) наТ(1-20)</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04.07.2023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pStyle w:val="GOSTTablenorm"/>
              <w:rPr>
                <w:szCs w:val="22"/>
              </w:rPr>
            </w:pPr>
            <w:r w:rsidRPr="00A77DDB">
              <w:rPr>
                <w:szCs w:val="22"/>
              </w:rPr>
              <w:t>Для документа «Заявка на получение наличных денег (ф. 0531802), Заявка для обеспечения наличными денежными средствами электронном виде»:</w:t>
            </w:r>
          </w:p>
          <w:p w:rsidR="00AD1F54" w:rsidRPr="008417DE" w:rsidRDefault="00941227" w:rsidP="00E7460C">
            <w:pPr>
              <w:numPr>
                <w:ilvl w:val="0"/>
                <w:numId w:val="77"/>
              </w:numPr>
              <w:spacing w:before="60" w:after="60"/>
              <w:ind w:left="284" w:hanging="227"/>
              <w:rPr>
                <w:sz w:val="22"/>
                <w:szCs w:val="22"/>
              </w:rPr>
            </w:pPr>
            <w:r w:rsidRPr="008417DE">
              <w:rPr>
                <w:sz w:val="22"/>
                <w:szCs w:val="22"/>
              </w:rPr>
              <w:t>Удалены маршруты для внутреннего взаимодействия;</w:t>
            </w:r>
          </w:p>
          <w:p w:rsidR="00AD1F54" w:rsidRPr="008417DE" w:rsidRDefault="00941227" w:rsidP="00E7460C">
            <w:pPr>
              <w:numPr>
                <w:ilvl w:val="0"/>
                <w:numId w:val="77"/>
              </w:numPr>
              <w:spacing w:before="60" w:after="60"/>
              <w:ind w:left="284" w:hanging="227"/>
              <w:rPr>
                <w:sz w:val="22"/>
                <w:szCs w:val="22"/>
              </w:rPr>
            </w:pPr>
            <w:r w:rsidRPr="008417DE">
              <w:rPr>
                <w:sz w:val="22"/>
                <w:szCs w:val="22"/>
              </w:rPr>
              <w:t>Исправлено заполнение блока «Вид наличности»;</w:t>
            </w:r>
          </w:p>
          <w:p w:rsidR="00AD1F54" w:rsidRPr="00A77DDB" w:rsidRDefault="00941227" w:rsidP="00E7460C">
            <w:pPr>
              <w:numPr>
                <w:ilvl w:val="0"/>
                <w:numId w:val="77"/>
              </w:numPr>
              <w:spacing w:before="60" w:after="60"/>
              <w:ind w:left="284" w:hanging="227"/>
              <w:rPr>
                <w:sz w:val="22"/>
                <w:szCs w:val="22"/>
              </w:rPr>
            </w:pPr>
            <w:r w:rsidRPr="00A77DDB">
              <w:rPr>
                <w:sz w:val="22"/>
                <w:szCs w:val="22"/>
              </w:rPr>
              <w:t>Исправл</w:t>
            </w:r>
            <w:r w:rsidR="008417DE">
              <w:rPr>
                <w:sz w:val="22"/>
                <w:szCs w:val="22"/>
              </w:rPr>
              <w:t>ено заполнение блока «Номинал»</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10.07.2023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pStyle w:val="GOSTTablenorm"/>
              <w:rPr>
                <w:szCs w:val="22"/>
              </w:rPr>
            </w:pPr>
            <w:r w:rsidRPr="00A77DDB">
              <w:rPr>
                <w:szCs w:val="22"/>
              </w:rPr>
              <w:t xml:space="preserve">Для документа «Запрос на отзыв распоряжения (запрос на </w:t>
            </w:r>
            <w:r w:rsidRPr="00A77DDB">
              <w:rPr>
                <w:szCs w:val="22"/>
              </w:rPr>
              <w:lastRenderedPageBreak/>
              <w:t>аннулирование)» уточнено заполнение блока «Тип аннулируемого документа»:</w:t>
            </w:r>
          </w:p>
          <w:p w:rsidR="00AD1F54" w:rsidRPr="008417DE" w:rsidRDefault="00941227" w:rsidP="00E7460C">
            <w:pPr>
              <w:numPr>
                <w:ilvl w:val="0"/>
                <w:numId w:val="77"/>
              </w:numPr>
              <w:spacing w:before="60" w:after="60"/>
              <w:ind w:left="284" w:hanging="227"/>
              <w:rPr>
                <w:sz w:val="22"/>
                <w:szCs w:val="22"/>
              </w:rPr>
            </w:pPr>
            <w:r w:rsidRPr="008417DE">
              <w:rPr>
                <w:sz w:val="22"/>
                <w:szCs w:val="22"/>
              </w:rPr>
              <w:t xml:space="preserve">«OC» </w:t>
            </w:r>
            <w:r w:rsidR="008417DE" w:rsidRPr="009D2D00">
              <w:t>–</w:t>
            </w:r>
            <w:r w:rsidR="008417DE">
              <w:t xml:space="preserve"> </w:t>
            </w:r>
            <w:r w:rsidRPr="008417DE">
              <w:rPr>
                <w:sz w:val="22"/>
                <w:szCs w:val="22"/>
              </w:rPr>
              <w:t>Заявка о внесении наличных денежных средств;</w:t>
            </w:r>
          </w:p>
          <w:p w:rsidR="00AD1F54" w:rsidRPr="00A77DDB" w:rsidRDefault="00941227" w:rsidP="00E7460C">
            <w:pPr>
              <w:numPr>
                <w:ilvl w:val="0"/>
                <w:numId w:val="77"/>
              </w:numPr>
              <w:spacing w:before="60" w:after="60"/>
              <w:ind w:left="284" w:hanging="227"/>
              <w:rPr>
                <w:szCs w:val="22"/>
              </w:rPr>
            </w:pPr>
            <w:r w:rsidRPr="008417DE">
              <w:rPr>
                <w:sz w:val="22"/>
                <w:szCs w:val="22"/>
              </w:rPr>
              <w:t xml:space="preserve">«ZP» </w:t>
            </w:r>
            <w:r w:rsidR="008417DE" w:rsidRPr="009D2D00">
              <w:t>–</w:t>
            </w:r>
            <w:r w:rsidRPr="008417DE">
              <w:rPr>
                <w:sz w:val="22"/>
                <w:szCs w:val="22"/>
              </w:rPr>
              <w:t xml:space="preserve"> Заявка для обеспечения наличными денежным</w:t>
            </w:r>
            <w:r w:rsidR="008417DE">
              <w:rPr>
                <w:sz w:val="22"/>
                <w:szCs w:val="22"/>
              </w:rPr>
              <w:t>и средствами в электронном виде</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13.07.2023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pStyle w:val="GOSTTablenorm"/>
              <w:rPr>
                <w:szCs w:val="22"/>
              </w:rPr>
            </w:pPr>
            <w:r w:rsidRPr="00A77DDB">
              <w:rPr>
                <w:szCs w:val="22"/>
              </w:rPr>
              <w:t>Для документа «Расшифровка сумм неиспользованных средств (ф.0531251), Заявка о внесении наличных денежных средств» уточнено заполнение поля «Код Номинала»</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27.07.2023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pStyle w:val="GOSTTablenorm"/>
              <w:rPr>
                <w:szCs w:val="22"/>
              </w:rPr>
            </w:pPr>
            <w:r w:rsidRPr="00A77DDB">
              <w:rPr>
                <w:szCs w:val="22"/>
              </w:rPr>
              <w:t>Для документа «Расходное расписание» уточнено описание блока «E</w:t>
            </w:r>
            <w:r w:rsidR="008417DE">
              <w:rPr>
                <w:szCs w:val="22"/>
              </w:rPr>
              <w:t>xtrAttrbDt» при выгрузке в ПФХД</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02.08.2023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pStyle w:val="GOSTTablenorm"/>
              <w:rPr>
                <w:szCs w:val="22"/>
              </w:rPr>
            </w:pPr>
            <w:r w:rsidRPr="00A77DDB">
              <w:rPr>
                <w:szCs w:val="22"/>
              </w:rPr>
              <w:t xml:space="preserve">Добавлен документ «Заявление на проведение </w:t>
            </w:r>
            <w:r w:rsidR="008417DE">
              <w:rPr>
                <w:szCs w:val="22"/>
              </w:rPr>
              <w:t>операций с иностранной валютой»</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03.08.2023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8417DE" w:rsidRPr="008417DE" w:rsidRDefault="00941227" w:rsidP="00A77DDB">
            <w:pPr>
              <w:pStyle w:val="GOSTTablenorm"/>
              <w:rPr>
                <w:szCs w:val="22"/>
              </w:rPr>
            </w:pPr>
            <w:r w:rsidRPr="00A77DDB">
              <w:rPr>
                <w:szCs w:val="22"/>
              </w:rPr>
              <w:t xml:space="preserve">Для документа «Уведомление об уточнении вида и принадлежности платежа» изменена размерность полей «Назначение платежа» в блоках «tUFPP», «tUFPP_N» на Т(1-500). </w:t>
            </w:r>
          </w:p>
          <w:p w:rsidR="00AD1F54" w:rsidRPr="008417DE" w:rsidRDefault="00941227" w:rsidP="00A77DDB">
            <w:pPr>
              <w:pStyle w:val="GOSTTablenorm"/>
              <w:rPr>
                <w:szCs w:val="22"/>
              </w:rPr>
            </w:pPr>
            <w:r w:rsidRPr="008417DE">
              <w:rPr>
                <w:szCs w:val="22"/>
              </w:rPr>
              <w:t>Скорректирована допо</w:t>
            </w:r>
            <w:r w:rsidR="008417DE" w:rsidRPr="008417DE">
              <w:rPr>
                <w:szCs w:val="22"/>
              </w:rPr>
              <w:t>лнительная информация для полей:</w:t>
            </w:r>
          </w:p>
          <w:p w:rsidR="00AD1F54" w:rsidRPr="008417DE" w:rsidRDefault="00941227" w:rsidP="00E7460C">
            <w:pPr>
              <w:numPr>
                <w:ilvl w:val="0"/>
                <w:numId w:val="77"/>
              </w:numPr>
              <w:spacing w:before="60" w:after="60"/>
              <w:ind w:left="284" w:hanging="227"/>
              <w:rPr>
                <w:rFonts w:eastAsia="Calibri"/>
                <w:sz w:val="22"/>
                <w:szCs w:val="22"/>
              </w:rPr>
            </w:pPr>
            <w:r w:rsidRPr="008417DE">
              <w:rPr>
                <w:rFonts w:eastAsia="Calibri"/>
                <w:sz w:val="22"/>
                <w:szCs w:val="22"/>
              </w:rPr>
              <w:t>«</w:t>
            </w:r>
            <w:r w:rsidRPr="008417DE">
              <w:rPr>
                <w:sz w:val="22"/>
                <w:szCs w:val="22"/>
              </w:rPr>
              <w:t>Наименование плательщика</w:t>
            </w:r>
            <w:r w:rsidRPr="008417DE">
              <w:rPr>
                <w:rFonts w:eastAsia="Calibri"/>
                <w:sz w:val="22"/>
                <w:szCs w:val="22"/>
              </w:rPr>
              <w:t>», «</w:t>
            </w:r>
            <w:r w:rsidRPr="008417DE">
              <w:rPr>
                <w:sz w:val="22"/>
                <w:szCs w:val="22"/>
              </w:rPr>
              <w:t>Номер банковского счета плательщика</w:t>
            </w:r>
            <w:r w:rsidRPr="008417DE">
              <w:rPr>
                <w:rFonts w:eastAsia="Calibri"/>
                <w:sz w:val="22"/>
                <w:szCs w:val="22"/>
              </w:rPr>
              <w:t>» в блоке «</w:t>
            </w:r>
            <w:r w:rsidRPr="008417DE">
              <w:rPr>
                <w:sz w:val="22"/>
                <w:szCs w:val="22"/>
              </w:rPr>
              <w:t>tMSC_Pyr</w:t>
            </w:r>
            <w:r w:rsidRPr="008417DE">
              <w:rPr>
                <w:rFonts w:eastAsia="Calibri"/>
                <w:sz w:val="22"/>
                <w:szCs w:val="22"/>
              </w:rPr>
              <w:t>»;</w:t>
            </w:r>
          </w:p>
          <w:p w:rsidR="00AD1F54" w:rsidRPr="008417DE" w:rsidRDefault="00941227" w:rsidP="00E7460C">
            <w:pPr>
              <w:numPr>
                <w:ilvl w:val="0"/>
                <w:numId w:val="77"/>
              </w:numPr>
              <w:spacing w:before="60" w:after="60"/>
              <w:ind w:left="284" w:hanging="227"/>
              <w:rPr>
                <w:rFonts w:eastAsia="Calibri"/>
                <w:sz w:val="22"/>
                <w:szCs w:val="22"/>
              </w:rPr>
            </w:pPr>
            <w:r w:rsidRPr="008417DE">
              <w:rPr>
                <w:rFonts w:eastAsia="Calibri"/>
                <w:sz w:val="22"/>
                <w:szCs w:val="22"/>
              </w:rPr>
              <w:t>«Назначение платежа» в блоке «tUFPP_ITEM»;</w:t>
            </w:r>
          </w:p>
          <w:p w:rsidR="00AD1F54" w:rsidRPr="008417DE" w:rsidRDefault="00941227" w:rsidP="00E7460C">
            <w:pPr>
              <w:numPr>
                <w:ilvl w:val="0"/>
                <w:numId w:val="77"/>
              </w:numPr>
              <w:spacing w:before="60" w:after="60"/>
              <w:ind w:left="284" w:hanging="227"/>
              <w:rPr>
                <w:rFonts w:eastAsia="Calibri"/>
                <w:sz w:val="22"/>
                <w:szCs w:val="22"/>
              </w:rPr>
            </w:pPr>
            <w:r w:rsidRPr="008417DE">
              <w:rPr>
                <w:rFonts w:eastAsia="Calibri"/>
                <w:sz w:val="22"/>
                <w:szCs w:val="22"/>
              </w:rPr>
              <w:t>«Код платежного документа», «Наименование платежного документа», «Номер платежного документа», «Дата платежного документа» в блоке «tMSC_PymntOrdr»;</w:t>
            </w:r>
          </w:p>
          <w:p w:rsidR="00AD1F54" w:rsidRPr="00A77DDB" w:rsidRDefault="00941227" w:rsidP="00E7460C">
            <w:pPr>
              <w:numPr>
                <w:ilvl w:val="0"/>
                <w:numId w:val="77"/>
              </w:numPr>
              <w:spacing w:before="60" w:after="60"/>
              <w:ind w:left="284" w:hanging="227"/>
              <w:rPr>
                <w:sz w:val="22"/>
                <w:szCs w:val="22"/>
              </w:rPr>
            </w:pPr>
            <w:r w:rsidRPr="008417DE">
              <w:rPr>
                <w:rFonts w:eastAsia="Calibri"/>
                <w:sz w:val="22"/>
                <w:szCs w:val="22"/>
              </w:rPr>
              <w:t>«Наименование получателя» в блоке «tMSC_IncmAdmn</w:t>
            </w:r>
            <w:r w:rsidR="008417DE">
              <w:rPr>
                <w:rFonts w:eastAsia="Calibri"/>
                <w:sz w:val="22"/>
                <w:szCs w:val="22"/>
              </w:rPr>
              <w:t>»</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07.08.2023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widowControl w:val="0"/>
              <w:spacing w:before="60" w:after="60"/>
              <w:rPr>
                <w:sz w:val="22"/>
                <w:szCs w:val="22"/>
              </w:rPr>
            </w:pPr>
            <w:r w:rsidRPr="00A77DDB">
              <w:rPr>
                <w:sz w:val="22"/>
                <w:szCs w:val="22"/>
              </w:rPr>
              <w:t>Для документа «Заявка на получение наличных денег (ф. 0531802), Заявка для обеспечения наличными денежными средствами электронном виде» уточнено заполнение поля «Глобальный уникальный идентификатор»</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17.08.2023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4 к Альбому 34.0</w:t>
            </w:r>
          </w:p>
          <w:p w:rsidR="00AD1F54" w:rsidRPr="00A77DDB" w:rsidRDefault="00941227" w:rsidP="00A77DDB">
            <w:pPr>
              <w:widowControl w:val="0"/>
              <w:spacing w:before="60" w:after="60"/>
              <w:rPr>
                <w:sz w:val="22"/>
                <w:szCs w:val="22"/>
              </w:rPr>
            </w:pPr>
            <w:r w:rsidRPr="00A77DDB">
              <w:rPr>
                <w:sz w:val="22"/>
                <w:szCs w:val="22"/>
              </w:rPr>
              <w:t xml:space="preserve">Для документа «Расшифровка сумм неиспользованных средств (ф.0531251), Заявка о внесении наличных денежных средств» в блоке «Информация о номиналах» уточнено заполнение, фраза измненена на «Может быть заполнено, если код </w:t>
            </w:r>
            <w:r w:rsidR="008417DE">
              <w:rPr>
                <w:sz w:val="22"/>
                <w:szCs w:val="22"/>
              </w:rPr>
              <w:t>платежного документа равен «OC»</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25.09.2023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5 к Альбому 34.0</w:t>
            </w:r>
          </w:p>
          <w:p w:rsidR="00AD1F54" w:rsidRPr="00A77DDB" w:rsidRDefault="00941227" w:rsidP="00A77DDB">
            <w:pPr>
              <w:pStyle w:val="GOSTTablenorm"/>
              <w:rPr>
                <w:szCs w:val="22"/>
              </w:rPr>
            </w:pPr>
            <w:r w:rsidRPr="00A77DDB">
              <w:rPr>
                <w:szCs w:val="22"/>
              </w:rPr>
              <w:t>Внесены изменения в документ «Расходное расписание» - уточнено заполнение поля «Код ОКВ».</w:t>
            </w:r>
          </w:p>
          <w:p w:rsidR="00AD1F54" w:rsidRPr="00A77DDB" w:rsidRDefault="00941227" w:rsidP="00A77DDB">
            <w:pPr>
              <w:pStyle w:val="GOSTTablenorm"/>
              <w:rPr>
                <w:szCs w:val="22"/>
              </w:rPr>
            </w:pPr>
            <w:r w:rsidRPr="00A77DDB">
              <w:rPr>
                <w:szCs w:val="22"/>
              </w:rPr>
              <w:t xml:space="preserve">Внесены изменения в документ «Сведения о бюджетном обязательстве» </w:t>
            </w:r>
            <w:r w:rsidR="008417DE" w:rsidRPr="009D2D00">
              <w:t>–</w:t>
            </w:r>
            <w:r w:rsidRPr="00A77DDB">
              <w:rPr>
                <w:szCs w:val="22"/>
              </w:rPr>
              <w:t xml:space="preserve"> уточнено заполнение поля «Код объекта ОКС (КМИ)».</w:t>
            </w:r>
          </w:p>
          <w:p w:rsidR="00AD1F54" w:rsidRPr="00A77DDB" w:rsidRDefault="00941227" w:rsidP="00A77DDB">
            <w:pPr>
              <w:pStyle w:val="GOSTTablenorm"/>
              <w:rPr>
                <w:szCs w:val="22"/>
              </w:rPr>
            </w:pPr>
            <w:r w:rsidRPr="00A77DDB">
              <w:rPr>
                <w:szCs w:val="22"/>
              </w:rPr>
              <w:t xml:space="preserve">Внесены изменения в документ «Сведения о денежном обязательстве» </w:t>
            </w:r>
            <w:r w:rsidR="008417DE" w:rsidRPr="009D2D00">
              <w:t>–</w:t>
            </w:r>
            <w:r w:rsidRPr="00A77DDB">
              <w:rPr>
                <w:szCs w:val="22"/>
              </w:rPr>
              <w:t xml:space="preserve"> уточнено заполнение поля «Код объекта ОКС (КМИ)».</w:t>
            </w:r>
          </w:p>
          <w:p w:rsidR="00AD1F54" w:rsidRPr="00A77DDB" w:rsidRDefault="00941227" w:rsidP="00A77DDB">
            <w:pPr>
              <w:pStyle w:val="GOSTTablenorm"/>
              <w:rPr>
                <w:szCs w:val="22"/>
              </w:rPr>
            </w:pPr>
            <w:r w:rsidRPr="00A77DDB">
              <w:rPr>
                <w:szCs w:val="22"/>
              </w:rPr>
              <w:t xml:space="preserve">Внесены изменения в документ «Заявка на кассовый расход» (ф. 0531801) </w:t>
            </w:r>
            <w:r w:rsidR="008417DE" w:rsidRPr="009D2D00">
              <w:t>–</w:t>
            </w:r>
            <w:r w:rsidRPr="00A77DDB">
              <w:rPr>
                <w:szCs w:val="22"/>
              </w:rPr>
              <w:t xml:space="preserve"> уточнено заполнение полей «Код объекта по ФАИП (КМИ)», «Назначение платежа».</w:t>
            </w:r>
          </w:p>
          <w:p w:rsidR="00AD1F54" w:rsidRPr="00A77DDB" w:rsidRDefault="00941227" w:rsidP="00A77DDB">
            <w:pPr>
              <w:pStyle w:val="GOSTTablenorm"/>
              <w:rPr>
                <w:szCs w:val="22"/>
              </w:rPr>
            </w:pPr>
            <w:r w:rsidRPr="00A77DDB">
              <w:rPr>
                <w:szCs w:val="22"/>
              </w:rPr>
              <w:t xml:space="preserve">Внесены изменения в документ «Заявка на кассовый расход (сокращенная)» (ф. 0531851) </w:t>
            </w:r>
            <w:r w:rsidR="008417DE" w:rsidRPr="009D2D00">
              <w:t>–</w:t>
            </w:r>
            <w:r w:rsidRPr="00A77DDB">
              <w:rPr>
                <w:szCs w:val="22"/>
              </w:rPr>
              <w:t xml:space="preserve"> уточнено заполнение поля «Код объекта по ФАИП (КМИ)».</w:t>
            </w:r>
          </w:p>
          <w:p w:rsidR="00AD1F54" w:rsidRPr="00A77DDB" w:rsidRDefault="00941227" w:rsidP="00A77DDB">
            <w:pPr>
              <w:pStyle w:val="GOSTTablenorm"/>
              <w:rPr>
                <w:szCs w:val="22"/>
              </w:rPr>
            </w:pPr>
            <w:r w:rsidRPr="00A77DDB">
              <w:rPr>
                <w:szCs w:val="22"/>
              </w:rPr>
              <w:t xml:space="preserve">Внесены изменения в документ «Заявка на возврат» (ф. 0531803)» </w:t>
            </w:r>
            <w:r w:rsidR="008417DE" w:rsidRPr="009D2D00">
              <w:t>–</w:t>
            </w:r>
            <w:r w:rsidRPr="00A77DDB">
              <w:rPr>
                <w:szCs w:val="22"/>
              </w:rPr>
              <w:t xml:space="preserve"> уточнено заполнение поля «Код объекта по ФАИП (КМИ)».</w:t>
            </w:r>
          </w:p>
          <w:p w:rsidR="00AD1F54" w:rsidRPr="00A77DDB" w:rsidRDefault="00941227" w:rsidP="00A77DDB">
            <w:pPr>
              <w:pStyle w:val="GOSTTablenorm"/>
              <w:rPr>
                <w:szCs w:val="22"/>
              </w:rPr>
            </w:pPr>
            <w:r w:rsidRPr="00A77DDB">
              <w:rPr>
                <w:szCs w:val="22"/>
              </w:rPr>
              <w:t xml:space="preserve">Внесены изменения в документ «Сведения о соглашении/об изменении соглашения» </w:t>
            </w:r>
            <w:r w:rsidR="008417DE" w:rsidRPr="009D2D00">
              <w:t>–</w:t>
            </w:r>
            <w:r w:rsidRPr="00A77DDB">
              <w:rPr>
                <w:szCs w:val="22"/>
              </w:rPr>
              <w:t xml:space="preserve"> изменена размерность и уточнено заполнение поля «Код объекта ФАИП», уточнено заполнение поля «Код объекта ФАИП (КМИ)».</w:t>
            </w:r>
          </w:p>
          <w:p w:rsidR="00AD1F54" w:rsidRPr="00A77DDB" w:rsidRDefault="00941227" w:rsidP="00A77DDB">
            <w:pPr>
              <w:pStyle w:val="GOSTTablenorm"/>
              <w:rPr>
                <w:szCs w:val="22"/>
              </w:rPr>
            </w:pPr>
            <w:r w:rsidRPr="00A77DDB">
              <w:rPr>
                <w:szCs w:val="22"/>
              </w:rPr>
              <w:t xml:space="preserve">Внесены изменения в документ «Заявка на получение денежных средств, перечисляемых на карту» (ф. 0531243)» </w:t>
            </w:r>
            <w:r w:rsidR="008417DE" w:rsidRPr="009D2D00">
              <w:t>–</w:t>
            </w:r>
            <w:r w:rsidRPr="00A77DDB">
              <w:rPr>
                <w:szCs w:val="22"/>
              </w:rPr>
              <w:t xml:space="preserve"> уточнено заполнение поля «Код объекта по ФАИП (КМИ)».</w:t>
            </w:r>
          </w:p>
          <w:p w:rsidR="00AD1F54" w:rsidRPr="00A77DDB" w:rsidRDefault="00941227" w:rsidP="00A77DDB">
            <w:pPr>
              <w:pStyle w:val="GOSTTablenorm"/>
              <w:rPr>
                <w:szCs w:val="22"/>
              </w:rPr>
            </w:pPr>
            <w:r w:rsidRPr="00A77DDB">
              <w:rPr>
                <w:szCs w:val="22"/>
              </w:rPr>
              <w:t xml:space="preserve">Внесены изменения в документ «Расшифровка сумм неиспользованных средств (ф.0531251), Заявка о внесении наличных денежных средств» </w:t>
            </w:r>
            <w:r w:rsidR="008417DE" w:rsidRPr="009D2D00">
              <w:t>–</w:t>
            </w:r>
            <w:r w:rsidRPr="00A77DDB">
              <w:rPr>
                <w:szCs w:val="22"/>
              </w:rPr>
              <w:t xml:space="preserve"> уточнено заполнение поля «Код объекта ФАИП (КМИ)».</w:t>
            </w:r>
          </w:p>
          <w:p w:rsidR="00AD1F54" w:rsidRPr="00A77DDB" w:rsidRDefault="00941227" w:rsidP="00A77DDB">
            <w:pPr>
              <w:pStyle w:val="GOSTTablenorm"/>
              <w:rPr>
                <w:szCs w:val="22"/>
              </w:rPr>
            </w:pPr>
            <w:r w:rsidRPr="00A77DDB">
              <w:rPr>
                <w:szCs w:val="22"/>
              </w:rPr>
              <w:t>Внесены изменения в документ «Заявка на получение наличных денег (ф. 0531802), Заявка для обеспечения наличными денежными средствами в электронном виде» - уточнено заполнение поля «Примечание».</w:t>
            </w:r>
          </w:p>
          <w:p w:rsidR="00AD1F54" w:rsidRPr="00A77DDB" w:rsidRDefault="00941227" w:rsidP="00A77DDB">
            <w:pPr>
              <w:pStyle w:val="GOSTTablenorm"/>
              <w:rPr>
                <w:szCs w:val="22"/>
              </w:rPr>
            </w:pPr>
            <w:r w:rsidRPr="00A77DDB">
              <w:rPr>
                <w:szCs w:val="22"/>
              </w:rPr>
              <w:t xml:space="preserve">Внесены изменения в документ «Заявление на выдачу (перевод, исполнение) Казначейского обеспечения обязательств (банковское)» </w:t>
            </w:r>
            <w:r w:rsidR="008417DE" w:rsidRPr="009D2D00">
              <w:t>–</w:t>
            </w:r>
            <w:r w:rsidRPr="00A77DDB">
              <w:rPr>
                <w:szCs w:val="22"/>
              </w:rPr>
              <w:t xml:space="preserve"> уточнено заполнение поля «Код ФАИП».</w:t>
            </w:r>
          </w:p>
          <w:p w:rsidR="00AD1F54" w:rsidRPr="00A77DDB" w:rsidRDefault="00941227" w:rsidP="00A77DDB">
            <w:pPr>
              <w:pStyle w:val="GOSTTablenorm"/>
              <w:rPr>
                <w:szCs w:val="22"/>
              </w:rPr>
            </w:pPr>
            <w:r w:rsidRPr="00A77DDB">
              <w:rPr>
                <w:szCs w:val="22"/>
              </w:rPr>
              <w:t xml:space="preserve">Внесены изменения в документ «Заявление на выдачу (перевод, отзыв) Казначейского обеспечения обязательств» (ф. 0506108) </w:t>
            </w:r>
            <w:r w:rsidR="008417DE" w:rsidRPr="009D2D00">
              <w:t>–</w:t>
            </w:r>
            <w:r w:rsidRPr="00A77DDB">
              <w:rPr>
                <w:szCs w:val="22"/>
              </w:rPr>
              <w:t xml:space="preserve"> уточнено заполнение поля «Код по ОКС (КМИ)».</w:t>
            </w:r>
          </w:p>
          <w:p w:rsidR="00AD1F54" w:rsidRPr="00A77DDB" w:rsidRDefault="00941227" w:rsidP="00A77DDB">
            <w:pPr>
              <w:pStyle w:val="GOSTTablenorm"/>
              <w:rPr>
                <w:szCs w:val="22"/>
              </w:rPr>
            </w:pPr>
            <w:r w:rsidRPr="00A77DDB">
              <w:rPr>
                <w:szCs w:val="22"/>
              </w:rPr>
              <w:t xml:space="preserve">Внесены изменения в документ «Сведения из плана закупок/плана-графика закупок» </w:t>
            </w:r>
            <w:r w:rsidR="008417DE" w:rsidRPr="009D2D00">
              <w:t>–</w:t>
            </w:r>
            <w:r w:rsidRPr="00A77DDB">
              <w:rPr>
                <w:szCs w:val="22"/>
              </w:rPr>
              <w:t xml:space="preserve"> и</w:t>
            </w:r>
            <w:r w:rsidR="008417DE">
              <w:rPr>
                <w:szCs w:val="22"/>
              </w:rPr>
              <w:t xml:space="preserve">зменена размерность </w:t>
            </w:r>
            <w:r w:rsidR="008417DE">
              <w:rPr>
                <w:szCs w:val="22"/>
              </w:rPr>
              <w:lastRenderedPageBreak/>
              <w:t>поля «КОКС»</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05.10.2023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5 к Альбому 34.0</w:t>
            </w:r>
          </w:p>
          <w:p w:rsidR="00AD1F54" w:rsidRPr="00A77DDB" w:rsidRDefault="00941227" w:rsidP="00A77DDB">
            <w:pPr>
              <w:pStyle w:val="GOSTTablenorm"/>
              <w:rPr>
                <w:szCs w:val="22"/>
              </w:rPr>
            </w:pPr>
            <w:r w:rsidRPr="00A77DDB">
              <w:rPr>
                <w:szCs w:val="22"/>
              </w:rPr>
              <w:t>Для документа «Сведения о соглашении/об изменении соглашения» внесены изменения.</w:t>
            </w:r>
          </w:p>
          <w:p w:rsidR="00AD1F54" w:rsidRPr="00A77DDB" w:rsidRDefault="00941227" w:rsidP="00A77DDB">
            <w:pPr>
              <w:widowControl w:val="0"/>
              <w:spacing w:before="60" w:after="60"/>
              <w:rPr>
                <w:sz w:val="22"/>
                <w:szCs w:val="22"/>
              </w:rPr>
            </w:pPr>
            <w:r w:rsidRPr="00A77DDB">
              <w:rPr>
                <w:sz w:val="22"/>
                <w:szCs w:val="22"/>
              </w:rPr>
              <w:t>В блоки «Размер субсидии, бюджетных инвестиций, межбюджетных трансфертов и целевое направление расходов в разрезе кодов бюджетной классификации» и «Перечень объектов капитального строительства или перечень объектов недвижимого имущества» добавлено новое поле «Код ОКС в соответствии со справочником ГИИС ЭБ»</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09.10.2023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5 к Альбому 34.0</w:t>
            </w:r>
          </w:p>
          <w:p w:rsidR="00AD1F54" w:rsidRPr="00A77DDB" w:rsidRDefault="00941227" w:rsidP="00A77DDB">
            <w:pPr>
              <w:pStyle w:val="GOSTTablenorm"/>
              <w:rPr>
                <w:szCs w:val="22"/>
              </w:rPr>
            </w:pPr>
            <w:r w:rsidRPr="00A77DDB">
              <w:rPr>
                <w:szCs w:val="22"/>
              </w:rPr>
              <w:t>Для документа «Сводная заявка на кассовый расход» (ф. 0531860) уточнено заполнение поля «Назначение платежа».</w:t>
            </w:r>
          </w:p>
          <w:p w:rsidR="00AD1F54" w:rsidRPr="00A77DDB" w:rsidRDefault="00941227" w:rsidP="00A77DDB">
            <w:pPr>
              <w:widowControl w:val="0"/>
              <w:spacing w:before="60" w:after="60"/>
              <w:rPr>
                <w:sz w:val="22"/>
                <w:szCs w:val="22"/>
              </w:rPr>
            </w:pPr>
            <w:r w:rsidRPr="00A77DDB">
              <w:rPr>
                <w:sz w:val="22"/>
                <w:szCs w:val="22"/>
              </w:rPr>
              <w:t>Уточнены названия полей и примечания к полям</w:t>
            </w:r>
            <w:r w:rsidR="008417DE">
              <w:rPr>
                <w:sz w:val="22"/>
                <w:szCs w:val="22"/>
              </w:rPr>
              <w:t xml:space="preserve"> в части наименования ОКС (ОКВ)</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04.09.2023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widowControl w:val="0"/>
              <w:spacing w:before="60" w:after="60"/>
              <w:rPr>
                <w:sz w:val="22"/>
                <w:szCs w:val="22"/>
              </w:rPr>
            </w:pPr>
            <w:r w:rsidRPr="00A77DDB">
              <w:rPr>
                <w:sz w:val="22"/>
                <w:szCs w:val="22"/>
              </w:rPr>
              <w:t xml:space="preserve">Для документа </w:t>
            </w:r>
            <w:r w:rsidRPr="00A77DDB">
              <w:rPr>
                <w:rFonts w:eastAsia="Calibri"/>
                <w:sz w:val="22"/>
                <w:szCs w:val="22"/>
              </w:rPr>
              <w:t>«</w:t>
            </w:r>
            <w:r w:rsidRPr="00A77DDB">
              <w:rPr>
                <w:sz w:val="22"/>
                <w:szCs w:val="22"/>
              </w:rPr>
              <w:t>Заявка на получение наличных денег (ф. 0531802), Заявка для обеспечения наличными денежными средствами электронном виде</w:t>
            </w:r>
            <w:r w:rsidRPr="00A77DDB">
              <w:rPr>
                <w:rFonts w:eastAsia="Calibri"/>
                <w:sz w:val="22"/>
                <w:szCs w:val="22"/>
              </w:rPr>
              <w:t>» добавлен маршрут АУ, БУ - ТОФК (Компонент АУ, БУ ПУР ЭБ). Внесены изменения в дополнительную информацию для полей «</w:t>
            </w:r>
            <w:r w:rsidRPr="00A77DDB">
              <w:rPr>
                <w:sz w:val="22"/>
                <w:szCs w:val="22"/>
              </w:rPr>
              <w:t>Наименование ГРБС (РБС)</w:t>
            </w:r>
            <w:r w:rsidRPr="00A77DDB">
              <w:rPr>
                <w:rFonts w:eastAsia="Calibri"/>
                <w:sz w:val="22"/>
                <w:szCs w:val="22"/>
              </w:rPr>
              <w:t>», «</w:t>
            </w:r>
            <w:r w:rsidRPr="00A77DDB">
              <w:rPr>
                <w:sz w:val="22"/>
                <w:szCs w:val="22"/>
              </w:rPr>
              <w:t>Номер бюджетного обязательства</w:t>
            </w:r>
            <w:r w:rsidRPr="00A77DDB">
              <w:rPr>
                <w:rFonts w:eastAsia="Calibri"/>
                <w:sz w:val="22"/>
                <w:szCs w:val="22"/>
              </w:rPr>
              <w:t>», «</w:t>
            </w:r>
            <w:r w:rsidRPr="00A77DDB">
              <w:rPr>
                <w:sz w:val="22"/>
                <w:szCs w:val="22"/>
              </w:rPr>
              <w:t>Учетный номер ДО</w:t>
            </w:r>
            <w:r w:rsidRPr="00A77DDB">
              <w:rPr>
                <w:rFonts w:eastAsia="Calibri"/>
                <w:sz w:val="22"/>
                <w:szCs w:val="22"/>
              </w:rPr>
              <w:t>», «</w:t>
            </w:r>
            <w:r w:rsidRPr="00A77DDB">
              <w:rPr>
                <w:sz w:val="22"/>
                <w:szCs w:val="22"/>
              </w:rPr>
              <w:t>Код по БК</w:t>
            </w:r>
            <w:r w:rsidRPr="00A77DDB">
              <w:rPr>
                <w:rFonts w:eastAsia="Calibri"/>
                <w:sz w:val="22"/>
                <w:szCs w:val="22"/>
              </w:rPr>
              <w:t>», «</w:t>
            </w:r>
            <w:r w:rsidRPr="00A77DDB">
              <w:rPr>
                <w:sz w:val="22"/>
                <w:szCs w:val="22"/>
              </w:rPr>
              <w:t>Код цели</w:t>
            </w:r>
            <w:r w:rsidRPr="00A77DDB">
              <w:rPr>
                <w:rFonts w:eastAsia="Calibri"/>
                <w:sz w:val="22"/>
                <w:szCs w:val="22"/>
              </w:rPr>
              <w:t>»</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11.09.2023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widowControl w:val="0"/>
              <w:spacing w:before="60" w:after="60"/>
              <w:rPr>
                <w:sz w:val="22"/>
                <w:szCs w:val="22"/>
              </w:rPr>
            </w:pPr>
            <w:r w:rsidRPr="00A77DDB">
              <w:rPr>
                <w:sz w:val="22"/>
                <w:szCs w:val="22"/>
              </w:rPr>
              <w:t>Для документа «Расшифровка сумм неиспользованных средств (ф.0531251), Заявка о внесении наличных денежных средств» добавлен маршрут АУ, БУ - ТОФК (Компонент АУ, БУ ПУР ЭБ). Внесены изменения в дополнительную информацию полей «Код платежного документа», «Учетный номер обязательства», «Наименование банка-получателя», «БИК банка-получателя», «Номер банковского счета банка-получателя», «ФИО вносителя», «Наименование организации-вносителя», «Код по Сводному реестру организации-вносителя», «Код по ОКПО организации-вносителя», «Наименование банка-вносителя», «БИК банка-вносителя», «Номер банковского счета банка-вносителя». «Информация о номиналах», «Должность ответственного исполнителя», «ФИО ответственного исполнителя»</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19.09.2023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widowControl w:val="0"/>
              <w:spacing w:before="60" w:after="60"/>
              <w:rPr>
                <w:sz w:val="22"/>
                <w:szCs w:val="22"/>
              </w:rPr>
            </w:pPr>
            <w:r w:rsidRPr="00A77DDB">
              <w:rPr>
                <w:sz w:val="22"/>
                <w:szCs w:val="22"/>
              </w:rPr>
              <w:t xml:space="preserve">Для документа «Запрос на отзыв распоряжения (запрос на аннулирование)» добавлен маршрут АУ, БУ - ТОФК </w:t>
            </w:r>
            <w:r w:rsidRPr="00A77DDB">
              <w:rPr>
                <w:sz w:val="22"/>
                <w:szCs w:val="22"/>
              </w:rPr>
              <w:lastRenderedPageBreak/>
              <w:t>(Компонент АУ, БУ ПУР ЭБ)</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04.10.2023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widowControl w:val="0"/>
              <w:spacing w:before="60" w:after="60"/>
              <w:rPr>
                <w:sz w:val="22"/>
                <w:szCs w:val="22"/>
              </w:rPr>
            </w:pPr>
            <w:r w:rsidRPr="00A77DDB">
              <w:rPr>
                <w:sz w:val="22"/>
                <w:szCs w:val="22"/>
              </w:rPr>
              <w:t>Для документа «Заявление на проведение операций с иностранной валютой» добавлен мар</w:t>
            </w:r>
            <w:r w:rsidR="008417DE">
              <w:rPr>
                <w:sz w:val="22"/>
                <w:szCs w:val="22"/>
              </w:rPr>
              <w:t>шрут ПБС (ПФХД) - ТОФК (ПУР ЭБ)</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26.10.2023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pStyle w:val="GOSTTablenorm"/>
              <w:rPr>
                <w:szCs w:val="22"/>
              </w:rPr>
            </w:pPr>
            <w:r w:rsidRPr="00A77DDB">
              <w:rPr>
                <w:szCs w:val="22"/>
              </w:rPr>
              <w:t>Для документа «Сведения о бюджетном обязательстве» в поле «Номер реестровой записи в реестре контрактов/ реестре соглашений» добавлена размерность Т(22), скорректирована дополнительная информация.</w:t>
            </w:r>
          </w:p>
          <w:p w:rsidR="00AD1F54" w:rsidRPr="00A77DDB" w:rsidRDefault="00941227" w:rsidP="00A77DDB">
            <w:pPr>
              <w:widowControl w:val="0"/>
              <w:spacing w:before="60" w:after="60"/>
              <w:rPr>
                <w:sz w:val="22"/>
                <w:szCs w:val="22"/>
              </w:rPr>
            </w:pPr>
            <w:r w:rsidRPr="00A77DDB">
              <w:rPr>
                <w:sz w:val="22"/>
                <w:szCs w:val="22"/>
              </w:rPr>
              <w:t>Для документа «Сведения о соглашении/об изменении соглашения» изменена размерность полей «Номер реестровой записи в реестре соглашений», «Номер реестра соглашений». Удалён маршрут ТОФК (ПУР ЭБ) - ТОФК (К</w:t>
            </w:r>
            <w:r w:rsidR="008417DE">
              <w:rPr>
                <w:sz w:val="22"/>
                <w:szCs w:val="22"/>
              </w:rPr>
              <w:t>омпонент КС ПУР ЭБ)</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17.10.2023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widowControl w:val="0"/>
              <w:spacing w:before="60" w:after="60"/>
              <w:rPr>
                <w:sz w:val="22"/>
                <w:szCs w:val="22"/>
              </w:rPr>
            </w:pPr>
            <w:r w:rsidRPr="00A77DDB">
              <w:rPr>
                <w:sz w:val="22"/>
                <w:szCs w:val="22"/>
              </w:rPr>
              <w:t>Для документа «Запрос на отзыв распоряжения (запрос на аннулирование)» внесено дополнение в раздел «Описание комплексного типа «tDocTypeDBDComplex1» по элементу Код (code)</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13.11.2023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pStyle w:val="GOSTTablenorm"/>
              <w:rPr>
                <w:szCs w:val="22"/>
              </w:rPr>
            </w:pPr>
            <w:r w:rsidRPr="00A77DDB">
              <w:rPr>
                <w:szCs w:val="22"/>
              </w:rPr>
              <w:t>Скорректирована дополнительная информация для документов:</w:t>
            </w:r>
          </w:p>
          <w:p w:rsidR="00AD1F54" w:rsidRPr="00A77DDB" w:rsidRDefault="00941227" w:rsidP="00A77DDB">
            <w:pPr>
              <w:pStyle w:val="GOSTTablenorm"/>
              <w:rPr>
                <w:szCs w:val="22"/>
              </w:rPr>
            </w:pPr>
            <w:r w:rsidRPr="00A77DDB">
              <w:rPr>
                <w:szCs w:val="22"/>
              </w:rPr>
              <w:t>«Заявка на кассовый расход» (ф. 0531801) для полей «Статус налогоплательщика», «Код бюджетной классификации», «Код ОКТМО», «ИНН контрагента», «КПП контрагента», «Номер документа-основания».</w:t>
            </w:r>
          </w:p>
          <w:p w:rsidR="00AD1F54" w:rsidRPr="00A77DDB" w:rsidRDefault="00941227" w:rsidP="00A77DDB">
            <w:pPr>
              <w:pStyle w:val="GOSTTablenorm"/>
              <w:rPr>
                <w:szCs w:val="22"/>
              </w:rPr>
            </w:pPr>
            <w:r w:rsidRPr="00A77DDB">
              <w:rPr>
                <w:szCs w:val="22"/>
              </w:rPr>
              <w:t>«Заявка на кассовый расход (сокращенная)» (ф. 0531851) для полей «Статус налогоплательщика», «Код бюджетной классификации», «Код ОКТМО», «ИНН контрагента», «КПП контрагента».</w:t>
            </w:r>
          </w:p>
          <w:p w:rsidR="00AD1F54" w:rsidRPr="00A77DDB" w:rsidRDefault="00941227" w:rsidP="00A77DDB">
            <w:pPr>
              <w:pStyle w:val="GOSTTablenorm"/>
              <w:rPr>
                <w:szCs w:val="22"/>
              </w:rPr>
            </w:pPr>
            <w:r w:rsidRPr="00A77DDB">
              <w:rPr>
                <w:szCs w:val="22"/>
              </w:rPr>
              <w:t>«Сводная заявка на кассовый расход» (ф. 0531860) для полей «Код БК по доходам», «Статус налогоплательщика», «Код по ОКТМО», «Документ-основание», «Уникальный идентификатор начисления (Код)», «ИНН администратора поступлений», «КПП администратора поступлений», «Номер документа-основания».</w:t>
            </w:r>
          </w:p>
          <w:p w:rsidR="00AD1F54" w:rsidRPr="00A77DDB" w:rsidRDefault="00941227" w:rsidP="00A77DDB">
            <w:pPr>
              <w:pStyle w:val="GOSTTablenorm"/>
              <w:rPr>
                <w:szCs w:val="22"/>
              </w:rPr>
            </w:pPr>
            <w:r w:rsidRPr="00A77DDB">
              <w:rPr>
                <w:szCs w:val="22"/>
              </w:rPr>
              <w:t>Для документа «Заявка на возврат» (ф. 0531803) для полей «КБК получателя», «Код по ОКТМО получателя», «ИНН получателя», «КПП получателя».</w:t>
            </w:r>
          </w:p>
          <w:p w:rsidR="00AD1F54" w:rsidRPr="00A77DDB" w:rsidRDefault="00941227" w:rsidP="00A77DDB">
            <w:pPr>
              <w:widowControl w:val="0"/>
              <w:spacing w:before="60" w:after="60"/>
              <w:rPr>
                <w:sz w:val="22"/>
                <w:szCs w:val="22"/>
              </w:rPr>
            </w:pPr>
            <w:r w:rsidRPr="00A77DDB">
              <w:rPr>
                <w:sz w:val="22"/>
                <w:szCs w:val="22"/>
              </w:rPr>
              <w:t xml:space="preserve">В перечень используемых сокращений и определений </w:t>
            </w:r>
            <w:r w:rsidR="008417DE">
              <w:rPr>
                <w:sz w:val="22"/>
                <w:szCs w:val="22"/>
              </w:rPr>
              <w:t>добавлено определение «БИК ПБР»</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15.11.2023</w:t>
            </w:r>
          </w:p>
        </w:tc>
        <w:tc>
          <w:tcPr>
            <w:tcW w:w="883" w:type="pct"/>
          </w:tcPr>
          <w:p w:rsidR="00AD1F54" w:rsidRPr="00A77DDB" w:rsidRDefault="00941227" w:rsidP="00A77DDB">
            <w:pPr>
              <w:spacing w:before="60" w:after="60"/>
              <w:rPr>
                <w:sz w:val="22"/>
                <w:szCs w:val="22"/>
              </w:rPr>
            </w:pPr>
            <w:r w:rsidRPr="00A77DDB">
              <w:rPr>
                <w:sz w:val="22"/>
                <w:szCs w:val="22"/>
              </w:rPr>
              <w:t>Коршунова Н.А.</w:t>
            </w:r>
          </w:p>
        </w:tc>
        <w:tc>
          <w:tcPr>
            <w:tcW w:w="3015" w:type="pct"/>
          </w:tcPr>
          <w:p w:rsidR="00AD1F54" w:rsidRPr="00A77DDB" w:rsidRDefault="00941227" w:rsidP="00A77DDB">
            <w:pPr>
              <w:widowControl w:val="0"/>
              <w:spacing w:before="60" w:after="60"/>
              <w:rPr>
                <w:sz w:val="22"/>
                <w:szCs w:val="22"/>
              </w:rPr>
            </w:pPr>
            <w:r w:rsidRPr="00A77DDB">
              <w:rPr>
                <w:sz w:val="22"/>
                <w:szCs w:val="22"/>
              </w:rPr>
              <w:t>Дополнение 6 к Альбому 34.0</w:t>
            </w:r>
          </w:p>
          <w:p w:rsidR="00AD1F54" w:rsidRPr="00A77DDB" w:rsidRDefault="00941227" w:rsidP="00A77DDB">
            <w:pPr>
              <w:widowControl w:val="0"/>
              <w:spacing w:before="60" w:after="60"/>
              <w:rPr>
                <w:sz w:val="22"/>
                <w:szCs w:val="22"/>
              </w:rPr>
            </w:pPr>
            <w:r w:rsidRPr="00A77DDB">
              <w:rPr>
                <w:sz w:val="22"/>
                <w:szCs w:val="22"/>
              </w:rPr>
              <w:t>В документ «Сведения о бюджетном обязательстве» в поле «ЭП» добавлена фраза «Обязателен для заполнения при сервисн</w:t>
            </w:r>
            <w:r w:rsidR="008417DE">
              <w:rPr>
                <w:sz w:val="22"/>
                <w:szCs w:val="22"/>
              </w:rPr>
              <w:t>ом взаимодействии ЕИС и ПУР ЭБ»</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15.12.2023</w:t>
            </w:r>
          </w:p>
        </w:tc>
        <w:tc>
          <w:tcPr>
            <w:tcW w:w="883" w:type="pct"/>
          </w:tcPr>
          <w:p w:rsidR="00AD1F54" w:rsidRPr="00A77DDB" w:rsidRDefault="00941227" w:rsidP="00A77DDB">
            <w:pPr>
              <w:spacing w:before="60" w:after="60"/>
              <w:rPr>
                <w:sz w:val="22"/>
                <w:szCs w:val="22"/>
              </w:rPr>
            </w:pPr>
            <w:r w:rsidRPr="00A77DDB">
              <w:rPr>
                <w:sz w:val="22"/>
                <w:szCs w:val="22"/>
              </w:rPr>
              <w:t>Касьян Д.Ю.</w:t>
            </w:r>
          </w:p>
        </w:tc>
        <w:tc>
          <w:tcPr>
            <w:tcW w:w="3015" w:type="pct"/>
          </w:tcPr>
          <w:p w:rsidR="00AD1F54" w:rsidRPr="00A77DDB" w:rsidRDefault="00941227" w:rsidP="00A77DDB">
            <w:pPr>
              <w:widowControl w:val="0"/>
              <w:spacing w:before="60" w:after="60"/>
              <w:rPr>
                <w:sz w:val="22"/>
                <w:szCs w:val="22"/>
              </w:rPr>
            </w:pPr>
            <w:r w:rsidRPr="00A77DDB">
              <w:rPr>
                <w:sz w:val="22"/>
                <w:szCs w:val="22"/>
              </w:rPr>
              <w:t>Для документа «Сведения из плана закупок/плана-графика закупок» добавлен маршрут ТОФК (ППО АСФК) - ТОФК (ПУР ЭБ)</w:t>
            </w:r>
          </w:p>
        </w:tc>
      </w:tr>
      <w:tr w:rsidR="00AD1F54"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27.12.2023</w:t>
            </w:r>
          </w:p>
        </w:tc>
        <w:tc>
          <w:tcPr>
            <w:tcW w:w="883" w:type="pct"/>
          </w:tcPr>
          <w:p w:rsidR="00AD1F54" w:rsidRPr="00A77DDB" w:rsidRDefault="00941227" w:rsidP="00A77DDB">
            <w:pPr>
              <w:spacing w:before="60" w:after="60"/>
              <w:rPr>
                <w:sz w:val="22"/>
                <w:szCs w:val="22"/>
              </w:rPr>
            </w:pPr>
            <w:r w:rsidRPr="00A77DDB">
              <w:rPr>
                <w:sz w:val="22"/>
                <w:szCs w:val="22"/>
              </w:rPr>
              <w:t>Гилязова Е. В.</w:t>
            </w:r>
          </w:p>
        </w:tc>
        <w:tc>
          <w:tcPr>
            <w:tcW w:w="3015" w:type="pct"/>
          </w:tcPr>
          <w:p w:rsidR="00AD1F54" w:rsidRPr="00A77DDB" w:rsidRDefault="00941227" w:rsidP="00A77DDB">
            <w:pPr>
              <w:widowControl w:val="0"/>
              <w:spacing w:before="60" w:after="60"/>
              <w:rPr>
                <w:sz w:val="22"/>
                <w:szCs w:val="22"/>
              </w:rPr>
            </w:pPr>
            <w:r w:rsidRPr="00A77DDB">
              <w:rPr>
                <w:sz w:val="22"/>
                <w:szCs w:val="22"/>
              </w:rPr>
              <w:t>Для документа «Запрос на отзыв распоряжения (запрос на аннулирование)»:</w:t>
            </w:r>
          </w:p>
          <w:p w:rsidR="00AD1F54" w:rsidRPr="00A77DDB" w:rsidRDefault="00941227" w:rsidP="00E7460C">
            <w:pPr>
              <w:pStyle w:val="af5"/>
              <w:widowControl w:val="0"/>
              <w:numPr>
                <w:ilvl w:val="0"/>
                <w:numId w:val="98"/>
              </w:numPr>
              <w:spacing w:before="60" w:after="60"/>
              <w:ind w:left="284" w:hanging="227"/>
              <w:jc w:val="both"/>
              <w:rPr>
                <w:sz w:val="22"/>
                <w:szCs w:val="22"/>
              </w:rPr>
            </w:pPr>
            <w:r w:rsidRPr="00A77DDB">
              <w:rPr>
                <w:sz w:val="22"/>
                <w:szCs w:val="22"/>
              </w:rPr>
              <w:t xml:space="preserve">расширен список отзываемых документов, </w:t>
            </w:r>
          </w:p>
          <w:p w:rsidR="00AD1F54" w:rsidRPr="00A77DDB" w:rsidRDefault="00941227" w:rsidP="00E7460C">
            <w:pPr>
              <w:pStyle w:val="af5"/>
              <w:widowControl w:val="0"/>
              <w:numPr>
                <w:ilvl w:val="0"/>
                <w:numId w:val="98"/>
              </w:numPr>
              <w:spacing w:before="60" w:after="60"/>
              <w:ind w:left="284" w:hanging="227"/>
              <w:jc w:val="both"/>
              <w:rPr>
                <w:sz w:val="22"/>
                <w:szCs w:val="22"/>
              </w:rPr>
            </w:pPr>
            <w:r w:rsidRPr="00A77DDB">
              <w:rPr>
                <w:sz w:val="22"/>
                <w:szCs w:val="22"/>
              </w:rPr>
              <w:t xml:space="preserve">добавлены новые маршруты с ПУД ЭБ, </w:t>
            </w:r>
          </w:p>
          <w:p w:rsidR="00AD1F54" w:rsidRPr="00A77DDB" w:rsidRDefault="00941227" w:rsidP="00E7460C">
            <w:pPr>
              <w:pStyle w:val="af5"/>
              <w:widowControl w:val="0"/>
              <w:numPr>
                <w:ilvl w:val="0"/>
                <w:numId w:val="98"/>
              </w:numPr>
              <w:spacing w:before="60" w:after="60"/>
              <w:ind w:left="284" w:hanging="227"/>
              <w:jc w:val="both"/>
              <w:rPr>
                <w:sz w:val="22"/>
                <w:szCs w:val="22"/>
              </w:rPr>
            </w:pPr>
            <w:r w:rsidRPr="00A77DDB">
              <w:rPr>
                <w:sz w:val="22"/>
                <w:szCs w:val="22"/>
              </w:rPr>
              <w:t>для полей «Информация о клиенте» и «Номер лицевого счета клиента» изменена обязательность и уточнено заполнение,</w:t>
            </w:r>
          </w:p>
          <w:p w:rsidR="00AD1F54" w:rsidRPr="00A77DDB" w:rsidRDefault="00941227" w:rsidP="00E7460C">
            <w:pPr>
              <w:pStyle w:val="af5"/>
              <w:widowControl w:val="0"/>
              <w:numPr>
                <w:ilvl w:val="0"/>
                <w:numId w:val="98"/>
              </w:numPr>
              <w:spacing w:before="60" w:after="60"/>
              <w:ind w:left="284" w:hanging="227"/>
              <w:jc w:val="both"/>
              <w:rPr>
                <w:sz w:val="22"/>
                <w:szCs w:val="22"/>
              </w:rPr>
            </w:pPr>
            <w:r w:rsidRPr="00A77DDB">
              <w:rPr>
                <w:sz w:val="22"/>
                <w:szCs w:val="22"/>
              </w:rPr>
              <w:t>уточнено заполнение полей «Наименование ГРБС/ГАДБ/ГАИФДБ», «Глава по ГРБС/ ГАДБ/ГАИФДБ», «Наименование бюджета», «Наименование финансового органа», «Уровень конфиденциальности», «Примечание», «Данные о подписях»,</w:t>
            </w:r>
          </w:p>
          <w:p w:rsidR="00AD1F54" w:rsidRPr="00A77DDB" w:rsidRDefault="00941227" w:rsidP="00E7460C">
            <w:pPr>
              <w:pStyle w:val="af5"/>
              <w:widowControl w:val="0"/>
              <w:numPr>
                <w:ilvl w:val="0"/>
                <w:numId w:val="98"/>
              </w:numPr>
              <w:spacing w:before="60" w:after="60"/>
              <w:ind w:left="284" w:hanging="227"/>
              <w:jc w:val="both"/>
              <w:rPr>
                <w:sz w:val="22"/>
                <w:szCs w:val="22"/>
              </w:rPr>
            </w:pPr>
            <w:r w:rsidRPr="00A77DDB">
              <w:rPr>
                <w:sz w:val="22"/>
                <w:szCs w:val="22"/>
              </w:rPr>
              <w:t>расширен список значений блока «Тип аннулируемого документа».</w:t>
            </w:r>
          </w:p>
        </w:tc>
      </w:tr>
      <w:tr w:rsidR="00AD1F54"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AD1F54" w:rsidRPr="00A77DDB" w:rsidRDefault="00AD1F54" w:rsidP="00A77DDB">
            <w:pPr>
              <w:spacing w:before="60" w:after="60"/>
              <w:rPr>
                <w:sz w:val="22"/>
                <w:szCs w:val="22"/>
              </w:rPr>
            </w:pPr>
          </w:p>
        </w:tc>
        <w:tc>
          <w:tcPr>
            <w:tcW w:w="663" w:type="pct"/>
          </w:tcPr>
          <w:p w:rsidR="00AD1F54" w:rsidRPr="00A77DDB" w:rsidRDefault="00941227" w:rsidP="00A77DDB">
            <w:pPr>
              <w:spacing w:before="60" w:after="60"/>
              <w:rPr>
                <w:sz w:val="22"/>
                <w:szCs w:val="22"/>
              </w:rPr>
            </w:pPr>
            <w:r w:rsidRPr="00A77DDB">
              <w:rPr>
                <w:sz w:val="22"/>
                <w:szCs w:val="22"/>
              </w:rPr>
              <w:t>27.12.2023</w:t>
            </w:r>
          </w:p>
        </w:tc>
        <w:tc>
          <w:tcPr>
            <w:tcW w:w="883" w:type="pct"/>
          </w:tcPr>
          <w:p w:rsidR="00AD1F54" w:rsidRPr="00A77DDB" w:rsidRDefault="00941227" w:rsidP="00A77DDB">
            <w:pPr>
              <w:spacing w:before="60" w:after="60"/>
              <w:rPr>
                <w:sz w:val="22"/>
                <w:szCs w:val="22"/>
              </w:rPr>
            </w:pPr>
            <w:r w:rsidRPr="00A77DDB">
              <w:rPr>
                <w:sz w:val="22"/>
                <w:szCs w:val="22"/>
              </w:rPr>
              <w:t>Гилязова Е. В.</w:t>
            </w:r>
          </w:p>
        </w:tc>
        <w:tc>
          <w:tcPr>
            <w:tcW w:w="3015" w:type="pct"/>
          </w:tcPr>
          <w:p w:rsidR="00AD1F54" w:rsidRPr="00A77DDB" w:rsidRDefault="00941227" w:rsidP="00A77DDB">
            <w:pPr>
              <w:widowControl w:val="0"/>
              <w:spacing w:before="60" w:after="60"/>
              <w:rPr>
                <w:sz w:val="22"/>
                <w:szCs w:val="22"/>
              </w:rPr>
            </w:pPr>
            <w:r w:rsidRPr="00A77DDB">
              <w:rPr>
                <w:sz w:val="22"/>
                <w:szCs w:val="22"/>
              </w:rPr>
              <w:t>Добавлены новые документы «Распоряжение о совершении казначейского платежа (возврат)» и «Распоряжение о совершении казначейского платежа (уточнение)»</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val="restart"/>
          </w:tcPr>
          <w:p w:rsidR="00633FEA" w:rsidRPr="00A77DDB" w:rsidRDefault="00633FEA" w:rsidP="00A77DDB">
            <w:pPr>
              <w:spacing w:before="60" w:after="60"/>
              <w:rPr>
                <w:sz w:val="22"/>
                <w:szCs w:val="22"/>
              </w:rPr>
            </w:pPr>
            <w:r>
              <w:rPr>
                <w:sz w:val="22"/>
                <w:szCs w:val="22"/>
              </w:rPr>
              <w:t>36.00</w:t>
            </w:r>
          </w:p>
        </w:tc>
        <w:tc>
          <w:tcPr>
            <w:tcW w:w="663" w:type="pct"/>
          </w:tcPr>
          <w:p w:rsidR="00633FEA" w:rsidRPr="00A77DDB" w:rsidRDefault="00633FEA" w:rsidP="00A77DDB">
            <w:pPr>
              <w:spacing w:before="60" w:after="60"/>
              <w:rPr>
                <w:sz w:val="22"/>
                <w:szCs w:val="22"/>
              </w:rPr>
            </w:pPr>
            <w:r>
              <w:rPr>
                <w:sz w:val="22"/>
                <w:szCs w:val="22"/>
              </w:rPr>
              <w:t>27.11.2024</w:t>
            </w:r>
          </w:p>
        </w:tc>
        <w:tc>
          <w:tcPr>
            <w:tcW w:w="883" w:type="pct"/>
          </w:tcPr>
          <w:p w:rsidR="00633FEA" w:rsidRPr="00A77DDB" w:rsidRDefault="00633FEA" w:rsidP="00A77DDB">
            <w:pPr>
              <w:spacing w:before="60" w:after="60"/>
              <w:rPr>
                <w:sz w:val="22"/>
                <w:szCs w:val="22"/>
              </w:rPr>
            </w:pPr>
            <w:r>
              <w:rPr>
                <w:sz w:val="22"/>
                <w:szCs w:val="22"/>
              </w:rPr>
              <w:t>Коршунова Н.А.</w:t>
            </w:r>
          </w:p>
        </w:tc>
        <w:tc>
          <w:tcPr>
            <w:tcW w:w="3015" w:type="pct"/>
          </w:tcPr>
          <w:p w:rsidR="00633FEA" w:rsidRPr="00D55099" w:rsidRDefault="00633FEA" w:rsidP="00D55099">
            <w:pPr>
              <w:widowControl w:val="0"/>
              <w:spacing w:before="60" w:after="60"/>
              <w:rPr>
                <w:sz w:val="22"/>
                <w:szCs w:val="22"/>
              </w:rPr>
            </w:pPr>
            <w:r w:rsidRPr="00D55099">
              <w:rPr>
                <w:sz w:val="22"/>
                <w:szCs w:val="22"/>
              </w:rPr>
              <w:t>Удалены документы:</w:t>
            </w:r>
          </w:p>
          <w:p w:rsidR="00633FEA" w:rsidRPr="00D55099" w:rsidRDefault="00633FEA" w:rsidP="00D55099">
            <w:pPr>
              <w:widowControl w:val="0"/>
              <w:spacing w:before="60" w:after="60"/>
              <w:rPr>
                <w:sz w:val="22"/>
                <w:szCs w:val="22"/>
              </w:rPr>
            </w:pPr>
            <w:r w:rsidRPr="00D55099">
              <w:rPr>
                <w:sz w:val="22"/>
                <w:szCs w:val="22"/>
              </w:rPr>
              <w:t>«Уведомление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(ф. 0531451);</w:t>
            </w:r>
          </w:p>
          <w:p w:rsidR="00633FEA" w:rsidRPr="00D55099" w:rsidRDefault="00633FEA" w:rsidP="00D55099">
            <w:pPr>
              <w:widowControl w:val="0"/>
              <w:spacing w:before="60" w:after="60"/>
              <w:rPr>
                <w:sz w:val="22"/>
                <w:szCs w:val="22"/>
              </w:rPr>
            </w:pPr>
            <w:r w:rsidRPr="00D55099">
              <w:rPr>
                <w:sz w:val="22"/>
                <w:szCs w:val="22"/>
              </w:rPr>
              <w:t>«Уведомление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w:t>
            </w:r>
          </w:p>
          <w:p w:rsidR="00633FEA" w:rsidRPr="00D55099" w:rsidRDefault="00633FEA" w:rsidP="00D55099">
            <w:pPr>
              <w:widowControl w:val="0"/>
              <w:spacing w:before="60" w:after="60"/>
              <w:rPr>
                <w:sz w:val="22"/>
                <w:szCs w:val="22"/>
              </w:rPr>
            </w:pPr>
            <w:r w:rsidRPr="00D55099">
              <w:rPr>
                <w:sz w:val="22"/>
                <w:szCs w:val="22"/>
              </w:rPr>
              <w:t>«Уведомление об обоснованности или о необоснованности приостановления операции по лицевому счету» (ф. 0531366);</w:t>
            </w:r>
          </w:p>
          <w:p w:rsidR="00633FEA" w:rsidRPr="00D55099" w:rsidRDefault="00633FEA" w:rsidP="00D55099">
            <w:pPr>
              <w:widowControl w:val="0"/>
              <w:spacing w:before="60" w:after="60"/>
              <w:rPr>
                <w:sz w:val="22"/>
                <w:szCs w:val="22"/>
              </w:rPr>
            </w:pPr>
            <w:r w:rsidRPr="00D55099">
              <w:rPr>
                <w:sz w:val="22"/>
                <w:szCs w:val="22"/>
              </w:rPr>
              <w:t>«Расходная декларация»;</w:t>
            </w:r>
          </w:p>
          <w:p w:rsidR="00633FEA" w:rsidRPr="00A77DDB" w:rsidRDefault="00633FEA" w:rsidP="00D55099">
            <w:pPr>
              <w:widowControl w:val="0"/>
              <w:spacing w:before="60" w:after="60"/>
              <w:rPr>
                <w:sz w:val="22"/>
                <w:szCs w:val="22"/>
              </w:rPr>
            </w:pPr>
            <w:r w:rsidRPr="00D55099">
              <w:rPr>
                <w:sz w:val="22"/>
                <w:szCs w:val="22"/>
              </w:rPr>
              <w:t xml:space="preserve">«Информация о подтверждении (отказе) открытия лицевого </w:t>
            </w:r>
            <w:r w:rsidRPr="00D55099">
              <w:rPr>
                <w:sz w:val="22"/>
                <w:szCs w:val="22"/>
              </w:rPr>
              <w:lastRenderedPageBreak/>
              <w:t>счета» (ф. 0531362)</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Default="00633FEA" w:rsidP="009169AF">
            <w:pPr>
              <w:spacing w:before="60" w:after="60"/>
              <w:rPr>
                <w:sz w:val="22"/>
                <w:szCs w:val="22"/>
              </w:rPr>
            </w:pPr>
          </w:p>
        </w:tc>
        <w:tc>
          <w:tcPr>
            <w:tcW w:w="663" w:type="pct"/>
          </w:tcPr>
          <w:p w:rsidR="00633FEA" w:rsidRPr="009169AF" w:rsidRDefault="00633FEA" w:rsidP="009169AF">
            <w:pPr>
              <w:spacing w:before="60" w:after="60"/>
              <w:rPr>
                <w:sz w:val="22"/>
                <w:szCs w:val="22"/>
              </w:rPr>
            </w:pPr>
            <w:r w:rsidRPr="00D71925">
              <w:rPr>
                <w:sz w:val="22"/>
                <w:szCs w:val="22"/>
              </w:rPr>
              <w:t>10.01.2024</w:t>
            </w:r>
          </w:p>
        </w:tc>
        <w:tc>
          <w:tcPr>
            <w:tcW w:w="883" w:type="pct"/>
          </w:tcPr>
          <w:p w:rsidR="00633FEA" w:rsidRPr="009169AF" w:rsidRDefault="00633FEA" w:rsidP="009169AF">
            <w:pPr>
              <w:spacing w:before="60" w:after="60"/>
              <w:rPr>
                <w:sz w:val="22"/>
                <w:szCs w:val="22"/>
              </w:rPr>
            </w:pPr>
            <w:r w:rsidRPr="00D71925">
              <w:rPr>
                <w:sz w:val="22"/>
                <w:szCs w:val="22"/>
              </w:rPr>
              <w:t>Касьян Д.Ю.</w:t>
            </w:r>
          </w:p>
        </w:tc>
        <w:tc>
          <w:tcPr>
            <w:tcW w:w="3015" w:type="pct"/>
          </w:tcPr>
          <w:p w:rsidR="00633FEA" w:rsidRPr="009169AF" w:rsidRDefault="00633FEA" w:rsidP="009169AF">
            <w:pPr>
              <w:widowControl w:val="0"/>
              <w:spacing w:before="60" w:after="60"/>
              <w:rPr>
                <w:sz w:val="22"/>
                <w:szCs w:val="22"/>
              </w:rPr>
            </w:pPr>
            <w:r w:rsidRPr="009169AF">
              <w:rPr>
                <w:sz w:val="22"/>
                <w:szCs w:val="22"/>
              </w:rPr>
              <w:t>Дополнение 1 к Альбому 35.00</w:t>
            </w:r>
          </w:p>
          <w:p w:rsidR="00633FEA" w:rsidRPr="009169AF" w:rsidRDefault="00633FEA" w:rsidP="009169AF">
            <w:pPr>
              <w:widowControl w:val="0"/>
              <w:spacing w:before="60" w:after="60"/>
              <w:rPr>
                <w:sz w:val="22"/>
                <w:szCs w:val="22"/>
              </w:rPr>
            </w:pPr>
            <w:r w:rsidRPr="00D71925">
              <w:rPr>
                <w:sz w:val="22"/>
                <w:szCs w:val="22"/>
              </w:rPr>
              <w:t>Для документ</w:t>
            </w:r>
            <w:r>
              <w:rPr>
                <w:sz w:val="22"/>
                <w:szCs w:val="22"/>
              </w:rPr>
              <w:t>а</w:t>
            </w:r>
            <w:r w:rsidRPr="00D71925">
              <w:rPr>
                <w:sz w:val="22"/>
                <w:szCs w:val="22"/>
              </w:rPr>
              <w:t xml:space="preserve"> «Ответ на запрос (уведомление) по ЭПС участника» для поля «Текст ответа» увеличена размерность до 10000 знаков</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Default="00633FEA" w:rsidP="009169AF">
            <w:pPr>
              <w:spacing w:before="60" w:after="60"/>
              <w:rPr>
                <w:sz w:val="22"/>
                <w:szCs w:val="22"/>
              </w:rPr>
            </w:pPr>
          </w:p>
        </w:tc>
        <w:tc>
          <w:tcPr>
            <w:tcW w:w="663" w:type="pct"/>
          </w:tcPr>
          <w:p w:rsidR="00633FEA" w:rsidRPr="009169AF" w:rsidRDefault="00633FEA" w:rsidP="009169AF">
            <w:pPr>
              <w:spacing w:before="60" w:after="60"/>
              <w:rPr>
                <w:sz w:val="22"/>
                <w:szCs w:val="22"/>
              </w:rPr>
            </w:pPr>
            <w:r w:rsidRPr="00D71925">
              <w:rPr>
                <w:sz w:val="22"/>
                <w:szCs w:val="22"/>
              </w:rPr>
              <w:t>31.01.2024</w:t>
            </w:r>
          </w:p>
        </w:tc>
        <w:tc>
          <w:tcPr>
            <w:tcW w:w="883" w:type="pct"/>
          </w:tcPr>
          <w:p w:rsidR="00633FEA" w:rsidRPr="009169AF" w:rsidRDefault="00633FEA" w:rsidP="009169AF">
            <w:pPr>
              <w:spacing w:before="60" w:after="60"/>
              <w:rPr>
                <w:sz w:val="22"/>
                <w:szCs w:val="22"/>
              </w:rPr>
            </w:pPr>
            <w:r w:rsidRPr="00D71925">
              <w:rPr>
                <w:sz w:val="22"/>
                <w:szCs w:val="22"/>
              </w:rPr>
              <w:t>Касьян Д.Ю.</w:t>
            </w:r>
          </w:p>
        </w:tc>
        <w:tc>
          <w:tcPr>
            <w:tcW w:w="3015" w:type="pct"/>
          </w:tcPr>
          <w:p w:rsidR="00633FEA" w:rsidRPr="009169AF" w:rsidRDefault="00633FEA" w:rsidP="008460BC">
            <w:pPr>
              <w:widowControl w:val="0"/>
              <w:spacing w:before="60" w:after="60"/>
              <w:rPr>
                <w:sz w:val="22"/>
                <w:szCs w:val="22"/>
              </w:rPr>
            </w:pPr>
            <w:r w:rsidRPr="009169AF">
              <w:rPr>
                <w:sz w:val="22"/>
                <w:szCs w:val="22"/>
              </w:rPr>
              <w:t>Дополнение 1 к Альбому 35.00</w:t>
            </w:r>
          </w:p>
          <w:p w:rsidR="00633FEA" w:rsidRPr="009169AF" w:rsidRDefault="00633FEA" w:rsidP="009169AF">
            <w:pPr>
              <w:widowControl w:val="0"/>
              <w:spacing w:before="60" w:after="60"/>
              <w:rPr>
                <w:sz w:val="22"/>
                <w:szCs w:val="22"/>
              </w:rPr>
            </w:pPr>
            <w:r w:rsidRPr="00D71925">
              <w:rPr>
                <w:sz w:val="22"/>
                <w:szCs w:val="22"/>
              </w:rPr>
              <w:t>Для документов «Расшифровка сумм неиспользованных средств (ф.0531251), Заявка о внесении наличных денежных средств», «Заявка на получение наличных денег (ф. 0531802), Заявка для обеспечения наличными денежными средствами электронном виде» внесены изменения в дополнительную информацию полей «Код валюты по ОКВ», «Информация о номиналах»</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Default="00633FEA" w:rsidP="00AF2FB4">
            <w:pPr>
              <w:spacing w:before="60" w:after="60"/>
              <w:rPr>
                <w:sz w:val="22"/>
                <w:szCs w:val="22"/>
              </w:rPr>
            </w:pPr>
          </w:p>
        </w:tc>
        <w:tc>
          <w:tcPr>
            <w:tcW w:w="663" w:type="pct"/>
          </w:tcPr>
          <w:p w:rsidR="00633FEA" w:rsidRPr="00A56C8F" w:rsidRDefault="00633FEA" w:rsidP="00AF2FB4">
            <w:pPr>
              <w:pStyle w:val="GOSTTablenorm"/>
            </w:pPr>
            <w:r>
              <w:t>01.02.2024</w:t>
            </w:r>
          </w:p>
        </w:tc>
        <w:tc>
          <w:tcPr>
            <w:tcW w:w="883" w:type="pct"/>
          </w:tcPr>
          <w:p w:rsidR="00633FEA" w:rsidRPr="00A56C8F" w:rsidRDefault="00633FEA" w:rsidP="00AF2FB4">
            <w:pPr>
              <w:pStyle w:val="GOSTTablenorm"/>
            </w:pPr>
            <w:r>
              <w:t>Касьян Д.Ю.</w:t>
            </w:r>
          </w:p>
        </w:tc>
        <w:tc>
          <w:tcPr>
            <w:tcW w:w="3015" w:type="pct"/>
          </w:tcPr>
          <w:p w:rsidR="00633FEA" w:rsidRPr="00D4174C" w:rsidRDefault="00633FEA" w:rsidP="00AF2FB4">
            <w:pPr>
              <w:widowControl w:val="0"/>
              <w:spacing w:before="60" w:after="60"/>
              <w:rPr>
                <w:sz w:val="22"/>
                <w:szCs w:val="22"/>
              </w:rPr>
            </w:pPr>
            <w:r w:rsidRPr="002522F5">
              <w:rPr>
                <w:sz w:val="22"/>
                <w:szCs w:val="22"/>
              </w:rPr>
              <w:t xml:space="preserve">Дополнение </w:t>
            </w:r>
            <w:r>
              <w:rPr>
                <w:sz w:val="22"/>
                <w:szCs w:val="22"/>
              </w:rPr>
              <w:t>4</w:t>
            </w:r>
            <w:r w:rsidRPr="002522F5">
              <w:rPr>
                <w:sz w:val="22"/>
                <w:szCs w:val="22"/>
              </w:rPr>
              <w:t xml:space="preserve"> к Альбому 35.00</w:t>
            </w:r>
          </w:p>
          <w:p w:rsidR="00633FEA" w:rsidRPr="00A56C8F" w:rsidRDefault="00633FEA" w:rsidP="00AF2FB4">
            <w:pPr>
              <w:pStyle w:val="GOSTTablenorm"/>
            </w:pPr>
            <w:r>
              <w:rPr>
                <w:szCs w:val="22"/>
              </w:rPr>
              <w:t xml:space="preserve">Для документа </w:t>
            </w:r>
            <w:r w:rsidRPr="00A9667F">
              <w:rPr>
                <w:szCs w:val="22"/>
              </w:rPr>
              <w:t xml:space="preserve">«Заявка на получение наличных денег (ф. 0531802), Заявка для обеспечения наличными денежными средствами </w:t>
            </w:r>
            <w:r>
              <w:rPr>
                <w:szCs w:val="22"/>
              </w:rPr>
              <w:t xml:space="preserve">в </w:t>
            </w:r>
            <w:r w:rsidRPr="00A9667F">
              <w:rPr>
                <w:szCs w:val="22"/>
              </w:rPr>
              <w:t>электронном виде»</w:t>
            </w:r>
            <w:r>
              <w:rPr>
                <w:szCs w:val="22"/>
              </w:rPr>
              <w:t xml:space="preserve"> Добавлен маршрут </w:t>
            </w:r>
            <w:r w:rsidRPr="00A9667F">
              <w:rPr>
                <w:szCs w:val="22"/>
              </w:rPr>
              <w:t xml:space="preserve">ТОФК (Компонент КС ПУР ЭБ) </w:t>
            </w:r>
            <w:r>
              <w:t>–</w:t>
            </w:r>
            <w:r w:rsidRPr="00A9667F">
              <w:rPr>
                <w:szCs w:val="22"/>
              </w:rPr>
              <w:t xml:space="preserve"> ТОФК (ППО АСФК)</w:t>
            </w:r>
            <w:r>
              <w:rPr>
                <w:szCs w:val="22"/>
              </w:rPr>
              <w:t>. Скорректирована дополнительная информация поля «</w:t>
            </w:r>
            <w:r w:rsidRPr="00A9667F">
              <w:rPr>
                <w:szCs w:val="22"/>
              </w:rPr>
              <w:t>Код цели</w:t>
            </w:r>
            <w:r>
              <w:rPr>
                <w:szCs w:val="22"/>
              </w:rPr>
              <w:t>» (</w:t>
            </w:r>
            <w:r w:rsidRPr="00A9667F">
              <w:rPr>
                <w:szCs w:val="22"/>
              </w:rPr>
              <w:t>TrgtCd</w:t>
            </w:r>
            <w:r>
              <w:rPr>
                <w:szCs w:val="22"/>
              </w:rPr>
              <w:t xml:space="preserve">). </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Default="00633FEA" w:rsidP="00AF2FB4">
            <w:pPr>
              <w:spacing w:before="60" w:after="60"/>
              <w:rPr>
                <w:sz w:val="22"/>
                <w:szCs w:val="22"/>
              </w:rPr>
            </w:pPr>
          </w:p>
        </w:tc>
        <w:tc>
          <w:tcPr>
            <w:tcW w:w="663" w:type="pct"/>
          </w:tcPr>
          <w:p w:rsidR="00633FEA" w:rsidRPr="002522F5" w:rsidRDefault="00633FEA" w:rsidP="00AF2FB4">
            <w:pPr>
              <w:spacing w:before="60" w:after="60"/>
              <w:rPr>
                <w:sz w:val="22"/>
                <w:szCs w:val="22"/>
              </w:rPr>
            </w:pPr>
            <w:r w:rsidRPr="00D71925">
              <w:rPr>
                <w:sz w:val="22"/>
                <w:szCs w:val="22"/>
              </w:rPr>
              <w:t>08.02.2024</w:t>
            </w:r>
          </w:p>
        </w:tc>
        <w:tc>
          <w:tcPr>
            <w:tcW w:w="883" w:type="pct"/>
          </w:tcPr>
          <w:p w:rsidR="00633FEA" w:rsidRPr="002522F5" w:rsidRDefault="00633FEA" w:rsidP="00AF2FB4">
            <w:pPr>
              <w:spacing w:before="60" w:after="60"/>
              <w:rPr>
                <w:sz w:val="22"/>
                <w:szCs w:val="22"/>
              </w:rPr>
            </w:pPr>
            <w:r w:rsidRPr="00D71925">
              <w:rPr>
                <w:sz w:val="22"/>
                <w:szCs w:val="22"/>
              </w:rPr>
              <w:t>Коршунова Н.А.</w:t>
            </w:r>
          </w:p>
        </w:tc>
        <w:tc>
          <w:tcPr>
            <w:tcW w:w="3015" w:type="pct"/>
          </w:tcPr>
          <w:p w:rsidR="00633FEA" w:rsidRPr="00D4174C" w:rsidRDefault="00633FEA" w:rsidP="00AF2FB4">
            <w:pPr>
              <w:widowControl w:val="0"/>
              <w:spacing w:before="60" w:after="60"/>
              <w:rPr>
                <w:sz w:val="22"/>
                <w:szCs w:val="22"/>
              </w:rPr>
            </w:pPr>
            <w:r w:rsidRPr="002522F5">
              <w:rPr>
                <w:sz w:val="22"/>
                <w:szCs w:val="22"/>
              </w:rPr>
              <w:t>Дополнение 1 к Альбому 35.00</w:t>
            </w:r>
          </w:p>
          <w:p w:rsidR="00633FEA" w:rsidRPr="002522F5" w:rsidRDefault="00633FEA" w:rsidP="00AF2FB4">
            <w:pPr>
              <w:widowControl w:val="0"/>
              <w:spacing w:before="60" w:after="60"/>
              <w:rPr>
                <w:sz w:val="22"/>
                <w:szCs w:val="22"/>
              </w:rPr>
            </w:pPr>
            <w:r w:rsidRPr="00D71925">
              <w:rPr>
                <w:sz w:val="22"/>
                <w:szCs w:val="22"/>
              </w:rPr>
              <w:t>Для документа «Заявка на кассовый расход» (ф. 0531801) добавлен маршрут ЕИС</w:t>
            </w:r>
            <w:r>
              <w:rPr>
                <w:sz w:val="22"/>
                <w:szCs w:val="22"/>
              </w:rPr>
              <w:t xml:space="preserve"> </w:t>
            </w:r>
            <w:r w:rsidRPr="002522F5">
              <w:rPr>
                <w:szCs w:val="22"/>
              </w:rPr>
              <w:t>–</w:t>
            </w:r>
            <w:r>
              <w:rPr>
                <w:szCs w:val="22"/>
              </w:rPr>
              <w:t xml:space="preserve"> </w:t>
            </w:r>
            <w:r w:rsidRPr="00D71925">
              <w:rPr>
                <w:sz w:val="22"/>
                <w:szCs w:val="22"/>
              </w:rPr>
              <w:t>ЕБП, а также новое поле «Код поступлений» в блок «КБК плательщика»</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Default="00633FEA" w:rsidP="00AF2FB4">
            <w:pPr>
              <w:spacing w:before="60" w:after="60"/>
              <w:rPr>
                <w:sz w:val="22"/>
                <w:szCs w:val="22"/>
              </w:rPr>
            </w:pPr>
          </w:p>
        </w:tc>
        <w:tc>
          <w:tcPr>
            <w:tcW w:w="663" w:type="pct"/>
          </w:tcPr>
          <w:p w:rsidR="00633FEA" w:rsidRDefault="00633FEA" w:rsidP="00AF2FB4">
            <w:pPr>
              <w:pStyle w:val="GOSTTablenorm"/>
            </w:pPr>
            <w:r>
              <w:t>02.04.2023</w:t>
            </w:r>
          </w:p>
        </w:tc>
        <w:tc>
          <w:tcPr>
            <w:tcW w:w="883" w:type="pct"/>
          </w:tcPr>
          <w:p w:rsidR="00633FEA" w:rsidRDefault="00633FEA" w:rsidP="00AF2FB4">
            <w:pPr>
              <w:pStyle w:val="GOSTTablenorm"/>
            </w:pPr>
            <w:r>
              <w:t>Касьян Д.Ю.</w:t>
            </w:r>
          </w:p>
        </w:tc>
        <w:tc>
          <w:tcPr>
            <w:tcW w:w="3015" w:type="pct"/>
          </w:tcPr>
          <w:p w:rsidR="00633FEA" w:rsidRPr="00F26933" w:rsidRDefault="00633FEA" w:rsidP="00AF2FB4">
            <w:pPr>
              <w:widowControl w:val="0"/>
              <w:spacing w:before="60" w:after="60"/>
              <w:rPr>
                <w:sz w:val="22"/>
                <w:szCs w:val="22"/>
              </w:rPr>
            </w:pPr>
            <w:r w:rsidRPr="00F26933">
              <w:rPr>
                <w:sz w:val="22"/>
                <w:szCs w:val="22"/>
              </w:rPr>
              <w:t xml:space="preserve">Дополнение </w:t>
            </w:r>
            <w:r>
              <w:rPr>
                <w:sz w:val="22"/>
                <w:szCs w:val="22"/>
              </w:rPr>
              <w:t>2</w:t>
            </w:r>
            <w:r w:rsidRPr="00F26933">
              <w:rPr>
                <w:sz w:val="22"/>
                <w:szCs w:val="22"/>
              </w:rPr>
              <w:t xml:space="preserve"> к Альбому 35.00</w:t>
            </w:r>
          </w:p>
          <w:p w:rsidR="00633FEA" w:rsidRDefault="00633FEA" w:rsidP="00AF2FB4">
            <w:pPr>
              <w:widowControl w:val="0"/>
              <w:spacing w:before="60" w:after="60"/>
              <w:rPr>
                <w:sz w:val="22"/>
                <w:szCs w:val="22"/>
              </w:rPr>
            </w:pPr>
            <w:r>
              <w:rPr>
                <w:sz w:val="22"/>
                <w:szCs w:val="22"/>
              </w:rPr>
              <w:t>Добавлены новые документы:</w:t>
            </w:r>
          </w:p>
          <w:p w:rsidR="00633FEA" w:rsidRPr="00D02155" w:rsidRDefault="00633FEA" w:rsidP="00AF2FB4">
            <w:pPr>
              <w:pStyle w:val="af5"/>
              <w:widowControl w:val="0"/>
              <w:numPr>
                <w:ilvl w:val="0"/>
                <w:numId w:val="98"/>
              </w:numPr>
              <w:spacing w:before="60" w:after="60"/>
              <w:ind w:left="284" w:hanging="227"/>
              <w:jc w:val="both"/>
              <w:rPr>
                <w:sz w:val="22"/>
                <w:szCs w:val="22"/>
              </w:rPr>
            </w:pPr>
            <w:r w:rsidRPr="00D02155">
              <w:rPr>
                <w:sz w:val="22"/>
                <w:szCs w:val="22"/>
              </w:rPr>
              <w:t>«Распоряжение налогового органа (зачет)»;</w:t>
            </w:r>
          </w:p>
          <w:p w:rsidR="00633FEA" w:rsidRPr="002522F5" w:rsidRDefault="00633FEA" w:rsidP="00AF2FB4">
            <w:pPr>
              <w:pStyle w:val="af5"/>
              <w:widowControl w:val="0"/>
              <w:numPr>
                <w:ilvl w:val="0"/>
                <w:numId w:val="98"/>
              </w:numPr>
              <w:spacing w:before="60" w:after="60"/>
              <w:ind w:left="284" w:hanging="227"/>
              <w:jc w:val="both"/>
              <w:rPr>
                <w:sz w:val="22"/>
                <w:szCs w:val="22"/>
              </w:rPr>
            </w:pPr>
            <w:r w:rsidRPr="00D02155">
              <w:rPr>
                <w:sz w:val="22"/>
                <w:szCs w:val="22"/>
              </w:rPr>
              <w:t>«Распоряжение налогового органа (уточнение)»</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AF2FB4">
            <w:pPr>
              <w:spacing w:before="60" w:after="60"/>
              <w:rPr>
                <w:sz w:val="22"/>
                <w:szCs w:val="22"/>
              </w:rPr>
            </w:pPr>
          </w:p>
        </w:tc>
        <w:tc>
          <w:tcPr>
            <w:tcW w:w="663" w:type="pct"/>
          </w:tcPr>
          <w:p w:rsidR="00633FEA" w:rsidRPr="002522F5" w:rsidRDefault="00633FEA" w:rsidP="00AF2FB4">
            <w:pPr>
              <w:spacing w:before="60" w:after="60"/>
              <w:rPr>
                <w:sz w:val="22"/>
                <w:szCs w:val="22"/>
              </w:rPr>
            </w:pPr>
            <w:r w:rsidRPr="00D71925">
              <w:rPr>
                <w:sz w:val="22"/>
                <w:szCs w:val="22"/>
              </w:rPr>
              <w:t>08.04.2024</w:t>
            </w:r>
          </w:p>
        </w:tc>
        <w:tc>
          <w:tcPr>
            <w:tcW w:w="883" w:type="pct"/>
          </w:tcPr>
          <w:p w:rsidR="00633FEA" w:rsidRPr="002522F5" w:rsidRDefault="00633FEA" w:rsidP="00AF2FB4">
            <w:pPr>
              <w:spacing w:before="60" w:after="60"/>
              <w:rPr>
                <w:sz w:val="22"/>
                <w:szCs w:val="22"/>
              </w:rPr>
            </w:pPr>
            <w:r w:rsidRPr="00D71925">
              <w:rPr>
                <w:sz w:val="22"/>
                <w:szCs w:val="22"/>
              </w:rPr>
              <w:t>Гилязова Е.В.</w:t>
            </w:r>
          </w:p>
        </w:tc>
        <w:tc>
          <w:tcPr>
            <w:tcW w:w="3015" w:type="pct"/>
          </w:tcPr>
          <w:p w:rsidR="00633FEA" w:rsidRPr="00F26933" w:rsidRDefault="00633FEA" w:rsidP="00AF2FB4">
            <w:pPr>
              <w:widowControl w:val="0"/>
              <w:spacing w:before="60" w:after="60"/>
              <w:rPr>
                <w:sz w:val="22"/>
                <w:szCs w:val="22"/>
              </w:rPr>
            </w:pPr>
            <w:r w:rsidRPr="00F26933">
              <w:rPr>
                <w:sz w:val="22"/>
                <w:szCs w:val="22"/>
              </w:rPr>
              <w:t xml:space="preserve">Дополнение </w:t>
            </w:r>
            <w:r>
              <w:rPr>
                <w:sz w:val="22"/>
                <w:szCs w:val="22"/>
              </w:rPr>
              <w:t>2</w:t>
            </w:r>
            <w:r w:rsidRPr="00F26933">
              <w:rPr>
                <w:sz w:val="22"/>
                <w:szCs w:val="22"/>
              </w:rPr>
              <w:t xml:space="preserve"> к Альбому 35.00</w:t>
            </w:r>
          </w:p>
          <w:p w:rsidR="00633FEA" w:rsidRPr="002522F5" w:rsidRDefault="00633FEA" w:rsidP="00AF2FB4">
            <w:pPr>
              <w:pStyle w:val="GOSTTablenorm"/>
              <w:rPr>
                <w:szCs w:val="22"/>
              </w:rPr>
            </w:pPr>
            <w:r w:rsidRPr="002522F5">
              <w:rPr>
                <w:szCs w:val="22"/>
              </w:rPr>
              <w:t>В документ «Распоряжение о перечислении денежных средств на банковские карты «Мир» физических лиц»:</w:t>
            </w:r>
          </w:p>
          <w:p w:rsidR="00633FEA" w:rsidRPr="002522F5" w:rsidRDefault="00633FEA" w:rsidP="00101F62">
            <w:pPr>
              <w:pStyle w:val="GOSTTableListMark2"/>
              <w:numPr>
                <w:ilvl w:val="0"/>
                <w:numId w:val="155"/>
              </w:numPr>
              <w:ind w:left="284" w:hanging="227"/>
              <w:jc w:val="both"/>
              <w:rPr>
                <w:szCs w:val="22"/>
              </w:rPr>
            </w:pPr>
            <w:r w:rsidRPr="002522F5">
              <w:rPr>
                <w:szCs w:val="22"/>
              </w:rPr>
              <w:t>добавлен маршрут</w:t>
            </w:r>
            <w:r>
              <w:rPr>
                <w:szCs w:val="22"/>
              </w:rPr>
              <w:t xml:space="preserve"> </w:t>
            </w:r>
            <w:r w:rsidRPr="002522F5">
              <w:rPr>
                <w:szCs w:val="22"/>
              </w:rPr>
              <w:t>АИФДБ (ФТС, ФНС) – ТОФК (ПУД ЭБ);</w:t>
            </w:r>
          </w:p>
          <w:p w:rsidR="00633FEA" w:rsidRPr="00D4174C" w:rsidRDefault="00633FEA" w:rsidP="00101F62">
            <w:pPr>
              <w:pStyle w:val="GOSTTableListMark2"/>
              <w:numPr>
                <w:ilvl w:val="0"/>
                <w:numId w:val="155"/>
              </w:numPr>
              <w:ind w:left="284" w:hanging="227"/>
              <w:jc w:val="both"/>
              <w:rPr>
                <w:szCs w:val="22"/>
              </w:rPr>
            </w:pPr>
            <w:r w:rsidRPr="002522F5">
              <w:rPr>
                <w:szCs w:val="22"/>
              </w:rPr>
              <w:t>для полей «Учетный номер БО», «Учетный номер ДО»,</w:t>
            </w:r>
            <w:r w:rsidRPr="00D4174C">
              <w:rPr>
                <w:szCs w:val="22"/>
              </w:rPr>
              <w:t xml:space="preserve"> «Суммы выплат КБК», «Наименование ГРБС», «Глава по БК» скорректировано примечание в части АИФДБ;</w:t>
            </w:r>
          </w:p>
          <w:p w:rsidR="00633FEA" w:rsidRPr="002522F5" w:rsidRDefault="00633FEA" w:rsidP="00101F62">
            <w:pPr>
              <w:pStyle w:val="GOSTTableListMark2"/>
              <w:numPr>
                <w:ilvl w:val="0"/>
                <w:numId w:val="155"/>
              </w:numPr>
              <w:ind w:left="284" w:hanging="227"/>
              <w:rPr>
                <w:szCs w:val="22"/>
              </w:rPr>
            </w:pPr>
            <w:r w:rsidRPr="00D4174C">
              <w:rPr>
                <w:szCs w:val="22"/>
              </w:rPr>
              <w:t>для блока ЭП добавлен маршрут АИФДБ (ФТС, ФНС) – ТОФК (ПУД ЭБ)</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AF2FB4">
            <w:pPr>
              <w:spacing w:before="60" w:after="60"/>
              <w:rPr>
                <w:sz w:val="22"/>
                <w:szCs w:val="22"/>
              </w:rPr>
            </w:pPr>
          </w:p>
        </w:tc>
        <w:tc>
          <w:tcPr>
            <w:tcW w:w="663" w:type="pct"/>
          </w:tcPr>
          <w:p w:rsidR="00633FEA" w:rsidRDefault="00633FEA" w:rsidP="00AF2FB4">
            <w:pPr>
              <w:pStyle w:val="GOSTTablenorm"/>
            </w:pPr>
            <w:r>
              <w:t>20.05.2024</w:t>
            </w:r>
          </w:p>
        </w:tc>
        <w:tc>
          <w:tcPr>
            <w:tcW w:w="883" w:type="pct"/>
          </w:tcPr>
          <w:p w:rsidR="00633FEA" w:rsidRDefault="00633FEA" w:rsidP="00AF2FB4">
            <w:pPr>
              <w:pStyle w:val="GOSTTablenorm"/>
            </w:pPr>
            <w:r>
              <w:t>Касьян Д.Ю.</w:t>
            </w:r>
          </w:p>
        </w:tc>
        <w:tc>
          <w:tcPr>
            <w:tcW w:w="3015" w:type="pct"/>
          </w:tcPr>
          <w:p w:rsidR="00633FEA" w:rsidRPr="00F26933" w:rsidRDefault="00633FEA" w:rsidP="00AF2FB4">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Pr="00E850A0" w:rsidRDefault="00633FEA" w:rsidP="00AF2FB4">
            <w:pPr>
              <w:pStyle w:val="GOSTTablenorm"/>
              <w:rPr>
                <w:szCs w:val="22"/>
              </w:rPr>
            </w:pPr>
            <w:r w:rsidRPr="007F650A">
              <w:rPr>
                <w:szCs w:val="22"/>
              </w:rPr>
              <w:t xml:space="preserve">Скорректировано наименование документа «Заявка на получение наличных денег (ф. 0531802), Заявка для обеспечения наличными денежными средствами в </w:t>
            </w:r>
            <w:r w:rsidRPr="007F650A">
              <w:rPr>
                <w:szCs w:val="22"/>
              </w:rPr>
              <w:lastRenderedPageBreak/>
              <w:t>э</w:t>
            </w:r>
            <w:r>
              <w:rPr>
                <w:szCs w:val="22"/>
              </w:rPr>
              <w:t>лектронном виде». Для документа</w:t>
            </w:r>
            <w:r w:rsidRPr="007F650A">
              <w:rPr>
                <w:szCs w:val="22"/>
              </w:rPr>
              <w:t xml:space="preserve"> «Запрос на отзыв распоряжения (запрос на аннулирование)» скорректировано наименование документа «Заявка на получение наличных денег (ф. 0531802), Заявка для обеспечения наличными денежными средствами в электронном виде»</w:t>
            </w:r>
            <w:r>
              <w:rPr>
                <w:szCs w:val="22"/>
              </w:rPr>
              <w:t xml:space="preserve"> в списке отзываемых документов</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AF2FB4">
            <w:pPr>
              <w:spacing w:before="60" w:after="60"/>
              <w:rPr>
                <w:sz w:val="22"/>
                <w:szCs w:val="22"/>
              </w:rPr>
            </w:pPr>
          </w:p>
        </w:tc>
        <w:tc>
          <w:tcPr>
            <w:tcW w:w="663" w:type="pct"/>
          </w:tcPr>
          <w:p w:rsidR="00633FEA" w:rsidRDefault="00633FEA" w:rsidP="00AF2FB4">
            <w:pPr>
              <w:pStyle w:val="GOSTTablenorm"/>
            </w:pPr>
            <w:r>
              <w:t>21.05.2024</w:t>
            </w:r>
          </w:p>
        </w:tc>
        <w:tc>
          <w:tcPr>
            <w:tcW w:w="883" w:type="pct"/>
          </w:tcPr>
          <w:p w:rsidR="00633FEA" w:rsidRDefault="00633FEA" w:rsidP="00AF2FB4">
            <w:pPr>
              <w:pStyle w:val="GOSTTablenorm"/>
            </w:pPr>
            <w:r>
              <w:t>Коршунова Н.А.</w:t>
            </w:r>
          </w:p>
        </w:tc>
        <w:tc>
          <w:tcPr>
            <w:tcW w:w="3015" w:type="pct"/>
          </w:tcPr>
          <w:p w:rsidR="00633FEA" w:rsidRPr="00F26933" w:rsidRDefault="00633FEA" w:rsidP="00AF2FB4">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AF2FB4">
            <w:pPr>
              <w:pStyle w:val="GOSTTablenorm"/>
            </w:pPr>
            <w:r>
              <w:t>Для документа «Заявка на получение наличных денег (ф. 0531802), Заявка для обеспечения наличными денежными средствами в электронном виде»:</w:t>
            </w:r>
          </w:p>
          <w:p w:rsidR="00633FEA" w:rsidRDefault="00633FEA" w:rsidP="00101F62">
            <w:pPr>
              <w:pStyle w:val="GOSTTablenorm"/>
              <w:numPr>
                <w:ilvl w:val="0"/>
                <w:numId w:val="157"/>
              </w:numPr>
              <w:spacing w:before="0" w:after="0"/>
              <w:ind w:left="284" w:hanging="227"/>
            </w:pPr>
            <w:r>
              <w:t xml:space="preserve">добавлен маршрут НУБП (ПСБ и Росавтодор) – ТОФК, </w:t>
            </w:r>
          </w:p>
          <w:p w:rsidR="00633FEA" w:rsidRDefault="00633FEA" w:rsidP="00101F62">
            <w:pPr>
              <w:pStyle w:val="GOSTTablenorm"/>
              <w:numPr>
                <w:ilvl w:val="0"/>
                <w:numId w:val="157"/>
              </w:numPr>
              <w:spacing w:before="0" w:after="0"/>
              <w:ind w:left="284" w:hanging="227"/>
            </w:pPr>
            <w:r>
              <w:t>уточнено заполнение полей «Код платежного документа», «Тип платежного документа», «Наименование бюджета», «Финансовый орган», «ГРБС», «Наименование клиента», «ТОФК обслуживания счета», «Номер бюджетного обязательства», «Учетный номер ДО», «Уровень конфиденциальности», «Паспорт», «Итоговая сумма», «Отметка ТОФК», «Реквизиты чека», «Источник средств», «Код по БК», «Код цели», «Тип КБК», «Глобальный уникальный идентификатор»,</w:t>
            </w:r>
          </w:p>
          <w:p w:rsidR="00633FEA" w:rsidRPr="003F53FC" w:rsidRDefault="00633FEA" w:rsidP="00101F62">
            <w:pPr>
              <w:pStyle w:val="GOSTTablenorm"/>
              <w:numPr>
                <w:ilvl w:val="0"/>
                <w:numId w:val="157"/>
              </w:numPr>
              <w:spacing w:before="0" w:after="0"/>
              <w:ind w:left="284" w:hanging="227"/>
            </w:pPr>
            <w:r>
              <w:t>изменена обязательность поля «ТОФК обслуживания счета», «Итоговая сумма», «Источник средств»</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AF2FB4">
            <w:pPr>
              <w:spacing w:before="60" w:after="60"/>
              <w:rPr>
                <w:sz w:val="22"/>
                <w:szCs w:val="22"/>
              </w:rPr>
            </w:pPr>
          </w:p>
        </w:tc>
        <w:tc>
          <w:tcPr>
            <w:tcW w:w="663" w:type="pct"/>
          </w:tcPr>
          <w:p w:rsidR="00633FEA" w:rsidRDefault="00633FEA" w:rsidP="00AF2FB4">
            <w:pPr>
              <w:pStyle w:val="GOSTTablenorm"/>
            </w:pPr>
            <w:r>
              <w:t>23.05.2024</w:t>
            </w:r>
          </w:p>
        </w:tc>
        <w:tc>
          <w:tcPr>
            <w:tcW w:w="883" w:type="pct"/>
          </w:tcPr>
          <w:p w:rsidR="00633FEA" w:rsidRDefault="00633FEA" w:rsidP="00AF2FB4">
            <w:pPr>
              <w:pStyle w:val="GOSTTablenorm"/>
            </w:pPr>
            <w:r>
              <w:t>Коршунова Н.А.</w:t>
            </w:r>
          </w:p>
        </w:tc>
        <w:tc>
          <w:tcPr>
            <w:tcW w:w="3015" w:type="pct"/>
          </w:tcPr>
          <w:p w:rsidR="00633FEA" w:rsidRPr="00F26933" w:rsidRDefault="00633FEA" w:rsidP="00AF2FB4">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AF2FB4">
            <w:pPr>
              <w:pStyle w:val="GOSTTablenorm"/>
            </w:pPr>
            <w:r>
              <w:t>Для документа «Заявка на получение наличных денег (ф. 0531802), Заявка для обеспечения наличными денежными средствами в электронном виде»:</w:t>
            </w:r>
          </w:p>
          <w:p w:rsidR="00633FEA" w:rsidRDefault="00633FEA" w:rsidP="00101F62">
            <w:pPr>
              <w:pStyle w:val="GOSTTablenorm"/>
              <w:numPr>
                <w:ilvl w:val="0"/>
                <w:numId w:val="157"/>
              </w:numPr>
              <w:spacing w:before="0" w:after="0"/>
              <w:ind w:left="284" w:hanging="227"/>
            </w:pPr>
            <w:r>
              <w:t>уточнено заполнение поля ГУИД;</w:t>
            </w:r>
          </w:p>
          <w:p w:rsidR="00633FEA" w:rsidRPr="00B43617" w:rsidRDefault="00633FEA" w:rsidP="00101F62">
            <w:pPr>
              <w:pStyle w:val="GOSTTablenorm"/>
              <w:numPr>
                <w:ilvl w:val="0"/>
                <w:numId w:val="157"/>
              </w:numPr>
              <w:spacing w:before="0" w:after="0"/>
              <w:ind w:left="284" w:hanging="227"/>
            </w:pPr>
            <w:r>
              <w:t>изменена размерность поля «Код по БК»</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AF2FB4">
            <w:pPr>
              <w:spacing w:before="60" w:after="60"/>
              <w:rPr>
                <w:sz w:val="22"/>
                <w:szCs w:val="22"/>
              </w:rPr>
            </w:pPr>
          </w:p>
        </w:tc>
        <w:tc>
          <w:tcPr>
            <w:tcW w:w="663" w:type="pct"/>
          </w:tcPr>
          <w:p w:rsidR="00633FEA" w:rsidRDefault="00633FEA" w:rsidP="00AF2FB4">
            <w:pPr>
              <w:pStyle w:val="GOSTTablenorm"/>
            </w:pPr>
            <w:r>
              <w:t>24.05.2024</w:t>
            </w:r>
          </w:p>
        </w:tc>
        <w:tc>
          <w:tcPr>
            <w:tcW w:w="883" w:type="pct"/>
          </w:tcPr>
          <w:p w:rsidR="00633FEA" w:rsidRDefault="00633FEA" w:rsidP="00AF2FB4">
            <w:pPr>
              <w:pStyle w:val="GOSTTablenorm"/>
            </w:pPr>
            <w:r>
              <w:t>Коршунова Н.А.</w:t>
            </w:r>
          </w:p>
        </w:tc>
        <w:tc>
          <w:tcPr>
            <w:tcW w:w="3015" w:type="pct"/>
          </w:tcPr>
          <w:p w:rsidR="00633FEA" w:rsidRPr="00F26933" w:rsidRDefault="00633FEA" w:rsidP="00AF2FB4">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Pr="0014154E" w:rsidRDefault="00633FEA" w:rsidP="00AF2FB4">
            <w:pPr>
              <w:pStyle w:val="GOSTTablenorm"/>
            </w:pPr>
            <w:r w:rsidRPr="00864D1E">
              <w:t xml:space="preserve">Для документа «Запрос на отзыв распоряжения (запрос на аннулирование)» уточнено заполнение поля </w:t>
            </w:r>
            <w:r>
              <w:t>«</w:t>
            </w:r>
            <w:r w:rsidRPr="00864D1E">
              <w:t>Код</w:t>
            </w:r>
            <w:r>
              <w:t>»</w:t>
            </w:r>
            <w:r w:rsidRPr="00864D1E">
              <w:t xml:space="preserve"> блока «Тип аннулируемого документа»</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24.05.2024</w:t>
            </w:r>
          </w:p>
        </w:tc>
        <w:tc>
          <w:tcPr>
            <w:tcW w:w="883" w:type="pct"/>
          </w:tcPr>
          <w:p w:rsidR="00633FEA" w:rsidRDefault="00633FEA" w:rsidP="00D71925">
            <w:pPr>
              <w:pStyle w:val="GOSTTablenorm"/>
            </w:pPr>
            <w:r>
              <w:t>Коршунова Н.А.</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D71925">
            <w:pPr>
              <w:pStyle w:val="GOSTTablenorm"/>
            </w:pPr>
            <w:r>
              <w:t>Внесены изменения в документ «Расшифровка сумм неиспользованных средств (ф.0531251), Заявка о внесении наличных денежных средств»:</w:t>
            </w:r>
          </w:p>
          <w:p w:rsidR="00633FEA" w:rsidRDefault="00633FEA" w:rsidP="00101F62">
            <w:pPr>
              <w:pStyle w:val="GOSTTablenorm"/>
              <w:numPr>
                <w:ilvl w:val="0"/>
                <w:numId w:val="157"/>
              </w:numPr>
              <w:spacing w:before="0" w:after="0"/>
              <w:ind w:left="284" w:hanging="227"/>
            </w:pPr>
            <w:r>
              <w:t>добавлен маршрут НУБП (ПСБ и Росавтодор) – ТОФК;</w:t>
            </w:r>
          </w:p>
          <w:p w:rsidR="00633FEA" w:rsidRDefault="00633FEA" w:rsidP="00101F62">
            <w:pPr>
              <w:pStyle w:val="GOSTTablenorm"/>
              <w:numPr>
                <w:ilvl w:val="0"/>
                <w:numId w:val="157"/>
              </w:numPr>
              <w:spacing w:before="0" w:after="0"/>
              <w:ind w:left="284" w:hanging="227"/>
            </w:pPr>
            <w:r>
              <w:t>уточнено заполнение полей «Код платежного документа», «Вид операции», «ТОФК», «Учетный номер обязательства», «Уровень конфиденциальности», «Код по БК», «Код цели (аналитический код)», «Тип КБК», «Порядковый номер», «Код вида средств»;</w:t>
            </w:r>
          </w:p>
          <w:p w:rsidR="00633FEA" w:rsidRPr="00EA589D" w:rsidRDefault="00633FEA" w:rsidP="00101F62">
            <w:pPr>
              <w:pStyle w:val="GOSTTablenorm"/>
              <w:numPr>
                <w:ilvl w:val="0"/>
                <w:numId w:val="157"/>
              </w:numPr>
              <w:spacing w:before="0" w:after="0"/>
              <w:ind w:left="284" w:hanging="227"/>
            </w:pPr>
            <w:r>
              <w:t xml:space="preserve">изменена обязательность полей «ТОФК», «Код вида </w:t>
            </w:r>
            <w:r>
              <w:lastRenderedPageBreak/>
              <w:t>средств»</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29.05.2024</w:t>
            </w:r>
          </w:p>
        </w:tc>
        <w:tc>
          <w:tcPr>
            <w:tcW w:w="883" w:type="pct"/>
          </w:tcPr>
          <w:p w:rsidR="00633FEA" w:rsidRDefault="00633FEA" w:rsidP="00D71925">
            <w:pPr>
              <w:pStyle w:val="GOSTTablenorm"/>
            </w:pPr>
            <w:r>
              <w:t>Коршунова Н.А.</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D71925">
            <w:pPr>
              <w:pStyle w:val="GOSTTablenorm"/>
            </w:pPr>
            <w:r w:rsidRPr="002A3F39">
              <w:t xml:space="preserve">Для документа «Расшифровка сумм неиспользованных средств (ф.0531251), Заявка о внесении наличных денежных средств» добавлено примечание в </w:t>
            </w:r>
            <w:r>
              <w:t>маршрут НУБП (ПСБ и Росавтодор) - ТОФК</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30.05.2024</w:t>
            </w:r>
          </w:p>
        </w:tc>
        <w:tc>
          <w:tcPr>
            <w:tcW w:w="883" w:type="pct"/>
          </w:tcPr>
          <w:p w:rsidR="00633FEA" w:rsidRDefault="00633FEA" w:rsidP="00D71925">
            <w:pPr>
              <w:pStyle w:val="GOSTTablenorm"/>
            </w:pPr>
            <w:r>
              <w:t>Сатлер М.В.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Pr="002A3F39" w:rsidRDefault="00633FEA" w:rsidP="00D71925">
            <w:pPr>
              <w:pStyle w:val="GOSTTablenorm"/>
            </w:pPr>
            <w:r>
              <w:t xml:space="preserve">Для документа </w:t>
            </w:r>
            <w:r w:rsidRPr="009C7B9C">
              <w:t>«Заявка на получение наличных денег (ф. 0531802), Заявка для обеспечения наличными денежными средствами в электронном виде»</w:t>
            </w:r>
            <w:r>
              <w:t xml:space="preserve"> уточнено заполнение полей: «</w:t>
            </w:r>
            <w:r w:rsidRPr="009C7B9C">
              <w:t>Код платежного документа</w:t>
            </w:r>
            <w:r>
              <w:t>», «Наименование бюджета», «Финансовый орган», «</w:t>
            </w:r>
            <w:r w:rsidRPr="009C7B9C">
              <w:t>ГРБС</w:t>
            </w:r>
            <w:r>
              <w:t>», «Номер бюджетного обязательства», «Код объекта по ФАИП (КМИ)», «Учетный номер ДО», «Уровень конфиденциальности», «</w:t>
            </w:r>
            <w:r w:rsidRPr="009C7B9C">
              <w:t>Код по БК</w:t>
            </w:r>
            <w:r>
              <w:t>», «</w:t>
            </w:r>
            <w:r w:rsidRPr="009C7B9C">
              <w:t>Тип КБК</w:t>
            </w:r>
            <w:r>
              <w:t xml:space="preserve">», в части взаимодействия по маршруту </w:t>
            </w:r>
            <w:r w:rsidRPr="009C7B9C">
              <w:t>ТОФК (Компонент КС ПУР ЭБ) – ТОФК (ППО АСФК)</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Pr="00074FD5" w:rsidRDefault="00633FEA" w:rsidP="00D71925">
            <w:pPr>
              <w:pStyle w:val="GOSTTablenorm"/>
              <w:rPr>
                <w:lang w:val="en-US"/>
              </w:rPr>
            </w:pPr>
            <w:r>
              <w:rPr>
                <w:lang w:val="en-US"/>
              </w:rPr>
              <w:t>05.06.2024</w:t>
            </w:r>
          </w:p>
        </w:tc>
        <w:tc>
          <w:tcPr>
            <w:tcW w:w="883" w:type="pct"/>
          </w:tcPr>
          <w:p w:rsidR="00633FEA" w:rsidRDefault="00633FEA" w:rsidP="00D71925">
            <w:pPr>
              <w:pStyle w:val="GOSTTablenorm"/>
            </w:pPr>
            <w:r>
              <w:t>Сатлер М.В.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3</w:t>
            </w:r>
            <w:r w:rsidRPr="00F26933">
              <w:rPr>
                <w:sz w:val="22"/>
                <w:szCs w:val="22"/>
              </w:rPr>
              <w:t xml:space="preserve"> к Альбому 35.00</w:t>
            </w:r>
          </w:p>
          <w:p w:rsidR="00633FEA" w:rsidRDefault="00633FEA" w:rsidP="00D71925">
            <w:pPr>
              <w:pStyle w:val="GOSTTablenorm"/>
            </w:pPr>
            <w:r w:rsidRPr="002A3F39">
              <w:t xml:space="preserve">Для документа «Расшифровка сумм неиспользованных средств (ф.0531251), Заявка о внесении наличных денежных средств» </w:t>
            </w:r>
            <w:r>
              <w:t>изменена размерность поля «</w:t>
            </w:r>
            <w:r w:rsidRPr="00D8779F">
              <w:t>Наименование организации-вносителя</w:t>
            </w:r>
            <w:r>
              <w:t>» (</w:t>
            </w:r>
            <w:r w:rsidRPr="00D8779F">
              <w:t>TtlPrt_Contributor_ORGNAME</w:t>
            </w:r>
            <w:r>
              <w:t>)</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13.06.2024</w:t>
            </w:r>
          </w:p>
        </w:tc>
        <w:tc>
          <w:tcPr>
            <w:tcW w:w="883" w:type="pct"/>
          </w:tcPr>
          <w:p w:rsidR="00633FEA" w:rsidRDefault="00633FEA" w:rsidP="00D71925">
            <w:pPr>
              <w:pStyle w:val="GOSTTablenorm"/>
            </w:pPr>
            <w:r>
              <w:t>Касьян Д.Ю</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3</w:t>
            </w:r>
            <w:r w:rsidRPr="00F26933">
              <w:rPr>
                <w:sz w:val="22"/>
                <w:szCs w:val="22"/>
              </w:rPr>
              <w:t xml:space="preserve"> к Альбому 35.00</w:t>
            </w:r>
          </w:p>
          <w:p w:rsidR="00633FEA" w:rsidRPr="004409AD" w:rsidRDefault="00633FEA" w:rsidP="00D71925">
            <w:pPr>
              <w:pStyle w:val="GOSTTablenorm"/>
            </w:pPr>
            <w:r w:rsidRPr="002D709D">
              <w:t>Для документа «Ответ на запрос (уведомление)</w:t>
            </w:r>
            <w:r>
              <w:t xml:space="preserve"> </w:t>
            </w:r>
            <w:r w:rsidRPr="002D709D">
              <w:t xml:space="preserve">по ЭПС участника» скорректирована дополнительная информация поля </w:t>
            </w:r>
            <w:r>
              <w:t>«</w:t>
            </w:r>
            <w:r w:rsidRPr="002D709D">
              <w:t>Уникальный идентификатор составителя исходного ЭД</w:t>
            </w:r>
            <w:r>
              <w:t>»</w:t>
            </w:r>
            <w:r w:rsidRPr="002D709D">
              <w:t xml:space="preserve">, поле </w:t>
            </w:r>
            <w:r>
              <w:t>«</w:t>
            </w:r>
            <w:r w:rsidRPr="002D709D">
              <w:t>Запрос</w:t>
            </w:r>
            <w:r>
              <w:t>»</w:t>
            </w:r>
            <w:r w:rsidRPr="002D709D">
              <w:t xml:space="preserve"> (RowRequest_D34) переименовано в </w:t>
            </w:r>
            <w:r>
              <w:t>«</w:t>
            </w:r>
            <w:r w:rsidRPr="002D709D">
              <w:t>Список уточняемых реквизитов</w:t>
            </w:r>
            <w:r>
              <w:t>»</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Pr="00501502" w:rsidRDefault="00633FEA" w:rsidP="00D71925">
            <w:pPr>
              <w:pStyle w:val="GOSTTablenorm"/>
            </w:pPr>
            <w:r>
              <w:rPr>
                <w:lang w:val="en-US"/>
              </w:rPr>
              <w:t>19</w:t>
            </w:r>
            <w:r>
              <w:t>.06.2024</w:t>
            </w:r>
          </w:p>
        </w:tc>
        <w:tc>
          <w:tcPr>
            <w:tcW w:w="883" w:type="pct"/>
          </w:tcPr>
          <w:p w:rsidR="00633FEA" w:rsidRDefault="00633FEA" w:rsidP="00D71925">
            <w:pPr>
              <w:pStyle w:val="GOSTTablenorm"/>
            </w:pPr>
            <w:r>
              <w:t>Гилязова Е.В.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3</w:t>
            </w:r>
            <w:r w:rsidRPr="00F26933">
              <w:rPr>
                <w:sz w:val="22"/>
                <w:szCs w:val="22"/>
              </w:rPr>
              <w:t xml:space="preserve"> к Альбому 35.00</w:t>
            </w:r>
          </w:p>
          <w:p w:rsidR="00633FEA" w:rsidRDefault="00633FEA" w:rsidP="00D71925">
            <w:pPr>
              <w:pStyle w:val="GOSTTablenorm"/>
            </w:pPr>
            <w:r>
              <w:t>В таблице 2 для документов изменены маркеры:</w:t>
            </w:r>
          </w:p>
          <w:p w:rsidR="00633FEA" w:rsidRPr="002443B7" w:rsidRDefault="00633FEA" w:rsidP="00D71925">
            <w:pPr>
              <w:pStyle w:val="af5"/>
              <w:widowControl w:val="0"/>
              <w:numPr>
                <w:ilvl w:val="0"/>
                <w:numId w:val="98"/>
              </w:numPr>
              <w:spacing w:before="60" w:after="60"/>
              <w:ind w:left="284" w:hanging="227"/>
              <w:jc w:val="both"/>
              <w:rPr>
                <w:sz w:val="22"/>
                <w:szCs w:val="22"/>
              </w:rPr>
            </w:pPr>
            <w:r w:rsidRPr="002443B7">
              <w:rPr>
                <w:sz w:val="22"/>
                <w:szCs w:val="22"/>
              </w:rPr>
              <w:t>Распоряжение налогового органа (зачет) с «AK» на «UZ»;</w:t>
            </w:r>
          </w:p>
          <w:p w:rsidR="00633FEA" w:rsidRPr="00501502" w:rsidRDefault="00633FEA" w:rsidP="00D71925">
            <w:pPr>
              <w:pStyle w:val="af5"/>
              <w:widowControl w:val="0"/>
              <w:numPr>
                <w:ilvl w:val="0"/>
                <w:numId w:val="98"/>
              </w:numPr>
              <w:spacing w:before="60" w:after="60"/>
              <w:ind w:left="284" w:hanging="227"/>
              <w:jc w:val="both"/>
            </w:pPr>
            <w:r w:rsidRPr="002443B7">
              <w:rPr>
                <w:sz w:val="22"/>
                <w:szCs w:val="22"/>
              </w:rPr>
              <w:t>Распоряжение налогового органа (уточнение) c «AL» на «UN</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Pr="00436C97" w:rsidRDefault="00633FEA" w:rsidP="00D71925">
            <w:pPr>
              <w:pStyle w:val="GOSTTablenorm"/>
              <w:rPr>
                <w:szCs w:val="22"/>
              </w:rPr>
            </w:pPr>
            <w:r w:rsidRPr="00436C97">
              <w:rPr>
                <w:szCs w:val="22"/>
              </w:rPr>
              <w:t>20.06.2024</w:t>
            </w:r>
          </w:p>
        </w:tc>
        <w:tc>
          <w:tcPr>
            <w:tcW w:w="883" w:type="pct"/>
          </w:tcPr>
          <w:p w:rsidR="00633FEA" w:rsidRPr="00436C97" w:rsidRDefault="00633FEA" w:rsidP="00D71925">
            <w:pPr>
              <w:pStyle w:val="GOSTTablenorm"/>
              <w:rPr>
                <w:szCs w:val="22"/>
              </w:rPr>
            </w:pPr>
            <w:r w:rsidRPr="00436C97">
              <w:rPr>
                <w:szCs w:val="22"/>
              </w:rPr>
              <w:t>Гилязова Е.В.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3</w:t>
            </w:r>
            <w:r w:rsidRPr="00F26933">
              <w:rPr>
                <w:sz w:val="22"/>
                <w:szCs w:val="22"/>
              </w:rPr>
              <w:t xml:space="preserve"> к Альбому 35.00</w:t>
            </w:r>
          </w:p>
          <w:p w:rsidR="00633FEA" w:rsidRDefault="00633FEA" w:rsidP="00D71925">
            <w:pPr>
              <w:pStyle w:val="GOSTTablenorm"/>
            </w:pPr>
            <w:r w:rsidRPr="000241BF">
              <w:rPr>
                <w:rFonts w:eastAsia="Calibri"/>
              </w:rPr>
              <w:t>Д</w:t>
            </w:r>
            <w:r>
              <w:rPr>
                <w:rFonts w:eastAsia="Calibri"/>
              </w:rPr>
              <w:t>ля д</w:t>
            </w:r>
            <w:r w:rsidRPr="000241BF">
              <w:rPr>
                <w:rFonts w:eastAsia="Calibri"/>
              </w:rPr>
              <w:t>окумент</w:t>
            </w:r>
            <w:r>
              <w:rPr>
                <w:rFonts w:eastAsia="Calibri"/>
              </w:rPr>
              <w:t>а</w:t>
            </w:r>
            <w:r w:rsidRPr="000241BF">
              <w:rPr>
                <w:rFonts w:eastAsia="Calibri"/>
              </w:rPr>
              <w:t xml:space="preserve"> «Ответ на запрос (уведомление) по ЭПС участника»</w:t>
            </w:r>
            <w:r>
              <w:rPr>
                <w:rFonts w:eastAsia="Calibri"/>
              </w:rPr>
              <w:t xml:space="preserve"> добавлены машруты АДБ, АИФДБ </w:t>
            </w:r>
            <w:r w:rsidRPr="00811A78">
              <w:t>(ФНС, ФТС)</w:t>
            </w:r>
            <w:r>
              <w:t xml:space="preserve"> </w:t>
            </w:r>
            <w:r>
              <w:rPr>
                <w:rFonts w:eastAsia="Calibri"/>
              </w:rPr>
              <w:t xml:space="preserve">– ТОФК (ПУД ЭБ), ТОФК (ПУД ЭБ) – АДБ, АИФДБ </w:t>
            </w:r>
            <w:r w:rsidRPr="00811A78">
              <w:t>(ФНС, ФТС)</w:t>
            </w:r>
            <w:r>
              <w:rPr>
                <w:rFonts w:eastAsia="Calibri"/>
              </w:rPr>
              <w:t xml:space="preserve"> </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31.07.2024</w:t>
            </w:r>
          </w:p>
        </w:tc>
        <w:tc>
          <w:tcPr>
            <w:tcW w:w="883" w:type="pct"/>
          </w:tcPr>
          <w:p w:rsidR="00633FEA" w:rsidRDefault="00633FEA" w:rsidP="00D71925">
            <w:pPr>
              <w:pStyle w:val="GOSTTablenorm"/>
            </w:pPr>
            <w:r>
              <w:t>Сатлер М.В.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D71925">
            <w:pPr>
              <w:pStyle w:val="GOSTTablenorm"/>
            </w:pPr>
            <w:r>
              <w:t>Для д</w:t>
            </w:r>
            <w:r w:rsidRPr="00422CD5">
              <w:t>окумент</w:t>
            </w:r>
            <w:r>
              <w:t>а</w:t>
            </w:r>
            <w:r w:rsidRPr="00422CD5">
              <w:t xml:space="preserve"> «Расшифровка сумм неиспользованных средств (ф.0531251), Заявка о внесении наличных денежных средств»</w:t>
            </w:r>
            <w:r>
              <w:t xml:space="preserve"> внесены изменения в части уточнения </w:t>
            </w:r>
            <w:r>
              <w:lastRenderedPageBreak/>
              <w:t>дополнительной информациии полей: «</w:t>
            </w:r>
            <w:r w:rsidRPr="00422CD5">
              <w:t>Код по ОКПО</w:t>
            </w:r>
            <w:r>
              <w:t>»</w:t>
            </w:r>
            <w:r w:rsidRPr="00422CD5">
              <w:t xml:space="preserve"> </w:t>
            </w:r>
            <w:r>
              <w:t>(</w:t>
            </w:r>
            <w:r w:rsidRPr="00422CD5">
              <w:t>TtlPrt_Recipient_OKPOCODE</w:t>
            </w:r>
            <w:r>
              <w:t>), «</w:t>
            </w:r>
            <w:r w:rsidRPr="00422CD5">
              <w:t>Код по ОКПО организации-вносителя</w:t>
            </w:r>
            <w:r>
              <w:t>»</w:t>
            </w:r>
            <w:r w:rsidRPr="00422CD5">
              <w:t xml:space="preserve"> </w:t>
            </w:r>
            <w:r>
              <w:t>(</w:t>
            </w:r>
            <w:r w:rsidRPr="00422CD5">
              <w:t>TtlPrt_Contributor_OKPOCODE</w:t>
            </w:r>
            <w:r>
              <w:t>)</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13.08.2024</w:t>
            </w:r>
          </w:p>
        </w:tc>
        <w:tc>
          <w:tcPr>
            <w:tcW w:w="883" w:type="pct"/>
          </w:tcPr>
          <w:p w:rsidR="00633FEA" w:rsidRDefault="00633FEA" w:rsidP="00D71925">
            <w:pPr>
              <w:pStyle w:val="GOSTTablenorm"/>
            </w:pPr>
            <w:r>
              <w:t>Сатлер М.В.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D71925">
            <w:pPr>
              <w:pStyle w:val="GOSTTablenorm"/>
            </w:pPr>
            <w:r>
              <w:t>Для д</w:t>
            </w:r>
            <w:r w:rsidRPr="002200AA">
              <w:t>окумент</w:t>
            </w:r>
            <w:r>
              <w:t>а</w:t>
            </w:r>
            <w:r w:rsidRPr="002200AA">
              <w:t xml:space="preserve"> «Заявка на получение наличных денег (ф. 0531802), Заявка для обеспечения наличными денежными средствами </w:t>
            </w:r>
            <w:r>
              <w:t xml:space="preserve">в </w:t>
            </w:r>
            <w:r w:rsidRPr="002200AA">
              <w:t>электронном виде»</w:t>
            </w:r>
            <w:r>
              <w:t xml:space="preserve"> (</w:t>
            </w:r>
            <w:r>
              <w:rPr>
                <w:rFonts w:eastAsia="Calibri"/>
                <w:lang w:val="en-US"/>
              </w:rPr>
              <w:t>XM</w:t>
            </w:r>
            <w:r>
              <w:rPr>
                <w:lang w:val="en-US"/>
              </w:rPr>
              <w:t>ZS</w:t>
            </w:r>
            <w:r>
              <w:t>) внесены изменения в Дополнительную информацию для поля «Примечание» (</w:t>
            </w:r>
            <w:r w:rsidRPr="002200AA">
              <w:t>Nt</w:t>
            </w:r>
            <w:r>
              <w:t>) блока «</w:t>
            </w:r>
            <w:r w:rsidRPr="00F8580C">
              <w:t>tZSCH2_ITEM</w:t>
            </w:r>
            <w:r>
              <w:t>»</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13.08.2024</w:t>
            </w:r>
          </w:p>
        </w:tc>
        <w:tc>
          <w:tcPr>
            <w:tcW w:w="883" w:type="pct"/>
          </w:tcPr>
          <w:p w:rsidR="00633FEA" w:rsidRDefault="00633FEA" w:rsidP="00D71925">
            <w:pPr>
              <w:pStyle w:val="GOSTTablenorm"/>
            </w:pPr>
            <w:r>
              <w:t>Сатлер М.В.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D71925">
            <w:pPr>
              <w:pStyle w:val="GOSTTablenorm"/>
            </w:pPr>
            <w:r>
              <w:t>Для д</w:t>
            </w:r>
            <w:r w:rsidRPr="002200AA">
              <w:t>окумент</w:t>
            </w:r>
            <w:r>
              <w:t>а</w:t>
            </w:r>
            <w:r w:rsidRPr="002200AA">
              <w:t xml:space="preserve"> «Расшифровка сумм неиспользованных средств (ф.0531251), Заявка о внесении наличных денежных средств»</w:t>
            </w:r>
            <w:r>
              <w:t xml:space="preserve"> (</w:t>
            </w:r>
            <w:r>
              <w:rPr>
                <w:rFonts w:eastAsia="Calibri"/>
                <w:lang w:val="en-US"/>
              </w:rPr>
              <w:t>XMRN</w:t>
            </w:r>
            <w:r>
              <w:rPr>
                <w:rFonts w:eastAsia="Calibri"/>
              </w:rPr>
              <w:t>)</w:t>
            </w:r>
            <w:r>
              <w:t xml:space="preserve"> внесены изменения в Дополнительную информацию для поля «Примечание» (</w:t>
            </w:r>
            <w:r w:rsidRPr="002200AA">
              <w:t>Nt</w:t>
            </w:r>
            <w:r>
              <w:t>) блока «</w:t>
            </w:r>
            <w:r w:rsidRPr="002200AA">
              <w:t>tRKG_RKG251_ITEM</w:t>
            </w:r>
            <w:r>
              <w:t>»</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D71925">
            <w:pPr>
              <w:spacing w:before="60" w:after="60"/>
              <w:rPr>
                <w:sz w:val="22"/>
                <w:szCs w:val="22"/>
              </w:rPr>
            </w:pPr>
          </w:p>
        </w:tc>
        <w:tc>
          <w:tcPr>
            <w:tcW w:w="663" w:type="pct"/>
          </w:tcPr>
          <w:p w:rsidR="00633FEA" w:rsidRDefault="00633FEA" w:rsidP="00D71925">
            <w:pPr>
              <w:pStyle w:val="GOSTTablenorm"/>
            </w:pPr>
            <w:r>
              <w:t>10.09.2024</w:t>
            </w:r>
          </w:p>
        </w:tc>
        <w:tc>
          <w:tcPr>
            <w:tcW w:w="883" w:type="pct"/>
          </w:tcPr>
          <w:p w:rsidR="00633FEA" w:rsidRDefault="00633FEA" w:rsidP="00D71925">
            <w:pPr>
              <w:pStyle w:val="GOSTTablenorm"/>
            </w:pPr>
            <w:r>
              <w:t>Гилязова Е.В.</w:t>
            </w:r>
          </w:p>
        </w:tc>
        <w:tc>
          <w:tcPr>
            <w:tcW w:w="3015" w:type="pct"/>
          </w:tcPr>
          <w:p w:rsidR="00633FEA" w:rsidRPr="00F26933" w:rsidRDefault="00633FEA" w:rsidP="00D71925">
            <w:pPr>
              <w:widowControl w:val="0"/>
              <w:spacing w:before="60" w:after="60"/>
              <w:rPr>
                <w:sz w:val="22"/>
                <w:szCs w:val="22"/>
              </w:rPr>
            </w:pPr>
            <w:r w:rsidRPr="00F26933">
              <w:rPr>
                <w:sz w:val="22"/>
                <w:szCs w:val="22"/>
              </w:rPr>
              <w:t xml:space="preserve">Дополнение </w:t>
            </w:r>
            <w:r>
              <w:rPr>
                <w:sz w:val="22"/>
                <w:szCs w:val="22"/>
              </w:rPr>
              <w:t>4</w:t>
            </w:r>
            <w:r w:rsidRPr="00F26933">
              <w:rPr>
                <w:sz w:val="22"/>
                <w:szCs w:val="22"/>
              </w:rPr>
              <w:t xml:space="preserve"> к Альбому 35.00</w:t>
            </w:r>
          </w:p>
          <w:p w:rsidR="00633FEA" w:rsidRDefault="00633FEA" w:rsidP="00D71925">
            <w:pPr>
              <w:pStyle w:val="GOSTTablenorm"/>
            </w:pPr>
            <w:r>
              <w:t>Для документов:</w:t>
            </w:r>
          </w:p>
          <w:p w:rsidR="00633FEA" w:rsidRPr="007B0FCD" w:rsidRDefault="00633FEA" w:rsidP="00D71925">
            <w:pPr>
              <w:pStyle w:val="af5"/>
              <w:widowControl w:val="0"/>
              <w:numPr>
                <w:ilvl w:val="0"/>
                <w:numId w:val="98"/>
              </w:numPr>
              <w:spacing w:before="60" w:after="60"/>
              <w:ind w:left="284" w:hanging="227"/>
              <w:jc w:val="both"/>
              <w:rPr>
                <w:sz w:val="22"/>
                <w:szCs w:val="22"/>
              </w:rPr>
            </w:pPr>
            <w:r w:rsidRPr="007B0FCD">
              <w:rPr>
                <w:sz w:val="22"/>
                <w:szCs w:val="22"/>
              </w:rPr>
              <w:t>«Распоряжение налогового органа (зачет)»;</w:t>
            </w:r>
          </w:p>
          <w:p w:rsidR="00633FEA" w:rsidRPr="007B0FCD" w:rsidRDefault="00633FEA" w:rsidP="00D71925">
            <w:pPr>
              <w:pStyle w:val="af5"/>
              <w:widowControl w:val="0"/>
              <w:numPr>
                <w:ilvl w:val="0"/>
                <w:numId w:val="98"/>
              </w:numPr>
              <w:spacing w:before="60" w:after="60"/>
              <w:ind w:left="284" w:hanging="227"/>
              <w:jc w:val="both"/>
              <w:rPr>
                <w:sz w:val="22"/>
                <w:szCs w:val="22"/>
              </w:rPr>
            </w:pPr>
            <w:r w:rsidRPr="007B0FCD">
              <w:rPr>
                <w:sz w:val="22"/>
                <w:szCs w:val="22"/>
              </w:rPr>
              <w:t>«Распоряжение налогового органа (уточнение)»</w:t>
            </w:r>
          </w:p>
          <w:p w:rsidR="00633FEA" w:rsidRPr="008928AC" w:rsidRDefault="00633FEA" w:rsidP="00D71925">
            <w:pPr>
              <w:pStyle w:val="GOSTTablenorm"/>
            </w:pPr>
            <w:r>
              <w:t>Добавлен блок ЭП.</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B95E73">
            <w:pPr>
              <w:spacing w:before="60" w:after="60"/>
              <w:rPr>
                <w:sz w:val="22"/>
                <w:szCs w:val="22"/>
              </w:rPr>
            </w:pPr>
          </w:p>
        </w:tc>
        <w:tc>
          <w:tcPr>
            <w:tcW w:w="663" w:type="pct"/>
          </w:tcPr>
          <w:p w:rsidR="00633FEA" w:rsidRPr="00B7661B" w:rsidRDefault="00633FEA" w:rsidP="00B95E73">
            <w:pPr>
              <w:pStyle w:val="GOSTTablenorm"/>
              <w:rPr>
                <w:szCs w:val="22"/>
                <w:lang w:val="en-US"/>
              </w:rPr>
            </w:pPr>
            <w:r w:rsidRPr="00B7661B">
              <w:rPr>
                <w:szCs w:val="22"/>
                <w:lang w:val="en-US"/>
              </w:rPr>
              <w:t>11.09.2024</w:t>
            </w:r>
          </w:p>
        </w:tc>
        <w:tc>
          <w:tcPr>
            <w:tcW w:w="883" w:type="pct"/>
          </w:tcPr>
          <w:p w:rsidR="00633FEA" w:rsidRPr="00B7661B" w:rsidRDefault="00633FEA" w:rsidP="00B95E73">
            <w:pPr>
              <w:pStyle w:val="GOSTTablenorm"/>
              <w:rPr>
                <w:szCs w:val="22"/>
              </w:rPr>
            </w:pPr>
            <w:r w:rsidRPr="00B7661B">
              <w:rPr>
                <w:szCs w:val="22"/>
              </w:rPr>
              <w:t>Сатлер М.В.</w:t>
            </w:r>
          </w:p>
        </w:tc>
        <w:tc>
          <w:tcPr>
            <w:tcW w:w="3015" w:type="pct"/>
          </w:tcPr>
          <w:p w:rsidR="00633FEA" w:rsidRPr="00F26933" w:rsidRDefault="00633FEA" w:rsidP="00C3766C">
            <w:pPr>
              <w:widowControl w:val="0"/>
              <w:spacing w:before="60" w:after="60"/>
              <w:rPr>
                <w:sz w:val="22"/>
                <w:szCs w:val="22"/>
              </w:rPr>
            </w:pPr>
            <w:r w:rsidRPr="00F26933">
              <w:rPr>
                <w:sz w:val="22"/>
                <w:szCs w:val="22"/>
              </w:rPr>
              <w:t xml:space="preserve">Дополнение </w:t>
            </w:r>
            <w:r>
              <w:rPr>
                <w:sz w:val="22"/>
                <w:szCs w:val="22"/>
              </w:rPr>
              <w:t>5</w:t>
            </w:r>
            <w:r w:rsidRPr="00F26933">
              <w:rPr>
                <w:sz w:val="22"/>
                <w:szCs w:val="22"/>
              </w:rPr>
              <w:t xml:space="preserve"> к Альбому 35.00</w:t>
            </w:r>
          </w:p>
          <w:p w:rsidR="00633FEA" w:rsidRPr="00B7661B" w:rsidRDefault="00633FEA" w:rsidP="00B95E73">
            <w:pPr>
              <w:pStyle w:val="GOSTTablenorm"/>
              <w:rPr>
                <w:szCs w:val="22"/>
              </w:rPr>
            </w:pPr>
            <w:r w:rsidRPr="00B7661B">
              <w:rPr>
                <w:szCs w:val="22"/>
              </w:rPr>
              <w:t>Для документа «Заявление на проведение операций с иностранной валютой»</w:t>
            </w:r>
            <w:r>
              <w:rPr>
                <w:szCs w:val="22"/>
              </w:rPr>
              <w:t xml:space="preserve"> </w:t>
            </w:r>
            <w:r w:rsidRPr="00B7661B">
              <w:rPr>
                <w:szCs w:val="22"/>
              </w:rPr>
              <w:t>добавлен новый необязательный блок «Расшифровка заявления на проведение операций с иностранной валютой по средствам, поступающим во временное распоряжение казенных учреждений» (tCOWSVR)</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B95E73">
            <w:pPr>
              <w:spacing w:before="60" w:after="60"/>
              <w:rPr>
                <w:sz w:val="22"/>
                <w:szCs w:val="22"/>
              </w:rPr>
            </w:pPr>
          </w:p>
        </w:tc>
        <w:tc>
          <w:tcPr>
            <w:tcW w:w="663" w:type="pct"/>
          </w:tcPr>
          <w:p w:rsidR="00633FEA" w:rsidRPr="00B7661B" w:rsidRDefault="00633FEA" w:rsidP="00B95E73">
            <w:pPr>
              <w:pStyle w:val="GOSTTablenorm"/>
              <w:rPr>
                <w:szCs w:val="22"/>
              </w:rPr>
            </w:pPr>
            <w:r w:rsidRPr="00B7661B">
              <w:rPr>
                <w:szCs w:val="22"/>
              </w:rPr>
              <w:t>20.09.2024</w:t>
            </w:r>
          </w:p>
        </w:tc>
        <w:tc>
          <w:tcPr>
            <w:tcW w:w="883" w:type="pct"/>
          </w:tcPr>
          <w:p w:rsidR="00633FEA" w:rsidRPr="00B7661B" w:rsidRDefault="00633FEA" w:rsidP="00B95E73">
            <w:pPr>
              <w:pStyle w:val="GOSTTablenorm"/>
              <w:rPr>
                <w:szCs w:val="22"/>
              </w:rPr>
            </w:pPr>
            <w:r w:rsidRPr="00B7661B">
              <w:rPr>
                <w:szCs w:val="22"/>
              </w:rPr>
              <w:t>Касьян Д.Ю.</w:t>
            </w:r>
          </w:p>
        </w:tc>
        <w:tc>
          <w:tcPr>
            <w:tcW w:w="3015" w:type="pct"/>
          </w:tcPr>
          <w:p w:rsidR="00633FEA" w:rsidRPr="00F26933" w:rsidRDefault="00633FEA" w:rsidP="00B95E73">
            <w:pPr>
              <w:widowControl w:val="0"/>
              <w:spacing w:before="60" w:after="60"/>
              <w:rPr>
                <w:sz w:val="22"/>
                <w:szCs w:val="22"/>
              </w:rPr>
            </w:pPr>
            <w:r w:rsidRPr="00F26933">
              <w:rPr>
                <w:sz w:val="22"/>
                <w:szCs w:val="22"/>
              </w:rPr>
              <w:t xml:space="preserve">Дополнение </w:t>
            </w:r>
            <w:r>
              <w:rPr>
                <w:sz w:val="22"/>
                <w:szCs w:val="22"/>
              </w:rPr>
              <w:t>5</w:t>
            </w:r>
            <w:r w:rsidRPr="00F26933">
              <w:rPr>
                <w:sz w:val="22"/>
                <w:szCs w:val="22"/>
              </w:rPr>
              <w:t xml:space="preserve"> к Альбому 35.00</w:t>
            </w:r>
          </w:p>
          <w:p w:rsidR="00633FEA" w:rsidRPr="00B7661B" w:rsidRDefault="00633FEA" w:rsidP="00B95E73">
            <w:pPr>
              <w:pStyle w:val="GOSTTablenorm"/>
              <w:rPr>
                <w:szCs w:val="22"/>
              </w:rPr>
            </w:pPr>
            <w:r w:rsidRPr="00B7661B">
              <w:rPr>
                <w:szCs w:val="22"/>
              </w:rPr>
              <w:t>Для документа «Заявка на возврат» в поле «Вид» блока «Реквизиты документа-основания» скорректирована дополнительная информация.</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B95E73">
            <w:pPr>
              <w:spacing w:before="60" w:after="60"/>
              <w:rPr>
                <w:sz w:val="22"/>
                <w:szCs w:val="22"/>
              </w:rPr>
            </w:pPr>
          </w:p>
        </w:tc>
        <w:tc>
          <w:tcPr>
            <w:tcW w:w="663" w:type="pct"/>
          </w:tcPr>
          <w:p w:rsidR="00633FEA" w:rsidRPr="00B7661B" w:rsidRDefault="00633FEA" w:rsidP="00B95E73">
            <w:pPr>
              <w:pStyle w:val="GOSTTablenorm"/>
              <w:rPr>
                <w:szCs w:val="22"/>
              </w:rPr>
            </w:pPr>
            <w:r w:rsidRPr="00B7661B">
              <w:rPr>
                <w:szCs w:val="22"/>
              </w:rPr>
              <w:t>21.10.2024</w:t>
            </w:r>
          </w:p>
        </w:tc>
        <w:tc>
          <w:tcPr>
            <w:tcW w:w="883" w:type="pct"/>
          </w:tcPr>
          <w:p w:rsidR="00633FEA" w:rsidRPr="00B7661B" w:rsidRDefault="00633FEA" w:rsidP="00B95E73">
            <w:pPr>
              <w:pStyle w:val="GOSTTablenorm"/>
              <w:rPr>
                <w:szCs w:val="22"/>
              </w:rPr>
            </w:pPr>
            <w:r w:rsidRPr="00B7661B">
              <w:rPr>
                <w:szCs w:val="22"/>
              </w:rPr>
              <w:t>Гилязова Е.В.</w:t>
            </w:r>
          </w:p>
        </w:tc>
        <w:tc>
          <w:tcPr>
            <w:tcW w:w="3015" w:type="pct"/>
          </w:tcPr>
          <w:p w:rsidR="00633FEA" w:rsidRPr="00F26933" w:rsidRDefault="00633FEA" w:rsidP="00B95E73">
            <w:pPr>
              <w:widowControl w:val="0"/>
              <w:spacing w:before="60" w:after="60"/>
              <w:rPr>
                <w:sz w:val="22"/>
                <w:szCs w:val="22"/>
              </w:rPr>
            </w:pPr>
            <w:r w:rsidRPr="00F26933">
              <w:rPr>
                <w:sz w:val="22"/>
                <w:szCs w:val="22"/>
              </w:rPr>
              <w:t xml:space="preserve">Дополнение </w:t>
            </w:r>
            <w:r>
              <w:rPr>
                <w:sz w:val="22"/>
                <w:szCs w:val="22"/>
              </w:rPr>
              <w:t>5</w:t>
            </w:r>
            <w:r w:rsidRPr="00F26933">
              <w:rPr>
                <w:sz w:val="22"/>
                <w:szCs w:val="22"/>
              </w:rPr>
              <w:t xml:space="preserve"> к Альбому 35.00</w:t>
            </w:r>
          </w:p>
          <w:p w:rsidR="00633FEA" w:rsidRPr="00B7661B" w:rsidRDefault="00633FEA" w:rsidP="00B95E73">
            <w:pPr>
              <w:pStyle w:val="GOSTTablenorm"/>
              <w:rPr>
                <w:szCs w:val="22"/>
              </w:rPr>
            </w:pPr>
            <w:r w:rsidRPr="00B7661B">
              <w:rPr>
                <w:szCs w:val="22"/>
              </w:rPr>
              <w:t xml:space="preserve">Для документа «Заявка на возврат» (ф. 0531803) удален маршрут АДБ –ТОФК (АСФК) </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B72814">
            <w:pPr>
              <w:spacing w:before="60" w:after="60"/>
              <w:rPr>
                <w:sz w:val="22"/>
                <w:szCs w:val="22"/>
              </w:rPr>
            </w:pPr>
          </w:p>
        </w:tc>
        <w:tc>
          <w:tcPr>
            <w:tcW w:w="663" w:type="pct"/>
          </w:tcPr>
          <w:p w:rsidR="00633FEA" w:rsidRPr="00B7661B" w:rsidRDefault="00633FEA" w:rsidP="00B72814">
            <w:pPr>
              <w:pStyle w:val="GOSTTablenorm"/>
              <w:rPr>
                <w:szCs w:val="22"/>
              </w:rPr>
            </w:pPr>
            <w:r w:rsidRPr="00B7661B">
              <w:rPr>
                <w:szCs w:val="22"/>
              </w:rPr>
              <w:t>21.10.2024</w:t>
            </w:r>
          </w:p>
        </w:tc>
        <w:tc>
          <w:tcPr>
            <w:tcW w:w="883" w:type="pct"/>
          </w:tcPr>
          <w:p w:rsidR="00633FEA" w:rsidRPr="00B7661B" w:rsidRDefault="00633FEA" w:rsidP="00B72814">
            <w:pPr>
              <w:pStyle w:val="GOSTTablenorm"/>
              <w:rPr>
                <w:szCs w:val="22"/>
              </w:rPr>
            </w:pPr>
            <w:r w:rsidRPr="00B7661B">
              <w:rPr>
                <w:szCs w:val="22"/>
              </w:rPr>
              <w:t>Гилязова Е.В.</w:t>
            </w:r>
          </w:p>
        </w:tc>
        <w:tc>
          <w:tcPr>
            <w:tcW w:w="3015" w:type="pct"/>
          </w:tcPr>
          <w:p w:rsidR="00633FEA" w:rsidRPr="00F26933" w:rsidRDefault="00633FEA" w:rsidP="00B72814">
            <w:pPr>
              <w:widowControl w:val="0"/>
              <w:spacing w:before="60" w:after="60"/>
              <w:rPr>
                <w:sz w:val="22"/>
                <w:szCs w:val="22"/>
              </w:rPr>
            </w:pPr>
            <w:r w:rsidRPr="00F26933">
              <w:rPr>
                <w:sz w:val="22"/>
                <w:szCs w:val="22"/>
              </w:rPr>
              <w:t xml:space="preserve">Дополнение </w:t>
            </w:r>
            <w:r>
              <w:rPr>
                <w:sz w:val="22"/>
                <w:szCs w:val="22"/>
              </w:rPr>
              <w:t>5</w:t>
            </w:r>
            <w:r w:rsidRPr="00F26933">
              <w:rPr>
                <w:sz w:val="22"/>
                <w:szCs w:val="22"/>
              </w:rPr>
              <w:t xml:space="preserve"> к Альбому 35.00</w:t>
            </w:r>
          </w:p>
          <w:p w:rsidR="00633FEA" w:rsidRPr="00B7661B" w:rsidRDefault="00633FEA" w:rsidP="00B72814">
            <w:pPr>
              <w:pStyle w:val="GOSTTablenorm"/>
              <w:rPr>
                <w:szCs w:val="22"/>
              </w:rPr>
            </w:pPr>
            <w:r w:rsidRPr="00B7661B">
              <w:rPr>
                <w:szCs w:val="22"/>
              </w:rPr>
              <w:t>Для документа «Распоряжение налогового органа (зачет)» исключено примечание для маршрута.</w:t>
            </w:r>
          </w:p>
          <w:p w:rsidR="00633FEA" w:rsidRPr="00B7661B" w:rsidRDefault="00633FEA" w:rsidP="00B72814">
            <w:pPr>
              <w:pStyle w:val="GOSTTablenorm"/>
              <w:rPr>
                <w:szCs w:val="22"/>
              </w:rPr>
            </w:pPr>
            <w:r w:rsidRPr="00B7661B">
              <w:rPr>
                <w:szCs w:val="22"/>
              </w:rPr>
              <w:t>Для документа «Распоряжение налогового органа (уточнение)»:</w:t>
            </w:r>
          </w:p>
          <w:p w:rsidR="00633FEA" w:rsidRPr="00B72814" w:rsidRDefault="00633FEA" w:rsidP="00B72814">
            <w:pPr>
              <w:pStyle w:val="af5"/>
              <w:widowControl w:val="0"/>
              <w:numPr>
                <w:ilvl w:val="0"/>
                <w:numId w:val="98"/>
              </w:numPr>
              <w:spacing w:before="60" w:after="60"/>
              <w:ind w:left="284" w:hanging="227"/>
              <w:jc w:val="both"/>
              <w:rPr>
                <w:sz w:val="22"/>
                <w:szCs w:val="22"/>
              </w:rPr>
            </w:pPr>
            <w:r w:rsidRPr="00B72814">
              <w:rPr>
                <w:sz w:val="22"/>
                <w:szCs w:val="22"/>
              </w:rPr>
              <w:t>исключено примечание для маршрута;</w:t>
            </w:r>
          </w:p>
          <w:p w:rsidR="00633FEA" w:rsidRPr="00B72814" w:rsidRDefault="00633FEA" w:rsidP="00B72814">
            <w:pPr>
              <w:pStyle w:val="af5"/>
              <w:widowControl w:val="0"/>
              <w:numPr>
                <w:ilvl w:val="0"/>
                <w:numId w:val="98"/>
              </w:numPr>
              <w:spacing w:before="60" w:after="60"/>
              <w:ind w:left="284" w:hanging="227"/>
              <w:jc w:val="both"/>
              <w:rPr>
                <w:sz w:val="22"/>
                <w:szCs w:val="22"/>
              </w:rPr>
            </w:pPr>
            <w:r w:rsidRPr="00B72814">
              <w:rPr>
                <w:sz w:val="22"/>
                <w:szCs w:val="22"/>
              </w:rPr>
              <w:t>удалены поля «Тип КБК», «Тип КБК (уточняемый)»;</w:t>
            </w:r>
          </w:p>
          <w:p w:rsidR="00633FEA" w:rsidRPr="00B7661B" w:rsidRDefault="00633FEA" w:rsidP="00B72814">
            <w:pPr>
              <w:pStyle w:val="af5"/>
              <w:widowControl w:val="0"/>
              <w:numPr>
                <w:ilvl w:val="0"/>
                <w:numId w:val="98"/>
              </w:numPr>
              <w:spacing w:before="60" w:after="60"/>
              <w:ind w:left="284" w:hanging="227"/>
              <w:jc w:val="both"/>
              <w:rPr>
                <w:szCs w:val="22"/>
              </w:rPr>
            </w:pPr>
            <w:r w:rsidRPr="00B72814">
              <w:rPr>
                <w:sz w:val="22"/>
                <w:szCs w:val="22"/>
              </w:rPr>
              <w:lastRenderedPageBreak/>
              <w:t xml:space="preserve">для полей «КБК», «ОКТМО» уточнено примечание </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B72814">
            <w:pPr>
              <w:spacing w:before="60" w:after="60"/>
              <w:rPr>
                <w:sz w:val="22"/>
                <w:szCs w:val="22"/>
              </w:rPr>
            </w:pPr>
          </w:p>
        </w:tc>
        <w:tc>
          <w:tcPr>
            <w:tcW w:w="663" w:type="pct"/>
          </w:tcPr>
          <w:p w:rsidR="00633FEA" w:rsidRPr="00B7661B" w:rsidRDefault="00633FEA" w:rsidP="00B72814">
            <w:pPr>
              <w:pStyle w:val="GOSTTablenorm"/>
              <w:rPr>
                <w:szCs w:val="22"/>
              </w:rPr>
            </w:pPr>
            <w:r w:rsidRPr="00B7661B">
              <w:rPr>
                <w:szCs w:val="22"/>
              </w:rPr>
              <w:t>07.11.2024</w:t>
            </w:r>
          </w:p>
        </w:tc>
        <w:tc>
          <w:tcPr>
            <w:tcW w:w="883" w:type="pct"/>
          </w:tcPr>
          <w:p w:rsidR="00633FEA" w:rsidRPr="00B7661B" w:rsidRDefault="00633FEA" w:rsidP="00B72814">
            <w:pPr>
              <w:pStyle w:val="GOSTTablenorm"/>
              <w:rPr>
                <w:szCs w:val="22"/>
              </w:rPr>
            </w:pPr>
            <w:r w:rsidRPr="00B7661B">
              <w:rPr>
                <w:szCs w:val="22"/>
              </w:rPr>
              <w:t>Гилязова Е.В.</w:t>
            </w:r>
          </w:p>
        </w:tc>
        <w:tc>
          <w:tcPr>
            <w:tcW w:w="3015" w:type="pct"/>
          </w:tcPr>
          <w:p w:rsidR="00633FEA" w:rsidRPr="00F26933" w:rsidRDefault="00633FEA" w:rsidP="00B72814">
            <w:pPr>
              <w:widowControl w:val="0"/>
              <w:spacing w:before="60" w:after="60"/>
              <w:rPr>
                <w:sz w:val="22"/>
                <w:szCs w:val="22"/>
              </w:rPr>
            </w:pPr>
            <w:r w:rsidRPr="00F26933">
              <w:rPr>
                <w:sz w:val="22"/>
                <w:szCs w:val="22"/>
              </w:rPr>
              <w:t xml:space="preserve">Дополнение </w:t>
            </w:r>
            <w:r>
              <w:rPr>
                <w:sz w:val="22"/>
                <w:szCs w:val="22"/>
              </w:rPr>
              <w:t>5</w:t>
            </w:r>
            <w:r w:rsidRPr="00F26933">
              <w:rPr>
                <w:sz w:val="22"/>
                <w:szCs w:val="22"/>
              </w:rPr>
              <w:t xml:space="preserve"> к Альбому 35.00</w:t>
            </w:r>
          </w:p>
          <w:p w:rsidR="00633FEA" w:rsidRPr="00B7661B" w:rsidRDefault="00633FEA" w:rsidP="00B72814">
            <w:pPr>
              <w:pStyle w:val="GOSTTablenorm"/>
              <w:rPr>
                <w:szCs w:val="22"/>
                <w:lang w:eastAsia="en-US"/>
              </w:rPr>
            </w:pPr>
            <w:r w:rsidRPr="00B7661B">
              <w:rPr>
                <w:szCs w:val="22"/>
              </w:rPr>
              <w:t>Для документов добавлено взаимодействие между ПУД ЭБ и МВУ ПУиО (ПФХД),</w:t>
            </w:r>
            <w:r w:rsidRPr="00B7661B">
              <w:rPr>
                <w:szCs w:val="22"/>
                <w:lang w:eastAsia="en-US"/>
              </w:rPr>
              <w:t xml:space="preserve"> Бухгалтерия государственного учреждения (1С):</w:t>
            </w:r>
          </w:p>
          <w:p w:rsidR="00633FEA" w:rsidRPr="0034687F" w:rsidRDefault="00633FEA" w:rsidP="00B72814">
            <w:pPr>
              <w:pStyle w:val="af5"/>
              <w:widowControl w:val="0"/>
              <w:numPr>
                <w:ilvl w:val="0"/>
                <w:numId w:val="98"/>
              </w:numPr>
              <w:spacing w:before="60" w:after="60"/>
              <w:ind w:left="284" w:hanging="227"/>
              <w:jc w:val="both"/>
              <w:rPr>
                <w:sz w:val="22"/>
                <w:szCs w:val="22"/>
              </w:rPr>
            </w:pPr>
            <w:r w:rsidRPr="0034687F">
              <w:rPr>
                <w:sz w:val="22"/>
                <w:szCs w:val="22"/>
              </w:rPr>
              <w:t>«Распоряжение о совершении казначейского платежа (возврат)»;</w:t>
            </w:r>
          </w:p>
          <w:p w:rsidR="00633FEA" w:rsidRPr="00B7661B" w:rsidRDefault="00633FEA" w:rsidP="00B72814">
            <w:pPr>
              <w:pStyle w:val="af5"/>
              <w:widowControl w:val="0"/>
              <w:numPr>
                <w:ilvl w:val="0"/>
                <w:numId w:val="98"/>
              </w:numPr>
              <w:spacing w:before="60" w:after="60"/>
              <w:ind w:left="284" w:hanging="227"/>
              <w:jc w:val="both"/>
              <w:rPr>
                <w:szCs w:val="22"/>
              </w:rPr>
            </w:pPr>
            <w:r w:rsidRPr="0034687F">
              <w:rPr>
                <w:sz w:val="22"/>
                <w:szCs w:val="22"/>
              </w:rPr>
              <w:t>«Распоряжение о совершении казначейского платежа (уточнение)»</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B72814">
            <w:pPr>
              <w:spacing w:before="60" w:after="60"/>
              <w:rPr>
                <w:sz w:val="22"/>
                <w:szCs w:val="22"/>
              </w:rPr>
            </w:pPr>
          </w:p>
        </w:tc>
        <w:tc>
          <w:tcPr>
            <w:tcW w:w="663" w:type="pct"/>
          </w:tcPr>
          <w:p w:rsidR="00633FEA" w:rsidRPr="00B7661B" w:rsidRDefault="00633FEA" w:rsidP="00B72814">
            <w:pPr>
              <w:pStyle w:val="GOSTTablenorm"/>
              <w:rPr>
                <w:szCs w:val="22"/>
              </w:rPr>
            </w:pPr>
            <w:r>
              <w:rPr>
                <w:szCs w:val="22"/>
              </w:rPr>
              <w:t>16.12.2024</w:t>
            </w:r>
          </w:p>
        </w:tc>
        <w:tc>
          <w:tcPr>
            <w:tcW w:w="883" w:type="pct"/>
          </w:tcPr>
          <w:p w:rsidR="00633FEA" w:rsidRPr="00B7661B" w:rsidRDefault="00633FEA" w:rsidP="00B72814">
            <w:pPr>
              <w:pStyle w:val="GOSTTablenorm"/>
              <w:rPr>
                <w:szCs w:val="22"/>
              </w:rPr>
            </w:pPr>
            <w:r>
              <w:rPr>
                <w:szCs w:val="22"/>
              </w:rPr>
              <w:t>Коршунова Н.А.</w:t>
            </w:r>
          </w:p>
        </w:tc>
        <w:tc>
          <w:tcPr>
            <w:tcW w:w="3015" w:type="pct"/>
          </w:tcPr>
          <w:p w:rsidR="00633FEA" w:rsidRPr="0046774C" w:rsidRDefault="00633FEA" w:rsidP="0046774C">
            <w:pPr>
              <w:widowControl w:val="0"/>
              <w:spacing w:before="60" w:after="60"/>
              <w:rPr>
                <w:sz w:val="22"/>
                <w:szCs w:val="22"/>
              </w:rPr>
            </w:pPr>
            <w:r w:rsidRPr="0046774C">
              <w:rPr>
                <w:sz w:val="22"/>
                <w:szCs w:val="22"/>
              </w:rPr>
              <w:t>Для документа «Сведения о бюджетном обязательстве»</w:t>
            </w:r>
            <w:r>
              <w:rPr>
                <w:sz w:val="22"/>
                <w:szCs w:val="22"/>
              </w:rPr>
              <w:t xml:space="preserve"> </w:t>
            </w:r>
            <w:r w:rsidRPr="0046774C">
              <w:rPr>
                <w:sz w:val="22"/>
                <w:szCs w:val="22"/>
              </w:rPr>
              <w:t xml:space="preserve">добавлено новое поле </w:t>
            </w:r>
            <w:r>
              <w:rPr>
                <w:sz w:val="22"/>
                <w:szCs w:val="22"/>
              </w:rPr>
              <w:t>«</w:t>
            </w:r>
            <w:r w:rsidRPr="0046774C">
              <w:rPr>
                <w:sz w:val="22"/>
                <w:szCs w:val="22"/>
              </w:rPr>
              <w:t>Номер БО на аннулирование</w:t>
            </w:r>
            <w:r>
              <w:rPr>
                <w:sz w:val="22"/>
                <w:szCs w:val="22"/>
              </w:rPr>
              <w:t xml:space="preserve">» и </w:t>
            </w:r>
            <w:r w:rsidRPr="0046774C">
              <w:rPr>
                <w:sz w:val="22"/>
                <w:szCs w:val="22"/>
              </w:rPr>
              <w:t>внесены уточнения в заполнение полей</w:t>
            </w:r>
            <w:r>
              <w:rPr>
                <w:sz w:val="22"/>
                <w:szCs w:val="22"/>
              </w:rPr>
              <w:t xml:space="preserve">: </w:t>
            </w:r>
          </w:p>
          <w:p w:rsidR="00633FEA" w:rsidRPr="0046774C" w:rsidRDefault="00633FEA" w:rsidP="0046774C">
            <w:pPr>
              <w:pStyle w:val="af5"/>
              <w:widowControl w:val="0"/>
              <w:numPr>
                <w:ilvl w:val="0"/>
                <w:numId w:val="98"/>
              </w:numPr>
              <w:spacing w:before="60" w:after="60"/>
              <w:ind w:left="284" w:hanging="227"/>
              <w:jc w:val="both"/>
              <w:rPr>
                <w:sz w:val="22"/>
                <w:szCs w:val="22"/>
              </w:rPr>
            </w:pPr>
            <w:r w:rsidRPr="0046774C">
              <w:rPr>
                <w:sz w:val="22"/>
                <w:szCs w:val="22"/>
              </w:rPr>
              <w:t xml:space="preserve">блок </w:t>
            </w:r>
            <w:r>
              <w:rPr>
                <w:sz w:val="22"/>
                <w:szCs w:val="22"/>
              </w:rPr>
              <w:t>«</w:t>
            </w:r>
            <w:r w:rsidRPr="0046774C">
              <w:rPr>
                <w:sz w:val="22"/>
                <w:szCs w:val="22"/>
              </w:rPr>
              <w:t>Реквизиты документа, являющегося основанием для принятия на учет бюджетного обязательства</w:t>
            </w:r>
            <w:r>
              <w:rPr>
                <w:sz w:val="22"/>
                <w:szCs w:val="22"/>
              </w:rPr>
              <w:t xml:space="preserve">» - </w:t>
            </w:r>
            <w:r w:rsidRPr="0046774C">
              <w:rPr>
                <w:sz w:val="22"/>
                <w:szCs w:val="22"/>
              </w:rPr>
              <w:t xml:space="preserve">поля </w:t>
            </w:r>
            <w:r>
              <w:rPr>
                <w:sz w:val="22"/>
                <w:szCs w:val="22"/>
              </w:rPr>
              <w:t>«</w:t>
            </w:r>
            <w:r w:rsidRPr="0046774C">
              <w:rPr>
                <w:sz w:val="22"/>
                <w:szCs w:val="22"/>
              </w:rPr>
              <w:t>Вид</w:t>
            </w:r>
            <w:r>
              <w:rPr>
                <w:sz w:val="22"/>
                <w:szCs w:val="22"/>
              </w:rPr>
              <w:t>»,</w:t>
            </w:r>
            <w:r w:rsidRPr="0046774C">
              <w:rPr>
                <w:sz w:val="22"/>
                <w:szCs w:val="22"/>
              </w:rPr>
              <w:t xml:space="preserve"> </w:t>
            </w:r>
            <w:r>
              <w:rPr>
                <w:sz w:val="22"/>
                <w:szCs w:val="22"/>
              </w:rPr>
              <w:t>«</w:t>
            </w:r>
            <w:r w:rsidRPr="0046774C">
              <w:rPr>
                <w:sz w:val="22"/>
                <w:szCs w:val="22"/>
              </w:rPr>
              <w:t>Дата</w:t>
            </w:r>
            <w:r>
              <w:rPr>
                <w:sz w:val="22"/>
                <w:szCs w:val="22"/>
              </w:rPr>
              <w:t>»,</w:t>
            </w:r>
            <w:r w:rsidRPr="0046774C">
              <w:rPr>
                <w:sz w:val="22"/>
                <w:szCs w:val="22"/>
              </w:rPr>
              <w:t xml:space="preserve"> </w:t>
            </w:r>
            <w:r>
              <w:rPr>
                <w:sz w:val="22"/>
                <w:szCs w:val="22"/>
              </w:rPr>
              <w:t>«</w:t>
            </w:r>
            <w:r w:rsidRPr="0046774C">
              <w:rPr>
                <w:sz w:val="22"/>
                <w:szCs w:val="22"/>
              </w:rPr>
              <w:t>Срок исполнения</w:t>
            </w:r>
            <w:r>
              <w:rPr>
                <w:sz w:val="22"/>
                <w:szCs w:val="22"/>
              </w:rPr>
              <w:t>», «</w:t>
            </w:r>
            <w:r w:rsidRPr="0046774C">
              <w:rPr>
                <w:sz w:val="22"/>
                <w:szCs w:val="22"/>
              </w:rPr>
              <w:t>Предмет по документу-основанию</w:t>
            </w:r>
            <w:r>
              <w:rPr>
                <w:sz w:val="22"/>
                <w:szCs w:val="22"/>
              </w:rPr>
              <w:t>», «</w:t>
            </w:r>
            <w:r w:rsidRPr="0046774C">
              <w:rPr>
                <w:sz w:val="22"/>
                <w:szCs w:val="22"/>
              </w:rPr>
              <w:t>Идентификатор</w:t>
            </w:r>
            <w:r>
              <w:rPr>
                <w:sz w:val="22"/>
                <w:szCs w:val="22"/>
              </w:rPr>
              <w:t>», «</w:t>
            </w:r>
            <w:r w:rsidRPr="0046774C">
              <w:rPr>
                <w:sz w:val="22"/>
                <w:szCs w:val="22"/>
              </w:rPr>
              <w:t>Признак казначейского сопровождения</w:t>
            </w:r>
            <w:r>
              <w:rPr>
                <w:sz w:val="22"/>
                <w:szCs w:val="22"/>
              </w:rPr>
              <w:t>», «</w:t>
            </w:r>
            <w:r w:rsidRPr="0046774C">
              <w:rPr>
                <w:sz w:val="22"/>
                <w:szCs w:val="22"/>
              </w:rPr>
              <w:t>Сумма платежа, требующего подтверждения</w:t>
            </w:r>
            <w:r>
              <w:rPr>
                <w:sz w:val="22"/>
                <w:szCs w:val="22"/>
              </w:rPr>
              <w:t>»</w:t>
            </w:r>
          </w:p>
          <w:p w:rsidR="00633FEA" w:rsidRPr="00F26933" w:rsidRDefault="00633FEA" w:rsidP="0046774C">
            <w:pPr>
              <w:pStyle w:val="af5"/>
              <w:widowControl w:val="0"/>
              <w:numPr>
                <w:ilvl w:val="0"/>
                <w:numId w:val="98"/>
              </w:numPr>
              <w:spacing w:before="60" w:after="60"/>
              <w:ind w:left="284" w:hanging="227"/>
              <w:jc w:val="both"/>
              <w:rPr>
                <w:sz w:val="22"/>
                <w:szCs w:val="22"/>
              </w:rPr>
            </w:pPr>
            <w:r w:rsidRPr="0046774C">
              <w:rPr>
                <w:sz w:val="22"/>
                <w:szCs w:val="22"/>
              </w:rPr>
              <w:t xml:space="preserve">блок </w:t>
            </w:r>
            <w:r>
              <w:rPr>
                <w:sz w:val="22"/>
                <w:szCs w:val="22"/>
              </w:rPr>
              <w:t>«</w:t>
            </w:r>
            <w:r w:rsidRPr="0046774C">
              <w:rPr>
                <w:sz w:val="22"/>
                <w:szCs w:val="22"/>
              </w:rPr>
              <w:t>Реквизиты контрагента/ взыскателя по исполнительному документу/ налогового органа</w:t>
            </w:r>
            <w:r>
              <w:rPr>
                <w:sz w:val="22"/>
                <w:szCs w:val="22"/>
              </w:rPr>
              <w:t>»</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B72814">
            <w:pPr>
              <w:spacing w:before="60" w:after="60"/>
              <w:rPr>
                <w:sz w:val="22"/>
                <w:szCs w:val="22"/>
              </w:rPr>
            </w:pPr>
          </w:p>
        </w:tc>
        <w:tc>
          <w:tcPr>
            <w:tcW w:w="663" w:type="pct"/>
          </w:tcPr>
          <w:p w:rsidR="00633FEA" w:rsidRDefault="00633FEA" w:rsidP="00B72814">
            <w:pPr>
              <w:pStyle w:val="GOSTTablenorm"/>
              <w:rPr>
                <w:szCs w:val="22"/>
              </w:rPr>
            </w:pPr>
            <w:r>
              <w:rPr>
                <w:szCs w:val="22"/>
              </w:rPr>
              <w:t>18.12.2024</w:t>
            </w:r>
          </w:p>
        </w:tc>
        <w:tc>
          <w:tcPr>
            <w:tcW w:w="883" w:type="pct"/>
          </w:tcPr>
          <w:p w:rsidR="00633FEA" w:rsidRDefault="00633FEA" w:rsidP="00B72814">
            <w:pPr>
              <w:pStyle w:val="GOSTTablenorm"/>
              <w:rPr>
                <w:szCs w:val="22"/>
              </w:rPr>
            </w:pPr>
            <w:r>
              <w:rPr>
                <w:szCs w:val="22"/>
              </w:rPr>
              <w:t>Касьян Д.Ю.</w:t>
            </w:r>
          </w:p>
        </w:tc>
        <w:tc>
          <w:tcPr>
            <w:tcW w:w="3015" w:type="pct"/>
          </w:tcPr>
          <w:p w:rsidR="00633FEA" w:rsidRPr="0046774C" w:rsidRDefault="00633FEA" w:rsidP="00244C92">
            <w:pPr>
              <w:widowControl w:val="0"/>
              <w:spacing w:before="60" w:after="60"/>
              <w:rPr>
                <w:sz w:val="22"/>
                <w:szCs w:val="22"/>
              </w:rPr>
            </w:pPr>
            <w:r>
              <w:rPr>
                <w:sz w:val="22"/>
                <w:szCs w:val="22"/>
              </w:rPr>
              <w:t>Актуализировано НПА</w:t>
            </w:r>
            <w:r w:rsidRPr="00B86760">
              <w:rPr>
                <w:sz w:val="22"/>
                <w:szCs w:val="22"/>
              </w:rPr>
              <w:t xml:space="preserve"> в таблиц</w:t>
            </w:r>
            <w:r>
              <w:rPr>
                <w:sz w:val="22"/>
                <w:szCs w:val="22"/>
              </w:rPr>
              <w:t>е</w:t>
            </w:r>
            <w:r w:rsidRPr="00B86760">
              <w:rPr>
                <w:sz w:val="22"/>
                <w:szCs w:val="22"/>
              </w:rPr>
              <w:t xml:space="preserve"> «Перечень документов и справочников с указанием кодов и маркеров массивов информации</w:t>
            </w:r>
            <w:r>
              <w:rPr>
                <w:sz w:val="22"/>
                <w:szCs w:val="22"/>
              </w:rPr>
              <w:t>»</w:t>
            </w:r>
          </w:p>
        </w:tc>
      </w:tr>
      <w:tr w:rsidR="00633FEA" w:rsidRPr="00A77DDB" w:rsidTr="00AD1F54">
        <w:trPr>
          <w:cnfStyle w:val="000000010000" w:firstRow="0" w:lastRow="0" w:firstColumn="0" w:lastColumn="0" w:oddVBand="0" w:evenVBand="0" w:oddHBand="0" w:evenHBand="1" w:firstRowFirstColumn="0" w:firstRowLastColumn="0" w:lastRowFirstColumn="0" w:lastRowLastColumn="0"/>
          <w:trHeight w:val="110"/>
        </w:trPr>
        <w:tc>
          <w:tcPr>
            <w:tcW w:w="439" w:type="pct"/>
            <w:vMerge/>
          </w:tcPr>
          <w:p w:rsidR="00633FEA" w:rsidRPr="008460BC" w:rsidRDefault="00633FEA" w:rsidP="00244C92">
            <w:pPr>
              <w:spacing w:before="60" w:after="60"/>
              <w:rPr>
                <w:sz w:val="22"/>
                <w:szCs w:val="22"/>
              </w:rPr>
            </w:pPr>
          </w:p>
        </w:tc>
        <w:tc>
          <w:tcPr>
            <w:tcW w:w="663" w:type="pct"/>
          </w:tcPr>
          <w:p w:rsidR="00633FEA" w:rsidRDefault="00633FEA" w:rsidP="00244C92">
            <w:pPr>
              <w:pStyle w:val="GOSTTablenorm"/>
              <w:rPr>
                <w:szCs w:val="22"/>
              </w:rPr>
            </w:pPr>
            <w:r>
              <w:rPr>
                <w:szCs w:val="22"/>
              </w:rPr>
              <w:t>19.12.2024</w:t>
            </w:r>
          </w:p>
        </w:tc>
        <w:tc>
          <w:tcPr>
            <w:tcW w:w="883" w:type="pct"/>
          </w:tcPr>
          <w:p w:rsidR="00633FEA" w:rsidRDefault="00633FEA" w:rsidP="00244C92">
            <w:pPr>
              <w:pStyle w:val="GOSTTablenorm"/>
              <w:rPr>
                <w:szCs w:val="22"/>
              </w:rPr>
            </w:pPr>
            <w:r>
              <w:rPr>
                <w:szCs w:val="22"/>
              </w:rPr>
              <w:t>Коршунова Н.А.</w:t>
            </w:r>
          </w:p>
        </w:tc>
        <w:tc>
          <w:tcPr>
            <w:tcW w:w="3015" w:type="pct"/>
          </w:tcPr>
          <w:p w:rsidR="00633FEA" w:rsidRPr="00B86760" w:rsidRDefault="00633FEA" w:rsidP="00244C92">
            <w:pPr>
              <w:widowControl w:val="0"/>
              <w:spacing w:before="60" w:after="60"/>
              <w:rPr>
                <w:sz w:val="22"/>
                <w:szCs w:val="22"/>
              </w:rPr>
            </w:pPr>
            <w:r w:rsidRPr="00244C92">
              <w:rPr>
                <w:sz w:val="22"/>
                <w:szCs w:val="22"/>
              </w:rPr>
              <w:t xml:space="preserve">Для документа «Сведения о денежном обязательстве» в поле </w:t>
            </w:r>
            <w:r>
              <w:rPr>
                <w:sz w:val="22"/>
                <w:szCs w:val="22"/>
              </w:rPr>
              <w:t>«</w:t>
            </w:r>
            <w:r w:rsidRPr="00244C92">
              <w:rPr>
                <w:sz w:val="22"/>
                <w:szCs w:val="22"/>
              </w:rPr>
              <w:t>Ставка НДС</w:t>
            </w:r>
            <w:r>
              <w:rPr>
                <w:sz w:val="22"/>
                <w:szCs w:val="22"/>
              </w:rPr>
              <w:t>»</w:t>
            </w:r>
            <w:r w:rsidRPr="00244C92">
              <w:rPr>
                <w:sz w:val="22"/>
                <w:szCs w:val="22"/>
              </w:rPr>
              <w:t xml:space="preserve"> (</w:t>
            </w:r>
            <w:r>
              <w:rPr>
                <w:sz w:val="22"/>
                <w:szCs w:val="22"/>
              </w:rPr>
              <w:t>VATRt) добавлены значения 5 и 7</w:t>
            </w:r>
          </w:p>
        </w:tc>
      </w:tr>
      <w:tr w:rsidR="00633FEA" w:rsidRPr="00A77DDB" w:rsidTr="00AD1F54">
        <w:trPr>
          <w:cnfStyle w:val="000000100000" w:firstRow="0" w:lastRow="0" w:firstColumn="0" w:lastColumn="0" w:oddVBand="0" w:evenVBand="0" w:oddHBand="1" w:evenHBand="0" w:firstRowFirstColumn="0" w:firstRowLastColumn="0" w:lastRowFirstColumn="0" w:lastRowLastColumn="0"/>
          <w:trHeight w:val="110"/>
        </w:trPr>
        <w:tc>
          <w:tcPr>
            <w:tcW w:w="439" w:type="pct"/>
            <w:vMerge/>
          </w:tcPr>
          <w:p w:rsidR="00633FEA" w:rsidRPr="008460BC" w:rsidRDefault="00633FEA" w:rsidP="00244C92">
            <w:pPr>
              <w:spacing w:before="60" w:after="60"/>
              <w:rPr>
                <w:sz w:val="22"/>
                <w:szCs w:val="22"/>
              </w:rPr>
            </w:pPr>
          </w:p>
        </w:tc>
        <w:tc>
          <w:tcPr>
            <w:tcW w:w="663" w:type="pct"/>
          </w:tcPr>
          <w:p w:rsidR="00633FEA" w:rsidRDefault="00633FEA" w:rsidP="00633FEA">
            <w:pPr>
              <w:pStyle w:val="GOSTTablenorm"/>
              <w:rPr>
                <w:szCs w:val="22"/>
              </w:rPr>
            </w:pPr>
            <w:r>
              <w:rPr>
                <w:szCs w:val="22"/>
              </w:rPr>
              <w:t>23.12.2024</w:t>
            </w:r>
          </w:p>
        </w:tc>
        <w:tc>
          <w:tcPr>
            <w:tcW w:w="883" w:type="pct"/>
          </w:tcPr>
          <w:p w:rsidR="00633FEA" w:rsidRDefault="00633FEA" w:rsidP="00244C92">
            <w:pPr>
              <w:pStyle w:val="GOSTTablenorm"/>
              <w:rPr>
                <w:szCs w:val="22"/>
              </w:rPr>
            </w:pPr>
            <w:r>
              <w:rPr>
                <w:szCs w:val="22"/>
              </w:rPr>
              <w:t>Гилязова Е.В.</w:t>
            </w:r>
          </w:p>
        </w:tc>
        <w:tc>
          <w:tcPr>
            <w:tcW w:w="3015" w:type="pct"/>
          </w:tcPr>
          <w:p w:rsidR="00633FEA" w:rsidRPr="00244C92" w:rsidRDefault="00633FEA" w:rsidP="00244C92">
            <w:pPr>
              <w:widowControl w:val="0"/>
              <w:spacing w:before="60" w:after="60"/>
              <w:rPr>
                <w:sz w:val="22"/>
                <w:szCs w:val="22"/>
              </w:rPr>
            </w:pPr>
            <w:r>
              <w:rPr>
                <w:sz w:val="22"/>
                <w:szCs w:val="22"/>
              </w:rPr>
              <w:t>В п. 5.2.3 добавлено ЛК ПУД</w:t>
            </w:r>
          </w:p>
        </w:tc>
      </w:tr>
    </w:tbl>
    <w:p w:rsidR="00AD1F54" w:rsidRDefault="00AD1F54"/>
    <w:p w:rsidR="00AD1F54" w:rsidRDefault="00AD1F54"/>
    <w:p w:rsidR="00AD1F54" w:rsidRDefault="00AD1F54"/>
    <w:sectPr w:rsidR="00AD1F54">
      <w:headerReference w:type="even" r:id="rId19"/>
      <w:footerReference w:type="first" r:id="rId20"/>
      <w:pgSz w:w="11906" w:h="16838"/>
      <w:pgMar w:top="1134" w:right="567"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411" w:rsidRDefault="00534411">
      <w:r>
        <w:separator/>
      </w:r>
    </w:p>
  </w:endnote>
  <w:endnote w:type="continuationSeparator" w:id="0">
    <w:p w:rsidR="00534411" w:rsidRDefault="0053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
    <w:panose1 w:val="00000000000000000000"/>
    <w:charset w:val="00"/>
    <w:family w:val="roman"/>
    <w:notTrueType/>
    <w:pitch w:val="default"/>
  </w:font>
  <w:font w:name="ISOCPEUR">
    <w:panose1 w:val="00000000000000000000"/>
    <w:charset w:val="00"/>
    <w:family w:val="roman"/>
    <w:notTrueType/>
    <w:pitch w:val="default"/>
  </w:font>
  <w:font w:name="Journal">
    <w:panose1 w:val="00000000000000000000"/>
    <w:charset w:val="00"/>
    <w:family w:val="roman"/>
    <w:notTrueType/>
    <w:pitch w:val="default"/>
  </w:font>
  <w:font w:name="Times New Roman Полужирный">
    <w:panose1 w:val="020208030705050203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pPr>
      <w:pStyle w:val="OTRFootercenter"/>
      <w:ind w:left="23"/>
      <w:contextualSpacing/>
    </w:pPr>
    <w:r>
      <w:t>20</w:t>
    </w:r>
    <w:r>
      <w:rPr>
        <w:lang w:val="en-US"/>
      </w:rPr>
      <w:t>2</w:t>
    </w:r>
    <w:r>
      <w:t>5</w:t>
    </w:r>
    <w:r>
      <w:rPr>
        <w:lang w:val="en-US"/>
      </w:rPr>
      <w:t xml:space="preserve"> </w:t>
    </w:r>
    <w: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pPr>
      <w:pStyle w:val="OTRFootercenter"/>
      <w:jc w:val="right"/>
      <w:rPr>
        <w:b/>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pPr>
      <w:pStyle w:val="OTRFootercenter"/>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pPr>
      <w:pStyle w:val="OTRFootercenter"/>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pPr>
      <w:pStyle w:val="OTRFooter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411" w:rsidRDefault="00534411">
      <w:r>
        <w:separator/>
      </w:r>
    </w:p>
  </w:footnote>
  <w:footnote w:type="continuationSeparator" w:id="0">
    <w:p w:rsidR="00534411" w:rsidRDefault="00534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043"/>
      <w:gridCol w:w="5886"/>
      <w:gridCol w:w="1823"/>
    </w:tblGrid>
    <w:tr w:rsidR="00554303">
      <w:trPr>
        <w:cantSplit/>
        <w:trHeight w:val="20"/>
      </w:trPr>
      <w:tc>
        <w:tcPr>
          <w:tcW w:w="2043" w:type="dxa"/>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b/>
              <w:color w:val="000000"/>
              <w:sz w:val="20"/>
              <w:szCs w:val="28"/>
            </w:rPr>
            <w:t>Наименование ИС:</w:t>
          </w:r>
        </w:p>
      </w:tc>
      <w:tc>
        <w:tcPr>
          <w:tcW w:w="7709" w:type="dxa"/>
          <w:gridSpan w:val="2"/>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rFonts w:eastAsia="Calibri"/>
              <w:b/>
              <w:color w:val="000000"/>
              <w:sz w:val="20"/>
              <w:szCs w:val="28"/>
            </w:rPr>
            <w:t>Автоматизированная система Федерального казначейства, ГИИС «Электронный бюджет». Подсистема управления расходами, 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w:t>
          </w:r>
        </w:p>
      </w:tc>
    </w:tr>
    <w:tr w:rsidR="00554303">
      <w:trPr>
        <w:cantSplit/>
        <w:trHeight w:val="20"/>
      </w:trPr>
      <w:tc>
        <w:tcPr>
          <w:tcW w:w="2043" w:type="dxa"/>
          <w:tcBorders>
            <w:top w:val="single" w:sz="12" w:space="0" w:color="auto"/>
            <w:left w:val="single" w:sz="12" w:space="0" w:color="auto"/>
            <w:bottom w:val="single" w:sz="12" w:space="0" w:color="auto"/>
            <w:right w:val="single" w:sz="12" w:space="0" w:color="auto"/>
          </w:tcBorders>
          <w:vAlign w:val="center"/>
        </w:tcPr>
        <w:p w:rsidR="00554303" w:rsidRDefault="00554303">
          <w:pPr>
            <w:rPr>
              <w:b/>
              <w:color w:val="000000"/>
              <w:sz w:val="20"/>
              <w:szCs w:val="28"/>
            </w:rPr>
          </w:pPr>
          <w:r>
            <w:rPr>
              <w:b/>
              <w:color w:val="000000"/>
              <w:sz w:val="20"/>
              <w:szCs w:val="28"/>
            </w:rPr>
            <w:t>Название документа:</w:t>
          </w:r>
        </w:p>
      </w:tc>
      <w:tc>
        <w:tcPr>
          <w:tcW w:w="7709" w:type="dxa"/>
          <w:gridSpan w:val="2"/>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b/>
              <w:color w:val="000000"/>
              <w:sz w:val="20"/>
              <w:szCs w:val="28"/>
            </w:rPr>
            <w:t>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554303">
      <w:trPr>
        <w:cantSplit/>
        <w:trHeight w:val="20"/>
      </w:trPr>
      <w:tc>
        <w:tcPr>
          <w:tcW w:w="2043" w:type="dxa"/>
          <w:tcBorders>
            <w:top w:val="single" w:sz="12" w:space="0" w:color="auto"/>
            <w:left w:val="single" w:sz="12" w:space="0" w:color="auto"/>
            <w:bottom w:val="single" w:sz="12" w:space="0" w:color="auto"/>
            <w:right w:val="single" w:sz="12" w:space="0" w:color="auto"/>
          </w:tcBorders>
          <w:vAlign w:val="center"/>
        </w:tcPr>
        <w:p w:rsidR="00554303" w:rsidRDefault="00554303">
          <w:pPr>
            <w:rPr>
              <w:b/>
              <w:color w:val="000000"/>
              <w:sz w:val="20"/>
              <w:szCs w:val="28"/>
            </w:rPr>
          </w:pPr>
          <w:r>
            <w:rPr>
              <w:b/>
              <w:color w:val="000000"/>
              <w:sz w:val="20"/>
              <w:szCs w:val="28"/>
            </w:rPr>
            <w:t>Код документа:</w:t>
          </w:r>
        </w:p>
      </w:tc>
      <w:tc>
        <w:tcPr>
          <w:tcW w:w="5886" w:type="dxa"/>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b/>
              <w:color w:val="000000"/>
              <w:sz w:val="20"/>
              <w:szCs w:val="28"/>
            </w:rPr>
            <w:fldChar w:fldCharType="begin"/>
          </w:r>
          <w:r>
            <w:rPr>
              <w:b/>
              <w:color w:val="000000"/>
              <w:sz w:val="20"/>
              <w:szCs w:val="28"/>
            </w:rPr>
            <w:instrText xml:space="preserve"> DOCPROPERTY  DocCode  \* MERGEFORMAT </w:instrText>
          </w:r>
          <w:r>
            <w:rPr>
              <w:b/>
              <w:color w:val="000000"/>
              <w:sz w:val="20"/>
              <w:szCs w:val="28"/>
            </w:rPr>
            <w:fldChar w:fldCharType="separate"/>
          </w:r>
          <w:r>
            <w:rPr>
              <w:b/>
              <w:color w:val="000000"/>
              <w:sz w:val="20"/>
              <w:szCs w:val="28"/>
            </w:rPr>
            <w:t>54819512.09.01,00(02,00).ТФ.017-34.00 1(2,5)</w:t>
          </w:r>
          <w:r>
            <w:rPr>
              <w:b/>
              <w:color w:val="000000"/>
              <w:sz w:val="20"/>
              <w:szCs w:val="28"/>
            </w:rPr>
            <w:fldChar w:fldCharType="end"/>
          </w:r>
        </w:p>
      </w:tc>
      <w:tc>
        <w:tcPr>
          <w:tcW w:w="1823" w:type="dxa"/>
          <w:tcBorders>
            <w:top w:val="single" w:sz="12" w:space="0" w:color="auto"/>
            <w:left w:val="single" w:sz="12" w:space="0" w:color="auto"/>
            <w:bottom w:val="single" w:sz="12" w:space="0" w:color="auto"/>
          </w:tcBorders>
        </w:tcPr>
        <w:p w:rsidR="00554303" w:rsidRDefault="00554303">
          <w:pPr>
            <w:rPr>
              <w:b/>
              <w:color w:val="000000"/>
              <w:sz w:val="20"/>
              <w:szCs w:val="28"/>
            </w:rPr>
          </w:pPr>
          <w:r>
            <w:rPr>
              <w:b/>
              <w:color w:val="000000"/>
              <w:sz w:val="20"/>
              <w:szCs w:val="28"/>
            </w:rPr>
            <w:t xml:space="preserve">Стр. </w:t>
          </w:r>
          <w:r>
            <w:rPr>
              <w:b/>
              <w:color w:val="000000"/>
              <w:sz w:val="20"/>
              <w:szCs w:val="28"/>
            </w:rPr>
            <w:fldChar w:fldCharType="begin"/>
          </w:r>
          <w:r>
            <w:rPr>
              <w:b/>
              <w:color w:val="000000"/>
              <w:sz w:val="20"/>
              <w:szCs w:val="28"/>
            </w:rPr>
            <w:instrText>PAGE   \* MERGEFORMAT</w:instrText>
          </w:r>
          <w:r>
            <w:rPr>
              <w:b/>
              <w:color w:val="000000"/>
              <w:sz w:val="20"/>
              <w:szCs w:val="28"/>
            </w:rPr>
            <w:fldChar w:fldCharType="separate"/>
          </w:r>
          <w:r>
            <w:rPr>
              <w:b/>
              <w:color w:val="000000"/>
              <w:sz w:val="20"/>
              <w:szCs w:val="28"/>
            </w:rPr>
            <w:t>2</w:t>
          </w:r>
          <w:r>
            <w:rPr>
              <w:b/>
              <w:color w:val="000000"/>
              <w:sz w:val="20"/>
              <w:szCs w:val="28"/>
            </w:rPr>
            <w:fldChar w:fldCharType="end"/>
          </w:r>
        </w:p>
      </w:tc>
    </w:tr>
  </w:tbl>
  <w:p w:rsidR="00554303" w:rsidRDefault="00554303">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pPr>
      <w:pStyle w:val="GOSTTitulhead"/>
      <w:rPr>
        <w:rFonts w:ascii="Times New Roman Полужирный" w:hAnsi="Times New Roman Полужирный"/>
      </w:rPr>
    </w:pPr>
    <w:r>
      <w:rPr>
        <w:rFonts w:ascii="Times New Roman Полужирный" w:hAnsi="Times New Roman Полужирный"/>
      </w:rPr>
      <w:t>ФЕДЕРАЛЬНОЕ КАЗНАЧЕЙСТВО (КАЗНАЧЕЙСТВО РОССИИ)</w:t>
    </w:r>
  </w:p>
  <w:p w:rsidR="00554303" w:rsidRDefault="00554303">
    <w:pPr>
      <w:pStyle w:val="af8"/>
      <w:tabs>
        <w:tab w:val="clear" w:pos="4677"/>
        <w:tab w:val="clear" w:pos="9355"/>
        <w:tab w:val="left" w:pos="433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44"/>
      <w:gridCol w:w="5784"/>
      <w:gridCol w:w="1824"/>
    </w:tblGrid>
    <w:tr w:rsidR="00554303">
      <w:trPr>
        <w:cantSplit/>
        <w:trHeight w:val="20"/>
      </w:trPr>
      <w:tc>
        <w:tcPr>
          <w:tcW w:w="2112" w:type="dxa"/>
          <w:tcBorders>
            <w:top w:val="single" w:sz="12" w:space="0" w:color="auto"/>
            <w:left w:val="single" w:sz="12" w:space="0" w:color="auto"/>
            <w:bottom w:val="single" w:sz="12" w:space="0" w:color="auto"/>
          </w:tcBorders>
          <w:vAlign w:val="center"/>
        </w:tcPr>
        <w:p w:rsidR="00554303" w:rsidRDefault="00554303">
          <w:pPr>
            <w:rPr>
              <w:color w:val="000000"/>
              <w:sz w:val="20"/>
              <w:szCs w:val="28"/>
            </w:rPr>
          </w:pPr>
          <w:r>
            <w:rPr>
              <w:color w:val="000000"/>
              <w:sz w:val="20"/>
              <w:szCs w:val="28"/>
            </w:rPr>
            <w:t>Наименование ИС:</w:t>
          </w:r>
        </w:p>
      </w:tc>
      <w:tc>
        <w:tcPr>
          <w:tcW w:w="7496" w:type="dxa"/>
          <w:gridSpan w:val="2"/>
          <w:tcBorders>
            <w:top w:val="single" w:sz="12" w:space="0" w:color="auto"/>
            <w:left w:val="single" w:sz="12" w:space="0" w:color="auto"/>
            <w:bottom w:val="single" w:sz="12" w:space="0" w:color="auto"/>
          </w:tcBorders>
          <w:vAlign w:val="center"/>
        </w:tcPr>
        <w:p w:rsidR="00554303" w:rsidRDefault="00554303">
          <w:pPr>
            <w:rPr>
              <w:color w:val="000000"/>
              <w:sz w:val="20"/>
              <w:szCs w:val="28"/>
            </w:rPr>
          </w:pPr>
          <w:r>
            <w:rPr>
              <w:sz w:val="20"/>
            </w:rPr>
            <w:t xml:space="preserve">Автоматизированная система Федерального казначейства, </w:t>
          </w:r>
          <w:r w:rsidRPr="00116D45">
            <w:rPr>
              <w:sz w:val="20"/>
            </w:rPr>
            <w:t>Государственная интегрированная информационная система управления общественными финансами «Электронный бюджет»</w:t>
          </w:r>
        </w:p>
      </w:tc>
    </w:tr>
    <w:tr w:rsidR="00554303">
      <w:trPr>
        <w:cantSplit/>
        <w:trHeight w:val="20"/>
      </w:trPr>
      <w:tc>
        <w:tcPr>
          <w:tcW w:w="2112" w:type="dxa"/>
          <w:tcBorders>
            <w:top w:val="single" w:sz="12" w:space="0" w:color="auto"/>
            <w:left w:val="single" w:sz="12" w:space="0" w:color="auto"/>
            <w:bottom w:val="single" w:sz="12" w:space="0" w:color="auto"/>
            <w:right w:val="single" w:sz="12" w:space="0" w:color="auto"/>
          </w:tcBorders>
          <w:vAlign w:val="center"/>
        </w:tcPr>
        <w:p w:rsidR="00554303" w:rsidRDefault="00554303">
          <w:pPr>
            <w:rPr>
              <w:color w:val="000000"/>
              <w:sz w:val="20"/>
              <w:szCs w:val="28"/>
            </w:rPr>
          </w:pPr>
          <w:r>
            <w:rPr>
              <w:color w:val="000000"/>
              <w:sz w:val="20"/>
              <w:szCs w:val="28"/>
            </w:rPr>
            <w:t>Название документа:</w:t>
          </w:r>
        </w:p>
      </w:tc>
      <w:tc>
        <w:tcPr>
          <w:tcW w:w="7496" w:type="dxa"/>
          <w:gridSpan w:val="2"/>
          <w:tcBorders>
            <w:top w:val="single" w:sz="12" w:space="0" w:color="auto"/>
            <w:left w:val="single" w:sz="12" w:space="0" w:color="auto"/>
            <w:bottom w:val="single" w:sz="12" w:space="0" w:color="auto"/>
          </w:tcBorders>
          <w:vAlign w:val="center"/>
        </w:tcPr>
        <w:p w:rsidR="00554303" w:rsidRDefault="00554303">
          <w:pPr>
            <w:rPr>
              <w:color w:val="000000"/>
              <w:sz w:val="20"/>
              <w:szCs w:val="28"/>
            </w:rPr>
          </w:pPr>
          <w:r>
            <w:rPr>
              <w:color w:val="000000"/>
              <w:sz w:val="20"/>
              <w:szCs w:val="28"/>
            </w:rPr>
            <w:t>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554303">
      <w:trPr>
        <w:cantSplit/>
        <w:trHeight w:val="20"/>
      </w:trPr>
      <w:tc>
        <w:tcPr>
          <w:tcW w:w="2112" w:type="dxa"/>
          <w:tcBorders>
            <w:top w:val="single" w:sz="12" w:space="0" w:color="auto"/>
            <w:left w:val="single" w:sz="12" w:space="0" w:color="auto"/>
            <w:bottom w:val="single" w:sz="12" w:space="0" w:color="auto"/>
            <w:right w:val="single" w:sz="12" w:space="0" w:color="auto"/>
          </w:tcBorders>
          <w:vAlign w:val="center"/>
        </w:tcPr>
        <w:p w:rsidR="00554303" w:rsidRDefault="00554303">
          <w:pPr>
            <w:rPr>
              <w:color w:val="000000"/>
              <w:sz w:val="20"/>
              <w:szCs w:val="28"/>
            </w:rPr>
          </w:pPr>
          <w:r>
            <w:rPr>
              <w:color w:val="000000"/>
              <w:sz w:val="20"/>
              <w:szCs w:val="28"/>
            </w:rPr>
            <w:t>Код документа:</w:t>
          </w:r>
        </w:p>
      </w:tc>
      <w:tc>
        <w:tcPr>
          <w:tcW w:w="5699" w:type="dxa"/>
          <w:tcBorders>
            <w:top w:val="single" w:sz="12" w:space="0" w:color="auto"/>
            <w:left w:val="single" w:sz="12" w:space="0" w:color="auto"/>
            <w:bottom w:val="single" w:sz="12" w:space="0" w:color="auto"/>
          </w:tcBorders>
          <w:vAlign w:val="center"/>
        </w:tcPr>
        <w:p w:rsidR="00554303" w:rsidRDefault="00554303">
          <w:pPr>
            <w:rPr>
              <w:color w:val="000000"/>
              <w:sz w:val="20"/>
              <w:szCs w:val="28"/>
            </w:rPr>
          </w:pPr>
          <w:r>
            <w:rPr>
              <w:color w:val="000000"/>
              <w:sz w:val="20"/>
              <w:szCs w:val="28"/>
            </w:rPr>
            <w:fldChar w:fldCharType="begin"/>
          </w:r>
          <w:r>
            <w:rPr>
              <w:color w:val="000000"/>
              <w:sz w:val="20"/>
              <w:szCs w:val="28"/>
            </w:rPr>
            <w:instrText xml:space="preserve"> DOCPROPERTY  DocCode  \* MERGEFORMAT </w:instrText>
          </w:r>
          <w:r>
            <w:rPr>
              <w:color w:val="000000"/>
              <w:sz w:val="20"/>
              <w:szCs w:val="28"/>
            </w:rPr>
            <w:fldChar w:fldCharType="separate"/>
          </w:r>
          <w:r>
            <w:rPr>
              <w:color w:val="000000"/>
              <w:sz w:val="20"/>
              <w:szCs w:val="28"/>
            </w:rPr>
            <w:t>54819512.09.01,00(02,00).ТФ.017-36.00 1(2,5)</w:t>
          </w:r>
          <w:r>
            <w:rPr>
              <w:color w:val="000000"/>
              <w:sz w:val="20"/>
              <w:szCs w:val="28"/>
            </w:rPr>
            <w:fldChar w:fldCharType="end"/>
          </w:r>
        </w:p>
      </w:tc>
      <w:tc>
        <w:tcPr>
          <w:tcW w:w="1797" w:type="dxa"/>
          <w:tcBorders>
            <w:top w:val="single" w:sz="12" w:space="0" w:color="auto"/>
            <w:left w:val="single" w:sz="12" w:space="0" w:color="auto"/>
            <w:bottom w:val="single" w:sz="12" w:space="0" w:color="auto"/>
          </w:tcBorders>
        </w:tcPr>
        <w:p w:rsidR="00554303" w:rsidRDefault="00554303">
          <w:pPr>
            <w:rPr>
              <w:color w:val="000000"/>
              <w:sz w:val="20"/>
              <w:szCs w:val="28"/>
            </w:rPr>
          </w:pPr>
          <w:r>
            <w:rPr>
              <w:color w:val="000000"/>
              <w:sz w:val="20"/>
              <w:szCs w:val="28"/>
            </w:rPr>
            <w:t xml:space="preserve">Стр. </w:t>
          </w:r>
          <w:r>
            <w:rPr>
              <w:color w:val="000000"/>
              <w:sz w:val="20"/>
              <w:szCs w:val="28"/>
            </w:rPr>
            <w:fldChar w:fldCharType="begin"/>
          </w:r>
          <w:r>
            <w:rPr>
              <w:color w:val="000000"/>
              <w:sz w:val="20"/>
              <w:szCs w:val="28"/>
            </w:rPr>
            <w:instrText>PAGE   \* MERGEFORMAT</w:instrText>
          </w:r>
          <w:r>
            <w:rPr>
              <w:color w:val="000000"/>
              <w:sz w:val="20"/>
              <w:szCs w:val="28"/>
            </w:rPr>
            <w:fldChar w:fldCharType="separate"/>
          </w:r>
          <w:r w:rsidR="00F65F65">
            <w:rPr>
              <w:noProof/>
              <w:color w:val="000000"/>
              <w:sz w:val="20"/>
              <w:szCs w:val="28"/>
            </w:rPr>
            <w:t>33</w:t>
          </w:r>
          <w:r>
            <w:rPr>
              <w:color w:val="000000"/>
              <w:sz w:val="20"/>
              <w:szCs w:val="28"/>
            </w:rPr>
            <w:fldChar w:fldCharType="end"/>
          </w:r>
        </w:p>
      </w:tc>
    </w:tr>
  </w:tbl>
  <w:p w:rsidR="00554303" w:rsidRDefault="00554303">
    <w:pPr>
      <w:pStyle w:val="a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030"/>
      <w:gridCol w:w="5854"/>
      <w:gridCol w:w="1813"/>
    </w:tblGrid>
    <w:tr w:rsidR="00554303">
      <w:trPr>
        <w:cantSplit/>
        <w:trHeight w:val="20"/>
      </w:trPr>
      <w:tc>
        <w:tcPr>
          <w:tcW w:w="2059" w:type="dxa"/>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b/>
              <w:color w:val="000000"/>
              <w:sz w:val="20"/>
              <w:szCs w:val="28"/>
            </w:rPr>
            <w:t>Наименование ИС:</w:t>
          </w:r>
        </w:p>
      </w:tc>
      <w:tc>
        <w:tcPr>
          <w:tcW w:w="7779" w:type="dxa"/>
          <w:gridSpan w:val="2"/>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b/>
              <w:color w:val="000000"/>
              <w:sz w:val="20"/>
              <w:szCs w:val="28"/>
            </w:rPr>
            <w:t>Автоматизированная система Федерального казначейства, Подсистема «Учет и отчетность» государственной интегрированной информационной системы управления общественными финансами «Электронный бюджет»</w:t>
          </w:r>
        </w:p>
      </w:tc>
    </w:tr>
    <w:tr w:rsidR="00554303">
      <w:trPr>
        <w:cantSplit/>
        <w:trHeight w:val="20"/>
      </w:trPr>
      <w:tc>
        <w:tcPr>
          <w:tcW w:w="2059" w:type="dxa"/>
          <w:tcBorders>
            <w:top w:val="single" w:sz="12" w:space="0" w:color="auto"/>
            <w:left w:val="single" w:sz="12" w:space="0" w:color="auto"/>
            <w:bottom w:val="single" w:sz="12" w:space="0" w:color="auto"/>
            <w:right w:val="single" w:sz="12" w:space="0" w:color="auto"/>
          </w:tcBorders>
          <w:vAlign w:val="center"/>
        </w:tcPr>
        <w:p w:rsidR="00554303" w:rsidRDefault="00554303">
          <w:pPr>
            <w:rPr>
              <w:b/>
              <w:color w:val="000000"/>
              <w:sz w:val="20"/>
              <w:szCs w:val="28"/>
            </w:rPr>
          </w:pPr>
          <w:r>
            <w:rPr>
              <w:b/>
              <w:color w:val="000000"/>
              <w:sz w:val="20"/>
              <w:szCs w:val="28"/>
            </w:rPr>
            <w:t>Название документа:</w:t>
          </w:r>
        </w:p>
      </w:tc>
      <w:tc>
        <w:tcPr>
          <w:tcW w:w="7779" w:type="dxa"/>
          <w:gridSpan w:val="2"/>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b/>
              <w:color w:val="000000"/>
              <w:sz w:val="20"/>
              <w:szCs w:val="28"/>
            </w:rPr>
            <w:t>Требования к форматам обмена, используемых при информационном взаимодействии между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554303">
      <w:trPr>
        <w:cantSplit/>
        <w:trHeight w:val="20"/>
      </w:trPr>
      <w:tc>
        <w:tcPr>
          <w:tcW w:w="2059" w:type="dxa"/>
          <w:tcBorders>
            <w:top w:val="single" w:sz="12" w:space="0" w:color="auto"/>
            <w:left w:val="single" w:sz="12" w:space="0" w:color="auto"/>
            <w:bottom w:val="single" w:sz="12" w:space="0" w:color="auto"/>
            <w:right w:val="single" w:sz="12" w:space="0" w:color="auto"/>
          </w:tcBorders>
          <w:vAlign w:val="center"/>
        </w:tcPr>
        <w:p w:rsidR="00554303" w:rsidRDefault="00554303">
          <w:pPr>
            <w:rPr>
              <w:b/>
              <w:color w:val="000000"/>
              <w:sz w:val="20"/>
              <w:szCs w:val="28"/>
            </w:rPr>
          </w:pPr>
          <w:r>
            <w:rPr>
              <w:b/>
              <w:color w:val="000000"/>
              <w:sz w:val="20"/>
              <w:szCs w:val="28"/>
            </w:rPr>
            <w:t>Код документа:</w:t>
          </w:r>
        </w:p>
      </w:tc>
      <w:tc>
        <w:tcPr>
          <w:tcW w:w="5941" w:type="dxa"/>
          <w:tcBorders>
            <w:top w:val="single" w:sz="12" w:space="0" w:color="auto"/>
            <w:left w:val="single" w:sz="12" w:space="0" w:color="auto"/>
            <w:bottom w:val="single" w:sz="12" w:space="0" w:color="auto"/>
          </w:tcBorders>
          <w:vAlign w:val="center"/>
        </w:tcPr>
        <w:p w:rsidR="00554303" w:rsidRDefault="00554303">
          <w:pPr>
            <w:rPr>
              <w:b/>
              <w:color w:val="000000"/>
              <w:sz w:val="20"/>
              <w:szCs w:val="28"/>
            </w:rPr>
          </w:pPr>
          <w:r>
            <w:rPr>
              <w:b/>
              <w:color w:val="000000"/>
              <w:sz w:val="20"/>
              <w:szCs w:val="28"/>
            </w:rPr>
            <w:fldChar w:fldCharType="begin"/>
          </w:r>
          <w:r>
            <w:rPr>
              <w:b/>
              <w:color w:val="000000"/>
              <w:sz w:val="20"/>
              <w:szCs w:val="28"/>
            </w:rPr>
            <w:instrText xml:space="preserve"> DOCPROPERTY  DocCode  \* MERGEFORMAT </w:instrText>
          </w:r>
          <w:r>
            <w:rPr>
              <w:b/>
              <w:color w:val="000000"/>
              <w:sz w:val="20"/>
              <w:szCs w:val="28"/>
            </w:rPr>
            <w:fldChar w:fldCharType="separate"/>
          </w:r>
          <w:r>
            <w:rPr>
              <w:b/>
              <w:color w:val="000000"/>
              <w:sz w:val="20"/>
              <w:szCs w:val="28"/>
            </w:rPr>
            <w:t>54819512.09.01,00(02,00).ТФ.017-32.02 1(2,5)</w:t>
          </w:r>
          <w:r>
            <w:rPr>
              <w:b/>
              <w:color w:val="000000"/>
              <w:sz w:val="20"/>
              <w:szCs w:val="28"/>
            </w:rPr>
            <w:fldChar w:fldCharType="end"/>
          </w:r>
        </w:p>
      </w:tc>
      <w:tc>
        <w:tcPr>
          <w:tcW w:w="1838" w:type="dxa"/>
          <w:tcBorders>
            <w:top w:val="single" w:sz="12" w:space="0" w:color="auto"/>
            <w:left w:val="single" w:sz="12" w:space="0" w:color="auto"/>
            <w:bottom w:val="single" w:sz="12" w:space="0" w:color="auto"/>
          </w:tcBorders>
        </w:tcPr>
        <w:p w:rsidR="00554303" w:rsidRDefault="00554303">
          <w:pPr>
            <w:rPr>
              <w:b/>
              <w:color w:val="000000"/>
              <w:sz w:val="20"/>
              <w:szCs w:val="28"/>
            </w:rPr>
          </w:pPr>
          <w:r>
            <w:rPr>
              <w:b/>
              <w:color w:val="000000"/>
              <w:sz w:val="20"/>
              <w:szCs w:val="28"/>
            </w:rPr>
            <w:t xml:space="preserve">Стр. </w:t>
          </w:r>
          <w:r>
            <w:rPr>
              <w:b/>
              <w:color w:val="000000"/>
              <w:sz w:val="20"/>
              <w:szCs w:val="28"/>
            </w:rPr>
            <w:fldChar w:fldCharType="begin"/>
          </w:r>
          <w:r>
            <w:rPr>
              <w:b/>
              <w:color w:val="000000"/>
              <w:sz w:val="20"/>
              <w:szCs w:val="28"/>
            </w:rPr>
            <w:instrText>PAGE   \* MERGEFORMAT</w:instrText>
          </w:r>
          <w:r>
            <w:rPr>
              <w:b/>
              <w:color w:val="000000"/>
              <w:sz w:val="20"/>
              <w:szCs w:val="28"/>
            </w:rPr>
            <w:fldChar w:fldCharType="separate"/>
          </w:r>
          <w:r>
            <w:rPr>
              <w:b/>
              <w:color w:val="000000"/>
              <w:sz w:val="20"/>
              <w:szCs w:val="28"/>
            </w:rPr>
            <w:t>348</w:t>
          </w:r>
          <w:r>
            <w:rPr>
              <w:b/>
              <w:color w:val="000000"/>
              <w:sz w:val="20"/>
              <w:szCs w:val="28"/>
            </w:rPr>
            <w:fldChar w:fldCharType="end"/>
          </w:r>
        </w:p>
      </w:tc>
    </w:tr>
  </w:tbl>
  <w:p w:rsidR="00554303" w:rsidRDefault="00554303">
    <w:pPr>
      <w:pStyle w:val="af8"/>
      <w:tabs>
        <w:tab w:val="clear" w:pos="4677"/>
        <w:tab w:val="clear" w:pos="9355"/>
        <w:tab w:val="left" w:pos="4331"/>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303" w:rsidRDefault="005543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96426"/>
    <w:multiLevelType w:val="hybridMultilevel"/>
    <w:tmpl w:val="9D44D776"/>
    <w:lvl w:ilvl="0" w:tplc="61686242">
      <w:start w:val="1"/>
      <w:numFmt w:val="bullet"/>
      <w:pStyle w:val="a"/>
      <w:lvlText w:val=""/>
      <w:lvlJc w:val="left"/>
      <w:pPr>
        <w:tabs>
          <w:tab w:val="num" w:pos="360"/>
        </w:tabs>
        <w:ind w:left="360" w:hanging="360"/>
      </w:pPr>
      <w:rPr>
        <w:rFonts w:ascii="Symbol" w:hAnsi="Symbol" w:hint="default"/>
      </w:rPr>
    </w:lvl>
    <w:lvl w:ilvl="1" w:tplc="F654AFCC">
      <w:start w:val="1"/>
      <w:numFmt w:val="bullet"/>
      <w:lvlText w:val="o"/>
      <w:lvlJc w:val="left"/>
      <w:pPr>
        <w:ind w:left="1440" w:hanging="360"/>
      </w:pPr>
      <w:rPr>
        <w:rFonts w:ascii="Courier New" w:eastAsia="Courier New" w:hAnsi="Courier New" w:cs="Courier New" w:hint="default"/>
      </w:rPr>
    </w:lvl>
    <w:lvl w:ilvl="2" w:tplc="98B4AF6C">
      <w:start w:val="1"/>
      <w:numFmt w:val="bullet"/>
      <w:lvlText w:val="§"/>
      <w:lvlJc w:val="left"/>
      <w:pPr>
        <w:ind w:left="2160" w:hanging="360"/>
      </w:pPr>
      <w:rPr>
        <w:rFonts w:ascii="Wingdings" w:eastAsia="Wingdings" w:hAnsi="Wingdings" w:cs="Wingdings" w:hint="default"/>
      </w:rPr>
    </w:lvl>
    <w:lvl w:ilvl="3" w:tplc="401CD8EE">
      <w:start w:val="1"/>
      <w:numFmt w:val="bullet"/>
      <w:lvlText w:val="·"/>
      <w:lvlJc w:val="left"/>
      <w:pPr>
        <w:ind w:left="2880" w:hanging="360"/>
      </w:pPr>
      <w:rPr>
        <w:rFonts w:ascii="Symbol" w:eastAsia="Symbol" w:hAnsi="Symbol" w:cs="Symbol" w:hint="default"/>
      </w:rPr>
    </w:lvl>
    <w:lvl w:ilvl="4" w:tplc="E29647F4">
      <w:start w:val="1"/>
      <w:numFmt w:val="bullet"/>
      <w:lvlText w:val="o"/>
      <w:lvlJc w:val="left"/>
      <w:pPr>
        <w:ind w:left="3600" w:hanging="360"/>
      </w:pPr>
      <w:rPr>
        <w:rFonts w:ascii="Courier New" w:eastAsia="Courier New" w:hAnsi="Courier New" w:cs="Courier New" w:hint="default"/>
      </w:rPr>
    </w:lvl>
    <w:lvl w:ilvl="5" w:tplc="AF303E0A">
      <w:start w:val="1"/>
      <w:numFmt w:val="bullet"/>
      <w:lvlText w:val="§"/>
      <w:lvlJc w:val="left"/>
      <w:pPr>
        <w:ind w:left="4320" w:hanging="360"/>
      </w:pPr>
      <w:rPr>
        <w:rFonts w:ascii="Wingdings" w:eastAsia="Wingdings" w:hAnsi="Wingdings" w:cs="Wingdings" w:hint="default"/>
      </w:rPr>
    </w:lvl>
    <w:lvl w:ilvl="6" w:tplc="6750BD76">
      <w:start w:val="1"/>
      <w:numFmt w:val="bullet"/>
      <w:lvlText w:val="·"/>
      <w:lvlJc w:val="left"/>
      <w:pPr>
        <w:ind w:left="5040" w:hanging="360"/>
      </w:pPr>
      <w:rPr>
        <w:rFonts w:ascii="Symbol" w:eastAsia="Symbol" w:hAnsi="Symbol" w:cs="Symbol" w:hint="default"/>
      </w:rPr>
    </w:lvl>
    <w:lvl w:ilvl="7" w:tplc="CBDE8716">
      <w:start w:val="1"/>
      <w:numFmt w:val="bullet"/>
      <w:lvlText w:val="o"/>
      <w:lvlJc w:val="left"/>
      <w:pPr>
        <w:ind w:left="5760" w:hanging="360"/>
      </w:pPr>
      <w:rPr>
        <w:rFonts w:ascii="Courier New" w:eastAsia="Courier New" w:hAnsi="Courier New" w:cs="Courier New" w:hint="default"/>
      </w:rPr>
    </w:lvl>
    <w:lvl w:ilvl="8" w:tplc="DE9458AA">
      <w:start w:val="1"/>
      <w:numFmt w:val="bullet"/>
      <w:lvlText w:val="§"/>
      <w:lvlJc w:val="left"/>
      <w:pPr>
        <w:ind w:left="6480" w:hanging="360"/>
      </w:pPr>
      <w:rPr>
        <w:rFonts w:ascii="Wingdings" w:eastAsia="Wingdings" w:hAnsi="Wingdings" w:cs="Wingdings" w:hint="default"/>
      </w:rPr>
    </w:lvl>
  </w:abstractNum>
  <w:abstractNum w:abstractNumId="1">
    <w:nsid w:val="01484D22"/>
    <w:multiLevelType w:val="hybridMultilevel"/>
    <w:tmpl w:val="C186BFDC"/>
    <w:lvl w:ilvl="0" w:tplc="08B424DE">
      <w:start w:val="1"/>
      <w:numFmt w:val="bullet"/>
      <w:pStyle w:val="a0"/>
      <w:lvlText w:val=""/>
      <w:lvlJc w:val="left"/>
      <w:pPr>
        <w:tabs>
          <w:tab w:val="num" w:pos="2138"/>
        </w:tabs>
        <w:ind w:left="2138" w:hanging="360"/>
      </w:pPr>
      <w:rPr>
        <w:rFonts w:ascii="Symbol" w:hAnsi="Symbol" w:hint="default"/>
      </w:rPr>
    </w:lvl>
    <w:lvl w:ilvl="1" w:tplc="DE8093E6">
      <w:start w:val="1"/>
      <w:numFmt w:val="bullet"/>
      <w:lvlText w:val="o"/>
      <w:lvlJc w:val="left"/>
      <w:pPr>
        <w:tabs>
          <w:tab w:val="num" w:pos="2149"/>
        </w:tabs>
        <w:ind w:left="2149" w:hanging="360"/>
      </w:pPr>
      <w:rPr>
        <w:rFonts w:ascii="Courier New" w:hAnsi="Courier New" w:cs="Courier New" w:hint="default"/>
      </w:rPr>
    </w:lvl>
    <w:lvl w:ilvl="2" w:tplc="8CA4EA88">
      <w:start w:val="1"/>
      <w:numFmt w:val="bullet"/>
      <w:lvlText w:val=""/>
      <w:lvlJc w:val="left"/>
      <w:pPr>
        <w:tabs>
          <w:tab w:val="num" w:pos="2869"/>
        </w:tabs>
        <w:ind w:left="2869" w:hanging="360"/>
      </w:pPr>
      <w:rPr>
        <w:rFonts w:ascii="Wingdings" w:hAnsi="Wingdings" w:hint="default"/>
      </w:rPr>
    </w:lvl>
    <w:lvl w:ilvl="3" w:tplc="1E10ACD0">
      <w:start w:val="1"/>
      <w:numFmt w:val="bullet"/>
      <w:lvlText w:val=""/>
      <w:lvlJc w:val="left"/>
      <w:pPr>
        <w:tabs>
          <w:tab w:val="num" w:pos="3589"/>
        </w:tabs>
        <w:ind w:left="3589" w:hanging="360"/>
      </w:pPr>
      <w:rPr>
        <w:rFonts w:ascii="Symbol" w:hAnsi="Symbol" w:hint="default"/>
      </w:rPr>
    </w:lvl>
    <w:lvl w:ilvl="4" w:tplc="2570876A">
      <w:start w:val="1"/>
      <w:numFmt w:val="bullet"/>
      <w:lvlText w:val="o"/>
      <w:lvlJc w:val="left"/>
      <w:pPr>
        <w:tabs>
          <w:tab w:val="num" w:pos="4309"/>
        </w:tabs>
        <w:ind w:left="4309" w:hanging="360"/>
      </w:pPr>
      <w:rPr>
        <w:rFonts w:ascii="Courier New" w:hAnsi="Courier New" w:cs="Courier New" w:hint="default"/>
      </w:rPr>
    </w:lvl>
    <w:lvl w:ilvl="5" w:tplc="5C2EA7D4">
      <w:start w:val="1"/>
      <w:numFmt w:val="bullet"/>
      <w:lvlText w:val=""/>
      <w:lvlJc w:val="left"/>
      <w:pPr>
        <w:tabs>
          <w:tab w:val="num" w:pos="5029"/>
        </w:tabs>
        <w:ind w:left="5029" w:hanging="360"/>
      </w:pPr>
      <w:rPr>
        <w:rFonts w:ascii="Wingdings" w:hAnsi="Wingdings" w:hint="default"/>
      </w:rPr>
    </w:lvl>
    <w:lvl w:ilvl="6" w:tplc="F7AAB570">
      <w:start w:val="1"/>
      <w:numFmt w:val="bullet"/>
      <w:lvlText w:val=""/>
      <w:lvlJc w:val="left"/>
      <w:pPr>
        <w:tabs>
          <w:tab w:val="num" w:pos="5749"/>
        </w:tabs>
        <w:ind w:left="5749" w:hanging="360"/>
      </w:pPr>
      <w:rPr>
        <w:rFonts w:ascii="Symbol" w:hAnsi="Symbol" w:hint="default"/>
      </w:rPr>
    </w:lvl>
    <w:lvl w:ilvl="7" w:tplc="029C8AF8">
      <w:start w:val="1"/>
      <w:numFmt w:val="bullet"/>
      <w:lvlText w:val="o"/>
      <w:lvlJc w:val="left"/>
      <w:pPr>
        <w:tabs>
          <w:tab w:val="num" w:pos="6469"/>
        </w:tabs>
        <w:ind w:left="6469" w:hanging="360"/>
      </w:pPr>
      <w:rPr>
        <w:rFonts w:ascii="Courier New" w:hAnsi="Courier New" w:cs="Courier New" w:hint="default"/>
      </w:rPr>
    </w:lvl>
    <w:lvl w:ilvl="8" w:tplc="EAF68416">
      <w:start w:val="1"/>
      <w:numFmt w:val="bullet"/>
      <w:lvlText w:val=""/>
      <w:lvlJc w:val="left"/>
      <w:pPr>
        <w:tabs>
          <w:tab w:val="num" w:pos="7189"/>
        </w:tabs>
        <w:ind w:left="7189" w:hanging="360"/>
      </w:pPr>
      <w:rPr>
        <w:rFonts w:ascii="Wingdings" w:hAnsi="Wingdings" w:hint="default"/>
      </w:rPr>
    </w:lvl>
  </w:abstractNum>
  <w:abstractNum w:abstractNumId="2">
    <w:nsid w:val="02147A35"/>
    <w:multiLevelType w:val="hybridMultilevel"/>
    <w:tmpl w:val="12103BD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
    <w:nsid w:val="021F0FDA"/>
    <w:multiLevelType w:val="hybridMultilevel"/>
    <w:tmpl w:val="9F54D4EE"/>
    <w:lvl w:ilvl="0" w:tplc="2EE4280A">
      <w:start w:val="1"/>
      <w:numFmt w:val="bullet"/>
      <w:pStyle w:val="1"/>
      <w:lvlText w:val=""/>
      <w:lvlJc w:val="left"/>
      <w:pPr>
        <w:tabs>
          <w:tab w:val="num" w:pos="284"/>
        </w:tabs>
        <w:ind w:left="284" w:firstLine="0"/>
      </w:pPr>
      <w:rPr>
        <w:rFonts w:ascii="Symbol" w:hAnsi="Symbol" w:hint="default"/>
        <w:lang w:val="ru-RU"/>
      </w:rPr>
    </w:lvl>
    <w:lvl w:ilvl="1" w:tplc="4FA6F210">
      <w:start w:val="1"/>
      <w:numFmt w:val="bullet"/>
      <w:lvlText w:val="o"/>
      <w:lvlJc w:val="left"/>
      <w:pPr>
        <w:ind w:left="1440" w:hanging="360"/>
      </w:pPr>
      <w:rPr>
        <w:rFonts w:ascii="Courier New" w:eastAsia="Courier New" w:hAnsi="Courier New" w:cs="Courier New" w:hint="default"/>
      </w:rPr>
    </w:lvl>
    <w:lvl w:ilvl="2" w:tplc="151054EC">
      <w:start w:val="1"/>
      <w:numFmt w:val="bullet"/>
      <w:lvlText w:val="§"/>
      <w:lvlJc w:val="left"/>
      <w:pPr>
        <w:ind w:left="2160" w:hanging="360"/>
      </w:pPr>
      <w:rPr>
        <w:rFonts w:ascii="Wingdings" w:eastAsia="Wingdings" w:hAnsi="Wingdings" w:cs="Wingdings" w:hint="default"/>
      </w:rPr>
    </w:lvl>
    <w:lvl w:ilvl="3" w:tplc="7A80FC62">
      <w:start w:val="1"/>
      <w:numFmt w:val="bullet"/>
      <w:lvlText w:val="·"/>
      <w:lvlJc w:val="left"/>
      <w:pPr>
        <w:ind w:left="2880" w:hanging="360"/>
      </w:pPr>
      <w:rPr>
        <w:rFonts w:ascii="Symbol" w:eastAsia="Symbol" w:hAnsi="Symbol" w:cs="Symbol" w:hint="default"/>
      </w:rPr>
    </w:lvl>
    <w:lvl w:ilvl="4" w:tplc="EA625F36">
      <w:start w:val="1"/>
      <w:numFmt w:val="bullet"/>
      <w:lvlText w:val="o"/>
      <w:lvlJc w:val="left"/>
      <w:pPr>
        <w:ind w:left="3600" w:hanging="360"/>
      </w:pPr>
      <w:rPr>
        <w:rFonts w:ascii="Courier New" w:eastAsia="Courier New" w:hAnsi="Courier New" w:cs="Courier New" w:hint="default"/>
      </w:rPr>
    </w:lvl>
    <w:lvl w:ilvl="5" w:tplc="3844F710">
      <w:start w:val="1"/>
      <w:numFmt w:val="bullet"/>
      <w:lvlText w:val="§"/>
      <w:lvlJc w:val="left"/>
      <w:pPr>
        <w:ind w:left="4320" w:hanging="360"/>
      </w:pPr>
      <w:rPr>
        <w:rFonts w:ascii="Wingdings" w:eastAsia="Wingdings" w:hAnsi="Wingdings" w:cs="Wingdings" w:hint="default"/>
      </w:rPr>
    </w:lvl>
    <w:lvl w:ilvl="6" w:tplc="CA64F426">
      <w:start w:val="1"/>
      <w:numFmt w:val="bullet"/>
      <w:lvlText w:val="·"/>
      <w:lvlJc w:val="left"/>
      <w:pPr>
        <w:ind w:left="5040" w:hanging="360"/>
      </w:pPr>
      <w:rPr>
        <w:rFonts w:ascii="Symbol" w:eastAsia="Symbol" w:hAnsi="Symbol" w:cs="Symbol" w:hint="default"/>
      </w:rPr>
    </w:lvl>
    <w:lvl w:ilvl="7" w:tplc="13EEE6E2">
      <w:start w:val="1"/>
      <w:numFmt w:val="bullet"/>
      <w:lvlText w:val="o"/>
      <w:lvlJc w:val="left"/>
      <w:pPr>
        <w:ind w:left="5760" w:hanging="360"/>
      </w:pPr>
      <w:rPr>
        <w:rFonts w:ascii="Courier New" w:eastAsia="Courier New" w:hAnsi="Courier New" w:cs="Courier New" w:hint="default"/>
      </w:rPr>
    </w:lvl>
    <w:lvl w:ilvl="8" w:tplc="ED48ABAC">
      <w:start w:val="1"/>
      <w:numFmt w:val="bullet"/>
      <w:lvlText w:val="§"/>
      <w:lvlJc w:val="left"/>
      <w:pPr>
        <w:ind w:left="6480" w:hanging="360"/>
      </w:pPr>
      <w:rPr>
        <w:rFonts w:ascii="Wingdings" w:eastAsia="Wingdings" w:hAnsi="Wingdings" w:cs="Wingdings" w:hint="default"/>
      </w:rPr>
    </w:lvl>
  </w:abstractNum>
  <w:abstractNum w:abstractNumId="4">
    <w:nsid w:val="02CF7108"/>
    <w:multiLevelType w:val="hybridMultilevel"/>
    <w:tmpl w:val="2A5C6702"/>
    <w:lvl w:ilvl="0" w:tplc="3C6E92B4">
      <w:start w:val="1"/>
      <w:numFmt w:val="decimal"/>
      <w:pStyle w:val="5"/>
      <w:lvlText w:val="%1."/>
      <w:lvlJc w:val="left"/>
      <w:pPr>
        <w:tabs>
          <w:tab w:val="num" w:pos="1492"/>
        </w:tabs>
        <w:ind w:left="1492" w:hanging="360"/>
      </w:pPr>
    </w:lvl>
    <w:lvl w:ilvl="1" w:tplc="9C0AA05A">
      <w:start w:val="1"/>
      <w:numFmt w:val="bullet"/>
      <w:lvlText w:val="o"/>
      <w:lvlJc w:val="left"/>
      <w:pPr>
        <w:ind w:left="1440" w:hanging="360"/>
      </w:pPr>
      <w:rPr>
        <w:rFonts w:ascii="Courier New" w:eastAsia="Courier New" w:hAnsi="Courier New" w:cs="Courier New" w:hint="default"/>
      </w:rPr>
    </w:lvl>
    <w:lvl w:ilvl="2" w:tplc="4F668EC6">
      <w:start w:val="1"/>
      <w:numFmt w:val="bullet"/>
      <w:lvlText w:val="§"/>
      <w:lvlJc w:val="left"/>
      <w:pPr>
        <w:ind w:left="2160" w:hanging="360"/>
      </w:pPr>
      <w:rPr>
        <w:rFonts w:ascii="Wingdings" w:eastAsia="Wingdings" w:hAnsi="Wingdings" w:cs="Wingdings" w:hint="default"/>
      </w:rPr>
    </w:lvl>
    <w:lvl w:ilvl="3" w:tplc="EB7C9108">
      <w:start w:val="1"/>
      <w:numFmt w:val="bullet"/>
      <w:lvlText w:val="·"/>
      <w:lvlJc w:val="left"/>
      <w:pPr>
        <w:ind w:left="2880" w:hanging="360"/>
      </w:pPr>
      <w:rPr>
        <w:rFonts w:ascii="Symbol" w:eastAsia="Symbol" w:hAnsi="Symbol" w:cs="Symbol" w:hint="default"/>
      </w:rPr>
    </w:lvl>
    <w:lvl w:ilvl="4" w:tplc="6F5A3D1A">
      <w:start w:val="1"/>
      <w:numFmt w:val="bullet"/>
      <w:lvlText w:val="o"/>
      <w:lvlJc w:val="left"/>
      <w:pPr>
        <w:ind w:left="3600" w:hanging="360"/>
      </w:pPr>
      <w:rPr>
        <w:rFonts w:ascii="Courier New" w:eastAsia="Courier New" w:hAnsi="Courier New" w:cs="Courier New" w:hint="default"/>
      </w:rPr>
    </w:lvl>
    <w:lvl w:ilvl="5" w:tplc="9BB627C0">
      <w:start w:val="1"/>
      <w:numFmt w:val="bullet"/>
      <w:lvlText w:val="§"/>
      <w:lvlJc w:val="left"/>
      <w:pPr>
        <w:ind w:left="4320" w:hanging="360"/>
      </w:pPr>
      <w:rPr>
        <w:rFonts w:ascii="Wingdings" w:eastAsia="Wingdings" w:hAnsi="Wingdings" w:cs="Wingdings" w:hint="default"/>
      </w:rPr>
    </w:lvl>
    <w:lvl w:ilvl="6" w:tplc="55003E50">
      <w:start w:val="1"/>
      <w:numFmt w:val="bullet"/>
      <w:lvlText w:val="·"/>
      <w:lvlJc w:val="left"/>
      <w:pPr>
        <w:ind w:left="5040" w:hanging="360"/>
      </w:pPr>
      <w:rPr>
        <w:rFonts w:ascii="Symbol" w:eastAsia="Symbol" w:hAnsi="Symbol" w:cs="Symbol" w:hint="default"/>
      </w:rPr>
    </w:lvl>
    <w:lvl w:ilvl="7" w:tplc="07E8A798">
      <w:start w:val="1"/>
      <w:numFmt w:val="bullet"/>
      <w:lvlText w:val="o"/>
      <w:lvlJc w:val="left"/>
      <w:pPr>
        <w:ind w:left="5760" w:hanging="360"/>
      </w:pPr>
      <w:rPr>
        <w:rFonts w:ascii="Courier New" w:eastAsia="Courier New" w:hAnsi="Courier New" w:cs="Courier New" w:hint="default"/>
      </w:rPr>
    </w:lvl>
    <w:lvl w:ilvl="8" w:tplc="F7D2F4B2">
      <w:start w:val="1"/>
      <w:numFmt w:val="bullet"/>
      <w:lvlText w:val="§"/>
      <w:lvlJc w:val="left"/>
      <w:pPr>
        <w:ind w:left="6480" w:hanging="360"/>
      </w:pPr>
      <w:rPr>
        <w:rFonts w:ascii="Wingdings" w:eastAsia="Wingdings" w:hAnsi="Wingdings" w:cs="Wingdings" w:hint="default"/>
      </w:rPr>
    </w:lvl>
  </w:abstractNum>
  <w:abstractNum w:abstractNumId="5">
    <w:nsid w:val="03842068"/>
    <w:multiLevelType w:val="hybridMultilevel"/>
    <w:tmpl w:val="C2B4083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
    <w:nsid w:val="03E46477"/>
    <w:multiLevelType w:val="hybridMultilevel"/>
    <w:tmpl w:val="C7463D6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
    <w:nsid w:val="07E93032"/>
    <w:multiLevelType w:val="multilevel"/>
    <w:tmpl w:val="09DA3C34"/>
    <w:styleLink w:val="a1"/>
    <w:lvl w:ilvl="0">
      <w:start w:val="1"/>
      <w:numFmt w:val="upperRoman"/>
      <w:pStyle w:val="a1"/>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07F03DD5"/>
    <w:multiLevelType w:val="hybridMultilevel"/>
    <w:tmpl w:val="976ED0F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
    <w:nsid w:val="081F506A"/>
    <w:multiLevelType w:val="hybridMultilevel"/>
    <w:tmpl w:val="74741540"/>
    <w:lvl w:ilvl="0" w:tplc="9CB2C2FA">
      <w:start w:val="1"/>
      <w:numFmt w:val="bullet"/>
      <w:lvlText w:val=""/>
      <w:lvlJc w:val="left"/>
      <w:pPr>
        <w:ind w:left="1571" w:hanging="360"/>
      </w:pPr>
      <w:rPr>
        <w:rFonts w:ascii="Symbol" w:hAnsi="Symbol" w:hint="default"/>
      </w:rPr>
    </w:lvl>
    <w:lvl w:ilvl="1" w:tplc="8D44CE82">
      <w:start w:val="1"/>
      <w:numFmt w:val="bullet"/>
      <w:lvlText w:val="o"/>
      <w:lvlJc w:val="left"/>
      <w:pPr>
        <w:ind w:left="2291" w:hanging="360"/>
      </w:pPr>
      <w:rPr>
        <w:rFonts w:ascii="Courier New" w:hAnsi="Courier New" w:cs="Courier New" w:hint="default"/>
      </w:rPr>
    </w:lvl>
    <w:lvl w:ilvl="2" w:tplc="E9062440">
      <w:start w:val="1"/>
      <w:numFmt w:val="bullet"/>
      <w:lvlText w:val=""/>
      <w:lvlJc w:val="left"/>
      <w:pPr>
        <w:ind w:left="3011" w:hanging="360"/>
      </w:pPr>
      <w:rPr>
        <w:rFonts w:ascii="Wingdings" w:hAnsi="Wingdings" w:hint="default"/>
      </w:rPr>
    </w:lvl>
    <w:lvl w:ilvl="3" w:tplc="1FE0514E">
      <w:start w:val="1"/>
      <w:numFmt w:val="bullet"/>
      <w:lvlText w:val=""/>
      <w:lvlJc w:val="left"/>
      <w:pPr>
        <w:ind w:left="3731" w:hanging="360"/>
      </w:pPr>
      <w:rPr>
        <w:rFonts w:ascii="Symbol" w:hAnsi="Symbol" w:hint="default"/>
      </w:rPr>
    </w:lvl>
    <w:lvl w:ilvl="4" w:tplc="7082BE2C">
      <w:start w:val="1"/>
      <w:numFmt w:val="bullet"/>
      <w:lvlText w:val="o"/>
      <w:lvlJc w:val="left"/>
      <w:pPr>
        <w:ind w:left="4451" w:hanging="360"/>
      </w:pPr>
      <w:rPr>
        <w:rFonts w:ascii="Courier New" w:hAnsi="Courier New" w:cs="Courier New" w:hint="default"/>
      </w:rPr>
    </w:lvl>
    <w:lvl w:ilvl="5" w:tplc="3B52106E">
      <w:start w:val="1"/>
      <w:numFmt w:val="bullet"/>
      <w:lvlText w:val=""/>
      <w:lvlJc w:val="left"/>
      <w:pPr>
        <w:ind w:left="5171" w:hanging="360"/>
      </w:pPr>
      <w:rPr>
        <w:rFonts w:ascii="Wingdings" w:hAnsi="Wingdings" w:hint="default"/>
      </w:rPr>
    </w:lvl>
    <w:lvl w:ilvl="6" w:tplc="ACBA0AE4">
      <w:start w:val="1"/>
      <w:numFmt w:val="bullet"/>
      <w:lvlText w:val=""/>
      <w:lvlJc w:val="left"/>
      <w:pPr>
        <w:ind w:left="5891" w:hanging="360"/>
      </w:pPr>
      <w:rPr>
        <w:rFonts w:ascii="Symbol" w:hAnsi="Symbol" w:hint="default"/>
      </w:rPr>
    </w:lvl>
    <w:lvl w:ilvl="7" w:tplc="4DC4C8AE">
      <w:start w:val="1"/>
      <w:numFmt w:val="bullet"/>
      <w:lvlText w:val="o"/>
      <w:lvlJc w:val="left"/>
      <w:pPr>
        <w:ind w:left="6611" w:hanging="360"/>
      </w:pPr>
      <w:rPr>
        <w:rFonts w:ascii="Courier New" w:hAnsi="Courier New" w:cs="Courier New" w:hint="default"/>
      </w:rPr>
    </w:lvl>
    <w:lvl w:ilvl="8" w:tplc="63A882AE">
      <w:start w:val="1"/>
      <w:numFmt w:val="bullet"/>
      <w:lvlText w:val=""/>
      <w:lvlJc w:val="left"/>
      <w:pPr>
        <w:ind w:left="7331" w:hanging="360"/>
      </w:pPr>
      <w:rPr>
        <w:rFonts w:ascii="Wingdings" w:hAnsi="Wingdings" w:hint="default"/>
      </w:rPr>
    </w:lvl>
  </w:abstractNum>
  <w:abstractNum w:abstractNumId="10">
    <w:nsid w:val="092A368A"/>
    <w:multiLevelType w:val="hybridMultilevel"/>
    <w:tmpl w:val="2BEECDEC"/>
    <w:lvl w:ilvl="0" w:tplc="8FA42AF0">
      <w:start w:val="1"/>
      <w:numFmt w:val="bullet"/>
      <w:lvlText w:val="-"/>
      <w:lvlJc w:val="left"/>
      <w:pPr>
        <w:ind w:left="777" w:hanging="360"/>
      </w:pPr>
      <w:rPr>
        <w:rFonts w:ascii="Courier New" w:hAnsi="Courier New" w:cs="Times New Roman" w:hint="default"/>
      </w:rPr>
    </w:lvl>
    <w:lvl w:ilvl="1" w:tplc="B5B454C0">
      <w:start w:val="1"/>
      <w:numFmt w:val="bullet"/>
      <w:lvlText w:val="o"/>
      <w:lvlJc w:val="left"/>
      <w:pPr>
        <w:ind w:left="1497" w:hanging="360"/>
      </w:pPr>
      <w:rPr>
        <w:rFonts w:ascii="Courier New" w:hAnsi="Courier New" w:cs="Courier New" w:hint="default"/>
      </w:rPr>
    </w:lvl>
    <w:lvl w:ilvl="2" w:tplc="C00899DE">
      <w:start w:val="1"/>
      <w:numFmt w:val="bullet"/>
      <w:lvlText w:val=""/>
      <w:lvlJc w:val="left"/>
      <w:pPr>
        <w:ind w:left="2217" w:hanging="360"/>
      </w:pPr>
      <w:rPr>
        <w:rFonts w:ascii="Wingdings" w:hAnsi="Wingdings" w:hint="default"/>
      </w:rPr>
    </w:lvl>
    <w:lvl w:ilvl="3" w:tplc="416C2A02">
      <w:start w:val="1"/>
      <w:numFmt w:val="bullet"/>
      <w:lvlText w:val=""/>
      <w:lvlJc w:val="left"/>
      <w:pPr>
        <w:ind w:left="2937" w:hanging="360"/>
      </w:pPr>
      <w:rPr>
        <w:rFonts w:ascii="Symbol" w:hAnsi="Symbol" w:hint="default"/>
      </w:rPr>
    </w:lvl>
    <w:lvl w:ilvl="4" w:tplc="D57C8322">
      <w:start w:val="1"/>
      <w:numFmt w:val="bullet"/>
      <w:lvlText w:val="o"/>
      <w:lvlJc w:val="left"/>
      <w:pPr>
        <w:ind w:left="3657" w:hanging="360"/>
      </w:pPr>
      <w:rPr>
        <w:rFonts w:ascii="Courier New" w:hAnsi="Courier New" w:cs="Courier New" w:hint="default"/>
      </w:rPr>
    </w:lvl>
    <w:lvl w:ilvl="5" w:tplc="2F067A26">
      <w:start w:val="1"/>
      <w:numFmt w:val="bullet"/>
      <w:lvlText w:val=""/>
      <w:lvlJc w:val="left"/>
      <w:pPr>
        <w:ind w:left="4377" w:hanging="360"/>
      </w:pPr>
      <w:rPr>
        <w:rFonts w:ascii="Wingdings" w:hAnsi="Wingdings" w:hint="default"/>
      </w:rPr>
    </w:lvl>
    <w:lvl w:ilvl="6" w:tplc="8EBA1E1A">
      <w:start w:val="1"/>
      <w:numFmt w:val="bullet"/>
      <w:lvlText w:val=""/>
      <w:lvlJc w:val="left"/>
      <w:pPr>
        <w:ind w:left="5097" w:hanging="360"/>
      </w:pPr>
      <w:rPr>
        <w:rFonts w:ascii="Symbol" w:hAnsi="Symbol" w:hint="default"/>
      </w:rPr>
    </w:lvl>
    <w:lvl w:ilvl="7" w:tplc="2A66FDCA">
      <w:start w:val="1"/>
      <w:numFmt w:val="bullet"/>
      <w:lvlText w:val="o"/>
      <w:lvlJc w:val="left"/>
      <w:pPr>
        <w:ind w:left="5817" w:hanging="360"/>
      </w:pPr>
      <w:rPr>
        <w:rFonts w:ascii="Courier New" w:hAnsi="Courier New" w:cs="Courier New" w:hint="default"/>
      </w:rPr>
    </w:lvl>
    <w:lvl w:ilvl="8" w:tplc="CF72DEF2">
      <w:start w:val="1"/>
      <w:numFmt w:val="bullet"/>
      <w:lvlText w:val=""/>
      <w:lvlJc w:val="left"/>
      <w:pPr>
        <w:ind w:left="6537" w:hanging="360"/>
      </w:pPr>
      <w:rPr>
        <w:rFonts w:ascii="Wingdings" w:hAnsi="Wingdings" w:hint="default"/>
      </w:rPr>
    </w:lvl>
  </w:abstractNum>
  <w:abstractNum w:abstractNumId="11">
    <w:nsid w:val="0C7D5C06"/>
    <w:multiLevelType w:val="hybridMultilevel"/>
    <w:tmpl w:val="0419001D"/>
    <w:styleLink w:val="11"/>
    <w:lvl w:ilvl="0" w:tplc="4F526DDE">
      <w:start w:val="1"/>
      <w:numFmt w:val="decimal"/>
      <w:pStyle w:val="11"/>
      <w:lvlText w:val="%1)"/>
      <w:lvlJc w:val="left"/>
      <w:pPr>
        <w:tabs>
          <w:tab w:val="num" w:pos="360"/>
        </w:tabs>
        <w:ind w:left="360" w:hanging="360"/>
      </w:pPr>
    </w:lvl>
    <w:lvl w:ilvl="1" w:tplc="7B2CC006">
      <w:start w:val="1"/>
      <w:numFmt w:val="lowerLetter"/>
      <w:lvlText w:val="%2)"/>
      <w:lvlJc w:val="left"/>
      <w:pPr>
        <w:tabs>
          <w:tab w:val="num" w:pos="720"/>
        </w:tabs>
        <w:ind w:left="720" w:hanging="360"/>
      </w:pPr>
    </w:lvl>
    <w:lvl w:ilvl="2" w:tplc="59663B5E">
      <w:start w:val="1"/>
      <w:numFmt w:val="lowerRoman"/>
      <w:lvlText w:val="%3)"/>
      <w:lvlJc w:val="left"/>
      <w:pPr>
        <w:tabs>
          <w:tab w:val="num" w:pos="1080"/>
        </w:tabs>
        <w:ind w:left="1080" w:hanging="360"/>
      </w:pPr>
    </w:lvl>
    <w:lvl w:ilvl="3" w:tplc="DFC4FB6E">
      <w:start w:val="1"/>
      <w:numFmt w:val="decimal"/>
      <w:lvlText w:val="(%4)"/>
      <w:lvlJc w:val="left"/>
      <w:pPr>
        <w:tabs>
          <w:tab w:val="num" w:pos="1440"/>
        </w:tabs>
        <w:ind w:left="1440" w:hanging="360"/>
      </w:pPr>
    </w:lvl>
    <w:lvl w:ilvl="4" w:tplc="6D82B5B6">
      <w:start w:val="1"/>
      <w:numFmt w:val="lowerLetter"/>
      <w:lvlText w:val="(%5)"/>
      <w:lvlJc w:val="left"/>
      <w:pPr>
        <w:tabs>
          <w:tab w:val="num" w:pos="1800"/>
        </w:tabs>
        <w:ind w:left="1800" w:hanging="360"/>
      </w:pPr>
    </w:lvl>
    <w:lvl w:ilvl="5" w:tplc="AEBAABDA">
      <w:start w:val="1"/>
      <w:numFmt w:val="lowerRoman"/>
      <w:lvlText w:val="(%6)"/>
      <w:lvlJc w:val="left"/>
      <w:pPr>
        <w:tabs>
          <w:tab w:val="num" w:pos="2160"/>
        </w:tabs>
        <w:ind w:left="2160" w:hanging="360"/>
      </w:pPr>
    </w:lvl>
    <w:lvl w:ilvl="6" w:tplc="53C88FCA">
      <w:start w:val="1"/>
      <w:numFmt w:val="decimal"/>
      <w:lvlText w:val="%7."/>
      <w:lvlJc w:val="left"/>
      <w:pPr>
        <w:tabs>
          <w:tab w:val="num" w:pos="2520"/>
        </w:tabs>
        <w:ind w:left="2520" w:hanging="360"/>
      </w:pPr>
    </w:lvl>
    <w:lvl w:ilvl="7" w:tplc="A3E88ECE">
      <w:start w:val="1"/>
      <w:numFmt w:val="lowerLetter"/>
      <w:lvlText w:val="%8."/>
      <w:lvlJc w:val="left"/>
      <w:pPr>
        <w:tabs>
          <w:tab w:val="num" w:pos="2880"/>
        </w:tabs>
        <w:ind w:left="2880" w:hanging="360"/>
      </w:pPr>
    </w:lvl>
    <w:lvl w:ilvl="8" w:tplc="0D28FD12">
      <w:start w:val="1"/>
      <w:numFmt w:val="lowerRoman"/>
      <w:lvlText w:val="%9."/>
      <w:lvlJc w:val="left"/>
      <w:pPr>
        <w:tabs>
          <w:tab w:val="num" w:pos="3240"/>
        </w:tabs>
        <w:ind w:left="3240" w:hanging="360"/>
      </w:pPr>
    </w:lvl>
  </w:abstractNum>
  <w:abstractNum w:abstractNumId="12">
    <w:nsid w:val="0D4E1F7A"/>
    <w:multiLevelType w:val="hybridMultilevel"/>
    <w:tmpl w:val="AA0C234E"/>
    <w:lvl w:ilvl="0" w:tplc="ED627056">
      <w:start w:val="1"/>
      <w:numFmt w:val="decimal"/>
      <w:pStyle w:val="otrtablenum"/>
      <w:lvlText w:val="%1."/>
      <w:lvlJc w:val="left"/>
      <w:pPr>
        <w:tabs>
          <w:tab w:val="num" w:pos="397"/>
        </w:tabs>
        <w:ind w:left="397" w:hanging="340"/>
      </w:pPr>
      <w:rPr>
        <w:rFonts w:hint="default"/>
      </w:rPr>
    </w:lvl>
    <w:lvl w:ilvl="1" w:tplc="085E61C8">
      <w:start w:val="1"/>
      <w:numFmt w:val="lowerLetter"/>
      <w:lvlText w:val="%2."/>
      <w:lvlJc w:val="left"/>
      <w:pPr>
        <w:tabs>
          <w:tab w:val="num" w:pos="1440"/>
        </w:tabs>
        <w:ind w:left="1440" w:hanging="360"/>
      </w:pPr>
    </w:lvl>
    <w:lvl w:ilvl="2" w:tplc="90EAD492">
      <w:start w:val="1"/>
      <w:numFmt w:val="lowerRoman"/>
      <w:lvlText w:val="%3."/>
      <w:lvlJc w:val="right"/>
      <w:pPr>
        <w:tabs>
          <w:tab w:val="num" w:pos="2160"/>
        </w:tabs>
        <w:ind w:left="2160" w:hanging="180"/>
      </w:pPr>
    </w:lvl>
    <w:lvl w:ilvl="3" w:tplc="99723FC0">
      <w:start w:val="1"/>
      <w:numFmt w:val="decimal"/>
      <w:lvlText w:val="%4."/>
      <w:lvlJc w:val="left"/>
      <w:pPr>
        <w:tabs>
          <w:tab w:val="num" w:pos="2880"/>
        </w:tabs>
        <w:ind w:left="2880" w:hanging="360"/>
      </w:pPr>
    </w:lvl>
    <w:lvl w:ilvl="4" w:tplc="F62E0536">
      <w:start w:val="1"/>
      <w:numFmt w:val="lowerLetter"/>
      <w:lvlText w:val="%5."/>
      <w:lvlJc w:val="left"/>
      <w:pPr>
        <w:tabs>
          <w:tab w:val="num" w:pos="3600"/>
        </w:tabs>
        <w:ind w:left="3600" w:hanging="360"/>
      </w:pPr>
    </w:lvl>
    <w:lvl w:ilvl="5" w:tplc="3C108BA6">
      <w:start w:val="1"/>
      <w:numFmt w:val="lowerRoman"/>
      <w:lvlText w:val="%6."/>
      <w:lvlJc w:val="right"/>
      <w:pPr>
        <w:tabs>
          <w:tab w:val="num" w:pos="4320"/>
        </w:tabs>
        <w:ind w:left="4320" w:hanging="180"/>
      </w:pPr>
    </w:lvl>
    <w:lvl w:ilvl="6" w:tplc="0638F580">
      <w:start w:val="1"/>
      <w:numFmt w:val="decimal"/>
      <w:lvlText w:val="%7."/>
      <w:lvlJc w:val="left"/>
      <w:pPr>
        <w:tabs>
          <w:tab w:val="num" w:pos="5040"/>
        </w:tabs>
        <w:ind w:left="5040" w:hanging="360"/>
      </w:pPr>
    </w:lvl>
    <w:lvl w:ilvl="7" w:tplc="BA222536">
      <w:start w:val="1"/>
      <w:numFmt w:val="lowerLetter"/>
      <w:lvlText w:val="%8."/>
      <w:lvlJc w:val="left"/>
      <w:pPr>
        <w:tabs>
          <w:tab w:val="num" w:pos="5760"/>
        </w:tabs>
        <w:ind w:left="5760" w:hanging="360"/>
      </w:pPr>
    </w:lvl>
    <w:lvl w:ilvl="8" w:tplc="E5FC9D50">
      <w:start w:val="1"/>
      <w:numFmt w:val="lowerRoman"/>
      <w:lvlText w:val="%9."/>
      <w:lvlJc w:val="right"/>
      <w:pPr>
        <w:tabs>
          <w:tab w:val="num" w:pos="6480"/>
        </w:tabs>
        <w:ind w:left="6480" w:hanging="180"/>
      </w:pPr>
    </w:lvl>
  </w:abstractNum>
  <w:abstractNum w:abstractNumId="13">
    <w:nsid w:val="0D5C472A"/>
    <w:multiLevelType w:val="hybridMultilevel"/>
    <w:tmpl w:val="BE26317A"/>
    <w:lvl w:ilvl="0" w:tplc="64DEF78C">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7C0E8920">
      <w:start w:val="1"/>
      <w:numFmt w:val="lowerLetter"/>
      <w:lvlText w:val="%2."/>
      <w:lvlJc w:val="left"/>
      <w:pPr>
        <w:tabs>
          <w:tab w:val="num" w:pos="1440"/>
        </w:tabs>
        <w:ind w:left="1440" w:hanging="360"/>
      </w:pPr>
    </w:lvl>
    <w:lvl w:ilvl="2" w:tplc="05CCB368">
      <w:start w:val="1"/>
      <w:numFmt w:val="lowerRoman"/>
      <w:lvlText w:val="%3."/>
      <w:lvlJc w:val="right"/>
      <w:pPr>
        <w:tabs>
          <w:tab w:val="num" w:pos="2160"/>
        </w:tabs>
        <w:ind w:left="2160" w:hanging="180"/>
      </w:pPr>
    </w:lvl>
    <w:lvl w:ilvl="3" w:tplc="54665E38">
      <w:start w:val="1"/>
      <w:numFmt w:val="decimal"/>
      <w:lvlText w:val="%4."/>
      <w:lvlJc w:val="left"/>
      <w:pPr>
        <w:tabs>
          <w:tab w:val="num" w:pos="2880"/>
        </w:tabs>
        <w:ind w:left="2880" w:hanging="360"/>
      </w:pPr>
    </w:lvl>
    <w:lvl w:ilvl="4" w:tplc="E52C8248">
      <w:start w:val="1"/>
      <w:numFmt w:val="lowerLetter"/>
      <w:lvlText w:val="%5."/>
      <w:lvlJc w:val="left"/>
      <w:pPr>
        <w:tabs>
          <w:tab w:val="num" w:pos="3600"/>
        </w:tabs>
        <w:ind w:left="3600" w:hanging="360"/>
      </w:pPr>
    </w:lvl>
    <w:lvl w:ilvl="5" w:tplc="878C9118">
      <w:start w:val="1"/>
      <w:numFmt w:val="lowerRoman"/>
      <w:lvlText w:val="%6."/>
      <w:lvlJc w:val="right"/>
      <w:pPr>
        <w:tabs>
          <w:tab w:val="num" w:pos="4320"/>
        </w:tabs>
        <w:ind w:left="4320" w:hanging="180"/>
      </w:pPr>
    </w:lvl>
    <w:lvl w:ilvl="6" w:tplc="E9366DEC">
      <w:start w:val="1"/>
      <w:numFmt w:val="decimal"/>
      <w:lvlText w:val="%7."/>
      <w:lvlJc w:val="left"/>
      <w:pPr>
        <w:tabs>
          <w:tab w:val="num" w:pos="5040"/>
        </w:tabs>
        <w:ind w:left="5040" w:hanging="360"/>
      </w:pPr>
    </w:lvl>
    <w:lvl w:ilvl="7" w:tplc="894475A2">
      <w:start w:val="1"/>
      <w:numFmt w:val="lowerLetter"/>
      <w:lvlText w:val="%8."/>
      <w:lvlJc w:val="left"/>
      <w:pPr>
        <w:tabs>
          <w:tab w:val="num" w:pos="5760"/>
        </w:tabs>
        <w:ind w:left="5760" w:hanging="360"/>
      </w:pPr>
    </w:lvl>
    <w:lvl w:ilvl="8" w:tplc="5A1EB462">
      <w:start w:val="1"/>
      <w:numFmt w:val="lowerRoman"/>
      <w:lvlText w:val="%9."/>
      <w:lvlJc w:val="right"/>
      <w:pPr>
        <w:tabs>
          <w:tab w:val="num" w:pos="6480"/>
        </w:tabs>
        <w:ind w:left="6480" w:hanging="180"/>
      </w:pPr>
    </w:lvl>
  </w:abstractNum>
  <w:abstractNum w:abstractNumId="14">
    <w:nsid w:val="0D941387"/>
    <w:multiLevelType w:val="hybridMultilevel"/>
    <w:tmpl w:val="C0AAC55E"/>
    <w:lvl w:ilvl="0" w:tplc="1F44D886">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1186A8D6">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A2809CDE">
      <w:start w:val="1"/>
      <w:numFmt w:val="bullet"/>
      <w:lvlText w:val=""/>
      <w:lvlJc w:val="left"/>
      <w:pPr>
        <w:tabs>
          <w:tab w:val="num" w:pos="2160"/>
        </w:tabs>
        <w:ind w:left="2160" w:hanging="360"/>
      </w:pPr>
      <w:rPr>
        <w:rFonts w:ascii="Wingdings" w:hAnsi="Wingdings" w:hint="default"/>
      </w:rPr>
    </w:lvl>
    <w:lvl w:ilvl="3" w:tplc="7A2083E2">
      <w:start w:val="1"/>
      <w:numFmt w:val="bullet"/>
      <w:lvlText w:val=""/>
      <w:lvlJc w:val="left"/>
      <w:pPr>
        <w:tabs>
          <w:tab w:val="num" w:pos="2880"/>
        </w:tabs>
        <w:ind w:left="2880" w:hanging="360"/>
      </w:pPr>
      <w:rPr>
        <w:rFonts w:ascii="Symbol" w:hAnsi="Symbol" w:hint="default"/>
      </w:rPr>
    </w:lvl>
    <w:lvl w:ilvl="4" w:tplc="FE3E236C">
      <w:start w:val="1"/>
      <w:numFmt w:val="bullet"/>
      <w:lvlText w:val="o"/>
      <w:lvlJc w:val="left"/>
      <w:pPr>
        <w:tabs>
          <w:tab w:val="num" w:pos="3600"/>
        </w:tabs>
        <w:ind w:left="3600" w:hanging="360"/>
      </w:pPr>
      <w:rPr>
        <w:rFonts w:ascii="Courier New" w:hAnsi="Courier New" w:cs="Courier New" w:hint="default"/>
      </w:rPr>
    </w:lvl>
    <w:lvl w:ilvl="5" w:tplc="6C96212E">
      <w:start w:val="1"/>
      <w:numFmt w:val="bullet"/>
      <w:lvlText w:val=""/>
      <w:lvlJc w:val="left"/>
      <w:pPr>
        <w:tabs>
          <w:tab w:val="num" w:pos="4320"/>
        </w:tabs>
        <w:ind w:left="4320" w:hanging="360"/>
      </w:pPr>
      <w:rPr>
        <w:rFonts w:ascii="Wingdings" w:hAnsi="Wingdings" w:hint="default"/>
      </w:rPr>
    </w:lvl>
    <w:lvl w:ilvl="6" w:tplc="51CECF52">
      <w:start w:val="1"/>
      <w:numFmt w:val="bullet"/>
      <w:lvlText w:val=""/>
      <w:lvlJc w:val="left"/>
      <w:pPr>
        <w:tabs>
          <w:tab w:val="num" w:pos="5040"/>
        </w:tabs>
        <w:ind w:left="5040" w:hanging="360"/>
      </w:pPr>
      <w:rPr>
        <w:rFonts w:ascii="Symbol" w:hAnsi="Symbol" w:hint="default"/>
      </w:rPr>
    </w:lvl>
    <w:lvl w:ilvl="7" w:tplc="174C1ABA">
      <w:start w:val="1"/>
      <w:numFmt w:val="bullet"/>
      <w:lvlText w:val="o"/>
      <w:lvlJc w:val="left"/>
      <w:pPr>
        <w:tabs>
          <w:tab w:val="num" w:pos="5760"/>
        </w:tabs>
        <w:ind w:left="5760" w:hanging="360"/>
      </w:pPr>
      <w:rPr>
        <w:rFonts w:ascii="Courier New" w:hAnsi="Courier New" w:cs="Courier New" w:hint="default"/>
      </w:rPr>
    </w:lvl>
    <w:lvl w:ilvl="8" w:tplc="AF3E5902">
      <w:start w:val="1"/>
      <w:numFmt w:val="bullet"/>
      <w:lvlText w:val=""/>
      <w:lvlJc w:val="left"/>
      <w:pPr>
        <w:tabs>
          <w:tab w:val="num" w:pos="6480"/>
        </w:tabs>
        <w:ind w:left="6480" w:hanging="360"/>
      </w:pPr>
      <w:rPr>
        <w:rFonts w:ascii="Wingdings" w:hAnsi="Wingdings" w:hint="default"/>
      </w:rPr>
    </w:lvl>
  </w:abstractNum>
  <w:abstractNum w:abstractNumId="15">
    <w:nsid w:val="0DAE7202"/>
    <w:multiLevelType w:val="hybridMultilevel"/>
    <w:tmpl w:val="0DC6CBC2"/>
    <w:lvl w:ilvl="0" w:tplc="84FAEE54">
      <w:start w:val="1"/>
      <w:numFmt w:val="bullet"/>
      <w:pStyle w:val="ASFKListmark1"/>
      <w:lvlText w:val="–"/>
      <w:lvlJc w:val="left"/>
      <w:pPr>
        <w:tabs>
          <w:tab w:val="num" w:pos="851"/>
        </w:tabs>
        <w:ind w:left="851" w:hanging="284"/>
      </w:pPr>
      <w:rPr>
        <w:rFonts w:ascii="Times New Roman" w:hAnsi="Times New Roman" w:cs="Times New Roman" w:hint="default"/>
      </w:rPr>
    </w:lvl>
    <w:lvl w:ilvl="1" w:tplc="CC5ED000">
      <w:start w:val="1"/>
      <w:numFmt w:val="bullet"/>
      <w:lvlText w:val="o"/>
      <w:lvlJc w:val="left"/>
      <w:pPr>
        <w:tabs>
          <w:tab w:val="num" w:pos="1440"/>
        </w:tabs>
        <w:ind w:left="1440" w:hanging="360"/>
      </w:pPr>
      <w:rPr>
        <w:rFonts w:ascii="Courier New" w:hAnsi="Courier New" w:cs="Courier New" w:hint="default"/>
      </w:rPr>
    </w:lvl>
    <w:lvl w:ilvl="2" w:tplc="1EB6A764">
      <w:start w:val="1"/>
      <w:numFmt w:val="bullet"/>
      <w:lvlText w:val=""/>
      <w:lvlJc w:val="left"/>
      <w:pPr>
        <w:tabs>
          <w:tab w:val="num" w:pos="2160"/>
        </w:tabs>
        <w:ind w:left="2160" w:hanging="360"/>
      </w:pPr>
      <w:rPr>
        <w:rFonts w:ascii="Wingdings" w:hAnsi="Wingdings" w:hint="default"/>
      </w:rPr>
    </w:lvl>
    <w:lvl w:ilvl="3" w:tplc="25C41B40">
      <w:start w:val="1"/>
      <w:numFmt w:val="bullet"/>
      <w:lvlText w:val=""/>
      <w:lvlJc w:val="left"/>
      <w:pPr>
        <w:tabs>
          <w:tab w:val="num" w:pos="2880"/>
        </w:tabs>
        <w:ind w:left="2880" w:hanging="360"/>
      </w:pPr>
      <w:rPr>
        <w:rFonts w:ascii="Symbol" w:hAnsi="Symbol" w:hint="default"/>
      </w:rPr>
    </w:lvl>
    <w:lvl w:ilvl="4" w:tplc="EB0E1D56">
      <w:start w:val="1"/>
      <w:numFmt w:val="bullet"/>
      <w:lvlText w:val="o"/>
      <w:lvlJc w:val="left"/>
      <w:pPr>
        <w:tabs>
          <w:tab w:val="num" w:pos="3600"/>
        </w:tabs>
        <w:ind w:left="3600" w:hanging="360"/>
      </w:pPr>
      <w:rPr>
        <w:rFonts w:ascii="Courier New" w:hAnsi="Courier New" w:cs="Courier New" w:hint="default"/>
      </w:rPr>
    </w:lvl>
    <w:lvl w:ilvl="5" w:tplc="F3B40064">
      <w:start w:val="1"/>
      <w:numFmt w:val="bullet"/>
      <w:lvlText w:val=""/>
      <w:lvlJc w:val="left"/>
      <w:pPr>
        <w:tabs>
          <w:tab w:val="num" w:pos="4320"/>
        </w:tabs>
        <w:ind w:left="4320" w:hanging="360"/>
      </w:pPr>
      <w:rPr>
        <w:rFonts w:ascii="Wingdings" w:hAnsi="Wingdings" w:hint="default"/>
      </w:rPr>
    </w:lvl>
    <w:lvl w:ilvl="6" w:tplc="45449FC0">
      <w:start w:val="1"/>
      <w:numFmt w:val="bullet"/>
      <w:lvlText w:val=""/>
      <w:lvlJc w:val="left"/>
      <w:pPr>
        <w:tabs>
          <w:tab w:val="num" w:pos="5040"/>
        </w:tabs>
        <w:ind w:left="5040" w:hanging="360"/>
      </w:pPr>
      <w:rPr>
        <w:rFonts w:ascii="Symbol" w:hAnsi="Symbol" w:hint="default"/>
      </w:rPr>
    </w:lvl>
    <w:lvl w:ilvl="7" w:tplc="259C5210">
      <w:start w:val="1"/>
      <w:numFmt w:val="bullet"/>
      <w:lvlText w:val="o"/>
      <w:lvlJc w:val="left"/>
      <w:pPr>
        <w:tabs>
          <w:tab w:val="num" w:pos="5760"/>
        </w:tabs>
        <w:ind w:left="5760" w:hanging="360"/>
      </w:pPr>
      <w:rPr>
        <w:rFonts w:ascii="Courier New" w:hAnsi="Courier New" w:cs="Courier New" w:hint="default"/>
      </w:rPr>
    </w:lvl>
    <w:lvl w:ilvl="8" w:tplc="99B6777C">
      <w:start w:val="1"/>
      <w:numFmt w:val="bullet"/>
      <w:lvlText w:val=""/>
      <w:lvlJc w:val="left"/>
      <w:pPr>
        <w:tabs>
          <w:tab w:val="num" w:pos="6480"/>
        </w:tabs>
        <w:ind w:left="6480" w:hanging="360"/>
      </w:pPr>
      <w:rPr>
        <w:rFonts w:ascii="Wingdings" w:hAnsi="Wingdings" w:hint="default"/>
      </w:rPr>
    </w:lvl>
  </w:abstractNum>
  <w:abstractNum w:abstractNumId="16">
    <w:nsid w:val="0E661B9F"/>
    <w:multiLevelType w:val="hybridMultilevel"/>
    <w:tmpl w:val="BA26F028"/>
    <w:lvl w:ilvl="0" w:tplc="C94CDCB6">
      <w:start w:val="1"/>
      <w:numFmt w:val="bullet"/>
      <w:lvlText w:val="−"/>
      <w:lvlJc w:val="left"/>
      <w:pPr>
        <w:ind w:left="777" w:hanging="360"/>
      </w:pPr>
      <w:rPr>
        <w:rFonts w:ascii="Times New Roman" w:hAnsi="Times New Roman" w:cs="Times New Roman" w:hint="default"/>
      </w:rPr>
    </w:lvl>
    <w:lvl w:ilvl="1" w:tplc="B65EBF18">
      <w:start w:val="1"/>
      <w:numFmt w:val="bullet"/>
      <w:lvlText w:val="o"/>
      <w:lvlJc w:val="left"/>
      <w:pPr>
        <w:ind w:left="1497" w:hanging="360"/>
      </w:pPr>
      <w:rPr>
        <w:rFonts w:ascii="Courier New" w:hAnsi="Courier New" w:cs="Courier New" w:hint="default"/>
      </w:rPr>
    </w:lvl>
    <w:lvl w:ilvl="2" w:tplc="7A8CDC88">
      <w:start w:val="1"/>
      <w:numFmt w:val="bullet"/>
      <w:lvlText w:val=""/>
      <w:lvlJc w:val="left"/>
      <w:pPr>
        <w:ind w:left="2217" w:hanging="360"/>
      </w:pPr>
      <w:rPr>
        <w:rFonts w:ascii="Wingdings" w:hAnsi="Wingdings" w:hint="default"/>
      </w:rPr>
    </w:lvl>
    <w:lvl w:ilvl="3" w:tplc="F1644DB4">
      <w:start w:val="1"/>
      <w:numFmt w:val="bullet"/>
      <w:lvlText w:val=""/>
      <w:lvlJc w:val="left"/>
      <w:pPr>
        <w:ind w:left="2937" w:hanging="360"/>
      </w:pPr>
      <w:rPr>
        <w:rFonts w:ascii="Symbol" w:hAnsi="Symbol" w:hint="default"/>
      </w:rPr>
    </w:lvl>
    <w:lvl w:ilvl="4" w:tplc="81B8196A">
      <w:start w:val="1"/>
      <w:numFmt w:val="bullet"/>
      <w:lvlText w:val="o"/>
      <w:lvlJc w:val="left"/>
      <w:pPr>
        <w:ind w:left="3657" w:hanging="360"/>
      </w:pPr>
      <w:rPr>
        <w:rFonts w:ascii="Courier New" w:hAnsi="Courier New" w:cs="Courier New" w:hint="default"/>
      </w:rPr>
    </w:lvl>
    <w:lvl w:ilvl="5" w:tplc="7466EADA">
      <w:start w:val="1"/>
      <w:numFmt w:val="bullet"/>
      <w:lvlText w:val=""/>
      <w:lvlJc w:val="left"/>
      <w:pPr>
        <w:ind w:left="4377" w:hanging="360"/>
      </w:pPr>
      <w:rPr>
        <w:rFonts w:ascii="Wingdings" w:hAnsi="Wingdings" w:hint="default"/>
      </w:rPr>
    </w:lvl>
    <w:lvl w:ilvl="6" w:tplc="308237B8">
      <w:start w:val="1"/>
      <w:numFmt w:val="bullet"/>
      <w:lvlText w:val=""/>
      <w:lvlJc w:val="left"/>
      <w:pPr>
        <w:ind w:left="5097" w:hanging="360"/>
      </w:pPr>
      <w:rPr>
        <w:rFonts w:ascii="Symbol" w:hAnsi="Symbol" w:hint="default"/>
      </w:rPr>
    </w:lvl>
    <w:lvl w:ilvl="7" w:tplc="18281436">
      <w:start w:val="1"/>
      <w:numFmt w:val="bullet"/>
      <w:lvlText w:val="o"/>
      <w:lvlJc w:val="left"/>
      <w:pPr>
        <w:ind w:left="5817" w:hanging="360"/>
      </w:pPr>
      <w:rPr>
        <w:rFonts w:ascii="Courier New" w:hAnsi="Courier New" w:cs="Courier New" w:hint="default"/>
      </w:rPr>
    </w:lvl>
    <w:lvl w:ilvl="8" w:tplc="AC1A0130">
      <w:start w:val="1"/>
      <w:numFmt w:val="bullet"/>
      <w:lvlText w:val=""/>
      <w:lvlJc w:val="left"/>
      <w:pPr>
        <w:ind w:left="6537" w:hanging="360"/>
      </w:pPr>
      <w:rPr>
        <w:rFonts w:ascii="Wingdings" w:hAnsi="Wingdings" w:hint="default"/>
      </w:rPr>
    </w:lvl>
  </w:abstractNum>
  <w:abstractNum w:abstractNumId="17">
    <w:nsid w:val="0EA87417"/>
    <w:multiLevelType w:val="hybridMultilevel"/>
    <w:tmpl w:val="E132E544"/>
    <w:lvl w:ilvl="0" w:tplc="F410AFDC">
      <w:start w:val="1"/>
      <w:numFmt w:val="bullet"/>
      <w:lvlText w:val=""/>
      <w:lvlJc w:val="left"/>
      <w:pPr>
        <w:ind w:left="720" w:hanging="360"/>
      </w:pPr>
      <w:rPr>
        <w:rFonts w:ascii="Symbol" w:hAnsi="Symbol" w:hint="default"/>
      </w:rPr>
    </w:lvl>
    <w:lvl w:ilvl="1" w:tplc="FFA0665C">
      <w:start w:val="1"/>
      <w:numFmt w:val="bullet"/>
      <w:lvlText w:val="o"/>
      <w:lvlJc w:val="left"/>
      <w:pPr>
        <w:ind w:left="1440" w:hanging="360"/>
      </w:pPr>
      <w:rPr>
        <w:rFonts w:ascii="Courier New" w:hAnsi="Courier New" w:cs="Courier New" w:hint="default"/>
      </w:rPr>
    </w:lvl>
    <w:lvl w:ilvl="2" w:tplc="52C26026">
      <w:start w:val="1"/>
      <w:numFmt w:val="bullet"/>
      <w:lvlText w:val=""/>
      <w:lvlJc w:val="left"/>
      <w:pPr>
        <w:ind w:left="2160" w:hanging="360"/>
      </w:pPr>
      <w:rPr>
        <w:rFonts w:ascii="Wingdings" w:hAnsi="Wingdings" w:hint="default"/>
      </w:rPr>
    </w:lvl>
    <w:lvl w:ilvl="3" w:tplc="F5BA7A5E">
      <w:start w:val="1"/>
      <w:numFmt w:val="bullet"/>
      <w:lvlText w:val=""/>
      <w:lvlJc w:val="left"/>
      <w:pPr>
        <w:ind w:left="2880" w:hanging="360"/>
      </w:pPr>
      <w:rPr>
        <w:rFonts w:ascii="Symbol" w:hAnsi="Symbol" w:hint="default"/>
      </w:rPr>
    </w:lvl>
    <w:lvl w:ilvl="4" w:tplc="D0B2B9DC">
      <w:start w:val="1"/>
      <w:numFmt w:val="bullet"/>
      <w:lvlText w:val="o"/>
      <w:lvlJc w:val="left"/>
      <w:pPr>
        <w:ind w:left="3600" w:hanging="360"/>
      </w:pPr>
      <w:rPr>
        <w:rFonts w:ascii="Courier New" w:hAnsi="Courier New" w:cs="Courier New" w:hint="default"/>
      </w:rPr>
    </w:lvl>
    <w:lvl w:ilvl="5" w:tplc="C3D0ABF8">
      <w:start w:val="1"/>
      <w:numFmt w:val="bullet"/>
      <w:lvlText w:val=""/>
      <w:lvlJc w:val="left"/>
      <w:pPr>
        <w:ind w:left="4320" w:hanging="360"/>
      </w:pPr>
      <w:rPr>
        <w:rFonts w:ascii="Wingdings" w:hAnsi="Wingdings" w:hint="default"/>
      </w:rPr>
    </w:lvl>
    <w:lvl w:ilvl="6" w:tplc="EB968928">
      <w:start w:val="1"/>
      <w:numFmt w:val="bullet"/>
      <w:lvlText w:val=""/>
      <w:lvlJc w:val="left"/>
      <w:pPr>
        <w:ind w:left="5040" w:hanging="360"/>
      </w:pPr>
      <w:rPr>
        <w:rFonts w:ascii="Symbol" w:hAnsi="Symbol" w:hint="default"/>
      </w:rPr>
    </w:lvl>
    <w:lvl w:ilvl="7" w:tplc="40265AEC">
      <w:start w:val="1"/>
      <w:numFmt w:val="bullet"/>
      <w:lvlText w:val="o"/>
      <w:lvlJc w:val="left"/>
      <w:pPr>
        <w:ind w:left="5760" w:hanging="360"/>
      </w:pPr>
      <w:rPr>
        <w:rFonts w:ascii="Courier New" w:hAnsi="Courier New" w:cs="Courier New" w:hint="default"/>
      </w:rPr>
    </w:lvl>
    <w:lvl w:ilvl="8" w:tplc="7646FCD4">
      <w:start w:val="1"/>
      <w:numFmt w:val="bullet"/>
      <w:lvlText w:val=""/>
      <w:lvlJc w:val="left"/>
      <w:pPr>
        <w:ind w:left="6480" w:hanging="360"/>
      </w:pPr>
      <w:rPr>
        <w:rFonts w:ascii="Wingdings" w:hAnsi="Wingdings" w:hint="default"/>
      </w:rPr>
    </w:lvl>
  </w:abstractNum>
  <w:abstractNum w:abstractNumId="18">
    <w:nsid w:val="0F8A4B89"/>
    <w:multiLevelType w:val="multilevel"/>
    <w:tmpl w:val="7176306E"/>
    <w:lvl w:ilvl="0">
      <w:start w:val="1"/>
      <w:numFmt w:val="decimal"/>
      <w:pStyle w:val="OTRTableListNum"/>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9">
    <w:nsid w:val="106F2C34"/>
    <w:multiLevelType w:val="hybridMultilevel"/>
    <w:tmpl w:val="22207D4E"/>
    <w:lvl w:ilvl="0" w:tplc="B33C9DDA">
      <w:start w:val="1"/>
      <w:numFmt w:val="russianLower"/>
      <w:pStyle w:val="011"/>
      <w:lvlText w:val="%1)"/>
      <w:lvlJc w:val="left"/>
      <w:pPr>
        <w:ind w:left="473" w:hanging="360"/>
      </w:pPr>
      <w:rPr>
        <w:b w:val="0"/>
        <w:bCs w:val="0"/>
        <w:i w:val="0"/>
        <w:iCs w:val="0"/>
        <w:caps w:val="0"/>
        <w:smallCaps w:val="0"/>
        <w:strike w:val="0"/>
        <w:vanish w:val="0"/>
        <w:color w:val="000000"/>
        <w:spacing w:val="0"/>
        <w:position w:val="0"/>
        <w:u w:val="none"/>
        <w:vertAlign w:val="baseline"/>
      </w:rPr>
    </w:lvl>
    <w:lvl w:ilvl="1" w:tplc="55841826">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BE1CC364">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72EC4C24">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7946E024">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602CE444">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8D825B78">
      <w:start w:val="1"/>
      <w:numFmt w:val="none"/>
      <w:lvlText w:val="-"/>
      <w:lvlJc w:val="left"/>
      <w:pPr>
        <w:tabs>
          <w:tab w:val="num" w:pos="1812"/>
        </w:tabs>
        <w:ind w:left="1245" w:hanging="454"/>
      </w:pPr>
      <w:rPr>
        <w:rFonts w:hint="default"/>
      </w:rPr>
    </w:lvl>
    <w:lvl w:ilvl="7" w:tplc="7E96DEA4">
      <w:start w:val="1"/>
      <w:numFmt w:val="none"/>
      <w:lvlText w:val="-"/>
      <w:lvlJc w:val="left"/>
      <w:pPr>
        <w:tabs>
          <w:tab w:val="num" w:pos="1925"/>
        </w:tabs>
        <w:ind w:left="1358" w:hanging="454"/>
      </w:pPr>
      <w:rPr>
        <w:rFonts w:hint="default"/>
      </w:rPr>
    </w:lvl>
    <w:lvl w:ilvl="8" w:tplc="E786C490">
      <w:start w:val="1"/>
      <w:numFmt w:val="none"/>
      <w:lvlText w:val="-"/>
      <w:lvlJc w:val="left"/>
      <w:pPr>
        <w:tabs>
          <w:tab w:val="num" w:pos="2038"/>
        </w:tabs>
        <w:ind w:left="1471" w:hanging="454"/>
      </w:pPr>
      <w:rPr>
        <w:rFonts w:hint="default"/>
      </w:rPr>
    </w:lvl>
  </w:abstractNum>
  <w:abstractNum w:abstractNumId="20">
    <w:nsid w:val="129640B7"/>
    <w:multiLevelType w:val="hybridMultilevel"/>
    <w:tmpl w:val="C0FC29D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
    <w:nsid w:val="13F6016A"/>
    <w:multiLevelType w:val="hybridMultilevel"/>
    <w:tmpl w:val="E94A800E"/>
    <w:lvl w:ilvl="0" w:tplc="FCD66618">
      <w:start w:val="1"/>
      <w:numFmt w:val="bullet"/>
      <w:lvlText w:val=""/>
      <w:lvlJc w:val="left"/>
      <w:pPr>
        <w:ind w:left="720" w:hanging="360"/>
      </w:pPr>
      <w:rPr>
        <w:rFonts w:ascii="Symbol" w:hAnsi="Symbol" w:hint="default"/>
      </w:rPr>
    </w:lvl>
    <w:lvl w:ilvl="1" w:tplc="2FD8CCFE">
      <w:start w:val="1"/>
      <w:numFmt w:val="bullet"/>
      <w:lvlText w:val="o"/>
      <w:lvlJc w:val="left"/>
      <w:pPr>
        <w:ind w:left="1440" w:hanging="360"/>
      </w:pPr>
      <w:rPr>
        <w:rFonts w:ascii="Courier New" w:hAnsi="Courier New" w:cs="Courier New" w:hint="default"/>
      </w:rPr>
    </w:lvl>
    <w:lvl w:ilvl="2" w:tplc="B832EF32">
      <w:start w:val="1"/>
      <w:numFmt w:val="bullet"/>
      <w:lvlText w:val=""/>
      <w:lvlJc w:val="left"/>
      <w:pPr>
        <w:ind w:left="2160" w:hanging="360"/>
      </w:pPr>
      <w:rPr>
        <w:rFonts w:ascii="Wingdings" w:hAnsi="Wingdings" w:hint="default"/>
      </w:rPr>
    </w:lvl>
    <w:lvl w:ilvl="3" w:tplc="00620AE0">
      <w:start w:val="1"/>
      <w:numFmt w:val="bullet"/>
      <w:lvlText w:val=""/>
      <w:lvlJc w:val="left"/>
      <w:pPr>
        <w:ind w:left="2880" w:hanging="360"/>
      </w:pPr>
      <w:rPr>
        <w:rFonts w:ascii="Symbol" w:hAnsi="Symbol" w:hint="default"/>
      </w:rPr>
    </w:lvl>
    <w:lvl w:ilvl="4" w:tplc="9CFE25A4">
      <w:start w:val="1"/>
      <w:numFmt w:val="bullet"/>
      <w:lvlText w:val="o"/>
      <w:lvlJc w:val="left"/>
      <w:pPr>
        <w:ind w:left="3600" w:hanging="360"/>
      </w:pPr>
      <w:rPr>
        <w:rFonts w:ascii="Courier New" w:hAnsi="Courier New" w:cs="Courier New" w:hint="default"/>
      </w:rPr>
    </w:lvl>
    <w:lvl w:ilvl="5" w:tplc="5B7C088A">
      <w:start w:val="1"/>
      <w:numFmt w:val="bullet"/>
      <w:lvlText w:val=""/>
      <w:lvlJc w:val="left"/>
      <w:pPr>
        <w:ind w:left="4320" w:hanging="360"/>
      </w:pPr>
      <w:rPr>
        <w:rFonts w:ascii="Wingdings" w:hAnsi="Wingdings" w:hint="default"/>
      </w:rPr>
    </w:lvl>
    <w:lvl w:ilvl="6" w:tplc="D50CB642">
      <w:start w:val="1"/>
      <w:numFmt w:val="bullet"/>
      <w:lvlText w:val=""/>
      <w:lvlJc w:val="left"/>
      <w:pPr>
        <w:ind w:left="5040" w:hanging="360"/>
      </w:pPr>
      <w:rPr>
        <w:rFonts w:ascii="Symbol" w:hAnsi="Symbol" w:hint="default"/>
      </w:rPr>
    </w:lvl>
    <w:lvl w:ilvl="7" w:tplc="B118755A">
      <w:start w:val="1"/>
      <w:numFmt w:val="bullet"/>
      <w:lvlText w:val="o"/>
      <w:lvlJc w:val="left"/>
      <w:pPr>
        <w:ind w:left="5760" w:hanging="360"/>
      </w:pPr>
      <w:rPr>
        <w:rFonts w:ascii="Courier New" w:hAnsi="Courier New" w:cs="Courier New" w:hint="default"/>
      </w:rPr>
    </w:lvl>
    <w:lvl w:ilvl="8" w:tplc="A198E2C4">
      <w:start w:val="1"/>
      <w:numFmt w:val="bullet"/>
      <w:lvlText w:val=""/>
      <w:lvlJc w:val="left"/>
      <w:pPr>
        <w:ind w:left="6480" w:hanging="360"/>
      </w:pPr>
      <w:rPr>
        <w:rFonts w:ascii="Wingdings" w:hAnsi="Wingdings" w:hint="default"/>
      </w:rPr>
    </w:lvl>
  </w:abstractNum>
  <w:abstractNum w:abstractNumId="22">
    <w:nsid w:val="143C0447"/>
    <w:multiLevelType w:val="hybridMultilevel"/>
    <w:tmpl w:val="7AF0ED9A"/>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4DF6C9F"/>
    <w:multiLevelType w:val="hybridMultilevel"/>
    <w:tmpl w:val="BDAAD6CE"/>
    <w:styleLink w:val="2"/>
    <w:lvl w:ilvl="0" w:tplc="4BC2DDD4">
      <w:start w:val="5"/>
      <w:numFmt w:val="decimal"/>
      <w:pStyle w:val="2"/>
      <w:lvlText w:val="Стр. %1"/>
      <w:lvlJc w:val="left"/>
      <w:pPr>
        <w:ind w:left="360" w:hanging="360"/>
      </w:pPr>
      <w:rPr>
        <w:rFonts w:hint="default"/>
      </w:rPr>
    </w:lvl>
    <w:lvl w:ilvl="1" w:tplc="CCB6E8E6">
      <w:start w:val="1"/>
      <w:numFmt w:val="lowerLetter"/>
      <w:lvlText w:val="%2)"/>
      <w:lvlJc w:val="left"/>
      <w:pPr>
        <w:ind w:left="720" w:hanging="360"/>
      </w:pPr>
      <w:rPr>
        <w:rFonts w:hint="default"/>
      </w:rPr>
    </w:lvl>
    <w:lvl w:ilvl="2" w:tplc="720A431C">
      <w:start w:val="1"/>
      <w:numFmt w:val="lowerRoman"/>
      <w:lvlText w:val="%3)"/>
      <w:lvlJc w:val="left"/>
      <w:pPr>
        <w:ind w:left="1080" w:hanging="360"/>
      </w:pPr>
      <w:rPr>
        <w:rFonts w:hint="default"/>
      </w:rPr>
    </w:lvl>
    <w:lvl w:ilvl="3" w:tplc="021C397C">
      <w:start w:val="1"/>
      <w:numFmt w:val="decimal"/>
      <w:lvlText w:val="(%4)"/>
      <w:lvlJc w:val="left"/>
      <w:pPr>
        <w:ind w:left="1440" w:hanging="360"/>
      </w:pPr>
      <w:rPr>
        <w:rFonts w:hint="default"/>
      </w:rPr>
    </w:lvl>
    <w:lvl w:ilvl="4" w:tplc="99224C74">
      <w:start w:val="1"/>
      <w:numFmt w:val="lowerLetter"/>
      <w:lvlText w:val="(%5)"/>
      <w:lvlJc w:val="left"/>
      <w:pPr>
        <w:ind w:left="1800" w:hanging="360"/>
      </w:pPr>
      <w:rPr>
        <w:rFonts w:hint="default"/>
      </w:rPr>
    </w:lvl>
    <w:lvl w:ilvl="5" w:tplc="55D2CC3A">
      <w:start w:val="1"/>
      <w:numFmt w:val="lowerRoman"/>
      <w:lvlText w:val="(%6)"/>
      <w:lvlJc w:val="left"/>
      <w:pPr>
        <w:ind w:left="2160" w:hanging="360"/>
      </w:pPr>
      <w:rPr>
        <w:rFonts w:hint="default"/>
      </w:rPr>
    </w:lvl>
    <w:lvl w:ilvl="6" w:tplc="5310FBB0">
      <w:start w:val="1"/>
      <w:numFmt w:val="decimal"/>
      <w:lvlText w:val="%7."/>
      <w:lvlJc w:val="left"/>
      <w:pPr>
        <w:ind w:left="2520" w:hanging="360"/>
      </w:pPr>
      <w:rPr>
        <w:rFonts w:hint="default"/>
      </w:rPr>
    </w:lvl>
    <w:lvl w:ilvl="7" w:tplc="1FC2C630">
      <w:start w:val="1"/>
      <w:numFmt w:val="lowerLetter"/>
      <w:lvlText w:val="%8."/>
      <w:lvlJc w:val="left"/>
      <w:pPr>
        <w:ind w:left="2880" w:hanging="360"/>
      </w:pPr>
      <w:rPr>
        <w:rFonts w:hint="default"/>
      </w:rPr>
    </w:lvl>
    <w:lvl w:ilvl="8" w:tplc="D50E3C60">
      <w:start w:val="1"/>
      <w:numFmt w:val="lowerRoman"/>
      <w:lvlText w:val="%9."/>
      <w:lvlJc w:val="left"/>
      <w:pPr>
        <w:ind w:left="3240" w:hanging="360"/>
      </w:pPr>
      <w:rPr>
        <w:rFonts w:hint="default"/>
      </w:rPr>
    </w:lvl>
  </w:abstractNum>
  <w:abstractNum w:abstractNumId="24">
    <w:nsid w:val="172D5C1B"/>
    <w:multiLevelType w:val="hybridMultilevel"/>
    <w:tmpl w:val="5F909F7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5">
    <w:nsid w:val="17E5513A"/>
    <w:multiLevelType w:val="hybridMultilevel"/>
    <w:tmpl w:val="BA2A849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
    <w:nsid w:val="17FC5B9A"/>
    <w:multiLevelType w:val="hybridMultilevel"/>
    <w:tmpl w:val="C928B36E"/>
    <w:lvl w:ilvl="0" w:tplc="20081E74">
      <w:start w:val="1"/>
      <w:numFmt w:val="bullet"/>
      <w:lvlText w:val="−"/>
      <w:lvlJc w:val="left"/>
      <w:pPr>
        <w:ind w:left="777" w:hanging="360"/>
      </w:pPr>
      <w:rPr>
        <w:rFonts w:ascii="Times New Roman" w:hAnsi="Times New Roman" w:cs="Times New Roman" w:hint="default"/>
      </w:rPr>
    </w:lvl>
    <w:lvl w:ilvl="1" w:tplc="9BF0CFBA">
      <w:start w:val="1"/>
      <w:numFmt w:val="bullet"/>
      <w:lvlText w:val="o"/>
      <w:lvlJc w:val="left"/>
      <w:pPr>
        <w:ind w:left="1497" w:hanging="360"/>
      </w:pPr>
      <w:rPr>
        <w:rFonts w:ascii="Courier New" w:hAnsi="Courier New" w:cs="Courier New" w:hint="default"/>
      </w:rPr>
    </w:lvl>
    <w:lvl w:ilvl="2" w:tplc="8A14B824">
      <w:start w:val="1"/>
      <w:numFmt w:val="bullet"/>
      <w:lvlText w:val=""/>
      <w:lvlJc w:val="left"/>
      <w:pPr>
        <w:ind w:left="2217" w:hanging="360"/>
      </w:pPr>
      <w:rPr>
        <w:rFonts w:ascii="Wingdings" w:hAnsi="Wingdings" w:hint="default"/>
      </w:rPr>
    </w:lvl>
    <w:lvl w:ilvl="3" w:tplc="AEDEF330">
      <w:start w:val="1"/>
      <w:numFmt w:val="bullet"/>
      <w:lvlText w:val=""/>
      <w:lvlJc w:val="left"/>
      <w:pPr>
        <w:ind w:left="2937" w:hanging="360"/>
      </w:pPr>
      <w:rPr>
        <w:rFonts w:ascii="Symbol" w:hAnsi="Symbol" w:hint="default"/>
      </w:rPr>
    </w:lvl>
    <w:lvl w:ilvl="4" w:tplc="2C46094E">
      <w:start w:val="1"/>
      <w:numFmt w:val="bullet"/>
      <w:lvlText w:val="o"/>
      <w:lvlJc w:val="left"/>
      <w:pPr>
        <w:ind w:left="3657" w:hanging="360"/>
      </w:pPr>
      <w:rPr>
        <w:rFonts w:ascii="Courier New" w:hAnsi="Courier New" w:cs="Courier New" w:hint="default"/>
      </w:rPr>
    </w:lvl>
    <w:lvl w:ilvl="5" w:tplc="426EE07C">
      <w:start w:val="1"/>
      <w:numFmt w:val="bullet"/>
      <w:lvlText w:val=""/>
      <w:lvlJc w:val="left"/>
      <w:pPr>
        <w:ind w:left="4377" w:hanging="360"/>
      </w:pPr>
      <w:rPr>
        <w:rFonts w:ascii="Wingdings" w:hAnsi="Wingdings" w:hint="default"/>
      </w:rPr>
    </w:lvl>
    <w:lvl w:ilvl="6" w:tplc="9AB6DB80">
      <w:start w:val="1"/>
      <w:numFmt w:val="bullet"/>
      <w:lvlText w:val=""/>
      <w:lvlJc w:val="left"/>
      <w:pPr>
        <w:ind w:left="5097" w:hanging="360"/>
      </w:pPr>
      <w:rPr>
        <w:rFonts w:ascii="Symbol" w:hAnsi="Symbol" w:hint="default"/>
      </w:rPr>
    </w:lvl>
    <w:lvl w:ilvl="7" w:tplc="5896D80C">
      <w:start w:val="1"/>
      <w:numFmt w:val="bullet"/>
      <w:lvlText w:val="o"/>
      <w:lvlJc w:val="left"/>
      <w:pPr>
        <w:ind w:left="5817" w:hanging="360"/>
      </w:pPr>
      <w:rPr>
        <w:rFonts w:ascii="Courier New" w:hAnsi="Courier New" w:cs="Courier New" w:hint="default"/>
      </w:rPr>
    </w:lvl>
    <w:lvl w:ilvl="8" w:tplc="EA1CD61A">
      <w:start w:val="1"/>
      <w:numFmt w:val="bullet"/>
      <w:lvlText w:val=""/>
      <w:lvlJc w:val="left"/>
      <w:pPr>
        <w:ind w:left="6537" w:hanging="360"/>
      </w:pPr>
      <w:rPr>
        <w:rFonts w:ascii="Wingdings" w:hAnsi="Wingdings" w:hint="default"/>
      </w:rPr>
    </w:lvl>
  </w:abstractNum>
  <w:abstractNum w:abstractNumId="27">
    <w:nsid w:val="186F20D7"/>
    <w:multiLevelType w:val="hybridMultilevel"/>
    <w:tmpl w:val="19EE0CB8"/>
    <w:lvl w:ilvl="0" w:tplc="2A0096B4">
      <w:start w:val="1"/>
      <w:numFmt w:val="bullet"/>
      <w:pStyle w:val="ASFKListmark2"/>
      <w:lvlText w:val="–"/>
      <w:lvlJc w:val="left"/>
      <w:pPr>
        <w:tabs>
          <w:tab w:val="num" w:pos="1134"/>
        </w:tabs>
        <w:ind w:left="1134" w:hanging="283"/>
      </w:pPr>
      <w:rPr>
        <w:rFonts w:ascii="Times New Roman" w:hAnsi="Times New Roman" w:hint="default"/>
      </w:rPr>
    </w:lvl>
    <w:lvl w:ilvl="1" w:tplc="26BC632A">
      <w:start w:val="1"/>
      <w:numFmt w:val="bullet"/>
      <w:lvlText w:val="o"/>
      <w:lvlJc w:val="left"/>
      <w:pPr>
        <w:tabs>
          <w:tab w:val="num" w:pos="1440"/>
        </w:tabs>
        <w:ind w:left="1440" w:hanging="360"/>
      </w:pPr>
      <w:rPr>
        <w:rFonts w:ascii="Courier New" w:hAnsi="Courier New" w:hint="default"/>
      </w:rPr>
    </w:lvl>
    <w:lvl w:ilvl="2" w:tplc="BB727AA8">
      <w:start w:val="1"/>
      <w:numFmt w:val="bullet"/>
      <w:lvlText w:val=""/>
      <w:lvlJc w:val="left"/>
      <w:pPr>
        <w:tabs>
          <w:tab w:val="num" w:pos="2160"/>
        </w:tabs>
        <w:ind w:left="2160" w:hanging="360"/>
      </w:pPr>
      <w:rPr>
        <w:rFonts w:ascii="Wingdings" w:hAnsi="Wingdings" w:hint="default"/>
      </w:rPr>
    </w:lvl>
    <w:lvl w:ilvl="3" w:tplc="FBF223A0">
      <w:start w:val="1"/>
      <w:numFmt w:val="bullet"/>
      <w:lvlText w:val=""/>
      <w:lvlJc w:val="left"/>
      <w:pPr>
        <w:tabs>
          <w:tab w:val="num" w:pos="2880"/>
        </w:tabs>
        <w:ind w:left="2880" w:hanging="360"/>
      </w:pPr>
      <w:rPr>
        <w:rFonts w:ascii="Symbol" w:hAnsi="Symbol" w:hint="default"/>
      </w:rPr>
    </w:lvl>
    <w:lvl w:ilvl="4" w:tplc="386611F8">
      <w:start w:val="1"/>
      <w:numFmt w:val="bullet"/>
      <w:lvlText w:val="o"/>
      <w:lvlJc w:val="left"/>
      <w:pPr>
        <w:tabs>
          <w:tab w:val="num" w:pos="3600"/>
        </w:tabs>
        <w:ind w:left="3600" w:hanging="360"/>
      </w:pPr>
      <w:rPr>
        <w:rFonts w:ascii="Courier New" w:hAnsi="Courier New" w:hint="default"/>
      </w:rPr>
    </w:lvl>
    <w:lvl w:ilvl="5" w:tplc="AF98FD58">
      <w:start w:val="1"/>
      <w:numFmt w:val="bullet"/>
      <w:lvlText w:val=""/>
      <w:lvlJc w:val="left"/>
      <w:pPr>
        <w:tabs>
          <w:tab w:val="num" w:pos="4320"/>
        </w:tabs>
        <w:ind w:left="4320" w:hanging="360"/>
      </w:pPr>
      <w:rPr>
        <w:rFonts w:ascii="Wingdings" w:hAnsi="Wingdings" w:hint="default"/>
      </w:rPr>
    </w:lvl>
    <w:lvl w:ilvl="6" w:tplc="CA08279C">
      <w:start w:val="1"/>
      <w:numFmt w:val="bullet"/>
      <w:lvlText w:val=""/>
      <w:lvlJc w:val="left"/>
      <w:pPr>
        <w:tabs>
          <w:tab w:val="num" w:pos="5040"/>
        </w:tabs>
        <w:ind w:left="5040" w:hanging="360"/>
      </w:pPr>
      <w:rPr>
        <w:rFonts w:ascii="Symbol" w:hAnsi="Symbol" w:hint="default"/>
      </w:rPr>
    </w:lvl>
    <w:lvl w:ilvl="7" w:tplc="02327CEE">
      <w:start w:val="1"/>
      <w:numFmt w:val="bullet"/>
      <w:lvlText w:val="o"/>
      <w:lvlJc w:val="left"/>
      <w:pPr>
        <w:tabs>
          <w:tab w:val="num" w:pos="5760"/>
        </w:tabs>
        <w:ind w:left="5760" w:hanging="360"/>
      </w:pPr>
      <w:rPr>
        <w:rFonts w:ascii="Courier New" w:hAnsi="Courier New" w:hint="default"/>
      </w:rPr>
    </w:lvl>
    <w:lvl w:ilvl="8" w:tplc="1AA232B6">
      <w:start w:val="1"/>
      <w:numFmt w:val="bullet"/>
      <w:lvlText w:val=""/>
      <w:lvlJc w:val="left"/>
      <w:pPr>
        <w:tabs>
          <w:tab w:val="num" w:pos="6480"/>
        </w:tabs>
        <w:ind w:left="6480" w:hanging="360"/>
      </w:pPr>
      <w:rPr>
        <w:rFonts w:ascii="Wingdings" w:hAnsi="Wingdings" w:hint="default"/>
      </w:rPr>
    </w:lvl>
  </w:abstractNum>
  <w:abstractNum w:abstractNumId="28">
    <w:nsid w:val="19C30713"/>
    <w:multiLevelType w:val="hybridMultilevel"/>
    <w:tmpl w:val="2C46BD42"/>
    <w:lvl w:ilvl="0" w:tplc="11787D6E">
      <w:start w:val="1"/>
      <w:numFmt w:val="bullet"/>
      <w:lvlText w:val="−"/>
      <w:lvlJc w:val="left"/>
      <w:pPr>
        <w:ind w:left="777" w:hanging="360"/>
      </w:pPr>
      <w:rPr>
        <w:rFonts w:ascii="Times New Roman" w:hAnsi="Times New Roman" w:cs="Times New Roman" w:hint="default"/>
      </w:rPr>
    </w:lvl>
    <w:lvl w:ilvl="1" w:tplc="44107644">
      <w:start w:val="1"/>
      <w:numFmt w:val="bullet"/>
      <w:lvlText w:val="o"/>
      <w:lvlJc w:val="left"/>
      <w:pPr>
        <w:ind w:left="1497" w:hanging="360"/>
      </w:pPr>
      <w:rPr>
        <w:rFonts w:ascii="Courier New" w:hAnsi="Courier New" w:cs="Courier New" w:hint="default"/>
      </w:rPr>
    </w:lvl>
    <w:lvl w:ilvl="2" w:tplc="7C8C8F42">
      <w:start w:val="1"/>
      <w:numFmt w:val="bullet"/>
      <w:lvlText w:val=""/>
      <w:lvlJc w:val="left"/>
      <w:pPr>
        <w:ind w:left="2217" w:hanging="360"/>
      </w:pPr>
      <w:rPr>
        <w:rFonts w:ascii="Wingdings" w:hAnsi="Wingdings" w:hint="default"/>
      </w:rPr>
    </w:lvl>
    <w:lvl w:ilvl="3" w:tplc="82D46B26">
      <w:start w:val="1"/>
      <w:numFmt w:val="bullet"/>
      <w:lvlText w:val=""/>
      <w:lvlJc w:val="left"/>
      <w:pPr>
        <w:ind w:left="2937" w:hanging="360"/>
      </w:pPr>
      <w:rPr>
        <w:rFonts w:ascii="Symbol" w:hAnsi="Symbol" w:hint="default"/>
      </w:rPr>
    </w:lvl>
    <w:lvl w:ilvl="4" w:tplc="FC4A5026">
      <w:start w:val="1"/>
      <w:numFmt w:val="bullet"/>
      <w:lvlText w:val="o"/>
      <w:lvlJc w:val="left"/>
      <w:pPr>
        <w:ind w:left="3657" w:hanging="360"/>
      </w:pPr>
      <w:rPr>
        <w:rFonts w:ascii="Courier New" w:hAnsi="Courier New" w:cs="Courier New" w:hint="default"/>
      </w:rPr>
    </w:lvl>
    <w:lvl w:ilvl="5" w:tplc="1AE67396">
      <w:start w:val="1"/>
      <w:numFmt w:val="bullet"/>
      <w:lvlText w:val=""/>
      <w:lvlJc w:val="left"/>
      <w:pPr>
        <w:ind w:left="4377" w:hanging="360"/>
      </w:pPr>
      <w:rPr>
        <w:rFonts w:ascii="Wingdings" w:hAnsi="Wingdings" w:hint="default"/>
      </w:rPr>
    </w:lvl>
    <w:lvl w:ilvl="6" w:tplc="C3AC2C7A">
      <w:start w:val="1"/>
      <w:numFmt w:val="bullet"/>
      <w:lvlText w:val=""/>
      <w:lvlJc w:val="left"/>
      <w:pPr>
        <w:ind w:left="5097" w:hanging="360"/>
      </w:pPr>
      <w:rPr>
        <w:rFonts w:ascii="Symbol" w:hAnsi="Symbol" w:hint="default"/>
      </w:rPr>
    </w:lvl>
    <w:lvl w:ilvl="7" w:tplc="AA0AEE04">
      <w:start w:val="1"/>
      <w:numFmt w:val="bullet"/>
      <w:lvlText w:val="o"/>
      <w:lvlJc w:val="left"/>
      <w:pPr>
        <w:ind w:left="5817" w:hanging="360"/>
      </w:pPr>
      <w:rPr>
        <w:rFonts w:ascii="Courier New" w:hAnsi="Courier New" w:cs="Courier New" w:hint="default"/>
      </w:rPr>
    </w:lvl>
    <w:lvl w:ilvl="8" w:tplc="B96E5EE4">
      <w:start w:val="1"/>
      <w:numFmt w:val="bullet"/>
      <w:lvlText w:val=""/>
      <w:lvlJc w:val="left"/>
      <w:pPr>
        <w:ind w:left="6537" w:hanging="360"/>
      </w:pPr>
      <w:rPr>
        <w:rFonts w:ascii="Wingdings" w:hAnsi="Wingdings" w:hint="default"/>
      </w:rPr>
    </w:lvl>
  </w:abstractNum>
  <w:abstractNum w:abstractNumId="29">
    <w:nsid w:val="19FD24C1"/>
    <w:multiLevelType w:val="hybridMultilevel"/>
    <w:tmpl w:val="63423B6E"/>
    <w:lvl w:ilvl="0" w:tplc="446EA516">
      <w:start w:val="1"/>
      <w:numFmt w:val="bullet"/>
      <w:lvlText w:val="−"/>
      <w:lvlJc w:val="left"/>
      <w:pPr>
        <w:ind w:left="777" w:hanging="360"/>
      </w:pPr>
      <w:rPr>
        <w:rFonts w:ascii="Times New Roman" w:hAnsi="Times New Roman" w:cs="Times New Roman" w:hint="default"/>
      </w:rPr>
    </w:lvl>
    <w:lvl w:ilvl="1" w:tplc="DBC0D9D0">
      <w:start w:val="1"/>
      <w:numFmt w:val="bullet"/>
      <w:lvlText w:val="o"/>
      <w:lvlJc w:val="left"/>
      <w:pPr>
        <w:ind w:left="1497" w:hanging="360"/>
      </w:pPr>
      <w:rPr>
        <w:rFonts w:ascii="Courier New" w:hAnsi="Courier New" w:cs="Courier New" w:hint="default"/>
      </w:rPr>
    </w:lvl>
    <w:lvl w:ilvl="2" w:tplc="7BF6EC44">
      <w:start w:val="1"/>
      <w:numFmt w:val="bullet"/>
      <w:lvlText w:val=""/>
      <w:lvlJc w:val="left"/>
      <w:pPr>
        <w:ind w:left="2217" w:hanging="360"/>
      </w:pPr>
      <w:rPr>
        <w:rFonts w:ascii="Wingdings" w:hAnsi="Wingdings" w:hint="default"/>
      </w:rPr>
    </w:lvl>
    <w:lvl w:ilvl="3" w:tplc="76C27EBE">
      <w:start w:val="1"/>
      <w:numFmt w:val="bullet"/>
      <w:lvlText w:val=""/>
      <w:lvlJc w:val="left"/>
      <w:pPr>
        <w:ind w:left="2937" w:hanging="360"/>
      </w:pPr>
      <w:rPr>
        <w:rFonts w:ascii="Symbol" w:hAnsi="Symbol" w:hint="default"/>
      </w:rPr>
    </w:lvl>
    <w:lvl w:ilvl="4" w:tplc="D1E61AAC">
      <w:start w:val="1"/>
      <w:numFmt w:val="bullet"/>
      <w:lvlText w:val="o"/>
      <w:lvlJc w:val="left"/>
      <w:pPr>
        <w:ind w:left="3657" w:hanging="360"/>
      </w:pPr>
      <w:rPr>
        <w:rFonts w:ascii="Courier New" w:hAnsi="Courier New" w:cs="Courier New" w:hint="default"/>
      </w:rPr>
    </w:lvl>
    <w:lvl w:ilvl="5" w:tplc="7B2490D8">
      <w:start w:val="1"/>
      <w:numFmt w:val="bullet"/>
      <w:lvlText w:val=""/>
      <w:lvlJc w:val="left"/>
      <w:pPr>
        <w:ind w:left="4377" w:hanging="360"/>
      </w:pPr>
      <w:rPr>
        <w:rFonts w:ascii="Wingdings" w:hAnsi="Wingdings" w:hint="default"/>
      </w:rPr>
    </w:lvl>
    <w:lvl w:ilvl="6" w:tplc="1C180CF0">
      <w:start w:val="1"/>
      <w:numFmt w:val="bullet"/>
      <w:lvlText w:val=""/>
      <w:lvlJc w:val="left"/>
      <w:pPr>
        <w:ind w:left="5097" w:hanging="360"/>
      </w:pPr>
      <w:rPr>
        <w:rFonts w:ascii="Symbol" w:hAnsi="Symbol" w:hint="default"/>
      </w:rPr>
    </w:lvl>
    <w:lvl w:ilvl="7" w:tplc="BD9214CE">
      <w:start w:val="1"/>
      <w:numFmt w:val="bullet"/>
      <w:lvlText w:val="o"/>
      <w:lvlJc w:val="left"/>
      <w:pPr>
        <w:ind w:left="5817" w:hanging="360"/>
      </w:pPr>
      <w:rPr>
        <w:rFonts w:ascii="Courier New" w:hAnsi="Courier New" w:cs="Courier New" w:hint="default"/>
      </w:rPr>
    </w:lvl>
    <w:lvl w:ilvl="8" w:tplc="6A0480EA">
      <w:start w:val="1"/>
      <w:numFmt w:val="bullet"/>
      <w:lvlText w:val=""/>
      <w:lvlJc w:val="left"/>
      <w:pPr>
        <w:ind w:left="6537" w:hanging="360"/>
      </w:pPr>
      <w:rPr>
        <w:rFonts w:ascii="Wingdings" w:hAnsi="Wingdings" w:hint="default"/>
      </w:rPr>
    </w:lvl>
  </w:abstractNum>
  <w:abstractNum w:abstractNumId="30">
    <w:nsid w:val="1B636AB7"/>
    <w:multiLevelType w:val="hybridMultilevel"/>
    <w:tmpl w:val="7338C89E"/>
    <w:lvl w:ilvl="0" w:tplc="E12626B4">
      <w:start w:val="1"/>
      <w:numFmt w:val="bullet"/>
      <w:lvlText w:val=""/>
      <w:lvlJc w:val="left"/>
      <w:pPr>
        <w:tabs>
          <w:tab w:val="num" w:pos="340"/>
        </w:tabs>
        <w:ind w:left="340" w:hanging="227"/>
      </w:pPr>
      <w:rPr>
        <w:rFonts w:ascii="Symbol" w:hAnsi="Symbol" w:hint="default"/>
      </w:rPr>
    </w:lvl>
    <w:lvl w:ilvl="1" w:tplc="35988480">
      <w:start w:val="1"/>
      <w:numFmt w:val="lowerLetter"/>
      <w:lvlText w:val="%2."/>
      <w:lvlJc w:val="left"/>
      <w:pPr>
        <w:tabs>
          <w:tab w:val="num" w:pos="1440"/>
        </w:tabs>
        <w:ind w:left="1440" w:hanging="360"/>
      </w:pPr>
    </w:lvl>
    <w:lvl w:ilvl="2" w:tplc="C4E62970">
      <w:start w:val="1"/>
      <w:numFmt w:val="lowerRoman"/>
      <w:lvlText w:val="%3."/>
      <w:lvlJc w:val="right"/>
      <w:pPr>
        <w:tabs>
          <w:tab w:val="num" w:pos="2160"/>
        </w:tabs>
        <w:ind w:left="2160" w:hanging="180"/>
      </w:pPr>
    </w:lvl>
    <w:lvl w:ilvl="3" w:tplc="1D6654A2">
      <w:start w:val="1"/>
      <w:numFmt w:val="decimal"/>
      <w:lvlText w:val="%4."/>
      <w:lvlJc w:val="left"/>
      <w:pPr>
        <w:tabs>
          <w:tab w:val="num" w:pos="2880"/>
        </w:tabs>
        <w:ind w:left="2880" w:hanging="360"/>
      </w:pPr>
    </w:lvl>
    <w:lvl w:ilvl="4" w:tplc="330CB6EE">
      <w:start w:val="1"/>
      <w:numFmt w:val="lowerLetter"/>
      <w:lvlText w:val="%5."/>
      <w:lvlJc w:val="left"/>
      <w:pPr>
        <w:tabs>
          <w:tab w:val="num" w:pos="3600"/>
        </w:tabs>
        <w:ind w:left="3600" w:hanging="360"/>
      </w:pPr>
    </w:lvl>
    <w:lvl w:ilvl="5" w:tplc="723E51A2">
      <w:start w:val="1"/>
      <w:numFmt w:val="lowerRoman"/>
      <w:lvlText w:val="%6."/>
      <w:lvlJc w:val="right"/>
      <w:pPr>
        <w:tabs>
          <w:tab w:val="num" w:pos="4320"/>
        </w:tabs>
        <w:ind w:left="4320" w:hanging="180"/>
      </w:pPr>
    </w:lvl>
    <w:lvl w:ilvl="6" w:tplc="488A3B2C">
      <w:start w:val="1"/>
      <w:numFmt w:val="decimal"/>
      <w:lvlText w:val="%7."/>
      <w:lvlJc w:val="left"/>
      <w:pPr>
        <w:tabs>
          <w:tab w:val="num" w:pos="5040"/>
        </w:tabs>
        <w:ind w:left="5040" w:hanging="360"/>
      </w:pPr>
    </w:lvl>
    <w:lvl w:ilvl="7" w:tplc="5E323754">
      <w:start w:val="1"/>
      <w:numFmt w:val="lowerLetter"/>
      <w:lvlText w:val="%8."/>
      <w:lvlJc w:val="left"/>
      <w:pPr>
        <w:tabs>
          <w:tab w:val="num" w:pos="5760"/>
        </w:tabs>
        <w:ind w:left="5760" w:hanging="360"/>
      </w:pPr>
    </w:lvl>
    <w:lvl w:ilvl="8" w:tplc="146CDF54">
      <w:start w:val="1"/>
      <w:numFmt w:val="lowerRoman"/>
      <w:lvlText w:val="%9."/>
      <w:lvlJc w:val="right"/>
      <w:pPr>
        <w:tabs>
          <w:tab w:val="num" w:pos="6480"/>
        </w:tabs>
        <w:ind w:left="6480" w:hanging="180"/>
      </w:pPr>
    </w:lvl>
  </w:abstractNum>
  <w:abstractNum w:abstractNumId="31">
    <w:nsid w:val="1BBA64EB"/>
    <w:multiLevelType w:val="hybridMultilevel"/>
    <w:tmpl w:val="A23A12A2"/>
    <w:lvl w:ilvl="0" w:tplc="10BC70E4">
      <w:start w:val="1"/>
      <w:numFmt w:val="bullet"/>
      <w:lvlText w:val="−"/>
      <w:lvlJc w:val="left"/>
      <w:pPr>
        <w:ind w:left="777" w:hanging="360"/>
      </w:pPr>
      <w:rPr>
        <w:rFonts w:ascii="Times New Roman" w:hAnsi="Times New Roman" w:cs="Times New Roman" w:hint="default"/>
      </w:rPr>
    </w:lvl>
    <w:lvl w:ilvl="1" w:tplc="4B4C33DE">
      <w:start w:val="1"/>
      <w:numFmt w:val="bullet"/>
      <w:lvlText w:val="o"/>
      <w:lvlJc w:val="left"/>
      <w:pPr>
        <w:ind w:left="1497" w:hanging="360"/>
      </w:pPr>
      <w:rPr>
        <w:rFonts w:ascii="Courier New" w:hAnsi="Courier New" w:cs="Courier New" w:hint="default"/>
      </w:rPr>
    </w:lvl>
    <w:lvl w:ilvl="2" w:tplc="46E2D064">
      <w:start w:val="1"/>
      <w:numFmt w:val="bullet"/>
      <w:lvlText w:val=""/>
      <w:lvlJc w:val="left"/>
      <w:pPr>
        <w:ind w:left="2217" w:hanging="360"/>
      </w:pPr>
      <w:rPr>
        <w:rFonts w:ascii="Wingdings" w:hAnsi="Wingdings" w:hint="default"/>
      </w:rPr>
    </w:lvl>
    <w:lvl w:ilvl="3" w:tplc="3724D77A">
      <w:start w:val="1"/>
      <w:numFmt w:val="bullet"/>
      <w:lvlText w:val=""/>
      <w:lvlJc w:val="left"/>
      <w:pPr>
        <w:ind w:left="2937" w:hanging="360"/>
      </w:pPr>
      <w:rPr>
        <w:rFonts w:ascii="Symbol" w:hAnsi="Symbol" w:hint="default"/>
      </w:rPr>
    </w:lvl>
    <w:lvl w:ilvl="4" w:tplc="F94CA53C">
      <w:start w:val="1"/>
      <w:numFmt w:val="bullet"/>
      <w:lvlText w:val="o"/>
      <w:lvlJc w:val="left"/>
      <w:pPr>
        <w:ind w:left="3657" w:hanging="360"/>
      </w:pPr>
      <w:rPr>
        <w:rFonts w:ascii="Courier New" w:hAnsi="Courier New" w:cs="Courier New" w:hint="default"/>
      </w:rPr>
    </w:lvl>
    <w:lvl w:ilvl="5" w:tplc="8996A356">
      <w:start w:val="1"/>
      <w:numFmt w:val="bullet"/>
      <w:lvlText w:val=""/>
      <w:lvlJc w:val="left"/>
      <w:pPr>
        <w:ind w:left="4377" w:hanging="360"/>
      </w:pPr>
      <w:rPr>
        <w:rFonts w:ascii="Wingdings" w:hAnsi="Wingdings" w:hint="default"/>
      </w:rPr>
    </w:lvl>
    <w:lvl w:ilvl="6" w:tplc="C00C3740">
      <w:start w:val="1"/>
      <w:numFmt w:val="bullet"/>
      <w:lvlText w:val=""/>
      <w:lvlJc w:val="left"/>
      <w:pPr>
        <w:ind w:left="5097" w:hanging="360"/>
      </w:pPr>
      <w:rPr>
        <w:rFonts w:ascii="Symbol" w:hAnsi="Symbol" w:hint="default"/>
      </w:rPr>
    </w:lvl>
    <w:lvl w:ilvl="7" w:tplc="1194D8B6">
      <w:start w:val="1"/>
      <w:numFmt w:val="bullet"/>
      <w:lvlText w:val="o"/>
      <w:lvlJc w:val="left"/>
      <w:pPr>
        <w:ind w:left="5817" w:hanging="360"/>
      </w:pPr>
      <w:rPr>
        <w:rFonts w:ascii="Courier New" w:hAnsi="Courier New" w:cs="Courier New" w:hint="default"/>
      </w:rPr>
    </w:lvl>
    <w:lvl w:ilvl="8" w:tplc="538A4BB8">
      <w:start w:val="1"/>
      <w:numFmt w:val="bullet"/>
      <w:lvlText w:val=""/>
      <w:lvlJc w:val="left"/>
      <w:pPr>
        <w:ind w:left="6537" w:hanging="360"/>
      </w:pPr>
      <w:rPr>
        <w:rFonts w:ascii="Wingdings" w:hAnsi="Wingdings" w:hint="default"/>
      </w:rPr>
    </w:lvl>
  </w:abstractNum>
  <w:abstractNum w:abstractNumId="32">
    <w:nsid w:val="1CE652D6"/>
    <w:multiLevelType w:val="hybridMultilevel"/>
    <w:tmpl w:val="6AA224F0"/>
    <w:lvl w:ilvl="0" w:tplc="52BA1D88">
      <w:start w:val="1"/>
      <w:numFmt w:val="bullet"/>
      <w:pStyle w:val="OTRTableListMark"/>
      <w:lvlText w:val="–"/>
      <w:lvlJc w:val="left"/>
      <w:pPr>
        <w:tabs>
          <w:tab w:val="num" w:pos="283"/>
        </w:tabs>
        <w:ind w:left="283" w:hanging="283"/>
      </w:pPr>
      <w:rPr>
        <w:rFonts w:ascii="Verdana" w:hAnsi="Verdana" w:hint="default"/>
        <w:color w:val="auto"/>
        <w:sz w:val="20"/>
      </w:rPr>
    </w:lvl>
    <w:lvl w:ilvl="1" w:tplc="37809C2E">
      <w:start w:val="1"/>
      <w:numFmt w:val="bullet"/>
      <w:lvlText w:val="―"/>
      <w:lvlJc w:val="left"/>
      <w:pPr>
        <w:tabs>
          <w:tab w:val="num" w:pos="1416"/>
        </w:tabs>
        <w:ind w:left="1416" w:hanging="283"/>
      </w:pPr>
      <w:rPr>
        <w:rFonts w:ascii="Verdana" w:hAnsi="Verdana" w:hint="default"/>
        <w:color w:val="auto"/>
        <w:sz w:val="16"/>
      </w:rPr>
    </w:lvl>
    <w:lvl w:ilvl="2" w:tplc="0B8A0F46">
      <w:start w:val="1"/>
      <w:numFmt w:val="bullet"/>
      <w:lvlText w:val="–"/>
      <w:lvlJc w:val="left"/>
      <w:pPr>
        <w:tabs>
          <w:tab w:val="num" w:pos="1700"/>
        </w:tabs>
        <w:ind w:left="1700" w:hanging="284"/>
      </w:pPr>
      <w:rPr>
        <w:rFonts w:ascii="Verdana" w:hAnsi="Verdana" w:hint="default"/>
        <w:b/>
        <w:i w:val="0"/>
        <w:sz w:val="24"/>
      </w:rPr>
    </w:lvl>
    <w:lvl w:ilvl="3" w:tplc="766A43BA">
      <w:start w:val="1"/>
      <w:numFmt w:val="bullet"/>
      <w:lvlText w:val=""/>
      <w:lvlJc w:val="left"/>
      <w:pPr>
        <w:tabs>
          <w:tab w:val="num" w:pos="1444"/>
        </w:tabs>
        <w:ind w:left="1444" w:hanging="360"/>
      </w:pPr>
      <w:rPr>
        <w:rFonts w:ascii="Symbol" w:hAnsi="Symbol" w:hint="default"/>
      </w:rPr>
    </w:lvl>
    <w:lvl w:ilvl="4" w:tplc="85ACA3F0">
      <w:start w:val="1"/>
      <w:numFmt w:val="bullet"/>
      <w:lvlText w:val=""/>
      <w:lvlJc w:val="left"/>
      <w:pPr>
        <w:tabs>
          <w:tab w:val="num" w:pos="1804"/>
        </w:tabs>
        <w:ind w:left="1804" w:hanging="360"/>
      </w:pPr>
      <w:rPr>
        <w:rFonts w:ascii="Symbol" w:hAnsi="Symbol" w:hint="default"/>
      </w:rPr>
    </w:lvl>
    <w:lvl w:ilvl="5" w:tplc="AFDE895E">
      <w:start w:val="1"/>
      <w:numFmt w:val="bullet"/>
      <w:lvlText w:val=""/>
      <w:lvlJc w:val="left"/>
      <w:pPr>
        <w:tabs>
          <w:tab w:val="num" w:pos="2164"/>
        </w:tabs>
        <w:ind w:left="2164" w:hanging="360"/>
      </w:pPr>
      <w:rPr>
        <w:rFonts w:ascii="Wingdings" w:hAnsi="Wingdings" w:hint="default"/>
      </w:rPr>
    </w:lvl>
    <w:lvl w:ilvl="6" w:tplc="4EE05176">
      <w:start w:val="1"/>
      <w:numFmt w:val="bullet"/>
      <w:lvlText w:val=""/>
      <w:lvlJc w:val="left"/>
      <w:pPr>
        <w:tabs>
          <w:tab w:val="num" w:pos="2524"/>
        </w:tabs>
        <w:ind w:left="2524" w:hanging="360"/>
      </w:pPr>
      <w:rPr>
        <w:rFonts w:ascii="Wingdings" w:hAnsi="Wingdings" w:hint="default"/>
      </w:rPr>
    </w:lvl>
    <w:lvl w:ilvl="7" w:tplc="8EC0E60E">
      <w:start w:val="1"/>
      <w:numFmt w:val="bullet"/>
      <w:lvlText w:val=""/>
      <w:lvlJc w:val="left"/>
      <w:pPr>
        <w:tabs>
          <w:tab w:val="num" w:pos="2884"/>
        </w:tabs>
        <w:ind w:left="2884" w:hanging="360"/>
      </w:pPr>
      <w:rPr>
        <w:rFonts w:ascii="Symbol" w:hAnsi="Symbol" w:hint="default"/>
      </w:rPr>
    </w:lvl>
    <w:lvl w:ilvl="8" w:tplc="3B2A4474">
      <w:start w:val="1"/>
      <w:numFmt w:val="bullet"/>
      <w:lvlText w:val=""/>
      <w:lvlJc w:val="left"/>
      <w:pPr>
        <w:tabs>
          <w:tab w:val="num" w:pos="3244"/>
        </w:tabs>
        <w:ind w:left="3244" w:hanging="360"/>
      </w:pPr>
      <w:rPr>
        <w:rFonts w:ascii="Symbol" w:hAnsi="Symbol" w:hint="default"/>
      </w:rPr>
    </w:lvl>
  </w:abstractNum>
  <w:abstractNum w:abstractNumId="33">
    <w:nsid w:val="1D950A11"/>
    <w:multiLevelType w:val="multilevel"/>
    <w:tmpl w:val="CA781BB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4">
    <w:nsid w:val="1E0B3203"/>
    <w:multiLevelType w:val="hybridMultilevel"/>
    <w:tmpl w:val="A7AA9DD6"/>
    <w:lvl w:ilvl="0" w:tplc="9F807520">
      <w:start w:val="1"/>
      <w:numFmt w:val="bullet"/>
      <w:lvlText w:val="−"/>
      <w:lvlJc w:val="left"/>
      <w:pPr>
        <w:ind w:left="749" w:hanging="360"/>
      </w:pPr>
      <w:rPr>
        <w:rFonts w:ascii="Times New Roman" w:hAnsi="Times New Roman" w:cs="Times New Roman" w:hint="default"/>
      </w:rPr>
    </w:lvl>
    <w:lvl w:ilvl="1" w:tplc="BFF22E44">
      <w:start w:val="1"/>
      <w:numFmt w:val="bullet"/>
      <w:lvlText w:val="o"/>
      <w:lvlJc w:val="left"/>
      <w:pPr>
        <w:ind w:left="1469" w:hanging="360"/>
      </w:pPr>
      <w:rPr>
        <w:rFonts w:ascii="Courier New" w:hAnsi="Courier New" w:cs="Courier New" w:hint="default"/>
      </w:rPr>
    </w:lvl>
    <w:lvl w:ilvl="2" w:tplc="60C04408">
      <w:start w:val="1"/>
      <w:numFmt w:val="bullet"/>
      <w:lvlText w:val=""/>
      <w:lvlJc w:val="left"/>
      <w:pPr>
        <w:ind w:left="2189" w:hanging="360"/>
      </w:pPr>
      <w:rPr>
        <w:rFonts w:ascii="Wingdings" w:hAnsi="Wingdings" w:hint="default"/>
      </w:rPr>
    </w:lvl>
    <w:lvl w:ilvl="3" w:tplc="6CA2096E">
      <w:start w:val="1"/>
      <w:numFmt w:val="bullet"/>
      <w:lvlText w:val=""/>
      <w:lvlJc w:val="left"/>
      <w:pPr>
        <w:ind w:left="2909" w:hanging="360"/>
      </w:pPr>
      <w:rPr>
        <w:rFonts w:ascii="Symbol" w:hAnsi="Symbol" w:hint="default"/>
      </w:rPr>
    </w:lvl>
    <w:lvl w:ilvl="4" w:tplc="409285AA">
      <w:start w:val="1"/>
      <w:numFmt w:val="bullet"/>
      <w:lvlText w:val="o"/>
      <w:lvlJc w:val="left"/>
      <w:pPr>
        <w:ind w:left="3629" w:hanging="360"/>
      </w:pPr>
      <w:rPr>
        <w:rFonts w:ascii="Courier New" w:hAnsi="Courier New" w:cs="Courier New" w:hint="default"/>
      </w:rPr>
    </w:lvl>
    <w:lvl w:ilvl="5" w:tplc="47EC8BE0">
      <w:start w:val="1"/>
      <w:numFmt w:val="bullet"/>
      <w:lvlText w:val=""/>
      <w:lvlJc w:val="left"/>
      <w:pPr>
        <w:ind w:left="4349" w:hanging="360"/>
      </w:pPr>
      <w:rPr>
        <w:rFonts w:ascii="Wingdings" w:hAnsi="Wingdings" w:hint="default"/>
      </w:rPr>
    </w:lvl>
    <w:lvl w:ilvl="6" w:tplc="8F10EE30">
      <w:start w:val="1"/>
      <w:numFmt w:val="bullet"/>
      <w:lvlText w:val=""/>
      <w:lvlJc w:val="left"/>
      <w:pPr>
        <w:ind w:left="5069" w:hanging="360"/>
      </w:pPr>
      <w:rPr>
        <w:rFonts w:ascii="Symbol" w:hAnsi="Symbol" w:hint="default"/>
      </w:rPr>
    </w:lvl>
    <w:lvl w:ilvl="7" w:tplc="2A08E4DC">
      <w:start w:val="1"/>
      <w:numFmt w:val="bullet"/>
      <w:lvlText w:val="o"/>
      <w:lvlJc w:val="left"/>
      <w:pPr>
        <w:ind w:left="5789" w:hanging="360"/>
      </w:pPr>
      <w:rPr>
        <w:rFonts w:ascii="Courier New" w:hAnsi="Courier New" w:cs="Courier New" w:hint="default"/>
      </w:rPr>
    </w:lvl>
    <w:lvl w:ilvl="8" w:tplc="7C1E03D0">
      <w:start w:val="1"/>
      <w:numFmt w:val="bullet"/>
      <w:lvlText w:val=""/>
      <w:lvlJc w:val="left"/>
      <w:pPr>
        <w:ind w:left="6509" w:hanging="360"/>
      </w:pPr>
      <w:rPr>
        <w:rFonts w:ascii="Wingdings" w:hAnsi="Wingdings" w:hint="default"/>
      </w:rPr>
    </w:lvl>
  </w:abstractNum>
  <w:abstractNum w:abstractNumId="35">
    <w:nsid w:val="207A17EF"/>
    <w:multiLevelType w:val="hybridMultilevel"/>
    <w:tmpl w:val="A0A41D5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6">
    <w:nsid w:val="208E2DBA"/>
    <w:multiLevelType w:val="hybridMultilevel"/>
    <w:tmpl w:val="C936DA72"/>
    <w:lvl w:ilvl="0" w:tplc="EB5CD570">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E1BC711E">
      <w:start w:val="1"/>
      <w:numFmt w:val="lowerLetter"/>
      <w:lvlText w:val="%2."/>
      <w:lvlJc w:val="left"/>
      <w:pPr>
        <w:tabs>
          <w:tab w:val="num" w:pos="1440"/>
        </w:tabs>
        <w:ind w:left="1440" w:hanging="360"/>
      </w:pPr>
    </w:lvl>
    <w:lvl w:ilvl="2" w:tplc="EBC22532">
      <w:start w:val="1"/>
      <w:numFmt w:val="lowerRoman"/>
      <w:lvlText w:val="%3."/>
      <w:lvlJc w:val="right"/>
      <w:pPr>
        <w:tabs>
          <w:tab w:val="num" w:pos="2160"/>
        </w:tabs>
        <w:ind w:left="2160" w:hanging="180"/>
      </w:pPr>
    </w:lvl>
    <w:lvl w:ilvl="3" w:tplc="3F82B0AA">
      <w:start w:val="1"/>
      <w:numFmt w:val="decimal"/>
      <w:lvlText w:val="%4."/>
      <w:lvlJc w:val="left"/>
      <w:pPr>
        <w:tabs>
          <w:tab w:val="num" w:pos="2880"/>
        </w:tabs>
        <w:ind w:left="2880" w:hanging="360"/>
      </w:pPr>
    </w:lvl>
    <w:lvl w:ilvl="4" w:tplc="E19CA624">
      <w:start w:val="1"/>
      <w:numFmt w:val="lowerLetter"/>
      <w:lvlText w:val="%5."/>
      <w:lvlJc w:val="left"/>
      <w:pPr>
        <w:tabs>
          <w:tab w:val="num" w:pos="3600"/>
        </w:tabs>
        <w:ind w:left="3600" w:hanging="360"/>
      </w:pPr>
    </w:lvl>
    <w:lvl w:ilvl="5" w:tplc="3874195A">
      <w:start w:val="1"/>
      <w:numFmt w:val="lowerRoman"/>
      <w:lvlText w:val="%6."/>
      <w:lvlJc w:val="right"/>
      <w:pPr>
        <w:tabs>
          <w:tab w:val="num" w:pos="4320"/>
        </w:tabs>
        <w:ind w:left="4320" w:hanging="180"/>
      </w:pPr>
    </w:lvl>
    <w:lvl w:ilvl="6" w:tplc="158E35CC">
      <w:start w:val="1"/>
      <w:numFmt w:val="decimal"/>
      <w:lvlText w:val="%7."/>
      <w:lvlJc w:val="left"/>
      <w:pPr>
        <w:tabs>
          <w:tab w:val="num" w:pos="5040"/>
        </w:tabs>
        <w:ind w:left="5040" w:hanging="360"/>
      </w:pPr>
    </w:lvl>
    <w:lvl w:ilvl="7" w:tplc="56D0D90A">
      <w:start w:val="1"/>
      <w:numFmt w:val="lowerLetter"/>
      <w:lvlText w:val="%8."/>
      <w:lvlJc w:val="left"/>
      <w:pPr>
        <w:tabs>
          <w:tab w:val="num" w:pos="5760"/>
        </w:tabs>
        <w:ind w:left="5760" w:hanging="360"/>
      </w:pPr>
    </w:lvl>
    <w:lvl w:ilvl="8" w:tplc="FE9E968A">
      <w:start w:val="1"/>
      <w:numFmt w:val="lowerRoman"/>
      <w:lvlText w:val="%9."/>
      <w:lvlJc w:val="right"/>
      <w:pPr>
        <w:tabs>
          <w:tab w:val="num" w:pos="6480"/>
        </w:tabs>
        <w:ind w:left="6480" w:hanging="180"/>
      </w:pPr>
    </w:lvl>
  </w:abstractNum>
  <w:abstractNum w:abstractNumId="37">
    <w:nsid w:val="22711406"/>
    <w:multiLevelType w:val="hybridMultilevel"/>
    <w:tmpl w:val="D28E095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8">
    <w:nsid w:val="23BC1DF3"/>
    <w:multiLevelType w:val="hybridMultilevel"/>
    <w:tmpl w:val="791A5238"/>
    <w:lvl w:ilvl="0" w:tplc="BF3028E4">
      <w:start w:val="1"/>
      <w:numFmt w:val="bullet"/>
      <w:lvlText w:val=""/>
      <w:lvlJc w:val="left"/>
      <w:pPr>
        <w:ind w:left="720" w:hanging="360"/>
      </w:pPr>
      <w:rPr>
        <w:rFonts w:ascii="Symbol" w:hAnsi="Symbol" w:hint="default"/>
      </w:rPr>
    </w:lvl>
    <w:lvl w:ilvl="1" w:tplc="137CF9E0">
      <w:start w:val="1"/>
      <w:numFmt w:val="bullet"/>
      <w:lvlText w:val="o"/>
      <w:lvlJc w:val="left"/>
      <w:pPr>
        <w:ind w:left="1440" w:hanging="360"/>
      </w:pPr>
      <w:rPr>
        <w:rFonts w:ascii="Courier New" w:hAnsi="Courier New" w:cs="Courier New" w:hint="default"/>
      </w:rPr>
    </w:lvl>
    <w:lvl w:ilvl="2" w:tplc="C2F0FBAC">
      <w:start w:val="1"/>
      <w:numFmt w:val="bullet"/>
      <w:lvlText w:val=""/>
      <w:lvlJc w:val="left"/>
      <w:pPr>
        <w:ind w:left="2160" w:hanging="360"/>
      </w:pPr>
      <w:rPr>
        <w:rFonts w:ascii="Wingdings" w:hAnsi="Wingdings" w:hint="default"/>
      </w:rPr>
    </w:lvl>
    <w:lvl w:ilvl="3" w:tplc="A70E3C28">
      <w:start w:val="1"/>
      <w:numFmt w:val="bullet"/>
      <w:lvlText w:val=""/>
      <w:lvlJc w:val="left"/>
      <w:pPr>
        <w:ind w:left="2880" w:hanging="360"/>
      </w:pPr>
      <w:rPr>
        <w:rFonts w:ascii="Symbol" w:hAnsi="Symbol" w:hint="default"/>
      </w:rPr>
    </w:lvl>
    <w:lvl w:ilvl="4" w:tplc="308A65EE">
      <w:start w:val="1"/>
      <w:numFmt w:val="bullet"/>
      <w:lvlText w:val="o"/>
      <w:lvlJc w:val="left"/>
      <w:pPr>
        <w:ind w:left="3600" w:hanging="360"/>
      </w:pPr>
      <w:rPr>
        <w:rFonts w:ascii="Courier New" w:hAnsi="Courier New" w:cs="Courier New" w:hint="default"/>
      </w:rPr>
    </w:lvl>
    <w:lvl w:ilvl="5" w:tplc="E112014E">
      <w:start w:val="1"/>
      <w:numFmt w:val="bullet"/>
      <w:lvlText w:val=""/>
      <w:lvlJc w:val="left"/>
      <w:pPr>
        <w:ind w:left="4320" w:hanging="360"/>
      </w:pPr>
      <w:rPr>
        <w:rFonts w:ascii="Wingdings" w:hAnsi="Wingdings" w:hint="default"/>
      </w:rPr>
    </w:lvl>
    <w:lvl w:ilvl="6" w:tplc="679A10D6">
      <w:start w:val="1"/>
      <w:numFmt w:val="bullet"/>
      <w:lvlText w:val=""/>
      <w:lvlJc w:val="left"/>
      <w:pPr>
        <w:ind w:left="5040" w:hanging="360"/>
      </w:pPr>
      <w:rPr>
        <w:rFonts w:ascii="Symbol" w:hAnsi="Symbol" w:hint="default"/>
      </w:rPr>
    </w:lvl>
    <w:lvl w:ilvl="7" w:tplc="5E16F38C">
      <w:start w:val="1"/>
      <w:numFmt w:val="bullet"/>
      <w:lvlText w:val="o"/>
      <w:lvlJc w:val="left"/>
      <w:pPr>
        <w:ind w:left="5760" w:hanging="360"/>
      </w:pPr>
      <w:rPr>
        <w:rFonts w:ascii="Courier New" w:hAnsi="Courier New" w:cs="Courier New" w:hint="default"/>
      </w:rPr>
    </w:lvl>
    <w:lvl w:ilvl="8" w:tplc="EF2C23F2">
      <w:start w:val="1"/>
      <w:numFmt w:val="bullet"/>
      <w:lvlText w:val=""/>
      <w:lvlJc w:val="left"/>
      <w:pPr>
        <w:ind w:left="6480" w:hanging="360"/>
      </w:pPr>
      <w:rPr>
        <w:rFonts w:ascii="Wingdings" w:hAnsi="Wingdings" w:hint="default"/>
      </w:rPr>
    </w:lvl>
  </w:abstractNum>
  <w:abstractNum w:abstractNumId="39">
    <w:nsid w:val="23E667E0"/>
    <w:multiLevelType w:val="hybridMultilevel"/>
    <w:tmpl w:val="766EC126"/>
    <w:lvl w:ilvl="0" w:tplc="73561FA4">
      <w:start w:val="1"/>
      <w:numFmt w:val="decimal"/>
      <w:pStyle w:val="a2"/>
      <w:lvlText w:val="%1."/>
      <w:lvlJc w:val="left"/>
      <w:pPr>
        <w:ind w:left="720" w:hanging="360"/>
      </w:pPr>
    </w:lvl>
    <w:lvl w:ilvl="1" w:tplc="32AA095E">
      <w:start w:val="1"/>
      <w:numFmt w:val="lowerLetter"/>
      <w:lvlText w:val="%2."/>
      <w:lvlJc w:val="left"/>
      <w:pPr>
        <w:ind w:left="1440" w:hanging="360"/>
      </w:pPr>
    </w:lvl>
    <w:lvl w:ilvl="2" w:tplc="CB284C70">
      <w:start w:val="1"/>
      <w:numFmt w:val="lowerRoman"/>
      <w:lvlText w:val="%3."/>
      <w:lvlJc w:val="right"/>
      <w:pPr>
        <w:ind w:left="2160" w:hanging="180"/>
      </w:pPr>
    </w:lvl>
    <w:lvl w:ilvl="3" w:tplc="FD94B67A">
      <w:start w:val="1"/>
      <w:numFmt w:val="decimal"/>
      <w:lvlText w:val="%4."/>
      <w:lvlJc w:val="left"/>
      <w:pPr>
        <w:ind w:left="2880" w:hanging="360"/>
      </w:pPr>
    </w:lvl>
    <w:lvl w:ilvl="4" w:tplc="118432B4">
      <w:start w:val="1"/>
      <w:numFmt w:val="lowerLetter"/>
      <w:lvlText w:val="%5."/>
      <w:lvlJc w:val="left"/>
      <w:pPr>
        <w:ind w:left="3600" w:hanging="360"/>
      </w:pPr>
    </w:lvl>
    <w:lvl w:ilvl="5" w:tplc="6A98D3FC">
      <w:start w:val="1"/>
      <w:numFmt w:val="lowerRoman"/>
      <w:lvlText w:val="%6."/>
      <w:lvlJc w:val="right"/>
      <w:pPr>
        <w:ind w:left="4320" w:hanging="180"/>
      </w:pPr>
    </w:lvl>
    <w:lvl w:ilvl="6" w:tplc="00E47128">
      <w:start w:val="1"/>
      <w:numFmt w:val="decimal"/>
      <w:lvlText w:val="%7."/>
      <w:lvlJc w:val="left"/>
      <w:pPr>
        <w:ind w:left="5040" w:hanging="360"/>
      </w:pPr>
    </w:lvl>
    <w:lvl w:ilvl="7" w:tplc="9E92B70C">
      <w:start w:val="1"/>
      <w:numFmt w:val="lowerLetter"/>
      <w:lvlText w:val="%8."/>
      <w:lvlJc w:val="left"/>
      <w:pPr>
        <w:ind w:left="5760" w:hanging="360"/>
      </w:pPr>
    </w:lvl>
    <w:lvl w:ilvl="8" w:tplc="D6CE34CE">
      <w:start w:val="1"/>
      <w:numFmt w:val="lowerRoman"/>
      <w:lvlText w:val="%9."/>
      <w:lvlJc w:val="right"/>
      <w:pPr>
        <w:ind w:left="6480" w:hanging="180"/>
      </w:pPr>
    </w:lvl>
  </w:abstractNum>
  <w:abstractNum w:abstractNumId="40">
    <w:nsid w:val="249B022E"/>
    <w:multiLevelType w:val="hybridMultilevel"/>
    <w:tmpl w:val="9FDE9EDE"/>
    <w:lvl w:ilvl="0" w:tplc="4E5A4370">
      <w:start w:val="1"/>
      <w:numFmt w:val="none"/>
      <w:pStyle w:val="20"/>
      <w:lvlText w:val=""/>
      <w:lvlJc w:val="left"/>
      <w:pPr>
        <w:tabs>
          <w:tab w:val="num" w:pos="567"/>
        </w:tabs>
        <w:ind w:left="567" w:firstLine="0"/>
      </w:pPr>
      <w:rPr>
        <w:rFonts w:ascii="Symbol" w:hAnsi="Symbol" w:hint="default"/>
        <w:lang w:val="ru-RU"/>
      </w:rPr>
    </w:lvl>
    <w:lvl w:ilvl="1" w:tplc="76CE3040">
      <w:start w:val="32"/>
      <w:numFmt w:val="bullet"/>
      <w:lvlText w:val="-"/>
      <w:lvlJc w:val="left"/>
      <w:pPr>
        <w:tabs>
          <w:tab w:val="num" w:pos="1440"/>
        </w:tabs>
        <w:ind w:left="1440" w:hanging="360"/>
      </w:pPr>
      <w:rPr>
        <w:rFonts w:ascii="Times New Roman" w:eastAsia="Times New Roman" w:hAnsi="Times New Roman" w:cs="Times New Roman" w:hint="default"/>
      </w:rPr>
    </w:lvl>
    <w:lvl w:ilvl="2" w:tplc="8E142652">
      <w:start w:val="1"/>
      <w:numFmt w:val="lowerRoman"/>
      <w:lvlText w:val="%3."/>
      <w:lvlJc w:val="right"/>
      <w:pPr>
        <w:tabs>
          <w:tab w:val="num" w:pos="2160"/>
        </w:tabs>
        <w:ind w:left="2160" w:hanging="180"/>
      </w:pPr>
    </w:lvl>
    <w:lvl w:ilvl="3" w:tplc="72E2A408">
      <w:start w:val="1"/>
      <w:numFmt w:val="decimal"/>
      <w:lvlText w:val="%4."/>
      <w:lvlJc w:val="left"/>
      <w:pPr>
        <w:tabs>
          <w:tab w:val="num" w:pos="2880"/>
        </w:tabs>
        <w:ind w:left="2880" w:hanging="360"/>
      </w:pPr>
    </w:lvl>
    <w:lvl w:ilvl="4" w:tplc="73D668A0">
      <w:start w:val="1"/>
      <w:numFmt w:val="lowerLetter"/>
      <w:lvlText w:val="%5."/>
      <w:lvlJc w:val="left"/>
      <w:pPr>
        <w:tabs>
          <w:tab w:val="num" w:pos="3600"/>
        </w:tabs>
        <w:ind w:left="3600" w:hanging="360"/>
      </w:pPr>
    </w:lvl>
    <w:lvl w:ilvl="5" w:tplc="5E3694BE">
      <w:start w:val="1"/>
      <w:numFmt w:val="lowerRoman"/>
      <w:lvlText w:val="%6."/>
      <w:lvlJc w:val="right"/>
      <w:pPr>
        <w:tabs>
          <w:tab w:val="num" w:pos="4320"/>
        </w:tabs>
        <w:ind w:left="4320" w:hanging="180"/>
      </w:pPr>
    </w:lvl>
    <w:lvl w:ilvl="6" w:tplc="A150ECE2">
      <w:start w:val="1"/>
      <w:numFmt w:val="decimal"/>
      <w:lvlText w:val="%7."/>
      <w:lvlJc w:val="left"/>
      <w:pPr>
        <w:tabs>
          <w:tab w:val="num" w:pos="5040"/>
        </w:tabs>
        <w:ind w:left="5040" w:hanging="360"/>
      </w:pPr>
    </w:lvl>
    <w:lvl w:ilvl="7" w:tplc="5956AEF6">
      <w:start w:val="1"/>
      <w:numFmt w:val="lowerLetter"/>
      <w:lvlText w:val="%8."/>
      <w:lvlJc w:val="left"/>
      <w:pPr>
        <w:tabs>
          <w:tab w:val="num" w:pos="5760"/>
        </w:tabs>
        <w:ind w:left="5760" w:hanging="360"/>
      </w:pPr>
    </w:lvl>
    <w:lvl w:ilvl="8" w:tplc="A0CC56C2">
      <w:start w:val="1"/>
      <w:numFmt w:val="lowerRoman"/>
      <w:lvlText w:val="%9."/>
      <w:lvlJc w:val="right"/>
      <w:pPr>
        <w:tabs>
          <w:tab w:val="num" w:pos="6480"/>
        </w:tabs>
        <w:ind w:left="6480" w:hanging="180"/>
      </w:pPr>
    </w:lvl>
  </w:abstractNum>
  <w:abstractNum w:abstractNumId="41">
    <w:nsid w:val="24B01B78"/>
    <w:multiLevelType w:val="hybridMultilevel"/>
    <w:tmpl w:val="E1AE73F0"/>
    <w:lvl w:ilvl="0" w:tplc="631458DA">
      <w:start w:val="1"/>
      <w:numFmt w:val="bullet"/>
      <w:pStyle w:val="3"/>
      <w:lvlText w:val=""/>
      <w:lvlJc w:val="left"/>
      <w:pPr>
        <w:tabs>
          <w:tab w:val="num" w:pos="926"/>
        </w:tabs>
        <w:ind w:left="926" w:hanging="360"/>
      </w:pPr>
      <w:rPr>
        <w:rFonts w:ascii="Symbol" w:hAnsi="Symbol" w:cs="Symbol" w:hint="default"/>
      </w:rPr>
    </w:lvl>
    <w:lvl w:ilvl="1" w:tplc="14903B78">
      <w:start w:val="1"/>
      <w:numFmt w:val="bullet"/>
      <w:lvlText w:val="o"/>
      <w:lvlJc w:val="left"/>
      <w:pPr>
        <w:ind w:left="1440" w:hanging="360"/>
      </w:pPr>
      <w:rPr>
        <w:rFonts w:ascii="Courier New" w:eastAsia="Courier New" w:hAnsi="Courier New" w:cs="Courier New" w:hint="default"/>
      </w:rPr>
    </w:lvl>
    <w:lvl w:ilvl="2" w:tplc="C3201DA4">
      <w:start w:val="1"/>
      <w:numFmt w:val="bullet"/>
      <w:lvlText w:val="§"/>
      <w:lvlJc w:val="left"/>
      <w:pPr>
        <w:ind w:left="2160" w:hanging="360"/>
      </w:pPr>
      <w:rPr>
        <w:rFonts w:ascii="Wingdings" w:eastAsia="Wingdings" w:hAnsi="Wingdings" w:cs="Wingdings" w:hint="default"/>
      </w:rPr>
    </w:lvl>
    <w:lvl w:ilvl="3" w:tplc="80CCA3F0">
      <w:start w:val="1"/>
      <w:numFmt w:val="bullet"/>
      <w:lvlText w:val="·"/>
      <w:lvlJc w:val="left"/>
      <w:pPr>
        <w:ind w:left="2880" w:hanging="360"/>
      </w:pPr>
      <w:rPr>
        <w:rFonts w:ascii="Symbol" w:eastAsia="Symbol" w:hAnsi="Symbol" w:cs="Symbol" w:hint="default"/>
      </w:rPr>
    </w:lvl>
    <w:lvl w:ilvl="4" w:tplc="9DC04102">
      <w:start w:val="1"/>
      <w:numFmt w:val="bullet"/>
      <w:lvlText w:val="o"/>
      <w:lvlJc w:val="left"/>
      <w:pPr>
        <w:ind w:left="3600" w:hanging="360"/>
      </w:pPr>
      <w:rPr>
        <w:rFonts w:ascii="Courier New" w:eastAsia="Courier New" w:hAnsi="Courier New" w:cs="Courier New" w:hint="default"/>
      </w:rPr>
    </w:lvl>
    <w:lvl w:ilvl="5" w:tplc="7174DDD4">
      <w:start w:val="1"/>
      <w:numFmt w:val="bullet"/>
      <w:lvlText w:val="§"/>
      <w:lvlJc w:val="left"/>
      <w:pPr>
        <w:ind w:left="4320" w:hanging="360"/>
      </w:pPr>
      <w:rPr>
        <w:rFonts w:ascii="Wingdings" w:eastAsia="Wingdings" w:hAnsi="Wingdings" w:cs="Wingdings" w:hint="default"/>
      </w:rPr>
    </w:lvl>
    <w:lvl w:ilvl="6" w:tplc="AED0CDA2">
      <w:start w:val="1"/>
      <w:numFmt w:val="bullet"/>
      <w:lvlText w:val="·"/>
      <w:lvlJc w:val="left"/>
      <w:pPr>
        <w:ind w:left="5040" w:hanging="360"/>
      </w:pPr>
      <w:rPr>
        <w:rFonts w:ascii="Symbol" w:eastAsia="Symbol" w:hAnsi="Symbol" w:cs="Symbol" w:hint="default"/>
      </w:rPr>
    </w:lvl>
    <w:lvl w:ilvl="7" w:tplc="67909F64">
      <w:start w:val="1"/>
      <w:numFmt w:val="bullet"/>
      <w:lvlText w:val="o"/>
      <w:lvlJc w:val="left"/>
      <w:pPr>
        <w:ind w:left="5760" w:hanging="360"/>
      </w:pPr>
      <w:rPr>
        <w:rFonts w:ascii="Courier New" w:eastAsia="Courier New" w:hAnsi="Courier New" w:cs="Courier New" w:hint="default"/>
      </w:rPr>
    </w:lvl>
    <w:lvl w:ilvl="8" w:tplc="3CC4B81C">
      <w:start w:val="1"/>
      <w:numFmt w:val="bullet"/>
      <w:lvlText w:val="§"/>
      <w:lvlJc w:val="left"/>
      <w:pPr>
        <w:ind w:left="6480" w:hanging="360"/>
      </w:pPr>
      <w:rPr>
        <w:rFonts w:ascii="Wingdings" w:eastAsia="Wingdings" w:hAnsi="Wingdings" w:cs="Wingdings" w:hint="default"/>
      </w:rPr>
    </w:lvl>
  </w:abstractNum>
  <w:abstractNum w:abstractNumId="42">
    <w:nsid w:val="24C856E0"/>
    <w:multiLevelType w:val="hybridMultilevel"/>
    <w:tmpl w:val="3D205A92"/>
    <w:lvl w:ilvl="0" w:tplc="19DA0D74">
      <w:start w:val="1"/>
      <w:numFmt w:val="decimal"/>
      <w:pStyle w:val="21"/>
      <w:lvlText w:val="%1."/>
      <w:lvlJc w:val="left"/>
      <w:pPr>
        <w:tabs>
          <w:tab w:val="num" w:pos="643"/>
        </w:tabs>
        <w:ind w:left="643" w:hanging="360"/>
      </w:pPr>
    </w:lvl>
    <w:lvl w:ilvl="1" w:tplc="9AD4553E">
      <w:start w:val="1"/>
      <w:numFmt w:val="bullet"/>
      <w:lvlText w:val="o"/>
      <w:lvlJc w:val="left"/>
      <w:pPr>
        <w:ind w:left="1440" w:hanging="360"/>
      </w:pPr>
      <w:rPr>
        <w:rFonts w:ascii="Courier New" w:eastAsia="Courier New" w:hAnsi="Courier New" w:cs="Courier New" w:hint="default"/>
      </w:rPr>
    </w:lvl>
    <w:lvl w:ilvl="2" w:tplc="AE00ABB4">
      <w:start w:val="1"/>
      <w:numFmt w:val="bullet"/>
      <w:lvlText w:val="§"/>
      <w:lvlJc w:val="left"/>
      <w:pPr>
        <w:ind w:left="2160" w:hanging="360"/>
      </w:pPr>
      <w:rPr>
        <w:rFonts w:ascii="Wingdings" w:eastAsia="Wingdings" w:hAnsi="Wingdings" w:cs="Wingdings" w:hint="default"/>
      </w:rPr>
    </w:lvl>
    <w:lvl w:ilvl="3" w:tplc="BFC803CA">
      <w:start w:val="1"/>
      <w:numFmt w:val="bullet"/>
      <w:lvlText w:val="·"/>
      <w:lvlJc w:val="left"/>
      <w:pPr>
        <w:ind w:left="2880" w:hanging="360"/>
      </w:pPr>
      <w:rPr>
        <w:rFonts w:ascii="Symbol" w:eastAsia="Symbol" w:hAnsi="Symbol" w:cs="Symbol" w:hint="default"/>
      </w:rPr>
    </w:lvl>
    <w:lvl w:ilvl="4" w:tplc="CD2220E4">
      <w:start w:val="1"/>
      <w:numFmt w:val="bullet"/>
      <w:lvlText w:val="o"/>
      <w:lvlJc w:val="left"/>
      <w:pPr>
        <w:ind w:left="3600" w:hanging="360"/>
      </w:pPr>
      <w:rPr>
        <w:rFonts w:ascii="Courier New" w:eastAsia="Courier New" w:hAnsi="Courier New" w:cs="Courier New" w:hint="default"/>
      </w:rPr>
    </w:lvl>
    <w:lvl w:ilvl="5" w:tplc="35068A44">
      <w:start w:val="1"/>
      <w:numFmt w:val="bullet"/>
      <w:lvlText w:val="§"/>
      <w:lvlJc w:val="left"/>
      <w:pPr>
        <w:ind w:left="4320" w:hanging="360"/>
      </w:pPr>
      <w:rPr>
        <w:rFonts w:ascii="Wingdings" w:eastAsia="Wingdings" w:hAnsi="Wingdings" w:cs="Wingdings" w:hint="default"/>
      </w:rPr>
    </w:lvl>
    <w:lvl w:ilvl="6" w:tplc="E21AA4A0">
      <w:start w:val="1"/>
      <w:numFmt w:val="bullet"/>
      <w:lvlText w:val="·"/>
      <w:lvlJc w:val="left"/>
      <w:pPr>
        <w:ind w:left="5040" w:hanging="360"/>
      </w:pPr>
      <w:rPr>
        <w:rFonts w:ascii="Symbol" w:eastAsia="Symbol" w:hAnsi="Symbol" w:cs="Symbol" w:hint="default"/>
      </w:rPr>
    </w:lvl>
    <w:lvl w:ilvl="7" w:tplc="232C90A2">
      <w:start w:val="1"/>
      <w:numFmt w:val="bullet"/>
      <w:lvlText w:val="o"/>
      <w:lvlJc w:val="left"/>
      <w:pPr>
        <w:ind w:left="5760" w:hanging="360"/>
      </w:pPr>
      <w:rPr>
        <w:rFonts w:ascii="Courier New" w:eastAsia="Courier New" w:hAnsi="Courier New" w:cs="Courier New" w:hint="default"/>
      </w:rPr>
    </w:lvl>
    <w:lvl w:ilvl="8" w:tplc="33221BE4">
      <w:start w:val="1"/>
      <w:numFmt w:val="bullet"/>
      <w:lvlText w:val="§"/>
      <w:lvlJc w:val="left"/>
      <w:pPr>
        <w:ind w:left="6480" w:hanging="360"/>
      </w:pPr>
      <w:rPr>
        <w:rFonts w:ascii="Wingdings" w:eastAsia="Wingdings" w:hAnsi="Wingdings" w:cs="Wingdings" w:hint="default"/>
      </w:rPr>
    </w:lvl>
  </w:abstractNum>
  <w:abstractNum w:abstractNumId="43">
    <w:nsid w:val="25060CA6"/>
    <w:multiLevelType w:val="hybridMultilevel"/>
    <w:tmpl w:val="CCAC67CA"/>
    <w:lvl w:ilvl="0" w:tplc="4774B318">
      <w:start w:val="1"/>
      <w:numFmt w:val="decimal"/>
      <w:pStyle w:val="ASFKTableNum"/>
      <w:lvlText w:val="%1."/>
      <w:lvlJc w:val="left"/>
      <w:pPr>
        <w:tabs>
          <w:tab w:val="num" w:pos="120"/>
        </w:tabs>
        <w:ind w:left="120" w:firstLine="0"/>
      </w:pPr>
      <w:rPr>
        <w:rFonts w:ascii="Times New Roman" w:hAnsi="Times New Roman" w:cs="Times New Roman" w:hint="default"/>
        <w:b w:val="0"/>
        <w:bCs w:val="0"/>
        <w:i w:val="0"/>
        <w:iCs w:val="0"/>
        <w:caps w:val="0"/>
        <w:smallCaps w:val="0"/>
        <w:strike w:val="0"/>
        <w:vanish w:val="0"/>
        <w:color w:val="000000"/>
        <w:spacing w:val="0"/>
        <w:position w:val="0"/>
        <w:sz w:val="22"/>
        <w:szCs w:val="22"/>
        <w:u w:val="none"/>
        <w:vertAlign w:val="baseline"/>
        <w14:textOutline w14:w="0" w14:cap="rnd" w14:cmpd="sng" w14:algn="ctr">
          <w14:noFill/>
          <w14:prstDash w14:val="solid"/>
          <w14:bevel/>
        </w14:textOutline>
      </w:rPr>
    </w:lvl>
    <w:lvl w:ilvl="1" w:tplc="2D186176">
      <w:start w:val="1"/>
      <w:numFmt w:val="lowerLetter"/>
      <w:lvlText w:val="%2."/>
      <w:lvlJc w:val="left"/>
      <w:pPr>
        <w:tabs>
          <w:tab w:val="num" w:pos="1503"/>
        </w:tabs>
        <w:ind w:left="1503" w:hanging="360"/>
      </w:pPr>
    </w:lvl>
    <w:lvl w:ilvl="2" w:tplc="8956361C">
      <w:start w:val="1"/>
      <w:numFmt w:val="lowerRoman"/>
      <w:lvlText w:val="%3."/>
      <w:lvlJc w:val="right"/>
      <w:pPr>
        <w:tabs>
          <w:tab w:val="num" w:pos="2223"/>
        </w:tabs>
        <w:ind w:left="2223" w:hanging="180"/>
      </w:pPr>
    </w:lvl>
    <w:lvl w:ilvl="3" w:tplc="48F8EA78">
      <w:start w:val="1"/>
      <w:numFmt w:val="decimal"/>
      <w:lvlText w:val="%4."/>
      <w:lvlJc w:val="left"/>
      <w:pPr>
        <w:tabs>
          <w:tab w:val="num" w:pos="2943"/>
        </w:tabs>
        <w:ind w:left="2943" w:hanging="360"/>
      </w:pPr>
    </w:lvl>
    <w:lvl w:ilvl="4" w:tplc="902436FC">
      <w:start w:val="1"/>
      <w:numFmt w:val="lowerLetter"/>
      <w:lvlText w:val="%5."/>
      <w:lvlJc w:val="left"/>
      <w:pPr>
        <w:tabs>
          <w:tab w:val="num" w:pos="3663"/>
        </w:tabs>
        <w:ind w:left="3663" w:hanging="360"/>
      </w:pPr>
    </w:lvl>
    <w:lvl w:ilvl="5" w:tplc="C4240AF8">
      <w:start w:val="1"/>
      <w:numFmt w:val="lowerRoman"/>
      <w:lvlText w:val="%6."/>
      <w:lvlJc w:val="right"/>
      <w:pPr>
        <w:tabs>
          <w:tab w:val="num" w:pos="4383"/>
        </w:tabs>
        <w:ind w:left="4383" w:hanging="180"/>
      </w:pPr>
    </w:lvl>
    <w:lvl w:ilvl="6" w:tplc="435EBE72">
      <w:start w:val="1"/>
      <w:numFmt w:val="decimal"/>
      <w:lvlText w:val="%7."/>
      <w:lvlJc w:val="left"/>
      <w:pPr>
        <w:tabs>
          <w:tab w:val="num" w:pos="5103"/>
        </w:tabs>
        <w:ind w:left="5103" w:hanging="360"/>
      </w:pPr>
    </w:lvl>
    <w:lvl w:ilvl="7" w:tplc="CE066EBA">
      <w:start w:val="1"/>
      <w:numFmt w:val="lowerLetter"/>
      <w:lvlText w:val="%8."/>
      <w:lvlJc w:val="left"/>
      <w:pPr>
        <w:tabs>
          <w:tab w:val="num" w:pos="5823"/>
        </w:tabs>
        <w:ind w:left="5823" w:hanging="360"/>
      </w:pPr>
    </w:lvl>
    <w:lvl w:ilvl="8" w:tplc="6BA4E7EE">
      <w:start w:val="1"/>
      <w:numFmt w:val="lowerRoman"/>
      <w:lvlText w:val="%9."/>
      <w:lvlJc w:val="right"/>
      <w:pPr>
        <w:tabs>
          <w:tab w:val="num" w:pos="6543"/>
        </w:tabs>
        <w:ind w:left="6543" w:hanging="180"/>
      </w:pPr>
    </w:lvl>
  </w:abstractNum>
  <w:abstractNum w:abstractNumId="44">
    <w:nsid w:val="25DC2D8A"/>
    <w:multiLevelType w:val="hybridMultilevel"/>
    <w:tmpl w:val="928A4776"/>
    <w:lvl w:ilvl="0" w:tplc="0040FA8E">
      <w:start w:val="1"/>
      <w:numFmt w:val="bullet"/>
      <w:pStyle w:val="otrtablemark"/>
      <w:lvlText w:val=""/>
      <w:lvlJc w:val="left"/>
      <w:pPr>
        <w:tabs>
          <w:tab w:val="num" w:pos="340"/>
        </w:tabs>
        <w:ind w:left="340" w:hanging="283"/>
      </w:pPr>
      <w:rPr>
        <w:rFonts w:ascii="Wingdings" w:hAnsi="Wingdings" w:hint="default"/>
        <w:color w:val="auto"/>
      </w:rPr>
    </w:lvl>
    <w:lvl w:ilvl="1" w:tplc="D752ED92">
      <w:start w:val="1"/>
      <w:numFmt w:val="bullet"/>
      <w:lvlText w:val="o"/>
      <w:lvlJc w:val="left"/>
      <w:pPr>
        <w:tabs>
          <w:tab w:val="num" w:pos="1440"/>
        </w:tabs>
        <w:ind w:left="1440" w:hanging="360"/>
      </w:pPr>
      <w:rPr>
        <w:rFonts w:ascii="Courier New" w:hAnsi="Courier New" w:cs="Courier New" w:hint="default"/>
      </w:rPr>
    </w:lvl>
    <w:lvl w:ilvl="2" w:tplc="810C45D8">
      <w:start w:val="1"/>
      <w:numFmt w:val="bullet"/>
      <w:lvlText w:val=""/>
      <w:lvlJc w:val="left"/>
      <w:pPr>
        <w:tabs>
          <w:tab w:val="num" w:pos="2160"/>
        </w:tabs>
        <w:ind w:left="2160" w:hanging="360"/>
      </w:pPr>
      <w:rPr>
        <w:rFonts w:ascii="Wingdings" w:hAnsi="Wingdings" w:hint="default"/>
      </w:rPr>
    </w:lvl>
    <w:lvl w:ilvl="3" w:tplc="FDFAF264">
      <w:start w:val="1"/>
      <w:numFmt w:val="bullet"/>
      <w:lvlText w:val=""/>
      <w:lvlJc w:val="left"/>
      <w:pPr>
        <w:tabs>
          <w:tab w:val="num" w:pos="2880"/>
        </w:tabs>
        <w:ind w:left="2880" w:hanging="360"/>
      </w:pPr>
      <w:rPr>
        <w:rFonts w:ascii="Symbol" w:hAnsi="Symbol" w:hint="default"/>
      </w:rPr>
    </w:lvl>
    <w:lvl w:ilvl="4" w:tplc="92EC160C">
      <w:start w:val="1"/>
      <w:numFmt w:val="bullet"/>
      <w:lvlText w:val="o"/>
      <w:lvlJc w:val="left"/>
      <w:pPr>
        <w:tabs>
          <w:tab w:val="num" w:pos="3600"/>
        </w:tabs>
        <w:ind w:left="3600" w:hanging="360"/>
      </w:pPr>
      <w:rPr>
        <w:rFonts w:ascii="Courier New" w:hAnsi="Courier New" w:cs="Courier New" w:hint="default"/>
      </w:rPr>
    </w:lvl>
    <w:lvl w:ilvl="5" w:tplc="3912E678">
      <w:start w:val="1"/>
      <w:numFmt w:val="bullet"/>
      <w:lvlText w:val=""/>
      <w:lvlJc w:val="left"/>
      <w:pPr>
        <w:tabs>
          <w:tab w:val="num" w:pos="4320"/>
        </w:tabs>
        <w:ind w:left="4320" w:hanging="360"/>
      </w:pPr>
      <w:rPr>
        <w:rFonts w:ascii="Wingdings" w:hAnsi="Wingdings" w:hint="default"/>
      </w:rPr>
    </w:lvl>
    <w:lvl w:ilvl="6" w:tplc="35A42F9A">
      <w:start w:val="1"/>
      <w:numFmt w:val="bullet"/>
      <w:lvlText w:val=""/>
      <w:lvlJc w:val="left"/>
      <w:pPr>
        <w:tabs>
          <w:tab w:val="num" w:pos="5040"/>
        </w:tabs>
        <w:ind w:left="5040" w:hanging="360"/>
      </w:pPr>
      <w:rPr>
        <w:rFonts w:ascii="Symbol" w:hAnsi="Symbol" w:hint="default"/>
      </w:rPr>
    </w:lvl>
    <w:lvl w:ilvl="7" w:tplc="74847126">
      <w:start w:val="1"/>
      <w:numFmt w:val="bullet"/>
      <w:lvlText w:val="o"/>
      <w:lvlJc w:val="left"/>
      <w:pPr>
        <w:tabs>
          <w:tab w:val="num" w:pos="5760"/>
        </w:tabs>
        <w:ind w:left="5760" w:hanging="360"/>
      </w:pPr>
      <w:rPr>
        <w:rFonts w:ascii="Courier New" w:hAnsi="Courier New" w:cs="Courier New" w:hint="default"/>
      </w:rPr>
    </w:lvl>
    <w:lvl w:ilvl="8" w:tplc="20885690">
      <w:start w:val="1"/>
      <w:numFmt w:val="bullet"/>
      <w:lvlText w:val=""/>
      <w:lvlJc w:val="left"/>
      <w:pPr>
        <w:tabs>
          <w:tab w:val="num" w:pos="6480"/>
        </w:tabs>
        <w:ind w:left="6480" w:hanging="360"/>
      </w:pPr>
      <w:rPr>
        <w:rFonts w:ascii="Wingdings" w:hAnsi="Wingdings" w:hint="default"/>
      </w:rPr>
    </w:lvl>
  </w:abstractNum>
  <w:abstractNum w:abstractNumId="45">
    <w:nsid w:val="27BF7B82"/>
    <w:multiLevelType w:val="hybridMultilevel"/>
    <w:tmpl w:val="FE92DA2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6">
    <w:nsid w:val="28587FE3"/>
    <w:multiLevelType w:val="hybridMultilevel"/>
    <w:tmpl w:val="F59A9B76"/>
    <w:styleLink w:val="30"/>
    <w:lvl w:ilvl="0" w:tplc="98A45C1A">
      <w:start w:val="5"/>
      <w:numFmt w:val="decimal"/>
      <w:pStyle w:val="30"/>
      <w:lvlText w:val="Стр. %1"/>
      <w:lvlJc w:val="left"/>
      <w:pPr>
        <w:ind w:left="360" w:hanging="360"/>
      </w:pPr>
      <w:rPr>
        <w:rFonts w:hint="default"/>
      </w:rPr>
    </w:lvl>
    <w:lvl w:ilvl="1" w:tplc="A678C29E">
      <w:start w:val="1"/>
      <w:numFmt w:val="lowerLetter"/>
      <w:lvlText w:val="%2)"/>
      <w:lvlJc w:val="left"/>
      <w:pPr>
        <w:ind w:left="720" w:hanging="360"/>
      </w:pPr>
      <w:rPr>
        <w:rFonts w:hint="default"/>
      </w:rPr>
    </w:lvl>
    <w:lvl w:ilvl="2" w:tplc="C66E266E">
      <w:start w:val="1"/>
      <w:numFmt w:val="lowerRoman"/>
      <w:lvlText w:val="%3)"/>
      <w:lvlJc w:val="left"/>
      <w:pPr>
        <w:ind w:left="1080" w:hanging="360"/>
      </w:pPr>
      <w:rPr>
        <w:rFonts w:hint="default"/>
      </w:rPr>
    </w:lvl>
    <w:lvl w:ilvl="3" w:tplc="93047CFA">
      <w:start w:val="1"/>
      <w:numFmt w:val="decimal"/>
      <w:lvlText w:val="(%4)"/>
      <w:lvlJc w:val="left"/>
      <w:pPr>
        <w:ind w:left="1440" w:hanging="360"/>
      </w:pPr>
      <w:rPr>
        <w:rFonts w:hint="default"/>
      </w:rPr>
    </w:lvl>
    <w:lvl w:ilvl="4" w:tplc="06B6D97A">
      <w:start w:val="1"/>
      <w:numFmt w:val="lowerLetter"/>
      <w:lvlText w:val="(%5)"/>
      <w:lvlJc w:val="left"/>
      <w:pPr>
        <w:ind w:left="1800" w:hanging="360"/>
      </w:pPr>
      <w:rPr>
        <w:rFonts w:hint="default"/>
      </w:rPr>
    </w:lvl>
    <w:lvl w:ilvl="5" w:tplc="DE9A67D0">
      <w:start w:val="1"/>
      <w:numFmt w:val="lowerRoman"/>
      <w:lvlText w:val="(%6)"/>
      <w:lvlJc w:val="left"/>
      <w:pPr>
        <w:ind w:left="2160" w:hanging="360"/>
      </w:pPr>
      <w:rPr>
        <w:rFonts w:hint="default"/>
      </w:rPr>
    </w:lvl>
    <w:lvl w:ilvl="6" w:tplc="1E2A8F5E">
      <w:start w:val="1"/>
      <w:numFmt w:val="decimal"/>
      <w:lvlText w:val="%7."/>
      <w:lvlJc w:val="left"/>
      <w:pPr>
        <w:ind w:left="2520" w:hanging="360"/>
      </w:pPr>
      <w:rPr>
        <w:rFonts w:hint="default"/>
      </w:rPr>
    </w:lvl>
    <w:lvl w:ilvl="7" w:tplc="82BCCE16">
      <w:start w:val="1"/>
      <w:numFmt w:val="lowerLetter"/>
      <w:lvlText w:val="%8."/>
      <w:lvlJc w:val="left"/>
      <w:pPr>
        <w:ind w:left="2880" w:hanging="360"/>
      </w:pPr>
      <w:rPr>
        <w:rFonts w:hint="default"/>
      </w:rPr>
    </w:lvl>
    <w:lvl w:ilvl="8" w:tplc="991C45C6">
      <w:start w:val="1"/>
      <w:numFmt w:val="lowerRoman"/>
      <w:lvlText w:val="%9."/>
      <w:lvlJc w:val="left"/>
      <w:pPr>
        <w:ind w:left="3240" w:hanging="360"/>
      </w:pPr>
      <w:rPr>
        <w:rFonts w:hint="default"/>
      </w:rPr>
    </w:lvl>
  </w:abstractNum>
  <w:abstractNum w:abstractNumId="47">
    <w:nsid w:val="288A6024"/>
    <w:multiLevelType w:val="multilevel"/>
    <w:tmpl w:val="D83AD4AA"/>
    <w:lvl w:ilvl="0">
      <w:start w:val="1"/>
      <w:numFmt w:val="decimal"/>
      <w:pStyle w:val="a3"/>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8">
    <w:nsid w:val="2A971401"/>
    <w:multiLevelType w:val="hybridMultilevel"/>
    <w:tmpl w:val="36C809A4"/>
    <w:lvl w:ilvl="0" w:tplc="1206DE5C">
      <w:start w:val="1"/>
      <w:numFmt w:val="bullet"/>
      <w:pStyle w:val="50"/>
      <w:lvlText w:val=""/>
      <w:lvlJc w:val="left"/>
      <w:pPr>
        <w:tabs>
          <w:tab w:val="num" w:pos="1492"/>
        </w:tabs>
        <w:ind w:left="1492" w:hanging="360"/>
      </w:pPr>
      <w:rPr>
        <w:rFonts w:ascii="Symbol" w:hAnsi="Symbol" w:hint="default"/>
      </w:rPr>
    </w:lvl>
    <w:lvl w:ilvl="1" w:tplc="2236BA04">
      <w:start w:val="1"/>
      <w:numFmt w:val="bullet"/>
      <w:lvlText w:val="o"/>
      <w:lvlJc w:val="left"/>
      <w:pPr>
        <w:ind w:left="1440" w:hanging="360"/>
      </w:pPr>
      <w:rPr>
        <w:rFonts w:ascii="Courier New" w:eastAsia="Courier New" w:hAnsi="Courier New" w:cs="Courier New" w:hint="default"/>
      </w:rPr>
    </w:lvl>
    <w:lvl w:ilvl="2" w:tplc="B35AF2B2">
      <w:start w:val="1"/>
      <w:numFmt w:val="bullet"/>
      <w:lvlText w:val="§"/>
      <w:lvlJc w:val="left"/>
      <w:pPr>
        <w:ind w:left="2160" w:hanging="360"/>
      </w:pPr>
      <w:rPr>
        <w:rFonts w:ascii="Wingdings" w:eastAsia="Wingdings" w:hAnsi="Wingdings" w:cs="Wingdings" w:hint="default"/>
      </w:rPr>
    </w:lvl>
    <w:lvl w:ilvl="3" w:tplc="1C507DCE">
      <w:start w:val="1"/>
      <w:numFmt w:val="bullet"/>
      <w:lvlText w:val="·"/>
      <w:lvlJc w:val="left"/>
      <w:pPr>
        <w:ind w:left="2880" w:hanging="360"/>
      </w:pPr>
      <w:rPr>
        <w:rFonts w:ascii="Symbol" w:eastAsia="Symbol" w:hAnsi="Symbol" w:cs="Symbol" w:hint="default"/>
      </w:rPr>
    </w:lvl>
    <w:lvl w:ilvl="4" w:tplc="EE4EBAE6">
      <w:start w:val="1"/>
      <w:numFmt w:val="bullet"/>
      <w:lvlText w:val="o"/>
      <w:lvlJc w:val="left"/>
      <w:pPr>
        <w:ind w:left="3600" w:hanging="360"/>
      </w:pPr>
      <w:rPr>
        <w:rFonts w:ascii="Courier New" w:eastAsia="Courier New" w:hAnsi="Courier New" w:cs="Courier New" w:hint="default"/>
      </w:rPr>
    </w:lvl>
    <w:lvl w:ilvl="5" w:tplc="BC1AB86C">
      <w:start w:val="1"/>
      <w:numFmt w:val="bullet"/>
      <w:lvlText w:val="§"/>
      <w:lvlJc w:val="left"/>
      <w:pPr>
        <w:ind w:left="4320" w:hanging="360"/>
      </w:pPr>
      <w:rPr>
        <w:rFonts w:ascii="Wingdings" w:eastAsia="Wingdings" w:hAnsi="Wingdings" w:cs="Wingdings" w:hint="default"/>
      </w:rPr>
    </w:lvl>
    <w:lvl w:ilvl="6" w:tplc="96A26C26">
      <w:start w:val="1"/>
      <w:numFmt w:val="bullet"/>
      <w:lvlText w:val="·"/>
      <w:lvlJc w:val="left"/>
      <w:pPr>
        <w:ind w:left="5040" w:hanging="360"/>
      </w:pPr>
      <w:rPr>
        <w:rFonts w:ascii="Symbol" w:eastAsia="Symbol" w:hAnsi="Symbol" w:cs="Symbol" w:hint="default"/>
      </w:rPr>
    </w:lvl>
    <w:lvl w:ilvl="7" w:tplc="45A8C356">
      <w:start w:val="1"/>
      <w:numFmt w:val="bullet"/>
      <w:lvlText w:val="o"/>
      <w:lvlJc w:val="left"/>
      <w:pPr>
        <w:ind w:left="5760" w:hanging="360"/>
      </w:pPr>
      <w:rPr>
        <w:rFonts w:ascii="Courier New" w:eastAsia="Courier New" w:hAnsi="Courier New" w:cs="Courier New" w:hint="default"/>
      </w:rPr>
    </w:lvl>
    <w:lvl w:ilvl="8" w:tplc="2C4848E4">
      <w:start w:val="1"/>
      <w:numFmt w:val="bullet"/>
      <w:lvlText w:val="§"/>
      <w:lvlJc w:val="left"/>
      <w:pPr>
        <w:ind w:left="6480" w:hanging="360"/>
      </w:pPr>
      <w:rPr>
        <w:rFonts w:ascii="Wingdings" w:eastAsia="Wingdings" w:hAnsi="Wingdings" w:cs="Wingdings" w:hint="default"/>
      </w:rPr>
    </w:lvl>
  </w:abstractNum>
  <w:abstractNum w:abstractNumId="49">
    <w:nsid w:val="2B44059E"/>
    <w:multiLevelType w:val="hybridMultilevel"/>
    <w:tmpl w:val="7D8A9B04"/>
    <w:lvl w:ilvl="0" w:tplc="A412B280">
      <w:start w:val="1"/>
      <w:numFmt w:val="bullet"/>
      <w:lvlText w:val=""/>
      <w:lvlJc w:val="left"/>
      <w:pPr>
        <w:ind w:left="1200" w:hanging="360"/>
      </w:pPr>
      <w:rPr>
        <w:rFonts w:ascii="Symbol" w:hAnsi="Symbol" w:hint="default"/>
      </w:rPr>
    </w:lvl>
    <w:lvl w:ilvl="1" w:tplc="98C0872C">
      <w:start w:val="1"/>
      <w:numFmt w:val="bullet"/>
      <w:lvlText w:val="o"/>
      <w:lvlJc w:val="left"/>
      <w:pPr>
        <w:ind w:left="1920" w:hanging="360"/>
      </w:pPr>
      <w:rPr>
        <w:rFonts w:ascii="Courier New" w:hAnsi="Courier New" w:cs="Courier New" w:hint="default"/>
      </w:rPr>
    </w:lvl>
    <w:lvl w:ilvl="2" w:tplc="46EA03E8">
      <w:start w:val="1"/>
      <w:numFmt w:val="bullet"/>
      <w:lvlText w:val=""/>
      <w:lvlJc w:val="left"/>
      <w:pPr>
        <w:ind w:left="2640" w:hanging="360"/>
      </w:pPr>
      <w:rPr>
        <w:rFonts w:ascii="Wingdings" w:hAnsi="Wingdings" w:hint="default"/>
      </w:rPr>
    </w:lvl>
    <w:lvl w:ilvl="3" w:tplc="3B6E532C">
      <w:start w:val="1"/>
      <w:numFmt w:val="bullet"/>
      <w:lvlText w:val=""/>
      <w:lvlJc w:val="left"/>
      <w:pPr>
        <w:ind w:left="3360" w:hanging="360"/>
      </w:pPr>
      <w:rPr>
        <w:rFonts w:ascii="Symbol" w:hAnsi="Symbol" w:hint="default"/>
      </w:rPr>
    </w:lvl>
    <w:lvl w:ilvl="4" w:tplc="29286FBC">
      <w:start w:val="1"/>
      <w:numFmt w:val="bullet"/>
      <w:lvlText w:val="o"/>
      <w:lvlJc w:val="left"/>
      <w:pPr>
        <w:ind w:left="4080" w:hanging="360"/>
      </w:pPr>
      <w:rPr>
        <w:rFonts w:ascii="Courier New" w:hAnsi="Courier New" w:cs="Courier New" w:hint="default"/>
      </w:rPr>
    </w:lvl>
    <w:lvl w:ilvl="5" w:tplc="F22ABC04">
      <w:start w:val="1"/>
      <w:numFmt w:val="bullet"/>
      <w:lvlText w:val=""/>
      <w:lvlJc w:val="left"/>
      <w:pPr>
        <w:ind w:left="4800" w:hanging="360"/>
      </w:pPr>
      <w:rPr>
        <w:rFonts w:ascii="Wingdings" w:hAnsi="Wingdings" w:hint="default"/>
      </w:rPr>
    </w:lvl>
    <w:lvl w:ilvl="6" w:tplc="98BC039C">
      <w:start w:val="1"/>
      <w:numFmt w:val="bullet"/>
      <w:lvlText w:val=""/>
      <w:lvlJc w:val="left"/>
      <w:pPr>
        <w:ind w:left="5520" w:hanging="360"/>
      </w:pPr>
      <w:rPr>
        <w:rFonts w:ascii="Symbol" w:hAnsi="Symbol" w:hint="default"/>
      </w:rPr>
    </w:lvl>
    <w:lvl w:ilvl="7" w:tplc="F0C078BC">
      <w:start w:val="1"/>
      <w:numFmt w:val="bullet"/>
      <w:lvlText w:val="o"/>
      <w:lvlJc w:val="left"/>
      <w:pPr>
        <w:ind w:left="6240" w:hanging="360"/>
      </w:pPr>
      <w:rPr>
        <w:rFonts w:ascii="Courier New" w:hAnsi="Courier New" w:cs="Courier New" w:hint="default"/>
      </w:rPr>
    </w:lvl>
    <w:lvl w:ilvl="8" w:tplc="41642C56">
      <w:start w:val="1"/>
      <w:numFmt w:val="bullet"/>
      <w:lvlText w:val=""/>
      <w:lvlJc w:val="left"/>
      <w:pPr>
        <w:ind w:left="6960" w:hanging="360"/>
      </w:pPr>
      <w:rPr>
        <w:rFonts w:ascii="Wingdings" w:hAnsi="Wingdings" w:hint="default"/>
      </w:rPr>
    </w:lvl>
  </w:abstractNum>
  <w:abstractNum w:abstractNumId="50">
    <w:nsid w:val="2B6F0460"/>
    <w:multiLevelType w:val="multilevel"/>
    <w:tmpl w:val="0706E3A0"/>
    <w:lvl w:ilvl="0">
      <w:start w:val="1"/>
      <w:numFmt w:val="decimal"/>
      <w:pStyle w:val="10"/>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2C015820"/>
    <w:multiLevelType w:val="hybridMultilevel"/>
    <w:tmpl w:val="2002726C"/>
    <w:lvl w:ilvl="0" w:tplc="FBB4F21E">
      <w:start w:val="1"/>
      <w:numFmt w:val="bullet"/>
      <w:lvlText w:val=""/>
      <w:lvlJc w:val="left"/>
      <w:pPr>
        <w:ind w:left="720" w:hanging="360"/>
      </w:pPr>
      <w:rPr>
        <w:rFonts w:ascii="Symbol" w:hAnsi="Symbol" w:hint="default"/>
      </w:rPr>
    </w:lvl>
    <w:lvl w:ilvl="1" w:tplc="24729580">
      <w:start w:val="1"/>
      <w:numFmt w:val="bullet"/>
      <w:lvlText w:val="o"/>
      <w:lvlJc w:val="left"/>
      <w:pPr>
        <w:ind w:left="1440" w:hanging="360"/>
      </w:pPr>
      <w:rPr>
        <w:rFonts w:ascii="Courier New" w:hAnsi="Courier New" w:cs="Courier New" w:hint="default"/>
      </w:rPr>
    </w:lvl>
    <w:lvl w:ilvl="2" w:tplc="B9349B96">
      <w:start w:val="1"/>
      <w:numFmt w:val="bullet"/>
      <w:lvlText w:val=""/>
      <w:lvlJc w:val="left"/>
      <w:pPr>
        <w:ind w:left="2160" w:hanging="360"/>
      </w:pPr>
      <w:rPr>
        <w:rFonts w:ascii="Wingdings" w:hAnsi="Wingdings" w:hint="default"/>
      </w:rPr>
    </w:lvl>
    <w:lvl w:ilvl="3" w:tplc="5FBE73DA">
      <w:start w:val="1"/>
      <w:numFmt w:val="bullet"/>
      <w:lvlText w:val=""/>
      <w:lvlJc w:val="left"/>
      <w:pPr>
        <w:ind w:left="2880" w:hanging="360"/>
      </w:pPr>
      <w:rPr>
        <w:rFonts w:ascii="Symbol" w:hAnsi="Symbol" w:hint="default"/>
      </w:rPr>
    </w:lvl>
    <w:lvl w:ilvl="4" w:tplc="0332064A">
      <w:start w:val="1"/>
      <w:numFmt w:val="bullet"/>
      <w:lvlText w:val="o"/>
      <w:lvlJc w:val="left"/>
      <w:pPr>
        <w:ind w:left="3600" w:hanging="360"/>
      </w:pPr>
      <w:rPr>
        <w:rFonts w:ascii="Courier New" w:hAnsi="Courier New" w:cs="Courier New" w:hint="default"/>
      </w:rPr>
    </w:lvl>
    <w:lvl w:ilvl="5" w:tplc="C436C0B2">
      <w:start w:val="1"/>
      <w:numFmt w:val="bullet"/>
      <w:lvlText w:val=""/>
      <w:lvlJc w:val="left"/>
      <w:pPr>
        <w:ind w:left="4320" w:hanging="360"/>
      </w:pPr>
      <w:rPr>
        <w:rFonts w:ascii="Wingdings" w:hAnsi="Wingdings" w:hint="default"/>
      </w:rPr>
    </w:lvl>
    <w:lvl w:ilvl="6" w:tplc="E4E262F2">
      <w:start w:val="1"/>
      <w:numFmt w:val="bullet"/>
      <w:lvlText w:val=""/>
      <w:lvlJc w:val="left"/>
      <w:pPr>
        <w:ind w:left="5040" w:hanging="360"/>
      </w:pPr>
      <w:rPr>
        <w:rFonts w:ascii="Symbol" w:hAnsi="Symbol" w:hint="default"/>
      </w:rPr>
    </w:lvl>
    <w:lvl w:ilvl="7" w:tplc="4DCE4D4E">
      <w:start w:val="1"/>
      <w:numFmt w:val="bullet"/>
      <w:lvlText w:val="o"/>
      <w:lvlJc w:val="left"/>
      <w:pPr>
        <w:ind w:left="5760" w:hanging="360"/>
      </w:pPr>
      <w:rPr>
        <w:rFonts w:ascii="Courier New" w:hAnsi="Courier New" w:cs="Courier New" w:hint="default"/>
      </w:rPr>
    </w:lvl>
    <w:lvl w:ilvl="8" w:tplc="05CCB248">
      <w:start w:val="1"/>
      <w:numFmt w:val="bullet"/>
      <w:lvlText w:val=""/>
      <w:lvlJc w:val="left"/>
      <w:pPr>
        <w:ind w:left="6480" w:hanging="360"/>
      </w:pPr>
      <w:rPr>
        <w:rFonts w:ascii="Wingdings" w:hAnsi="Wingdings" w:hint="default"/>
      </w:rPr>
    </w:lvl>
  </w:abstractNum>
  <w:abstractNum w:abstractNumId="52">
    <w:nsid w:val="2CA90B24"/>
    <w:multiLevelType w:val="hybridMultilevel"/>
    <w:tmpl w:val="4AD8D16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3">
    <w:nsid w:val="2CC7021B"/>
    <w:multiLevelType w:val="hybridMultilevel"/>
    <w:tmpl w:val="F98AB14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4">
    <w:nsid w:val="2E884C34"/>
    <w:multiLevelType w:val="hybridMultilevel"/>
    <w:tmpl w:val="5DF866A8"/>
    <w:lvl w:ilvl="0" w:tplc="A33E0A82">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3B86F9E">
      <w:start w:val="1"/>
      <w:numFmt w:val="lowerLetter"/>
      <w:lvlText w:val="%2."/>
      <w:lvlJc w:val="left"/>
      <w:pPr>
        <w:tabs>
          <w:tab w:val="num" w:pos="1440"/>
        </w:tabs>
        <w:ind w:left="1440" w:hanging="360"/>
      </w:pPr>
    </w:lvl>
    <w:lvl w:ilvl="2" w:tplc="7BB413C0">
      <w:start w:val="1"/>
      <w:numFmt w:val="lowerRoman"/>
      <w:lvlText w:val="%3."/>
      <w:lvlJc w:val="right"/>
      <w:pPr>
        <w:tabs>
          <w:tab w:val="num" w:pos="2160"/>
        </w:tabs>
        <w:ind w:left="2160" w:hanging="180"/>
      </w:pPr>
    </w:lvl>
    <w:lvl w:ilvl="3" w:tplc="16808FEE">
      <w:start w:val="1"/>
      <w:numFmt w:val="decimal"/>
      <w:lvlText w:val="%4."/>
      <w:lvlJc w:val="left"/>
      <w:pPr>
        <w:tabs>
          <w:tab w:val="num" w:pos="2880"/>
        </w:tabs>
        <w:ind w:left="2880" w:hanging="360"/>
      </w:pPr>
    </w:lvl>
    <w:lvl w:ilvl="4" w:tplc="199CEA14">
      <w:start w:val="1"/>
      <w:numFmt w:val="lowerLetter"/>
      <w:lvlText w:val="%5."/>
      <w:lvlJc w:val="left"/>
      <w:pPr>
        <w:tabs>
          <w:tab w:val="num" w:pos="3600"/>
        </w:tabs>
        <w:ind w:left="3600" w:hanging="360"/>
      </w:pPr>
    </w:lvl>
    <w:lvl w:ilvl="5" w:tplc="AF362240">
      <w:start w:val="1"/>
      <w:numFmt w:val="lowerRoman"/>
      <w:lvlText w:val="%6."/>
      <w:lvlJc w:val="right"/>
      <w:pPr>
        <w:tabs>
          <w:tab w:val="num" w:pos="4320"/>
        </w:tabs>
        <w:ind w:left="4320" w:hanging="180"/>
      </w:pPr>
    </w:lvl>
    <w:lvl w:ilvl="6" w:tplc="608A1E94">
      <w:start w:val="1"/>
      <w:numFmt w:val="decimal"/>
      <w:lvlText w:val="%7."/>
      <w:lvlJc w:val="left"/>
      <w:pPr>
        <w:tabs>
          <w:tab w:val="num" w:pos="5040"/>
        </w:tabs>
        <w:ind w:left="5040" w:hanging="360"/>
      </w:pPr>
    </w:lvl>
    <w:lvl w:ilvl="7" w:tplc="6A12A288">
      <w:start w:val="1"/>
      <w:numFmt w:val="lowerLetter"/>
      <w:lvlText w:val="%8."/>
      <w:lvlJc w:val="left"/>
      <w:pPr>
        <w:tabs>
          <w:tab w:val="num" w:pos="5760"/>
        </w:tabs>
        <w:ind w:left="5760" w:hanging="360"/>
      </w:pPr>
    </w:lvl>
    <w:lvl w:ilvl="8" w:tplc="A582D5EC">
      <w:start w:val="1"/>
      <w:numFmt w:val="lowerRoman"/>
      <w:lvlText w:val="%9."/>
      <w:lvlJc w:val="right"/>
      <w:pPr>
        <w:tabs>
          <w:tab w:val="num" w:pos="6480"/>
        </w:tabs>
        <w:ind w:left="6480" w:hanging="180"/>
      </w:pPr>
    </w:lvl>
  </w:abstractNum>
  <w:abstractNum w:abstractNumId="55">
    <w:nsid w:val="2F2436D6"/>
    <w:multiLevelType w:val="multilevel"/>
    <w:tmpl w:val="34E48ED2"/>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6">
    <w:nsid w:val="3041598A"/>
    <w:multiLevelType w:val="hybridMultilevel"/>
    <w:tmpl w:val="8B18BA86"/>
    <w:styleLink w:val="01"/>
    <w:lvl w:ilvl="0" w:tplc="417C8C7A">
      <w:start w:val="1"/>
      <w:numFmt w:val="russianLower"/>
      <w:pStyle w:val="01"/>
      <w:lvlText w:val="%1)"/>
      <w:lvlJc w:val="left"/>
      <w:pPr>
        <w:ind w:left="454" w:hanging="341"/>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CAE0A2AC">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42BEF130">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6C6864C0">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7C2E8394">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62B41AB4">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C4905300">
      <w:start w:val="1"/>
      <w:numFmt w:val="none"/>
      <w:lvlText w:val="-"/>
      <w:lvlJc w:val="left"/>
      <w:pPr>
        <w:tabs>
          <w:tab w:val="num" w:pos="1812"/>
        </w:tabs>
        <w:ind w:left="1245" w:hanging="454"/>
      </w:pPr>
      <w:rPr>
        <w:rFonts w:hint="default"/>
      </w:rPr>
    </w:lvl>
    <w:lvl w:ilvl="7" w:tplc="7756C160">
      <w:start w:val="1"/>
      <w:numFmt w:val="none"/>
      <w:lvlText w:val="-"/>
      <w:lvlJc w:val="left"/>
      <w:pPr>
        <w:tabs>
          <w:tab w:val="num" w:pos="1925"/>
        </w:tabs>
        <w:ind w:left="1358" w:hanging="454"/>
      </w:pPr>
      <w:rPr>
        <w:rFonts w:hint="default"/>
      </w:rPr>
    </w:lvl>
    <w:lvl w:ilvl="8" w:tplc="34027CD8">
      <w:start w:val="1"/>
      <w:numFmt w:val="none"/>
      <w:lvlText w:val="-"/>
      <w:lvlJc w:val="left"/>
      <w:pPr>
        <w:tabs>
          <w:tab w:val="num" w:pos="2038"/>
        </w:tabs>
        <w:ind w:left="1471" w:hanging="454"/>
      </w:pPr>
      <w:rPr>
        <w:rFonts w:hint="default"/>
      </w:rPr>
    </w:lvl>
  </w:abstractNum>
  <w:abstractNum w:abstractNumId="57">
    <w:nsid w:val="3068362A"/>
    <w:multiLevelType w:val="hybridMultilevel"/>
    <w:tmpl w:val="6E8C6324"/>
    <w:lvl w:ilvl="0" w:tplc="B48E4AFC">
      <w:start w:val="1"/>
      <w:numFmt w:val="bullet"/>
      <w:lvlText w:val=""/>
      <w:lvlJc w:val="left"/>
      <w:pPr>
        <w:ind w:left="777" w:hanging="360"/>
      </w:pPr>
      <w:rPr>
        <w:rFonts w:ascii="Symbol" w:hAnsi="Symbol" w:hint="default"/>
      </w:rPr>
    </w:lvl>
    <w:lvl w:ilvl="1" w:tplc="1DFCBE88">
      <w:start w:val="1"/>
      <w:numFmt w:val="bullet"/>
      <w:lvlText w:val="o"/>
      <w:lvlJc w:val="left"/>
      <w:pPr>
        <w:ind w:left="1497" w:hanging="360"/>
      </w:pPr>
      <w:rPr>
        <w:rFonts w:ascii="Courier New" w:hAnsi="Courier New" w:cs="Courier New" w:hint="default"/>
      </w:rPr>
    </w:lvl>
    <w:lvl w:ilvl="2" w:tplc="1772CC28">
      <w:start w:val="1"/>
      <w:numFmt w:val="bullet"/>
      <w:lvlText w:val=""/>
      <w:lvlJc w:val="left"/>
      <w:pPr>
        <w:ind w:left="2217" w:hanging="360"/>
      </w:pPr>
      <w:rPr>
        <w:rFonts w:ascii="Wingdings" w:hAnsi="Wingdings" w:hint="default"/>
      </w:rPr>
    </w:lvl>
    <w:lvl w:ilvl="3" w:tplc="98103688">
      <w:start w:val="1"/>
      <w:numFmt w:val="bullet"/>
      <w:lvlText w:val=""/>
      <w:lvlJc w:val="left"/>
      <w:pPr>
        <w:ind w:left="2937" w:hanging="360"/>
      </w:pPr>
      <w:rPr>
        <w:rFonts w:ascii="Symbol" w:hAnsi="Symbol" w:hint="default"/>
      </w:rPr>
    </w:lvl>
    <w:lvl w:ilvl="4" w:tplc="783038FE">
      <w:start w:val="1"/>
      <w:numFmt w:val="bullet"/>
      <w:lvlText w:val="o"/>
      <w:lvlJc w:val="left"/>
      <w:pPr>
        <w:ind w:left="3657" w:hanging="360"/>
      </w:pPr>
      <w:rPr>
        <w:rFonts w:ascii="Courier New" w:hAnsi="Courier New" w:cs="Courier New" w:hint="default"/>
      </w:rPr>
    </w:lvl>
    <w:lvl w:ilvl="5" w:tplc="E7461B74">
      <w:start w:val="1"/>
      <w:numFmt w:val="bullet"/>
      <w:lvlText w:val=""/>
      <w:lvlJc w:val="left"/>
      <w:pPr>
        <w:ind w:left="4377" w:hanging="360"/>
      </w:pPr>
      <w:rPr>
        <w:rFonts w:ascii="Wingdings" w:hAnsi="Wingdings" w:hint="default"/>
      </w:rPr>
    </w:lvl>
    <w:lvl w:ilvl="6" w:tplc="7D84A616">
      <w:start w:val="1"/>
      <w:numFmt w:val="bullet"/>
      <w:lvlText w:val=""/>
      <w:lvlJc w:val="left"/>
      <w:pPr>
        <w:ind w:left="5097" w:hanging="360"/>
      </w:pPr>
      <w:rPr>
        <w:rFonts w:ascii="Symbol" w:hAnsi="Symbol" w:hint="default"/>
      </w:rPr>
    </w:lvl>
    <w:lvl w:ilvl="7" w:tplc="13C60CEE">
      <w:start w:val="1"/>
      <w:numFmt w:val="bullet"/>
      <w:lvlText w:val="o"/>
      <w:lvlJc w:val="left"/>
      <w:pPr>
        <w:ind w:left="5817" w:hanging="360"/>
      </w:pPr>
      <w:rPr>
        <w:rFonts w:ascii="Courier New" w:hAnsi="Courier New" w:cs="Courier New" w:hint="default"/>
      </w:rPr>
    </w:lvl>
    <w:lvl w:ilvl="8" w:tplc="8C3095B8">
      <w:start w:val="1"/>
      <w:numFmt w:val="bullet"/>
      <w:lvlText w:val=""/>
      <w:lvlJc w:val="left"/>
      <w:pPr>
        <w:ind w:left="6537" w:hanging="360"/>
      </w:pPr>
      <w:rPr>
        <w:rFonts w:ascii="Wingdings" w:hAnsi="Wingdings" w:hint="default"/>
      </w:rPr>
    </w:lvl>
  </w:abstractNum>
  <w:abstractNum w:abstractNumId="58">
    <w:nsid w:val="31C640FE"/>
    <w:multiLevelType w:val="hybridMultilevel"/>
    <w:tmpl w:val="30AC8E9E"/>
    <w:lvl w:ilvl="0" w:tplc="DF648C82">
      <w:start w:val="1"/>
      <w:numFmt w:val="bullet"/>
      <w:lvlText w:val=""/>
      <w:lvlJc w:val="left"/>
      <w:pPr>
        <w:ind w:left="720" w:hanging="360"/>
      </w:pPr>
      <w:rPr>
        <w:rFonts w:ascii="Symbol" w:hAnsi="Symbol" w:hint="default"/>
      </w:rPr>
    </w:lvl>
    <w:lvl w:ilvl="1" w:tplc="E18EC2D2">
      <w:start w:val="1"/>
      <w:numFmt w:val="bullet"/>
      <w:lvlText w:val="o"/>
      <w:lvlJc w:val="left"/>
      <w:pPr>
        <w:ind w:left="1440" w:hanging="360"/>
      </w:pPr>
      <w:rPr>
        <w:rFonts w:ascii="Courier New" w:hAnsi="Courier New" w:cs="Courier New" w:hint="default"/>
      </w:rPr>
    </w:lvl>
    <w:lvl w:ilvl="2" w:tplc="7C625B9C">
      <w:start w:val="1"/>
      <w:numFmt w:val="bullet"/>
      <w:lvlText w:val=""/>
      <w:lvlJc w:val="left"/>
      <w:pPr>
        <w:ind w:left="2160" w:hanging="360"/>
      </w:pPr>
      <w:rPr>
        <w:rFonts w:ascii="Wingdings" w:hAnsi="Wingdings" w:hint="default"/>
      </w:rPr>
    </w:lvl>
    <w:lvl w:ilvl="3" w:tplc="F6AE3356">
      <w:start w:val="1"/>
      <w:numFmt w:val="bullet"/>
      <w:lvlText w:val=""/>
      <w:lvlJc w:val="left"/>
      <w:pPr>
        <w:ind w:left="2880" w:hanging="360"/>
      </w:pPr>
      <w:rPr>
        <w:rFonts w:ascii="Symbol" w:hAnsi="Symbol" w:hint="default"/>
      </w:rPr>
    </w:lvl>
    <w:lvl w:ilvl="4" w:tplc="DE20213E">
      <w:start w:val="1"/>
      <w:numFmt w:val="bullet"/>
      <w:lvlText w:val="o"/>
      <w:lvlJc w:val="left"/>
      <w:pPr>
        <w:ind w:left="3600" w:hanging="360"/>
      </w:pPr>
      <w:rPr>
        <w:rFonts w:ascii="Courier New" w:hAnsi="Courier New" w:cs="Courier New" w:hint="default"/>
      </w:rPr>
    </w:lvl>
    <w:lvl w:ilvl="5" w:tplc="8D9AE2C4">
      <w:start w:val="1"/>
      <w:numFmt w:val="bullet"/>
      <w:lvlText w:val=""/>
      <w:lvlJc w:val="left"/>
      <w:pPr>
        <w:ind w:left="4320" w:hanging="360"/>
      </w:pPr>
      <w:rPr>
        <w:rFonts w:ascii="Wingdings" w:hAnsi="Wingdings" w:hint="default"/>
      </w:rPr>
    </w:lvl>
    <w:lvl w:ilvl="6" w:tplc="395493E6">
      <w:start w:val="1"/>
      <w:numFmt w:val="bullet"/>
      <w:lvlText w:val=""/>
      <w:lvlJc w:val="left"/>
      <w:pPr>
        <w:ind w:left="5040" w:hanging="360"/>
      </w:pPr>
      <w:rPr>
        <w:rFonts w:ascii="Symbol" w:hAnsi="Symbol" w:hint="default"/>
      </w:rPr>
    </w:lvl>
    <w:lvl w:ilvl="7" w:tplc="5176850E">
      <w:start w:val="1"/>
      <w:numFmt w:val="bullet"/>
      <w:lvlText w:val="o"/>
      <w:lvlJc w:val="left"/>
      <w:pPr>
        <w:ind w:left="5760" w:hanging="360"/>
      </w:pPr>
      <w:rPr>
        <w:rFonts w:ascii="Courier New" w:hAnsi="Courier New" w:cs="Courier New" w:hint="default"/>
      </w:rPr>
    </w:lvl>
    <w:lvl w:ilvl="8" w:tplc="E688AB86">
      <w:start w:val="1"/>
      <w:numFmt w:val="bullet"/>
      <w:lvlText w:val=""/>
      <w:lvlJc w:val="left"/>
      <w:pPr>
        <w:ind w:left="6480" w:hanging="360"/>
      </w:pPr>
      <w:rPr>
        <w:rFonts w:ascii="Wingdings" w:hAnsi="Wingdings" w:hint="default"/>
      </w:rPr>
    </w:lvl>
  </w:abstractNum>
  <w:abstractNum w:abstractNumId="59">
    <w:nsid w:val="33BB476F"/>
    <w:multiLevelType w:val="hybridMultilevel"/>
    <w:tmpl w:val="49B4D86A"/>
    <w:lvl w:ilvl="0" w:tplc="076E71E0">
      <w:start w:val="1"/>
      <w:numFmt w:val="bullet"/>
      <w:pStyle w:val="10-2"/>
      <w:lvlText w:val=""/>
      <w:lvlJc w:val="left"/>
      <w:pPr>
        <w:tabs>
          <w:tab w:val="num" w:pos="1032"/>
        </w:tabs>
        <w:ind w:left="652" w:hanging="340"/>
      </w:pPr>
      <w:rPr>
        <w:rFonts w:ascii="Symbol" w:hAnsi="Symbol" w:hint="default"/>
      </w:rPr>
    </w:lvl>
    <w:lvl w:ilvl="1" w:tplc="0EF62EC0">
      <w:start w:val="1"/>
      <w:numFmt w:val="bullet"/>
      <w:lvlText w:val="o"/>
      <w:lvlJc w:val="left"/>
      <w:pPr>
        <w:tabs>
          <w:tab w:val="num" w:pos="1440"/>
        </w:tabs>
        <w:ind w:left="1440" w:hanging="360"/>
      </w:pPr>
      <w:rPr>
        <w:rFonts w:ascii="Courier New" w:hAnsi="Courier New" w:hint="default"/>
      </w:rPr>
    </w:lvl>
    <w:lvl w:ilvl="2" w:tplc="F09AFACC">
      <w:start w:val="1"/>
      <w:numFmt w:val="bullet"/>
      <w:lvlText w:val=""/>
      <w:lvlJc w:val="left"/>
      <w:pPr>
        <w:tabs>
          <w:tab w:val="num" w:pos="2160"/>
        </w:tabs>
        <w:ind w:left="2160" w:hanging="360"/>
      </w:pPr>
      <w:rPr>
        <w:rFonts w:ascii="Wingdings" w:hAnsi="Wingdings" w:hint="default"/>
      </w:rPr>
    </w:lvl>
    <w:lvl w:ilvl="3" w:tplc="056440BE">
      <w:start w:val="1"/>
      <w:numFmt w:val="bullet"/>
      <w:lvlText w:val=""/>
      <w:lvlJc w:val="left"/>
      <w:pPr>
        <w:tabs>
          <w:tab w:val="num" w:pos="2880"/>
        </w:tabs>
        <w:ind w:left="2880" w:hanging="360"/>
      </w:pPr>
      <w:rPr>
        <w:rFonts w:ascii="Symbol" w:hAnsi="Symbol" w:hint="default"/>
      </w:rPr>
    </w:lvl>
    <w:lvl w:ilvl="4" w:tplc="2CD08CC2">
      <w:start w:val="1"/>
      <w:numFmt w:val="bullet"/>
      <w:lvlText w:val="o"/>
      <w:lvlJc w:val="left"/>
      <w:pPr>
        <w:tabs>
          <w:tab w:val="num" w:pos="3600"/>
        </w:tabs>
        <w:ind w:left="3600" w:hanging="360"/>
      </w:pPr>
      <w:rPr>
        <w:rFonts w:ascii="Courier New" w:hAnsi="Courier New" w:hint="default"/>
      </w:rPr>
    </w:lvl>
    <w:lvl w:ilvl="5" w:tplc="62A86036">
      <w:start w:val="1"/>
      <w:numFmt w:val="bullet"/>
      <w:lvlText w:val=""/>
      <w:lvlJc w:val="left"/>
      <w:pPr>
        <w:tabs>
          <w:tab w:val="num" w:pos="4320"/>
        </w:tabs>
        <w:ind w:left="4320" w:hanging="360"/>
      </w:pPr>
      <w:rPr>
        <w:rFonts w:ascii="Wingdings" w:hAnsi="Wingdings" w:hint="default"/>
      </w:rPr>
    </w:lvl>
    <w:lvl w:ilvl="6" w:tplc="840AE13A">
      <w:start w:val="1"/>
      <w:numFmt w:val="bullet"/>
      <w:lvlText w:val=""/>
      <w:lvlJc w:val="left"/>
      <w:pPr>
        <w:tabs>
          <w:tab w:val="num" w:pos="5040"/>
        </w:tabs>
        <w:ind w:left="5040" w:hanging="360"/>
      </w:pPr>
      <w:rPr>
        <w:rFonts w:ascii="Symbol" w:hAnsi="Symbol" w:hint="default"/>
      </w:rPr>
    </w:lvl>
    <w:lvl w:ilvl="7" w:tplc="F7F4104E">
      <w:start w:val="1"/>
      <w:numFmt w:val="bullet"/>
      <w:lvlText w:val="o"/>
      <w:lvlJc w:val="left"/>
      <w:pPr>
        <w:tabs>
          <w:tab w:val="num" w:pos="5760"/>
        </w:tabs>
        <w:ind w:left="5760" w:hanging="360"/>
      </w:pPr>
      <w:rPr>
        <w:rFonts w:ascii="Courier New" w:hAnsi="Courier New" w:hint="default"/>
      </w:rPr>
    </w:lvl>
    <w:lvl w:ilvl="8" w:tplc="F648E1C4">
      <w:start w:val="1"/>
      <w:numFmt w:val="bullet"/>
      <w:lvlText w:val=""/>
      <w:lvlJc w:val="left"/>
      <w:pPr>
        <w:tabs>
          <w:tab w:val="num" w:pos="6480"/>
        </w:tabs>
        <w:ind w:left="6480" w:hanging="360"/>
      </w:pPr>
      <w:rPr>
        <w:rFonts w:ascii="Wingdings" w:hAnsi="Wingdings" w:hint="default"/>
      </w:rPr>
    </w:lvl>
  </w:abstractNum>
  <w:abstractNum w:abstractNumId="60">
    <w:nsid w:val="34B7138D"/>
    <w:multiLevelType w:val="hybridMultilevel"/>
    <w:tmpl w:val="857C8F38"/>
    <w:lvl w:ilvl="0" w:tplc="BFC45220">
      <w:start w:val="1"/>
      <w:numFmt w:val="bullet"/>
      <w:lvlText w:val="−"/>
      <w:lvlJc w:val="left"/>
      <w:pPr>
        <w:ind w:left="777" w:hanging="360"/>
      </w:pPr>
      <w:rPr>
        <w:rFonts w:ascii="Times New Roman" w:hAnsi="Times New Roman" w:cs="Times New Roman" w:hint="default"/>
      </w:rPr>
    </w:lvl>
    <w:lvl w:ilvl="1" w:tplc="EEBC5970">
      <w:start w:val="1"/>
      <w:numFmt w:val="bullet"/>
      <w:lvlText w:val="o"/>
      <w:lvlJc w:val="left"/>
      <w:pPr>
        <w:ind w:left="1497" w:hanging="360"/>
      </w:pPr>
      <w:rPr>
        <w:rFonts w:ascii="Courier New" w:hAnsi="Courier New" w:cs="Courier New" w:hint="default"/>
      </w:rPr>
    </w:lvl>
    <w:lvl w:ilvl="2" w:tplc="B5983328">
      <w:start w:val="1"/>
      <w:numFmt w:val="bullet"/>
      <w:lvlText w:val=""/>
      <w:lvlJc w:val="left"/>
      <w:pPr>
        <w:ind w:left="2217" w:hanging="360"/>
      </w:pPr>
      <w:rPr>
        <w:rFonts w:ascii="Wingdings" w:hAnsi="Wingdings" w:hint="default"/>
      </w:rPr>
    </w:lvl>
    <w:lvl w:ilvl="3" w:tplc="F51A7774">
      <w:start w:val="1"/>
      <w:numFmt w:val="bullet"/>
      <w:lvlText w:val=""/>
      <w:lvlJc w:val="left"/>
      <w:pPr>
        <w:ind w:left="2937" w:hanging="360"/>
      </w:pPr>
      <w:rPr>
        <w:rFonts w:ascii="Symbol" w:hAnsi="Symbol" w:hint="default"/>
      </w:rPr>
    </w:lvl>
    <w:lvl w:ilvl="4" w:tplc="3E5CA3F4">
      <w:start w:val="1"/>
      <w:numFmt w:val="bullet"/>
      <w:lvlText w:val="o"/>
      <w:lvlJc w:val="left"/>
      <w:pPr>
        <w:ind w:left="3657" w:hanging="360"/>
      </w:pPr>
      <w:rPr>
        <w:rFonts w:ascii="Courier New" w:hAnsi="Courier New" w:cs="Courier New" w:hint="default"/>
      </w:rPr>
    </w:lvl>
    <w:lvl w:ilvl="5" w:tplc="3B9C59B8">
      <w:start w:val="1"/>
      <w:numFmt w:val="bullet"/>
      <w:lvlText w:val=""/>
      <w:lvlJc w:val="left"/>
      <w:pPr>
        <w:ind w:left="4377" w:hanging="360"/>
      </w:pPr>
      <w:rPr>
        <w:rFonts w:ascii="Wingdings" w:hAnsi="Wingdings" w:hint="default"/>
      </w:rPr>
    </w:lvl>
    <w:lvl w:ilvl="6" w:tplc="8304AB2C">
      <w:start w:val="1"/>
      <w:numFmt w:val="bullet"/>
      <w:lvlText w:val=""/>
      <w:lvlJc w:val="left"/>
      <w:pPr>
        <w:ind w:left="5097" w:hanging="360"/>
      </w:pPr>
      <w:rPr>
        <w:rFonts w:ascii="Symbol" w:hAnsi="Symbol" w:hint="default"/>
      </w:rPr>
    </w:lvl>
    <w:lvl w:ilvl="7" w:tplc="5604573E">
      <w:start w:val="1"/>
      <w:numFmt w:val="bullet"/>
      <w:lvlText w:val="o"/>
      <w:lvlJc w:val="left"/>
      <w:pPr>
        <w:ind w:left="5817" w:hanging="360"/>
      </w:pPr>
      <w:rPr>
        <w:rFonts w:ascii="Courier New" w:hAnsi="Courier New" w:cs="Courier New" w:hint="default"/>
      </w:rPr>
    </w:lvl>
    <w:lvl w:ilvl="8" w:tplc="3768DBFA">
      <w:start w:val="1"/>
      <w:numFmt w:val="bullet"/>
      <w:lvlText w:val=""/>
      <w:lvlJc w:val="left"/>
      <w:pPr>
        <w:ind w:left="6537" w:hanging="360"/>
      </w:pPr>
      <w:rPr>
        <w:rFonts w:ascii="Wingdings" w:hAnsi="Wingdings" w:hint="default"/>
      </w:rPr>
    </w:lvl>
  </w:abstractNum>
  <w:abstractNum w:abstractNumId="61">
    <w:nsid w:val="351C33F1"/>
    <w:multiLevelType w:val="hybridMultilevel"/>
    <w:tmpl w:val="CED2D99E"/>
    <w:lvl w:ilvl="0" w:tplc="14BCEBD2">
      <w:start w:val="1"/>
      <w:numFmt w:val="bullet"/>
      <w:lvlText w:val=""/>
      <w:lvlJc w:val="left"/>
      <w:pPr>
        <w:ind w:left="720" w:hanging="360"/>
      </w:pPr>
      <w:rPr>
        <w:rFonts w:ascii="Symbol" w:hAnsi="Symbol" w:hint="default"/>
      </w:rPr>
    </w:lvl>
    <w:lvl w:ilvl="1" w:tplc="996C5BA2">
      <w:start w:val="1"/>
      <w:numFmt w:val="bullet"/>
      <w:lvlText w:val="o"/>
      <w:lvlJc w:val="left"/>
      <w:pPr>
        <w:ind w:left="1440" w:hanging="360"/>
      </w:pPr>
      <w:rPr>
        <w:rFonts w:ascii="Courier New" w:hAnsi="Courier New" w:cs="Courier New" w:hint="default"/>
      </w:rPr>
    </w:lvl>
    <w:lvl w:ilvl="2" w:tplc="F06AACE4">
      <w:start w:val="1"/>
      <w:numFmt w:val="bullet"/>
      <w:lvlText w:val=""/>
      <w:lvlJc w:val="left"/>
      <w:pPr>
        <w:ind w:left="2160" w:hanging="360"/>
      </w:pPr>
      <w:rPr>
        <w:rFonts w:ascii="Wingdings" w:hAnsi="Wingdings" w:hint="default"/>
      </w:rPr>
    </w:lvl>
    <w:lvl w:ilvl="3" w:tplc="229AC442">
      <w:start w:val="1"/>
      <w:numFmt w:val="bullet"/>
      <w:lvlText w:val=""/>
      <w:lvlJc w:val="left"/>
      <w:pPr>
        <w:ind w:left="2880" w:hanging="360"/>
      </w:pPr>
      <w:rPr>
        <w:rFonts w:ascii="Symbol" w:hAnsi="Symbol" w:hint="default"/>
      </w:rPr>
    </w:lvl>
    <w:lvl w:ilvl="4" w:tplc="AB0C9D90">
      <w:start w:val="1"/>
      <w:numFmt w:val="bullet"/>
      <w:lvlText w:val="o"/>
      <w:lvlJc w:val="left"/>
      <w:pPr>
        <w:ind w:left="3600" w:hanging="360"/>
      </w:pPr>
      <w:rPr>
        <w:rFonts w:ascii="Courier New" w:hAnsi="Courier New" w:cs="Courier New" w:hint="default"/>
      </w:rPr>
    </w:lvl>
    <w:lvl w:ilvl="5" w:tplc="1E5AC816">
      <w:start w:val="1"/>
      <w:numFmt w:val="bullet"/>
      <w:lvlText w:val=""/>
      <w:lvlJc w:val="left"/>
      <w:pPr>
        <w:ind w:left="4320" w:hanging="360"/>
      </w:pPr>
      <w:rPr>
        <w:rFonts w:ascii="Wingdings" w:hAnsi="Wingdings" w:hint="default"/>
      </w:rPr>
    </w:lvl>
    <w:lvl w:ilvl="6" w:tplc="7ACA2B4C">
      <w:start w:val="1"/>
      <w:numFmt w:val="bullet"/>
      <w:lvlText w:val=""/>
      <w:lvlJc w:val="left"/>
      <w:pPr>
        <w:ind w:left="5040" w:hanging="360"/>
      </w:pPr>
      <w:rPr>
        <w:rFonts w:ascii="Symbol" w:hAnsi="Symbol" w:hint="default"/>
      </w:rPr>
    </w:lvl>
    <w:lvl w:ilvl="7" w:tplc="6E2AD9D4">
      <w:start w:val="1"/>
      <w:numFmt w:val="bullet"/>
      <w:lvlText w:val="o"/>
      <w:lvlJc w:val="left"/>
      <w:pPr>
        <w:ind w:left="5760" w:hanging="360"/>
      </w:pPr>
      <w:rPr>
        <w:rFonts w:ascii="Courier New" w:hAnsi="Courier New" w:cs="Courier New" w:hint="default"/>
      </w:rPr>
    </w:lvl>
    <w:lvl w:ilvl="8" w:tplc="14382BFE">
      <w:start w:val="1"/>
      <w:numFmt w:val="bullet"/>
      <w:lvlText w:val=""/>
      <w:lvlJc w:val="left"/>
      <w:pPr>
        <w:ind w:left="6480" w:hanging="360"/>
      </w:pPr>
      <w:rPr>
        <w:rFonts w:ascii="Wingdings" w:hAnsi="Wingdings" w:hint="default"/>
      </w:rPr>
    </w:lvl>
  </w:abstractNum>
  <w:abstractNum w:abstractNumId="62">
    <w:nsid w:val="375A43A7"/>
    <w:multiLevelType w:val="hybridMultilevel"/>
    <w:tmpl w:val="3224DDC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3">
    <w:nsid w:val="37EA586F"/>
    <w:multiLevelType w:val="hybridMultilevel"/>
    <w:tmpl w:val="DCD44462"/>
    <w:lvl w:ilvl="0" w:tplc="DF36CCCA">
      <w:start w:val="1"/>
      <w:numFmt w:val="decimal"/>
      <w:pStyle w:val="otrlistnum2"/>
      <w:lvlText w:val="%1."/>
      <w:lvlJc w:val="left"/>
      <w:pPr>
        <w:tabs>
          <w:tab w:val="num" w:pos="1491"/>
        </w:tabs>
        <w:ind w:left="1491" w:hanging="357"/>
      </w:pPr>
      <w:rPr>
        <w:rFonts w:ascii="Arial" w:hAnsi="Arial" w:hint="default"/>
        <w:b w:val="0"/>
        <w:i w:val="0"/>
        <w:sz w:val="20"/>
      </w:rPr>
    </w:lvl>
    <w:lvl w:ilvl="1" w:tplc="1568AFF0">
      <w:start w:val="1"/>
      <w:numFmt w:val="bullet"/>
      <w:lvlText w:val=""/>
      <w:lvlJc w:val="left"/>
      <w:pPr>
        <w:tabs>
          <w:tab w:val="num" w:pos="1848"/>
        </w:tabs>
        <w:ind w:left="1848" w:hanging="317"/>
      </w:pPr>
      <w:rPr>
        <w:rFonts w:ascii="Symbol" w:hAnsi="Symbol" w:hint="default"/>
        <w:b w:val="0"/>
        <w:i w:val="0"/>
        <w:color w:val="auto"/>
        <w:sz w:val="22"/>
      </w:rPr>
    </w:lvl>
    <w:lvl w:ilvl="2" w:tplc="0DEA3B78">
      <w:start w:val="1"/>
      <w:numFmt w:val="bullet"/>
      <w:lvlText w:val=""/>
      <w:lvlJc w:val="left"/>
      <w:pPr>
        <w:tabs>
          <w:tab w:val="num" w:pos="2206"/>
        </w:tabs>
        <w:ind w:left="2206" w:hanging="278"/>
      </w:pPr>
      <w:rPr>
        <w:rFonts w:ascii="Symbol" w:hAnsi="Symbol" w:hint="default"/>
        <w:b w:val="0"/>
        <w:i w:val="0"/>
        <w:color w:val="auto"/>
        <w:sz w:val="20"/>
      </w:rPr>
    </w:lvl>
    <w:lvl w:ilvl="3" w:tplc="F052296C">
      <w:start w:val="1"/>
      <w:numFmt w:val="bullet"/>
      <w:suff w:val="space"/>
      <w:lvlText w:val="―"/>
      <w:lvlJc w:val="left"/>
      <w:pPr>
        <w:ind w:left="1418" w:hanging="284"/>
      </w:pPr>
      <w:rPr>
        <w:rFonts w:ascii="Verdana" w:hAnsi="Verdana" w:hint="default"/>
        <w:color w:val="auto"/>
      </w:rPr>
    </w:lvl>
    <w:lvl w:ilvl="4" w:tplc="735AB1FE">
      <w:start w:val="1"/>
      <w:numFmt w:val="bullet"/>
      <w:suff w:val="space"/>
      <w:lvlText w:val="―"/>
      <w:lvlJc w:val="left"/>
      <w:pPr>
        <w:ind w:left="1985" w:hanging="284"/>
      </w:pPr>
      <w:rPr>
        <w:rFonts w:ascii="Verdana" w:hAnsi="Verdana" w:hint="default"/>
        <w:color w:val="auto"/>
      </w:rPr>
    </w:lvl>
    <w:lvl w:ilvl="5" w:tplc="FCB8B76C">
      <w:start w:val="1"/>
      <w:numFmt w:val="bullet"/>
      <w:suff w:val="space"/>
      <w:lvlText w:val=""/>
      <w:lvlJc w:val="left"/>
      <w:pPr>
        <w:ind w:left="2552" w:hanging="284"/>
      </w:pPr>
      <w:rPr>
        <w:rFonts w:ascii="Wingdings" w:hAnsi="Wingdings" w:hint="default"/>
      </w:rPr>
    </w:lvl>
    <w:lvl w:ilvl="6" w:tplc="461C2518">
      <w:start w:val="1"/>
      <w:numFmt w:val="bullet"/>
      <w:lvlText w:val=""/>
      <w:lvlJc w:val="left"/>
      <w:pPr>
        <w:tabs>
          <w:tab w:val="num" w:pos="2100"/>
        </w:tabs>
        <w:ind w:left="2100" w:hanging="360"/>
      </w:pPr>
      <w:rPr>
        <w:rFonts w:ascii="Wingdings" w:hAnsi="Wingdings" w:hint="default"/>
      </w:rPr>
    </w:lvl>
    <w:lvl w:ilvl="7" w:tplc="56BCF90C">
      <w:start w:val="1"/>
      <w:numFmt w:val="bullet"/>
      <w:lvlText w:val=""/>
      <w:lvlJc w:val="left"/>
      <w:pPr>
        <w:tabs>
          <w:tab w:val="num" w:pos="2460"/>
        </w:tabs>
        <w:ind w:left="2460" w:hanging="360"/>
      </w:pPr>
      <w:rPr>
        <w:rFonts w:ascii="Symbol" w:hAnsi="Symbol" w:hint="default"/>
      </w:rPr>
    </w:lvl>
    <w:lvl w:ilvl="8" w:tplc="C60A0B66">
      <w:start w:val="1"/>
      <w:numFmt w:val="bullet"/>
      <w:lvlText w:val=""/>
      <w:lvlJc w:val="left"/>
      <w:pPr>
        <w:tabs>
          <w:tab w:val="num" w:pos="2820"/>
        </w:tabs>
        <w:ind w:left="2820" w:hanging="360"/>
      </w:pPr>
      <w:rPr>
        <w:rFonts w:ascii="Symbol" w:hAnsi="Symbol" w:hint="default"/>
      </w:rPr>
    </w:lvl>
  </w:abstractNum>
  <w:abstractNum w:abstractNumId="64">
    <w:nsid w:val="399A7DA2"/>
    <w:multiLevelType w:val="hybridMultilevel"/>
    <w:tmpl w:val="0C4C1B4E"/>
    <w:lvl w:ilvl="0" w:tplc="D9949D62">
      <w:start w:val="1"/>
      <w:numFmt w:val="bullet"/>
      <w:pStyle w:val="010"/>
      <w:lvlText w:val=""/>
      <w:lvlJc w:val="left"/>
      <w:pPr>
        <w:ind w:left="1209" w:hanging="360"/>
      </w:pPr>
      <w:rPr>
        <w:rFonts w:ascii="Symbol" w:hAnsi="Symbol" w:hint="default"/>
        <w:b w:val="0"/>
        <w:i w:val="0"/>
        <w:caps w:val="0"/>
        <w:strike w:val="0"/>
        <w:vanish w:val="0"/>
        <w:color w:val="000000"/>
        <w:sz w:val="24"/>
        <w:u w:val="none"/>
        <w:vertAlign w:val="baseline"/>
      </w:rPr>
    </w:lvl>
    <w:lvl w:ilvl="1" w:tplc="637C1506">
      <w:start w:val="1"/>
      <w:numFmt w:val="none"/>
      <w:lvlText w:val="-"/>
      <w:lvlJc w:val="left"/>
      <w:pPr>
        <w:tabs>
          <w:tab w:val="num" w:pos="1559"/>
        </w:tabs>
        <w:ind w:left="1134" w:firstLine="0"/>
      </w:pPr>
      <w:rPr>
        <w:rFonts w:ascii="Times New Roman" w:hAnsi="Times New Roman" w:hint="default"/>
        <w:b w:val="0"/>
        <w:i w:val="0"/>
        <w:caps w:val="0"/>
        <w:strike w:val="0"/>
        <w:vanish w:val="0"/>
        <w:color w:val="000000"/>
        <w:sz w:val="24"/>
        <w:u w:val="none"/>
        <w:vertAlign w:val="baseline"/>
      </w:rPr>
    </w:lvl>
    <w:lvl w:ilvl="2" w:tplc="FC38A9E8">
      <w:start w:val="1"/>
      <w:numFmt w:val="none"/>
      <w:pStyle w:val="03"/>
      <w:lvlText w:val="-"/>
      <w:lvlJc w:val="left"/>
      <w:pPr>
        <w:tabs>
          <w:tab w:val="num" w:pos="1985"/>
        </w:tabs>
        <w:ind w:left="1559" w:firstLine="0"/>
      </w:pPr>
      <w:rPr>
        <w:rFonts w:ascii="Times New Roman" w:hAnsi="Times New Roman" w:hint="default"/>
        <w:b w:val="0"/>
        <w:i w:val="0"/>
        <w:caps w:val="0"/>
        <w:strike w:val="0"/>
        <w:vanish w:val="0"/>
        <w:color w:val="000000"/>
        <w:sz w:val="24"/>
        <w:u w:val="none"/>
        <w:vertAlign w:val="baseline"/>
      </w:rPr>
    </w:lvl>
    <w:lvl w:ilvl="3" w:tplc="AEF45310">
      <w:start w:val="1"/>
      <w:numFmt w:val="bullet"/>
      <w:lvlText w:val=""/>
      <w:lvlJc w:val="left"/>
      <w:pPr>
        <w:ind w:left="3229" w:hanging="360"/>
      </w:pPr>
      <w:rPr>
        <w:rFonts w:ascii="Symbol" w:hAnsi="Symbol" w:hint="default"/>
      </w:rPr>
    </w:lvl>
    <w:lvl w:ilvl="4" w:tplc="08A049E4">
      <w:start w:val="1"/>
      <w:numFmt w:val="bullet"/>
      <w:lvlText w:val="o"/>
      <w:lvlJc w:val="left"/>
      <w:pPr>
        <w:ind w:left="3949" w:hanging="360"/>
      </w:pPr>
      <w:rPr>
        <w:rFonts w:ascii="Courier New" w:hAnsi="Courier New" w:cs="Courier New" w:hint="default"/>
      </w:rPr>
    </w:lvl>
    <w:lvl w:ilvl="5" w:tplc="1AD22B94">
      <w:start w:val="1"/>
      <w:numFmt w:val="bullet"/>
      <w:lvlText w:val=""/>
      <w:lvlJc w:val="left"/>
      <w:pPr>
        <w:ind w:left="4669" w:hanging="360"/>
      </w:pPr>
      <w:rPr>
        <w:rFonts w:ascii="Wingdings" w:hAnsi="Wingdings" w:hint="default"/>
      </w:rPr>
    </w:lvl>
    <w:lvl w:ilvl="6" w:tplc="1F78BF0A">
      <w:start w:val="1"/>
      <w:numFmt w:val="bullet"/>
      <w:lvlText w:val=""/>
      <w:lvlJc w:val="left"/>
      <w:pPr>
        <w:ind w:left="5389" w:hanging="360"/>
      </w:pPr>
      <w:rPr>
        <w:rFonts w:ascii="Symbol" w:hAnsi="Symbol" w:hint="default"/>
      </w:rPr>
    </w:lvl>
    <w:lvl w:ilvl="7" w:tplc="57C23030">
      <w:start w:val="1"/>
      <w:numFmt w:val="bullet"/>
      <w:lvlText w:val="o"/>
      <w:lvlJc w:val="left"/>
      <w:pPr>
        <w:ind w:left="6109" w:hanging="360"/>
      </w:pPr>
      <w:rPr>
        <w:rFonts w:ascii="Courier New" w:hAnsi="Courier New" w:cs="Courier New" w:hint="default"/>
      </w:rPr>
    </w:lvl>
    <w:lvl w:ilvl="8" w:tplc="13C82AAC">
      <w:start w:val="1"/>
      <w:numFmt w:val="bullet"/>
      <w:lvlText w:val=""/>
      <w:lvlJc w:val="left"/>
      <w:pPr>
        <w:ind w:left="6829" w:hanging="360"/>
      </w:pPr>
      <w:rPr>
        <w:rFonts w:ascii="Wingdings" w:hAnsi="Wingdings" w:hint="default"/>
      </w:rPr>
    </w:lvl>
  </w:abstractNum>
  <w:abstractNum w:abstractNumId="65">
    <w:nsid w:val="3B1E3219"/>
    <w:multiLevelType w:val="hybridMultilevel"/>
    <w:tmpl w:val="27A65FE0"/>
    <w:lvl w:ilvl="0" w:tplc="8C028F4E">
      <w:start w:val="1"/>
      <w:numFmt w:val="bullet"/>
      <w:pStyle w:val="02"/>
      <w:lvlText w:val="o"/>
      <w:lvlJc w:val="left"/>
      <w:pPr>
        <w:ind w:left="1569" w:hanging="360"/>
      </w:pPr>
      <w:rPr>
        <w:rFonts w:ascii="Courier New" w:hAnsi="Courier New" w:cs="Courier New" w:hint="default"/>
      </w:rPr>
    </w:lvl>
    <w:lvl w:ilvl="1" w:tplc="1C740B8A">
      <w:start w:val="1"/>
      <w:numFmt w:val="bullet"/>
      <w:lvlText w:val="o"/>
      <w:lvlJc w:val="left"/>
      <w:pPr>
        <w:ind w:left="2289" w:hanging="360"/>
      </w:pPr>
      <w:rPr>
        <w:rFonts w:ascii="Courier New" w:hAnsi="Courier New" w:cs="Courier New" w:hint="default"/>
      </w:rPr>
    </w:lvl>
    <w:lvl w:ilvl="2" w:tplc="F05C9020">
      <w:start w:val="1"/>
      <w:numFmt w:val="bullet"/>
      <w:lvlText w:val=""/>
      <w:lvlJc w:val="left"/>
      <w:pPr>
        <w:ind w:left="3009" w:hanging="360"/>
      </w:pPr>
      <w:rPr>
        <w:rFonts w:ascii="Wingdings" w:hAnsi="Wingdings" w:hint="default"/>
      </w:rPr>
    </w:lvl>
    <w:lvl w:ilvl="3" w:tplc="B2F639AA">
      <w:start w:val="1"/>
      <w:numFmt w:val="bullet"/>
      <w:lvlText w:val=""/>
      <w:lvlJc w:val="left"/>
      <w:pPr>
        <w:ind w:left="3729" w:hanging="360"/>
      </w:pPr>
      <w:rPr>
        <w:rFonts w:ascii="Symbol" w:hAnsi="Symbol" w:hint="default"/>
      </w:rPr>
    </w:lvl>
    <w:lvl w:ilvl="4" w:tplc="B7CEEDDC">
      <w:start w:val="1"/>
      <w:numFmt w:val="bullet"/>
      <w:lvlText w:val="o"/>
      <w:lvlJc w:val="left"/>
      <w:pPr>
        <w:ind w:left="4449" w:hanging="360"/>
      </w:pPr>
      <w:rPr>
        <w:rFonts w:ascii="Courier New" w:hAnsi="Courier New" w:cs="Courier New" w:hint="default"/>
      </w:rPr>
    </w:lvl>
    <w:lvl w:ilvl="5" w:tplc="AF2EE5BC">
      <w:start w:val="1"/>
      <w:numFmt w:val="bullet"/>
      <w:lvlText w:val=""/>
      <w:lvlJc w:val="left"/>
      <w:pPr>
        <w:ind w:left="5169" w:hanging="360"/>
      </w:pPr>
      <w:rPr>
        <w:rFonts w:ascii="Wingdings" w:hAnsi="Wingdings" w:hint="default"/>
      </w:rPr>
    </w:lvl>
    <w:lvl w:ilvl="6" w:tplc="240C4AF6">
      <w:start w:val="1"/>
      <w:numFmt w:val="bullet"/>
      <w:lvlText w:val=""/>
      <w:lvlJc w:val="left"/>
      <w:pPr>
        <w:ind w:left="5889" w:hanging="360"/>
      </w:pPr>
      <w:rPr>
        <w:rFonts w:ascii="Symbol" w:hAnsi="Symbol" w:hint="default"/>
      </w:rPr>
    </w:lvl>
    <w:lvl w:ilvl="7" w:tplc="55AC3E42">
      <w:start w:val="1"/>
      <w:numFmt w:val="bullet"/>
      <w:lvlText w:val="o"/>
      <w:lvlJc w:val="left"/>
      <w:pPr>
        <w:ind w:left="6609" w:hanging="360"/>
      </w:pPr>
      <w:rPr>
        <w:rFonts w:ascii="Courier New" w:hAnsi="Courier New" w:cs="Courier New" w:hint="default"/>
      </w:rPr>
    </w:lvl>
    <w:lvl w:ilvl="8" w:tplc="D2768FE2">
      <w:start w:val="1"/>
      <w:numFmt w:val="bullet"/>
      <w:lvlText w:val=""/>
      <w:lvlJc w:val="left"/>
      <w:pPr>
        <w:ind w:left="7329" w:hanging="360"/>
      </w:pPr>
      <w:rPr>
        <w:rFonts w:ascii="Wingdings" w:hAnsi="Wingdings" w:hint="default"/>
      </w:rPr>
    </w:lvl>
  </w:abstractNum>
  <w:abstractNum w:abstractNumId="66">
    <w:nsid w:val="3B723DD4"/>
    <w:multiLevelType w:val="hybridMultilevel"/>
    <w:tmpl w:val="6D7CA8E6"/>
    <w:lvl w:ilvl="0" w:tplc="0C321C56">
      <w:start w:val="1"/>
      <w:numFmt w:val="bullet"/>
      <w:pStyle w:val="OTRTableListmark0"/>
      <w:lvlText w:val="–"/>
      <w:lvlJc w:val="left"/>
      <w:pPr>
        <w:tabs>
          <w:tab w:val="num" w:pos="284"/>
        </w:tabs>
        <w:ind w:left="284" w:hanging="227"/>
      </w:pPr>
      <w:rPr>
        <w:rFonts w:ascii="Verdana" w:hAnsi="Verdana" w:hint="default"/>
        <w:color w:val="auto"/>
        <w:sz w:val="24"/>
      </w:rPr>
    </w:lvl>
    <w:lvl w:ilvl="1" w:tplc="616E5430">
      <w:start w:val="1"/>
      <w:numFmt w:val="bullet"/>
      <w:lvlText w:val="―"/>
      <w:lvlJc w:val="left"/>
      <w:pPr>
        <w:tabs>
          <w:tab w:val="num" w:pos="510"/>
        </w:tabs>
        <w:ind w:left="510" w:hanging="226"/>
      </w:pPr>
      <w:rPr>
        <w:rFonts w:ascii="Verdana" w:hAnsi="Verdana" w:hint="default"/>
        <w:color w:val="auto"/>
        <w:sz w:val="16"/>
      </w:rPr>
    </w:lvl>
    <w:lvl w:ilvl="2" w:tplc="390251AA">
      <w:start w:val="1"/>
      <w:numFmt w:val="bullet"/>
      <w:lvlText w:val="–"/>
      <w:lvlJc w:val="left"/>
      <w:pPr>
        <w:tabs>
          <w:tab w:val="num" w:pos="794"/>
        </w:tabs>
        <w:ind w:left="794" w:hanging="284"/>
      </w:pPr>
      <w:rPr>
        <w:rFonts w:ascii="Verdana" w:hAnsi="Verdana" w:hint="default"/>
        <w:b/>
        <w:i w:val="0"/>
        <w:sz w:val="24"/>
      </w:rPr>
    </w:lvl>
    <w:lvl w:ilvl="3" w:tplc="3E64DE2C">
      <w:start w:val="1"/>
      <w:numFmt w:val="bullet"/>
      <w:lvlText w:val="–"/>
      <w:lvlJc w:val="left"/>
      <w:pPr>
        <w:tabs>
          <w:tab w:val="num" w:pos="1745"/>
        </w:tabs>
        <w:ind w:left="1745" w:hanging="283"/>
      </w:pPr>
      <w:rPr>
        <w:rFonts w:ascii="Verdana" w:hAnsi="Verdana" w:hint="default"/>
      </w:rPr>
    </w:lvl>
    <w:lvl w:ilvl="4" w:tplc="BA6C43D6">
      <w:start w:val="1"/>
      <w:numFmt w:val="bullet"/>
      <w:lvlText w:val=""/>
      <w:lvlJc w:val="left"/>
      <w:pPr>
        <w:tabs>
          <w:tab w:val="num" w:pos="2274"/>
        </w:tabs>
        <w:ind w:left="2274" w:hanging="360"/>
      </w:pPr>
      <w:rPr>
        <w:rFonts w:ascii="Symbol" w:hAnsi="Symbol" w:hint="default"/>
      </w:rPr>
    </w:lvl>
    <w:lvl w:ilvl="5" w:tplc="CF407962">
      <w:start w:val="1"/>
      <w:numFmt w:val="bullet"/>
      <w:lvlText w:val=""/>
      <w:lvlJc w:val="left"/>
      <w:pPr>
        <w:tabs>
          <w:tab w:val="num" w:pos="2634"/>
        </w:tabs>
        <w:ind w:left="2634" w:hanging="360"/>
      </w:pPr>
      <w:rPr>
        <w:rFonts w:ascii="Wingdings" w:hAnsi="Wingdings" w:hint="default"/>
      </w:rPr>
    </w:lvl>
    <w:lvl w:ilvl="6" w:tplc="3A74FDD0">
      <w:start w:val="1"/>
      <w:numFmt w:val="bullet"/>
      <w:lvlText w:val=""/>
      <w:lvlJc w:val="left"/>
      <w:pPr>
        <w:tabs>
          <w:tab w:val="num" w:pos="2994"/>
        </w:tabs>
        <w:ind w:left="2994" w:hanging="360"/>
      </w:pPr>
      <w:rPr>
        <w:rFonts w:ascii="Wingdings" w:hAnsi="Wingdings" w:hint="default"/>
      </w:rPr>
    </w:lvl>
    <w:lvl w:ilvl="7" w:tplc="AF1AF22A">
      <w:start w:val="1"/>
      <w:numFmt w:val="bullet"/>
      <w:lvlText w:val=""/>
      <w:lvlJc w:val="left"/>
      <w:pPr>
        <w:tabs>
          <w:tab w:val="num" w:pos="3354"/>
        </w:tabs>
        <w:ind w:left="3354" w:hanging="360"/>
      </w:pPr>
      <w:rPr>
        <w:rFonts w:ascii="Symbol" w:hAnsi="Symbol" w:hint="default"/>
      </w:rPr>
    </w:lvl>
    <w:lvl w:ilvl="8" w:tplc="F718D4FE">
      <w:start w:val="1"/>
      <w:numFmt w:val="bullet"/>
      <w:lvlText w:val=""/>
      <w:lvlJc w:val="left"/>
      <w:pPr>
        <w:tabs>
          <w:tab w:val="num" w:pos="3714"/>
        </w:tabs>
        <w:ind w:left="3714" w:hanging="360"/>
      </w:pPr>
      <w:rPr>
        <w:rFonts w:ascii="Symbol" w:hAnsi="Symbol" w:hint="default"/>
      </w:rPr>
    </w:lvl>
  </w:abstractNum>
  <w:abstractNum w:abstractNumId="67">
    <w:nsid w:val="3B783050"/>
    <w:multiLevelType w:val="hybridMultilevel"/>
    <w:tmpl w:val="7084FCAC"/>
    <w:styleLink w:val="210"/>
    <w:lvl w:ilvl="0" w:tplc="0B284F3A">
      <w:start w:val="1"/>
      <w:numFmt w:val="decimal"/>
      <w:pStyle w:val="210"/>
      <w:lvlText w:val="%1."/>
      <w:lvlJc w:val="left"/>
      <w:pPr>
        <w:ind w:left="360" w:hanging="360"/>
      </w:pPr>
    </w:lvl>
    <w:lvl w:ilvl="1" w:tplc="E1B6C262">
      <w:start w:val="1"/>
      <w:numFmt w:val="lowerLetter"/>
      <w:lvlText w:val="%2."/>
      <w:lvlJc w:val="left"/>
      <w:pPr>
        <w:ind w:left="1080" w:hanging="360"/>
      </w:pPr>
    </w:lvl>
    <w:lvl w:ilvl="2" w:tplc="BCC42BB4">
      <w:start w:val="1"/>
      <w:numFmt w:val="lowerRoman"/>
      <w:lvlText w:val="%3."/>
      <w:lvlJc w:val="right"/>
      <w:pPr>
        <w:ind w:left="1800" w:hanging="180"/>
      </w:pPr>
    </w:lvl>
    <w:lvl w:ilvl="3" w:tplc="25688054">
      <w:start w:val="1"/>
      <w:numFmt w:val="decimal"/>
      <w:lvlText w:val="%4."/>
      <w:lvlJc w:val="left"/>
      <w:pPr>
        <w:ind w:left="2520" w:hanging="360"/>
      </w:pPr>
    </w:lvl>
    <w:lvl w:ilvl="4" w:tplc="B7D62736">
      <w:start w:val="1"/>
      <w:numFmt w:val="lowerLetter"/>
      <w:lvlText w:val="%5."/>
      <w:lvlJc w:val="left"/>
      <w:pPr>
        <w:ind w:left="3240" w:hanging="360"/>
      </w:pPr>
    </w:lvl>
    <w:lvl w:ilvl="5" w:tplc="A28C65DE">
      <w:start w:val="1"/>
      <w:numFmt w:val="lowerRoman"/>
      <w:lvlText w:val="%6."/>
      <w:lvlJc w:val="right"/>
      <w:pPr>
        <w:ind w:left="3960" w:hanging="180"/>
      </w:pPr>
    </w:lvl>
    <w:lvl w:ilvl="6" w:tplc="7F487D90">
      <w:start w:val="1"/>
      <w:numFmt w:val="decimal"/>
      <w:lvlText w:val="%7."/>
      <w:lvlJc w:val="left"/>
      <w:pPr>
        <w:ind w:left="4680" w:hanging="360"/>
      </w:pPr>
    </w:lvl>
    <w:lvl w:ilvl="7" w:tplc="A5AC44DC">
      <w:start w:val="1"/>
      <w:numFmt w:val="lowerLetter"/>
      <w:lvlText w:val="%8."/>
      <w:lvlJc w:val="left"/>
      <w:pPr>
        <w:ind w:left="5400" w:hanging="360"/>
      </w:pPr>
    </w:lvl>
    <w:lvl w:ilvl="8" w:tplc="2C4A6D4E">
      <w:start w:val="1"/>
      <w:numFmt w:val="lowerRoman"/>
      <w:lvlText w:val="%9."/>
      <w:lvlJc w:val="right"/>
      <w:pPr>
        <w:ind w:left="6120" w:hanging="180"/>
      </w:pPr>
    </w:lvl>
  </w:abstractNum>
  <w:abstractNum w:abstractNumId="68">
    <w:nsid w:val="3BF56DC7"/>
    <w:multiLevelType w:val="multilevel"/>
    <w:tmpl w:val="0D54A3FE"/>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69">
    <w:nsid w:val="3C35709B"/>
    <w:multiLevelType w:val="hybridMultilevel"/>
    <w:tmpl w:val="98E87EE4"/>
    <w:lvl w:ilvl="0" w:tplc="9286A30C">
      <w:start w:val="1"/>
      <w:numFmt w:val="bullet"/>
      <w:lvlText w:val="−"/>
      <w:lvlJc w:val="left"/>
      <w:pPr>
        <w:ind w:left="777" w:hanging="360"/>
      </w:pPr>
      <w:rPr>
        <w:rFonts w:ascii="Times New Roman" w:hAnsi="Times New Roman" w:cs="Times New Roman" w:hint="default"/>
      </w:rPr>
    </w:lvl>
    <w:lvl w:ilvl="1" w:tplc="B1E06B64">
      <w:start w:val="1"/>
      <w:numFmt w:val="bullet"/>
      <w:lvlText w:val="o"/>
      <w:lvlJc w:val="left"/>
      <w:pPr>
        <w:ind w:left="1497" w:hanging="360"/>
      </w:pPr>
      <w:rPr>
        <w:rFonts w:ascii="Courier New" w:hAnsi="Courier New" w:cs="Courier New" w:hint="default"/>
      </w:rPr>
    </w:lvl>
    <w:lvl w:ilvl="2" w:tplc="4C42E374">
      <w:start w:val="1"/>
      <w:numFmt w:val="bullet"/>
      <w:lvlText w:val=""/>
      <w:lvlJc w:val="left"/>
      <w:pPr>
        <w:ind w:left="2217" w:hanging="360"/>
      </w:pPr>
      <w:rPr>
        <w:rFonts w:ascii="Wingdings" w:hAnsi="Wingdings" w:hint="default"/>
      </w:rPr>
    </w:lvl>
    <w:lvl w:ilvl="3" w:tplc="803046C2">
      <w:start w:val="1"/>
      <w:numFmt w:val="bullet"/>
      <w:lvlText w:val=""/>
      <w:lvlJc w:val="left"/>
      <w:pPr>
        <w:ind w:left="2937" w:hanging="360"/>
      </w:pPr>
      <w:rPr>
        <w:rFonts w:ascii="Symbol" w:hAnsi="Symbol" w:hint="default"/>
      </w:rPr>
    </w:lvl>
    <w:lvl w:ilvl="4" w:tplc="0D62D6A4">
      <w:start w:val="1"/>
      <w:numFmt w:val="bullet"/>
      <w:lvlText w:val="o"/>
      <w:lvlJc w:val="left"/>
      <w:pPr>
        <w:ind w:left="3657" w:hanging="360"/>
      </w:pPr>
      <w:rPr>
        <w:rFonts w:ascii="Courier New" w:hAnsi="Courier New" w:cs="Courier New" w:hint="default"/>
      </w:rPr>
    </w:lvl>
    <w:lvl w:ilvl="5" w:tplc="D0363278">
      <w:start w:val="1"/>
      <w:numFmt w:val="bullet"/>
      <w:lvlText w:val=""/>
      <w:lvlJc w:val="left"/>
      <w:pPr>
        <w:ind w:left="4377" w:hanging="360"/>
      </w:pPr>
      <w:rPr>
        <w:rFonts w:ascii="Wingdings" w:hAnsi="Wingdings" w:hint="default"/>
      </w:rPr>
    </w:lvl>
    <w:lvl w:ilvl="6" w:tplc="7D827A9A">
      <w:start w:val="1"/>
      <w:numFmt w:val="bullet"/>
      <w:lvlText w:val=""/>
      <w:lvlJc w:val="left"/>
      <w:pPr>
        <w:ind w:left="5097" w:hanging="360"/>
      </w:pPr>
      <w:rPr>
        <w:rFonts w:ascii="Symbol" w:hAnsi="Symbol" w:hint="default"/>
      </w:rPr>
    </w:lvl>
    <w:lvl w:ilvl="7" w:tplc="E6060AD2">
      <w:start w:val="1"/>
      <w:numFmt w:val="bullet"/>
      <w:lvlText w:val="o"/>
      <w:lvlJc w:val="left"/>
      <w:pPr>
        <w:ind w:left="5817" w:hanging="360"/>
      </w:pPr>
      <w:rPr>
        <w:rFonts w:ascii="Courier New" w:hAnsi="Courier New" w:cs="Courier New" w:hint="default"/>
      </w:rPr>
    </w:lvl>
    <w:lvl w:ilvl="8" w:tplc="6C8008AE">
      <w:start w:val="1"/>
      <w:numFmt w:val="bullet"/>
      <w:lvlText w:val=""/>
      <w:lvlJc w:val="left"/>
      <w:pPr>
        <w:ind w:left="6537" w:hanging="360"/>
      </w:pPr>
      <w:rPr>
        <w:rFonts w:ascii="Wingdings" w:hAnsi="Wingdings" w:hint="default"/>
      </w:rPr>
    </w:lvl>
  </w:abstractNum>
  <w:abstractNum w:abstractNumId="70">
    <w:nsid w:val="3C6522FB"/>
    <w:multiLevelType w:val="multilevel"/>
    <w:tmpl w:val="CB14500C"/>
    <w:lvl w:ilvl="0">
      <w:start w:val="1"/>
      <w:numFmt w:val="decimal"/>
      <w:pStyle w:val="OTRnum"/>
      <w:lvlText w:val="%1."/>
      <w:lvlJc w:val="left"/>
      <w:pPr>
        <w:tabs>
          <w:tab w:val="num" w:pos="1021"/>
        </w:tabs>
        <w:ind w:left="1021" w:hanging="284"/>
      </w:pPr>
      <w:rPr>
        <w:rFonts w:hint="default"/>
      </w:rPr>
    </w:lvl>
    <w:lvl w:ilvl="1">
      <w:start w:val="1"/>
      <w:numFmt w:val="decimal"/>
      <w:lvlText w:val="%1.%2."/>
      <w:lvlJc w:val="left"/>
      <w:pPr>
        <w:tabs>
          <w:tab w:val="num" w:pos="1588"/>
        </w:tabs>
        <w:ind w:left="1588" w:hanging="567"/>
      </w:pPr>
      <w:rPr>
        <w:rFonts w:ascii="Times New Roman" w:hAnsi="Times New Roman" w:cs="Times New Roman" w:hint="default"/>
        <w:b w:val="0"/>
        <w:i w:val="0"/>
        <w:sz w:val="24"/>
      </w:rPr>
    </w:lvl>
    <w:lvl w:ilvl="2">
      <w:start w:val="1"/>
      <w:numFmt w:val="decimal"/>
      <w:lvlText w:val="%1.%2.%3."/>
      <w:lvlJc w:val="left"/>
      <w:pPr>
        <w:tabs>
          <w:tab w:val="num" w:pos="2155"/>
        </w:tabs>
        <w:ind w:left="2155" w:hanging="567"/>
      </w:pPr>
      <w:rPr>
        <w:rFonts w:ascii="Times New Roman" w:hAnsi="Times New Roman" w:hint="default"/>
        <w:b w:val="0"/>
        <w:i w:val="0"/>
        <w:sz w:val="24"/>
      </w:rPr>
    </w:lvl>
    <w:lvl w:ilvl="3">
      <w:start w:val="1"/>
      <w:numFmt w:val="decimal"/>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71">
    <w:nsid w:val="3F9167FA"/>
    <w:multiLevelType w:val="hybridMultilevel"/>
    <w:tmpl w:val="48843F18"/>
    <w:lvl w:ilvl="0" w:tplc="055873FA">
      <w:start w:val="1"/>
      <w:numFmt w:val="bullet"/>
      <w:lvlText w:val="−"/>
      <w:lvlJc w:val="left"/>
      <w:pPr>
        <w:ind w:left="777" w:hanging="360"/>
      </w:pPr>
      <w:rPr>
        <w:rFonts w:ascii="Times New Roman" w:hAnsi="Times New Roman" w:cs="Times New Roman" w:hint="default"/>
      </w:rPr>
    </w:lvl>
    <w:lvl w:ilvl="1" w:tplc="A4002D96">
      <w:start w:val="1"/>
      <w:numFmt w:val="bullet"/>
      <w:lvlText w:val="o"/>
      <w:lvlJc w:val="left"/>
      <w:pPr>
        <w:ind w:left="1497" w:hanging="360"/>
      </w:pPr>
      <w:rPr>
        <w:rFonts w:ascii="Courier New" w:hAnsi="Courier New" w:cs="Courier New" w:hint="default"/>
      </w:rPr>
    </w:lvl>
    <w:lvl w:ilvl="2" w:tplc="2B50212C">
      <w:start w:val="1"/>
      <w:numFmt w:val="bullet"/>
      <w:lvlText w:val=""/>
      <w:lvlJc w:val="left"/>
      <w:pPr>
        <w:ind w:left="2217" w:hanging="360"/>
      </w:pPr>
      <w:rPr>
        <w:rFonts w:ascii="Wingdings" w:hAnsi="Wingdings" w:hint="default"/>
      </w:rPr>
    </w:lvl>
    <w:lvl w:ilvl="3" w:tplc="1CC4EA52">
      <w:start w:val="1"/>
      <w:numFmt w:val="bullet"/>
      <w:lvlText w:val=""/>
      <w:lvlJc w:val="left"/>
      <w:pPr>
        <w:ind w:left="2937" w:hanging="360"/>
      </w:pPr>
      <w:rPr>
        <w:rFonts w:ascii="Symbol" w:hAnsi="Symbol" w:hint="default"/>
      </w:rPr>
    </w:lvl>
    <w:lvl w:ilvl="4" w:tplc="0AC2156C">
      <w:start w:val="1"/>
      <w:numFmt w:val="bullet"/>
      <w:lvlText w:val="o"/>
      <w:lvlJc w:val="left"/>
      <w:pPr>
        <w:ind w:left="3657" w:hanging="360"/>
      </w:pPr>
      <w:rPr>
        <w:rFonts w:ascii="Courier New" w:hAnsi="Courier New" w:cs="Courier New" w:hint="default"/>
      </w:rPr>
    </w:lvl>
    <w:lvl w:ilvl="5" w:tplc="57DCE948">
      <w:start w:val="1"/>
      <w:numFmt w:val="bullet"/>
      <w:lvlText w:val=""/>
      <w:lvlJc w:val="left"/>
      <w:pPr>
        <w:ind w:left="4377" w:hanging="360"/>
      </w:pPr>
      <w:rPr>
        <w:rFonts w:ascii="Wingdings" w:hAnsi="Wingdings" w:hint="default"/>
      </w:rPr>
    </w:lvl>
    <w:lvl w:ilvl="6" w:tplc="2B9685C8">
      <w:start w:val="1"/>
      <w:numFmt w:val="bullet"/>
      <w:lvlText w:val=""/>
      <w:lvlJc w:val="left"/>
      <w:pPr>
        <w:ind w:left="5097" w:hanging="360"/>
      </w:pPr>
      <w:rPr>
        <w:rFonts w:ascii="Symbol" w:hAnsi="Symbol" w:hint="default"/>
      </w:rPr>
    </w:lvl>
    <w:lvl w:ilvl="7" w:tplc="CCE27346">
      <w:start w:val="1"/>
      <w:numFmt w:val="bullet"/>
      <w:lvlText w:val="o"/>
      <w:lvlJc w:val="left"/>
      <w:pPr>
        <w:ind w:left="5817" w:hanging="360"/>
      </w:pPr>
      <w:rPr>
        <w:rFonts w:ascii="Courier New" w:hAnsi="Courier New" w:cs="Courier New" w:hint="default"/>
      </w:rPr>
    </w:lvl>
    <w:lvl w:ilvl="8" w:tplc="D6D65B80">
      <w:start w:val="1"/>
      <w:numFmt w:val="bullet"/>
      <w:lvlText w:val=""/>
      <w:lvlJc w:val="left"/>
      <w:pPr>
        <w:ind w:left="6537" w:hanging="360"/>
      </w:pPr>
      <w:rPr>
        <w:rFonts w:ascii="Wingdings" w:hAnsi="Wingdings" w:hint="default"/>
      </w:rPr>
    </w:lvl>
  </w:abstractNum>
  <w:abstractNum w:abstractNumId="72">
    <w:nsid w:val="3F9C15AA"/>
    <w:multiLevelType w:val="hybridMultilevel"/>
    <w:tmpl w:val="8C701DF2"/>
    <w:lvl w:ilvl="0" w:tplc="25361042">
      <w:start w:val="1"/>
      <w:numFmt w:val="bullet"/>
      <w:lvlText w:val="-"/>
      <w:lvlJc w:val="left"/>
      <w:pPr>
        <w:ind w:left="1004" w:hanging="360"/>
      </w:pPr>
      <w:rPr>
        <w:rFonts w:ascii="Courier New" w:hAnsi="Courier New" w:hint="default"/>
      </w:rPr>
    </w:lvl>
    <w:lvl w:ilvl="1" w:tplc="F184198A">
      <w:start w:val="1"/>
      <w:numFmt w:val="bullet"/>
      <w:lvlText w:val="o"/>
      <w:lvlJc w:val="left"/>
      <w:pPr>
        <w:ind w:left="1724" w:hanging="360"/>
      </w:pPr>
      <w:rPr>
        <w:rFonts w:ascii="Courier New" w:hAnsi="Courier New" w:cs="Courier New" w:hint="default"/>
      </w:rPr>
    </w:lvl>
    <w:lvl w:ilvl="2" w:tplc="46B8608A">
      <w:start w:val="1"/>
      <w:numFmt w:val="bullet"/>
      <w:lvlText w:val=""/>
      <w:lvlJc w:val="left"/>
      <w:pPr>
        <w:ind w:left="2444" w:hanging="360"/>
      </w:pPr>
      <w:rPr>
        <w:rFonts w:ascii="Wingdings" w:hAnsi="Wingdings" w:hint="default"/>
      </w:rPr>
    </w:lvl>
    <w:lvl w:ilvl="3" w:tplc="FE325900">
      <w:start w:val="1"/>
      <w:numFmt w:val="bullet"/>
      <w:lvlText w:val=""/>
      <w:lvlJc w:val="left"/>
      <w:pPr>
        <w:ind w:left="3164" w:hanging="360"/>
      </w:pPr>
      <w:rPr>
        <w:rFonts w:ascii="Symbol" w:hAnsi="Symbol" w:hint="default"/>
      </w:rPr>
    </w:lvl>
    <w:lvl w:ilvl="4" w:tplc="B7049D76">
      <w:start w:val="1"/>
      <w:numFmt w:val="bullet"/>
      <w:lvlText w:val="o"/>
      <w:lvlJc w:val="left"/>
      <w:pPr>
        <w:ind w:left="3884" w:hanging="360"/>
      </w:pPr>
      <w:rPr>
        <w:rFonts w:ascii="Courier New" w:hAnsi="Courier New" w:cs="Courier New" w:hint="default"/>
      </w:rPr>
    </w:lvl>
    <w:lvl w:ilvl="5" w:tplc="352C2BC2">
      <w:start w:val="1"/>
      <w:numFmt w:val="bullet"/>
      <w:lvlText w:val=""/>
      <w:lvlJc w:val="left"/>
      <w:pPr>
        <w:ind w:left="4604" w:hanging="360"/>
      </w:pPr>
      <w:rPr>
        <w:rFonts w:ascii="Wingdings" w:hAnsi="Wingdings" w:hint="default"/>
      </w:rPr>
    </w:lvl>
    <w:lvl w:ilvl="6" w:tplc="340642AA">
      <w:start w:val="1"/>
      <w:numFmt w:val="bullet"/>
      <w:lvlText w:val=""/>
      <w:lvlJc w:val="left"/>
      <w:pPr>
        <w:ind w:left="5324" w:hanging="360"/>
      </w:pPr>
      <w:rPr>
        <w:rFonts w:ascii="Symbol" w:hAnsi="Symbol" w:hint="default"/>
      </w:rPr>
    </w:lvl>
    <w:lvl w:ilvl="7" w:tplc="E3CCBDF6">
      <w:start w:val="1"/>
      <w:numFmt w:val="bullet"/>
      <w:lvlText w:val="o"/>
      <w:lvlJc w:val="left"/>
      <w:pPr>
        <w:ind w:left="6044" w:hanging="360"/>
      </w:pPr>
      <w:rPr>
        <w:rFonts w:ascii="Courier New" w:hAnsi="Courier New" w:cs="Courier New" w:hint="default"/>
      </w:rPr>
    </w:lvl>
    <w:lvl w:ilvl="8" w:tplc="0B82BCBC">
      <w:start w:val="1"/>
      <w:numFmt w:val="bullet"/>
      <w:lvlText w:val=""/>
      <w:lvlJc w:val="left"/>
      <w:pPr>
        <w:ind w:left="6764" w:hanging="360"/>
      </w:pPr>
      <w:rPr>
        <w:rFonts w:ascii="Wingdings" w:hAnsi="Wingdings" w:hint="default"/>
      </w:rPr>
    </w:lvl>
  </w:abstractNum>
  <w:abstractNum w:abstractNumId="73">
    <w:nsid w:val="42271CDF"/>
    <w:multiLevelType w:val="hybridMultilevel"/>
    <w:tmpl w:val="BD18B6B0"/>
    <w:lvl w:ilvl="0" w:tplc="18D630A4">
      <w:start w:val="1"/>
      <w:numFmt w:val="bullet"/>
      <w:pStyle w:val="BulletList"/>
      <w:lvlText w:val=""/>
      <w:lvlJc w:val="left"/>
      <w:pPr>
        <w:ind w:left="1210" w:hanging="360"/>
      </w:pPr>
      <w:rPr>
        <w:rFonts w:ascii="Symbol" w:hAnsi="Symbol" w:cs="Times New Roman" w:hint="default"/>
        <w:b w:val="0"/>
        <w:bCs w:val="0"/>
        <w:i w:val="0"/>
        <w:iCs w:val="0"/>
        <w:caps w:val="0"/>
        <w:smallCaps w:val="0"/>
        <w:strike w:val="0"/>
        <w:vanish w:val="0"/>
        <w:color w:val="000000"/>
        <w:spacing w:val="0"/>
        <w:position w:val="0"/>
        <w:sz w:val="2"/>
        <w:szCs w:val="2"/>
        <w:u w:val="none"/>
        <w:shd w:val="clear" w:color="auto" w:fill="000000"/>
        <w:vertAlign w:val="baseline"/>
      </w:rPr>
    </w:lvl>
    <w:lvl w:ilvl="1" w:tplc="4AD4195C">
      <w:start w:val="1"/>
      <w:numFmt w:val="bullet"/>
      <w:pStyle w:val="ListLevel2"/>
      <w:lvlText w:val="o"/>
      <w:lvlJc w:val="left"/>
      <w:pPr>
        <w:ind w:left="1440" w:hanging="360"/>
      </w:pPr>
      <w:rPr>
        <w:rFonts w:ascii="Courier New" w:hAnsi="Courier New" w:cs="Courier New" w:hint="default"/>
      </w:rPr>
    </w:lvl>
    <w:lvl w:ilvl="2" w:tplc="5D3E7F7C">
      <w:start w:val="1"/>
      <w:numFmt w:val="bullet"/>
      <w:pStyle w:val="ListLevel3"/>
      <w:lvlText w:val=""/>
      <w:lvlJc w:val="left"/>
      <w:pPr>
        <w:ind w:left="2160" w:hanging="360"/>
      </w:pPr>
      <w:rPr>
        <w:rFonts w:ascii="Wingdings" w:hAnsi="Wingdings" w:hint="default"/>
      </w:rPr>
    </w:lvl>
    <w:lvl w:ilvl="3" w:tplc="2E585810">
      <w:start w:val="1"/>
      <w:numFmt w:val="bullet"/>
      <w:lvlText w:val=""/>
      <w:lvlJc w:val="left"/>
      <w:pPr>
        <w:ind w:left="2880" w:hanging="360"/>
      </w:pPr>
      <w:rPr>
        <w:rFonts w:ascii="Symbol" w:hAnsi="Symbol" w:hint="default"/>
      </w:rPr>
    </w:lvl>
    <w:lvl w:ilvl="4" w:tplc="BB0419DC">
      <w:start w:val="1"/>
      <w:numFmt w:val="bullet"/>
      <w:lvlText w:val="o"/>
      <w:lvlJc w:val="left"/>
      <w:pPr>
        <w:ind w:left="3600" w:hanging="360"/>
      </w:pPr>
      <w:rPr>
        <w:rFonts w:ascii="Courier New" w:hAnsi="Courier New" w:cs="Courier New" w:hint="default"/>
      </w:rPr>
    </w:lvl>
    <w:lvl w:ilvl="5" w:tplc="65B8D9D6">
      <w:start w:val="1"/>
      <w:numFmt w:val="bullet"/>
      <w:lvlText w:val=""/>
      <w:lvlJc w:val="left"/>
      <w:pPr>
        <w:ind w:left="4320" w:hanging="360"/>
      </w:pPr>
      <w:rPr>
        <w:rFonts w:ascii="Wingdings" w:hAnsi="Wingdings" w:hint="default"/>
      </w:rPr>
    </w:lvl>
    <w:lvl w:ilvl="6" w:tplc="948E88E8">
      <w:start w:val="1"/>
      <w:numFmt w:val="bullet"/>
      <w:lvlText w:val=""/>
      <w:lvlJc w:val="left"/>
      <w:pPr>
        <w:ind w:left="5040" w:hanging="360"/>
      </w:pPr>
      <w:rPr>
        <w:rFonts w:ascii="Symbol" w:hAnsi="Symbol" w:hint="default"/>
      </w:rPr>
    </w:lvl>
    <w:lvl w:ilvl="7" w:tplc="8F3EBAFE">
      <w:start w:val="1"/>
      <w:numFmt w:val="bullet"/>
      <w:lvlText w:val="o"/>
      <w:lvlJc w:val="left"/>
      <w:pPr>
        <w:ind w:left="5760" w:hanging="360"/>
      </w:pPr>
      <w:rPr>
        <w:rFonts w:ascii="Courier New" w:hAnsi="Courier New" w:cs="Courier New" w:hint="default"/>
      </w:rPr>
    </w:lvl>
    <w:lvl w:ilvl="8" w:tplc="48F0712C">
      <w:start w:val="1"/>
      <w:numFmt w:val="bullet"/>
      <w:lvlText w:val=""/>
      <w:lvlJc w:val="left"/>
      <w:pPr>
        <w:ind w:left="6480" w:hanging="360"/>
      </w:pPr>
      <w:rPr>
        <w:rFonts w:ascii="Wingdings" w:hAnsi="Wingdings" w:hint="default"/>
      </w:rPr>
    </w:lvl>
  </w:abstractNum>
  <w:abstractNum w:abstractNumId="74">
    <w:nsid w:val="430A2673"/>
    <w:multiLevelType w:val="hybridMultilevel"/>
    <w:tmpl w:val="0419001D"/>
    <w:styleLink w:val="1ai"/>
    <w:lvl w:ilvl="0" w:tplc="77F68446">
      <w:start w:val="1"/>
      <w:numFmt w:val="decimal"/>
      <w:pStyle w:val="1ai"/>
      <w:lvlText w:val="%1)"/>
      <w:lvlJc w:val="left"/>
      <w:pPr>
        <w:tabs>
          <w:tab w:val="num" w:pos="360"/>
        </w:tabs>
        <w:ind w:left="360" w:hanging="360"/>
      </w:pPr>
    </w:lvl>
    <w:lvl w:ilvl="1" w:tplc="1518B084">
      <w:start w:val="1"/>
      <w:numFmt w:val="lowerLetter"/>
      <w:lvlText w:val="%2)"/>
      <w:lvlJc w:val="left"/>
      <w:pPr>
        <w:tabs>
          <w:tab w:val="num" w:pos="720"/>
        </w:tabs>
        <w:ind w:left="720" w:hanging="360"/>
      </w:pPr>
    </w:lvl>
    <w:lvl w:ilvl="2" w:tplc="64E41C4A">
      <w:start w:val="1"/>
      <w:numFmt w:val="lowerRoman"/>
      <w:lvlText w:val="%3)"/>
      <w:lvlJc w:val="left"/>
      <w:pPr>
        <w:tabs>
          <w:tab w:val="num" w:pos="1080"/>
        </w:tabs>
        <w:ind w:left="1080" w:hanging="360"/>
      </w:pPr>
    </w:lvl>
    <w:lvl w:ilvl="3" w:tplc="AC9A454A">
      <w:start w:val="1"/>
      <w:numFmt w:val="decimal"/>
      <w:lvlText w:val="(%4)"/>
      <w:lvlJc w:val="left"/>
      <w:pPr>
        <w:tabs>
          <w:tab w:val="num" w:pos="1440"/>
        </w:tabs>
        <w:ind w:left="1440" w:hanging="360"/>
      </w:pPr>
    </w:lvl>
    <w:lvl w:ilvl="4" w:tplc="78CA4172">
      <w:start w:val="1"/>
      <w:numFmt w:val="lowerLetter"/>
      <w:lvlText w:val="(%5)"/>
      <w:lvlJc w:val="left"/>
      <w:pPr>
        <w:tabs>
          <w:tab w:val="num" w:pos="1800"/>
        </w:tabs>
        <w:ind w:left="1800" w:hanging="360"/>
      </w:pPr>
    </w:lvl>
    <w:lvl w:ilvl="5" w:tplc="1D5E2362">
      <w:start w:val="1"/>
      <w:numFmt w:val="lowerRoman"/>
      <w:lvlText w:val="(%6)"/>
      <w:lvlJc w:val="left"/>
      <w:pPr>
        <w:tabs>
          <w:tab w:val="num" w:pos="2160"/>
        </w:tabs>
        <w:ind w:left="2160" w:hanging="360"/>
      </w:pPr>
    </w:lvl>
    <w:lvl w:ilvl="6" w:tplc="AFA4A064">
      <w:start w:val="1"/>
      <w:numFmt w:val="decimal"/>
      <w:lvlText w:val="%7."/>
      <w:lvlJc w:val="left"/>
      <w:pPr>
        <w:tabs>
          <w:tab w:val="num" w:pos="2520"/>
        </w:tabs>
        <w:ind w:left="2520" w:hanging="360"/>
      </w:pPr>
    </w:lvl>
    <w:lvl w:ilvl="7" w:tplc="8E085ABA">
      <w:start w:val="1"/>
      <w:numFmt w:val="lowerLetter"/>
      <w:lvlText w:val="%8."/>
      <w:lvlJc w:val="left"/>
      <w:pPr>
        <w:tabs>
          <w:tab w:val="num" w:pos="2880"/>
        </w:tabs>
        <w:ind w:left="2880" w:hanging="360"/>
      </w:pPr>
    </w:lvl>
    <w:lvl w:ilvl="8" w:tplc="224C07FA">
      <w:start w:val="1"/>
      <w:numFmt w:val="lowerRoman"/>
      <w:lvlText w:val="%9."/>
      <w:lvlJc w:val="left"/>
      <w:pPr>
        <w:tabs>
          <w:tab w:val="num" w:pos="3240"/>
        </w:tabs>
        <w:ind w:left="3240" w:hanging="360"/>
      </w:pPr>
    </w:lvl>
  </w:abstractNum>
  <w:abstractNum w:abstractNumId="75">
    <w:nsid w:val="4323638F"/>
    <w:multiLevelType w:val="multilevel"/>
    <w:tmpl w:val="33247476"/>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76">
    <w:nsid w:val="44775347"/>
    <w:multiLevelType w:val="hybridMultilevel"/>
    <w:tmpl w:val="0B5E834C"/>
    <w:lvl w:ilvl="0" w:tplc="9B48830C">
      <w:start w:val="1"/>
      <w:numFmt w:val="bullet"/>
      <w:lvlText w:val="-"/>
      <w:lvlJc w:val="left"/>
      <w:pPr>
        <w:ind w:left="777" w:hanging="360"/>
      </w:pPr>
      <w:rPr>
        <w:rFonts w:ascii="Courier New" w:hAnsi="Courier New" w:hint="default"/>
      </w:rPr>
    </w:lvl>
    <w:lvl w:ilvl="1" w:tplc="C166163E">
      <w:start w:val="1"/>
      <w:numFmt w:val="bullet"/>
      <w:lvlText w:val="o"/>
      <w:lvlJc w:val="left"/>
      <w:pPr>
        <w:ind w:left="1497" w:hanging="360"/>
      </w:pPr>
      <w:rPr>
        <w:rFonts w:ascii="Courier New" w:hAnsi="Courier New" w:cs="Courier New" w:hint="default"/>
      </w:rPr>
    </w:lvl>
    <w:lvl w:ilvl="2" w:tplc="B4943C7E">
      <w:start w:val="1"/>
      <w:numFmt w:val="bullet"/>
      <w:lvlText w:val=""/>
      <w:lvlJc w:val="left"/>
      <w:pPr>
        <w:ind w:left="2217" w:hanging="360"/>
      </w:pPr>
      <w:rPr>
        <w:rFonts w:ascii="Wingdings" w:hAnsi="Wingdings" w:hint="default"/>
      </w:rPr>
    </w:lvl>
    <w:lvl w:ilvl="3" w:tplc="3B6053A6">
      <w:start w:val="1"/>
      <w:numFmt w:val="bullet"/>
      <w:lvlText w:val=""/>
      <w:lvlJc w:val="left"/>
      <w:pPr>
        <w:ind w:left="2937" w:hanging="360"/>
      </w:pPr>
      <w:rPr>
        <w:rFonts w:ascii="Symbol" w:hAnsi="Symbol" w:hint="default"/>
      </w:rPr>
    </w:lvl>
    <w:lvl w:ilvl="4" w:tplc="5B2C12FC">
      <w:start w:val="1"/>
      <w:numFmt w:val="bullet"/>
      <w:lvlText w:val="o"/>
      <w:lvlJc w:val="left"/>
      <w:pPr>
        <w:ind w:left="3657" w:hanging="360"/>
      </w:pPr>
      <w:rPr>
        <w:rFonts w:ascii="Courier New" w:hAnsi="Courier New" w:cs="Courier New" w:hint="default"/>
      </w:rPr>
    </w:lvl>
    <w:lvl w:ilvl="5" w:tplc="BBE4AC70">
      <w:start w:val="1"/>
      <w:numFmt w:val="bullet"/>
      <w:lvlText w:val=""/>
      <w:lvlJc w:val="left"/>
      <w:pPr>
        <w:ind w:left="4377" w:hanging="360"/>
      </w:pPr>
      <w:rPr>
        <w:rFonts w:ascii="Wingdings" w:hAnsi="Wingdings" w:hint="default"/>
      </w:rPr>
    </w:lvl>
    <w:lvl w:ilvl="6" w:tplc="D81C4066">
      <w:start w:val="1"/>
      <w:numFmt w:val="bullet"/>
      <w:lvlText w:val=""/>
      <w:lvlJc w:val="left"/>
      <w:pPr>
        <w:ind w:left="5097" w:hanging="360"/>
      </w:pPr>
      <w:rPr>
        <w:rFonts w:ascii="Symbol" w:hAnsi="Symbol" w:hint="default"/>
      </w:rPr>
    </w:lvl>
    <w:lvl w:ilvl="7" w:tplc="D70A3E66">
      <w:start w:val="1"/>
      <w:numFmt w:val="bullet"/>
      <w:lvlText w:val="o"/>
      <w:lvlJc w:val="left"/>
      <w:pPr>
        <w:ind w:left="5817" w:hanging="360"/>
      </w:pPr>
      <w:rPr>
        <w:rFonts w:ascii="Courier New" w:hAnsi="Courier New" w:cs="Courier New" w:hint="default"/>
      </w:rPr>
    </w:lvl>
    <w:lvl w:ilvl="8" w:tplc="1A80FA0A">
      <w:start w:val="1"/>
      <w:numFmt w:val="bullet"/>
      <w:lvlText w:val=""/>
      <w:lvlJc w:val="left"/>
      <w:pPr>
        <w:ind w:left="6537" w:hanging="360"/>
      </w:pPr>
      <w:rPr>
        <w:rFonts w:ascii="Wingdings" w:hAnsi="Wingdings" w:hint="default"/>
      </w:rPr>
    </w:lvl>
  </w:abstractNum>
  <w:abstractNum w:abstractNumId="77">
    <w:nsid w:val="44B35570"/>
    <w:multiLevelType w:val="hybridMultilevel"/>
    <w:tmpl w:val="08B20D18"/>
    <w:lvl w:ilvl="0" w:tplc="92681CCE">
      <w:start w:val="1"/>
      <w:numFmt w:val="bullet"/>
      <w:lvlText w:val="−"/>
      <w:lvlJc w:val="left"/>
      <w:pPr>
        <w:ind w:left="777" w:hanging="360"/>
      </w:pPr>
      <w:rPr>
        <w:rFonts w:ascii="Times New Roman" w:hAnsi="Times New Roman" w:cs="Times New Roman" w:hint="default"/>
      </w:rPr>
    </w:lvl>
    <w:lvl w:ilvl="1" w:tplc="4DE245AC">
      <w:start w:val="1"/>
      <w:numFmt w:val="bullet"/>
      <w:lvlText w:val="o"/>
      <w:lvlJc w:val="left"/>
      <w:pPr>
        <w:ind w:left="1497" w:hanging="360"/>
      </w:pPr>
      <w:rPr>
        <w:rFonts w:ascii="Courier New" w:hAnsi="Courier New" w:cs="Courier New" w:hint="default"/>
      </w:rPr>
    </w:lvl>
    <w:lvl w:ilvl="2" w:tplc="59C8DC54">
      <w:start w:val="1"/>
      <w:numFmt w:val="bullet"/>
      <w:lvlText w:val=""/>
      <w:lvlJc w:val="left"/>
      <w:pPr>
        <w:ind w:left="2217" w:hanging="360"/>
      </w:pPr>
      <w:rPr>
        <w:rFonts w:ascii="Wingdings" w:hAnsi="Wingdings" w:hint="default"/>
      </w:rPr>
    </w:lvl>
    <w:lvl w:ilvl="3" w:tplc="2130702A">
      <w:start w:val="1"/>
      <w:numFmt w:val="bullet"/>
      <w:lvlText w:val=""/>
      <w:lvlJc w:val="left"/>
      <w:pPr>
        <w:ind w:left="2937" w:hanging="360"/>
      </w:pPr>
      <w:rPr>
        <w:rFonts w:ascii="Symbol" w:hAnsi="Symbol" w:hint="default"/>
      </w:rPr>
    </w:lvl>
    <w:lvl w:ilvl="4" w:tplc="805810A6">
      <w:start w:val="1"/>
      <w:numFmt w:val="bullet"/>
      <w:lvlText w:val="o"/>
      <w:lvlJc w:val="left"/>
      <w:pPr>
        <w:ind w:left="3657" w:hanging="360"/>
      </w:pPr>
      <w:rPr>
        <w:rFonts w:ascii="Courier New" w:hAnsi="Courier New" w:cs="Courier New" w:hint="default"/>
      </w:rPr>
    </w:lvl>
    <w:lvl w:ilvl="5" w:tplc="0A42FFB8">
      <w:start w:val="1"/>
      <w:numFmt w:val="bullet"/>
      <w:lvlText w:val=""/>
      <w:lvlJc w:val="left"/>
      <w:pPr>
        <w:ind w:left="4377" w:hanging="360"/>
      </w:pPr>
      <w:rPr>
        <w:rFonts w:ascii="Wingdings" w:hAnsi="Wingdings" w:hint="default"/>
      </w:rPr>
    </w:lvl>
    <w:lvl w:ilvl="6" w:tplc="FBAED548">
      <w:start w:val="1"/>
      <w:numFmt w:val="bullet"/>
      <w:lvlText w:val=""/>
      <w:lvlJc w:val="left"/>
      <w:pPr>
        <w:ind w:left="5097" w:hanging="360"/>
      </w:pPr>
      <w:rPr>
        <w:rFonts w:ascii="Symbol" w:hAnsi="Symbol" w:hint="default"/>
      </w:rPr>
    </w:lvl>
    <w:lvl w:ilvl="7" w:tplc="EA345E24">
      <w:start w:val="1"/>
      <w:numFmt w:val="bullet"/>
      <w:lvlText w:val="o"/>
      <w:lvlJc w:val="left"/>
      <w:pPr>
        <w:ind w:left="5817" w:hanging="360"/>
      </w:pPr>
      <w:rPr>
        <w:rFonts w:ascii="Courier New" w:hAnsi="Courier New" w:cs="Courier New" w:hint="default"/>
      </w:rPr>
    </w:lvl>
    <w:lvl w:ilvl="8" w:tplc="14D6BF2C">
      <w:start w:val="1"/>
      <w:numFmt w:val="bullet"/>
      <w:lvlText w:val=""/>
      <w:lvlJc w:val="left"/>
      <w:pPr>
        <w:ind w:left="6537" w:hanging="360"/>
      </w:pPr>
      <w:rPr>
        <w:rFonts w:ascii="Wingdings" w:hAnsi="Wingdings" w:hint="default"/>
      </w:rPr>
    </w:lvl>
  </w:abstractNum>
  <w:abstractNum w:abstractNumId="78">
    <w:nsid w:val="458D64F9"/>
    <w:multiLevelType w:val="multilevel"/>
    <w:tmpl w:val="54D84D64"/>
    <w:lvl w:ilvl="0">
      <w:start w:val="1"/>
      <w:numFmt w:val="decimal"/>
      <w:pStyle w:val="12"/>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pStyle w:val="23"/>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nsid w:val="45D95843"/>
    <w:multiLevelType w:val="multilevel"/>
    <w:tmpl w:val="8738F956"/>
    <w:lvl w:ilvl="0">
      <w:start w:val="1"/>
      <w:numFmt w:val="decimal"/>
      <w:pStyle w:val="GOSTTableListNum1"/>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80">
    <w:nsid w:val="462F387C"/>
    <w:multiLevelType w:val="hybridMultilevel"/>
    <w:tmpl w:val="56903A06"/>
    <w:lvl w:ilvl="0" w:tplc="6484ADEC">
      <w:start w:val="1"/>
      <w:numFmt w:val="bullet"/>
      <w:pStyle w:val="FTAS"/>
      <w:lvlText w:val=""/>
      <w:lvlJc w:val="left"/>
      <w:pPr>
        <w:tabs>
          <w:tab w:val="num" w:pos="-1584"/>
        </w:tabs>
        <w:ind w:left="-1584" w:hanging="360"/>
      </w:pPr>
      <w:rPr>
        <w:rFonts w:ascii="Symbol" w:hAnsi="Symbol" w:hint="default"/>
      </w:rPr>
    </w:lvl>
    <w:lvl w:ilvl="1" w:tplc="A184CD6E">
      <w:start w:val="1"/>
      <w:numFmt w:val="bullet"/>
      <w:lvlText w:val="o"/>
      <w:lvlJc w:val="left"/>
      <w:pPr>
        <w:tabs>
          <w:tab w:val="num" w:pos="-864"/>
        </w:tabs>
        <w:ind w:left="-864" w:hanging="360"/>
      </w:pPr>
      <w:rPr>
        <w:rFonts w:ascii="Courier New" w:hAnsi="Courier New" w:cs="Courier New" w:hint="default"/>
      </w:rPr>
    </w:lvl>
    <w:lvl w:ilvl="2" w:tplc="813C697A">
      <w:start w:val="1"/>
      <w:numFmt w:val="bullet"/>
      <w:lvlText w:val=""/>
      <w:lvlJc w:val="left"/>
      <w:pPr>
        <w:tabs>
          <w:tab w:val="num" w:pos="-144"/>
        </w:tabs>
        <w:ind w:left="-144" w:hanging="360"/>
      </w:pPr>
      <w:rPr>
        <w:rFonts w:ascii="Wingdings" w:hAnsi="Wingdings" w:hint="default"/>
      </w:rPr>
    </w:lvl>
    <w:lvl w:ilvl="3" w:tplc="0E32170E">
      <w:start w:val="1"/>
      <w:numFmt w:val="bullet"/>
      <w:lvlText w:val=""/>
      <w:lvlJc w:val="left"/>
      <w:pPr>
        <w:tabs>
          <w:tab w:val="num" w:pos="576"/>
        </w:tabs>
        <w:ind w:left="576" w:hanging="360"/>
      </w:pPr>
      <w:rPr>
        <w:rFonts w:ascii="Symbol" w:hAnsi="Symbol" w:hint="default"/>
      </w:rPr>
    </w:lvl>
    <w:lvl w:ilvl="4" w:tplc="F3A212CA">
      <w:start w:val="1"/>
      <w:numFmt w:val="bullet"/>
      <w:lvlText w:val="o"/>
      <w:lvlJc w:val="left"/>
      <w:pPr>
        <w:tabs>
          <w:tab w:val="num" w:pos="1296"/>
        </w:tabs>
        <w:ind w:left="1296" w:hanging="360"/>
      </w:pPr>
      <w:rPr>
        <w:rFonts w:ascii="Courier New" w:hAnsi="Courier New" w:cs="Courier New" w:hint="default"/>
      </w:rPr>
    </w:lvl>
    <w:lvl w:ilvl="5" w:tplc="3F96D99A">
      <w:start w:val="1"/>
      <w:numFmt w:val="bullet"/>
      <w:lvlText w:val=""/>
      <w:lvlJc w:val="left"/>
      <w:pPr>
        <w:tabs>
          <w:tab w:val="num" w:pos="2016"/>
        </w:tabs>
        <w:ind w:left="2016" w:hanging="360"/>
      </w:pPr>
      <w:rPr>
        <w:rFonts w:ascii="Wingdings" w:hAnsi="Wingdings" w:hint="default"/>
      </w:rPr>
    </w:lvl>
    <w:lvl w:ilvl="6" w:tplc="839A20DC">
      <w:start w:val="1"/>
      <w:numFmt w:val="bullet"/>
      <w:lvlText w:val=""/>
      <w:lvlJc w:val="left"/>
      <w:pPr>
        <w:tabs>
          <w:tab w:val="num" w:pos="2736"/>
        </w:tabs>
        <w:ind w:left="2736" w:hanging="360"/>
      </w:pPr>
      <w:rPr>
        <w:rFonts w:ascii="Symbol" w:hAnsi="Symbol" w:hint="default"/>
      </w:rPr>
    </w:lvl>
    <w:lvl w:ilvl="7" w:tplc="D8E8CD88">
      <w:start w:val="1"/>
      <w:numFmt w:val="bullet"/>
      <w:lvlText w:val="o"/>
      <w:lvlJc w:val="left"/>
      <w:pPr>
        <w:tabs>
          <w:tab w:val="num" w:pos="3456"/>
        </w:tabs>
        <w:ind w:left="3456" w:hanging="360"/>
      </w:pPr>
      <w:rPr>
        <w:rFonts w:ascii="Courier New" w:hAnsi="Courier New" w:cs="Courier New" w:hint="default"/>
      </w:rPr>
    </w:lvl>
    <w:lvl w:ilvl="8" w:tplc="8D3CC2D0">
      <w:start w:val="1"/>
      <w:numFmt w:val="bullet"/>
      <w:lvlText w:val=""/>
      <w:lvlJc w:val="left"/>
      <w:pPr>
        <w:tabs>
          <w:tab w:val="num" w:pos="4176"/>
        </w:tabs>
        <w:ind w:left="4176" w:hanging="360"/>
      </w:pPr>
      <w:rPr>
        <w:rFonts w:ascii="Wingdings" w:hAnsi="Wingdings" w:hint="default"/>
      </w:rPr>
    </w:lvl>
  </w:abstractNum>
  <w:abstractNum w:abstractNumId="81">
    <w:nsid w:val="46951142"/>
    <w:multiLevelType w:val="hybridMultilevel"/>
    <w:tmpl w:val="89F27092"/>
    <w:styleLink w:val="211"/>
    <w:lvl w:ilvl="0" w:tplc="F0B6243A">
      <w:start w:val="1"/>
      <w:numFmt w:val="decimal"/>
      <w:pStyle w:val="211"/>
      <w:lvlText w:val="%1."/>
      <w:lvlJc w:val="left"/>
      <w:rPr>
        <w:position w:val="0"/>
        <w:rtl w:val="0"/>
      </w:rPr>
    </w:lvl>
    <w:lvl w:ilvl="1" w:tplc="3F9CAE4E">
      <w:start w:val="1"/>
      <w:numFmt w:val="lowerLetter"/>
      <w:lvlText w:val="%2."/>
      <w:lvlJc w:val="left"/>
      <w:rPr>
        <w:position w:val="0"/>
        <w:rtl w:val="0"/>
      </w:rPr>
    </w:lvl>
    <w:lvl w:ilvl="2" w:tplc="796CAB28">
      <w:start w:val="1"/>
      <w:numFmt w:val="lowerRoman"/>
      <w:lvlText w:val="%3."/>
      <w:lvlJc w:val="left"/>
      <w:rPr>
        <w:position w:val="0"/>
        <w:rtl w:val="0"/>
      </w:rPr>
    </w:lvl>
    <w:lvl w:ilvl="3" w:tplc="B36818D4">
      <w:start w:val="1"/>
      <w:numFmt w:val="decimal"/>
      <w:lvlText w:val="%4."/>
      <w:lvlJc w:val="left"/>
      <w:rPr>
        <w:position w:val="0"/>
        <w:rtl w:val="0"/>
      </w:rPr>
    </w:lvl>
    <w:lvl w:ilvl="4" w:tplc="04A6B5F4">
      <w:start w:val="1"/>
      <w:numFmt w:val="lowerLetter"/>
      <w:lvlText w:val="%5."/>
      <w:lvlJc w:val="left"/>
      <w:rPr>
        <w:position w:val="0"/>
        <w:rtl w:val="0"/>
      </w:rPr>
    </w:lvl>
    <w:lvl w:ilvl="5" w:tplc="CC7A2030">
      <w:start w:val="1"/>
      <w:numFmt w:val="lowerRoman"/>
      <w:lvlText w:val="%6."/>
      <w:lvlJc w:val="left"/>
      <w:rPr>
        <w:position w:val="0"/>
        <w:rtl w:val="0"/>
      </w:rPr>
    </w:lvl>
    <w:lvl w:ilvl="6" w:tplc="4B927044">
      <w:start w:val="1"/>
      <w:numFmt w:val="decimal"/>
      <w:lvlText w:val="%7."/>
      <w:lvlJc w:val="left"/>
      <w:rPr>
        <w:position w:val="0"/>
        <w:rtl w:val="0"/>
      </w:rPr>
    </w:lvl>
    <w:lvl w:ilvl="7" w:tplc="84BA4F9E">
      <w:start w:val="1"/>
      <w:numFmt w:val="lowerLetter"/>
      <w:lvlText w:val="%8."/>
      <w:lvlJc w:val="left"/>
      <w:rPr>
        <w:position w:val="0"/>
        <w:rtl w:val="0"/>
      </w:rPr>
    </w:lvl>
    <w:lvl w:ilvl="8" w:tplc="B5F8865E">
      <w:start w:val="1"/>
      <w:numFmt w:val="lowerRoman"/>
      <w:lvlText w:val="%9."/>
      <w:lvlJc w:val="left"/>
      <w:rPr>
        <w:position w:val="0"/>
        <w:rtl w:val="0"/>
      </w:rPr>
    </w:lvl>
  </w:abstractNum>
  <w:abstractNum w:abstractNumId="82">
    <w:nsid w:val="48885D2F"/>
    <w:multiLevelType w:val="hybridMultilevel"/>
    <w:tmpl w:val="5C14EE5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3">
    <w:nsid w:val="49004C13"/>
    <w:multiLevelType w:val="hybridMultilevel"/>
    <w:tmpl w:val="620258F2"/>
    <w:lvl w:ilvl="0" w:tplc="8DF2F258">
      <w:start w:val="1"/>
      <w:numFmt w:val="bullet"/>
      <w:lvlText w:val="−"/>
      <w:lvlJc w:val="left"/>
      <w:pPr>
        <w:ind w:left="777" w:hanging="360"/>
      </w:pPr>
      <w:rPr>
        <w:rFonts w:ascii="Times New Roman" w:hAnsi="Times New Roman" w:cs="Times New Roman" w:hint="default"/>
      </w:rPr>
    </w:lvl>
    <w:lvl w:ilvl="1" w:tplc="B056883E">
      <w:start w:val="1"/>
      <w:numFmt w:val="bullet"/>
      <w:lvlText w:val="o"/>
      <w:lvlJc w:val="left"/>
      <w:pPr>
        <w:ind w:left="1497" w:hanging="360"/>
      </w:pPr>
      <w:rPr>
        <w:rFonts w:ascii="Courier New" w:hAnsi="Courier New" w:cs="Courier New" w:hint="default"/>
      </w:rPr>
    </w:lvl>
    <w:lvl w:ilvl="2" w:tplc="4BE875CC">
      <w:start w:val="1"/>
      <w:numFmt w:val="bullet"/>
      <w:lvlText w:val=""/>
      <w:lvlJc w:val="left"/>
      <w:pPr>
        <w:ind w:left="2217" w:hanging="360"/>
      </w:pPr>
      <w:rPr>
        <w:rFonts w:ascii="Wingdings" w:hAnsi="Wingdings" w:hint="default"/>
      </w:rPr>
    </w:lvl>
    <w:lvl w:ilvl="3" w:tplc="7D6626D6">
      <w:start w:val="1"/>
      <w:numFmt w:val="bullet"/>
      <w:lvlText w:val=""/>
      <w:lvlJc w:val="left"/>
      <w:pPr>
        <w:ind w:left="2937" w:hanging="360"/>
      </w:pPr>
      <w:rPr>
        <w:rFonts w:ascii="Symbol" w:hAnsi="Symbol" w:hint="default"/>
      </w:rPr>
    </w:lvl>
    <w:lvl w:ilvl="4" w:tplc="49F00158">
      <w:start w:val="1"/>
      <w:numFmt w:val="bullet"/>
      <w:lvlText w:val="o"/>
      <w:lvlJc w:val="left"/>
      <w:pPr>
        <w:ind w:left="3657" w:hanging="360"/>
      </w:pPr>
      <w:rPr>
        <w:rFonts w:ascii="Courier New" w:hAnsi="Courier New" w:cs="Courier New" w:hint="default"/>
      </w:rPr>
    </w:lvl>
    <w:lvl w:ilvl="5" w:tplc="FE56F3A0">
      <w:start w:val="1"/>
      <w:numFmt w:val="bullet"/>
      <w:lvlText w:val=""/>
      <w:lvlJc w:val="left"/>
      <w:pPr>
        <w:ind w:left="4377" w:hanging="360"/>
      </w:pPr>
      <w:rPr>
        <w:rFonts w:ascii="Wingdings" w:hAnsi="Wingdings" w:hint="default"/>
      </w:rPr>
    </w:lvl>
    <w:lvl w:ilvl="6" w:tplc="EA6CD4B4">
      <w:start w:val="1"/>
      <w:numFmt w:val="bullet"/>
      <w:lvlText w:val=""/>
      <w:lvlJc w:val="left"/>
      <w:pPr>
        <w:ind w:left="5097" w:hanging="360"/>
      </w:pPr>
      <w:rPr>
        <w:rFonts w:ascii="Symbol" w:hAnsi="Symbol" w:hint="default"/>
      </w:rPr>
    </w:lvl>
    <w:lvl w:ilvl="7" w:tplc="9B327BD8">
      <w:start w:val="1"/>
      <w:numFmt w:val="bullet"/>
      <w:lvlText w:val="o"/>
      <w:lvlJc w:val="left"/>
      <w:pPr>
        <w:ind w:left="5817" w:hanging="360"/>
      </w:pPr>
      <w:rPr>
        <w:rFonts w:ascii="Courier New" w:hAnsi="Courier New" w:cs="Courier New" w:hint="default"/>
      </w:rPr>
    </w:lvl>
    <w:lvl w:ilvl="8" w:tplc="933C08E8">
      <w:start w:val="1"/>
      <w:numFmt w:val="bullet"/>
      <w:lvlText w:val=""/>
      <w:lvlJc w:val="left"/>
      <w:pPr>
        <w:ind w:left="6537" w:hanging="360"/>
      </w:pPr>
      <w:rPr>
        <w:rFonts w:ascii="Wingdings" w:hAnsi="Wingdings" w:hint="default"/>
      </w:rPr>
    </w:lvl>
  </w:abstractNum>
  <w:abstractNum w:abstractNumId="84">
    <w:nsid w:val="4932368D"/>
    <w:multiLevelType w:val="hybridMultilevel"/>
    <w:tmpl w:val="DD604160"/>
    <w:lvl w:ilvl="0" w:tplc="5F6C25DC">
      <w:start w:val="1"/>
      <w:numFmt w:val="bullet"/>
      <w:pStyle w:val="otrlistmark1"/>
      <w:lvlText w:val=""/>
      <w:lvlJc w:val="left"/>
      <w:pPr>
        <w:tabs>
          <w:tab w:val="num" w:pos="2969"/>
        </w:tabs>
        <w:ind w:left="2969" w:hanging="357"/>
      </w:pPr>
      <w:rPr>
        <w:rFonts w:ascii="Symbol" w:hAnsi="Symbol" w:hint="default"/>
        <w:b w:val="0"/>
        <w:i w:val="0"/>
        <w:color w:val="auto"/>
        <w:sz w:val="24"/>
      </w:rPr>
    </w:lvl>
    <w:lvl w:ilvl="1" w:tplc="CB066434">
      <w:start w:val="1"/>
      <w:numFmt w:val="bullet"/>
      <w:lvlText w:val=""/>
      <w:lvlJc w:val="left"/>
      <w:pPr>
        <w:tabs>
          <w:tab w:val="num" w:pos="3326"/>
        </w:tabs>
        <w:ind w:left="3326" w:hanging="317"/>
      </w:pPr>
      <w:rPr>
        <w:rFonts w:ascii="Symbol" w:hAnsi="Symbol" w:hint="default"/>
        <w:b w:val="0"/>
        <w:i w:val="0"/>
        <w:color w:val="auto"/>
        <w:sz w:val="22"/>
      </w:rPr>
    </w:lvl>
    <w:lvl w:ilvl="2" w:tplc="B320481E">
      <w:start w:val="1"/>
      <w:numFmt w:val="bullet"/>
      <w:lvlText w:val=""/>
      <w:lvlJc w:val="left"/>
      <w:pPr>
        <w:tabs>
          <w:tab w:val="num" w:pos="3684"/>
        </w:tabs>
        <w:ind w:left="3684" w:hanging="278"/>
      </w:pPr>
      <w:rPr>
        <w:rFonts w:ascii="Symbol" w:hAnsi="Symbol" w:hint="default"/>
        <w:b w:val="0"/>
        <w:i w:val="0"/>
        <w:color w:val="auto"/>
        <w:sz w:val="20"/>
      </w:rPr>
    </w:lvl>
    <w:lvl w:ilvl="3" w:tplc="23860F3C">
      <w:start w:val="1"/>
      <w:numFmt w:val="bullet"/>
      <w:lvlRestart w:val="0"/>
      <w:lvlText w:val="―"/>
      <w:lvlJc w:val="left"/>
      <w:pPr>
        <w:tabs>
          <w:tab w:val="num" w:pos="3746"/>
        </w:tabs>
        <w:ind w:left="3746" w:hanging="283"/>
      </w:pPr>
      <w:rPr>
        <w:rFonts w:ascii="Verdana" w:hAnsi="Verdana" w:hint="default"/>
        <w:color w:val="auto"/>
      </w:rPr>
    </w:lvl>
    <w:lvl w:ilvl="4" w:tplc="E076CD70">
      <w:start w:val="1"/>
      <w:numFmt w:val="bullet"/>
      <w:lvlRestart w:val="0"/>
      <w:lvlText w:val="―"/>
      <w:lvlJc w:val="left"/>
      <w:pPr>
        <w:tabs>
          <w:tab w:val="num" w:pos="4030"/>
        </w:tabs>
        <w:ind w:left="4030" w:hanging="284"/>
      </w:pPr>
      <w:rPr>
        <w:rFonts w:ascii="Verdana" w:hAnsi="Verdana" w:hint="default"/>
        <w:color w:val="auto"/>
      </w:rPr>
    </w:lvl>
    <w:lvl w:ilvl="5" w:tplc="D0BA097A">
      <w:start w:val="1"/>
      <w:numFmt w:val="bullet"/>
      <w:lvlRestart w:val="0"/>
      <w:lvlText w:val="―"/>
      <w:lvlJc w:val="left"/>
      <w:pPr>
        <w:tabs>
          <w:tab w:val="num" w:pos="4313"/>
        </w:tabs>
        <w:ind w:left="4313" w:hanging="283"/>
      </w:pPr>
      <w:rPr>
        <w:rFonts w:ascii="Verdana" w:hAnsi="Verdana" w:hint="default"/>
        <w:color w:val="auto"/>
      </w:rPr>
    </w:lvl>
    <w:lvl w:ilvl="6" w:tplc="CDEE9F78">
      <w:start w:val="1"/>
      <w:numFmt w:val="bullet"/>
      <w:lvlRestart w:val="0"/>
      <w:lvlText w:val="―"/>
      <w:lvlJc w:val="left"/>
      <w:pPr>
        <w:tabs>
          <w:tab w:val="num" w:pos="4597"/>
        </w:tabs>
        <w:ind w:left="4597" w:hanging="284"/>
      </w:pPr>
      <w:rPr>
        <w:rFonts w:ascii="Verdana" w:hAnsi="Verdana" w:hint="default"/>
        <w:color w:val="auto"/>
      </w:rPr>
    </w:lvl>
    <w:lvl w:ilvl="7" w:tplc="341A412A">
      <w:start w:val="1"/>
      <w:numFmt w:val="bullet"/>
      <w:lvlRestart w:val="0"/>
      <w:lvlText w:val="―"/>
      <w:lvlJc w:val="left"/>
      <w:pPr>
        <w:tabs>
          <w:tab w:val="num" w:pos="4880"/>
        </w:tabs>
        <w:ind w:left="4880" w:hanging="283"/>
      </w:pPr>
      <w:rPr>
        <w:rFonts w:ascii="Verdana" w:hAnsi="Verdana" w:hint="default"/>
        <w:color w:val="auto"/>
      </w:rPr>
    </w:lvl>
    <w:lvl w:ilvl="8" w:tplc="67E8AE28">
      <w:start w:val="1"/>
      <w:numFmt w:val="bullet"/>
      <w:lvlRestart w:val="0"/>
      <w:lvlText w:val=""/>
      <w:lvlJc w:val="left"/>
      <w:pPr>
        <w:tabs>
          <w:tab w:val="num" w:pos="5164"/>
        </w:tabs>
        <w:ind w:left="5164" w:hanging="284"/>
      </w:pPr>
      <w:rPr>
        <w:rFonts w:ascii="Symbol" w:hAnsi="Symbol" w:hint="default"/>
      </w:rPr>
    </w:lvl>
  </w:abstractNum>
  <w:abstractNum w:abstractNumId="85">
    <w:nsid w:val="4E044427"/>
    <w:multiLevelType w:val="hybridMultilevel"/>
    <w:tmpl w:val="7B34F26E"/>
    <w:lvl w:ilvl="0" w:tplc="E0F22250">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86">
    <w:nsid w:val="4F57050F"/>
    <w:multiLevelType w:val="hybridMultilevel"/>
    <w:tmpl w:val="9F1804B2"/>
    <w:lvl w:ilvl="0" w:tplc="9D4048D0">
      <w:start w:val="1"/>
      <w:numFmt w:val="none"/>
      <w:pStyle w:val="OTRHeadingApp"/>
      <w:lvlText w:val="Приложение"/>
      <w:lvlJc w:val="left"/>
      <w:pPr>
        <w:tabs>
          <w:tab w:val="num" w:pos="0"/>
        </w:tabs>
        <w:ind w:left="0" w:firstLine="0"/>
      </w:pPr>
      <w:rPr>
        <w:rFonts w:hint="default"/>
      </w:rPr>
    </w:lvl>
    <w:lvl w:ilvl="1" w:tplc="E8441004">
      <w:start w:val="1"/>
      <w:numFmt w:val="lowerLetter"/>
      <w:lvlText w:val="%2."/>
      <w:lvlJc w:val="left"/>
      <w:pPr>
        <w:tabs>
          <w:tab w:val="num" w:pos="1440"/>
        </w:tabs>
        <w:ind w:left="1440" w:hanging="360"/>
      </w:pPr>
    </w:lvl>
    <w:lvl w:ilvl="2" w:tplc="E0A846A2">
      <w:start w:val="1"/>
      <w:numFmt w:val="lowerRoman"/>
      <w:lvlText w:val="%3."/>
      <w:lvlJc w:val="right"/>
      <w:pPr>
        <w:tabs>
          <w:tab w:val="num" w:pos="2160"/>
        </w:tabs>
        <w:ind w:left="2160" w:hanging="180"/>
      </w:pPr>
    </w:lvl>
    <w:lvl w:ilvl="3" w:tplc="32BCBFD4">
      <w:start w:val="1"/>
      <w:numFmt w:val="decimal"/>
      <w:lvlText w:val="%4."/>
      <w:lvlJc w:val="left"/>
      <w:pPr>
        <w:tabs>
          <w:tab w:val="num" w:pos="2880"/>
        </w:tabs>
        <w:ind w:left="2880" w:hanging="360"/>
      </w:pPr>
    </w:lvl>
    <w:lvl w:ilvl="4" w:tplc="D206AB92">
      <w:start w:val="1"/>
      <w:numFmt w:val="lowerLetter"/>
      <w:lvlText w:val="%5."/>
      <w:lvlJc w:val="left"/>
      <w:pPr>
        <w:tabs>
          <w:tab w:val="num" w:pos="3600"/>
        </w:tabs>
        <w:ind w:left="3600" w:hanging="360"/>
      </w:pPr>
    </w:lvl>
    <w:lvl w:ilvl="5" w:tplc="A46C51E8">
      <w:start w:val="1"/>
      <w:numFmt w:val="lowerRoman"/>
      <w:lvlText w:val="%6."/>
      <w:lvlJc w:val="right"/>
      <w:pPr>
        <w:tabs>
          <w:tab w:val="num" w:pos="4320"/>
        </w:tabs>
        <w:ind w:left="4320" w:hanging="180"/>
      </w:pPr>
    </w:lvl>
    <w:lvl w:ilvl="6" w:tplc="8B7A3C18">
      <w:start w:val="1"/>
      <w:numFmt w:val="decimal"/>
      <w:lvlText w:val="%7."/>
      <w:lvlJc w:val="left"/>
      <w:pPr>
        <w:tabs>
          <w:tab w:val="num" w:pos="5040"/>
        </w:tabs>
        <w:ind w:left="5040" w:hanging="360"/>
      </w:pPr>
    </w:lvl>
    <w:lvl w:ilvl="7" w:tplc="DC60FE14">
      <w:start w:val="1"/>
      <w:numFmt w:val="lowerLetter"/>
      <w:lvlText w:val="%8."/>
      <w:lvlJc w:val="left"/>
      <w:pPr>
        <w:tabs>
          <w:tab w:val="num" w:pos="5760"/>
        </w:tabs>
        <w:ind w:left="5760" w:hanging="360"/>
      </w:pPr>
    </w:lvl>
    <w:lvl w:ilvl="8" w:tplc="F32ECC6C">
      <w:start w:val="1"/>
      <w:numFmt w:val="lowerRoman"/>
      <w:lvlText w:val="%9."/>
      <w:lvlJc w:val="right"/>
      <w:pPr>
        <w:tabs>
          <w:tab w:val="num" w:pos="6480"/>
        </w:tabs>
        <w:ind w:left="6480" w:hanging="180"/>
      </w:pPr>
    </w:lvl>
  </w:abstractNum>
  <w:abstractNum w:abstractNumId="87">
    <w:nsid w:val="4FEC52E2"/>
    <w:multiLevelType w:val="hybridMultilevel"/>
    <w:tmpl w:val="4FB69008"/>
    <w:lvl w:ilvl="0" w:tplc="E51CE30C">
      <w:start w:val="1"/>
      <w:numFmt w:val="bullet"/>
      <w:lvlText w:val=""/>
      <w:lvlJc w:val="left"/>
      <w:pPr>
        <w:tabs>
          <w:tab w:val="num" w:pos="368"/>
        </w:tabs>
        <w:ind w:left="368" w:hanging="227"/>
      </w:pPr>
      <w:rPr>
        <w:rFonts w:ascii="Symbol" w:hAnsi="Symbol" w:hint="default"/>
      </w:rPr>
    </w:lvl>
    <w:lvl w:ilvl="1" w:tplc="7EF60B7C">
      <w:start w:val="1"/>
      <w:numFmt w:val="lowerLetter"/>
      <w:lvlText w:val="%2."/>
      <w:lvlJc w:val="left"/>
      <w:pPr>
        <w:tabs>
          <w:tab w:val="num" w:pos="1468"/>
        </w:tabs>
        <w:ind w:left="1468" w:hanging="360"/>
      </w:pPr>
    </w:lvl>
    <w:lvl w:ilvl="2" w:tplc="F99A1504">
      <w:start w:val="1"/>
      <w:numFmt w:val="lowerRoman"/>
      <w:lvlText w:val="%3."/>
      <w:lvlJc w:val="right"/>
      <w:pPr>
        <w:tabs>
          <w:tab w:val="num" w:pos="2188"/>
        </w:tabs>
        <w:ind w:left="2188" w:hanging="180"/>
      </w:pPr>
    </w:lvl>
    <w:lvl w:ilvl="3" w:tplc="93022242" w:tentative="1">
      <w:start w:val="1"/>
      <w:numFmt w:val="decimal"/>
      <w:lvlText w:val="%4."/>
      <w:lvlJc w:val="left"/>
      <w:pPr>
        <w:tabs>
          <w:tab w:val="num" w:pos="2908"/>
        </w:tabs>
        <w:ind w:left="2908" w:hanging="360"/>
      </w:pPr>
    </w:lvl>
    <w:lvl w:ilvl="4" w:tplc="BD445AC6" w:tentative="1">
      <w:start w:val="1"/>
      <w:numFmt w:val="lowerLetter"/>
      <w:lvlText w:val="%5."/>
      <w:lvlJc w:val="left"/>
      <w:pPr>
        <w:tabs>
          <w:tab w:val="num" w:pos="3628"/>
        </w:tabs>
        <w:ind w:left="3628" w:hanging="360"/>
      </w:pPr>
    </w:lvl>
    <w:lvl w:ilvl="5" w:tplc="D1926062" w:tentative="1">
      <w:start w:val="1"/>
      <w:numFmt w:val="lowerRoman"/>
      <w:lvlText w:val="%6."/>
      <w:lvlJc w:val="right"/>
      <w:pPr>
        <w:tabs>
          <w:tab w:val="num" w:pos="4348"/>
        </w:tabs>
        <w:ind w:left="4348" w:hanging="180"/>
      </w:pPr>
    </w:lvl>
    <w:lvl w:ilvl="6" w:tplc="F578860C" w:tentative="1">
      <w:start w:val="1"/>
      <w:numFmt w:val="decimal"/>
      <w:lvlText w:val="%7."/>
      <w:lvlJc w:val="left"/>
      <w:pPr>
        <w:tabs>
          <w:tab w:val="num" w:pos="5068"/>
        </w:tabs>
        <w:ind w:left="5068" w:hanging="360"/>
      </w:pPr>
    </w:lvl>
    <w:lvl w:ilvl="7" w:tplc="23B8A66C" w:tentative="1">
      <w:start w:val="1"/>
      <w:numFmt w:val="lowerLetter"/>
      <w:lvlText w:val="%8."/>
      <w:lvlJc w:val="left"/>
      <w:pPr>
        <w:tabs>
          <w:tab w:val="num" w:pos="5788"/>
        </w:tabs>
        <w:ind w:left="5788" w:hanging="360"/>
      </w:pPr>
    </w:lvl>
    <w:lvl w:ilvl="8" w:tplc="0AAA8B1E" w:tentative="1">
      <w:start w:val="1"/>
      <w:numFmt w:val="lowerRoman"/>
      <w:lvlText w:val="%9."/>
      <w:lvlJc w:val="right"/>
      <w:pPr>
        <w:tabs>
          <w:tab w:val="num" w:pos="6508"/>
        </w:tabs>
        <w:ind w:left="6508" w:hanging="180"/>
      </w:pPr>
    </w:lvl>
  </w:abstractNum>
  <w:abstractNum w:abstractNumId="88">
    <w:nsid w:val="50244514"/>
    <w:multiLevelType w:val="hybridMultilevel"/>
    <w:tmpl w:val="B2504B2A"/>
    <w:lvl w:ilvl="0" w:tplc="09E02E9E">
      <w:start w:val="1"/>
      <w:numFmt w:val="bullet"/>
      <w:lvlText w:val=""/>
      <w:lvlJc w:val="left"/>
      <w:pPr>
        <w:ind w:left="777" w:hanging="360"/>
      </w:pPr>
      <w:rPr>
        <w:rFonts w:ascii="Symbol" w:hAnsi="Symbol" w:hint="default"/>
      </w:rPr>
    </w:lvl>
    <w:lvl w:ilvl="1" w:tplc="B4A4AC76">
      <w:start w:val="1"/>
      <w:numFmt w:val="bullet"/>
      <w:lvlText w:val="o"/>
      <w:lvlJc w:val="left"/>
      <w:pPr>
        <w:ind w:left="1497" w:hanging="360"/>
      </w:pPr>
      <w:rPr>
        <w:rFonts w:ascii="Courier New" w:hAnsi="Courier New" w:cs="Courier New" w:hint="default"/>
      </w:rPr>
    </w:lvl>
    <w:lvl w:ilvl="2" w:tplc="D6309A72">
      <w:start w:val="1"/>
      <w:numFmt w:val="bullet"/>
      <w:lvlText w:val=""/>
      <w:lvlJc w:val="left"/>
      <w:pPr>
        <w:ind w:left="2217" w:hanging="360"/>
      </w:pPr>
      <w:rPr>
        <w:rFonts w:ascii="Wingdings" w:hAnsi="Wingdings" w:hint="default"/>
      </w:rPr>
    </w:lvl>
    <w:lvl w:ilvl="3" w:tplc="78E8F0FA">
      <w:start w:val="1"/>
      <w:numFmt w:val="bullet"/>
      <w:lvlText w:val=""/>
      <w:lvlJc w:val="left"/>
      <w:pPr>
        <w:ind w:left="2937" w:hanging="360"/>
      </w:pPr>
      <w:rPr>
        <w:rFonts w:ascii="Symbol" w:hAnsi="Symbol" w:hint="default"/>
      </w:rPr>
    </w:lvl>
    <w:lvl w:ilvl="4" w:tplc="60C035AE">
      <w:start w:val="1"/>
      <w:numFmt w:val="bullet"/>
      <w:lvlText w:val="o"/>
      <w:lvlJc w:val="left"/>
      <w:pPr>
        <w:ind w:left="3657" w:hanging="360"/>
      </w:pPr>
      <w:rPr>
        <w:rFonts w:ascii="Courier New" w:hAnsi="Courier New" w:cs="Courier New" w:hint="default"/>
      </w:rPr>
    </w:lvl>
    <w:lvl w:ilvl="5" w:tplc="E2546454">
      <w:start w:val="1"/>
      <w:numFmt w:val="bullet"/>
      <w:lvlText w:val=""/>
      <w:lvlJc w:val="left"/>
      <w:pPr>
        <w:ind w:left="4377" w:hanging="360"/>
      </w:pPr>
      <w:rPr>
        <w:rFonts w:ascii="Wingdings" w:hAnsi="Wingdings" w:hint="default"/>
      </w:rPr>
    </w:lvl>
    <w:lvl w:ilvl="6" w:tplc="619273B2">
      <w:start w:val="1"/>
      <w:numFmt w:val="bullet"/>
      <w:lvlText w:val=""/>
      <w:lvlJc w:val="left"/>
      <w:pPr>
        <w:ind w:left="5097" w:hanging="360"/>
      </w:pPr>
      <w:rPr>
        <w:rFonts w:ascii="Symbol" w:hAnsi="Symbol" w:hint="default"/>
      </w:rPr>
    </w:lvl>
    <w:lvl w:ilvl="7" w:tplc="E19A7542">
      <w:start w:val="1"/>
      <w:numFmt w:val="bullet"/>
      <w:lvlText w:val="o"/>
      <w:lvlJc w:val="left"/>
      <w:pPr>
        <w:ind w:left="5817" w:hanging="360"/>
      </w:pPr>
      <w:rPr>
        <w:rFonts w:ascii="Courier New" w:hAnsi="Courier New" w:cs="Courier New" w:hint="default"/>
      </w:rPr>
    </w:lvl>
    <w:lvl w:ilvl="8" w:tplc="E3920094">
      <w:start w:val="1"/>
      <w:numFmt w:val="bullet"/>
      <w:lvlText w:val=""/>
      <w:lvlJc w:val="left"/>
      <w:pPr>
        <w:ind w:left="6537" w:hanging="360"/>
      </w:pPr>
      <w:rPr>
        <w:rFonts w:ascii="Wingdings" w:hAnsi="Wingdings" w:hint="default"/>
      </w:rPr>
    </w:lvl>
  </w:abstractNum>
  <w:abstractNum w:abstractNumId="89">
    <w:nsid w:val="511737BD"/>
    <w:multiLevelType w:val="hybridMultilevel"/>
    <w:tmpl w:val="355EA15A"/>
    <w:lvl w:ilvl="0" w:tplc="731EAAFC">
      <w:start w:val="1"/>
      <w:numFmt w:val="bullet"/>
      <w:lvlText w:val="−"/>
      <w:lvlJc w:val="left"/>
      <w:pPr>
        <w:ind w:left="749" w:hanging="360"/>
      </w:pPr>
      <w:rPr>
        <w:rFonts w:ascii="Times New Roman" w:hAnsi="Times New Roman" w:cs="Times New Roman" w:hint="default"/>
      </w:rPr>
    </w:lvl>
    <w:lvl w:ilvl="1" w:tplc="F76C8A60">
      <w:start w:val="1"/>
      <w:numFmt w:val="bullet"/>
      <w:lvlText w:val="o"/>
      <w:lvlJc w:val="left"/>
      <w:pPr>
        <w:ind w:left="1469" w:hanging="360"/>
      </w:pPr>
      <w:rPr>
        <w:rFonts w:ascii="Courier New" w:hAnsi="Courier New" w:cs="Courier New" w:hint="default"/>
      </w:rPr>
    </w:lvl>
    <w:lvl w:ilvl="2" w:tplc="2EFC01A8">
      <w:start w:val="1"/>
      <w:numFmt w:val="bullet"/>
      <w:lvlText w:val=""/>
      <w:lvlJc w:val="left"/>
      <w:pPr>
        <w:ind w:left="2189" w:hanging="360"/>
      </w:pPr>
      <w:rPr>
        <w:rFonts w:ascii="Wingdings" w:hAnsi="Wingdings" w:hint="default"/>
      </w:rPr>
    </w:lvl>
    <w:lvl w:ilvl="3" w:tplc="0A0E085C">
      <w:start w:val="1"/>
      <w:numFmt w:val="bullet"/>
      <w:lvlText w:val=""/>
      <w:lvlJc w:val="left"/>
      <w:pPr>
        <w:ind w:left="2909" w:hanging="360"/>
      </w:pPr>
      <w:rPr>
        <w:rFonts w:ascii="Symbol" w:hAnsi="Symbol" w:hint="default"/>
      </w:rPr>
    </w:lvl>
    <w:lvl w:ilvl="4" w:tplc="323C8816">
      <w:start w:val="1"/>
      <w:numFmt w:val="bullet"/>
      <w:lvlText w:val="o"/>
      <w:lvlJc w:val="left"/>
      <w:pPr>
        <w:ind w:left="3629" w:hanging="360"/>
      </w:pPr>
      <w:rPr>
        <w:rFonts w:ascii="Courier New" w:hAnsi="Courier New" w:cs="Courier New" w:hint="default"/>
      </w:rPr>
    </w:lvl>
    <w:lvl w:ilvl="5" w:tplc="3EBE4CF2">
      <w:start w:val="1"/>
      <w:numFmt w:val="bullet"/>
      <w:lvlText w:val=""/>
      <w:lvlJc w:val="left"/>
      <w:pPr>
        <w:ind w:left="4349" w:hanging="360"/>
      </w:pPr>
      <w:rPr>
        <w:rFonts w:ascii="Wingdings" w:hAnsi="Wingdings" w:hint="default"/>
      </w:rPr>
    </w:lvl>
    <w:lvl w:ilvl="6" w:tplc="3FA63BE2">
      <w:start w:val="1"/>
      <w:numFmt w:val="bullet"/>
      <w:lvlText w:val=""/>
      <w:lvlJc w:val="left"/>
      <w:pPr>
        <w:ind w:left="5069" w:hanging="360"/>
      </w:pPr>
      <w:rPr>
        <w:rFonts w:ascii="Symbol" w:hAnsi="Symbol" w:hint="default"/>
      </w:rPr>
    </w:lvl>
    <w:lvl w:ilvl="7" w:tplc="B616112C">
      <w:start w:val="1"/>
      <w:numFmt w:val="bullet"/>
      <w:lvlText w:val="o"/>
      <w:lvlJc w:val="left"/>
      <w:pPr>
        <w:ind w:left="5789" w:hanging="360"/>
      </w:pPr>
      <w:rPr>
        <w:rFonts w:ascii="Courier New" w:hAnsi="Courier New" w:cs="Courier New" w:hint="default"/>
      </w:rPr>
    </w:lvl>
    <w:lvl w:ilvl="8" w:tplc="376ECF84">
      <w:start w:val="1"/>
      <w:numFmt w:val="bullet"/>
      <w:lvlText w:val=""/>
      <w:lvlJc w:val="left"/>
      <w:pPr>
        <w:ind w:left="6509" w:hanging="360"/>
      </w:pPr>
      <w:rPr>
        <w:rFonts w:ascii="Wingdings" w:hAnsi="Wingdings" w:hint="default"/>
      </w:rPr>
    </w:lvl>
  </w:abstractNum>
  <w:abstractNum w:abstractNumId="90">
    <w:nsid w:val="52012436"/>
    <w:multiLevelType w:val="hybridMultilevel"/>
    <w:tmpl w:val="C6CAA8EE"/>
    <w:lvl w:ilvl="0" w:tplc="5906C980">
      <w:start w:val="1"/>
      <w:numFmt w:val="bullet"/>
      <w:lvlText w:val="−"/>
      <w:lvlJc w:val="left"/>
      <w:pPr>
        <w:ind w:left="777" w:hanging="360"/>
      </w:pPr>
      <w:rPr>
        <w:rFonts w:ascii="Times New Roman" w:hAnsi="Times New Roman" w:cs="Times New Roman" w:hint="default"/>
      </w:rPr>
    </w:lvl>
    <w:lvl w:ilvl="1" w:tplc="B09E094A">
      <w:start w:val="1"/>
      <w:numFmt w:val="bullet"/>
      <w:lvlText w:val="o"/>
      <w:lvlJc w:val="left"/>
      <w:pPr>
        <w:ind w:left="1497" w:hanging="360"/>
      </w:pPr>
      <w:rPr>
        <w:rFonts w:ascii="Courier New" w:hAnsi="Courier New" w:cs="Courier New" w:hint="default"/>
      </w:rPr>
    </w:lvl>
    <w:lvl w:ilvl="2" w:tplc="D39A405E">
      <w:start w:val="1"/>
      <w:numFmt w:val="bullet"/>
      <w:lvlText w:val=""/>
      <w:lvlJc w:val="left"/>
      <w:pPr>
        <w:ind w:left="2217" w:hanging="360"/>
      </w:pPr>
      <w:rPr>
        <w:rFonts w:ascii="Wingdings" w:hAnsi="Wingdings" w:hint="default"/>
      </w:rPr>
    </w:lvl>
    <w:lvl w:ilvl="3" w:tplc="C178C28C">
      <w:start w:val="1"/>
      <w:numFmt w:val="bullet"/>
      <w:lvlText w:val=""/>
      <w:lvlJc w:val="left"/>
      <w:pPr>
        <w:ind w:left="2937" w:hanging="360"/>
      </w:pPr>
      <w:rPr>
        <w:rFonts w:ascii="Symbol" w:hAnsi="Symbol" w:hint="default"/>
      </w:rPr>
    </w:lvl>
    <w:lvl w:ilvl="4" w:tplc="E6888E14">
      <w:start w:val="1"/>
      <w:numFmt w:val="bullet"/>
      <w:lvlText w:val="o"/>
      <w:lvlJc w:val="left"/>
      <w:pPr>
        <w:ind w:left="3657" w:hanging="360"/>
      </w:pPr>
      <w:rPr>
        <w:rFonts w:ascii="Courier New" w:hAnsi="Courier New" w:cs="Courier New" w:hint="default"/>
      </w:rPr>
    </w:lvl>
    <w:lvl w:ilvl="5" w:tplc="41FAA010">
      <w:start w:val="1"/>
      <w:numFmt w:val="bullet"/>
      <w:lvlText w:val=""/>
      <w:lvlJc w:val="left"/>
      <w:pPr>
        <w:ind w:left="4377" w:hanging="360"/>
      </w:pPr>
      <w:rPr>
        <w:rFonts w:ascii="Wingdings" w:hAnsi="Wingdings" w:hint="default"/>
      </w:rPr>
    </w:lvl>
    <w:lvl w:ilvl="6" w:tplc="11625EB6">
      <w:start w:val="1"/>
      <w:numFmt w:val="bullet"/>
      <w:lvlText w:val=""/>
      <w:lvlJc w:val="left"/>
      <w:pPr>
        <w:ind w:left="5097" w:hanging="360"/>
      </w:pPr>
      <w:rPr>
        <w:rFonts w:ascii="Symbol" w:hAnsi="Symbol" w:hint="default"/>
      </w:rPr>
    </w:lvl>
    <w:lvl w:ilvl="7" w:tplc="DCD8CA42">
      <w:start w:val="1"/>
      <w:numFmt w:val="bullet"/>
      <w:lvlText w:val="o"/>
      <w:lvlJc w:val="left"/>
      <w:pPr>
        <w:ind w:left="5817" w:hanging="360"/>
      </w:pPr>
      <w:rPr>
        <w:rFonts w:ascii="Courier New" w:hAnsi="Courier New" w:cs="Courier New" w:hint="default"/>
      </w:rPr>
    </w:lvl>
    <w:lvl w:ilvl="8" w:tplc="CF688722">
      <w:start w:val="1"/>
      <w:numFmt w:val="bullet"/>
      <w:lvlText w:val=""/>
      <w:lvlJc w:val="left"/>
      <w:pPr>
        <w:ind w:left="6537" w:hanging="360"/>
      </w:pPr>
      <w:rPr>
        <w:rFonts w:ascii="Wingdings" w:hAnsi="Wingdings" w:hint="default"/>
      </w:rPr>
    </w:lvl>
  </w:abstractNum>
  <w:abstractNum w:abstractNumId="91">
    <w:nsid w:val="52B8218D"/>
    <w:multiLevelType w:val="hybridMultilevel"/>
    <w:tmpl w:val="B630FE8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2">
    <w:nsid w:val="53911677"/>
    <w:multiLevelType w:val="hybridMultilevel"/>
    <w:tmpl w:val="F2380DF4"/>
    <w:lvl w:ilvl="0" w:tplc="C7803642">
      <w:start w:val="1"/>
      <w:numFmt w:val="russianLower"/>
      <w:pStyle w:val="OTRListlit"/>
      <w:lvlText w:val="%1."/>
      <w:lvlJc w:val="left"/>
      <w:pPr>
        <w:tabs>
          <w:tab w:val="num" w:pos="567"/>
        </w:tabs>
        <w:ind w:left="1134" w:hanging="283"/>
      </w:pPr>
      <w:rPr>
        <w:rFonts w:hint="default"/>
      </w:rPr>
    </w:lvl>
    <w:lvl w:ilvl="1" w:tplc="F6BAC600">
      <w:start w:val="1"/>
      <w:numFmt w:val="lowerLetter"/>
      <w:lvlText w:val="%2."/>
      <w:lvlJc w:val="left"/>
      <w:pPr>
        <w:tabs>
          <w:tab w:val="num" w:pos="1440"/>
        </w:tabs>
        <w:ind w:left="1440" w:hanging="360"/>
      </w:pPr>
    </w:lvl>
    <w:lvl w:ilvl="2" w:tplc="8454FCCC">
      <w:start w:val="1"/>
      <w:numFmt w:val="lowerRoman"/>
      <w:lvlText w:val="%3."/>
      <w:lvlJc w:val="right"/>
      <w:pPr>
        <w:tabs>
          <w:tab w:val="num" w:pos="2160"/>
        </w:tabs>
        <w:ind w:left="2160" w:hanging="180"/>
      </w:pPr>
    </w:lvl>
    <w:lvl w:ilvl="3" w:tplc="AE544542">
      <w:start w:val="1"/>
      <w:numFmt w:val="decimal"/>
      <w:lvlText w:val="%4."/>
      <w:lvlJc w:val="left"/>
      <w:pPr>
        <w:tabs>
          <w:tab w:val="num" w:pos="2880"/>
        </w:tabs>
        <w:ind w:left="2880" w:hanging="360"/>
      </w:pPr>
    </w:lvl>
    <w:lvl w:ilvl="4" w:tplc="520C2C0E">
      <w:start w:val="1"/>
      <w:numFmt w:val="lowerLetter"/>
      <w:lvlText w:val="%5."/>
      <w:lvlJc w:val="left"/>
      <w:pPr>
        <w:tabs>
          <w:tab w:val="num" w:pos="3600"/>
        </w:tabs>
        <w:ind w:left="3600" w:hanging="360"/>
      </w:pPr>
    </w:lvl>
    <w:lvl w:ilvl="5" w:tplc="9D7AF92E">
      <w:start w:val="1"/>
      <w:numFmt w:val="lowerRoman"/>
      <w:lvlText w:val="%6."/>
      <w:lvlJc w:val="right"/>
      <w:pPr>
        <w:tabs>
          <w:tab w:val="num" w:pos="4320"/>
        </w:tabs>
        <w:ind w:left="4320" w:hanging="180"/>
      </w:pPr>
    </w:lvl>
    <w:lvl w:ilvl="6" w:tplc="179AF8B0">
      <w:start w:val="1"/>
      <w:numFmt w:val="decimal"/>
      <w:lvlText w:val="%7."/>
      <w:lvlJc w:val="left"/>
      <w:pPr>
        <w:tabs>
          <w:tab w:val="num" w:pos="5040"/>
        </w:tabs>
        <w:ind w:left="5040" w:hanging="360"/>
      </w:pPr>
    </w:lvl>
    <w:lvl w:ilvl="7" w:tplc="2760074A">
      <w:start w:val="1"/>
      <w:numFmt w:val="lowerLetter"/>
      <w:lvlText w:val="%8."/>
      <w:lvlJc w:val="left"/>
      <w:pPr>
        <w:tabs>
          <w:tab w:val="num" w:pos="5760"/>
        </w:tabs>
        <w:ind w:left="5760" w:hanging="360"/>
      </w:pPr>
    </w:lvl>
    <w:lvl w:ilvl="8" w:tplc="14A8F964">
      <w:start w:val="1"/>
      <w:numFmt w:val="lowerRoman"/>
      <w:lvlText w:val="%9."/>
      <w:lvlJc w:val="right"/>
      <w:pPr>
        <w:tabs>
          <w:tab w:val="num" w:pos="6480"/>
        </w:tabs>
        <w:ind w:left="6480" w:hanging="180"/>
      </w:pPr>
    </w:lvl>
  </w:abstractNum>
  <w:abstractNum w:abstractNumId="93">
    <w:nsid w:val="54767734"/>
    <w:multiLevelType w:val="multilevel"/>
    <w:tmpl w:val="3F7002C6"/>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94">
    <w:nsid w:val="54934F77"/>
    <w:multiLevelType w:val="hybridMultilevel"/>
    <w:tmpl w:val="C1E0604A"/>
    <w:lvl w:ilvl="0" w:tplc="93F83826">
      <w:start w:val="1"/>
      <w:numFmt w:val="bullet"/>
      <w:lvlText w:val=""/>
      <w:lvlJc w:val="left"/>
      <w:pPr>
        <w:ind w:left="720" w:hanging="360"/>
      </w:pPr>
      <w:rPr>
        <w:rFonts w:ascii="Symbol" w:hAnsi="Symbol" w:hint="default"/>
      </w:rPr>
    </w:lvl>
    <w:lvl w:ilvl="1" w:tplc="5CCC82A8">
      <w:start w:val="1"/>
      <w:numFmt w:val="bullet"/>
      <w:lvlText w:val="o"/>
      <w:lvlJc w:val="left"/>
      <w:pPr>
        <w:ind w:left="1440" w:hanging="360"/>
      </w:pPr>
      <w:rPr>
        <w:rFonts w:ascii="Courier New" w:hAnsi="Courier New" w:cs="Courier New" w:hint="default"/>
      </w:rPr>
    </w:lvl>
    <w:lvl w:ilvl="2" w:tplc="FC722436">
      <w:start w:val="1"/>
      <w:numFmt w:val="bullet"/>
      <w:lvlText w:val=""/>
      <w:lvlJc w:val="left"/>
      <w:pPr>
        <w:ind w:left="2160" w:hanging="360"/>
      </w:pPr>
      <w:rPr>
        <w:rFonts w:ascii="Wingdings" w:hAnsi="Wingdings" w:hint="default"/>
      </w:rPr>
    </w:lvl>
    <w:lvl w:ilvl="3" w:tplc="9140E96A">
      <w:start w:val="1"/>
      <w:numFmt w:val="bullet"/>
      <w:lvlText w:val=""/>
      <w:lvlJc w:val="left"/>
      <w:pPr>
        <w:ind w:left="2880" w:hanging="360"/>
      </w:pPr>
      <w:rPr>
        <w:rFonts w:ascii="Symbol" w:hAnsi="Symbol" w:hint="default"/>
      </w:rPr>
    </w:lvl>
    <w:lvl w:ilvl="4" w:tplc="3CDE9D1A">
      <w:start w:val="1"/>
      <w:numFmt w:val="bullet"/>
      <w:lvlText w:val="o"/>
      <w:lvlJc w:val="left"/>
      <w:pPr>
        <w:ind w:left="3600" w:hanging="360"/>
      </w:pPr>
      <w:rPr>
        <w:rFonts w:ascii="Courier New" w:hAnsi="Courier New" w:cs="Courier New" w:hint="default"/>
      </w:rPr>
    </w:lvl>
    <w:lvl w:ilvl="5" w:tplc="7F4AB4AA">
      <w:start w:val="1"/>
      <w:numFmt w:val="bullet"/>
      <w:lvlText w:val=""/>
      <w:lvlJc w:val="left"/>
      <w:pPr>
        <w:ind w:left="4320" w:hanging="360"/>
      </w:pPr>
      <w:rPr>
        <w:rFonts w:ascii="Wingdings" w:hAnsi="Wingdings" w:hint="default"/>
      </w:rPr>
    </w:lvl>
    <w:lvl w:ilvl="6" w:tplc="612096F0">
      <w:start w:val="1"/>
      <w:numFmt w:val="bullet"/>
      <w:lvlText w:val=""/>
      <w:lvlJc w:val="left"/>
      <w:pPr>
        <w:ind w:left="5040" w:hanging="360"/>
      </w:pPr>
      <w:rPr>
        <w:rFonts w:ascii="Symbol" w:hAnsi="Symbol" w:hint="default"/>
      </w:rPr>
    </w:lvl>
    <w:lvl w:ilvl="7" w:tplc="DDE66A96">
      <w:start w:val="1"/>
      <w:numFmt w:val="bullet"/>
      <w:lvlText w:val="o"/>
      <w:lvlJc w:val="left"/>
      <w:pPr>
        <w:ind w:left="5760" w:hanging="360"/>
      </w:pPr>
      <w:rPr>
        <w:rFonts w:ascii="Courier New" w:hAnsi="Courier New" w:cs="Courier New" w:hint="default"/>
      </w:rPr>
    </w:lvl>
    <w:lvl w:ilvl="8" w:tplc="7646E1C8">
      <w:start w:val="1"/>
      <w:numFmt w:val="bullet"/>
      <w:lvlText w:val=""/>
      <w:lvlJc w:val="left"/>
      <w:pPr>
        <w:ind w:left="6480" w:hanging="360"/>
      </w:pPr>
      <w:rPr>
        <w:rFonts w:ascii="Wingdings" w:hAnsi="Wingdings" w:hint="default"/>
      </w:rPr>
    </w:lvl>
  </w:abstractNum>
  <w:abstractNum w:abstractNumId="95">
    <w:nsid w:val="550F5D8A"/>
    <w:multiLevelType w:val="multilevel"/>
    <w:tmpl w:val="DFFA0A9C"/>
    <w:lvl w:ilvl="0">
      <w:start w:val="1"/>
      <w:numFmt w:val="russianLower"/>
      <w:pStyle w:val="GOSTTableListNum"/>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96">
    <w:nsid w:val="5590462B"/>
    <w:multiLevelType w:val="hybridMultilevel"/>
    <w:tmpl w:val="273A4298"/>
    <w:styleLink w:val="0"/>
    <w:lvl w:ilvl="0" w:tplc="2A9AB1A8">
      <w:start w:val="1"/>
      <w:numFmt w:val="russianLower"/>
      <w:pStyle w:val="0"/>
      <w:lvlText w:val="%1)"/>
      <w:lvlJc w:val="left"/>
      <w:pPr>
        <w:tabs>
          <w:tab w:val="num" w:pos="1134"/>
        </w:tabs>
        <w:ind w:left="709" w:firstLine="0"/>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1" w:tplc="E67CA1EC">
      <w:start w:val="1"/>
      <w:numFmt w:val="decimal"/>
      <w:lvlText w:val="%2)"/>
      <w:lvlJc w:val="left"/>
      <w:pPr>
        <w:tabs>
          <w:tab w:val="num" w:pos="1559"/>
        </w:tabs>
        <w:ind w:left="1134" w:firstLine="0"/>
      </w:pPr>
      <w:rPr>
        <w:rFonts w:ascii="Times New Roman" w:hAnsi="Times New Roman" w:hint="default"/>
        <w:b w:val="0"/>
        <w:i w:val="0"/>
        <w:caps w:val="0"/>
        <w:strike w:val="0"/>
        <w:vanish w:val="0"/>
        <w:color w:val="000000"/>
        <w:spacing w:val="0"/>
        <w:position w:val="0"/>
        <w:sz w:val="24"/>
        <w:u w:val="none"/>
        <w:vertAlign w:val="baseline"/>
      </w:rPr>
    </w:lvl>
    <w:lvl w:ilvl="2" w:tplc="7880407A">
      <w:start w:val="1"/>
      <w:numFmt w:val="none"/>
      <w:lvlText w:val="-"/>
      <w:lvlJc w:val="left"/>
      <w:pPr>
        <w:tabs>
          <w:tab w:val="num" w:pos="1985"/>
        </w:tabs>
        <w:ind w:left="1559" w:firstLine="0"/>
      </w:pPr>
      <w:rPr>
        <w:rFonts w:ascii="Times New Roman" w:hAnsi="Times New Roman" w:hint="default"/>
        <w:b w:val="0"/>
        <w:i w:val="0"/>
        <w:caps w:val="0"/>
        <w:strike w:val="0"/>
        <w:vanish w:val="0"/>
        <w:color w:val="auto"/>
        <w:spacing w:val="0"/>
        <w:position w:val="0"/>
        <w:sz w:val="24"/>
        <w:u w:val="none"/>
        <w:vertAlign w:val="baseline"/>
      </w:rPr>
    </w:lvl>
    <w:lvl w:ilvl="3" w:tplc="ECC27782">
      <w:start w:val="1"/>
      <w:numFmt w:val="none"/>
      <w:lvlText w:val="-"/>
      <w:lvlJc w:val="left"/>
      <w:pPr>
        <w:tabs>
          <w:tab w:val="num" w:pos="2410"/>
        </w:tabs>
        <w:ind w:left="1985" w:firstLine="0"/>
      </w:pPr>
      <w:rPr>
        <w:rFonts w:ascii="Times New Roman" w:hAnsi="Times New Roman" w:hint="default"/>
        <w:b w:val="0"/>
        <w:i w:val="0"/>
        <w:caps w:val="0"/>
        <w:strike w:val="0"/>
        <w:vanish w:val="0"/>
        <w:color w:val="auto"/>
        <w:spacing w:val="0"/>
        <w:position w:val="0"/>
        <w:sz w:val="24"/>
        <w:u w:val="none"/>
        <w:vertAlign w:val="baseline"/>
      </w:rPr>
    </w:lvl>
    <w:lvl w:ilvl="4" w:tplc="1E225AE2">
      <w:start w:val="1"/>
      <w:numFmt w:val="none"/>
      <w:lvlText w:val="-"/>
      <w:lvlJc w:val="left"/>
      <w:pPr>
        <w:tabs>
          <w:tab w:val="num" w:pos="2835"/>
        </w:tabs>
        <w:ind w:left="2410" w:firstLine="0"/>
      </w:pPr>
      <w:rPr>
        <w:rFonts w:ascii="Times New Roman" w:hAnsi="Times New Roman" w:hint="default"/>
        <w:b w:val="0"/>
        <w:i w:val="0"/>
        <w:caps w:val="0"/>
        <w:strike w:val="0"/>
        <w:vanish w:val="0"/>
        <w:color w:val="auto"/>
        <w:sz w:val="24"/>
        <w:u w:val="none"/>
        <w:vertAlign w:val="baseline"/>
      </w:rPr>
    </w:lvl>
    <w:lvl w:ilvl="5" w:tplc="EEB89794">
      <w:start w:val="1"/>
      <w:numFmt w:val="none"/>
      <w:lvlText w:val="-"/>
      <w:lvlJc w:val="left"/>
      <w:pPr>
        <w:tabs>
          <w:tab w:val="num" w:pos="3260"/>
        </w:tabs>
        <w:ind w:left="2835" w:firstLine="0"/>
      </w:pPr>
      <w:rPr>
        <w:rFonts w:ascii="Times New Roman" w:hAnsi="Times New Roman" w:hint="default"/>
        <w:b w:val="0"/>
        <w:i w:val="0"/>
        <w:caps w:val="0"/>
        <w:strike w:val="0"/>
        <w:vanish w:val="0"/>
        <w:color w:val="auto"/>
        <w:spacing w:val="0"/>
        <w:position w:val="0"/>
        <w:sz w:val="24"/>
        <w:vertAlign w:val="baseline"/>
      </w:rPr>
    </w:lvl>
    <w:lvl w:ilvl="6" w:tplc="A6FCA5EA">
      <w:start w:val="1"/>
      <w:numFmt w:val="none"/>
      <w:lvlText w:val="-"/>
      <w:lvlJc w:val="left"/>
      <w:pPr>
        <w:tabs>
          <w:tab w:val="num" w:pos="2835"/>
        </w:tabs>
        <w:ind w:left="2835" w:firstLine="0"/>
      </w:pPr>
      <w:rPr>
        <w:rFonts w:hint="default"/>
      </w:rPr>
    </w:lvl>
    <w:lvl w:ilvl="7" w:tplc="6A2ED67E">
      <w:start w:val="1"/>
      <w:numFmt w:val="none"/>
      <w:lvlText w:val="-"/>
      <w:lvlJc w:val="left"/>
      <w:pPr>
        <w:ind w:left="2835" w:firstLine="0"/>
      </w:pPr>
      <w:rPr>
        <w:rFonts w:hint="default"/>
      </w:rPr>
    </w:lvl>
    <w:lvl w:ilvl="8" w:tplc="55528EB8">
      <w:start w:val="1"/>
      <w:numFmt w:val="none"/>
      <w:lvlText w:val="-"/>
      <w:lvlJc w:val="left"/>
      <w:pPr>
        <w:ind w:left="2835" w:firstLine="0"/>
      </w:pPr>
      <w:rPr>
        <w:rFonts w:hint="default"/>
      </w:rPr>
    </w:lvl>
  </w:abstractNum>
  <w:abstractNum w:abstractNumId="97">
    <w:nsid w:val="56582FD3"/>
    <w:multiLevelType w:val="hybridMultilevel"/>
    <w:tmpl w:val="D91A5B5E"/>
    <w:lvl w:ilvl="0" w:tplc="AB6A997A">
      <w:start w:val="1"/>
      <w:numFmt w:val="bullet"/>
      <w:pStyle w:val="OTRListMark"/>
      <w:lvlText w:val="–"/>
      <w:lvlJc w:val="left"/>
      <w:pPr>
        <w:tabs>
          <w:tab w:val="num" w:pos="1418"/>
        </w:tabs>
        <w:ind w:left="1418" w:hanging="284"/>
      </w:pPr>
      <w:rPr>
        <w:rFonts w:ascii="Verdana" w:hAnsi="Verdana" w:hint="default"/>
        <w:color w:val="auto"/>
        <w:sz w:val="24"/>
      </w:rPr>
    </w:lvl>
    <w:lvl w:ilvl="1" w:tplc="84727188">
      <w:start w:val="1"/>
      <w:numFmt w:val="bullet"/>
      <w:lvlText w:val="―"/>
      <w:lvlJc w:val="left"/>
      <w:pPr>
        <w:tabs>
          <w:tab w:val="num" w:pos="1701"/>
        </w:tabs>
        <w:ind w:left="1701" w:hanging="284"/>
      </w:pPr>
      <w:rPr>
        <w:rFonts w:ascii="Verdana" w:hAnsi="Verdana" w:hint="default"/>
        <w:color w:val="auto"/>
        <w:sz w:val="16"/>
      </w:rPr>
    </w:lvl>
    <w:lvl w:ilvl="2" w:tplc="DF125314">
      <w:start w:val="1"/>
      <w:numFmt w:val="bullet"/>
      <w:lvlText w:val="–"/>
      <w:lvlJc w:val="left"/>
      <w:pPr>
        <w:tabs>
          <w:tab w:val="num" w:pos="1985"/>
        </w:tabs>
        <w:ind w:left="1985" w:hanging="284"/>
      </w:pPr>
      <w:rPr>
        <w:rFonts w:ascii="Verdana" w:hAnsi="Verdana" w:hint="default"/>
        <w:b/>
        <w:i w:val="0"/>
        <w:sz w:val="24"/>
      </w:rPr>
    </w:lvl>
    <w:lvl w:ilvl="3" w:tplc="BA5840AC">
      <w:start w:val="1"/>
      <w:numFmt w:val="bullet"/>
      <w:lvlText w:val="–"/>
      <w:lvlJc w:val="left"/>
      <w:pPr>
        <w:tabs>
          <w:tab w:val="num" w:pos="2268"/>
        </w:tabs>
        <w:ind w:left="2268" w:hanging="283"/>
      </w:pPr>
      <w:rPr>
        <w:rFonts w:ascii="Verdana" w:hAnsi="Verdana" w:hint="default"/>
      </w:rPr>
    </w:lvl>
    <w:lvl w:ilvl="4" w:tplc="618E192E">
      <w:start w:val="1"/>
      <w:numFmt w:val="bullet"/>
      <w:lvlText w:val=""/>
      <w:lvlJc w:val="left"/>
      <w:pPr>
        <w:tabs>
          <w:tab w:val="num" w:pos="2797"/>
        </w:tabs>
        <w:ind w:left="2797" w:hanging="360"/>
      </w:pPr>
      <w:rPr>
        <w:rFonts w:ascii="Symbol" w:hAnsi="Symbol" w:hint="default"/>
      </w:rPr>
    </w:lvl>
    <w:lvl w:ilvl="5" w:tplc="48EC094A">
      <w:start w:val="1"/>
      <w:numFmt w:val="bullet"/>
      <w:lvlText w:val=""/>
      <w:lvlJc w:val="left"/>
      <w:pPr>
        <w:tabs>
          <w:tab w:val="num" w:pos="3157"/>
        </w:tabs>
        <w:ind w:left="3157" w:hanging="360"/>
      </w:pPr>
      <w:rPr>
        <w:rFonts w:ascii="Wingdings" w:hAnsi="Wingdings" w:hint="default"/>
      </w:rPr>
    </w:lvl>
    <w:lvl w:ilvl="6" w:tplc="B9FEBA4C">
      <w:start w:val="1"/>
      <w:numFmt w:val="bullet"/>
      <w:lvlText w:val=""/>
      <w:lvlJc w:val="left"/>
      <w:pPr>
        <w:tabs>
          <w:tab w:val="num" w:pos="3517"/>
        </w:tabs>
        <w:ind w:left="3517" w:hanging="360"/>
      </w:pPr>
      <w:rPr>
        <w:rFonts w:ascii="Wingdings" w:hAnsi="Wingdings" w:hint="default"/>
      </w:rPr>
    </w:lvl>
    <w:lvl w:ilvl="7" w:tplc="820A3336">
      <w:start w:val="1"/>
      <w:numFmt w:val="bullet"/>
      <w:lvlText w:val=""/>
      <w:lvlJc w:val="left"/>
      <w:pPr>
        <w:tabs>
          <w:tab w:val="num" w:pos="3877"/>
        </w:tabs>
        <w:ind w:left="3877" w:hanging="360"/>
      </w:pPr>
      <w:rPr>
        <w:rFonts w:ascii="Symbol" w:hAnsi="Symbol" w:hint="default"/>
      </w:rPr>
    </w:lvl>
    <w:lvl w:ilvl="8" w:tplc="EF4E3D40">
      <w:start w:val="1"/>
      <w:numFmt w:val="bullet"/>
      <w:lvlText w:val=""/>
      <w:lvlJc w:val="left"/>
      <w:pPr>
        <w:tabs>
          <w:tab w:val="num" w:pos="4237"/>
        </w:tabs>
        <w:ind w:left="4237" w:hanging="360"/>
      </w:pPr>
      <w:rPr>
        <w:rFonts w:ascii="Symbol" w:hAnsi="Symbol" w:hint="default"/>
      </w:rPr>
    </w:lvl>
  </w:abstractNum>
  <w:abstractNum w:abstractNumId="98">
    <w:nsid w:val="57745057"/>
    <w:multiLevelType w:val="multilevel"/>
    <w:tmpl w:val="DEFCF49E"/>
    <w:lvl w:ilvl="0">
      <w:start w:val="1"/>
      <w:numFmt w:val="decimal"/>
      <w:lvlText w:val="%1."/>
      <w:lvlJc w:val="left"/>
      <w:pPr>
        <w:ind w:left="432" w:hanging="432"/>
      </w:pPr>
      <w:rPr>
        <w:rFonts w:hint="default"/>
      </w:rPr>
    </w:lvl>
    <w:lvl w:ilvl="1">
      <w:start w:val="1"/>
      <w:numFmt w:val="decimal"/>
      <w:pStyle w:val="220"/>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nsid w:val="57AD5DCF"/>
    <w:multiLevelType w:val="hybridMultilevel"/>
    <w:tmpl w:val="320C5122"/>
    <w:lvl w:ilvl="0" w:tplc="1A987ADE">
      <w:start w:val="1"/>
      <w:numFmt w:val="bullet"/>
      <w:lvlText w:val=""/>
      <w:lvlJc w:val="left"/>
      <w:pPr>
        <w:ind w:left="720" w:hanging="360"/>
      </w:pPr>
      <w:rPr>
        <w:rFonts w:ascii="Symbol" w:hAnsi="Symbol" w:hint="default"/>
      </w:rPr>
    </w:lvl>
    <w:lvl w:ilvl="1" w:tplc="3106163E">
      <w:start w:val="1"/>
      <w:numFmt w:val="bullet"/>
      <w:lvlText w:val="o"/>
      <w:lvlJc w:val="left"/>
      <w:pPr>
        <w:ind w:left="1440" w:hanging="360"/>
      </w:pPr>
      <w:rPr>
        <w:rFonts w:ascii="Courier New" w:hAnsi="Courier New" w:cs="Courier New" w:hint="default"/>
      </w:rPr>
    </w:lvl>
    <w:lvl w:ilvl="2" w:tplc="97AC202E">
      <w:start w:val="1"/>
      <w:numFmt w:val="bullet"/>
      <w:lvlText w:val=""/>
      <w:lvlJc w:val="left"/>
      <w:pPr>
        <w:ind w:left="2160" w:hanging="360"/>
      </w:pPr>
      <w:rPr>
        <w:rFonts w:ascii="Wingdings" w:hAnsi="Wingdings" w:hint="default"/>
      </w:rPr>
    </w:lvl>
    <w:lvl w:ilvl="3" w:tplc="0C6CEDB6">
      <w:start w:val="1"/>
      <w:numFmt w:val="bullet"/>
      <w:lvlText w:val=""/>
      <w:lvlJc w:val="left"/>
      <w:pPr>
        <w:ind w:left="2880" w:hanging="360"/>
      </w:pPr>
      <w:rPr>
        <w:rFonts w:ascii="Symbol" w:hAnsi="Symbol" w:hint="default"/>
      </w:rPr>
    </w:lvl>
    <w:lvl w:ilvl="4" w:tplc="F488A068">
      <w:start w:val="1"/>
      <w:numFmt w:val="bullet"/>
      <w:lvlText w:val="o"/>
      <w:lvlJc w:val="left"/>
      <w:pPr>
        <w:ind w:left="3600" w:hanging="360"/>
      </w:pPr>
      <w:rPr>
        <w:rFonts w:ascii="Courier New" w:hAnsi="Courier New" w:cs="Courier New" w:hint="default"/>
      </w:rPr>
    </w:lvl>
    <w:lvl w:ilvl="5" w:tplc="519671A6">
      <w:start w:val="1"/>
      <w:numFmt w:val="bullet"/>
      <w:lvlText w:val=""/>
      <w:lvlJc w:val="left"/>
      <w:pPr>
        <w:ind w:left="4320" w:hanging="360"/>
      </w:pPr>
      <w:rPr>
        <w:rFonts w:ascii="Wingdings" w:hAnsi="Wingdings" w:hint="default"/>
      </w:rPr>
    </w:lvl>
    <w:lvl w:ilvl="6" w:tplc="809C4938">
      <w:start w:val="1"/>
      <w:numFmt w:val="bullet"/>
      <w:lvlText w:val=""/>
      <w:lvlJc w:val="left"/>
      <w:pPr>
        <w:ind w:left="5040" w:hanging="360"/>
      </w:pPr>
      <w:rPr>
        <w:rFonts w:ascii="Symbol" w:hAnsi="Symbol" w:hint="default"/>
      </w:rPr>
    </w:lvl>
    <w:lvl w:ilvl="7" w:tplc="4DC61044">
      <w:start w:val="1"/>
      <w:numFmt w:val="bullet"/>
      <w:lvlText w:val="o"/>
      <w:lvlJc w:val="left"/>
      <w:pPr>
        <w:ind w:left="5760" w:hanging="360"/>
      </w:pPr>
      <w:rPr>
        <w:rFonts w:ascii="Courier New" w:hAnsi="Courier New" w:cs="Courier New" w:hint="default"/>
      </w:rPr>
    </w:lvl>
    <w:lvl w:ilvl="8" w:tplc="4AFC1CFE">
      <w:start w:val="1"/>
      <w:numFmt w:val="bullet"/>
      <w:lvlText w:val=""/>
      <w:lvlJc w:val="left"/>
      <w:pPr>
        <w:ind w:left="6480" w:hanging="360"/>
      </w:pPr>
      <w:rPr>
        <w:rFonts w:ascii="Wingdings" w:hAnsi="Wingdings" w:hint="default"/>
      </w:rPr>
    </w:lvl>
  </w:abstractNum>
  <w:abstractNum w:abstractNumId="100">
    <w:nsid w:val="57BF7C89"/>
    <w:multiLevelType w:val="hybridMultilevel"/>
    <w:tmpl w:val="DEAAB3B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1">
    <w:nsid w:val="58976EEF"/>
    <w:multiLevelType w:val="hybridMultilevel"/>
    <w:tmpl w:val="36A8154A"/>
    <w:lvl w:ilvl="0" w:tplc="1BA6337A">
      <w:start w:val="1"/>
      <w:numFmt w:val="bullet"/>
      <w:pStyle w:val="24"/>
      <w:lvlText w:val=""/>
      <w:lvlJc w:val="left"/>
      <w:pPr>
        <w:tabs>
          <w:tab w:val="num" w:pos="643"/>
        </w:tabs>
        <w:ind w:left="643" w:hanging="360"/>
      </w:pPr>
      <w:rPr>
        <w:rFonts w:ascii="Symbol" w:hAnsi="Symbol" w:hint="default"/>
      </w:rPr>
    </w:lvl>
    <w:lvl w:ilvl="1" w:tplc="2EC49CBE">
      <w:start w:val="1"/>
      <w:numFmt w:val="bullet"/>
      <w:lvlText w:val="o"/>
      <w:lvlJc w:val="left"/>
      <w:pPr>
        <w:ind w:left="1440" w:hanging="360"/>
      </w:pPr>
      <w:rPr>
        <w:rFonts w:ascii="Courier New" w:eastAsia="Courier New" w:hAnsi="Courier New" w:cs="Courier New" w:hint="default"/>
      </w:rPr>
    </w:lvl>
    <w:lvl w:ilvl="2" w:tplc="8FF4EB8C">
      <w:start w:val="1"/>
      <w:numFmt w:val="bullet"/>
      <w:lvlText w:val="§"/>
      <w:lvlJc w:val="left"/>
      <w:pPr>
        <w:ind w:left="2160" w:hanging="360"/>
      </w:pPr>
      <w:rPr>
        <w:rFonts w:ascii="Wingdings" w:eastAsia="Wingdings" w:hAnsi="Wingdings" w:cs="Wingdings" w:hint="default"/>
      </w:rPr>
    </w:lvl>
    <w:lvl w:ilvl="3" w:tplc="D7D8249C">
      <w:start w:val="1"/>
      <w:numFmt w:val="bullet"/>
      <w:lvlText w:val="·"/>
      <w:lvlJc w:val="left"/>
      <w:pPr>
        <w:ind w:left="2880" w:hanging="360"/>
      </w:pPr>
      <w:rPr>
        <w:rFonts w:ascii="Symbol" w:eastAsia="Symbol" w:hAnsi="Symbol" w:cs="Symbol" w:hint="default"/>
      </w:rPr>
    </w:lvl>
    <w:lvl w:ilvl="4" w:tplc="CEFC28D8">
      <w:start w:val="1"/>
      <w:numFmt w:val="bullet"/>
      <w:lvlText w:val="o"/>
      <w:lvlJc w:val="left"/>
      <w:pPr>
        <w:ind w:left="3600" w:hanging="360"/>
      </w:pPr>
      <w:rPr>
        <w:rFonts w:ascii="Courier New" w:eastAsia="Courier New" w:hAnsi="Courier New" w:cs="Courier New" w:hint="default"/>
      </w:rPr>
    </w:lvl>
    <w:lvl w:ilvl="5" w:tplc="4BFC5DAE">
      <w:start w:val="1"/>
      <w:numFmt w:val="bullet"/>
      <w:lvlText w:val="§"/>
      <w:lvlJc w:val="left"/>
      <w:pPr>
        <w:ind w:left="4320" w:hanging="360"/>
      </w:pPr>
      <w:rPr>
        <w:rFonts w:ascii="Wingdings" w:eastAsia="Wingdings" w:hAnsi="Wingdings" w:cs="Wingdings" w:hint="default"/>
      </w:rPr>
    </w:lvl>
    <w:lvl w:ilvl="6" w:tplc="35EC1F2C">
      <w:start w:val="1"/>
      <w:numFmt w:val="bullet"/>
      <w:lvlText w:val="·"/>
      <w:lvlJc w:val="left"/>
      <w:pPr>
        <w:ind w:left="5040" w:hanging="360"/>
      </w:pPr>
      <w:rPr>
        <w:rFonts w:ascii="Symbol" w:eastAsia="Symbol" w:hAnsi="Symbol" w:cs="Symbol" w:hint="default"/>
      </w:rPr>
    </w:lvl>
    <w:lvl w:ilvl="7" w:tplc="2C3E9238">
      <w:start w:val="1"/>
      <w:numFmt w:val="bullet"/>
      <w:lvlText w:val="o"/>
      <w:lvlJc w:val="left"/>
      <w:pPr>
        <w:ind w:left="5760" w:hanging="360"/>
      </w:pPr>
      <w:rPr>
        <w:rFonts w:ascii="Courier New" w:eastAsia="Courier New" w:hAnsi="Courier New" w:cs="Courier New" w:hint="default"/>
      </w:rPr>
    </w:lvl>
    <w:lvl w:ilvl="8" w:tplc="E3247F9A">
      <w:start w:val="1"/>
      <w:numFmt w:val="bullet"/>
      <w:lvlText w:val="§"/>
      <w:lvlJc w:val="left"/>
      <w:pPr>
        <w:ind w:left="6480" w:hanging="360"/>
      </w:pPr>
      <w:rPr>
        <w:rFonts w:ascii="Wingdings" w:eastAsia="Wingdings" w:hAnsi="Wingdings" w:cs="Wingdings" w:hint="default"/>
      </w:rPr>
    </w:lvl>
  </w:abstractNum>
  <w:abstractNum w:abstractNumId="102">
    <w:nsid w:val="58E938C2"/>
    <w:multiLevelType w:val="multilevel"/>
    <w:tmpl w:val="F3EA1DEA"/>
    <w:lvl w:ilvl="0">
      <w:start w:val="1"/>
      <w:numFmt w:val="decimal"/>
      <w:pStyle w:val="ASFKListnum"/>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start w:val="1"/>
      <w:numFmt w:val="decimal"/>
      <w:pStyle w:val="ASFK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03">
    <w:nsid w:val="59CD5F64"/>
    <w:multiLevelType w:val="hybridMultilevel"/>
    <w:tmpl w:val="A3382B6A"/>
    <w:lvl w:ilvl="0" w:tplc="CA1A048C">
      <w:start w:val="1"/>
      <w:numFmt w:val="russianLower"/>
      <w:pStyle w:val="0115"/>
      <w:lvlText w:val="%1)"/>
      <w:lvlJc w:val="left"/>
      <w:pPr>
        <w:ind w:left="567" w:hanging="454"/>
      </w:pPr>
      <w:rPr>
        <w:rFonts w:ascii="Times New Roman" w:hAnsi="Times New Roman" w:hint="default"/>
        <w:b w:val="0"/>
        <w:i w:val="0"/>
        <w:caps w:val="0"/>
        <w:strike w:val="0"/>
        <w:vanish w:val="0"/>
        <w:color w:val="000000"/>
        <w:spacing w:val="0"/>
        <w:position w:val="0"/>
        <w:sz w:val="24"/>
        <w:u w:val="none"/>
        <w:vertAlign w:val="baseline"/>
      </w:rPr>
    </w:lvl>
    <w:lvl w:ilvl="1" w:tplc="C3426C60">
      <w:start w:val="1"/>
      <w:numFmt w:val="decimal"/>
      <w:lvlText w:val="%2)"/>
      <w:lvlJc w:val="left"/>
      <w:pPr>
        <w:ind w:left="680" w:hanging="453"/>
      </w:pPr>
      <w:rPr>
        <w:rFonts w:hint="default"/>
      </w:rPr>
    </w:lvl>
    <w:lvl w:ilvl="2" w:tplc="F5E88F5A">
      <w:start w:val="1"/>
      <w:numFmt w:val="lowerRoman"/>
      <w:lvlText w:val="%3."/>
      <w:lvlJc w:val="right"/>
      <w:pPr>
        <w:ind w:left="2160" w:hanging="180"/>
      </w:pPr>
      <w:rPr>
        <w:rFonts w:hint="default"/>
      </w:rPr>
    </w:lvl>
    <w:lvl w:ilvl="3" w:tplc="D2F8301C">
      <w:start w:val="1"/>
      <w:numFmt w:val="decimal"/>
      <w:lvlText w:val="%4."/>
      <w:lvlJc w:val="left"/>
      <w:pPr>
        <w:ind w:left="2880" w:hanging="360"/>
      </w:pPr>
      <w:rPr>
        <w:rFonts w:hint="default"/>
      </w:rPr>
    </w:lvl>
    <w:lvl w:ilvl="4" w:tplc="1CF8AB66">
      <w:start w:val="1"/>
      <w:numFmt w:val="lowerLetter"/>
      <w:lvlText w:val="%5."/>
      <w:lvlJc w:val="left"/>
      <w:pPr>
        <w:ind w:left="3600" w:hanging="360"/>
      </w:pPr>
      <w:rPr>
        <w:rFonts w:hint="default"/>
      </w:rPr>
    </w:lvl>
    <w:lvl w:ilvl="5" w:tplc="E9A4EE5C">
      <w:start w:val="1"/>
      <w:numFmt w:val="lowerRoman"/>
      <w:lvlText w:val="%6."/>
      <w:lvlJc w:val="right"/>
      <w:pPr>
        <w:ind w:left="4320" w:hanging="180"/>
      </w:pPr>
      <w:rPr>
        <w:rFonts w:hint="default"/>
      </w:rPr>
    </w:lvl>
    <w:lvl w:ilvl="6" w:tplc="F5EC2740">
      <w:start w:val="1"/>
      <w:numFmt w:val="decimal"/>
      <w:lvlText w:val="%7."/>
      <w:lvlJc w:val="left"/>
      <w:pPr>
        <w:ind w:left="5040" w:hanging="360"/>
      </w:pPr>
      <w:rPr>
        <w:rFonts w:hint="default"/>
      </w:rPr>
    </w:lvl>
    <w:lvl w:ilvl="7" w:tplc="2558E828">
      <w:start w:val="1"/>
      <w:numFmt w:val="lowerLetter"/>
      <w:lvlText w:val="%8."/>
      <w:lvlJc w:val="left"/>
      <w:pPr>
        <w:ind w:left="5760" w:hanging="360"/>
      </w:pPr>
      <w:rPr>
        <w:rFonts w:hint="default"/>
      </w:rPr>
    </w:lvl>
    <w:lvl w:ilvl="8" w:tplc="DA54685A">
      <w:start w:val="1"/>
      <w:numFmt w:val="lowerRoman"/>
      <w:lvlText w:val="%9."/>
      <w:lvlJc w:val="right"/>
      <w:pPr>
        <w:ind w:left="6480" w:hanging="180"/>
      </w:pPr>
      <w:rPr>
        <w:rFonts w:hint="default"/>
      </w:rPr>
    </w:lvl>
  </w:abstractNum>
  <w:abstractNum w:abstractNumId="104">
    <w:nsid w:val="5AB47218"/>
    <w:multiLevelType w:val="hybridMultilevel"/>
    <w:tmpl w:val="8AF07BB6"/>
    <w:lvl w:ilvl="0" w:tplc="60C606FA">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0700740">
      <w:start w:val="1"/>
      <w:numFmt w:val="bullet"/>
      <w:lvlText w:val="o"/>
      <w:lvlJc w:val="left"/>
      <w:pPr>
        <w:tabs>
          <w:tab w:val="num" w:pos="1440"/>
        </w:tabs>
        <w:ind w:left="1440" w:hanging="360"/>
      </w:pPr>
      <w:rPr>
        <w:rFonts w:ascii="Courier New" w:hAnsi="Courier New" w:hint="default"/>
      </w:rPr>
    </w:lvl>
    <w:lvl w:ilvl="2" w:tplc="5D90F2BC">
      <w:start w:val="1"/>
      <w:numFmt w:val="bullet"/>
      <w:lvlText w:val=""/>
      <w:lvlJc w:val="left"/>
      <w:pPr>
        <w:tabs>
          <w:tab w:val="num" w:pos="2160"/>
        </w:tabs>
        <w:ind w:left="2160" w:hanging="360"/>
      </w:pPr>
      <w:rPr>
        <w:rFonts w:ascii="Wingdings" w:hAnsi="Wingdings" w:hint="default"/>
      </w:rPr>
    </w:lvl>
    <w:lvl w:ilvl="3" w:tplc="DEFAD212">
      <w:start w:val="1"/>
      <w:numFmt w:val="bullet"/>
      <w:lvlText w:val=""/>
      <w:lvlJc w:val="left"/>
      <w:pPr>
        <w:tabs>
          <w:tab w:val="num" w:pos="2880"/>
        </w:tabs>
        <w:ind w:left="2880" w:hanging="360"/>
      </w:pPr>
      <w:rPr>
        <w:rFonts w:ascii="Symbol" w:hAnsi="Symbol" w:hint="default"/>
      </w:rPr>
    </w:lvl>
    <w:lvl w:ilvl="4" w:tplc="B464D936">
      <w:start w:val="1"/>
      <w:numFmt w:val="bullet"/>
      <w:lvlText w:val="o"/>
      <w:lvlJc w:val="left"/>
      <w:pPr>
        <w:tabs>
          <w:tab w:val="num" w:pos="3600"/>
        </w:tabs>
        <w:ind w:left="3600" w:hanging="360"/>
      </w:pPr>
      <w:rPr>
        <w:rFonts w:ascii="Courier New" w:hAnsi="Courier New" w:hint="default"/>
      </w:rPr>
    </w:lvl>
    <w:lvl w:ilvl="5" w:tplc="71C29AC2">
      <w:start w:val="1"/>
      <w:numFmt w:val="bullet"/>
      <w:lvlText w:val=""/>
      <w:lvlJc w:val="left"/>
      <w:pPr>
        <w:tabs>
          <w:tab w:val="num" w:pos="4320"/>
        </w:tabs>
        <w:ind w:left="4320" w:hanging="360"/>
      </w:pPr>
      <w:rPr>
        <w:rFonts w:ascii="Wingdings" w:hAnsi="Wingdings" w:hint="default"/>
      </w:rPr>
    </w:lvl>
    <w:lvl w:ilvl="6" w:tplc="93BC363C">
      <w:start w:val="1"/>
      <w:numFmt w:val="bullet"/>
      <w:lvlText w:val=""/>
      <w:lvlJc w:val="left"/>
      <w:pPr>
        <w:tabs>
          <w:tab w:val="num" w:pos="5040"/>
        </w:tabs>
        <w:ind w:left="5040" w:hanging="360"/>
      </w:pPr>
      <w:rPr>
        <w:rFonts w:ascii="Symbol" w:hAnsi="Symbol" w:hint="default"/>
      </w:rPr>
    </w:lvl>
    <w:lvl w:ilvl="7" w:tplc="E39C8A54">
      <w:start w:val="1"/>
      <w:numFmt w:val="bullet"/>
      <w:lvlText w:val="o"/>
      <w:lvlJc w:val="left"/>
      <w:pPr>
        <w:tabs>
          <w:tab w:val="num" w:pos="5760"/>
        </w:tabs>
        <w:ind w:left="5760" w:hanging="360"/>
      </w:pPr>
      <w:rPr>
        <w:rFonts w:ascii="Courier New" w:hAnsi="Courier New" w:hint="default"/>
      </w:rPr>
    </w:lvl>
    <w:lvl w:ilvl="8" w:tplc="302C6BBC">
      <w:start w:val="1"/>
      <w:numFmt w:val="bullet"/>
      <w:lvlText w:val=""/>
      <w:lvlJc w:val="left"/>
      <w:pPr>
        <w:tabs>
          <w:tab w:val="num" w:pos="6480"/>
        </w:tabs>
        <w:ind w:left="6480" w:hanging="360"/>
      </w:pPr>
      <w:rPr>
        <w:rFonts w:ascii="Wingdings" w:hAnsi="Wingdings" w:hint="default"/>
      </w:rPr>
    </w:lvl>
  </w:abstractNum>
  <w:abstractNum w:abstractNumId="105">
    <w:nsid w:val="5BA76BAC"/>
    <w:multiLevelType w:val="hybridMultilevel"/>
    <w:tmpl w:val="C870E316"/>
    <w:lvl w:ilvl="0" w:tplc="65A0294C">
      <w:start w:val="1"/>
      <w:numFmt w:val="bullet"/>
      <w:lvlText w:val="−"/>
      <w:lvlJc w:val="left"/>
      <w:pPr>
        <w:ind w:left="777" w:hanging="360"/>
      </w:pPr>
      <w:rPr>
        <w:rFonts w:ascii="Times New Roman" w:hAnsi="Times New Roman" w:cs="Times New Roman" w:hint="default"/>
      </w:rPr>
    </w:lvl>
    <w:lvl w:ilvl="1" w:tplc="D258F700">
      <w:start w:val="1"/>
      <w:numFmt w:val="bullet"/>
      <w:lvlText w:val="o"/>
      <w:lvlJc w:val="left"/>
      <w:pPr>
        <w:ind w:left="1497" w:hanging="360"/>
      </w:pPr>
      <w:rPr>
        <w:rFonts w:ascii="Courier New" w:hAnsi="Courier New" w:cs="Courier New" w:hint="default"/>
      </w:rPr>
    </w:lvl>
    <w:lvl w:ilvl="2" w:tplc="599C47DC">
      <w:start w:val="1"/>
      <w:numFmt w:val="bullet"/>
      <w:lvlText w:val=""/>
      <w:lvlJc w:val="left"/>
      <w:pPr>
        <w:ind w:left="2217" w:hanging="360"/>
      </w:pPr>
      <w:rPr>
        <w:rFonts w:ascii="Wingdings" w:hAnsi="Wingdings" w:hint="default"/>
      </w:rPr>
    </w:lvl>
    <w:lvl w:ilvl="3" w:tplc="34A05E46">
      <w:start w:val="1"/>
      <w:numFmt w:val="bullet"/>
      <w:lvlText w:val=""/>
      <w:lvlJc w:val="left"/>
      <w:pPr>
        <w:ind w:left="2937" w:hanging="360"/>
      </w:pPr>
      <w:rPr>
        <w:rFonts w:ascii="Symbol" w:hAnsi="Symbol" w:hint="default"/>
      </w:rPr>
    </w:lvl>
    <w:lvl w:ilvl="4" w:tplc="22B4C1BC">
      <w:start w:val="1"/>
      <w:numFmt w:val="bullet"/>
      <w:lvlText w:val="o"/>
      <w:lvlJc w:val="left"/>
      <w:pPr>
        <w:ind w:left="3657" w:hanging="360"/>
      </w:pPr>
      <w:rPr>
        <w:rFonts w:ascii="Courier New" w:hAnsi="Courier New" w:cs="Courier New" w:hint="default"/>
      </w:rPr>
    </w:lvl>
    <w:lvl w:ilvl="5" w:tplc="CFFC6E9A">
      <w:start w:val="1"/>
      <w:numFmt w:val="bullet"/>
      <w:lvlText w:val=""/>
      <w:lvlJc w:val="left"/>
      <w:pPr>
        <w:ind w:left="4377" w:hanging="360"/>
      </w:pPr>
      <w:rPr>
        <w:rFonts w:ascii="Wingdings" w:hAnsi="Wingdings" w:hint="default"/>
      </w:rPr>
    </w:lvl>
    <w:lvl w:ilvl="6" w:tplc="6F080526">
      <w:start w:val="1"/>
      <w:numFmt w:val="bullet"/>
      <w:lvlText w:val=""/>
      <w:lvlJc w:val="left"/>
      <w:pPr>
        <w:ind w:left="5097" w:hanging="360"/>
      </w:pPr>
      <w:rPr>
        <w:rFonts w:ascii="Symbol" w:hAnsi="Symbol" w:hint="default"/>
      </w:rPr>
    </w:lvl>
    <w:lvl w:ilvl="7" w:tplc="EF1CB7F4">
      <w:start w:val="1"/>
      <w:numFmt w:val="bullet"/>
      <w:lvlText w:val="o"/>
      <w:lvlJc w:val="left"/>
      <w:pPr>
        <w:ind w:left="5817" w:hanging="360"/>
      </w:pPr>
      <w:rPr>
        <w:rFonts w:ascii="Courier New" w:hAnsi="Courier New" w:cs="Courier New" w:hint="default"/>
      </w:rPr>
    </w:lvl>
    <w:lvl w:ilvl="8" w:tplc="B3180EDC">
      <w:start w:val="1"/>
      <w:numFmt w:val="bullet"/>
      <w:lvlText w:val=""/>
      <w:lvlJc w:val="left"/>
      <w:pPr>
        <w:ind w:left="6537" w:hanging="360"/>
      </w:pPr>
      <w:rPr>
        <w:rFonts w:ascii="Wingdings" w:hAnsi="Wingdings" w:hint="default"/>
      </w:rPr>
    </w:lvl>
  </w:abstractNum>
  <w:abstractNum w:abstractNumId="106">
    <w:nsid w:val="5BE51926"/>
    <w:multiLevelType w:val="hybridMultilevel"/>
    <w:tmpl w:val="EBF484AA"/>
    <w:lvl w:ilvl="0" w:tplc="03CE3482">
      <w:start w:val="1"/>
      <w:numFmt w:val="decimal"/>
      <w:pStyle w:val="otrlistnum3"/>
      <w:isLgl/>
      <w:lvlText w:val="%1."/>
      <w:lvlJc w:val="left"/>
      <w:pPr>
        <w:tabs>
          <w:tab w:val="num" w:pos="1491"/>
        </w:tabs>
        <w:ind w:left="1491" w:hanging="357"/>
      </w:pPr>
      <w:rPr>
        <w:rFonts w:ascii="Arial" w:hAnsi="Arial" w:hint="default"/>
        <w:b w:val="0"/>
        <w:i w:val="0"/>
        <w:sz w:val="20"/>
      </w:rPr>
    </w:lvl>
    <w:lvl w:ilvl="1" w:tplc="B980E6DE">
      <w:start w:val="1"/>
      <w:numFmt w:val="russianLower"/>
      <w:lvlText w:val="%2)"/>
      <w:lvlJc w:val="left"/>
      <w:pPr>
        <w:tabs>
          <w:tab w:val="num" w:pos="1848"/>
        </w:tabs>
        <w:ind w:left="1848" w:hanging="317"/>
      </w:pPr>
      <w:rPr>
        <w:rFonts w:ascii="Arial" w:hAnsi="Arial" w:hint="default"/>
        <w:b w:val="0"/>
        <w:i w:val="0"/>
        <w:color w:val="auto"/>
        <w:sz w:val="20"/>
      </w:rPr>
    </w:lvl>
    <w:lvl w:ilvl="2" w:tplc="70CA85E8">
      <w:start w:val="1"/>
      <w:numFmt w:val="bullet"/>
      <w:lvlText w:val=""/>
      <w:lvlJc w:val="left"/>
      <w:pPr>
        <w:tabs>
          <w:tab w:val="num" w:pos="2206"/>
        </w:tabs>
        <w:ind w:left="2206" w:hanging="278"/>
      </w:pPr>
      <w:rPr>
        <w:rFonts w:ascii="Symbol" w:hAnsi="Symbol" w:hint="default"/>
        <w:b w:val="0"/>
        <w:i w:val="0"/>
        <w:color w:val="auto"/>
        <w:sz w:val="20"/>
      </w:rPr>
    </w:lvl>
    <w:lvl w:ilvl="3" w:tplc="A1A85360">
      <w:start w:val="1"/>
      <w:numFmt w:val="bullet"/>
      <w:suff w:val="space"/>
      <w:lvlText w:val="―"/>
      <w:lvlJc w:val="left"/>
      <w:pPr>
        <w:ind w:left="1418" w:hanging="284"/>
      </w:pPr>
      <w:rPr>
        <w:rFonts w:ascii="Verdana" w:hAnsi="Verdana" w:hint="default"/>
        <w:color w:val="auto"/>
      </w:rPr>
    </w:lvl>
    <w:lvl w:ilvl="4" w:tplc="0B16CF0E">
      <w:start w:val="1"/>
      <w:numFmt w:val="bullet"/>
      <w:suff w:val="space"/>
      <w:lvlText w:val="―"/>
      <w:lvlJc w:val="left"/>
      <w:pPr>
        <w:ind w:left="1985" w:hanging="284"/>
      </w:pPr>
      <w:rPr>
        <w:rFonts w:ascii="Verdana" w:hAnsi="Verdana" w:hint="default"/>
        <w:color w:val="auto"/>
      </w:rPr>
    </w:lvl>
    <w:lvl w:ilvl="5" w:tplc="D00E37B6">
      <w:start w:val="1"/>
      <w:numFmt w:val="bullet"/>
      <w:suff w:val="space"/>
      <w:lvlText w:val=""/>
      <w:lvlJc w:val="left"/>
      <w:pPr>
        <w:ind w:left="2552" w:hanging="284"/>
      </w:pPr>
      <w:rPr>
        <w:rFonts w:ascii="Wingdings" w:hAnsi="Wingdings" w:hint="default"/>
      </w:rPr>
    </w:lvl>
    <w:lvl w:ilvl="6" w:tplc="8A7C210C">
      <w:start w:val="1"/>
      <w:numFmt w:val="bullet"/>
      <w:lvlText w:val=""/>
      <w:lvlJc w:val="left"/>
      <w:pPr>
        <w:tabs>
          <w:tab w:val="num" w:pos="2100"/>
        </w:tabs>
        <w:ind w:left="2100" w:hanging="360"/>
      </w:pPr>
      <w:rPr>
        <w:rFonts w:ascii="Wingdings" w:hAnsi="Wingdings" w:hint="default"/>
      </w:rPr>
    </w:lvl>
    <w:lvl w:ilvl="7" w:tplc="270A0228">
      <w:start w:val="1"/>
      <w:numFmt w:val="bullet"/>
      <w:lvlText w:val=""/>
      <w:lvlJc w:val="left"/>
      <w:pPr>
        <w:tabs>
          <w:tab w:val="num" w:pos="2460"/>
        </w:tabs>
        <w:ind w:left="2460" w:hanging="360"/>
      </w:pPr>
      <w:rPr>
        <w:rFonts w:ascii="Symbol" w:hAnsi="Symbol" w:hint="default"/>
      </w:rPr>
    </w:lvl>
    <w:lvl w:ilvl="8" w:tplc="F5D0F3E8">
      <w:start w:val="1"/>
      <w:numFmt w:val="bullet"/>
      <w:lvlText w:val=""/>
      <w:lvlJc w:val="left"/>
      <w:pPr>
        <w:tabs>
          <w:tab w:val="num" w:pos="2820"/>
        </w:tabs>
        <w:ind w:left="2820" w:hanging="360"/>
      </w:pPr>
      <w:rPr>
        <w:rFonts w:ascii="Symbol" w:hAnsi="Symbol" w:hint="default"/>
      </w:rPr>
    </w:lvl>
  </w:abstractNum>
  <w:abstractNum w:abstractNumId="107">
    <w:nsid w:val="5BEB01CF"/>
    <w:multiLevelType w:val="hybridMultilevel"/>
    <w:tmpl w:val="2F74D6EC"/>
    <w:lvl w:ilvl="0" w:tplc="B82ACB5A">
      <w:start w:val="1"/>
      <w:numFmt w:val="russianLower"/>
      <w:pStyle w:val="012"/>
      <w:lvlText w:val="%1)"/>
      <w:lvlJc w:val="left"/>
      <w:pPr>
        <w:tabs>
          <w:tab w:val="num" w:pos="1134"/>
        </w:tabs>
        <w:ind w:left="1134" w:hanging="425"/>
      </w:pPr>
      <w:rPr>
        <w:rFonts w:ascii="Times New Roman" w:hAnsi="Times New Roman" w:cs="Times New Roman" w:hint="default"/>
        <w:b w:val="0"/>
        <w:bCs w:val="0"/>
        <w:i w:val="0"/>
        <w:iCs w:val="0"/>
        <w:caps w:val="0"/>
        <w:smallCaps w:val="0"/>
        <w:strike w:val="0"/>
        <w:vanish w:val="0"/>
        <w:color w:val="000000"/>
        <w:spacing w:val="0"/>
        <w:position w:val="0"/>
        <w:szCs w:val="0"/>
        <w:u w:val="none"/>
        <w:vertAlign w:val="baseline"/>
      </w:rPr>
    </w:lvl>
    <w:lvl w:ilvl="1" w:tplc="B1FEED34">
      <w:start w:val="1"/>
      <w:numFmt w:val="decimal"/>
      <w:pStyle w:val="020"/>
      <w:lvlText w:val="%2)"/>
      <w:lvlJc w:val="left"/>
      <w:pPr>
        <w:tabs>
          <w:tab w:val="num" w:pos="1559"/>
        </w:tabs>
        <w:ind w:left="1559" w:hanging="425"/>
      </w:pPr>
      <w:rPr>
        <w:rFonts w:ascii="Times New Roman" w:hAnsi="Times New Roman" w:hint="default"/>
        <w:b w:val="0"/>
        <w:i w:val="0"/>
        <w:caps w:val="0"/>
        <w:strike w:val="0"/>
        <w:vanish w:val="0"/>
        <w:color w:val="000000"/>
        <w:spacing w:val="0"/>
        <w:position w:val="0"/>
        <w:sz w:val="24"/>
        <w:u w:val="none"/>
        <w:vertAlign w:val="baseline"/>
      </w:rPr>
    </w:lvl>
    <w:lvl w:ilvl="2" w:tplc="9D729A72">
      <w:start w:val="1"/>
      <w:numFmt w:val="none"/>
      <w:pStyle w:val="030"/>
      <w:lvlText w:val="-"/>
      <w:lvlJc w:val="left"/>
      <w:pPr>
        <w:tabs>
          <w:tab w:val="num" w:pos="1985"/>
        </w:tabs>
        <w:ind w:left="1985" w:hanging="426"/>
      </w:pPr>
      <w:rPr>
        <w:rFonts w:ascii="Times New Roman" w:hAnsi="Times New Roman" w:hint="default"/>
        <w:b w:val="0"/>
        <w:i w:val="0"/>
        <w:caps w:val="0"/>
        <w:strike w:val="0"/>
        <w:vanish w:val="0"/>
        <w:color w:val="auto"/>
        <w:spacing w:val="0"/>
        <w:position w:val="0"/>
        <w:sz w:val="24"/>
        <w:u w:val="none"/>
        <w:vertAlign w:val="baseline"/>
      </w:rPr>
    </w:lvl>
    <w:lvl w:ilvl="3" w:tplc="7C3A5848">
      <w:start w:val="1"/>
      <w:numFmt w:val="none"/>
      <w:pStyle w:val="04"/>
      <w:lvlText w:val="-"/>
      <w:lvlJc w:val="left"/>
      <w:pPr>
        <w:tabs>
          <w:tab w:val="num" w:pos="2410"/>
        </w:tabs>
        <w:ind w:left="2410" w:hanging="425"/>
      </w:pPr>
      <w:rPr>
        <w:rFonts w:ascii="Times New Roman" w:hAnsi="Times New Roman" w:hint="default"/>
        <w:b w:val="0"/>
        <w:i w:val="0"/>
        <w:caps w:val="0"/>
        <w:strike w:val="0"/>
        <w:vanish w:val="0"/>
        <w:color w:val="auto"/>
        <w:spacing w:val="0"/>
        <w:position w:val="0"/>
        <w:sz w:val="24"/>
        <w:u w:val="none"/>
        <w:vertAlign w:val="baseline"/>
      </w:rPr>
    </w:lvl>
    <w:lvl w:ilvl="4" w:tplc="3D38E846">
      <w:start w:val="1"/>
      <w:numFmt w:val="none"/>
      <w:pStyle w:val="05"/>
      <w:lvlText w:val="-"/>
      <w:lvlJc w:val="left"/>
      <w:pPr>
        <w:tabs>
          <w:tab w:val="num" w:pos="2835"/>
        </w:tabs>
        <w:ind w:left="2835" w:hanging="425"/>
      </w:pPr>
      <w:rPr>
        <w:rFonts w:ascii="Times New Roman" w:hAnsi="Times New Roman" w:hint="default"/>
        <w:b w:val="0"/>
        <w:i w:val="0"/>
        <w:caps w:val="0"/>
        <w:strike w:val="0"/>
        <w:vanish w:val="0"/>
        <w:color w:val="auto"/>
        <w:sz w:val="24"/>
        <w:u w:val="none"/>
        <w:vertAlign w:val="baseline"/>
      </w:rPr>
    </w:lvl>
    <w:lvl w:ilvl="5" w:tplc="5F2806A2">
      <w:start w:val="1"/>
      <w:numFmt w:val="none"/>
      <w:pStyle w:val="06"/>
      <w:lvlText w:val="-"/>
      <w:lvlJc w:val="left"/>
      <w:pPr>
        <w:tabs>
          <w:tab w:val="num" w:pos="3260"/>
        </w:tabs>
        <w:ind w:left="3260" w:hanging="425"/>
      </w:pPr>
      <w:rPr>
        <w:rFonts w:ascii="Times New Roman" w:hAnsi="Times New Roman" w:hint="default"/>
        <w:b w:val="0"/>
        <w:i w:val="0"/>
        <w:caps w:val="0"/>
        <w:strike w:val="0"/>
        <w:vanish w:val="0"/>
        <w:color w:val="auto"/>
        <w:spacing w:val="0"/>
        <w:position w:val="0"/>
        <w:sz w:val="24"/>
        <w:vertAlign w:val="baseline"/>
      </w:rPr>
    </w:lvl>
    <w:lvl w:ilvl="6" w:tplc="D69A4A80">
      <w:start w:val="1"/>
      <w:numFmt w:val="none"/>
      <w:lvlText w:val="-"/>
      <w:lvlJc w:val="left"/>
      <w:pPr>
        <w:tabs>
          <w:tab w:val="num" w:pos="2835"/>
        </w:tabs>
        <w:ind w:left="3260" w:hanging="425"/>
      </w:pPr>
      <w:rPr>
        <w:rFonts w:hint="default"/>
      </w:rPr>
    </w:lvl>
    <w:lvl w:ilvl="7" w:tplc="9B881E34">
      <w:start w:val="1"/>
      <w:numFmt w:val="none"/>
      <w:lvlText w:val="-"/>
      <w:lvlJc w:val="left"/>
      <w:pPr>
        <w:ind w:left="3260" w:hanging="425"/>
      </w:pPr>
      <w:rPr>
        <w:rFonts w:hint="default"/>
      </w:rPr>
    </w:lvl>
    <w:lvl w:ilvl="8" w:tplc="1254618A">
      <w:start w:val="1"/>
      <w:numFmt w:val="none"/>
      <w:lvlText w:val="-"/>
      <w:lvlJc w:val="left"/>
      <w:pPr>
        <w:ind w:left="3260" w:hanging="425"/>
      </w:pPr>
      <w:rPr>
        <w:rFonts w:hint="default"/>
      </w:rPr>
    </w:lvl>
  </w:abstractNum>
  <w:abstractNum w:abstractNumId="108">
    <w:nsid w:val="5C806AF1"/>
    <w:multiLevelType w:val="multilevel"/>
    <w:tmpl w:val="D5E08F9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8">
      <w:start w:val="1"/>
      <w:numFmt w:val="decimal"/>
      <w:lvlRestart w:val="0"/>
      <w:pStyle w:val="TableInscription"/>
      <w:suff w:val="space"/>
      <w:lvlText w:val="Таблица %9 –"/>
      <w:lvlJc w:val="left"/>
      <w:pPr>
        <w:ind w:left="0" w:firstLine="0"/>
      </w:pPr>
      <w:rPr>
        <w:rFonts w:hint="default"/>
      </w:rPr>
    </w:lvl>
  </w:abstractNum>
  <w:abstractNum w:abstractNumId="109">
    <w:nsid w:val="5D2A5D5F"/>
    <w:multiLevelType w:val="hybridMultilevel"/>
    <w:tmpl w:val="97B8F890"/>
    <w:lvl w:ilvl="0" w:tplc="44664882">
      <w:start w:val="1"/>
      <w:numFmt w:val="bullet"/>
      <w:pStyle w:val="a4"/>
      <w:lvlText w:val=""/>
      <w:lvlJc w:val="left"/>
      <w:pPr>
        <w:tabs>
          <w:tab w:val="num" w:pos="992"/>
        </w:tabs>
        <w:ind w:left="0" w:firstLine="709"/>
      </w:pPr>
      <w:rPr>
        <w:rFonts w:ascii="Symbol" w:hAnsi="Symbol" w:cs="Times New Roman" w:hint="default"/>
        <w:color w:val="auto"/>
      </w:rPr>
    </w:lvl>
    <w:lvl w:ilvl="1" w:tplc="222C5480">
      <w:start w:val="1"/>
      <w:numFmt w:val="bullet"/>
      <w:lvlText w:val=""/>
      <w:lvlJc w:val="left"/>
      <w:pPr>
        <w:tabs>
          <w:tab w:val="num" w:pos="992"/>
        </w:tabs>
        <w:ind w:left="1276" w:hanging="284"/>
      </w:pPr>
      <w:rPr>
        <w:rFonts w:ascii="Wingdings" w:hAnsi="Wingdings" w:cs="Times New Roman" w:hint="default"/>
        <w:sz w:val="16"/>
        <w:szCs w:val="16"/>
      </w:rPr>
    </w:lvl>
    <w:lvl w:ilvl="2" w:tplc="269ED2D2">
      <w:start w:val="1"/>
      <w:numFmt w:val="bullet"/>
      <w:lvlText w:val="–"/>
      <w:lvlJc w:val="left"/>
      <w:pPr>
        <w:tabs>
          <w:tab w:val="num" w:pos="1276"/>
        </w:tabs>
        <w:ind w:left="1758" w:hanging="340"/>
      </w:pPr>
      <w:rPr>
        <w:rFonts w:ascii="Verdana" w:hAnsi="Verdana" w:cs="Times New Roman" w:hint="default"/>
        <w:b/>
        <w:i w:val="0"/>
        <w:sz w:val="24"/>
        <w:szCs w:val="20"/>
      </w:rPr>
    </w:lvl>
    <w:lvl w:ilvl="3" w:tplc="47FAADCE">
      <w:start w:val="1"/>
      <w:numFmt w:val="bullet"/>
      <w:lvlText w:val=""/>
      <w:lvlJc w:val="left"/>
      <w:pPr>
        <w:tabs>
          <w:tab w:val="num" w:pos="1440"/>
        </w:tabs>
        <w:ind w:left="1440" w:hanging="360"/>
      </w:pPr>
      <w:rPr>
        <w:rFonts w:ascii="Symbol" w:hAnsi="Symbol" w:hint="default"/>
      </w:rPr>
    </w:lvl>
    <w:lvl w:ilvl="4" w:tplc="65B8B1D6">
      <w:start w:val="1"/>
      <w:numFmt w:val="bullet"/>
      <w:lvlText w:val=""/>
      <w:lvlJc w:val="left"/>
      <w:pPr>
        <w:tabs>
          <w:tab w:val="num" w:pos="1800"/>
        </w:tabs>
        <w:ind w:left="1800" w:hanging="360"/>
      </w:pPr>
      <w:rPr>
        <w:rFonts w:ascii="Symbol" w:hAnsi="Symbol" w:hint="default"/>
      </w:rPr>
    </w:lvl>
    <w:lvl w:ilvl="5" w:tplc="E31C6BCA">
      <w:start w:val="1"/>
      <w:numFmt w:val="bullet"/>
      <w:lvlText w:val=""/>
      <w:lvlJc w:val="left"/>
      <w:pPr>
        <w:tabs>
          <w:tab w:val="num" w:pos="2160"/>
        </w:tabs>
        <w:ind w:left="2160" w:hanging="360"/>
      </w:pPr>
      <w:rPr>
        <w:rFonts w:ascii="Wingdings" w:hAnsi="Wingdings" w:hint="default"/>
      </w:rPr>
    </w:lvl>
    <w:lvl w:ilvl="6" w:tplc="984C1C30">
      <w:start w:val="1"/>
      <w:numFmt w:val="bullet"/>
      <w:lvlText w:val=""/>
      <w:lvlJc w:val="left"/>
      <w:pPr>
        <w:tabs>
          <w:tab w:val="num" w:pos="2520"/>
        </w:tabs>
        <w:ind w:left="2520" w:hanging="360"/>
      </w:pPr>
      <w:rPr>
        <w:rFonts w:ascii="Wingdings" w:hAnsi="Wingdings" w:hint="default"/>
      </w:rPr>
    </w:lvl>
    <w:lvl w:ilvl="7" w:tplc="D5B4D0A0">
      <w:start w:val="1"/>
      <w:numFmt w:val="bullet"/>
      <w:lvlText w:val=""/>
      <w:lvlJc w:val="left"/>
      <w:pPr>
        <w:tabs>
          <w:tab w:val="num" w:pos="2880"/>
        </w:tabs>
        <w:ind w:left="2880" w:hanging="360"/>
      </w:pPr>
      <w:rPr>
        <w:rFonts w:ascii="Symbol" w:hAnsi="Symbol" w:hint="default"/>
      </w:rPr>
    </w:lvl>
    <w:lvl w:ilvl="8" w:tplc="30ACA718">
      <w:start w:val="1"/>
      <w:numFmt w:val="bullet"/>
      <w:lvlText w:val=""/>
      <w:lvlJc w:val="left"/>
      <w:pPr>
        <w:tabs>
          <w:tab w:val="num" w:pos="3240"/>
        </w:tabs>
        <w:ind w:left="3240" w:hanging="360"/>
      </w:pPr>
      <w:rPr>
        <w:rFonts w:ascii="Symbol" w:hAnsi="Symbol" w:hint="default"/>
      </w:rPr>
    </w:lvl>
  </w:abstractNum>
  <w:abstractNum w:abstractNumId="110">
    <w:nsid w:val="5D7C278E"/>
    <w:multiLevelType w:val="hybridMultilevel"/>
    <w:tmpl w:val="670EEBBA"/>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5E1C1506"/>
    <w:multiLevelType w:val="hybridMultilevel"/>
    <w:tmpl w:val="6D8C15FC"/>
    <w:lvl w:ilvl="0" w:tplc="B8D0A4F8">
      <w:start w:val="1"/>
      <w:numFmt w:val="bullet"/>
      <w:lvlText w:val="−"/>
      <w:lvlJc w:val="left"/>
      <w:pPr>
        <w:ind w:left="777" w:hanging="360"/>
      </w:pPr>
      <w:rPr>
        <w:rFonts w:ascii="Times New Roman" w:hAnsi="Times New Roman" w:cs="Times New Roman" w:hint="default"/>
      </w:rPr>
    </w:lvl>
    <w:lvl w:ilvl="1" w:tplc="5E24EC0C">
      <w:start w:val="1"/>
      <w:numFmt w:val="bullet"/>
      <w:lvlText w:val="o"/>
      <w:lvlJc w:val="left"/>
      <w:pPr>
        <w:ind w:left="1497" w:hanging="360"/>
      </w:pPr>
      <w:rPr>
        <w:rFonts w:ascii="Courier New" w:hAnsi="Courier New" w:cs="Courier New" w:hint="default"/>
      </w:rPr>
    </w:lvl>
    <w:lvl w:ilvl="2" w:tplc="2BDCDF78">
      <w:start w:val="1"/>
      <w:numFmt w:val="bullet"/>
      <w:lvlText w:val=""/>
      <w:lvlJc w:val="left"/>
      <w:pPr>
        <w:ind w:left="2217" w:hanging="360"/>
      </w:pPr>
      <w:rPr>
        <w:rFonts w:ascii="Wingdings" w:hAnsi="Wingdings" w:hint="default"/>
      </w:rPr>
    </w:lvl>
    <w:lvl w:ilvl="3" w:tplc="C1849756">
      <w:start w:val="1"/>
      <w:numFmt w:val="bullet"/>
      <w:lvlText w:val=""/>
      <w:lvlJc w:val="left"/>
      <w:pPr>
        <w:ind w:left="2937" w:hanging="360"/>
      </w:pPr>
      <w:rPr>
        <w:rFonts w:ascii="Symbol" w:hAnsi="Symbol" w:hint="default"/>
      </w:rPr>
    </w:lvl>
    <w:lvl w:ilvl="4" w:tplc="2468FE6C">
      <w:start w:val="1"/>
      <w:numFmt w:val="bullet"/>
      <w:lvlText w:val="o"/>
      <w:lvlJc w:val="left"/>
      <w:pPr>
        <w:ind w:left="3657" w:hanging="360"/>
      </w:pPr>
      <w:rPr>
        <w:rFonts w:ascii="Courier New" w:hAnsi="Courier New" w:cs="Courier New" w:hint="default"/>
      </w:rPr>
    </w:lvl>
    <w:lvl w:ilvl="5" w:tplc="09845C42">
      <w:start w:val="1"/>
      <w:numFmt w:val="bullet"/>
      <w:lvlText w:val=""/>
      <w:lvlJc w:val="left"/>
      <w:pPr>
        <w:ind w:left="4377" w:hanging="360"/>
      </w:pPr>
      <w:rPr>
        <w:rFonts w:ascii="Wingdings" w:hAnsi="Wingdings" w:hint="default"/>
      </w:rPr>
    </w:lvl>
    <w:lvl w:ilvl="6" w:tplc="B010E0DE">
      <w:start w:val="1"/>
      <w:numFmt w:val="bullet"/>
      <w:lvlText w:val=""/>
      <w:lvlJc w:val="left"/>
      <w:pPr>
        <w:ind w:left="5097" w:hanging="360"/>
      </w:pPr>
      <w:rPr>
        <w:rFonts w:ascii="Symbol" w:hAnsi="Symbol" w:hint="default"/>
      </w:rPr>
    </w:lvl>
    <w:lvl w:ilvl="7" w:tplc="409E77BE">
      <w:start w:val="1"/>
      <w:numFmt w:val="bullet"/>
      <w:lvlText w:val="o"/>
      <w:lvlJc w:val="left"/>
      <w:pPr>
        <w:ind w:left="5817" w:hanging="360"/>
      </w:pPr>
      <w:rPr>
        <w:rFonts w:ascii="Courier New" w:hAnsi="Courier New" w:cs="Courier New" w:hint="default"/>
      </w:rPr>
    </w:lvl>
    <w:lvl w:ilvl="8" w:tplc="50E84EE8">
      <w:start w:val="1"/>
      <w:numFmt w:val="bullet"/>
      <w:lvlText w:val=""/>
      <w:lvlJc w:val="left"/>
      <w:pPr>
        <w:ind w:left="6537" w:hanging="360"/>
      </w:pPr>
      <w:rPr>
        <w:rFonts w:ascii="Wingdings" w:hAnsi="Wingdings" w:hint="default"/>
      </w:rPr>
    </w:lvl>
  </w:abstractNum>
  <w:abstractNum w:abstractNumId="112">
    <w:nsid w:val="5E5F29DF"/>
    <w:multiLevelType w:val="hybridMultilevel"/>
    <w:tmpl w:val="35568AC2"/>
    <w:lvl w:ilvl="0" w:tplc="BC909508">
      <w:start w:val="1"/>
      <w:numFmt w:val="decimal"/>
      <w:pStyle w:val="a5"/>
      <w:lvlText w:val="%1."/>
      <w:lvlJc w:val="left"/>
      <w:pPr>
        <w:tabs>
          <w:tab w:val="num" w:pos="360"/>
        </w:tabs>
        <w:ind w:left="360" w:hanging="360"/>
      </w:pPr>
    </w:lvl>
    <w:lvl w:ilvl="1" w:tplc="E3BC2722">
      <w:start w:val="1"/>
      <w:numFmt w:val="bullet"/>
      <w:lvlText w:val="o"/>
      <w:lvlJc w:val="left"/>
      <w:pPr>
        <w:ind w:left="1440" w:hanging="360"/>
      </w:pPr>
      <w:rPr>
        <w:rFonts w:ascii="Courier New" w:eastAsia="Courier New" w:hAnsi="Courier New" w:cs="Courier New" w:hint="default"/>
      </w:rPr>
    </w:lvl>
    <w:lvl w:ilvl="2" w:tplc="A440CA92">
      <w:start w:val="1"/>
      <w:numFmt w:val="bullet"/>
      <w:lvlText w:val="§"/>
      <w:lvlJc w:val="left"/>
      <w:pPr>
        <w:ind w:left="2160" w:hanging="360"/>
      </w:pPr>
      <w:rPr>
        <w:rFonts w:ascii="Wingdings" w:eastAsia="Wingdings" w:hAnsi="Wingdings" w:cs="Wingdings" w:hint="default"/>
      </w:rPr>
    </w:lvl>
    <w:lvl w:ilvl="3" w:tplc="FEE4F57E">
      <w:start w:val="1"/>
      <w:numFmt w:val="bullet"/>
      <w:lvlText w:val="·"/>
      <w:lvlJc w:val="left"/>
      <w:pPr>
        <w:ind w:left="2880" w:hanging="360"/>
      </w:pPr>
      <w:rPr>
        <w:rFonts w:ascii="Symbol" w:eastAsia="Symbol" w:hAnsi="Symbol" w:cs="Symbol" w:hint="default"/>
      </w:rPr>
    </w:lvl>
    <w:lvl w:ilvl="4" w:tplc="69DCA41E">
      <w:start w:val="1"/>
      <w:numFmt w:val="bullet"/>
      <w:lvlText w:val="o"/>
      <w:lvlJc w:val="left"/>
      <w:pPr>
        <w:ind w:left="3600" w:hanging="360"/>
      </w:pPr>
      <w:rPr>
        <w:rFonts w:ascii="Courier New" w:eastAsia="Courier New" w:hAnsi="Courier New" w:cs="Courier New" w:hint="default"/>
      </w:rPr>
    </w:lvl>
    <w:lvl w:ilvl="5" w:tplc="9F064690">
      <w:start w:val="1"/>
      <w:numFmt w:val="bullet"/>
      <w:lvlText w:val="§"/>
      <w:lvlJc w:val="left"/>
      <w:pPr>
        <w:ind w:left="4320" w:hanging="360"/>
      </w:pPr>
      <w:rPr>
        <w:rFonts w:ascii="Wingdings" w:eastAsia="Wingdings" w:hAnsi="Wingdings" w:cs="Wingdings" w:hint="default"/>
      </w:rPr>
    </w:lvl>
    <w:lvl w:ilvl="6" w:tplc="5D3E667E">
      <w:start w:val="1"/>
      <w:numFmt w:val="bullet"/>
      <w:lvlText w:val="·"/>
      <w:lvlJc w:val="left"/>
      <w:pPr>
        <w:ind w:left="5040" w:hanging="360"/>
      </w:pPr>
      <w:rPr>
        <w:rFonts w:ascii="Symbol" w:eastAsia="Symbol" w:hAnsi="Symbol" w:cs="Symbol" w:hint="default"/>
      </w:rPr>
    </w:lvl>
    <w:lvl w:ilvl="7" w:tplc="4BF6AEC8">
      <w:start w:val="1"/>
      <w:numFmt w:val="bullet"/>
      <w:lvlText w:val="o"/>
      <w:lvlJc w:val="left"/>
      <w:pPr>
        <w:ind w:left="5760" w:hanging="360"/>
      </w:pPr>
      <w:rPr>
        <w:rFonts w:ascii="Courier New" w:eastAsia="Courier New" w:hAnsi="Courier New" w:cs="Courier New" w:hint="default"/>
      </w:rPr>
    </w:lvl>
    <w:lvl w:ilvl="8" w:tplc="AC68B28A">
      <w:start w:val="1"/>
      <w:numFmt w:val="bullet"/>
      <w:lvlText w:val="§"/>
      <w:lvlJc w:val="left"/>
      <w:pPr>
        <w:ind w:left="6480" w:hanging="360"/>
      </w:pPr>
      <w:rPr>
        <w:rFonts w:ascii="Wingdings" w:eastAsia="Wingdings" w:hAnsi="Wingdings" w:cs="Wingdings" w:hint="default"/>
      </w:rPr>
    </w:lvl>
  </w:abstractNum>
  <w:abstractNum w:abstractNumId="113">
    <w:nsid w:val="5F575A87"/>
    <w:multiLevelType w:val="hybridMultilevel"/>
    <w:tmpl w:val="6462A47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4">
    <w:nsid w:val="608215BD"/>
    <w:multiLevelType w:val="hybridMultilevel"/>
    <w:tmpl w:val="5A8E651A"/>
    <w:lvl w:ilvl="0" w:tplc="2C480BEE">
      <w:start w:val="1"/>
      <w:numFmt w:val="decimal"/>
      <w:pStyle w:val="29"/>
      <w:lvlText w:val="%1) "/>
      <w:legacy w:legacy="1" w:legacySpace="0" w:legacyIndent="283"/>
      <w:lvlJc w:val="left"/>
      <w:pPr>
        <w:ind w:left="283" w:hanging="283"/>
      </w:pPr>
    </w:lvl>
    <w:lvl w:ilvl="1" w:tplc="FF4A70AC">
      <w:start w:val="1"/>
      <w:numFmt w:val="bullet"/>
      <w:lvlText w:val="o"/>
      <w:lvlJc w:val="left"/>
      <w:pPr>
        <w:ind w:left="1440" w:hanging="360"/>
      </w:pPr>
      <w:rPr>
        <w:rFonts w:ascii="Courier New" w:eastAsia="Courier New" w:hAnsi="Courier New" w:cs="Courier New" w:hint="default"/>
      </w:rPr>
    </w:lvl>
    <w:lvl w:ilvl="2" w:tplc="E25A4DF2">
      <w:start w:val="1"/>
      <w:numFmt w:val="bullet"/>
      <w:lvlText w:val="§"/>
      <w:lvlJc w:val="left"/>
      <w:pPr>
        <w:ind w:left="2160" w:hanging="360"/>
      </w:pPr>
      <w:rPr>
        <w:rFonts w:ascii="Wingdings" w:eastAsia="Wingdings" w:hAnsi="Wingdings" w:cs="Wingdings" w:hint="default"/>
      </w:rPr>
    </w:lvl>
    <w:lvl w:ilvl="3" w:tplc="924CF890">
      <w:start w:val="1"/>
      <w:numFmt w:val="bullet"/>
      <w:lvlText w:val="·"/>
      <w:lvlJc w:val="left"/>
      <w:pPr>
        <w:ind w:left="2880" w:hanging="360"/>
      </w:pPr>
      <w:rPr>
        <w:rFonts w:ascii="Symbol" w:eastAsia="Symbol" w:hAnsi="Symbol" w:cs="Symbol" w:hint="default"/>
      </w:rPr>
    </w:lvl>
    <w:lvl w:ilvl="4" w:tplc="47969C54">
      <w:start w:val="1"/>
      <w:numFmt w:val="bullet"/>
      <w:lvlText w:val="o"/>
      <w:lvlJc w:val="left"/>
      <w:pPr>
        <w:ind w:left="3600" w:hanging="360"/>
      </w:pPr>
      <w:rPr>
        <w:rFonts w:ascii="Courier New" w:eastAsia="Courier New" w:hAnsi="Courier New" w:cs="Courier New" w:hint="default"/>
      </w:rPr>
    </w:lvl>
    <w:lvl w:ilvl="5" w:tplc="EAB60E20">
      <w:start w:val="1"/>
      <w:numFmt w:val="bullet"/>
      <w:lvlText w:val="§"/>
      <w:lvlJc w:val="left"/>
      <w:pPr>
        <w:ind w:left="4320" w:hanging="360"/>
      </w:pPr>
      <w:rPr>
        <w:rFonts w:ascii="Wingdings" w:eastAsia="Wingdings" w:hAnsi="Wingdings" w:cs="Wingdings" w:hint="default"/>
      </w:rPr>
    </w:lvl>
    <w:lvl w:ilvl="6" w:tplc="2FE4AC60">
      <w:start w:val="1"/>
      <w:numFmt w:val="bullet"/>
      <w:lvlText w:val="·"/>
      <w:lvlJc w:val="left"/>
      <w:pPr>
        <w:ind w:left="5040" w:hanging="360"/>
      </w:pPr>
      <w:rPr>
        <w:rFonts w:ascii="Symbol" w:eastAsia="Symbol" w:hAnsi="Symbol" w:cs="Symbol" w:hint="default"/>
      </w:rPr>
    </w:lvl>
    <w:lvl w:ilvl="7" w:tplc="5562EAF8">
      <w:start w:val="1"/>
      <w:numFmt w:val="bullet"/>
      <w:lvlText w:val="o"/>
      <w:lvlJc w:val="left"/>
      <w:pPr>
        <w:ind w:left="5760" w:hanging="360"/>
      </w:pPr>
      <w:rPr>
        <w:rFonts w:ascii="Courier New" w:eastAsia="Courier New" w:hAnsi="Courier New" w:cs="Courier New" w:hint="default"/>
      </w:rPr>
    </w:lvl>
    <w:lvl w:ilvl="8" w:tplc="D0C82C74">
      <w:start w:val="1"/>
      <w:numFmt w:val="bullet"/>
      <w:lvlText w:val="§"/>
      <w:lvlJc w:val="left"/>
      <w:pPr>
        <w:ind w:left="6480" w:hanging="360"/>
      </w:pPr>
      <w:rPr>
        <w:rFonts w:ascii="Wingdings" w:eastAsia="Wingdings" w:hAnsi="Wingdings" w:cs="Wingdings" w:hint="default"/>
      </w:rPr>
    </w:lvl>
  </w:abstractNum>
  <w:abstractNum w:abstractNumId="115">
    <w:nsid w:val="626E5F42"/>
    <w:multiLevelType w:val="hybridMultilevel"/>
    <w:tmpl w:val="7AA0BCAE"/>
    <w:lvl w:ilvl="0" w:tplc="D7D20A32">
      <w:start w:val="1"/>
      <w:numFmt w:val="bullet"/>
      <w:lvlText w:val=""/>
      <w:lvlJc w:val="left"/>
      <w:pPr>
        <w:ind w:left="1571" w:hanging="360"/>
      </w:pPr>
      <w:rPr>
        <w:rFonts w:ascii="Symbol" w:hAnsi="Symbol" w:hint="default"/>
      </w:rPr>
    </w:lvl>
    <w:lvl w:ilvl="1" w:tplc="7D269C3C">
      <w:start w:val="1"/>
      <w:numFmt w:val="bullet"/>
      <w:lvlText w:val="o"/>
      <w:lvlJc w:val="left"/>
      <w:pPr>
        <w:ind w:left="2291" w:hanging="360"/>
      </w:pPr>
      <w:rPr>
        <w:rFonts w:ascii="Courier New" w:hAnsi="Courier New" w:cs="Courier New" w:hint="default"/>
      </w:rPr>
    </w:lvl>
    <w:lvl w:ilvl="2" w:tplc="3752B276">
      <w:start w:val="1"/>
      <w:numFmt w:val="bullet"/>
      <w:lvlText w:val=""/>
      <w:lvlJc w:val="left"/>
      <w:pPr>
        <w:ind w:left="3011" w:hanging="360"/>
      </w:pPr>
      <w:rPr>
        <w:rFonts w:ascii="Wingdings" w:hAnsi="Wingdings" w:hint="default"/>
      </w:rPr>
    </w:lvl>
    <w:lvl w:ilvl="3" w:tplc="C69849D2">
      <w:start w:val="1"/>
      <w:numFmt w:val="bullet"/>
      <w:lvlText w:val=""/>
      <w:lvlJc w:val="left"/>
      <w:pPr>
        <w:ind w:left="3731" w:hanging="360"/>
      </w:pPr>
      <w:rPr>
        <w:rFonts w:ascii="Symbol" w:hAnsi="Symbol" w:hint="default"/>
      </w:rPr>
    </w:lvl>
    <w:lvl w:ilvl="4" w:tplc="521A2B2C">
      <w:start w:val="1"/>
      <w:numFmt w:val="bullet"/>
      <w:lvlText w:val="o"/>
      <w:lvlJc w:val="left"/>
      <w:pPr>
        <w:ind w:left="4451" w:hanging="360"/>
      </w:pPr>
      <w:rPr>
        <w:rFonts w:ascii="Courier New" w:hAnsi="Courier New" w:cs="Courier New" w:hint="default"/>
      </w:rPr>
    </w:lvl>
    <w:lvl w:ilvl="5" w:tplc="B2D07326">
      <w:start w:val="1"/>
      <w:numFmt w:val="bullet"/>
      <w:lvlText w:val=""/>
      <w:lvlJc w:val="left"/>
      <w:pPr>
        <w:ind w:left="5171" w:hanging="360"/>
      </w:pPr>
      <w:rPr>
        <w:rFonts w:ascii="Wingdings" w:hAnsi="Wingdings" w:hint="default"/>
      </w:rPr>
    </w:lvl>
    <w:lvl w:ilvl="6" w:tplc="10D8B156">
      <w:start w:val="1"/>
      <w:numFmt w:val="bullet"/>
      <w:lvlText w:val=""/>
      <w:lvlJc w:val="left"/>
      <w:pPr>
        <w:ind w:left="5891" w:hanging="360"/>
      </w:pPr>
      <w:rPr>
        <w:rFonts w:ascii="Symbol" w:hAnsi="Symbol" w:hint="default"/>
      </w:rPr>
    </w:lvl>
    <w:lvl w:ilvl="7" w:tplc="B78E47C6">
      <w:start w:val="1"/>
      <w:numFmt w:val="bullet"/>
      <w:lvlText w:val="o"/>
      <w:lvlJc w:val="left"/>
      <w:pPr>
        <w:ind w:left="6611" w:hanging="360"/>
      </w:pPr>
      <w:rPr>
        <w:rFonts w:ascii="Courier New" w:hAnsi="Courier New" w:cs="Courier New" w:hint="default"/>
      </w:rPr>
    </w:lvl>
    <w:lvl w:ilvl="8" w:tplc="02605826">
      <w:start w:val="1"/>
      <w:numFmt w:val="bullet"/>
      <w:lvlText w:val=""/>
      <w:lvlJc w:val="left"/>
      <w:pPr>
        <w:ind w:left="7331" w:hanging="360"/>
      </w:pPr>
      <w:rPr>
        <w:rFonts w:ascii="Wingdings" w:hAnsi="Wingdings" w:hint="default"/>
      </w:rPr>
    </w:lvl>
  </w:abstractNum>
  <w:abstractNum w:abstractNumId="116">
    <w:nsid w:val="63575F54"/>
    <w:multiLevelType w:val="hybridMultilevel"/>
    <w:tmpl w:val="D27436AE"/>
    <w:lvl w:ilvl="0" w:tplc="4306AC3A">
      <w:start w:val="1"/>
      <w:numFmt w:val="bullet"/>
      <w:lvlText w:val="-"/>
      <w:lvlJc w:val="left"/>
      <w:pPr>
        <w:ind w:left="1004" w:hanging="360"/>
      </w:pPr>
      <w:rPr>
        <w:rFonts w:ascii="Courier New" w:hAnsi="Courier New" w:hint="default"/>
      </w:rPr>
    </w:lvl>
    <w:lvl w:ilvl="1" w:tplc="C2E4356E">
      <w:start w:val="1"/>
      <w:numFmt w:val="bullet"/>
      <w:lvlText w:val="o"/>
      <w:lvlJc w:val="left"/>
      <w:pPr>
        <w:ind w:left="1724" w:hanging="360"/>
      </w:pPr>
      <w:rPr>
        <w:rFonts w:ascii="Courier New" w:hAnsi="Courier New" w:cs="Courier New" w:hint="default"/>
      </w:rPr>
    </w:lvl>
    <w:lvl w:ilvl="2" w:tplc="31002C82">
      <w:start w:val="1"/>
      <w:numFmt w:val="bullet"/>
      <w:lvlText w:val=""/>
      <w:lvlJc w:val="left"/>
      <w:pPr>
        <w:ind w:left="2444" w:hanging="360"/>
      </w:pPr>
      <w:rPr>
        <w:rFonts w:ascii="Wingdings" w:hAnsi="Wingdings" w:hint="default"/>
      </w:rPr>
    </w:lvl>
    <w:lvl w:ilvl="3" w:tplc="EFB80310">
      <w:start w:val="1"/>
      <w:numFmt w:val="bullet"/>
      <w:lvlText w:val=""/>
      <w:lvlJc w:val="left"/>
      <w:pPr>
        <w:ind w:left="3164" w:hanging="360"/>
      </w:pPr>
      <w:rPr>
        <w:rFonts w:ascii="Symbol" w:hAnsi="Symbol" w:hint="default"/>
      </w:rPr>
    </w:lvl>
    <w:lvl w:ilvl="4" w:tplc="D25CA8EA">
      <w:start w:val="1"/>
      <w:numFmt w:val="bullet"/>
      <w:lvlText w:val="o"/>
      <w:lvlJc w:val="left"/>
      <w:pPr>
        <w:ind w:left="3884" w:hanging="360"/>
      </w:pPr>
      <w:rPr>
        <w:rFonts w:ascii="Courier New" w:hAnsi="Courier New" w:cs="Courier New" w:hint="default"/>
      </w:rPr>
    </w:lvl>
    <w:lvl w:ilvl="5" w:tplc="C8C25B76">
      <w:start w:val="1"/>
      <w:numFmt w:val="bullet"/>
      <w:lvlText w:val=""/>
      <w:lvlJc w:val="left"/>
      <w:pPr>
        <w:ind w:left="4604" w:hanging="360"/>
      </w:pPr>
      <w:rPr>
        <w:rFonts w:ascii="Wingdings" w:hAnsi="Wingdings" w:hint="default"/>
      </w:rPr>
    </w:lvl>
    <w:lvl w:ilvl="6" w:tplc="22CC32E6">
      <w:start w:val="1"/>
      <w:numFmt w:val="bullet"/>
      <w:lvlText w:val=""/>
      <w:lvlJc w:val="left"/>
      <w:pPr>
        <w:ind w:left="5324" w:hanging="360"/>
      </w:pPr>
      <w:rPr>
        <w:rFonts w:ascii="Symbol" w:hAnsi="Symbol" w:hint="default"/>
      </w:rPr>
    </w:lvl>
    <w:lvl w:ilvl="7" w:tplc="EA90295A">
      <w:start w:val="1"/>
      <w:numFmt w:val="bullet"/>
      <w:lvlText w:val="o"/>
      <w:lvlJc w:val="left"/>
      <w:pPr>
        <w:ind w:left="6044" w:hanging="360"/>
      </w:pPr>
      <w:rPr>
        <w:rFonts w:ascii="Courier New" w:hAnsi="Courier New" w:cs="Courier New" w:hint="default"/>
      </w:rPr>
    </w:lvl>
    <w:lvl w:ilvl="8" w:tplc="E3A0F168">
      <w:start w:val="1"/>
      <w:numFmt w:val="bullet"/>
      <w:lvlText w:val=""/>
      <w:lvlJc w:val="left"/>
      <w:pPr>
        <w:ind w:left="6764" w:hanging="360"/>
      </w:pPr>
      <w:rPr>
        <w:rFonts w:ascii="Wingdings" w:hAnsi="Wingdings" w:hint="default"/>
      </w:rPr>
    </w:lvl>
  </w:abstractNum>
  <w:abstractNum w:abstractNumId="117">
    <w:nsid w:val="63917D14"/>
    <w:multiLevelType w:val="hybridMultilevel"/>
    <w:tmpl w:val="5F14D560"/>
    <w:lvl w:ilvl="0" w:tplc="5762B1E0">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581CBA8E">
      <w:start w:val="1"/>
      <w:numFmt w:val="lowerLetter"/>
      <w:lvlText w:val="%2."/>
      <w:lvlJc w:val="left"/>
      <w:pPr>
        <w:tabs>
          <w:tab w:val="num" w:pos="1440"/>
        </w:tabs>
        <w:ind w:left="1440" w:hanging="360"/>
      </w:pPr>
    </w:lvl>
    <w:lvl w:ilvl="2" w:tplc="4A68F5FE">
      <w:start w:val="1"/>
      <w:numFmt w:val="lowerRoman"/>
      <w:lvlText w:val="%3."/>
      <w:lvlJc w:val="right"/>
      <w:pPr>
        <w:tabs>
          <w:tab w:val="num" w:pos="2160"/>
        </w:tabs>
        <w:ind w:left="2160" w:hanging="180"/>
      </w:pPr>
    </w:lvl>
    <w:lvl w:ilvl="3" w:tplc="A9F00234">
      <w:start w:val="1"/>
      <w:numFmt w:val="decimal"/>
      <w:lvlText w:val="%4."/>
      <w:lvlJc w:val="left"/>
      <w:pPr>
        <w:tabs>
          <w:tab w:val="num" w:pos="2880"/>
        </w:tabs>
        <w:ind w:left="2880" w:hanging="360"/>
      </w:pPr>
    </w:lvl>
    <w:lvl w:ilvl="4" w:tplc="E640BBC2">
      <w:start w:val="1"/>
      <w:numFmt w:val="lowerLetter"/>
      <w:lvlText w:val="%5."/>
      <w:lvlJc w:val="left"/>
      <w:pPr>
        <w:tabs>
          <w:tab w:val="num" w:pos="3600"/>
        </w:tabs>
        <w:ind w:left="3600" w:hanging="360"/>
      </w:pPr>
    </w:lvl>
    <w:lvl w:ilvl="5" w:tplc="BC86EDDE">
      <w:start w:val="1"/>
      <w:numFmt w:val="lowerRoman"/>
      <w:lvlText w:val="%6."/>
      <w:lvlJc w:val="right"/>
      <w:pPr>
        <w:tabs>
          <w:tab w:val="num" w:pos="4320"/>
        </w:tabs>
        <w:ind w:left="4320" w:hanging="180"/>
      </w:pPr>
    </w:lvl>
    <w:lvl w:ilvl="6" w:tplc="24DA32F8">
      <w:start w:val="1"/>
      <w:numFmt w:val="decimal"/>
      <w:lvlText w:val="%7."/>
      <w:lvlJc w:val="left"/>
      <w:pPr>
        <w:tabs>
          <w:tab w:val="num" w:pos="5040"/>
        </w:tabs>
        <w:ind w:left="5040" w:hanging="360"/>
      </w:pPr>
    </w:lvl>
    <w:lvl w:ilvl="7" w:tplc="B5842904">
      <w:start w:val="1"/>
      <w:numFmt w:val="lowerLetter"/>
      <w:lvlText w:val="%8."/>
      <w:lvlJc w:val="left"/>
      <w:pPr>
        <w:tabs>
          <w:tab w:val="num" w:pos="5760"/>
        </w:tabs>
        <w:ind w:left="5760" w:hanging="360"/>
      </w:pPr>
    </w:lvl>
    <w:lvl w:ilvl="8" w:tplc="FE34CFA8">
      <w:start w:val="1"/>
      <w:numFmt w:val="lowerRoman"/>
      <w:lvlText w:val="%9."/>
      <w:lvlJc w:val="right"/>
      <w:pPr>
        <w:tabs>
          <w:tab w:val="num" w:pos="6480"/>
        </w:tabs>
        <w:ind w:left="6480" w:hanging="180"/>
      </w:pPr>
    </w:lvl>
  </w:abstractNum>
  <w:abstractNum w:abstractNumId="118">
    <w:nsid w:val="64C11C89"/>
    <w:multiLevelType w:val="hybridMultilevel"/>
    <w:tmpl w:val="C68C64D8"/>
    <w:lvl w:ilvl="0" w:tplc="3D4883B6">
      <w:start w:val="1"/>
      <w:numFmt w:val="bullet"/>
      <w:lvlText w:val=""/>
      <w:lvlJc w:val="left"/>
      <w:pPr>
        <w:ind w:left="720" w:hanging="360"/>
      </w:pPr>
      <w:rPr>
        <w:rFonts w:ascii="Symbol" w:hAnsi="Symbol" w:hint="default"/>
      </w:rPr>
    </w:lvl>
    <w:lvl w:ilvl="1" w:tplc="4BAA3D0E">
      <w:start w:val="1"/>
      <w:numFmt w:val="bullet"/>
      <w:lvlText w:val="o"/>
      <w:lvlJc w:val="left"/>
      <w:pPr>
        <w:ind w:left="1440" w:hanging="360"/>
      </w:pPr>
      <w:rPr>
        <w:rFonts w:ascii="Courier New" w:hAnsi="Courier New" w:cs="Courier New" w:hint="default"/>
      </w:rPr>
    </w:lvl>
    <w:lvl w:ilvl="2" w:tplc="97D68F4C">
      <w:start w:val="1"/>
      <w:numFmt w:val="bullet"/>
      <w:lvlText w:val=""/>
      <w:lvlJc w:val="left"/>
      <w:pPr>
        <w:ind w:left="2160" w:hanging="360"/>
      </w:pPr>
      <w:rPr>
        <w:rFonts w:ascii="Wingdings" w:hAnsi="Wingdings" w:hint="default"/>
      </w:rPr>
    </w:lvl>
    <w:lvl w:ilvl="3" w:tplc="C964BC34">
      <w:start w:val="1"/>
      <w:numFmt w:val="bullet"/>
      <w:lvlText w:val=""/>
      <w:lvlJc w:val="left"/>
      <w:pPr>
        <w:ind w:left="2880" w:hanging="360"/>
      </w:pPr>
      <w:rPr>
        <w:rFonts w:ascii="Symbol" w:hAnsi="Symbol" w:hint="default"/>
      </w:rPr>
    </w:lvl>
    <w:lvl w:ilvl="4" w:tplc="A8B22508">
      <w:start w:val="1"/>
      <w:numFmt w:val="bullet"/>
      <w:lvlText w:val="o"/>
      <w:lvlJc w:val="left"/>
      <w:pPr>
        <w:ind w:left="3600" w:hanging="360"/>
      </w:pPr>
      <w:rPr>
        <w:rFonts w:ascii="Courier New" w:hAnsi="Courier New" w:cs="Courier New" w:hint="default"/>
      </w:rPr>
    </w:lvl>
    <w:lvl w:ilvl="5" w:tplc="0F429BCC">
      <w:start w:val="1"/>
      <w:numFmt w:val="bullet"/>
      <w:lvlText w:val=""/>
      <w:lvlJc w:val="left"/>
      <w:pPr>
        <w:ind w:left="4320" w:hanging="360"/>
      </w:pPr>
      <w:rPr>
        <w:rFonts w:ascii="Wingdings" w:hAnsi="Wingdings" w:hint="default"/>
      </w:rPr>
    </w:lvl>
    <w:lvl w:ilvl="6" w:tplc="527CBBD4">
      <w:start w:val="1"/>
      <w:numFmt w:val="bullet"/>
      <w:lvlText w:val=""/>
      <w:lvlJc w:val="left"/>
      <w:pPr>
        <w:ind w:left="5040" w:hanging="360"/>
      </w:pPr>
      <w:rPr>
        <w:rFonts w:ascii="Symbol" w:hAnsi="Symbol" w:hint="default"/>
      </w:rPr>
    </w:lvl>
    <w:lvl w:ilvl="7" w:tplc="4956DD18">
      <w:start w:val="1"/>
      <w:numFmt w:val="bullet"/>
      <w:lvlText w:val="o"/>
      <w:lvlJc w:val="left"/>
      <w:pPr>
        <w:ind w:left="5760" w:hanging="360"/>
      </w:pPr>
      <w:rPr>
        <w:rFonts w:ascii="Courier New" w:hAnsi="Courier New" w:cs="Courier New" w:hint="default"/>
      </w:rPr>
    </w:lvl>
    <w:lvl w:ilvl="8" w:tplc="6FAEE492">
      <w:start w:val="1"/>
      <w:numFmt w:val="bullet"/>
      <w:lvlText w:val=""/>
      <w:lvlJc w:val="left"/>
      <w:pPr>
        <w:ind w:left="6480" w:hanging="360"/>
      </w:pPr>
      <w:rPr>
        <w:rFonts w:ascii="Wingdings" w:hAnsi="Wingdings" w:hint="default"/>
      </w:rPr>
    </w:lvl>
  </w:abstractNum>
  <w:abstractNum w:abstractNumId="119">
    <w:nsid w:val="65373499"/>
    <w:multiLevelType w:val="hybridMultilevel"/>
    <w:tmpl w:val="1ACEBDF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0">
    <w:nsid w:val="657C1E5C"/>
    <w:multiLevelType w:val="hybridMultilevel"/>
    <w:tmpl w:val="F21E10B8"/>
    <w:lvl w:ilvl="0" w:tplc="A9048DD4">
      <w:start w:val="1"/>
      <w:numFmt w:val="bullet"/>
      <w:pStyle w:val="a6"/>
      <w:lvlText w:val="­"/>
      <w:lvlJc w:val="left"/>
      <w:pPr>
        <w:tabs>
          <w:tab w:val="num" w:pos="1134"/>
        </w:tabs>
        <w:ind w:left="1134" w:hanging="283"/>
      </w:pPr>
      <w:rPr>
        <w:rFonts w:ascii="Courier New" w:hAnsi="Courier New" w:hint="default"/>
      </w:rPr>
    </w:lvl>
    <w:lvl w:ilvl="1" w:tplc="92A42CE6">
      <w:start w:val="1"/>
      <w:numFmt w:val="bullet"/>
      <w:lvlText w:val="o"/>
      <w:lvlJc w:val="left"/>
      <w:pPr>
        <w:ind w:left="2149" w:hanging="360"/>
      </w:pPr>
      <w:rPr>
        <w:rFonts w:ascii="Courier New" w:hAnsi="Courier New" w:hint="default"/>
      </w:rPr>
    </w:lvl>
    <w:lvl w:ilvl="2" w:tplc="D2F6B8EA">
      <w:start w:val="1"/>
      <w:numFmt w:val="bullet"/>
      <w:lvlText w:val=""/>
      <w:lvlJc w:val="left"/>
      <w:pPr>
        <w:ind w:left="2869" w:hanging="360"/>
      </w:pPr>
      <w:rPr>
        <w:rFonts w:ascii="Wingdings" w:hAnsi="Wingdings" w:hint="default"/>
      </w:rPr>
    </w:lvl>
    <w:lvl w:ilvl="3" w:tplc="A2F053C8">
      <w:start w:val="1"/>
      <w:numFmt w:val="bullet"/>
      <w:lvlText w:val=""/>
      <w:lvlJc w:val="left"/>
      <w:pPr>
        <w:ind w:left="3589" w:hanging="360"/>
      </w:pPr>
      <w:rPr>
        <w:rFonts w:ascii="Symbol" w:hAnsi="Symbol" w:hint="default"/>
      </w:rPr>
    </w:lvl>
    <w:lvl w:ilvl="4" w:tplc="8B3C0494">
      <w:start w:val="1"/>
      <w:numFmt w:val="bullet"/>
      <w:lvlText w:val="o"/>
      <w:lvlJc w:val="left"/>
      <w:pPr>
        <w:ind w:left="4309" w:hanging="360"/>
      </w:pPr>
      <w:rPr>
        <w:rFonts w:ascii="Courier New" w:hAnsi="Courier New" w:hint="default"/>
      </w:rPr>
    </w:lvl>
    <w:lvl w:ilvl="5" w:tplc="F1C0F24A">
      <w:start w:val="1"/>
      <w:numFmt w:val="bullet"/>
      <w:lvlText w:val=""/>
      <w:lvlJc w:val="left"/>
      <w:pPr>
        <w:ind w:left="5029" w:hanging="360"/>
      </w:pPr>
      <w:rPr>
        <w:rFonts w:ascii="Wingdings" w:hAnsi="Wingdings" w:hint="default"/>
      </w:rPr>
    </w:lvl>
    <w:lvl w:ilvl="6" w:tplc="BEA6689C">
      <w:start w:val="1"/>
      <w:numFmt w:val="bullet"/>
      <w:lvlText w:val=""/>
      <w:lvlJc w:val="left"/>
      <w:pPr>
        <w:ind w:left="5749" w:hanging="360"/>
      </w:pPr>
      <w:rPr>
        <w:rFonts w:ascii="Symbol" w:hAnsi="Symbol" w:hint="default"/>
      </w:rPr>
    </w:lvl>
    <w:lvl w:ilvl="7" w:tplc="AABC749E">
      <w:start w:val="1"/>
      <w:numFmt w:val="bullet"/>
      <w:lvlText w:val="o"/>
      <w:lvlJc w:val="left"/>
      <w:pPr>
        <w:ind w:left="6469" w:hanging="360"/>
      </w:pPr>
      <w:rPr>
        <w:rFonts w:ascii="Courier New" w:hAnsi="Courier New" w:hint="default"/>
      </w:rPr>
    </w:lvl>
    <w:lvl w:ilvl="8" w:tplc="5A6AEF40">
      <w:start w:val="1"/>
      <w:numFmt w:val="bullet"/>
      <w:lvlText w:val=""/>
      <w:lvlJc w:val="left"/>
      <w:pPr>
        <w:ind w:left="7189" w:hanging="360"/>
      </w:pPr>
      <w:rPr>
        <w:rFonts w:ascii="Wingdings" w:hAnsi="Wingdings" w:hint="default"/>
      </w:rPr>
    </w:lvl>
  </w:abstractNum>
  <w:abstractNum w:abstractNumId="121">
    <w:nsid w:val="65F64EBB"/>
    <w:multiLevelType w:val="hybridMultilevel"/>
    <w:tmpl w:val="4638623A"/>
    <w:lvl w:ilvl="0" w:tplc="B11E6D18">
      <w:start w:val="1"/>
      <w:numFmt w:val="bullet"/>
      <w:pStyle w:val="Bullet"/>
      <w:lvlText w:val="-"/>
      <w:lvlJc w:val="left"/>
      <w:pPr>
        <w:tabs>
          <w:tab w:val="num" w:pos="3246"/>
        </w:tabs>
        <w:ind w:left="3246" w:hanging="360"/>
      </w:pPr>
      <w:rPr>
        <w:rFonts w:hAnsi="Courier New" w:hint="default"/>
      </w:rPr>
    </w:lvl>
    <w:lvl w:ilvl="1" w:tplc="D2DE124E">
      <w:start w:val="1"/>
      <w:numFmt w:val="bullet"/>
      <w:lvlText w:val="o"/>
      <w:lvlJc w:val="left"/>
      <w:pPr>
        <w:tabs>
          <w:tab w:val="num" w:pos="1680"/>
        </w:tabs>
        <w:ind w:left="1680" w:hanging="360"/>
      </w:pPr>
      <w:rPr>
        <w:rFonts w:ascii="Courier New" w:hAnsi="Courier New" w:hint="default"/>
      </w:rPr>
    </w:lvl>
    <w:lvl w:ilvl="2" w:tplc="A2B6A4F4">
      <w:start w:val="1"/>
      <w:numFmt w:val="bullet"/>
      <w:lvlText w:val=""/>
      <w:lvlJc w:val="left"/>
      <w:pPr>
        <w:tabs>
          <w:tab w:val="num" w:pos="2400"/>
        </w:tabs>
        <w:ind w:left="2400" w:hanging="360"/>
      </w:pPr>
      <w:rPr>
        <w:rFonts w:ascii="Wingdings" w:hAnsi="Wingdings" w:hint="default"/>
      </w:rPr>
    </w:lvl>
    <w:lvl w:ilvl="3" w:tplc="B5C84E6E">
      <w:start w:val="1"/>
      <w:numFmt w:val="bullet"/>
      <w:lvlText w:val=""/>
      <w:lvlJc w:val="left"/>
      <w:pPr>
        <w:tabs>
          <w:tab w:val="num" w:pos="3120"/>
        </w:tabs>
        <w:ind w:left="3120" w:hanging="360"/>
      </w:pPr>
      <w:rPr>
        <w:rFonts w:ascii="Symbol" w:hAnsi="Symbol" w:hint="default"/>
      </w:rPr>
    </w:lvl>
    <w:lvl w:ilvl="4" w:tplc="21BECCA4">
      <w:start w:val="1"/>
      <w:numFmt w:val="bullet"/>
      <w:lvlText w:val="o"/>
      <w:lvlJc w:val="left"/>
      <w:pPr>
        <w:tabs>
          <w:tab w:val="num" w:pos="3840"/>
        </w:tabs>
        <w:ind w:left="3840" w:hanging="360"/>
      </w:pPr>
      <w:rPr>
        <w:rFonts w:ascii="Courier New" w:hAnsi="Courier New" w:hint="default"/>
      </w:rPr>
    </w:lvl>
    <w:lvl w:ilvl="5" w:tplc="3EA6D764">
      <w:start w:val="1"/>
      <w:numFmt w:val="bullet"/>
      <w:lvlText w:val=""/>
      <w:lvlJc w:val="left"/>
      <w:pPr>
        <w:tabs>
          <w:tab w:val="num" w:pos="4560"/>
        </w:tabs>
        <w:ind w:left="4560" w:hanging="360"/>
      </w:pPr>
      <w:rPr>
        <w:rFonts w:ascii="Wingdings" w:hAnsi="Wingdings" w:hint="default"/>
      </w:rPr>
    </w:lvl>
    <w:lvl w:ilvl="6" w:tplc="9C283344">
      <w:start w:val="1"/>
      <w:numFmt w:val="bullet"/>
      <w:lvlText w:val=""/>
      <w:lvlJc w:val="left"/>
      <w:pPr>
        <w:tabs>
          <w:tab w:val="num" w:pos="5280"/>
        </w:tabs>
        <w:ind w:left="5280" w:hanging="360"/>
      </w:pPr>
      <w:rPr>
        <w:rFonts w:ascii="Symbol" w:hAnsi="Symbol" w:hint="default"/>
      </w:rPr>
    </w:lvl>
    <w:lvl w:ilvl="7" w:tplc="3C6A30B6">
      <w:start w:val="1"/>
      <w:numFmt w:val="bullet"/>
      <w:lvlText w:val="o"/>
      <w:lvlJc w:val="left"/>
      <w:pPr>
        <w:tabs>
          <w:tab w:val="num" w:pos="6000"/>
        </w:tabs>
        <w:ind w:left="6000" w:hanging="360"/>
      </w:pPr>
      <w:rPr>
        <w:rFonts w:ascii="Courier New" w:hAnsi="Courier New" w:hint="default"/>
      </w:rPr>
    </w:lvl>
    <w:lvl w:ilvl="8" w:tplc="17429976">
      <w:start w:val="1"/>
      <w:numFmt w:val="bullet"/>
      <w:lvlText w:val=""/>
      <w:lvlJc w:val="left"/>
      <w:pPr>
        <w:tabs>
          <w:tab w:val="num" w:pos="6720"/>
        </w:tabs>
        <w:ind w:left="6720" w:hanging="360"/>
      </w:pPr>
      <w:rPr>
        <w:rFonts w:ascii="Wingdings" w:hAnsi="Wingdings" w:hint="default"/>
      </w:rPr>
    </w:lvl>
  </w:abstractNum>
  <w:abstractNum w:abstractNumId="122">
    <w:nsid w:val="663E2752"/>
    <w:multiLevelType w:val="hybridMultilevel"/>
    <w:tmpl w:val="42B46804"/>
    <w:lvl w:ilvl="0" w:tplc="B9A234CE">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vanish w:val="0"/>
        <w:color w:val="000000"/>
        <w:spacing w:val="0"/>
        <w:position w:val="0"/>
        <w:sz w:val="24"/>
        <w:szCs w:val="0"/>
        <w:u w:val="none"/>
        <w:vertAlign w:val="baseline"/>
      </w:rPr>
    </w:lvl>
    <w:lvl w:ilvl="1" w:tplc="1F80E4F4">
      <w:start w:val="1"/>
      <w:numFmt w:val="lowerLetter"/>
      <w:lvlText w:val="%2."/>
      <w:lvlJc w:val="left"/>
      <w:pPr>
        <w:tabs>
          <w:tab w:val="num" w:pos="1440"/>
        </w:tabs>
        <w:ind w:left="1440" w:hanging="360"/>
      </w:pPr>
    </w:lvl>
    <w:lvl w:ilvl="2" w:tplc="EEBAD706">
      <w:start w:val="1"/>
      <w:numFmt w:val="lowerRoman"/>
      <w:lvlText w:val="%3."/>
      <w:lvlJc w:val="right"/>
      <w:pPr>
        <w:tabs>
          <w:tab w:val="num" w:pos="2160"/>
        </w:tabs>
        <w:ind w:left="2160" w:hanging="180"/>
      </w:pPr>
    </w:lvl>
    <w:lvl w:ilvl="3" w:tplc="B188622E">
      <w:start w:val="1"/>
      <w:numFmt w:val="decimal"/>
      <w:lvlText w:val="%4."/>
      <w:lvlJc w:val="left"/>
      <w:pPr>
        <w:tabs>
          <w:tab w:val="num" w:pos="2880"/>
        </w:tabs>
        <w:ind w:left="2880" w:hanging="360"/>
      </w:pPr>
    </w:lvl>
    <w:lvl w:ilvl="4" w:tplc="FAB81BCC">
      <w:start w:val="1"/>
      <w:numFmt w:val="lowerLetter"/>
      <w:lvlText w:val="%5."/>
      <w:lvlJc w:val="left"/>
      <w:pPr>
        <w:tabs>
          <w:tab w:val="num" w:pos="3600"/>
        </w:tabs>
        <w:ind w:left="3600" w:hanging="360"/>
      </w:pPr>
    </w:lvl>
    <w:lvl w:ilvl="5" w:tplc="A16C4580">
      <w:start w:val="1"/>
      <w:numFmt w:val="lowerRoman"/>
      <w:lvlText w:val="%6."/>
      <w:lvlJc w:val="right"/>
      <w:pPr>
        <w:tabs>
          <w:tab w:val="num" w:pos="4320"/>
        </w:tabs>
        <w:ind w:left="4320" w:hanging="180"/>
      </w:pPr>
    </w:lvl>
    <w:lvl w:ilvl="6" w:tplc="AF9C8006">
      <w:start w:val="1"/>
      <w:numFmt w:val="decimal"/>
      <w:lvlText w:val="%7."/>
      <w:lvlJc w:val="left"/>
      <w:pPr>
        <w:tabs>
          <w:tab w:val="num" w:pos="5040"/>
        </w:tabs>
        <w:ind w:left="5040" w:hanging="360"/>
      </w:pPr>
    </w:lvl>
    <w:lvl w:ilvl="7" w:tplc="F510FCFC">
      <w:start w:val="1"/>
      <w:numFmt w:val="lowerLetter"/>
      <w:lvlText w:val="%8."/>
      <w:lvlJc w:val="left"/>
      <w:pPr>
        <w:tabs>
          <w:tab w:val="num" w:pos="5760"/>
        </w:tabs>
        <w:ind w:left="5760" w:hanging="360"/>
      </w:pPr>
    </w:lvl>
    <w:lvl w:ilvl="8" w:tplc="D1A8D396">
      <w:start w:val="1"/>
      <w:numFmt w:val="lowerRoman"/>
      <w:lvlText w:val="%9."/>
      <w:lvlJc w:val="right"/>
      <w:pPr>
        <w:tabs>
          <w:tab w:val="num" w:pos="6480"/>
        </w:tabs>
        <w:ind w:left="6480" w:hanging="180"/>
      </w:pPr>
    </w:lvl>
  </w:abstractNum>
  <w:abstractNum w:abstractNumId="123">
    <w:nsid w:val="683211B6"/>
    <w:multiLevelType w:val="hybridMultilevel"/>
    <w:tmpl w:val="72DC0614"/>
    <w:lvl w:ilvl="0" w:tplc="7F4AA0FA">
      <w:start w:val="1"/>
      <w:numFmt w:val="bullet"/>
      <w:pStyle w:val="EBListmark4"/>
      <w:lvlText w:val="–"/>
      <w:lvlJc w:val="left"/>
      <w:pPr>
        <w:ind w:left="2061" w:hanging="360"/>
      </w:pPr>
      <w:rPr>
        <w:rFonts w:ascii="Verdana" w:hAnsi="Verdana" w:hint="default"/>
        <w:b w:val="0"/>
        <w:i w:val="0"/>
        <w:caps w:val="0"/>
        <w:smallCaps w:val="0"/>
        <w:strike w:val="0"/>
        <w:vanish w:val="0"/>
        <w:color w:val="auto"/>
        <w:spacing w:val="0"/>
        <w:position w:val="0"/>
        <w:sz w:val="22"/>
        <w:u w:val="none"/>
        <w:vertAlign w:val="baseline"/>
      </w:rPr>
    </w:lvl>
    <w:lvl w:ilvl="1" w:tplc="27541A52">
      <w:start w:val="1"/>
      <w:numFmt w:val="bullet"/>
      <w:lvlText w:val="o"/>
      <w:lvlJc w:val="left"/>
      <w:pPr>
        <w:ind w:left="2858" w:hanging="360"/>
      </w:pPr>
      <w:rPr>
        <w:rFonts w:ascii="Courier New" w:hAnsi="Courier New" w:hint="default"/>
      </w:rPr>
    </w:lvl>
    <w:lvl w:ilvl="2" w:tplc="0DD872FE">
      <w:start w:val="1"/>
      <w:numFmt w:val="bullet"/>
      <w:lvlText w:val=""/>
      <w:lvlJc w:val="left"/>
      <w:pPr>
        <w:ind w:left="3578" w:hanging="360"/>
      </w:pPr>
      <w:rPr>
        <w:rFonts w:ascii="Wingdings" w:hAnsi="Wingdings" w:hint="default"/>
      </w:rPr>
    </w:lvl>
    <w:lvl w:ilvl="3" w:tplc="E2FC66A2">
      <w:start w:val="1"/>
      <w:numFmt w:val="bullet"/>
      <w:lvlText w:val=""/>
      <w:lvlJc w:val="left"/>
      <w:pPr>
        <w:ind w:left="4298" w:hanging="360"/>
      </w:pPr>
      <w:rPr>
        <w:rFonts w:ascii="Symbol" w:hAnsi="Symbol" w:hint="default"/>
      </w:rPr>
    </w:lvl>
    <w:lvl w:ilvl="4" w:tplc="D78A5E92">
      <w:start w:val="1"/>
      <w:numFmt w:val="bullet"/>
      <w:lvlText w:val="o"/>
      <w:lvlJc w:val="left"/>
      <w:pPr>
        <w:ind w:left="5018" w:hanging="360"/>
      </w:pPr>
      <w:rPr>
        <w:rFonts w:ascii="Courier New" w:hAnsi="Courier New" w:hint="default"/>
      </w:rPr>
    </w:lvl>
    <w:lvl w:ilvl="5" w:tplc="6644C0F0">
      <w:start w:val="1"/>
      <w:numFmt w:val="bullet"/>
      <w:lvlText w:val=""/>
      <w:lvlJc w:val="left"/>
      <w:pPr>
        <w:ind w:left="5738" w:hanging="360"/>
      </w:pPr>
      <w:rPr>
        <w:rFonts w:ascii="Wingdings" w:hAnsi="Wingdings" w:hint="default"/>
      </w:rPr>
    </w:lvl>
    <w:lvl w:ilvl="6" w:tplc="27A8BC32">
      <w:start w:val="1"/>
      <w:numFmt w:val="bullet"/>
      <w:lvlText w:val=""/>
      <w:lvlJc w:val="left"/>
      <w:pPr>
        <w:ind w:left="6458" w:hanging="360"/>
      </w:pPr>
      <w:rPr>
        <w:rFonts w:ascii="Symbol" w:hAnsi="Symbol" w:hint="default"/>
      </w:rPr>
    </w:lvl>
    <w:lvl w:ilvl="7" w:tplc="46824108">
      <w:start w:val="1"/>
      <w:numFmt w:val="bullet"/>
      <w:lvlText w:val="o"/>
      <w:lvlJc w:val="left"/>
      <w:pPr>
        <w:ind w:left="7178" w:hanging="360"/>
      </w:pPr>
      <w:rPr>
        <w:rFonts w:ascii="Courier New" w:hAnsi="Courier New" w:hint="default"/>
      </w:rPr>
    </w:lvl>
    <w:lvl w:ilvl="8" w:tplc="270EA46C">
      <w:start w:val="1"/>
      <w:numFmt w:val="bullet"/>
      <w:lvlText w:val=""/>
      <w:lvlJc w:val="left"/>
      <w:pPr>
        <w:ind w:left="7898" w:hanging="360"/>
      </w:pPr>
      <w:rPr>
        <w:rFonts w:ascii="Wingdings" w:hAnsi="Wingdings" w:hint="default"/>
      </w:rPr>
    </w:lvl>
  </w:abstractNum>
  <w:abstractNum w:abstractNumId="124">
    <w:nsid w:val="687643FA"/>
    <w:multiLevelType w:val="hybridMultilevel"/>
    <w:tmpl w:val="0A628E1E"/>
    <w:styleLink w:val="13"/>
    <w:lvl w:ilvl="0" w:tplc="BE4274AE">
      <w:start w:val="1"/>
      <w:numFmt w:val="decimal"/>
      <w:pStyle w:val="13"/>
      <w:lvlText w:val="%1."/>
      <w:lvlJc w:val="left"/>
      <w:pPr>
        <w:tabs>
          <w:tab w:val="num" w:pos="1428"/>
        </w:tabs>
        <w:ind w:left="1428" w:hanging="360"/>
      </w:pPr>
      <w:rPr>
        <w:sz w:val="24"/>
      </w:rPr>
    </w:lvl>
    <w:lvl w:ilvl="1" w:tplc="D4EE4C68">
      <w:start w:val="1"/>
      <w:numFmt w:val="lowerLetter"/>
      <w:lvlText w:val="%2."/>
      <w:lvlJc w:val="left"/>
      <w:pPr>
        <w:tabs>
          <w:tab w:val="num" w:pos="1440"/>
        </w:tabs>
        <w:ind w:left="1440" w:hanging="360"/>
      </w:pPr>
    </w:lvl>
    <w:lvl w:ilvl="2" w:tplc="86A4A6F2">
      <w:start w:val="1"/>
      <w:numFmt w:val="lowerRoman"/>
      <w:lvlText w:val="%3."/>
      <w:lvlJc w:val="right"/>
      <w:pPr>
        <w:tabs>
          <w:tab w:val="num" w:pos="2160"/>
        </w:tabs>
        <w:ind w:left="2160" w:hanging="180"/>
      </w:pPr>
    </w:lvl>
    <w:lvl w:ilvl="3" w:tplc="190675DA">
      <w:start w:val="1"/>
      <w:numFmt w:val="decimal"/>
      <w:lvlText w:val="%4."/>
      <w:lvlJc w:val="left"/>
      <w:pPr>
        <w:tabs>
          <w:tab w:val="num" w:pos="2880"/>
        </w:tabs>
        <w:ind w:left="2880" w:hanging="360"/>
      </w:pPr>
    </w:lvl>
    <w:lvl w:ilvl="4" w:tplc="99E6B00E">
      <w:start w:val="1"/>
      <w:numFmt w:val="lowerLetter"/>
      <w:lvlText w:val="%5."/>
      <w:lvlJc w:val="left"/>
      <w:pPr>
        <w:tabs>
          <w:tab w:val="num" w:pos="3600"/>
        </w:tabs>
        <w:ind w:left="3600" w:hanging="360"/>
      </w:pPr>
    </w:lvl>
    <w:lvl w:ilvl="5" w:tplc="B1BCECA8">
      <w:start w:val="1"/>
      <w:numFmt w:val="lowerRoman"/>
      <w:lvlText w:val="%6."/>
      <w:lvlJc w:val="right"/>
      <w:pPr>
        <w:tabs>
          <w:tab w:val="num" w:pos="4320"/>
        </w:tabs>
        <w:ind w:left="4320" w:hanging="180"/>
      </w:pPr>
    </w:lvl>
    <w:lvl w:ilvl="6" w:tplc="A0E4BD80">
      <w:start w:val="1"/>
      <w:numFmt w:val="decimal"/>
      <w:lvlText w:val="%7."/>
      <w:lvlJc w:val="left"/>
      <w:pPr>
        <w:tabs>
          <w:tab w:val="num" w:pos="5040"/>
        </w:tabs>
        <w:ind w:left="5040" w:hanging="360"/>
      </w:pPr>
    </w:lvl>
    <w:lvl w:ilvl="7" w:tplc="560C6DD4">
      <w:start w:val="1"/>
      <w:numFmt w:val="lowerLetter"/>
      <w:lvlText w:val="%8."/>
      <w:lvlJc w:val="left"/>
      <w:pPr>
        <w:tabs>
          <w:tab w:val="num" w:pos="5760"/>
        </w:tabs>
        <w:ind w:left="5760" w:hanging="360"/>
      </w:pPr>
    </w:lvl>
    <w:lvl w:ilvl="8" w:tplc="F8D0EC2E">
      <w:start w:val="1"/>
      <w:numFmt w:val="lowerRoman"/>
      <w:lvlText w:val="%9."/>
      <w:lvlJc w:val="right"/>
      <w:pPr>
        <w:tabs>
          <w:tab w:val="num" w:pos="6480"/>
        </w:tabs>
        <w:ind w:left="6480" w:hanging="180"/>
      </w:pPr>
    </w:lvl>
  </w:abstractNum>
  <w:abstractNum w:abstractNumId="125">
    <w:nsid w:val="687770B7"/>
    <w:multiLevelType w:val="multilevel"/>
    <w:tmpl w:val="43464466"/>
    <w:styleLink w:val="14"/>
    <w:lvl w:ilvl="0">
      <w:start w:val="1"/>
      <w:numFmt w:val="upperRoman"/>
      <w:pStyle w:val="14"/>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6">
    <w:nsid w:val="68BD7732"/>
    <w:multiLevelType w:val="hybridMultilevel"/>
    <w:tmpl w:val="21AE7A14"/>
    <w:lvl w:ilvl="0" w:tplc="ADD2EB54">
      <w:start w:val="1"/>
      <w:numFmt w:val="bullet"/>
      <w:pStyle w:val="ASFKListmark4"/>
      <w:lvlText w:val=""/>
      <w:lvlJc w:val="left"/>
      <w:pPr>
        <w:tabs>
          <w:tab w:val="num" w:pos="1701"/>
        </w:tabs>
        <w:ind w:left="1701" w:hanging="283"/>
      </w:pPr>
      <w:rPr>
        <w:rFonts w:ascii="Symbol" w:hAnsi="Symbol" w:hint="default"/>
      </w:rPr>
    </w:lvl>
    <w:lvl w:ilvl="1" w:tplc="A97A5E20">
      <w:start w:val="1"/>
      <w:numFmt w:val="bullet"/>
      <w:lvlText w:val="o"/>
      <w:lvlJc w:val="left"/>
      <w:pPr>
        <w:tabs>
          <w:tab w:val="num" w:pos="1440"/>
        </w:tabs>
        <w:ind w:left="1440" w:hanging="360"/>
      </w:pPr>
      <w:rPr>
        <w:rFonts w:ascii="Courier New" w:hAnsi="Courier New" w:cs="Courier New" w:hint="default"/>
      </w:rPr>
    </w:lvl>
    <w:lvl w:ilvl="2" w:tplc="49B643A4">
      <w:start w:val="1"/>
      <w:numFmt w:val="bullet"/>
      <w:lvlText w:val=""/>
      <w:lvlJc w:val="left"/>
      <w:pPr>
        <w:tabs>
          <w:tab w:val="num" w:pos="2160"/>
        </w:tabs>
        <w:ind w:left="2160" w:hanging="360"/>
      </w:pPr>
      <w:rPr>
        <w:rFonts w:ascii="Wingdings" w:hAnsi="Wingdings" w:hint="default"/>
      </w:rPr>
    </w:lvl>
    <w:lvl w:ilvl="3" w:tplc="79F8C3D0">
      <w:start w:val="1"/>
      <w:numFmt w:val="bullet"/>
      <w:lvlText w:val=""/>
      <w:lvlJc w:val="left"/>
      <w:pPr>
        <w:tabs>
          <w:tab w:val="num" w:pos="2880"/>
        </w:tabs>
        <w:ind w:left="2880" w:hanging="360"/>
      </w:pPr>
      <w:rPr>
        <w:rFonts w:ascii="Symbol" w:hAnsi="Symbol" w:hint="default"/>
      </w:rPr>
    </w:lvl>
    <w:lvl w:ilvl="4" w:tplc="B352F8E0">
      <w:start w:val="1"/>
      <w:numFmt w:val="bullet"/>
      <w:lvlText w:val="o"/>
      <w:lvlJc w:val="left"/>
      <w:pPr>
        <w:tabs>
          <w:tab w:val="num" w:pos="3600"/>
        </w:tabs>
        <w:ind w:left="3600" w:hanging="360"/>
      </w:pPr>
      <w:rPr>
        <w:rFonts w:ascii="Courier New" w:hAnsi="Courier New" w:cs="Courier New" w:hint="default"/>
      </w:rPr>
    </w:lvl>
    <w:lvl w:ilvl="5" w:tplc="562C2C64">
      <w:start w:val="1"/>
      <w:numFmt w:val="bullet"/>
      <w:lvlText w:val=""/>
      <w:lvlJc w:val="left"/>
      <w:pPr>
        <w:tabs>
          <w:tab w:val="num" w:pos="4320"/>
        </w:tabs>
        <w:ind w:left="4320" w:hanging="360"/>
      </w:pPr>
      <w:rPr>
        <w:rFonts w:ascii="Wingdings" w:hAnsi="Wingdings" w:hint="default"/>
      </w:rPr>
    </w:lvl>
    <w:lvl w:ilvl="6" w:tplc="3EDE3A78">
      <w:start w:val="1"/>
      <w:numFmt w:val="bullet"/>
      <w:lvlText w:val=""/>
      <w:lvlJc w:val="left"/>
      <w:pPr>
        <w:tabs>
          <w:tab w:val="num" w:pos="5040"/>
        </w:tabs>
        <w:ind w:left="5040" w:hanging="360"/>
      </w:pPr>
      <w:rPr>
        <w:rFonts w:ascii="Symbol" w:hAnsi="Symbol" w:hint="default"/>
      </w:rPr>
    </w:lvl>
    <w:lvl w:ilvl="7" w:tplc="8C365612">
      <w:start w:val="1"/>
      <w:numFmt w:val="bullet"/>
      <w:lvlText w:val="o"/>
      <w:lvlJc w:val="left"/>
      <w:pPr>
        <w:tabs>
          <w:tab w:val="num" w:pos="5760"/>
        </w:tabs>
        <w:ind w:left="5760" w:hanging="360"/>
      </w:pPr>
      <w:rPr>
        <w:rFonts w:ascii="Courier New" w:hAnsi="Courier New" w:cs="Courier New" w:hint="default"/>
      </w:rPr>
    </w:lvl>
    <w:lvl w:ilvl="8" w:tplc="6422DC4C">
      <w:start w:val="1"/>
      <w:numFmt w:val="bullet"/>
      <w:lvlText w:val=""/>
      <w:lvlJc w:val="left"/>
      <w:pPr>
        <w:tabs>
          <w:tab w:val="num" w:pos="6480"/>
        </w:tabs>
        <w:ind w:left="6480" w:hanging="360"/>
      </w:pPr>
      <w:rPr>
        <w:rFonts w:ascii="Wingdings" w:hAnsi="Wingdings" w:hint="default"/>
      </w:rPr>
    </w:lvl>
  </w:abstractNum>
  <w:abstractNum w:abstractNumId="127">
    <w:nsid w:val="68CA501A"/>
    <w:multiLevelType w:val="hybridMultilevel"/>
    <w:tmpl w:val="FE3252D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8">
    <w:nsid w:val="68E13F98"/>
    <w:multiLevelType w:val="hybridMultilevel"/>
    <w:tmpl w:val="B9E62372"/>
    <w:lvl w:ilvl="0" w:tplc="493AA340">
      <w:start w:val="1"/>
      <w:numFmt w:val="bullet"/>
      <w:lvlText w:val=""/>
      <w:lvlJc w:val="left"/>
      <w:pPr>
        <w:ind w:left="1287" w:hanging="360"/>
      </w:pPr>
      <w:rPr>
        <w:rFonts w:ascii="Symbol" w:hAnsi="Symbol" w:hint="default"/>
      </w:rPr>
    </w:lvl>
    <w:lvl w:ilvl="1" w:tplc="48A43962">
      <w:start w:val="1"/>
      <w:numFmt w:val="bullet"/>
      <w:lvlText w:val="o"/>
      <w:lvlJc w:val="left"/>
      <w:pPr>
        <w:ind w:left="2007" w:hanging="360"/>
      </w:pPr>
      <w:rPr>
        <w:rFonts w:ascii="Courier New" w:hAnsi="Courier New" w:cs="Courier New" w:hint="default"/>
      </w:rPr>
    </w:lvl>
    <w:lvl w:ilvl="2" w:tplc="B39E2372">
      <w:start w:val="1"/>
      <w:numFmt w:val="bullet"/>
      <w:lvlText w:val=""/>
      <w:lvlJc w:val="left"/>
      <w:pPr>
        <w:ind w:left="2727" w:hanging="360"/>
      </w:pPr>
      <w:rPr>
        <w:rFonts w:ascii="Wingdings" w:hAnsi="Wingdings" w:hint="default"/>
      </w:rPr>
    </w:lvl>
    <w:lvl w:ilvl="3" w:tplc="596A9434">
      <w:start w:val="1"/>
      <w:numFmt w:val="bullet"/>
      <w:lvlText w:val=""/>
      <w:lvlJc w:val="left"/>
      <w:pPr>
        <w:ind w:left="3447" w:hanging="360"/>
      </w:pPr>
      <w:rPr>
        <w:rFonts w:ascii="Symbol" w:hAnsi="Symbol" w:hint="default"/>
      </w:rPr>
    </w:lvl>
    <w:lvl w:ilvl="4" w:tplc="24CAAF64">
      <w:start w:val="1"/>
      <w:numFmt w:val="bullet"/>
      <w:lvlText w:val="o"/>
      <w:lvlJc w:val="left"/>
      <w:pPr>
        <w:ind w:left="4167" w:hanging="360"/>
      </w:pPr>
      <w:rPr>
        <w:rFonts w:ascii="Courier New" w:hAnsi="Courier New" w:cs="Courier New" w:hint="default"/>
      </w:rPr>
    </w:lvl>
    <w:lvl w:ilvl="5" w:tplc="249841D2">
      <w:start w:val="1"/>
      <w:numFmt w:val="bullet"/>
      <w:lvlText w:val=""/>
      <w:lvlJc w:val="left"/>
      <w:pPr>
        <w:ind w:left="4887" w:hanging="360"/>
      </w:pPr>
      <w:rPr>
        <w:rFonts w:ascii="Wingdings" w:hAnsi="Wingdings" w:hint="default"/>
      </w:rPr>
    </w:lvl>
    <w:lvl w:ilvl="6" w:tplc="6BD415E4">
      <w:start w:val="1"/>
      <w:numFmt w:val="bullet"/>
      <w:lvlText w:val=""/>
      <w:lvlJc w:val="left"/>
      <w:pPr>
        <w:ind w:left="5607" w:hanging="360"/>
      </w:pPr>
      <w:rPr>
        <w:rFonts w:ascii="Symbol" w:hAnsi="Symbol" w:hint="default"/>
      </w:rPr>
    </w:lvl>
    <w:lvl w:ilvl="7" w:tplc="49B403BE">
      <w:start w:val="1"/>
      <w:numFmt w:val="bullet"/>
      <w:lvlText w:val="o"/>
      <w:lvlJc w:val="left"/>
      <w:pPr>
        <w:ind w:left="6327" w:hanging="360"/>
      </w:pPr>
      <w:rPr>
        <w:rFonts w:ascii="Courier New" w:hAnsi="Courier New" w:cs="Courier New" w:hint="default"/>
      </w:rPr>
    </w:lvl>
    <w:lvl w:ilvl="8" w:tplc="082E4FF0">
      <w:start w:val="1"/>
      <w:numFmt w:val="bullet"/>
      <w:lvlText w:val=""/>
      <w:lvlJc w:val="left"/>
      <w:pPr>
        <w:ind w:left="7047" w:hanging="360"/>
      </w:pPr>
      <w:rPr>
        <w:rFonts w:ascii="Wingdings" w:hAnsi="Wingdings" w:hint="default"/>
      </w:rPr>
    </w:lvl>
  </w:abstractNum>
  <w:abstractNum w:abstractNumId="129">
    <w:nsid w:val="68E85B28"/>
    <w:multiLevelType w:val="hybridMultilevel"/>
    <w:tmpl w:val="0419001D"/>
    <w:styleLink w:val="310"/>
    <w:lvl w:ilvl="0" w:tplc="BE624216">
      <w:start w:val="5"/>
      <w:numFmt w:val="decimal"/>
      <w:pStyle w:val="310"/>
      <w:lvlText w:val="%1)"/>
      <w:lvlJc w:val="left"/>
      <w:pPr>
        <w:ind w:left="360" w:hanging="360"/>
      </w:pPr>
    </w:lvl>
    <w:lvl w:ilvl="1" w:tplc="AC6E6366">
      <w:start w:val="1"/>
      <w:numFmt w:val="lowerLetter"/>
      <w:lvlText w:val="%2)"/>
      <w:lvlJc w:val="left"/>
      <w:pPr>
        <w:ind w:left="720" w:hanging="360"/>
      </w:pPr>
    </w:lvl>
    <w:lvl w:ilvl="2" w:tplc="B3E8560C">
      <w:start w:val="1"/>
      <w:numFmt w:val="lowerRoman"/>
      <w:lvlText w:val="%3)"/>
      <w:lvlJc w:val="left"/>
      <w:pPr>
        <w:ind w:left="1080" w:hanging="360"/>
      </w:pPr>
    </w:lvl>
    <w:lvl w:ilvl="3" w:tplc="A57027CC">
      <w:start w:val="1"/>
      <w:numFmt w:val="decimal"/>
      <w:lvlText w:val="(%4)"/>
      <w:lvlJc w:val="left"/>
      <w:pPr>
        <w:ind w:left="1440" w:hanging="360"/>
      </w:pPr>
    </w:lvl>
    <w:lvl w:ilvl="4" w:tplc="18AE4340">
      <w:start w:val="1"/>
      <w:numFmt w:val="lowerLetter"/>
      <w:lvlText w:val="(%5)"/>
      <w:lvlJc w:val="left"/>
      <w:pPr>
        <w:ind w:left="1800" w:hanging="360"/>
      </w:pPr>
    </w:lvl>
    <w:lvl w:ilvl="5" w:tplc="54C2FC66">
      <w:start w:val="1"/>
      <w:numFmt w:val="lowerRoman"/>
      <w:lvlText w:val="(%6)"/>
      <w:lvlJc w:val="left"/>
      <w:pPr>
        <w:ind w:left="2160" w:hanging="360"/>
      </w:pPr>
    </w:lvl>
    <w:lvl w:ilvl="6" w:tplc="762E29C0">
      <w:start w:val="1"/>
      <w:numFmt w:val="decimal"/>
      <w:lvlText w:val="%7."/>
      <w:lvlJc w:val="left"/>
      <w:pPr>
        <w:ind w:left="2520" w:hanging="360"/>
      </w:pPr>
    </w:lvl>
    <w:lvl w:ilvl="7" w:tplc="2BD0170E">
      <w:start w:val="1"/>
      <w:numFmt w:val="lowerLetter"/>
      <w:lvlText w:val="%8."/>
      <w:lvlJc w:val="left"/>
      <w:pPr>
        <w:ind w:left="2880" w:hanging="360"/>
      </w:pPr>
    </w:lvl>
    <w:lvl w:ilvl="8" w:tplc="E8407654">
      <w:start w:val="1"/>
      <w:numFmt w:val="lowerRoman"/>
      <w:lvlText w:val="%9."/>
      <w:lvlJc w:val="left"/>
      <w:pPr>
        <w:ind w:left="3240" w:hanging="360"/>
      </w:pPr>
    </w:lvl>
  </w:abstractNum>
  <w:abstractNum w:abstractNumId="130">
    <w:nsid w:val="691A56FE"/>
    <w:multiLevelType w:val="hybridMultilevel"/>
    <w:tmpl w:val="1E063868"/>
    <w:lvl w:ilvl="0" w:tplc="7004BF32">
      <w:start w:val="1"/>
      <w:numFmt w:val="bullet"/>
      <w:lvlText w:val="–"/>
      <w:lvlJc w:val="center"/>
      <w:pPr>
        <w:ind w:left="720" w:hanging="360"/>
      </w:pPr>
      <w:rPr>
        <w:rFonts w:ascii="Times New Roman" w:hAnsi="Times New Roman" w:cs="Times New Roman" w:hint="default"/>
      </w:rPr>
    </w:lvl>
    <w:lvl w:ilvl="1" w:tplc="6C2C6000">
      <w:start w:val="1"/>
      <w:numFmt w:val="bullet"/>
      <w:lvlText w:val="o"/>
      <w:lvlJc w:val="left"/>
      <w:pPr>
        <w:ind w:left="1440" w:hanging="360"/>
      </w:pPr>
      <w:rPr>
        <w:rFonts w:ascii="Courier New" w:hAnsi="Courier New" w:cs="Courier New" w:hint="default"/>
      </w:rPr>
    </w:lvl>
    <w:lvl w:ilvl="2" w:tplc="67A6D850">
      <w:start w:val="1"/>
      <w:numFmt w:val="bullet"/>
      <w:lvlText w:val=""/>
      <w:lvlJc w:val="left"/>
      <w:pPr>
        <w:ind w:left="2160" w:hanging="360"/>
      </w:pPr>
      <w:rPr>
        <w:rFonts w:ascii="Wingdings" w:hAnsi="Wingdings" w:hint="default"/>
      </w:rPr>
    </w:lvl>
    <w:lvl w:ilvl="3" w:tplc="F578C02E">
      <w:start w:val="1"/>
      <w:numFmt w:val="bullet"/>
      <w:lvlText w:val=""/>
      <w:lvlJc w:val="left"/>
      <w:pPr>
        <w:ind w:left="2880" w:hanging="360"/>
      </w:pPr>
      <w:rPr>
        <w:rFonts w:ascii="Symbol" w:hAnsi="Symbol" w:hint="default"/>
      </w:rPr>
    </w:lvl>
    <w:lvl w:ilvl="4" w:tplc="4D089CF6">
      <w:start w:val="1"/>
      <w:numFmt w:val="bullet"/>
      <w:lvlText w:val="o"/>
      <w:lvlJc w:val="left"/>
      <w:pPr>
        <w:ind w:left="3600" w:hanging="360"/>
      </w:pPr>
      <w:rPr>
        <w:rFonts w:ascii="Courier New" w:hAnsi="Courier New" w:cs="Courier New" w:hint="default"/>
      </w:rPr>
    </w:lvl>
    <w:lvl w:ilvl="5" w:tplc="1E38B9A6">
      <w:start w:val="1"/>
      <w:numFmt w:val="bullet"/>
      <w:lvlText w:val=""/>
      <w:lvlJc w:val="left"/>
      <w:pPr>
        <w:ind w:left="4320" w:hanging="360"/>
      </w:pPr>
      <w:rPr>
        <w:rFonts w:ascii="Wingdings" w:hAnsi="Wingdings" w:hint="default"/>
      </w:rPr>
    </w:lvl>
    <w:lvl w:ilvl="6" w:tplc="A7D4FFF2">
      <w:start w:val="1"/>
      <w:numFmt w:val="bullet"/>
      <w:lvlText w:val=""/>
      <w:lvlJc w:val="left"/>
      <w:pPr>
        <w:ind w:left="5040" w:hanging="360"/>
      </w:pPr>
      <w:rPr>
        <w:rFonts w:ascii="Symbol" w:hAnsi="Symbol" w:hint="default"/>
      </w:rPr>
    </w:lvl>
    <w:lvl w:ilvl="7" w:tplc="9542B11E">
      <w:start w:val="1"/>
      <w:numFmt w:val="bullet"/>
      <w:lvlText w:val="o"/>
      <w:lvlJc w:val="left"/>
      <w:pPr>
        <w:ind w:left="5760" w:hanging="360"/>
      </w:pPr>
      <w:rPr>
        <w:rFonts w:ascii="Courier New" w:hAnsi="Courier New" w:cs="Courier New" w:hint="default"/>
      </w:rPr>
    </w:lvl>
    <w:lvl w:ilvl="8" w:tplc="6E761CEC">
      <w:start w:val="1"/>
      <w:numFmt w:val="bullet"/>
      <w:lvlText w:val=""/>
      <w:lvlJc w:val="left"/>
      <w:pPr>
        <w:ind w:left="6480" w:hanging="360"/>
      </w:pPr>
      <w:rPr>
        <w:rFonts w:ascii="Wingdings" w:hAnsi="Wingdings" w:hint="default"/>
      </w:rPr>
    </w:lvl>
  </w:abstractNum>
  <w:abstractNum w:abstractNumId="131">
    <w:nsid w:val="69C45A43"/>
    <w:multiLevelType w:val="hybridMultilevel"/>
    <w:tmpl w:val="14AED510"/>
    <w:lvl w:ilvl="0" w:tplc="47167F36">
      <w:start w:val="1"/>
      <w:numFmt w:val="decimal"/>
      <w:pStyle w:val="40"/>
      <w:lvlText w:val="%1."/>
      <w:lvlJc w:val="left"/>
      <w:pPr>
        <w:tabs>
          <w:tab w:val="num" w:pos="1209"/>
        </w:tabs>
        <w:ind w:left="1209" w:hanging="360"/>
      </w:pPr>
    </w:lvl>
    <w:lvl w:ilvl="1" w:tplc="AB16F0DC">
      <w:start w:val="1"/>
      <w:numFmt w:val="bullet"/>
      <w:lvlText w:val="o"/>
      <w:lvlJc w:val="left"/>
      <w:pPr>
        <w:ind w:left="1440" w:hanging="360"/>
      </w:pPr>
      <w:rPr>
        <w:rFonts w:ascii="Courier New" w:eastAsia="Courier New" w:hAnsi="Courier New" w:cs="Courier New" w:hint="default"/>
      </w:rPr>
    </w:lvl>
    <w:lvl w:ilvl="2" w:tplc="D3946F12">
      <w:start w:val="1"/>
      <w:numFmt w:val="bullet"/>
      <w:lvlText w:val="§"/>
      <w:lvlJc w:val="left"/>
      <w:pPr>
        <w:ind w:left="2160" w:hanging="360"/>
      </w:pPr>
      <w:rPr>
        <w:rFonts w:ascii="Wingdings" w:eastAsia="Wingdings" w:hAnsi="Wingdings" w:cs="Wingdings" w:hint="default"/>
      </w:rPr>
    </w:lvl>
    <w:lvl w:ilvl="3" w:tplc="6FF81870">
      <w:start w:val="1"/>
      <w:numFmt w:val="bullet"/>
      <w:lvlText w:val="·"/>
      <w:lvlJc w:val="left"/>
      <w:pPr>
        <w:ind w:left="2880" w:hanging="360"/>
      </w:pPr>
      <w:rPr>
        <w:rFonts w:ascii="Symbol" w:eastAsia="Symbol" w:hAnsi="Symbol" w:cs="Symbol" w:hint="default"/>
      </w:rPr>
    </w:lvl>
    <w:lvl w:ilvl="4" w:tplc="EFD686B8">
      <w:start w:val="1"/>
      <w:numFmt w:val="bullet"/>
      <w:lvlText w:val="o"/>
      <w:lvlJc w:val="left"/>
      <w:pPr>
        <w:ind w:left="3600" w:hanging="360"/>
      </w:pPr>
      <w:rPr>
        <w:rFonts w:ascii="Courier New" w:eastAsia="Courier New" w:hAnsi="Courier New" w:cs="Courier New" w:hint="default"/>
      </w:rPr>
    </w:lvl>
    <w:lvl w:ilvl="5" w:tplc="B7A273D0">
      <w:start w:val="1"/>
      <w:numFmt w:val="bullet"/>
      <w:lvlText w:val="§"/>
      <w:lvlJc w:val="left"/>
      <w:pPr>
        <w:ind w:left="4320" w:hanging="360"/>
      </w:pPr>
      <w:rPr>
        <w:rFonts w:ascii="Wingdings" w:eastAsia="Wingdings" w:hAnsi="Wingdings" w:cs="Wingdings" w:hint="default"/>
      </w:rPr>
    </w:lvl>
    <w:lvl w:ilvl="6" w:tplc="7BEC8A92">
      <w:start w:val="1"/>
      <w:numFmt w:val="bullet"/>
      <w:lvlText w:val="·"/>
      <w:lvlJc w:val="left"/>
      <w:pPr>
        <w:ind w:left="5040" w:hanging="360"/>
      </w:pPr>
      <w:rPr>
        <w:rFonts w:ascii="Symbol" w:eastAsia="Symbol" w:hAnsi="Symbol" w:cs="Symbol" w:hint="default"/>
      </w:rPr>
    </w:lvl>
    <w:lvl w:ilvl="7" w:tplc="9E2C8A78">
      <w:start w:val="1"/>
      <w:numFmt w:val="bullet"/>
      <w:lvlText w:val="o"/>
      <w:lvlJc w:val="left"/>
      <w:pPr>
        <w:ind w:left="5760" w:hanging="360"/>
      </w:pPr>
      <w:rPr>
        <w:rFonts w:ascii="Courier New" w:eastAsia="Courier New" w:hAnsi="Courier New" w:cs="Courier New" w:hint="default"/>
      </w:rPr>
    </w:lvl>
    <w:lvl w:ilvl="8" w:tplc="A7F025F8">
      <w:start w:val="1"/>
      <w:numFmt w:val="bullet"/>
      <w:lvlText w:val="§"/>
      <w:lvlJc w:val="left"/>
      <w:pPr>
        <w:ind w:left="6480" w:hanging="360"/>
      </w:pPr>
      <w:rPr>
        <w:rFonts w:ascii="Wingdings" w:eastAsia="Wingdings" w:hAnsi="Wingdings" w:cs="Wingdings" w:hint="default"/>
      </w:rPr>
    </w:lvl>
  </w:abstractNum>
  <w:abstractNum w:abstractNumId="132">
    <w:nsid w:val="69E53D89"/>
    <w:multiLevelType w:val="multilevel"/>
    <w:tmpl w:val="5496711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851" w:hanging="567"/>
      </w:pPr>
      <w:rPr>
        <w:rFonts w:ascii="Times New Roman" w:hAnsi="Times New Roman" w:cs="Times New Roman"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nsid w:val="6A6169EB"/>
    <w:multiLevelType w:val="hybridMultilevel"/>
    <w:tmpl w:val="3A3A0D22"/>
    <w:lvl w:ilvl="0" w:tplc="13BA2FF8">
      <w:start w:val="1"/>
      <w:numFmt w:val="decimal"/>
      <w:pStyle w:val="a7"/>
      <w:lvlText w:val="%1)"/>
      <w:lvlJc w:val="left"/>
      <w:pPr>
        <w:tabs>
          <w:tab w:val="num" w:pos="1418"/>
        </w:tabs>
        <w:ind w:left="1418" w:hanging="426"/>
      </w:pPr>
    </w:lvl>
    <w:lvl w:ilvl="1" w:tplc="B0320C3E">
      <w:start w:val="1"/>
      <w:numFmt w:val="bullet"/>
      <w:lvlText w:val="o"/>
      <w:lvlJc w:val="left"/>
      <w:pPr>
        <w:ind w:left="1440" w:hanging="360"/>
      </w:pPr>
      <w:rPr>
        <w:rFonts w:ascii="Courier New" w:eastAsia="Courier New" w:hAnsi="Courier New" w:cs="Courier New" w:hint="default"/>
      </w:rPr>
    </w:lvl>
    <w:lvl w:ilvl="2" w:tplc="F5BCD87C">
      <w:start w:val="1"/>
      <w:numFmt w:val="bullet"/>
      <w:lvlText w:val="§"/>
      <w:lvlJc w:val="left"/>
      <w:pPr>
        <w:ind w:left="2160" w:hanging="360"/>
      </w:pPr>
      <w:rPr>
        <w:rFonts w:ascii="Wingdings" w:eastAsia="Wingdings" w:hAnsi="Wingdings" w:cs="Wingdings" w:hint="default"/>
      </w:rPr>
    </w:lvl>
    <w:lvl w:ilvl="3" w:tplc="903E14AC">
      <w:start w:val="1"/>
      <w:numFmt w:val="bullet"/>
      <w:lvlText w:val="·"/>
      <w:lvlJc w:val="left"/>
      <w:pPr>
        <w:ind w:left="2880" w:hanging="360"/>
      </w:pPr>
      <w:rPr>
        <w:rFonts w:ascii="Symbol" w:eastAsia="Symbol" w:hAnsi="Symbol" w:cs="Symbol" w:hint="default"/>
      </w:rPr>
    </w:lvl>
    <w:lvl w:ilvl="4" w:tplc="8A462502">
      <w:start w:val="1"/>
      <w:numFmt w:val="bullet"/>
      <w:lvlText w:val="o"/>
      <w:lvlJc w:val="left"/>
      <w:pPr>
        <w:ind w:left="3600" w:hanging="360"/>
      </w:pPr>
      <w:rPr>
        <w:rFonts w:ascii="Courier New" w:eastAsia="Courier New" w:hAnsi="Courier New" w:cs="Courier New" w:hint="default"/>
      </w:rPr>
    </w:lvl>
    <w:lvl w:ilvl="5" w:tplc="0F9C3E84">
      <w:start w:val="1"/>
      <w:numFmt w:val="bullet"/>
      <w:lvlText w:val="§"/>
      <w:lvlJc w:val="left"/>
      <w:pPr>
        <w:ind w:left="4320" w:hanging="360"/>
      </w:pPr>
      <w:rPr>
        <w:rFonts w:ascii="Wingdings" w:eastAsia="Wingdings" w:hAnsi="Wingdings" w:cs="Wingdings" w:hint="default"/>
      </w:rPr>
    </w:lvl>
    <w:lvl w:ilvl="6" w:tplc="B6D6C7BC">
      <w:start w:val="1"/>
      <w:numFmt w:val="bullet"/>
      <w:lvlText w:val="·"/>
      <w:lvlJc w:val="left"/>
      <w:pPr>
        <w:ind w:left="5040" w:hanging="360"/>
      </w:pPr>
      <w:rPr>
        <w:rFonts w:ascii="Symbol" w:eastAsia="Symbol" w:hAnsi="Symbol" w:cs="Symbol" w:hint="default"/>
      </w:rPr>
    </w:lvl>
    <w:lvl w:ilvl="7" w:tplc="FF2E4808">
      <w:start w:val="1"/>
      <w:numFmt w:val="bullet"/>
      <w:lvlText w:val="o"/>
      <w:lvlJc w:val="left"/>
      <w:pPr>
        <w:ind w:left="5760" w:hanging="360"/>
      </w:pPr>
      <w:rPr>
        <w:rFonts w:ascii="Courier New" w:eastAsia="Courier New" w:hAnsi="Courier New" w:cs="Courier New" w:hint="default"/>
      </w:rPr>
    </w:lvl>
    <w:lvl w:ilvl="8" w:tplc="E9F4F610">
      <w:start w:val="1"/>
      <w:numFmt w:val="bullet"/>
      <w:lvlText w:val="§"/>
      <w:lvlJc w:val="left"/>
      <w:pPr>
        <w:ind w:left="6480" w:hanging="360"/>
      </w:pPr>
      <w:rPr>
        <w:rFonts w:ascii="Wingdings" w:eastAsia="Wingdings" w:hAnsi="Wingdings" w:cs="Wingdings" w:hint="default"/>
      </w:rPr>
    </w:lvl>
  </w:abstractNum>
  <w:abstractNum w:abstractNumId="134">
    <w:nsid w:val="6B5E3C2A"/>
    <w:multiLevelType w:val="multilevel"/>
    <w:tmpl w:val="9FD2BC8E"/>
    <w:lvl w:ilvl="0">
      <w:start w:val="1"/>
      <w:numFmt w:val="russianUpper"/>
      <w:pStyle w:val="013"/>
      <w:lvlText w:val="Приложение %1"/>
      <w:lvlJc w:val="left"/>
      <w:pPr>
        <w:ind w:left="0" w:firstLine="397"/>
      </w:pPr>
      <w:rPr>
        <w:rFonts w:ascii="Times New Roman" w:hAnsi="Times New Roman" w:cs="Times New Roman" w:hint="default"/>
        <w:b/>
        <w:bCs w:val="0"/>
        <w:i w:val="0"/>
        <w:iCs w:val="0"/>
        <w:caps w:val="0"/>
        <w:smallCaps w:val="0"/>
        <w:strike w:val="0"/>
        <w:vanish w:val="0"/>
        <w:color w:val="000000"/>
        <w:spacing w:val="0"/>
        <w:position w:val="0"/>
        <w:sz w:val="32"/>
        <w:u w:val="none"/>
        <w:vertAlign w:val="baseline"/>
      </w:rPr>
    </w:lvl>
    <w:lvl w:ilvl="1">
      <w:start w:val="1"/>
      <w:numFmt w:val="decimal"/>
      <w:pStyle w:val="021"/>
      <w:lvlText w:val="%1.%2"/>
      <w:lvlJc w:val="left"/>
      <w:pPr>
        <w:ind w:left="709" w:firstLine="0"/>
      </w:pPr>
      <w:rPr>
        <w:rFonts w:ascii="Times New Roman" w:hAnsi="Times New Roman" w:hint="default"/>
        <w:b/>
        <w:i w:val="0"/>
        <w:sz w:val="28"/>
      </w:rPr>
    </w:lvl>
    <w:lvl w:ilvl="2">
      <w:start w:val="1"/>
      <w:numFmt w:val="decimal"/>
      <w:pStyle w:val="031"/>
      <w:lvlText w:val="%1.%2.%3"/>
      <w:lvlJc w:val="left"/>
      <w:pPr>
        <w:ind w:left="709" w:firstLine="0"/>
      </w:pPr>
      <w:rPr>
        <w:rFonts w:ascii="Times New Roman" w:hAnsi="Times New Roman" w:hint="default"/>
        <w:b/>
        <w:i w:val="0"/>
        <w:caps w:val="0"/>
        <w:strike w:val="0"/>
        <w:vanish w:val="0"/>
        <w:color w:val="000000"/>
        <w:sz w:val="24"/>
        <w:u w:val="none"/>
        <w:vertAlign w:val="baseline"/>
      </w:rPr>
    </w:lvl>
    <w:lvl w:ilvl="3">
      <w:start w:val="1"/>
      <w:numFmt w:val="decimal"/>
      <w:pStyle w:val="040"/>
      <w:lvlText w:val="%1.%2.%3.%4"/>
      <w:lvlJc w:val="left"/>
      <w:pPr>
        <w:ind w:left="709" w:firstLine="0"/>
      </w:pPr>
      <w:rPr>
        <w:rFonts w:ascii="Times New Roman" w:hAnsi="Times New Roman" w:hint="default"/>
        <w:b/>
        <w:i w:val="0"/>
        <w:caps w:val="0"/>
        <w:strike w:val="0"/>
        <w:vanish w:val="0"/>
        <w:color w:val="000000"/>
        <w:sz w:val="24"/>
        <w:u w:val="none"/>
        <w:vertAlign w:val="baseline"/>
      </w:rPr>
    </w:lvl>
    <w:lvl w:ilvl="4">
      <w:start w:val="1"/>
      <w:numFmt w:val="decimal"/>
      <w:pStyle w:val="050"/>
      <w:lvlText w:val="%1.%2.%3.%4.%5"/>
      <w:lvlJc w:val="left"/>
      <w:pPr>
        <w:ind w:left="709" w:firstLine="0"/>
      </w:pPr>
      <w:rPr>
        <w:rFonts w:hint="default"/>
        <w:b/>
        <w:i w:val="0"/>
        <w:caps w:val="0"/>
        <w:strike w:val="0"/>
        <w:vanish w:val="0"/>
        <w:color w:val="000000"/>
        <w:sz w:val="24"/>
        <w:u w:val="none"/>
        <w:vertAlign w:val="baseline"/>
      </w:rPr>
    </w:lvl>
    <w:lvl w:ilvl="5">
      <w:start w:val="1"/>
      <w:numFmt w:val="decimal"/>
      <w:pStyle w:val="060"/>
      <w:lvlText w:val="%1.%2.%3.%4.%5.%6"/>
      <w:lvlJc w:val="left"/>
      <w:pPr>
        <w:ind w:left="709" w:firstLine="0"/>
      </w:pPr>
      <w:rPr>
        <w:rFonts w:ascii="Times New Roman" w:hAnsi="Times New Roman" w:hint="default"/>
        <w:b/>
        <w:i w:val="0"/>
        <w:caps w:val="0"/>
        <w: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5">
    <w:nsid w:val="6C2C1247"/>
    <w:multiLevelType w:val="hybridMultilevel"/>
    <w:tmpl w:val="CC7A02D2"/>
    <w:styleLink w:val="a8"/>
    <w:lvl w:ilvl="0" w:tplc="9A38E402">
      <w:start w:val="1"/>
      <w:numFmt w:val="decimal"/>
      <w:pStyle w:val="a8"/>
      <w:lvlText w:val="%1."/>
      <w:lvlJc w:val="left"/>
      <w:pPr>
        <w:tabs>
          <w:tab w:val="num" w:pos="1428"/>
        </w:tabs>
        <w:ind w:left="1428" w:hanging="360"/>
      </w:pPr>
      <w:rPr>
        <w:sz w:val="24"/>
      </w:rPr>
    </w:lvl>
    <w:lvl w:ilvl="1" w:tplc="C98202D6">
      <w:start w:val="1"/>
      <w:numFmt w:val="lowerLetter"/>
      <w:lvlText w:val="%2."/>
      <w:lvlJc w:val="left"/>
      <w:pPr>
        <w:tabs>
          <w:tab w:val="num" w:pos="1440"/>
        </w:tabs>
        <w:ind w:left="1440" w:hanging="360"/>
      </w:pPr>
    </w:lvl>
    <w:lvl w:ilvl="2" w:tplc="457862DE">
      <w:start w:val="1"/>
      <w:numFmt w:val="lowerRoman"/>
      <w:lvlText w:val="%3."/>
      <w:lvlJc w:val="right"/>
      <w:pPr>
        <w:tabs>
          <w:tab w:val="num" w:pos="2160"/>
        </w:tabs>
        <w:ind w:left="2160" w:hanging="180"/>
      </w:pPr>
    </w:lvl>
    <w:lvl w:ilvl="3" w:tplc="786058B6">
      <w:start w:val="1"/>
      <w:numFmt w:val="decimal"/>
      <w:lvlText w:val="%4."/>
      <w:lvlJc w:val="left"/>
      <w:pPr>
        <w:tabs>
          <w:tab w:val="num" w:pos="2880"/>
        </w:tabs>
        <w:ind w:left="2880" w:hanging="360"/>
      </w:pPr>
    </w:lvl>
    <w:lvl w:ilvl="4" w:tplc="9BAA420E">
      <w:start w:val="1"/>
      <w:numFmt w:val="lowerLetter"/>
      <w:lvlText w:val="%5."/>
      <w:lvlJc w:val="left"/>
      <w:pPr>
        <w:tabs>
          <w:tab w:val="num" w:pos="3600"/>
        </w:tabs>
        <w:ind w:left="3600" w:hanging="360"/>
      </w:pPr>
    </w:lvl>
    <w:lvl w:ilvl="5" w:tplc="9036FC06">
      <w:start w:val="1"/>
      <w:numFmt w:val="lowerRoman"/>
      <w:lvlText w:val="%6."/>
      <w:lvlJc w:val="right"/>
      <w:pPr>
        <w:tabs>
          <w:tab w:val="num" w:pos="4320"/>
        </w:tabs>
        <w:ind w:left="4320" w:hanging="180"/>
      </w:pPr>
    </w:lvl>
    <w:lvl w:ilvl="6" w:tplc="227C550C">
      <w:start w:val="1"/>
      <w:numFmt w:val="decimal"/>
      <w:lvlText w:val="%7."/>
      <w:lvlJc w:val="left"/>
      <w:pPr>
        <w:tabs>
          <w:tab w:val="num" w:pos="5040"/>
        </w:tabs>
        <w:ind w:left="5040" w:hanging="360"/>
      </w:pPr>
    </w:lvl>
    <w:lvl w:ilvl="7" w:tplc="01800390">
      <w:start w:val="1"/>
      <w:numFmt w:val="lowerLetter"/>
      <w:lvlText w:val="%8."/>
      <w:lvlJc w:val="left"/>
      <w:pPr>
        <w:tabs>
          <w:tab w:val="num" w:pos="5760"/>
        </w:tabs>
        <w:ind w:left="5760" w:hanging="360"/>
      </w:pPr>
    </w:lvl>
    <w:lvl w:ilvl="8" w:tplc="F894DCC6">
      <w:start w:val="1"/>
      <w:numFmt w:val="lowerRoman"/>
      <w:lvlText w:val="%9."/>
      <w:lvlJc w:val="right"/>
      <w:pPr>
        <w:tabs>
          <w:tab w:val="num" w:pos="6480"/>
        </w:tabs>
        <w:ind w:left="6480" w:hanging="180"/>
      </w:pPr>
    </w:lvl>
  </w:abstractNum>
  <w:abstractNum w:abstractNumId="136">
    <w:nsid w:val="6CD90757"/>
    <w:multiLevelType w:val="hybridMultilevel"/>
    <w:tmpl w:val="64884574"/>
    <w:lvl w:ilvl="0" w:tplc="FF82C0BC">
      <w:start w:val="1"/>
      <w:numFmt w:val="bullet"/>
      <w:pStyle w:val="41"/>
      <w:lvlText w:val=""/>
      <w:lvlJc w:val="left"/>
      <w:pPr>
        <w:tabs>
          <w:tab w:val="num" w:pos="1209"/>
        </w:tabs>
        <w:ind w:left="1209" w:hanging="360"/>
      </w:pPr>
      <w:rPr>
        <w:rFonts w:ascii="Symbol" w:hAnsi="Symbol" w:hint="default"/>
      </w:rPr>
    </w:lvl>
    <w:lvl w:ilvl="1" w:tplc="6DE0A3E6">
      <w:start w:val="1"/>
      <w:numFmt w:val="bullet"/>
      <w:lvlText w:val="o"/>
      <w:lvlJc w:val="left"/>
      <w:pPr>
        <w:ind w:left="1440" w:hanging="360"/>
      </w:pPr>
      <w:rPr>
        <w:rFonts w:ascii="Courier New" w:eastAsia="Courier New" w:hAnsi="Courier New" w:cs="Courier New" w:hint="default"/>
      </w:rPr>
    </w:lvl>
    <w:lvl w:ilvl="2" w:tplc="44F6FF9A">
      <w:start w:val="1"/>
      <w:numFmt w:val="bullet"/>
      <w:lvlText w:val="§"/>
      <w:lvlJc w:val="left"/>
      <w:pPr>
        <w:ind w:left="2160" w:hanging="360"/>
      </w:pPr>
      <w:rPr>
        <w:rFonts w:ascii="Wingdings" w:eastAsia="Wingdings" w:hAnsi="Wingdings" w:cs="Wingdings" w:hint="default"/>
      </w:rPr>
    </w:lvl>
    <w:lvl w:ilvl="3" w:tplc="73BEAA66">
      <w:start w:val="1"/>
      <w:numFmt w:val="bullet"/>
      <w:lvlText w:val="·"/>
      <w:lvlJc w:val="left"/>
      <w:pPr>
        <w:ind w:left="2880" w:hanging="360"/>
      </w:pPr>
      <w:rPr>
        <w:rFonts w:ascii="Symbol" w:eastAsia="Symbol" w:hAnsi="Symbol" w:cs="Symbol" w:hint="default"/>
      </w:rPr>
    </w:lvl>
    <w:lvl w:ilvl="4" w:tplc="91DAE780">
      <w:start w:val="1"/>
      <w:numFmt w:val="bullet"/>
      <w:lvlText w:val="o"/>
      <w:lvlJc w:val="left"/>
      <w:pPr>
        <w:ind w:left="3600" w:hanging="360"/>
      </w:pPr>
      <w:rPr>
        <w:rFonts w:ascii="Courier New" w:eastAsia="Courier New" w:hAnsi="Courier New" w:cs="Courier New" w:hint="default"/>
      </w:rPr>
    </w:lvl>
    <w:lvl w:ilvl="5" w:tplc="BCF484EC">
      <w:start w:val="1"/>
      <w:numFmt w:val="bullet"/>
      <w:lvlText w:val="§"/>
      <w:lvlJc w:val="left"/>
      <w:pPr>
        <w:ind w:left="4320" w:hanging="360"/>
      </w:pPr>
      <w:rPr>
        <w:rFonts w:ascii="Wingdings" w:eastAsia="Wingdings" w:hAnsi="Wingdings" w:cs="Wingdings" w:hint="default"/>
      </w:rPr>
    </w:lvl>
    <w:lvl w:ilvl="6" w:tplc="BAAE5206">
      <w:start w:val="1"/>
      <w:numFmt w:val="bullet"/>
      <w:lvlText w:val="·"/>
      <w:lvlJc w:val="left"/>
      <w:pPr>
        <w:ind w:left="5040" w:hanging="360"/>
      </w:pPr>
      <w:rPr>
        <w:rFonts w:ascii="Symbol" w:eastAsia="Symbol" w:hAnsi="Symbol" w:cs="Symbol" w:hint="default"/>
      </w:rPr>
    </w:lvl>
    <w:lvl w:ilvl="7" w:tplc="493AC37C">
      <w:start w:val="1"/>
      <w:numFmt w:val="bullet"/>
      <w:lvlText w:val="o"/>
      <w:lvlJc w:val="left"/>
      <w:pPr>
        <w:ind w:left="5760" w:hanging="360"/>
      </w:pPr>
      <w:rPr>
        <w:rFonts w:ascii="Courier New" w:eastAsia="Courier New" w:hAnsi="Courier New" w:cs="Courier New" w:hint="default"/>
      </w:rPr>
    </w:lvl>
    <w:lvl w:ilvl="8" w:tplc="DEFAC796">
      <w:start w:val="1"/>
      <w:numFmt w:val="bullet"/>
      <w:lvlText w:val="§"/>
      <w:lvlJc w:val="left"/>
      <w:pPr>
        <w:ind w:left="6480" w:hanging="360"/>
      </w:pPr>
      <w:rPr>
        <w:rFonts w:ascii="Wingdings" w:eastAsia="Wingdings" w:hAnsi="Wingdings" w:cs="Wingdings" w:hint="default"/>
      </w:rPr>
    </w:lvl>
  </w:abstractNum>
  <w:abstractNum w:abstractNumId="137">
    <w:nsid w:val="6DAE7E58"/>
    <w:multiLevelType w:val="hybridMultilevel"/>
    <w:tmpl w:val="849A6ED4"/>
    <w:lvl w:ilvl="0" w:tplc="595C86A0">
      <w:start w:val="1"/>
      <w:numFmt w:val="decimal"/>
      <w:pStyle w:val="a9"/>
      <w:lvlText w:val="%1."/>
      <w:lvlJc w:val="left"/>
      <w:pPr>
        <w:tabs>
          <w:tab w:val="num" w:pos="720"/>
        </w:tabs>
        <w:ind w:left="720" w:hanging="720"/>
      </w:pPr>
    </w:lvl>
    <w:lvl w:ilvl="1" w:tplc="107E2EC4">
      <w:start w:val="1"/>
      <w:numFmt w:val="decimal"/>
      <w:lvlText w:val="%2."/>
      <w:lvlJc w:val="left"/>
      <w:pPr>
        <w:tabs>
          <w:tab w:val="num" w:pos="1440"/>
        </w:tabs>
        <w:ind w:left="1440" w:hanging="720"/>
      </w:pPr>
    </w:lvl>
    <w:lvl w:ilvl="2" w:tplc="8BAE3A18">
      <w:start w:val="1"/>
      <w:numFmt w:val="decimal"/>
      <w:lvlText w:val="%3."/>
      <w:lvlJc w:val="left"/>
      <w:pPr>
        <w:tabs>
          <w:tab w:val="num" w:pos="2160"/>
        </w:tabs>
        <w:ind w:left="2160" w:hanging="720"/>
      </w:pPr>
    </w:lvl>
    <w:lvl w:ilvl="3" w:tplc="0568A7EE">
      <w:start w:val="1"/>
      <w:numFmt w:val="decimal"/>
      <w:lvlText w:val="%4."/>
      <w:lvlJc w:val="left"/>
      <w:pPr>
        <w:tabs>
          <w:tab w:val="num" w:pos="2880"/>
        </w:tabs>
        <w:ind w:left="2880" w:hanging="720"/>
      </w:pPr>
    </w:lvl>
    <w:lvl w:ilvl="4" w:tplc="D0DABDC2">
      <w:start w:val="1"/>
      <w:numFmt w:val="decimal"/>
      <w:lvlText w:val="%5."/>
      <w:lvlJc w:val="left"/>
      <w:pPr>
        <w:tabs>
          <w:tab w:val="num" w:pos="3600"/>
        </w:tabs>
        <w:ind w:left="3600" w:hanging="720"/>
      </w:pPr>
    </w:lvl>
    <w:lvl w:ilvl="5" w:tplc="51DE34E4">
      <w:start w:val="1"/>
      <w:numFmt w:val="decimal"/>
      <w:lvlText w:val="%6."/>
      <w:lvlJc w:val="left"/>
      <w:pPr>
        <w:tabs>
          <w:tab w:val="num" w:pos="4320"/>
        </w:tabs>
        <w:ind w:left="4320" w:hanging="720"/>
      </w:pPr>
    </w:lvl>
    <w:lvl w:ilvl="6" w:tplc="908252A2">
      <w:start w:val="1"/>
      <w:numFmt w:val="decimal"/>
      <w:lvlText w:val="%7."/>
      <w:lvlJc w:val="left"/>
      <w:pPr>
        <w:tabs>
          <w:tab w:val="num" w:pos="5040"/>
        </w:tabs>
        <w:ind w:left="5040" w:hanging="720"/>
      </w:pPr>
    </w:lvl>
    <w:lvl w:ilvl="7" w:tplc="A73C496E">
      <w:start w:val="1"/>
      <w:numFmt w:val="decimal"/>
      <w:lvlText w:val="%8."/>
      <w:lvlJc w:val="left"/>
      <w:pPr>
        <w:tabs>
          <w:tab w:val="num" w:pos="5760"/>
        </w:tabs>
        <w:ind w:left="5760" w:hanging="720"/>
      </w:pPr>
    </w:lvl>
    <w:lvl w:ilvl="8" w:tplc="6142ACBA">
      <w:start w:val="1"/>
      <w:numFmt w:val="decimal"/>
      <w:lvlText w:val="%9."/>
      <w:lvlJc w:val="left"/>
      <w:pPr>
        <w:tabs>
          <w:tab w:val="num" w:pos="6480"/>
        </w:tabs>
        <w:ind w:left="6480" w:hanging="720"/>
      </w:pPr>
    </w:lvl>
  </w:abstractNum>
  <w:abstractNum w:abstractNumId="138">
    <w:nsid w:val="6DF804A0"/>
    <w:multiLevelType w:val="hybridMultilevel"/>
    <w:tmpl w:val="3176FF4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9">
    <w:nsid w:val="6EBA29C3"/>
    <w:multiLevelType w:val="hybridMultilevel"/>
    <w:tmpl w:val="8E667D7A"/>
    <w:lvl w:ilvl="0" w:tplc="1CC2A080">
      <w:start w:val="1"/>
      <w:numFmt w:val="bullet"/>
      <w:lvlText w:val=""/>
      <w:lvlJc w:val="left"/>
      <w:pPr>
        <w:tabs>
          <w:tab w:val="num" w:pos="340"/>
        </w:tabs>
        <w:ind w:left="340" w:hanging="227"/>
      </w:pPr>
      <w:rPr>
        <w:rFonts w:ascii="Symbol" w:hAnsi="Symbol" w:hint="default"/>
      </w:rPr>
    </w:lvl>
    <w:lvl w:ilvl="1" w:tplc="BE80AEDA">
      <w:start w:val="1"/>
      <w:numFmt w:val="lowerLetter"/>
      <w:lvlText w:val="%2."/>
      <w:lvlJc w:val="left"/>
      <w:pPr>
        <w:tabs>
          <w:tab w:val="num" w:pos="1440"/>
        </w:tabs>
        <w:ind w:left="1440" w:hanging="360"/>
      </w:pPr>
    </w:lvl>
    <w:lvl w:ilvl="2" w:tplc="62302884">
      <w:start w:val="1"/>
      <w:numFmt w:val="lowerRoman"/>
      <w:lvlText w:val="%3."/>
      <w:lvlJc w:val="right"/>
      <w:pPr>
        <w:tabs>
          <w:tab w:val="num" w:pos="2160"/>
        </w:tabs>
        <w:ind w:left="2160" w:hanging="180"/>
      </w:pPr>
    </w:lvl>
    <w:lvl w:ilvl="3" w:tplc="A0845010">
      <w:start w:val="1"/>
      <w:numFmt w:val="decimal"/>
      <w:lvlText w:val="%4."/>
      <w:lvlJc w:val="left"/>
      <w:pPr>
        <w:tabs>
          <w:tab w:val="num" w:pos="2880"/>
        </w:tabs>
        <w:ind w:left="2880" w:hanging="360"/>
      </w:pPr>
    </w:lvl>
    <w:lvl w:ilvl="4" w:tplc="0F0228AA">
      <w:start w:val="1"/>
      <w:numFmt w:val="lowerLetter"/>
      <w:lvlText w:val="%5."/>
      <w:lvlJc w:val="left"/>
      <w:pPr>
        <w:tabs>
          <w:tab w:val="num" w:pos="3600"/>
        </w:tabs>
        <w:ind w:left="3600" w:hanging="360"/>
      </w:pPr>
    </w:lvl>
    <w:lvl w:ilvl="5" w:tplc="59F8FBB0">
      <w:start w:val="1"/>
      <w:numFmt w:val="lowerRoman"/>
      <w:lvlText w:val="%6."/>
      <w:lvlJc w:val="right"/>
      <w:pPr>
        <w:tabs>
          <w:tab w:val="num" w:pos="4320"/>
        </w:tabs>
        <w:ind w:left="4320" w:hanging="180"/>
      </w:pPr>
    </w:lvl>
    <w:lvl w:ilvl="6" w:tplc="3E5CDA20">
      <w:start w:val="1"/>
      <w:numFmt w:val="decimal"/>
      <w:lvlText w:val="%7."/>
      <w:lvlJc w:val="left"/>
      <w:pPr>
        <w:tabs>
          <w:tab w:val="num" w:pos="5040"/>
        </w:tabs>
        <w:ind w:left="5040" w:hanging="360"/>
      </w:pPr>
    </w:lvl>
    <w:lvl w:ilvl="7" w:tplc="B856571A">
      <w:start w:val="1"/>
      <w:numFmt w:val="lowerLetter"/>
      <w:lvlText w:val="%8."/>
      <w:lvlJc w:val="left"/>
      <w:pPr>
        <w:tabs>
          <w:tab w:val="num" w:pos="5760"/>
        </w:tabs>
        <w:ind w:left="5760" w:hanging="360"/>
      </w:pPr>
    </w:lvl>
    <w:lvl w:ilvl="8" w:tplc="D598EA5A">
      <w:start w:val="1"/>
      <w:numFmt w:val="lowerRoman"/>
      <w:lvlText w:val="%9."/>
      <w:lvlJc w:val="right"/>
      <w:pPr>
        <w:tabs>
          <w:tab w:val="num" w:pos="6480"/>
        </w:tabs>
        <w:ind w:left="6480" w:hanging="180"/>
      </w:pPr>
    </w:lvl>
  </w:abstractNum>
  <w:abstractNum w:abstractNumId="140">
    <w:nsid w:val="6F20780B"/>
    <w:multiLevelType w:val="hybridMultilevel"/>
    <w:tmpl w:val="45F43194"/>
    <w:lvl w:ilvl="0" w:tplc="4FECA270">
      <w:start w:val="1"/>
      <w:numFmt w:val="bullet"/>
      <w:lvlText w:val="−"/>
      <w:lvlJc w:val="left"/>
      <w:pPr>
        <w:ind w:left="1571" w:hanging="360"/>
      </w:pPr>
      <w:rPr>
        <w:rFonts w:ascii="Times New Roman" w:hAnsi="Times New Roman" w:cs="Times New Roman" w:hint="default"/>
      </w:rPr>
    </w:lvl>
    <w:lvl w:ilvl="1" w:tplc="19AE6698">
      <w:start w:val="1"/>
      <w:numFmt w:val="bullet"/>
      <w:lvlText w:val="o"/>
      <w:lvlJc w:val="left"/>
      <w:pPr>
        <w:ind w:left="2291" w:hanging="360"/>
      </w:pPr>
      <w:rPr>
        <w:rFonts w:ascii="Courier New" w:hAnsi="Courier New" w:cs="Courier New" w:hint="default"/>
      </w:rPr>
    </w:lvl>
    <w:lvl w:ilvl="2" w:tplc="662E7696">
      <w:start w:val="1"/>
      <w:numFmt w:val="bullet"/>
      <w:lvlText w:val=""/>
      <w:lvlJc w:val="left"/>
      <w:pPr>
        <w:ind w:left="3011" w:hanging="360"/>
      </w:pPr>
      <w:rPr>
        <w:rFonts w:ascii="Wingdings" w:hAnsi="Wingdings" w:hint="default"/>
      </w:rPr>
    </w:lvl>
    <w:lvl w:ilvl="3" w:tplc="E7CAB8CA">
      <w:start w:val="1"/>
      <w:numFmt w:val="bullet"/>
      <w:lvlText w:val=""/>
      <w:lvlJc w:val="left"/>
      <w:pPr>
        <w:ind w:left="3731" w:hanging="360"/>
      </w:pPr>
      <w:rPr>
        <w:rFonts w:ascii="Symbol" w:hAnsi="Symbol" w:hint="default"/>
      </w:rPr>
    </w:lvl>
    <w:lvl w:ilvl="4" w:tplc="C28C0B2A">
      <w:start w:val="1"/>
      <w:numFmt w:val="bullet"/>
      <w:lvlText w:val="o"/>
      <w:lvlJc w:val="left"/>
      <w:pPr>
        <w:ind w:left="4451" w:hanging="360"/>
      </w:pPr>
      <w:rPr>
        <w:rFonts w:ascii="Courier New" w:hAnsi="Courier New" w:cs="Courier New" w:hint="default"/>
      </w:rPr>
    </w:lvl>
    <w:lvl w:ilvl="5" w:tplc="B600AA64">
      <w:start w:val="1"/>
      <w:numFmt w:val="bullet"/>
      <w:lvlText w:val=""/>
      <w:lvlJc w:val="left"/>
      <w:pPr>
        <w:ind w:left="5171" w:hanging="360"/>
      </w:pPr>
      <w:rPr>
        <w:rFonts w:ascii="Wingdings" w:hAnsi="Wingdings" w:hint="default"/>
      </w:rPr>
    </w:lvl>
    <w:lvl w:ilvl="6" w:tplc="2D08161C">
      <w:start w:val="1"/>
      <w:numFmt w:val="bullet"/>
      <w:lvlText w:val=""/>
      <w:lvlJc w:val="left"/>
      <w:pPr>
        <w:ind w:left="5891" w:hanging="360"/>
      </w:pPr>
      <w:rPr>
        <w:rFonts w:ascii="Symbol" w:hAnsi="Symbol" w:hint="default"/>
      </w:rPr>
    </w:lvl>
    <w:lvl w:ilvl="7" w:tplc="83CC9786">
      <w:start w:val="1"/>
      <w:numFmt w:val="bullet"/>
      <w:lvlText w:val="o"/>
      <w:lvlJc w:val="left"/>
      <w:pPr>
        <w:ind w:left="6611" w:hanging="360"/>
      </w:pPr>
      <w:rPr>
        <w:rFonts w:ascii="Courier New" w:hAnsi="Courier New" w:cs="Courier New" w:hint="default"/>
      </w:rPr>
    </w:lvl>
    <w:lvl w:ilvl="8" w:tplc="7714A4E6">
      <w:start w:val="1"/>
      <w:numFmt w:val="bullet"/>
      <w:lvlText w:val=""/>
      <w:lvlJc w:val="left"/>
      <w:pPr>
        <w:ind w:left="7331" w:hanging="360"/>
      </w:pPr>
      <w:rPr>
        <w:rFonts w:ascii="Wingdings" w:hAnsi="Wingdings" w:hint="default"/>
      </w:rPr>
    </w:lvl>
  </w:abstractNum>
  <w:abstractNum w:abstractNumId="141">
    <w:nsid w:val="709254A8"/>
    <w:multiLevelType w:val="hybridMultilevel"/>
    <w:tmpl w:val="0DA266A2"/>
    <w:lvl w:ilvl="0" w:tplc="ADA4DE90">
      <w:start w:val="1"/>
      <w:numFmt w:val="decimal"/>
      <w:pStyle w:val="32"/>
      <w:lvlText w:val="%1."/>
      <w:lvlJc w:val="left"/>
      <w:pPr>
        <w:tabs>
          <w:tab w:val="num" w:pos="926"/>
        </w:tabs>
        <w:ind w:left="926" w:hanging="360"/>
      </w:pPr>
    </w:lvl>
    <w:lvl w:ilvl="1" w:tplc="EAE287A4">
      <w:start w:val="1"/>
      <w:numFmt w:val="bullet"/>
      <w:lvlText w:val="o"/>
      <w:lvlJc w:val="left"/>
      <w:pPr>
        <w:ind w:left="1440" w:hanging="360"/>
      </w:pPr>
      <w:rPr>
        <w:rFonts w:ascii="Courier New" w:eastAsia="Courier New" w:hAnsi="Courier New" w:cs="Courier New" w:hint="default"/>
      </w:rPr>
    </w:lvl>
    <w:lvl w:ilvl="2" w:tplc="168EAFCA">
      <w:start w:val="1"/>
      <w:numFmt w:val="bullet"/>
      <w:lvlText w:val="§"/>
      <w:lvlJc w:val="left"/>
      <w:pPr>
        <w:ind w:left="2160" w:hanging="360"/>
      </w:pPr>
      <w:rPr>
        <w:rFonts w:ascii="Wingdings" w:eastAsia="Wingdings" w:hAnsi="Wingdings" w:cs="Wingdings" w:hint="default"/>
      </w:rPr>
    </w:lvl>
    <w:lvl w:ilvl="3" w:tplc="75EA0186">
      <w:start w:val="1"/>
      <w:numFmt w:val="bullet"/>
      <w:lvlText w:val="·"/>
      <w:lvlJc w:val="left"/>
      <w:pPr>
        <w:ind w:left="2880" w:hanging="360"/>
      </w:pPr>
      <w:rPr>
        <w:rFonts w:ascii="Symbol" w:eastAsia="Symbol" w:hAnsi="Symbol" w:cs="Symbol" w:hint="default"/>
      </w:rPr>
    </w:lvl>
    <w:lvl w:ilvl="4" w:tplc="B0EE18DC">
      <w:start w:val="1"/>
      <w:numFmt w:val="bullet"/>
      <w:lvlText w:val="o"/>
      <w:lvlJc w:val="left"/>
      <w:pPr>
        <w:ind w:left="3600" w:hanging="360"/>
      </w:pPr>
      <w:rPr>
        <w:rFonts w:ascii="Courier New" w:eastAsia="Courier New" w:hAnsi="Courier New" w:cs="Courier New" w:hint="default"/>
      </w:rPr>
    </w:lvl>
    <w:lvl w:ilvl="5" w:tplc="26EC8548">
      <w:start w:val="1"/>
      <w:numFmt w:val="bullet"/>
      <w:lvlText w:val="§"/>
      <w:lvlJc w:val="left"/>
      <w:pPr>
        <w:ind w:left="4320" w:hanging="360"/>
      </w:pPr>
      <w:rPr>
        <w:rFonts w:ascii="Wingdings" w:eastAsia="Wingdings" w:hAnsi="Wingdings" w:cs="Wingdings" w:hint="default"/>
      </w:rPr>
    </w:lvl>
    <w:lvl w:ilvl="6" w:tplc="7F14CAC4">
      <w:start w:val="1"/>
      <w:numFmt w:val="bullet"/>
      <w:lvlText w:val="·"/>
      <w:lvlJc w:val="left"/>
      <w:pPr>
        <w:ind w:left="5040" w:hanging="360"/>
      </w:pPr>
      <w:rPr>
        <w:rFonts w:ascii="Symbol" w:eastAsia="Symbol" w:hAnsi="Symbol" w:cs="Symbol" w:hint="default"/>
      </w:rPr>
    </w:lvl>
    <w:lvl w:ilvl="7" w:tplc="66AE9920">
      <w:start w:val="1"/>
      <w:numFmt w:val="bullet"/>
      <w:lvlText w:val="o"/>
      <w:lvlJc w:val="left"/>
      <w:pPr>
        <w:ind w:left="5760" w:hanging="360"/>
      </w:pPr>
      <w:rPr>
        <w:rFonts w:ascii="Courier New" w:eastAsia="Courier New" w:hAnsi="Courier New" w:cs="Courier New" w:hint="default"/>
      </w:rPr>
    </w:lvl>
    <w:lvl w:ilvl="8" w:tplc="075A6796">
      <w:start w:val="1"/>
      <w:numFmt w:val="bullet"/>
      <w:lvlText w:val="§"/>
      <w:lvlJc w:val="left"/>
      <w:pPr>
        <w:ind w:left="6480" w:hanging="360"/>
      </w:pPr>
      <w:rPr>
        <w:rFonts w:ascii="Wingdings" w:eastAsia="Wingdings" w:hAnsi="Wingdings" w:cs="Wingdings" w:hint="default"/>
      </w:rPr>
    </w:lvl>
  </w:abstractNum>
  <w:abstractNum w:abstractNumId="142">
    <w:nsid w:val="72945809"/>
    <w:multiLevelType w:val="hybridMultilevel"/>
    <w:tmpl w:val="4E3CAEAE"/>
    <w:lvl w:ilvl="0" w:tplc="D3FE54B4">
      <w:start w:val="1"/>
      <w:numFmt w:val="bullet"/>
      <w:lvlText w:val="-"/>
      <w:lvlJc w:val="left"/>
      <w:pPr>
        <w:ind w:left="720" w:hanging="360"/>
      </w:pPr>
      <w:rPr>
        <w:rFonts w:ascii="Courier New" w:hAnsi="Courier New" w:hint="default"/>
      </w:rPr>
    </w:lvl>
    <w:lvl w:ilvl="1" w:tplc="FE4C42C0">
      <w:start w:val="1"/>
      <w:numFmt w:val="bullet"/>
      <w:lvlText w:val="o"/>
      <w:lvlJc w:val="left"/>
      <w:pPr>
        <w:ind w:left="1440" w:hanging="360"/>
      </w:pPr>
      <w:rPr>
        <w:rFonts w:ascii="Courier New" w:hAnsi="Courier New" w:cs="Courier New" w:hint="default"/>
      </w:rPr>
    </w:lvl>
    <w:lvl w:ilvl="2" w:tplc="1AA8F904">
      <w:start w:val="1"/>
      <w:numFmt w:val="bullet"/>
      <w:lvlText w:val=""/>
      <w:lvlJc w:val="left"/>
      <w:pPr>
        <w:ind w:left="2160" w:hanging="360"/>
      </w:pPr>
      <w:rPr>
        <w:rFonts w:ascii="Wingdings" w:hAnsi="Wingdings" w:hint="default"/>
      </w:rPr>
    </w:lvl>
    <w:lvl w:ilvl="3" w:tplc="C27ED78C">
      <w:start w:val="1"/>
      <w:numFmt w:val="bullet"/>
      <w:lvlText w:val=""/>
      <w:lvlJc w:val="left"/>
      <w:pPr>
        <w:ind w:left="2880" w:hanging="360"/>
      </w:pPr>
      <w:rPr>
        <w:rFonts w:ascii="Symbol" w:hAnsi="Symbol" w:hint="default"/>
      </w:rPr>
    </w:lvl>
    <w:lvl w:ilvl="4" w:tplc="D24E9CF2">
      <w:start w:val="1"/>
      <w:numFmt w:val="bullet"/>
      <w:lvlText w:val="o"/>
      <w:lvlJc w:val="left"/>
      <w:pPr>
        <w:ind w:left="3600" w:hanging="360"/>
      </w:pPr>
      <w:rPr>
        <w:rFonts w:ascii="Courier New" w:hAnsi="Courier New" w:cs="Courier New" w:hint="default"/>
      </w:rPr>
    </w:lvl>
    <w:lvl w:ilvl="5" w:tplc="65CCB8D0">
      <w:start w:val="1"/>
      <w:numFmt w:val="bullet"/>
      <w:lvlText w:val=""/>
      <w:lvlJc w:val="left"/>
      <w:pPr>
        <w:ind w:left="4320" w:hanging="360"/>
      </w:pPr>
      <w:rPr>
        <w:rFonts w:ascii="Wingdings" w:hAnsi="Wingdings" w:hint="default"/>
      </w:rPr>
    </w:lvl>
    <w:lvl w:ilvl="6" w:tplc="759AFFB6">
      <w:start w:val="1"/>
      <w:numFmt w:val="bullet"/>
      <w:lvlText w:val=""/>
      <w:lvlJc w:val="left"/>
      <w:pPr>
        <w:ind w:left="5040" w:hanging="360"/>
      </w:pPr>
      <w:rPr>
        <w:rFonts w:ascii="Symbol" w:hAnsi="Symbol" w:hint="default"/>
      </w:rPr>
    </w:lvl>
    <w:lvl w:ilvl="7" w:tplc="B61E0F22">
      <w:start w:val="1"/>
      <w:numFmt w:val="bullet"/>
      <w:lvlText w:val="o"/>
      <w:lvlJc w:val="left"/>
      <w:pPr>
        <w:ind w:left="5760" w:hanging="360"/>
      </w:pPr>
      <w:rPr>
        <w:rFonts w:ascii="Courier New" w:hAnsi="Courier New" w:cs="Courier New" w:hint="default"/>
      </w:rPr>
    </w:lvl>
    <w:lvl w:ilvl="8" w:tplc="FDC29306">
      <w:start w:val="1"/>
      <w:numFmt w:val="bullet"/>
      <w:lvlText w:val=""/>
      <w:lvlJc w:val="left"/>
      <w:pPr>
        <w:ind w:left="6480" w:hanging="360"/>
      </w:pPr>
      <w:rPr>
        <w:rFonts w:ascii="Wingdings" w:hAnsi="Wingdings" w:hint="default"/>
      </w:rPr>
    </w:lvl>
  </w:abstractNum>
  <w:abstractNum w:abstractNumId="143">
    <w:nsid w:val="72E04A81"/>
    <w:multiLevelType w:val="hybridMultilevel"/>
    <w:tmpl w:val="DBBC3EF8"/>
    <w:lvl w:ilvl="0" w:tplc="3E103D18">
      <w:start w:val="1"/>
      <w:numFmt w:val="bullet"/>
      <w:lvlText w:val=""/>
      <w:lvlJc w:val="left"/>
      <w:pPr>
        <w:ind w:left="777" w:hanging="360"/>
      </w:pPr>
      <w:rPr>
        <w:rFonts w:ascii="Symbol" w:hAnsi="Symbol" w:hint="default"/>
      </w:rPr>
    </w:lvl>
    <w:lvl w:ilvl="1" w:tplc="2FFC1ECE">
      <w:start w:val="1"/>
      <w:numFmt w:val="bullet"/>
      <w:lvlText w:val="o"/>
      <w:lvlJc w:val="left"/>
      <w:pPr>
        <w:ind w:left="1497" w:hanging="360"/>
      </w:pPr>
      <w:rPr>
        <w:rFonts w:ascii="Courier New" w:hAnsi="Courier New" w:cs="Courier New" w:hint="default"/>
      </w:rPr>
    </w:lvl>
    <w:lvl w:ilvl="2" w:tplc="36523F8E">
      <w:start w:val="1"/>
      <w:numFmt w:val="bullet"/>
      <w:lvlText w:val=""/>
      <w:lvlJc w:val="left"/>
      <w:pPr>
        <w:ind w:left="2217" w:hanging="360"/>
      </w:pPr>
      <w:rPr>
        <w:rFonts w:ascii="Wingdings" w:hAnsi="Wingdings" w:hint="default"/>
      </w:rPr>
    </w:lvl>
    <w:lvl w:ilvl="3" w:tplc="B264561A">
      <w:start w:val="1"/>
      <w:numFmt w:val="bullet"/>
      <w:lvlText w:val=""/>
      <w:lvlJc w:val="left"/>
      <w:pPr>
        <w:ind w:left="2937" w:hanging="360"/>
      </w:pPr>
      <w:rPr>
        <w:rFonts w:ascii="Symbol" w:hAnsi="Symbol" w:hint="default"/>
      </w:rPr>
    </w:lvl>
    <w:lvl w:ilvl="4" w:tplc="8CB2F366">
      <w:start w:val="1"/>
      <w:numFmt w:val="bullet"/>
      <w:lvlText w:val="o"/>
      <w:lvlJc w:val="left"/>
      <w:pPr>
        <w:ind w:left="3657" w:hanging="360"/>
      </w:pPr>
      <w:rPr>
        <w:rFonts w:ascii="Courier New" w:hAnsi="Courier New" w:cs="Courier New" w:hint="default"/>
      </w:rPr>
    </w:lvl>
    <w:lvl w:ilvl="5" w:tplc="2CC28990">
      <w:start w:val="1"/>
      <w:numFmt w:val="bullet"/>
      <w:lvlText w:val=""/>
      <w:lvlJc w:val="left"/>
      <w:pPr>
        <w:ind w:left="4377" w:hanging="360"/>
      </w:pPr>
      <w:rPr>
        <w:rFonts w:ascii="Wingdings" w:hAnsi="Wingdings" w:hint="default"/>
      </w:rPr>
    </w:lvl>
    <w:lvl w:ilvl="6" w:tplc="F446A87C">
      <w:start w:val="1"/>
      <w:numFmt w:val="bullet"/>
      <w:lvlText w:val=""/>
      <w:lvlJc w:val="left"/>
      <w:pPr>
        <w:ind w:left="5097" w:hanging="360"/>
      </w:pPr>
      <w:rPr>
        <w:rFonts w:ascii="Symbol" w:hAnsi="Symbol" w:hint="default"/>
      </w:rPr>
    </w:lvl>
    <w:lvl w:ilvl="7" w:tplc="25048DE2">
      <w:start w:val="1"/>
      <w:numFmt w:val="bullet"/>
      <w:lvlText w:val="o"/>
      <w:lvlJc w:val="left"/>
      <w:pPr>
        <w:ind w:left="5817" w:hanging="360"/>
      </w:pPr>
      <w:rPr>
        <w:rFonts w:ascii="Courier New" w:hAnsi="Courier New" w:cs="Courier New" w:hint="default"/>
      </w:rPr>
    </w:lvl>
    <w:lvl w:ilvl="8" w:tplc="807A32CC">
      <w:start w:val="1"/>
      <w:numFmt w:val="bullet"/>
      <w:lvlText w:val=""/>
      <w:lvlJc w:val="left"/>
      <w:pPr>
        <w:ind w:left="6537" w:hanging="360"/>
      </w:pPr>
      <w:rPr>
        <w:rFonts w:ascii="Wingdings" w:hAnsi="Wingdings" w:hint="default"/>
      </w:rPr>
    </w:lvl>
  </w:abstractNum>
  <w:abstractNum w:abstractNumId="144">
    <w:nsid w:val="73235D5A"/>
    <w:multiLevelType w:val="hybridMultilevel"/>
    <w:tmpl w:val="3730B16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5">
    <w:nsid w:val="744F424D"/>
    <w:multiLevelType w:val="hybridMultilevel"/>
    <w:tmpl w:val="8196BCF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6">
    <w:nsid w:val="747927FA"/>
    <w:multiLevelType w:val="hybridMultilevel"/>
    <w:tmpl w:val="DB2A69A6"/>
    <w:lvl w:ilvl="0" w:tplc="83B89680">
      <w:start w:val="1"/>
      <w:numFmt w:val="none"/>
      <w:pStyle w:val="GOSTNameTabl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5B44BAB4">
      <w:start w:val="1"/>
      <w:numFmt w:val="lowerLetter"/>
      <w:lvlText w:val="%2."/>
      <w:lvlJc w:val="left"/>
      <w:pPr>
        <w:tabs>
          <w:tab w:val="num" w:pos="1440"/>
        </w:tabs>
        <w:ind w:left="1440" w:hanging="360"/>
      </w:pPr>
    </w:lvl>
    <w:lvl w:ilvl="2" w:tplc="000AB7E4">
      <w:start w:val="1"/>
      <w:numFmt w:val="lowerRoman"/>
      <w:lvlText w:val="%3."/>
      <w:lvlJc w:val="right"/>
      <w:pPr>
        <w:tabs>
          <w:tab w:val="num" w:pos="2160"/>
        </w:tabs>
        <w:ind w:left="2160" w:hanging="180"/>
      </w:pPr>
    </w:lvl>
    <w:lvl w:ilvl="3" w:tplc="15248EBC">
      <w:start w:val="1"/>
      <w:numFmt w:val="decimal"/>
      <w:lvlText w:val="%4."/>
      <w:lvlJc w:val="left"/>
      <w:pPr>
        <w:tabs>
          <w:tab w:val="num" w:pos="2880"/>
        </w:tabs>
        <w:ind w:left="2880" w:hanging="360"/>
      </w:pPr>
    </w:lvl>
    <w:lvl w:ilvl="4" w:tplc="26225556">
      <w:start w:val="1"/>
      <w:numFmt w:val="lowerLetter"/>
      <w:lvlText w:val="%5."/>
      <w:lvlJc w:val="left"/>
      <w:pPr>
        <w:tabs>
          <w:tab w:val="num" w:pos="3600"/>
        </w:tabs>
        <w:ind w:left="3600" w:hanging="360"/>
      </w:pPr>
    </w:lvl>
    <w:lvl w:ilvl="5" w:tplc="32789F14">
      <w:start w:val="1"/>
      <w:numFmt w:val="lowerRoman"/>
      <w:lvlText w:val="%6."/>
      <w:lvlJc w:val="right"/>
      <w:pPr>
        <w:tabs>
          <w:tab w:val="num" w:pos="4320"/>
        </w:tabs>
        <w:ind w:left="4320" w:hanging="180"/>
      </w:pPr>
    </w:lvl>
    <w:lvl w:ilvl="6" w:tplc="2BE44C32">
      <w:start w:val="1"/>
      <w:numFmt w:val="decimal"/>
      <w:lvlText w:val="%7."/>
      <w:lvlJc w:val="left"/>
      <w:pPr>
        <w:tabs>
          <w:tab w:val="num" w:pos="5040"/>
        </w:tabs>
        <w:ind w:left="5040" w:hanging="360"/>
      </w:pPr>
    </w:lvl>
    <w:lvl w:ilvl="7" w:tplc="902C6B7C">
      <w:start w:val="1"/>
      <w:numFmt w:val="lowerLetter"/>
      <w:lvlText w:val="%8."/>
      <w:lvlJc w:val="left"/>
      <w:pPr>
        <w:tabs>
          <w:tab w:val="num" w:pos="5760"/>
        </w:tabs>
        <w:ind w:left="5760" w:hanging="360"/>
      </w:pPr>
    </w:lvl>
    <w:lvl w:ilvl="8" w:tplc="EBBC30C6">
      <w:start w:val="1"/>
      <w:numFmt w:val="lowerRoman"/>
      <w:lvlText w:val="%9."/>
      <w:lvlJc w:val="right"/>
      <w:pPr>
        <w:tabs>
          <w:tab w:val="num" w:pos="6480"/>
        </w:tabs>
        <w:ind w:left="6480" w:hanging="180"/>
      </w:pPr>
    </w:lvl>
  </w:abstractNum>
  <w:abstractNum w:abstractNumId="147">
    <w:nsid w:val="76AD24F7"/>
    <w:multiLevelType w:val="hybridMultilevel"/>
    <w:tmpl w:val="8498289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8">
    <w:nsid w:val="779C781C"/>
    <w:multiLevelType w:val="hybridMultilevel"/>
    <w:tmpl w:val="288CDA5A"/>
    <w:lvl w:ilvl="0" w:tplc="6AEC4AE4">
      <w:start w:val="1"/>
      <w:numFmt w:val="bullet"/>
      <w:lvlText w:val="−"/>
      <w:lvlJc w:val="left"/>
      <w:pPr>
        <w:ind w:left="777" w:hanging="360"/>
      </w:pPr>
      <w:rPr>
        <w:rFonts w:ascii="Times New Roman" w:hAnsi="Times New Roman" w:cs="Times New Roman" w:hint="default"/>
      </w:rPr>
    </w:lvl>
    <w:lvl w:ilvl="1" w:tplc="9BB60ED6">
      <w:start w:val="1"/>
      <w:numFmt w:val="bullet"/>
      <w:lvlText w:val="o"/>
      <w:lvlJc w:val="left"/>
      <w:pPr>
        <w:ind w:left="1497" w:hanging="360"/>
      </w:pPr>
      <w:rPr>
        <w:rFonts w:ascii="Courier New" w:hAnsi="Courier New" w:cs="Courier New" w:hint="default"/>
      </w:rPr>
    </w:lvl>
    <w:lvl w:ilvl="2" w:tplc="AB021F72">
      <w:start w:val="1"/>
      <w:numFmt w:val="bullet"/>
      <w:lvlText w:val=""/>
      <w:lvlJc w:val="left"/>
      <w:pPr>
        <w:ind w:left="2217" w:hanging="360"/>
      </w:pPr>
      <w:rPr>
        <w:rFonts w:ascii="Wingdings" w:hAnsi="Wingdings" w:hint="default"/>
      </w:rPr>
    </w:lvl>
    <w:lvl w:ilvl="3" w:tplc="DBB43910">
      <w:start w:val="1"/>
      <w:numFmt w:val="bullet"/>
      <w:lvlText w:val=""/>
      <w:lvlJc w:val="left"/>
      <w:pPr>
        <w:ind w:left="2937" w:hanging="360"/>
      </w:pPr>
      <w:rPr>
        <w:rFonts w:ascii="Symbol" w:hAnsi="Symbol" w:hint="default"/>
      </w:rPr>
    </w:lvl>
    <w:lvl w:ilvl="4" w:tplc="82882664">
      <w:start w:val="1"/>
      <w:numFmt w:val="bullet"/>
      <w:lvlText w:val="o"/>
      <w:lvlJc w:val="left"/>
      <w:pPr>
        <w:ind w:left="3657" w:hanging="360"/>
      </w:pPr>
      <w:rPr>
        <w:rFonts w:ascii="Courier New" w:hAnsi="Courier New" w:cs="Courier New" w:hint="default"/>
      </w:rPr>
    </w:lvl>
    <w:lvl w:ilvl="5" w:tplc="0C7C3C70">
      <w:start w:val="1"/>
      <w:numFmt w:val="bullet"/>
      <w:lvlText w:val=""/>
      <w:lvlJc w:val="left"/>
      <w:pPr>
        <w:ind w:left="4377" w:hanging="360"/>
      </w:pPr>
      <w:rPr>
        <w:rFonts w:ascii="Wingdings" w:hAnsi="Wingdings" w:hint="default"/>
      </w:rPr>
    </w:lvl>
    <w:lvl w:ilvl="6" w:tplc="119CDB5A">
      <w:start w:val="1"/>
      <w:numFmt w:val="bullet"/>
      <w:lvlText w:val=""/>
      <w:lvlJc w:val="left"/>
      <w:pPr>
        <w:ind w:left="5097" w:hanging="360"/>
      </w:pPr>
      <w:rPr>
        <w:rFonts w:ascii="Symbol" w:hAnsi="Symbol" w:hint="default"/>
      </w:rPr>
    </w:lvl>
    <w:lvl w:ilvl="7" w:tplc="C30C2834">
      <w:start w:val="1"/>
      <w:numFmt w:val="bullet"/>
      <w:lvlText w:val="o"/>
      <w:lvlJc w:val="left"/>
      <w:pPr>
        <w:ind w:left="5817" w:hanging="360"/>
      </w:pPr>
      <w:rPr>
        <w:rFonts w:ascii="Courier New" w:hAnsi="Courier New" w:cs="Courier New" w:hint="default"/>
      </w:rPr>
    </w:lvl>
    <w:lvl w:ilvl="8" w:tplc="AD729682">
      <w:start w:val="1"/>
      <w:numFmt w:val="bullet"/>
      <w:lvlText w:val=""/>
      <w:lvlJc w:val="left"/>
      <w:pPr>
        <w:ind w:left="6537" w:hanging="360"/>
      </w:pPr>
      <w:rPr>
        <w:rFonts w:ascii="Wingdings" w:hAnsi="Wingdings" w:hint="default"/>
      </w:rPr>
    </w:lvl>
  </w:abstractNum>
  <w:abstractNum w:abstractNumId="149">
    <w:nsid w:val="779E3355"/>
    <w:multiLevelType w:val="multilevel"/>
    <w:tmpl w:val="B89CD09E"/>
    <w:lvl w:ilvl="0">
      <w:start w:val="1"/>
      <w:numFmt w:val="decimal"/>
      <w:pStyle w:val="014"/>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pStyle w:val="022"/>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pStyle w:val="032"/>
      <w:lvlText w:val="%1.4.%3"/>
      <w:lvlJc w:val="left"/>
      <w:pPr>
        <w:tabs>
          <w:tab w:val="num" w:pos="2411"/>
        </w:tabs>
        <w:ind w:left="2411" w:firstLine="0"/>
      </w:pPr>
      <w:rPr>
        <w:rFonts w:ascii="Times New Roman" w:hAnsi="Times New Roman" w:cs="Times New Roman"/>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pStyle w:val="041"/>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pStyle w:val="051"/>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pStyle w:val="061"/>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150">
    <w:nsid w:val="78367482"/>
    <w:multiLevelType w:val="hybridMultilevel"/>
    <w:tmpl w:val="F2C88CC8"/>
    <w:lvl w:ilvl="0" w:tplc="5EE6F73C">
      <w:start w:val="1"/>
      <w:numFmt w:val="decimal"/>
      <w:lvlText w:val="%1."/>
      <w:lvlJc w:val="left"/>
      <w:pPr>
        <w:ind w:left="417" w:hanging="360"/>
      </w:pPr>
      <w:rPr>
        <w:rFonts w:hint="default"/>
      </w:rPr>
    </w:lvl>
    <w:lvl w:ilvl="1" w:tplc="7C4602A6">
      <w:start w:val="1"/>
      <w:numFmt w:val="lowerLetter"/>
      <w:lvlText w:val="%2."/>
      <w:lvlJc w:val="left"/>
      <w:pPr>
        <w:ind w:left="1137" w:hanging="360"/>
      </w:pPr>
    </w:lvl>
    <w:lvl w:ilvl="2" w:tplc="E2F8E716">
      <w:start w:val="1"/>
      <w:numFmt w:val="lowerRoman"/>
      <w:lvlText w:val="%3."/>
      <w:lvlJc w:val="right"/>
      <w:pPr>
        <w:ind w:left="1857" w:hanging="180"/>
      </w:pPr>
    </w:lvl>
    <w:lvl w:ilvl="3" w:tplc="BF70A588">
      <w:start w:val="1"/>
      <w:numFmt w:val="decimal"/>
      <w:lvlText w:val="%4."/>
      <w:lvlJc w:val="left"/>
      <w:pPr>
        <w:ind w:left="2577" w:hanging="360"/>
      </w:pPr>
    </w:lvl>
    <w:lvl w:ilvl="4" w:tplc="EFF42DD4">
      <w:start w:val="1"/>
      <w:numFmt w:val="lowerLetter"/>
      <w:lvlText w:val="%5."/>
      <w:lvlJc w:val="left"/>
      <w:pPr>
        <w:ind w:left="3297" w:hanging="360"/>
      </w:pPr>
    </w:lvl>
    <w:lvl w:ilvl="5" w:tplc="8DDA4644">
      <w:start w:val="1"/>
      <w:numFmt w:val="lowerRoman"/>
      <w:lvlText w:val="%6."/>
      <w:lvlJc w:val="right"/>
      <w:pPr>
        <w:ind w:left="4017" w:hanging="180"/>
      </w:pPr>
    </w:lvl>
    <w:lvl w:ilvl="6" w:tplc="FC90C504">
      <w:start w:val="1"/>
      <w:numFmt w:val="decimal"/>
      <w:lvlText w:val="%7."/>
      <w:lvlJc w:val="left"/>
      <w:pPr>
        <w:ind w:left="4737" w:hanging="360"/>
      </w:pPr>
    </w:lvl>
    <w:lvl w:ilvl="7" w:tplc="C31A3428">
      <w:start w:val="1"/>
      <w:numFmt w:val="lowerLetter"/>
      <w:lvlText w:val="%8."/>
      <w:lvlJc w:val="left"/>
      <w:pPr>
        <w:ind w:left="5457" w:hanging="360"/>
      </w:pPr>
    </w:lvl>
    <w:lvl w:ilvl="8" w:tplc="60203F62">
      <w:start w:val="1"/>
      <w:numFmt w:val="lowerRoman"/>
      <w:lvlText w:val="%9."/>
      <w:lvlJc w:val="right"/>
      <w:pPr>
        <w:ind w:left="6177" w:hanging="180"/>
      </w:pPr>
    </w:lvl>
  </w:abstractNum>
  <w:abstractNum w:abstractNumId="151">
    <w:nsid w:val="787874DD"/>
    <w:multiLevelType w:val="hybridMultilevel"/>
    <w:tmpl w:val="3F28658E"/>
    <w:lvl w:ilvl="0" w:tplc="4FCCDE38">
      <w:start w:val="1"/>
      <w:numFmt w:val="bullet"/>
      <w:lvlText w:val="−"/>
      <w:lvlJc w:val="left"/>
      <w:pPr>
        <w:ind w:left="777" w:hanging="360"/>
      </w:pPr>
      <w:rPr>
        <w:rFonts w:ascii="Times New Roman" w:hAnsi="Times New Roman" w:cs="Times New Roman" w:hint="default"/>
      </w:rPr>
    </w:lvl>
    <w:lvl w:ilvl="1" w:tplc="C61CBB54">
      <w:start w:val="1"/>
      <w:numFmt w:val="bullet"/>
      <w:lvlText w:val="o"/>
      <w:lvlJc w:val="left"/>
      <w:pPr>
        <w:ind w:left="1497" w:hanging="360"/>
      </w:pPr>
      <w:rPr>
        <w:rFonts w:ascii="Courier New" w:hAnsi="Courier New" w:cs="Courier New" w:hint="default"/>
      </w:rPr>
    </w:lvl>
    <w:lvl w:ilvl="2" w:tplc="14A8E922">
      <w:start w:val="1"/>
      <w:numFmt w:val="bullet"/>
      <w:lvlText w:val=""/>
      <w:lvlJc w:val="left"/>
      <w:pPr>
        <w:ind w:left="2217" w:hanging="360"/>
      </w:pPr>
      <w:rPr>
        <w:rFonts w:ascii="Wingdings" w:hAnsi="Wingdings" w:hint="default"/>
      </w:rPr>
    </w:lvl>
    <w:lvl w:ilvl="3" w:tplc="6D003C0C">
      <w:start w:val="1"/>
      <w:numFmt w:val="bullet"/>
      <w:lvlText w:val=""/>
      <w:lvlJc w:val="left"/>
      <w:pPr>
        <w:ind w:left="2937" w:hanging="360"/>
      </w:pPr>
      <w:rPr>
        <w:rFonts w:ascii="Symbol" w:hAnsi="Symbol" w:hint="default"/>
      </w:rPr>
    </w:lvl>
    <w:lvl w:ilvl="4" w:tplc="F4F616C0">
      <w:start w:val="1"/>
      <w:numFmt w:val="bullet"/>
      <w:lvlText w:val="o"/>
      <w:lvlJc w:val="left"/>
      <w:pPr>
        <w:ind w:left="3657" w:hanging="360"/>
      </w:pPr>
      <w:rPr>
        <w:rFonts w:ascii="Courier New" w:hAnsi="Courier New" w:cs="Courier New" w:hint="default"/>
      </w:rPr>
    </w:lvl>
    <w:lvl w:ilvl="5" w:tplc="3E165BA8">
      <w:start w:val="1"/>
      <w:numFmt w:val="bullet"/>
      <w:lvlText w:val=""/>
      <w:lvlJc w:val="left"/>
      <w:pPr>
        <w:ind w:left="4377" w:hanging="360"/>
      </w:pPr>
      <w:rPr>
        <w:rFonts w:ascii="Wingdings" w:hAnsi="Wingdings" w:hint="default"/>
      </w:rPr>
    </w:lvl>
    <w:lvl w:ilvl="6" w:tplc="A3384F14">
      <w:start w:val="1"/>
      <w:numFmt w:val="bullet"/>
      <w:lvlText w:val=""/>
      <w:lvlJc w:val="left"/>
      <w:pPr>
        <w:ind w:left="5097" w:hanging="360"/>
      </w:pPr>
      <w:rPr>
        <w:rFonts w:ascii="Symbol" w:hAnsi="Symbol" w:hint="default"/>
      </w:rPr>
    </w:lvl>
    <w:lvl w:ilvl="7" w:tplc="2A321EA4">
      <w:start w:val="1"/>
      <w:numFmt w:val="bullet"/>
      <w:lvlText w:val="o"/>
      <w:lvlJc w:val="left"/>
      <w:pPr>
        <w:ind w:left="5817" w:hanging="360"/>
      </w:pPr>
      <w:rPr>
        <w:rFonts w:ascii="Courier New" w:hAnsi="Courier New" w:cs="Courier New" w:hint="default"/>
      </w:rPr>
    </w:lvl>
    <w:lvl w:ilvl="8" w:tplc="E6C23AB0">
      <w:start w:val="1"/>
      <w:numFmt w:val="bullet"/>
      <w:lvlText w:val=""/>
      <w:lvlJc w:val="left"/>
      <w:pPr>
        <w:ind w:left="6537" w:hanging="360"/>
      </w:pPr>
      <w:rPr>
        <w:rFonts w:ascii="Wingdings" w:hAnsi="Wingdings" w:hint="default"/>
      </w:rPr>
    </w:lvl>
  </w:abstractNum>
  <w:abstractNum w:abstractNumId="152">
    <w:nsid w:val="798821AC"/>
    <w:multiLevelType w:val="hybridMultilevel"/>
    <w:tmpl w:val="F872EEEA"/>
    <w:lvl w:ilvl="0" w:tplc="4FD4FB18">
      <w:start w:val="1"/>
      <w:numFmt w:val="decimal"/>
      <w:pStyle w:val="0210"/>
      <w:lvlText w:val="%1)"/>
      <w:lvlJc w:val="left"/>
      <w:pPr>
        <w:ind w:left="587" w:hanging="360"/>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591056D2">
      <w:start w:val="1"/>
      <w:numFmt w:val="lowerLetter"/>
      <w:lvlText w:val="%2."/>
      <w:lvlJc w:val="left"/>
      <w:pPr>
        <w:ind w:left="1307" w:hanging="360"/>
      </w:pPr>
    </w:lvl>
    <w:lvl w:ilvl="2" w:tplc="3CB08288">
      <w:start w:val="1"/>
      <w:numFmt w:val="lowerRoman"/>
      <w:lvlText w:val="%3."/>
      <w:lvlJc w:val="right"/>
      <w:pPr>
        <w:ind w:left="2027" w:hanging="180"/>
      </w:pPr>
    </w:lvl>
    <w:lvl w:ilvl="3" w:tplc="2FA4F60C">
      <w:start w:val="1"/>
      <w:numFmt w:val="decimal"/>
      <w:lvlText w:val="%4."/>
      <w:lvlJc w:val="left"/>
      <w:pPr>
        <w:ind w:left="2747" w:hanging="360"/>
      </w:pPr>
    </w:lvl>
    <w:lvl w:ilvl="4" w:tplc="CBD4FE72">
      <w:start w:val="1"/>
      <w:numFmt w:val="lowerLetter"/>
      <w:lvlText w:val="%5."/>
      <w:lvlJc w:val="left"/>
      <w:pPr>
        <w:ind w:left="3467" w:hanging="360"/>
      </w:pPr>
    </w:lvl>
    <w:lvl w:ilvl="5" w:tplc="F8E6242E">
      <w:start w:val="1"/>
      <w:numFmt w:val="lowerRoman"/>
      <w:lvlText w:val="%6."/>
      <w:lvlJc w:val="right"/>
      <w:pPr>
        <w:ind w:left="4187" w:hanging="180"/>
      </w:pPr>
    </w:lvl>
    <w:lvl w:ilvl="6" w:tplc="5666029A">
      <w:start w:val="1"/>
      <w:numFmt w:val="decimal"/>
      <w:lvlText w:val="%7."/>
      <w:lvlJc w:val="left"/>
      <w:pPr>
        <w:ind w:left="4907" w:hanging="360"/>
      </w:pPr>
    </w:lvl>
    <w:lvl w:ilvl="7" w:tplc="4B92902C">
      <w:start w:val="1"/>
      <w:numFmt w:val="lowerLetter"/>
      <w:lvlText w:val="%8."/>
      <w:lvlJc w:val="left"/>
      <w:pPr>
        <w:ind w:left="5627" w:hanging="360"/>
      </w:pPr>
    </w:lvl>
    <w:lvl w:ilvl="8" w:tplc="703063B0">
      <w:start w:val="1"/>
      <w:numFmt w:val="lowerRoman"/>
      <w:lvlText w:val="%9."/>
      <w:lvlJc w:val="right"/>
      <w:pPr>
        <w:ind w:left="6347" w:hanging="180"/>
      </w:pPr>
    </w:lvl>
  </w:abstractNum>
  <w:abstractNum w:abstractNumId="153">
    <w:nsid w:val="7A560098"/>
    <w:multiLevelType w:val="hybridMultilevel"/>
    <w:tmpl w:val="E33C1D3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4">
    <w:nsid w:val="7AC7644E"/>
    <w:multiLevelType w:val="hybridMultilevel"/>
    <w:tmpl w:val="8A50B898"/>
    <w:lvl w:ilvl="0" w:tplc="204C8AEE">
      <w:start w:val="1"/>
      <w:numFmt w:val="bullet"/>
      <w:lvlText w:val="−"/>
      <w:lvlJc w:val="left"/>
      <w:pPr>
        <w:ind w:left="777" w:hanging="360"/>
      </w:pPr>
      <w:rPr>
        <w:rFonts w:ascii="Times New Roman" w:hAnsi="Times New Roman" w:cs="Times New Roman" w:hint="default"/>
      </w:rPr>
    </w:lvl>
    <w:lvl w:ilvl="1" w:tplc="6EA08E86">
      <w:start w:val="1"/>
      <w:numFmt w:val="bullet"/>
      <w:lvlText w:val="o"/>
      <w:lvlJc w:val="left"/>
      <w:pPr>
        <w:ind w:left="1497" w:hanging="360"/>
      </w:pPr>
      <w:rPr>
        <w:rFonts w:ascii="Courier New" w:hAnsi="Courier New" w:cs="Courier New" w:hint="default"/>
      </w:rPr>
    </w:lvl>
    <w:lvl w:ilvl="2" w:tplc="314824AC">
      <w:start w:val="1"/>
      <w:numFmt w:val="bullet"/>
      <w:lvlText w:val=""/>
      <w:lvlJc w:val="left"/>
      <w:pPr>
        <w:ind w:left="2217" w:hanging="360"/>
      </w:pPr>
      <w:rPr>
        <w:rFonts w:ascii="Wingdings" w:hAnsi="Wingdings" w:hint="default"/>
      </w:rPr>
    </w:lvl>
    <w:lvl w:ilvl="3" w:tplc="363ABD22">
      <w:start w:val="1"/>
      <w:numFmt w:val="bullet"/>
      <w:lvlText w:val=""/>
      <w:lvlJc w:val="left"/>
      <w:pPr>
        <w:ind w:left="2937" w:hanging="360"/>
      </w:pPr>
      <w:rPr>
        <w:rFonts w:ascii="Symbol" w:hAnsi="Symbol" w:hint="default"/>
      </w:rPr>
    </w:lvl>
    <w:lvl w:ilvl="4" w:tplc="31A4D9C2">
      <w:start w:val="1"/>
      <w:numFmt w:val="bullet"/>
      <w:lvlText w:val="o"/>
      <w:lvlJc w:val="left"/>
      <w:pPr>
        <w:ind w:left="3657" w:hanging="360"/>
      </w:pPr>
      <w:rPr>
        <w:rFonts w:ascii="Courier New" w:hAnsi="Courier New" w:cs="Courier New" w:hint="default"/>
      </w:rPr>
    </w:lvl>
    <w:lvl w:ilvl="5" w:tplc="61E89B7C">
      <w:start w:val="1"/>
      <w:numFmt w:val="bullet"/>
      <w:lvlText w:val=""/>
      <w:lvlJc w:val="left"/>
      <w:pPr>
        <w:ind w:left="4377" w:hanging="360"/>
      </w:pPr>
      <w:rPr>
        <w:rFonts w:ascii="Wingdings" w:hAnsi="Wingdings" w:hint="default"/>
      </w:rPr>
    </w:lvl>
    <w:lvl w:ilvl="6" w:tplc="9188912A">
      <w:start w:val="1"/>
      <w:numFmt w:val="bullet"/>
      <w:lvlText w:val=""/>
      <w:lvlJc w:val="left"/>
      <w:pPr>
        <w:ind w:left="5097" w:hanging="360"/>
      </w:pPr>
      <w:rPr>
        <w:rFonts w:ascii="Symbol" w:hAnsi="Symbol" w:hint="default"/>
      </w:rPr>
    </w:lvl>
    <w:lvl w:ilvl="7" w:tplc="6DF496AE">
      <w:start w:val="1"/>
      <w:numFmt w:val="bullet"/>
      <w:lvlText w:val="o"/>
      <w:lvlJc w:val="left"/>
      <w:pPr>
        <w:ind w:left="5817" w:hanging="360"/>
      </w:pPr>
      <w:rPr>
        <w:rFonts w:ascii="Courier New" w:hAnsi="Courier New" w:cs="Courier New" w:hint="default"/>
      </w:rPr>
    </w:lvl>
    <w:lvl w:ilvl="8" w:tplc="32B82C4C">
      <w:start w:val="1"/>
      <w:numFmt w:val="bullet"/>
      <w:lvlText w:val=""/>
      <w:lvlJc w:val="left"/>
      <w:pPr>
        <w:ind w:left="6537" w:hanging="360"/>
      </w:pPr>
      <w:rPr>
        <w:rFonts w:ascii="Wingdings" w:hAnsi="Wingdings" w:hint="default"/>
      </w:rPr>
    </w:lvl>
  </w:abstractNum>
  <w:abstractNum w:abstractNumId="155">
    <w:nsid w:val="7B1E79BC"/>
    <w:multiLevelType w:val="hybridMultilevel"/>
    <w:tmpl w:val="E66EAE74"/>
    <w:lvl w:ilvl="0" w:tplc="451E0924">
      <w:start w:val="1"/>
      <w:numFmt w:val="bullet"/>
      <w:pStyle w:val="GOSTListmark3"/>
      <w:lvlText w:val="–"/>
      <w:lvlJc w:val="left"/>
      <w:pPr>
        <w:tabs>
          <w:tab w:val="num" w:pos="1418"/>
        </w:tabs>
        <w:ind w:left="1418" w:hanging="284"/>
      </w:pPr>
      <w:rPr>
        <w:rFonts w:ascii="Times New Roman" w:hAnsi="Times New Roman" w:cs="Times New Roman" w:hint="default"/>
      </w:rPr>
    </w:lvl>
    <w:lvl w:ilvl="1" w:tplc="E870C166">
      <w:start w:val="1"/>
      <w:numFmt w:val="bullet"/>
      <w:lvlText w:val="o"/>
      <w:lvlJc w:val="left"/>
      <w:pPr>
        <w:tabs>
          <w:tab w:val="num" w:pos="1440"/>
        </w:tabs>
        <w:ind w:left="1440" w:hanging="360"/>
      </w:pPr>
      <w:rPr>
        <w:rFonts w:ascii="Courier New" w:hAnsi="Courier New" w:cs="Courier New" w:hint="default"/>
      </w:rPr>
    </w:lvl>
    <w:lvl w:ilvl="2" w:tplc="E726352C">
      <w:start w:val="1"/>
      <w:numFmt w:val="bullet"/>
      <w:lvlText w:val=""/>
      <w:lvlJc w:val="left"/>
      <w:pPr>
        <w:tabs>
          <w:tab w:val="num" w:pos="2160"/>
        </w:tabs>
        <w:ind w:left="2160" w:hanging="360"/>
      </w:pPr>
      <w:rPr>
        <w:rFonts w:ascii="Wingdings" w:hAnsi="Wingdings" w:hint="default"/>
      </w:rPr>
    </w:lvl>
    <w:lvl w:ilvl="3" w:tplc="3B103F16">
      <w:start w:val="1"/>
      <w:numFmt w:val="bullet"/>
      <w:lvlText w:val=""/>
      <w:lvlJc w:val="left"/>
      <w:pPr>
        <w:tabs>
          <w:tab w:val="num" w:pos="2880"/>
        </w:tabs>
        <w:ind w:left="2880" w:hanging="360"/>
      </w:pPr>
      <w:rPr>
        <w:rFonts w:ascii="Symbol" w:hAnsi="Symbol" w:hint="default"/>
      </w:rPr>
    </w:lvl>
    <w:lvl w:ilvl="4" w:tplc="7CFE9F5A">
      <w:start w:val="1"/>
      <w:numFmt w:val="bullet"/>
      <w:lvlText w:val="o"/>
      <w:lvlJc w:val="left"/>
      <w:pPr>
        <w:tabs>
          <w:tab w:val="num" w:pos="3600"/>
        </w:tabs>
        <w:ind w:left="3600" w:hanging="360"/>
      </w:pPr>
      <w:rPr>
        <w:rFonts w:ascii="Courier New" w:hAnsi="Courier New" w:cs="Courier New" w:hint="default"/>
      </w:rPr>
    </w:lvl>
    <w:lvl w:ilvl="5" w:tplc="DA684A0A">
      <w:start w:val="1"/>
      <w:numFmt w:val="bullet"/>
      <w:lvlText w:val=""/>
      <w:lvlJc w:val="left"/>
      <w:pPr>
        <w:tabs>
          <w:tab w:val="num" w:pos="4320"/>
        </w:tabs>
        <w:ind w:left="4320" w:hanging="360"/>
      </w:pPr>
      <w:rPr>
        <w:rFonts w:ascii="Wingdings" w:hAnsi="Wingdings" w:hint="default"/>
      </w:rPr>
    </w:lvl>
    <w:lvl w:ilvl="6" w:tplc="C08A095A">
      <w:start w:val="1"/>
      <w:numFmt w:val="bullet"/>
      <w:lvlText w:val=""/>
      <w:lvlJc w:val="left"/>
      <w:pPr>
        <w:tabs>
          <w:tab w:val="num" w:pos="5040"/>
        </w:tabs>
        <w:ind w:left="5040" w:hanging="360"/>
      </w:pPr>
      <w:rPr>
        <w:rFonts w:ascii="Symbol" w:hAnsi="Symbol" w:hint="default"/>
      </w:rPr>
    </w:lvl>
    <w:lvl w:ilvl="7" w:tplc="41CC8CC6">
      <w:start w:val="1"/>
      <w:numFmt w:val="bullet"/>
      <w:lvlText w:val="o"/>
      <w:lvlJc w:val="left"/>
      <w:pPr>
        <w:tabs>
          <w:tab w:val="num" w:pos="5760"/>
        </w:tabs>
        <w:ind w:left="5760" w:hanging="360"/>
      </w:pPr>
      <w:rPr>
        <w:rFonts w:ascii="Courier New" w:hAnsi="Courier New" w:cs="Courier New" w:hint="default"/>
      </w:rPr>
    </w:lvl>
    <w:lvl w:ilvl="8" w:tplc="253A8FE0">
      <w:start w:val="1"/>
      <w:numFmt w:val="bullet"/>
      <w:lvlText w:val=""/>
      <w:lvlJc w:val="left"/>
      <w:pPr>
        <w:tabs>
          <w:tab w:val="num" w:pos="6480"/>
        </w:tabs>
        <w:ind w:left="6480" w:hanging="360"/>
      </w:pPr>
      <w:rPr>
        <w:rFonts w:ascii="Wingdings" w:hAnsi="Wingdings" w:hint="default"/>
      </w:rPr>
    </w:lvl>
  </w:abstractNum>
  <w:abstractNum w:abstractNumId="156">
    <w:nsid w:val="7EB36B1B"/>
    <w:multiLevelType w:val="multilevel"/>
    <w:tmpl w:val="E2F0D668"/>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57">
    <w:nsid w:val="7F227CC7"/>
    <w:multiLevelType w:val="hybridMultilevel"/>
    <w:tmpl w:val="4A6A5790"/>
    <w:lvl w:ilvl="0" w:tplc="91308686">
      <w:start w:val="1"/>
      <w:numFmt w:val="bullet"/>
      <w:pStyle w:val="25"/>
      <w:lvlText w:val=""/>
      <w:lvlJc w:val="left"/>
      <w:pPr>
        <w:ind w:left="1287" w:hanging="360"/>
      </w:pPr>
      <w:rPr>
        <w:rFonts w:ascii="Symbol" w:hAnsi="Symbol" w:hint="default"/>
      </w:rPr>
    </w:lvl>
    <w:lvl w:ilvl="1" w:tplc="2C54FCE6">
      <w:start w:val="1"/>
      <w:numFmt w:val="bullet"/>
      <w:pStyle w:val="25"/>
      <w:lvlText w:val="o"/>
      <w:lvlJc w:val="left"/>
      <w:pPr>
        <w:ind w:left="2007" w:hanging="360"/>
      </w:pPr>
      <w:rPr>
        <w:rFonts w:ascii="Courier New" w:hAnsi="Courier New" w:cs="Courier New" w:hint="default"/>
      </w:rPr>
    </w:lvl>
    <w:lvl w:ilvl="2" w:tplc="A87AD3D6">
      <w:start w:val="1"/>
      <w:numFmt w:val="bullet"/>
      <w:lvlText w:val=""/>
      <w:lvlJc w:val="left"/>
      <w:pPr>
        <w:ind w:left="2727" w:hanging="360"/>
      </w:pPr>
      <w:rPr>
        <w:rFonts w:ascii="Wingdings" w:hAnsi="Wingdings" w:hint="default"/>
      </w:rPr>
    </w:lvl>
    <w:lvl w:ilvl="3" w:tplc="6220F28E">
      <w:start w:val="1"/>
      <w:numFmt w:val="bullet"/>
      <w:lvlText w:val=""/>
      <w:lvlJc w:val="left"/>
      <w:pPr>
        <w:ind w:left="3447" w:hanging="360"/>
      </w:pPr>
      <w:rPr>
        <w:rFonts w:ascii="Symbol" w:hAnsi="Symbol" w:hint="default"/>
      </w:rPr>
    </w:lvl>
    <w:lvl w:ilvl="4" w:tplc="DA94E7AA">
      <w:start w:val="1"/>
      <w:numFmt w:val="bullet"/>
      <w:lvlText w:val="o"/>
      <w:lvlJc w:val="left"/>
      <w:pPr>
        <w:ind w:left="4167" w:hanging="360"/>
      </w:pPr>
      <w:rPr>
        <w:rFonts w:ascii="Courier New" w:hAnsi="Courier New" w:cs="Courier New" w:hint="default"/>
      </w:rPr>
    </w:lvl>
    <w:lvl w:ilvl="5" w:tplc="1A4091EE">
      <w:start w:val="1"/>
      <w:numFmt w:val="bullet"/>
      <w:lvlText w:val=""/>
      <w:lvlJc w:val="left"/>
      <w:pPr>
        <w:ind w:left="4887" w:hanging="360"/>
      </w:pPr>
      <w:rPr>
        <w:rFonts w:ascii="Wingdings" w:hAnsi="Wingdings" w:hint="default"/>
      </w:rPr>
    </w:lvl>
    <w:lvl w:ilvl="6" w:tplc="C168431A">
      <w:start w:val="1"/>
      <w:numFmt w:val="bullet"/>
      <w:lvlText w:val=""/>
      <w:lvlJc w:val="left"/>
      <w:pPr>
        <w:ind w:left="5607" w:hanging="360"/>
      </w:pPr>
      <w:rPr>
        <w:rFonts w:ascii="Symbol" w:hAnsi="Symbol" w:hint="default"/>
      </w:rPr>
    </w:lvl>
    <w:lvl w:ilvl="7" w:tplc="BF84C7A6">
      <w:start w:val="1"/>
      <w:numFmt w:val="bullet"/>
      <w:lvlText w:val="o"/>
      <w:lvlJc w:val="left"/>
      <w:pPr>
        <w:ind w:left="6327" w:hanging="360"/>
      </w:pPr>
      <w:rPr>
        <w:rFonts w:ascii="Courier New" w:hAnsi="Courier New" w:cs="Courier New" w:hint="default"/>
      </w:rPr>
    </w:lvl>
    <w:lvl w:ilvl="8" w:tplc="E1D40142">
      <w:start w:val="1"/>
      <w:numFmt w:val="bullet"/>
      <w:lvlText w:val=""/>
      <w:lvlJc w:val="left"/>
      <w:pPr>
        <w:ind w:left="7047" w:hanging="360"/>
      </w:pPr>
      <w:rPr>
        <w:rFonts w:ascii="Wingdings" w:hAnsi="Wingdings" w:hint="default"/>
      </w:rPr>
    </w:lvl>
  </w:abstractNum>
  <w:abstractNum w:abstractNumId="158">
    <w:nsid w:val="7FFC3492"/>
    <w:multiLevelType w:val="hybridMultilevel"/>
    <w:tmpl w:val="238ADD98"/>
    <w:lvl w:ilvl="0" w:tplc="B29A764A">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5BF097DC">
      <w:start w:val="1"/>
      <w:numFmt w:val="lowerLetter"/>
      <w:lvlText w:val="%2."/>
      <w:lvlJc w:val="left"/>
      <w:pPr>
        <w:tabs>
          <w:tab w:val="num" w:pos="1440"/>
        </w:tabs>
        <w:ind w:left="1440" w:hanging="360"/>
      </w:pPr>
    </w:lvl>
    <w:lvl w:ilvl="2" w:tplc="498E641E">
      <w:start w:val="1"/>
      <w:numFmt w:val="lowerRoman"/>
      <w:lvlText w:val="%3."/>
      <w:lvlJc w:val="right"/>
      <w:pPr>
        <w:tabs>
          <w:tab w:val="num" w:pos="2160"/>
        </w:tabs>
        <w:ind w:left="2160" w:hanging="180"/>
      </w:pPr>
    </w:lvl>
    <w:lvl w:ilvl="3" w:tplc="484605DE">
      <w:start w:val="1"/>
      <w:numFmt w:val="decimal"/>
      <w:lvlText w:val="%4."/>
      <w:lvlJc w:val="left"/>
      <w:pPr>
        <w:tabs>
          <w:tab w:val="num" w:pos="2880"/>
        </w:tabs>
        <w:ind w:left="2880" w:hanging="360"/>
      </w:pPr>
    </w:lvl>
    <w:lvl w:ilvl="4" w:tplc="8166BB12">
      <w:start w:val="1"/>
      <w:numFmt w:val="lowerLetter"/>
      <w:lvlText w:val="%5."/>
      <w:lvlJc w:val="left"/>
      <w:pPr>
        <w:tabs>
          <w:tab w:val="num" w:pos="3600"/>
        </w:tabs>
        <w:ind w:left="3600" w:hanging="360"/>
      </w:pPr>
    </w:lvl>
    <w:lvl w:ilvl="5" w:tplc="5982261A">
      <w:start w:val="1"/>
      <w:numFmt w:val="lowerRoman"/>
      <w:lvlText w:val="%6."/>
      <w:lvlJc w:val="right"/>
      <w:pPr>
        <w:tabs>
          <w:tab w:val="num" w:pos="4320"/>
        </w:tabs>
        <w:ind w:left="4320" w:hanging="180"/>
      </w:pPr>
    </w:lvl>
    <w:lvl w:ilvl="6" w:tplc="1D8E28D2">
      <w:start w:val="1"/>
      <w:numFmt w:val="decimal"/>
      <w:lvlText w:val="%7."/>
      <w:lvlJc w:val="left"/>
      <w:pPr>
        <w:tabs>
          <w:tab w:val="num" w:pos="5040"/>
        </w:tabs>
        <w:ind w:left="5040" w:hanging="360"/>
      </w:pPr>
    </w:lvl>
    <w:lvl w:ilvl="7" w:tplc="67CECCDA">
      <w:start w:val="1"/>
      <w:numFmt w:val="lowerLetter"/>
      <w:lvlText w:val="%8."/>
      <w:lvlJc w:val="left"/>
      <w:pPr>
        <w:tabs>
          <w:tab w:val="num" w:pos="5760"/>
        </w:tabs>
        <w:ind w:left="5760" w:hanging="360"/>
      </w:pPr>
    </w:lvl>
    <w:lvl w:ilvl="8" w:tplc="6D780758">
      <w:start w:val="1"/>
      <w:numFmt w:val="lowerRoman"/>
      <w:lvlText w:val="%9."/>
      <w:lvlJc w:val="right"/>
      <w:pPr>
        <w:tabs>
          <w:tab w:val="num" w:pos="6480"/>
        </w:tabs>
        <w:ind w:left="6480" w:hanging="180"/>
      </w:pPr>
    </w:lvl>
  </w:abstractNum>
  <w:num w:numId="1">
    <w:abstractNumId w:val="15"/>
  </w:num>
  <w:num w:numId="2">
    <w:abstractNumId w:val="146"/>
  </w:num>
  <w:num w:numId="3">
    <w:abstractNumId w:val="43"/>
  </w:num>
  <w:num w:numId="4">
    <w:abstractNumId w:val="41"/>
  </w:num>
  <w:num w:numId="5">
    <w:abstractNumId w:val="112"/>
  </w:num>
  <w:num w:numId="6">
    <w:abstractNumId w:val="0"/>
  </w:num>
  <w:num w:numId="7">
    <w:abstractNumId w:val="101"/>
  </w:num>
  <w:num w:numId="8">
    <w:abstractNumId w:val="136"/>
  </w:num>
  <w:num w:numId="9">
    <w:abstractNumId w:val="48"/>
  </w:num>
  <w:num w:numId="10">
    <w:abstractNumId w:val="141"/>
  </w:num>
  <w:num w:numId="11">
    <w:abstractNumId w:val="131"/>
  </w:num>
  <w:num w:numId="12">
    <w:abstractNumId w:val="4"/>
  </w:num>
  <w:num w:numId="13">
    <w:abstractNumId w:val="125"/>
  </w:num>
  <w:num w:numId="14">
    <w:abstractNumId w:val="124"/>
  </w:num>
  <w:num w:numId="15">
    <w:abstractNumId w:val="42"/>
  </w:num>
  <w:num w:numId="16">
    <w:abstractNumId w:val="109"/>
  </w:num>
  <w:num w:numId="17">
    <w:abstractNumId w:val="68"/>
  </w:num>
  <w:num w:numId="18">
    <w:abstractNumId w:val="32"/>
  </w:num>
  <w:num w:numId="19">
    <w:abstractNumId w:val="86"/>
  </w:num>
  <w:num w:numId="20">
    <w:abstractNumId w:val="117"/>
  </w:num>
  <w:num w:numId="21">
    <w:abstractNumId w:val="92"/>
  </w:num>
  <w:num w:numId="22">
    <w:abstractNumId w:val="18"/>
  </w:num>
  <w:num w:numId="23">
    <w:abstractNumId w:val="97"/>
  </w:num>
  <w:num w:numId="24">
    <w:abstractNumId w:val="70"/>
  </w:num>
  <w:num w:numId="25">
    <w:abstractNumId w:val="75"/>
  </w:num>
  <w:num w:numId="26">
    <w:abstractNumId w:val="11"/>
  </w:num>
  <w:num w:numId="27">
    <w:abstractNumId w:val="67"/>
  </w:num>
  <w:num w:numId="28">
    <w:abstractNumId w:val="129"/>
  </w:num>
  <w:num w:numId="29">
    <w:abstractNumId w:val="23"/>
  </w:num>
  <w:num w:numId="30">
    <w:abstractNumId w:val="46"/>
  </w:num>
  <w:num w:numId="31">
    <w:abstractNumId w:val="14"/>
  </w:num>
  <w:num w:numId="32">
    <w:abstractNumId w:val="66"/>
  </w:num>
  <w:num w:numId="33">
    <w:abstractNumId w:val="56"/>
  </w:num>
  <w:num w:numId="34">
    <w:abstractNumId w:val="96"/>
  </w:num>
  <w:num w:numId="35">
    <w:abstractNumId w:val="1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3"/>
  </w:num>
  <w:num w:numId="38">
    <w:abstractNumId w:val="84"/>
  </w:num>
  <w:num w:numId="39">
    <w:abstractNumId w:val="55"/>
  </w:num>
  <w:num w:numId="40">
    <w:abstractNumId w:val="63"/>
  </w:num>
  <w:num w:numId="41">
    <w:abstractNumId w:val="106"/>
  </w:num>
  <w:num w:numId="42">
    <w:abstractNumId w:val="44"/>
  </w:num>
  <w:num w:numId="43">
    <w:abstractNumId w:val="12"/>
  </w:num>
  <w:num w:numId="44">
    <w:abstractNumId w:val="114"/>
  </w:num>
  <w:num w:numId="45">
    <w:abstractNumId w:val="80"/>
  </w:num>
  <w:num w:numId="46">
    <w:abstractNumId w:val="121"/>
  </w:num>
  <w:num w:numId="47">
    <w:abstractNumId w:val="156"/>
  </w:num>
  <w:num w:numId="48">
    <w:abstractNumId w:val="126"/>
  </w:num>
  <w:num w:numId="49">
    <w:abstractNumId w:val="102"/>
  </w:num>
  <w:num w:numId="50">
    <w:abstractNumId w:val="1"/>
  </w:num>
  <w:num w:numId="51">
    <w:abstractNumId w:val="137"/>
  </w:num>
  <w:num w:numId="52">
    <w:abstractNumId w:val="51"/>
  </w:num>
  <w:num w:numId="53">
    <w:abstractNumId w:val="118"/>
  </w:num>
  <w:num w:numId="54">
    <w:abstractNumId w:val="128"/>
  </w:num>
  <w:num w:numId="55">
    <w:abstractNumId w:val="149"/>
  </w:num>
  <w:num w:numId="56">
    <w:abstractNumId w:val="134"/>
  </w:num>
  <w:num w:numId="57">
    <w:abstractNumId w:val="107"/>
  </w:num>
  <w:num w:numId="58">
    <w:abstractNumId w:val="65"/>
  </w:num>
  <w:num w:numId="59">
    <w:abstractNumId w:val="64"/>
  </w:num>
  <w:num w:numId="60">
    <w:abstractNumId w:val="19"/>
  </w:num>
  <w:num w:numId="61">
    <w:abstractNumId w:val="103"/>
  </w:num>
  <w:num w:numId="62">
    <w:abstractNumId w:val="152"/>
  </w:num>
  <w:num w:numId="63">
    <w:abstractNumId w:val="73"/>
  </w:num>
  <w:num w:numId="64">
    <w:abstractNumId w:val="27"/>
  </w:num>
  <w:num w:numId="65">
    <w:abstractNumId w:val="139"/>
  </w:num>
  <w:num w:numId="66">
    <w:abstractNumId w:val="122"/>
  </w:num>
  <w:num w:numId="67">
    <w:abstractNumId w:val="74"/>
  </w:num>
  <w:num w:numId="68">
    <w:abstractNumId w:val="155"/>
  </w:num>
  <w:num w:numId="69">
    <w:abstractNumId w:val="94"/>
  </w:num>
  <w:num w:numId="70">
    <w:abstractNumId w:val="21"/>
  </w:num>
  <w:num w:numId="71">
    <w:abstractNumId w:val="104"/>
  </w:num>
  <w:num w:numId="72">
    <w:abstractNumId w:val="123"/>
  </w:num>
  <w:num w:numId="73">
    <w:abstractNumId w:val="33"/>
  </w:num>
  <w:num w:numId="74">
    <w:abstractNumId w:val="79"/>
  </w:num>
  <w:num w:numId="75">
    <w:abstractNumId w:val="95"/>
  </w:num>
  <w:num w:numId="76">
    <w:abstractNumId w:val="150"/>
  </w:num>
  <w:num w:numId="77">
    <w:abstractNumId w:val="99"/>
  </w:num>
  <w:num w:numId="78">
    <w:abstractNumId w:val="98"/>
  </w:num>
  <w:num w:numId="79">
    <w:abstractNumId w:val="57"/>
  </w:num>
  <w:num w:numId="80">
    <w:abstractNumId w:val="69"/>
  </w:num>
  <w:num w:numId="81">
    <w:abstractNumId w:val="61"/>
  </w:num>
  <w:num w:numId="82">
    <w:abstractNumId w:val="17"/>
  </w:num>
  <w:num w:numId="83">
    <w:abstractNumId w:val="115"/>
  </w:num>
  <w:num w:numId="84">
    <w:abstractNumId w:val="143"/>
  </w:num>
  <w:num w:numId="85">
    <w:abstractNumId w:val="50"/>
  </w:num>
  <w:num w:numId="86">
    <w:abstractNumId w:val="38"/>
  </w:num>
  <w:num w:numId="87">
    <w:abstractNumId w:val="60"/>
  </w:num>
  <w:num w:numId="88">
    <w:abstractNumId w:val="157"/>
  </w:num>
  <w:num w:numId="89">
    <w:abstractNumId w:val="81"/>
  </w:num>
  <w:num w:numId="90">
    <w:abstractNumId w:val="108"/>
  </w:num>
  <w:num w:numId="91">
    <w:abstractNumId w:val="78"/>
  </w:num>
  <w:num w:numId="92">
    <w:abstractNumId w:val="3"/>
  </w:num>
  <w:num w:numId="93">
    <w:abstractNumId w:val="133"/>
  </w:num>
  <w:num w:numId="94">
    <w:abstractNumId w:val="40"/>
  </w:num>
  <w:num w:numId="95">
    <w:abstractNumId w:val="59"/>
  </w:num>
  <w:num w:numId="96">
    <w:abstractNumId w:val="39"/>
  </w:num>
  <w:num w:numId="97">
    <w:abstractNumId w:val="58"/>
  </w:num>
  <w:num w:numId="98">
    <w:abstractNumId w:val="140"/>
  </w:num>
  <w:num w:numId="99">
    <w:abstractNumId w:val="9"/>
  </w:num>
  <w:num w:numId="100">
    <w:abstractNumId w:val="88"/>
  </w:num>
  <w:num w:numId="101">
    <w:abstractNumId w:val="142"/>
  </w:num>
  <w:num w:numId="102">
    <w:abstractNumId w:val="130"/>
  </w:num>
  <w:num w:numId="103">
    <w:abstractNumId w:val="31"/>
  </w:num>
  <w:num w:numId="104">
    <w:abstractNumId w:val="29"/>
  </w:num>
  <w:num w:numId="105">
    <w:abstractNumId w:val="148"/>
  </w:num>
  <w:num w:numId="106">
    <w:abstractNumId w:val="151"/>
  </w:num>
  <w:num w:numId="107">
    <w:abstractNumId w:val="90"/>
  </w:num>
  <w:num w:numId="108">
    <w:abstractNumId w:val="28"/>
  </w:num>
  <w:num w:numId="109">
    <w:abstractNumId w:val="16"/>
  </w:num>
  <w:num w:numId="110">
    <w:abstractNumId w:val="154"/>
  </w:num>
  <w:num w:numId="111">
    <w:abstractNumId w:val="26"/>
  </w:num>
  <w:num w:numId="112">
    <w:abstractNumId w:val="77"/>
  </w:num>
  <w:num w:numId="113">
    <w:abstractNumId w:val="71"/>
  </w:num>
  <w:num w:numId="114">
    <w:abstractNumId w:val="72"/>
  </w:num>
  <w:num w:numId="115">
    <w:abstractNumId w:val="116"/>
  </w:num>
  <w:num w:numId="116">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4"/>
  </w:num>
  <w:num w:numId="118">
    <w:abstractNumId w:val="146"/>
  </w:num>
  <w:num w:numId="119">
    <w:abstractNumId w:val="10"/>
  </w:num>
  <w:num w:numId="120">
    <w:abstractNumId w:val="89"/>
  </w:num>
  <w:num w:numId="121">
    <w:abstractNumId w:val="83"/>
  </w:num>
  <w:num w:numId="122">
    <w:abstractNumId w:val="76"/>
  </w:num>
  <w:num w:numId="123">
    <w:abstractNumId w:val="132"/>
  </w:num>
  <w:num w:numId="124">
    <w:abstractNumId w:val="105"/>
  </w:num>
  <w:num w:numId="125">
    <w:abstractNumId w:val="111"/>
  </w:num>
  <w:num w:numId="126">
    <w:abstractNumId w:val="13"/>
  </w:num>
  <w:num w:numId="127">
    <w:abstractNumId w:val="7"/>
  </w:num>
  <w:num w:numId="128">
    <w:abstractNumId w:val="135"/>
  </w:num>
  <w:num w:numId="129">
    <w:abstractNumId w:val="50"/>
  </w:num>
  <w:num w:numId="130">
    <w:abstractNumId w:val="100"/>
  </w:num>
  <w:num w:numId="131">
    <w:abstractNumId w:val="53"/>
  </w:num>
  <w:num w:numId="132">
    <w:abstractNumId w:val="82"/>
  </w:num>
  <w:num w:numId="133">
    <w:abstractNumId w:val="113"/>
  </w:num>
  <w:num w:numId="134">
    <w:abstractNumId w:val="110"/>
  </w:num>
  <w:num w:numId="135">
    <w:abstractNumId w:val="49"/>
  </w:num>
  <w:num w:numId="136">
    <w:abstractNumId w:val="37"/>
  </w:num>
  <w:num w:numId="137">
    <w:abstractNumId w:val="138"/>
  </w:num>
  <w:num w:numId="138">
    <w:abstractNumId w:val="153"/>
  </w:num>
  <w:num w:numId="139">
    <w:abstractNumId w:val="5"/>
  </w:num>
  <w:num w:numId="140">
    <w:abstractNumId w:val="6"/>
  </w:num>
  <w:num w:numId="141">
    <w:abstractNumId w:val="22"/>
  </w:num>
  <w:num w:numId="142">
    <w:abstractNumId w:val="91"/>
  </w:num>
  <w:num w:numId="143">
    <w:abstractNumId w:val="45"/>
  </w:num>
  <w:num w:numId="144">
    <w:abstractNumId w:val="147"/>
  </w:num>
  <w:num w:numId="145">
    <w:abstractNumId w:val="35"/>
  </w:num>
  <w:num w:numId="146">
    <w:abstractNumId w:val="2"/>
  </w:num>
  <w:num w:numId="147">
    <w:abstractNumId w:val="119"/>
  </w:num>
  <w:num w:numId="148">
    <w:abstractNumId w:val="20"/>
  </w:num>
  <w:num w:numId="149">
    <w:abstractNumId w:val="62"/>
  </w:num>
  <w:num w:numId="150">
    <w:abstractNumId w:val="24"/>
  </w:num>
  <w:num w:numId="151">
    <w:abstractNumId w:val="85"/>
  </w:num>
  <w:num w:numId="152">
    <w:abstractNumId w:val="36"/>
  </w:num>
  <w:num w:numId="153">
    <w:abstractNumId w:val="144"/>
  </w:num>
  <w:num w:numId="154">
    <w:abstractNumId w:val="87"/>
  </w:num>
  <w:num w:numId="155">
    <w:abstractNumId w:val="8"/>
  </w:num>
  <w:num w:numId="156">
    <w:abstractNumId w:val="145"/>
  </w:num>
  <w:num w:numId="157">
    <w:abstractNumId w:val="127"/>
  </w:num>
  <w:num w:numId="158">
    <w:abstractNumId w:val="54"/>
  </w:num>
  <w:num w:numId="159">
    <w:abstractNumId w:val="52"/>
  </w:num>
  <w:num w:numId="160">
    <w:abstractNumId w:val="25"/>
  </w:num>
  <w:num w:numId="161">
    <w:abstractNumId w:val="158"/>
  </w:num>
  <w:num w:numId="162">
    <w:abstractNumId w:val="15"/>
  </w:num>
  <w:num w:numId="163">
    <w:abstractNumId w:val="3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F54"/>
    <w:rsid w:val="0000169B"/>
    <w:rsid w:val="00007A98"/>
    <w:rsid w:val="00050270"/>
    <w:rsid w:val="00060FD9"/>
    <w:rsid w:val="00093938"/>
    <w:rsid w:val="000C524A"/>
    <w:rsid w:val="000C67AC"/>
    <w:rsid w:val="00101F62"/>
    <w:rsid w:val="00111BA2"/>
    <w:rsid w:val="00116D45"/>
    <w:rsid w:val="001203FC"/>
    <w:rsid w:val="00132BD7"/>
    <w:rsid w:val="0014287C"/>
    <w:rsid w:val="00144ABC"/>
    <w:rsid w:val="0015097F"/>
    <w:rsid w:val="00187E5A"/>
    <w:rsid w:val="001B531E"/>
    <w:rsid w:val="001C491E"/>
    <w:rsid w:val="001E5517"/>
    <w:rsid w:val="00216C30"/>
    <w:rsid w:val="0023332C"/>
    <w:rsid w:val="002443B7"/>
    <w:rsid w:val="00244C92"/>
    <w:rsid w:val="002522F5"/>
    <w:rsid w:val="0027039B"/>
    <w:rsid w:val="00283C1A"/>
    <w:rsid w:val="002A6E30"/>
    <w:rsid w:val="002C049B"/>
    <w:rsid w:val="002C4632"/>
    <w:rsid w:val="002E6E98"/>
    <w:rsid w:val="002E73A8"/>
    <w:rsid w:val="00320910"/>
    <w:rsid w:val="00337F7E"/>
    <w:rsid w:val="0034687F"/>
    <w:rsid w:val="00347AB8"/>
    <w:rsid w:val="003502DF"/>
    <w:rsid w:val="00366248"/>
    <w:rsid w:val="00366550"/>
    <w:rsid w:val="003754F0"/>
    <w:rsid w:val="00384D88"/>
    <w:rsid w:val="003945B4"/>
    <w:rsid w:val="00396D0D"/>
    <w:rsid w:val="003A6860"/>
    <w:rsid w:val="003B5630"/>
    <w:rsid w:val="003D514B"/>
    <w:rsid w:val="003D7242"/>
    <w:rsid w:val="003E1F19"/>
    <w:rsid w:val="003E615B"/>
    <w:rsid w:val="004058D4"/>
    <w:rsid w:val="00433A80"/>
    <w:rsid w:val="00436C7D"/>
    <w:rsid w:val="00440E97"/>
    <w:rsid w:val="00466EB8"/>
    <w:rsid w:val="0046774C"/>
    <w:rsid w:val="00485F11"/>
    <w:rsid w:val="004A5918"/>
    <w:rsid w:val="004A7B9C"/>
    <w:rsid w:val="004C0E31"/>
    <w:rsid w:val="004D6C77"/>
    <w:rsid w:val="004E55B1"/>
    <w:rsid w:val="0050709C"/>
    <w:rsid w:val="00530D37"/>
    <w:rsid w:val="00531906"/>
    <w:rsid w:val="00534411"/>
    <w:rsid w:val="005418BC"/>
    <w:rsid w:val="0054296D"/>
    <w:rsid w:val="00552C53"/>
    <w:rsid w:val="00554303"/>
    <w:rsid w:val="00556196"/>
    <w:rsid w:val="0056310A"/>
    <w:rsid w:val="005A204F"/>
    <w:rsid w:val="005A3293"/>
    <w:rsid w:val="005B3CD2"/>
    <w:rsid w:val="005D5F06"/>
    <w:rsid w:val="005F3588"/>
    <w:rsid w:val="00617F92"/>
    <w:rsid w:val="00623679"/>
    <w:rsid w:val="00633FEA"/>
    <w:rsid w:val="00650763"/>
    <w:rsid w:val="00655168"/>
    <w:rsid w:val="00666BC2"/>
    <w:rsid w:val="00670C9D"/>
    <w:rsid w:val="00676E27"/>
    <w:rsid w:val="00685376"/>
    <w:rsid w:val="006B7E7F"/>
    <w:rsid w:val="006C41B8"/>
    <w:rsid w:val="006F76A8"/>
    <w:rsid w:val="00711485"/>
    <w:rsid w:val="00746471"/>
    <w:rsid w:val="007B0FCD"/>
    <w:rsid w:val="007E0A1E"/>
    <w:rsid w:val="007E37F3"/>
    <w:rsid w:val="007E4E7F"/>
    <w:rsid w:val="007F4D8A"/>
    <w:rsid w:val="008279A4"/>
    <w:rsid w:val="00830D6C"/>
    <w:rsid w:val="008417DE"/>
    <w:rsid w:val="0084460A"/>
    <w:rsid w:val="008460BC"/>
    <w:rsid w:val="00851A12"/>
    <w:rsid w:val="00893226"/>
    <w:rsid w:val="008C1541"/>
    <w:rsid w:val="00904248"/>
    <w:rsid w:val="009169AF"/>
    <w:rsid w:val="00917F3D"/>
    <w:rsid w:val="009220C2"/>
    <w:rsid w:val="009272DE"/>
    <w:rsid w:val="00941227"/>
    <w:rsid w:val="00944418"/>
    <w:rsid w:val="00953A46"/>
    <w:rsid w:val="00972DFE"/>
    <w:rsid w:val="009A5ECE"/>
    <w:rsid w:val="009A60CF"/>
    <w:rsid w:val="009C0D64"/>
    <w:rsid w:val="009D2D00"/>
    <w:rsid w:val="00A10DB3"/>
    <w:rsid w:val="00A12A8C"/>
    <w:rsid w:val="00A15144"/>
    <w:rsid w:val="00A16F54"/>
    <w:rsid w:val="00A5124A"/>
    <w:rsid w:val="00A56CA1"/>
    <w:rsid w:val="00A6004A"/>
    <w:rsid w:val="00A744F0"/>
    <w:rsid w:val="00A77DDB"/>
    <w:rsid w:val="00A86C72"/>
    <w:rsid w:val="00A92553"/>
    <w:rsid w:val="00AC5E0A"/>
    <w:rsid w:val="00AD1F54"/>
    <w:rsid w:val="00AF2FB4"/>
    <w:rsid w:val="00B06B9A"/>
    <w:rsid w:val="00B14B81"/>
    <w:rsid w:val="00B215EF"/>
    <w:rsid w:val="00B31FB3"/>
    <w:rsid w:val="00B3567F"/>
    <w:rsid w:val="00B37B41"/>
    <w:rsid w:val="00B507E2"/>
    <w:rsid w:val="00B609C5"/>
    <w:rsid w:val="00B6604B"/>
    <w:rsid w:val="00B72814"/>
    <w:rsid w:val="00B83EE9"/>
    <w:rsid w:val="00B86760"/>
    <w:rsid w:val="00B90B6A"/>
    <w:rsid w:val="00B95E73"/>
    <w:rsid w:val="00BA58C1"/>
    <w:rsid w:val="00BB2492"/>
    <w:rsid w:val="00BB261F"/>
    <w:rsid w:val="00BF6032"/>
    <w:rsid w:val="00C07562"/>
    <w:rsid w:val="00C3766C"/>
    <w:rsid w:val="00C72502"/>
    <w:rsid w:val="00C97F28"/>
    <w:rsid w:val="00CA754B"/>
    <w:rsid w:val="00CB6F29"/>
    <w:rsid w:val="00CD3173"/>
    <w:rsid w:val="00CE031E"/>
    <w:rsid w:val="00CE228A"/>
    <w:rsid w:val="00D02155"/>
    <w:rsid w:val="00D251A9"/>
    <w:rsid w:val="00D26607"/>
    <w:rsid w:val="00D4174C"/>
    <w:rsid w:val="00D4483A"/>
    <w:rsid w:val="00D55099"/>
    <w:rsid w:val="00D6122F"/>
    <w:rsid w:val="00D67C66"/>
    <w:rsid w:val="00D71925"/>
    <w:rsid w:val="00D76395"/>
    <w:rsid w:val="00D9628B"/>
    <w:rsid w:val="00DC17E0"/>
    <w:rsid w:val="00DD2244"/>
    <w:rsid w:val="00E05449"/>
    <w:rsid w:val="00E13991"/>
    <w:rsid w:val="00E720ED"/>
    <w:rsid w:val="00E7460C"/>
    <w:rsid w:val="00EB4A90"/>
    <w:rsid w:val="00EC3989"/>
    <w:rsid w:val="00ED3906"/>
    <w:rsid w:val="00F02110"/>
    <w:rsid w:val="00F51521"/>
    <w:rsid w:val="00F65F65"/>
    <w:rsid w:val="00F826B5"/>
    <w:rsid w:val="00F975F4"/>
    <w:rsid w:val="00FA2E42"/>
    <w:rsid w:val="00FA65CC"/>
    <w:rsid w:val="00FB163B"/>
    <w:rsid w:val="00FB2226"/>
    <w:rsid w:val="00FB536B"/>
    <w:rsid w:val="00FD47AB"/>
    <w:rsid w:val="00FE69C0"/>
    <w:rsid w:val="00FF4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2BCA19-8E00-424C-B11C-A3C21AF61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B72814"/>
    <w:pPr>
      <w:jc w:val="both"/>
    </w:pPr>
    <w:rPr>
      <w:rFonts w:ascii="Times New Roman" w:eastAsia="Times New Roman" w:hAnsi="Times New Roman"/>
      <w:sz w:val="24"/>
    </w:rPr>
  </w:style>
  <w:style w:type="paragraph" w:styleId="10">
    <w:name w:val="heading 1"/>
    <w:aliases w:val="_GOST_1,h:1,h:1app,TF-Overskrift 1,H1,H11,R1,Titre 0,.,Название спецификации,GOST_1,Название организации,Section,ASFK_1,Загол 1,_EB_1"/>
    <w:next w:val="GOSTNormal"/>
    <w:link w:val="15"/>
    <w:qFormat/>
    <w:pPr>
      <w:keepNext/>
      <w:pageBreakBefore/>
      <w:numPr>
        <w:numId w:val="129"/>
      </w:numPr>
      <w:tabs>
        <w:tab w:val="left" w:pos="567"/>
      </w:tabs>
      <w:spacing w:before="240" w:after="360"/>
      <w:contextualSpacing/>
      <w:jc w:val="center"/>
      <w:outlineLvl w:val="0"/>
    </w:pPr>
    <w:rPr>
      <w:rFonts w:ascii="Times New Roman" w:eastAsia="Times New Roman" w:hAnsi="Times New Roman"/>
      <w:b/>
      <w:caps/>
      <w:sz w:val="32"/>
      <w:szCs w:val="36"/>
    </w:rPr>
  </w:style>
  <w:style w:type="paragraph" w:styleId="22">
    <w:name w:val="heading 2"/>
    <w:aliases w:val="_GOST_2,Подраздел,2,21,22,211,h:2,h:2app,T2,TF-Overskrit 2,H2,Title2,ITT t2,PA Major Section,TE Heading 2,Livello 2,R2,H21,heading 2+ Indent: Left 0.25 in,título 2,TITRE 2,h2,1st level heading,l2,level 2 no toc,A,2nd level,Titre2,A.B.C.,Tabl"/>
    <w:basedOn w:val="10"/>
    <w:next w:val="GOSTNormal"/>
    <w:link w:val="26"/>
    <w:qFormat/>
    <w:pPr>
      <w:keepLines/>
      <w:pageBreakBefore w:val="0"/>
      <w:numPr>
        <w:ilvl w:val="1"/>
      </w:numPr>
      <w:tabs>
        <w:tab w:val="clear" w:pos="576"/>
        <w:tab w:val="left" w:pos="851"/>
      </w:tabs>
      <w:spacing w:after="240"/>
      <w:jc w:val="both"/>
      <w:outlineLvl w:val="1"/>
    </w:pPr>
    <w:rPr>
      <w:rFonts w:cs="Arial"/>
      <w:bCs/>
      <w:iCs/>
      <w:caps w:val="0"/>
      <w:szCs w:val="32"/>
      <w:lang w:val="en-US"/>
    </w:rPr>
  </w:style>
  <w:style w:type="paragraph" w:styleId="31">
    <w:name w:val="heading 3"/>
    <w:aliases w:val="_GOST_3,h:3,h,3,31,ITT t3,PA Minor Section,TE Heading,H3,Title3,list,l3,Level 3 Head,heading 3,h3,H31,H32,H33,H34,H35,título 3,subhead,1.,TF-Overskrift 3,Titre3,alltoc,Table3,3heading,Heading 3 - old,orderpara2,l31,32,l32,33,l33,34,l34,35,o"/>
    <w:basedOn w:val="22"/>
    <w:next w:val="GOSTNormal"/>
    <w:link w:val="33"/>
    <w:qFormat/>
    <w:pPr>
      <w:numPr>
        <w:ilvl w:val="2"/>
      </w:numPr>
      <w:tabs>
        <w:tab w:val="clear" w:pos="851"/>
        <w:tab w:val="left" w:pos="964"/>
      </w:tabs>
      <w:jc w:val="left"/>
      <w:outlineLvl w:val="2"/>
    </w:pPr>
    <w:rPr>
      <w:bCs w:val="0"/>
      <w:sz w:val="26"/>
      <w:szCs w:val="26"/>
      <w:lang w:val="ru-RU"/>
    </w:rPr>
  </w:style>
  <w:style w:type="paragraph" w:styleId="4">
    <w:name w:val="heading 4"/>
    <w:aliases w:val="_GOST_4,h:4,h4,ITT t4,PA Micro Section,TE Heading 4,4,H4,heading 4 + Indent: Left 0.5 in,a.,I4,l4,heading&#10;4,Map Title,heading,Заголовок 4 (Приложение),GOST_4,Sub-Minor,????????? 4 (??????????),heading4,Заголовок 4 (Приложение) Знак Знак,ASFK"/>
    <w:basedOn w:val="31"/>
    <w:next w:val="GOSTNormal"/>
    <w:link w:val="42"/>
    <w:qFormat/>
    <w:pPr>
      <w:numPr>
        <w:ilvl w:val="3"/>
      </w:numPr>
      <w:tabs>
        <w:tab w:val="clear" w:pos="964"/>
        <w:tab w:val="left" w:pos="1134"/>
      </w:tabs>
      <w:outlineLvl w:val="3"/>
    </w:pPr>
    <w:rPr>
      <w:sz w:val="24"/>
    </w:rPr>
  </w:style>
  <w:style w:type="paragraph" w:styleId="51">
    <w:name w:val="heading 5"/>
    <w:aliases w:val="_GOST_5,GOST_5,ITT t5,PA Pico Section,5,Roman list,h5,Roman list1,Roman list2,Roman list11,Roman list3,Roman list12,Roman list21,Roman list111,ASFK_5"/>
    <w:basedOn w:val="4"/>
    <w:next w:val="GOSTNormal"/>
    <w:link w:val="52"/>
    <w:qFormat/>
    <w:pPr>
      <w:numPr>
        <w:ilvl w:val="4"/>
      </w:numPr>
      <w:tabs>
        <w:tab w:val="clear" w:pos="1134"/>
        <w:tab w:val="left" w:pos="1276"/>
      </w:tabs>
      <w:spacing w:after="120"/>
      <w:outlineLvl w:val="4"/>
    </w:pPr>
    <w:rPr>
      <w:bCs/>
      <w:iCs w:val="0"/>
      <w:lang w:eastAsia="ko-KR"/>
    </w:rPr>
  </w:style>
  <w:style w:type="paragraph" w:styleId="6">
    <w:name w:val="heading 6"/>
    <w:aliases w:val="_GOST_6,ITT t6,PA Appendix,6,heading 6,Bullet list,Bullet list1,Bullet list2,Bullet list11,Bullet list3,Bullet list12,Bullet list21,Bullet list111,Bullet lis"/>
    <w:basedOn w:val="51"/>
    <w:next w:val="GOSTNormal"/>
    <w:link w:val="60"/>
    <w:qFormat/>
    <w:pPr>
      <w:numPr>
        <w:ilvl w:val="5"/>
      </w:numPr>
      <w:tabs>
        <w:tab w:val="clear" w:pos="1152"/>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a"/>
    <w:next w:val="aa"/>
    <w:link w:val="70"/>
    <w:qFormat/>
    <w:pPr>
      <w:numPr>
        <w:ilvl w:val="6"/>
        <w:numId w:val="129"/>
      </w:numPr>
      <w:spacing w:before="240" w:after="60"/>
      <w:outlineLvl w:val="6"/>
    </w:pPr>
  </w:style>
  <w:style w:type="paragraph" w:styleId="8">
    <w:name w:val="heading 8"/>
    <w:basedOn w:val="aa"/>
    <w:next w:val="aa"/>
    <w:link w:val="80"/>
    <w:qFormat/>
    <w:pPr>
      <w:numPr>
        <w:ilvl w:val="7"/>
        <w:numId w:val="129"/>
      </w:numPr>
      <w:spacing w:before="240" w:after="60"/>
      <w:outlineLvl w:val="7"/>
    </w:pPr>
    <w:rPr>
      <w:i/>
      <w:iCs/>
    </w:rPr>
  </w:style>
  <w:style w:type="paragraph" w:styleId="9">
    <w:name w:val="heading 9"/>
    <w:basedOn w:val="aa"/>
    <w:next w:val="aa"/>
    <w:link w:val="90"/>
    <w:qFormat/>
    <w:pPr>
      <w:tabs>
        <w:tab w:val="num" w:pos="1209"/>
        <w:tab w:val="num" w:pos="1584"/>
      </w:tabs>
      <w:spacing w:before="240" w:after="60"/>
      <w:ind w:left="1584" w:hanging="1584"/>
      <w:outlineLvl w:val="8"/>
    </w:pPr>
    <w:rPr>
      <w:rFonts w:ascii="Arial" w:eastAsia="Calibri" w:hAnsi="Arial"/>
      <w:sz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5">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Section Знак,ASFK_1 Знак,Загол 1 Знак,_EB_1 Знак"/>
    <w:link w:val="10"/>
    <w:rPr>
      <w:rFonts w:ascii="Times New Roman" w:eastAsia="Times New Roman" w:hAnsi="Times New Roman"/>
      <w:b/>
      <w:caps/>
      <w:sz w:val="32"/>
      <w:szCs w:val="36"/>
    </w:rPr>
  </w:style>
  <w:style w:type="character" w:customStyle="1" w:styleId="26">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link w:val="22"/>
    <w:rPr>
      <w:rFonts w:ascii="Times New Roman" w:eastAsia="Times New Roman" w:hAnsi="Times New Roman" w:cs="Arial"/>
      <w:b/>
      <w:bCs/>
      <w:iCs/>
      <w:sz w:val="32"/>
      <w:szCs w:val="32"/>
      <w:lang w:val="en-US"/>
    </w:rPr>
  </w:style>
  <w:style w:type="character" w:customStyle="1" w:styleId="33">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link w:val="31"/>
    <w:rPr>
      <w:rFonts w:ascii="Times New Roman" w:eastAsia="Times New Roman" w:hAnsi="Times New Roman" w:cs="Arial"/>
      <w:b/>
      <w:iCs/>
      <w:sz w:val="26"/>
      <w:szCs w:val="26"/>
    </w:rPr>
  </w:style>
  <w:style w:type="character" w:customStyle="1" w:styleId="42">
    <w:name w:val="Заголовок 4 Знак"/>
    <w:aliases w:val="_GOST_4 Знак,h:4 Знак,h4 Знак,ITT t4 Знак,PA Micro Section Знак,TE Heading 4 Знак,4 Знак,H4 Знак,heading 4 + Indent: Left 0.5 in Знак,a. Знак,I4 Знак,l4 Знак,heading&#10;4 Знак,Map Title Знак,heading Знак,Заголовок 4 (Приложение) Знак"/>
    <w:link w:val="4"/>
    <w:rPr>
      <w:rFonts w:ascii="Times New Roman" w:eastAsia="Times New Roman" w:hAnsi="Times New Roman" w:cs="Arial"/>
      <w:b/>
      <w:iCs/>
      <w:sz w:val="24"/>
      <w:szCs w:val="26"/>
    </w:rPr>
  </w:style>
  <w:style w:type="character" w:customStyle="1" w:styleId="52">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link w:val="51"/>
    <w:rPr>
      <w:rFonts w:ascii="Times New Roman" w:eastAsia="Times New Roman" w:hAnsi="Times New Roman" w:cs="Arial"/>
      <w:b/>
      <w:bCs/>
      <w:sz w:val="24"/>
      <w:szCs w:val="2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link w:val="6"/>
    <w:rPr>
      <w:rFonts w:ascii="Times New Roman" w:eastAsia="Times New Roman" w:hAnsi="Times New Roman" w:cs="Arial"/>
      <w:b/>
      <w:i/>
      <w:sz w:val="24"/>
      <w:szCs w:val="22"/>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link w:val="7"/>
    <w:rPr>
      <w:rFonts w:ascii="Times New Roman" w:eastAsia="Times New Roman" w:hAnsi="Times New Roman"/>
      <w:sz w:val="24"/>
    </w:rPr>
  </w:style>
  <w:style w:type="character" w:customStyle="1" w:styleId="80">
    <w:name w:val="Заголовок 8 Знак"/>
    <w:link w:val="8"/>
    <w:rPr>
      <w:rFonts w:ascii="Times New Roman" w:eastAsia="Times New Roman" w:hAnsi="Times New Roman"/>
      <w:i/>
      <w:iCs/>
      <w:sz w:val="24"/>
    </w:rPr>
  </w:style>
  <w:style w:type="character" w:customStyle="1" w:styleId="90">
    <w:name w:val="Заголовок 9 Знак"/>
    <w:link w:val="9"/>
    <w:rPr>
      <w:rFonts w:ascii="Arial" w:hAnsi="Arial" w:cs="Times New Roman"/>
      <w:sz w:val="20"/>
      <w:szCs w:val="20"/>
    </w:rPr>
  </w:style>
  <w:style w:type="paragraph" w:styleId="ae">
    <w:name w:val="caption"/>
    <w:aliases w:val="Назв. Таблицы"/>
    <w:basedOn w:val="aa"/>
    <w:next w:val="aa"/>
    <w:qFormat/>
    <w:rPr>
      <w:b/>
      <w:bCs/>
      <w:sz w:val="20"/>
    </w:rPr>
  </w:style>
  <w:style w:type="paragraph" w:styleId="af">
    <w:name w:val="Title"/>
    <w:aliases w:val="Название1"/>
    <w:basedOn w:val="aa"/>
    <w:link w:val="af0"/>
    <w:uiPriority w:val="10"/>
    <w:qFormat/>
    <w:pPr>
      <w:spacing w:before="240" w:after="60"/>
      <w:jc w:val="center"/>
      <w:outlineLvl w:val="0"/>
    </w:pPr>
    <w:rPr>
      <w:rFonts w:ascii="Arial" w:eastAsia="Calibri" w:hAnsi="Arial"/>
      <w:b/>
      <w:sz w:val="32"/>
    </w:rPr>
  </w:style>
  <w:style w:type="character" w:customStyle="1" w:styleId="af0">
    <w:name w:val="Название Знак"/>
    <w:aliases w:val="Название1 Знак"/>
    <w:link w:val="af"/>
    <w:uiPriority w:val="10"/>
    <w:rPr>
      <w:rFonts w:ascii="Arial" w:hAnsi="Arial" w:cs="Arial"/>
      <w:b/>
      <w:sz w:val="32"/>
    </w:rPr>
  </w:style>
  <w:style w:type="paragraph" w:styleId="af1">
    <w:name w:val="Subtitle"/>
    <w:basedOn w:val="aa"/>
    <w:link w:val="af2"/>
    <w:uiPriority w:val="11"/>
    <w:qFormat/>
    <w:pPr>
      <w:spacing w:after="60"/>
      <w:jc w:val="center"/>
      <w:outlineLvl w:val="1"/>
    </w:pPr>
    <w:rPr>
      <w:rFonts w:ascii="Arial" w:eastAsia="Calibri" w:hAnsi="Arial"/>
      <w:sz w:val="20"/>
    </w:rPr>
  </w:style>
  <w:style w:type="character" w:customStyle="1" w:styleId="af2">
    <w:name w:val="Подзаголовок Знак"/>
    <w:link w:val="af1"/>
    <w:uiPriority w:val="11"/>
    <w:rPr>
      <w:rFonts w:ascii="Arial" w:hAnsi="Arial" w:cs="Arial"/>
    </w:rPr>
  </w:style>
  <w:style w:type="character" w:styleId="af3">
    <w:name w:val="Strong"/>
    <w:qFormat/>
    <w:rPr>
      <w:rFonts w:cs="Times New Roman"/>
      <w:b/>
    </w:rPr>
  </w:style>
  <w:style w:type="character" w:styleId="af4">
    <w:name w:val="Emphasis"/>
    <w:qFormat/>
    <w:rPr>
      <w:rFonts w:cs="Times New Roman"/>
      <w:i/>
    </w:rPr>
  </w:style>
  <w:style w:type="paragraph" w:styleId="af5">
    <w:name w:val="List Paragraph"/>
    <w:basedOn w:val="aa"/>
    <w:uiPriority w:val="34"/>
    <w:qFormat/>
    <w:pPr>
      <w:ind w:left="720"/>
      <w:jc w:val="left"/>
    </w:pPr>
    <w:rPr>
      <w:szCs w:val="24"/>
    </w:rPr>
  </w:style>
  <w:style w:type="character" w:customStyle="1" w:styleId="Script">
    <w:name w:val="Script"/>
    <w:uiPriority w:val="99"/>
    <w:rPr>
      <w:rFonts w:ascii="Calibri" w:hAnsi="Calibri"/>
      <w:color w:val="008000"/>
      <w:lang w:val="en-US"/>
    </w:rPr>
  </w:style>
  <w:style w:type="paragraph" w:styleId="27">
    <w:name w:val="Quote"/>
    <w:basedOn w:val="aa"/>
    <w:next w:val="aa"/>
    <w:link w:val="28"/>
    <w:uiPriority w:val="29"/>
    <w:qFormat/>
    <w:rPr>
      <w:i/>
      <w:iCs/>
      <w:color w:val="000000"/>
    </w:rPr>
  </w:style>
  <w:style w:type="character" w:customStyle="1" w:styleId="28">
    <w:name w:val="Цитата 2 Знак"/>
    <w:link w:val="27"/>
    <w:uiPriority w:val="29"/>
    <w:rPr>
      <w:rFonts w:ascii="Times New Roman" w:eastAsia="Times New Roman" w:hAnsi="Times New Roman"/>
      <w:i/>
      <w:iCs/>
      <w:color w:val="000000"/>
      <w:sz w:val="24"/>
    </w:rPr>
  </w:style>
  <w:style w:type="paragraph" w:styleId="af6">
    <w:name w:val="TOC Heading"/>
    <w:basedOn w:val="10"/>
    <w:next w:val="aa"/>
    <w:uiPriority w:val="39"/>
    <w:qFormat/>
    <w:pPr>
      <w:keepLines/>
      <w:pageBreakBefore w:val="0"/>
      <w:numPr>
        <w:numId w:val="0"/>
      </w:numPr>
      <w:spacing w:before="480" w:after="0" w:line="276" w:lineRule="auto"/>
      <w:jc w:val="left"/>
      <w:outlineLvl w:val="9"/>
    </w:pPr>
    <w:rPr>
      <w:rFonts w:ascii="Cambria" w:hAnsi="Cambria"/>
      <w:bCs/>
      <w:color w:val="365F91"/>
      <w:sz w:val="28"/>
      <w:szCs w:val="28"/>
      <w:lang w:eastAsia="en-US"/>
    </w:rPr>
  </w:style>
  <w:style w:type="paragraph" w:customStyle="1" w:styleId="OTRNormal">
    <w:name w:val="OTR_Normal"/>
    <w:basedOn w:val="aa"/>
    <w:link w:val="OTRNormal0"/>
    <w:qFormat/>
    <w:pPr>
      <w:spacing w:before="60" w:after="120"/>
      <w:ind w:firstLine="567"/>
    </w:pPr>
    <w:rPr>
      <w:rFonts w:eastAsia="Calibri"/>
      <w:sz w:val="20"/>
    </w:rPr>
  </w:style>
  <w:style w:type="character" w:customStyle="1" w:styleId="OTRNormal0">
    <w:name w:val="OTR_Normal Знак"/>
    <w:link w:val="OTRNormal"/>
    <w:rPr>
      <w:rFonts w:ascii="Times New Roman" w:hAnsi="Times New Roman"/>
    </w:rPr>
  </w:style>
  <w:style w:type="paragraph" w:styleId="16">
    <w:name w:val="toc 1"/>
    <w:basedOn w:val="aa"/>
    <w:next w:val="aa"/>
    <w:uiPriority w:val="39"/>
    <w:unhideWhenUsed/>
    <w:pPr>
      <w:tabs>
        <w:tab w:val="left" w:pos="480"/>
        <w:tab w:val="right" w:leader="dot" w:pos="9769"/>
      </w:tabs>
      <w:spacing w:after="100"/>
    </w:pPr>
    <w:rPr>
      <w:b/>
      <w:caps/>
    </w:rPr>
  </w:style>
  <w:style w:type="paragraph" w:styleId="2a">
    <w:name w:val="toc 2"/>
    <w:basedOn w:val="aa"/>
    <w:next w:val="aa"/>
    <w:uiPriority w:val="39"/>
    <w:unhideWhenUsed/>
    <w:qFormat/>
    <w:pPr>
      <w:spacing w:after="100"/>
      <w:ind w:left="240"/>
    </w:pPr>
  </w:style>
  <w:style w:type="character" w:styleId="af7">
    <w:name w:val="Hyperlink"/>
    <w:uiPriority w:val="99"/>
    <w:rPr>
      <w:rFonts w:cs="Times New Roman"/>
      <w:color w:val="0000FF"/>
      <w:u w:val="single"/>
    </w:rPr>
  </w:style>
  <w:style w:type="paragraph" w:customStyle="1" w:styleId="OTRTableNum0">
    <w:name w:val="OTR_Table_Num"/>
    <w:basedOn w:val="aa"/>
    <w:link w:val="OTRTableNum1"/>
    <w:pPr>
      <w:tabs>
        <w:tab w:val="num" w:pos="360"/>
      </w:tabs>
      <w:spacing w:before="60" w:after="60"/>
      <w:ind w:left="360" w:hanging="360"/>
      <w:jc w:val="left"/>
    </w:pPr>
    <w:rPr>
      <w:rFonts w:eastAsia="Calibri"/>
      <w:sz w:val="22"/>
      <w:szCs w:val="22"/>
    </w:rPr>
  </w:style>
  <w:style w:type="paragraph" w:styleId="af8">
    <w:name w:val="header"/>
    <w:basedOn w:val="aa"/>
    <w:link w:val="af9"/>
    <w:pPr>
      <w:tabs>
        <w:tab w:val="center" w:pos="4677"/>
        <w:tab w:val="right" w:pos="9355"/>
      </w:tabs>
    </w:pPr>
    <w:rPr>
      <w:rFonts w:eastAsia="Calibri"/>
      <w:sz w:val="20"/>
    </w:rPr>
  </w:style>
  <w:style w:type="character" w:customStyle="1" w:styleId="af9">
    <w:name w:val="Верхний колонтитул Знак"/>
    <w:link w:val="af8"/>
    <w:rPr>
      <w:rFonts w:ascii="Times New Roman" w:hAnsi="Times New Roman"/>
    </w:rPr>
  </w:style>
  <w:style w:type="paragraph" w:styleId="afa">
    <w:name w:val="footer"/>
    <w:basedOn w:val="aa"/>
    <w:link w:val="afb"/>
    <w:uiPriority w:val="99"/>
    <w:pPr>
      <w:tabs>
        <w:tab w:val="center" w:pos="4677"/>
        <w:tab w:val="right" w:pos="9355"/>
      </w:tabs>
    </w:pPr>
    <w:rPr>
      <w:rFonts w:eastAsia="Calibri"/>
      <w:sz w:val="20"/>
    </w:rPr>
  </w:style>
  <w:style w:type="character" w:customStyle="1" w:styleId="afb">
    <w:name w:val="Нижний колонтитул Знак"/>
    <w:link w:val="afa"/>
    <w:uiPriority w:val="99"/>
    <w:rPr>
      <w:rFonts w:ascii="Times New Roman" w:hAnsi="Times New Roman"/>
    </w:rPr>
  </w:style>
  <w:style w:type="character" w:styleId="afc">
    <w:name w:val="page number"/>
    <w:rPr>
      <w:rFonts w:cs="Times New Roman"/>
    </w:rPr>
  </w:style>
  <w:style w:type="paragraph" w:customStyle="1" w:styleId="OTRsign">
    <w:name w:val="OTR_sign"/>
    <w:basedOn w:val="OTRNormal"/>
    <w:semiHidden/>
    <w:pPr>
      <w:spacing w:before="120"/>
      <w:ind w:firstLine="0"/>
      <w:jc w:val="center"/>
    </w:pPr>
    <w:rPr>
      <w:caps/>
      <w:sz w:val="28"/>
    </w:rPr>
  </w:style>
  <w:style w:type="paragraph" w:customStyle="1" w:styleId="OTRFootercenter">
    <w:name w:val="OTR_Footer_center"/>
    <w:basedOn w:val="aa"/>
    <w:semiHidden/>
    <w:pPr>
      <w:spacing w:line="360" w:lineRule="auto"/>
      <w:ind w:left="21"/>
      <w:jc w:val="center"/>
    </w:pPr>
    <w:rPr>
      <w:rFonts w:cs="Arial"/>
      <w:bCs/>
      <w:sz w:val="28"/>
    </w:rPr>
  </w:style>
  <w:style w:type="paragraph" w:customStyle="1" w:styleId="OTRTitulnamedoc">
    <w:name w:val="OTR_Titul_name_doc"/>
    <w:basedOn w:val="aa"/>
    <w:semiHidden/>
    <w:pPr>
      <w:spacing w:before="200" w:after="400"/>
      <w:contextualSpacing/>
      <w:jc w:val="center"/>
    </w:pPr>
    <w:rPr>
      <w:b/>
      <w:sz w:val="32"/>
      <w:szCs w:val="28"/>
    </w:rPr>
  </w:style>
  <w:style w:type="character" w:customStyle="1" w:styleId="ASFKNameTable">
    <w:name w:val="_ASFK_Name_Table Знак Знак"/>
    <w:link w:val="ASFKNameTable0"/>
    <w:rPr>
      <w:rFonts w:ascii="Times New Roman" w:eastAsia="Times New Roman" w:hAnsi="Times New Roman"/>
      <w:b/>
      <w:sz w:val="24"/>
    </w:rPr>
  </w:style>
  <w:style w:type="paragraph" w:customStyle="1" w:styleId="ASFKNameTable0">
    <w:name w:val="_ASFK_Name_Table"/>
    <w:link w:val="ASFKNameTable"/>
    <w:pPr>
      <w:keepNext/>
      <w:spacing w:before="240" w:after="120"/>
    </w:pPr>
    <w:rPr>
      <w:rFonts w:ascii="Times New Roman" w:eastAsia="Times New Roman" w:hAnsi="Times New Roman"/>
      <w:b/>
      <w:sz w:val="24"/>
    </w:rPr>
  </w:style>
  <w:style w:type="paragraph" w:customStyle="1" w:styleId="TableText">
    <w:name w:val="TableText"/>
    <w:basedOn w:val="aa"/>
    <w:uiPriority w:val="99"/>
    <w:pPr>
      <w:keepLines/>
      <w:spacing w:line="288" w:lineRule="auto"/>
      <w:ind w:firstLine="567"/>
    </w:pPr>
    <w:rPr>
      <w:sz w:val="28"/>
    </w:rPr>
  </w:style>
  <w:style w:type="paragraph" w:customStyle="1" w:styleId="otrheader">
    <w:name w:val="_otr_header"/>
    <w:uiPriority w:val="99"/>
    <w:pPr>
      <w:jc w:val="both"/>
    </w:pPr>
    <w:rPr>
      <w:rFonts w:ascii="Times New Roman" w:eastAsia="Times New Roman" w:hAnsi="Times New Roman"/>
      <w:b/>
      <w:sz w:val="28"/>
      <w:szCs w:val="28"/>
    </w:rPr>
  </w:style>
  <w:style w:type="paragraph" w:customStyle="1" w:styleId="ASFKListmark1">
    <w:name w:val="_ASFK_List_mark1"/>
    <w:link w:val="ASFKListmark10"/>
    <w:pPr>
      <w:numPr>
        <w:numId w:val="1"/>
      </w:numPr>
    </w:pPr>
    <w:rPr>
      <w:rFonts w:ascii="Times New Roman" w:eastAsia="Times New Roman" w:hAnsi="Times New Roman"/>
      <w:sz w:val="24"/>
    </w:rPr>
  </w:style>
  <w:style w:type="paragraph" w:customStyle="1" w:styleId="ASFKNormal">
    <w:name w:val="_ASFK_Normal"/>
    <w:link w:val="ASFKNormal0"/>
    <w:pPr>
      <w:spacing w:before="120" w:after="60"/>
      <w:ind w:firstLine="567"/>
      <w:contextualSpacing/>
    </w:pPr>
    <w:rPr>
      <w:rFonts w:ascii="Times New Roman" w:eastAsia="Times New Roman" w:hAnsi="Times New Roman"/>
      <w:sz w:val="28"/>
    </w:rPr>
  </w:style>
  <w:style w:type="paragraph" w:customStyle="1" w:styleId="ASFKSign">
    <w:name w:val="_ASFK_Sign"/>
    <w:basedOn w:val="aa"/>
    <w:uiPriority w:val="99"/>
    <w:pPr>
      <w:keepNext/>
      <w:spacing w:before="120" w:after="120"/>
      <w:contextualSpacing/>
      <w:jc w:val="center"/>
    </w:pPr>
    <w:rPr>
      <w:b/>
      <w:caps/>
      <w:sz w:val="28"/>
    </w:rPr>
  </w:style>
  <w:style w:type="character" w:customStyle="1" w:styleId="ASFKSymBold">
    <w:name w:val="_ASFK_Sym_Bold"/>
    <w:uiPriority w:val="99"/>
    <w:rPr>
      <w:b/>
    </w:rPr>
  </w:style>
  <w:style w:type="paragraph" w:customStyle="1" w:styleId="ASFKTableHead">
    <w:name w:val="_ASFK_Table_Head"/>
    <w:basedOn w:val="aa"/>
    <w:pPr>
      <w:keepNext/>
      <w:spacing w:before="60" w:after="60"/>
      <w:contextualSpacing/>
      <w:jc w:val="center"/>
    </w:pPr>
    <w:rPr>
      <w:b/>
      <w:bCs/>
      <w:sz w:val="22"/>
      <w:szCs w:val="22"/>
    </w:rPr>
  </w:style>
  <w:style w:type="paragraph" w:customStyle="1" w:styleId="ASFKTablenorm">
    <w:name w:val="_ASFK_Table_norm"/>
    <w:link w:val="ASFKTablenorm0"/>
    <w:pPr>
      <w:spacing w:before="60" w:after="60"/>
      <w:contextualSpacing/>
      <w:jc w:val="both"/>
    </w:pPr>
    <w:rPr>
      <w:sz w:val="28"/>
    </w:rPr>
  </w:style>
  <w:style w:type="paragraph" w:customStyle="1" w:styleId="ASFKTableNum">
    <w:name w:val="_ASFK_Table_Num"/>
    <w:uiPriority w:val="99"/>
    <w:pPr>
      <w:numPr>
        <w:numId w:val="3"/>
      </w:numPr>
      <w:spacing w:before="60" w:after="60"/>
      <w:ind w:right="57"/>
    </w:pPr>
    <w:rPr>
      <w:rFonts w:ascii="Times New Roman" w:eastAsia="Times New Roman" w:hAnsi="Times New Roman"/>
      <w:sz w:val="22"/>
    </w:rPr>
  </w:style>
  <w:style w:type="character" w:customStyle="1" w:styleId="ASFKTablenorm0">
    <w:name w:val="_ASFK_Table_norm Знак"/>
    <w:link w:val="ASFKTablenorm"/>
    <w:rPr>
      <w:sz w:val="28"/>
      <w:lang w:bidi="ar-SA"/>
    </w:rPr>
  </w:style>
  <w:style w:type="paragraph" w:styleId="afd">
    <w:name w:val="Body Text"/>
    <w:basedOn w:val="aa"/>
    <w:link w:val="afe"/>
    <w:pPr>
      <w:spacing w:after="240"/>
    </w:pPr>
  </w:style>
  <w:style w:type="character" w:customStyle="1" w:styleId="afe">
    <w:name w:val="Основной текст Знак"/>
    <w:link w:val="afd"/>
    <w:rPr>
      <w:rFonts w:ascii="Times New Roman" w:eastAsia="Times New Roman" w:hAnsi="Times New Roman"/>
      <w:sz w:val="24"/>
    </w:rPr>
  </w:style>
  <w:style w:type="paragraph" w:customStyle="1" w:styleId="OTRTITULnew">
    <w:name w:val="OTR_TITUL_new"/>
    <w:basedOn w:val="OTRNormal"/>
    <w:semiHidden/>
    <w:pPr>
      <w:spacing w:before="0" w:after="0" w:line="360" w:lineRule="auto"/>
      <w:ind w:firstLine="0"/>
      <w:jc w:val="center"/>
    </w:pPr>
    <w:rPr>
      <w:rFonts w:eastAsia="Times New Roman"/>
      <w:sz w:val="28"/>
      <w:szCs w:val="28"/>
    </w:rPr>
  </w:style>
  <w:style w:type="paragraph" w:customStyle="1" w:styleId="OTRTitleFoot">
    <w:name w:val="OTR_Title_Foot"/>
    <w:basedOn w:val="OTRHeaderRight"/>
    <w:semiHidden/>
    <w:pPr>
      <w:ind w:left="21"/>
      <w:jc w:val="center"/>
    </w:pPr>
  </w:style>
  <w:style w:type="paragraph" w:styleId="34">
    <w:name w:val="toc 3"/>
    <w:basedOn w:val="OTRDefault"/>
    <w:next w:val="OTRDefault"/>
    <w:uiPriority w:val="39"/>
    <w:pPr>
      <w:ind w:left="480"/>
      <w:jc w:val="left"/>
    </w:pPr>
    <w:rPr>
      <w:iCs/>
    </w:rPr>
  </w:style>
  <w:style w:type="paragraph" w:customStyle="1" w:styleId="aff">
    <w:name w:val="Основной"/>
    <w:basedOn w:val="aa"/>
    <w:semiHidden/>
    <w:pPr>
      <w:ind w:firstLine="567"/>
    </w:pPr>
  </w:style>
  <w:style w:type="paragraph" w:styleId="2b">
    <w:name w:val="Body Text 2"/>
    <w:basedOn w:val="aa"/>
    <w:link w:val="2c"/>
    <w:pPr>
      <w:spacing w:after="120" w:line="480" w:lineRule="auto"/>
    </w:pPr>
  </w:style>
  <w:style w:type="character" w:customStyle="1" w:styleId="2c">
    <w:name w:val="Основной текст 2 Знак"/>
    <w:link w:val="2b"/>
    <w:rPr>
      <w:rFonts w:ascii="Times New Roman" w:eastAsia="Times New Roman" w:hAnsi="Times New Roman"/>
      <w:sz w:val="24"/>
    </w:rPr>
  </w:style>
  <w:style w:type="character" w:customStyle="1" w:styleId="OTRSymBoldItalic">
    <w:name w:val="OTR_Sym_Bold_Italic"/>
    <w:rPr>
      <w:b/>
      <w:i/>
    </w:rPr>
  </w:style>
  <w:style w:type="paragraph" w:styleId="35">
    <w:name w:val="Body Text Indent 3"/>
    <w:basedOn w:val="aa"/>
    <w:link w:val="36"/>
    <w:pPr>
      <w:spacing w:after="120"/>
      <w:ind w:left="283"/>
    </w:pPr>
    <w:rPr>
      <w:sz w:val="16"/>
      <w:szCs w:val="16"/>
    </w:rPr>
  </w:style>
  <w:style w:type="character" w:customStyle="1" w:styleId="36">
    <w:name w:val="Основной текст с отступом 3 Знак"/>
    <w:link w:val="35"/>
    <w:rPr>
      <w:rFonts w:ascii="Times New Roman" w:eastAsia="Times New Roman" w:hAnsi="Times New Roman"/>
      <w:sz w:val="16"/>
      <w:szCs w:val="16"/>
    </w:rPr>
  </w:style>
  <w:style w:type="paragraph" w:styleId="a5">
    <w:name w:val="List Number"/>
    <w:aliases w:val="Нумерованный"/>
    <w:basedOn w:val="aa"/>
    <w:pPr>
      <w:numPr>
        <w:numId w:val="5"/>
      </w:numPr>
    </w:pPr>
  </w:style>
  <w:style w:type="character" w:styleId="aff0">
    <w:name w:val="FollowedHyperlink"/>
    <w:rPr>
      <w:color w:val="800080"/>
      <w:u w:val="single"/>
    </w:rPr>
  </w:style>
  <w:style w:type="paragraph" w:styleId="43">
    <w:name w:val="toc 4"/>
    <w:basedOn w:val="OTRDefault"/>
    <w:next w:val="OTRDefault"/>
    <w:uiPriority w:val="39"/>
    <w:pPr>
      <w:ind w:left="720"/>
      <w:jc w:val="left"/>
    </w:pPr>
    <w:rPr>
      <w:sz w:val="22"/>
      <w:szCs w:val="18"/>
    </w:rPr>
  </w:style>
  <w:style w:type="paragraph" w:styleId="53">
    <w:name w:val="toc 5"/>
    <w:basedOn w:val="aa"/>
    <w:next w:val="aa"/>
    <w:uiPriority w:val="39"/>
    <w:pPr>
      <w:ind w:left="960"/>
      <w:jc w:val="left"/>
    </w:pPr>
    <w:rPr>
      <w:sz w:val="18"/>
      <w:szCs w:val="18"/>
    </w:rPr>
  </w:style>
  <w:style w:type="paragraph" w:styleId="61">
    <w:name w:val="toc 6"/>
    <w:basedOn w:val="aa"/>
    <w:next w:val="aa"/>
    <w:uiPriority w:val="39"/>
    <w:pPr>
      <w:ind w:left="1200"/>
      <w:jc w:val="left"/>
    </w:pPr>
    <w:rPr>
      <w:sz w:val="18"/>
      <w:szCs w:val="18"/>
    </w:rPr>
  </w:style>
  <w:style w:type="paragraph" w:styleId="71">
    <w:name w:val="toc 7"/>
    <w:basedOn w:val="aa"/>
    <w:next w:val="aa"/>
    <w:uiPriority w:val="39"/>
    <w:pPr>
      <w:ind w:left="1440"/>
      <w:jc w:val="left"/>
    </w:pPr>
    <w:rPr>
      <w:sz w:val="18"/>
      <w:szCs w:val="18"/>
    </w:rPr>
  </w:style>
  <w:style w:type="paragraph" w:styleId="81">
    <w:name w:val="toc 8"/>
    <w:basedOn w:val="aa"/>
    <w:next w:val="aa"/>
    <w:uiPriority w:val="39"/>
    <w:pPr>
      <w:ind w:left="1680"/>
      <w:jc w:val="left"/>
    </w:pPr>
    <w:rPr>
      <w:sz w:val="18"/>
      <w:szCs w:val="18"/>
    </w:rPr>
  </w:style>
  <w:style w:type="paragraph" w:styleId="91">
    <w:name w:val="toc 9"/>
    <w:basedOn w:val="aa"/>
    <w:next w:val="aa"/>
    <w:uiPriority w:val="39"/>
    <w:pPr>
      <w:ind w:left="1920"/>
      <w:jc w:val="left"/>
    </w:pPr>
    <w:rPr>
      <w:sz w:val="18"/>
      <w:szCs w:val="18"/>
    </w:rPr>
  </w:style>
  <w:style w:type="paragraph" w:styleId="aff1">
    <w:name w:val="Document Map"/>
    <w:basedOn w:val="aa"/>
    <w:link w:val="aff2"/>
    <w:pPr>
      <w:shd w:val="clear" w:color="auto" w:fill="000080"/>
    </w:pPr>
    <w:rPr>
      <w:rFonts w:ascii="Tahoma" w:hAnsi="Tahoma"/>
      <w:sz w:val="20"/>
    </w:rPr>
  </w:style>
  <w:style w:type="character" w:customStyle="1" w:styleId="aff2">
    <w:name w:val="Схема документа Знак"/>
    <w:link w:val="aff1"/>
    <w:rPr>
      <w:rFonts w:ascii="Tahoma" w:eastAsia="Times New Roman" w:hAnsi="Tahoma" w:cs="Tahoma"/>
      <w:shd w:val="clear" w:color="auto" w:fill="000080"/>
    </w:rPr>
  </w:style>
  <w:style w:type="paragraph" w:styleId="aff3">
    <w:name w:val="Balloon Text"/>
    <w:basedOn w:val="aa"/>
    <w:link w:val="aff4"/>
    <w:rPr>
      <w:rFonts w:ascii="Tahoma" w:hAnsi="Tahoma"/>
      <w:sz w:val="16"/>
      <w:szCs w:val="16"/>
    </w:rPr>
  </w:style>
  <w:style w:type="character" w:customStyle="1" w:styleId="aff4">
    <w:name w:val="Текст выноски Знак"/>
    <w:link w:val="aff3"/>
    <w:rPr>
      <w:rFonts w:ascii="Tahoma" w:eastAsia="Times New Roman" w:hAnsi="Tahoma" w:cs="Tahoma"/>
      <w:sz w:val="16"/>
      <w:szCs w:val="16"/>
    </w:rPr>
  </w:style>
  <w:style w:type="character" w:styleId="aff5">
    <w:name w:val="annotation reference"/>
    <w:rPr>
      <w:sz w:val="16"/>
      <w:szCs w:val="16"/>
    </w:rPr>
  </w:style>
  <w:style w:type="paragraph" w:styleId="aff6">
    <w:name w:val="annotation text"/>
    <w:aliases w:val="Знак3"/>
    <w:basedOn w:val="aa"/>
    <w:link w:val="aff7"/>
    <w:rPr>
      <w:sz w:val="20"/>
    </w:rPr>
  </w:style>
  <w:style w:type="character" w:customStyle="1" w:styleId="aff7">
    <w:name w:val="Текст примечания Знак"/>
    <w:aliases w:val="Знак3 Знак"/>
    <w:link w:val="aff6"/>
    <w:rPr>
      <w:rFonts w:ascii="Times New Roman" w:eastAsia="Times New Roman" w:hAnsi="Times New Roman"/>
    </w:rPr>
  </w:style>
  <w:style w:type="paragraph" w:styleId="aff8">
    <w:name w:val="annotation subject"/>
    <w:basedOn w:val="aff6"/>
    <w:next w:val="aff6"/>
    <w:link w:val="aff9"/>
    <w:rPr>
      <w:b/>
      <w:bCs/>
    </w:rPr>
  </w:style>
  <w:style w:type="character" w:customStyle="1" w:styleId="aff9">
    <w:name w:val="Тема примечания Знак"/>
    <w:link w:val="aff8"/>
    <w:rPr>
      <w:rFonts w:ascii="Times New Roman" w:eastAsia="Times New Roman" w:hAnsi="Times New Roman"/>
      <w:b/>
      <w:bCs/>
    </w:rPr>
  </w:style>
  <w:style w:type="paragraph" w:styleId="21">
    <w:name w:val="List Number 2"/>
    <w:basedOn w:val="aa"/>
    <w:pPr>
      <w:numPr>
        <w:numId w:val="15"/>
      </w:numPr>
    </w:pPr>
  </w:style>
  <w:style w:type="paragraph" w:customStyle="1" w:styleId="OTRControlPgCenter">
    <w:name w:val="OTR_Control_PgCenter"/>
    <w:basedOn w:val="OTRControlPage"/>
    <w:semiHidden/>
    <w:pPr>
      <w:jc w:val="center"/>
    </w:pPr>
  </w:style>
  <w:style w:type="paragraph" w:customStyle="1" w:styleId="OTRNormalRight">
    <w:name w:val="OTR_Normal_Right"/>
    <w:basedOn w:val="OTRDefault"/>
    <w:semiHidden/>
    <w:pPr>
      <w:jc w:val="right"/>
    </w:pPr>
  </w:style>
  <w:style w:type="paragraph" w:customStyle="1" w:styleId="OTRHeaderCenter">
    <w:name w:val="OTR_Header_Center"/>
    <w:basedOn w:val="OTRHeader0"/>
    <w:semiHidden/>
    <w:pPr>
      <w:jc w:val="center"/>
    </w:pPr>
  </w:style>
  <w:style w:type="paragraph" w:customStyle="1" w:styleId="OTRDefault">
    <w:name w:val="OTR_Default"/>
    <w:link w:val="OTRDefault0"/>
    <w:pPr>
      <w:jc w:val="both"/>
    </w:pPr>
    <w:rPr>
      <w:rFonts w:ascii="Times New Roman" w:eastAsia="Times New Roman" w:hAnsi="Times New Roman"/>
      <w:sz w:val="24"/>
    </w:rPr>
  </w:style>
  <w:style w:type="paragraph" w:customStyle="1" w:styleId="a4">
    <w:name w:val="Список маркированный"/>
    <w:basedOn w:val="aa"/>
    <w:semiHidden/>
    <w:pPr>
      <w:numPr>
        <w:numId w:val="16"/>
      </w:numPr>
      <w:tabs>
        <w:tab w:val="left" w:pos="1080"/>
      </w:tabs>
    </w:pPr>
  </w:style>
  <w:style w:type="paragraph" w:customStyle="1" w:styleId="OTRNormalMark2">
    <w:name w:val="OTR_Normal_Mark_2"/>
    <w:basedOn w:val="OTRDefault"/>
    <w:pPr>
      <w:spacing w:after="120"/>
      <w:ind w:left="1701"/>
    </w:pPr>
  </w:style>
  <w:style w:type="paragraph" w:customStyle="1" w:styleId="OTRNormalMark3">
    <w:name w:val="OTR_Normal_Mark_3"/>
    <w:basedOn w:val="OTRDefault"/>
    <w:pPr>
      <w:ind w:left="1985"/>
    </w:pPr>
  </w:style>
  <w:style w:type="paragraph" w:styleId="3">
    <w:name w:val="List Bullet 3"/>
    <w:basedOn w:val="aa"/>
    <w:pPr>
      <w:widowControl w:val="0"/>
      <w:numPr>
        <w:numId w:val="4"/>
      </w:numPr>
      <w:tabs>
        <w:tab w:val="left" w:pos="1985"/>
        <w:tab w:val="left" w:pos="2127"/>
      </w:tabs>
      <w:spacing w:line="360" w:lineRule="auto"/>
    </w:pPr>
  </w:style>
  <w:style w:type="paragraph" w:customStyle="1" w:styleId="OTRListNum">
    <w:name w:val="OTR_List_Num"/>
    <w:basedOn w:val="OTRDefault"/>
    <w:link w:val="OTRListNum0"/>
    <w:pPr>
      <w:numPr>
        <w:numId w:val="17"/>
      </w:numPr>
      <w:spacing w:before="60" w:after="60"/>
    </w:pPr>
  </w:style>
  <w:style w:type="paragraph" w:customStyle="1" w:styleId="OTRFootNote">
    <w:name w:val="OTR_Foot_Note"/>
    <w:basedOn w:val="affa"/>
    <w:uiPriority w:val="99"/>
    <w:pPr>
      <w:ind w:firstLine="0"/>
    </w:pPr>
    <w:rPr>
      <w:szCs w:val="16"/>
    </w:rPr>
  </w:style>
  <w:style w:type="paragraph" w:customStyle="1" w:styleId="OTRNormalNum2">
    <w:name w:val="OTR_Normal_Num_2"/>
    <w:basedOn w:val="OTRDefault"/>
    <w:pPr>
      <w:spacing w:after="120"/>
      <w:ind w:left="1588"/>
    </w:pPr>
  </w:style>
  <w:style w:type="paragraph" w:customStyle="1" w:styleId="OTRNormalNum3">
    <w:name w:val="OTR_Normal_Num_3"/>
    <w:basedOn w:val="OTRDefault"/>
    <w:pPr>
      <w:spacing w:after="120"/>
      <w:ind w:left="2155"/>
    </w:pPr>
  </w:style>
  <w:style w:type="paragraph" w:customStyle="1" w:styleId="affb">
    <w:name w:val="Надпись"/>
    <w:semiHidden/>
    <w:rPr>
      <w:rFonts w:ascii="Times New Roman" w:eastAsia="Times New Roman" w:hAnsi="Times New Roman"/>
      <w:sz w:val="16"/>
    </w:rPr>
  </w:style>
  <w:style w:type="paragraph" w:customStyle="1" w:styleId="OTRHeaderRight">
    <w:name w:val="OTR_Header_Right"/>
    <w:basedOn w:val="aa"/>
    <w:semiHidden/>
    <w:rPr>
      <w:rFonts w:ascii="Arial" w:hAnsi="Arial"/>
      <w:b/>
      <w:sz w:val="20"/>
    </w:rPr>
  </w:style>
  <w:style w:type="paragraph" w:styleId="HTML">
    <w:name w:val="HTML Address"/>
    <w:basedOn w:val="aa"/>
    <w:link w:val="HTML0"/>
    <w:rPr>
      <w:i/>
      <w:iCs/>
    </w:rPr>
  </w:style>
  <w:style w:type="character" w:customStyle="1" w:styleId="HTML0">
    <w:name w:val="Адрес HTML Знак"/>
    <w:link w:val="HTML"/>
    <w:rPr>
      <w:rFonts w:ascii="Times New Roman" w:eastAsia="Times New Roman" w:hAnsi="Times New Roman"/>
      <w:i/>
      <w:iCs/>
      <w:sz w:val="24"/>
    </w:rPr>
  </w:style>
  <w:style w:type="paragraph" w:customStyle="1" w:styleId="OTRTableHead">
    <w:name w:val="OTR_Table_Head"/>
    <w:basedOn w:val="OTRDefault"/>
    <w:link w:val="OTRTableHead0"/>
    <w:pPr>
      <w:keepNext/>
      <w:spacing w:before="60" w:after="60"/>
      <w:jc w:val="center"/>
    </w:pPr>
    <w:rPr>
      <w:b/>
    </w:rPr>
  </w:style>
  <w:style w:type="paragraph" w:customStyle="1" w:styleId="OTRListMark">
    <w:name w:val="OTR_List_Mark"/>
    <w:basedOn w:val="OTRDefault"/>
    <w:link w:val="OTRListMark0"/>
    <w:pPr>
      <w:numPr>
        <w:numId w:val="23"/>
      </w:numPr>
      <w:spacing w:before="60" w:after="60"/>
    </w:pPr>
  </w:style>
  <w:style w:type="paragraph" w:customStyle="1" w:styleId="OTRNameFigure">
    <w:name w:val="OTR_Name_Figure"/>
    <w:basedOn w:val="OTRDefault"/>
    <w:link w:val="OTRNameFigure0"/>
    <w:pPr>
      <w:numPr>
        <w:numId w:val="20"/>
      </w:numPr>
      <w:tabs>
        <w:tab w:val="clear" w:pos="720"/>
        <w:tab w:val="num" w:pos="360"/>
      </w:tabs>
      <w:spacing w:before="120" w:after="120"/>
      <w:ind w:left="714" w:hanging="357"/>
      <w:jc w:val="center"/>
    </w:pPr>
    <w:rPr>
      <w:b/>
    </w:rPr>
  </w:style>
  <w:style w:type="paragraph" w:styleId="affc">
    <w:name w:val="Body Text Indent"/>
    <w:basedOn w:val="aa"/>
    <w:next w:val="aa"/>
    <w:link w:val="affd"/>
    <w:pPr>
      <w:widowControl w:val="0"/>
      <w:tabs>
        <w:tab w:val="left" w:pos="1985"/>
        <w:tab w:val="left" w:pos="2127"/>
      </w:tabs>
      <w:spacing w:line="360" w:lineRule="auto"/>
      <w:ind w:firstLine="425"/>
    </w:pPr>
    <w:rPr>
      <w:sz w:val="20"/>
    </w:rPr>
  </w:style>
  <w:style w:type="character" w:customStyle="1" w:styleId="affd">
    <w:name w:val="Основной текст с отступом Знак"/>
    <w:link w:val="affc"/>
    <w:rPr>
      <w:rFonts w:ascii="Times New Roman" w:eastAsia="Times New Roman" w:hAnsi="Times New Roman"/>
    </w:rPr>
  </w:style>
  <w:style w:type="paragraph" w:customStyle="1" w:styleId="OTRControlPage">
    <w:name w:val="OTR_Control_Page"/>
    <w:basedOn w:val="OTRDefault"/>
    <w:semiHidden/>
    <w:pPr>
      <w:spacing w:line="360" w:lineRule="auto"/>
    </w:pPr>
  </w:style>
  <w:style w:type="paragraph" w:styleId="2d">
    <w:name w:val="Body Text Indent 2"/>
    <w:basedOn w:val="aa"/>
    <w:link w:val="2e"/>
    <w:pPr>
      <w:widowControl w:val="0"/>
      <w:tabs>
        <w:tab w:val="left" w:pos="1985"/>
        <w:tab w:val="left" w:pos="2127"/>
      </w:tabs>
      <w:spacing w:line="360" w:lineRule="auto"/>
      <w:ind w:firstLine="425"/>
    </w:pPr>
    <w:rPr>
      <w:b/>
      <w:sz w:val="20"/>
    </w:rPr>
  </w:style>
  <w:style w:type="character" w:customStyle="1" w:styleId="2e">
    <w:name w:val="Основной текст с отступом 2 Знак"/>
    <w:link w:val="2d"/>
    <w:rPr>
      <w:rFonts w:ascii="Times New Roman" w:eastAsia="Times New Roman" w:hAnsi="Times New Roman"/>
      <w:b/>
    </w:rPr>
  </w:style>
  <w:style w:type="paragraph" w:customStyle="1" w:styleId="OTRHeadingApp">
    <w:name w:val="OTR_Heading_App"/>
    <w:basedOn w:val="10"/>
    <w:next w:val="OTRNormal"/>
    <w:link w:val="OTRHeadingApp0"/>
    <w:pPr>
      <w:numPr>
        <w:numId w:val="19"/>
      </w:numPr>
    </w:pPr>
  </w:style>
  <w:style w:type="paragraph" w:customStyle="1" w:styleId="OTRNormalList">
    <w:name w:val="OTR_Normal_List"/>
    <w:basedOn w:val="OTRNormal"/>
    <w:semiHidden/>
    <w:pPr>
      <w:keepNext/>
      <w:spacing w:before="120" w:after="60"/>
    </w:pPr>
    <w:rPr>
      <w:rFonts w:eastAsia="Times New Roman"/>
      <w:sz w:val="24"/>
    </w:rPr>
  </w:style>
  <w:style w:type="paragraph" w:customStyle="1" w:styleId="OTRNormalMark1">
    <w:name w:val="OTR_Normal_Mark_1"/>
    <w:basedOn w:val="OTRDefault"/>
    <w:pPr>
      <w:spacing w:after="120"/>
      <w:ind w:left="1418"/>
    </w:pPr>
  </w:style>
  <w:style w:type="paragraph" w:customStyle="1" w:styleId="OTRNormalNum1">
    <w:name w:val="OTR_Normal_Num_1"/>
    <w:basedOn w:val="OTRDefault"/>
    <w:pPr>
      <w:spacing w:after="120"/>
      <w:ind w:left="1021"/>
    </w:pPr>
  </w:style>
  <w:style w:type="paragraph" w:customStyle="1" w:styleId="OTRTITUL">
    <w:name w:val="OTR_TITUL"/>
    <w:basedOn w:val="OTRTITULnew"/>
    <w:semiHidden/>
    <w:pPr>
      <w:spacing w:before="360" w:after="360"/>
    </w:pPr>
    <w:rPr>
      <w:b/>
      <w:caps/>
      <w:sz w:val="32"/>
    </w:rPr>
  </w:style>
  <w:style w:type="paragraph" w:customStyle="1" w:styleId="OTRFigure">
    <w:name w:val="OTR_Figure"/>
    <w:link w:val="OTRFigure0"/>
    <w:pPr>
      <w:keepNext/>
      <w:spacing w:before="120" w:after="120"/>
      <w:jc w:val="center"/>
    </w:pPr>
    <w:rPr>
      <w:rFonts w:ascii="Times New Roman" w:eastAsia="Times New Roman" w:hAnsi="Times New Roman"/>
      <w:sz w:val="24"/>
    </w:rPr>
  </w:style>
  <w:style w:type="paragraph" w:customStyle="1" w:styleId="OTRreg">
    <w:name w:val="OTR_reg"/>
    <w:basedOn w:val="OTRNormal"/>
    <w:pPr>
      <w:pageBreakBefore/>
      <w:ind w:firstLine="0"/>
      <w:jc w:val="center"/>
      <w:outlineLvl w:val="0"/>
    </w:pPr>
    <w:rPr>
      <w:rFonts w:eastAsia="Times New Roman"/>
      <w:caps/>
      <w:sz w:val="28"/>
    </w:rPr>
  </w:style>
  <w:style w:type="character" w:customStyle="1" w:styleId="OTRDefault0">
    <w:name w:val="OTR_Default Знак"/>
    <w:link w:val="OTRDefault"/>
    <w:rPr>
      <w:rFonts w:ascii="Times New Roman" w:eastAsia="Times New Roman" w:hAnsi="Times New Roman"/>
      <w:sz w:val="24"/>
      <w:lang w:val="ru-RU" w:eastAsia="ru-RU" w:bidi="ar-SA"/>
    </w:rPr>
  </w:style>
  <w:style w:type="character" w:customStyle="1" w:styleId="OTRListNum0">
    <w:name w:val="OTR_List_Num Знак Знак"/>
    <w:link w:val="OTRListNum"/>
    <w:rPr>
      <w:rFonts w:ascii="Times New Roman" w:eastAsia="Times New Roman" w:hAnsi="Times New Roman"/>
      <w:sz w:val="24"/>
    </w:rPr>
  </w:style>
  <w:style w:type="paragraph" w:customStyle="1" w:styleId="OTRListlit">
    <w:name w:val="OTR_List_lit"/>
    <w:basedOn w:val="OTRFigure"/>
    <w:pPr>
      <w:numPr>
        <w:numId w:val="21"/>
      </w:numPr>
      <w:jc w:val="left"/>
    </w:pPr>
  </w:style>
  <w:style w:type="paragraph" w:customStyle="1" w:styleId="OTRTableListMark">
    <w:name w:val="OTR_Table_List_Mark"/>
    <w:basedOn w:val="OTRListMark"/>
    <w:pPr>
      <w:numPr>
        <w:numId w:val="18"/>
      </w:numPr>
      <w:jc w:val="left"/>
    </w:pPr>
  </w:style>
  <w:style w:type="paragraph" w:styleId="affe">
    <w:name w:val="envelope address"/>
    <w:basedOn w:val="aa"/>
    <w:pPr>
      <w:framePr w:w="7920" w:h="1980" w:hRule="exact" w:hSpace="180" w:wrap="auto" w:hAnchor="page" w:xAlign="center" w:yAlign="bottom"/>
      <w:ind w:left="2880"/>
    </w:pPr>
    <w:rPr>
      <w:rFonts w:ascii="Arial" w:hAnsi="Arial" w:cs="Arial"/>
    </w:rPr>
  </w:style>
  <w:style w:type="character" w:styleId="HTML1">
    <w:name w:val="HTML Acronym"/>
    <w:basedOn w:val="ab"/>
  </w:style>
  <w:style w:type="table" w:styleId="-1">
    <w:name w:val="Table Web 1"/>
    <w:basedOn w:val="ac"/>
    <w:rPr>
      <w:rFonts w:ascii="Times New Roman" w:eastAsia="Times New Roman" w:hAnsi="Times New Roman"/>
    </w:rPr>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2">
    <w:name w:val="Table Web 2"/>
    <w:basedOn w:val="ac"/>
    <w:rPr>
      <w:rFonts w:ascii="Times New Roman" w:eastAsia="Times New Roman" w:hAnsi="Times New Roman"/>
    </w:rPr>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3">
    <w:name w:val="Table Web 3"/>
    <w:basedOn w:val="ac"/>
    <w:rPr>
      <w:rFonts w:ascii="Times New Roman" w:eastAsia="Times New Roman" w:hAnsi="Times New Roman"/>
    </w:rPr>
    <w:tblPr>
      <w:tblCellSpacing w:w="20" w:type="dxa"/>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paragraph" w:styleId="afff">
    <w:name w:val="Date"/>
    <w:basedOn w:val="aa"/>
    <w:next w:val="aa"/>
    <w:link w:val="afff0"/>
  </w:style>
  <w:style w:type="character" w:customStyle="1" w:styleId="afff0">
    <w:name w:val="Дата Знак"/>
    <w:link w:val="afff"/>
    <w:rPr>
      <w:rFonts w:ascii="Times New Roman" w:eastAsia="Times New Roman" w:hAnsi="Times New Roman"/>
      <w:sz w:val="24"/>
    </w:rPr>
  </w:style>
  <w:style w:type="paragraph" w:styleId="afff1">
    <w:name w:val="Note Heading"/>
    <w:basedOn w:val="aa"/>
    <w:next w:val="aa"/>
    <w:link w:val="afff2"/>
  </w:style>
  <w:style w:type="character" w:customStyle="1" w:styleId="afff2">
    <w:name w:val="Заголовок записки Знак"/>
    <w:link w:val="afff1"/>
    <w:rPr>
      <w:rFonts w:ascii="Times New Roman" w:eastAsia="Times New Roman" w:hAnsi="Times New Roman"/>
      <w:sz w:val="24"/>
    </w:rPr>
  </w:style>
  <w:style w:type="table" w:styleId="afff3">
    <w:name w:val="Table Elegant"/>
    <w:basedOn w:val="ac"/>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table" w:styleId="17">
    <w:name w:val="Table Subtle 1"/>
    <w:basedOn w:val="ac"/>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f">
    <w:name w:val="Table Subtle 2"/>
    <w:basedOn w:val="ac"/>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character" w:styleId="HTML2">
    <w:name w:val="HTML Keyboard"/>
    <w:rPr>
      <w:rFonts w:ascii="Courier New" w:hAnsi="Courier New" w:cs="Courier New"/>
      <w:sz w:val="20"/>
      <w:szCs w:val="20"/>
    </w:rPr>
  </w:style>
  <w:style w:type="table" w:styleId="18">
    <w:name w:val="Table Classic 1"/>
    <w:basedOn w:val="ac"/>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2f0">
    <w:name w:val="Table Classic 2"/>
    <w:basedOn w:val="ac"/>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37">
    <w:name w:val="Table Classic 3"/>
    <w:basedOn w:val="ac"/>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44">
    <w:name w:val="Table Classic 4"/>
    <w:basedOn w:val="ac"/>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character" w:styleId="HTML3">
    <w:name w:val="HTML Code"/>
    <w:rPr>
      <w:rFonts w:ascii="Courier New" w:hAnsi="Courier New" w:cs="Courier New"/>
      <w:sz w:val="20"/>
      <w:szCs w:val="20"/>
    </w:rPr>
  </w:style>
  <w:style w:type="paragraph" w:styleId="afff4">
    <w:name w:val="Body Text First Indent"/>
    <w:basedOn w:val="afd"/>
    <w:link w:val="afff5"/>
    <w:pPr>
      <w:spacing w:after="120"/>
      <w:ind w:firstLine="210"/>
      <w:jc w:val="left"/>
    </w:pPr>
  </w:style>
  <w:style w:type="character" w:customStyle="1" w:styleId="afff5">
    <w:name w:val="Красная строка Знак"/>
    <w:link w:val="afff4"/>
    <w:rPr>
      <w:rFonts w:ascii="Times New Roman" w:eastAsia="Times New Roman" w:hAnsi="Times New Roman"/>
      <w:sz w:val="24"/>
    </w:rPr>
  </w:style>
  <w:style w:type="paragraph" w:styleId="2f1">
    <w:name w:val="Body Text First Indent 2"/>
    <w:basedOn w:val="affc"/>
    <w:link w:val="2f2"/>
    <w:pPr>
      <w:widowControl/>
      <w:tabs>
        <w:tab w:val="clear" w:pos="1985"/>
        <w:tab w:val="clear" w:pos="2127"/>
      </w:tabs>
      <w:spacing w:after="120" w:line="240" w:lineRule="auto"/>
      <w:ind w:left="283" w:firstLine="210"/>
      <w:jc w:val="left"/>
    </w:pPr>
    <w:rPr>
      <w:sz w:val="24"/>
      <w:szCs w:val="24"/>
    </w:rPr>
  </w:style>
  <w:style w:type="character" w:customStyle="1" w:styleId="2f2">
    <w:name w:val="Красная строка 2 Знак"/>
    <w:link w:val="2f1"/>
    <w:rPr>
      <w:rFonts w:ascii="Times New Roman" w:eastAsia="Times New Roman" w:hAnsi="Times New Roman"/>
      <w:sz w:val="24"/>
      <w:szCs w:val="24"/>
    </w:rPr>
  </w:style>
  <w:style w:type="paragraph" w:styleId="a">
    <w:name w:val="List Bullet"/>
    <w:basedOn w:val="aa"/>
    <w:pPr>
      <w:numPr>
        <w:numId w:val="6"/>
      </w:numPr>
    </w:pPr>
  </w:style>
  <w:style w:type="paragraph" w:styleId="24">
    <w:name w:val="List Bullet 2"/>
    <w:basedOn w:val="aa"/>
    <w:pPr>
      <w:numPr>
        <w:numId w:val="7"/>
      </w:numPr>
    </w:pPr>
  </w:style>
  <w:style w:type="paragraph" w:styleId="41">
    <w:name w:val="List Bullet 4"/>
    <w:aliases w:val="Обычный маркированный,мой маркированный список"/>
    <w:basedOn w:val="aa"/>
    <w:pPr>
      <w:numPr>
        <w:numId w:val="8"/>
      </w:numPr>
    </w:pPr>
  </w:style>
  <w:style w:type="paragraph" w:styleId="50">
    <w:name w:val="List Bullet 5"/>
    <w:basedOn w:val="aa"/>
    <w:pPr>
      <w:numPr>
        <w:numId w:val="9"/>
      </w:numPr>
    </w:pPr>
  </w:style>
  <w:style w:type="character" w:styleId="afff6">
    <w:name w:val="line number"/>
    <w:basedOn w:val="ab"/>
  </w:style>
  <w:style w:type="paragraph" w:styleId="32">
    <w:name w:val="List Number 3"/>
    <w:basedOn w:val="aa"/>
    <w:pPr>
      <w:numPr>
        <w:numId w:val="10"/>
      </w:numPr>
    </w:pPr>
  </w:style>
  <w:style w:type="paragraph" w:styleId="40">
    <w:name w:val="List Number 4"/>
    <w:basedOn w:val="aa"/>
    <w:pPr>
      <w:numPr>
        <w:numId w:val="11"/>
      </w:numPr>
    </w:pPr>
  </w:style>
  <w:style w:type="paragraph" w:styleId="5">
    <w:name w:val="List Number 5"/>
    <w:basedOn w:val="aa"/>
    <w:pPr>
      <w:numPr>
        <w:numId w:val="12"/>
      </w:numPr>
    </w:pPr>
  </w:style>
  <w:style w:type="character" w:styleId="HTML4">
    <w:name w:val="HTML Sample"/>
    <w:rPr>
      <w:rFonts w:ascii="Courier New" w:hAnsi="Courier New" w:cs="Courier New"/>
    </w:rPr>
  </w:style>
  <w:style w:type="paragraph" w:styleId="2f3">
    <w:name w:val="envelope return"/>
    <w:basedOn w:val="aa"/>
    <w:rPr>
      <w:rFonts w:ascii="Arial" w:hAnsi="Arial" w:cs="Arial"/>
      <w:sz w:val="20"/>
    </w:rPr>
  </w:style>
  <w:style w:type="table" w:styleId="19">
    <w:name w:val="Table 3D effects 1"/>
    <w:basedOn w:val="ac"/>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000000"/>
          <w:bottom w:val="none" w:sz="0" w:space="0" w:color="000000"/>
        </w:tcBorders>
      </w:tcPr>
    </w:tblStylePr>
    <w:tblStylePr w:type="nwCell">
      <w:tblPr/>
      <w:tcPr>
        <w:tcBorders>
          <w:bottom w:val="none" w:sz="0" w:space="0" w:color="000000"/>
          <w:right w:val="none" w:sz="0" w:space="0" w:color="000000"/>
        </w:tcBorders>
      </w:tcPr>
    </w:tblStylePr>
    <w:tblStylePr w:type="seCell">
      <w:tblPr/>
      <w:tcPr>
        <w:tcBorders>
          <w:top w:val="none" w:sz="0" w:space="0" w:color="000000"/>
          <w:left w:val="none" w:sz="0" w:space="0" w:color="000000"/>
        </w:tcBorders>
      </w:tcPr>
    </w:tblStylePr>
    <w:tblStylePr w:type="swCell">
      <w:rPr>
        <w:color w:val="000080"/>
      </w:rPr>
      <w:tblPr/>
      <w:tcPr>
        <w:tcBorders>
          <w:top w:val="none" w:sz="0" w:space="0" w:color="000000"/>
          <w:right w:val="none" w:sz="0" w:space="0" w:color="000000"/>
        </w:tcBorders>
      </w:tcPr>
    </w:tblStylePr>
  </w:style>
  <w:style w:type="table" w:styleId="2f4">
    <w:name w:val="Table 3D effects 2"/>
    <w:basedOn w:val="ac"/>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38">
    <w:name w:val="Table 3D effects 3"/>
    <w:basedOn w:val="ac"/>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fff7">
    <w:name w:val="Normal (Web)"/>
    <w:basedOn w:val="aa"/>
    <w:link w:val="1a"/>
    <w:uiPriority w:val="99"/>
  </w:style>
  <w:style w:type="paragraph" w:styleId="afff8">
    <w:name w:val="Normal Indent"/>
    <w:basedOn w:val="aa"/>
    <w:pPr>
      <w:ind w:left="708"/>
    </w:pPr>
  </w:style>
  <w:style w:type="character" w:styleId="HTML5">
    <w:name w:val="HTML Definition"/>
    <w:rPr>
      <w:i/>
      <w:iCs/>
    </w:rPr>
  </w:style>
  <w:style w:type="paragraph" w:styleId="39">
    <w:name w:val="Body Text 3"/>
    <w:basedOn w:val="aa"/>
    <w:link w:val="3a"/>
    <w:pPr>
      <w:spacing w:after="120"/>
    </w:pPr>
    <w:rPr>
      <w:sz w:val="16"/>
      <w:szCs w:val="16"/>
    </w:rPr>
  </w:style>
  <w:style w:type="character" w:customStyle="1" w:styleId="3a">
    <w:name w:val="Основной текст 3 Знак"/>
    <w:link w:val="39"/>
    <w:rPr>
      <w:rFonts w:ascii="Times New Roman" w:eastAsia="Times New Roman" w:hAnsi="Times New Roman"/>
      <w:sz w:val="16"/>
      <w:szCs w:val="16"/>
    </w:rPr>
  </w:style>
  <w:style w:type="character" w:styleId="HTML6">
    <w:name w:val="HTML Variable"/>
    <w:rPr>
      <w:i/>
      <w:iCs/>
    </w:rPr>
  </w:style>
  <w:style w:type="character" w:styleId="HTML7">
    <w:name w:val="HTML Typewriter"/>
    <w:rPr>
      <w:rFonts w:ascii="Courier New" w:hAnsi="Courier New" w:cs="Courier New"/>
      <w:sz w:val="20"/>
      <w:szCs w:val="20"/>
    </w:rPr>
  </w:style>
  <w:style w:type="paragraph" w:customStyle="1" w:styleId="OTRTableListNum">
    <w:name w:val="OTR_Table_List_Num"/>
    <w:basedOn w:val="OTRDefault"/>
    <w:link w:val="OTRTableListNum0"/>
    <w:pPr>
      <w:numPr>
        <w:numId w:val="22"/>
      </w:numPr>
      <w:spacing w:before="60" w:after="60"/>
      <w:jc w:val="left"/>
    </w:pPr>
  </w:style>
  <w:style w:type="paragraph" w:styleId="afff9">
    <w:name w:val="Salutation"/>
    <w:basedOn w:val="aa"/>
    <w:next w:val="aa"/>
    <w:link w:val="afffa"/>
  </w:style>
  <w:style w:type="character" w:customStyle="1" w:styleId="afffa">
    <w:name w:val="Приветствие Знак"/>
    <w:link w:val="afff9"/>
    <w:rPr>
      <w:rFonts w:ascii="Times New Roman" w:eastAsia="Times New Roman" w:hAnsi="Times New Roman"/>
      <w:sz w:val="24"/>
    </w:rPr>
  </w:style>
  <w:style w:type="paragraph" w:styleId="afffb">
    <w:name w:val="List Continue"/>
    <w:basedOn w:val="aa"/>
    <w:pPr>
      <w:spacing w:after="120"/>
      <w:ind w:left="283"/>
    </w:pPr>
  </w:style>
  <w:style w:type="paragraph" w:styleId="2f5">
    <w:name w:val="List Continue 2"/>
    <w:basedOn w:val="aa"/>
    <w:pPr>
      <w:spacing w:after="120"/>
      <w:ind w:left="566"/>
    </w:pPr>
  </w:style>
  <w:style w:type="paragraph" w:styleId="3b">
    <w:name w:val="List Continue 3"/>
    <w:basedOn w:val="aa"/>
    <w:pPr>
      <w:spacing w:after="120"/>
      <w:ind w:left="849"/>
    </w:pPr>
  </w:style>
  <w:style w:type="paragraph" w:styleId="45">
    <w:name w:val="List Continue 4"/>
    <w:basedOn w:val="aa"/>
    <w:pPr>
      <w:spacing w:after="120"/>
      <w:ind w:left="1132"/>
    </w:pPr>
  </w:style>
  <w:style w:type="paragraph" w:styleId="54">
    <w:name w:val="List Continue 5"/>
    <w:basedOn w:val="aa"/>
    <w:pPr>
      <w:spacing w:after="120"/>
      <w:ind w:left="1415"/>
    </w:pPr>
  </w:style>
  <w:style w:type="table" w:styleId="1b">
    <w:name w:val="Table Simple 1"/>
    <w:basedOn w:val="ac"/>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2f6">
    <w:name w:val="Table Simple 2"/>
    <w:basedOn w:val="ac"/>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000000"/>
        </w:tcBorders>
      </w:tcPr>
    </w:tblStylePr>
    <w:tblStylePr w:type="swCell">
      <w:rPr>
        <w:b/>
        <w:bCs/>
      </w:rPr>
      <w:tblPr/>
      <w:tcPr>
        <w:tcBorders>
          <w:top w:val="none" w:sz="0" w:space="0" w:color="000000"/>
        </w:tcBorders>
      </w:tcPr>
    </w:tblStylePr>
  </w:style>
  <w:style w:type="table" w:styleId="3c">
    <w:name w:val="Table Simple 3"/>
    <w:basedOn w:val="ac"/>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paragraph" w:styleId="afffc">
    <w:name w:val="Closing"/>
    <w:basedOn w:val="aa"/>
    <w:link w:val="afffd"/>
    <w:pPr>
      <w:ind w:left="4252"/>
    </w:pPr>
  </w:style>
  <w:style w:type="character" w:customStyle="1" w:styleId="afffd">
    <w:name w:val="Прощание Знак"/>
    <w:link w:val="afffc"/>
    <w:rPr>
      <w:rFonts w:ascii="Times New Roman" w:eastAsia="Times New Roman" w:hAnsi="Times New Roman"/>
      <w:sz w:val="24"/>
    </w:rPr>
  </w:style>
  <w:style w:type="table" w:styleId="1c">
    <w:name w:val="Table Grid 1"/>
    <w:basedOn w:val="ac"/>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table" w:styleId="2f7">
    <w:name w:val="Table Grid 2"/>
    <w:basedOn w:val="ac"/>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3d">
    <w:name w:val="Table Grid 3"/>
    <w:basedOn w:val="ac"/>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46">
    <w:name w:val="Table Grid 4"/>
    <w:basedOn w:val="ac"/>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55">
    <w:name w:val="Table Grid 5"/>
    <w:basedOn w:val="ac"/>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style>
  <w:style w:type="table" w:styleId="62">
    <w:name w:val="Table Grid 6"/>
    <w:basedOn w:val="ac"/>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style>
  <w:style w:type="table" w:styleId="72">
    <w:name w:val="Table Grid 7"/>
    <w:basedOn w:val="ac"/>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style>
  <w:style w:type="table" w:styleId="82">
    <w:name w:val="Table Grid 8"/>
    <w:basedOn w:val="ac"/>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afffe">
    <w:name w:val="Table Contemporary"/>
    <w:basedOn w:val="ac"/>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paragraph" w:styleId="affff">
    <w:name w:val="List"/>
    <w:basedOn w:val="aa"/>
    <w:pPr>
      <w:ind w:left="283" w:hanging="283"/>
    </w:pPr>
  </w:style>
  <w:style w:type="paragraph" w:styleId="2f8">
    <w:name w:val="List 2"/>
    <w:basedOn w:val="aa"/>
    <w:pPr>
      <w:ind w:left="566" w:hanging="283"/>
    </w:pPr>
  </w:style>
  <w:style w:type="paragraph" w:styleId="3e">
    <w:name w:val="List 3"/>
    <w:basedOn w:val="aa"/>
    <w:pPr>
      <w:ind w:left="849" w:hanging="283"/>
    </w:pPr>
  </w:style>
  <w:style w:type="paragraph" w:styleId="47">
    <w:name w:val="List 4"/>
    <w:basedOn w:val="aa"/>
    <w:pPr>
      <w:ind w:left="1132" w:hanging="283"/>
    </w:pPr>
  </w:style>
  <w:style w:type="paragraph" w:styleId="56">
    <w:name w:val="List 5"/>
    <w:basedOn w:val="aa"/>
    <w:pPr>
      <w:ind w:left="1415" w:hanging="283"/>
    </w:pPr>
  </w:style>
  <w:style w:type="table" w:styleId="affff0">
    <w:name w:val="Table Professional"/>
    <w:basedOn w:val="ac"/>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HTML8">
    <w:name w:val="HTML Preformatted"/>
    <w:basedOn w:val="aa"/>
    <w:link w:val="HTML9"/>
    <w:rPr>
      <w:rFonts w:ascii="Courier New" w:hAnsi="Courier New"/>
      <w:sz w:val="20"/>
    </w:rPr>
  </w:style>
  <w:style w:type="character" w:customStyle="1" w:styleId="HTML9">
    <w:name w:val="Стандартный HTML Знак"/>
    <w:link w:val="HTML8"/>
    <w:rPr>
      <w:rFonts w:ascii="Courier New" w:eastAsia="Times New Roman" w:hAnsi="Courier New" w:cs="Courier New"/>
    </w:rPr>
  </w:style>
  <w:style w:type="numbering" w:styleId="a1">
    <w:name w:val="Outline List 3"/>
    <w:basedOn w:val="ad"/>
    <w:pPr>
      <w:numPr>
        <w:numId w:val="127"/>
      </w:numPr>
    </w:pPr>
  </w:style>
  <w:style w:type="table" w:styleId="1d">
    <w:name w:val="Table Columns 1"/>
    <w:basedOn w:val="ac"/>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sing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2f9">
    <w:name w:val="Table Columns 2"/>
    <w:basedOn w:val="ac"/>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3f">
    <w:name w:val="Table Columns 3"/>
    <w:basedOn w:val="ac"/>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48">
    <w:name w:val="Table Columns 4"/>
    <w:basedOn w:val="ac"/>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c"/>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20">
    <w:name w:val="Table List 2"/>
    <w:basedOn w:val="ac"/>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30">
    <w:name w:val="Table List 3"/>
    <w:basedOn w:val="ac"/>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4">
    <w:name w:val="Table List 4"/>
    <w:basedOn w:val="ac"/>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5">
    <w:name w:val="Table List 5"/>
    <w:basedOn w:val="ac"/>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6">
    <w:name w:val="Table List 6"/>
    <w:basedOn w:val="ac"/>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7">
    <w:name w:val="Table List 7"/>
    <w:basedOn w:val="ac"/>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8">
    <w:name w:val="Table List 8"/>
    <w:basedOn w:val="ac"/>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paragraph" w:styleId="affff1">
    <w:name w:val="Plain Text"/>
    <w:basedOn w:val="aa"/>
    <w:link w:val="affff2"/>
    <w:rPr>
      <w:rFonts w:ascii="Courier New" w:hAnsi="Courier New"/>
      <w:sz w:val="20"/>
    </w:rPr>
  </w:style>
  <w:style w:type="character" w:customStyle="1" w:styleId="affff2">
    <w:name w:val="Текст Знак"/>
    <w:link w:val="affff1"/>
    <w:rPr>
      <w:rFonts w:ascii="Courier New" w:eastAsia="Times New Roman" w:hAnsi="Courier New" w:cs="Courier New"/>
    </w:rPr>
  </w:style>
  <w:style w:type="table" w:styleId="affff3">
    <w:name w:val="Table Theme"/>
    <w:basedOn w:val="a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e">
    <w:name w:val="Table Colorful 1"/>
    <w:basedOn w:val="ac"/>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2fa">
    <w:name w:val="Table Colorful 2"/>
    <w:basedOn w:val="ac"/>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3f0">
    <w:name w:val="Table Colorful 3"/>
    <w:basedOn w:val="ac"/>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affff4">
    <w:name w:val="Block Text"/>
    <w:basedOn w:val="aa"/>
    <w:pPr>
      <w:spacing w:after="120"/>
      <w:ind w:left="1440" w:right="1440"/>
    </w:pPr>
  </w:style>
  <w:style w:type="character" w:styleId="HTMLa">
    <w:name w:val="HTML Cite"/>
    <w:rPr>
      <w:i/>
      <w:iCs/>
    </w:rPr>
  </w:style>
  <w:style w:type="paragraph" w:styleId="affff5">
    <w:name w:val="Message Header"/>
    <w:basedOn w:val="aa"/>
    <w:link w:val="affff6"/>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character" w:customStyle="1" w:styleId="affff6">
    <w:name w:val="Шапка Знак"/>
    <w:link w:val="affff5"/>
    <w:rPr>
      <w:rFonts w:ascii="Arial" w:eastAsia="Times New Roman" w:hAnsi="Arial" w:cs="Arial"/>
      <w:sz w:val="24"/>
      <w:shd w:val="pct20" w:color="auto" w:fill="auto"/>
    </w:rPr>
  </w:style>
  <w:style w:type="paragraph" w:styleId="affff7">
    <w:name w:val="E-mail Signature"/>
    <w:basedOn w:val="aa"/>
    <w:link w:val="affff8"/>
  </w:style>
  <w:style w:type="character" w:customStyle="1" w:styleId="affff8">
    <w:name w:val="Электронная подпись Знак"/>
    <w:link w:val="affff7"/>
    <w:rPr>
      <w:rFonts w:ascii="Times New Roman" w:eastAsia="Times New Roman" w:hAnsi="Times New Roman"/>
      <w:sz w:val="24"/>
    </w:rPr>
  </w:style>
  <w:style w:type="paragraph" w:styleId="affff9">
    <w:name w:val="Signature"/>
    <w:basedOn w:val="aa"/>
    <w:link w:val="affffa"/>
    <w:pPr>
      <w:ind w:left="4252"/>
    </w:pPr>
  </w:style>
  <w:style w:type="character" w:customStyle="1" w:styleId="affffa">
    <w:name w:val="Подпись Знак"/>
    <w:link w:val="affff9"/>
    <w:rPr>
      <w:rFonts w:ascii="Times New Roman" w:eastAsia="Times New Roman" w:hAnsi="Times New Roman"/>
      <w:sz w:val="24"/>
    </w:rPr>
  </w:style>
  <w:style w:type="paragraph" w:customStyle="1" w:styleId="OTRNormalCenter">
    <w:name w:val="OTR_Normal_Center"/>
    <w:basedOn w:val="OTRDefault"/>
    <w:pPr>
      <w:jc w:val="center"/>
    </w:pPr>
  </w:style>
  <w:style w:type="paragraph" w:customStyle="1" w:styleId="OTRFooter">
    <w:name w:val="OTR_Footer"/>
    <w:basedOn w:val="aa"/>
    <w:semiHidden/>
    <w:pPr>
      <w:tabs>
        <w:tab w:val="center" w:pos="4677"/>
        <w:tab w:val="right" w:pos="9355"/>
      </w:tabs>
      <w:ind w:right="360"/>
    </w:pPr>
    <w:rPr>
      <w:rFonts w:ascii="Arial" w:hAnsi="Arial" w:cs="Arial"/>
      <w:szCs w:val="24"/>
    </w:rPr>
  </w:style>
  <w:style w:type="character" w:customStyle="1" w:styleId="OTRNoteHead">
    <w:name w:val="OTR_Note_Head"/>
    <w:rPr>
      <w:rFonts w:ascii="Times New Roman" w:hAnsi="Times New Roman"/>
      <w:b/>
      <w:sz w:val="24"/>
    </w:rPr>
  </w:style>
  <w:style w:type="paragraph" w:customStyle="1" w:styleId="OTRNote">
    <w:name w:val="OTR_Note"/>
    <w:basedOn w:val="OTRDefault"/>
    <w:pPr>
      <w:ind w:left="2552" w:hanging="1701"/>
    </w:pPr>
  </w:style>
  <w:style w:type="character" w:customStyle="1" w:styleId="OTRSymItalic">
    <w:name w:val="OTR_Sym_Italic"/>
    <w:rPr>
      <w:i/>
    </w:rPr>
  </w:style>
  <w:style w:type="paragraph" w:customStyle="1" w:styleId="OTRFooterRight">
    <w:name w:val="OTR_Footer_Right"/>
    <w:basedOn w:val="aa"/>
    <w:semiHidden/>
    <w:pPr>
      <w:tabs>
        <w:tab w:val="center" w:pos="4677"/>
        <w:tab w:val="right" w:pos="9355"/>
      </w:tabs>
      <w:jc w:val="right"/>
    </w:pPr>
    <w:rPr>
      <w:rFonts w:ascii="Arial" w:hAnsi="Arial" w:cs="Arial"/>
      <w:szCs w:val="24"/>
    </w:rPr>
  </w:style>
  <w:style w:type="paragraph" w:customStyle="1" w:styleId="OTRHeader0">
    <w:name w:val="OTR_Header"/>
    <w:semiHidden/>
    <w:pPr>
      <w:ind w:left="21"/>
    </w:pPr>
    <w:rPr>
      <w:rFonts w:ascii="Arial" w:eastAsia="Times New Roman" w:hAnsi="Arial" w:cs="Arial"/>
      <w:b/>
      <w:bCs/>
    </w:rPr>
  </w:style>
  <w:style w:type="paragraph" w:customStyle="1" w:styleId="OTRFootNoteNum">
    <w:name w:val="OTR_Foot_Note_Num"/>
    <w:basedOn w:val="affa"/>
    <w:uiPriority w:val="99"/>
    <w:pPr>
      <w:numPr>
        <w:numId w:val="25"/>
      </w:numPr>
      <w:tabs>
        <w:tab w:val="left" w:pos="938"/>
      </w:tabs>
      <w:spacing w:line="240" w:lineRule="auto"/>
    </w:pPr>
    <w:rPr>
      <w:szCs w:val="16"/>
    </w:rPr>
  </w:style>
  <w:style w:type="paragraph" w:customStyle="1" w:styleId="OTRWarning">
    <w:name w:val="OTR_Warning"/>
    <w:basedOn w:val="OTRDefault"/>
    <w:pPr>
      <w:keepNext/>
      <w:keepLines/>
      <w:pBdr>
        <w:top w:val="single" w:sz="4" w:space="1" w:color="000000"/>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a"/>
    <w:semiHidden/>
    <w:pPr>
      <w:jc w:val="center"/>
    </w:pPr>
  </w:style>
  <w:style w:type="paragraph" w:customStyle="1" w:styleId="OTRWarningText">
    <w:name w:val="OTR_Warning_Text"/>
    <w:basedOn w:val="OTRDefault"/>
    <w:pPr>
      <w:keepLines/>
      <w:pBdr>
        <w:left w:val="single" w:sz="4" w:space="4" w:color="C0C0C0"/>
        <w:bottom w:val="single" w:sz="4" w:space="1" w:color="000000"/>
        <w:right w:val="single" w:sz="4" w:space="4" w:color="C0C0C0"/>
      </w:pBdr>
      <w:spacing w:before="120"/>
    </w:pPr>
  </w:style>
  <w:style w:type="paragraph" w:customStyle="1" w:styleId="OTRTitulnew1">
    <w:name w:val="OTR_Titul_new_1"/>
    <w:basedOn w:val="aa"/>
    <w:semiHidden/>
    <w:pPr>
      <w:spacing w:before="240" w:after="240"/>
      <w:contextualSpacing/>
      <w:jc w:val="center"/>
    </w:pPr>
    <w:rPr>
      <w:sz w:val="32"/>
      <w:szCs w:val="28"/>
    </w:rPr>
  </w:style>
  <w:style w:type="paragraph" w:customStyle="1" w:styleId="OTRTITULNAME">
    <w:name w:val="OTR_TITUL_NAME"/>
    <w:basedOn w:val="aa"/>
    <w:pPr>
      <w:spacing w:before="400" w:after="200"/>
      <w:contextualSpacing/>
      <w:jc w:val="center"/>
    </w:pPr>
    <w:rPr>
      <w:b/>
      <w:sz w:val="32"/>
      <w:szCs w:val="28"/>
    </w:rPr>
  </w:style>
  <w:style w:type="paragraph" w:customStyle="1" w:styleId="OTRTitulLU">
    <w:name w:val="OTR_Titul_LU"/>
    <w:basedOn w:val="aa"/>
    <w:semiHidden/>
    <w:pPr>
      <w:spacing w:before="240" w:after="240"/>
      <w:contextualSpacing/>
      <w:jc w:val="center"/>
    </w:pPr>
    <w:rPr>
      <w:sz w:val="32"/>
      <w:szCs w:val="28"/>
    </w:rPr>
  </w:style>
  <w:style w:type="paragraph" w:customStyle="1" w:styleId="OTRnum">
    <w:name w:val="OTR_num"/>
    <w:basedOn w:val="10"/>
    <w:pPr>
      <w:keepNext w:val="0"/>
      <w:pageBreakBefore w:val="0"/>
      <w:numPr>
        <w:numId w:val="24"/>
      </w:numPr>
      <w:tabs>
        <w:tab w:val="left" w:pos="1080"/>
      </w:tabs>
      <w:spacing w:before="60" w:after="60"/>
    </w:pPr>
    <w:rPr>
      <w:b w:val="0"/>
      <w:sz w:val="24"/>
    </w:rPr>
  </w:style>
  <w:style w:type="paragraph" w:customStyle="1" w:styleId="OTRnum2">
    <w:name w:val="OTR_num_2"/>
    <w:basedOn w:val="22"/>
    <w:pPr>
      <w:keepNext w:val="0"/>
      <w:numPr>
        <w:ilvl w:val="0"/>
        <w:numId w:val="0"/>
      </w:numPr>
      <w:tabs>
        <w:tab w:val="num" w:pos="1021"/>
      </w:tabs>
      <w:spacing w:before="60" w:after="60"/>
      <w:ind w:left="1021" w:hanging="284"/>
    </w:pPr>
    <w:rPr>
      <w:b w:val="0"/>
      <w:sz w:val="24"/>
    </w:rPr>
  </w:style>
  <w:style w:type="paragraph" w:customStyle="1" w:styleId="OTRnum3">
    <w:name w:val="OTR_num_3"/>
    <w:basedOn w:val="31"/>
    <w:pPr>
      <w:keepNext w:val="0"/>
      <w:numPr>
        <w:ilvl w:val="0"/>
        <w:numId w:val="0"/>
      </w:numPr>
      <w:tabs>
        <w:tab w:val="num" w:pos="1021"/>
        <w:tab w:val="left" w:pos="2340"/>
      </w:tabs>
      <w:spacing w:before="60" w:after="60"/>
      <w:ind w:left="1021" w:hanging="284"/>
    </w:pPr>
    <w:rPr>
      <w:b w:val="0"/>
      <w:bCs/>
      <w:sz w:val="24"/>
    </w:rPr>
  </w:style>
  <w:style w:type="paragraph" w:customStyle="1" w:styleId="OTRnum4">
    <w:name w:val="OTR_num_4"/>
    <w:basedOn w:val="4"/>
    <w:pPr>
      <w:keepNext w:val="0"/>
      <w:numPr>
        <w:ilvl w:val="0"/>
        <w:numId w:val="0"/>
      </w:numPr>
      <w:tabs>
        <w:tab w:val="num" w:pos="1021"/>
        <w:tab w:val="num" w:pos="1355"/>
        <w:tab w:val="left" w:pos="3080"/>
      </w:tabs>
      <w:spacing w:before="0" w:after="0"/>
      <w:ind w:left="1021" w:hanging="284"/>
    </w:pPr>
    <w:rPr>
      <w:b w:val="0"/>
      <w:bCs/>
      <w:iCs w:val="0"/>
      <w:szCs w:val="20"/>
    </w:rPr>
  </w:style>
  <w:style w:type="paragraph" w:customStyle="1" w:styleId="OTRNormalNum4">
    <w:name w:val="OTR_Normal_Num_4"/>
    <w:basedOn w:val="OTRDefault"/>
    <w:pPr>
      <w:ind w:left="3062"/>
    </w:pPr>
  </w:style>
  <w:style w:type="paragraph" w:customStyle="1" w:styleId="OTRTitleDocCode">
    <w:name w:val="OTR_Title_DocCode"/>
    <w:basedOn w:val="aa"/>
    <w:semiHidden/>
    <w:pPr>
      <w:spacing w:before="120" w:after="240"/>
      <w:jc w:val="center"/>
    </w:pPr>
    <w:rPr>
      <w:b/>
      <w:bCs/>
      <w:sz w:val="20"/>
    </w:rPr>
  </w:style>
  <w:style w:type="paragraph" w:customStyle="1" w:styleId="OTRTitleDocName">
    <w:name w:val="OTR_Title_DocName"/>
    <w:basedOn w:val="aa"/>
    <w:semiHidden/>
    <w:pPr>
      <w:spacing w:before="2880"/>
      <w:jc w:val="center"/>
    </w:pPr>
    <w:rPr>
      <w:b/>
      <w:bCs/>
      <w:caps/>
      <w:sz w:val="32"/>
    </w:rPr>
  </w:style>
  <w:style w:type="paragraph" w:customStyle="1" w:styleId="OTRTitleDate">
    <w:name w:val="OTR_Title_Date"/>
    <w:basedOn w:val="aa"/>
    <w:semiHidden/>
    <w:pPr>
      <w:jc w:val="center"/>
    </w:pPr>
    <w:rPr>
      <w:sz w:val="16"/>
    </w:rPr>
  </w:style>
  <w:style w:type="paragraph" w:customStyle="1" w:styleId="OTRTitleStamp">
    <w:name w:val="OTR_Title_Stamp"/>
    <w:basedOn w:val="aa"/>
    <w:semiHidden/>
    <w:pPr>
      <w:jc w:val="center"/>
    </w:pPr>
    <w:rPr>
      <w:iCs/>
      <w:sz w:val="16"/>
    </w:rPr>
  </w:style>
  <w:style w:type="paragraph" w:customStyle="1" w:styleId="OTRTitleFIO">
    <w:name w:val="OTR_Title_FIO"/>
    <w:basedOn w:val="OTRTitleDol"/>
    <w:semiHidden/>
    <w:rPr>
      <w:u w:val="single"/>
    </w:rPr>
  </w:style>
  <w:style w:type="paragraph" w:customStyle="1" w:styleId="OTRTitlePageNum">
    <w:name w:val="OTR_Title_PageNum"/>
    <w:basedOn w:val="aa"/>
    <w:semiHidden/>
    <w:pPr>
      <w:keepNext/>
      <w:spacing w:before="160" w:after="2040"/>
      <w:jc w:val="center"/>
    </w:pPr>
    <w:rPr>
      <w:b/>
      <w:bCs/>
    </w:rPr>
  </w:style>
  <w:style w:type="table" w:styleId="affffb">
    <w:name w:val="Table Grid"/>
    <w:aliases w:val="OTR"/>
    <w:basedOn w:val="ac"/>
    <w:pPr>
      <w:jc w:val="both"/>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TableList">
    <w:name w:val="OTR_Table_List"/>
    <w:uiPriority w:val="99"/>
    <w:pPr>
      <w:tabs>
        <w:tab w:val="num" w:pos="432"/>
      </w:tabs>
      <w:spacing w:before="60" w:after="60"/>
      <w:ind w:left="432" w:hanging="432"/>
      <w:contextualSpacing/>
      <w:jc w:val="both"/>
    </w:pPr>
    <w:rPr>
      <w:rFonts w:ascii="Times New Roman" w:eastAsia="Times New Roman" w:hAnsi="Times New Roman"/>
      <w:sz w:val="24"/>
    </w:rPr>
  </w:style>
  <w:style w:type="paragraph" w:customStyle="1" w:styleId="OTRContents">
    <w:name w:val="OTR_Contents"/>
    <w:basedOn w:val="aa"/>
    <w:semiHidden/>
    <w:pPr>
      <w:keepNext/>
      <w:pageBreakBefore/>
      <w:spacing w:before="120" w:after="240"/>
      <w:jc w:val="center"/>
    </w:pPr>
    <w:rPr>
      <w:b/>
      <w:sz w:val="28"/>
      <w:szCs w:val="32"/>
    </w:rPr>
  </w:style>
  <w:style w:type="paragraph" w:customStyle="1" w:styleId="CharCharCharChar">
    <w:name w:val="Char Char Char Char"/>
    <w:basedOn w:val="aa"/>
    <w:next w:val="aa"/>
    <w:uiPriority w:val="99"/>
    <w:semiHidden/>
    <w:pPr>
      <w:spacing w:after="160" w:line="240" w:lineRule="exact"/>
      <w:jc w:val="left"/>
    </w:pPr>
    <w:rPr>
      <w:rFonts w:ascii="Arial" w:hAnsi="Arial" w:cs="Arial"/>
      <w:sz w:val="20"/>
      <w:lang w:val="en-US" w:eastAsia="en-US"/>
    </w:rPr>
  </w:style>
  <w:style w:type="character" w:customStyle="1" w:styleId="otrsymitalic0">
    <w:name w:val="otrsymitalic"/>
    <w:uiPriority w:val="99"/>
    <w:rPr>
      <w:i/>
      <w:iCs/>
    </w:rPr>
  </w:style>
  <w:style w:type="paragraph" w:customStyle="1" w:styleId="OTRTitulLU88">
    <w:name w:val="Стиль OTR_Titul_LU + Перед:  8 пт После:  8 пт"/>
    <w:basedOn w:val="OTRTitulLU"/>
    <w:uiPriority w:val="99"/>
    <w:pPr>
      <w:spacing w:before="0" w:after="160"/>
    </w:pPr>
    <w:rPr>
      <w:szCs w:val="20"/>
    </w:rPr>
  </w:style>
  <w:style w:type="paragraph" w:customStyle="1" w:styleId="affffc">
    <w:name w:val="Знак Знак Знак Знак"/>
    <w:basedOn w:val="aa"/>
    <w:next w:val="aa"/>
    <w:semiHidden/>
    <w:pPr>
      <w:spacing w:after="160" w:line="240" w:lineRule="exact"/>
      <w:jc w:val="left"/>
    </w:pPr>
    <w:rPr>
      <w:rFonts w:ascii="Arial" w:hAnsi="Arial" w:cs="Arial"/>
      <w:sz w:val="20"/>
      <w:lang w:val="en-US" w:eastAsia="en-US"/>
    </w:rPr>
  </w:style>
  <w:style w:type="character" w:customStyle="1" w:styleId="OTRTableHead0">
    <w:name w:val="OTR_Table_Head Знак"/>
    <w:link w:val="OTRTableHead"/>
    <w:rPr>
      <w:rFonts w:ascii="Times New Roman" w:eastAsia="Times New Roman" w:hAnsi="Times New Roman"/>
      <w:b/>
      <w:sz w:val="24"/>
    </w:rPr>
  </w:style>
  <w:style w:type="paragraph" w:customStyle="1" w:styleId="affffd">
    <w:name w:val="Знак Знак Знак Знак Знак Знак Знак Знак Знак Знак"/>
    <w:basedOn w:val="aa"/>
    <w:uiPriority w:val="99"/>
    <w:pPr>
      <w:spacing w:after="160" w:line="240" w:lineRule="exact"/>
      <w:jc w:val="left"/>
    </w:pPr>
    <w:rPr>
      <w:rFonts w:ascii="Verdana" w:hAnsi="Verdana"/>
      <w:szCs w:val="24"/>
      <w:lang w:val="en-US" w:eastAsia="en-US"/>
    </w:rPr>
  </w:style>
  <w:style w:type="paragraph" w:customStyle="1" w:styleId="OTRNameTable">
    <w:name w:val="OTR_Name_Table"/>
    <w:basedOn w:val="OTRDefault"/>
    <w:link w:val="OTRNameTable0"/>
    <w:pPr>
      <w:keepNext/>
      <w:tabs>
        <w:tab w:val="num" w:pos="360"/>
      </w:tabs>
      <w:spacing w:before="120"/>
      <w:ind w:left="360" w:hanging="360"/>
    </w:pPr>
    <w:rPr>
      <w:b/>
    </w:rPr>
  </w:style>
  <w:style w:type="numbering" w:styleId="1ai">
    <w:name w:val="Outline List 1"/>
    <w:basedOn w:val="ad"/>
    <w:pPr>
      <w:numPr>
        <w:numId w:val="67"/>
      </w:numPr>
    </w:pPr>
  </w:style>
  <w:style w:type="character" w:customStyle="1" w:styleId="OTRTableNum1">
    <w:name w:val="OTR_Table_Num Знак"/>
    <w:link w:val="OTRTableNum0"/>
    <w:rPr>
      <w:rFonts w:ascii="Times New Roman" w:hAnsi="Times New Roman"/>
      <w:sz w:val="22"/>
      <w:szCs w:val="22"/>
    </w:rPr>
  </w:style>
  <w:style w:type="character" w:customStyle="1" w:styleId="OTRSymBold">
    <w:name w:val="OTR_Sym_Bold"/>
    <w:rPr>
      <w:b/>
    </w:rPr>
  </w:style>
  <w:style w:type="table" w:customStyle="1" w:styleId="OTRTable">
    <w:name w:val="OTR_Table"/>
    <w:basedOn w:val="ac"/>
    <w:pPr>
      <w:spacing w:before="60" w:after="60"/>
      <w:jc w:val="both"/>
    </w:pPr>
    <w:rPr>
      <w:rFonts w:ascii="Times New Roman" w:eastAsia="Times New Roman" w:hAnsi="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cPr>
        <w:shd w:val="clear" w:color="auto" w:fill="E6E6E6"/>
      </w:tcPr>
    </w:tblStylePr>
  </w:style>
  <w:style w:type="character" w:customStyle="1" w:styleId="OTRListMark0">
    <w:name w:val="OTR_List_Mark Знак"/>
    <w:link w:val="OTRListMark"/>
    <w:rPr>
      <w:rFonts w:ascii="Times New Roman" w:eastAsia="Times New Roman" w:hAnsi="Times New Roman"/>
      <w:sz w:val="24"/>
    </w:rPr>
  </w:style>
  <w:style w:type="paragraph" w:customStyle="1" w:styleId="TableText0">
    <w:name w:val="Table Text"/>
    <w:basedOn w:val="aa"/>
    <w:uiPriority w:val="99"/>
    <w:pPr>
      <w:spacing w:before="20" w:after="20"/>
      <w:jc w:val="left"/>
    </w:pPr>
    <w:rPr>
      <w:sz w:val="18"/>
      <w:lang w:val="en-US"/>
    </w:rPr>
  </w:style>
  <w:style w:type="paragraph" w:customStyle="1" w:styleId="affffe">
    <w:name w:val="Знак Знак Знак Знак Знак Знак Знак"/>
    <w:basedOn w:val="aa"/>
    <w:uiPriority w:val="99"/>
    <w:pPr>
      <w:spacing w:after="160" w:line="240" w:lineRule="exact"/>
      <w:jc w:val="left"/>
    </w:pPr>
    <w:rPr>
      <w:rFonts w:ascii="Verdana" w:hAnsi="Verdana"/>
      <w:sz w:val="20"/>
      <w:lang w:val="en-US" w:eastAsia="en-US"/>
    </w:rPr>
  </w:style>
  <w:style w:type="character" w:customStyle="1" w:styleId="apple-style-span">
    <w:name w:val="apple-style-span"/>
    <w:basedOn w:val="ab"/>
    <w:uiPriority w:val="99"/>
  </w:style>
  <w:style w:type="paragraph" w:customStyle="1" w:styleId="xmsolistparagraph">
    <w:name w:val="x_msolistparagraph"/>
    <w:basedOn w:val="aa"/>
    <w:uiPriority w:val="99"/>
    <w:pPr>
      <w:spacing w:before="100" w:beforeAutospacing="1" w:after="100" w:afterAutospacing="1"/>
      <w:jc w:val="left"/>
    </w:pPr>
    <w:rPr>
      <w:szCs w:val="24"/>
    </w:rPr>
  </w:style>
  <w:style w:type="paragraph" w:customStyle="1" w:styleId="otrtablehead1">
    <w:name w:val="otr_table_head"/>
    <w:basedOn w:val="aa"/>
    <w:uiPriority w:val="99"/>
    <w:pPr>
      <w:keepNext/>
      <w:widowControl w:val="0"/>
      <w:spacing w:before="120" w:after="120"/>
      <w:contextualSpacing/>
      <w:jc w:val="center"/>
    </w:pPr>
    <w:rPr>
      <w:rFonts w:ascii="Arial" w:hAnsi="Arial"/>
      <w:b/>
      <w:sz w:val="22"/>
      <w:szCs w:val="22"/>
      <w:lang w:eastAsia="en-US"/>
    </w:rPr>
  </w:style>
  <w:style w:type="paragraph" w:customStyle="1" w:styleId="afffff">
    <w:name w:val="Маркир список"/>
    <w:basedOn w:val="aa"/>
    <w:semiHidden/>
    <w:pPr>
      <w:tabs>
        <w:tab w:val="num" w:pos="1080"/>
        <w:tab w:val="left" w:pos="1191"/>
      </w:tabs>
      <w:spacing w:line="360" w:lineRule="auto"/>
      <w:ind w:left="1080" w:hanging="360"/>
    </w:pPr>
  </w:style>
  <w:style w:type="paragraph" w:customStyle="1" w:styleId="afffff0">
    <w:name w:val="Примечание"/>
    <w:basedOn w:val="aa"/>
    <w:pPr>
      <w:spacing w:before="120" w:line="360" w:lineRule="auto"/>
    </w:pPr>
    <w:rPr>
      <w:szCs w:val="24"/>
    </w:rPr>
  </w:style>
  <w:style w:type="numbering" w:customStyle="1" w:styleId="a8">
    <w:name w:val="Нумерованные"/>
    <w:basedOn w:val="ad"/>
    <w:pPr>
      <w:numPr>
        <w:numId w:val="128"/>
      </w:numPr>
    </w:pPr>
  </w:style>
  <w:style w:type="paragraph" w:customStyle="1" w:styleId="afffff1">
    <w:name w:val="Номер года"/>
    <w:basedOn w:val="aa"/>
    <w:semiHidden/>
    <w:pPr>
      <w:spacing w:before="120" w:line="360" w:lineRule="auto"/>
      <w:jc w:val="center"/>
    </w:pPr>
  </w:style>
  <w:style w:type="paragraph" w:customStyle="1" w:styleId="afffff2">
    <w:name w:val="Титульный лист"/>
    <w:basedOn w:val="aa"/>
    <w:semiHidden/>
    <w:pPr>
      <w:widowControl w:val="0"/>
      <w:shd w:val="clear" w:color="auto" w:fill="FFFFFF"/>
      <w:spacing w:before="1718" w:line="360" w:lineRule="auto"/>
      <w:ind w:left="998"/>
      <w:jc w:val="center"/>
    </w:pPr>
  </w:style>
  <w:style w:type="paragraph" w:styleId="1f">
    <w:name w:val="index 1"/>
    <w:basedOn w:val="aa"/>
    <w:next w:val="aa"/>
    <w:pPr>
      <w:widowControl w:val="0"/>
      <w:tabs>
        <w:tab w:val="num" w:pos="720"/>
        <w:tab w:val="left" w:pos="1985"/>
        <w:tab w:val="left" w:pos="2127"/>
      </w:tabs>
      <w:spacing w:line="360" w:lineRule="auto"/>
      <w:ind w:left="720" w:hanging="360"/>
    </w:pPr>
  </w:style>
  <w:style w:type="paragraph" w:styleId="afffff3">
    <w:name w:val="index heading"/>
    <w:basedOn w:val="aa"/>
    <w:next w:val="1f"/>
    <w:pPr>
      <w:widowControl w:val="0"/>
      <w:tabs>
        <w:tab w:val="left" w:pos="1985"/>
        <w:tab w:val="left" w:pos="2127"/>
      </w:tabs>
      <w:spacing w:line="360" w:lineRule="auto"/>
      <w:ind w:firstLine="425"/>
    </w:pPr>
    <w:rPr>
      <w:sz w:val="20"/>
    </w:rPr>
  </w:style>
  <w:style w:type="paragraph" w:styleId="2fb">
    <w:name w:val="index 2"/>
    <w:basedOn w:val="aa"/>
    <w:next w:val="aa"/>
    <w:pPr>
      <w:widowControl w:val="0"/>
      <w:tabs>
        <w:tab w:val="left" w:pos="1985"/>
        <w:tab w:val="left" w:pos="2127"/>
      </w:tabs>
      <w:spacing w:before="60" w:after="60"/>
      <w:jc w:val="center"/>
    </w:pPr>
    <w:rPr>
      <w:sz w:val="22"/>
    </w:rPr>
  </w:style>
  <w:style w:type="paragraph" w:styleId="3f1">
    <w:name w:val="index 3"/>
    <w:basedOn w:val="aa"/>
    <w:next w:val="aa"/>
    <w:pPr>
      <w:widowControl w:val="0"/>
      <w:tabs>
        <w:tab w:val="left" w:pos="1985"/>
        <w:tab w:val="left" w:pos="2127"/>
      </w:tabs>
      <w:spacing w:line="360" w:lineRule="auto"/>
      <w:ind w:left="600" w:hanging="200"/>
    </w:pPr>
    <w:rPr>
      <w:sz w:val="20"/>
    </w:rPr>
  </w:style>
  <w:style w:type="paragraph" w:styleId="49">
    <w:name w:val="index 4"/>
    <w:basedOn w:val="aa"/>
    <w:next w:val="aa"/>
    <w:pPr>
      <w:widowControl w:val="0"/>
      <w:tabs>
        <w:tab w:val="left" w:pos="1985"/>
        <w:tab w:val="left" w:pos="2127"/>
      </w:tabs>
      <w:spacing w:line="360" w:lineRule="auto"/>
      <w:ind w:left="800" w:hanging="200"/>
    </w:pPr>
    <w:rPr>
      <w:sz w:val="20"/>
    </w:rPr>
  </w:style>
  <w:style w:type="paragraph" w:styleId="58">
    <w:name w:val="index 5"/>
    <w:basedOn w:val="aa"/>
    <w:next w:val="aa"/>
    <w:pPr>
      <w:widowControl w:val="0"/>
      <w:tabs>
        <w:tab w:val="left" w:pos="1985"/>
        <w:tab w:val="left" w:pos="2127"/>
      </w:tabs>
      <w:spacing w:line="360" w:lineRule="auto"/>
      <w:ind w:left="1000" w:hanging="200"/>
    </w:pPr>
    <w:rPr>
      <w:sz w:val="20"/>
    </w:rPr>
  </w:style>
  <w:style w:type="paragraph" w:styleId="63">
    <w:name w:val="index 6"/>
    <w:basedOn w:val="aa"/>
    <w:next w:val="aa"/>
    <w:pPr>
      <w:widowControl w:val="0"/>
      <w:tabs>
        <w:tab w:val="left" w:pos="1985"/>
        <w:tab w:val="left" w:pos="2127"/>
      </w:tabs>
      <w:spacing w:line="360" w:lineRule="auto"/>
      <w:ind w:left="1200" w:hanging="200"/>
    </w:pPr>
    <w:rPr>
      <w:sz w:val="20"/>
    </w:rPr>
  </w:style>
  <w:style w:type="paragraph" w:styleId="73">
    <w:name w:val="index 7"/>
    <w:basedOn w:val="aa"/>
    <w:next w:val="aa"/>
    <w:pPr>
      <w:widowControl w:val="0"/>
      <w:tabs>
        <w:tab w:val="left" w:pos="1985"/>
        <w:tab w:val="left" w:pos="2127"/>
      </w:tabs>
      <w:spacing w:line="360" w:lineRule="auto"/>
      <w:ind w:left="1400" w:hanging="200"/>
    </w:pPr>
    <w:rPr>
      <w:sz w:val="20"/>
    </w:rPr>
  </w:style>
  <w:style w:type="paragraph" w:styleId="83">
    <w:name w:val="index 8"/>
    <w:basedOn w:val="aa"/>
    <w:next w:val="aa"/>
    <w:pPr>
      <w:widowControl w:val="0"/>
      <w:tabs>
        <w:tab w:val="left" w:pos="1985"/>
        <w:tab w:val="left" w:pos="2127"/>
      </w:tabs>
      <w:spacing w:line="360" w:lineRule="auto"/>
      <w:ind w:left="1600" w:hanging="200"/>
    </w:pPr>
    <w:rPr>
      <w:sz w:val="20"/>
    </w:rPr>
  </w:style>
  <w:style w:type="paragraph" w:styleId="92">
    <w:name w:val="index 9"/>
    <w:basedOn w:val="aa"/>
    <w:next w:val="aa"/>
    <w:pPr>
      <w:widowControl w:val="0"/>
      <w:tabs>
        <w:tab w:val="left" w:pos="1985"/>
        <w:tab w:val="left" w:pos="2127"/>
      </w:tabs>
      <w:spacing w:line="360" w:lineRule="auto"/>
      <w:ind w:left="1800" w:hanging="200"/>
    </w:pPr>
    <w:rPr>
      <w:sz w:val="20"/>
    </w:rPr>
  </w:style>
  <w:style w:type="paragraph" w:customStyle="1" w:styleId="afffff4">
    <w:name w:val="Абзац Обычный"/>
    <w:basedOn w:val="aa"/>
    <w:semiHidden/>
    <w:pPr>
      <w:spacing w:line="360" w:lineRule="auto"/>
      <w:ind w:firstLine="567"/>
    </w:pPr>
  </w:style>
  <w:style w:type="paragraph" w:customStyle="1" w:styleId="Web">
    <w:name w:val="Обычный (Web)"/>
    <w:basedOn w:val="aa"/>
    <w:semiHidden/>
    <w:pPr>
      <w:spacing w:before="100" w:after="100"/>
    </w:pPr>
    <w:rPr>
      <w:rFonts w:ascii="Arial Unicode MS" w:eastAsia="Arial Unicode MS" w:hAnsi="Arial Unicode MS"/>
    </w:rPr>
  </w:style>
  <w:style w:type="paragraph" w:styleId="affa">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
    <w:basedOn w:val="aa"/>
    <w:link w:val="afffff5"/>
    <w:uiPriority w:val="99"/>
    <w:pPr>
      <w:spacing w:line="360" w:lineRule="auto"/>
      <w:ind w:firstLine="720"/>
    </w:pPr>
    <w:rPr>
      <w:sz w:val="20"/>
    </w:rPr>
  </w:style>
  <w:style w:type="character" w:customStyle="1" w:styleId="afffff5">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
    <w:link w:val="affa"/>
    <w:uiPriority w:val="99"/>
    <w:rPr>
      <w:rFonts w:ascii="Times New Roman" w:eastAsia="Times New Roman" w:hAnsi="Times New Roman"/>
    </w:rPr>
  </w:style>
  <w:style w:type="character" w:styleId="afffff6">
    <w:name w:val="footnote reference"/>
    <w:aliases w:val="Ссылка на сноску 45"/>
    <w:rPr>
      <w:vertAlign w:val="superscript"/>
    </w:rPr>
  </w:style>
  <w:style w:type="paragraph" w:customStyle="1" w:styleId="74">
    <w:name w:val="Абзац Обычный7"/>
    <w:basedOn w:val="aa"/>
    <w:semiHidden/>
    <w:pPr>
      <w:widowControl w:val="0"/>
      <w:spacing w:line="360" w:lineRule="auto"/>
      <w:ind w:firstLine="709"/>
    </w:pPr>
  </w:style>
  <w:style w:type="paragraph" w:customStyle="1" w:styleId="84">
    <w:name w:val="Абзац Обычный8"/>
    <w:basedOn w:val="aa"/>
    <w:semiHidden/>
    <w:pPr>
      <w:widowControl w:val="0"/>
      <w:tabs>
        <w:tab w:val="left" w:pos="1985"/>
        <w:tab w:val="left" w:pos="2127"/>
      </w:tabs>
      <w:spacing w:line="360" w:lineRule="auto"/>
      <w:ind w:firstLine="709"/>
    </w:pPr>
    <w:rPr>
      <w:bCs/>
    </w:rPr>
  </w:style>
  <w:style w:type="paragraph" w:customStyle="1" w:styleId="afffff7">
    <w:name w:val="Вариант мышь"/>
    <w:basedOn w:val="aa"/>
    <w:next w:val="aa"/>
    <w:semiHidden/>
    <w:pPr>
      <w:keepNext/>
      <w:tabs>
        <w:tab w:val="num" w:pos="720"/>
        <w:tab w:val="left" w:pos="1134"/>
        <w:tab w:val="left" w:pos="1418"/>
      </w:tabs>
      <w:spacing w:before="60" w:after="60"/>
      <w:ind w:left="720" w:hanging="360"/>
    </w:pPr>
  </w:style>
  <w:style w:type="paragraph" w:customStyle="1" w:styleId="afffff8">
    <w:name w:val="Вариант клавиатура"/>
    <w:basedOn w:val="aa"/>
    <w:semiHidden/>
    <w:pPr>
      <w:tabs>
        <w:tab w:val="num" w:pos="972"/>
        <w:tab w:val="left" w:pos="1134"/>
        <w:tab w:val="left" w:pos="1418"/>
      </w:tabs>
      <w:ind w:left="1134"/>
    </w:pPr>
  </w:style>
  <w:style w:type="paragraph" w:customStyle="1" w:styleId="1f0">
    <w:name w:val="Абзац Обычный1"/>
    <w:basedOn w:val="aa"/>
    <w:semiHidden/>
    <w:pPr>
      <w:widowControl w:val="0"/>
      <w:spacing w:line="360" w:lineRule="auto"/>
      <w:ind w:firstLine="709"/>
    </w:pPr>
  </w:style>
  <w:style w:type="paragraph" w:customStyle="1" w:styleId="59">
    <w:name w:val="Абзац Обычный5"/>
    <w:basedOn w:val="aa"/>
    <w:semiHidden/>
    <w:pPr>
      <w:widowControl w:val="0"/>
      <w:spacing w:line="360" w:lineRule="auto"/>
      <w:ind w:firstLine="709"/>
    </w:pPr>
  </w:style>
  <w:style w:type="paragraph" w:customStyle="1" w:styleId="2fc">
    <w:name w:val="Абзац Обычный2"/>
    <w:basedOn w:val="aa"/>
    <w:semiHidden/>
    <w:pPr>
      <w:widowControl w:val="0"/>
      <w:spacing w:line="360" w:lineRule="auto"/>
      <w:ind w:firstLine="709"/>
    </w:pPr>
  </w:style>
  <w:style w:type="paragraph" w:customStyle="1" w:styleId="3f2">
    <w:name w:val="Абзац Обычный3"/>
    <w:basedOn w:val="aa"/>
    <w:semiHidden/>
    <w:pPr>
      <w:widowControl w:val="0"/>
      <w:spacing w:line="360" w:lineRule="auto"/>
      <w:ind w:firstLine="709"/>
    </w:pPr>
  </w:style>
  <w:style w:type="paragraph" w:customStyle="1" w:styleId="4a">
    <w:name w:val="Абзац Обычный4"/>
    <w:basedOn w:val="aa"/>
    <w:semiHidden/>
    <w:pPr>
      <w:widowControl w:val="0"/>
      <w:spacing w:line="360" w:lineRule="auto"/>
      <w:ind w:firstLine="709"/>
    </w:pPr>
  </w:style>
  <w:style w:type="paragraph" w:customStyle="1" w:styleId="64">
    <w:name w:val="Абзац Обычный6"/>
    <w:basedOn w:val="aa"/>
    <w:semiHidden/>
    <w:pPr>
      <w:widowControl w:val="0"/>
      <w:spacing w:line="360" w:lineRule="auto"/>
      <w:ind w:firstLine="709"/>
    </w:pPr>
  </w:style>
  <w:style w:type="paragraph" w:customStyle="1" w:styleId="93">
    <w:name w:val="Абзац Обычный9"/>
    <w:basedOn w:val="aa"/>
    <w:semiHidden/>
    <w:pPr>
      <w:widowControl w:val="0"/>
      <w:spacing w:line="360" w:lineRule="auto"/>
      <w:ind w:firstLine="709"/>
    </w:pPr>
  </w:style>
  <w:style w:type="paragraph" w:customStyle="1" w:styleId="afffff9">
    <w:name w:val="Таблица"/>
    <w:basedOn w:val="aa"/>
    <w:semiHidden/>
    <w:pPr>
      <w:widowControl w:val="0"/>
      <w:suppressLineNumbers/>
      <w:spacing w:before="80" w:after="40"/>
    </w:pPr>
    <w:rPr>
      <w:sz w:val="22"/>
      <w:lang w:eastAsia="en-US"/>
    </w:rPr>
  </w:style>
  <w:style w:type="paragraph" w:customStyle="1" w:styleId="afffffa">
    <w:name w:val="Столбец"/>
    <w:basedOn w:val="aa"/>
    <w:semiHidden/>
    <w:pPr>
      <w:widowControl w:val="0"/>
      <w:suppressLineNumbers/>
      <w:spacing w:after="40"/>
      <w:jc w:val="center"/>
    </w:pPr>
    <w:rPr>
      <w:b/>
      <w:sz w:val="22"/>
      <w:lang w:eastAsia="en-US"/>
    </w:rPr>
  </w:style>
  <w:style w:type="paragraph" w:customStyle="1" w:styleId="ConsPlusTitle">
    <w:name w:val="ConsPlusTitle"/>
    <w:uiPriority w:val="99"/>
    <w:pPr>
      <w:widowControl w:val="0"/>
    </w:pPr>
    <w:rPr>
      <w:rFonts w:eastAsia="Times New Roman" w:cs="Calibri"/>
      <w:b/>
      <w:bCs/>
      <w:sz w:val="22"/>
      <w:szCs w:val="22"/>
    </w:rPr>
  </w:style>
  <w:style w:type="paragraph" w:customStyle="1" w:styleId="ConsPlusNormal">
    <w:name w:val="ConsPlusNormal"/>
    <w:uiPriority w:val="99"/>
    <w:pPr>
      <w:widowControl w:val="0"/>
      <w:ind w:firstLine="720"/>
    </w:pPr>
    <w:rPr>
      <w:rFonts w:ascii="Arial" w:eastAsia="Times New Roman" w:hAnsi="Arial" w:cs="Arial"/>
    </w:rPr>
  </w:style>
  <w:style w:type="character" w:customStyle="1" w:styleId="OTRTableListNum0">
    <w:name w:val="OTR_Table_List_Num Знак"/>
    <w:link w:val="OTRTableListNum"/>
    <w:rPr>
      <w:rFonts w:ascii="Times New Roman" w:eastAsia="Times New Roman" w:hAnsi="Times New Roman"/>
      <w:sz w:val="24"/>
    </w:rPr>
  </w:style>
  <w:style w:type="character" w:customStyle="1" w:styleId="OTRNameTable0">
    <w:name w:val="OTR_Name_Table Знак"/>
    <w:link w:val="OTRNameTable"/>
    <w:rPr>
      <w:rFonts w:ascii="Times New Roman" w:eastAsia="Times New Roman" w:hAnsi="Times New Roman"/>
      <w:b/>
      <w:sz w:val="24"/>
    </w:rPr>
  </w:style>
  <w:style w:type="paragraph" w:customStyle="1" w:styleId="ConsPlusCell">
    <w:name w:val="ConsPlusCell"/>
    <w:uiPriority w:val="99"/>
    <w:rPr>
      <w:rFonts w:ascii="Arial" w:eastAsia="Arial" w:hAnsi="Arial" w:cs="Arial"/>
      <w:lang w:eastAsia="ar-SA"/>
    </w:rPr>
  </w:style>
  <w:style w:type="character" w:customStyle="1" w:styleId="apple-converted-space">
    <w:name w:val="apple-converted-space"/>
    <w:basedOn w:val="ab"/>
  </w:style>
  <w:style w:type="paragraph" w:customStyle="1" w:styleId="ConsPlusNonformat">
    <w:name w:val="ConsPlusNonformat"/>
    <w:uiPriority w:val="99"/>
    <w:pPr>
      <w:widowControl w:val="0"/>
    </w:pPr>
    <w:rPr>
      <w:rFonts w:ascii="Courier New" w:eastAsia="Times New Roman" w:hAnsi="Courier New" w:cs="Courier New"/>
    </w:rPr>
  </w:style>
  <w:style w:type="numbering" w:customStyle="1" w:styleId="1f1">
    <w:name w:val="Стиль1"/>
    <w:uiPriority w:val="99"/>
  </w:style>
  <w:style w:type="numbering" w:customStyle="1" w:styleId="2">
    <w:name w:val="Стиль2"/>
    <w:pPr>
      <w:numPr>
        <w:numId w:val="29"/>
      </w:numPr>
    </w:pPr>
  </w:style>
  <w:style w:type="numbering" w:customStyle="1" w:styleId="30">
    <w:name w:val="Стиль 3"/>
    <w:pPr>
      <w:numPr>
        <w:numId w:val="30"/>
      </w:numPr>
    </w:pPr>
  </w:style>
  <w:style w:type="paragraph" w:styleId="afffffb">
    <w:name w:val="Revision"/>
    <w:hidden/>
    <w:uiPriority w:val="99"/>
    <w:semiHidden/>
    <w:rPr>
      <w:rFonts w:ascii="Times New Roman" w:eastAsia="Times New Roman" w:hAnsi="Times New Roman"/>
      <w:sz w:val="24"/>
    </w:rPr>
  </w:style>
  <w:style w:type="paragraph" w:customStyle="1" w:styleId="EBTablenorm">
    <w:name w:val="_EB_Table_norm"/>
    <w:pPr>
      <w:spacing w:before="60" w:after="60"/>
      <w:ind w:left="113" w:right="113"/>
      <w:contextualSpacing/>
      <w:jc w:val="both"/>
    </w:pPr>
    <w:rPr>
      <w:rFonts w:ascii="Times New Roman" w:eastAsia="Times New Roman" w:hAnsi="Times New Roman"/>
      <w:sz w:val="24"/>
    </w:rPr>
  </w:style>
  <w:style w:type="paragraph" w:customStyle="1" w:styleId="EBTableHead">
    <w:name w:val="_EB_Table_Head"/>
    <w:basedOn w:val="EBTablenorm"/>
    <w:uiPriority w:val="99"/>
    <w:pPr>
      <w:keepNext/>
      <w:jc w:val="center"/>
    </w:pPr>
    <w:rPr>
      <w:b/>
      <w:bCs/>
    </w:rPr>
  </w:style>
  <w:style w:type="paragraph" w:customStyle="1" w:styleId="EBTableNum">
    <w:name w:val="_EB_Table_Num"/>
    <w:basedOn w:val="aa"/>
    <w:uiPriority w:val="99"/>
    <w:pPr>
      <w:tabs>
        <w:tab w:val="num" w:pos="0"/>
        <w:tab w:val="left" w:pos="284"/>
      </w:tabs>
      <w:spacing w:before="60" w:after="60"/>
      <w:ind w:left="284" w:right="57" w:hanging="284"/>
      <w:jc w:val="left"/>
    </w:pPr>
  </w:style>
  <w:style w:type="paragraph" w:customStyle="1" w:styleId="1f2">
    <w:name w:val="Надпись1"/>
    <w:uiPriority w:val="99"/>
    <w:semiHidden/>
    <w:rPr>
      <w:rFonts w:ascii="Times New Roman" w:eastAsia="Times New Roman" w:hAnsi="Times New Roman"/>
      <w:sz w:val="16"/>
    </w:rPr>
  </w:style>
  <w:style w:type="numbering" w:customStyle="1" w:styleId="14">
    <w:name w:val="Статья / Раздел1"/>
    <w:basedOn w:val="ad"/>
    <w:next w:val="a1"/>
    <w:pPr>
      <w:numPr>
        <w:numId w:val="13"/>
      </w:numPr>
    </w:pPr>
  </w:style>
  <w:style w:type="numbering" w:customStyle="1" w:styleId="1ai1">
    <w:name w:val="1 / a / i1"/>
    <w:basedOn w:val="ad"/>
    <w:next w:val="1ai"/>
    <w:pPr>
      <w:numPr>
        <w:numId w:val="25"/>
      </w:numPr>
    </w:pPr>
  </w:style>
  <w:style w:type="table" w:customStyle="1" w:styleId="OTRTable1">
    <w:name w:val="OTR_Table1"/>
    <w:basedOn w:val="ac"/>
    <w:uiPriority w:val="99"/>
    <w:pPr>
      <w:spacing w:before="60" w:after="60"/>
      <w:jc w:val="both"/>
    </w:pPr>
    <w:rPr>
      <w:rFonts w:ascii="Times New Roman" w:eastAsia="Times New Roman" w:hAnsi="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cPr>
        <w:shd w:val="clear" w:color="auto" w:fill="E6E6E6"/>
      </w:tcPr>
    </w:tblStylePr>
  </w:style>
  <w:style w:type="numbering" w:customStyle="1" w:styleId="13">
    <w:name w:val="Нумерованные1"/>
    <w:basedOn w:val="ad"/>
    <w:pPr>
      <w:numPr>
        <w:numId w:val="14"/>
      </w:numPr>
    </w:pPr>
  </w:style>
  <w:style w:type="numbering" w:customStyle="1" w:styleId="11">
    <w:name w:val="Стиль11"/>
    <w:pPr>
      <w:numPr>
        <w:numId w:val="26"/>
      </w:numPr>
    </w:pPr>
  </w:style>
  <w:style w:type="numbering" w:customStyle="1" w:styleId="210">
    <w:name w:val="Стиль21"/>
    <w:pPr>
      <w:numPr>
        <w:numId w:val="27"/>
      </w:numPr>
    </w:pPr>
  </w:style>
  <w:style w:type="numbering" w:customStyle="1" w:styleId="310">
    <w:name w:val="Стиль 31"/>
    <w:pPr>
      <w:numPr>
        <w:numId w:val="28"/>
      </w:numPr>
    </w:pPr>
  </w:style>
  <w:style w:type="paragraph" w:customStyle="1" w:styleId="otrtablenormal">
    <w:name w:val="otr_table_normal"/>
    <w:uiPriority w:val="99"/>
    <w:pPr>
      <w:spacing w:before="120" w:after="120"/>
      <w:contextualSpacing/>
    </w:pPr>
    <w:rPr>
      <w:rFonts w:ascii="Arial" w:eastAsia="Times New Roman" w:hAnsi="Arial"/>
      <w:szCs w:val="22"/>
    </w:rPr>
  </w:style>
  <w:style w:type="paragraph" w:customStyle="1" w:styleId="EBListmark2">
    <w:name w:val="_EB_List_mark2"/>
    <w:basedOn w:val="aa"/>
    <w:next w:val="aa"/>
    <w:uiPriority w:val="99"/>
    <w:pPr>
      <w:numPr>
        <w:ilvl w:val="1"/>
        <w:numId w:val="31"/>
      </w:numPr>
      <w:spacing w:after="60"/>
      <w:contextualSpacing/>
    </w:pPr>
    <w:rPr>
      <w:sz w:val="28"/>
      <w:lang w:val="en-US"/>
    </w:rPr>
  </w:style>
  <w:style w:type="paragraph" w:customStyle="1" w:styleId="EBListmark3">
    <w:name w:val="_EB_List_mark3"/>
    <w:basedOn w:val="EBListmark2"/>
    <w:uiPriority w:val="99"/>
    <w:pPr>
      <w:numPr>
        <w:ilvl w:val="0"/>
      </w:numPr>
      <w:contextualSpacing w:val="0"/>
    </w:pPr>
  </w:style>
  <w:style w:type="paragraph" w:customStyle="1" w:styleId="OTRTableTitle">
    <w:name w:val="OTR_Table_Title"/>
    <w:basedOn w:val="OTRDefault"/>
    <w:pPr>
      <w:keepNext/>
      <w:tabs>
        <w:tab w:val="num" w:pos="1260"/>
      </w:tabs>
      <w:spacing w:before="120"/>
      <w:ind w:left="284" w:hanging="284"/>
    </w:pPr>
    <w:rPr>
      <w:b/>
    </w:rPr>
  </w:style>
  <w:style w:type="character" w:customStyle="1" w:styleId="OTRListMark2">
    <w:name w:val="OTR_List_Mark Знак Знак"/>
    <w:uiPriority w:val="99"/>
    <w:rPr>
      <w:rFonts w:eastAsia="Times New Roman"/>
      <w:sz w:val="20"/>
    </w:rPr>
  </w:style>
  <w:style w:type="character" w:customStyle="1" w:styleId="my">
    <w:name w:val="my жирный"/>
    <w:semiHidden/>
    <w:rPr>
      <w:b/>
    </w:rPr>
  </w:style>
  <w:style w:type="paragraph" w:customStyle="1" w:styleId="OTRHeading5">
    <w:name w:val="OTR_Heading_5"/>
    <w:next w:val="aa"/>
    <w:semiHidden/>
    <w:pPr>
      <w:keepNext/>
      <w:widowControl w:val="0"/>
      <w:tabs>
        <w:tab w:val="left" w:pos="1066"/>
      </w:tabs>
      <w:spacing w:before="240" w:after="120"/>
      <w:jc w:val="both"/>
      <w:outlineLvl w:val="4"/>
    </w:pPr>
    <w:rPr>
      <w:rFonts w:ascii="Times New Roman" w:eastAsia="Times New Roman" w:hAnsi="Times New Roman"/>
      <w:b/>
      <w:bCs/>
      <w:i/>
      <w:iCs/>
      <w:sz w:val="26"/>
      <w:szCs w:val="26"/>
    </w:rPr>
  </w:style>
  <w:style w:type="character" w:customStyle="1" w:styleId="afffffc">
    <w:name w:val="Комментарий к шаблону"/>
    <w:rPr>
      <w:i/>
      <w:iCs/>
      <w:color w:val="008000"/>
      <w:sz w:val="22"/>
    </w:rPr>
  </w:style>
  <w:style w:type="paragraph" w:customStyle="1" w:styleId="OTRNormal1">
    <w:name w:val="Стиль OTR_Normal + полужирный"/>
    <w:rPr>
      <w:rFonts w:ascii="Times New Roman" w:eastAsia="Times New Roman" w:hAnsi="Times New Roman"/>
      <w:b/>
      <w:bCs/>
      <w:sz w:val="24"/>
    </w:rPr>
  </w:style>
  <w:style w:type="character" w:customStyle="1" w:styleId="OTRBold">
    <w:name w:val="OTR_Bold"/>
    <w:rPr>
      <w:b/>
    </w:rPr>
  </w:style>
  <w:style w:type="paragraph" w:customStyle="1" w:styleId="OTRNormalPacked">
    <w:name w:val="OTR_Normal_Packed"/>
    <w:basedOn w:val="OTRNormal"/>
    <w:rPr>
      <w:rFonts w:eastAsia="Times New Roman"/>
      <w:spacing w:val="-2"/>
      <w:sz w:val="24"/>
    </w:rPr>
  </w:style>
  <w:style w:type="character" w:customStyle="1" w:styleId="OTRPacked">
    <w:name w:val="OTR_Packed"/>
    <w:rPr>
      <w:spacing w:val="-2"/>
    </w:rPr>
  </w:style>
  <w:style w:type="paragraph" w:customStyle="1" w:styleId="OTRMaketCode">
    <w:name w:val="OTR_Maket_Code"/>
    <w:basedOn w:val="OTRDefault"/>
    <w:pPr>
      <w:spacing w:after="60"/>
    </w:pPr>
    <w:rPr>
      <w:rFonts w:cs="Courier New"/>
      <w:sz w:val="22"/>
      <w:szCs w:val="24"/>
      <w:lang w:val="en-US"/>
    </w:rPr>
  </w:style>
  <w:style w:type="paragraph" w:customStyle="1" w:styleId="-11">
    <w:name w:val="Цветная заливка - Акцент 11"/>
    <w:hidden/>
    <w:uiPriority w:val="99"/>
    <w:semiHidden/>
    <w:rPr>
      <w:rFonts w:ascii="Times New Roman" w:eastAsia="Times New Roman" w:hAnsi="Times New Roman"/>
      <w:sz w:val="24"/>
    </w:rPr>
  </w:style>
  <w:style w:type="paragraph" w:customStyle="1" w:styleId="OTRTableListmark0">
    <w:name w:val="OTR_Table_List_mark"/>
    <w:pPr>
      <w:numPr>
        <w:numId w:val="32"/>
      </w:numPr>
      <w:jc w:val="both"/>
    </w:pPr>
    <w:rPr>
      <w:rFonts w:ascii="Times New Roman" w:eastAsia="Times New Roman" w:hAnsi="Times New Roman"/>
      <w:sz w:val="22"/>
    </w:rPr>
  </w:style>
  <w:style w:type="paragraph" w:customStyle="1" w:styleId="212">
    <w:name w:val="Средняя сетка 21"/>
    <w:uiPriority w:val="1"/>
    <w:qFormat/>
    <w:rPr>
      <w:rFonts w:ascii="Cambria Math" w:eastAsia="Cambria Math" w:hAnsi="Cambria Math"/>
      <w:sz w:val="22"/>
      <w:szCs w:val="22"/>
      <w:lang w:eastAsia="en-US"/>
    </w:rPr>
  </w:style>
  <w:style w:type="paragraph" w:customStyle="1" w:styleId="00">
    <w:name w:val="0 Титул"/>
    <w:uiPriority w:val="99"/>
    <w:qFormat/>
    <w:pPr>
      <w:spacing w:line="360" w:lineRule="auto"/>
    </w:pPr>
    <w:rPr>
      <w:rFonts w:ascii="Times New Roman" w:eastAsia="Times New Roman" w:hAnsi="Times New Roman"/>
      <w:sz w:val="24"/>
      <w:szCs w:val="24"/>
    </w:rPr>
  </w:style>
  <w:style w:type="paragraph" w:customStyle="1" w:styleId="0-">
    <w:name w:val="0 Титул - наименование документа"/>
    <w:basedOn w:val="00"/>
    <w:uiPriority w:val="99"/>
    <w:pPr>
      <w:jc w:val="center"/>
    </w:pPr>
    <w:rPr>
      <w:caps/>
      <w:sz w:val="28"/>
      <w:szCs w:val="20"/>
    </w:rPr>
  </w:style>
  <w:style w:type="paragraph" w:customStyle="1" w:styleId="0-0">
    <w:name w:val="0 Титул - Наименование организации и системы"/>
    <w:basedOn w:val="00"/>
    <w:uiPriority w:val="99"/>
    <w:pPr>
      <w:jc w:val="center"/>
    </w:pPr>
    <w:rPr>
      <w:b/>
      <w:bCs/>
      <w:caps/>
      <w:szCs w:val="20"/>
    </w:rPr>
  </w:style>
  <w:style w:type="paragraph" w:customStyle="1" w:styleId="0-1">
    <w:name w:val="0 Титул - утвержаю"/>
    <w:aliases w:val="согласовано"/>
    <w:basedOn w:val="00"/>
    <w:uiPriority w:val="99"/>
    <w:rPr>
      <w:b/>
      <w:bCs/>
    </w:rPr>
  </w:style>
  <w:style w:type="paragraph" w:customStyle="1" w:styleId="0-2">
    <w:name w:val="0 Титул - шифр"/>
    <w:aliases w:val="код,год и листаж"/>
    <w:basedOn w:val="00"/>
    <w:uiPriority w:val="99"/>
    <w:pPr>
      <w:jc w:val="center"/>
    </w:pPr>
    <w:rPr>
      <w:szCs w:val="20"/>
    </w:rPr>
  </w:style>
  <w:style w:type="paragraph" w:customStyle="1" w:styleId="015">
    <w:name w:val="0 Таблица Текст_1"/>
    <w:basedOn w:val="aa"/>
    <w:uiPriority w:val="99"/>
    <w:qFormat/>
    <w:rPr>
      <w:color w:val="000000"/>
      <w:sz w:val="20"/>
      <w:szCs w:val="24"/>
    </w:rPr>
  </w:style>
  <w:style w:type="paragraph" w:customStyle="1" w:styleId="-110">
    <w:name w:val="Цветной список - Акцент 11"/>
    <w:aliases w:val="Абзац списка для документа"/>
    <w:basedOn w:val="aa"/>
    <w:link w:val="-12"/>
    <w:uiPriority w:val="34"/>
    <w:qFormat/>
    <w:pPr>
      <w:spacing w:before="100" w:beforeAutospacing="1" w:after="100" w:afterAutospacing="1" w:line="288" w:lineRule="auto"/>
      <w:ind w:left="513" w:hanging="360"/>
      <w:contextualSpacing/>
    </w:pPr>
    <w:rPr>
      <w:sz w:val="28"/>
      <w:szCs w:val="24"/>
      <w:lang w:val="en-US" w:eastAsia="en-US"/>
    </w:rPr>
  </w:style>
  <w:style w:type="character" w:customStyle="1" w:styleId="-12">
    <w:name w:val="Цветной список - Акцент 1 Знак"/>
    <w:aliases w:val="Абзац списка для документа Знак,Средняя сетка 1 - Акцент 2 Знак"/>
    <w:link w:val="-110"/>
    <w:uiPriority w:val="34"/>
    <w:rPr>
      <w:rFonts w:ascii="Times New Roman" w:eastAsia="Times New Roman" w:hAnsi="Times New Roman"/>
      <w:sz w:val="28"/>
      <w:szCs w:val="24"/>
      <w:lang w:val="en-US" w:eastAsia="en-US"/>
    </w:rPr>
  </w:style>
  <w:style w:type="paragraph" w:customStyle="1" w:styleId="1f3">
    <w:name w:val="Заголовок 1 без номера"/>
    <w:basedOn w:val="10"/>
    <w:link w:val="1f4"/>
    <w:qFormat/>
    <w:pPr>
      <w:keepLines/>
      <w:pageBreakBefore w:val="0"/>
      <w:numPr>
        <w:numId w:val="0"/>
      </w:numPr>
      <w:spacing w:after="240"/>
      <w:outlineLvl w:val="9"/>
    </w:pPr>
    <w:rPr>
      <w:bCs/>
      <w:caps w:val="0"/>
      <w:sz w:val="28"/>
      <w:szCs w:val="28"/>
      <w:lang w:val="en-US" w:eastAsia="en-US"/>
    </w:rPr>
  </w:style>
  <w:style w:type="character" w:customStyle="1" w:styleId="1f4">
    <w:name w:val="Заголовок 1 без номера Знак"/>
    <w:link w:val="1f3"/>
    <w:rPr>
      <w:rFonts w:ascii="Times New Roman" w:eastAsia="Times New Roman" w:hAnsi="Times New Roman"/>
      <w:b/>
      <w:bCs/>
      <w:caps/>
      <w:sz w:val="28"/>
      <w:szCs w:val="28"/>
      <w:lang w:val="en-US" w:eastAsia="en-US"/>
    </w:rPr>
  </w:style>
  <w:style w:type="character" w:customStyle="1" w:styleId="07">
    <w:name w:val="0 акцент_курсив"/>
    <w:uiPriority w:val="1"/>
    <w:rPr>
      <w:rFonts w:ascii="Times New Roman" w:hAnsi="Times New Roman"/>
      <w:i/>
      <w:sz w:val="24"/>
    </w:rPr>
  </w:style>
  <w:style w:type="character" w:customStyle="1" w:styleId="08">
    <w:name w:val="0 акцент_подчеркивание"/>
    <w:uiPriority w:val="1"/>
    <w:rPr>
      <w:rFonts w:ascii="Times New Roman" w:hAnsi="Times New Roman"/>
      <w:sz w:val="24"/>
      <w:u w:val="single"/>
    </w:rPr>
  </w:style>
  <w:style w:type="character" w:customStyle="1" w:styleId="09">
    <w:name w:val="0 акцент_полужирный"/>
    <w:uiPriority w:val="1"/>
    <w:rPr>
      <w:rFonts w:ascii="Times New Roman" w:hAnsi="Times New Roman"/>
      <w:b/>
      <w:sz w:val="24"/>
    </w:rPr>
  </w:style>
  <w:style w:type="character" w:customStyle="1" w:styleId="0a">
    <w:name w:val="0 белый фон"/>
    <w:uiPriority w:val="1"/>
    <w:qFormat/>
    <w:rPr>
      <w:rFonts w:ascii="Times New Roman" w:hAnsi="Times New Roman"/>
      <w:color w:val="FFFFFF"/>
      <w:sz w:val="24"/>
    </w:rPr>
  </w:style>
  <w:style w:type="paragraph" w:customStyle="1" w:styleId="0b">
    <w:name w:val="0 Заголовок (как Аннотация)"/>
    <w:next w:val="aa"/>
    <w:uiPriority w:val="99"/>
    <w:qFormat/>
    <w:pPr>
      <w:pageBreakBefore/>
      <w:spacing w:line="360" w:lineRule="auto"/>
      <w:jc w:val="center"/>
    </w:pPr>
    <w:rPr>
      <w:rFonts w:ascii="Times New Roman" w:eastAsia="Times New Roman" w:hAnsi="Times New Roman"/>
      <w:b/>
      <w:color w:val="000000"/>
      <w:sz w:val="32"/>
      <w:szCs w:val="24"/>
    </w:rPr>
  </w:style>
  <w:style w:type="paragraph" w:customStyle="1" w:styleId="0c">
    <w:name w:val="0 Заголовок (как Перечень)"/>
    <w:next w:val="aa"/>
    <w:uiPriority w:val="99"/>
    <w:qFormat/>
    <w:pPr>
      <w:pageBreakBefore/>
      <w:spacing w:line="360" w:lineRule="auto"/>
      <w:jc w:val="center"/>
      <w:outlineLvl w:val="0"/>
    </w:pPr>
    <w:rPr>
      <w:rFonts w:ascii="Times New Roman" w:eastAsia="Times New Roman" w:hAnsi="Times New Roman"/>
      <w:b/>
      <w:color w:val="000000"/>
      <w:sz w:val="32"/>
      <w:szCs w:val="24"/>
    </w:rPr>
  </w:style>
  <w:style w:type="paragraph" w:customStyle="1" w:styleId="014">
    <w:name w:val="0 Заголовок 1 ур"/>
    <w:next w:val="aa"/>
    <w:qFormat/>
    <w:pPr>
      <w:keepNext/>
      <w:keepLines/>
      <w:pageBreakBefore/>
      <w:numPr>
        <w:numId w:val="55"/>
      </w:numPr>
      <w:spacing w:line="360" w:lineRule="auto"/>
      <w:jc w:val="both"/>
      <w:outlineLvl w:val="0"/>
    </w:pPr>
    <w:rPr>
      <w:rFonts w:ascii="Times New Roman" w:eastAsia="Times New Roman" w:hAnsi="Times New Roman"/>
      <w:b/>
      <w:color w:val="000000"/>
      <w:sz w:val="32"/>
      <w:szCs w:val="24"/>
    </w:rPr>
  </w:style>
  <w:style w:type="paragraph" w:customStyle="1" w:styleId="022">
    <w:name w:val="0 Заголовок 2 ур"/>
    <w:next w:val="aa"/>
    <w:qFormat/>
    <w:pPr>
      <w:keepNext/>
      <w:keepLines/>
      <w:numPr>
        <w:ilvl w:val="1"/>
        <w:numId w:val="55"/>
      </w:numPr>
      <w:spacing w:before="120" w:line="360" w:lineRule="auto"/>
      <w:jc w:val="both"/>
      <w:outlineLvl w:val="1"/>
    </w:pPr>
    <w:rPr>
      <w:rFonts w:ascii="Times New Roman" w:eastAsia="Times New Roman" w:hAnsi="Times New Roman"/>
      <w:b/>
      <w:color w:val="000000"/>
      <w:sz w:val="28"/>
      <w:szCs w:val="24"/>
    </w:rPr>
  </w:style>
  <w:style w:type="paragraph" w:customStyle="1" w:styleId="032">
    <w:name w:val="0 Заголовок 3 ур"/>
    <w:next w:val="aa"/>
    <w:qFormat/>
    <w:pPr>
      <w:keepLines/>
      <w:numPr>
        <w:ilvl w:val="2"/>
        <w:numId w:val="55"/>
      </w:numPr>
      <w:spacing w:before="120" w:line="360" w:lineRule="auto"/>
      <w:jc w:val="both"/>
      <w:outlineLvl w:val="2"/>
    </w:pPr>
    <w:rPr>
      <w:rFonts w:ascii="Times New Roman" w:eastAsia="Times New Roman" w:hAnsi="Times New Roman"/>
      <w:b/>
      <w:color w:val="000000"/>
      <w:sz w:val="28"/>
      <w:szCs w:val="24"/>
    </w:rPr>
  </w:style>
  <w:style w:type="paragraph" w:customStyle="1" w:styleId="041">
    <w:name w:val="0 Заголовок 4 ур"/>
    <w:next w:val="aa"/>
    <w:qFormat/>
    <w:pPr>
      <w:keepNext/>
      <w:keepLines/>
      <w:numPr>
        <w:ilvl w:val="3"/>
        <w:numId w:val="55"/>
      </w:numPr>
      <w:tabs>
        <w:tab w:val="left" w:pos="1701"/>
      </w:tabs>
      <w:spacing w:before="120" w:line="360" w:lineRule="auto"/>
      <w:jc w:val="both"/>
      <w:outlineLvl w:val="3"/>
    </w:pPr>
    <w:rPr>
      <w:rFonts w:ascii="Times New Roman" w:eastAsia="Times New Roman" w:hAnsi="Times New Roman"/>
      <w:b/>
      <w:color w:val="000000"/>
      <w:sz w:val="28"/>
      <w:szCs w:val="24"/>
    </w:rPr>
  </w:style>
  <w:style w:type="paragraph" w:customStyle="1" w:styleId="042">
    <w:name w:val="0 Заголовок 4 ур не нумер"/>
    <w:basedOn w:val="041"/>
    <w:next w:val="aa"/>
    <w:uiPriority w:val="99"/>
    <w:qFormat/>
    <w:pPr>
      <w:numPr>
        <w:ilvl w:val="0"/>
        <w:numId w:val="0"/>
      </w:numPr>
      <w:outlineLvl w:val="9"/>
    </w:pPr>
  </w:style>
  <w:style w:type="paragraph" w:customStyle="1" w:styleId="051">
    <w:name w:val="0 Заголовок 5 ур (не по ГОСТ)"/>
    <w:next w:val="aa"/>
    <w:qFormat/>
    <w:pPr>
      <w:keepNext/>
      <w:keepLines/>
      <w:numPr>
        <w:ilvl w:val="4"/>
        <w:numId w:val="55"/>
      </w:numPr>
      <w:tabs>
        <w:tab w:val="left" w:pos="1843"/>
        <w:tab w:val="left" w:pos="2126"/>
        <w:tab w:val="left" w:pos="2410"/>
      </w:tabs>
      <w:spacing w:before="120" w:line="360" w:lineRule="auto"/>
    </w:pPr>
    <w:rPr>
      <w:rFonts w:ascii="Times New Roman" w:eastAsia="Times New Roman" w:hAnsi="Times New Roman"/>
      <w:b/>
      <w:color w:val="000000"/>
      <w:sz w:val="24"/>
      <w:szCs w:val="24"/>
    </w:rPr>
  </w:style>
  <w:style w:type="paragraph" w:customStyle="1" w:styleId="061">
    <w:name w:val="0 Заголовок 6 ур (не по ГОСТ)"/>
    <w:next w:val="aa"/>
    <w:qFormat/>
    <w:pPr>
      <w:keepNext/>
      <w:keepLines/>
      <w:numPr>
        <w:ilvl w:val="5"/>
        <w:numId w:val="55"/>
      </w:numPr>
      <w:tabs>
        <w:tab w:val="left" w:pos="1843"/>
        <w:tab w:val="left" w:pos="2126"/>
        <w:tab w:val="left" w:pos="2410"/>
      </w:tabs>
      <w:spacing w:before="120" w:line="360" w:lineRule="auto"/>
    </w:pPr>
    <w:rPr>
      <w:rFonts w:ascii="Times New Roman" w:eastAsia="Times New Roman" w:hAnsi="Times New Roman"/>
      <w:b/>
      <w:color w:val="000000"/>
      <w:sz w:val="24"/>
      <w:szCs w:val="24"/>
    </w:rPr>
  </w:style>
  <w:style w:type="character" w:customStyle="1" w:styleId="0d">
    <w:name w:val="0 Надстрочный текст"/>
    <w:uiPriority w:val="1"/>
    <w:qFormat/>
    <w:rPr>
      <w:rFonts w:ascii="Times New Roman" w:hAnsi="Times New Roman"/>
      <w:sz w:val="24"/>
      <w:vertAlign w:val="superscript"/>
    </w:rPr>
  </w:style>
  <w:style w:type="paragraph" w:customStyle="1" w:styleId="0e">
    <w:name w:val="0 Основной текст"/>
    <w:uiPriority w:val="99"/>
    <w:qFormat/>
    <w:pPr>
      <w:spacing w:before="120" w:line="360" w:lineRule="auto"/>
      <w:ind w:firstLine="709"/>
      <w:contextualSpacing/>
      <w:jc w:val="both"/>
    </w:pPr>
    <w:rPr>
      <w:rFonts w:ascii="Times New Roman" w:eastAsia="Times New Roman" w:hAnsi="Times New Roman"/>
      <w:color w:val="000000"/>
      <w:sz w:val="28"/>
      <w:szCs w:val="24"/>
    </w:rPr>
  </w:style>
  <w:style w:type="paragraph" w:customStyle="1" w:styleId="013">
    <w:name w:val="0 Прил Заголовок 1 ур"/>
    <w:next w:val="0e"/>
    <w:uiPriority w:val="99"/>
    <w:qFormat/>
    <w:pPr>
      <w:pageBreakBefore/>
      <w:numPr>
        <w:numId w:val="56"/>
      </w:numPr>
      <w:spacing w:line="360" w:lineRule="auto"/>
      <w:jc w:val="center"/>
      <w:outlineLvl w:val="0"/>
    </w:pPr>
    <w:rPr>
      <w:rFonts w:ascii="Times New Roman" w:eastAsia="Times New Roman" w:hAnsi="Times New Roman"/>
      <w:b/>
      <w:color w:val="000000"/>
      <w:sz w:val="32"/>
      <w:szCs w:val="24"/>
    </w:rPr>
  </w:style>
  <w:style w:type="paragraph" w:customStyle="1" w:styleId="021">
    <w:name w:val="0 Прил Заголовок 2 ур"/>
    <w:next w:val="0e"/>
    <w:uiPriority w:val="99"/>
    <w:qFormat/>
    <w:pPr>
      <w:numPr>
        <w:ilvl w:val="1"/>
        <w:numId w:val="56"/>
      </w:numPr>
      <w:tabs>
        <w:tab w:val="left" w:pos="1418"/>
      </w:tabs>
      <w:spacing w:before="120" w:line="360" w:lineRule="auto"/>
      <w:outlineLvl w:val="1"/>
    </w:pPr>
    <w:rPr>
      <w:rFonts w:ascii="Times New Roman" w:eastAsia="Times New Roman" w:hAnsi="Times New Roman"/>
      <w:b/>
      <w:color w:val="000000"/>
      <w:sz w:val="28"/>
      <w:szCs w:val="24"/>
    </w:rPr>
  </w:style>
  <w:style w:type="paragraph" w:customStyle="1" w:styleId="031">
    <w:name w:val="0 Прил Заголовок 3 ур"/>
    <w:basedOn w:val="021"/>
    <w:next w:val="aa"/>
    <w:uiPriority w:val="99"/>
    <w:qFormat/>
    <w:pPr>
      <w:numPr>
        <w:ilvl w:val="2"/>
      </w:numPr>
      <w:tabs>
        <w:tab w:val="left" w:pos="1843"/>
      </w:tabs>
      <w:outlineLvl w:val="2"/>
    </w:pPr>
    <w:rPr>
      <w:sz w:val="24"/>
    </w:rPr>
  </w:style>
  <w:style w:type="paragraph" w:customStyle="1" w:styleId="040">
    <w:name w:val="0 Прил Заголовок 4 ур"/>
    <w:next w:val="0e"/>
    <w:uiPriority w:val="99"/>
    <w:qFormat/>
    <w:pPr>
      <w:numPr>
        <w:ilvl w:val="3"/>
        <w:numId w:val="56"/>
      </w:numPr>
      <w:tabs>
        <w:tab w:val="left" w:pos="1843"/>
        <w:tab w:val="left" w:pos="2126"/>
      </w:tabs>
      <w:spacing w:before="120"/>
      <w:outlineLvl w:val="3"/>
    </w:pPr>
    <w:rPr>
      <w:rFonts w:ascii="Times New Roman" w:eastAsia="Times New Roman" w:hAnsi="Times New Roman"/>
      <w:b/>
      <w:color w:val="000000"/>
      <w:sz w:val="24"/>
      <w:szCs w:val="24"/>
    </w:rPr>
  </w:style>
  <w:style w:type="paragraph" w:customStyle="1" w:styleId="050">
    <w:name w:val="0 Прил Заголовок 5 ур (не по ГОСТ)"/>
    <w:next w:val="0e"/>
    <w:uiPriority w:val="99"/>
    <w:qFormat/>
    <w:pPr>
      <w:keepNext/>
      <w:keepLines/>
      <w:numPr>
        <w:ilvl w:val="4"/>
        <w:numId w:val="56"/>
      </w:numPr>
      <w:tabs>
        <w:tab w:val="left" w:pos="2126"/>
      </w:tabs>
      <w:spacing w:before="120" w:line="360" w:lineRule="auto"/>
      <w:outlineLvl w:val="4"/>
    </w:pPr>
    <w:rPr>
      <w:rFonts w:ascii="Times New Roman" w:eastAsia="Times New Roman" w:hAnsi="Times New Roman"/>
      <w:b/>
      <w:color w:val="000000"/>
      <w:sz w:val="24"/>
      <w:szCs w:val="24"/>
    </w:rPr>
  </w:style>
  <w:style w:type="paragraph" w:customStyle="1" w:styleId="060">
    <w:name w:val="0 Прил Заголовок 6 ур (не по ГОСТ)"/>
    <w:next w:val="0e"/>
    <w:uiPriority w:val="99"/>
    <w:qFormat/>
    <w:pPr>
      <w:keepNext/>
      <w:keepLines/>
      <w:numPr>
        <w:ilvl w:val="5"/>
        <w:numId w:val="56"/>
      </w:numPr>
      <w:tabs>
        <w:tab w:val="left" w:pos="2126"/>
      </w:tabs>
      <w:spacing w:before="120" w:line="360" w:lineRule="auto"/>
      <w:outlineLvl w:val="5"/>
    </w:pPr>
    <w:rPr>
      <w:rFonts w:ascii="Times New Roman" w:eastAsia="Times New Roman" w:hAnsi="Times New Roman"/>
      <w:b/>
      <w:color w:val="000000"/>
      <w:sz w:val="24"/>
      <w:szCs w:val="24"/>
    </w:rPr>
  </w:style>
  <w:style w:type="paragraph" w:customStyle="1" w:styleId="0f">
    <w:name w:val="0 Рисунок  Тело"/>
    <w:next w:val="aa"/>
    <w:uiPriority w:val="99"/>
    <w:qFormat/>
    <w:pPr>
      <w:keepNext/>
      <w:spacing w:before="120"/>
      <w:jc w:val="center"/>
    </w:pPr>
    <w:rPr>
      <w:rFonts w:ascii="Times New Roman" w:eastAsia="Times New Roman" w:hAnsi="Times New Roman"/>
      <w:color w:val="000000"/>
      <w:sz w:val="24"/>
      <w:szCs w:val="24"/>
    </w:rPr>
  </w:style>
  <w:style w:type="paragraph" w:customStyle="1" w:styleId="0f0">
    <w:name w:val="0 Рисунок Подпись"/>
    <w:next w:val="0e"/>
    <w:uiPriority w:val="99"/>
    <w:qFormat/>
    <w:pPr>
      <w:spacing w:after="240"/>
      <w:contextualSpacing/>
      <w:jc w:val="center"/>
    </w:pPr>
    <w:rPr>
      <w:rFonts w:ascii="Times New Roman" w:eastAsia="Times New Roman" w:hAnsi="Times New Roman"/>
      <w:color w:val="000000"/>
      <w:sz w:val="24"/>
      <w:szCs w:val="24"/>
    </w:rPr>
  </w:style>
  <w:style w:type="paragraph" w:customStyle="1" w:styleId="012">
    <w:name w:val="0 Список 1 ур"/>
    <w:uiPriority w:val="99"/>
    <w:qFormat/>
    <w:pPr>
      <w:numPr>
        <w:numId w:val="57"/>
      </w:numPr>
      <w:spacing w:line="360" w:lineRule="auto"/>
      <w:jc w:val="both"/>
    </w:pPr>
    <w:rPr>
      <w:rFonts w:ascii="Times New Roman" w:eastAsia="Times New Roman" w:hAnsi="Times New Roman"/>
      <w:color w:val="000000"/>
      <w:sz w:val="28"/>
      <w:szCs w:val="24"/>
    </w:rPr>
  </w:style>
  <w:style w:type="paragraph" w:customStyle="1" w:styleId="020">
    <w:name w:val="0 Список 2 ур"/>
    <w:uiPriority w:val="99"/>
    <w:qFormat/>
    <w:pPr>
      <w:numPr>
        <w:ilvl w:val="1"/>
        <w:numId w:val="57"/>
      </w:numPr>
      <w:spacing w:line="360" w:lineRule="auto"/>
      <w:jc w:val="both"/>
    </w:pPr>
    <w:rPr>
      <w:rFonts w:ascii="Times New Roman" w:eastAsia="Times New Roman" w:hAnsi="Times New Roman"/>
      <w:color w:val="000000"/>
      <w:sz w:val="24"/>
      <w:szCs w:val="24"/>
    </w:rPr>
  </w:style>
  <w:style w:type="paragraph" w:customStyle="1" w:styleId="030">
    <w:name w:val="0 Список 3 ур"/>
    <w:uiPriority w:val="99"/>
    <w:qFormat/>
    <w:pPr>
      <w:numPr>
        <w:ilvl w:val="2"/>
        <w:numId w:val="57"/>
      </w:numPr>
      <w:spacing w:line="360" w:lineRule="auto"/>
      <w:jc w:val="both"/>
    </w:pPr>
    <w:rPr>
      <w:rFonts w:ascii="Times New Roman" w:eastAsia="Times New Roman" w:hAnsi="Times New Roman"/>
      <w:color w:val="000000"/>
      <w:sz w:val="24"/>
      <w:szCs w:val="24"/>
    </w:rPr>
  </w:style>
  <w:style w:type="paragraph" w:customStyle="1" w:styleId="04">
    <w:name w:val="0 Список 4 ур"/>
    <w:uiPriority w:val="99"/>
    <w:qFormat/>
    <w:pPr>
      <w:numPr>
        <w:ilvl w:val="3"/>
        <w:numId w:val="57"/>
      </w:numPr>
      <w:spacing w:line="360" w:lineRule="auto"/>
      <w:jc w:val="both"/>
    </w:pPr>
    <w:rPr>
      <w:rFonts w:ascii="Times New Roman" w:eastAsia="Times New Roman" w:hAnsi="Times New Roman"/>
      <w:color w:val="000000"/>
      <w:sz w:val="24"/>
      <w:szCs w:val="24"/>
    </w:rPr>
  </w:style>
  <w:style w:type="paragraph" w:customStyle="1" w:styleId="05">
    <w:name w:val="0 Список 5 ур"/>
    <w:uiPriority w:val="99"/>
    <w:qFormat/>
    <w:pPr>
      <w:numPr>
        <w:ilvl w:val="4"/>
        <w:numId w:val="57"/>
      </w:numPr>
      <w:spacing w:line="360" w:lineRule="auto"/>
      <w:jc w:val="both"/>
    </w:pPr>
    <w:rPr>
      <w:rFonts w:ascii="Times New Roman" w:eastAsia="Times New Roman" w:hAnsi="Times New Roman"/>
      <w:color w:val="000000"/>
      <w:sz w:val="24"/>
      <w:szCs w:val="24"/>
    </w:rPr>
  </w:style>
  <w:style w:type="paragraph" w:customStyle="1" w:styleId="06">
    <w:name w:val="0 Список 6 ур"/>
    <w:uiPriority w:val="99"/>
    <w:qFormat/>
    <w:pPr>
      <w:numPr>
        <w:ilvl w:val="5"/>
        <w:numId w:val="57"/>
      </w:numPr>
      <w:spacing w:line="360" w:lineRule="auto"/>
      <w:jc w:val="both"/>
    </w:pPr>
    <w:rPr>
      <w:rFonts w:ascii="Times New Roman" w:eastAsia="Times New Roman" w:hAnsi="Times New Roman"/>
      <w:color w:val="000000"/>
      <w:sz w:val="24"/>
      <w:szCs w:val="24"/>
    </w:rPr>
  </w:style>
  <w:style w:type="paragraph" w:customStyle="1" w:styleId="070">
    <w:name w:val="0 Список 7 ур"/>
    <w:basedOn w:val="06"/>
    <w:uiPriority w:val="99"/>
    <w:pPr>
      <w:numPr>
        <w:ilvl w:val="0"/>
        <w:numId w:val="0"/>
      </w:numPr>
    </w:pPr>
  </w:style>
  <w:style w:type="paragraph" w:customStyle="1" w:styleId="080">
    <w:name w:val="0 Список 8 ур"/>
    <w:basedOn w:val="070"/>
    <w:uiPriority w:val="99"/>
  </w:style>
  <w:style w:type="paragraph" w:customStyle="1" w:styleId="010">
    <w:name w:val="0 Список без нумер 1 ур"/>
    <w:uiPriority w:val="99"/>
    <w:qFormat/>
    <w:pPr>
      <w:numPr>
        <w:numId w:val="59"/>
      </w:numPr>
      <w:spacing w:line="360" w:lineRule="auto"/>
      <w:contextualSpacing/>
      <w:jc w:val="both"/>
    </w:pPr>
    <w:rPr>
      <w:rFonts w:ascii="Times New Roman" w:eastAsia="Times New Roman" w:hAnsi="Times New Roman"/>
      <w:color w:val="000000"/>
      <w:sz w:val="28"/>
      <w:szCs w:val="24"/>
    </w:rPr>
  </w:style>
  <w:style w:type="paragraph" w:customStyle="1" w:styleId="02">
    <w:name w:val="0 Список без нумер 2 ур"/>
    <w:uiPriority w:val="99"/>
    <w:qFormat/>
    <w:pPr>
      <w:numPr>
        <w:numId w:val="58"/>
      </w:numPr>
      <w:spacing w:line="360" w:lineRule="auto"/>
      <w:jc w:val="both"/>
    </w:pPr>
    <w:rPr>
      <w:rFonts w:ascii="Times New Roman" w:eastAsia="Times New Roman" w:hAnsi="Times New Roman"/>
      <w:color w:val="000000"/>
      <w:sz w:val="28"/>
      <w:szCs w:val="24"/>
    </w:rPr>
  </w:style>
  <w:style w:type="paragraph" w:customStyle="1" w:styleId="03">
    <w:name w:val="0 Список без нумер 3 ур"/>
    <w:uiPriority w:val="99"/>
    <w:qFormat/>
    <w:pPr>
      <w:numPr>
        <w:ilvl w:val="2"/>
        <w:numId w:val="59"/>
      </w:numPr>
      <w:spacing w:line="360" w:lineRule="auto"/>
      <w:jc w:val="both"/>
    </w:pPr>
    <w:rPr>
      <w:rFonts w:ascii="Times New Roman" w:eastAsia="Times New Roman" w:hAnsi="Times New Roman"/>
      <w:color w:val="000000"/>
      <w:sz w:val="24"/>
      <w:szCs w:val="24"/>
    </w:rPr>
  </w:style>
  <w:style w:type="table" w:customStyle="1" w:styleId="016">
    <w:name w:val="0 таблица 1"/>
    <w:basedOn w:val="affffb"/>
    <w:uiPriority w:val="99"/>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jc w:val="center"/>
      </w:pPr>
      <w:rPr>
        <w:rFonts w:ascii="Times New Roman" w:hAnsi="Times New Roman"/>
        <w:b/>
        <w:sz w:val="20"/>
      </w:rPr>
    </w:tblStylePr>
  </w:style>
  <w:style w:type="paragraph" w:customStyle="1" w:styleId="0150">
    <w:name w:val="0 Таблица Заголовок графы_1.5"/>
    <w:uiPriority w:val="99"/>
    <w:qFormat/>
    <w:pPr>
      <w:spacing w:before="120" w:line="360" w:lineRule="auto"/>
      <w:jc w:val="center"/>
    </w:pPr>
    <w:rPr>
      <w:rFonts w:ascii="Times New Roman" w:eastAsia="Times New Roman" w:hAnsi="Times New Roman"/>
      <w:b/>
      <w:color w:val="000000"/>
      <w:sz w:val="24"/>
      <w:szCs w:val="24"/>
    </w:rPr>
  </w:style>
  <w:style w:type="paragraph" w:customStyle="1" w:styleId="017">
    <w:name w:val="0 Таблица заголовок графы_1"/>
    <w:basedOn w:val="0150"/>
    <w:uiPriority w:val="99"/>
    <w:qFormat/>
    <w:pPr>
      <w:spacing w:line="240" w:lineRule="auto"/>
    </w:pPr>
    <w:rPr>
      <w:sz w:val="20"/>
    </w:rPr>
  </w:style>
  <w:style w:type="paragraph" w:customStyle="1" w:styleId="0151">
    <w:name w:val="0 Таблица Заголовок строки_1.5"/>
    <w:uiPriority w:val="99"/>
    <w:qFormat/>
    <w:pPr>
      <w:spacing w:before="120" w:line="360" w:lineRule="auto"/>
    </w:pPr>
    <w:rPr>
      <w:rFonts w:ascii="Times New Roman" w:eastAsia="Times New Roman" w:hAnsi="Times New Roman"/>
      <w:b/>
      <w:color w:val="000000"/>
      <w:sz w:val="24"/>
      <w:szCs w:val="24"/>
    </w:rPr>
  </w:style>
  <w:style w:type="paragraph" w:customStyle="1" w:styleId="018">
    <w:name w:val="0 Таблица Заголовок строки_1"/>
    <w:basedOn w:val="0151"/>
    <w:uiPriority w:val="99"/>
    <w:qFormat/>
    <w:pPr>
      <w:spacing w:line="240" w:lineRule="auto"/>
    </w:pPr>
  </w:style>
  <w:style w:type="paragraph" w:customStyle="1" w:styleId="0f1">
    <w:name w:val="0 Таблица Подпись"/>
    <w:uiPriority w:val="99"/>
    <w:qFormat/>
    <w:pPr>
      <w:keepNext/>
      <w:spacing w:before="240"/>
      <w:contextualSpacing/>
    </w:pPr>
    <w:rPr>
      <w:rFonts w:ascii="Times New Roman" w:eastAsia="Times New Roman" w:hAnsi="Times New Roman"/>
      <w:color w:val="000000"/>
      <w:sz w:val="24"/>
      <w:szCs w:val="24"/>
    </w:rPr>
  </w:style>
  <w:style w:type="numbering" w:customStyle="1" w:styleId="01">
    <w:name w:val="0 Таблица Список 1"/>
    <w:basedOn w:val="ad"/>
    <w:uiPriority w:val="99"/>
    <w:pPr>
      <w:numPr>
        <w:numId w:val="33"/>
      </w:numPr>
    </w:pPr>
  </w:style>
  <w:style w:type="paragraph" w:customStyle="1" w:styleId="0115">
    <w:name w:val="0 Таблица Список 1 ур_1.5"/>
    <w:basedOn w:val="012"/>
    <w:uiPriority w:val="99"/>
    <w:qFormat/>
    <w:pPr>
      <w:numPr>
        <w:numId w:val="61"/>
      </w:numPr>
      <w:contextualSpacing/>
    </w:pPr>
  </w:style>
  <w:style w:type="paragraph" w:customStyle="1" w:styleId="011">
    <w:name w:val="0 Таблица Список 1 ур_1"/>
    <w:basedOn w:val="0115"/>
    <w:uiPriority w:val="99"/>
    <w:qFormat/>
    <w:pPr>
      <w:numPr>
        <w:numId w:val="60"/>
      </w:numPr>
      <w:tabs>
        <w:tab w:val="left" w:pos="567"/>
      </w:tabs>
      <w:spacing w:line="240" w:lineRule="auto"/>
    </w:pPr>
    <w:rPr>
      <w:sz w:val="20"/>
    </w:rPr>
  </w:style>
  <w:style w:type="paragraph" w:customStyle="1" w:styleId="0215">
    <w:name w:val="0 Таблица Список 2 ур_1.5"/>
    <w:basedOn w:val="020"/>
    <w:uiPriority w:val="99"/>
    <w:qFormat/>
    <w:pPr>
      <w:numPr>
        <w:ilvl w:val="0"/>
        <w:numId w:val="0"/>
      </w:numPr>
      <w:ind w:left="567" w:hanging="454"/>
    </w:pPr>
  </w:style>
  <w:style w:type="paragraph" w:customStyle="1" w:styleId="0210">
    <w:name w:val="0 Таблица Список 2 ур_1"/>
    <w:basedOn w:val="0215"/>
    <w:uiPriority w:val="99"/>
    <w:qFormat/>
    <w:pPr>
      <w:numPr>
        <w:numId w:val="62"/>
      </w:numPr>
      <w:tabs>
        <w:tab w:val="left" w:pos="567"/>
      </w:tabs>
      <w:spacing w:line="240" w:lineRule="auto"/>
    </w:pPr>
    <w:rPr>
      <w:sz w:val="20"/>
    </w:rPr>
  </w:style>
  <w:style w:type="paragraph" w:customStyle="1" w:styleId="0152">
    <w:name w:val="0 Таблица Текст_1.5"/>
    <w:uiPriority w:val="99"/>
    <w:qFormat/>
    <w:pPr>
      <w:jc w:val="both"/>
    </w:pPr>
    <w:rPr>
      <w:rFonts w:ascii="Times New Roman" w:eastAsia="Times New Roman" w:hAnsi="Times New Roman"/>
      <w:color w:val="000000"/>
      <w:sz w:val="24"/>
      <w:szCs w:val="24"/>
    </w:rPr>
  </w:style>
  <w:style w:type="paragraph" w:customStyle="1" w:styleId="0f2">
    <w:name w:val="0 Текст сноски"/>
    <w:basedOn w:val="affa"/>
    <w:uiPriority w:val="99"/>
    <w:qFormat/>
    <w:pPr>
      <w:spacing w:line="240" w:lineRule="auto"/>
      <w:ind w:firstLine="0"/>
    </w:pPr>
    <w:rPr>
      <w:lang w:val="en-US"/>
    </w:rPr>
  </w:style>
  <w:style w:type="numbering" w:customStyle="1" w:styleId="0">
    <w:name w:val="0 Тест список"/>
    <w:pPr>
      <w:numPr>
        <w:numId w:val="34"/>
      </w:numPr>
    </w:pPr>
  </w:style>
  <w:style w:type="paragraph" w:customStyle="1" w:styleId="a3">
    <w:name w:val="Многоуровневый_список"/>
    <w:basedOn w:val="aa"/>
    <w:link w:val="afffffd"/>
    <w:uiPriority w:val="99"/>
    <w:pPr>
      <w:numPr>
        <w:numId w:val="36"/>
      </w:numPr>
      <w:spacing w:after="120" w:line="276" w:lineRule="auto"/>
      <w:contextualSpacing/>
    </w:pPr>
    <w:rPr>
      <w:sz w:val="28"/>
    </w:rPr>
  </w:style>
  <w:style w:type="paragraph" w:customStyle="1" w:styleId="a6">
    <w:name w:val="Маркированный абзац"/>
    <w:basedOn w:val="aa"/>
    <w:link w:val="afffffe"/>
    <w:uiPriority w:val="99"/>
    <w:pPr>
      <w:numPr>
        <w:numId w:val="35"/>
      </w:numPr>
      <w:spacing w:after="60" w:line="276" w:lineRule="auto"/>
      <w:contextualSpacing/>
    </w:pPr>
    <w:rPr>
      <w:sz w:val="28"/>
    </w:rPr>
  </w:style>
  <w:style w:type="character" w:customStyle="1" w:styleId="afffffe">
    <w:name w:val="Маркированный абзац Знак"/>
    <w:link w:val="a6"/>
    <w:uiPriority w:val="99"/>
    <w:rPr>
      <w:rFonts w:ascii="Times New Roman" w:eastAsia="Times New Roman" w:hAnsi="Times New Roman"/>
      <w:sz w:val="28"/>
    </w:rPr>
  </w:style>
  <w:style w:type="character" w:customStyle="1" w:styleId="afffffd">
    <w:name w:val="Многоуровневый_список Знак"/>
    <w:link w:val="a3"/>
    <w:uiPriority w:val="99"/>
    <w:rPr>
      <w:rFonts w:ascii="Times New Roman" w:eastAsia="Times New Roman" w:hAnsi="Times New Roman"/>
      <w:sz w:val="28"/>
    </w:rPr>
  </w:style>
  <w:style w:type="paragraph" w:customStyle="1" w:styleId="ibscontenttitle">
    <w:name w:val="ibs_content_title"/>
    <w:uiPriority w:val="99"/>
    <w:pPr>
      <w:spacing w:before="240" w:after="240"/>
      <w:jc w:val="center"/>
    </w:pPr>
    <w:rPr>
      <w:rFonts w:ascii="Times New Roman" w:eastAsia="Arial" w:hAnsi="Times New Roman"/>
      <w:b/>
      <w:bCs/>
      <w:sz w:val="28"/>
      <w:lang w:eastAsia="ja-JP"/>
    </w:rPr>
  </w:style>
  <w:style w:type="paragraph" w:customStyle="1" w:styleId="affffff">
    <w:name w:val="обычный текст"/>
    <w:basedOn w:val="aa"/>
    <w:link w:val="affffff0"/>
    <w:qFormat/>
    <w:pPr>
      <w:spacing w:after="120" w:line="276" w:lineRule="auto"/>
      <w:ind w:firstLine="709"/>
    </w:pPr>
    <w:rPr>
      <w:sz w:val="28"/>
      <w:szCs w:val="28"/>
      <w:lang w:eastAsia="en-US"/>
    </w:rPr>
  </w:style>
  <w:style w:type="character" w:customStyle="1" w:styleId="affffff0">
    <w:name w:val="обычный текст Знак"/>
    <w:link w:val="affffff"/>
    <w:rPr>
      <w:rFonts w:ascii="Times New Roman" w:eastAsia="Times New Roman" w:hAnsi="Times New Roman"/>
      <w:sz w:val="28"/>
      <w:szCs w:val="28"/>
      <w:lang w:eastAsia="en-US"/>
    </w:rPr>
  </w:style>
  <w:style w:type="paragraph" w:customStyle="1" w:styleId="Default">
    <w:name w:val="Default"/>
    <w:rPr>
      <w:rFonts w:ascii="Times New Roman" w:eastAsia="Cambria Math" w:hAnsi="Times New Roman"/>
      <w:color w:val="000000"/>
      <w:sz w:val="24"/>
      <w:szCs w:val="24"/>
      <w:lang w:eastAsia="en-US"/>
    </w:rPr>
  </w:style>
  <w:style w:type="character" w:customStyle="1" w:styleId="otrsymitalic00">
    <w:name w:val="otrsymitalic0"/>
    <w:rPr>
      <w:i/>
      <w:iCs/>
    </w:rPr>
  </w:style>
  <w:style w:type="paragraph" w:customStyle="1" w:styleId="otrtablename">
    <w:name w:val="otr_table_name"/>
    <w:next w:val="otrnormal2"/>
    <w:uiPriority w:val="99"/>
    <w:pPr>
      <w:keepNext/>
      <w:spacing w:before="120" w:after="120"/>
      <w:jc w:val="right"/>
    </w:pPr>
    <w:rPr>
      <w:rFonts w:ascii="Arial" w:eastAsia="Times New Roman" w:hAnsi="Arial"/>
      <w:b/>
      <w:szCs w:val="22"/>
    </w:rPr>
  </w:style>
  <w:style w:type="paragraph" w:customStyle="1" w:styleId="otrcontent">
    <w:name w:val="otr_content"/>
    <w:basedOn w:val="1List"/>
    <w:next w:val="otrnormal2"/>
    <w:uiPriority w:val="99"/>
    <w:pPr>
      <w:outlineLvl w:val="9"/>
    </w:pPr>
    <w:rPr>
      <w:sz w:val="24"/>
    </w:rPr>
  </w:style>
  <w:style w:type="character" w:customStyle="1" w:styleId="otrsymbold0">
    <w:name w:val="otr_sym_bold"/>
    <w:rPr>
      <w:b/>
    </w:rPr>
  </w:style>
  <w:style w:type="character" w:customStyle="1" w:styleId="otrsymitalic1">
    <w:name w:val="otr_sym_italic"/>
    <w:rPr>
      <w:i/>
    </w:rPr>
  </w:style>
  <w:style w:type="paragraph" w:customStyle="1" w:styleId="otrtablecentr">
    <w:name w:val="otr_table_centr"/>
    <w:basedOn w:val="otrtablenormal"/>
    <w:uiPriority w:val="99"/>
    <w:pPr>
      <w:jc w:val="center"/>
    </w:pPr>
  </w:style>
  <w:style w:type="paragraph" w:customStyle="1" w:styleId="1List">
    <w:name w:val="Заголовок 1_List"/>
    <w:basedOn w:val="10"/>
    <w:next w:val="otrnormal2"/>
    <w:uiPriority w:val="99"/>
    <w:semiHidden/>
    <w:pPr>
      <w:pageBreakBefore w:val="0"/>
      <w:pBdr>
        <w:top w:val="single" w:sz="4" w:space="16" w:color="000000"/>
      </w:pBdr>
      <w:ind w:left="0" w:firstLine="0"/>
    </w:pPr>
    <w:rPr>
      <w:rFonts w:ascii="Arial" w:hAnsi="Arial" w:cs="Arial"/>
      <w:bCs/>
      <w:sz w:val="36"/>
    </w:rPr>
  </w:style>
  <w:style w:type="character" w:customStyle="1" w:styleId="otrsymbolditalic0">
    <w:name w:val="otr_sym_bold_italic"/>
    <w:rPr>
      <w:b/>
      <w:i/>
    </w:rPr>
  </w:style>
  <w:style w:type="paragraph" w:customStyle="1" w:styleId="otrpicture">
    <w:name w:val="otr_picture"/>
    <w:next w:val="otrpicturename"/>
    <w:uiPriority w:val="99"/>
    <w:pPr>
      <w:keepNext/>
      <w:spacing w:before="120" w:after="120"/>
      <w:jc w:val="center"/>
    </w:pPr>
    <w:rPr>
      <w:rFonts w:ascii="Arial" w:eastAsia="Times New Roman" w:hAnsi="Arial"/>
      <w:szCs w:val="22"/>
    </w:rPr>
  </w:style>
  <w:style w:type="character" w:customStyle="1" w:styleId="otrsymunderline">
    <w:name w:val="otr_sym_underline"/>
    <w:rPr>
      <w:u w:val="single"/>
    </w:rPr>
  </w:style>
  <w:style w:type="character" w:customStyle="1" w:styleId="otrsymboldunderline">
    <w:name w:val="otr_sym_bold_underline"/>
    <w:rPr>
      <w:b/>
      <w:u w:val="single"/>
    </w:rPr>
  </w:style>
  <w:style w:type="character" w:customStyle="1" w:styleId="otrsymitalicunderline">
    <w:name w:val="otr_sym_italic_underline"/>
    <w:rPr>
      <w:i/>
      <w:u w:val="single"/>
    </w:rPr>
  </w:style>
  <w:style w:type="character" w:customStyle="1" w:styleId="otrsymbolditalicunderline">
    <w:name w:val="otr_sym_bold_italic_underline"/>
    <w:rPr>
      <w:b/>
      <w:i/>
      <w:u w:val="single"/>
    </w:rPr>
  </w:style>
  <w:style w:type="table" w:customStyle="1" w:styleId="otrtable0">
    <w:name w:val="otr_table"/>
    <w:basedOn w:val="3c"/>
    <w:pPr>
      <w:spacing w:before="120" w:after="12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pPr>
        <w:jc w:val="center"/>
      </w:pPr>
      <w:rPr>
        <w:b/>
        <w:bCs/>
        <w:color w:val="auto"/>
        <w:sz w:val="22"/>
      </w:rPr>
      <w:tblPr/>
      <w:trPr>
        <w:tblHeader/>
      </w:trPr>
      <w:tcPr>
        <w:shd w:val="clear" w:color="auto" w:fill="E6E6E6"/>
        <w:vAlign w:val="center"/>
      </w:tcPr>
    </w:tblStylePr>
  </w:style>
  <w:style w:type="paragraph" w:customStyle="1" w:styleId="otrdocname">
    <w:name w:val="otr_doc_name"/>
    <w:next w:val="otrnormal2"/>
    <w:uiPriority w:val="99"/>
    <w:pPr>
      <w:spacing w:before="2800"/>
      <w:jc w:val="center"/>
    </w:pPr>
    <w:rPr>
      <w:rFonts w:ascii="Arial" w:eastAsia="Times New Roman" w:hAnsi="Arial"/>
      <w:b/>
      <w:sz w:val="40"/>
      <w:szCs w:val="22"/>
      <w:lang w:eastAsia="en-US"/>
    </w:rPr>
  </w:style>
  <w:style w:type="paragraph" w:customStyle="1" w:styleId="2fd">
    <w:name w:val="Заголовок 2 Приложение"/>
    <w:basedOn w:val="1f5"/>
    <w:uiPriority w:val="99"/>
    <w:pPr>
      <w:outlineLvl w:val="1"/>
    </w:pPr>
    <w:rPr>
      <w:sz w:val="28"/>
    </w:rPr>
  </w:style>
  <w:style w:type="paragraph" w:customStyle="1" w:styleId="otrlistnum2">
    <w:name w:val="otr_list_num2"/>
    <w:uiPriority w:val="99"/>
    <w:pPr>
      <w:numPr>
        <w:numId w:val="40"/>
      </w:numPr>
      <w:spacing w:before="120" w:after="120" w:line="288" w:lineRule="auto"/>
      <w:contextualSpacing/>
      <w:jc w:val="both"/>
    </w:pPr>
    <w:rPr>
      <w:rFonts w:ascii="Arial" w:eastAsia="Times New Roman" w:hAnsi="Arial"/>
      <w:szCs w:val="22"/>
      <w:lang w:eastAsia="en-US"/>
    </w:rPr>
  </w:style>
  <w:style w:type="paragraph" w:customStyle="1" w:styleId="otrlistnum3">
    <w:name w:val="otr_list_num3"/>
    <w:uiPriority w:val="99"/>
    <w:pPr>
      <w:numPr>
        <w:numId w:val="41"/>
      </w:numPr>
      <w:spacing w:before="120" w:after="120" w:line="288" w:lineRule="auto"/>
      <w:contextualSpacing/>
      <w:jc w:val="both"/>
    </w:pPr>
    <w:rPr>
      <w:rFonts w:ascii="Arial" w:eastAsia="Times New Roman" w:hAnsi="Arial"/>
      <w:szCs w:val="22"/>
      <w:lang w:eastAsia="en-US"/>
    </w:rPr>
  </w:style>
  <w:style w:type="table" w:customStyle="1" w:styleId="otrheadertable">
    <w:name w:val="otr_header_table"/>
    <w:basedOn w:val="ac"/>
    <w:rPr>
      <w:rFonts w:ascii="Arial" w:eastAsia="Times New Roman" w:hAnsi="Arial"/>
      <w:sz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otrtablnohead">
    <w:name w:val="otr_tabl_no_head"/>
    <w:basedOn w:val="ac"/>
    <w:pPr>
      <w:spacing w:before="120" w:after="120"/>
      <w:contextualSpacing/>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spacing w:before="120" w:beforeAutospacing="0" w:after="120" w:afterAutospacing="0" w:line="240" w:lineRule="auto"/>
        <w:jc w:val="left"/>
      </w:pPr>
      <w:rPr>
        <w:rFonts w:ascii="Arial" w:hAnsi="Arial"/>
        <w:b w:val="0"/>
        <w:sz w:val="20"/>
      </w:rPr>
    </w:tblStylePr>
  </w:style>
  <w:style w:type="paragraph" w:customStyle="1" w:styleId="1f5">
    <w:name w:val="Заголовок 1 Приложения"/>
    <w:basedOn w:val="10"/>
    <w:next w:val="otrnormal2"/>
    <w:uiPriority w:val="99"/>
    <w:pPr>
      <w:pageBreakBefore w:val="0"/>
      <w:ind w:left="0" w:firstLine="0"/>
      <w:jc w:val="left"/>
    </w:pPr>
    <w:rPr>
      <w:rFonts w:cs="Arial"/>
      <w:bCs/>
    </w:rPr>
  </w:style>
  <w:style w:type="paragraph" w:customStyle="1" w:styleId="otrpicturename">
    <w:name w:val="otr_picture_name"/>
    <w:next w:val="otrnormal2"/>
    <w:uiPriority w:val="99"/>
    <w:pPr>
      <w:spacing w:before="120" w:after="180"/>
      <w:jc w:val="center"/>
    </w:pPr>
    <w:rPr>
      <w:rFonts w:ascii="Arial" w:eastAsia="Times New Roman" w:hAnsi="Arial"/>
      <w:b/>
      <w:sz w:val="18"/>
      <w:szCs w:val="22"/>
    </w:rPr>
  </w:style>
  <w:style w:type="paragraph" w:customStyle="1" w:styleId="otrnormal10">
    <w:name w:val="otr_normal1"/>
    <w:basedOn w:val="otrnormal2"/>
    <w:uiPriority w:val="99"/>
    <w:pPr>
      <w:ind w:left="1491"/>
    </w:pPr>
  </w:style>
  <w:style w:type="paragraph" w:customStyle="1" w:styleId="otrnormal20">
    <w:name w:val="otr_normal2"/>
    <w:basedOn w:val="otrnormal2"/>
    <w:uiPriority w:val="99"/>
    <w:pPr>
      <w:ind w:left="1848"/>
    </w:pPr>
  </w:style>
  <w:style w:type="paragraph" w:customStyle="1" w:styleId="otrnormal3">
    <w:name w:val="otr_normal3"/>
    <w:basedOn w:val="otrnormal20"/>
    <w:uiPriority w:val="99"/>
    <w:pPr>
      <w:ind w:left="2206"/>
    </w:pPr>
    <w:rPr>
      <w:lang w:val="en-US"/>
    </w:rPr>
  </w:style>
  <w:style w:type="numbering" w:styleId="111111">
    <w:name w:val="Outline List 2"/>
    <w:basedOn w:val="ad"/>
    <w:pPr>
      <w:numPr>
        <w:numId w:val="37"/>
      </w:numPr>
    </w:pPr>
  </w:style>
  <w:style w:type="paragraph" w:customStyle="1" w:styleId="otrnormal2">
    <w:name w:val="otr_normal"/>
    <w:uiPriority w:val="99"/>
    <w:pPr>
      <w:spacing w:before="180" w:after="180" w:line="240" w:lineRule="atLeast"/>
      <w:ind w:left="1134"/>
      <w:jc w:val="both"/>
    </w:pPr>
    <w:rPr>
      <w:rFonts w:ascii="Arial" w:eastAsia="Times New Roman" w:hAnsi="Arial"/>
      <w:szCs w:val="22"/>
      <w:lang w:eastAsia="en-US"/>
    </w:rPr>
  </w:style>
  <w:style w:type="paragraph" w:customStyle="1" w:styleId="otrlistmark1">
    <w:name w:val="otr_list_mark1"/>
    <w:basedOn w:val="aa"/>
    <w:uiPriority w:val="99"/>
    <w:pPr>
      <w:numPr>
        <w:numId w:val="38"/>
      </w:numPr>
      <w:tabs>
        <w:tab w:val="left" w:pos="397"/>
      </w:tabs>
      <w:spacing w:before="120" w:after="120" w:line="288" w:lineRule="auto"/>
      <w:contextualSpacing/>
    </w:pPr>
    <w:rPr>
      <w:rFonts w:ascii="Arial" w:hAnsi="Arial"/>
      <w:sz w:val="20"/>
      <w:szCs w:val="22"/>
      <w:lang w:eastAsia="en-US"/>
    </w:rPr>
  </w:style>
  <w:style w:type="paragraph" w:customStyle="1" w:styleId="otrlistnum1">
    <w:name w:val="otr_list_num1"/>
    <w:uiPriority w:val="99"/>
    <w:pPr>
      <w:numPr>
        <w:numId w:val="39"/>
      </w:numPr>
      <w:spacing w:before="120" w:after="120" w:line="288" w:lineRule="auto"/>
      <w:contextualSpacing/>
      <w:jc w:val="both"/>
    </w:pPr>
    <w:rPr>
      <w:rFonts w:ascii="Arial" w:eastAsia="Times New Roman" w:hAnsi="Arial"/>
      <w:szCs w:val="22"/>
      <w:lang w:eastAsia="en-US"/>
    </w:rPr>
  </w:style>
  <w:style w:type="paragraph" w:customStyle="1" w:styleId="otrtablemark">
    <w:name w:val="otr_table_mark"/>
    <w:uiPriority w:val="99"/>
    <w:pPr>
      <w:numPr>
        <w:numId w:val="42"/>
      </w:numPr>
      <w:spacing w:before="120" w:after="120"/>
      <w:contextualSpacing/>
    </w:pPr>
    <w:rPr>
      <w:rFonts w:ascii="Arial" w:eastAsia="Times New Roman" w:hAnsi="Arial"/>
      <w:szCs w:val="22"/>
    </w:rPr>
  </w:style>
  <w:style w:type="paragraph" w:customStyle="1" w:styleId="otrtablenum">
    <w:name w:val="otr_table_num"/>
    <w:basedOn w:val="otrtablenormal"/>
    <w:uiPriority w:val="99"/>
    <w:pPr>
      <w:numPr>
        <w:numId w:val="43"/>
      </w:numPr>
    </w:pPr>
  </w:style>
  <w:style w:type="paragraph" w:customStyle="1" w:styleId="otrheader-footer">
    <w:name w:val="otr_header-footer"/>
    <w:uiPriority w:val="99"/>
    <w:rPr>
      <w:rFonts w:ascii="Arial" w:eastAsia="Times New Roman" w:hAnsi="Arial"/>
      <w:sz w:val="18"/>
      <w:szCs w:val="24"/>
    </w:rPr>
  </w:style>
  <w:style w:type="character" w:customStyle="1" w:styleId="OTRNameFigure0">
    <w:name w:val="OTR_Name_Figure Знак Знак"/>
    <w:link w:val="OTRNameFigure"/>
    <w:rPr>
      <w:rFonts w:ascii="Times New Roman" w:eastAsia="Times New Roman" w:hAnsi="Times New Roman"/>
      <w:b/>
      <w:sz w:val="24"/>
    </w:rPr>
  </w:style>
  <w:style w:type="paragraph" w:customStyle="1" w:styleId="otrcod">
    <w:name w:val="_otr_cod"/>
    <w:uiPriority w:val="99"/>
    <w:pPr>
      <w:keepLines/>
      <w:spacing w:before="120" w:after="120"/>
      <w:ind w:left="1134"/>
      <w:contextualSpacing/>
    </w:pPr>
    <w:rPr>
      <w:rFonts w:ascii="Arial" w:eastAsia="Times New Roman" w:hAnsi="Arial" w:cs="Courier New"/>
      <w:szCs w:val="24"/>
    </w:rPr>
  </w:style>
  <w:style w:type="character" w:customStyle="1" w:styleId="OTRFigure0">
    <w:name w:val="OTR_Figure Знак"/>
    <w:link w:val="OTRFigure"/>
    <w:uiPriority w:val="99"/>
    <w:rPr>
      <w:rFonts w:ascii="Times New Roman" w:eastAsia="Times New Roman" w:hAnsi="Times New Roman"/>
      <w:sz w:val="24"/>
      <w:lang w:bidi="ar-SA"/>
    </w:rPr>
  </w:style>
  <w:style w:type="paragraph" w:styleId="affffff1">
    <w:name w:val="toa heading"/>
    <w:basedOn w:val="aa"/>
    <w:next w:val="aa"/>
    <w:uiPriority w:val="99"/>
    <w:pPr>
      <w:spacing w:before="120"/>
    </w:pPr>
    <w:rPr>
      <w:rFonts w:ascii="Verdana" w:hAnsi="Verdana"/>
      <w:b/>
      <w:bCs/>
      <w:szCs w:val="24"/>
    </w:rPr>
  </w:style>
  <w:style w:type="paragraph" w:customStyle="1" w:styleId="Normal1">
    <w:name w:val="Normal1"/>
    <w:uiPriority w:val="99"/>
    <w:pPr>
      <w:widowControl w:val="0"/>
    </w:pPr>
    <w:rPr>
      <w:rFonts w:ascii="Times New Roman" w:eastAsia="Times New Roman" w:hAnsi="Times New Roman"/>
      <w:sz w:val="26"/>
    </w:rPr>
  </w:style>
  <w:style w:type="paragraph" w:customStyle="1" w:styleId="DatesNotes">
    <w:name w:val="Dates/Notes"/>
    <w:basedOn w:val="aa"/>
    <w:rPr>
      <w:rFonts w:ascii="Arial" w:hAnsi="Arial"/>
      <w:b/>
      <w:sz w:val="20"/>
      <w:szCs w:val="24"/>
      <w:lang w:val="en-US"/>
    </w:rPr>
  </w:style>
  <w:style w:type="paragraph" w:customStyle="1" w:styleId="12510">
    <w:name w:val="Стиль Заголовок 1 + По левому краю Перед:  25 пт После:  10 пт"/>
    <w:basedOn w:val="10"/>
    <w:uiPriority w:val="99"/>
    <w:pPr>
      <w:pageBreakBefore w:val="0"/>
      <w:tabs>
        <w:tab w:val="clear" w:pos="567"/>
        <w:tab w:val="num" w:pos="574"/>
      </w:tabs>
      <w:spacing w:before="120" w:after="200"/>
      <w:ind w:left="431" w:hanging="431"/>
      <w:jc w:val="left"/>
    </w:pPr>
    <w:rPr>
      <w:rFonts w:ascii="Arial" w:hAnsi="Arial"/>
      <w:bCs/>
      <w:sz w:val="28"/>
      <w:szCs w:val="20"/>
    </w:rPr>
  </w:style>
  <w:style w:type="character" w:customStyle="1" w:styleId="gertovskayairina">
    <w:name w:val="gertovskaya.irina"/>
    <w:semiHidden/>
    <w:rPr>
      <w:rFonts w:ascii="Arial" w:hAnsi="Arial" w:cs="Arial"/>
      <w:color w:val="auto"/>
      <w:sz w:val="20"/>
      <w:szCs w:val="20"/>
    </w:rPr>
  </w:style>
  <w:style w:type="paragraph" w:customStyle="1" w:styleId="xl37">
    <w:name w:val="xl37"/>
    <w:basedOn w:val="aa"/>
    <w:uiPriority w:val="99"/>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szCs w:val="24"/>
    </w:rPr>
  </w:style>
  <w:style w:type="paragraph" w:customStyle="1" w:styleId="xl59">
    <w:name w:val="xl59"/>
    <w:basedOn w:val="aa"/>
    <w:uiPriority w:val="99"/>
    <w:pPr>
      <w:pBdr>
        <w:bottom w:val="single" w:sz="4" w:space="0" w:color="000000"/>
      </w:pBdr>
      <w:shd w:val="clear" w:color="auto" w:fill="CCFFCC"/>
      <w:spacing w:before="100" w:beforeAutospacing="1" w:after="100" w:afterAutospacing="1"/>
      <w:jc w:val="center"/>
    </w:pPr>
    <w:rPr>
      <w:b/>
      <w:bCs/>
      <w:szCs w:val="24"/>
    </w:rPr>
  </w:style>
  <w:style w:type="paragraph" w:customStyle="1" w:styleId="1f6">
    <w:name w:val="Знак Знак Знак Знак Знак Знак Знак Знак Знак Знак1"/>
    <w:basedOn w:val="aa"/>
    <w:next w:val="aa"/>
    <w:uiPriority w:val="99"/>
    <w:semiHidden/>
    <w:pPr>
      <w:spacing w:after="160" w:line="240" w:lineRule="exact"/>
      <w:jc w:val="left"/>
    </w:pPr>
    <w:rPr>
      <w:rFonts w:ascii="Arial" w:hAnsi="Arial" w:cs="Arial"/>
      <w:sz w:val="20"/>
      <w:lang w:val="en-US" w:eastAsia="en-US"/>
    </w:rPr>
  </w:style>
  <w:style w:type="paragraph" w:customStyle="1" w:styleId="1f7">
    <w:name w:val="Знак Знак Знак1 Знак Знак Знак Знак Знак Знак Знак Знак Знак"/>
    <w:basedOn w:val="aa"/>
    <w:next w:val="aa"/>
    <w:uiPriority w:val="99"/>
    <w:semiHidden/>
    <w:pPr>
      <w:spacing w:after="160" w:line="240" w:lineRule="exact"/>
      <w:jc w:val="left"/>
    </w:pPr>
    <w:rPr>
      <w:rFonts w:ascii="Arial" w:hAnsi="Arial" w:cs="Arial"/>
      <w:sz w:val="20"/>
      <w:lang w:val="en-US" w:eastAsia="en-US"/>
    </w:rPr>
  </w:style>
  <w:style w:type="paragraph" w:customStyle="1" w:styleId="1f8">
    <w:name w:val="Знак Знак Знак Знак Знак Знак Знак Знак Знак1"/>
    <w:basedOn w:val="aa"/>
    <w:next w:val="aa"/>
    <w:uiPriority w:val="99"/>
    <w:semiHidden/>
    <w:pPr>
      <w:spacing w:after="160" w:line="240" w:lineRule="exact"/>
      <w:jc w:val="left"/>
    </w:pPr>
    <w:rPr>
      <w:rFonts w:ascii="Arial" w:hAnsi="Arial" w:cs="Arial"/>
      <w:sz w:val="20"/>
      <w:lang w:val="en-US" w:eastAsia="en-US"/>
    </w:rPr>
  </w:style>
  <w:style w:type="paragraph" w:customStyle="1" w:styleId="1f9">
    <w:name w:val="Знак Знак Знак1 Знак Знак Знак Знак Знак Знак Знак Знак Знак Знак"/>
    <w:basedOn w:val="aa"/>
    <w:next w:val="aa"/>
    <w:uiPriority w:val="99"/>
    <w:semiHidden/>
    <w:pPr>
      <w:spacing w:after="160" w:line="240" w:lineRule="exact"/>
      <w:jc w:val="left"/>
    </w:pPr>
    <w:rPr>
      <w:rFonts w:ascii="Arial" w:hAnsi="Arial" w:cs="Arial"/>
      <w:sz w:val="20"/>
      <w:lang w:val="en-US" w:eastAsia="en-US"/>
    </w:rPr>
  </w:style>
  <w:style w:type="paragraph" w:customStyle="1" w:styleId="affffff2">
    <w:name w:val="Знак Знак Знак"/>
    <w:basedOn w:val="aa"/>
    <w:next w:val="aa"/>
    <w:uiPriority w:val="99"/>
    <w:semiHidden/>
    <w:pPr>
      <w:spacing w:after="160" w:line="240" w:lineRule="exact"/>
      <w:jc w:val="left"/>
    </w:pPr>
    <w:rPr>
      <w:rFonts w:ascii="Arial" w:hAnsi="Arial" w:cs="Arial"/>
      <w:sz w:val="20"/>
      <w:lang w:val="en-US" w:eastAsia="en-US"/>
    </w:rPr>
  </w:style>
  <w:style w:type="paragraph" w:customStyle="1" w:styleId="1fa">
    <w:name w:val="Знак Знак Знак1 Знак Знак Знак Знак Знак Знак Знак Знак Знак Знак Знак Знак"/>
    <w:basedOn w:val="aa"/>
    <w:next w:val="aa"/>
    <w:uiPriority w:val="99"/>
    <w:semiHidden/>
    <w:pPr>
      <w:spacing w:after="160" w:line="240" w:lineRule="exact"/>
      <w:jc w:val="left"/>
    </w:pPr>
    <w:rPr>
      <w:rFonts w:ascii="Arial" w:hAnsi="Arial" w:cs="Arial"/>
      <w:sz w:val="20"/>
      <w:lang w:val="en-US" w:eastAsia="en-US"/>
    </w:rPr>
  </w:style>
  <w:style w:type="paragraph" w:customStyle="1" w:styleId="1fb">
    <w:name w:val="Знак Знак Знак1 Знак Знак Знак Знак Знак Знак Знак Знак Знак Знак Знак Знак Знак Знак Знак Знак Знак Знак Знак"/>
    <w:basedOn w:val="aa"/>
    <w:next w:val="aa"/>
    <w:uiPriority w:val="99"/>
    <w:semiHidden/>
    <w:pPr>
      <w:spacing w:after="160" w:line="240" w:lineRule="exact"/>
      <w:jc w:val="left"/>
    </w:pPr>
    <w:rPr>
      <w:rFonts w:ascii="Arial" w:hAnsi="Arial" w:cs="Arial"/>
      <w:sz w:val="20"/>
      <w:lang w:val="en-US" w:eastAsia="en-US"/>
    </w:rPr>
  </w:style>
  <w:style w:type="character" w:customStyle="1" w:styleId="2fe">
    <w:name w:val="Знак Знак2"/>
    <w:rPr>
      <w:rFonts w:cs="Arial"/>
      <w:b/>
      <w:bCs/>
      <w:iCs/>
      <w:sz w:val="28"/>
      <w:szCs w:val="28"/>
      <w:lang w:val="ru-RU" w:eastAsia="ru-RU" w:bidi="ar-SA"/>
    </w:rPr>
  </w:style>
  <w:style w:type="character" w:customStyle="1" w:styleId="1fc">
    <w:name w:val="Знак Знак1"/>
    <w:rPr>
      <w:rFonts w:cs="Arial"/>
      <w:b/>
      <w:bCs/>
      <w:iCs/>
      <w:sz w:val="26"/>
      <w:szCs w:val="26"/>
      <w:lang w:val="ru-RU" w:eastAsia="ru-RU" w:bidi="ar-SA"/>
    </w:rPr>
  </w:style>
  <w:style w:type="paragraph" w:customStyle="1" w:styleId="1fd">
    <w:name w:val="Знак Знак Знак1 Знак"/>
    <w:basedOn w:val="aa"/>
    <w:next w:val="aa"/>
    <w:uiPriority w:val="99"/>
    <w:semiHidden/>
    <w:pPr>
      <w:spacing w:after="160" w:line="240" w:lineRule="exact"/>
      <w:jc w:val="left"/>
    </w:pPr>
    <w:rPr>
      <w:rFonts w:ascii="Arial" w:hAnsi="Arial" w:cs="Arial"/>
      <w:sz w:val="20"/>
      <w:lang w:val="en-US" w:eastAsia="en-US"/>
    </w:rPr>
  </w:style>
  <w:style w:type="paragraph" w:customStyle="1" w:styleId="affffff3">
    <w:name w:val="Знак"/>
    <w:basedOn w:val="aa"/>
    <w:next w:val="aa"/>
    <w:uiPriority w:val="99"/>
    <w:semiHidden/>
    <w:pPr>
      <w:spacing w:after="160" w:line="240" w:lineRule="exact"/>
      <w:jc w:val="left"/>
    </w:pPr>
    <w:rPr>
      <w:rFonts w:ascii="Arial" w:hAnsi="Arial" w:cs="Arial"/>
      <w:sz w:val="20"/>
      <w:lang w:val="en-US" w:eastAsia="en-US"/>
    </w:rPr>
  </w:style>
  <w:style w:type="paragraph" w:customStyle="1" w:styleId="1fe">
    <w:name w:val="Знак Знак Знак Знак1"/>
    <w:basedOn w:val="aa"/>
    <w:next w:val="aa"/>
    <w:uiPriority w:val="99"/>
    <w:semiHidden/>
    <w:pPr>
      <w:spacing w:after="160" w:line="240" w:lineRule="exact"/>
      <w:jc w:val="left"/>
    </w:pPr>
    <w:rPr>
      <w:rFonts w:ascii="Arial" w:hAnsi="Arial" w:cs="Arial"/>
      <w:sz w:val="20"/>
      <w:lang w:val="en-US" w:eastAsia="en-US"/>
    </w:rPr>
  </w:style>
  <w:style w:type="character" w:customStyle="1" w:styleId="3f3">
    <w:name w:val="Знак Знак3"/>
    <w:rPr>
      <w:b/>
      <w:sz w:val="32"/>
      <w:szCs w:val="32"/>
      <w:lang w:val="ru-RU" w:eastAsia="ru-RU" w:bidi="ar-SA"/>
    </w:rPr>
  </w:style>
  <w:style w:type="paragraph" w:customStyle="1" w:styleId="affffff4">
    <w:name w:val="Заг_Приложение"/>
    <w:basedOn w:val="10"/>
    <w:next w:val="aa"/>
    <w:link w:val="affffff5"/>
    <w:pPr>
      <w:tabs>
        <w:tab w:val="num" w:pos="0"/>
      </w:tabs>
      <w:ind w:left="0" w:firstLine="0"/>
    </w:pPr>
    <w:rPr>
      <w:sz w:val="36"/>
    </w:rPr>
  </w:style>
  <w:style w:type="paragraph" w:customStyle="1" w:styleId="180">
    <w:name w:val="Знак Знак Знак Знак18"/>
    <w:basedOn w:val="aa"/>
    <w:next w:val="aa"/>
    <w:semiHidden/>
    <w:pPr>
      <w:spacing w:after="160" w:line="240" w:lineRule="exact"/>
      <w:jc w:val="left"/>
    </w:pPr>
    <w:rPr>
      <w:rFonts w:ascii="Arial" w:hAnsi="Arial" w:cs="Arial"/>
      <w:sz w:val="20"/>
      <w:lang w:val="en-US" w:eastAsia="en-US"/>
    </w:rPr>
  </w:style>
  <w:style w:type="paragraph" w:customStyle="1" w:styleId="29">
    <w:name w:val="Приложение29"/>
    <w:basedOn w:val="aa"/>
    <w:next w:val="aa"/>
    <w:uiPriority w:val="99"/>
    <w:semiHidden/>
    <w:pPr>
      <w:pageBreakBefore/>
      <w:widowControl w:val="0"/>
      <w:numPr>
        <w:numId w:val="44"/>
      </w:numPr>
      <w:pBdr>
        <w:bottom w:val="single" w:sz="18" w:space="1" w:color="000000"/>
      </w:pBdr>
      <w:shd w:val="pct12" w:color="auto" w:fill="FFFFFF"/>
      <w:tabs>
        <w:tab w:val="left" w:pos="1418"/>
      </w:tabs>
    </w:pPr>
    <w:rPr>
      <w:b/>
      <w:sz w:val="28"/>
      <w:lang w:val="en-US" w:eastAsia="en-US"/>
    </w:rPr>
  </w:style>
  <w:style w:type="paragraph" w:customStyle="1" w:styleId="CharCharChar">
    <w:name w:val="Char Char Char"/>
    <w:basedOn w:val="aa"/>
    <w:uiPriority w:val="99"/>
    <w:semiHidden/>
    <w:pPr>
      <w:spacing w:after="160" w:line="240" w:lineRule="exact"/>
      <w:jc w:val="left"/>
    </w:pPr>
    <w:rPr>
      <w:rFonts w:ascii="Verdana" w:hAnsi="Verdana"/>
      <w:sz w:val="20"/>
      <w:lang w:val="en-US" w:eastAsia="en-US"/>
    </w:rPr>
  </w:style>
  <w:style w:type="paragraph" w:customStyle="1" w:styleId="OTRTablenorm">
    <w:name w:val="_OTR_Table_norm"/>
    <w:uiPriority w:val="99"/>
    <w:pPr>
      <w:spacing w:before="60" w:after="60"/>
      <w:contextualSpacing/>
    </w:pPr>
    <w:rPr>
      <w:rFonts w:ascii="Times New Roman" w:eastAsia="Times New Roman" w:hAnsi="Times New Roman"/>
      <w:sz w:val="24"/>
    </w:rPr>
  </w:style>
  <w:style w:type="paragraph" w:customStyle="1" w:styleId="OTRTableHead2">
    <w:name w:val="_OTR_Table_Head"/>
    <w:basedOn w:val="OTRTablenorm"/>
    <w:uiPriority w:val="99"/>
    <w:pPr>
      <w:keepNext/>
      <w:jc w:val="center"/>
    </w:pPr>
    <w:rPr>
      <w:b/>
      <w:bCs/>
    </w:rPr>
  </w:style>
  <w:style w:type="paragraph" w:customStyle="1" w:styleId="OTRNormal4">
    <w:name w:val="_OTR_Normal"/>
    <w:link w:val="OTRNormal5"/>
    <w:pPr>
      <w:spacing w:before="120" w:after="120"/>
      <w:ind w:firstLine="567"/>
      <w:contextualSpacing/>
      <w:jc w:val="both"/>
    </w:pPr>
    <w:rPr>
      <w:rFonts w:ascii="Times New Roman" w:eastAsia="Times New Roman" w:hAnsi="Times New Roman"/>
      <w:sz w:val="24"/>
    </w:rPr>
  </w:style>
  <w:style w:type="character" w:customStyle="1" w:styleId="OTRNormal5">
    <w:name w:val="_OTR_Normal Знак"/>
    <w:link w:val="OTRNormal4"/>
    <w:rPr>
      <w:rFonts w:ascii="Times New Roman" w:eastAsia="Times New Roman" w:hAnsi="Times New Roman"/>
      <w:sz w:val="24"/>
      <w:lang w:bidi="ar-SA"/>
    </w:rPr>
  </w:style>
  <w:style w:type="paragraph" w:customStyle="1" w:styleId="otrTablenorm0">
    <w:name w:val="_otr_Table_norm"/>
    <w:link w:val="otrTablenorm1"/>
    <w:pPr>
      <w:spacing w:before="60" w:after="60"/>
      <w:contextualSpacing/>
    </w:pPr>
    <w:rPr>
      <w:rFonts w:ascii="Times New Roman" w:eastAsia="Times New Roman" w:hAnsi="Times New Roman"/>
      <w:sz w:val="24"/>
    </w:rPr>
  </w:style>
  <w:style w:type="character" w:customStyle="1" w:styleId="OTRSymBold1">
    <w:name w:val="_OTR_Sym_Bold"/>
    <w:rPr>
      <w:b/>
    </w:rPr>
  </w:style>
  <w:style w:type="paragraph" w:customStyle="1" w:styleId="OTRTableNum2">
    <w:name w:val="_OTR_Table_Num"/>
    <w:basedOn w:val="aa"/>
    <w:uiPriority w:val="99"/>
    <w:pPr>
      <w:tabs>
        <w:tab w:val="num" w:pos="0"/>
      </w:tabs>
      <w:spacing w:before="60" w:after="60"/>
      <w:ind w:left="284" w:hanging="284"/>
      <w:jc w:val="left"/>
    </w:pPr>
  </w:style>
  <w:style w:type="paragraph" w:customStyle="1" w:styleId="TableHeading">
    <w:name w:val="Table Heading"/>
    <w:basedOn w:val="aa"/>
    <w:uiPriority w:val="99"/>
    <w:pPr>
      <w:keepLines/>
      <w:spacing w:before="120" w:after="120"/>
      <w:jc w:val="left"/>
    </w:pPr>
    <w:rPr>
      <w:b/>
      <w:sz w:val="16"/>
    </w:rPr>
  </w:style>
  <w:style w:type="paragraph" w:customStyle="1" w:styleId="FTAS1">
    <w:name w:val="FTAS_Заголовок1"/>
    <w:basedOn w:val="22"/>
    <w:next w:val="FTAS2"/>
    <w:uiPriority w:val="99"/>
    <w:pPr>
      <w:pageBreakBefore/>
      <w:pBdr>
        <w:top w:val="single" w:sz="48" w:space="4" w:color="000000"/>
      </w:pBdr>
      <w:tabs>
        <w:tab w:val="num" w:pos="720"/>
      </w:tabs>
      <w:spacing w:before="120"/>
    </w:pPr>
    <w:rPr>
      <w:bCs w:val="0"/>
      <w:iCs w:val="0"/>
      <w:szCs w:val="20"/>
    </w:rPr>
  </w:style>
  <w:style w:type="paragraph" w:customStyle="1" w:styleId="FTAS2">
    <w:name w:val="FTAS_Заголовок2"/>
    <w:basedOn w:val="31"/>
    <w:next w:val="aa"/>
    <w:uiPriority w:val="99"/>
    <w:pPr>
      <w:pBdr>
        <w:top w:val="single" w:sz="36" w:space="1" w:color="000000"/>
      </w:pBdr>
      <w:tabs>
        <w:tab w:val="left" w:pos="471"/>
        <w:tab w:val="num" w:pos="1080"/>
      </w:tabs>
      <w:spacing w:before="120"/>
      <w:ind w:left="471" w:right="7303" w:hanging="471"/>
    </w:pPr>
    <w:rPr>
      <w:iCs w:val="0"/>
      <w:sz w:val="24"/>
    </w:rPr>
  </w:style>
  <w:style w:type="paragraph" w:customStyle="1" w:styleId="FTAS0">
    <w:name w:val="FTAS_Текст"/>
    <w:basedOn w:val="afd"/>
    <w:uiPriority w:val="99"/>
    <w:pPr>
      <w:spacing w:before="120" w:after="120"/>
      <w:ind w:left="2520"/>
      <w:jc w:val="left"/>
    </w:pPr>
    <w:rPr>
      <w:sz w:val="20"/>
    </w:rPr>
  </w:style>
  <w:style w:type="paragraph" w:customStyle="1" w:styleId="FTAS">
    <w:name w:val="FTAS_Перечень_*"/>
    <w:basedOn w:val="aa"/>
    <w:uiPriority w:val="99"/>
    <w:pPr>
      <w:keepLines/>
      <w:numPr>
        <w:numId w:val="45"/>
      </w:numPr>
      <w:spacing w:before="60" w:after="60"/>
      <w:ind w:left="3237" w:hanging="357"/>
      <w:jc w:val="left"/>
    </w:pPr>
    <w:rPr>
      <w:sz w:val="20"/>
      <w:lang w:eastAsia="ja-JP"/>
    </w:rPr>
  </w:style>
  <w:style w:type="paragraph" w:customStyle="1" w:styleId="FTAS3">
    <w:name w:val="FTAS_Таблица"/>
    <w:basedOn w:val="aa"/>
    <w:uiPriority w:val="99"/>
    <w:pPr>
      <w:jc w:val="left"/>
    </w:pPr>
    <w:rPr>
      <w:sz w:val="20"/>
    </w:rPr>
  </w:style>
  <w:style w:type="paragraph" w:customStyle="1" w:styleId="FTAS4">
    <w:name w:val="FTAS_Таблица название"/>
    <w:basedOn w:val="aa"/>
    <w:next w:val="aa"/>
    <w:uiPriority w:val="99"/>
    <w:pPr>
      <w:spacing w:before="240" w:after="120"/>
      <w:ind w:left="2518"/>
      <w:jc w:val="left"/>
    </w:pPr>
    <w:rPr>
      <w:b/>
      <w:sz w:val="20"/>
    </w:rPr>
  </w:style>
  <w:style w:type="character" w:customStyle="1" w:styleId="t1">
    <w:name w:val="t1"/>
    <w:rPr>
      <w:color w:val="990000"/>
    </w:rPr>
  </w:style>
  <w:style w:type="character" w:customStyle="1" w:styleId="HighlightedVariable">
    <w:name w:val="Highlighted Variable"/>
    <w:rPr>
      <w:rFonts w:ascii="Courier New" w:hAnsi="Courier New"/>
      <w:color w:val="0000FF"/>
    </w:rPr>
  </w:style>
  <w:style w:type="character" w:customStyle="1" w:styleId="m1">
    <w:name w:val="m1"/>
    <w:rPr>
      <w:color w:val="0000FF"/>
    </w:rPr>
  </w:style>
  <w:style w:type="paragraph" w:customStyle="1" w:styleId="1ff">
    <w:name w:val="Заголовок оглавления1"/>
    <w:basedOn w:val="10"/>
    <w:next w:val="aa"/>
    <w:uiPriority w:val="99"/>
    <w:qFormat/>
    <w:pPr>
      <w:keepLines/>
      <w:pageBreakBefore w:val="0"/>
      <w:numPr>
        <w:numId w:val="0"/>
      </w:numPr>
      <w:spacing w:before="480" w:after="0" w:line="276" w:lineRule="auto"/>
      <w:jc w:val="left"/>
      <w:outlineLvl w:val="9"/>
    </w:pPr>
    <w:rPr>
      <w:rFonts w:ascii="Verdana" w:hAnsi="Verdana"/>
      <w:bCs/>
      <w:color w:val="365F91"/>
      <w:sz w:val="28"/>
      <w:szCs w:val="28"/>
      <w:lang w:eastAsia="en-US"/>
    </w:rPr>
  </w:style>
  <w:style w:type="character" w:customStyle="1" w:styleId="tx1">
    <w:name w:val="tx1"/>
    <w:rPr>
      <w:b/>
      <w:bCs/>
    </w:rPr>
  </w:style>
  <w:style w:type="paragraph" w:customStyle="1" w:styleId="TableCellL">
    <w:name w:val="Table Cell L"/>
    <w:basedOn w:val="aa"/>
    <w:pPr>
      <w:jc w:val="left"/>
    </w:pPr>
    <w:rPr>
      <w:sz w:val="22"/>
    </w:rPr>
  </w:style>
  <w:style w:type="paragraph" w:customStyle="1" w:styleId="TableCellC">
    <w:name w:val="Table Cell C"/>
    <w:basedOn w:val="TableCellL"/>
    <w:uiPriority w:val="99"/>
    <w:pPr>
      <w:jc w:val="center"/>
    </w:pPr>
    <w:rPr>
      <w:szCs w:val="24"/>
    </w:rPr>
  </w:style>
  <w:style w:type="character" w:customStyle="1" w:styleId="balybinandrey">
    <w:name w:val="balybin.andrey"/>
    <w:semiHidden/>
    <w:rPr>
      <w:rFonts w:ascii="Arial" w:hAnsi="Arial" w:cs="Arial"/>
      <w:color w:val="000080"/>
      <w:sz w:val="20"/>
      <w:szCs w:val="20"/>
    </w:rPr>
  </w:style>
  <w:style w:type="paragraph" w:customStyle="1" w:styleId="xl63">
    <w:name w:val="xl63"/>
    <w:basedOn w:val="aa"/>
    <w:uiPriority w:val="99"/>
    <w:pPr>
      <w:pBdr>
        <w:top w:val="single" w:sz="8" w:space="0" w:color="000000"/>
        <w:left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4">
    <w:name w:val="xl64"/>
    <w:basedOn w:val="aa"/>
    <w:uiPriority w:val="99"/>
    <w:pPr>
      <w:pBdr>
        <w:top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5">
    <w:name w:val="xl65"/>
    <w:basedOn w:val="aa"/>
    <w:uiPriority w:val="99"/>
    <w:pPr>
      <w:pBdr>
        <w:left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6">
    <w:name w:val="xl66"/>
    <w:basedOn w:val="aa"/>
    <w:uiPriority w:val="99"/>
    <w:pPr>
      <w:pBdr>
        <w:bottom w:val="single" w:sz="8" w:space="0" w:color="000000"/>
        <w:right w:val="single" w:sz="8" w:space="0" w:color="000000"/>
      </w:pBdr>
      <w:spacing w:before="100" w:beforeAutospacing="1" w:after="100" w:afterAutospacing="1"/>
      <w:jc w:val="left"/>
    </w:pPr>
    <w:rPr>
      <w:color w:val="000000"/>
      <w:sz w:val="20"/>
    </w:rPr>
  </w:style>
  <w:style w:type="paragraph" w:customStyle="1" w:styleId="xl67">
    <w:name w:val="xl67"/>
    <w:basedOn w:val="aa"/>
    <w:uiPriority w:val="99"/>
    <w:pPr>
      <w:pBdr>
        <w:left w:val="single" w:sz="8" w:space="0" w:color="000000"/>
        <w:bottom w:val="single" w:sz="8" w:space="0" w:color="000000"/>
        <w:right w:val="single" w:sz="8" w:space="0" w:color="000000"/>
      </w:pBdr>
      <w:spacing w:before="100" w:beforeAutospacing="1" w:after="100" w:afterAutospacing="1"/>
      <w:jc w:val="left"/>
    </w:pPr>
    <w:rPr>
      <w:color w:val="000000"/>
      <w:sz w:val="20"/>
    </w:rPr>
  </w:style>
  <w:style w:type="paragraph" w:customStyle="1" w:styleId="xl68">
    <w:name w:val="xl68"/>
    <w:basedOn w:val="aa"/>
    <w:uiPriority w:val="99"/>
    <w:pPr>
      <w:pBdr>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9">
    <w:name w:val="xl69"/>
    <w:basedOn w:val="aa"/>
    <w:uiPriority w:val="99"/>
    <w:pPr>
      <w:pBdr>
        <w:left w:val="single" w:sz="8" w:space="0" w:color="000000"/>
        <w:right w:val="single" w:sz="8" w:space="0" w:color="000000"/>
      </w:pBdr>
      <w:spacing w:before="100" w:beforeAutospacing="1" w:after="100" w:afterAutospacing="1"/>
      <w:jc w:val="left"/>
    </w:pPr>
    <w:rPr>
      <w:color w:val="000000"/>
      <w:sz w:val="20"/>
    </w:rPr>
  </w:style>
  <w:style w:type="paragraph" w:customStyle="1" w:styleId="xl70">
    <w:name w:val="xl70"/>
    <w:basedOn w:val="aa"/>
    <w:uiPriority w:val="99"/>
    <w:pPr>
      <w:pBdr>
        <w:right w:val="single" w:sz="8" w:space="0" w:color="000000"/>
      </w:pBdr>
      <w:spacing w:before="100" w:beforeAutospacing="1" w:after="100" w:afterAutospacing="1"/>
      <w:jc w:val="left"/>
    </w:pPr>
    <w:rPr>
      <w:color w:val="000000"/>
      <w:sz w:val="20"/>
    </w:rPr>
  </w:style>
  <w:style w:type="paragraph" w:customStyle="1" w:styleId="xl71">
    <w:name w:val="xl71"/>
    <w:basedOn w:val="aa"/>
    <w:uiPriority w:val="99"/>
    <w:pPr>
      <w:pBdr>
        <w:top w:val="single" w:sz="8" w:space="0" w:color="000000"/>
        <w:left w:val="single" w:sz="8" w:space="0" w:color="000000"/>
        <w:right w:val="single" w:sz="8" w:space="0" w:color="000000"/>
      </w:pBdr>
      <w:spacing w:before="100" w:beforeAutospacing="1" w:after="100" w:afterAutospacing="1"/>
      <w:jc w:val="left"/>
    </w:pPr>
    <w:rPr>
      <w:color w:val="000000"/>
      <w:sz w:val="20"/>
    </w:rPr>
  </w:style>
  <w:style w:type="paragraph" w:customStyle="1" w:styleId="xl72">
    <w:name w:val="xl72"/>
    <w:basedOn w:val="aa"/>
    <w:uiPriority w:val="99"/>
    <w:pPr>
      <w:pBdr>
        <w:top w:val="single" w:sz="8" w:space="0" w:color="000000"/>
        <w:left w:val="single" w:sz="8" w:space="0" w:color="000000"/>
        <w:bottom w:val="single" w:sz="8" w:space="0" w:color="000000"/>
      </w:pBdr>
      <w:spacing w:before="100" w:beforeAutospacing="1" w:after="100" w:afterAutospacing="1"/>
      <w:jc w:val="left"/>
    </w:pPr>
    <w:rPr>
      <w:b/>
      <w:bCs/>
      <w:color w:val="000000"/>
      <w:sz w:val="20"/>
    </w:rPr>
  </w:style>
  <w:style w:type="paragraph" w:customStyle="1" w:styleId="xl73">
    <w:name w:val="xl73"/>
    <w:basedOn w:val="aa"/>
    <w:uiPriority w:val="99"/>
    <w:pPr>
      <w:pBdr>
        <w:top w:val="single" w:sz="8" w:space="0" w:color="000000"/>
        <w:bottom w:val="single" w:sz="8" w:space="0" w:color="000000"/>
      </w:pBdr>
      <w:spacing w:before="100" w:beforeAutospacing="1" w:after="100" w:afterAutospacing="1"/>
      <w:jc w:val="left"/>
    </w:pPr>
    <w:rPr>
      <w:b/>
      <w:bCs/>
      <w:color w:val="000000"/>
      <w:sz w:val="20"/>
    </w:rPr>
  </w:style>
  <w:style w:type="paragraph" w:customStyle="1" w:styleId="xl74">
    <w:name w:val="xl74"/>
    <w:basedOn w:val="aa"/>
    <w:uiPriority w:val="99"/>
    <w:pPr>
      <w:pBdr>
        <w:top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75">
    <w:name w:val="xl75"/>
    <w:basedOn w:val="aa"/>
    <w:uiPriority w:val="99"/>
    <w:pPr>
      <w:pBdr>
        <w:left w:val="single" w:sz="8" w:space="0" w:color="000000"/>
        <w:bottom w:val="single" w:sz="8" w:space="0" w:color="000000"/>
        <w:right w:val="single" w:sz="8" w:space="0" w:color="000000"/>
      </w:pBdr>
      <w:spacing w:before="100" w:beforeAutospacing="1" w:after="100" w:afterAutospacing="1"/>
      <w:jc w:val="center"/>
    </w:pPr>
    <w:rPr>
      <w:color w:val="000000"/>
      <w:sz w:val="20"/>
    </w:rPr>
  </w:style>
  <w:style w:type="paragraph" w:customStyle="1" w:styleId="xl76">
    <w:name w:val="xl76"/>
    <w:basedOn w:val="aa"/>
    <w:uiPriority w:val="99"/>
    <w:pPr>
      <w:spacing w:before="100" w:beforeAutospacing="1" w:after="100" w:afterAutospacing="1"/>
      <w:jc w:val="left"/>
    </w:pPr>
    <w:rPr>
      <w:szCs w:val="24"/>
    </w:rPr>
  </w:style>
  <w:style w:type="paragraph" w:customStyle="1" w:styleId="xl77">
    <w:name w:val="xl77"/>
    <w:basedOn w:val="aa"/>
    <w:uiPriority w:val="99"/>
    <w:pPr>
      <w:pBdr>
        <w:top w:val="single" w:sz="8" w:space="0" w:color="000000"/>
        <w:left w:val="single" w:sz="8" w:space="0" w:color="000000"/>
        <w:bottom w:val="single" w:sz="8" w:space="0" w:color="000000"/>
        <w:right w:val="single" w:sz="8" w:space="0" w:color="000000"/>
      </w:pBdr>
      <w:spacing w:before="100" w:beforeAutospacing="1" w:after="100" w:afterAutospacing="1"/>
    </w:pPr>
    <w:rPr>
      <w:szCs w:val="24"/>
    </w:rPr>
  </w:style>
  <w:style w:type="paragraph" w:customStyle="1" w:styleId="xl78">
    <w:name w:val="xl78"/>
    <w:basedOn w:val="aa"/>
    <w:uiPriority w:val="99"/>
    <w:pPr>
      <w:pBdr>
        <w:top w:val="single" w:sz="8" w:space="0" w:color="000000"/>
        <w:left w:val="single" w:sz="8" w:space="0" w:color="000000"/>
        <w:bottom w:val="single" w:sz="8" w:space="0" w:color="000000"/>
      </w:pBdr>
      <w:spacing w:before="100" w:beforeAutospacing="1" w:after="100" w:afterAutospacing="1"/>
      <w:jc w:val="center"/>
    </w:pPr>
    <w:rPr>
      <w:b/>
      <w:bCs/>
      <w:color w:val="000000"/>
      <w:sz w:val="20"/>
    </w:rPr>
  </w:style>
  <w:style w:type="paragraph" w:customStyle="1" w:styleId="xl79">
    <w:name w:val="xl79"/>
    <w:basedOn w:val="aa"/>
    <w:uiPriority w:val="99"/>
    <w:pPr>
      <w:pBdr>
        <w:top w:val="single" w:sz="8" w:space="0" w:color="000000"/>
        <w:bottom w:val="single" w:sz="8" w:space="0" w:color="000000"/>
      </w:pBdr>
      <w:spacing w:before="100" w:beforeAutospacing="1" w:after="100" w:afterAutospacing="1"/>
      <w:jc w:val="center"/>
    </w:pPr>
    <w:rPr>
      <w:b/>
      <w:bCs/>
      <w:color w:val="000000"/>
      <w:sz w:val="20"/>
    </w:rPr>
  </w:style>
  <w:style w:type="paragraph" w:customStyle="1" w:styleId="xl80">
    <w:name w:val="xl80"/>
    <w:basedOn w:val="aa"/>
    <w:uiPriority w:val="99"/>
    <w:pPr>
      <w:pBdr>
        <w:top w:val="single" w:sz="8" w:space="0" w:color="000000"/>
        <w:bottom w:val="single" w:sz="8" w:space="0" w:color="000000"/>
        <w:right w:val="single" w:sz="8" w:space="0" w:color="000000"/>
      </w:pBdr>
      <w:spacing w:before="100" w:beforeAutospacing="1" w:after="100" w:afterAutospacing="1"/>
      <w:jc w:val="center"/>
    </w:pPr>
    <w:rPr>
      <w:b/>
      <w:bCs/>
      <w:color w:val="000000"/>
      <w:sz w:val="20"/>
    </w:rPr>
  </w:style>
  <w:style w:type="paragraph" w:customStyle="1" w:styleId="xl81">
    <w:name w:val="xl81"/>
    <w:basedOn w:val="aa"/>
    <w:uiPriority w:val="99"/>
    <w:pPr>
      <w:pBdr>
        <w:top w:val="single" w:sz="8" w:space="0" w:color="000000"/>
        <w:left w:val="single" w:sz="8" w:space="0" w:color="000000"/>
        <w:bottom w:val="single" w:sz="8" w:space="0" w:color="000000"/>
      </w:pBdr>
      <w:spacing w:before="100" w:beforeAutospacing="1" w:after="100" w:afterAutospacing="1"/>
      <w:jc w:val="center"/>
    </w:pPr>
    <w:rPr>
      <w:b/>
      <w:bCs/>
      <w:color w:val="000000"/>
      <w:szCs w:val="24"/>
    </w:rPr>
  </w:style>
  <w:style w:type="paragraph" w:customStyle="1" w:styleId="xl82">
    <w:name w:val="xl82"/>
    <w:basedOn w:val="aa"/>
    <w:uiPriority w:val="99"/>
    <w:pPr>
      <w:pBdr>
        <w:top w:val="single" w:sz="8" w:space="0" w:color="000000"/>
        <w:bottom w:val="single" w:sz="8" w:space="0" w:color="000000"/>
      </w:pBdr>
      <w:spacing w:before="100" w:beforeAutospacing="1" w:after="100" w:afterAutospacing="1"/>
      <w:jc w:val="center"/>
    </w:pPr>
    <w:rPr>
      <w:b/>
      <w:bCs/>
      <w:color w:val="000000"/>
      <w:szCs w:val="24"/>
    </w:rPr>
  </w:style>
  <w:style w:type="paragraph" w:customStyle="1" w:styleId="xl83">
    <w:name w:val="xl83"/>
    <w:basedOn w:val="aa"/>
    <w:uiPriority w:val="99"/>
    <w:pPr>
      <w:pBdr>
        <w:top w:val="single" w:sz="8" w:space="0" w:color="000000"/>
        <w:bottom w:val="single" w:sz="8" w:space="0" w:color="000000"/>
        <w:right w:val="single" w:sz="8" w:space="0" w:color="000000"/>
      </w:pBdr>
      <w:spacing w:before="100" w:beforeAutospacing="1" w:after="100" w:afterAutospacing="1"/>
      <w:jc w:val="center"/>
    </w:pPr>
    <w:rPr>
      <w:b/>
      <w:bCs/>
      <w:color w:val="000000"/>
      <w:szCs w:val="24"/>
    </w:rPr>
  </w:style>
  <w:style w:type="paragraph" w:customStyle="1" w:styleId="xl84">
    <w:name w:val="xl84"/>
    <w:basedOn w:val="aa"/>
    <w:uiPriority w:val="99"/>
    <w:pPr>
      <w:pBdr>
        <w:top w:val="single" w:sz="8" w:space="0" w:color="000000"/>
        <w:bottom w:val="single" w:sz="8" w:space="0" w:color="000000"/>
      </w:pBdr>
      <w:spacing w:before="100" w:beforeAutospacing="1" w:after="100" w:afterAutospacing="1"/>
      <w:jc w:val="center"/>
    </w:pPr>
    <w:rPr>
      <w:b/>
      <w:bCs/>
      <w:color w:val="000000"/>
      <w:sz w:val="20"/>
    </w:rPr>
  </w:style>
  <w:style w:type="paragraph" w:customStyle="1" w:styleId="xl85">
    <w:name w:val="xl85"/>
    <w:basedOn w:val="aa"/>
    <w:uiPriority w:val="99"/>
    <w:pPr>
      <w:pBdr>
        <w:top w:val="single" w:sz="8" w:space="0" w:color="000000"/>
        <w:bottom w:val="single" w:sz="8" w:space="0" w:color="000000"/>
        <w:right w:val="single" w:sz="8" w:space="0" w:color="000000"/>
      </w:pBdr>
      <w:spacing w:before="100" w:beforeAutospacing="1" w:after="100" w:afterAutospacing="1"/>
      <w:jc w:val="center"/>
    </w:pPr>
    <w:rPr>
      <w:b/>
      <w:bCs/>
      <w:color w:val="000000"/>
      <w:sz w:val="20"/>
    </w:rPr>
  </w:style>
  <w:style w:type="paragraph" w:customStyle="1" w:styleId="xl86">
    <w:name w:val="xl86"/>
    <w:basedOn w:val="aa"/>
    <w:uiPriority w:val="99"/>
    <w:pPr>
      <w:pBdr>
        <w:bottom w:val="single" w:sz="8" w:space="0" w:color="000000"/>
        <w:right w:val="single" w:sz="8" w:space="0" w:color="000000"/>
      </w:pBdr>
      <w:spacing w:before="100" w:beforeAutospacing="1" w:after="100" w:afterAutospacing="1"/>
      <w:ind w:firstLine="400"/>
      <w:jc w:val="left"/>
    </w:pPr>
    <w:rPr>
      <w:color w:val="000000"/>
      <w:sz w:val="20"/>
    </w:rPr>
  </w:style>
  <w:style w:type="paragraph" w:customStyle="1" w:styleId="xl87">
    <w:name w:val="xl87"/>
    <w:basedOn w:val="aa"/>
    <w:uiPriority w:val="99"/>
    <w:pPr>
      <w:pBdr>
        <w:top w:val="single" w:sz="8" w:space="0" w:color="000000"/>
        <w:left w:val="single" w:sz="8" w:space="0" w:color="000000"/>
        <w:bottom w:val="single" w:sz="8" w:space="0" w:color="000000"/>
      </w:pBdr>
      <w:spacing w:before="100" w:beforeAutospacing="1" w:after="100" w:afterAutospacing="1"/>
      <w:jc w:val="center"/>
    </w:pPr>
    <w:rPr>
      <w:color w:val="000000"/>
      <w:sz w:val="20"/>
    </w:rPr>
  </w:style>
  <w:style w:type="paragraph" w:customStyle="1" w:styleId="xl88">
    <w:name w:val="xl88"/>
    <w:basedOn w:val="aa"/>
    <w:uiPriority w:val="99"/>
    <w:pPr>
      <w:pBdr>
        <w:top w:val="single" w:sz="8" w:space="0" w:color="000000"/>
        <w:bottom w:val="single" w:sz="8" w:space="0" w:color="000000"/>
      </w:pBdr>
      <w:spacing w:before="100" w:beforeAutospacing="1" w:after="100" w:afterAutospacing="1"/>
      <w:jc w:val="center"/>
    </w:pPr>
    <w:rPr>
      <w:color w:val="000000"/>
      <w:sz w:val="20"/>
    </w:rPr>
  </w:style>
  <w:style w:type="paragraph" w:customStyle="1" w:styleId="xl89">
    <w:name w:val="xl89"/>
    <w:basedOn w:val="aa"/>
    <w:uiPriority w:val="99"/>
    <w:pPr>
      <w:pBdr>
        <w:left w:val="single" w:sz="8" w:space="0" w:color="000000"/>
        <w:bottom w:val="single" w:sz="8" w:space="0" w:color="000000"/>
        <w:right w:val="single" w:sz="8" w:space="0" w:color="000000"/>
      </w:pBdr>
      <w:spacing w:before="100" w:beforeAutospacing="1" w:after="100" w:afterAutospacing="1"/>
      <w:jc w:val="center"/>
    </w:pPr>
    <w:rPr>
      <w:b/>
      <w:bCs/>
      <w:color w:val="000000"/>
      <w:sz w:val="20"/>
    </w:rPr>
  </w:style>
  <w:style w:type="paragraph" w:customStyle="1" w:styleId="xl90">
    <w:name w:val="xl90"/>
    <w:basedOn w:val="aa"/>
    <w:uiPriority w:val="99"/>
    <w:pPr>
      <w:pBdr>
        <w:top w:val="single" w:sz="8" w:space="0" w:color="000000"/>
        <w:bottom w:val="single" w:sz="8" w:space="0" w:color="000000"/>
        <w:right w:val="single" w:sz="8" w:space="0" w:color="000000"/>
      </w:pBdr>
      <w:spacing w:before="100" w:beforeAutospacing="1" w:after="100" w:afterAutospacing="1"/>
      <w:jc w:val="center"/>
    </w:pPr>
    <w:rPr>
      <w:color w:val="000000"/>
      <w:sz w:val="20"/>
    </w:rPr>
  </w:style>
  <w:style w:type="table" w:customStyle="1" w:styleId="DefaultTable">
    <w:name w:val="Default Table"/>
    <w:basedOn w:val="a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a"/>
    <w:qFormat/>
    <w:pPr>
      <w:spacing w:before="12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Pr>
      <w:rFonts w:ascii="Verdana" w:eastAsia="Times New Roman" w:hAnsi="Verdana" w:cs="Times New Roman"/>
      <w:i/>
      <w:iCs/>
      <w:color w:val="404040"/>
      <w:sz w:val="24"/>
    </w:rPr>
  </w:style>
  <w:style w:type="character" w:customStyle="1" w:styleId="1ff0">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uiPriority w:val="99"/>
    <w:semiHidden/>
  </w:style>
  <w:style w:type="table" w:styleId="-31">
    <w:name w:val="Colorful Shading Accent 3"/>
    <w:basedOn w:val="ac"/>
    <w:uiPriority w:val="34"/>
    <w:rPr>
      <w:rFonts w:ascii="Times New Roman" w:eastAsia="Times New Roman" w:hAnsi="Times New Roman"/>
      <w:sz w:val="28"/>
      <w:szCs w:val="24"/>
      <w:lang w:val="en-US" w:eastAsia="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a"/>
    <w:pPr>
      <w:spacing w:before="150"/>
      <w:jc w:val="left"/>
    </w:pPr>
    <w:rPr>
      <w:szCs w:val="24"/>
    </w:rPr>
  </w:style>
  <w:style w:type="paragraph" w:customStyle="1" w:styleId="1-21">
    <w:name w:val="Средняя сетка 1 - Акцент 21"/>
    <w:basedOn w:val="aa"/>
    <w:uiPriority w:val="34"/>
    <w:qFormat/>
    <w:pPr>
      <w:spacing w:before="100" w:beforeAutospacing="1" w:after="100" w:afterAutospacing="1"/>
      <w:jc w:val="left"/>
    </w:pPr>
    <w:rPr>
      <w:rFonts w:eastAsia="Cambria Math"/>
      <w:szCs w:val="24"/>
    </w:rPr>
  </w:style>
  <w:style w:type="paragraph" w:customStyle="1" w:styleId="2-21">
    <w:name w:val="Средний список 2 - Акцент 21"/>
    <w:hidden/>
    <w:uiPriority w:val="71"/>
    <w:rPr>
      <w:rFonts w:ascii="Times New Roman" w:eastAsia="Times New Roman" w:hAnsi="Times New Roman"/>
      <w:sz w:val="24"/>
    </w:rPr>
  </w:style>
  <w:style w:type="character" w:customStyle="1" w:styleId="BulletListChar1">
    <w:name w:val="Bullet List Char1"/>
    <w:link w:val="BulletList"/>
    <w:uiPriority w:val="99"/>
  </w:style>
  <w:style w:type="paragraph" w:customStyle="1" w:styleId="BulletList">
    <w:name w:val="Bullet List"/>
    <w:basedOn w:val="aa"/>
    <w:link w:val="BulletListChar1"/>
    <w:uiPriority w:val="99"/>
    <w:qFormat/>
    <w:pPr>
      <w:numPr>
        <w:numId w:val="63"/>
      </w:numPr>
      <w:spacing w:line="276" w:lineRule="auto"/>
    </w:pPr>
    <w:rPr>
      <w:rFonts w:ascii="Calibri" w:eastAsia="Calibri" w:hAnsi="Calibri"/>
      <w:sz w:val="20"/>
    </w:rPr>
  </w:style>
  <w:style w:type="paragraph" w:customStyle="1" w:styleId="ListLevel2">
    <w:name w:val="List Level 2"/>
    <w:basedOn w:val="aa"/>
    <w:uiPriority w:val="99"/>
    <w:qFormat/>
    <w:pPr>
      <w:numPr>
        <w:ilvl w:val="1"/>
        <w:numId w:val="63"/>
      </w:numPr>
      <w:spacing w:line="276" w:lineRule="auto"/>
    </w:pPr>
    <w:rPr>
      <w:rFonts w:ascii="Calibri" w:eastAsia="Calibri" w:hAnsi="Calibri" w:cs="Calibri"/>
      <w:sz w:val="28"/>
      <w:szCs w:val="28"/>
    </w:rPr>
  </w:style>
  <w:style w:type="paragraph" w:customStyle="1" w:styleId="ListLevel3">
    <w:name w:val="List Level 3"/>
    <w:basedOn w:val="aa"/>
    <w:uiPriority w:val="99"/>
    <w:qFormat/>
    <w:pPr>
      <w:numPr>
        <w:ilvl w:val="2"/>
        <w:numId w:val="63"/>
      </w:numPr>
      <w:spacing w:line="276" w:lineRule="auto"/>
    </w:pPr>
    <w:rPr>
      <w:rFonts w:ascii="Calibri" w:eastAsia="Calibri" w:hAnsi="Calibri" w:cs="Calibri"/>
      <w:sz w:val="28"/>
      <w:szCs w:val="28"/>
    </w:rPr>
  </w:style>
  <w:style w:type="character" w:customStyle="1" w:styleId="otrTablenorm1">
    <w:name w:val="_otr_Table_norm Знак"/>
    <w:link w:val="otrTablenorm0"/>
    <w:rPr>
      <w:rFonts w:ascii="Times New Roman" w:eastAsia="Times New Roman" w:hAnsi="Times New Roman"/>
      <w:sz w:val="24"/>
      <w:lang w:bidi="ar-SA"/>
    </w:rPr>
  </w:style>
  <w:style w:type="table" w:styleId="-32">
    <w:name w:val="Light Grid Accent 3"/>
    <w:basedOn w:val="ac"/>
    <w:uiPriority w:val="34"/>
    <w:rPr>
      <w:rFonts w:ascii="Times New Roman" w:eastAsia="Times New Roman" w:hAnsi="Times New Roman"/>
      <w:sz w:val="28"/>
      <w:szCs w:val="24"/>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a"/>
    <w:pPr>
      <w:spacing w:before="150"/>
      <w:jc w:val="left"/>
    </w:pPr>
    <w:rPr>
      <w:szCs w:val="24"/>
    </w:rPr>
  </w:style>
  <w:style w:type="character" w:customStyle="1" w:styleId="apple-tab-span">
    <w:name w:val="apple-tab-span"/>
  </w:style>
  <w:style w:type="paragraph" w:styleId="affffff6">
    <w:name w:val="endnote text"/>
    <w:basedOn w:val="aa"/>
    <w:link w:val="affffff7"/>
    <w:uiPriority w:val="99"/>
    <w:rPr>
      <w:sz w:val="20"/>
    </w:rPr>
  </w:style>
  <w:style w:type="character" w:customStyle="1" w:styleId="affffff7">
    <w:name w:val="Текст концевой сноски Знак"/>
    <w:link w:val="affffff6"/>
    <w:uiPriority w:val="99"/>
    <w:rPr>
      <w:rFonts w:ascii="Times New Roman" w:eastAsia="Times New Roman" w:hAnsi="Times New Roman"/>
    </w:rPr>
  </w:style>
  <w:style w:type="character" w:styleId="affffff8">
    <w:name w:val="endnote reference"/>
    <w:uiPriority w:val="99"/>
    <w:rPr>
      <w:vertAlign w:val="superscript"/>
    </w:rPr>
  </w:style>
  <w:style w:type="paragraph" w:customStyle="1" w:styleId="1ff1">
    <w:name w:val="Знак1"/>
    <w:basedOn w:val="aa"/>
    <w:next w:val="aa"/>
    <w:semiHidden/>
    <w:pPr>
      <w:spacing w:after="160" w:line="240" w:lineRule="exact"/>
      <w:jc w:val="left"/>
    </w:pPr>
    <w:rPr>
      <w:rFonts w:ascii="Arial" w:hAnsi="Arial" w:cs="Arial"/>
      <w:sz w:val="20"/>
      <w:lang w:val="en-US" w:eastAsia="en-US"/>
    </w:rPr>
  </w:style>
  <w:style w:type="paragraph" w:customStyle="1" w:styleId="1ff2">
    <w:name w:val="Знак1 Знак Знак Знак Знак Знак Знак"/>
    <w:basedOn w:val="aa"/>
    <w:next w:val="aa"/>
    <w:semiHidden/>
    <w:pPr>
      <w:spacing w:after="160" w:line="240" w:lineRule="exact"/>
      <w:jc w:val="left"/>
    </w:pPr>
    <w:rPr>
      <w:rFonts w:ascii="Arial" w:hAnsi="Arial" w:cs="Arial"/>
      <w:sz w:val="20"/>
      <w:lang w:val="en-US" w:eastAsia="en-US"/>
    </w:rPr>
  </w:style>
  <w:style w:type="paragraph" w:customStyle="1" w:styleId="Bullet">
    <w:name w:val="Bullet"/>
    <w:basedOn w:val="afd"/>
    <w:pPr>
      <w:numPr>
        <w:numId w:val="46"/>
      </w:numPr>
      <w:tabs>
        <w:tab w:val="clear" w:pos="3246"/>
        <w:tab w:val="num" w:pos="2808"/>
      </w:tabs>
      <w:spacing w:before="60" w:after="60"/>
      <w:ind w:left="2806" w:hanging="357"/>
    </w:pPr>
    <w:rPr>
      <w:sz w:val="20"/>
    </w:rPr>
  </w:style>
  <w:style w:type="character" w:customStyle="1" w:styleId="OTRNameTable1">
    <w:name w:val="OTR_Name_Table Знак Знак1"/>
    <w:rPr>
      <w:b/>
      <w:sz w:val="24"/>
    </w:rPr>
  </w:style>
  <w:style w:type="character" w:customStyle="1" w:styleId="ASFKSymBoldItalic">
    <w:name w:val="_ASFK_Sym_Bold_Italic"/>
    <w:uiPriority w:val="99"/>
    <w:rPr>
      <w:b/>
      <w:i/>
    </w:rPr>
  </w:style>
  <w:style w:type="paragraph" w:customStyle="1" w:styleId="ASFKListnum1">
    <w:name w:val="_ASFK_List_num1"/>
    <w:link w:val="ASFKListnum10"/>
    <w:pPr>
      <w:numPr>
        <w:numId w:val="47"/>
      </w:numPr>
      <w:spacing w:before="120" w:after="120"/>
      <w:contextualSpacing/>
    </w:pPr>
    <w:rPr>
      <w:rFonts w:ascii="Times New Roman" w:eastAsia="Times New Roman" w:hAnsi="Times New Roman"/>
      <w:sz w:val="24"/>
    </w:rPr>
  </w:style>
  <w:style w:type="character" w:customStyle="1" w:styleId="ASFKListnum10">
    <w:name w:val="_ASFK_List_num1 Знак Знак"/>
    <w:link w:val="ASFKListnum1"/>
    <w:rPr>
      <w:rFonts w:ascii="Times New Roman" w:eastAsia="Times New Roman" w:hAnsi="Times New Roman"/>
      <w:sz w:val="24"/>
    </w:rPr>
  </w:style>
  <w:style w:type="paragraph" w:customStyle="1" w:styleId="1ff3">
    <w:name w:val="Знак Знак Знак1 Знак Знак Знак Знак"/>
    <w:basedOn w:val="aa"/>
    <w:next w:val="aa"/>
    <w:semiHidden/>
    <w:pPr>
      <w:spacing w:after="160" w:line="240" w:lineRule="exact"/>
      <w:jc w:val="left"/>
    </w:pPr>
    <w:rPr>
      <w:rFonts w:ascii="Arial" w:hAnsi="Arial" w:cs="Arial"/>
      <w:sz w:val="20"/>
      <w:lang w:val="en-US" w:eastAsia="en-US"/>
    </w:rPr>
  </w:style>
  <w:style w:type="character" w:customStyle="1" w:styleId="ASFKNormal0">
    <w:name w:val="_ASFK_Normal Знак"/>
    <w:link w:val="ASFKNormal"/>
    <w:rPr>
      <w:rFonts w:ascii="Times New Roman" w:eastAsia="Times New Roman" w:hAnsi="Times New Roman"/>
      <w:sz w:val="28"/>
      <w:lang w:bidi="ar-SA"/>
    </w:rPr>
  </w:style>
  <w:style w:type="paragraph" w:customStyle="1" w:styleId="otrtablhead">
    <w:name w:val="_otr_tabl_head"/>
    <w:pPr>
      <w:spacing w:before="60" w:after="60"/>
      <w:jc w:val="center"/>
    </w:pPr>
    <w:rPr>
      <w:rFonts w:ascii="Times New Roman" w:eastAsia="Times New Roman" w:hAnsi="Times New Roman"/>
      <w:b/>
      <w:bCs/>
      <w:sz w:val="22"/>
    </w:rPr>
  </w:style>
  <w:style w:type="paragraph" w:customStyle="1" w:styleId="otrtablnorm">
    <w:name w:val="_otr_tabl_norm"/>
    <w:basedOn w:val="aa"/>
    <w:pPr>
      <w:spacing w:before="60" w:after="60"/>
      <w:ind w:left="57" w:right="57"/>
    </w:pPr>
    <w:rPr>
      <w:sz w:val="22"/>
    </w:rPr>
  </w:style>
  <w:style w:type="paragraph" w:customStyle="1" w:styleId="ASFKListmark4">
    <w:name w:val="_ASFK_List_mark4"/>
    <w:basedOn w:val="aa"/>
    <w:uiPriority w:val="99"/>
    <w:pPr>
      <w:numPr>
        <w:numId w:val="48"/>
      </w:numPr>
      <w:spacing w:before="120" w:after="120" w:line="240" w:lineRule="atLeast"/>
    </w:pPr>
    <w:rPr>
      <w:spacing w:val="-5"/>
    </w:rPr>
  </w:style>
  <w:style w:type="character" w:customStyle="1" w:styleId="OTRNormal6">
    <w:name w:val="OTR_Normal Знак Знак"/>
    <w:rPr>
      <w:sz w:val="24"/>
      <w:lang w:val="ru-RU" w:eastAsia="ru-RU" w:bidi="ar-SA"/>
    </w:rPr>
  </w:style>
  <w:style w:type="paragraph" w:customStyle="1" w:styleId="ASFKListnum2">
    <w:name w:val="_ASFK_List_num2"/>
    <w:basedOn w:val="ASFKListnum"/>
    <w:uiPriority w:val="99"/>
    <w:pPr>
      <w:numPr>
        <w:ilvl w:val="1"/>
      </w:numPr>
      <w:tabs>
        <w:tab w:val="clear" w:pos="1588"/>
        <w:tab w:val="num" w:pos="643"/>
        <w:tab w:val="num" w:pos="1848"/>
      </w:tabs>
      <w:ind w:left="643" w:hanging="360"/>
    </w:pPr>
    <w:rPr>
      <w:szCs w:val="24"/>
    </w:rPr>
  </w:style>
  <w:style w:type="paragraph" w:customStyle="1" w:styleId="ASFKListnum">
    <w:name w:val="_ASFK_List_num"/>
    <w:link w:val="ASFKListnum0"/>
    <w:uiPriority w:val="99"/>
    <w:pPr>
      <w:numPr>
        <w:numId w:val="49"/>
      </w:numPr>
      <w:spacing w:before="120" w:after="120"/>
      <w:contextualSpacing/>
    </w:pPr>
    <w:rPr>
      <w:rFonts w:ascii="Times New Roman" w:eastAsia="Times New Roman" w:hAnsi="Times New Roman"/>
      <w:sz w:val="24"/>
    </w:rPr>
  </w:style>
  <w:style w:type="character" w:customStyle="1" w:styleId="ASFKListnum0">
    <w:name w:val="_ASFK_List_num Знак Знак"/>
    <w:link w:val="ASFKListnum"/>
    <w:uiPriority w:val="99"/>
    <w:rPr>
      <w:rFonts w:ascii="Times New Roman" w:eastAsia="Times New Roman" w:hAnsi="Times New Roman"/>
      <w:sz w:val="24"/>
    </w:rPr>
  </w:style>
  <w:style w:type="character" w:customStyle="1" w:styleId="OTRNameFigure1">
    <w:name w:val="OTR_Name_Figure Знак"/>
    <w:rPr>
      <w:b/>
      <w:sz w:val="24"/>
    </w:rPr>
  </w:style>
  <w:style w:type="character" w:customStyle="1" w:styleId="OTRNormal21">
    <w:name w:val="OTR_Normal Знак2"/>
    <w:rPr>
      <w:sz w:val="24"/>
      <w:lang w:val="ru-RU" w:eastAsia="ru-RU" w:bidi="ar-SA"/>
    </w:rPr>
  </w:style>
  <w:style w:type="character" w:customStyle="1" w:styleId="OTRTable2">
    <w:name w:val="OTR_Table Знак"/>
    <w:rPr>
      <w:color w:val="000000"/>
      <w:sz w:val="24"/>
      <w:lang w:eastAsia="ar-SA"/>
    </w:rPr>
  </w:style>
  <w:style w:type="paragraph" w:customStyle="1" w:styleId="affffff9">
    <w:name w:val="Обычный (ф)"/>
    <w:basedOn w:val="aa"/>
    <w:link w:val="affffffa"/>
    <w:pPr>
      <w:ind w:firstLine="709"/>
    </w:pPr>
    <w:rPr>
      <w:szCs w:val="24"/>
    </w:rPr>
  </w:style>
  <w:style w:type="character" w:customStyle="1" w:styleId="affffffa">
    <w:name w:val="Обычный (ф) Знак Знак"/>
    <w:link w:val="affffff9"/>
    <w:rPr>
      <w:rFonts w:ascii="Times New Roman" w:eastAsia="Times New Roman" w:hAnsi="Times New Roman"/>
      <w:sz w:val="24"/>
      <w:szCs w:val="24"/>
    </w:rPr>
  </w:style>
  <w:style w:type="paragraph" w:customStyle="1" w:styleId="a9">
    <w:name w:val="курсив (ф)"/>
    <w:basedOn w:val="aa"/>
    <w:link w:val="affffffb"/>
    <w:pPr>
      <w:numPr>
        <w:numId w:val="51"/>
      </w:numPr>
      <w:ind w:left="362" w:hanging="181"/>
    </w:pPr>
    <w:rPr>
      <w:i/>
      <w:szCs w:val="24"/>
    </w:rPr>
  </w:style>
  <w:style w:type="character" w:customStyle="1" w:styleId="affffffb">
    <w:name w:val="курсив (ф) Знак Знак"/>
    <w:link w:val="a9"/>
    <w:rPr>
      <w:rFonts w:ascii="Times New Roman" w:eastAsia="Times New Roman" w:hAnsi="Times New Roman"/>
      <w:i/>
      <w:sz w:val="24"/>
      <w:szCs w:val="24"/>
    </w:rPr>
  </w:style>
  <w:style w:type="paragraph" w:customStyle="1" w:styleId="a0">
    <w:name w:val="маркированный (ф)"/>
    <w:basedOn w:val="aa"/>
    <w:pPr>
      <w:numPr>
        <w:numId w:val="50"/>
      </w:numPr>
    </w:pPr>
    <w:rPr>
      <w:szCs w:val="24"/>
    </w:rPr>
  </w:style>
  <w:style w:type="paragraph" w:customStyle="1" w:styleId="140">
    <w:name w:val="Обычный (ф) + 14 пт"/>
    <w:basedOn w:val="aa"/>
    <w:pPr>
      <w:ind w:left="360"/>
      <w:jc w:val="center"/>
    </w:pPr>
    <w:rPr>
      <w:sz w:val="28"/>
    </w:rPr>
  </w:style>
  <w:style w:type="paragraph" w:customStyle="1" w:styleId="1ff4">
    <w:name w:val="Заголовок 1 (ф)"/>
    <w:basedOn w:val="aa"/>
    <w:pPr>
      <w:spacing w:after="240"/>
      <w:jc w:val="center"/>
    </w:pPr>
    <w:rPr>
      <w:b/>
      <w:caps/>
      <w:sz w:val="28"/>
      <w:szCs w:val="28"/>
    </w:rPr>
  </w:style>
  <w:style w:type="paragraph" w:customStyle="1" w:styleId="OTRListMark3">
    <w:name w:val="Стиль OTR_List_Mark + полужирный"/>
    <w:basedOn w:val="OTRListMark"/>
    <w:link w:val="OTRListMark4"/>
    <w:pPr>
      <w:numPr>
        <w:numId w:val="0"/>
      </w:numPr>
      <w:tabs>
        <w:tab w:val="num" w:pos="284"/>
      </w:tabs>
      <w:ind w:left="284" w:hanging="284"/>
    </w:pPr>
    <w:rPr>
      <w:b/>
      <w:bCs/>
      <w:sz w:val="22"/>
    </w:rPr>
  </w:style>
  <w:style w:type="paragraph" w:customStyle="1" w:styleId="OTRBLOCK">
    <w:name w:val="OTR_BLOCK"/>
    <w:basedOn w:val="aa"/>
    <w:pPr>
      <w:spacing w:before="60" w:after="60"/>
    </w:pPr>
    <w:rPr>
      <w:b/>
      <w:i/>
      <w:sz w:val="22"/>
    </w:rPr>
  </w:style>
  <w:style w:type="character" w:customStyle="1" w:styleId="OTRListMark4">
    <w:name w:val="Стиль OTR_List_Mark + полужирный Знак"/>
    <w:link w:val="OTRListMark3"/>
    <w:rPr>
      <w:rFonts w:ascii="Times New Roman" w:eastAsia="Times New Roman" w:hAnsi="Times New Roman"/>
      <w:b/>
      <w:bCs/>
      <w:sz w:val="22"/>
    </w:rPr>
  </w:style>
  <w:style w:type="paragraph" w:customStyle="1" w:styleId="affffffc">
    <w:name w:val="обычный"/>
    <w:basedOn w:val="aa"/>
    <w:pPr>
      <w:jc w:val="left"/>
    </w:pPr>
    <w:rPr>
      <w:color w:val="000000"/>
      <w:sz w:val="20"/>
    </w:rPr>
  </w:style>
  <w:style w:type="paragraph" w:customStyle="1" w:styleId="OTRTableNorm2">
    <w:name w:val="OTR_Table_Norm"/>
    <w:basedOn w:val="aa"/>
    <w:qFormat/>
    <w:pPr>
      <w:spacing w:before="60" w:after="120"/>
      <w:ind w:firstLine="567"/>
    </w:pPr>
  </w:style>
  <w:style w:type="character" w:customStyle="1" w:styleId="OTRHeadingApp0">
    <w:name w:val="OTR_Heading_App Знак"/>
    <w:link w:val="OTRHeadingApp"/>
    <w:rPr>
      <w:rFonts w:ascii="Times New Roman" w:eastAsia="Times New Roman" w:hAnsi="Times New Roman"/>
      <w:b/>
      <w:caps/>
      <w:sz w:val="32"/>
      <w:szCs w:val="36"/>
    </w:rPr>
  </w:style>
  <w:style w:type="paragraph" w:customStyle="1" w:styleId="EBListmark1">
    <w:name w:val="_EB_List_mark1"/>
    <w:link w:val="EBListmark10"/>
    <w:uiPriority w:val="99"/>
    <w:pPr>
      <w:tabs>
        <w:tab w:val="left" w:pos="851"/>
      </w:tabs>
      <w:spacing w:before="120" w:after="60"/>
      <w:ind w:left="1211" w:right="57" w:hanging="360"/>
      <w:contextualSpacing/>
      <w:jc w:val="both"/>
    </w:pPr>
    <w:rPr>
      <w:rFonts w:ascii="Times New Roman" w:eastAsia="Times New Roman" w:hAnsi="Times New Roman"/>
      <w:sz w:val="22"/>
      <w:szCs w:val="22"/>
      <w:lang w:val="en-US"/>
    </w:rPr>
  </w:style>
  <w:style w:type="character" w:customStyle="1" w:styleId="EBNormal">
    <w:name w:val="_EB_Normal Знак"/>
    <w:link w:val="EBNormal0"/>
    <w:uiPriority w:val="99"/>
    <w:rPr>
      <w:sz w:val="28"/>
      <w:lang w:val="ru-RU" w:eastAsia="ru-RU" w:bidi="ar-SA"/>
    </w:rPr>
  </w:style>
  <w:style w:type="paragraph" w:customStyle="1" w:styleId="EBNormal0">
    <w:name w:val="_EB_Normal"/>
    <w:link w:val="EBNormal"/>
    <w:uiPriority w:val="99"/>
    <w:pPr>
      <w:spacing w:before="120" w:after="60"/>
      <w:ind w:left="57" w:right="57" w:firstLine="567"/>
      <w:contextualSpacing/>
      <w:jc w:val="both"/>
    </w:pPr>
    <w:rPr>
      <w:sz w:val="28"/>
    </w:rPr>
  </w:style>
  <w:style w:type="character" w:customStyle="1" w:styleId="EBListmark10">
    <w:name w:val="_EB_List_mark1 Знак"/>
    <w:link w:val="EBListmark1"/>
    <w:uiPriority w:val="99"/>
    <w:rPr>
      <w:rFonts w:ascii="Times New Roman" w:eastAsia="Times New Roman" w:hAnsi="Times New Roman"/>
      <w:sz w:val="22"/>
      <w:szCs w:val="22"/>
      <w:lang w:val="en-US" w:bidi="ar-SA"/>
    </w:rPr>
  </w:style>
  <w:style w:type="character" w:customStyle="1" w:styleId="EBSymBold">
    <w:name w:val="_EB_Sym_Bold"/>
    <w:uiPriority w:val="99"/>
    <w:rPr>
      <w:rFonts w:ascii="Times New Roman" w:hAnsi="Times New Roman"/>
      <w:b/>
      <w:sz w:val="28"/>
    </w:rPr>
  </w:style>
  <w:style w:type="paragraph" w:customStyle="1" w:styleId="ASFKListmark2">
    <w:name w:val="_ASFK_List_mark2"/>
    <w:uiPriority w:val="99"/>
    <w:pPr>
      <w:numPr>
        <w:numId w:val="64"/>
      </w:numPr>
      <w:spacing w:before="120" w:after="60"/>
      <w:ind w:right="57"/>
    </w:pPr>
    <w:rPr>
      <w:rFonts w:ascii="Times New Roman" w:eastAsia="Times New Roman" w:hAnsi="Times New Roman"/>
      <w:sz w:val="24"/>
    </w:rPr>
  </w:style>
  <w:style w:type="paragraph" w:customStyle="1" w:styleId="EBScript">
    <w:name w:val="_EB_Script"/>
    <w:basedOn w:val="aa"/>
    <w:uiPriority w:val="99"/>
    <w:pPr>
      <w:pBdr>
        <w:top w:val="single" w:sz="4" w:space="1" w:color="000000"/>
        <w:left w:val="single" w:sz="4" w:space="4" w:color="000000"/>
        <w:bottom w:val="single" w:sz="4" w:space="1" w:color="000000"/>
        <w:right w:val="single" w:sz="4" w:space="4" w:color="000000"/>
      </w:pBdr>
      <w:spacing w:before="120" w:after="60"/>
      <w:ind w:left="567" w:right="29"/>
      <w:jc w:val="left"/>
    </w:pPr>
    <w:rPr>
      <w:rFonts w:ascii="Courier New" w:hAnsi="Courier New"/>
      <w:spacing w:val="-20"/>
      <w:sz w:val="22"/>
      <w:lang w:val="en-US"/>
    </w:rPr>
  </w:style>
  <w:style w:type="paragraph" w:customStyle="1" w:styleId="ASFKNote">
    <w:name w:val="_ASFK_Note"/>
    <w:next w:val="ASFKNormal"/>
    <w:link w:val="ASFKNote0"/>
    <w:uiPriority w:val="99"/>
    <w:pPr>
      <w:spacing w:before="120" w:after="120"/>
      <w:ind w:left="1701" w:hanging="1701"/>
      <w:jc w:val="both"/>
    </w:pPr>
    <w:rPr>
      <w:rFonts w:ascii="Times New Roman" w:eastAsia="Times New Roman" w:hAnsi="Times New Roman"/>
      <w:sz w:val="24"/>
    </w:rPr>
  </w:style>
  <w:style w:type="character" w:customStyle="1" w:styleId="ASFKNote0">
    <w:name w:val="_ASFK_Note Знак Знак"/>
    <w:link w:val="ASFKNote"/>
    <w:uiPriority w:val="99"/>
    <w:rPr>
      <w:rFonts w:ascii="Times New Roman" w:eastAsia="Times New Roman" w:hAnsi="Times New Roman"/>
      <w:sz w:val="24"/>
      <w:lang w:bidi="ar-SA"/>
    </w:rPr>
  </w:style>
  <w:style w:type="paragraph" w:customStyle="1" w:styleId="ASFKTableListNum">
    <w:name w:val="_ASFK_Table_List_Num"/>
    <w:basedOn w:val="aa"/>
    <w:uiPriority w:val="99"/>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pPr>
      <w:tabs>
        <w:tab w:val="left" w:pos="170"/>
      </w:tabs>
      <w:spacing w:before="60" w:after="60"/>
      <w:ind w:right="57"/>
    </w:pPr>
    <w:rPr>
      <w:rFonts w:ascii="Times New Roman" w:eastAsia="Times New Roman" w:hAnsi="Times New Roman"/>
      <w:sz w:val="22"/>
    </w:rPr>
  </w:style>
  <w:style w:type="character" w:customStyle="1" w:styleId="ASFKListmark10">
    <w:name w:val="_ASFK_List_mark1 Знак Знак"/>
    <w:link w:val="ASFKListmark1"/>
    <w:rPr>
      <w:rFonts w:ascii="Times New Roman" w:eastAsia="Times New Roman" w:hAnsi="Times New Roman"/>
      <w:sz w:val="24"/>
    </w:rPr>
  </w:style>
  <w:style w:type="paragraph" w:customStyle="1" w:styleId="EBNameTable">
    <w:name w:val="_EB_Name_Table"/>
    <w:uiPriority w:val="99"/>
    <w:pPr>
      <w:keepNext/>
      <w:tabs>
        <w:tab w:val="num" w:pos="567"/>
      </w:tabs>
      <w:spacing w:before="240" w:after="120"/>
      <w:ind w:firstLine="567"/>
    </w:pPr>
    <w:rPr>
      <w:rFonts w:ascii="Times New Roman" w:eastAsia="Times New Roman" w:hAnsi="Times New Roman"/>
      <w:b/>
      <w:sz w:val="28"/>
    </w:rPr>
  </w:style>
  <w:style w:type="paragraph" w:customStyle="1" w:styleId="ASFKScript">
    <w:name w:val="_ASFK_Script"/>
    <w:basedOn w:val="aa"/>
    <w:qFormat/>
    <w:pPr>
      <w:pBdr>
        <w:top w:val="single" w:sz="4" w:space="1" w:color="000000"/>
        <w:left w:val="single" w:sz="4" w:space="4" w:color="000000"/>
        <w:bottom w:val="single" w:sz="4" w:space="1" w:color="000000"/>
        <w:right w:val="single" w:sz="4" w:space="4" w:color="000000"/>
      </w:pBdr>
      <w:ind w:left="567" w:right="29" w:firstLine="567"/>
    </w:pPr>
    <w:rPr>
      <w:rFonts w:ascii="Courier New" w:hAnsi="Courier New"/>
      <w:spacing w:val="-20"/>
      <w:sz w:val="20"/>
      <w:lang w:val="en-US"/>
    </w:rPr>
  </w:style>
  <w:style w:type="paragraph" w:customStyle="1" w:styleId="affffffd">
    <w:name w:val="Табл. заголовок"/>
    <w:basedOn w:val="0150"/>
    <w:uiPriority w:val="99"/>
    <w:qFormat/>
    <w:pPr>
      <w:spacing w:line="240" w:lineRule="auto"/>
    </w:pPr>
    <w:rPr>
      <w:rFonts w:eastAsia="SimSun"/>
      <w:sz w:val="20"/>
    </w:rPr>
  </w:style>
  <w:style w:type="paragraph" w:customStyle="1" w:styleId="GOSTFigure">
    <w:name w:val="_GOST_Figure"/>
    <w:next w:val="aa"/>
    <w:pPr>
      <w:keepNext/>
      <w:spacing w:before="120" w:after="120"/>
      <w:jc w:val="center"/>
    </w:pPr>
    <w:rPr>
      <w:rFonts w:ascii="Times New Roman" w:eastAsia="Times New Roman" w:hAnsi="Times New Roman"/>
      <w:sz w:val="24"/>
    </w:rPr>
  </w:style>
  <w:style w:type="paragraph" w:customStyle="1" w:styleId="GOSTFigName">
    <w:name w:val="_GOST_Fig_Name"/>
    <w:basedOn w:val="GOSTFigure"/>
    <w:next w:val="aa"/>
    <w:qFormat/>
    <w:pPr>
      <w:keepNext w:val="0"/>
      <w:numPr>
        <w:numId w:val="66"/>
      </w:numPr>
      <w:contextualSpacing/>
    </w:pPr>
    <w:rPr>
      <w:b/>
      <w:szCs w:val="24"/>
    </w:rPr>
  </w:style>
  <w:style w:type="paragraph" w:customStyle="1" w:styleId="GOSTheader">
    <w:name w:val="_GOST_header"/>
    <w:rPr>
      <w:rFonts w:ascii="Arial" w:eastAsia="Times New Roman" w:hAnsi="Arial"/>
      <w:b/>
      <w:color w:val="333333"/>
    </w:rPr>
  </w:style>
  <w:style w:type="paragraph" w:customStyle="1" w:styleId="GOSTListmark1">
    <w:name w:val="_GOST_List_mark1"/>
    <w:pPr>
      <w:tabs>
        <w:tab w:val="num" w:pos="851"/>
      </w:tabs>
      <w:ind w:left="851" w:hanging="284"/>
    </w:pPr>
    <w:rPr>
      <w:rFonts w:ascii="Times New Roman" w:eastAsia="Times New Roman" w:hAnsi="Times New Roman"/>
      <w:sz w:val="24"/>
    </w:rPr>
  </w:style>
  <w:style w:type="paragraph" w:customStyle="1" w:styleId="GOSTListmark2">
    <w:name w:val="_GOST_List_mark2"/>
    <w:pPr>
      <w:tabs>
        <w:tab w:val="num" w:pos="1134"/>
      </w:tabs>
      <w:ind w:left="1134" w:hanging="283"/>
    </w:pPr>
    <w:rPr>
      <w:rFonts w:ascii="Times New Roman" w:eastAsia="Times New Roman" w:hAnsi="Times New Roman"/>
      <w:sz w:val="24"/>
    </w:rPr>
  </w:style>
  <w:style w:type="paragraph" w:customStyle="1" w:styleId="GOSTListmark3">
    <w:name w:val="_GOST_List_mark3"/>
    <w:basedOn w:val="aa"/>
    <w:pPr>
      <w:numPr>
        <w:numId w:val="68"/>
      </w:numPr>
    </w:pPr>
  </w:style>
  <w:style w:type="paragraph" w:customStyle="1" w:styleId="GOSTListmark4">
    <w:name w:val="_GOST_List_mark4"/>
    <w:basedOn w:val="aa"/>
    <w:pPr>
      <w:tabs>
        <w:tab w:val="num" w:pos="1701"/>
      </w:tabs>
      <w:ind w:left="1701" w:hanging="283"/>
    </w:pPr>
  </w:style>
  <w:style w:type="paragraph" w:customStyle="1" w:styleId="GOSTListnote">
    <w:name w:val="_GOST_List_note"/>
    <w:basedOn w:val="GOSTListmark3"/>
    <w:pPr>
      <w:numPr>
        <w:numId w:val="0"/>
      </w:numPr>
      <w:ind w:firstLine="567"/>
    </w:pPr>
  </w:style>
  <w:style w:type="paragraph" w:customStyle="1" w:styleId="GOSTListnormal18">
    <w:name w:val="_GOST_List_normal_1.8"/>
    <w:basedOn w:val="GOSTListnormal28"/>
    <w:pPr>
      <w:tabs>
        <w:tab w:val="clear" w:pos="284"/>
        <w:tab w:val="left" w:pos="1021"/>
      </w:tabs>
      <w:ind w:left="1021"/>
    </w:pPr>
  </w:style>
  <w:style w:type="paragraph" w:customStyle="1" w:styleId="GOSTListnum2">
    <w:name w:val="_GOST_List_num2"/>
    <w:basedOn w:val="GOSTListnum"/>
    <w:pPr>
      <w:tabs>
        <w:tab w:val="clear" w:pos="1021"/>
        <w:tab w:val="num" w:pos="1588"/>
      </w:tabs>
      <w:ind w:left="1588" w:hanging="567"/>
    </w:pPr>
    <w:rPr>
      <w:szCs w:val="24"/>
    </w:rPr>
  </w:style>
  <w:style w:type="paragraph" w:customStyle="1" w:styleId="GOSTNameTable">
    <w:name w:val="_GOST_Name_Table"/>
    <w:link w:val="GOSTNameTable0"/>
    <w:qFormat/>
    <w:pPr>
      <w:keepNext/>
      <w:numPr>
        <w:numId w:val="118"/>
      </w:numPr>
      <w:spacing w:before="120"/>
    </w:pPr>
    <w:rPr>
      <w:rFonts w:ascii="Times New Roman" w:eastAsia="Times New Roman" w:hAnsi="Times New Roman"/>
      <w:b/>
      <w:sz w:val="24"/>
    </w:rPr>
  </w:style>
  <w:style w:type="paragraph" w:customStyle="1" w:styleId="GOSTNormal">
    <w:name w:val="_GOST_Normal"/>
    <w:link w:val="GOSTNormal0"/>
    <w:qFormat/>
    <w:pPr>
      <w:spacing w:before="60" w:after="120"/>
      <w:ind w:firstLine="567"/>
      <w:contextualSpacing/>
      <w:jc w:val="both"/>
    </w:pPr>
    <w:rPr>
      <w:rFonts w:ascii="Times New Roman" w:eastAsia="Times New Roman" w:hAnsi="Times New Roman"/>
      <w:sz w:val="24"/>
    </w:rPr>
  </w:style>
  <w:style w:type="paragraph" w:customStyle="1" w:styleId="GOSTNormalWithout">
    <w:name w:val="_GOST_Normal_Without"/>
    <w:basedOn w:val="GOSTNormal"/>
    <w:next w:val="GOSTNormal"/>
    <w:pPr>
      <w:keepNext/>
    </w:pPr>
  </w:style>
  <w:style w:type="paragraph" w:customStyle="1" w:styleId="GOSTNote">
    <w:name w:val="_GOST_Note"/>
    <w:link w:val="GOSTNote0"/>
    <w:pPr>
      <w:spacing w:before="120" w:after="120"/>
      <w:ind w:left="1701" w:hanging="1701"/>
      <w:jc w:val="both"/>
    </w:pPr>
    <w:rPr>
      <w:rFonts w:ascii="Times New Roman" w:eastAsia="Times New Roman" w:hAnsi="Times New Roman"/>
      <w:sz w:val="24"/>
    </w:rPr>
  </w:style>
  <w:style w:type="paragraph" w:customStyle="1" w:styleId="GOSTNoteContinue">
    <w:name w:val="_GOST_Note_Continue"/>
    <w:basedOn w:val="GOSTNote"/>
    <w:pPr>
      <w:ind w:firstLine="0"/>
    </w:pPr>
  </w:style>
  <w:style w:type="paragraph" w:customStyle="1" w:styleId="GOSTReg">
    <w:name w:val="_GOST_Reg"/>
    <w:pPr>
      <w:keepNext/>
      <w:pageBreakBefore/>
      <w:spacing w:before="120" w:after="120"/>
      <w:contextualSpacing/>
      <w:jc w:val="center"/>
      <w:outlineLvl w:val="0"/>
    </w:pPr>
    <w:rPr>
      <w:rFonts w:ascii="Times New Roman" w:eastAsia="Times New Roman" w:hAnsi="Times New Roman"/>
      <w:b/>
      <w:caps/>
      <w:sz w:val="28"/>
    </w:rPr>
  </w:style>
  <w:style w:type="paragraph" w:customStyle="1" w:styleId="GOSTScript">
    <w:name w:val="_GOST_Script"/>
    <w:basedOn w:val="aa"/>
    <w:pPr>
      <w:pBdr>
        <w:top w:val="single" w:sz="4" w:space="1" w:color="000000"/>
        <w:left w:val="single" w:sz="4" w:space="4" w:color="000000"/>
        <w:bottom w:val="single" w:sz="4" w:space="1" w:color="000000"/>
        <w:right w:val="single" w:sz="4" w:space="4" w:color="000000"/>
      </w:pBdr>
      <w:ind w:left="567" w:right="29" w:firstLine="567"/>
    </w:pPr>
    <w:rPr>
      <w:rFonts w:ascii="Courier New" w:hAnsi="Courier New"/>
      <w:spacing w:val="-20"/>
      <w:sz w:val="20"/>
      <w:lang w:val="en-US"/>
    </w:rPr>
  </w:style>
  <w:style w:type="paragraph" w:customStyle="1" w:styleId="GOSTSign">
    <w:name w:val="_GOST_Sign"/>
    <w:basedOn w:val="GOSTReg"/>
    <w:pPr>
      <w:pageBreakBefore w:val="0"/>
      <w:outlineLvl w:val="9"/>
    </w:pPr>
  </w:style>
  <w:style w:type="character" w:customStyle="1" w:styleId="GOSTSymBold">
    <w:name w:val="_GOST_Sym_Bold"/>
    <w:rPr>
      <w:b/>
    </w:rPr>
  </w:style>
  <w:style w:type="character" w:customStyle="1" w:styleId="GOSTSymBoldItalic">
    <w:name w:val="_GOST_Sym_Bold_Italic"/>
    <w:rPr>
      <w:b/>
      <w:i/>
    </w:rPr>
  </w:style>
  <w:style w:type="character" w:customStyle="1" w:styleId="GOSTSymItalic">
    <w:name w:val="_GOST_Sym_Italic"/>
    <w:rPr>
      <w:i/>
    </w:rPr>
  </w:style>
  <w:style w:type="table" w:customStyle="1" w:styleId="GOSTTable">
    <w:name w:val="_GOST_Table"/>
    <w:basedOn w:val="ac"/>
    <w:pPr>
      <w:jc w:val="both"/>
    </w:pPr>
    <w:rPr>
      <w:rFonts w:ascii="Times New Roman" w:eastAsia="Times New Roman" w:hAnsi="Times New Roman"/>
      <w:sz w:val="22"/>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 w:type="dxa"/>
        <w:bottom w:w="0"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pPr>
      <w:spacing w:before="60" w:after="60"/>
      <w:ind w:left="57" w:right="57"/>
      <w:jc w:val="both"/>
    </w:pPr>
    <w:rPr>
      <w:rFonts w:ascii="Times New Roman" w:eastAsia="Times New Roman" w:hAnsi="Times New Roman"/>
      <w:sz w:val="22"/>
    </w:rPr>
  </w:style>
  <w:style w:type="paragraph" w:customStyle="1" w:styleId="GOSTTableHead">
    <w:name w:val="_GOST_Table_Head"/>
    <w:basedOn w:val="GOSTTablenorm"/>
    <w:link w:val="GOSTTableHead0"/>
    <w:pPr>
      <w:keepNext/>
      <w:ind w:left="0" w:right="0"/>
      <w:jc w:val="center"/>
    </w:pPr>
    <w:rPr>
      <w:b/>
      <w:bCs/>
    </w:rPr>
  </w:style>
  <w:style w:type="paragraph" w:customStyle="1" w:styleId="GOSTTableListMark">
    <w:name w:val="_GOST_Table_List_Mark"/>
    <w:pPr>
      <w:tabs>
        <w:tab w:val="left" w:pos="170"/>
        <w:tab w:val="num" w:pos="340"/>
      </w:tabs>
      <w:spacing w:before="60" w:after="60"/>
      <w:ind w:left="340" w:right="57" w:hanging="227"/>
    </w:pPr>
    <w:rPr>
      <w:rFonts w:ascii="Times New Roman" w:eastAsia="Times New Roman" w:hAnsi="Times New Roman"/>
      <w:sz w:val="22"/>
    </w:rPr>
  </w:style>
  <w:style w:type="paragraph" w:customStyle="1" w:styleId="GOSTTableListNum0">
    <w:name w:val="_GOST_Table_List_Num"/>
    <w:basedOn w:val="aa"/>
    <w:pPr>
      <w:tabs>
        <w:tab w:val="num" w:pos="284"/>
      </w:tabs>
      <w:spacing w:before="60" w:after="60"/>
      <w:ind w:left="284" w:right="57" w:hanging="227"/>
      <w:contextualSpacing/>
      <w:jc w:val="left"/>
    </w:pPr>
    <w:rPr>
      <w:sz w:val="22"/>
      <w:szCs w:val="22"/>
    </w:rPr>
  </w:style>
  <w:style w:type="paragraph" w:customStyle="1" w:styleId="GOSTTableNum">
    <w:name w:val="_GOST_Table_Num"/>
    <w:basedOn w:val="aa"/>
    <w:pPr>
      <w:tabs>
        <w:tab w:val="num" w:pos="114"/>
      </w:tabs>
      <w:spacing w:before="60" w:after="60"/>
      <w:ind w:left="57" w:firstLine="57"/>
    </w:pPr>
    <w:rPr>
      <w:rFonts w:cs="Arial"/>
      <w:sz w:val="22"/>
    </w:rPr>
  </w:style>
  <w:style w:type="paragraph" w:customStyle="1" w:styleId="GOSTTitul0">
    <w:name w:val="_GOST_Titul_0"/>
    <w:pPr>
      <w:spacing w:line="360" w:lineRule="auto"/>
      <w:contextualSpacing/>
      <w:jc w:val="center"/>
    </w:pPr>
    <w:rPr>
      <w:rFonts w:ascii="Times New Roman" w:eastAsia="Times New Roman" w:hAnsi="Times New Roman"/>
      <w:sz w:val="28"/>
      <w:szCs w:val="28"/>
    </w:rPr>
  </w:style>
  <w:style w:type="paragraph" w:customStyle="1" w:styleId="GOSTTITUL00">
    <w:name w:val="_GOST_TITUL_0"/>
    <w:pPr>
      <w:spacing w:line="360" w:lineRule="auto"/>
      <w:contextualSpacing/>
      <w:jc w:val="center"/>
    </w:pPr>
    <w:rPr>
      <w:rFonts w:ascii="Times New Roman" w:eastAsia="Times New Roman" w:hAnsi="Times New Roman"/>
      <w:sz w:val="28"/>
      <w:szCs w:val="28"/>
    </w:rPr>
  </w:style>
  <w:style w:type="paragraph" w:customStyle="1" w:styleId="GOSTTitul1">
    <w:name w:val="_GOST_Titul_1"/>
    <w:pPr>
      <w:spacing w:before="240" w:after="240"/>
      <w:contextualSpacing/>
      <w:jc w:val="center"/>
    </w:pPr>
    <w:rPr>
      <w:rFonts w:ascii="Times New Roman" w:eastAsia="Times New Roman" w:hAnsi="Times New Roman"/>
      <w:sz w:val="32"/>
      <w:szCs w:val="28"/>
    </w:rPr>
  </w:style>
  <w:style w:type="paragraph" w:customStyle="1" w:styleId="GOSTTitul2">
    <w:name w:val="_GOST_Titul_2"/>
    <w:pPr>
      <w:jc w:val="center"/>
    </w:pPr>
    <w:rPr>
      <w:rFonts w:ascii="Times New Roman" w:eastAsia="Times New Roman" w:hAnsi="Times New Roman"/>
      <w:b/>
      <w:caps/>
      <w:sz w:val="32"/>
      <w:szCs w:val="28"/>
    </w:rPr>
  </w:style>
  <w:style w:type="paragraph" w:customStyle="1" w:styleId="GOSTTitulnamedoc">
    <w:name w:val="_GOST_Titul_name_doc"/>
    <w:pPr>
      <w:spacing w:before="200" w:after="400"/>
      <w:contextualSpacing/>
      <w:jc w:val="center"/>
    </w:pPr>
    <w:rPr>
      <w:rFonts w:ascii="Times New Roman" w:eastAsia="Times New Roman" w:hAnsi="Times New Roman"/>
      <w:b/>
      <w:sz w:val="32"/>
      <w:szCs w:val="28"/>
    </w:rPr>
  </w:style>
  <w:style w:type="paragraph" w:customStyle="1" w:styleId="2ff">
    <w:name w:val="Заг_2_Приложение"/>
    <w:basedOn w:val="affffff4"/>
    <w:next w:val="GOSTNormal"/>
    <w:link w:val="2ff0"/>
    <w:pPr>
      <w:pageBreakBefore w:val="0"/>
      <w:numPr>
        <w:numId w:val="0"/>
      </w:numPr>
      <w:tabs>
        <w:tab w:val="num" w:pos="284"/>
        <w:tab w:val="num" w:pos="432"/>
      </w:tabs>
      <w:spacing w:after="240"/>
      <w:ind w:left="454" w:hanging="454"/>
      <w:jc w:val="left"/>
    </w:pPr>
    <w:rPr>
      <w:sz w:val="32"/>
    </w:rPr>
  </w:style>
  <w:style w:type="character" w:customStyle="1" w:styleId="2ff0">
    <w:name w:val="Заг_2_Приложение Знак"/>
    <w:link w:val="2ff"/>
    <w:rPr>
      <w:rFonts w:ascii="Times New Roman" w:eastAsia="Times New Roman" w:hAnsi="Times New Roman"/>
      <w:b/>
      <w:sz w:val="32"/>
      <w:szCs w:val="36"/>
    </w:rPr>
  </w:style>
  <w:style w:type="paragraph" w:customStyle="1" w:styleId="3f4">
    <w:name w:val="Заг_3_Приложение"/>
    <w:basedOn w:val="aa"/>
    <w:pPr>
      <w:keepNext/>
      <w:spacing w:before="240" w:after="240"/>
      <w:ind w:left="680" w:hanging="680"/>
      <w:contextualSpacing/>
      <w:outlineLvl w:val="1"/>
    </w:pPr>
    <w:rPr>
      <w:rFonts w:cs="Arial"/>
      <w:b/>
      <w:bCs/>
      <w:iCs/>
      <w:sz w:val="28"/>
      <w:szCs w:val="28"/>
    </w:rPr>
  </w:style>
  <w:style w:type="paragraph" w:customStyle="1" w:styleId="GOSTListnormal1">
    <w:name w:val="_GOST_List_normal_1"/>
    <w:pPr>
      <w:tabs>
        <w:tab w:val="left" w:pos="284"/>
      </w:tabs>
      <w:spacing w:before="120" w:after="120"/>
      <w:ind w:left="567"/>
    </w:pPr>
    <w:rPr>
      <w:rFonts w:ascii="Times New Roman" w:eastAsia="Times New Roman" w:hAnsi="Times New Roman"/>
      <w:sz w:val="24"/>
    </w:rPr>
  </w:style>
  <w:style w:type="paragraph" w:customStyle="1" w:styleId="GOSTListnormal28">
    <w:name w:val="_GOST_List_normal_2.8"/>
    <w:basedOn w:val="GOSTListnormal1"/>
    <w:pPr>
      <w:ind w:left="1134"/>
    </w:pPr>
  </w:style>
  <w:style w:type="paragraph" w:styleId="affffffe">
    <w:name w:val="table of figures"/>
    <w:aliases w:val="таблиц_GOST,Перечень рисунков_ASFK"/>
    <w:basedOn w:val="aa"/>
    <w:next w:val="aa"/>
    <w:uiPriority w:val="99"/>
    <w:pPr>
      <w:ind w:left="480" w:hanging="480"/>
    </w:pPr>
  </w:style>
  <w:style w:type="paragraph" w:customStyle="1" w:styleId="GOSTListnormal3">
    <w:name w:val="_GOST_List_normal_3"/>
    <w:basedOn w:val="GOSTListnormal1"/>
    <w:pPr>
      <w:ind w:left="1418"/>
    </w:pPr>
  </w:style>
  <w:style w:type="paragraph" w:customStyle="1" w:styleId="GOSTListnormal4">
    <w:name w:val="_GOST_List_normal_4"/>
    <w:basedOn w:val="GOSTListnormal3"/>
    <w:pPr>
      <w:ind w:left="1701"/>
    </w:pPr>
  </w:style>
  <w:style w:type="paragraph" w:customStyle="1" w:styleId="GOSTListnum">
    <w:name w:val="_GOST_List_num"/>
    <w:pPr>
      <w:tabs>
        <w:tab w:val="num" w:pos="1021"/>
      </w:tabs>
      <w:spacing w:before="120" w:after="120"/>
      <w:ind w:left="1021" w:hanging="454"/>
      <w:contextualSpacing/>
    </w:pPr>
    <w:rPr>
      <w:rFonts w:ascii="Times New Roman" w:eastAsia="Times New Roman" w:hAnsi="Times New Roman"/>
      <w:sz w:val="24"/>
    </w:rPr>
  </w:style>
  <w:style w:type="character" w:customStyle="1" w:styleId="GOSTNote0">
    <w:name w:val="_GOST_Note Знак"/>
    <w:link w:val="GOSTNote"/>
    <w:rPr>
      <w:rFonts w:ascii="Times New Roman" w:eastAsia="Times New Roman" w:hAnsi="Times New Roman"/>
      <w:sz w:val="24"/>
      <w:lang w:bidi="ar-SA"/>
    </w:rPr>
  </w:style>
  <w:style w:type="paragraph" w:customStyle="1" w:styleId="GOSTListmark5">
    <w:name w:val="_GOST_List_mark5"/>
    <w:basedOn w:val="GOSTListmark4"/>
    <w:pPr>
      <w:tabs>
        <w:tab w:val="clear" w:pos="1701"/>
        <w:tab w:val="left" w:pos="1985"/>
      </w:tabs>
      <w:ind w:left="1985" w:hanging="284"/>
    </w:pPr>
  </w:style>
  <w:style w:type="paragraph" w:customStyle="1" w:styleId="xmsonormal">
    <w:name w:val="x_msonormal"/>
    <w:basedOn w:val="aa"/>
    <w:pPr>
      <w:spacing w:before="100" w:beforeAutospacing="1" w:after="100" w:afterAutospacing="1"/>
      <w:jc w:val="left"/>
    </w:pPr>
    <w:rPr>
      <w:szCs w:val="24"/>
    </w:rPr>
  </w:style>
  <w:style w:type="character" w:customStyle="1" w:styleId="blk">
    <w:name w:val="blk"/>
  </w:style>
  <w:style w:type="numbering" w:customStyle="1" w:styleId="1ff5">
    <w:name w:val="Нет списка1"/>
    <w:next w:val="ad"/>
    <w:uiPriority w:val="99"/>
    <w:semiHidden/>
    <w:unhideWhenUsed/>
  </w:style>
  <w:style w:type="table" w:customStyle="1" w:styleId="OTRTable20">
    <w:name w:val="OTR_Table2"/>
    <w:basedOn w:val="ac"/>
    <w:pPr>
      <w:spacing w:before="60" w:after="60"/>
      <w:jc w:val="center"/>
    </w:pPr>
    <w:rPr>
      <w:rFonts w:ascii="Times New Roman" w:eastAsia="Times New Roman" w:hAnsi="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table" w:customStyle="1" w:styleId="1ff6">
    <w:name w:val="Сетка таблицы1"/>
    <w:basedOn w:val="ac"/>
    <w:next w:val="affffb"/>
    <w:pPr>
      <w:jc w:val="both"/>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SFKTitul1">
    <w:name w:val="_ASFK_Titul_1"/>
    <w:pPr>
      <w:spacing w:before="240" w:after="240"/>
      <w:contextualSpacing/>
      <w:jc w:val="center"/>
    </w:pPr>
    <w:rPr>
      <w:rFonts w:ascii="Times New Roman" w:eastAsia="Times New Roman" w:hAnsi="Times New Roman"/>
      <w:sz w:val="32"/>
      <w:szCs w:val="28"/>
    </w:rPr>
  </w:style>
  <w:style w:type="paragraph" w:customStyle="1" w:styleId="ASFKFigure">
    <w:name w:val="_ASFK_Figure"/>
    <w:next w:val="aa"/>
    <w:uiPriority w:val="99"/>
    <w:pPr>
      <w:keepNext/>
      <w:spacing w:before="120" w:after="120"/>
      <w:jc w:val="center"/>
    </w:pPr>
    <w:rPr>
      <w:rFonts w:ascii="Times New Roman" w:eastAsia="Times New Roman" w:hAnsi="Times New Roman"/>
      <w:sz w:val="24"/>
    </w:rPr>
  </w:style>
  <w:style w:type="paragraph" w:customStyle="1" w:styleId="ASFKFigName">
    <w:name w:val="_ASFK_Fig_Name"/>
    <w:basedOn w:val="ASFKFigure"/>
    <w:next w:val="ASFKNormal"/>
    <w:uiPriority w:val="99"/>
    <w:pPr>
      <w:keepNext w:val="0"/>
      <w:tabs>
        <w:tab w:val="num" w:pos="0"/>
      </w:tabs>
      <w:contextualSpacing/>
    </w:pPr>
    <w:rPr>
      <w:b/>
      <w:szCs w:val="24"/>
    </w:rPr>
  </w:style>
  <w:style w:type="paragraph" w:customStyle="1" w:styleId="ASFKheader">
    <w:name w:val="_ASFK_header"/>
    <w:uiPriority w:val="99"/>
    <w:rPr>
      <w:rFonts w:ascii="Arial" w:eastAsia="Times New Roman" w:hAnsi="Arial"/>
      <w:b/>
      <w:color w:val="333333"/>
    </w:rPr>
  </w:style>
  <w:style w:type="paragraph" w:customStyle="1" w:styleId="ASFKListmark3">
    <w:name w:val="_ASFK_List_mark3"/>
    <w:uiPriority w:val="99"/>
    <w:pPr>
      <w:tabs>
        <w:tab w:val="num" w:pos="1418"/>
      </w:tabs>
      <w:ind w:left="1418" w:hanging="284"/>
    </w:pPr>
    <w:rPr>
      <w:rFonts w:ascii="Times New Roman" w:eastAsia="Times New Roman" w:hAnsi="Times New Roman"/>
      <w:sz w:val="24"/>
    </w:rPr>
  </w:style>
  <w:style w:type="paragraph" w:customStyle="1" w:styleId="ASFKListnormal18">
    <w:name w:val="_ASFK_List_normal_1.8"/>
    <w:basedOn w:val="ASFKListnormal"/>
    <w:uiPriority w:val="99"/>
    <w:pPr>
      <w:tabs>
        <w:tab w:val="clear" w:pos="567"/>
        <w:tab w:val="left" w:pos="1021"/>
      </w:tabs>
      <w:ind w:left="1021"/>
      <w:jc w:val="left"/>
    </w:pPr>
  </w:style>
  <w:style w:type="paragraph" w:customStyle="1" w:styleId="ASFKNormalWithout">
    <w:name w:val="_ASFK_Normal_Without"/>
    <w:basedOn w:val="ASFKNormal"/>
    <w:next w:val="ASFKNormal"/>
    <w:uiPriority w:val="99"/>
    <w:pPr>
      <w:keepNext/>
    </w:pPr>
    <w:rPr>
      <w:sz w:val="22"/>
    </w:rPr>
  </w:style>
  <w:style w:type="paragraph" w:customStyle="1" w:styleId="ASFKNoteContinue">
    <w:name w:val="_ASFK_Note_Continue"/>
    <w:basedOn w:val="ASFKNote"/>
    <w:uiPriority w:val="99"/>
    <w:pPr>
      <w:ind w:firstLine="0"/>
    </w:pPr>
    <w:rPr>
      <w:sz w:val="22"/>
    </w:rPr>
  </w:style>
  <w:style w:type="paragraph" w:customStyle="1" w:styleId="ASFKReg">
    <w:name w:val="_ASFK_Reg"/>
    <w:pPr>
      <w:keepNext/>
      <w:pageBreakBefore/>
      <w:spacing w:before="120" w:after="120"/>
      <w:contextualSpacing/>
      <w:jc w:val="center"/>
      <w:outlineLvl w:val="0"/>
    </w:pPr>
    <w:rPr>
      <w:rFonts w:ascii="Times New Roman" w:eastAsia="Times New Roman" w:hAnsi="Times New Roman"/>
      <w:b/>
      <w:caps/>
      <w:sz w:val="28"/>
    </w:rPr>
  </w:style>
  <w:style w:type="character" w:customStyle="1" w:styleId="ASFKSymItalic">
    <w:name w:val="_ASFK_Sym_Italic"/>
    <w:uiPriority w:val="99"/>
    <w:rPr>
      <w:i/>
    </w:rPr>
  </w:style>
  <w:style w:type="table" w:customStyle="1" w:styleId="ASFKTable">
    <w:name w:val="_ASFK_Table"/>
    <w:uiPriority w:val="99"/>
    <w:pPr>
      <w:jc w:val="both"/>
    </w:pPr>
    <w:rPr>
      <w:rFonts w:ascii="Times New Roman" w:eastAsia="Times New Roman" w:hAnsi="Times New Roman"/>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57" w:type="dxa"/>
        <w:bottom w:w="0" w:type="dxa"/>
        <w:right w:w="57" w:type="dxa"/>
      </w:tblCellMar>
    </w:tblPr>
  </w:style>
  <w:style w:type="paragraph" w:customStyle="1" w:styleId="ASFKTitul0">
    <w:name w:val="_ASFK_Titul_0"/>
    <w:uiPriority w:val="99"/>
    <w:pPr>
      <w:spacing w:line="360" w:lineRule="auto"/>
      <w:contextualSpacing/>
      <w:jc w:val="center"/>
    </w:pPr>
    <w:rPr>
      <w:rFonts w:ascii="Times New Roman" w:eastAsia="Times New Roman" w:hAnsi="Times New Roman"/>
      <w:sz w:val="28"/>
      <w:szCs w:val="28"/>
    </w:rPr>
  </w:style>
  <w:style w:type="paragraph" w:customStyle="1" w:styleId="ASFKListnormalBI">
    <w:name w:val="_ASFK_List_normal_BI"/>
    <w:basedOn w:val="aa"/>
    <w:uiPriority w:val="99"/>
    <w:pPr>
      <w:keepNext/>
      <w:tabs>
        <w:tab w:val="left" w:pos="855"/>
      </w:tabs>
      <w:spacing w:before="120" w:after="120"/>
      <w:ind w:left="1021"/>
      <w:contextualSpacing/>
    </w:pPr>
    <w:rPr>
      <w:b/>
      <w:i/>
    </w:rPr>
  </w:style>
  <w:style w:type="paragraph" w:customStyle="1" w:styleId="ASFKTitul2">
    <w:name w:val="_ASFK_Titul_2"/>
    <w:uiPriority w:val="99"/>
    <w:pPr>
      <w:jc w:val="center"/>
    </w:pPr>
    <w:rPr>
      <w:rFonts w:ascii="Times New Roman" w:eastAsia="Times New Roman" w:hAnsi="Times New Roman"/>
      <w:b/>
      <w:caps/>
      <w:sz w:val="32"/>
      <w:szCs w:val="28"/>
    </w:rPr>
  </w:style>
  <w:style w:type="paragraph" w:customStyle="1" w:styleId="ASFKListnormalBold">
    <w:name w:val="_ASFK_List_normal_Bold"/>
    <w:basedOn w:val="ASFKListnormal"/>
    <w:uiPriority w:val="99"/>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pPr>
      <w:tabs>
        <w:tab w:val="clear" w:pos="567"/>
        <w:tab w:val="left" w:pos="851"/>
      </w:tabs>
      <w:ind w:left="851"/>
      <w:jc w:val="left"/>
    </w:pPr>
  </w:style>
  <w:style w:type="paragraph" w:customStyle="1" w:styleId="ASFKListnormal28">
    <w:name w:val="_ASFK_List_normal_2.8"/>
    <w:basedOn w:val="ASFKListnormal"/>
    <w:uiPriority w:val="99"/>
    <w:pPr>
      <w:tabs>
        <w:tab w:val="clear" w:pos="567"/>
        <w:tab w:val="left" w:pos="1588"/>
      </w:tabs>
      <w:ind w:left="1588"/>
      <w:jc w:val="left"/>
    </w:pPr>
  </w:style>
  <w:style w:type="paragraph" w:customStyle="1" w:styleId="ASFKListnormal3">
    <w:name w:val="_ASFK_List_normal_3"/>
    <w:basedOn w:val="ASFKListnormal"/>
    <w:uiPriority w:val="99"/>
    <w:pPr>
      <w:tabs>
        <w:tab w:val="clear" w:pos="567"/>
        <w:tab w:val="left" w:pos="1418"/>
      </w:tabs>
      <w:ind w:left="1418"/>
      <w:jc w:val="left"/>
    </w:pPr>
  </w:style>
  <w:style w:type="paragraph" w:customStyle="1" w:styleId="ASFKListnormal4">
    <w:name w:val="_ASFK_List_normal_4"/>
    <w:basedOn w:val="ASFKListnormal3"/>
    <w:uiPriority w:val="99"/>
    <w:pPr>
      <w:tabs>
        <w:tab w:val="clear" w:pos="1418"/>
        <w:tab w:val="left" w:pos="1701"/>
      </w:tabs>
      <w:ind w:left="1701"/>
    </w:pPr>
  </w:style>
  <w:style w:type="paragraph" w:customStyle="1" w:styleId="ASFKListmark5">
    <w:name w:val="_ASFK_List_mark5"/>
    <w:uiPriority w:val="99"/>
    <w:pPr>
      <w:numPr>
        <w:numId w:val="71"/>
      </w:numPr>
    </w:pPr>
    <w:rPr>
      <w:rFonts w:ascii="Times New Roman" w:eastAsia="Times New Roman" w:hAnsi="Times New Roman"/>
      <w:sz w:val="24"/>
    </w:rPr>
  </w:style>
  <w:style w:type="paragraph" w:customStyle="1" w:styleId="ASFKListnormal">
    <w:name w:val="_ASFK_List_normal"/>
    <w:uiPriority w:val="99"/>
    <w:pPr>
      <w:tabs>
        <w:tab w:val="left" w:pos="567"/>
      </w:tabs>
      <w:spacing w:before="60" w:after="60"/>
      <w:ind w:left="567"/>
      <w:contextualSpacing/>
      <w:jc w:val="both"/>
    </w:pPr>
    <w:rPr>
      <w:rFonts w:ascii="Times New Roman" w:eastAsia="Times New Roman" w:hAnsi="Times New Roman"/>
      <w:sz w:val="24"/>
    </w:rPr>
  </w:style>
  <w:style w:type="paragraph" w:customStyle="1" w:styleId="ASFKTitulnamedoc">
    <w:name w:val="_ASFK_Titul_name_doc"/>
    <w:uiPriority w:val="99"/>
    <w:pPr>
      <w:spacing w:before="200" w:after="400"/>
      <w:contextualSpacing/>
      <w:jc w:val="center"/>
    </w:pPr>
    <w:rPr>
      <w:rFonts w:ascii="Times New Roman" w:eastAsia="Times New Roman" w:hAnsi="Times New Roman"/>
      <w:b/>
      <w:sz w:val="32"/>
      <w:szCs w:val="28"/>
    </w:rPr>
  </w:style>
  <w:style w:type="paragraph" w:customStyle="1" w:styleId="ASFKListnormal2">
    <w:name w:val="_ASFK_List_normal_2"/>
    <w:basedOn w:val="ASFKListnormal"/>
    <w:uiPriority w:val="99"/>
    <w:pPr>
      <w:tabs>
        <w:tab w:val="clear" w:pos="567"/>
        <w:tab w:val="left" w:pos="1134"/>
      </w:tabs>
      <w:ind w:left="1134"/>
      <w:jc w:val="left"/>
    </w:pPr>
  </w:style>
  <w:style w:type="paragraph" w:customStyle="1" w:styleId="ASFKListnormal5">
    <w:name w:val="_ASFK_List_normal_5"/>
    <w:basedOn w:val="ASFKListnormal4"/>
    <w:uiPriority w:val="99"/>
    <w:pPr>
      <w:tabs>
        <w:tab w:val="clear" w:pos="1701"/>
        <w:tab w:val="left" w:pos="1985"/>
      </w:tabs>
      <w:ind w:left="1985"/>
    </w:pPr>
  </w:style>
  <w:style w:type="paragraph" w:customStyle="1" w:styleId="ASFKAn">
    <w:name w:val="_ASFK_An"/>
    <w:basedOn w:val="aa"/>
    <w:uiPriority w:val="99"/>
    <w:pPr>
      <w:spacing w:after="240"/>
      <w:ind w:firstLine="567"/>
      <w:jc w:val="center"/>
    </w:pPr>
    <w:rPr>
      <w:b/>
      <w:sz w:val="32"/>
    </w:rPr>
  </w:style>
  <w:style w:type="paragraph" w:styleId="afffffff">
    <w:name w:val="No Spacing"/>
    <w:basedOn w:val="aa"/>
    <w:uiPriority w:val="1"/>
    <w:qFormat/>
    <w:pPr>
      <w:jc w:val="left"/>
    </w:pPr>
    <w:rPr>
      <w:rFonts w:ascii="Calibri" w:hAnsi="Calibri"/>
      <w:szCs w:val="32"/>
      <w:lang w:val="en-US" w:eastAsia="en-US"/>
    </w:rPr>
  </w:style>
  <w:style w:type="paragraph" w:styleId="afffffff0">
    <w:name w:val="Intense Quote"/>
    <w:basedOn w:val="aa"/>
    <w:next w:val="aa"/>
    <w:link w:val="afffffff1"/>
    <w:uiPriority w:val="30"/>
    <w:qFormat/>
    <w:pPr>
      <w:ind w:left="720" w:right="720"/>
      <w:jc w:val="left"/>
    </w:pPr>
    <w:rPr>
      <w:rFonts w:ascii="Calibri" w:hAnsi="Calibri"/>
      <w:b/>
      <w:i/>
      <w:sz w:val="22"/>
      <w:szCs w:val="22"/>
      <w:lang w:val="en-US" w:eastAsia="en-US"/>
    </w:rPr>
  </w:style>
  <w:style w:type="character" w:customStyle="1" w:styleId="afffffff1">
    <w:name w:val="Выделенная цитата Знак"/>
    <w:link w:val="afffffff0"/>
    <w:uiPriority w:val="30"/>
    <w:rPr>
      <w:rFonts w:eastAsia="Times New Roman"/>
      <w:b/>
      <w:i/>
      <w:sz w:val="22"/>
      <w:szCs w:val="22"/>
      <w:lang w:val="en-US" w:eastAsia="en-US"/>
    </w:rPr>
  </w:style>
  <w:style w:type="character" w:styleId="afffffff2">
    <w:name w:val="Subtle Emphasis"/>
    <w:uiPriority w:val="19"/>
    <w:qFormat/>
    <w:rPr>
      <w:i/>
      <w:color w:val="5A5A5A"/>
    </w:rPr>
  </w:style>
  <w:style w:type="character" w:styleId="afffffff3">
    <w:name w:val="Intense Emphasis"/>
    <w:uiPriority w:val="99"/>
    <w:qFormat/>
    <w:rPr>
      <w:b/>
      <w:i/>
      <w:sz w:val="24"/>
      <w:u w:val="single"/>
    </w:rPr>
  </w:style>
  <w:style w:type="character" w:styleId="afffffff4">
    <w:name w:val="Subtle Reference"/>
    <w:uiPriority w:val="99"/>
    <w:qFormat/>
    <w:rPr>
      <w:sz w:val="24"/>
      <w:u w:val="single"/>
    </w:rPr>
  </w:style>
  <w:style w:type="character" w:styleId="afffffff5">
    <w:name w:val="Intense Reference"/>
    <w:uiPriority w:val="99"/>
    <w:qFormat/>
    <w:rPr>
      <w:b/>
      <w:sz w:val="24"/>
      <w:u w:val="single"/>
    </w:rPr>
  </w:style>
  <w:style w:type="character" w:styleId="afffffff6">
    <w:name w:val="Book Title"/>
    <w:uiPriority w:val="99"/>
    <w:qFormat/>
    <w:rPr>
      <w:rFonts w:ascii="Cambria" w:hAnsi="Cambria"/>
      <w:b/>
      <w:i/>
      <w:sz w:val="24"/>
    </w:rPr>
  </w:style>
  <w:style w:type="paragraph" w:customStyle="1" w:styleId="EBListmark4">
    <w:name w:val="_EB_List_mark4"/>
    <w:basedOn w:val="EBListmark3"/>
    <w:uiPriority w:val="99"/>
    <w:pPr>
      <w:numPr>
        <w:numId w:val="72"/>
      </w:numPr>
      <w:tabs>
        <w:tab w:val="num" w:pos="432"/>
        <w:tab w:val="num" w:pos="567"/>
        <w:tab w:val="left" w:pos="1701"/>
      </w:tabs>
      <w:ind w:left="1702" w:hanging="432"/>
    </w:pPr>
    <w:rPr>
      <w:szCs w:val="28"/>
      <w:lang w:val="ru-RU"/>
    </w:rPr>
  </w:style>
  <w:style w:type="paragraph" w:customStyle="1" w:styleId="ebtablenorm0">
    <w:name w:val="ebtablenorm"/>
    <w:basedOn w:val="aa"/>
    <w:uiPriority w:val="99"/>
    <w:pPr>
      <w:spacing w:before="100" w:beforeAutospacing="1" w:after="100" w:afterAutospacing="1"/>
      <w:jc w:val="left"/>
    </w:pPr>
    <w:rPr>
      <w:szCs w:val="24"/>
    </w:rPr>
  </w:style>
  <w:style w:type="paragraph" w:customStyle="1" w:styleId="EBListnormal">
    <w:name w:val="_EB_List_normal"/>
    <w:uiPriority w:val="99"/>
    <w:pPr>
      <w:tabs>
        <w:tab w:val="left" w:pos="284"/>
      </w:tabs>
      <w:spacing w:after="60"/>
      <w:ind w:left="1021"/>
      <w:contextualSpacing/>
      <w:jc w:val="both"/>
    </w:pPr>
    <w:rPr>
      <w:rFonts w:ascii="Times New Roman" w:eastAsia="Times New Roman" w:hAnsi="Times New Roman"/>
      <w:sz w:val="28"/>
    </w:rPr>
  </w:style>
  <w:style w:type="paragraph" w:customStyle="1" w:styleId="EBTitul0">
    <w:name w:val="_EB_Titul_0"/>
    <w:uiPriority w:val="99"/>
    <w:pPr>
      <w:spacing w:line="360" w:lineRule="auto"/>
      <w:contextualSpacing/>
      <w:jc w:val="center"/>
    </w:pPr>
    <w:rPr>
      <w:rFonts w:ascii="Times New Roman" w:eastAsia="Times New Roman" w:hAnsi="Times New Roman"/>
      <w:sz w:val="28"/>
      <w:szCs w:val="28"/>
    </w:rPr>
  </w:style>
  <w:style w:type="paragraph" w:customStyle="1" w:styleId="EBTitul1">
    <w:name w:val="_EB_Titul_1"/>
    <w:uiPriority w:val="99"/>
    <w:pPr>
      <w:spacing w:before="240" w:after="240"/>
      <w:contextualSpacing/>
      <w:jc w:val="center"/>
    </w:pPr>
    <w:rPr>
      <w:rFonts w:ascii="Times New Roman" w:eastAsia="Times New Roman" w:hAnsi="Times New Roman"/>
      <w:sz w:val="32"/>
      <w:szCs w:val="28"/>
    </w:rPr>
  </w:style>
  <w:style w:type="paragraph" w:customStyle="1" w:styleId="EBTitul2">
    <w:name w:val="_EB_Titul_2"/>
    <w:uiPriority w:val="99"/>
    <w:pPr>
      <w:jc w:val="center"/>
    </w:pPr>
    <w:rPr>
      <w:rFonts w:ascii="Times New Roman" w:eastAsia="Times New Roman" w:hAnsi="Times New Roman"/>
      <w:b/>
      <w:caps/>
      <w:sz w:val="32"/>
      <w:szCs w:val="28"/>
    </w:rPr>
  </w:style>
  <w:style w:type="character" w:customStyle="1" w:styleId="gt-baf-back">
    <w:name w:val="gt-baf-back"/>
  </w:style>
  <w:style w:type="character" w:customStyle="1" w:styleId="gt-baf-word-clickable">
    <w:name w:val="gt-baf-word-clickable"/>
  </w:style>
  <w:style w:type="paragraph" w:customStyle="1" w:styleId="GOSTTitulhead">
    <w:name w:val="_GOST_Titul_head"/>
    <w:basedOn w:val="aa"/>
    <w:pPr>
      <w:pBdr>
        <w:bottom w:val="single" w:sz="12" w:space="1" w:color="000000"/>
      </w:pBdr>
      <w:ind w:firstLine="567"/>
      <w:jc w:val="center"/>
    </w:pPr>
    <w:rPr>
      <w:rFonts w:ascii="Arial" w:hAnsi="Arial"/>
      <w:b/>
      <w:bCs/>
    </w:rPr>
  </w:style>
  <w:style w:type="paragraph" w:customStyle="1" w:styleId="5a">
    <w:name w:val="Знак Знак Знак Знак5"/>
    <w:basedOn w:val="aa"/>
    <w:next w:val="aa"/>
    <w:semiHidden/>
    <w:pPr>
      <w:spacing w:after="160" w:line="240" w:lineRule="exact"/>
      <w:jc w:val="left"/>
    </w:pPr>
    <w:rPr>
      <w:rFonts w:ascii="Arial" w:hAnsi="Arial" w:cs="Arial"/>
      <w:sz w:val="20"/>
      <w:lang w:val="en-US" w:eastAsia="en-US"/>
    </w:rPr>
  </w:style>
  <w:style w:type="paragraph" w:customStyle="1" w:styleId="4b">
    <w:name w:val="Знак Знак Знак Знак4"/>
    <w:basedOn w:val="aa"/>
    <w:next w:val="aa"/>
    <w:semiHidden/>
    <w:pPr>
      <w:spacing w:after="160" w:line="240" w:lineRule="exact"/>
      <w:jc w:val="left"/>
    </w:pPr>
    <w:rPr>
      <w:rFonts w:ascii="Arial" w:hAnsi="Arial" w:cs="Arial"/>
      <w:sz w:val="20"/>
      <w:lang w:val="en-US" w:eastAsia="en-US"/>
    </w:rPr>
  </w:style>
  <w:style w:type="paragraph" w:customStyle="1" w:styleId="3f5">
    <w:name w:val="Знак Знак Знак Знак3"/>
    <w:basedOn w:val="aa"/>
    <w:next w:val="aa"/>
    <w:semiHidden/>
    <w:pPr>
      <w:spacing w:after="160" w:line="240" w:lineRule="exact"/>
      <w:jc w:val="left"/>
    </w:pPr>
    <w:rPr>
      <w:rFonts w:ascii="Arial" w:hAnsi="Arial" w:cs="Arial"/>
      <w:sz w:val="20"/>
      <w:lang w:val="en-US" w:eastAsia="en-US"/>
    </w:rPr>
  </w:style>
  <w:style w:type="paragraph" w:customStyle="1" w:styleId="170">
    <w:name w:val="Знак1 Знак Знак Знак Знак Знак Знак7"/>
    <w:basedOn w:val="aa"/>
    <w:next w:val="aa"/>
    <w:semiHidden/>
    <w:pPr>
      <w:spacing w:after="160" w:line="240" w:lineRule="exact"/>
      <w:jc w:val="left"/>
    </w:pPr>
    <w:rPr>
      <w:rFonts w:ascii="Arial" w:hAnsi="Arial" w:cs="Arial"/>
      <w:sz w:val="20"/>
      <w:lang w:val="en-US" w:eastAsia="en-US"/>
    </w:rPr>
  </w:style>
  <w:style w:type="paragraph" w:customStyle="1" w:styleId="171">
    <w:name w:val="Знак Знак Знак1 Знак Знак Знак Знак7"/>
    <w:basedOn w:val="aa"/>
    <w:next w:val="aa"/>
    <w:semiHidden/>
    <w:pPr>
      <w:spacing w:after="160" w:line="240" w:lineRule="exact"/>
      <w:jc w:val="left"/>
    </w:pPr>
    <w:rPr>
      <w:rFonts w:ascii="Arial" w:hAnsi="Arial" w:cs="Arial"/>
      <w:sz w:val="20"/>
      <w:lang w:val="en-US" w:eastAsia="en-US"/>
    </w:rPr>
  </w:style>
  <w:style w:type="paragraph" w:customStyle="1" w:styleId="2ff1">
    <w:name w:val="Знак Знак Знак Знак2"/>
    <w:basedOn w:val="aa"/>
    <w:next w:val="aa"/>
    <w:semiHidden/>
    <w:pPr>
      <w:spacing w:after="160" w:line="240" w:lineRule="exact"/>
      <w:jc w:val="left"/>
    </w:pPr>
    <w:rPr>
      <w:rFonts w:ascii="Arial" w:hAnsi="Arial" w:cs="Arial"/>
      <w:sz w:val="20"/>
      <w:lang w:val="en-US" w:eastAsia="en-US"/>
    </w:rPr>
  </w:style>
  <w:style w:type="character" w:customStyle="1" w:styleId="GOSTNormal0">
    <w:name w:val="_GOST_Normal Знак"/>
    <w:link w:val="GOSTNormal"/>
    <w:qFormat/>
    <w:rPr>
      <w:rFonts w:ascii="Times New Roman" w:eastAsia="Times New Roman" w:hAnsi="Times New Roman"/>
      <w:sz w:val="24"/>
    </w:rPr>
  </w:style>
  <w:style w:type="character" w:customStyle="1" w:styleId="GOSTTablenorm0">
    <w:name w:val="_GOST_Table_norm Знак"/>
    <w:link w:val="GOSTTablenorm"/>
    <w:qFormat/>
    <w:rPr>
      <w:rFonts w:ascii="Times New Roman" w:eastAsia="Times New Roman" w:hAnsi="Times New Roman"/>
      <w:sz w:val="22"/>
    </w:rPr>
  </w:style>
  <w:style w:type="character" w:customStyle="1" w:styleId="resh-link">
    <w:name w:val="resh-link"/>
  </w:style>
  <w:style w:type="paragraph" w:customStyle="1" w:styleId="GOSTTableListMark1">
    <w:name w:val="_GOST_Table_List_Mark_1"/>
    <w:link w:val="GOSTTableListMark10"/>
    <w:pPr>
      <w:tabs>
        <w:tab w:val="left" w:pos="284"/>
      </w:tabs>
      <w:ind w:left="283" w:right="57" w:hanging="170"/>
    </w:pPr>
    <w:rPr>
      <w:rFonts w:ascii="Times New Roman" w:eastAsia="Times New Roman" w:hAnsi="Times New Roman"/>
      <w:sz w:val="22"/>
    </w:rPr>
  </w:style>
  <w:style w:type="character" w:customStyle="1" w:styleId="GOSTTableListMark10">
    <w:name w:val="_GOST_Table_List_Mark_1 Знак"/>
    <w:link w:val="GOSTTableListMark1"/>
    <w:rPr>
      <w:rFonts w:ascii="Times New Roman" w:eastAsia="Times New Roman" w:hAnsi="Times New Roman"/>
      <w:sz w:val="22"/>
      <w:lang w:bidi="ar-SA"/>
    </w:rPr>
  </w:style>
  <w:style w:type="character" w:customStyle="1" w:styleId="block">
    <w:name w:val="block"/>
  </w:style>
  <w:style w:type="paragraph" w:customStyle="1" w:styleId="EBFigure">
    <w:name w:val="_EB_Figure"/>
    <w:next w:val="aa"/>
    <w:link w:val="EBFigure0"/>
    <w:uiPriority w:val="99"/>
    <w:pPr>
      <w:keepNext/>
      <w:spacing w:before="120" w:after="120"/>
      <w:jc w:val="center"/>
    </w:pPr>
    <w:rPr>
      <w:rFonts w:ascii="Times New Roman" w:eastAsia="Times New Roman" w:hAnsi="Times New Roman"/>
      <w:sz w:val="22"/>
      <w:szCs w:val="22"/>
    </w:rPr>
  </w:style>
  <w:style w:type="paragraph" w:customStyle="1" w:styleId="EBFigName">
    <w:name w:val="_EB_Fig_Name"/>
    <w:basedOn w:val="EBFigure"/>
    <w:next w:val="aa"/>
    <w:link w:val="EBFigName0"/>
    <w:uiPriority w:val="99"/>
    <w:pPr>
      <w:keepNext w:val="0"/>
      <w:tabs>
        <w:tab w:val="num" w:pos="0"/>
      </w:tabs>
      <w:contextualSpacing/>
    </w:pPr>
    <w:rPr>
      <w:b/>
      <w:sz w:val="28"/>
      <w:szCs w:val="28"/>
    </w:rPr>
  </w:style>
  <w:style w:type="paragraph" w:customStyle="1" w:styleId="EBheader">
    <w:name w:val="_EB_header"/>
    <w:uiPriority w:val="99"/>
    <w:rPr>
      <w:rFonts w:ascii="Times New Roman" w:eastAsia="Times New Roman" w:hAnsi="Times New Roman"/>
      <w:b/>
      <w:color w:val="808080"/>
      <w:sz w:val="24"/>
    </w:rPr>
  </w:style>
  <w:style w:type="paragraph" w:customStyle="1" w:styleId="EBListnum">
    <w:name w:val="_EB_List_num"/>
    <w:basedOn w:val="aa"/>
    <w:uiPriority w:val="99"/>
    <w:pPr>
      <w:spacing w:before="120" w:after="120"/>
      <w:contextualSpacing/>
    </w:pPr>
    <w:rPr>
      <w:sz w:val="28"/>
    </w:rPr>
  </w:style>
  <w:style w:type="paragraph" w:customStyle="1" w:styleId="EBListnum2">
    <w:name w:val="_EB_List_num2"/>
    <w:basedOn w:val="EBListnum"/>
    <w:uiPriority w:val="99"/>
    <w:pPr>
      <w:numPr>
        <w:ilvl w:val="1"/>
      </w:numPr>
      <w:tabs>
        <w:tab w:val="num" w:pos="926"/>
        <w:tab w:val="num" w:pos="1209"/>
      </w:tabs>
    </w:pPr>
    <w:rPr>
      <w:szCs w:val="24"/>
    </w:rPr>
  </w:style>
  <w:style w:type="paragraph" w:customStyle="1" w:styleId="EBNote">
    <w:name w:val="_EB_Note"/>
    <w:uiPriority w:val="99"/>
    <w:pPr>
      <w:spacing w:before="120" w:after="120"/>
      <w:ind w:left="1701" w:hanging="1701"/>
      <w:jc w:val="both"/>
    </w:pPr>
    <w:rPr>
      <w:rFonts w:ascii="Times New Roman" w:eastAsia="Times New Roman" w:hAnsi="Times New Roman"/>
      <w:sz w:val="28"/>
    </w:rPr>
  </w:style>
  <w:style w:type="paragraph" w:customStyle="1" w:styleId="EBNoteContinue">
    <w:name w:val="_EB_Note_Continue"/>
    <w:basedOn w:val="EBNote"/>
    <w:uiPriority w:val="99"/>
    <w:pPr>
      <w:ind w:firstLine="0"/>
    </w:pPr>
  </w:style>
  <w:style w:type="paragraph" w:customStyle="1" w:styleId="EBReg">
    <w:name w:val="_EB_Reg"/>
    <w:uiPriority w:val="99"/>
    <w:pPr>
      <w:keepNext/>
      <w:pageBreakBefore/>
      <w:spacing w:before="120" w:after="120"/>
      <w:contextualSpacing/>
      <w:jc w:val="center"/>
      <w:outlineLvl w:val="0"/>
    </w:pPr>
    <w:rPr>
      <w:rFonts w:ascii="Times New Roman" w:eastAsia="Times New Roman" w:hAnsi="Times New Roman"/>
      <w:b/>
      <w:caps/>
      <w:sz w:val="28"/>
    </w:rPr>
  </w:style>
  <w:style w:type="paragraph" w:customStyle="1" w:styleId="EBSign">
    <w:name w:val="_EB_Sign"/>
    <w:basedOn w:val="EBReg"/>
    <w:uiPriority w:val="99"/>
    <w:pPr>
      <w:pageBreakBefore w:val="0"/>
      <w:outlineLvl w:val="9"/>
    </w:pPr>
    <w:rPr>
      <w:caps w:val="0"/>
    </w:rPr>
  </w:style>
  <w:style w:type="character" w:customStyle="1" w:styleId="EBSymBoldItalic">
    <w:name w:val="_EB_Sym_Bold_Italic"/>
    <w:uiPriority w:val="99"/>
    <w:rPr>
      <w:rFonts w:ascii="Times New Roman" w:hAnsi="Times New Roman"/>
      <w:b/>
      <w:i/>
      <w:sz w:val="28"/>
    </w:rPr>
  </w:style>
  <w:style w:type="character" w:customStyle="1" w:styleId="EBSymItalic">
    <w:name w:val="_EB_Sym_Italic"/>
    <w:uiPriority w:val="99"/>
    <w:rPr>
      <w:rFonts w:ascii="Times New Roman" w:hAnsi="Times New Roman"/>
      <w:i/>
      <w:sz w:val="28"/>
    </w:rPr>
  </w:style>
  <w:style w:type="table" w:customStyle="1" w:styleId="EBTable">
    <w:name w:val="_EB_Table"/>
    <w:uiPriority w:val="99"/>
    <w:pPr>
      <w:jc w:val="both"/>
    </w:pPr>
    <w:rPr>
      <w:rFonts w:ascii="Times New Roman" w:eastAsia="Times New Roman" w:hAnsi="Times New Roman"/>
      <w:sz w:val="24"/>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 w:type="dxa"/>
        <w:bottom w:w="0" w:type="dxa"/>
        <w:right w:w="6" w:type="dxa"/>
      </w:tblCellMar>
    </w:tblPr>
  </w:style>
  <w:style w:type="paragraph" w:customStyle="1" w:styleId="EBTableListMark">
    <w:name w:val="_EB_Table_List_Mark"/>
    <w:uiPriority w:val="99"/>
    <w:pPr>
      <w:tabs>
        <w:tab w:val="left" w:pos="170"/>
        <w:tab w:val="num" w:pos="340"/>
      </w:tabs>
      <w:spacing w:before="60" w:after="60"/>
      <w:ind w:left="340" w:hanging="198"/>
    </w:pPr>
    <w:rPr>
      <w:rFonts w:ascii="Times New Roman" w:eastAsia="Times New Roman" w:hAnsi="Times New Roman"/>
      <w:sz w:val="24"/>
    </w:rPr>
  </w:style>
  <w:style w:type="paragraph" w:customStyle="1" w:styleId="EBTableListNum">
    <w:name w:val="_EB_Table_List_Num"/>
    <w:basedOn w:val="aa"/>
    <w:uiPriority w:val="99"/>
    <w:pPr>
      <w:contextualSpacing/>
    </w:pPr>
    <w:rPr>
      <w:szCs w:val="22"/>
    </w:rPr>
  </w:style>
  <w:style w:type="paragraph" w:customStyle="1" w:styleId="EBTitulnamedoc">
    <w:name w:val="_EB_Titul_name_doc"/>
    <w:uiPriority w:val="99"/>
    <w:pPr>
      <w:spacing w:before="200" w:after="400"/>
      <w:contextualSpacing/>
      <w:jc w:val="center"/>
    </w:pPr>
    <w:rPr>
      <w:rFonts w:ascii="Times New Roman" w:eastAsia="Times New Roman" w:hAnsi="Times New Roman"/>
      <w:b/>
      <w:sz w:val="32"/>
      <w:szCs w:val="28"/>
    </w:rPr>
  </w:style>
  <w:style w:type="paragraph" w:customStyle="1" w:styleId="EBNormalWithout">
    <w:name w:val="_EB_Normal_Without"/>
    <w:basedOn w:val="EBNormal0"/>
    <w:next w:val="EBNormal0"/>
    <w:uiPriority w:val="99"/>
    <w:pPr>
      <w:keepNext/>
      <w:ind w:left="0" w:right="0"/>
    </w:pPr>
    <w:rPr>
      <w:rFonts w:ascii="Times New Roman" w:eastAsia="Times New Roman" w:hAnsi="Times New Roman"/>
      <w:sz w:val="24"/>
      <w:szCs w:val="24"/>
    </w:rPr>
  </w:style>
  <w:style w:type="paragraph" w:customStyle="1" w:styleId="EB">
    <w:name w:val="_EB_Приложение_А"/>
    <w:next w:val="EBNormal0"/>
    <w:link w:val="EB0"/>
    <w:uiPriority w:val="99"/>
    <w:pPr>
      <w:keepNext/>
      <w:pageBreakBefore/>
      <w:numPr>
        <w:numId w:val="73"/>
      </w:numPr>
      <w:spacing w:before="240" w:after="240"/>
      <w:ind w:left="0" w:firstLine="0"/>
      <w:jc w:val="center"/>
      <w:outlineLvl w:val="0"/>
    </w:pPr>
    <w:rPr>
      <w:rFonts w:ascii="Times New Roman" w:eastAsia="Times New Roman" w:hAnsi="Times New Roman"/>
      <w:b/>
      <w:bCs/>
      <w:caps/>
      <w:sz w:val="32"/>
      <w:lang w:eastAsia="en-US"/>
    </w:rPr>
  </w:style>
  <w:style w:type="paragraph" w:customStyle="1" w:styleId="EBAn">
    <w:name w:val="_EB_An"/>
    <w:next w:val="EBNormal0"/>
    <w:uiPriority w:val="99"/>
    <w:pPr>
      <w:keepNext/>
      <w:spacing w:before="120" w:after="240"/>
      <w:contextualSpacing/>
      <w:jc w:val="center"/>
    </w:pPr>
    <w:rPr>
      <w:rFonts w:ascii="Times New Roman" w:eastAsia="Times New Roman" w:hAnsi="Times New Roman"/>
      <w:b/>
      <w:sz w:val="32"/>
      <w:szCs w:val="28"/>
    </w:rPr>
  </w:style>
  <w:style w:type="paragraph" w:customStyle="1" w:styleId="EBListmark5">
    <w:name w:val="_EB_List_mark5"/>
    <w:basedOn w:val="EBListmark4"/>
    <w:uiPriority w:val="99"/>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pPr>
      <w:keepNext/>
      <w:numPr>
        <w:ilvl w:val="1"/>
        <w:numId w:val="73"/>
      </w:numPr>
      <w:tabs>
        <w:tab w:val="clear" w:pos="0"/>
        <w:tab w:val="num" w:pos="684"/>
      </w:tabs>
      <w:spacing w:before="240" w:after="240"/>
      <w:ind w:left="680" w:hanging="680"/>
      <w:outlineLvl w:val="1"/>
    </w:pPr>
    <w:rPr>
      <w:rFonts w:ascii="Times New Roman ??????????" w:eastAsia="Times New Roman" w:hAnsi="Times New Roman ??????????"/>
      <w:b/>
      <w:bCs/>
      <w:sz w:val="32"/>
      <w:lang w:eastAsia="en-US"/>
    </w:rPr>
  </w:style>
  <w:style w:type="paragraph" w:customStyle="1" w:styleId="EB11">
    <w:name w:val="_EB_Приложение_А.1.1"/>
    <w:next w:val="EBNormal0"/>
    <w:uiPriority w:val="99"/>
    <w:pPr>
      <w:keepNext/>
      <w:numPr>
        <w:ilvl w:val="2"/>
        <w:numId w:val="73"/>
      </w:numPr>
      <w:tabs>
        <w:tab w:val="clear" w:pos="0"/>
        <w:tab w:val="left" w:pos="851"/>
      </w:tabs>
      <w:spacing w:before="240" w:after="240"/>
      <w:ind w:left="851" w:hanging="851"/>
      <w:outlineLvl w:val="2"/>
    </w:pPr>
    <w:rPr>
      <w:rFonts w:ascii="Times New Roman ??????????" w:eastAsia="Times New Roman" w:hAnsi="Times New Roman ??????????"/>
      <w:b/>
      <w:sz w:val="28"/>
      <w:lang w:eastAsia="en-US"/>
    </w:rPr>
  </w:style>
  <w:style w:type="paragraph" w:customStyle="1" w:styleId="EB111">
    <w:name w:val="_EB_Приложение_А.1.1.1"/>
    <w:next w:val="EBNormal0"/>
    <w:uiPriority w:val="99"/>
    <w:pPr>
      <w:numPr>
        <w:ilvl w:val="3"/>
        <w:numId w:val="73"/>
      </w:numPr>
      <w:tabs>
        <w:tab w:val="clear" w:pos="0"/>
        <w:tab w:val="num" w:pos="1134"/>
      </w:tabs>
      <w:spacing w:before="240" w:after="240"/>
      <w:ind w:left="1134" w:hanging="1134"/>
      <w:outlineLvl w:val="3"/>
    </w:pPr>
    <w:rPr>
      <w:rFonts w:ascii="Times New Roman ??????????" w:eastAsia="Times New Roman" w:hAnsi="Times New Roman ??????????"/>
      <w:b/>
      <w:sz w:val="28"/>
      <w:lang w:eastAsia="en-US"/>
    </w:rPr>
  </w:style>
  <w:style w:type="paragraph" w:customStyle="1" w:styleId="EB1111">
    <w:name w:val="_EB_Приложение_А.1.1.1.1"/>
    <w:next w:val="EBNormal0"/>
    <w:uiPriority w:val="99"/>
    <w:pPr>
      <w:numPr>
        <w:ilvl w:val="4"/>
        <w:numId w:val="73"/>
      </w:numPr>
      <w:tabs>
        <w:tab w:val="clear" w:pos="0"/>
        <w:tab w:val="left" w:pos="1418"/>
      </w:tabs>
      <w:spacing w:before="240" w:after="120"/>
      <w:ind w:left="1418" w:hanging="1418"/>
      <w:outlineLvl w:val="4"/>
    </w:pPr>
    <w:rPr>
      <w:rFonts w:ascii="Times New Roman ??????????" w:eastAsia="Times New Roman" w:hAnsi="Times New Roman ??????????"/>
      <w:b/>
      <w:sz w:val="28"/>
      <w:lang w:eastAsia="en-US"/>
    </w:rPr>
  </w:style>
  <w:style w:type="character" w:customStyle="1" w:styleId="EB0">
    <w:name w:val="_EB_Приложение_А Знак Знак"/>
    <w:link w:val="EB"/>
    <w:uiPriority w:val="99"/>
    <w:rPr>
      <w:rFonts w:ascii="Times New Roman" w:eastAsia="Times New Roman" w:hAnsi="Times New Roman"/>
      <w:b/>
      <w:bCs/>
      <w:caps/>
      <w:sz w:val="32"/>
      <w:lang w:eastAsia="en-US"/>
    </w:rPr>
  </w:style>
  <w:style w:type="table" w:customStyle="1" w:styleId="OTRTabl01">
    <w:name w:val="_OTR_Tabl_01"/>
    <w:uiPriority w:val="99"/>
    <w:semiHidden/>
    <w:pPr>
      <w:jc w:val="both"/>
    </w:pPr>
    <w:rPr>
      <w:rFonts w:ascii="Times New Roman" w:eastAsia="Times New Roman" w:hAnsi="Times New Roman"/>
      <w:sz w:val="24"/>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57" w:type="dxa"/>
        <w:bottom w:w="0" w:type="dxa"/>
        <w:right w:w="57" w:type="dxa"/>
      </w:tblCellMar>
    </w:tblPr>
  </w:style>
  <w:style w:type="character" w:customStyle="1" w:styleId="EBFigure0">
    <w:name w:val="_EB_Figure Знак"/>
    <w:link w:val="EBFigure"/>
    <w:uiPriority w:val="99"/>
    <w:rPr>
      <w:rFonts w:ascii="Times New Roman" w:eastAsia="Times New Roman" w:hAnsi="Times New Roman"/>
      <w:sz w:val="22"/>
      <w:szCs w:val="22"/>
      <w:lang w:bidi="ar-SA"/>
    </w:rPr>
  </w:style>
  <w:style w:type="character" w:customStyle="1" w:styleId="EBFigName0">
    <w:name w:val="_EB_Fig_Name Знак"/>
    <w:link w:val="EBFigName"/>
    <w:uiPriority w:val="99"/>
    <w:rPr>
      <w:rFonts w:ascii="Times New Roman" w:eastAsia="Times New Roman" w:hAnsi="Times New Roman"/>
      <w:b/>
      <w:sz w:val="28"/>
      <w:szCs w:val="28"/>
    </w:rPr>
  </w:style>
  <w:style w:type="character" w:customStyle="1" w:styleId="afffffff7">
    <w:name w:val="Обычный текст Знак"/>
    <w:link w:val="afffffff8"/>
    <w:uiPriority w:val="99"/>
    <w:rPr>
      <w:sz w:val="24"/>
      <w:szCs w:val="24"/>
    </w:rPr>
  </w:style>
  <w:style w:type="paragraph" w:customStyle="1" w:styleId="afffffff8">
    <w:name w:val="Обычный текст"/>
    <w:basedOn w:val="aa"/>
    <w:link w:val="afffffff7"/>
    <w:uiPriority w:val="99"/>
    <w:pPr>
      <w:spacing w:line="288" w:lineRule="auto"/>
      <w:ind w:firstLine="720"/>
    </w:pPr>
    <w:rPr>
      <w:rFonts w:ascii="Calibri" w:eastAsia="Calibri" w:hAnsi="Calibri"/>
      <w:szCs w:val="24"/>
    </w:rPr>
  </w:style>
  <w:style w:type="character" w:customStyle="1" w:styleId="z-label">
    <w:name w:val="z-label"/>
  </w:style>
  <w:style w:type="paragraph" w:customStyle="1" w:styleId="afffffff9">
    <w:name w:val="Клиент"/>
    <w:basedOn w:val="EBTablenorm"/>
  </w:style>
  <w:style w:type="character" w:customStyle="1" w:styleId="w">
    <w:name w:val="w"/>
  </w:style>
  <w:style w:type="table" w:customStyle="1" w:styleId="1ff7">
    <w:name w:val="Светлая заливка1"/>
    <w:basedOn w:val="ac"/>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paragraph" w:customStyle="1" w:styleId="TableGraf10L">
    <w:name w:val="TableGraf 10L"/>
    <w:basedOn w:val="aa"/>
    <w:link w:val="TableGraf10L0"/>
    <w:pPr>
      <w:spacing w:before="40" w:after="40"/>
      <w:ind w:firstLine="567"/>
      <w:jc w:val="left"/>
    </w:pPr>
    <w:rPr>
      <w:rFonts w:ascii="Tahoma" w:hAnsi="Tahoma"/>
      <w:sz w:val="20"/>
      <w:lang w:eastAsia="en-US"/>
    </w:rPr>
  </w:style>
  <w:style w:type="paragraph" w:customStyle="1" w:styleId="Head10M">
    <w:name w:val="Head 10M"/>
    <w:basedOn w:val="aa"/>
    <w:pPr>
      <w:spacing w:before="40" w:after="40"/>
      <w:ind w:firstLine="567"/>
      <w:jc w:val="center"/>
    </w:pPr>
    <w:rPr>
      <w:rFonts w:ascii="Tahoma" w:hAnsi="Tahoma"/>
      <w:b/>
      <w:sz w:val="20"/>
      <w:lang w:eastAsia="en-US"/>
    </w:rPr>
  </w:style>
  <w:style w:type="character" w:customStyle="1" w:styleId="TableGraf10L0">
    <w:name w:val="TableGraf 10L Знак"/>
    <w:link w:val="TableGraf10L"/>
    <w:rPr>
      <w:rFonts w:ascii="Tahoma" w:eastAsia="Times New Roman" w:hAnsi="Tahoma"/>
      <w:lang w:eastAsia="en-US"/>
    </w:rPr>
  </w:style>
  <w:style w:type="paragraph" w:customStyle="1" w:styleId="afffffffa">
    <w:name w:val="Знак Знак"/>
    <w:basedOn w:val="aa"/>
    <w:next w:val="aa"/>
    <w:semiHidden/>
    <w:pPr>
      <w:spacing w:after="160" w:line="240" w:lineRule="exact"/>
      <w:ind w:firstLine="851"/>
    </w:pPr>
    <w:rPr>
      <w:rFonts w:ascii="Arial" w:hAnsi="Arial" w:cs="Arial"/>
      <w:sz w:val="20"/>
      <w:lang w:val="en-US" w:eastAsia="en-US"/>
    </w:rPr>
  </w:style>
  <w:style w:type="paragraph" w:customStyle="1" w:styleId="GOSTListnum3">
    <w:name w:val="_GOST_List_num3"/>
    <w:basedOn w:val="GOSTListnum2"/>
    <w:pPr>
      <w:tabs>
        <w:tab w:val="clear" w:pos="1588"/>
        <w:tab w:val="left" w:pos="2268"/>
        <w:tab w:val="num" w:pos="2421"/>
      </w:tabs>
      <w:ind w:left="2421"/>
      <w:jc w:val="both"/>
    </w:pPr>
  </w:style>
  <w:style w:type="paragraph" w:customStyle="1" w:styleId="GOSTListnum4">
    <w:name w:val="_GOST_List_num4"/>
    <w:basedOn w:val="GOSTListnum3"/>
    <w:pPr>
      <w:tabs>
        <w:tab w:val="clear" w:pos="2268"/>
        <w:tab w:val="clear" w:pos="2421"/>
        <w:tab w:val="left" w:pos="2835"/>
      </w:tabs>
      <w:ind w:left="2704"/>
    </w:pPr>
  </w:style>
  <w:style w:type="paragraph" w:customStyle="1" w:styleId="T">
    <w:name w:val="T_ОН_Дата"/>
    <w:basedOn w:val="aa"/>
    <w:link w:val="T0"/>
    <w:uiPriority w:val="99"/>
    <w:pPr>
      <w:spacing w:before="120"/>
      <w:ind w:firstLine="567"/>
      <w:jc w:val="center"/>
    </w:pPr>
    <w:rPr>
      <w:rFonts w:ascii="ISOCPEUR" w:hAnsi="ISOCPEUR"/>
      <w:i/>
      <w:sz w:val="16"/>
      <w:szCs w:val="16"/>
    </w:rPr>
  </w:style>
  <w:style w:type="character" w:customStyle="1" w:styleId="T0">
    <w:name w:val="T_ОН_Дата Знак"/>
    <w:link w:val="T"/>
    <w:uiPriority w:val="99"/>
    <w:rPr>
      <w:rFonts w:ascii="ISOCPEUR" w:eastAsia="Times New Roman" w:hAnsi="ISOCPEUR"/>
      <w:i/>
      <w:sz w:val="16"/>
      <w:szCs w:val="16"/>
    </w:rPr>
  </w:style>
  <w:style w:type="character" w:customStyle="1" w:styleId="nobr">
    <w:name w:val="nobr"/>
  </w:style>
  <w:style w:type="paragraph" w:customStyle="1" w:styleId="GOSTListnormal2">
    <w:name w:val="_GOST_List_normal_2"/>
    <w:pPr>
      <w:tabs>
        <w:tab w:val="left" w:pos="1134"/>
      </w:tabs>
      <w:spacing w:before="60" w:after="60"/>
      <w:ind w:left="1134"/>
      <w:contextualSpacing/>
      <w:jc w:val="both"/>
    </w:pPr>
    <w:rPr>
      <w:rFonts w:ascii="Times New Roman" w:eastAsia="Times New Roman" w:hAnsi="Times New Roman"/>
      <w:sz w:val="24"/>
    </w:rPr>
  </w:style>
  <w:style w:type="paragraph" w:customStyle="1" w:styleId="GOSTListnormal5">
    <w:name w:val="_GOST_List_normal_5"/>
    <w:pPr>
      <w:tabs>
        <w:tab w:val="left" w:pos="1985"/>
      </w:tabs>
      <w:spacing w:before="60" w:after="60"/>
      <w:ind w:left="1985"/>
      <w:contextualSpacing/>
      <w:jc w:val="both"/>
    </w:pPr>
    <w:rPr>
      <w:rFonts w:ascii="Times New Roman" w:eastAsia="Times New Roman" w:hAnsi="Times New Roman"/>
      <w:sz w:val="24"/>
    </w:rPr>
  </w:style>
  <w:style w:type="paragraph" w:customStyle="1" w:styleId="GOSTTableListMark2">
    <w:name w:val="_GOST_Table_List_Mark_2"/>
    <w:basedOn w:val="GOSTTableListMark1"/>
    <w:pPr>
      <w:tabs>
        <w:tab w:val="left" w:pos="454"/>
      </w:tabs>
      <w:ind w:left="0" w:firstLine="0"/>
    </w:pPr>
  </w:style>
  <w:style w:type="paragraph" w:customStyle="1" w:styleId="GOSTTableListNum1">
    <w:name w:val="_GOST_Table_List_Num 1)"/>
    <w:pPr>
      <w:numPr>
        <w:numId w:val="74"/>
      </w:numPr>
      <w:tabs>
        <w:tab w:val="left" w:pos="340"/>
      </w:tabs>
    </w:pPr>
    <w:rPr>
      <w:rFonts w:ascii="Times New Roman" w:eastAsia="Times New Roman" w:hAnsi="Times New Roman"/>
      <w:sz w:val="22"/>
      <w:szCs w:val="22"/>
    </w:rPr>
  </w:style>
  <w:style w:type="paragraph" w:customStyle="1" w:styleId="GOSTTableListNum">
    <w:name w:val="_GOST_Table_List_Num абв)"/>
    <w:pPr>
      <w:numPr>
        <w:numId w:val="75"/>
      </w:numPr>
      <w:tabs>
        <w:tab w:val="left" w:pos="340"/>
      </w:tabs>
    </w:pPr>
    <w:rPr>
      <w:rFonts w:ascii="Times New Roman" w:eastAsia="Times New Roman" w:hAnsi="Times New Roman"/>
      <w:sz w:val="22"/>
      <w:szCs w:val="22"/>
    </w:rPr>
  </w:style>
  <w:style w:type="paragraph" w:customStyle="1" w:styleId="GOSTTableListNum10">
    <w:name w:val="_GOST_Table_List_Num_1"/>
    <w:basedOn w:val="aa"/>
    <w:qFormat/>
    <w:pPr>
      <w:tabs>
        <w:tab w:val="num" w:pos="284"/>
      </w:tabs>
      <w:ind w:left="284" w:right="57" w:hanging="227"/>
      <w:jc w:val="left"/>
    </w:pPr>
    <w:rPr>
      <w:sz w:val="22"/>
      <w:szCs w:val="22"/>
    </w:rPr>
  </w:style>
  <w:style w:type="paragraph" w:customStyle="1" w:styleId="GOSTTableListNum2">
    <w:name w:val="_GOST_Table_List_Num_2"/>
    <w:basedOn w:val="GOSTTableListNum10"/>
    <w:qFormat/>
    <w:pPr>
      <w:tabs>
        <w:tab w:val="clear" w:pos="284"/>
        <w:tab w:val="left" w:pos="510"/>
        <w:tab w:val="num" w:pos="567"/>
      </w:tabs>
      <w:ind w:left="709" w:hanging="425"/>
    </w:pPr>
  </w:style>
  <w:style w:type="paragraph" w:customStyle="1" w:styleId="4c">
    <w:name w:val="Заг_4_Приложение"/>
    <w:basedOn w:val="3f4"/>
    <w:next w:val="GOSTNormal"/>
    <w:pPr>
      <w:spacing w:after="120"/>
      <w:outlineLvl w:val="3"/>
    </w:pPr>
    <w:rPr>
      <w:sz w:val="26"/>
      <w:szCs w:val="26"/>
    </w:rPr>
  </w:style>
  <w:style w:type="character" w:customStyle="1" w:styleId="2ff2">
    <w:name w:val="Основной текст (2)_"/>
    <w:link w:val="213"/>
    <w:uiPriority w:val="99"/>
    <w:rPr>
      <w:sz w:val="28"/>
      <w:szCs w:val="28"/>
      <w:shd w:val="clear" w:color="auto" w:fill="FFFFFF"/>
    </w:rPr>
  </w:style>
  <w:style w:type="paragraph" w:customStyle="1" w:styleId="213">
    <w:name w:val="Основной текст (2)1"/>
    <w:basedOn w:val="aa"/>
    <w:link w:val="2ff2"/>
    <w:uiPriority w:val="99"/>
    <w:pPr>
      <w:widowControl w:val="0"/>
      <w:shd w:val="clear" w:color="auto" w:fill="FFFFFF"/>
      <w:spacing w:before="1020" w:line="461" w:lineRule="exact"/>
    </w:pPr>
    <w:rPr>
      <w:rFonts w:ascii="Calibri" w:eastAsia="Calibri" w:hAnsi="Calibri"/>
      <w:sz w:val="28"/>
      <w:szCs w:val="28"/>
    </w:rPr>
  </w:style>
  <w:style w:type="paragraph" w:customStyle="1" w:styleId="220">
    <w:name w:val="Заголовок 2_2"/>
    <w:basedOn w:val="31"/>
    <w:link w:val="221"/>
    <w:qFormat/>
    <w:pPr>
      <w:numPr>
        <w:ilvl w:val="1"/>
        <w:numId w:val="78"/>
      </w:numPr>
    </w:pPr>
    <w:rPr>
      <w:iCs w:val="0"/>
    </w:rPr>
  </w:style>
  <w:style w:type="character" w:customStyle="1" w:styleId="221">
    <w:name w:val="Заголовок 2_2 Знак"/>
    <w:link w:val="220"/>
    <w:rPr>
      <w:rFonts w:ascii="Times New Roman" w:eastAsia="Times New Roman" w:hAnsi="Times New Roman" w:cs="Arial"/>
      <w:b/>
      <w:sz w:val="26"/>
      <w:szCs w:val="26"/>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Pr>
      <w:rFonts w:ascii="Cambria" w:eastAsia="Times New Roman" w:hAnsi="Cambria" w:cs="Times New Roman"/>
      <w:b/>
      <w:bCs/>
      <w:color w:val="4F81BD"/>
      <w:sz w:val="24"/>
      <w:szCs w:val="22"/>
    </w:rPr>
  </w:style>
  <w:style w:type="paragraph" w:customStyle="1" w:styleId="4d">
    <w:name w:val="Знак Знак4"/>
    <w:basedOn w:val="aa"/>
    <w:next w:val="aa"/>
    <w:semiHidden/>
    <w:pPr>
      <w:spacing w:after="160" w:line="240" w:lineRule="exact"/>
      <w:ind w:firstLine="851"/>
    </w:pPr>
    <w:rPr>
      <w:rFonts w:ascii="Arial" w:hAnsi="Arial" w:cs="Arial"/>
      <w:sz w:val="20"/>
      <w:lang w:val="en-US" w:eastAsia="en-US"/>
    </w:rPr>
  </w:style>
  <w:style w:type="character" w:customStyle="1" w:styleId="1ff8">
    <w:name w:val="Название Знак1"/>
    <w:aliases w:val="Заголовок Знак1,Название1 Знак1"/>
    <w:rPr>
      <w:rFonts w:ascii="Cambria" w:eastAsia="Times New Roman" w:hAnsi="Cambria" w:cs="Times New Roman"/>
      <w:color w:val="17365D"/>
      <w:spacing w:val="5"/>
      <w:sz w:val="52"/>
      <w:szCs w:val="52"/>
    </w:rPr>
  </w:style>
  <w:style w:type="character" w:customStyle="1" w:styleId="html-tag">
    <w:name w:val="html-tag"/>
  </w:style>
  <w:style w:type="character" w:customStyle="1" w:styleId="html-attribute">
    <w:name w:val="html-attribute"/>
  </w:style>
  <w:style w:type="character" w:customStyle="1" w:styleId="html-attribute-name">
    <w:name w:val="html-attribute-name"/>
  </w:style>
  <w:style w:type="character" w:customStyle="1" w:styleId="html-attribute-value">
    <w:name w:val="html-attribute-value"/>
  </w:style>
  <w:style w:type="character" w:customStyle="1" w:styleId="text">
    <w:name w:val="text"/>
  </w:style>
  <w:style w:type="character" w:customStyle="1" w:styleId="210pt">
    <w:name w:val="Основной текст (2) + 10 pt"/>
    <w:rPr>
      <w:rFonts w:ascii="Times New Roman" w:eastAsia="Times New Roman" w:hAnsi="Times New Roman" w:cs="Times New Roman"/>
      <w:color w:val="000000"/>
      <w:spacing w:val="0"/>
      <w:position w:val="0"/>
      <w:sz w:val="20"/>
      <w:szCs w:val="20"/>
      <w:shd w:val="clear" w:color="auto" w:fill="FFFFFF"/>
      <w:lang w:val="ru-RU" w:eastAsia="ru-RU" w:bidi="ru-RU"/>
    </w:rPr>
  </w:style>
  <w:style w:type="paragraph" w:customStyle="1" w:styleId="2ff3">
    <w:name w:val="Основной текст (2)"/>
    <w:basedOn w:val="aa"/>
    <w:pPr>
      <w:widowControl w:val="0"/>
      <w:shd w:val="clear" w:color="auto" w:fill="FFFFFF"/>
      <w:spacing w:line="0" w:lineRule="atLeast"/>
      <w:jc w:val="left"/>
    </w:pPr>
    <w:rPr>
      <w:sz w:val="11"/>
      <w:szCs w:val="11"/>
    </w:rPr>
  </w:style>
  <w:style w:type="paragraph" w:customStyle="1" w:styleId="afffffffb">
    <w:name w:val="_Обычный"/>
    <w:basedOn w:val="aa"/>
    <w:link w:val="afffffffc"/>
    <w:qFormat/>
    <w:pPr>
      <w:spacing w:before="180" w:after="180" w:line="360" w:lineRule="auto"/>
      <w:ind w:firstLine="720"/>
    </w:pPr>
    <w:rPr>
      <w:spacing w:val="-5"/>
      <w:lang w:val="en-US" w:eastAsia="en-US"/>
    </w:rPr>
  </w:style>
  <w:style w:type="character" w:customStyle="1" w:styleId="afffffffc">
    <w:name w:val="_Обычный Знак"/>
    <w:link w:val="afffffffb"/>
    <w:rPr>
      <w:rFonts w:ascii="Times New Roman" w:eastAsia="Times New Roman" w:hAnsi="Times New Roman"/>
      <w:spacing w:val="-5"/>
      <w:sz w:val="24"/>
      <w:lang w:val="en-US" w:eastAsia="en-US"/>
    </w:rPr>
  </w:style>
  <w:style w:type="character" w:customStyle="1" w:styleId="110">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1 Знак"/>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Pr>
      <w:rFonts w:ascii="Cambria" w:eastAsia="Times New Roman" w:hAnsi="Cambria" w:cs="Times New Roman"/>
      <w:color w:val="365F91"/>
      <w:sz w:val="26"/>
      <w:szCs w:val="26"/>
      <w:lang w:eastAsia="ru-RU"/>
    </w:rPr>
  </w:style>
  <w:style w:type="character" w:customStyle="1" w:styleId="410">
    <w:name w:val="Заголовок 4 Знак1"/>
    <w:aliases w:val="h:4 Знак1,h4 Знак1,ITT t4 Знак1,PA Micro Section Знак1,TE Heading 4 Знак1,4 Знак1,H4 Знак1,heading 4 + Indent: Left 0.5 in Знак1,a. Знак1,I4 Знак1,l4 Знак1,heading&#10;4 Знак1,Map Title Знак1,heading Знак1,Заголовок 4 (Приложение) Знак1"/>
    <w:semiHidden/>
    <w:rPr>
      <w:rFonts w:ascii="Cambria" w:eastAsia="Times New Roman" w:hAnsi="Cambria" w:cs="Times New Roman"/>
      <w:i/>
      <w:iCs/>
      <w:color w:val="365F91"/>
      <w:sz w:val="24"/>
      <w:lang w:eastAsia="ru-RU"/>
    </w:rPr>
  </w:style>
  <w:style w:type="character" w:customStyle="1" w:styleId="hv-label">
    <w:name w:val="hv-label"/>
  </w:style>
  <w:style w:type="paragraph" w:customStyle="1" w:styleId="pc">
    <w:name w:val="pc"/>
    <w:basedOn w:val="aa"/>
    <w:pPr>
      <w:spacing w:before="100" w:beforeAutospacing="1" w:after="100" w:afterAutospacing="1"/>
      <w:jc w:val="left"/>
    </w:pPr>
    <w:rPr>
      <w:szCs w:val="24"/>
    </w:rPr>
  </w:style>
  <w:style w:type="character" w:customStyle="1" w:styleId="asfksymitalic0">
    <w:name w:val="asfksymitalic"/>
  </w:style>
  <w:style w:type="character" w:customStyle="1" w:styleId="ASFKReporterror">
    <w:name w:val="_ASFK_Report_error"/>
    <w:qFormat/>
    <w:rPr>
      <w:lang w:val="ru-RU"/>
    </w:rPr>
  </w:style>
  <w:style w:type="paragraph" w:customStyle="1" w:styleId="GOSTTableNum2">
    <w:name w:val="_GOST_Table_Num_2"/>
    <w:basedOn w:val="GOSTTableNum"/>
    <w:pPr>
      <w:tabs>
        <w:tab w:val="clear" w:pos="114"/>
        <w:tab w:val="num" w:pos="113"/>
      </w:tabs>
      <w:spacing w:before="0" w:after="0"/>
      <w:ind w:left="113" w:firstLine="0"/>
      <w:jc w:val="left"/>
    </w:pPr>
    <w:rPr>
      <w:rFonts w:cs="Times New Roman"/>
    </w:rPr>
  </w:style>
  <w:style w:type="paragraph" w:customStyle="1" w:styleId="GOSTTableNum3">
    <w:name w:val="_GOST_Table_Num_3"/>
    <w:basedOn w:val="GOSTTableNum2"/>
    <w:qFormat/>
  </w:style>
  <w:style w:type="paragraph" w:customStyle="1" w:styleId="GOSTTableNum4">
    <w:name w:val="_GOST_Table_Num_4"/>
    <w:basedOn w:val="GOSTTableNum3"/>
  </w:style>
  <w:style w:type="paragraph" w:customStyle="1" w:styleId="GOSTTableNum5">
    <w:name w:val="_GOST_Table_Num_5"/>
    <w:basedOn w:val="GOSTTableNum4"/>
    <w:qFormat/>
  </w:style>
  <w:style w:type="paragraph" w:customStyle="1" w:styleId="GOSTTableNum6">
    <w:name w:val="_GOST_Table_Num_6"/>
    <w:basedOn w:val="GOSTTableNum5"/>
  </w:style>
  <w:style w:type="paragraph" w:customStyle="1" w:styleId="GOSTTableNum7">
    <w:name w:val="_GOST_Table_Num_7"/>
    <w:basedOn w:val="GOSTTableNum6"/>
    <w:qFormat/>
  </w:style>
  <w:style w:type="paragraph" w:customStyle="1" w:styleId="GOSTTableListNum3">
    <w:name w:val="_GOST_Table_List_Num_3"/>
    <w:basedOn w:val="GOSTTableListNum2"/>
    <w:pPr>
      <w:tabs>
        <w:tab w:val="clear" w:pos="510"/>
        <w:tab w:val="clear" w:pos="567"/>
        <w:tab w:val="num" w:pos="284"/>
      </w:tabs>
      <w:ind w:left="284" w:right="0" w:hanging="227"/>
    </w:pPr>
    <w:rPr>
      <w:szCs w:val="20"/>
    </w:rPr>
  </w:style>
  <w:style w:type="paragraph" w:customStyle="1" w:styleId="GOSTTableListNum4">
    <w:name w:val="_GOST_Table_List_Num_4"/>
    <w:basedOn w:val="GOSTTableListNum3"/>
    <w:qFormat/>
  </w:style>
  <w:style w:type="paragraph" w:customStyle="1" w:styleId="GOSTTableListNum5">
    <w:name w:val="_GOST_Table_List_Num_5"/>
    <w:basedOn w:val="GOSTTableListNum4"/>
    <w:qFormat/>
  </w:style>
  <w:style w:type="paragraph" w:customStyle="1" w:styleId="GOSTTableListNum6">
    <w:name w:val="_GOST_Table_List_Num_6"/>
    <w:basedOn w:val="GOSTTableListNum5"/>
    <w:qFormat/>
  </w:style>
  <w:style w:type="paragraph" w:customStyle="1" w:styleId="GOSTTableListNum7">
    <w:name w:val="_GOST_Table_List_Num_7"/>
    <w:basedOn w:val="GOSTTableListNum6"/>
    <w:qFormat/>
  </w:style>
  <w:style w:type="character" w:customStyle="1" w:styleId="code-quote">
    <w:name w:val="code-quote"/>
  </w:style>
  <w:style w:type="character" w:customStyle="1" w:styleId="1ff9">
    <w:name w:val="Верхний колонтитул Знак1"/>
    <w:rPr>
      <w:sz w:val="24"/>
    </w:rPr>
  </w:style>
  <w:style w:type="paragraph" w:customStyle="1" w:styleId="172">
    <w:name w:val="Знак Знак Знак Знак17"/>
    <w:basedOn w:val="aa"/>
    <w:next w:val="aa"/>
    <w:semiHidden/>
    <w:pPr>
      <w:spacing w:after="160" w:line="240" w:lineRule="exact"/>
      <w:jc w:val="left"/>
    </w:pPr>
    <w:rPr>
      <w:rFonts w:ascii="Arial" w:hAnsi="Arial" w:cs="Arial"/>
      <w:sz w:val="20"/>
      <w:lang w:val="en-US" w:eastAsia="en-US"/>
    </w:rPr>
  </w:style>
  <w:style w:type="paragraph" w:customStyle="1" w:styleId="160">
    <w:name w:val="Знак1 Знак Знак Знак Знак Знак Знак6"/>
    <w:basedOn w:val="aa"/>
    <w:next w:val="aa"/>
    <w:semiHidden/>
    <w:pPr>
      <w:spacing w:after="160" w:line="240" w:lineRule="exact"/>
      <w:jc w:val="left"/>
    </w:pPr>
    <w:rPr>
      <w:rFonts w:ascii="Arial" w:hAnsi="Arial" w:cs="Arial"/>
      <w:sz w:val="20"/>
      <w:lang w:val="en-US" w:eastAsia="en-US"/>
    </w:rPr>
  </w:style>
  <w:style w:type="paragraph" w:customStyle="1" w:styleId="161">
    <w:name w:val="Знак Знак Знак1 Знак Знак Знак Знак6"/>
    <w:basedOn w:val="aa"/>
    <w:next w:val="aa"/>
    <w:semiHidden/>
    <w:pPr>
      <w:spacing w:after="160" w:line="240" w:lineRule="exact"/>
      <w:jc w:val="left"/>
    </w:pPr>
    <w:rPr>
      <w:rFonts w:ascii="Arial" w:hAnsi="Arial" w:cs="Arial"/>
      <w:sz w:val="20"/>
      <w:lang w:val="en-US" w:eastAsia="en-US"/>
    </w:rPr>
  </w:style>
  <w:style w:type="paragraph" w:customStyle="1" w:styleId="120">
    <w:name w:val="Знак Знак Знак Знак12"/>
    <w:basedOn w:val="aa"/>
    <w:next w:val="aa"/>
    <w:semiHidden/>
    <w:pPr>
      <w:spacing w:after="160" w:line="240" w:lineRule="exact"/>
      <w:jc w:val="left"/>
    </w:pPr>
    <w:rPr>
      <w:rFonts w:ascii="Arial" w:hAnsi="Arial" w:cs="Arial"/>
      <w:sz w:val="20"/>
      <w:lang w:val="en-US" w:eastAsia="en-US"/>
    </w:rPr>
  </w:style>
  <w:style w:type="paragraph" w:customStyle="1" w:styleId="111">
    <w:name w:val="Знак Знак Знак Знак11"/>
    <w:basedOn w:val="aa"/>
    <w:next w:val="aa"/>
    <w:uiPriority w:val="99"/>
    <w:semiHidden/>
    <w:pPr>
      <w:spacing w:after="160" w:line="240" w:lineRule="exact"/>
      <w:jc w:val="left"/>
    </w:pPr>
    <w:rPr>
      <w:rFonts w:ascii="Arial" w:hAnsi="Arial" w:cs="Arial"/>
      <w:sz w:val="20"/>
      <w:lang w:val="en-US" w:eastAsia="en-US"/>
    </w:rPr>
  </w:style>
  <w:style w:type="paragraph" w:customStyle="1" w:styleId="94">
    <w:name w:val="9"/>
    <w:basedOn w:val="aa"/>
    <w:next w:val="af"/>
    <w:uiPriority w:val="99"/>
    <w:qFormat/>
    <w:pPr>
      <w:spacing w:before="240" w:after="60"/>
      <w:jc w:val="center"/>
      <w:outlineLvl w:val="0"/>
    </w:pPr>
    <w:rPr>
      <w:rFonts w:ascii="Arial" w:eastAsia="Calibri" w:hAnsi="Arial"/>
      <w:b/>
      <w:sz w:val="32"/>
    </w:rPr>
  </w:style>
  <w:style w:type="paragraph" w:customStyle="1" w:styleId="100">
    <w:name w:val="Знак Знак Знак Знак10"/>
    <w:basedOn w:val="aa"/>
    <w:next w:val="aa"/>
    <w:semiHidden/>
    <w:pPr>
      <w:spacing w:after="160" w:line="240" w:lineRule="exact"/>
      <w:jc w:val="left"/>
    </w:pPr>
    <w:rPr>
      <w:rFonts w:ascii="Arial" w:hAnsi="Arial" w:cs="Arial"/>
      <w:sz w:val="20"/>
      <w:lang w:val="en-US" w:eastAsia="en-US"/>
    </w:rPr>
  </w:style>
  <w:style w:type="paragraph" w:customStyle="1" w:styleId="130">
    <w:name w:val="Знак1 Знак Знак Знак Знак Знак Знак3"/>
    <w:basedOn w:val="aa"/>
    <w:next w:val="aa"/>
    <w:semiHidden/>
    <w:pPr>
      <w:spacing w:after="160" w:line="240" w:lineRule="exact"/>
      <w:jc w:val="left"/>
    </w:pPr>
    <w:rPr>
      <w:rFonts w:ascii="Arial" w:hAnsi="Arial" w:cs="Arial"/>
      <w:sz w:val="20"/>
      <w:lang w:val="en-US" w:eastAsia="en-US"/>
    </w:rPr>
  </w:style>
  <w:style w:type="paragraph" w:customStyle="1" w:styleId="131">
    <w:name w:val="Знак Знак Знак1 Знак Знак Знак Знак3"/>
    <w:basedOn w:val="aa"/>
    <w:next w:val="aa"/>
    <w:semiHidden/>
    <w:pPr>
      <w:spacing w:after="160" w:line="240" w:lineRule="exact"/>
      <w:jc w:val="left"/>
    </w:pPr>
    <w:rPr>
      <w:rFonts w:ascii="Arial" w:hAnsi="Arial" w:cs="Arial"/>
      <w:sz w:val="20"/>
      <w:lang w:val="en-US" w:eastAsia="en-US"/>
    </w:rPr>
  </w:style>
  <w:style w:type="paragraph" w:customStyle="1" w:styleId="95">
    <w:name w:val="Знак Знак Знак Знак9"/>
    <w:basedOn w:val="aa"/>
    <w:next w:val="aa"/>
    <w:semiHidden/>
    <w:pPr>
      <w:spacing w:after="160" w:line="240" w:lineRule="exact"/>
      <w:jc w:val="left"/>
    </w:pPr>
    <w:rPr>
      <w:rFonts w:ascii="Arial" w:hAnsi="Arial" w:cs="Arial"/>
      <w:sz w:val="20"/>
      <w:lang w:val="en-US" w:eastAsia="en-US"/>
    </w:rPr>
  </w:style>
  <w:style w:type="paragraph" w:customStyle="1" w:styleId="85">
    <w:name w:val="8"/>
    <w:basedOn w:val="aa"/>
    <w:next w:val="af"/>
    <w:qFormat/>
    <w:pPr>
      <w:spacing w:before="240" w:after="60"/>
      <w:jc w:val="center"/>
      <w:outlineLvl w:val="0"/>
    </w:pPr>
    <w:rPr>
      <w:rFonts w:ascii="Arial" w:hAnsi="Arial" w:cs="Arial"/>
      <w:b/>
      <w:bCs/>
      <w:sz w:val="32"/>
      <w:szCs w:val="32"/>
    </w:rPr>
  </w:style>
  <w:style w:type="paragraph" w:customStyle="1" w:styleId="86">
    <w:name w:val="Знак Знак Знак Знак8"/>
    <w:basedOn w:val="aa"/>
    <w:next w:val="aa"/>
    <w:semiHidden/>
    <w:pPr>
      <w:spacing w:after="160" w:line="240" w:lineRule="exact"/>
      <w:jc w:val="left"/>
    </w:pPr>
    <w:rPr>
      <w:rFonts w:ascii="Arial" w:hAnsi="Arial" w:cs="Arial"/>
      <w:sz w:val="20"/>
      <w:lang w:val="en-US" w:eastAsia="en-US"/>
    </w:rPr>
  </w:style>
  <w:style w:type="paragraph" w:customStyle="1" w:styleId="75">
    <w:name w:val="Знак Знак Знак Знак7"/>
    <w:basedOn w:val="aa"/>
    <w:next w:val="aa"/>
    <w:semiHidden/>
    <w:pPr>
      <w:spacing w:after="160" w:line="240" w:lineRule="exact"/>
      <w:jc w:val="left"/>
    </w:pPr>
    <w:rPr>
      <w:rFonts w:ascii="Arial" w:hAnsi="Arial" w:cs="Arial"/>
      <w:sz w:val="20"/>
      <w:lang w:val="en-US" w:eastAsia="en-US"/>
    </w:rPr>
  </w:style>
  <w:style w:type="paragraph" w:customStyle="1" w:styleId="121">
    <w:name w:val="Знак1 Знак Знак Знак Знак Знак Знак2"/>
    <w:basedOn w:val="aa"/>
    <w:next w:val="aa"/>
    <w:semiHidden/>
    <w:pPr>
      <w:spacing w:after="160" w:line="240" w:lineRule="exact"/>
      <w:jc w:val="left"/>
    </w:pPr>
    <w:rPr>
      <w:rFonts w:ascii="Arial" w:hAnsi="Arial" w:cs="Arial"/>
      <w:sz w:val="20"/>
      <w:lang w:val="en-US" w:eastAsia="en-US"/>
    </w:rPr>
  </w:style>
  <w:style w:type="paragraph" w:customStyle="1" w:styleId="122">
    <w:name w:val="Знак Знак Знак1 Знак Знак Знак Знак2"/>
    <w:basedOn w:val="aa"/>
    <w:next w:val="aa"/>
    <w:semiHidden/>
    <w:pPr>
      <w:spacing w:after="160" w:line="240" w:lineRule="exact"/>
      <w:jc w:val="left"/>
    </w:pPr>
    <w:rPr>
      <w:rFonts w:ascii="Arial" w:hAnsi="Arial" w:cs="Arial"/>
      <w:sz w:val="20"/>
      <w:lang w:val="en-US" w:eastAsia="en-US"/>
    </w:rPr>
  </w:style>
  <w:style w:type="paragraph" w:customStyle="1" w:styleId="65">
    <w:name w:val="Знак Знак Знак Знак6"/>
    <w:basedOn w:val="aa"/>
    <w:next w:val="aa"/>
    <w:semiHidden/>
    <w:pPr>
      <w:spacing w:after="160" w:line="240" w:lineRule="exact"/>
      <w:jc w:val="left"/>
    </w:pPr>
    <w:rPr>
      <w:rFonts w:ascii="Arial" w:hAnsi="Arial" w:cs="Arial"/>
      <w:sz w:val="20"/>
      <w:lang w:val="en-US" w:eastAsia="en-US"/>
    </w:rPr>
  </w:style>
  <w:style w:type="paragraph" w:customStyle="1" w:styleId="112">
    <w:name w:val="Знак1 Знак Знак Знак Знак Знак Знак1"/>
    <w:basedOn w:val="aa"/>
    <w:next w:val="aa"/>
    <w:semiHidden/>
    <w:pPr>
      <w:spacing w:after="160" w:line="240" w:lineRule="exact"/>
      <w:jc w:val="left"/>
    </w:pPr>
    <w:rPr>
      <w:rFonts w:ascii="Arial" w:hAnsi="Arial" w:cs="Arial"/>
      <w:sz w:val="20"/>
      <w:lang w:val="en-US" w:eastAsia="en-US"/>
    </w:rPr>
  </w:style>
  <w:style w:type="paragraph" w:customStyle="1" w:styleId="113">
    <w:name w:val="Знак Знак Знак1 Знак Знак Знак Знак1"/>
    <w:basedOn w:val="aa"/>
    <w:next w:val="aa"/>
    <w:semiHidden/>
    <w:pPr>
      <w:spacing w:after="160" w:line="240" w:lineRule="exact"/>
      <w:jc w:val="left"/>
    </w:pPr>
    <w:rPr>
      <w:rFonts w:ascii="Arial" w:hAnsi="Arial" w:cs="Arial"/>
      <w:sz w:val="20"/>
      <w:lang w:val="en-US" w:eastAsia="en-US"/>
    </w:rPr>
  </w:style>
  <w:style w:type="paragraph" w:customStyle="1" w:styleId="162">
    <w:name w:val="Знак Знак Знак Знак16"/>
    <w:basedOn w:val="aa"/>
    <w:next w:val="aa"/>
    <w:semiHidden/>
    <w:pPr>
      <w:spacing w:after="160" w:line="240" w:lineRule="exact"/>
      <w:jc w:val="left"/>
    </w:pPr>
    <w:rPr>
      <w:rFonts w:ascii="Arial" w:hAnsi="Arial" w:cs="Arial"/>
      <w:sz w:val="20"/>
      <w:lang w:val="en-US" w:eastAsia="en-US"/>
    </w:rPr>
  </w:style>
  <w:style w:type="paragraph" w:customStyle="1" w:styleId="150">
    <w:name w:val="Знак1 Знак Знак Знак Знак Знак Знак5"/>
    <w:basedOn w:val="aa"/>
    <w:next w:val="aa"/>
    <w:semiHidden/>
    <w:pPr>
      <w:spacing w:after="160" w:line="240" w:lineRule="exact"/>
      <w:jc w:val="left"/>
    </w:pPr>
    <w:rPr>
      <w:rFonts w:ascii="Arial" w:hAnsi="Arial" w:cs="Arial"/>
      <w:sz w:val="20"/>
      <w:lang w:val="en-US" w:eastAsia="en-US"/>
    </w:rPr>
  </w:style>
  <w:style w:type="paragraph" w:customStyle="1" w:styleId="151">
    <w:name w:val="Знак Знак Знак1 Знак Знак Знак Знак5"/>
    <w:basedOn w:val="aa"/>
    <w:next w:val="aa"/>
    <w:semiHidden/>
    <w:pPr>
      <w:spacing w:after="160" w:line="240" w:lineRule="exact"/>
      <w:jc w:val="left"/>
    </w:pPr>
    <w:rPr>
      <w:rFonts w:ascii="Arial" w:hAnsi="Arial" w:cs="Arial"/>
      <w:sz w:val="20"/>
      <w:lang w:val="en-US" w:eastAsia="en-US"/>
    </w:rPr>
  </w:style>
  <w:style w:type="paragraph" w:customStyle="1" w:styleId="152">
    <w:name w:val="Знак Знак Знак Знак15"/>
    <w:basedOn w:val="aa"/>
    <w:next w:val="aa"/>
    <w:semiHidden/>
    <w:pPr>
      <w:spacing w:after="160" w:line="240" w:lineRule="exact"/>
      <w:jc w:val="left"/>
    </w:pPr>
    <w:rPr>
      <w:rFonts w:ascii="Arial" w:hAnsi="Arial" w:cs="Arial"/>
      <w:sz w:val="20"/>
      <w:lang w:val="en-US" w:eastAsia="en-US"/>
    </w:rPr>
  </w:style>
  <w:style w:type="paragraph" w:customStyle="1" w:styleId="141">
    <w:name w:val="Знак Знак Знак Знак14"/>
    <w:basedOn w:val="aa"/>
    <w:next w:val="aa"/>
    <w:semiHidden/>
    <w:pPr>
      <w:spacing w:after="160" w:line="240" w:lineRule="exact"/>
      <w:jc w:val="left"/>
    </w:pPr>
    <w:rPr>
      <w:rFonts w:ascii="Arial" w:hAnsi="Arial" w:cs="Arial"/>
      <w:sz w:val="20"/>
      <w:lang w:val="en-US" w:eastAsia="en-US"/>
    </w:rPr>
  </w:style>
  <w:style w:type="paragraph" w:customStyle="1" w:styleId="132">
    <w:name w:val="Знак Знак Знак Знак13"/>
    <w:basedOn w:val="aa"/>
    <w:next w:val="aa"/>
    <w:semiHidden/>
    <w:pPr>
      <w:spacing w:after="160" w:line="240" w:lineRule="exact"/>
      <w:jc w:val="left"/>
    </w:pPr>
    <w:rPr>
      <w:rFonts w:ascii="Arial" w:hAnsi="Arial" w:cs="Arial"/>
      <w:sz w:val="20"/>
      <w:lang w:val="en-US" w:eastAsia="en-US"/>
    </w:rPr>
  </w:style>
  <w:style w:type="paragraph" w:customStyle="1" w:styleId="142">
    <w:name w:val="Знак1 Знак Знак Знак Знак Знак Знак4"/>
    <w:basedOn w:val="aa"/>
    <w:next w:val="aa"/>
    <w:semiHidden/>
    <w:pPr>
      <w:spacing w:after="160" w:line="240" w:lineRule="exact"/>
      <w:jc w:val="left"/>
    </w:pPr>
    <w:rPr>
      <w:rFonts w:ascii="Arial" w:hAnsi="Arial" w:cs="Arial"/>
      <w:sz w:val="20"/>
      <w:lang w:val="en-US" w:eastAsia="en-US"/>
    </w:rPr>
  </w:style>
  <w:style w:type="paragraph" w:customStyle="1" w:styleId="143">
    <w:name w:val="Знак Знак Знак1 Знак Знак Знак Знак4"/>
    <w:basedOn w:val="aa"/>
    <w:next w:val="aa"/>
    <w:semiHidden/>
    <w:pPr>
      <w:spacing w:after="160" w:line="240" w:lineRule="exact"/>
      <w:jc w:val="left"/>
    </w:pPr>
    <w:rPr>
      <w:rFonts w:ascii="Arial" w:hAnsi="Arial" w:cs="Arial"/>
      <w:sz w:val="20"/>
      <w:lang w:val="en-US" w:eastAsia="en-US"/>
    </w:rPr>
  </w:style>
  <w:style w:type="numbering" w:customStyle="1" w:styleId="2ff4">
    <w:name w:val="Нет списка2"/>
    <w:next w:val="ad"/>
    <w:uiPriority w:val="99"/>
    <w:semiHidden/>
    <w:unhideWhenUsed/>
  </w:style>
  <w:style w:type="table" w:customStyle="1" w:styleId="2ff5">
    <w:name w:val="Сетка таблицы2"/>
    <w:basedOn w:val="ac"/>
    <w:next w:val="affffb"/>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6">
    <w:name w:val="Нет списка3"/>
    <w:next w:val="ad"/>
    <w:uiPriority w:val="99"/>
    <w:semiHidden/>
    <w:unhideWhenUsed/>
  </w:style>
  <w:style w:type="table" w:customStyle="1" w:styleId="3f7">
    <w:name w:val="Сетка таблицы3"/>
    <w:basedOn w:val="ac"/>
    <w:next w:val="affffb"/>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e">
    <w:name w:val="Нет списка4"/>
    <w:next w:val="ad"/>
    <w:uiPriority w:val="99"/>
    <w:semiHidden/>
    <w:unhideWhenUsed/>
  </w:style>
  <w:style w:type="table" w:customStyle="1" w:styleId="4f">
    <w:name w:val="Сетка таблицы4"/>
    <w:basedOn w:val="ac"/>
    <w:next w:val="affffb"/>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NameTable2">
    <w:name w:val="_OTR_Name_Table"/>
    <w:link w:val="OTRNameTable3"/>
    <w:pPr>
      <w:keepNext/>
      <w:tabs>
        <w:tab w:val="num" w:pos="567"/>
      </w:tabs>
      <w:spacing w:before="240" w:after="120"/>
      <w:ind w:firstLine="567"/>
    </w:pPr>
    <w:rPr>
      <w:rFonts w:ascii="Times New Roman" w:eastAsia="Times New Roman" w:hAnsi="Times New Roman"/>
      <w:b/>
      <w:sz w:val="24"/>
    </w:rPr>
  </w:style>
  <w:style w:type="character" w:customStyle="1" w:styleId="OTRNameTable3">
    <w:name w:val="_OTR_Name_Table Знак"/>
    <w:link w:val="OTRNameTable2"/>
    <w:rPr>
      <w:rFonts w:ascii="Times New Roman" w:eastAsia="Times New Roman" w:hAnsi="Times New Roman"/>
      <w:b/>
      <w:sz w:val="24"/>
    </w:rPr>
  </w:style>
  <w:style w:type="table" w:customStyle="1" w:styleId="OTRTable4">
    <w:name w:val="OTR_Table4"/>
    <w:basedOn w:val="ac"/>
    <w:pPr>
      <w:spacing w:before="60" w:after="60"/>
      <w:jc w:val="center"/>
    </w:pPr>
    <w:rPr>
      <w:rFonts w:ascii="Times New Roman" w:eastAsia="Times New Roman" w:hAnsi="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paragraph" w:customStyle="1" w:styleId="1ffa">
    <w:name w:val="Абзац списка1"/>
    <w:basedOn w:val="aa"/>
    <w:pPr>
      <w:ind w:left="720"/>
      <w:contextualSpacing/>
    </w:pPr>
  </w:style>
  <w:style w:type="table" w:customStyle="1" w:styleId="OTRTable3">
    <w:name w:val="OTR_Table3"/>
    <w:basedOn w:val="ac"/>
    <w:pPr>
      <w:spacing w:before="60" w:after="60"/>
      <w:jc w:val="center"/>
    </w:pPr>
    <w:rPr>
      <w:rFonts w:ascii="Times New Roman" w:eastAsia="Times New Roman" w:hAnsi="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table" w:customStyle="1" w:styleId="OTRTable5">
    <w:name w:val="OTR_Table5"/>
    <w:basedOn w:val="ac"/>
    <w:pPr>
      <w:spacing w:before="60" w:after="60"/>
      <w:jc w:val="center"/>
    </w:pPr>
    <w:rPr>
      <w:rFonts w:ascii="Times New Roman" w:eastAsia="Times New Roman" w:hAnsi="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paragraph" w:customStyle="1" w:styleId="114">
    <w:name w:val="Обычный + 11 пт"/>
    <w:basedOn w:val="aa"/>
    <w:link w:val="115"/>
    <w:rPr>
      <w:sz w:val="22"/>
      <w:szCs w:val="22"/>
      <w:lang w:val="en-US"/>
    </w:rPr>
  </w:style>
  <w:style w:type="character" w:customStyle="1" w:styleId="115">
    <w:name w:val="Обычный + 11 пт Знак"/>
    <w:basedOn w:val="ab"/>
    <w:link w:val="114"/>
    <w:rPr>
      <w:rFonts w:ascii="Times New Roman" w:eastAsia="Times New Roman" w:hAnsi="Times New Roman"/>
      <w:sz w:val="22"/>
      <w:szCs w:val="22"/>
      <w:lang w:val="en-US"/>
    </w:rPr>
  </w:style>
  <w:style w:type="character" w:customStyle="1" w:styleId="fontstyle01">
    <w:name w:val="fontstyle01"/>
    <w:rPr>
      <w:rFonts w:ascii="Arial" w:hAnsi="Arial" w:cs="Arial" w:hint="default"/>
      <w:b/>
      <w:bCs/>
      <w:i w:val="0"/>
      <w:iCs w:val="0"/>
      <w:color w:val="000000"/>
      <w:sz w:val="18"/>
      <w:szCs w:val="18"/>
    </w:rPr>
  </w:style>
  <w:style w:type="character" w:customStyle="1" w:styleId="GOSTReporterror">
    <w:name w:val="_GOST_Report_error"/>
  </w:style>
  <w:style w:type="paragraph" w:customStyle="1" w:styleId="GOSTTa6leListNum3">
    <w:name w:val="_GOST_Ta6le_List_Num_3"/>
    <w:basedOn w:val="aa"/>
    <w:pPr>
      <w:tabs>
        <w:tab w:val="num" w:pos="794"/>
      </w:tabs>
      <w:ind w:left="681"/>
      <w:jc w:val="left"/>
    </w:pPr>
    <w:rPr>
      <w:sz w:val="22"/>
    </w:rPr>
  </w:style>
  <w:style w:type="character" w:customStyle="1" w:styleId="GOSTNameTable0">
    <w:name w:val="_GOST_Name_Table Знак"/>
    <w:link w:val="GOSTNameTable"/>
    <w:rPr>
      <w:rFonts w:ascii="Times New Roman" w:eastAsia="Times New Roman" w:hAnsi="Times New Roman"/>
      <w:b/>
      <w:sz w:val="24"/>
    </w:rPr>
  </w:style>
  <w:style w:type="paragraph" w:customStyle="1" w:styleId="25">
    <w:name w:val="Пункт 2 уровня"/>
    <w:basedOn w:val="22"/>
    <w:link w:val="2ff6"/>
    <w:pPr>
      <w:keepNext w:val="0"/>
      <w:numPr>
        <w:ilvl w:val="0"/>
        <w:numId w:val="88"/>
      </w:numPr>
      <w:spacing w:before="120" w:after="120"/>
    </w:pPr>
    <w:rPr>
      <w:b w:val="0"/>
      <w:sz w:val="24"/>
    </w:rPr>
  </w:style>
  <w:style w:type="paragraph" w:customStyle="1" w:styleId="3f8">
    <w:name w:val="Пункт 3 уровня"/>
    <w:basedOn w:val="31"/>
    <w:link w:val="3f9"/>
    <w:pPr>
      <w:keepNext w:val="0"/>
      <w:numPr>
        <w:ilvl w:val="0"/>
        <w:numId w:val="0"/>
      </w:numPr>
      <w:spacing w:before="120"/>
      <w:ind w:left="1287" w:hanging="360"/>
    </w:pPr>
    <w:rPr>
      <w:b w:val="0"/>
      <w:sz w:val="24"/>
    </w:rPr>
  </w:style>
  <w:style w:type="paragraph" w:customStyle="1" w:styleId="4f0">
    <w:name w:val="Пункт 4 уровня"/>
    <w:basedOn w:val="4"/>
    <w:link w:val="4f1"/>
    <w:pPr>
      <w:numPr>
        <w:ilvl w:val="0"/>
        <w:numId w:val="0"/>
      </w:numPr>
      <w:spacing w:before="120" w:after="120"/>
      <w:ind w:left="1287" w:hanging="360"/>
    </w:pPr>
    <w:rPr>
      <w:sz w:val="28"/>
    </w:rPr>
  </w:style>
  <w:style w:type="character" w:customStyle="1" w:styleId="4f1">
    <w:name w:val="Пункт 4 уровня Знак"/>
    <w:link w:val="4f0"/>
    <w:rPr>
      <w:rFonts w:ascii="Times New Roman" w:eastAsia="Times New Roman" w:hAnsi="Times New Roman" w:cs="Arial"/>
      <w:b/>
      <w:iCs/>
      <w:sz w:val="28"/>
      <w:szCs w:val="26"/>
    </w:rPr>
  </w:style>
  <w:style w:type="character" w:customStyle="1" w:styleId="1ffb">
    <w:name w:val="Текст примечания Знак1"/>
    <w:aliases w:val="Знак3 Знак1"/>
    <w:basedOn w:val="ab"/>
  </w:style>
  <w:style w:type="paragraph" w:customStyle="1" w:styleId="afffffffd">
    <w:name w:val="Текст в таблице"/>
    <w:basedOn w:val="aa"/>
    <w:link w:val="afffffffe"/>
    <w:pPr>
      <w:spacing w:after="60"/>
    </w:pPr>
    <w:rPr>
      <w:rFonts w:ascii="Verdana" w:hAnsi="Verdana"/>
      <w:spacing w:val="-5"/>
      <w:sz w:val="20"/>
      <w:lang w:eastAsia="en-US"/>
    </w:rPr>
  </w:style>
  <w:style w:type="character" w:customStyle="1" w:styleId="afffffffe">
    <w:name w:val="Текст в таблице Знак"/>
    <w:link w:val="afffffffd"/>
    <w:rPr>
      <w:rFonts w:ascii="Verdana" w:eastAsia="Times New Roman" w:hAnsi="Verdana"/>
      <w:spacing w:val="-5"/>
      <w:lang w:eastAsia="en-US"/>
    </w:rPr>
  </w:style>
  <w:style w:type="numbering" w:customStyle="1" w:styleId="211">
    <w:name w:val="Список 21"/>
    <w:basedOn w:val="ad"/>
    <w:pPr>
      <w:numPr>
        <w:numId w:val="89"/>
      </w:numPr>
    </w:pPr>
  </w:style>
  <w:style w:type="paragraph" w:customStyle="1" w:styleId="Head3">
    <w:name w:val="Head3"/>
    <w:next w:val="aa"/>
    <w:pPr>
      <w:keepNext/>
      <w:numPr>
        <w:ilvl w:val="2"/>
        <w:numId w:val="90"/>
      </w:numPr>
      <w:spacing w:before="120" w:after="120" w:line="360" w:lineRule="auto"/>
      <w:outlineLvl w:val="2"/>
    </w:pPr>
    <w:rPr>
      <w:rFonts w:ascii="Times New Roman" w:eastAsia="Times New Roman" w:hAnsi="Times New Roman"/>
      <w:b/>
      <w:bCs/>
      <w:sz w:val="28"/>
      <w:szCs w:val="26"/>
    </w:rPr>
  </w:style>
  <w:style w:type="paragraph" w:customStyle="1" w:styleId="Head4">
    <w:name w:val="Head4"/>
    <w:basedOn w:val="aa"/>
    <w:next w:val="aa"/>
    <w:pPr>
      <w:keepNext/>
      <w:numPr>
        <w:ilvl w:val="3"/>
        <w:numId w:val="90"/>
      </w:numPr>
      <w:spacing w:line="360" w:lineRule="auto"/>
      <w:ind w:right="170"/>
      <w:outlineLvl w:val="3"/>
    </w:pPr>
    <w:rPr>
      <w:b/>
      <w:sz w:val="28"/>
      <w:lang w:eastAsia="en-US"/>
    </w:rPr>
  </w:style>
  <w:style w:type="paragraph" w:customStyle="1" w:styleId="Head2">
    <w:name w:val="Head2"/>
    <w:next w:val="aa"/>
    <w:pPr>
      <w:keepNext/>
      <w:numPr>
        <w:ilvl w:val="1"/>
        <w:numId w:val="90"/>
      </w:numPr>
      <w:tabs>
        <w:tab w:val="left" w:pos="8931"/>
      </w:tabs>
      <w:spacing w:before="120" w:after="120" w:line="360" w:lineRule="auto"/>
      <w:outlineLvl w:val="1"/>
    </w:pPr>
    <w:rPr>
      <w:rFonts w:ascii="Times New Roman" w:eastAsia="Times New Roman" w:hAnsi="Times New Roman"/>
      <w:b/>
      <w:bCs/>
      <w:sz w:val="28"/>
      <w:szCs w:val="32"/>
    </w:rPr>
  </w:style>
  <w:style w:type="paragraph" w:customStyle="1" w:styleId="Head1">
    <w:name w:val="Head1"/>
    <w:next w:val="aa"/>
    <w:pPr>
      <w:pageBreakBefore/>
      <w:numPr>
        <w:numId w:val="90"/>
      </w:numPr>
      <w:spacing w:before="120" w:after="120" w:line="360" w:lineRule="auto"/>
      <w:ind w:hanging="142"/>
      <w:outlineLvl w:val="0"/>
    </w:pPr>
    <w:rPr>
      <w:rFonts w:ascii="Times New Roman" w:eastAsia="Times New Roman" w:hAnsi="Times New Roman"/>
      <w:b/>
      <w:bCs/>
      <w:sz w:val="28"/>
      <w:szCs w:val="32"/>
    </w:rPr>
  </w:style>
  <w:style w:type="paragraph" w:customStyle="1" w:styleId="PictureInscription">
    <w:name w:val="PictureInscription"/>
    <w:next w:val="aa"/>
    <w:qFormat/>
    <w:pPr>
      <w:numPr>
        <w:ilvl w:val="7"/>
        <w:numId w:val="90"/>
      </w:numPr>
      <w:spacing w:line="360" w:lineRule="auto"/>
      <w:jc w:val="center"/>
    </w:pPr>
    <w:rPr>
      <w:rFonts w:ascii="Times New Roman" w:eastAsia="Times New Roman" w:hAnsi="Times New Roman"/>
      <w:sz w:val="24"/>
      <w:szCs w:val="24"/>
    </w:rPr>
  </w:style>
  <w:style w:type="paragraph" w:customStyle="1" w:styleId="TableInscription">
    <w:name w:val="TableInscription"/>
    <w:qFormat/>
    <w:pPr>
      <w:keepNext/>
      <w:numPr>
        <w:ilvl w:val="8"/>
        <w:numId w:val="90"/>
      </w:numPr>
      <w:spacing w:before="240" w:after="120" w:line="360" w:lineRule="auto"/>
    </w:pPr>
    <w:rPr>
      <w:rFonts w:ascii="Times New Roman" w:eastAsia="Times New Roman" w:hAnsi="Times New Roman"/>
      <w:sz w:val="24"/>
    </w:rPr>
  </w:style>
  <w:style w:type="paragraph" w:customStyle="1" w:styleId="Head5">
    <w:name w:val="Head5"/>
    <w:pPr>
      <w:keepNext/>
      <w:numPr>
        <w:ilvl w:val="4"/>
        <w:numId w:val="90"/>
      </w:numPr>
      <w:spacing w:before="120" w:after="120" w:line="360" w:lineRule="auto"/>
      <w:outlineLvl w:val="4"/>
    </w:pPr>
    <w:rPr>
      <w:rFonts w:ascii="Times New Roman" w:eastAsia="Times New Roman" w:hAnsi="Times New Roman"/>
      <w:b/>
      <w:sz w:val="28"/>
    </w:rPr>
  </w:style>
  <w:style w:type="paragraph" w:customStyle="1" w:styleId="Head6">
    <w:name w:val="Head6"/>
    <w:basedOn w:val="Head5"/>
    <w:qFormat/>
    <w:pPr>
      <w:numPr>
        <w:ilvl w:val="5"/>
      </w:numPr>
    </w:pPr>
  </w:style>
  <w:style w:type="character" w:customStyle="1" w:styleId="1a">
    <w:name w:val="Обычный (веб) Знак1"/>
    <w:link w:val="afff7"/>
    <w:rPr>
      <w:rFonts w:ascii="Times New Roman" w:eastAsia="Times New Roman" w:hAnsi="Times New Roman"/>
      <w:sz w:val="24"/>
    </w:rPr>
  </w:style>
  <w:style w:type="character" w:customStyle="1" w:styleId="215">
    <w:name w:val="Основной текст 2 Знак1"/>
    <w:rPr>
      <w:sz w:val="24"/>
    </w:rPr>
  </w:style>
  <w:style w:type="paragraph" w:customStyle="1" w:styleId="2ff7">
    <w:name w:val="заголовок 2"/>
    <w:basedOn w:val="aa"/>
    <w:next w:val="aa"/>
    <w:uiPriority w:val="99"/>
    <w:pPr>
      <w:keepNext/>
      <w:tabs>
        <w:tab w:val="left" w:pos="426"/>
      </w:tabs>
      <w:ind w:firstLine="567"/>
    </w:pPr>
    <w:rPr>
      <w:b/>
      <w:bCs/>
    </w:rPr>
  </w:style>
  <w:style w:type="paragraph" w:customStyle="1" w:styleId="216">
    <w:name w:val="Основной текст с отступом 21"/>
    <w:uiPriority w:val="99"/>
    <w:pPr>
      <w:ind w:hanging="284"/>
    </w:pPr>
    <w:rPr>
      <w:rFonts w:ascii="Times New Roman" w:eastAsia="Times New Roman" w:hAnsi="Times New Roman"/>
      <w:sz w:val="28"/>
      <w:szCs w:val="28"/>
    </w:rPr>
  </w:style>
  <w:style w:type="paragraph" w:customStyle="1" w:styleId="1ffc">
    <w:name w:val="Цитата1"/>
    <w:uiPriority w:val="99"/>
    <w:pPr>
      <w:tabs>
        <w:tab w:val="left" w:pos="8505"/>
      </w:tabs>
      <w:ind w:left="1701" w:right="1523" w:hanging="708"/>
      <w:jc w:val="both"/>
    </w:pPr>
    <w:rPr>
      <w:rFonts w:ascii="Times New Roman" w:eastAsia="Times New Roman" w:hAnsi="Times New Roman"/>
      <w:sz w:val="24"/>
      <w:szCs w:val="24"/>
      <w:lang w:val="en-US"/>
    </w:rPr>
  </w:style>
  <w:style w:type="paragraph" w:customStyle="1" w:styleId="312">
    <w:name w:val="Основной текст с отступом 31"/>
    <w:uiPriority w:val="99"/>
    <w:pPr>
      <w:ind w:firstLine="567"/>
      <w:jc w:val="both"/>
    </w:pPr>
    <w:rPr>
      <w:rFonts w:ascii="Times New Roman" w:eastAsia="Times New Roman" w:hAnsi="Times New Roman"/>
      <w:sz w:val="22"/>
      <w:szCs w:val="22"/>
      <w:lang w:val="en-US"/>
    </w:rPr>
  </w:style>
  <w:style w:type="paragraph" w:customStyle="1" w:styleId="1ffd">
    <w:name w:val="çàãîëîâîê 1"/>
    <w:uiPriority w:val="99"/>
    <w:pPr>
      <w:keepNext/>
      <w:spacing w:line="360" w:lineRule="auto"/>
      <w:ind w:left="-284"/>
    </w:pPr>
    <w:rPr>
      <w:rFonts w:ascii="Times New Roman" w:eastAsia="Times New Roman" w:hAnsi="Times New Roman"/>
      <w:spacing w:val="-12"/>
      <w:sz w:val="28"/>
      <w:szCs w:val="28"/>
    </w:rPr>
  </w:style>
  <w:style w:type="character" w:customStyle="1" w:styleId="1ffe">
    <w:name w:val="Основной текст с отступом Знак1"/>
    <w:aliases w:val="Знак8 Знак1"/>
  </w:style>
  <w:style w:type="paragraph" w:customStyle="1" w:styleId="1fff">
    <w:name w:val="Текст выноски1"/>
    <w:basedOn w:val="aa"/>
    <w:uiPriority w:val="99"/>
    <w:semiHidden/>
    <w:pPr>
      <w:ind w:firstLine="567"/>
    </w:pPr>
    <w:rPr>
      <w:rFonts w:ascii="Tahoma" w:hAnsi="Tahoma" w:cs="Tahoma"/>
      <w:sz w:val="16"/>
      <w:szCs w:val="16"/>
    </w:rPr>
  </w:style>
  <w:style w:type="paragraph" w:customStyle="1" w:styleId="5b">
    <w:name w:val="заголовок 5"/>
    <w:basedOn w:val="aa"/>
    <w:next w:val="aa"/>
    <w:uiPriority w:val="99"/>
    <w:pPr>
      <w:keepNext/>
      <w:ind w:right="-58" w:firstLine="567"/>
    </w:pPr>
    <w:rPr>
      <w:b/>
      <w:bCs/>
      <w:sz w:val="28"/>
      <w:szCs w:val="28"/>
      <w:lang w:val="en-US"/>
    </w:rPr>
  </w:style>
  <w:style w:type="paragraph" w:customStyle="1" w:styleId="87">
    <w:name w:val="заголовок 8"/>
    <w:basedOn w:val="aa"/>
    <w:next w:val="aa"/>
    <w:uiPriority w:val="99"/>
    <w:pPr>
      <w:keepNext/>
      <w:ind w:right="326" w:firstLine="567"/>
      <w:jc w:val="center"/>
    </w:pPr>
    <w:rPr>
      <w:sz w:val="26"/>
      <w:szCs w:val="26"/>
    </w:rPr>
  </w:style>
  <w:style w:type="paragraph" w:customStyle="1" w:styleId="1fff0">
    <w:name w:val="Тема примечания1"/>
    <w:basedOn w:val="aff6"/>
    <w:next w:val="aff6"/>
    <w:uiPriority w:val="99"/>
    <w:semiHidden/>
    <w:pPr>
      <w:ind w:firstLine="567"/>
    </w:pPr>
    <w:rPr>
      <w:b/>
      <w:bCs/>
    </w:rPr>
  </w:style>
  <w:style w:type="paragraph" w:customStyle="1" w:styleId="ConsNormal">
    <w:name w:val="ConsNormal"/>
    <w:uiPriority w:val="99"/>
    <w:pPr>
      <w:ind w:right="19772" w:firstLine="720"/>
    </w:pPr>
    <w:rPr>
      <w:rFonts w:ascii="Arial" w:eastAsia="Times New Roman" w:hAnsi="Arial" w:cs="Arial"/>
      <w:sz w:val="22"/>
      <w:szCs w:val="22"/>
    </w:rPr>
  </w:style>
  <w:style w:type="paragraph" w:customStyle="1" w:styleId="ConsNonformat">
    <w:name w:val="ConsNonformat"/>
    <w:uiPriority w:val="99"/>
    <w:pPr>
      <w:ind w:right="19772"/>
    </w:pPr>
    <w:rPr>
      <w:rFonts w:ascii="Courier New" w:eastAsia="Times New Roman" w:hAnsi="Courier New" w:cs="Courier New"/>
      <w:sz w:val="22"/>
      <w:szCs w:val="22"/>
    </w:rPr>
  </w:style>
  <w:style w:type="paragraph" w:customStyle="1" w:styleId="PseudoH1NoNum">
    <w:name w:val="Pseudo H1 No Num"/>
    <w:basedOn w:val="aa"/>
    <w:next w:val="afd"/>
    <w:uiPriority w:val="99"/>
    <w:pPr>
      <w:keepNext/>
      <w:pageBreakBefore/>
      <w:spacing w:after="120"/>
      <w:ind w:firstLine="567"/>
      <w:jc w:val="center"/>
      <w:outlineLvl w:val="0"/>
    </w:pPr>
    <w:rPr>
      <w:rFonts w:ascii="Arial" w:hAnsi="Arial" w:cs="Arial"/>
      <w:b/>
      <w:bCs/>
      <w:caps/>
      <w:sz w:val="32"/>
      <w:szCs w:val="32"/>
      <w:lang w:eastAsia="en-US"/>
    </w:rPr>
  </w:style>
  <w:style w:type="paragraph" w:customStyle="1" w:styleId="Title-Small">
    <w:name w:val="Title-Small"/>
    <w:basedOn w:val="af"/>
    <w:uiPriority w:val="99"/>
    <w:pPr>
      <w:ind w:firstLine="567"/>
    </w:pPr>
    <w:rPr>
      <w:rFonts w:eastAsia="Times New Roman" w:cs="Arial"/>
      <w:bCs/>
      <w:smallCaps/>
      <w:szCs w:val="32"/>
      <w:lang w:eastAsia="en-US"/>
    </w:rPr>
  </w:style>
  <w:style w:type="paragraph" w:customStyle="1" w:styleId="Prog">
    <w:name w:val="Prog"/>
    <w:basedOn w:val="aa"/>
    <w:uiPriority w:val="99"/>
    <w:pPr>
      <w:spacing w:before="60" w:after="60"/>
      <w:ind w:firstLine="567"/>
    </w:pPr>
    <w:rPr>
      <w:rFonts w:ascii="Courier New" w:hAnsi="Courier New" w:cs="Courier New"/>
      <w:sz w:val="18"/>
      <w:szCs w:val="18"/>
    </w:rPr>
  </w:style>
  <w:style w:type="paragraph" w:customStyle="1" w:styleId="HeadAtachment">
    <w:name w:val="HeadAtachment"/>
    <w:basedOn w:val="4"/>
    <w:uiPriority w:val="99"/>
    <w:pPr>
      <w:numPr>
        <w:ilvl w:val="0"/>
        <w:numId w:val="0"/>
      </w:numPr>
      <w:tabs>
        <w:tab w:val="clear" w:pos="1134"/>
      </w:tabs>
      <w:spacing w:before="60" w:after="60"/>
      <w:ind w:left="2704" w:firstLine="720"/>
    </w:pPr>
    <w:rPr>
      <w:rFonts w:ascii="Arial" w:hAnsi="Arial"/>
      <w:b w:val="0"/>
      <w:bCs/>
      <w:sz w:val="20"/>
    </w:rPr>
  </w:style>
  <w:style w:type="paragraph" w:customStyle="1" w:styleId="ConsTitle">
    <w:name w:val="ConsTitle"/>
    <w:uiPriority w:val="99"/>
    <w:pPr>
      <w:widowControl w:val="0"/>
    </w:pPr>
    <w:rPr>
      <w:rFonts w:ascii="Arial" w:eastAsia="Times New Roman" w:hAnsi="Arial" w:cs="Arial"/>
      <w:b/>
      <w:bCs/>
      <w:sz w:val="16"/>
      <w:szCs w:val="16"/>
    </w:rPr>
  </w:style>
  <w:style w:type="character" w:customStyle="1" w:styleId="230">
    <w:name w:val="Знак Знак23"/>
    <w:uiPriority w:val="99"/>
    <w:rPr>
      <w:b/>
      <w:sz w:val="22"/>
      <w:lang w:val="ru-RU" w:eastAsia="ru-RU"/>
    </w:rPr>
  </w:style>
  <w:style w:type="character" w:customStyle="1" w:styleId="222">
    <w:name w:val="Знак Знак22"/>
    <w:uiPriority w:val="99"/>
    <w:rPr>
      <w:b/>
      <w:i/>
      <w:sz w:val="22"/>
      <w:lang w:val="ru-RU" w:eastAsia="ru-RU"/>
    </w:rPr>
  </w:style>
  <w:style w:type="character" w:customStyle="1" w:styleId="217">
    <w:name w:val="Знак Знак21"/>
    <w:uiPriority w:val="99"/>
    <w:rPr>
      <w:b/>
      <w:sz w:val="22"/>
      <w:lang w:val="ru-RU" w:eastAsia="ru-RU"/>
    </w:rPr>
  </w:style>
  <w:style w:type="character" w:customStyle="1" w:styleId="200">
    <w:name w:val="Знак Знак20"/>
    <w:uiPriority w:val="99"/>
    <w:rPr>
      <w:sz w:val="28"/>
      <w:lang w:val="en-US" w:eastAsia="ru-RU"/>
    </w:rPr>
  </w:style>
  <w:style w:type="character" w:customStyle="1" w:styleId="190">
    <w:name w:val="Знак Знак19"/>
    <w:uiPriority w:val="99"/>
    <w:rPr>
      <w:b/>
      <w:sz w:val="28"/>
      <w:lang w:val="en-US" w:eastAsia="ru-RU"/>
    </w:rPr>
  </w:style>
  <w:style w:type="character" w:customStyle="1" w:styleId="181">
    <w:name w:val="Знак Знак18"/>
    <w:uiPriority w:val="99"/>
    <w:rPr>
      <w:sz w:val="28"/>
      <w:lang w:val="en-US" w:eastAsia="ru-RU"/>
    </w:rPr>
  </w:style>
  <w:style w:type="character" w:customStyle="1" w:styleId="173">
    <w:name w:val="Знак Знак17"/>
    <w:uiPriority w:val="99"/>
    <w:rPr>
      <w:sz w:val="28"/>
      <w:lang w:val="ru-RU" w:eastAsia="ru-RU"/>
    </w:rPr>
  </w:style>
  <w:style w:type="character" w:customStyle="1" w:styleId="163">
    <w:name w:val="Знак Знак16"/>
    <w:uiPriority w:val="99"/>
    <w:rPr>
      <w:b/>
      <w:sz w:val="22"/>
      <w:lang w:val="ru-RU" w:eastAsia="ru-RU"/>
    </w:rPr>
  </w:style>
  <w:style w:type="character" w:customStyle="1" w:styleId="153">
    <w:name w:val="Знак Знак15"/>
    <w:uiPriority w:val="99"/>
    <w:rPr>
      <w:spacing w:val="20"/>
      <w:sz w:val="24"/>
      <w:lang w:val="en-US" w:eastAsia="ru-RU"/>
    </w:rPr>
  </w:style>
  <w:style w:type="character" w:customStyle="1" w:styleId="133">
    <w:name w:val="Знак Знак13"/>
    <w:uiPriority w:val="99"/>
    <w:rPr>
      <w:rFonts w:ascii="Journal" w:hAnsi="Journal"/>
      <w:lang w:val="en-GB" w:eastAsia="ru-RU"/>
    </w:rPr>
  </w:style>
  <w:style w:type="character" w:customStyle="1" w:styleId="123">
    <w:name w:val="Знак Знак12"/>
    <w:uiPriority w:val="99"/>
    <w:rPr>
      <w:sz w:val="28"/>
      <w:lang w:val="ru-RU" w:eastAsia="en-US"/>
    </w:rPr>
  </w:style>
  <w:style w:type="character" w:customStyle="1" w:styleId="116">
    <w:name w:val="Знак Знак11"/>
    <w:uiPriority w:val="99"/>
    <w:rPr>
      <w:rFonts w:ascii="Arial" w:hAnsi="Arial"/>
      <w:lang w:val="ru-RU" w:eastAsia="ru-RU"/>
    </w:rPr>
  </w:style>
  <w:style w:type="character" w:customStyle="1" w:styleId="101">
    <w:name w:val="Знак Знак10"/>
    <w:uiPriority w:val="99"/>
    <w:rPr>
      <w:lang w:val="ru-RU" w:eastAsia="ru-RU"/>
    </w:rPr>
  </w:style>
  <w:style w:type="character" w:customStyle="1" w:styleId="76">
    <w:name w:val="Знак Знак7"/>
    <w:uiPriority w:val="99"/>
    <w:rPr>
      <w:sz w:val="22"/>
      <w:lang w:val="ru-RU" w:eastAsia="ru-RU"/>
    </w:rPr>
  </w:style>
  <w:style w:type="paragraph" w:customStyle="1" w:styleId="CharCharCharChar0">
    <w:name w:val="Char Char Знак Знак Char Char"/>
    <w:basedOn w:val="aa"/>
    <w:next w:val="aa"/>
    <w:uiPriority w:val="99"/>
    <w:semiHidden/>
    <w:pPr>
      <w:spacing w:after="160" w:line="240" w:lineRule="exact"/>
      <w:ind w:firstLine="567"/>
    </w:pPr>
    <w:rPr>
      <w:rFonts w:ascii="Arial" w:hAnsi="Arial" w:cs="Arial"/>
      <w:lang w:val="en-US" w:eastAsia="en-US"/>
    </w:rPr>
  </w:style>
  <w:style w:type="character" w:customStyle="1" w:styleId="affffffff">
    <w:name w:val="Обычный (веб) Знак"/>
    <w:uiPriority w:val="99"/>
    <w:rPr>
      <w:sz w:val="28"/>
      <w:lang w:eastAsia="en-US"/>
    </w:rPr>
  </w:style>
  <w:style w:type="character" w:customStyle="1" w:styleId="2ff8">
    <w:name w:val="Основной текст Знак2"/>
    <w:uiPriority w:val="99"/>
    <w:rPr>
      <w:rFonts w:ascii="Arial" w:hAnsi="Arial"/>
      <w:lang w:val="ru-RU" w:eastAsia="ru-RU"/>
    </w:rPr>
  </w:style>
  <w:style w:type="character" w:customStyle="1" w:styleId="77">
    <w:name w:val="Знак7 Знак Знак"/>
    <w:uiPriority w:val="99"/>
    <w:rPr>
      <w:rFonts w:ascii="Times New Roman" w:hAnsi="Times New Roman"/>
      <w:lang w:eastAsia="ru-RU"/>
    </w:rPr>
  </w:style>
  <w:style w:type="paragraph" w:customStyle="1" w:styleId="font5">
    <w:name w:val="font5"/>
    <w:basedOn w:val="aa"/>
    <w:uiPriority w:val="99"/>
    <w:pPr>
      <w:spacing w:before="100" w:beforeAutospacing="1" w:after="100" w:afterAutospacing="1"/>
      <w:ind w:firstLine="567"/>
    </w:pPr>
    <w:rPr>
      <w:rFonts w:ascii="Arial CYR" w:hAnsi="Arial CYR" w:cs="Arial CYR"/>
      <w:sz w:val="16"/>
      <w:szCs w:val="16"/>
    </w:rPr>
  </w:style>
  <w:style w:type="paragraph" w:customStyle="1" w:styleId="xl91">
    <w:name w:val="xl91"/>
    <w:basedOn w:val="aa"/>
    <w:uiPriority w:val="99"/>
    <w:pPr>
      <w:pBdr>
        <w:left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92">
    <w:name w:val="xl92"/>
    <w:basedOn w:val="aa"/>
    <w:uiPriority w:val="99"/>
    <w:pPr>
      <w:pBdr>
        <w:top w:val="single" w:sz="4" w:space="0" w:color="000000"/>
        <w:bottom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93">
    <w:name w:val="xl93"/>
    <w:basedOn w:val="aa"/>
    <w:uiPriority w:val="99"/>
    <w:pPr>
      <w:pBdr>
        <w:top w:val="single" w:sz="4" w:space="0" w:color="000000"/>
        <w:left w:val="single" w:sz="4" w:space="0" w:color="000000"/>
        <w:bottom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94">
    <w:name w:val="xl94"/>
    <w:basedOn w:val="aa"/>
    <w:uiPriority w:val="99"/>
    <w:pPr>
      <w:pBdr>
        <w:top w:val="single" w:sz="4" w:space="0" w:color="000000"/>
        <w:left w:val="single" w:sz="4" w:space="0" w:color="000000"/>
        <w:bottom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95">
    <w:name w:val="xl95"/>
    <w:basedOn w:val="aa"/>
    <w:uiPriority w:val="99"/>
    <w:pPr>
      <w:pBdr>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96">
    <w:name w:val="xl96"/>
    <w:basedOn w:val="aa"/>
    <w:uiPriority w:val="99"/>
    <w:pPr>
      <w:pBdr>
        <w:left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97">
    <w:name w:val="xl97"/>
    <w:basedOn w:val="aa"/>
    <w:uiPriority w:val="99"/>
    <w:pPr>
      <w:pBdr>
        <w:top w:val="single" w:sz="4" w:space="0" w:color="000000"/>
        <w:left w:val="single" w:sz="8" w:space="0" w:color="000000"/>
        <w:bottom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98">
    <w:name w:val="xl98"/>
    <w:basedOn w:val="aa"/>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99">
    <w:name w:val="xl99"/>
    <w:basedOn w:val="aa"/>
    <w:uiPriority w:val="99"/>
    <w:pPr>
      <w:pBdr>
        <w:top w:val="single" w:sz="4" w:space="0" w:color="000000"/>
        <w:left w:val="single" w:sz="4" w:space="0" w:color="000000"/>
        <w:bottom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00">
    <w:name w:val="xl100"/>
    <w:basedOn w:val="aa"/>
    <w:uiPriority w:val="99"/>
    <w:pPr>
      <w:pBdr>
        <w:bottom w:val="single" w:sz="4" w:space="0" w:color="000000"/>
        <w:right w:val="single" w:sz="8" w:space="0" w:color="000000"/>
      </w:pBdr>
      <w:spacing w:before="100" w:beforeAutospacing="1" w:after="100" w:afterAutospacing="1"/>
      <w:ind w:firstLine="567"/>
    </w:pPr>
    <w:rPr>
      <w:rFonts w:ascii="Arial CYR" w:hAnsi="Arial CYR" w:cs="Arial CYR"/>
      <w:sz w:val="16"/>
      <w:szCs w:val="16"/>
    </w:rPr>
  </w:style>
  <w:style w:type="paragraph" w:customStyle="1" w:styleId="xl101">
    <w:name w:val="xl101"/>
    <w:basedOn w:val="aa"/>
    <w:uiPriority w:val="99"/>
    <w:pPr>
      <w:pBdr>
        <w:bottom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02">
    <w:name w:val="xl102"/>
    <w:basedOn w:val="aa"/>
    <w:uiPriority w:val="99"/>
    <w:pPr>
      <w:pBdr>
        <w:left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03">
    <w:name w:val="xl103"/>
    <w:basedOn w:val="aa"/>
    <w:uiPriority w:val="99"/>
    <w:pPr>
      <w:pBdr>
        <w:left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04">
    <w:name w:val="xl104"/>
    <w:basedOn w:val="aa"/>
    <w:uiPriority w:val="99"/>
    <w:pPr>
      <w:pBdr>
        <w:top w:val="single" w:sz="4" w:space="0" w:color="000000"/>
        <w:left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05">
    <w:name w:val="xl105"/>
    <w:basedOn w:val="aa"/>
    <w:uiPriority w:val="99"/>
    <w:pPr>
      <w:pBdr>
        <w:top w:val="single" w:sz="4" w:space="0" w:color="000000"/>
        <w:left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06">
    <w:name w:val="xl106"/>
    <w:basedOn w:val="aa"/>
    <w:uiPriority w:val="99"/>
    <w:pPr>
      <w:pBdr>
        <w:top w:val="single" w:sz="8" w:space="0" w:color="000000"/>
        <w:bottom w:val="single" w:sz="4" w:space="0" w:color="000000"/>
        <w:right w:val="single" w:sz="8" w:space="0" w:color="000000"/>
      </w:pBdr>
      <w:spacing w:before="100" w:beforeAutospacing="1" w:after="100" w:afterAutospacing="1"/>
      <w:ind w:firstLine="567"/>
    </w:pPr>
    <w:rPr>
      <w:rFonts w:ascii="Arial CYR" w:hAnsi="Arial CYR" w:cs="Arial CYR"/>
      <w:b/>
      <w:bCs/>
      <w:sz w:val="16"/>
      <w:szCs w:val="16"/>
    </w:rPr>
  </w:style>
  <w:style w:type="paragraph" w:customStyle="1" w:styleId="xl107">
    <w:name w:val="xl107"/>
    <w:basedOn w:val="aa"/>
    <w:uiPriority w:val="99"/>
    <w:pPr>
      <w:pBdr>
        <w:top w:val="single" w:sz="8" w:space="0" w:color="000000"/>
        <w:left w:val="single" w:sz="8" w:space="0" w:color="000000"/>
        <w:bottom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08">
    <w:name w:val="xl108"/>
    <w:basedOn w:val="aa"/>
    <w:uiPriority w:val="99"/>
    <w:pPr>
      <w:pBdr>
        <w:top w:val="single" w:sz="8" w:space="0" w:color="000000"/>
        <w:bottom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09">
    <w:name w:val="xl109"/>
    <w:basedOn w:val="aa"/>
    <w:uiPriority w:val="99"/>
    <w:pPr>
      <w:pBdr>
        <w:top w:val="single" w:sz="8" w:space="0" w:color="000000"/>
        <w:left w:val="single" w:sz="4" w:space="0" w:color="000000"/>
        <w:bottom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10">
    <w:name w:val="xl110"/>
    <w:basedOn w:val="aa"/>
    <w:uiPriority w:val="99"/>
    <w:pPr>
      <w:pBdr>
        <w:top w:val="single" w:sz="8" w:space="0" w:color="000000"/>
        <w:left w:val="single" w:sz="4" w:space="0" w:color="000000"/>
        <w:bottom w:val="single" w:sz="8"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11">
    <w:name w:val="xl111"/>
    <w:basedOn w:val="aa"/>
    <w:uiPriority w:val="99"/>
    <w:pPr>
      <w:spacing w:before="100" w:beforeAutospacing="1" w:after="100" w:afterAutospacing="1"/>
      <w:ind w:firstLine="567"/>
      <w:jc w:val="center"/>
    </w:pPr>
    <w:rPr>
      <w:rFonts w:ascii="Arial CYR" w:hAnsi="Arial CYR" w:cs="Arial CYR"/>
      <w:b/>
      <w:bCs/>
      <w:sz w:val="16"/>
      <w:szCs w:val="16"/>
    </w:rPr>
  </w:style>
  <w:style w:type="paragraph" w:customStyle="1" w:styleId="xl112">
    <w:name w:val="xl112"/>
    <w:basedOn w:val="aa"/>
    <w:uiPriority w:val="99"/>
    <w:pPr>
      <w:pBdr>
        <w:left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13">
    <w:name w:val="xl113"/>
    <w:basedOn w:val="aa"/>
    <w:uiPriority w:val="99"/>
    <w:pPr>
      <w:pBdr>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14">
    <w:name w:val="xl114"/>
    <w:basedOn w:val="aa"/>
    <w:uiPriority w:val="99"/>
    <w:pPr>
      <w:pBdr>
        <w:left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15">
    <w:name w:val="xl115"/>
    <w:basedOn w:val="aa"/>
    <w:uiPriority w:val="99"/>
    <w:pPr>
      <w:spacing w:before="100" w:beforeAutospacing="1" w:after="100" w:afterAutospacing="1"/>
      <w:ind w:firstLine="567"/>
    </w:pPr>
    <w:rPr>
      <w:rFonts w:ascii="Arial CYR" w:hAnsi="Arial CYR" w:cs="Arial CYR"/>
      <w:sz w:val="16"/>
      <w:szCs w:val="16"/>
    </w:rPr>
  </w:style>
  <w:style w:type="paragraph" w:customStyle="1" w:styleId="xl116">
    <w:name w:val="xl116"/>
    <w:basedOn w:val="aa"/>
    <w:uiPriority w:val="99"/>
    <w:pPr>
      <w:pBdr>
        <w:bottom w:val="single" w:sz="4" w:space="0" w:color="000000"/>
        <w:right w:val="single" w:sz="4" w:space="0" w:color="000000"/>
      </w:pBdr>
      <w:spacing w:before="100" w:beforeAutospacing="1" w:after="100" w:afterAutospacing="1"/>
      <w:ind w:firstLine="400"/>
    </w:pPr>
    <w:rPr>
      <w:rFonts w:ascii="Arial CYR" w:hAnsi="Arial CYR" w:cs="Arial CYR"/>
      <w:sz w:val="16"/>
      <w:szCs w:val="16"/>
    </w:rPr>
  </w:style>
  <w:style w:type="paragraph" w:customStyle="1" w:styleId="xl117">
    <w:name w:val="xl117"/>
    <w:basedOn w:val="aa"/>
    <w:uiPriority w:val="99"/>
    <w:pPr>
      <w:pBdr>
        <w:top w:val="single" w:sz="4" w:space="0" w:color="000000"/>
        <w:bottom w:val="single" w:sz="4" w:space="0" w:color="000000"/>
        <w:right w:val="single" w:sz="4" w:space="0" w:color="000000"/>
      </w:pBdr>
      <w:spacing w:before="100" w:beforeAutospacing="1" w:after="100" w:afterAutospacing="1"/>
      <w:ind w:firstLine="400"/>
    </w:pPr>
    <w:rPr>
      <w:rFonts w:ascii="Arial CYR" w:hAnsi="Arial CYR" w:cs="Arial CYR"/>
      <w:sz w:val="16"/>
      <w:szCs w:val="16"/>
    </w:rPr>
  </w:style>
  <w:style w:type="paragraph" w:customStyle="1" w:styleId="xl118">
    <w:name w:val="xl118"/>
    <w:basedOn w:val="aa"/>
    <w:uiPriority w:val="99"/>
    <w:pPr>
      <w:pBdr>
        <w:right w:val="single" w:sz="8" w:space="0" w:color="000000"/>
      </w:pBdr>
      <w:spacing w:before="100" w:beforeAutospacing="1" w:after="100" w:afterAutospacing="1"/>
      <w:ind w:firstLine="400"/>
    </w:pPr>
    <w:rPr>
      <w:rFonts w:ascii="Arial CYR" w:hAnsi="Arial CYR" w:cs="Arial CYR"/>
      <w:sz w:val="16"/>
      <w:szCs w:val="16"/>
    </w:rPr>
  </w:style>
  <w:style w:type="paragraph" w:customStyle="1" w:styleId="xl119">
    <w:name w:val="xl119"/>
    <w:basedOn w:val="aa"/>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20">
    <w:name w:val="xl120"/>
    <w:basedOn w:val="aa"/>
    <w:uiPriority w:val="99"/>
    <w:pPr>
      <w:spacing w:before="100" w:beforeAutospacing="1" w:after="100" w:afterAutospacing="1"/>
      <w:ind w:firstLine="567"/>
      <w:jc w:val="center"/>
    </w:pPr>
    <w:rPr>
      <w:rFonts w:ascii="Arial CYR" w:hAnsi="Arial CYR" w:cs="Arial CYR"/>
      <w:sz w:val="16"/>
      <w:szCs w:val="16"/>
    </w:rPr>
  </w:style>
  <w:style w:type="paragraph" w:customStyle="1" w:styleId="xl121">
    <w:name w:val="xl121"/>
    <w:basedOn w:val="aa"/>
    <w:uiPriority w:val="99"/>
    <w:pPr>
      <w:spacing w:before="100" w:beforeAutospacing="1" w:after="100" w:afterAutospacing="1"/>
      <w:ind w:firstLine="567"/>
      <w:jc w:val="center"/>
    </w:pPr>
    <w:rPr>
      <w:rFonts w:ascii="Arial CYR" w:hAnsi="Arial CYR" w:cs="Arial CYR"/>
      <w:sz w:val="16"/>
      <w:szCs w:val="16"/>
    </w:rPr>
  </w:style>
  <w:style w:type="paragraph" w:customStyle="1" w:styleId="xl122">
    <w:name w:val="xl122"/>
    <w:basedOn w:val="aa"/>
    <w:uiPriority w:val="99"/>
    <w:pPr>
      <w:spacing w:before="100" w:beforeAutospacing="1" w:after="100" w:afterAutospacing="1"/>
      <w:ind w:firstLine="567"/>
      <w:jc w:val="center"/>
    </w:pPr>
    <w:rPr>
      <w:rFonts w:ascii="Arial CYR" w:hAnsi="Arial CYR" w:cs="Arial CYR"/>
      <w:sz w:val="16"/>
      <w:szCs w:val="16"/>
    </w:rPr>
  </w:style>
  <w:style w:type="paragraph" w:customStyle="1" w:styleId="xl123">
    <w:name w:val="xl123"/>
    <w:basedOn w:val="aa"/>
    <w:uiPriority w:val="99"/>
    <w:pPr>
      <w:pBdr>
        <w:lef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24">
    <w:name w:val="xl124"/>
    <w:basedOn w:val="aa"/>
    <w:uiPriority w:val="99"/>
    <w:pPr>
      <w:pBdr>
        <w:left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25">
    <w:name w:val="xl125"/>
    <w:basedOn w:val="aa"/>
    <w:uiPriority w:val="99"/>
    <w:pPr>
      <w:pBdr>
        <w:top w:val="single" w:sz="4" w:space="0" w:color="000000"/>
        <w:bottom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26">
    <w:name w:val="xl126"/>
    <w:basedOn w:val="aa"/>
    <w:uiPriority w:val="99"/>
    <w:pPr>
      <w:pBdr>
        <w:top w:val="single" w:sz="8" w:space="0" w:color="000000"/>
        <w:bottom w:val="single" w:sz="8" w:space="0" w:color="000000"/>
        <w:right w:val="single" w:sz="8" w:space="0" w:color="000000"/>
      </w:pBdr>
      <w:spacing w:before="100" w:beforeAutospacing="1" w:after="100" w:afterAutospacing="1"/>
      <w:ind w:firstLine="567"/>
    </w:pPr>
    <w:rPr>
      <w:rFonts w:ascii="Arial CYR" w:hAnsi="Arial CYR" w:cs="Arial CYR"/>
      <w:b/>
      <w:bCs/>
      <w:sz w:val="16"/>
      <w:szCs w:val="16"/>
    </w:rPr>
  </w:style>
  <w:style w:type="paragraph" w:customStyle="1" w:styleId="xl127">
    <w:name w:val="xl127"/>
    <w:basedOn w:val="aa"/>
    <w:uiPriority w:val="99"/>
    <w:pPr>
      <w:pBdr>
        <w:bottom w:val="single" w:sz="4" w:space="0" w:color="000000"/>
        <w:right w:val="single" w:sz="8" w:space="0" w:color="000000"/>
      </w:pBdr>
      <w:spacing w:before="100" w:beforeAutospacing="1" w:after="100" w:afterAutospacing="1"/>
      <w:ind w:firstLine="567"/>
    </w:pPr>
    <w:rPr>
      <w:rFonts w:ascii="Arial CYR" w:hAnsi="Arial CYR" w:cs="Arial CYR"/>
      <w:b/>
      <w:bCs/>
      <w:sz w:val="16"/>
      <w:szCs w:val="16"/>
    </w:rPr>
  </w:style>
  <w:style w:type="paragraph" w:customStyle="1" w:styleId="xl128">
    <w:name w:val="xl128"/>
    <w:basedOn w:val="aa"/>
    <w:uiPriority w:val="99"/>
    <w:pPr>
      <w:pBdr>
        <w:top w:val="single" w:sz="8" w:space="0" w:color="000000"/>
        <w:left w:val="single" w:sz="4" w:space="0" w:color="000000"/>
        <w:bottom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29">
    <w:name w:val="xl129"/>
    <w:basedOn w:val="aa"/>
    <w:uiPriority w:val="99"/>
    <w:pPr>
      <w:pBdr>
        <w:right w:val="single" w:sz="8" w:space="0" w:color="000000"/>
      </w:pBdr>
      <w:spacing w:before="100" w:beforeAutospacing="1" w:after="100" w:afterAutospacing="1"/>
      <w:ind w:firstLine="567"/>
      <w:jc w:val="center"/>
    </w:pPr>
    <w:rPr>
      <w:rFonts w:ascii="Arial CYR" w:hAnsi="Arial CYR" w:cs="Arial CYR"/>
      <w:b/>
      <w:bCs/>
      <w:sz w:val="16"/>
      <w:szCs w:val="16"/>
    </w:rPr>
  </w:style>
  <w:style w:type="paragraph" w:customStyle="1" w:styleId="xl130">
    <w:name w:val="xl130"/>
    <w:basedOn w:val="aa"/>
    <w:uiPriority w:val="99"/>
    <w:pPr>
      <w:pBdr>
        <w:top w:val="single" w:sz="8" w:space="0" w:color="000000"/>
        <w:left w:val="single" w:sz="8"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31">
    <w:name w:val="xl131"/>
    <w:basedOn w:val="aa"/>
    <w:uiPriority w:val="99"/>
    <w:pPr>
      <w:pBdr>
        <w:top w:val="single" w:sz="8" w:space="0" w:color="000000"/>
        <w:left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32">
    <w:name w:val="xl132"/>
    <w:basedOn w:val="aa"/>
    <w:uiPriority w:val="99"/>
    <w:pPr>
      <w:pBdr>
        <w:top w:val="single" w:sz="8" w:space="0" w:color="000000"/>
        <w:left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33">
    <w:name w:val="xl133"/>
    <w:basedOn w:val="aa"/>
    <w:uiPriority w:val="99"/>
    <w:pPr>
      <w:pBdr>
        <w:right w:val="single" w:sz="8" w:space="0" w:color="000000"/>
      </w:pBdr>
      <w:spacing w:before="100" w:beforeAutospacing="1" w:after="100" w:afterAutospacing="1"/>
      <w:ind w:firstLine="567"/>
    </w:pPr>
    <w:rPr>
      <w:rFonts w:ascii="Arial CYR" w:hAnsi="Arial CYR" w:cs="Arial CYR"/>
      <w:sz w:val="16"/>
      <w:szCs w:val="16"/>
    </w:rPr>
  </w:style>
  <w:style w:type="paragraph" w:customStyle="1" w:styleId="xl134">
    <w:name w:val="xl134"/>
    <w:basedOn w:val="aa"/>
    <w:uiPriority w:val="99"/>
    <w:pPr>
      <w:pBdr>
        <w:top w:val="single" w:sz="8" w:space="0" w:color="000000"/>
        <w:bottom w:val="single" w:sz="4" w:space="0" w:color="000000"/>
        <w:right w:val="single" w:sz="8" w:space="0" w:color="000000"/>
      </w:pBdr>
      <w:spacing w:before="100" w:beforeAutospacing="1" w:after="100" w:afterAutospacing="1"/>
      <w:ind w:firstLine="567"/>
    </w:pPr>
    <w:rPr>
      <w:rFonts w:ascii="Arial CYR" w:hAnsi="Arial CYR" w:cs="Arial CYR"/>
      <w:b/>
      <w:bCs/>
      <w:sz w:val="16"/>
      <w:szCs w:val="16"/>
    </w:rPr>
  </w:style>
  <w:style w:type="paragraph" w:customStyle="1" w:styleId="xl135">
    <w:name w:val="xl135"/>
    <w:basedOn w:val="aa"/>
    <w:uiPriority w:val="99"/>
    <w:pPr>
      <w:pBdr>
        <w:right w:val="single" w:sz="8" w:space="0" w:color="000000"/>
      </w:pBdr>
      <w:spacing w:before="100" w:beforeAutospacing="1" w:after="100" w:afterAutospacing="1"/>
      <w:ind w:firstLine="300"/>
    </w:pPr>
    <w:rPr>
      <w:rFonts w:ascii="Arial CYR" w:hAnsi="Arial CYR" w:cs="Arial CYR"/>
      <w:sz w:val="16"/>
      <w:szCs w:val="16"/>
    </w:rPr>
  </w:style>
  <w:style w:type="paragraph" w:customStyle="1" w:styleId="xl136">
    <w:name w:val="xl136"/>
    <w:basedOn w:val="aa"/>
    <w:uiPriority w:val="99"/>
    <w:pPr>
      <w:pBdr>
        <w:bottom w:val="single" w:sz="4" w:space="0" w:color="000000"/>
        <w:right w:val="single" w:sz="8" w:space="0" w:color="000000"/>
      </w:pBdr>
      <w:spacing w:before="100" w:beforeAutospacing="1" w:after="100" w:afterAutospacing="1"/>
      <w:ind w:firstLine="300"/>
    </w:pPr>
    <w:rPr>
      <w:rFonts w:ascii="Arial CYR" w:hAnsi="Arial CYR" w:cs="Arial CYR"/>
      <w:sz w:val="16"/>
      <w:szCs w:val="16"/>
    </w:rPr>
  </w:style>
  <w:style w:type="paragraph" w:customStyle="1" w:styleId="xl137">
    <w:name w:val="xl137"/>
    <w:basedOn w:val="aa"/>
    <w:uiPriority w:val="99"/>
    <w:pPr>
      <w:pBdr>
        <w:top w:val="single" w:sz="4" w:space="0" w:color="000000"/>
        <w:bottom w:val="single" w:sz="4" w:space="0" w:color="000000"/>
        <w:right w:val="single" w:sz="8" w:space="0" w:color="000000"/>
      </w:pBdr>
      <w:spacing w:before="100" w:beforeAutospacing="1" w:after="100" w:afterAutospacing="1"/>
      <w:ind w:firstLine="300"/>
    </w:pPr>
    <w:rPr>
      <w:rFonts w:ascii="Arial CYR" w:hAnsi="Arial CYR" w:cs="Arial CYR"/>
      <w:sz w:val="16"/>
      <w:szCs w:val="16"/>
    </w:rPr>
  </w:style>
  <w:style w:type="paragraph" w:customStyle="1" w:styleId="xl138">
    <w:name w:val="xl138"/>
    <w:basedOn w:val="aa"/>
    <w:uiPriority w:val="99"/>
    <w:pPr>
      <w:spacing w:before="100" w:beforeAutospacing="1" w:after="100" w:afterAutospacing="1"/>
      <w:ind w:firstLine="567"/>
    </w:pPr>
    <w:rPr>
      <w:rFonts w:ascii="Arial CYR" w:hAnsi="Arial CYR" w:cs="Arial CYR"/>
      <w:sz w:val="16"/>
      <w:szCs w:val="16"/>
    </w:rPr>
  </w:style>
  <w:style w:type="paragraph" w:customStyle="1" w:styleId="xl139">
    <w:name w:val="xl139"/>
    <w:basedOn w:val="aa"/>
    <w:uiPriority w:val="99"/>
    <w:pPr>
      <w:spacing w:before="100" w:beforeAutospacing="1" w:after="100" w:afterAutospacing="1"/>
      <w:ind w:firstLine="567"/>
    </w:pPr>
    <w:rPr>
      <w:rFonts w:ascii="Arial CYR" w:hAnsi="Arial CYR" w:cs="Arial CYR"/>
      <w:b/>
      <w:bCs/>
      <w:szCs w:val="24"/>
    </w:rPr>
  </w:style>
  <w:style w:type="paragraph" w:customStyle="1" w:styleId="xl140">
    <w:name w:val="xl140"/>
    <w:basedOn w:val="aa"/>
    <w:uiPriority w:val="99"/>
    <w:pPr>
      <w:spacing w:before="100" w:beforeAutospacing="1" w:after="100" w:afterAutospacing="1"/>
      <w:ind w:firstLine="567"/>
    </w:pPr>
    <w:rPr>
      <w:rFonts w:ascii="Arial CYR" w:hAnsi="Arial CYR" w:cs="Arial CYR"/>
      <w:sz w:val="16"/>
      <w:szCs w:val="16"/>
    </w:rPr>
  </w:style>
  <w:style w:type="paragraph" w:customStyle="1" w:styleId="xl141">
    <w:name w:val="xl141"/>
    <w:basedOn w:val="aa"/>
    <w:uiPriority w:val="99"/>
    <w:pPr>
      <w:pBdr>
        <w:top w:val="single" w:sz="8" w:space="0" w:color="000000"/>
        <w:left w:val="single" w:sz="8" w:space="0" w:color="000000"/>
        <w:bottom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42">
    <w:name w:val="xl142"/>
    <w:basedOn w:val="aa"/>
    <w:uiPriority w:val="99"/>
    <w:pPr>
      <w:spacing w:before="100" w:beforeAutospacing="1" w:after="100" w:afterAutospacing="1"/>
      <w:ind w:firstLine="567"/>
    </w:pPr>
    <w:rPr>
      <w:rFonts w:ascii="Arial CYR" w:hAnsi="Arial CYR" w:cs="Arial CYR"/>
      <w:sz w:val="16"/>
      <w:szCs w:val="16"/>
    </w:rPr>
  </w:style>
  <w:style w:type="paragraph" w:customStyle="1" w:styleId="xl143">
    <w:name w:val="xl143"/>
    <w:basedOn w:val="aa"/>
    <w:uiPriority w:val="99"/>
    <w:pPr>
      <w:pBdr>
        <w:top w:val="single" w:sz="4" w:space="0" w:color="000000"/>
        <w:left w:val="single" w:sz="8" w:space="0" w:color="000000"/>
        <w:bottom w:val="single" w:sz="4" w:space="0" w:color="000000"/>
        <w:right w:val="single" w:sz="8" w:space="0" w:color="000000"/>
      </w:pBdr>
      <w:spacing w:before="100" w:beforeAutospacing="1" w:after="100" w:afterAutospacing="1"/>
      <w:ind w:firstLine="567"/>
    </w:pPr>
    <w:rPr>
      <w:rFonts w:ascii="Arial CYR" w:hAnsi="Arial CYR" w:cs="Arial CYR"/>
      <w:sz w:val="16"/>
      <w:szCs w:val="16"/>
    </w:rPr>
  </w:style>
  <w:style w:type="paragraph" w:customStyle="1" w:styleId="xl144">
    <w:name w:val="xl144"/>
    <w:basedOn w:val="aa"/>
    <w:uiPriority w:val="99"/>
    <w:pPr>
      <w:spacing w:before="100" w:beforeAutospacing="1" w:after="100" w:afterAutospacing="1"/>
      <w:ind w:firstLine="567"/>
    </w:pPr>
    <w:rPr>
      <w:rFonts w:ascii="Arial CYR" w:hAnsi="Arial CYR" w:cs="Arial CYR"/>
      <w:sz w:val="16"/>
      <w:szCs w:val="16"/>
    </w:rPr>
  </w:style>
  <w:style w:type="paragraph" w:customStyle="1" w:styleId="xl145">
    <w:name w:val="xl145"/>
    <w:basedOn w:val="aa"/>
    <w:uiPriority w:val="99"/>
    <w:pPr>
      <w:pBdr>
        <w:top w:val="single" w:sz="4" w:space="0" w:color="000000"/>
        <w:left w:val="single" w:sz="8" w:space="0" w:color="000000"/>
        <w:right w:val="single" w:sz="8" w:space="0" w:color="000000"/>
      </w:pBdr>
      <w:spacing w:before="100" w:beforeAutospacing="1" w:after="100" w:afterAutospacing="1"/>
      <w:ind w:firstLine="567"/>
    </w:pPr>
    <w:rPr>
      <w:rFonts w:ascii="Arial CYR" w:hAnsi="Arial CYR" w:cs="Arial CYR"/>
      <w:sz w:val="16"/>
      <w:szCs w:val="16"/>
    </w:rPr>
  </w:style>
  <w:style w:type="paragraph" w:customStyle="1" w:styleId="xl146">
    <w:name w:val="xl146"/>
    <w:basedOn w:val="aa"/>
    <w:uiPriority w:val="99"/>
    <w:pPr>
      <w:pBdr>
        <w:left w:val="single" w:sz="8" w:space="0" w:color="000000"/>
        <w:right w:val="single" w:sz="8" w:space="0" w:color="000000"/>
      </w:pBdr>
      <w:spacing w:before="100" w:beforeAutospacing="1" w:after="100" w:afterAutospacing="1"/>
      <w:ind w:firstLine="567"/>
    </w:pPr>
    <w:rPr>
      <w:rFonts w:ascii="Arial CYR" w:hAnsi="Arial CYR" w:cs="Arial CYR"/>
      <w:sz w:val="16"/>
      <w:szCs w:val="16"/>
    </w:rPr>
  </w:style>
  <w:style w:type="paragraph" w:customStyle="1" w:styleId="xl147">
    <w:name w:val="xl147"/>
    <w:basedOn w:val="aa"/>
    <w:uiPriority w:val="99"/>
    <w:pPr>
      <w:pBdr>
        <w:top w:val="single" w:sz="4" w:space="0" w:color="000000"/>
        <w:left w:val="single" w:sz="8" w:space="0" w:color="000000"/>
        <w:bottom w:val="single" w:sz="4" w:space="0" w:color="000000"/>
        <w:right w:val="single" w:sz="8" w:space="0" w:color="000000"/>
      </w:pBdr>
      <w:spacing w:before="100" w:beforeAutospacing="1" w:after="100" w:afterAutospacing="1"/>
      <w:ind w:firstLine="567"/>
    </w:pPr>
    <w:rPr>
      <w:rFonts w:ascii="Arial CYR" w:hAnsi="Arial CYR" w:cs="Arial CYR"/>
      <w:sz w:val="16"/>
      <w:szCs w:val="16"/>
    </w:rPr>
  </w:style>
  <w:style w:type="paragraph" w:customStyle="1" w:styleId="xl148">
    <w:name w:val="xl148"/>
    <w:basedOn w:val="aa"/>
    <w:uiPriority w:val="99"/>
    <w:pPr>
      <w:pBdr>
        <w:top w:val="single" w:sz="4" w:space="0" w:color="000000"/>
        <w:left w:val="single" w:sz="8" w:space="0" w:color="000000"/>
        <w:bottom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49">
    <w:name w:val="xl149"/>
    <w:basedOn w:val="aa"/>
    <w:uiPriority w:val="99"/>
    <w:pPr>
      <w:pBdr>
        <w:top w:val="single" w:sz="4" w:space="0" w:color="000000"/>
        <w:left w:val="single" w:sz="8" w:space="0" w:color="000000"/>
        <w:bottom w:val="single" w:sz="8"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50">
    <w:name w:val="xl150"/>
    <w:basedOn w:val="aa"/>
    <w:uiPriority w:val="99"/>
    <w:pPr>
      <w:pBdr>
        <w:bottom w:val="single" w:sz="4" w:space="0" w:color="000000"/>
      </w:pBdr>
      <w:spacing w:before="100" w:beforeAutospacing="1" w:after="100" w:afterAutospacing="1"/>
      <w:ind w:firstLine="567"/>
    </w:pPr>
    <w:rPr>
      <w:rFonts w:ascii="Arial CYR" w:hAnsi="Arial CYR" w:cs="Arial CYR"/>
      <w:sz w:val="16"/>
      <w:szCs w:val="16"/>
    </w:rPr>
  </w:style>
  <w:style w:type="paragraph" w:customStyle="1" w:styleId="xl151">
    <w:name w:val="xl151"/>
    <w:basedOn w:val="aa"/>
    <w:uiPriority w:val="99"/>
    <w:pPr>
      <w:pBdr>
        <w:top w:val="single" w:sz="4" w:space="0" w:color="000000"/>
        <w:right w:val="single" w:sz="4" w:space="0" w:color="000000"/>
      </w:pBdr>
      <w:spacing w:before="100" w:beforeAutospacing="1" w:after="100" w:afterAutospacing="1"/>
      <w:ind w:firstLine="567"/>
    </w:pPr>
    <w:rPr>
      <w:rFonts w:ascii="Arial CYR" w:hAnsi="Arial CYR" w:cs="Arial CYR"/>
      <w:sz w:val="16"/>
      <w:szCs w:val="16"/>
    </w:rPr>
  </w:style>
  <w:style w:type="paragraph" w:customStyle="1" w:styleId="xl152">
    <w:name w:val="xl152"/>
    <w:basedOn w:val="aa"/>
    <w:uiPriority w:val="99"/>
    <w:pPr>
      <w:pBdr>
        <w:right w:val="single" w:sz="4" w:space="0" w:color="000000"/>
      </w:pBdr>
      <w:spacing w:before="100" w:beforeAutospacing="1" w:after="100" w:afterAutospacing="1"/>
      <w:ind w:firstLine="567"/>
    </w:pPr>
    <w:rPr>
      <w:rFonts w:ascii="Arial CYR" w:hAnsi="Arial CYR" w:cs="Arial CYR"/>
      <w:sz w:val="16"/>
      <w:szCs w:val="16"/>
    </w:rPr>
  </w:style>
  <w:style w:type="paragraph" w:customStyle="1" w:styleId="xl153">
    <w:name w:val="xl153"/>
    <w:basedOn w:val="aa"/>
    <w:uiPriority w:val="99"/>
    <w:pPr>
      <w:pBdr>
        <w:bottom w:val="single" w:sz="4" w:space="0" w:color="000000"/>
      </w:pBdr>
      <w:spacing w:before="100" w:beforeAutospacing="1" w:after="100" w:afterAutospacing="1"/>
      <w:ind w:firstLine="567"/>
    </w:pPr>
    <w:rPr>
      <w:rFonts w:ascii="Arial CYR" w:hAnsi="Arial CYR" w:cs="Arial CYR"/>
      <w:sz w:val="16"/>
      <w:szCs w:val="16"/>
    </w:rPr>
  </w:style>
  <w:style w:type="paragraph" w:customStyle="1" w:styleId="xl154">
    <w:name w:val="xl154"/>
    <w:basedOn w:val="aa"/>
    <w:uiPriority w:val="99"/>
    <w:pPr>
      <w:pBdr>
        <w:left w:val="single" w:sz="4" w:space="0" w:color="000000"/>
        <w:bottom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55">
    <w:name w:val="xl155"/>
    <w:basedOn w:val="aa"/>
    <w:uiPriority w:val="99"/>
    <w:pPr>
      <w:pBdr>
        <w:left w:val="single" w:sz="4" w:space="0" w:color="000000"/>
        <w:right w:val="single" w:sz="8" w:space="0" w:color="000000"/>
      </w:pBdr>
      <w:spacing w:before="100" w:beforeAutospacing="1" w:after="100" w:afterAutospacing="1"/>
      <w:ind w:firstLine="567"/>
      <w:jc w:val="center"/>
    </w:pPr>
    <w:rPr>
      <w:rFonts w:ascii="Arial CYR" w:hAnsi="Arial CYR" w:cs="Arial CYR"/>
      <w:sz w:val="16"/>
      <w:szCs w:val="16"/>
    </w:rPr>
  </w:style>
  <w:style w:type="paragraph" w:customStyle="1" w:styleId="xl156">
    <w:name w:val="xl156"/>
    <w:basedOn w:val="aa"/>
    <w:uiPriority w:val="99"/>
    <w:pPr>
      <w:pBdr>
        <w:bottom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57">
    <w:name w:val="xl157"/>
    <w:basedOn w:val="aa"/>
    <w:uiPriority w:val="99"/>
    <w:pPr>
      <w:pBdr>
        <w:bottom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58">
    <w:name w:val="xl158"/>
    <w:basedOn w:val="aa"/>
    <w:uiPriority w:val="99"/>
    <w:pPr>
      <w:pBdr>
        <w:bottom w:val="single" w:sz="4" w:space="0" w:color="000000"/>
        <w:right w:val="single" w:sz="8" w:space="0" w:color="000000"/>
      </w:pBdr>
      <w:spacing w:before="100" w:beforeAutospacing="1" w:after="100" w:afterAutospacing="1"/>
      <w:ind w:firstLine="567"/>
    </w:pPr>
    <w:rPr>
      <w:rFonts w:ascii="Arial CYR" w:hAnsi="Arial CYR" w:cs="Arial CYR"/>
      <w:sz w:val="16"/>
      <w:szCs w:val="16"/>
    </w:rPr>
  </w:style>
  <w:style w:type="paragraph" w:customStyle="1" w:styleId="xl159">
    <w:name w:val="xl159"/>
    <w:basedOn w:val="aa"/>
    <w:uiPriority w:val="99"/>
    <w:pPr>
      <w:spacing w:before="100" w:beforeAutospacing="1" w:after="100" w:afterAutospacing="1"/>
      <w:ind w:firstLine="567"/>
    </w:pPr>
    <w:rPr>
      <w:rFonts w:ascii="Arial CYR" w:hAnsi="Arial CYR" w:cs="Arial CYR"/>
      <w:szCs w:val="24"/>
    </w:rPr>
  </w:style>
  <w:style w:type="paragraph" w:customStyle="1" w:styleId="xl160">
    <w:name w:val="xl160"/>
    <w:basedOn w:val="aa"/>
    <w:uiPriority w:val="99"/>
    <w:pPr>
      <w:spacing w:before="100" w:beforeAutospacing="1" w:after="100" w:afterAutospacing="1"/>
      <w:ind w:firstLine="567"/>
    </w:pPr>
    <w:rPr>
      <w:rFonts w:ascii="Arial CYR" w:hAnsi="Arial CYR" w:cs="Arial CYR"/>
      <w:szCs w:val="24"/>
    </w:rPr>
  </w:style>
  <w:style w:type="paragraph" w:customStyle="1" w:styleId="xl161">
    <w:name w:val="xl161"/>
    <w:basedOn w:val="aa"/>
    <w:uiPriority w:val="99"/>
    <w:pPr>
      <w:spacing w:before="100" w:beforeAutospacing="1" w:after="100" w:afterAutospacing="1"/>
      <w:ind w:firstLine="567"/>
    </w:pPr>
    <w:rPr>
      <w:rFonts w:ascii="Arial CYR" w:hAnsi="Arial CYR" w:cs="Arial CYR"/>
      <w:szCs w:val="24"/>
    </w:rPr>
  </w:style>
  <w:style w:type="paragraph" w:customStyle="1" w:styleId="xl162">
    <w:name w:val="xl162"/>
    <w:basedOn w:val="aa"/>
    <w:uiPriority w:val="99"/>
    <w:pPr>
      <w:spacing w:before="100" w:beforeAutospacing="1" w:after="100" w:afterAutospacing="1"/>
      <w:ind w:firstLine="567"/>
    </w:pPr>
    <w:rPr>
      <w:rFonts w:ascii="Arial CYR" w:hAnsi="Arial CYR" w:cs="Arial CYR"/>
      <w:szCs w:val="24"/>
    </w:rPr>
  </w:style>
  <w:style w:type="paragraph" w:customStyle="1" w:styleId="xl163">
    <w:name w:val="xl163"/>
    <w:basedOn w:val="aa"/>
    <w:uiPriority w:val="99"/>
    <w:pPr>
      <w:pBdr>
        <w:top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64">
    <w:name w:val="xl164"/>
    <w:basedOn w:val="aa"/>
    <w:uiPriority w:val="99"/>
    <w:pPr>
      <w:pBdr>
        <w:right w:val="single" w:sz="4" w:space="0" w:color="000000"/>
      </w:pBdr>
      <w:spacing w:before="100" w:beforeAutospacing="1" w:after="100" w:afterAutospacing="1"/>
      <w:ind w:firstLine="567"/>
      <w:jc w:val="center"/>
    </w:pPr>
    <w:rPr>
      <w:rFonts w:ascii="Arial CYR" w:hAnsi="Arial CYR" w:cs="Arial CYR"/>
      <w:szCs w:val="24"/>
    </w:rPr>
  </w:style>
  <w:style w:type="paragraph" w:customStyle="1" w:styleId="xl165">
    <w:name w:val="xl165"/>
    <w:basedOn w:val="aa"/>
    <w:uiPriority w:val="99"/>
    <w:pPr>
      <w:pBdr>
        <w:bottom w:val="single" w:sz="4" w:space="0" w:color="000000"/>
        <w:right w:val="single" w:sz="4" w:space="0" w:color="000000"/>
      </w:pBdr>
      <w:spacing w:before="100" w:beforeAutospacing="1" w:after="100" w:afterAutospacing="1"/>
      <w:ind w:firstLine="567"/>
      <w:jc w:val="center"/>
    </w:pPr>
    <w:rPr>
      <w:rFonts w:ascii="Arial CYR" w:hAnsi="Arial CYR" w:cs="Arial CYR"/>
      <w:szCs w:val="24"/>
    </w:rPr>
  </w:style>
  <w:style w:type="paragraph" w:customStyle="1" w:styleId="xl166">
    <w:name w:val="xl166"/>
    <w:basedOn w:val="aa"/>
    <w:uiPriority w:val="99"/>
    <w:pPr>
      <w:pBdr>
        <w:top w:val="single" w:sz="4" w:space="0" w:color="000000"/>
        <w:left w:val="single" w:sz="4" w:space="0" w:color="000000"/>
        <w:righ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67">
    <w:name w:val="xl167"/>
    <w:basedOn w:val="aa"/>
    <w:uiPriority w:val="99"/>
    <w:pPr>
      <w:pBdr>
        <w:left w:val="single" w:sz="4" w:space="0" w:color="000000"/>
        <w:right w:val="single" w:sz="4" w:space="0" w:color="000000"/>
      </w:pBdr>
      <w:spacing w:before="100" w:beforeAutospacing="1" w:after="100" w:afterAutospacing="1"/>
      <w:ind w:firstLine="567"/>
      <w:jc w:val="center"/>
    </w:pPr>
    <w:rPr>
      <w:rFonts w:ascii="Arial CYR" w:hAnsi="Arial CYR" w:cs="Arial CYR"/>
      <w:szCs w:val="24"/>
    </w:rPr>
  </w:style>
  <w:style w:type="paragraph" w:customStyle="1" w:styleId="xl168">
    <w:name w:val="xl168"/>
    <w:basedOn w:val="aa"/>
    <w:uiPriority w:val="99"/>
    <w:pPr>
      <w:pBdr>
        <w:left w:val="single" w:sz="4" w:space="0" w:color="000000"/>
        <w:bottom w:val="single" w:sz="4" w:space="0" w:color="000000"/>
        <w:right w:val="single" w:sz="4" w:space="0" w:color="000000"/>
      </w:pBdr>
      <w:spacing w:before="100" w:beforeAutospacing="1" w:after="100" w:afterAutospacing="1"/>
      <w:ind w:firstLine="567"/>
      <w:jc w:val="center"/>
    </w:pPr>
    <w:rPr>
      <w:rFonts w:ascii="Arial CYR" w:hAnsi="Arial CYR" w:cs="Arial CYR"/>
      <w:szCs w:val="24"/>
    </w:rPr>
  </w:style>
  <w:style w:type="paragraph" w:customStyle="1" w:styleId="xl169">
    <w:name w:val="xl169"/>
    <w:basedOn w:val="aa"/>
    <w:uiPriority w:val="99"/>
    <w:pPr>
      <w:pBdr>
        <w:top w:val="single" w:sz="4" w:space="0" w:color="000000"/>
        <w:left w:val="single" w:sz="4" w:space="0" w:color="000000"/>
        <w:bottom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0">
    <w:name w:val="xl170"/>
    <w:basedOn w:val="aa"/>
    <w:uiPriority w:val="99"/>
    <w:pPr>
      <w:pBdr>
        <w:top w:val="single" w:sz="4" w:space="0" w:color="000000"/>
        <w:bottom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1">
    <w:name w:val="xl171"/>
    <w:basedOn w:val="aa"/>
    <w:uiPriority w:val="99"/>
    <w:pPr>
      <w:pBdr>
        <w:top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2">
    <w:name w:val="xl172"/>
    <w:basedOn w:val="aa"/>
    <w:uiPriority w:val="99"/>
    <w:pPr>
      <w:pBdr>
        <w:top w:val="single" w:sz="4" w:space="0" w:color="000000"/>
        <w:lef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3">
    <w:name w:val="xl173"/>
    <w:basedOn w:val="aa"/>
    <w:uiPriority w:val="99"/>
    <w:pPr>
      <w:pBdr>
        <w:left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4">
    <w:name w:val="xl174"/>
    <w:basedOn w:val="aa"/>
    <w:uiPriority w:val="99"/>
    <w:pPr>
      <w:pBdr>
        <w:left w:val="single" w:sz="4" w:space="0" w:color="000000"/>
        <w:bottom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5">
    <w:name w:val="xl175"/>
    <w:basedOn w:val="aa"/>
    <w:uiPriority w:val="99"/>
    <w:pPr>
      <w:pBdr>
        <w:left w:val="single" w:sz="4" w:space="0" w:color="000000"/>
        <w:bottom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6">
    <w:name w:val="xl176"/>
    <w:basedOn w:val="aa"/>
    <w:uiPriority w:val="99"/>
    <w:pPr>
      <w:pBdr>
        <w:bottom w:val="single" w:sz="4" w:space="0" w:color="000000"/>
      </w:pBdr>
      <w:spacing w:before="100" w:beforeAutospacing="1" w:after="100" w:afterAutospacing="1"/>
      <w:ind w:firstLine="567"/>
      <w:jc w:val="center"/>
    </w:pPr>
    <w:rPr>
      <w:rFonts w:ascii="Arial CYR" w:hAnsi="Arial CYR" w:cs="Arial CYR"/>
      <w:sz w:val="16"/>
      <w:szCs w:val="16"/>
    </w:rPr>
  </w:style>
  <w:style w:type="paragraph" w:customStyle="1" w:styleId="xl177">
    <w:name w:val="xl177"/>
    <w:basedOn w:val="aa"/>
    <w:uiPriority w:val="99"/>
    <w:pPr>
      <w:spacing w:before="100" w:beforeAutospacing="1" w:after="100" w:afterAutospacing="1"/>
      <w:ind w:firstLine="567"/>
      <w:jc w:val="center"/>
    </w:pPr>
    <w:rPr>
      <w:rFonts w:ascii="Arial CYR" w:hAnsi="Arial CYR" w:cs="Arial CYR"/>
      <w:b/>
      <w:bCs/>
      <w:szCs w:val="24"/>
    </w:rPr>
  </w:style>
  <w:style w:type="paragraph" w:customStyle="1" w:styleId="xl178">
    <w:name w:val="xl178"/>
    <w:basedOn w:val="aa"/>
    <w:uiPriority w:val="99"/>
    <w:pPr>
      <w:spacing w:before="100" w:beforeAutospacing="1" w:after="100" w:afterAutospacing="1"/>
      <w:ind w:firstLine="567"/>
      <w:jc w:val="center"/>
    </w:pPr>
    <w:rPr>
      <w:rFonts w:ascii="Arial CYR" w:hAnsi="Arial CYR" w:cs="Arial CYR"/>
      <w:szCs w:val="24"/>
    </w:rPr>
  </w:style>
  <w:style w:type="paragraph" w:customStyle="1" w:styleId="xl179">
    <w:name w:val="xl179"/>
    <w:basedOn w:val="aa"/>
    <w:uiPriority w:val="99"/>
    <w:pPr>
      <w:pBdr>
        <w:right w:val="single" w:sz="4" w:space="0" w:color="000000"/>
      </w:pBdr>
      <w:spacing w:before="100" w:beforeAutospacing="1" w:after="100" w:afterAutospacing="1"/>
      <w:ind w:firstLine="567"/>
      <w:jc w:val="center"/>
    </w:pPr>
    <w:rPr>
      <w:rFonts w:ascii="Arial CYR" w:hAnsi="Arial CYR" w:cs="Arial CYR"/>
      <w:b/>
      <w:bCs/>
      <w:szCs w:val="24"/>
    </w:rPr>
  </w:style>
  <w:style w:type="character" w:customStyle="1" w:styleId="2110">
    <w:name w:val="Знак Знак211"/>
    <w:uiPriority w:val="99"/>
    <w:rPr>
      <w:spacing w:val="-12"/>
      <w:sz w:val="28"/>
    </w:rPr>
  </w:style>
  <w:style w:type="paragraph" w:customStyle="1" w:styleId="2ff9">
    <w:name w:val="Заголовок оглавления2"/>
    <w:basedOn w:val="aa"/>
    <w:next w:val="afd"/>
    <w:uiPriority w:val="99"/>
    <w:pPr>
      <w:keepNext/>
      <w:keepLines/>
      <w:pageBreakBefore/>
      <w:spacing w:after="240" w:line="360" w:lineRule="auto"/>
      <w:ind w:firstLine="567"/>
      <w:jc w:val="center"/>
    </w:pPr>
    <w:rPr>
      <w:rFonts w:ascii="Arial" w:hAnsi="Arial" w:cs="Arial"/>
      <w:b/>
      <w:bCs/>
      <w:smallCaps/>
      <w:sz w:val="32"/>
      <w:szCs w:val="32"/>
      <w:lang w:eastAsia="en-US"/>
    </w:rPr>
  </w:style>
  <w:style w:type="paragraph" w:customStyle="1" w:styleId="CharCharCharChar1">
    <w:name w:val="Char Char Знак Знак Char Char1"/>
    <w:basedOn w:val="aa"/>
    <w:next w:val="aa"/>
    <w:uiPriority w:val="99"/>
    <w:semiHidden/>
    <w:pPr>
      <w:spacing w:after="160" w:line="240" w:lineRule="exact"/>
      <w:ind w:firstLine="567"/>
    </w:pPr>
    <w:rPr>
      <w:rFonts w:ascii="Arial" w:hAnsi="Arial" w:cs="Arial"/>
      <w:lang w:val="en-US" w:eastAsia="en-US"/>
    </w:rPr>
  </w:style>
  <w:style w:type="character" w:customStyle="1" w:styleId="pi1">
    <w:name w:val="pi1"/>
    <w:rPr>
      <w:color w:val="0000FF"/>
    </w:rPr>
  </w:style>
  <w:style w:type="character" w:customStyle="1" w:styleId="1fff1">
    <w:name w:val="Основной текст Знак1"/>
  </w:style>
  <w:style w:type="character" w:customStyle="1" w:styleId="1fff2">
    <w:name w:val="Неразрешенное упоминание1"/>
    <w:uiPriority w:val="99"/>
    <w:semiHidden/>
    <w:unhideWhenUsed/>
    <w:rPr>
      <w:color w:val="808080"/>
      <w:shd w:val="clear" w:color="auto" w:fill="E6E6E6"/>
    </w:rPr>
  </w:style>
  <w:style w:type="paragraph" w:customStyle="1" w:styleId="ASFKCode">
    <w:name w:val="_ASFK_Code"/>
    <w:pPr>
      <w:shd w:val="clear" w:color="auto" w:fill="E6E6E6"/>
      <w:spacing w:before="120" w:after="120"/>
      <w:ind w:left="567" w:right="567" w:firstLine="567"/>
      <w:contextualSpacing/>
    </w:pPr>
    <w:rPr>
      <w:rFonts w:ascii="Courier New" w:eastAsia="Times New Roman" w:hAnsi="Courier New"/>
    </w:rPr>
  </w:style>
  <w:style w:type="paragraph" w:customStyle="1" w:styleId="ASFKTitulfooter">
    <w:name w:val="_ASFK_Titul_footer"/>
    <w:pPr>
      <w:jc w:val="center"/>
    </w:pPr>
    <w:rPr>
      <w:rFonts w:ascii="Times New Roman" w:eastAsia="Times New Roman" w:hAnsi="Times New Roman"/>
      <w:color w:val="292929"/>
      <w:sz w:val="28"/>
    </w:rPr>
  </w:style>
  <w:style w:type="paragraph" w:customStyle="1" w:styleId="ASFKTitulheader">
    <w:name w:val="_ASFK_Titul_header"/>
    <w:pPr>
      <w:jc w:val="center"/>
    </w:pPr>
    <w:rPr>
      <w:rFonts w:ascii="Arial" w:eastAsia="Times New Roman" w:hAnsi="Arial"/>
      <w:b/>
      <w:caps/>
      <w:color w:val="404040"/>
      <w:sz w:val="24"/>
    </w:rPr>
  </w:style>
  <w:style w:type="paragraph" w:customStyle="1" w:styleId="12">
    <w:name w:val="Заг_1_Приложение_нумерованный"/>
    <w:basedOn w:val="10"/>
    <w:next w:val="GOSTNormal"/>
    <w:link w:val="1fff3"/>
    <w:qFormat/>
    <w:pPr>
      <w:pageBreakBefore w:val="0"/>
      <w:numPr>
        <w:numId w:val="91"/>
      </w:numPr>
      <w:tabs>
        <w:tab w:val="clear" w:pos="567"/>
      </w:tabs>
      <w:jc w:val="left"/>
    </w:pPr>
    <w:rPr>
      <w:caps w:val="0"/>
      <w:sz w:val="28"/>
    </w:rPr>
  </w:style>
  <w:style w:type="character" w:customStyle="1" w:styleId="1fff3">
    <w:name w:val="Заг_1_Приложение_нумерованный Знак"/>
    <w:link w:val="12"/>
    <w:rPr>
      <w:rFonts w:ascii="Times New Roman" w:eastAsia="Times New Roman" w:hAnsi="Times New Roman"/>
      <w:b/>
      <w:sz w:val="28"/>
      <w:szCs w:val="36"/>
    </w:rPr>
  </w:style>
  <w:style w:type="paragraph" w:customStyle="1" w:styleId="23">
    <w:name w:val="Заг_2_Приложение_нумерованный"/>
    <w:basedOn w:val="12"/>
    <w:next w:val="GOSTNormal"/>
    <w:link w:val="2ffa"/>
    <w:qFormat/>
    <w:pPr>
      <w:numPr>
        <w:ilvl w:val="1"/>
      </w:numPr>
      <w:ind w:left="284" w:firstLine="0"/>
    </w:pPr>
  </w:style>
  <w:style w:type="character" w:customStyle="1" w:styleId="2ffa">
    <w:name w:val="Заг_2_Приложение_нумерованный Знак"/>
    <w:link w:val="23"/>
    <w:rPr>
      <w:rFonts w:ascii="Times New Roman" w:eastAsia="Times New Roman" w:hAnsi="Times New Roman"/>
      <w:b/>
      <w:sz w:val="28"/>
      <w:szCs w:val="36"/>
    </w:rPr>
  </w:style>
  <w:style w:type="character" w:customStyle="1" w:styleId="1fff4">
    <w:name w:val="Дата1"/>
  </w:style>
  <w:style w:type="character" w:customStyle="1" w:styleId="affffffff0">
    <w:name w:val="Выделение курсивом"/>
    <w:qFormat/>
    <w:rPr>
      <w:i/>
    </w:rPr>
  </w:style>
  <w:style w:type="paragraph" w:customStyle="1" w:styleId="-">
    <w:name w:val="Таблица - наименование"/>
    <w:basedOn w:val="aa"/>
    <w:semiHidden/>
    <w:qFormat/>
    <w:pPr>
      <w:keepNext/>
      <w:spacing w:before="120" w:after="60"/>
      <w:ind w:firstLine="567"/>
      <w:jc w:val="left"/>
    </w:pPr>
    <w:rPr>
      <w:sz w:val="28"/>
    </w:rPr>
  </w:style>
  <w:style w:type="character" w:customStyle="1" w:styleId="3f9">
    <w:name w:val="Пункт 3 уровня Знак"/>
    <w:link w:val="3f8"/>
    <w:rPr>
      <w:rFonts w:ascii="Times New Roman" w:eastAsia="Times New Roman" w:hAnsi="Times New Roman" w:cs="Arial"/>
      <w:iCs/>
      <w:sz w:val="24"/>
      <w:szCs w:val="26"/>
    </w:rPr>
  </w:style>
  <w:style w:type="paragraph" w:customStyle="1" w:styleId="affffffff1">
    <w:name w:val="Заголовки без нумерации"/>
    <w:basedOn w:val="10"/>
    <w:next w:val="afd"/>
    <w:semiHidden/>
    <w:pPr>
      <w:numPr>
        <w:numId w:val="0"/>
      </w:numPr>
      <w:spacing w:after="120"/>
    </w:pPr>
    <w:rPr>
      <w:rFonts w:ascii="Arial" w:hAnsi="Arial"/>
    </w:rPr>
  </w:style>
  <w:style w:type="paragraph" w:customStyle="1" w:styleId="10-">
    <w:name w:val="Таблица (10) - осн. текст"/>
    <w:basedOn w:val="aa"/>
    <w:semiHidden/>
    <w:pPr>
      <w:spacing w:after="60"/>
      <w:ind w:firstLine="5"/>
      <w:jc w:val="left"/>
    </w:pPr>
    <w:rPr>
      <w:rFonts w:ascii="Arial" w:hAnsi="Arial"/>
      <w:sz w:val="20"/>
    </w:rPr>
  </w:style>
  <w:style w:type="paragraph" w:customStyle="1" w:styleId="10-1">
    <w:name w:val="Таблица (10) - список нум. 1"/>
    <w:basedOn w:val="10-"/>
    <w:semiHidden/>
    <w:pPr>
      <w:ind w:left="227" w:hanging="227"/>
    </w:pPr>
    <w:rPr>
      <w:rFonts w:cs="Arial"/>
    </w:rPr>
  </w:style>
  <w:style w:type="paragraph" w:customStyle="1" w:styleId="1">
    <w:name w:val="Список маркированный уровень 1"/>
    <w:basedOn w:val="aa"/>
    <w:pPr>
      <w:keepLines/>
      <w:numPr>
        <w:numId w:val="92"/>
      </w:numPr>
      <w:spacing w:before="120" w:after="120"/>
    </w:pPr>
    <w:rPr>
      <w:sz w:val="28"/>
    </w:rPr>
  </w:style>
  <w:style w:type="paragraph" w:customStyle="1" w:styleId="20">
    <w:name w:val="Список маркированный уровень 2"/>
    <w:basedOn w:val="aa"/>
    <w:semiHidden/>
    <w:pPr>
      <w:numPr>
        <w:numId w:val="94"/>
      </w:numPr>
      <w:tabs>
        <w:tab w:val="clear" w:pos="567"/>
        <w:tab w:val="left" w:pos="-2127"/>
      </w:tabs>
      <w:spacing w:before="120" w:after="120"/>
      <w:ind w:left="1276" w:hanging="284"/>
    </w:pPr>
    <w:rPr>
      <w:sz w:val="28"/>
    </w:rPr>
  </w:style>
  <w:style w:type="paragraph" w:customStyle="1" w:styleId="a7">
    <w:name w:val="Список нумерованный"/>
    <w:basedOn w:val="aa"/>
    <w:semiHidden/>
    <w:pPr>
      <w:numPr>
        <w:numId w:val="93"/>
      </w:numPr>
      <w:tabs>
        <w:tab w:val="clear" w:pos="1418"/>
      </w:tabs>
      <w:spacing w:before="120" w:after="120"/>
      <w:ind w:left="992" w:hanging="425"/>
    </w:pPr>
    <w:rPr>
      <w:sz w:val="28"/>
    </w:rPr>
  </w:style>
  <w:style w:type="paragraph" w:customStyle="1" w:styleId="10-10">
    <w:name w:val="Таблица (10) - сп.марк.ур.1"/>
    <w:basedOn w:val="10-"/>
    <w:semiHidden/>
    <w:pPr>
      <w:tabs>
        <w:tab w:val="num" w:pos="171"/>
      </w:tabs>
      <w:ind w:left="170" w:hanging="170"/>
    </w:pPr>
  </w:style>
  <w:style w:type="paragraph" w:customStyle="1" w:styleId="10-2">
    <w:name w:val="Таблица (10) - сп.марк.ур.2"/>
    <w:basedOn w:val="10-"/>
    <w:semiHidden/>
    <w:pPr>
      <w:numPr>
        <w:numId w:val="95"/>
      </w:numPr>
      <w:tabs>
        <w:tab w:val="clear" w:pos="1032"/>
        <w:tab w:val="num" w:pos="342"/>
      </w:tabs>
      <w:ind w:left="340" w:hanging="170"/>
    </w:pPr>
  </w:style>
  <w:style w:type="paragraph" w:customStyle="1" w:styleId="affffffff2">
    <w:name w:val="Заголовок приложения"/>
    <w:basedOn w:val="10"/>
    <w:next w:val="aa"/>
    <w:semiHidden/>
    <w:pPr>
      <w:numPr>
        <w:numId w:val="0"/>
      </w:numPr>
      <w:spacing w:before="0"/>
      <w:jc w:val="right"/>
    </w:pPr>
  </w:style>
  <w:style w:type="paragraph" w:customStyle="1" w:styleId="affffffff3">
    <w:name w:val="Основной текст (центр/одинарный)"/>
    <w:basedOn w:val="afd"/>
    <w:link w:val="affffffff4"/>
    <w:semiHidden/>
    <w:pPr>
      <w:spacing w:before="120" w:after="120"/>
      <w:jc w:val="center"/>
    </w:pPr>
    <w:rPr>
      <w:color w:val="000000"/>
      <w:sz w:val="28"/>
    </w:rPr>
  </w:style>
  <w:style w:type="character" w:customStyle="1" w:styleId="affffffff4">
    <w:name w:val="Основной текст (центр/одинарный) Знак"/>
    <w:link w:val="affffffff3"/>
    <w:semiHidden/>
    <w:rPr>
      <w:rFonts w:ascii="Times New Roman" w:eastAsia="Times New Roman" w:hAnsi="Times New Roman"/>
      <w:color w:val="000000"/>
      <w:sz w:val="28"/>
    </w:rPr>
  </w:style>
  <w:style w:type="paragraph" w:customStyle="1" w:styleId="3fa">
    <w:name w:val="Список маркированный уровень 3"/>
    <w:basedOn w:val="aa"/>
    <w:semiHidden/>
    <w:pPr>
      <w:tabs>
        <w:tab w:val="num" w:pos="432"/>
      </w:tabs>
      <w:ind w:left="432" w:hanging="432"/>
    </w:pPr>
    <w:rPr>
      <w:sz w:val="28"/>
    </w:rPr>
  </w:style>
  <w:style w:type="paragraph" w:customStyle="1" w:styleId="affffffff5">
    <w:name w:val="Основной текст (без отступа)"/>
    <w:basedOn w:val="afd"/>
    <w:semiHidden/>
    <w:pPr>
      <w:spacing w:before="120" w:after="120"/>
    </w:pPr>
    <w:rPr>
      <w:sz w:val="28"/>
    </w:rPr>
  </w:style>
  <w:style w:type="paragraph" w:customStyle="1" w:styleId="-0">
    <w:name w:val="Рисунок - наименование"/>
    <w:basedOn w:val="aa"/>
    <w:semiHidden/>
    <w:pPr>
      <w:spacing w:before="120" w:after="120"/>
      <w:ind w:firstLine="567"/>
      <w:jc w:val="center"/>
    </w:pPr>
    <w:rPr>
      <w:bCs/>
      <w:sz w:val="28"/>
    </w:rPr>
  </w:style>
  <w:style w:type="paragraph" w:customStyle="1" w:styleId="8-">
    <w:name w:val="Таблица (8) - осн. текст"/>
    <w:basedOn w:val="aa"/>
    <w:semiHidden/>
    <w:pPr>
      <w:ind w:left="57" w:right="57" w:firstLine="567"/>
      <w:jc w:val="left"/>
    </w:pPr>
    <w:rPr>
      <w:rFonts w:ascii="Arial" w:hAnsi="Arial" w:cs="Arial"/>
      <w:sz w:val="16"/>
    </w:rPr>
  </w:style>
  <w:style w:type="paragraph" w:customStyle="1" w:styleId="affffffff6">
    <w:name w:val="Список общий (ручная нумерация)"/>
    <w:basedOn w:val="afd"/>
    <w:next w:val="aa"/>
    <w:semiHidden/>
    <w:pPr>
      <w:spacing w:before="120" w:after="120"/>
      <w:ind w:left="851" w:hanging="284"/>
    </w:pPr>
  </w:style>
  <w:style w:type="paragraph" w:customStyle="1" w:styleId="affffffff7">
    <w:name w:val="Нумерация"/>
    <w:basedOn w:val="aa"/>
    <w:semiHidden/>
    <w:pPr>
      <w:tabs>
        <w:tab w:val="num" w:pos="926"/>
        <w:tab w:val="left" w:pos="1134"/>
      </w:tabs>
      <w:spacing w:line="500" w:lineRule="exact"/>
      <w:ind w:left="924" w:hanging="357"/>
      <w:jc w:val="left"/>
    </w:pPr>
    <w:rPr>
      <w:rFonts w:ascii="Arial" w:hAnsi="Arial"/>
    </w:rPr>
  </w:style>
  <w:style w:type="paragraph" w:customStyle="1" w:styleId="3fb">
    <w:name w:val="Пункт 3 уровня без нумерации"/>
    <w:basedOn w:val="3f8"/>
    <w:semiHidden/>
  </w:style>
  <w:style w:type="paragraph" w:customStyle="1" w:styleId="-9">
    <w:name w:val="Титльный лист - заголовок документа"/>
    <w:basedOn w:val="aa"/>
    <w:semiHidden/>
    <w:pPr>
      <w:ind w:firstLine="567"/>
      <w:jc w:val="center"/>
    </w:pPr>
    <w:rPr>
      <w:rFonts w:ascii="Arial" w:hAnsi="Arial"/>
      <w:b/>
      <w:sz w:val="36"/>
    </w:rPr>
  </w:style>
  <w:style w:type="paragraph" w:customStyle="1" w:styleId="-a">
    <w:name w:val="Титульный лист - название документа"/>
    <w:basedOn w:val="-9"/>
    <w:link w:val="-b"/>
    <w:semiHidden/>
  </w:style>
  <w:style w:type="character" w:customStyle="1" w:styleId="-b">
    <w:name w:val="Титульный лист - название документа Знак"/>
    <w:link w:val="-a"/>
    <w:semiHidden/>
    <w:rPr>
      <w:rFonts w:ascii="Arial" w:eastAsia="Times New Roman" w:hAnsi="Arial"/>
      <w:b/>
      <w:sz w:val="36"/>
    </w:rPr>
  </w:style>
  <w:style w:type="paragraph" w:customStyle="1" w:styleId="12-">
    <w:name w:val="Таблица (12) - Заголовки"/>
    <w:basedOn w:val="affffffff5"/>
    <w:semiHidden/>
    <w:qFormat/>
  </w:style>
  <w:style w:type="paragraph" w:customStyle="1" w:styleId="12-0">
    <w:name w:val="Таблица (12) - осн. текст"/>
    <w:basedOn w:val="affffffff5"/>
    <w:semiHidden/>
    <w:qFormat/>
  </w:style>
  <w:style w:type="table" w:styleId="affffffff8">
    <w:name w:val="Light List"/>
    <w:basedOn w:val="ac"/>
    <w:uiPriority w:val="61"/>
    <w:rPr>
      <w:rFonts w:eastAsia="Times New Roman"/>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5">
    <w:name w:val="я_Технический стиль 1 Знак"/>
    <w:link w:val="1fff6"/>
    <w:semiHidden/>
    <w:rPr>
      <w:rFonts w:ascii="Arial" w:hAnsi="Arial"/>
      <w:b/>
      <w:bCs/>
      <w:color w:val="000000"/>
      <w:sz w:val="24"/>
      <w:szCs w:val="24"/>
    </w:rPr>
  </w:style>
  <w:style w:type="paragraph" w:customStyle="1" w:styleId="1fff6">
    <w:name w:val="я_Технический стиль 1"/>
    <w:basedOn w:val="aa"/>
    <w:link w:val="1fff5"/>
    <w:semiHidden/>
    <w:qFormat/>
    <w:pPr>
      <w:pBdr>
        <w:bottom w:val="single" w:sz="12" w:space="1" w:color="000000"/>
      </w:pBdr>
      <w:ind w:left="142" w:right="140" w:firstLine="567"/>
      <w:jc w:val="center"/>
    </w:pPr>
    <w:rPr>
      <w:rFonts w:ascii="Arial" w:eastAsia="Calibri" w:hAnsi="Arial"/>
      <w:b/>
      <w:bCs/>
      <w:color w:val="000000"/>
      <w:szCs w:val="24"/>
    </w:rPr>
  </w:style>
  <w:style w:type="paragraph" w:customStyle="1" w:styleId="2ffb">
    <w:name w:val="я_Технический стиль 2"/>
    <w:basedOn w:val="aa"/>
    <w:link w:val="2ffc"/>
    <w:semiHidden/>
    <w:qFormat/>
    <w:pPr>
      <w:jc w:val="left"/>
    </w:pPr>
    <w:rPr>
      <w:u w:val="single"/>
    </w:rPr>
  </w:style>
  <w:style w:type="paragraph" w:customStyle="1" w:styleId="3fc">
    <w:name w:val="я_Технический стиль 3"/>
    <w:basedOn w:val="aa"/>
    <w:link w:val="3fd"/>
    <w:semiHidden/>
    <w:qFormat/>
    <w:pPr>
      <w:jc w:val="left"/>
    </w:pPr>
    <w:rPr>
      <w:rFonts w:ascii="Arial" w:hAnsi="Arial"/>
      <w:b/>
    </w:rPr>
  </w:style>
  <w:style w:type="character" w:customStyle="1" w:styleId="2ffc">
    <w:name w:val="я_Технический стиль 2 Знак"/>
    <w:link w:val="2ffb"/>
    <w:semiHidden/>
    <w:rPr>
      <w:rFonts w:ascii="Times New Roman" w:eastAsia="Times New Roman" w:hAnsi="Times New Roman"/>
      <w:sz w:val="24"/>
      <w:u w:val="single"/>
    </w:rPr>
  </w:style>
  <w:style w:type="character" w:customStyle="1" w:styleId="3fd">
    <w:name w:val="я_Технический стиль 3 Знак"/>
    <w:link w:val="3fc"/>
    <w:semiHidden/>
    <w:rPr>
      <w:rFonts w:ascii="Arial" w:eastAsia="Times New Roman" w:hAnsi="Arial"/>
      <w:b/>
      <w:sz w:val="24"/>
    </w:rPr>
  </w:style>
  <w:style w:type="character" w:customStyle="1" w:styleId="2ff6">
    <w:name w:val="Пункт 2 уровня Знак"/>
    <w:link w:val="25"/>
    <w:rPr>
      <w:rFonts w:ascii="Times New Roman" w:eastAsia="Times New Roman" w:hAnsi="Times New Roman" w:cs="Arial"/>
      <w:bCs/>
      <w:iCs/>
      <w:sz w:val="24"/>
      <w:szCs w:val="32"/>
      <w:lang w:val="en-US"/>
    </w:rPr>
  </w:style>
  <w:style w:type="paragraph" w:customStyle="1" w:styleId="a2">
    <w:name w:val="Список нумерованный (цифра с точкой)"/>
    <w:basedOn w:val="aa"/>
    <w:semiHidden/>
    <w:qFormat/>
    <w:pPr>
      <w:numPr>
        <w:numId w:val="96"/>
      </w:numPr>
      <w:spacing w:before="120" w:after="120"/>
      <w:ind w:left="426" w:hanging="426"/>
    </w:pPr>
    <w:rPr>
      <w:sz w:val="28"/>
      <w:szCs w:val="28"/>
    </w:rPr>
  </w:style>
  <w:style w:type="paragraph" w:customStyle="1" w:styleId="affffffff9">
    <w:name w:val="я_технический стиль &quot;перечень&quot;"/>
    <w:basedOn w:val="aa"/>
    <w:semiHidden/>
    <w:qFormat/>
    <w:pPr>
      <w:tabs>
        <w:tab w:val="right" w:leader="dot" w:pos="9627"/>
      </w:tabs>
      <w:spacing w:before="60" w:after="60"/>
      <w:ind w:firstLine="567"/>
    </w:pPr>
    <w:rPr>
      <w:sz w:val="28"/>
    </w:rPr>
  </w:style>
  <w:style w:type="character" w:customStyle="1" w:styleId="affffffffa">
    <w:name w:val="Выделение цветом (желтый)"/>
    <w:qFormat/>
    <w:rPr>
      <w:shd w:val="clear" w:color="auto" w:fill="FFFF00"/>
    </w:rPr>
  </w:style>
  <w:style w:type="character" w:customStyle="1" w:styleId="1fff7">
    <w:name w:val="Основной шрифт1"/>
    <w:semiHidden/>
  </w:style>
  <w:style w:type="character" w:customStyle="1" w:styleId="GOSTTableHead0">
    <w:name w:val="_GOST_Table_Head Знак"/>
    <w:link w:val="GOSTTableHead"/>
    <w:rPr>
      <w:rFonts w:ascii="Times New Roman" w:eastAsia="Times New Roman" w:hAnsi="Times New Roman"/>
      <w:b/>
      <w:bCs/>
      <w:sz w:val="22"/>
    </w:rPr>
  </w:style>
  <w:style w:type="paragraph" w:customStyle="1" w:styleId="117">
    <w:name w:val="11"/>
    <w:basedOn w:val="aa"/>
    <w:next w:val="af"/>
    <w:qFormat/>
    <w:pPr>
      <w:spacing w:before="240" w:after="60"/>
      <w:ind w:firstLine="567"/>
      <w:jc w:val="center"/>
      <w:outlineLvl w:val="0"/>
    </w:pPr>
    <w:rPr>
      <w:rFonts w:ascii="Arial" w:hAnsi="Arial" w:cs="Arial"/>
      <w:b/>
      <w:bCs/>
      <w:sz w:val="32"/>
      <w:szCs w:val="32"/>
    </w:rPr>
  </w:style>
  <w:style w:type="paragraph" w:customStyle="1" w:styleId="102">
    <w:name w:val="10"/>
    <w:basedOn w:val="aa"/>
    <w:next w:val="afff7"/>
    <w:pPr>
      <w:ind w:firstLine="567"/>
    </w:pPr>
  </w:style>
  <w:style w:type="character" w:customStyle="1" w:styleId="2ffd">
    <w:name w:val="Неразрешенное упоминание2"/>
    <w:basedOn w:val="ab"/>
    <w:uiPriority w:val="99"/>
    <w:semiHidden/>
    <w:rPr>
      <w:color w:val="605E5C"/>
      <w:shd w:val="clear" w:color="auto" w:fill="E1DFDD"/>
    </w:rPr>
  </w:style>
  <w:style w:type="character" w:customStyle="1" w:styleId="3fe">
    <w:name w:val="Неразрешенное упоминание3"/>
    <w:basedOn w:val="ab"/>
    <w:uiPriority w:val="99"/>
    <w:semiHidden/>
    <w:rPr>
      <w:color w:val="605E5C"/>
      <w:shd w:val="clear" w:color="auto" w:fill="E1DFDD"/>
    </w:rPr>
  </w:style>
  <w:style w:type="character" w:customStyle="1" w:styleId="4f2">
    <w:name w:val="Неразрешенное упоминание4"/>
    <w:basedOn w:val="ab"/>
    <w:uiPriority w:val="99"/>
    <w:semiHidden/>
    <w:rPr>
      <w:color w:val="605E5C"/>
      <w:shd w:val="clear" w:color="auto" w:fill="E1DFDD"/>
    </w:rPr>
  </w:style>
  <w:style w:type="character" w:customStyle="1" w:styleId="5c">
    <w:name w:val="Неразрешенное упоминание5"/>
    <w:basedOn w:val="ab"/>
    <w:uiPriority w:val="99"/>
    <w:semiHidden/>
    <w:rPr>
      <w:color w:val="605E5C"/>
      <w:shd w:val="clear" w:color="auto" w:fill="E1DFDD"/>
    </w:rPr>
  </w:style>
  <w:style w:type="character" w:customStyle="1" w:styleId="66">
    <w:name w:val="Неразрешенное упоминание6"/>
    <w:basedOn w:val="ab"/>
    <w:uiPriority w:val="99"/>
    <w:semiHidden/>
    <w:rPr>
      <w:color w:val="605E5C"/>
      <w:shd w:val="clear" w:color="auto" w:fill="E1DFDD"/>
    </w:rPr>
  </w:style>
  <w:style w:type="character" w:customStyle="1" w:styleId="78">
    <w:name w:val="Неразрешенное упоминание7"/>
    <w:basedOn w:val="ab"/>
    <w:uiPriority w:val="99"/>
    <w:semiHidden/>
    <w:rPr>
      <w:color w:val="605E5C"/>
      <w:shd w:val="clear" w:color="auto" w:fill="E1DFDD"/>
    </w:rPr>
  </w:style>
  <w:style w:type="character" w:customStyle="1" w:styleId="88">
    <w:name w:val="Неразрешенное упоминание8"/>
    <w:basedOn w:val="ab"/>
    <w:uiPriority w:val="99"/>
    <w:semiHidden/>
    <w:rPr>
      <w:color w:val="605E5C"/>
      <w:shd w:val="clear" w:color="auto" w:fill="E1DFDD"/>
    </w:rPr>
  </w:style>
  <w:style w:type="character" w:customStyle="1" w:styleId="96">
    <w:name w:val="Неразрешенное упоминание9"/>
    <w:basedOn w:val="ab"/>
    <w:uiPriority w:val="99"/>
    <w:semiHidden/>
    <w:rPr>
      <w:color w:val="605E5C"/>
      <w:shd w:val="clear" w:color="auto" w:fill="E1DFDD"/>
    </w:rPr>
  </w:style>
  <w:style w:type="character" w:customStyle="1" w:styleId="103">
    <w:name w:val="Неразрешенное упоминание10"/>
    <w:basedOn w:val="ab"/>
    <w:uiPriority w:val="99"/>
    <w:semiHidden/>
    <w:rPr>
      <w:color w:val="605E5C"/>
      <w:shd w:val="clear" w:color="auto" w:fill="E1DFDD"/>
    </w:rPr>
  </w:style>
  <w:style w:type="character" w:customStyle="1" w:styleId="118">
    <w:name w:val="Неразрешенное упоминание11"/>
    <w:basedOn w:val="ab"/>
    <w:uiPriority w:val="99"/>
    <w:semiHidden/>
    <w:rPr>
      <w:color w:val="605E5C"/>
      <w:shd w:val="clear" w:color="auto" w:fill="E1DFDD"/>
    </w:rPr>
  </w:style>
  <w:style w:type="character" w:customStyle="1" w:styleId="124">
    <w:name w:val="Неразрешенное упоминание12"/>
    <w:basedOn w:val="ab"/>
    <w:uiPriority w:val="99"/>
    <w:semiHidden/>
    <w:rPr>
      <w:color w:val="605E5C"/>
      <w:shd w:val="clear" w:color="auto" w:fill="E1DFDD"/>
    </w:rPr>
  </w:style>
  <w:style w:type="character" w:customStyle="1" w:styleId="134">
    <w:name w:val="Неразрешенное упоминание13"/>
    <w:basedOn w:val="ab"/>
    <w:uiPriority w:val="99"/>
    <w:semiHidden/>
    <w:rPr>
      <w:color w:val="605E5C"/>
      <w:shd w:val="clear" w:color="auto" w:fill="E1DFDD"/>
    </w:rPr>
  </w:style>
  <w:style w:type="character" w:customStyle="1" w:styleId="144">
    <w:name w:val="Неразрешенное упоминание14"/>
    <w:basedOn w:val="ab"/>
    <w:uiPriority w:val="99"/>
    <w:semiHidden/>
    <w:rPr>
      <w:color w:val="605E5C"/>
      <w:shd w:val="clear" w:color="auto" w:fill="E1DFDD"/>
    </w:rPr>
  </w:style>
  <w:style w:type="character" w:customStyle="1" w:styleId="154">
    <w:name w:val="Неразрешенное упоминание15"/>
    <w:basedOn w:val="ab"/>
    <w:uiPriority w:val="99"/>
    <w:semiHidden/>
    <w:rPr>
      <w:color w:val="605E5C"/>
      <w:shd w:val="clear" w:color="auto" w:fill="E1DFDD"/>
    </w:rPr>
  </w:style>
  <w:style w:type="character" w:customStyle="1" w:styleId="164">
    <w:name w:val="Неразрешенное упоминание16"/>
    <w:basedOn w:val="ab"/>
    <w:uiPriority w:val="99"/>
    <w:semiHidden/>
    <w:unhideWhenUsed/>
    <w:rPr>
      <w:color w:val="605E5C"/>
      <w:shd w:val="clear" w:color="auto" w:fill="E1DFDD"/>
    </w:rPr>
  </w:style>
  <w:style w:type="character" w:customStyle="1" w:styleId="174">
    <w:name w:val="Неразрешенное упоминание17"/>
    <w:basedOn w:val="ab"/>
    <w:uiPriority w:val="99"/>
    <w:semiHidden/>
    <w:unhideWhenUsed/>
    <w:rPr>
      <w:color w:val="605E5C"/>
      <w:shd w:val="clear" w:color="auto" w:fill="E1DFDD"/>
    </w:rPr>
  </w:style>
  <w:style w:type="character" w:customStyle="1" w:styleId="182">
    <w:name w:val="Неразрешенное упоминание18"/>
    <w:basedOn w:val="ab"/>
    <w:uiPriority w:val="99"/>
    <w:semiHidden/>
    <w:unhideWhenUsed/>
    <w:rPr>
      <w:color w:val="605E5C"/>
      <w:shd w:val="clear" w:color="auto" w:fill="E1DFDD"/>
    </w:rPr>
  </w:style>
  <w:style w:type="character" w:customStyle="1" w:styleId="UnresolvedMention">
    <w:name w:val="Unresolved Mention"/>
    <w:basedOn w:val="ab"/>
    <w:uiPriority w:val="99"/>
    <w:semiHidden/>
    <w:unhideWhenUsed/>
    <w:rPr>
      <w:color w:val="605E5C"/>
      <w:shd w:val="clear" w:color="auto" w:fill="E1DFDD"/>
    </w:rPr>
  </w:style>
  <w:style w:type="table" w:customStyle="1" w:styleId="GridTable2-Accent3">
    <w:name w:val="Grid Table 2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character" w:customStyle="1" w:styleId="Heading1Char">
    <w:name w:val="Heading 1 Char"/>
    <w:basedOn w:val="ab"/>
    <w:uiPriority w:val="9"/>
    <w:rPr>
      <w:rFonts w:ascii="Arial" w:eastAsia="Arial" w:hAnsi="Arial" w:cs="Arial"/>
      <w:sz w:val="40"/>
      <w:szCs w:val="40"/>
    </w:rPr>
  </w:style>
  <w:style w:type="character" w:customStyle="1" w:styleId="Heading2Char">
    <w:name w:val="Heading 2 Char"/>
    <w:basedOn w:val="ab"/>
    <w:uiPriority w:val="9"/>
    <w:rPr>
      <w:rFonts w:ascii="Arial" w:eastAsia="Arial" w:hAnsi="Arial" w:cs="Arial"/>
      <w:sz w:val="34"/>
    </w:rPr>
  </w:style>
  <w:style w:type="character" w:customStyle="1" w:styleId="Heading3Char">
    <w:name w:val="Heading 3 Char"/>
    <w:basedOn w:val="ab"/>
    <w:uiPriority w:val="9"/>
    <w:rPr>
      <w:rFonts w:ascii="Arial" w:eastAsia="Arial" w:hAnsi="Arial" w:cs="Arial"/>
      <w:sz w:val="30"/>
      <w:szCs w:val="30"/>
    </w:rPr>
  </w:style>
  <w:style w:type="character" w:customStyle="1" w:styleId="Heading4Char">
    <w:name w:val="Heading 4 Char"/>
    <w:basedOn w:val="ab"/>
    <w:uiPriority w:val="9"/>
    <w:rPr>
      <w:rFonts w:ascii="Arial" w:eastAsia="Arial" w:hAnsi="Arial" w:cs="Arial"/>
      <w:b/>
      <w:bCs/>
      <w:sz w:val="26"/>
      <w:szCs w:val="26"/>
    </w:rPr>
  </w:style>
  <w:style w:type="character" w:customStyle="1" w:styleId="Heading5Char">
    <w:name w:val="Heading 5 Char"/>
    <w:basedOn w:val="ab"/>
    <w:uiPriority w:val="9"/>
    <w:rPr>
      <w:rFonts w:ascii="Arial" w:eastAsia="Arial" w:hAnsi="Arial" w:cs="Arial"/>
      <w:b/>
      <w:bCs/>
      <w:sz w:val="24"/>
      <w:szCs w:val="24"/>
    </w:rPr>
  </w:style>
  <w:style w:type="character" w:customStyle="1" w:styleId="Heading6Char">
    <w:name w:val="Heading 6 Char"/>
    <w:basedOn w:val="ab"/>
    <w:uiPriority w:val="9"/>
    <w:rPr>
      <w:rFonts w:ascii="Arial" w:eastAsia="Arial" w:hAnsi="Arial" w:cs="Arial"/>
      <w:b/>
      <w:bCs/>
      <w:sz w:val="22"/>
      <w:szCs w:val="22"/>
    </w:rPr>
  </w:style>
  <w:style w:type="character" w:customStyle="1" w:styleId="Heading7Char">
    <w:name w:val="Heading 7 Char"/>
    <w:basedOn w:val="ab"/>
    <w:uiPriority w:val="9"/>
    <w:rPr>
      <w:rFonts w:ascii="Arial" w:eastAsia="Arial" w:hAnsi="Arial" w:cs="Arial"/>
      <w:b/>
      <w:bCs/>
      <w:i/>
      <w:iCs/>
      <w:sz w:val="22"/>
      <w:szCs w:val="22"/>
    </w:rPr>
  </w:style>
  <w:style w:type="character" w:customStyle="1" w:styleId="Heading8Char">
    <w:name w:val="Heading 8 Char"/>
    <w:basedOn w:val="ab"/>
    <w:uiPriority w:val="9"/>
    <w:rPr>
      <w:rFonts w:ascii="Arial" w:eastAsia="Arial" w:hAnsi="Arial" w:cs="Arial"/>
      <w:i/>
      <w:iCs/>
      <w:sz w:val="22"/>
      <w:szCs w:val="22"/>
    </w:rPr>
  </w:style>
  <w:style w:type="character" w:customStyle="1" w:styleId="Heading9Char">
    <w:name w:val="Heading 9 Char"/>
    <w:basedOn w:val="ab"/>
    <w:uiPriority w:val="9"/>
    <w:rPr>
      <w:rFonts w:ascii="Arial" w:eastAsia="Arial" w:hAnsi="Arial" w:cs="Arial"/>
      <w:i/>
      <w:iCs/>
      <w:sz w:val="21"/>
      <w:szCs w:val="21"/>
    </w:rPr>
  </w:style>
  <w:style w:type="character" w:customStyle="1" w:styleId="TitleChar">
    <w:name w:val="Title Char"/>
    <w:basedOn w:val="ab"/>
    <w:uiPriority w:val="10"/>
    <w:rPr>
      <w:sz w:val="48"/>
      <w:szCs w:val="48"/>
    </w:rPr>
  </w:style>
  <w:style w:type="character" w:customStyle="1" w:styleId="SubtitleChar">
    <w:name w:val="Subtitle Char"/>
    <w:basedOn w:val="ab"/>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
    <w:uiPriority w:val="99"/>
  </w:style>
  <w:style w:type="character" w:customStyle="1" w:styleId="FooterChar">
    <w:name w:val="Footer Char"/>
    <w:basedOn w:val="ab"/>
    <w:uiPriority w:val="99"/>
  </w:style>
  <w:style w:type="character" w:customStyle="1" w:styleId="CaptionChar">
    <w:name w:val="Caption Char"/>
    <w:uiPriority w:val="99"/>
  </w:style>
  <w:style w:type="table" w:customStyle="1" w:styleId="TableGridLight">
    <w:name w:val="Table Grid Light"/>
    <w:basedOn w:val="ac"/>
    <w:uiPriority w:val="59"/>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fff8">
    <w:name w:val="Plain Table 1"/>
    <w:basedOn w:val="ac"/>
    <w:uiPriority w:val="59"/>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c"/>
    <w:uiPriority w:val="59"/>
    <w:rPr>
      <w:rFonts w:asciiTheme="minorHAnsi" w:eastAsiaTheme="minorHAnsi" w:hAnsiTheme="minorHAnsi" w:cstheme="minorBidi"/>
      <w:sz w:val="22"/>
      <w:szCs w:val="22"/>
      <w:lang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f">
    <w:name w:val="Plain Table 3"/>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3">
    <w:name w:val="Plain Table 4"/>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d">
    <w:name w:val="Plain Table 5"/>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3">
    <w:name w:val="Grid Table 1 Light"/>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4">
    <w:name w:val="Grid Table 2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3">
    <w:name w:val="Grid Table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c"/>
    <w:uiPriority w:val="5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c"/>
    <w:uiPriority w:val="5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c"/>
    <w:uiPriority w:val="5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c"/>
    <w:uiPriority w:val="5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c"/>
    <w:uiPriority w:val="5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c"/>
    <w:uiPriority w:val="5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c"/>
    <w:uiPriority w:val="5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0">
    <w:name w:val="Grid Table 5 Dark"/>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0">
    <w:name w:val="Grid Table 7 Colorful"/>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4">
    <w:name w:val="List Table 1 Light"/>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4">
    <w:name w:val="List Table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1">
    <w:name w:val="List Table 5 Dark"/>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c"/>
    <w:uiPriority w:val="9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c"/>
    <w:uiPriority w:val="9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c"/>
    <w:uiPriority w:val="9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c"/>
    <w:uiPriority w:val="9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c"/>
    <w:uiPriority w:val="9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c"/>
    <w:uiPriority w:val="9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c"/>
    <w:uiPriority w:val="9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c"/>
    <w:uiPriority w:val="99"/>
    <w:rPr>
      <w:rFonts w:asciiTheme="minorHAnsi" w:eastAsiaTheme="minorHAnsi" w:hAnsiTheme="minorHAnsi" w:cstheme="minorBidi"/>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c"/>
    <w:uiPriority w:val="99"/>
    <w:rPr>
      <w:rFonts w:asciiTheme="minorHAnsi" w:eastAsiaTheme="minorHAnsi" w:hAnsiTheme="minorHAnsi" w:cstheme="minorBidi"/>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c"/>
    <w:uiPriority w:val="99"/>
    <w:rPr>
      <w:rFonts w:asciiTheme="minorHAnsi" w:eastAsiaTheme="minorHAnsi" w:hAnsiTheme="minorHAnsi" w:cstheme="minorBidi"/>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c"/>
    <w:uiPriority w:val="99"/>
    <w:rPr>
      <w:rFonts w:asciiTheme="minorHAnsi" w:eastAsiaTheme="minorHAnsi" w:hAnsiTheme="minorHAnsi" w:cstheme="minorBidi"/>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c"/>
    <w:uiPriority w:val="99"/>
    <w:rPr>
      <w:rFonts w:asciiTheme="minorHAnsi" w:eastAsiaTheme="minorHAnsi" w:hAnsiTheme="minorHAnsi" w:cstheme="minorBidi"/>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c"/>
    <w:uiPriority w:val="99"/>
    <w:rPr>
      <w:rFonts w:asciiTheme="minorHAnsi" w:eastAsiaTheme="minorHAnsi" w:hAnsiTheme="minorHAnsi" w:cstheme="minorBidi"/>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c"/>
    <w:uiPriority w:val="99"/>
    <w:rPr>
      <w:rFonts w:asciiTheme="minorHAnsi" w:eastAsiaTheme="minorHAnsi" w:hAnsiTheme="minorHAnsi" w:cstheme="minorBidi"/>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c"/>
    <w:uiPriority w:val="9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91">
    <w:name w:val="Неразрешенное упоминание19"/>
    <w:basedOn w:val="ab"/>
    <w:uiPriority w:val="99"/>
    <w:semiHidden/>
    <w:unhideWhenUsed/>
    <w:rPr>
      <w:color w:val="605E5C"/>
      <w:shd w:val="clear" w:color="auto" w:fill="E1DFDD"/>
    </w:rPr>
  </w:style>
  <w:style w:type="character" w:customStyle="1" w:styleId="201">
    <w:name w:val="Неразрешенное упоминание20"/>
    <w:basedOn w:val="ab"/>
    <w:uiPriority w:val="99"/>
    <w:semiHidden/>
    <w:unhideWhenUsed/>
    <w:rPr>
      <w:color w:val="605E5C"/>
      <w:shd w:val="clear" w:color="auto" w:fill="E1DFDD"/>
    </w:rPr>
  </w:style>
  <w:style w:type="paragraph" w:customStyle="1" w:styleId="192">
    <w:name w:val="19"/>
    <w:basedOn w:val="aa"/>
    <w:next w:val="afff7"/>
    <w:pPr>
      <w:ind w:firstLine="567"/>
    </w:pPr>
  </w:style>
  <w:style w:type="paragraph" w:customStyle="1" w:styleId="183">
    <w:name w:val="18"/>
    <w:basedOn w:val="aa"/>
    <w:next w:val="afff7"/>
    <w:pPr>
      <w:ind w:firstLine="567"/>
    </w:pPr>
  </w:style>
  <w:style w:type="paragraph" w:customStyle="1" w:styleId="175">
    <w:name w:val="17"/>
    <w:basedOn w:val="aa"/>
    <w:next w:val="afff7"/>
    <w:pPr>
      <w:ind w:firstLine="567"/>
    </w:pPr>
  </w:style>
  <w:style w:type="paragraph" w:customStyle="1" w:styleId="165">
    <w:name w:val="16"/>
    <w:basedOn w:val="aa"/>
    <w:next w:val="afff7"/>
    <w:pPr>
      <w:ind w:firstLine="567"/>
    </w:pPr>
  </w:style>
  <w:style w:type="paragraph" w:customStyle="1" w:styleId="155">
    <w:name w:val="15"/>
    <w:basedOn w:val="aa"/>
    <w:next w:val="afff7"/>
    <w:pPr>
      <w:ind w:firstLine="567"/>
    </w:pPr>
  </w:style>
  <w:style w:type="paragraph" w:customStyle="1" w:styleId="145">
    <w:name w:val="14"/>
    <w:basedOn w:val="aa"/>
    <w:next w:val="afff7"/>
    <w:pPr>
      <w:ind w:firstLine="567"/>
    </w:pPr>
  </w:style>
  <w:style w:type="paragraph" w:customStyle="1" w:styleId="135">
    <w:name w:val="13"/>
    <w:basedOn w:val="aa"/>
    <w:next w:val="afff7"/>
    <w:pPr>
      <w:ind w:firstLine="567"/>
    </w:pPr>
  </w:style>
  <w:style w:type="paragraph" w:customStyle="1" w:styleId="125">
    <w:name w:val="12"/>
    <w:basedOn w:val="aa"/>
    <w:next w:val="afff7"/>
    <w:pPr>
      <w:ind w:firstLine="567"/>
    </w:pPr>
  </w:style>
  <w:style w:type="character" w:customStyle="1" w:styleId="218">
    <w:name w:val="Неразрешенное упоминание21"/>
    <w:basedOn w:val="ab"/>
    <w:uiPriority w:val="99"/>
    <w:semiHidden/>
    <w:unhideWhenUsed/>
    <w:rPr>
      <w:color w:val="605E5C"/>
      <w:shd w:val="clear" w:color="auto" w:fill="E1DFDD"/>
    </w:rPr>
  </w:style>
  <w:style w:type="character" w:customStyle="1" w:styleId="223">
    <w:name w:val="Неразрешенное упоминание22"/>
    <w:basedOn w:val="ab"/>
    <w:uiPriority w:val="99"/>
    <w:semiHidden/>
    <w:unhideWhenUsed/>
    <w:rPr>
      <w:color w:val="605E5C"/>
      <w:shd w:val="clear" w:color="auto" w:fill="E1DFDD"/>
    </w:rPr>
  </w:style>
  <w:style w:type="character" w:customStyle="1" w:styleId="231">
    <w:name w:val="Неразрешенное упоминание23"/>
    <w:basedOn w:val="ab"/>
    <w:uiPriority w:val="99"/>
    <w:semiHidden/>
    <w:unhideWhenUsed/>
    <w:rPr>
      <w:color w:val="605E5C"/>
      <w:shd w:val="clear" w:color="auto" w:fill="E1DFDD"/>
    </w:rPr>
  </w:style>
  <w:style w:type="character" w:customStyle="1" w:styleId="240">
    <w:name w:val="Неразрешенное упоминание24"/>
    <w:uiPriority w:val="99"/>
    <w:semiHidden/>
    <w:unhideWhenUsed/>
    <w:rPr>
      <w:color w:val="605E5C"/>
      <w:shd w:val="clear" w:color="auto" w:fill="E1DFDD"/>
    </w:rPr>
  </w:style>
  <w:style w:type="paragraph" w:customStyle="1" w:styleId="GOSTTitulfooter">
    <w:name w:val="_GOST_Titul_footer"/>
    <w:pPr>
      <w:jc w:val="center"/>
    </w:pPr>
    <w:rPr>
      <w:rFonts w:ascii="Times New Roman" w:eastAsia="Times New Roman" w:hAnsi="Times New Roman"/>
      <w:color w:val="292929"/>
      <w:sz w:val="28"/>
    </w:rPr>
  </w:style>
  <w:style w:type="paragraph" w:customStyle="1" w:styleId="GOSTTitulheader">
    <w:name w:val="_GOST_Titul_header"/>
    <w:pPr>
      <w:jc w:val="center"/>
    </w:pPr>
    <w:rPr>
      <w:rFonts w:ascii="Times New Roman" w:eastAsia="Times New Roman" w:hAnsi="Times New Roman"/>
      <w:b/>
      <w:caps/>
      <w:color w:val="404040"/>
      <w:sz w:val="24"/>
    </w:rPr>
  </w:style>
  <w:style w:type="character" w:customStyle="1" w:styleId="250">
    <w:name w:val="Неразрешенное упоминание25"/>
    <w:basedOn w:val="ab"/>
    <w:uiPriority w:val="99"/>
    <w:semiHidden/>
    <w:unhideWhenUsed/>
    <w:rPr>
      <w:color w:val="605E5C"/>
      <w:shd w:val="clear" w:color="auto" w:fill="E1DFDD"/>
    </w:rPr>
  </w:style>
  <w:style w:type="paragraph" w:customStyle="1" w:styleId="GOSTTablenorm12">
    <w:name w:val="Стиль _GOST_Table_norm + 12 пт По центру"/>
    <w:basedOn w:val="GOSTTablenorm"/>
    <w:pPr>
      <w:spacing w:before="0" w:after="0"/>
      <w:jc w:val="left"/>
    </w:pPr>
  </w:style>
  <w:style w:type="character" w:customStyle="1" w:styleId="260">
    <w:name w:val="Неразрешенное упоминание26"/>
    <w:basedOn w:val="ab"/>
    <w:uiPriority w:val="99"/>
    <w:semiHidden/>
    <w:unhideWhenUsed/>
    <w:rPr>
      <w:color w:val="605E5C"/>
      <w:shd w:val="clear" w:color="auto" w:fill="E1DFDD"/>
    </w:rPr>
  </w:style>
  <w:style w:type="character" w:customStyle="1" w:styleId="270">
    <w:name w:val="Неразрешенное упоминание27"/>
    <w:basedOn w:val="ab"/>
    <w:uiPriority w:val="99"/>
    <w:semiHidden/>
    <w:unhideWhenUsed/>
    <w:rPr>
      <w:color w:val="605E5C"/>
      <w:shd w:val="clear" w:color="auto" w:fill="E1DFDD"/>
    </w:rPr>
  </w:style>
  <w:style w:type="character" w:customStyle="1" w:styleId="280">
    <w:name w:val="Неразрешенное упоминание28"/>
    <w:basedOn w:val="ab"/>
    <w:uiPriority w:val="99"/>
    <w:semiHidden/>
    <w:unhideWhenUsed/>
    <w:rPr>
      <w:color w:val="605E5C"/>
      <w:shd w:val="clear" w:color="auto" w:fill="E1DFDD"/>
    </w:rPr>
  </w:style>
  <w:style w:type="character" w:customStyle="1" w:styleId="290">
    <w:name w:val="Неразрешенное упоминание29"/>
    <w:basedOn w:val="ab"/>
    <w:uiPriority w:val="99"/>
    <w:semiHidden/>
    <w:unhideWhenUsed/>
    <w:rPr>
      <w:color w:val="605E5C"/>
      <w:shd w:val="clear" w:color="auto" w:fill="E1DFDD"/>
    </w:rPr>
  </w:style>
  <w:style w:type="character" w:customStyle="1" w:styleId="300">
    <w:name w:val="Неразрешенное упоминание30"/>
    <w:basedOn w:val="ab"/>
    <w:uiPriority w:val="99"/>
    <w:semiHidden/>
    <w:unhideWhenUsed/>
    <w:rPr>
      <w:color w:val="605E5C"/>
      <w:shd w:val="clear" w:color="auto" w:fill="E1DFDD"/>
    </w:rPr>
  </w:style>
  <w:style w:type="character" w:customStyle="1" w:styleId="313">
    <w:name w:val="Неразрешенное упоминание31"/>
    <w:basedOn w:val="ab"/>
    <w:uiPriority w:val="99"/>
    <w:semiHidden/>
    <w:unhideWhenUsed/>
    <w:rPr>
      <w:color w:val="605E5C"/>
      <w:shd w:val="clear" w:color="auto" w:fill="E1DFDD"/>
    </w:rPr>
  </w:style>
  <w:style w:type="paragraph" w:customStyle="1" w:styleId="1fff9">
    <w:name w:val="1"/>
    <w:basedOn w:val="aa"/>
    <w:next w:val="afff7"/>
    <w:rsid w:val="00337F7E"/>
    <w:pPr>
      <w:ind w:firstLine="567"/>
    </w:pPr>
  </w:style>
  <w:style w:type="character" w:customStyle="1" w:styleId="320">
    <w:name w:val="Неразрешенное упоминание32"/>
    <w:basedOn w:val="ab"/>
    <w:uiPriority w:val="99"/>
    <w:semiHidden/>
    <w:unhideWhenUsed/>
    <w:rsid w:val="00337F7E"/>
    <w:rPr>
      <w:color w:val="605E5C"/>
      <w:shd w:val="clear" w:color="auto" w:fill="E1DFDD"/>
    </w:rPr>
  </w:style>
  <w:style w:type="character" w:customStyle="1" w:styleId="affffff5">
    <w:name w:val="Заг_Приложение Знак"/>
    <w:basedOn w:val="ab"/>
    <w:link w:val="affffff4"/>
    <w:rsid w:val="00337F7E"/>
    <w:rPr>
      <w:rFonts w:ascii="Times New Roman" w:eastAsia="Times New Roman" w:hAnsi="Times New Roman"/>
      <w:b/>
      <w:caps/>
      <w:sz w:val="36"/>
      <w:szCs w:val="36"/>
    </w:rPr>
  </w:style>
  <w:style w:type="character" w:customStyle="1" w:styleId="330">
    <w:name w:val="Неразрешенное упоминание33"/>
    <w:basedOn w:val="ab"/>
    <w:uiPriority w:val="99"/>
    <w:semiHidden/>
    <w:unhideWhenUsed/>
    <w:rsid w:val="00337F7E"/>
    <w:rPr>
      <w:color w:val="605E5C"/>
      <w:shd w:val="clear" w:color="auto" w:fill="E1DFDD"/>
    </w:rPr>
  </w:style>
  <w:style w:type="character" w:customStyle="1" w:styleId="340">
    <w:name w:val="Неразрешенное упоминание34"/>
    <w:basedOn w:val="ab"/>
    <w:uiPriority w:val="99"/>
    <w:semiHidden/>
    <w:unhideWhenUsed/>
    <w:rsid w:val="00337F7E"/>
    <w:rPr>
      <w:color w:val="605E5C"/>
      <w:shd w:val="clear" w:color="auto" w:fill="E1DFDD"/>
    </w:rPr>
  </w:style>
  <w:style w:type="character" w:customStyle="1" w:styleId="350">
    <w:name w:val="Неразрешенное упоминание35"/>
    <w:basedOn w:val="ab"/>
    <w:uiPriority w:val="99"/>
    <w:semiHidden/>
    <w:unhideWhenUsed/>
    <w:rsid w:val="00337F7E"/>
    <w:rPr>
      <w:color w:val="605E5C"/>
      <w:shd w:val="clear" w:color="auto" w:fill="E1DFDD"/>
    </w:rPr>
  </w:style>
  <w:style w:type="character" w:customStyle="1" w:styleId="360">
    <w:name w:val="Неразрешенное упоминание36"/>
    <w:basedOn w:val="ab"/>
    <w:uiPriority w:val="99"/>
    <w:semiHidden/>
    <w:unhideWhenUsed/>
    <w:rsid w:val="00337F7E"/>
    <w:rPr>
      <w:color w:val="605E5C"/>
      <w:shd w:val="clear" w:color="auto" w:fill="E1DFDD"/>
    </w:rPr>
  </w:style>
  <w:style w:type="character" w:customStyle="1" w:styleId="370">
    <w:name w:val="Неразрешенное упоминание37"/>
    <w:basedOn w:val="ab"/>
    <w:uiPriority w:val="99"/>
    <w:semiHidden/>
    <w:unhideWhenUsed/>
    <w:rsid w:val="00337F7E"/>
    <w:rPr>
      <w:color w:val="605E5C"/>
      <w:shd w:val="clear" w:color="auto" w:fill="E1DFDD"/>
    </w:rPr>
  </w:style>
  <w:style w:type="character" w:customStyle="1" w:styleId="380">
    <w:name w:val="Неразрешенное упоминание38"/>
    <w:basedOn w:val="ab"/>
    <w:uiPriority w:val="99"/>
    <w:semiHidden/>
    <w:unhideWhenUsed/>
    <w:rsid w:val="00337F7E"/>
    <w:rPr>
      <w:color w:val="605E5C"/>
      <w:shd w:val="clear" w:color="auto" w:fill="E1DFDD"/>
    </w:rPr>
  </w:style>
  <w:style w:type="character" w:customStyle="1" w:styleId="390">
    <w:name w:val="Неразрешенное упоминание39"/>
    <w:basedOn w:val="ab"/>
    <w:uiPriority w:val="99"/>
    <w:semiHidden/>
    <w:unhideWhenUsed/>
    <w:rsid w:val="00337F7E"/>
    <w:rPr>
      <w:color w:val="605E5C"/>
      <w:shd w:val="clear" w:color="auto" w:fill="E1DFDD"/>
    </w:rPr>
  </w:style>
  <w:style w:type="character" w:customStyle="1" w:styleId="400">
    <w:name w:val="Неразрешенное упоминание40"/>
    <w:basedOn w:val="ab"/>
    <w:uiPriority w:val="99"/>
    <w:semiHidden/>
    <w:unhideWhenUsed/>
    <w:rsid w:val="00337F7E"/>
    <w:rPr>
      <w:color w:val="605E5C"/>
      <w:shd w:val="clear" w:color="auto" w:fill="E1DFDD"/>
    </w:rPr>
  </w:style>
  <w:style w:type="character" w:customStyle="1" w:styleId="411">
    <w:name w:val="Неразрешенное упоминание41"/>
    <w:basedOn w:val="ab"/>
    <w:uiPriority w:val="99"/>
    <w:semiHidden/>
    <w:unhideWhenUsed/>
    <w:rsid w:val="00337F7E"/>
    <w:rPr>
      <w:color w:val="605E5C"/>
      <w:shd w:val="clear" w:color="auto" w:fill="E1DFDD"/>
    </w:rPr>
  </w:style>
  <w:style w:type="character" w:customStyle="1" w:styleId="420">
    <w:name w:val="Неразрешенное упоминание42"/>
    <w:basedOn w:val="ab"/>
    <w:uiPriority w:val="99"/>
    <w:semiHidden/>
    <w:unhideWhenUsed/>
    <w:rsid w:val="00337F7E"/>
    <w:rPr>
      <w:color w:val="605E5C"/>
      <w:shd w:val="clear" w:color="auto" w:fill="E1DFDD"/>
    </w:rPr>
  </w:style>
  <w:style w:type="character" w:customStyle="1" w:styleId="430">
    <w:name w:val="Неразрешенное упоминание43"/>
    <w:basedOn w:val="ab"/>
    <w:uiPriority w:val="99"/>
    <w:semiHidden/>
    <w:unhideWhenUsed/>
    <w:rsid w:val="00337F7E"/>
    <w:rPr>
      <w:color w:val="605E5C"/>
      <w:shd w:val="clear" w:color="auto" w:fill="E1DFDD"/>
    </w:rPr>
  </w:style>
  <w:style w:type="character" w:customStyle="1" w:styleId="440">
    <w:name w:val="Неразрешенное упоминание44"/>
    <w:basedOn w:val="ab"/>
    <w:uiPriority w:val="99"/>
    <w:semiHidden/>
    <w:unhideWhenUsed/>
    <w:rsid w:val="00337F7E"/>
    <w:rPr>
      <w:color w:val="605E5C"/>
      <w:shd w:val="clear" w:color="auto" w:fill="E1DFDD"/>
    </w:rPr>
  </w:style>
  <w:style w:type="character" w:customStyle="1" w:styleId="450">
    <w:name w:val="Неразрешенное упоминание45"/>
    <w:basedOn w:val="ab"/>
    <w:uiPriority w:val="99"/>
    <w:semiHidden/>
    <w:unhideWhenUsed/>
    <w:rsid w:val="00337F7E"/>
    <w:rPr>
      <w:color w:val="605E5C"/>
      <w:shd w:val="clear" w:color="auto" w:fill="E1DFDD"/>
    </w:rPr>
  </w:style>
  <w:style w:type="character" w:customStyle="1" w:styleId="460">
    <w:name w:val="Неразрешенное упоминание46"/>
    <w:basedOn w:val="ab"/>
    <w:uiPriority w:val="99"/>
    <w:semiHidden/>
    <w:unhideWhenUsed/>
    <w:rsid w:val="00337F7E"/>
    <w:rPr>
      <w:color w:val="605E5C"/>
      <w:shd w:val="clear" w:color="auto" w:fill="E1DFDD"/>
    </w:rPr>
  </w:style>
  <w:style w:type="character" w:customStyle="1" w:styleId="470">
    <w:name w:val="Неразрешенное упоминание47"/>
    <w:basedOn w:val="ab"/>
    <w:uiPriority w:val="99"/>
    <w:semiHidden/>
    <w:unhideWhenUsed/>
    <w:rsid w:val="00337F7E"/>
    <w:rPr>
      <w:color w:val="605E5C"/>
      <w:shd w:val="clear" w:color="auto" w:fill="E1DFDD"/>
    </w:rPr>
  </w:style>
  <w:style w:type="paragraph" w:customStyle="1" w:styleId="OTRNormal11">
    <w:name w:val="Стиль OTR_Normal_11"/>
    <w:basedOn w:val="OTRNormal"/>
    <w:qFormat/>
    <w:rsid w:val="00337F7E"/>
    <w:pPr>
      <w:spacing w:after="60"/>
      <w:ind w:left="57" w:right="57" w:firstLine="0"/>
    </w:pPr>
    <w:rPr>
      <w:rFonts w:eastAsia="Times New Roman"/>
      <w:sz w:val="22"/>
    </w:rPr>
  </w:style>
  <w:style w:type="character" w:customStyle="1" w:styleId="480">
    <w:name w:val="Неразрешенное упоминание48"/>
    <w:basedOn w:val="ab"/>
    <w:uiPriority w:val="99"/>
    <w:semiHidden/>
    <w:unhideWhenUsed/>
    <w:rsid w:val="00337F7E"/>
    <w:rPr>
      <w:color w:val="605E5C"/>
      <w:shd w:val="clear" w:color="auto" w:fill="E1DFDD"/>
    </w:rPr>
  </w:style>
  <w:style w:type="paragraph" w:customStyle="1" w:styleId="OTRNormal110">
    <w:name w:val="Стиль OTR_Normal_11К"/>
    <w:basedOn w:val="OTRNormal"/>
    <w:qFormat/>
    <w:rsid w:val="00337F7E"/>
    <w:pPr>
      <w:spacing w:after="60"/>
      <w:ind w:left="57" w:right="57" w:firstLine="0"/>
    </w:pPr>
    <w:rPr>
      <w:rFonts w:eastAsia="Times New Roman"/>
      <w:i/>
      <w:iCs/>
      <w:sz w:val="22"/>
    </w:rPr>
  </w:style>
  <w:style w:type="character" w:customStyle="1" w:styleId="490">
    <w:name w:val="Неразрешенное упоминание49"/>
    <w:basedOn w:val="ab"/>
    <w:uiPriority w:val="99"/>
    <w:semiHidden/>
    <w:unhideWhenUsed/>
    <w:rsid w:val="00337F7E"/>
    <w:rPr>
      <w:color w:val="605E5C"/>
      <w:shd w:val="clear" w:color="auto" w:fill="E1DFDD"/>
    </w:rPr>
  </w:style>
  <w:style w:type="character" w:customStyle="1" w:styleId="1fffa">
    <w:name w:val="Нижний колонтитул Знак1"/>
    <w:basedOn w:val="ab"/>
    <w:uiPriority w:val="99"/>
    <w:semiHidden/>
    <w:rsid w:val="00337F7E"/>
    <w:rPr>
      <w:rFonts w:ascii="Times New Roman" w:eastAsia="Times New Roman" w:hAnsi="Times New Roman" w:cs="Times New Roman"/>
      <w:sz w:val="24"/>
      <w:szCs w:val="20"/>
      <w:lang w:eastAsia="ru-RU"/>
    </w:rPr>
  </w:style>
  <w:style w:type="paragraph" w:customStyle="1" w:styleId="1fffb">
    <w:name w:val="Заголовок1"/>
    <w:basedOn w:val="aa"/>
    <w:qFormat/>
    <w:rsid w:val="00337F7E"/>
    <w:pPr>
      <w:spacing w:before="240" w:after="60"/>
      <w:jc w:val="center"/>
      <w:outlineLvl w:val="0"/>
    </w:pPr>
    <w:rPr>
      <w:rFonts w:ascii="Arial" w:hAnsi="Arial" w:cs="Arial"/>
      <w:b/>
      <w:bCs/>
      <w:sz w:val="32"/>
      <w:szCs w:val="32"/>
    </w:rPr>
  </w:style>
  <w:style w:type="character" w:customStyle="1" w:styleId="1fffc">
    <w:name w:val="Подзаголовок Знак1"/>
    <w:basedOn w:val="ab"/>
    <w:uiPriority w:val="11"/>
    <w:rsid w:val="00337F7E"/>
    <w:rPr>
      <w:rFonts w:eastAsiaTheme="minorEastAsia"/>
      <w:color w:val="5A5A5A" w:themeColor="text1" w:themeTint="A5"/>
      <w:spacing w:val="15"/>
      <w:lang w:eastAsia="ru-RU"/>
    </w:rPr>
  </w:style>
  <w:style w:type="character" w:customStyle="1" w:styleId="500">
    <w:name w:val="Неразрешенное упоминание50"/>
    <w:basedOn w:val="ab"/>
    <w:uiPriority w:val="99"/>
    <w:semiHidden/>
    <w:unhideWhenUsed/>
    <w:rsid w:val="00337F7E"/>
    <w:rPr>
      <w:color w:val="605E5C"/>
      <w:shd w:val="clear" w:color="auto" w:fill="E1DFDD"/>
    </w:rPr>
  </w:style>
  <w:style w:type="paragraph" w:customStyle="1" w:styleId="OTRTableTitle0">
    <w:name w:val="OTR_Table_Title+тире"/>
    <w:basedOn w:val="OTRTableTitle"/>
    <w:rsid w:val="00337F7E"/>
    <w:pPr>
      <w:tabs>
        <w:tab w:val="clear" w:pos="1260"/>
        <w:tab w:val="num" w:pos="360"/>
      </w:tabs>
      <w:ind w:left="360" w:hanging="360"/>
      <w:jc w:val="left"/>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15140">
      <w:bodyDiv w:val="1"/>
      <w:marLeft w:val="0"/>
      <w:marRight w:val="0"/>
      <w:marTop w:val="0"/>
      <w:marBottom w:val="0"/>
      <w:divBdr>
        <w:top w:val="none" w:sz="0" w:space="0" w:color="auto"/>
        <w:left w:val="none" w:sz="0" w:space="0" w:color="auto"/>
        <w:bottom w:val="none" w:sz="0" w:space="0" w:color="auto"/>
        <w:right w:val="none" w:sz="0" w:space="0" w:color="auto"/>
      </w:divBdr>
    </w:div>
    <w:div w:id="591209774">
      <w:bodyDiv w:val="1"/>
      <w:marLeft w:val="0"/>
      <w:marRight w:val="0"/>
      <w:marTop w:val="0"/>
      <w:marBottom w:val="0"/>
      <w:divBdr>
        <w:top w:val="none" w:sz="0" w:space="0" w:color="auto"/>
        <w:left w:val="none" w:sz="0" w:space="0" w:color="auto"/>
        <w:bottom w:val="none" w:sz="0" w:space="0" w:color="auto"/>
        <w:right w:val="none" w:sz="0" w:space="0" w:color="auto"/>
      </w:divBdr>
      <w:divsChild>
        <w:div w:id="1111975100">
          <w:marLeft w:val="-15"/>
          <w:marRight w:val="0"/>
          <w:marTop w:val="0"/>
          <w:marBottom w:val="0"/>
          <w:divBdr>
            <w:top w:val="none" w:sz="0" w:space="0" w:color="auto"/>
            <w:left w:val="none" w:sz="0" w:space="0" w:color="auto"/>
            <w:bottom w:val="none" w:sz="0" w:space="0" w:color="auto"/>
            <w:right w:val="none" w:sz="0" w:space="0" w:color="auto"/>
          </w:divBdr>
        </w:div>
      </w:divsChild>
    </w:div>
    <w:div w:id="206471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BD60C-A923-40A2-B114-2002B2199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3672</TotalTime>
  <Pages>1</Pages>
  <Words>159028</Words>
  <Characters>906465</Characters>
  <Application>Microsoft Office Word</Application>
  <DocSecurity>0</DocSecurity>
  <Lines>7553</Lines>
  <Paragraphs>2126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Глоба Татьяна Анатольевна</dc:creator>
  <cp:keywords/>
  <dc:description/>
  <cp:lastModifiedBy>Наталия Коршунова</cp:lastModifiedBy>
  <cp:revision>25</cp:revision>
  <dcterms:created xsi:type="dcterms:W3CDTF">2019-11-19T12:57:00Z</dcterms:created>
  <dcterms:modified xsi:type="dcterms:W3CDTF">2024-12-23T18:50:00Z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1502301379</vt:i4>
  </property>
  <property fmtid="{D5CDD505-2E9C-101B-9397-08002B2CF9AE}" pid="3" name="_NewReviewCycle">
    <vt:lpwstr/>
  </property>
  <property fmtid="{D5CDD505-2E9C-101B-9397-08002B2CF9AE}" pid="4" name="_ReviewingToolsShownOnce">
    <vt:lpwstr/>
  </property>
  <property fmtid="{D5CDD505-2E9C-101B-9397-08002B2CF9AE}" pid="5" name="DocCode">
    <vt:lpwstr>54819512.09.01,00(02,00).ТФ.017-36.00 1(2,5)</vt:lpwstr>
  </property>
</Properties>
</file>